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7CCA374" w:rsidP="37CCA374" w:rsidRDefault="37CCA374" w14:paraId="2929313B" w14:textId="142797B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2D6539E" w:rsidP="37CCA374" w:rsidRDefault="42D6539E" w14:paraId="0E622983" w14:textId="67D3CD2F">
      <w:pPr>
        <w:rPr>
          <w:rFonts w:ascii="Aptos" w:hAnsi="Aptos" w:eastAsia="Aptos" w:cs="Aptos"/>
          <w:b w:val="0"/>
          <w:bCs w:val="0"/>
          <w:i w:val="0"/>
          <w:iCs w:val="0"/>
          <w:caps w:val="0"/>
          <w:smallCaps w:val="0"/>
          <w:noProof w:val="0"/>
          <w:color w:val="000000" w:themeColor="text1" w:themeTint="FF" w:themeShade="FF"/>
          <w:sz w:val="24"/>
          <w:szCs w:val="24"/>
          <w:lang w:val="en-US"/>
        </w:rPr>
      </w:pPr>
      <w:r w:rsidR="42D6539E">
        <w:drawing>
          <wp:inline wp14:editId="1542B860" wp14:anchorId="6FAD29B4">
            <wp:extent cx="5905500" cy="2962275"/>
            <wp:effectExtent l="0" t="0" r="0" b="0"/>
            <wp:docPr id="20449698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969880" name="Picture 2044969880"/>
                    <pic:cNvPicPr/>
                  </pic:nvPicPr>
                  <pic:blipFill>
                    <a:blip xmlns:r="http://schemas.openxmlformats.org/officeDocument/2006/relationships" r:embed="rId373899844">
                      <a:extLst>
                        <a:ext uri="{28A0092B-C50C-407E-A947-70E740481C1C}">
                          <a14:useLocalDpi xmlns:a14="http://schemas.microsoft.com/office/drawing/2010/main"/>
                        </a:ext>
                      </a:extLst>
                    </a:blip>
                    <a:stretch>
                      <a:fillRect/>
                    </a:stretch>
                  </pic:blipFill>
                  <pic:spPr>
                    <a:xfrm>
                      <a:off x="0" y="0"/>
                      <a:ext cx="5905500" cy="2962275"/>
                    </a:xfrm>
                    <a:prstGeom prst="rect">
                      <a:avLst/>
                    </a:prstGeom>
                  </pic:spPr>
                </pic:pic>
              </a:graphicData>
            </a:graphic>
          </wp:inline>
        </w:drawing>
      </w:r>
    </w:p>
    <w:p w:rsidR="37CCA374" w:rsidP="37CCA374" w:rsidRDefault="37CCA374" w14:paraId="0E45219D" w14:textId="1C49139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7CCA374" w:rsidP="37CCA374" w:rsidRDefault="37CCA374" w14:paraId="6D98A117" w14:textId="3CF5DAE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2D6539E" w:rsidP="3D3582E8" w:rsidRDefault="42D6539E" w14:paraId="54BCD196" w14:textId="437C623A">
      <w:pPr>
        <w:rPr>
          <w:rFonts w:ascii="Arial Nova" w:hAnsi="Arial Nova" w:eastAsia="Arial Nova" w:cs="Arial Nova"/>
          <w:b w:val="1"/>
          <w:bCs w:val="1"/>
          <w:i w:val="0"/>
          <w:iCs w:val="0"/>
          <w:caps w:val="0"/>
          <w:smallCaps w:val="0"/>
          <w:noProof w:val="0"/>
          <w:color w:val="000000" w:themeColor="text1" w:themeTint="FF" w:themeShade="FF"/>
          <w:sz w:val="36"/>
          <w:szCs w:val="36"/>
          <w:lang w:val="en-US"/>
        </w:rPr>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Student Name: Maxine Morris</w:t>
      </w:r>
      <w:r>
        <w:tab/>
      </w:r>
      <w:r>
        <w:tab/>
      </w:r>
    </w:p>
    <w:p w:rsidR="42D6539E" w:rsidP="3D3582E8" w:rsidRDefault="42D6539E" w14:paraId="4A2BB6D9" w14:textId="0ACF8A84">
      <w:pP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Student ID Number: 2213032</w:t>
      </w:r>
    </w:p>
    <w:p w:rsidR="37CCA374" w:rsidP="3D3582E8" w:rsidRDefault="37CCA374" w14:paraId="4CD608E7" w14:textId="55C26019">
      <w:pPr>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42D6539E" w:rsidP="3D3582E8" w:rsidRDefault="42D6539E" w14:paraId="732DE2C4" w14:textId="7F6875C2">
      <w:pP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Programme: Master of Business Administration</w:t>
      </w:r>
    </w:p>
    <w:p w:rsidR="42D6539E" w:rsidP="3D3582E8" w:rsidRDefault="42D6539E" w14:paraId="0566E32A" w14:textId="6720919B">
      <w:pP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Module: International Business Concepts</w:t>
      </w:r>
    </w:p>
    <w:p w:rsidR="42D6539E" w:rsidP="3D3582E8" w:rsidRDefault="42D6539E" w14:paraId="108535F8" w14:textId="09C73311">
      <w:pP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Module Code: LCMB 7034</w:t>
      </w:r>
      <w:r w:rsidRPr="3D3582E8" w:rsidR="7C366444">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 </w:t>
      </w:r>
    </w:p>
    <w:p w:rsidR="42D6539E" w:rsidP="3D3582E8" w:rsidRDefault="42D6539E" w14:paraId="47545433" w14:textId="7D64E4F4">
      <w:pP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Lecturer: Mansoob Murshed</w:t>
      </w:r>
      <w:r w:rsidRPr="3D3582E8" w:rsidR="0CA718DC">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 </w:t>
      </w:r>
    </w:p>
    <w:p w:rsidR="42D6539E" w:rsidP="37CCA374" w:rsidRDefault="42D6539E" w14:paraId="58C32B1D" w14:textId="38C7E49B">
      <w:pPr/>
      <w:r w:rsidRPr="3D3582E8" w:rsidR="4F653DFD">
        <w:rPr>
          <w:rFonts w:ascii="Arial Nova" w:hAnsi="Arial Nova" w:eastAsia="Arial Nova" w:cs="Arial Nova"/>
          <w:b w:val="1"/>
          <w:bCs w:val="1"/>
          <w:i w:val="0"/>
          <w:iCs w:val="0"/>
          <w:caps w:val="0"/>
          <w:smallCaps w:val="0"/>
          <w:noProof w:val="0"/>
          <w:color w:val="000000" w:themeColor="text1" w:themeTint="FF" w:themeShade="FF"/>
          <w:sz w:val="36"/>
          <w:szCs w:val="36"/>
          <w:lang w:val="en-US"/>
        </w:rPr>
        <w:t>Assignment Title: Report</w:t>
      </w:r>
    </w:p>
    <w:p w:rsidR="42D6539E" w:rsidP="3D3582E8" w:rsidRDefault="42D6539E" w14:paraId="2DC061D5" w14:textId="35413480">
      <w:pPr>
        <w:pStyle w:val="Normal"/>
        <w:rPr>
          <w:rFonts w:ascii="Arial" w:hAnsi="Arial" w:eastAsia="Arial" w:cs="Arial"/>
          <w:b w:val="1"/>
          <w:bCs w:val="1"/>
          <w:i w:val="0"/>
          <w:iCs w:val="0"/>
          <w:caps w:val="0"/>
          <w:smallCaps w:val="0"/>
          <w:noProof w:val="0"/>
          <w:color w:val="auto"/>
          <w:sz w:val="28"/>
          <w:szCs w:val="28"/>
          <w:lang w:val="en-US"/>
        </w:rPr>
      </w:pPr>
    </w:p>
    <w:p w:rsidR="42D6539E" w:rsidP="3D3582E8" w:rsidRDefault="42D6539E" w14:paraId="3C5DA2E5" w14:textId="6CF6FD1A">
      <w:pPr>
        <w:pStyle w:val="Normal"/>
        <w:rPr>
          <w:b w:val="1"/>
          <w:bCs w:val="1"/>
          <w:noProof w:val="0"/>
          <w:color w:val="auto"/>
          <w:sz w:val="28"/>
          <w:szCs w:val="28"/>
          <w:lang w:val="en-US"/>
        </w:rPr>
      </w:pPr>
      <w:r w:rsidRPr="3D3582E8" w:rsidR="7CDC9A44">
        <w:rPr>
          <w:rFonts w:ascii="Arial" w:hAnsi="Arial" w:eastAsia="Arial" w:cs="Arial"/>
          <w:b w:val="1"/>
          <w:bCs w:val="1"/>
          <w:i w:val="0"/>
          <w:iCs w:val="0"/>
          <w:caps w:val="0"/>
          <w:smallCaps w:val="0"/>
          <w:noProof w:val="0"/>
          <w:color w:val="auto"/>
          <w:sz w:val="28"/>
          <w:szCs w:val="28"/>
          <w:lang w:val="en-US"/>
        </w:rPr>
        <w:t xml:space="preserve">Topic: </w:t>
      </w:r>
      <w:r w:rsidRPr="3D3582E8" w:rsidR="7CDC9A44">
        <w:rPr>
          <w:rFonts w:ascii="Arial" w:hAnsi="Arial" w:eastAsia="Arial" w:cs="Arial"/>
          <w:b w:val="1"/>
          <w:bCs w:val="1"/>
          <w:i w:val="1"/>
          <w:iCs w:val="1"/>
          <w:caps w:val="0"/>
          <w:smallCaps w:val="0"/>
          <w:noProof w:val="0"/>
          <w:color w:val="auto"/>
          <w:sz w:val="28"/>
          <w:szCs w:val="28"/>
          <w:lang w:val="en-US"/>
        </w:rPr>
        <w:t xml:space="preserve">Costco’s potential international expansion into Germany </w:t>
      </w:r>
      <w:r w:rsidRPr="3D3582E8" w:rsidR="7CDC9A44">
        <w:rPr>
          <w:b w:val="1"/>
          <w:bCs w:val="1"/>
          <w:noProof w:val="0"/>
          <w:color w:val="auto"/>
          <w:sz w:val="28"/>
          <w:szCs w:val="28"/>
          <w:lang w:val="en-US"/>
        </w:rPr>
        <w:t xml:space="preserve"> </w:t>
      </w:r>
    </w:p>
    <w:p w:rsidR="42D6539E" w:rsidP="3D3582E8" w:rsidRDefault="42D6539E" w14:paraId="2DBF4751" w14:textId="76A8148E">
      <w:pPr>
        <w:rPr>
          <w:rFonts w:ascii="Aptos" w:hAnsi="Aptos" w:eastAsia="Aptos" w:cs="Aptos"/>
          <w:b w:val="0"/>
          <w:bCs w:val="0"/>
          <w:i w:val="0"/>
          <w:iCs w:val="0"/>
          <w:caps w:val="0"/>
          <w:smallCaps w:val="0"/>
          <w:noProof w:val="0"/>
          <w:color w:val="000000" w:themeColor="text1" w:themeTint="FF" w:themeShade="FF"/>
          <w:sz w:val="24"/>
          <w:szCs w:val="24"/>
          <w:lang w:val="en-US"/>
        </w:rPr>
      </w:pPr>
    </w:p>
    <w:p w:rsidR="37CCA374" w:rsidP="37CCA374" w:rsidRDefault="37CCA374" w14:paraId="4148CBDB" w14:textId="6A54E789">
      <w:pPr>
        <w:pStyle w:val="Normal"/>
        <w:rPr>
          <w:noProof w:val="0"/>
          <w:lang w:val="en-US"/>
        </w:rPr>
      </w:pPr>
    </w:p>
    <w:p w:rsidR="37CCA374" w:rsidP="37CCA374" w:rsidRDefault="37CCA374" w14:paraId="3C53E9B6" w14:textId="5A404E79">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46BD2825" w14:textId="139AB87F">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2BF1C4BB" w14:textId="72DC0CD8">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4260370F" w14:textId="6D32E8D5">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79C274BB" w:rsidP="3D3582E8" w:rsidRDefault="79C274BB" w14:paraId="5D18ECF0" w14:textId="69B60A74">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36"/>
          <w:szCs w:val="36"/>
          <w:lang w:val="en-US"/>
        </w:rPr>
      </w:pPr>
      <w:r w:rsidRPr="3D3582E8" w:rsidR="645A3F8C">
        <w:rPr>
          <w:rFonts w:ascii="Arial" w:hAnsi="Arial" w:eastAsia="Arial" w:cs="Arial" w:asciiTheme="minorAscii" w:hAnsiTheme="minorAscii" w:eastAsiaTheme="minorAscii" w:cstheme="minorAscii"/>
          <w:b w:val="1"/>
          <w:bCs w:val="1"/>
          <w:noProof w:val="0"/>
          <w:color w:val="auto"/>
          <w:sz w:val="36"/>
          <w:szCs w:val="36"/>
          <w:lang w:val="en-US"/>
        </w:rPr>
        <w:t xml:space="preserve">Executive Summary </w:t>
      </w:r>
    </w:p>
    <w:p w:rsidR="79C274BB" w:rsidP="3D3582E8" w:rsidRDefault="79C274BB" w14:paraId="0B8EF350" w14:textId="7608968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3D3582E8" w:rsidR="645A3F8C">
        <w:rPr>
          <w:rFonts w:ascii="Arial" w:hAnsi="Arial" w:eastAsia="Arial" w:cs="Arial" w:asciiTheme="minorAscii" w:hAnsiTheme="minorAscii" w:eastAsiaTheme="minorAscii" w:cstheme="minorAscii"/>
          <w:noProof w:val="0"/>
          <w:sz w:val="24"/>
          <w:szCs w:val="24"/>
          <w:lang w:val="en-US"/>
        </w:rPr>
        <w:t>Costco’s potential entry into Germany presents both significant opportunities and structural challenges. The firm’s strong ownership advantages</w:t>
      </w:r>
      <w:r w:rsidRPr="3D3582E8" w:rsidR="7702FF96">
        <w:rPr>
          <w:rFonts w:ascii="Arial" w:hAnsi="Arial" w:eastAsia="Arial" w:cs="Arial" w:asciiTheme="minorAscii" w:hAnsiTheme="minorAscii" w:eastAsiaTheme="minorAscii" w:cstheme="minorAscii"/>
          <w:noProof w:val="0"/>
          <w:sz w:val="24"/>
          <w:szCs w:val="24"/>
          <w:lang w:val="en-US"/>
        </w:rPr>
        <w:t xml:space="preserve">, </w:t>
      </w:r>
      <w:r w:rsidRPr="3D3582E8" w:rsidR="645A3F8C">
        <w:rPr>
          <w:rFonts w:ascii="Arial" w:hAnsi="Arial" w:eastAsia="Arial" w:cs="Arial" w:asciiTheme="minorAscii" w:hAnsiTheme="minorAscii" w:eastAsiaTheme="minorAscii" w:cstheme="minorAscii"/>
          <w:noProof w:val="0"/>
          <w:sz w:val="24"/>
          <w:szCs w:val="24"/>
          <w:lang w:val="en-US"/>
        </w:rPr>
        <w:t>brand equity, supply</w:t>
      </w:r>
      <w:r>
        <w:noBreakHyphen/>
      </w:r>
      <w:r w:rsidRPr="3D3582E8" w:rsidR="645A3F8C">
        <w:rPr>
          <w:rFonts w:ascii="Arial" w:hAnsi="Arial" w:eastAsia="Arial" w:cs="Arial" w:asciiTheme="minorAscii" w:hAnsiTheme="minorAscii" w:eastAsiaTheme="minorAscii" w:cstheme="minorAscii"/>
          <w:noProof w:val="0"/>
          <w:sz w:val="24"/>
          <w:szCs w:val="24"/>
          <w:lang w:val="en-US"/>
        </w:rPr>
        <w:t>chain efficiency, and a proven membership model</w:t>
      </w:r>
      <w:r w:rsidRPr="3D3582E8" w:rsidR="35AEA191">
        <w:rPr>
          <w:rFonts w:ascii="Arial" w:hAnsi="Arial" w:eastAsia="Arial" w:cs="Arial" w:asciiTheme="minorAscii" w:hAnsiTheme="minorAscii" w:eastAsiaTheme="minorAscii" w:cstheme="minorAscii"/>
          <w:noProof w:val="0"/>
          <w:sz w:val="24"/>
          <w:szCs w:val="24"/>
          <w:lang w:val="en-US"/>
        </w:rPr>
        <w:t xml:space="preserve">, </w:t>
      </w:r>
      <w:r w:rsidRPr="3D3582E8" w:rsidR="645A3F8C">
        <w:rPr>
          <w:rFonts w:ascii="Arial" w:hAnsi="Arial" w:eastAsia="Arial" w:cs="Arial" w:asciiTheme="minorAscii" w:hAnsiTheme="minorAscii" w:eastAsiaTheme="minorAscii" w:cstheme="minorAscii"/>
          <w:noProof w:val="0"/>
          <w:sz w:val="24"/>
          <w:szCs w:val="24"/>
          <w:lang w:val="en-US"/>
        </w:rPr>
        <w:t>provide a solid foundation for international expansion, yet Germany’s location characteristics reveal a complex environment shaped by intense discount</w:t>
      </w:r>
      <w:r>
        <w:noBreakHyphen/>
      </w:r>
      <w:r w:rsidRPr="3D3582E8" w:rsidR="645A3F8C">
        <w:rPr>
          <w:rFonts w:ascii="Arial" w:hAnsi="Arial" w:eastAsia="Arial" w:cs="Arial" w:asciiTheme="minorAscii" w:hAnsiTheme="minorAscii" w:eastAsiaTheme="minorAscii" w:cstheme="minorAscii"/>
          <w:noProof w:val="0"/>
          <w:sz w:val="24"/>
          <w:szCs w:val="24"/>
          <w:lang w:val="en-US"/>
        </w:rPr>
        <w:t>retail competition, strict zoning regulations, and culturally ingrained small</w:t>
      </w:r>
      <w:r>
        <w:noBreakHyphen/>
      </w:r>
      <w:r w:rsidRPr="3D3582E8" w:rsidR="645A3F8C">
        <w:rPr>
          <w:rFonts w:ascii="Arial" w:hAnsi="Arial" w:eastAsia="Arial" w:cs="Arial" w:asciiTheme="minorAscii" w:hAnsiTheme="minorAscii" w:eastAsiaTheme="minorAscii" w:cstheme="minorAscii"/>
          <w:noProof w:val="0"/>
          <w:sz w:val="24"/>
          <w:szCs w:val="24"/>
          <w:lang w:val="en-US"/>
        </w:rPr>
        <w:t>basket shopping habits. Porter’s Diamond highlights Germany’s world</w:t>
      </w:r>
      <w:r>
        <w:noBreakHyphen/>
      </w:r>
      <w:r w:rsidRPr="3D3582E8" w:rsidR="645A3F8C">
        <w:rPr>
          <w:rFonts w:ascii="Arial" w:hAnsi="Arial" w:eastAsia="Arial" w:cs="Arial" w:asciiTheme="minorAscii" w:hAnsiTheme="minorAscii" w:eastAsiaTheme="minorAscii" w:cstheme="minorAscii"/>
          <w:noProof w:val="0"/>
          <w:sz w:val="24"/>
          <w:szCs w:val="24"/>
          <w:lang w:val="en-US"/>
        </w:rPr>
        <w:t xml:space="preserve">class infrastructure and competitive retail ecosystem, while Hofstede’s cultural dimensions </w:t>
      </w:r>
      <w:r w:rsidRPr="3D3582E8" w:rsidR="645A3F8C">
        <w:rPr>
          <w:rFonts w:ascii="Arial" w:hAnsi="Arial" w:eastAsia="Arial" w:cs="Arial" w:asciiTheme="minorAscii" w:hAnsiTheme="minorAscii" w:eastAsiaTheme="minorAscii" w:cstheme="minorAscii"/>
          <w:noProof w:val="0"/>
          <w:sz w:val="24"/>
          <w:szCs w:val="24"/>
          <w:lang w:val="en-US"/>
        </w:rPr>
        <w:t>indicate</w:t>
      </w:r>
      <w:r w:rsidRPr="3D3582E8" w:rsidR="645A3F8C">
        <w:rPr>
          <w:rFonts w:ascii="Arial" w:hAnsi="Arial" w:eastAsia="Arial" w:cs="Arial" w:asciiTheme="minorAscii" w:hAnsiTheme="minorAscii" w:eastAsiaTheme="minorAscii" w:cstheme="minorAscii"/>
          <w:noProof w:val="0"/>
          <w:sz w:val="24"/>
          <w:szCs w:val="24"/>
          <w:lang w:val="en-US"/>
        </w:rPr>
        <w:t xml:space="preserve"> friction around uncertainty avoidance but opportunities through long</w:t>
      </w:r>
      <w:r>
        <w:noBreakHyphen/>
      </w:r>
      <w:r w:rsidRPr="3D3582E8" w:rsidR="645A3F8C">
        <w:rPr>
          <w:rFonts w:ascii="Arial" w:hAnsi="Arial" w:eastAsia="Arial" w:cs="Arial" w:asciiTheme="minorAscii" w:hAnsiTheme="minorAscii" w:eastAsiaTheme="minorAscii" w:cstheme="minorAscii"/>
          <w:noProof w:val="0"/>
          <w:sz w:val="24"/>
          <w:szCs w:val="24"/>
          <w:lang w:val="en-US"/>
        </w:rPr>
        <w:t xml:space="preserve">term orientation and rational value assessment. </w:t>
      </w:r>
      <w:r w:rsidRPr="3D3582E8" w:rsidR="645A3F8C">
        <w:rPr>
          <w:rFonts w:ascii="Arial" w:hAnsi="Arial" w:eastAsia="Arial" w:cs="Arial" w:asciiTheme="minorAscii" w:hAnsiTheme="minorAscii" w:eastAsiaTheme="minorAscii" w:cstheme="minorAscii"/>
          <w:noProof w:val="0"/>
          <w:sz w:val="24"/>
          <w:szCs w:val="24"/>
          <w:lang w:val="en-US"/>
        </w:rPr>
        <w:t>Synthesising</w:t>
      </w:r>
      <w:r w:rsidRPr="3D3582E8" w:rsidR="645A3F8C">
        <w:rPr>
          <w:rFonts w:ascii="Arial" w:hAnsi="Arial" w:eastAsia="Arial" w:cs="Arial" w:asciiTheme="minorAscii" w:hAnsiTheme="minorAscii" w:eastAsiaTheme="minorAscii" w:cstheme="minorAscii"/>
          <w:noProof w:val="0"/>
          <w:sz w:val="24"/>
          <w:szCs w:val="24"/>
          <w:lang w:val="en-US"/>
        </w:rPr>
        <w:t xml:space="preserve"> these insights through Dunning’s OLI framework shows that Costco should </w:t>
      </w:r>
      <w:r w:rsidRPr="3D3582E8" w:rsidR="645A3F8C">
        <w:rPr>
          <w:rFonts w:ascii="Arial" w:hAnsi="Arial" w:eastAsia="Arial" w:cs="Arial" w:asciiTheme="minorAscii" w:hAnsiTheme="minorAscii" w:eastAsiaTheme="minorAscii" w:cstheme="minorAscii"/>
          <w:noProof w:val="0"/>
          <w:sz w:val="24"/>
          <w:szCs w:val="24"/>
          <w:lang w:val="en-US"/>
        </w:rPr>
        <w:t>retain</w:t>
      </w:r>
      <w:r w:rsidRPr="3D3582E8" w:rsidR="645A3F8C">
        <w:rPr>
          <w:rFonts w:ascii="Arial" w:hAnsi="Arial" w:eastAsia="Arial" w:cs="Arial" w:asciiTheme="minorAscii" w:hAnsiTheme="minorAscii" w:eastAsiaTheme="minorAscii" w:cstheme="minorAscii"/>
          <w:noProof w:val="0"/>
          <w:sz w:val="24"/>
          <w:szCs w:val="24"/>
          <w:lang w:val="en-US"/>
        </w:rPr>
        <w:t xml:space="preserve"> high operational control but adapt its traditional greenfield strategy by forming non</w:t>
      </w:r>
      <w:r>
        <w:noBreakHyphen/>
      </w:r>
      <w:r w:rsidRPr="3D3582E8" w:rsidR="645A3F8C">
        <w:rPr>
          <w:rFonts w:ascii="Arial" w:hAnsi="Arial" w:eastAsia="Arial" w:cs="Arial" w:asciiTheme="minorAscii" w:hAnsiTheme="minorAscii" w:eastAsiaTheme="minorAscii" w:cstheme="minorAscii"/>
          <w:noProof w:val="0"/>
          <w:sz w:val="24"/>
          <w:szCs w:val="24"/>
          <w:lang w:val="en-US"/>
        </w:rPr>
        <w:t xml:space="preserve">equity partnerships to navigate regulatory and logistical barriers. With targeted </w:t>
      </w:r>
      <w:r w:rsidRPr="3D3582E8" w:rsidR="645A3F8C">
        <w:rPr>
          <w:rFonts w:ascii="Arial" w:hAnsi="Arial" w:eastAsia="Arial" w:cs="Arial" w:asciiTheme="minorAscii" w:hAnsiTheme="minorAscii" w:eastAsiaTheme="minorAscii" w:cstheme="minorAscii"/>
          <w:noProof w:val="0"/>
          <w:sz w:val="24"/>
          <w:szCs w:val="24"/>
          <w:lang w:val="en-US"/>
        </w:rPr>
        <w:t>localisation</w:t>
      </w:r>
      <w:r w:rsidRPr="3D3582E8" w:rsidR="645A3F8C">
        <w:rPr>
          <w:rFonts w:ascii="Arial" w:hAnsi="Arial" w:eastAsia="Arial" w:cs="Arial" w:asciiTheme="minorAscii" w:hAnsiTheme="minorAscii" w:eastAsiaTheme="minorAscii" w:cstheme="minorAscii"/>
          <w:noProof w:val="0"/>
          <w:sz w:val="24"/>
          <w:szCs w:val="24"/>
          <w:lang w:val="en-US"/>
        </w:rPr>
        <w:t xml:space="preserve">, phased expansion, and clear communication of membership value, Costco can achieve a strategically </w:t>
      </w:r>
      <w:r w:rsidRPr="3D3582E8" w:rsidR="645A3F8C">
        <w:rPr>
          <w:rFonts w:ascii="Arial" w:hAnsi="Arial" w:eastAsia="Arial" w:cs="Arial" w:asciiTheme="minorAscii" w:hAnsiTheme="minorAscii" w:eastAsiaTheme="minorAscii" w:cstheme="minorAscii"/>
          <w:noProof w:val="0"/>
          <w:sz w:val="24"/>
          <w:szCs w:val="24"/>
          <w:lang w:val="en-US"/>
        </w:rPr>
        <w:t>viable</w:t>
      </w:r>
      <w:r w:rsidRPr="3D3582E8" w:rsidR="645A3F8C">
        <w:rPr>
          <w:rFonts w:ascii="Arial" w:hAnsi="Arial" w:eastAsia="Arial" w:cs="Arial" w:asciiTheme="minorAscii" w:hAnsiTheme="minorAscii" w:eastAsiaTheme="minorAscii" w:cstheme="minorAscii"/>
          <w:noProof w:val="0"/>
          <w:sz w:val="24"/>
          <w:szCs w:val="24"/>
          <w:lang w:val="en-US"/>
        </w:rPr>
        <w:t xml:space="preserve"> and sustainable entry into the German market.</w:t>
      </w:r>
    </w:p>
    <w:p w:rsidR="37CCA374" w:rsidP="37CCA374" w:rsidRDefault="37CCA374" w14:paraId="2ED01B9B" w14:textId="5AA7FF8D">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3C55F5E7" w14:textId="1A1C6DF1">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1A16EC06" w14:textId="414E2541">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7EC45B40" w14:textId="00347ADE">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0E66DEC9" w14:textId="5B029AF9">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1B55DFC0" w14:textId="3506A4B1">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49F758CE" w14:textId="6C1CF175">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0DD02379" w14:textId="4955388B">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71E1E6B2" w14:textId="1301AF70">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tbl>
      <w:tblPr>
        <w:tblStyle w:val="PlainTable1"/>
        <w:bidiVisual w:val="0"/>
        <w:tblW w:w="0" w:type="auto"/>
        <w:tblLook w:val="06A0" w:firstRow="1" w:lastRow="0" w:firstColumn="1" w:lastColumn="0" w:noHBand="1" w:noVBand="1"/>
      </w:tblPr>
      <w:tblGrid>
        <w:gridCol w:w="8055"/>
        <w:gridCol w:w="1410"/>
      </w:tblGrid>
      <w:tr w:rsidR="3D3582E8" w:rsidTr="3D3582E8" w14:paraId="6A9A51F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DC40405" w14:textId="1745FFDA">
            <w:pPr>
              <w:spacing w:before="0" w:beforeAutospacing="off" w:after="0" w:afterAutospacing="off"/>
              <w:jc w:val="center"/>
            </w:pPr>
            <w:r w:rsidRPr="3D3582E8" w:rsidR="3D3582E8">
              <w:rPr>
                <w:b w:val="1"/>
                <w:bCs w:val="1"/>
              </w:rPr>
              <w:t>Section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9DA801E" w14:textId="232433BA">
            <w:pPr>
              <w:spacing w:before="0" w:beforeAutospacing="off" w:after="0" w:afterAutospacing="off"/>
              <w:jc w:val="center"/>
              <w:rPr>
                <w:b w:val="1"/>
                <w:bCs w:val="1"/>
              </w:rPr>
            </w:pPr>
            <w:r w:rsidRPr="3D3582E8" w:rsidR="3D3582E8">
              <w:rPr>
                <w:b w:val="1"/>
                <w:bCs w:val="1"/>
              </w:rPr>
              <w:t>Pag</w:t>
            </w:r>
            <w:r w:rsidRPr="3D3582E8" w:rsidR="665DEE14">
              <w:rPr>
                <w:b w:val="1"/>
                <w:bCs w:val="1"/>
              </w:rPr>
              <w:t>e</w:t>
            </w:r>
          </w:p>
        </w:tc>
      </w:tr>
      <w:tr w:rsidR="3D3582E8" w:rsidTr="3D3582E8" w14:paraId="0ABEF289">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34A9B2EB" w14:textId="1D8F13BD">
            <w:pPr>
              <w:spacing w:before="0" w:beforeAutospacing="off" w:after="0" w:afterAutospacing="off"/>
            </w:pPr>
            <w:r w:rsidR="3D3582E8">
              <w:rPr/>
              <w:t>Executive Summary</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4A5FE7D" w14:textId="7BC80205">
            <w:pPr>
              <w:spacing w:before="0" w:beforeAutospacing="off" w:after="0" w:afterAutospacing="off"/>
            </w:pPr>
            <w:r w:rsidR="3D3582E8">
              <w:rPr/>
              <w:t>i</w:t>
            </w:r>
          </w:p>
        </w:tc>
      </w:tr>
      <w:tr w:rsidR="3D3582E8" w:rsidTr="3D3582E8" w14:paraId="63641106">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B9D6ED2" w14:textId="32F71D47">
            <w:pPr>
              <w:spacing w:before="0" w:beforeAutospacing="off" w:after="0" w:afterAutospacing="off"/>
            </w:pPr>
            <w:r w:rsidR="3D3582E8">
              <w:rPr/>
              <w:t>Table of Contents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3B59FF10" w14:textId="38508657">
            <w:pPr>
              <w:spacing w:before="0" w:beforeAutospacing="off" w:after="0" w:afterAutospacing="off"/>
            </w:pPr>
            <w:r w:rsidR="3D3582E8">
              <w:rPr/>
              <w:t>ii</w:t>
            </w:r>
          </w:p>
        </w:tc>
      </w:tr>
      <w:tr w:rsidR="3D3582E8" w:rsidTr="3D3582E8" w14:paraId="53FD3174">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7C97A3B3" w14:textId="6BE5A03F">
            <w:pPr>
              <w:spacing w:before="0" w:beforeAutospacing="off" w:after="0" w:afterAutospacing="off"/>
            </w:pPr>
            <w:r w:rsidRPr="3D3582E8" w:rsidR="3D3582E8">
              <w:rPr>
                <w:b w:val="1"/>
                <w:bCs w:val="1"/>
              </w:rPr>
              <w:t>1. Introduction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3BBF38D2" w14:textId="5D540342">
            <w:pPr>
              <w:spacing w:before="0" w:beforeAutospacing="off" w:after="0" w:afterAutospacing="off"/>
            </w:pPr>
            <w:r w:rsidR="3D3582E8">
              <w:rPr/>
              <w:t>1</w:t>
            </w:r>
          </w:p>
        </w:tc>
      </w:tr>
      <w:tr w:rsidR="3D3582E8" w:rsidTr="3D3582E8" w14:paraId="546E30CA">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7006F0C4" w14:textId="433F5EF1">
            <w:pPr>
              <w:spacing w:before="0" w:beforeAutospacing="off" w:after="0" w:afterAutospacing="off"/>
            </w:pPr>
            <w:r w:rsidRPr="3D3582E8" w:rsidR="3D3582E8">
              <w:rPr>
                <w:b w:val="1"/>
                <w:bCs w:val="1"/>
              </w:rPr>
              <w:t>2. Organisational Classification and Global Strategy</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20AFF91" w14:textId="374F760C">
            <w:pPr>
              <w:spacing w:before="0" w:beforeAutospacing="off" w:after="0" w:afterAutospacing="off"/>
            </w:pPr>
            <w:r w:rsidR="3D3582E8">
              <w:rPr/>
              <w:t>3</w:t>
            </w:r>
          </w:p>
        </w:tc>
      </w:tr>
      <w:tr w:rsidR="3D3582E8" w:rsidTr="3D3582E8" w14:paraId="6AB092DA">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3703C35F" w14:textId="70855CC3">
            <w:pPr>
              <w:spacing w:before="0" w:beforeAutospacing="off" w:after="0" w:afterAutospacing="off"/>
            </w:pPr>
            <w:r w:rsidR="3D3582E8">
              <w:rPr/>
              <w:t>2.1 Bartlett and Ghoshal’s Integration–Responsiveness Framework</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427EBE93" w14:textId="444FF616">
            <w:pPr>
              <w:spacing w:before="0" w:beforeAutospacing="off" w:after="0" w:afterAutospacing="off"/>
            </w:pPr>
            <w:r w:rsidR="3D3582E8">
              <w:rPr/>
              <w:t>3</w:t>
            </w:r>
          </w:p>
        </w:tc>
      </w:tr>
      <w:tr w:rsidR="3D3582E8" w:rsidTr="3D3582E8" w14:paraId="473C0EF4">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6731B130" w14:textId="26ABE48E">
            <w:pPr>
              <w:spacing w:before="0" w:beforeAutospacing="off" w:after="0" w:afterAutospacing="off"/>
            </w:pPr>
            <w:r w:rsidR="3D3582E8">
              <w:rPr/>
              <w:t>2.2 Costco’s Global Strategy Classification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54116661" w14:textId="6A61D4D6">
            <w:pPr>
              <w:spacing w:before="0" w:beforeAutospacing="off" w:after="0" w:afterAutospacing="off"/>
            </w:pPr>
            <w:r w:rsidR="3D3582E8">
              <w:rPr/>
              <w:t>4</w:t>
            </w:r>
          </w:p>
        </w:tc>
      </w:tr>
      <w:tr w:rsidR="3D3582E8" w:rsidTr="3D3582E8" w14:paraId="6BC2D78C">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62DD64B0" w14:textId="0D2AC206">
            <w:pPr>
              <w:spacing w:before="0" w:beforeAutospacing="off" w:after="0" w:afterAutospacing="off"/>
            </w:pPr>
            <w:r w:rsidR="3D3582E8">
              <w:rPr/>
              <w:t>2.3 Global Configuration and Geographic Footprint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9E6BC94" w14:textId="0EBC2FDD">
            <w:pPr>
              <w:spacing w:before="0" w:beforeAutospacing="off" w:after="0" w:afterAutospacing="off"/>
            </w:pPr>
            <w:r w:rsidR="3D3582E8">
              <w:rPr/>
              <w:t>5</w:t>
            </w:r>
          </w:p>
        </w:tc>
      </w:tr>
      <w:tr w:rsidR="3D3582E8" w:rsidTr="3D3582E8" w14:paraId="7309FDC0">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707AD234" w14:textId="1ABB8BB9">
            <w:pPr>
              <w:spacing w:before="0" w:beforeAutospacing="off" w:after="0" w:afterAutospacing="off"/>
            </w:pPr>
            <w:r w:rsidRPr="3D3582E8" w:rsidR="3D3582E8">
              <w:rPr>
                <w:b w:val="1"/>
                <w:bCs w:val="1"/>
              </w:rPr>
              <w:t>3. Macro-Environmental Appraisal and Market Attractiveness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3CAEF05E" w14:textId="76977464">
            <w:pPr>
              <w:spacing w:before="0" w:beforeAutospacing="off" w:after="0" w:afterAutospacing="off"/>
            </w:pPr>
            <w:r w:rsidR="3D3582E8">
              <w:rPr/>
              <w:t>7</w:t>
            </w:r>
          </w:p>
        </w:tc>
      </w:tr>
      <w:tr w:rsidR="3D3582E8" w:rsidTr="3D3582E8" w14:paraId="498EA4A2">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3464C2FD" w14:textId="66ADF1A3">
            <w:pPr>
              <w:spacing w:before="0" w:beforeAutospacing="off" w:after="0" w:afterAutospacing="off"/>
            </w:pPr>
            <w:r w:rsidR="3D3582E8">
              <w:rPr/>
              <w:t>3.1 PESTLE Analysis of Germany as a Host Market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372B9FE5" w14:textId="4363CD98">
            <w:pPr>
              <w:spacing w:before="0" w:beforeAutospacing="off" w:after="0" w:afterAutospacing="off"/>
            </w:pPr>
            <w:r w:rsidR="3D3582E8">
              <w:rPr/>
              <w:t>7</w:t>
            </w:r>
          </w:p>
        </w:tc>
      </w:tr>
      <w:tr w:rsidR="3D3582E8" w:rsidTr="3D3582E8" w14:paraId="64A473BC">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68C2664" w14:textId="4D98E28E">
            <w:pPr>
              <w:spacing w:before="0" w:beforeAutospacing="off" w:after="0" w:afterAutospacing="off"/>
            </w:pPr>
            <w:r w:rsidR="3D3582E8">
              <w:rPr/>
              <w:t>3.1.1 Political Environment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1B29DF6" w14:textId="35FECC6B">
            <w:pPr>
              <w:spacing w:before="0" w:beforeAutospacing="off" w:after="0" w:afterAutospacing="off"/>
            </w:pPr>
            <w:r w:rsidR="3D3582E8">
              <w:rPr/>
              <w:t>8</w:t>
            </w:r>
          </w:p>
        </w:tc>
      </w:tr>
      <w:tr w:rsidR="3D3582E8" w:rsidTr="3D3582E8" w14:paraId="031E1E5D">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59CE108D" w14:textId="316C4E88">
            <w:pPr>
              <w:spacing w:before="0" w:beforeAutospacing="off" w:after="0" w:afterAutospacing="off"/>
            </w:pPr>
            <w:r w:rsidR="3D3582E8">
              <w:rPr/>
              <w:t>3.1.2 Economic Environment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FE7F24A" w14:textId="52169ABB">
            <w:pPr>
              <w:spacing w:before="0" w:beforeAutospacing="off" w:after="0" w:afterAutospacing="off"/>
            </w:pPr>
            <w:r w:rsidR="3D3582E8">
              <w:rPr/>
              <w:t>10</w:t>
            </w:r>
          </w:p>
        </w:tc>
      </w:tr>
      <w:tr w:rsidR="3D3582E8" w:rsidTr="3D3582E8" w14:paraId="3B719ABA">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3CA65AFA" w14:textId="31DF3802">
            <w:pPr>
              <w:spacing w:before="0" w:beforeAutospacing="off" w:after="0" w:afterAutospacing="off"/>
            </w:pPr>
            <w:r w:rsidR="3D3582E8">
              <w:rPr/>
              <w:t>3.1.3 Social and Cultural Environment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2329072" w14:textId="27C9D90A">
            <w:pPr>
              <w:spacing w:before="0" w:beforeAutospacing="off" w:after="0" w:afterAutospacing="off"/>
            </w:pPr>
            <w:r w:rsidR="3D3582E8">
              <w:rPr/>
              <w:t>12</w:t>
            </w:r>
          </w:p>
        </w:tc>
      </w:tr>
      <w:tr w:rsidR="3D3582E8" w:rsidTr="3D3582E8" w14:paraId="4518C7FB">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EBDE56A" w14:textId="7428C101">
            <w:pPr>
              <w:spacing w:before="0" w:beforeAutospacing="off" w:after="0" w:afterAutospacing="off"/>
            </w:pPr>
            <w:r w:rsidR="3D3582E8">
              <w:rPr/>
              <w:t>3.1.4 Technological Environment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387B681C" w14:textId="414503CE">
            <w:pPr>
              <w:spacing w:before="0" w:beforeAutospacing="off" w:after="0" w:afterAutospacing="off"/>
            </w:pPr>
            <w:r w:rsidR="3D3582E8">
              <w:rPr/>
              <w:t>14</w:t>
            </w:r>
          </w:p>
        </w:tc>
      </w:tr>
      <w:tr w:rsidR="3D3582E8" w:rsidTr="3D3582E8" w14:paraId="326E1898">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4B250828" w14:textId="7EC8E334">
            <w:pPr>
              <w:spacing w:before="0" w:beforeAutospacing="off" w:after="0" w:afterAutospacing="off"/>
            </w:pPr>
            <w:r w:rsidR="3D3582E8">
              <w:rPr/>
              <w:t>3.1.5 Legal Environment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E835B48" w14:textId="7CAF8719">
            <w:pPr>
              <w:spacing w:before="0" w:beforeAutospacing="off" w:after="0" w:afterAutospacing="off"/>
            </w:pPr>
            <w:r w:rsidR="3D3582E8">
              <w:rPr/>
              <w:t>15</w:t>
            </w:r>
          </w:p>
        </w:tc>
      </w:tr>
      <w:tr w:rsidR="3D3582E8" w:rsidTr="3D3582E8" w14:paraId="5906175D">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6F4FBB99" w14:textId="6D99AB94">
            <w:pPr>
              <w:spacing w:before="0" w:beforeAutospacing="off" w:after="0" w:afterAutospacing="off"/>
            </w:pPr>
            <w:r w:rsidR="3D3582E8">
              <w:rPr/>
              <w:t>3.1.6 Environmental Environment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2FB0383" w14:textId="25747555">
            <w:pPr>
              <w:spacing w:before="0" w:beforeAutospacing="off" w:after="0" w:afterAutospacing="off"/>
            </w:pPr>
            <w:r w:rsidR="3D3582E8">
              <w:rPr/>
              <w:t>16</w:t>
            </w:r>
          </w:p>
        </w:tc>
      </w:tr>
      <w:tr w:rsidR="3D3582E8" w:rsidTr="3D3582E8" w14:paraId="403F285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9CE3C63" w14:textId="668B8BCE">
            <w:pPr>
              <w:spacing w:before="0" w:beforeAutospacing="off" w:after="0" w:afterAutospacing="off"/>
            </w:pPr>
            <w:r w:rsidRPr="3D3582E8" w:rsidR="3D3582E8">
              <w:rPr>
                <w:b w:val="1"/>
                <w:bCs w:val="1"/>
              </w:rPr>
              <w:t>4. OLI Synthesis for Market Entry Feasibility</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91A649F" w14:textId="72A0CCCB">
            <w:pPr>
              <w:spacing w:before="0" w:beforeAutospacing="off" w:after="0" w:afterAutospacing="off"/>
            </w:pPr>
            <w:r w:rsidR="3D3582E8">
              <w:rPr/>
              <w:t>18</w:t>
            </w:r>
          </w:p>
        </w:tc>
      </w:tr>
      <w:tr w:rsidR="3D3582E8" w:rsidTr="3D3582E8" w14:paraId="58FC9683">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235ADEF" w14:textId="3104A740">
            <w:pPr>
              <w:spacing w:before="0" w:beforeAutospacing="off" w:after="0" w:afterAutospacing="off"/>
            </w:pPr>
            <w:r w:rsidR="3D3582E8">
              <w:rPr/>
              <w:t>4.1 Dunning’s Eclectic Paradigm (OLI)</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5B577E08" w14:textId="272E6671">
            <w:pPr>
              <w:spacing w:before="0" w:beforeAutospacing="off" w:after="0" w:afterAutospacing="off"/>
            </w:pPr>
            <w:r w:rsidR="3D3582E8">
              <w:rPr/>
              <w:t>18</w:t>
            </w:r>
          </w:p>
        </w:tc>
      </w:tr>
      <w:tr w:rsidR="3D3582E8" w:rsidTr="3D3582E8" w14:paraId="635E5FF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46056899" w14:textId="6F0148E4">
            <w:pPr>
              <w:spacing w:before="0" w:beforeAutospacing="off" w:after="0" w:afterAutospacing="off"/>
            </w:pPr>
            <w:r w:rsidR="3D3582E8">
              <w:rPr/>
              <w:t>4.2 Ownership Advantages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568A8294" w14:textId="7125BF5E">
            <w:pPr>
              <w:spacing w:before="0" w:beforeAutospacing="off" w:after="0" w:afterAutospacing="off"/>
            </w:pPr>
            <w:r w:rsidR="3D3582E8">
              <w:rPr/>
              <w:t>19</w:t>
            </w:r>
          </w:p>
        </w:tc>
      </w:tr>
      <w:tr w:rsidR="3D3582E8" w:rsidTr="3D3582E8" w14:paraId="13A9D850">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95F6ED7" w14:textId="23809D84">
            <w:pPr>
              <w:spacing w:before="0" w:beforeAutospacing="off" w:after="0" w:afterAutospacing="off"/>
            </w:pPr>
            <w:r w:rsidR="3D3582E8">
              <w:rPr/>
              <w:t>4.3 Location Advantages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ED8C594" w14:textId="44854B00">
            <w:pPr>
              <w:spacing w:before="0" w:beforeAutospacing="off" w:after="0" w:afterAutospacing="off"/>
            </w:pPr>
            <w:r w:rsidR="3D3582E8">
              <w:rPr/>
              <w:t>20</w:t>
            </w:r>
          </w:p>
        </w:tc>
      </w:tr>
      <w:tr w:rsidR="3D3582E8" w:rsidTr="3D3582E8" w14:paraId="4680136D">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304BE9B" w14:textId="4FB0D5DC">
            <w:pPr>
              <w:spacing w:before="0" w:beforeAutospacing="off" w:after="0" w:afterAutospacing="off"/>
            </w:pPr>
            <w:r w:rsidR="3D3582E8">
              <w:rPr/>
              <w:t>4.4 Internalisation Advantages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5A0351A8" w14:textId="0552F7A4">
            <w:pPr>
              <w:spacing w:before="0" w:beforeAutospacing="off" w:after="0" w:afterAutospacing="off"/>
            </w:pPr>
            <w:r w:rsidR="3D3582E8">
              <w:rPr/>
              <w:t>21</w:t>
            </w:r>
          </w:p>
        </w:tc>
      </w:tr>
      <w:tr w:rsidR="3D3582E8" w:rsidTr="3D3582E8" w14:paraId="26F6EDE8">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E2E6EB7" w14:textId="5664C0C2">
            <w:pPr>
              <w:spacing w:before="0" w:beforeAutospacing="off" w:after="0" w:afterAutospacing="off"/>
            </w:pPr>
            <w:r w:rsidR="3D3582E8">
              <w:rPr/>
              <w:t>4.5 OLI Summary and Strategic Implications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44A1D16D" w14:textId="6294F6E6">
            <w:pPr>
              <w:spacing w:before="0" w:beforeAutospacing="off" w:after="0" w:afterAutospacing="off"/>
            </w:pPr>
            <w:r w:rsidR="3D3582E8">
              <w:rPr/>
              <w:t>22</w:t>
            </w:r>
          </w:p>
        </w:tc>
      </w:tr>
      <w:tr w:rsidR="3D3582E8" w:rsidTr="3D3582E8" w14:paraId="26CC7D8E">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01192B8" w14:textId="2D3B8BFF">
            <w:pPr>
              <w:spacing w:before="0" w:beforeAutospacing="off" w:after="0" w:afterAutospacing="off"/>
            </w:pPr>
            <w:r w:rsidRPr="3D3582E8" w:rsidR="3D3582E8">
              <w:rPr>
                <w:b w:val="1"/>
                <w:bCs w:val="1"/>
              </w:rPr>
              <w:t>5. Supporting Internationalisation Frameworks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4E8829D3" w14:textId="140BE154">
            <w:pPr>
              <w:spacing w:before="0" w:beforeAutospacing="off" w:after="0" w:afterAutospacing="off"/>
            </w:pPr>
            <w:r w:rsidR="3D3582E8">
              <w:rPr/>
              <w:t>23</w:t>
            </w:r>
          </w:p>
        </w:tc>
      </w:tr>
      <w:tr w:rsidR="3D3582E8" w:rsidTr="3D3582E8" w14:paraId="148A9F2A">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30D9B683" w14:textId="42ED567D">
            <w:pPr>
              <w:spacing w:before="0" w:beforeAutospacing="off" w:after="0" w:afterAutospacing="off"/>
            </w:pPr>
            <w:r w:rsidR="3D3582E8">
              <w:rPr/>
              <w:t>5.1 Hofstede’s Cultural Dimensions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0F34696" w14:textId="7F62ACF0">
            <w:pPr>
              <w:spacing w:before="0" w:beforeAutospacing="off" w:after="0" w:afterAutospacing="off"/>
            </w:pPr>
            <w:r w:rsidR="3D3582E8">
              <w:rPr/>
              <w:t>23</w:t>
            </w:r>
          </w:p>
        </w:tc>
      </w:tr>
      <w:tr w:rsidR="3D3582E8" w:rsidTr="3D3582E8" w14:paraId="79617496">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4C51FF38" w14:textId="30AAACEA">
            <w:pPr>
              <w:spacing w:before="0" w:beforeAutospacing="off" w:after="0" w:afterAutospacing="off"/>
            </w:pPr>
            <w:r w:rsidR="3D3582E8">
              <w:rPr/>
              <w:t>5.2 Uppsala Internationalisation Model</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CC2CCBF" w14:textId="301FBFFF">
            <w:pPr>
              <w:spacing w:before="0" w:beforeAutospacing="off" w:after="0" w:afterAutospacing="off"/>
            </w:pPr>
            <w:r w:rsidR="3D3582E8">
              <w:rPr/>
              <w:t>25</w:t>
            </w:r>
          </w:p>
        </w:tc>
      </w:tr>
      <w:tr w:rsidR="3D3582E8" w:rsidTr="3D3582E8" w14:paraId="3C5786A4">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BE43811" w14:textId="471D74E0">
            <w:pPr>
              <w:spacing w:before="0" w:beforeAutospacing="off" w:after="0" w:afterAutospacing="off"/>
            </w:pPr>
            <w:r w:rsidR="3D3582E8">
              <w:rPr/>
              <w:t>5.3 Porter’s Diamond Model</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0682626" w14:textId="18B9198E">
            <w:pPr>
              <w:spacing w:before="0" w:beforeAutospacing="off" w:after="0" w:afterAutospacing="off"/>
            </w:pPr>
            <w:r w:rsidR="3D3582E8">
              <w:rPr/>
              <w:t>27</w:t>
            </w:r>
          </w:p>
        </w:tc>
      </w:tr>
      <w:tr w:rsidR="3D3582E8" w:rsidTr="3D3582E8" w14:paraId="27157CC4">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5D719509" w14:textId="169DF7CA">
            <w:pPr>
              <w:spacing w:before="0" w:beforeAutospacing="off" w:after="0" w:afterAutospacing="off"/>
            </w:pPr>
            <w:r w:rsidR="3D3582E8">
              <w:rPr/>
              <w:t>5.3.1 Factor Conditions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354475EB" w14:textId="3BEB715F">
            <w:pPr>
              <w:spacing w:before="0" w:beforeAutospacing="off" w:after="0" w:afterAutospacing="off"/>
            </w:pPr>
            <w:r w:rsidR="3D3582E8">
              <w:rPr/>
              <w:t>28</w:t>
            </w:r>
          </w:p>
        </w:tc>
      </w:tr>
      <w:tr w:rsidR="3D3582E8" w:rsidTr="3D3582E8" w14:paraId="099ADC26">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7552033F" w14:textId="5B7A6EE9">
            <w:pPr>
              <w:spacing w:before="0" w:beforeAutospacing="off" w:after="0" w:afterAutospacing="off"/>
            </w:pPr>
            <w:r w:rsidR="3D3582E8">
              <w:rPr/>
              <w:t>5.3.2 Demand Conditions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3AC15DE" w14:textId="059AEA28">
            <w:pPr>
              <w:spacing w:before="0" w:beforeAutospacing="off" w:after="0" w:afterAutospacing="off"/>
            </w:pPr>
            <w:r w:rsidR="3D3582E8">
              <w:rPr/>
              <w:t>28</w:t>
            </w:r>
          </w:p>
        </w:tc>
      </w:tr>
      <w:tr w:rsidR="3D3582E8" w:rsidTr="3D3582E8" w14:paraId="7022E2BD">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57A17AA" w14:textId="392EB360">
            <w:pPr>
              <w:spacing w:before="0" w:beforeAutospacing="off" w:after="0" w:afterAutospacing="off"/>
            </w:pPr>
            <w:r w:rsidR="3D3582E8">
              <w:rPr/>
              <w:t>5.3.3 Related and Supporting Industries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2DD31C1" w14:textId="5439A407">
            <w:pPr>
              <w:spacing w:before="0" w:beforeAutospacing="off" w:after="0" w:afterAutospacing="off"/>
            </w:pPr>
            <w:r w:rsidR="3D3582E8">
              <w:rPr/>
              <w:t>29</w:t>
            </w:r>
          </w:p>
        </w:tc>
      </w:tr>
      <w:tr w:rsidR="3D3582E8" w:rsidTr="3D3582E8" w14:paraId="1BE1D6C5">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7A567C5" w14:textId="32AEDC9B">
            <w:pPr>
              <w:spacing w:before="0" w:beforeAutospacing="off" w:after="0" w:afterAutospacing="off"/>
            </w:pPr>
            <w:r w:rsidR="3D3582E8">
              <w:rPr/>
              <w:t>5.3.4 Firm Strategy, Structure and Rivalry</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3407EC1" w14:textId="0B395897">
            <w:pPr>
              <w:spacing w:before="0" w:beforeAutospacing="off" w:after="0" w:afterAutospacing="off"/>
            </w:pPr>
            <w:r w:rsidR="3D3582E8">
              <w:rPr/>
              <w:t>30</w:t>
            </w:r>
          </w:p>
        </w:tc>
      </w:tr>
      <w:tr w:rsidR="3D3582E8" w:rsidTr="3D3582E8" w14:paraId="5857DD6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F5085AB" w14:textId="0E9D4FE9">
            <w:pPr>
              <w:spacing w:before="0" w:beforeAutospacing="off" w:after="0" w:afterAutospacing="off"/>
            </w:pPr>
            <w:r w:rsidRPr="3D3582E8" w:rsidR="3D3582E8">
              <w:rPr>
                <w:b w:val="1"/>
                <w:bCs w:val="1"/>
              </w:rPr>
              <w:t>6. OLI Synthesis and Entry Mode Evaluation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252DDFD" w14:textId="68AFB674">
            <w:pPr>
              <w:spacing w:before="0" w:beforeAutospacing="off" w:after="0" w:afterAutospacing="off"/>
            </w:pPr>
            <w:r w:rsidR="3D3582E8">
              <w:rPr/>
              <w:t>32</w:t>
            </w:r>
          </w:p>
        </w:tc>
      </w:tr>
      <w:tr w:rsidR="3D3582E8" w:rsidTr="3D3582E8" w14:paraId="4327A201">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84650FD" w14:textId="29A816AD">
            <w:pPr>
              <w:spacing w:before="0" w:beforeAutospacing="off" w:after="0" w:afterAutospacing="off"/>
            </w:pPr>
            <w:r w:rsidR="3D3582E8">
              <w:rPr/>
              <w:t>6.1 Historical Pattern of Costco’s Entry Mode Behaviour</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4ADE2F54" w14:textId="1E05DE37">
            <w:pPr>
              <w:spacing w:before="0" w:beforeAutospacing="off" w:after="0" w:afterAutospacing="off"/>
            </w:pPr>
            <w:r w:rsidR="3D3582E8">
              <w:rPr/>
              <w:t>32</w:t>
            </w:r>
          </w:p>
        </w:tc>
      </w:tr>
      <w:tr w:rsidR="3D3582E8" w:rsidTr="3D3582E8" w14:paraId="485B61A6">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64CE3A93" w14:textId="53CB2E59">
            <w:pPr>
              <w:spacing w:before="0" w:beforeAutospacing="off" w:after="0" w:afterAutospacing="off"/>
            </w:pPr>
            <w:r w:rsidR="3D3582E8">
              <w:rPr/>
              <w:t>6.2 Strategic Fit and Justification for Germany</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C02AE80" w14:textId="132DB07B">
            <w:pPr>
              <w:spacing w:before="0" w:beforeAutospacing="off" w:after="0" w:afterAutospacing="off"/>
            </w:pPr>
            <w:r w:rsidR="3D3582E8">
              <w:rPr/>
              <w:t>33</w:t>
            </w:r>
          </w:p>
        </w:tc>
      </w:tr>
      <w:tr w:rsidR="3D3582E8" w:rsidTr="3D3582E8" w14:paraId="770E53F8">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18B2321" w14:textId="27CA602E">
            <w:pPr>
              <w:spacing w:before="0" w:beforeAutospacing="off" w:after="0" w:afterAutospacing="off"/>
            </w:pPr>
            <w:r w:rsidR="3D3582E8">
              <w:rPr/>
              <w:t>6.3 Ownership Advantages and Strategic Control</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182385E" w14:textId="29ECB9E3">
            <w:pPr>
              <w:spacing w:before="0" w:beforeAutospacing="off" w:after="0" w:afterAutospacing="off"/>
            </w:pPr>
            <w:r w:rsidR="3D3582E8">
              <w:rPr/>
              <w:t>34</w:t>
            </w:r>
          </w:p>
        </w:tc>
      </w:tr>
      <w:tr w:rsidR="3D3582E8" w:rsidTr="3D3582E8" w14:paraId="05411B75">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455EADC" w14:textId="4996B6E8">
            <w:pPr>
              <w:spacing w:before="0" w:beforeAutospacing="off" w:after="0" w:afterAutospacing="off"/>
            </w:pPr>
            <w:r w:rsidR="3D3582E8">
              <w:rPr/>
              <w:t>6.4 Location Advantages and Market Barriers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A2B9E5F" w14:textId="6354FC0A">
            <w:pPr>
              <w:spacing w:before="0" w:beforeAutospacing="off" w:after="0" w:afterAutospacing="off"/>
            </w:pPr>
            <w:r w:rsidR="3D3582E8">
              <w:rPr/>
              <w:t>35</w:t>
            </w:r>
          </w:p>
        </w:tc>
      </w:tr>
      <w:tr w:rsidR="3D3582E8" w:rsidTr="3D3582E8" w14:paraId="63B05B24">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50BEF0B9" w14:textId="706032A8">
            <w:pPr>
              <w:spacing w:before="0" w:beforeAutospacing="off" w:after="0" w:afterAutospacing="off"/>
            </w:pPr>
            <w:r w:rsidR="3D3582E8">
              <w:rPr/>
              <w:t>6.5 Internalisation Advantages and Risk Management</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48BC3F2" w14:textId="71E39DE1">
            <w:pPr>
              <w:spacing w:before="0" w:beforeAutospacing="off" w:after="0" w:afterAutospacing="off"/>
            </w:pPr>
            <w:r w:rsidR="3D3582E8">
              <w:rPr/>
              <w:t>36</w:t>
            </w:r>
          </w:p>
        </w:tc>
      </w:tr>
      <w:tr w:rsidR="3D3582E8" w:rsidTr="3D3582E8" w14:paraId="357329A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7365FC8" w14:textId="6A2842A9">
            <w:pPr>
              <w:spacing w:before="0" w:beforeAutospacing="off" w:after="0" w:afterAutospacing="off"/>
            </w:pPr>
            <w:r w:rsidR="3D3582E8">
              <w:rPr/>
              <w:t>6.6 Evaluation of Entry Mode Options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65E9FC8C" w14:textId="0DD1B7F6">
            <w:pPr>
              <w:spacing w:before="0" w:beforeAutospacing="off" w:after="0" w:afterAutospacing="off"/>
            </w:pPr>
            <w:r w:rsidR="3D3582E8">
              <w:rPr/>
              <w:t>37</w:t>
            </w:r>
          </w:p>
        </w:tc>
      </w:tr>
      <w:tr w:rsidR="3D3582E8" w:rsidTr="3D3582E8" w14:paraId="3543F6C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504A8009" w14:textId="133F15DD">
            <w:pPr>
              <w:spacing w:before="0" w:beforeAutospacing="off" w:after="0" w:afterAutospacing="off"/>
            </w:pPr>
            <w:r w:rsidRPr="3D3582E8" w:rsidR="3D3582E8">
              <w:rPr>
                <w:b w:val="1"/>
                <w:bCs w:val="1"/>
              </w:rPr>
              <w:t>7. Strategic Synthesis and Recommendations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CBBE4F0" w14:textId="70F74F0B">
            <w:pPr>
              <w:spacing w:before="0" w:beforeAutospacing="off" w:after="0" w:afterAutospacing="off"/>
            </w:pPr>
            <w:r w:rsidR="3D3582E8">
              <w:rPr/>
              <w:t>39</w:t>
            </w:r>
          </w:p>
        </w:tc>
      </w:tr>
      <w:tr w:rsidR="3D3582E8" w:rsidTr="3D3582E8" w14:paraId="2E4E495D">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6A9A3D7B" w14:textId="6238A49E">
            <w:pPr>
              <w:spacing w:before="0" w:beforeAutospacing="off" w:after="0" w:afterAutospacing="off"/>
            </w:pPr>
            <w:r w:rsidR="3D3582E8">
              <w:rPr/>
              <w:t>7.1 Integration of OLI, Hofstede and Porter’s Diamond Findings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75FDDD3" w14:textId="724430AA">
            <w:pPr>
              <w:spacing w:before="0" w:beforeAutospacing="off" w:after="0" w:afterAutospacing="off"/>
            </w:pPr>
            <w:r w:rsidR="3D3582E8">
              <w:rPr/>
              <w:t>39</w:t>
            </w:r>
          </w:p>
        </w:tc>
      </w:tr>
      <w:tr w:rsidR="3D3582E8" w:rsidTr="3D3582E8" w14:paraId="50226796">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19244887" w14:textId="5D9BD0BA">
            <w:pPr>
              <w:spacing w:before="0" w:beforeAutospacing="off" w:after="0" w:afterAutospacing="off"/>
            </w:pPr>
            <w:r w:rsidR="3D3582E8">
              <w:rPr/>
              <w:t>7.2 Recommended Market Entry Strategy</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7F922976" w14:textId="01DE59A2">
            <w:pPr>
              <w:spacing w:before="0" w:beforeAutospacing="off" w:after="0" w:afterAutospacing="off"/>
            </w:pPr>
            <w:r w:rsidR="3D3582E8">
              <w:rPr/>
              <w:t>40</w:t>
            </w:r>
          </w:p>
        </w:tc>
      </w:tr>
      <w:tr w:rsidR="3D3582E8" w:rsidTr="3D3582E8" w14:paraId="3392A49C">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662F2A92" w14:textId="5EB67827">
            <w:pPr>
              <w:spacing w:before="0" w:beforeAutospacing="off" w:after="0" w:afterAutospacing="off"/>
            </w:pPr>
            <w:r w:rsidR="3D3582E8">
              <w:rPr/>
              <w:t>7.3 Implementation Considerations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56ABEA55" w14:textId="39A476CC">
            <w:pPr>
              <w:spacing w:before="0" w:beforeAutospacing="off" w:after="0" w:afterAutospacing="off"/>
            </w:pPr>
            <w:r w:rsidR="3D3582E8">
              <w:rPr/>
              <w:t>41</w:t>
            </w:r>
          </w:p>
        </w:tc>
      </w:tr>
      <w:tr w:rsidR="3D3582E8" w:rsidTr="3D3582E8" w14:paraId="18AB50F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4DE4B7D" w14:textId="6206E584">
            <w:pPr>
              <w:spacing w:before="0" w:beforeAutospacing="off" w:after="0" w:afterAutospacing="off"/>
            </w:pPr>
            <w:r w:rsidRPr="3D3582E8" w:rsidR="3D3582E8">
              <w:rPr>
                <w:b w:val="1"/>
                <w:bCs w:val="1"/>
              </w:rPr>
              <w:t>8. Conclusion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6B4B6D24" w14:textId="0785B50E">
            <w:pPr>
              <w:spacing w:before="0" w:beforeAutospacing="off" w:after="0" w:afterAutospacing="off"/>
            </w:pPr>
            <w:r w:rsidR="3D3582E8">
              <w:rPr/>
              <w:t>43</w:t>
            </w:r>
          </w:p>
        </w:tc>
      </w:tr>
      <w:tr w:rsidR="3D3582E8" w:rsidTr="3D3582E8" w14:paraId="13F94172">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A3B837D" w14:textId="51963E57">
            <w:pPr>
              <w:spacing w:before="0" w:beforeAutospacing="off" w:after="0" w:afterAutospacing="off"/>
            </w:pPr>
            <w:r w:rsidRPr="3D3582E8" w:rsidR="3D3582E8">
              <w:rPr>
                <w:b w:val="1"/>
                <w:bCs w:val="1"/>
              </w:rPr>
              <w:t>9. Reflective Learning: Gibbs’ Reflective Cycle</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910A497" w14:textId="5C4EF090">
            <w:pPr>
              <w:spacing w:before="0" w:beforeAutospacing="off" w:after="0" w:afterAutospacing="off"/>
            </w:pPr>
            <w:r w:rsidR="3D3582E8">
              <w:rPr/>
              <w:t>45</w:t>
            </w:r>
          </w:p>
        </w:tc>
      </w:tr>
      <w:tr w:rsidR="3D3582E8" w:rsidTr="3D3582E8" w14:paraId="15EFB43E">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2AEB2171" w14:textId="7ACE6F9D">
            <w:pPr>
              <w:spacing w:before="0" w:beforeAutospacing="off" w:after="0" w:afterAutospacing="off"/>
            </w:pPr>
            <w:r w:rsidR="3D3582E8">
              <w:rPr/>
              <w:t>9.1 Description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03DC3F91" w14:textId="50137F3C">
            <w:pPr>
              <w:spacing w:before="0" w:beforeAutospacing="off" w:after="0" w:afterAutospacing="off"/>
            </w:pPr>
            <w:r w:rsidR="3D3582E8">
              <w:rPr/>
              <w:t>45</w:t>
            </w:r>
          </w:p>
        </w:tc>
      </w:tr>
      <w:tr w:rsidR="3D3582E8" w:rsidTr="3D3582E8" w14:paraId="485E7ED8">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511FFF82" w14:textId="3BB432FA">
            <w:pPr>
              <w:spacing w:before="0" w:beforeAutospacing="off" w:after="0" w:afterAutospacing="off"/>
            </w:pPr>
            <w:r w:rsidR="3D3582E8">
              <w:rPr/>
              <w:t>9.2 Feelings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5DFCB04" w14:textId="30704816">
            <w:pPr>
              <w:spacing w:before="0" w:beforeAutospacing="off" w:after="0" w:afterAutospacing="off"/>
            </w:pPr>
            <w:r w:rsidR="3D3582E8">
              <w:rPr/>
              <w:t>45</w:t>
            </w:r>
          </w:p>
        </w:tc>
      </w:tr>
      <w:tr w:rsidR="3D3582E8" w:rsidTr="3D3582E8" w14:paraId="2D493032">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4BB442B" w14:textId="65DE688F">
            <w:pPr>
              <w:spacing w:before="0" w:beforeAutospacing="off" w:after="0" w:afterAutospacing="off"/>
            </w:pPr>
            <w:r w:rsidR="3D3582E8">
              <w:rPr/>
              <w:t>9.3 Evaluation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D6EFC0B" w14:textId="690758E6">
            <w:pPr>
              <w:spacing w:before="0" w:beforeAutospacing="off" w:after="0" w:afterAutospacing="off"/>
            </w:pPr>
            <w:r w:rsidR="3D3582E8">
              <w:rPr/>
              <w:t>46</w:t>
            </w:r>
          </w:p>
        </w:tc>
      </w:tr>
      <w:tr w:rsidR="3D3582E8" w:rsidTr="3D3582E8" w14:paraId="3EA6C3B7">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49A6889E" w14:textId="62B7BD09">
            <w:pPr>
              <w:spacing w:before="0" w:beforeAutospacing="off" w:after="0" w:afterAutospacing="off"/>
            </w:pPr>
            <w:r w:rsidR="3D3582E8">
              <w:rPr/>
              <w:t>9.4 Analysis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23DDBD32" w14:textId="0DAA0D4E">
            <w:pPr>
              <w:spacing w:before="0" w:beforeAutospacing="off" w:after="0" w:afterAutospacing="off"/>
            </w:pPr>
            <w:r w:rsidR="3D3582E8">
              <w:rPr/>
              <w:t>46</w:t>
            </w:r>
          </w:p>
        </w:tc>
      </w:tr>
      <w:tr w:rsidR="3D3582E8" w:rsidTr="3D3582E8" w14:paraId="2F6A8579">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7682A9CF" w14:textId="080B83CE">
            <w:pPr>
              <w:spacing w:before="0" w:beforeAutospacing="off" w:after="0" w:afterAutospacing="off"/>
            </w:pPr>
            <w:r w:rsidR="3D3582E8">
              <w:rPr/>
              <w:t>9.5 Conclusion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10DFB1E2" w14:textId="06FEE9DA">
            <w:pPr>
              <w:spacing w:before="0" w:beforeAutospacing="off" w:after="0" w:afterAutospacing="off"/>
            </w:pPr>
            <w:r w:rsidR="3D3582E8">
              <w:rPr/>
              <w:t>47</w:t>
            </w:r>
          </w:p>
        </w:tc>
      </w:tr>
      <w:tr w:rsidR="3D3582E8" w:rsidTr="3D3582E8" w14:paraId="49CB16B0">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06EB4D7A" w14:textId="1AEA14ED">
            <w:pPr>
              <w:spacing w:before="0" w:beforeAutospacing="off" w:after="0" w:afterAutospacing="off"/>
            </w:pPr>
            <w:r w:rsidR="3D3582E8">
              <w:rPr/>
              <w:t>9.6 Action Plan</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40399953" w14:textId="7A045FC0">
            <w:pPr>
              <w:spacing w:before="0" w:beforeAutospacing="off" w:after="0" w:afterAutospacing="off"/>
            </w:pPr>
            <w:r w:rsidR="3D3582E8">
              <w:rPr/>
              <w:t>47</w:t>
            </w:r>
          </w:p>
        </w:tc>
      </w:tr>
      <w:tr w:rsidR="3D3582E8" w:rsidTr="3D3582E8" w14:paraId="7686C720">
        <w:trPr>
          <w:trHeight w:val="300"/>
        </w:trPr>
        <w:tc>
          <w:tcPr>
            <w:cnfStyle w:val="001000000000" w:firstRow="0" w:lastRow="0" w:firstColumn="1" w:lastColumn="0" w:oddVBand="0" w:evenVBand="0" w:oddHBand="0" w:evenHBand="0" w:firstRowFirstColumn="0" w:firstRowLastColumn="0" w:lastRowFirstColumn="0" w:lastRowLastColumn="0"/>
            <w:tcW w:w="8055" w:type="dxa"/>
            <w:tcMar/>
          </w:tcPr>
          <w:p w:rsidR="3D3582E8" w:rsidP="3D3582E8" w:rsidRDefault="3D3582E8" w14:paraId="4B460368" w14:textId="1974FFF8">
            <w:pPr>
              <w:spacing w:before="0" w:beforeAutospacing="off" w:after="0" w:afterAutospacing="off"/>
            </w:pPr>
            <w:r w:rsidRPr="3D3582E8" w:rsidR="3D3582E8">
              <w:rPr>
                <w:b w:val="1"/>
                <w:bCs w:val="1"/>
              </w:rPr>
              <w:t>References</w:t>
            </w:r>
          </w:p>
        </w:tc>
        <w:tc>
          <w:tcPr>
            <w:cnfStyle w:val="000000000000" w:firstRow="0" w:lastRow="0" w:firstColumn="0" w:lastColumn="0" w:oddVBand="0" w:evenVBand="0" w:oddHBand="0" w:evenHBand="0" w:firstRowFirstColumn="0" w:firstRowLastColumn="0" w:lastRowFirstColumn="0" w:lastRowLastColumn="0"/>
            <w:tcW w:w="1410" w:type="dxa"/>
            <w:tcMar/>
          </w:tcPr>
          <w:p w:rsidR="3D3582E8" w:rsidP="3D3582E8" w:rsidRDefault="3D3582E8" w14:paraId="68DE7B9D" w14:textId="0AD89FAC">
            <w:pPr>
              <w:spacing w:before="0" w:beforeAutospacing="off" w:after="0" w:afterAutospacing="off"/>
            </w:pPr>
            <w:r w:rsidR="3D3582E8">
              <w:rPr/>
              <w:t>49</w:t>
            </w:r>
          </w:p>
        </w:tc>
      </w:tr>
    </w:tbl>
    <w:p w:rsidR="37CCA374" w:rsidP="3D3582E8" w:rsidRDefault="37CCA374" w14:paraId="7A8F8BCC" w14:textId="496E3F0C">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1896BE3D" w14:textId="4641972C">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359FF54E" w14:textId="16ED1D71">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192DE04A" w14:textId="6E8A3762">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4671B317" w14:textId="11B9AB71">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4E10337B" w14:textId="35F266F7">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607E6472" w14:textId="56BE65C8">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75322920" w14:textId="5CB20AD4">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52E57025" w14:textId="2B1818BF">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0881CDB5" w14:textId="74DCD96A">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0675FA89" w14:textId="1BF88485">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0E7A346E" w14:textId="6172712A">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365B839B" w14:textId="0E03D286">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16BF2AB4" w14:textId="70FFC775">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62306B8C" w14:textId="27538C71">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7647CF4D" w14:textId="69333942">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489158AD" w14:textId="3BAFE828">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37CCA374" w:rsidP="37CCA374" w:rsidRDefault="37CCA374" w14:paraId="1E3E4B15" w14:textId="10C411C4">
      <w:pPr>
        <w:pStyle w:val="Normal"/>
        <w:rPr>
          <w:noProof w:val="0"/>
          <w:lang w:val="en-US"/>
        </w:rPr>
      </w:pPr>
    </w:p>
    <w:p w:rsidR="37CCA374" w:rsidP="37CCA374" w:rsidRDefault="37CCA374" w14:paraId="7FB0DDAC" w14:textId="3F7433D5">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08FA8A63" w14:textId="7D05A3E0">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79C9510C" w14:textId="7DD51F09">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4F9D5F29" w14:textId="66BBC16A">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1DE9126D" w14:textId="5064E020">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6345C78C" w14:textId="5ADAC791">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597BDC7F" w14:textId="3EBFA20C">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4508DF5C" w14:textId="0F479C14">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0793EE36" w14:textId="20433DE7">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72EA5B24" w14:textId="4FA464C3">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1BC8BEDC" w14:textId="60745690">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4A526D15" w14:textId="78B81887">
      <w:pPr>
        <w:pStyle w:val="Heading1"/>
        <w:spacing w:before="322" w:beforeAutospacing="off" w:after="322" w:afterAutospacing="off"/>
        <w:rPr>
          <w:rFonts w:ascii="Arial" w:hAnsi="Arial" w:eastAsia="Arial" w:cs="Arial"/>
          <w:b w:val="1"/>
          <w:bCs w:val="1"/>
          <w:noProof w:val="0"/>
          <w:sz w:val="48"/>
          <w:szCs w:val="48"/>
          <w:lang w:val="en-US"/>
        </w:rPr>
      </w:pPr>
    </w:p>
    <w:p w:rsidR="37CCA374" w:rsidP="37CCA374" w:rsidRDefault="37CCA374" w14:paraId="44B0D1A2" w14:textId="09CBB764">
      <w:pPr>
        <w:pStyle w:val="Heading1"/>
        <w:spacing w:before="322" w:beforeAutospacing="off" w:after="322" w:afterAutospacing="off"/>
        <w:rPr>
          <w:rFonts w:ascii="Arial" w:hAnsi="Arial" w:eastAsia="Arial" w:cs="Arial"/>
          <w:b w:val="1"/>
          <w:bCs w:val="1"/>
          <w:noProof w:val="0"/>
          <w:sz w:val="48"/>
          <w:szCs w:val="48"/>
          <w:lang w:val="en-US"/>
        </w:rPr>
      </w:pPr>
    </w:p>
    <w:p w:rsidR="176D1A97" w:rsidP="3D3582E8" w:rsidRDefault="176D1A97" w14:paraId="2DF642D1" w14:textId="670186AF">
      <w:pPr>
        <w:pStyle w:val="Heading1"/>
        <w:spacing w:before="322" w:beforeAutospacing="off" w:after="322" w:afterAutospacing="off"/>
      </w:pPr>
      <w:r w:rsidR="4167B092">
        <w:drawing>
          <wp:inline wp14:editId="7E3D4722" wp14:anchorId="7B43590D">
            <wp:extent cx="5943600" cy="3028950"/>
            <wp:effectExtent l="0" t="0" r="0" b="0"/>
            <wp:docPr id="930757411" name="drawing" descr="COSTCO新会员限时大促！付$55会员费，得$20现金卡和价值$60商品！ · 北美牧羊场"/>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0757411" name="Picture 930757411"/>
                    <pic:cNvPicPr/>
                  </pic:nvPicPr>
                  <pic:blipFill>
                    <a:blip xmlns:r="http://schemas.openxmlformats.org/officeDocument/2006/relationships" r:embed="rId894788293">
                      <a:extLst>
                        <a:ext uri="{28A0092B-C50C-407E-A947-70E740481C1C}">
                          <a14:useLocalDpi xmlns:a14="http://schemas.microsoft.com/office/drawing/2010/main"/>
                        </a:ext>
                      </a:extLst>
                    </a:blip>
                    <a:stretch>
                      <a:fillRect/>
                    </a:stretch>
                  </pic:blipFill>
                  <pic:spPr>
                    <a:xfrm rot="0">
                      <a:off x="0" y="0"/>
                      <a:ext cx="5943600" cy="3028950"/>
                    </a:xfrm>
                    <a:prstGeom prst="rect">
                      <a:avLst/>
                    </a:prstGeom>
                  </pic:spPr>
                </pic:pic>
              </a:graphicData>
            </a:graphic>
          </wp:inline>
        </w:drawing>
      </w:r>
    </w:p>
    <w:p w:rsidR="176D1A97" w:rsidP="3D3582E8" w:rsidRDefault="176D1A97" w14:paraId="5093488E" w14:textId="1D15EA0C">
      <w:pPr>
        <w:pStyle w:val="Heading1"/>
        <w:spacing w:before="322" w:beforeAutospacing="off" w:after="322" w:afterAutospacing="off" w:line="360" w:lineRule="auto"/>
        <w:rPr>
          <w:noProof w:val="0"/>
          <w:color w:val="auto"/>
          <w:sz w:val="28"/>
          <w:szCs w:val="28"/>
          <w:lang w:val="en-US"/>
        </w:rPr>
      </w:pPr>
      <w:r w:rsidRPr="3D3582E8" w:rsidR="3BB78E1C">
        <w:rPr>
          <w:rFonts w:ascii="Arial" w:hAnsi="Arial" w:eastAsia="Arial" w:cs="Arial"/>
          <w:b w:val="1"/>
          <w:bCs w:val="1"/>
          <w:i w:val="0"/>
          <w:iCs w:val="0"/>
          <w:caps w:val="0"/>
          <w:smallCaps w:val="0"/>
          <w:noProof w:val="0"/>
          <w:color w:val="auto"/>
          <w:sz w:val="28"/>
          <w:szCs w:val="28"/>
          <w:lang w:val="en-US"/>
        </w:rPr>
        <w:t xml:space="preserve">Topic: </w:t>
      </w:r>
      <w:r w:rsidRPr="3D3582E8" w:rsidR="3BB78E1C">
        <w:rPr>
          <w:rFonts w:ascii="Arial" w:hAnsi="Arial" w:eastAsia="Arial" w:cs="Arial"/>
          <w:b w:val="1"/>
          <w:bCs w:val="1"/>
          <w:i w:val="1"/>
          <w:iCs w:val="1"/>
          <w:caps w:val="0"/>
          <w:smallCaps w:val="0"/>
          <w:noProof w:val="0"/>
          <w:color w:val="auto"/>
          <w:sz w:val="28"/>
          <w:szCs w:val="28"/>
          <w:lang w:val="en-US"/>
        </w:rPr>
        <w:t xml:space="preserve">Costco’s potential international expansion into Germany </w:t>
      </w:r>
      <w:r w:rsidRPr="3D3582E8" w:rsidR="3BB78E1C">
        <w:rPr>
          <w:noProof w:val="0"/>
          <w:color w:val="auto"/>
          <w:sz w:val="28"/>
          <w:szCs w:val="28"/>
          <w:lang w:val="en-US"/>
        </w:rPr>
        <w:t xml:space="preserve"> </w:t>
      </w:r>
    </w:p>
    <w:p w:rsidR="61202859" w:rsidP="3D3582E8" w:rsidRDefault="61202859" w14:paraId="52B0A666" w14:textId="55782EAA">
      <w:pPr>
        <w:pStyle w:val="Heading1"/>
        <w:spacing w:before="322" w:beforeAutospacing="off" w:after="322" w:afterAutospacing="off" w:line="360" w:lineRule="auto"/>
      </w:pPr>
      <w:r w:rsidRPr="3D3582E8" w:rsidR="154B8926">
        <w:rPr>
          <w:rFonts w:ascii="Arial" w:hAnsi="Arial" w:eastAsia="Arial" w:cs="Arial"/>
          <w:b w:val="1"/>
          <w:bCs w:val="1"/>
          <w:noProof w:val="0"/>
          <w:color w:val="auto"/>
          <w:sz w:val="28"/>
          <w:szCs w:val="28"/>
          <w:lang w:val="en-US"/>
        </w:rPr>
        <w:t>Introduction</w:t>
      </w:r>
    </w:p>
    <w:p w:rsidR="25084473" w:rsidP="3D3582E8" w:rsidRDefault="25084473" w14:paraId="09C65696" w14:textId="3808F842">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The</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 xml:space="preserve"> </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internationalisation</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 xml:space="preserve"> of large-format retailers has become increasingly complex due to intensifying global competition, changing consumer preferences, and growing regulatory pressures. Costco Wholesale Corporation is a notable example of a multinational retailer whose expansion is driven by a highly </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standardised</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 xml:space="preserve"> warehouse-club model, membership-based revenue system, and integrated supply chain. Despite its success across North America, Asia-Pacific, and parts of Europe, Costco has not entered Germany, Europe’s largest economy and one of the world’s most competitive retail markets. This gap raises important questions </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regarding</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 xml:space="preserve"> the suitability and performance of Costco’s business model within the German environment.</w:t>
      </w:r>
    </w:p>
    <w:p w:rsidR="25084473" w:rsidP="3D3582E8" w:rsidRDefault="25084473" w14:paraId="07B2B5D4" w14:textId="5C9614D9">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This report provides a comprehensive analysis of Costco’s potential entry into Germany, drawing on organisational classification, global strategy, macro-environmental factors, and internationalisation theory. The analysis is grounded in Dunning’s Eclectic Paradigm (OLI) (Dunning, 1980), supported by the Uppsala Internationalisation Model, Bartlett and Ghoshal’s Integration–Responsiveness framework, and contemporary retail globalisation literature.</w:t>
      </w:r>
    </w:p>
    <w:p w:rsidR="25084473" w:rsidP="3D3582E8" w:rsidRDefault="25084473" w14:paraId="0528F5D0" w14:textId="0F3CF5D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The report first outlines the theoretical foundations of international retail expansion before examining Costco’s organisational classification and global configuration, characterised by high</w:t>
      </w:r>
      <w:r w:rsidRPr="3D3582E8" w:rsidR="25084473">
        <w:rPr>
          <w:rFonts w:ascii="Segoe UI" w:hAnsi="Segoe UI" w:eastAsia="Segoe UI" w:cs="Segoe UI"/>
          <w:b w:val="0"/>
          <w:bCs w:val="0"/>
          <w:i w:val="0"/>
          <w:iCs w:val="0"/>
          <w:noProof w:val="0"/>
          <w:sz w:val="21"/>
          <w:szCs w:val="21"/>
          <w:lang w:val="en-US"/>
        </w:rPr>
        <w:t xml:space="preserve"> </w:t>
      </w: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integration and limited local responsiveness. A PESTLE analysis of Germany then assesses the political, economic, social, technological, legal, and environmental factors affecting Costco’s market entry. These findings are evaluated through the OLI framework to determine whether Costco’s ownership advantages can be successfully transferred to the German retail market. Hofstede’s Cultural Dimensions are then applied to assess potential cultural challenges, while Porter’s Diamond Model evaluates Germany’s competitive environment and its implications for Costco’s performance. The report concludes with a critical assessment of entry mode options, considering whether Costco’s traditional greenfield strategy remains appropriate or whether greater adaptation would improve strategic fit.</w:t>
      </w:r>
    </w:p>
    <w:p w:rsidR="25084473" w:rsidP="3D3582E8" w:rsidRDefault="25084473" w14:paraId="09861056" w14:textId="7C804DA0">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25084473">
        <w:rPr>
          <w:rFonts w:ascii="Arial" w:hAnsi="Arial" w:eastAsia="Arial" w:cs="Arial" w:asciiTheme="minorAscii" w:hAnsiTheme="minorAscii" w:eastAsiaTheme="minorAscii" w:cstheme="minorAscii"/>
          <w:b w:val="0"/>
          <w:bCs w:val="0"/>
          <w:i w:val="0"/>
          <w:iCs w:val="0"/>
          <w:noProof w:val="0"/>
          <w:sz w:val="24"/>
          <w:szCs w:val="24"/>
          <w:lang w:val="en-US"/>
        </w:rPr>
        <w:t>The analysis indicates that Germany offers significant opportunities, including political stability, strong consumer purchasing power, and advanced logistics infrastructure, but also presents substantial challenges such as restrictive zoning regulations, intense discount retail competition, and entrenched shopping behaviours. Costco’s success would therefore depend on balancing global integration with selective localisation, adapting elements of its warehouse-club model to local consumer expectations, and effectively managing regulatory constraints. Overall, the report provides a theoretically grounded evaluation of the opportunities and challenges associated with Costco’s potential expansion into Germany.</w:t>
      </w:r>
    </w:p>
    <w:p w:rsidR="3D3582E8" w:rsidP="3D3582E8" w:rsidRDefault="3D3582E8" w14:paraId="05A49F35" w14:textId="18A5B137">
      <w:pPr>
        <w:pStyle w:val="Normal"/>
        <w:spacing w:line="360" w:lineRule="auto"/>
        <w:rPr>
          <w:noProof w:val="0"/>
          <w:lang w:val="en-US"/>
        </w:rPr>
      </w:pPr>
    </w:p>
    <w:p w:rsidR="37CCA374" w:rsidP="3D3582E8" w:rsidRDefault="37CCA374" w14:paraId="3C9F3248" w14:textId="7D43593B">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4588BA86" w14:textId="23D9ADFB">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5D9C5EE1" w14:textId="39D1ADD1">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2DBF9D13" w14:textId="7F58B856">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16045443" w14:textId="4686A6CF">
      <w:pPr>
        <w:spacing w:before="240" w:beforeAutospacing="off" w:after="240" w:afterAutospacing="off" w:line="360" w:lineRule="auto"/>
        <w:rPr>
          <w:rFonts w:ascii="Arial" w:hAnsi="Arial" w:eastAsia="Arial" w:cs="Arial"/>
          <w:noProof w:val="0"/>
          <w:sz w:val="24"/>
          <w:szCs w:val="24"/>
          <w:lang w:val="en-US"/>
        </w:rPr>
      </w:pPr>
    </w:p>
    <w:p w:rsidR="37CCA374" w:rsidP="3D3582E8" w:rsidRDefault="37CCA374" w14:paraId="478E3B9D" w14:textId="040D745B">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044829BB" w14:textId="371520BC">
      <w:pPr>
        <w:spacing w:before="240" w:beforeAutospacing="off" w:after="240" w:afterAutospacing="off" w:line="360" w:lineRule="auto"/>
        <w:rPr>
          <w:rFonts w:ascii="Arial" w:hAnsi="Arial" w:eastAsia="Arial" w:cs="Arial"/>
          <w:noProof w:val="0"/>
          <w:sz w:val="24"/>
          <w:szCs w:val="24"/>
          <w:lang w:val="en-US"/>
        </w:rPr>
      </w:pPr>
    </w:p>
    <w:p w:rsidR="37CCA374" w:rsidP="3D3582E8" w:rsidRDefault="37CCA374" w14:paraId="7903BBEA" w14:textId="2F38AFD7">
      <w:pPr>
        <w:pStyle w:val="Normal"/>
        <w:spacing w:before="240" w:beforeAutospacing="off" w:after="240" w:afterAutospacing="off" w:line="360" w:lineRule="auto"/>
        <w:rPr>
          <w:rFonts w:ascii="Arial" w:hAnsi="Arial" w:eastAsia="Arial" w:cs="Arial"/>
          <w:b w:val="1"/>
          <w:bCs w:val="1"/>
          <w:noProof w:val="0"/>
          <w:sz w:val="32"/>
          <w:szCs w:val="32"/>
          <w:lang w:val="en-US"/>
        </w:rPr>
      </w:pPr>
    </w:p>
    <w:p w:rsidR="40C9ADAA" w:rsidP="3D3582E8" w:rsidRDefault="40C9ADAA" w14:paraId="3F33ED67" w14:textId="7AA4FC44">
      <w:pPr>
        <w:pStyle w:val="ListParagraph"/>
        <w:numPr>
          <w:ilvl w:val="0"/>
          <w:numId w:val="25"/>
        </w:numPr>
        <w:spacing w:before="240" w:beforeAutospacing="off" w:after="240" w:afterAutospacing="off" w:line="360" w:lineRule="auto"/>
        <w:rPr>
          <w:rFonts w:ascii="Arial" w:hAnsi="Arial" w:eastAsia="Arial" w:cs="Arial"/>
          <w:b w:val="1"/>
          <w:bCs w:val="1"/>
          <w:noProof w:val="0"/>
          <w:sz w:val="36"/>
          <w:szCs w:val="36"/>
          <w:lang w:val="en-US"/>
        </w:rPr>
      </w:pPr>
      <w:r w:rsidRPr="3D3582E8" w:rsidR="6513D700">
        <w:rPr>
          <w:rFonts w:ascii="Arial" w:hAnsi="Arial" w:eastAsia="Arial" w:cs="Arial"/>
          <w:b w:val="1"/>
          <w:bCs w:val="1"/>
          <w:noProof w:val="0"/>
          <w:sz w:val="36"/>
          <w:szCs w:val="36"/>
          <w:lang w:val="en-US"/>
        </w:rPr>
        <w:t>Organisational Classification and Global Strategy</w:t>
      </w:r>
    </w:p>
    <w:p w:rsidR="37CCA374" w:rsidP="3D3582E8" w:rsidRDefault="37CCA374" w14:paraId="157A188D" w14:textId="5C1BC84B">
      <w:pPr>
        <w:pStyle w:val="Normal"/>
        <w:spacing w:before="240" w:beforeAutospacing="off" w:after="240" w:afterAutospacing="off" w:line="360" w:lineRule="auto"/>
        <w:rPr>
          <w:rFonts w:ascii="Arial" w:hAnsi="Arial" w:eastAsia="Arial" w:cs="Arial"/>
          <w:b w:val="1"/>
          <w:bCs w:val="1"/>
          <w:noProof w:val="0"/>
          <w:sz w:val="36"/>
          <w:szCs w:val="36"/>
          <w:lang w:val="en-US"/>
        </w:rPr>
      </w:pPr>
    </w:p>
    <w:p w:rsidR="4967C403" w:rsidP="3D3582E8" w:rsidRDefault="4967C403" w14:paraId="660F9A22" w14:textId="4FEE5AA5">
      <w:pPr>
        <w:spacing w:before="240" w:beforeAutospacing="off" w:after="240" w:afterAutospacing="off"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50AA4AA6">
        <w:drawing>
          <wp:inline wp14:editId="5545CAE0" wp14:anchorId="160CA283">
            <wp:extent cx="5143500" cy="4267200"/>
            <wp:effectExtent l="0" t="0" r="0" b="0"/>
            <wp:docPr id="1592575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2575700" name="Picture 1592575700"/>
                    <pic:cNvPicPr/>
                  </pic:nvPicPr>
                  <pic:blipFill>
                    <a:blip xmlns:r="http://schemas.openxmlformats.org/officeDocument/2006/relationships" r:embed="rId1149403155">
                      <a:extLst>
                        <a:ext uri="{28A0092B-C50C-407E-A947-70E740481C1C}">
                          <a14:useLocalDpi xmlns:a14="http://schemas.microsoft.com/office/drawing/2010/main"/>
                        </a:ext>
                      </a:extLst>
                    </a:blip>
                    <a:stretch>
                      <a:fillRect/>
                    </a:stretch>
                  </pic:blipFill>
                  <pic:spPr>
                    <a:xfrm>
                      <a:off x="0" y="0"/>
                      <a:ext cx="5143500" cy="4267200"/>
                    </a:xfrm>
                    <a:prstGeom prst="rect">
                      <a:avLst/>
                    </a:prstGeom>
                  </pic:spPr>
                </pic:pic>
              </a:graphicData>
            </a:graphic>
          </wp:inline>
        </w:drawing>
      </w:r>
    </w:p>
    <w:p w:rsidR="37CCA374" w:rsidP="3D3582E8" w:rsidRDefault="37CCA374" w14:paraId="557F9077" w14:textId="72AD85A2">
      <w:pPr>
        <w:spacing w:before="240" w:beforeAutospacing="off" w:after="240" w:afterAutospacing="off"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4967C403" w:rsidP="3D3582E8" w:rsidRDefault="4967C403" w14:paraId="55E7BC01" w14:textId="22E848EA">
      <w:pPr>
        <w:spacing w:before="240" w:beforeAutospacing="off" w:after="240" w:afterAutospacing="off"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hyperlink r:id="R4d0019c3fb07441a">
        <w:r w:rsidRPr="3D3582E8" w:rsidR="50AA4AA6">
          <w:rPr>
            <w:rStyle w:val="Hyperlink"/>
            <w:b w:val="0"/>
            <w:bCs w:val="0"/>
            <w:i w:val="0"/>
            <w:iCs w:val="0"/>
            <w:caps w:val="0"/>
            <w:smallCaps w:val="0"/>
            <w:strike w:val="0"/>
            <w:dstrike w:val="0"/>
            <w:noProof w:val="0"/>
            <w:lang w:val="en-US"/>
          </w:rPr>
          <w:t>www.slideserve.com</w:t>
        </w:r>
      </w:hyperlink>
    </w:p>
    <w:p w:rsidR="37CCA374" w:rsidP="3D3582E8" w:rsidRDefault="37CCA374" w14:paraId="722717E3" w14:textId="5DADE7B4">
      <w:pPr>
        <w:spacing w:before="240" w:beforeAutospacing="off" w:after="240" w:afterAutospacing="off"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4967C403" w:rsidP="3D3582E8" w:rsidRDefault="4967C403" w14:paraId="18304D82" w14:textId="2481369F">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D3582E8" w:rsidR="50AA4AA6">
        <w:rPr>
          <w:rFonts w:ascii="Arial" w:hAnsi="Arial" w:eastAsia="Arial" w:cs="Arial"/>
          <w:noProof w:val="0"/>
          <w:sz w:val="24"/>
          <w:szCs w:val="24"/>
          <w:lang w:val="en-US"/>
        </w:rPr>
        <w:t xml:space="preserve">A robust theoretical foundation is essential for </w:t>
      </w:r>
      <w:r w:rsidRPr="3D3582E8" w:rsidR="50AA4AA6">
        <w:rPr>
          <w:rFonts w:ascii="Arial" w:hAnsi="Arial" w:eastAsia="Arial" w:cs="Arial"/>
          <w:noProof w:val="0"/>
          <w:sz w:val="24"/>
          <w:szCs w:val="24"/>
          <w:lang w:val="en-US"/>
        </w:rPr>
        <w:t>analysing</w:t>
      </w:r>
      <w:r w:rsidRPr="3D3582E8" w:rsidR="50AA4AA6">
        <w:rPr>
          <w:rFonts w:ascii="Arial" w:hAnsi="Arial" w:eastAsia="Arial" w:cs="Arial"/>
          <w:noProof w:val="0"/>
          <w:sz w:val="24"/>
          <w:szCs w:val="24"/>
          <w:lang w:val="en-US"/>
        </w:rPr>
        <w:t xml:space="preserve"> Costco’s potential entry into Germany. A major body of international business theory: </w:t>
      </w:r>
      <w:r w:rsidRPr="3D3582E8" w:rsidR="50AA4AA6">
        <w:rPr>
          <w:rFonts w:ascii="Arial" w:hAnsi="Arial" w:eastAsia="Arial" w:cs="Arial"/>
          <w:b w:val="1"/>
          <w:bCs w:val="1"/>
          <w:noProof w:val="0"/>
          <w:sz w:val="24"/>
          <w:szCs w:val="24"/>
          <w:lang w:val="en-US"/>
        </w:rPr>
        <w:t xml:space="preserve">Bartlett and Ghoshal’s </w:t>
      </w:r>
      <w:r w:rsidRPr="3D3582E8" w:rsidR="50AA4AA6">
        <w:rPr>
          <w:rFonts w:ascii="Arial" w:hAnsi="Arial" w:eastAsia="Arial" w:cs="Arial"/>
          <w:noProof w:val="0"/>
          <w:sz w:val="24"/>
          <w:szCs w:val="24"/>
          <w:lang w:val="en-US"/>
        </w:rPr>
        <w:t>provide a comprehensive lens for evaluating organisational strategy</w:t>
      </w:r>
      <w:r w:rsidRPr="3D3582E8" w:rsidR="50AA4AA6">
        <w:rPr>
          <w:rFonts w:ascii="Arial" w:hAnsi="Arial" w:eastAsia="Arial" w:cs="Arial"/>
          <w:b w:val="0"/>
          <w:bCs w:val="0"/>
          <w:i w:val="0"/>
          <w:iCs w:val="0"/>
          <w:caps w:val="0"/>
          <w:smallCaps w:val="0"/>
          <w:noProof w:val="0"/>
          <w:color w:val="000000" w:themeColor="text1" w:themeTint="FF" w:themeShade="FF"/>
          <w:sz w:val="24"/>
          <w:szCs w:val="24"/>
          <w:lang w:val="en-US"/>
        </w:rPr>
        <w:t xml:space="preserve">. As </w:t>
      </w:r>
      <w:r w:rsidRPr="3D3582E8" w:rsidR="50AA4AA6">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3582E8" w:rsidR="50AA4AA6">
        <w:rPr>
          <w:rFonts w:ascii="Arial" w:hAnsi="Arial" w:eastAsia="Arial" w:cs="Arial"/>
          <w:b w:val="0"/>
          <w:bCs w:val="0"/>
          <w:i w:val="0"/>
          <w:iCs w:val="0"/>
          <w:caps w:val="0"/>
          <w:smallCaps w:val="0"/>
          <w:noProof w:val="0"/>
          <w:color w:val="000000" w:themeColor="text1" w:themeTint="FF" w:themeShade="FF"/>
          <w:sz w:val="24"/>
          <w:szCs w:val="24"/>
          <w:lang w:val="en-US"/>
        </w:rPr>
        <w:t xml:space="preserve"> complexity increases, managing these d</w:t>
      </w:r>
      <w:r w:rsidRPr="3D3582E8" w:rsidR="50AA4AA6">
        <w:rPr>
          <w:rFonts w:ascii="Arial" w:hAnsi="Arial" w:eastAsia="Arial" w:cs="Arial"/>
          <w:b w:val="0"/>
          <w:bCs w:val="0"/>
          <w:i w:val="0"/>
          <w:iCs w:val="0"/>
          <w:caps w:val="0"/>
          <w:smallCaps w:val="0"/>
          <w:noProof w:val="0"/>
          <w:color w:val="000000" w:themeColor="text1" w:themeTint="FF" w:themeShade="FF"/>
          <w:sz w:val="24"/>
          <w:szCs w:val="24"/>
          <w:lang w:val="en-US"/>
        </w:rPr>
        <w:t>emands</w:t>
      </w:r>
      <w:r w:rsidRPr="3D3582E8" w:rsidR="50AA4AA6">
        <w:rPr>
          <w:rFonts w:ascii="Arial" w:hAnsi="Arial" w:eastAsia="Arial" w:cs="Arial"/>
          <w:b w:val="0"/>
          <w:bCs w:val="0"/>
          <w:i w:val="0"/>
          <w:iCs w:val="0"/>
          <w:caps w:val="0"/>
          <w:smallCaps w:val="0"/>
          <w:noProof w:val="0"/>
          <w:color w:val="000000" w:themeColor="text1" w:themeTint="FF" w:themeShade="FF"/>
          <w:sz w:val="24"/>
          <w:szCs w:val="24"/>
          <w:lang w:val="en-US"/>
        </w:rPr>
        <w:t xml:space="preserve"> becomes more difficult, making strategic simplicity a valuable source of competitive advantage (Ghoshal &amp; Nohria, 1993, p. 24).</w:t>
      </w:r>
    </w:p>
    <w:p w:rsidR="37CCA374" w:rsidP="3D3582E8" w:rsidRDefault="37CCA374" w14:paraId="3F983E7B" w14:textId="33FAF806">
      <w:pPr>
        <w:pStyle w:val="Normal"/>
        <w:spacing w:line="360" w:lineRule="auto"/>
        <w:rPr>
          <w:noProof w:val="0"/>
          <w:lang w:val="en-US"/>
        </w:rPr>
      </w:pPr>
    </w:p>
    <w:p w:rsidR="5EF32500" w:rsidP="3D3582E8" w:rsidRDefault="5EF32500" w14:paraId="596AEF97" w14:textId="233C9B40">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25F9B187">
        <w:rPr>
          <w:rFonts w:ascii="Arial" w:hAnsi="Arial" w:eastAsia="Arial" w:cs="Arial"/>
          <w:b w:val="1"/>
          <w:bCs w:val="1"/>
          <w:noProof w:val="0"/>
          <w:color w:val="auto"/>
          <w:sz w:val="36"/>
          <w:szCs w:val="36"/>
          <w:lang w:val="en-US"/>
        </w:rPr>
        <w:t>1</w:t>
      </w:r>
      <w:r w:rsidRPr="3D3582E8" w:rsidR="6DB59E56">
        <w:rPr>
          <w:rFonts w:ascii="Arial" w:hAnsi="Arial" w:eastAsia="Arial" w:cs="Arial"/>
          <w:b w:val="1"/>
          <w:bCs w:val="1"/>
          <w:noProof w:val="0"/>
          <w:color w:val="auto"/>
          <w:sz w:val="36"/>
          <w:szCs w:val="36"/>
          <w:lang w:val="en-US"/>
        </w:rPr>
        <w:t>.1 Bartlett and Ghoshal’s Integration–Responsiveness Framework</w:t>
      </w:r>
    </w:p>
    <w:p w:rsidR="5EF32500" w:rsidP="3D3582E8" w:rsidRDefault="5EF32500" w14:paraId="6D8BEFD2" w14:textId="2D753397">
      <w:pPr>
        <w:spacing w:before="240" w:beforeAutospacing="off" w:after="240" w:afterAutospacing="off" w:line="360" w:lineRule="auto"/>
      </w:pPr>
      <w:r w:rsidRPr="3D3582E8" w:rsidR="6DB59E56">
        <w:rPr>
          <w:rFonts w:ascii="Arial" w:hAnsi="Arial" w:eastAsia="Arial" w:cs="Arial"/>
          <w:noProof w:val="0"/>
          <w:sz w:val="24"/>
          <w:szCs w:val="24"/>
          <w:lang w:val="en-US"/>
        </w:rPr>
        <w:t xml:space="preserve">Bartlett and Ghoshal (1989) argue that multinational corporations must balance competing pressures for </w:t>
      </w:r>
      <w:r w:rsidRPr="3D3582E8" w:rsidR="6DB59E56">
        <w:rPr>
          <w:rFonts w:ascii="Arial" w:hAnsi="Arial" w:eastAsia="Arial" w:cs="Arial"/>
          <w:b w:val="1"/>
          <w:bCs w:val="1"/>
          <w:noProof w:val="0"/>
          <w:sz w:val="24"/>
          <w:szCs w:val="24"/>
          <w:lang w:val="en-US"/>
        </w:rPr>
        <w:t>global integration</w:t>
      </w:r>
      <w:r w:rsidRPr="3D3582E8" w:rsidR="6DB59E56">
        <w:rPr>
          <w:rFonts w:ascii="Arial" w:hAnsi="Arial" w:eastAsia="Arial" w:cs="Arial"/>
          <w:noProof w:val="0"/>
          <w:sz w:val="24"/>
          <w:szCs w:val="24"/>
          <w:lang w:val="en-US"/>
        </w:rPr>
        <w:t xml:space="preserve"> and </w:t>
      </w:r>
      <w:r w:rsidRPr="3D3582E8" w:rsidR="6DB59E56">
        <w:rPr>
          <w:rFonts w:ascii="Arial" w:hAnsi="Arial" w:eastAsia="Arial" w:cs="Arial"/>
          <w:b w:val="1"/>
          <w:bCs w:val="1"/>
          <w:noProof w:val="0"/>
          <w:sz w:val="24"/>
          <w:szCs w:val="24"/>
          <w:lang w:val="en-US"/>
        </w:rPr>
        <w:t>local responsiveness</w:t>
      </w:r>
      <w:r w:rsidRPr="3D3582E8" w:rsidR="6DB59E56">
        <w:rPr>
          <w:rFonts w:ascii="Arial" w:hAnsi="Arial" w:eastAsia="Arial" w:cs="Arial"/>
          <w:noProof w:val="0"/>
          <w:sz w:val="24"/>
          <w:szCs w:val="24"/>
          <w:lang w:val="en-US"/>
        </w:rPr>
        <w:t>. Global integration refers to the need for efficiency, consistency, and standardisation across markets, while local responsiveness reflects the need to adapt products, formats, and operations to host</w:t>
      </w:r>
      <w:r>
        <w:noBreakHyphen/>
      </w:r>
      <w:r w:rsidRPr="3D3582E8" w:rsidR="6DB59E56">
        <w:rPr>
          <w:rFonts w:ascii="Arial" w:hAnsi="Arial" w:eastAsia="Arial" w:cs="Arial"/>
          <w:noProof w:val="0"/>
          <w:sz w:val="24"/>
          <w:szCs w:val="24"/>
          <w:lang w:val="en-US"/>
        </w:rPr>
        <w:t>country conditions. Their framework identifies four strategic types:</w:t>
      </w:r>
    </w:p>
    <w:p w:rsidR="5EF32500" w:rsidP="3D3582E8" w:rsidRDefault="5EF32500" w14:paraId="248CE531" w14:textId="24A5C58F">
      <w:pPr>
        <w:pStyle w:val="ListParagraph"/>
        <w:numPr>
          <w:ilvl w:val="0"/>
          <w:numId w:val="1"/>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b w:val="1"/>
          <w:bCs w:val="1"/>
          <w:noProof w:val="0"/>
          <w:sz w:val="24"/>
          <w:szCs w:val="24"/>
          <w:lang w:val="en-US"/>
        </w:rPr>
        <w:t>International strategy</w:t>
      </w:r>
      <w:r w:rsidRPr="3D3582E8" w:rsidR="6DB59E56">
        <w:rPr>
          <w:rFonts w:ascii="Arial" w:hAnsi="Arial" w:eastAsia="Arial" w:cs="Arial"/>
          <w:noProof w:val="0"/>
          <w:sz w:val="24"/>
          <w:szCs w:val="24"/>
          <w:lang w:val="en-US"/>
        </w:rPr>
        <w:t xml:space="preserve"> – low integration, low responsiveness</w:t>
      </w:r>
    </w:p>
    <w:p w:rsidR="5EF32500" w:rsidP="3D3582E8" w:rsidRDefault="5EF32500" w14:paraId="282A346F" w14:textId="5088FA0C">
      <w:pPr>
        <w:pStyle w:val="ListParagraph"/>
        <w:numPr>
          <w:ilvl w:val="0"/>
          <w:numId w:val="1"/>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b w:val="1"/>
          <w:bCs w:val="1"/>
          <w:noProof w:val="0"/>
          <w:sz w:val="24"/>
          <w:szCs w:val="24"/>
          <w:lang w:val="en-US"/>
        </w:rPr>
        <w:t>Multidomestic strategy</w:t>
      </w:r>
      <w:r w:rsidRPr="3D3582E8" w:rsidR="6DB59E56">
        <w:rPr>
          <w:rFonts w:ascii="Arial" w:hAnsi="Arial" w:eastAsia="Arial" w:cs="Arial"/>
          <w:noProof w:val="0"/>
          <w:sz w:val="24"/>
          <w:szCs w:val="24"/>
          <w:lang w:val="en-US"/>
        </w:rPr>
        <w:t xml:space="preserve"> – low integration, high responsiveness</w:t>
      </w:r>
    </w:p>
    <w:p w:rsidR="5EF32500" w:rsidP="3D3582E8" w:rsidRDefault="5EF32500" w14:paraId="06425A7A" w14:textId="01A5C529">
      <w:pPr>
        <w:pStyle w:val="ListParagraph"/>
        <w:numPr>
          <w:ilvl w:val="0"/>
          <w:numId w:val="1"/>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b w:val="1"/>
          <w:bCs w:val="1"/>
          <w:noProof w:val="0"/>
          <w:sz w:val="24"/>
          <w:szCs w:val="24"/>
          <w:lang w:val="en-US"/>
        </w:rPr>
        <w:t>Global strategy</w:t>
      </w:r>
      <w:r w:rsidRPr="3D3582E8" w:rsidR="6DB59E56">
        <w:rPr>
          <w:rFonts w:ascii="Arial" w:hAnsi="Arial" w:eastAsia="Arial" w:cs="Arial"/>
          <w:noProof w:val="0"/>
          <w:sz w:val="24"/>
          <w:szCs w:val="24"/>
          <w:lang w:val="en-US"/>
        </w:rPr>
        <w:t xml:space="preserve"> – high integration, low responsiveness</w:t>
      </w:r>
    </w:p>
    <w:p w:rsidR="5EF32500" w:rsidP="3D3582E8" w:rsidRDefault="5EF32500" w14:paraId="1F0A79A4" w14:textId="494ABDD1">
      <w:pPr>
        <w:pStyle w:val="ListParagraph"/>
        <w:numPr>
          <w:ilvl w:val="0"/>
          <w:numId w:val="1"/>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b w:val="1"/>
          <w:bCs w:val="1"/>
          <w:noProof w:val="0"/>
          <w:sz w:val="24"/>
          <w:szCs w:val="24"/>
          <w:lang w:val="en-US"/>
        </w:rPr>
        <w:t>Transnational strategy</w:t>
      </w:r>
      <w:r w:rsidRPr="3D3582E8" w:rsidR="6DB59E56">
        <w:rPr>
          <w:rFonts w:ascii="Arial" w:hAnsi="Arial" w:eastAsia="Arial" w:cs="Arial"/>
          <w:noProof w:val="0"/>
          <w:sz w:val="24"/>
          <w:szCs w:val="24"/>
          <w:lang w:val="en-US"/>
        </w:rPr>
        <w:t xml:space="preserve"> – high integration, high responsiveness</w:t>
      </w:r>
    </w:p>
    <w:p w:rsidR="5EF32500" w:rsidP="3D3582E8" w:rsidRDefault="5EF32500" w14:paraId="686D6052" w14:textId="2231FB9D">
      <w:pPr>
        <w:spacing w:before="240" w:beforeAutospacing="off" w:after="240" w:afterAutospacing="off" w:line="360" w:lineRule="auto"/>
      </w:pPr>
      <w:r w:rsidRPr="3D3582E8" w:rsidR="6DB59E56">
        <w:rPr>
          <w:rFonts w:ascii="Arial" w:hAnsi="Arial" w:eastAsia="Arial" w:cs="Arial"/>
          <w:noProof w:val="0"/>
          <w:sz w:val="24"/>
          <w:szCs w:val="24"/>
          <w:lang w:val="en-US"/>
        </w:rPr>
        <w:t xml:space="preserve">Costco most closely aligns with a </w:t>
      </w:r>
      <w:r w:rsidRPr="3D3582E8" w:rsidR="6DB59E56">
        <w:rPr>
          <w:rFonts w:ascii="Arial" w:hAnsi="Arial" w:eastAsia="Arial" w:cs="Arial"/>
          <w:b w:val="1"/>
          <w:bCs w:val="1"/>
          <w:noProof w:val="0"/>
          <w:sz w:val="24"/>
          <w:szCs w:val="24"/>
          <w:lang w:val="en-US"/>
        </w:rPr>
        <w:t>global strategy</w:t>
      </w:r>
      <w:r w:rsidRPr="3D3582E8" w:rsidR="6DB59E56">
        <w:rPr>
          <w:rFonts w:ascii="Arial" w:hAnsi="Arial" w:eastAsia="Arial" w:cs="Arial"/>
          <w:noProof w:val="0"/>
          <w:sz w:val="24"/>
          <w:szCs w:val="24"/>
          <w:lang w:val="en-US"/>
        </w:rPr>
        <w:t>, characterised by:</w:t>
      </w:r>
    </w:p>
    <w:p w:rsidR="5EF32500" w:rsidP="3D3582E8" w:rsidRDefault="5EF32500" w14:paraId="27AB0F74" w14:textId="1725CEFE">
      <w:pPr>
        <w:pStyle w:val="ListParagraph"/>
        <w:numPr>
          <w:ilvl w:val="0"/>
          <w:numId w:val="2"/>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noProof w:val="0"/>
          <w:sz w:val="24"/>
          <w:szCs w:val="24"/>
          <w:lang w:val="en-US"/>
        </w:rPr>
        <w:t>standardised warehouse formats</w:t>
      </w:r>
    </w:p>
    <w:p w:rsidR="5EF32500" w:rsidP="3D3582E8" w:rsidRDefault="5EF32500" w14:paraId="4B79FAA3" w14:textId="739FE5B0">
      <w:pPr>
        <w:pStyle w:val="ListParagraph"/>
        <w:numPr>
          <w:ilvl w:val="0"/>
          <w:numId w:val="2"/>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noProof w:val="0"/>
          <w:sz w:val="24"/>
          <w:szCs w:val="24"/>
          <w:lang w:val="en-US"/>
        </w:rPr>
        <w:t>limited SKU assortments</w:t>
      </w:r>
    </w:p>
    <w:p w:rsidR="5EF32500" w:rsidP="3D3582E8" w:rsidRDefault="5EF32500" w14:paraId="23108F31" w14:textId="6EEEDF4E">
      <w:pPr>
        <w:pStyle w:val="ListParagraph"/>
        <w:numPr>
          <w:ilvl w:val="0"/>
          <w:numId w:val="2"/>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noProof w:val="0"/>
          <w:sz w:val="24"/>
          <w:szCs w:val="24"/>
          <w:lang w:val="en-US"/>
        </w:rPr>
        <w:t>globally consistent merchandising</w:t>
      </w:r>
    </w:p>
    <w:p w:rsidR="5EF32500" w:rsidP="3D3582E8" w:rsidRDefault="5EF32500" w14:paraId="4BE3E62A" w14:textId="4B758AA2">
      <w:pPr>
        <w:pStyle w:val="ListParagraph"/>
        <w:numPr>
          <w:ilvl w:val="0"/>
          <w:numId w:val="2"/>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noProof w:val="0"/>
          <w:sz w:val="24"/>
          <w:szCs w:val="24"/>
          <w:lang w:val="en-US"/>
        </w:rPr>
        <w:t>centralised procurement</w:t>
      </w:r>
    </w:p>
    <w:p w:rsidR="5EF32500" w:rsidP="3D3582E8" w:rsidRDefault="5EF32500" w14:paraId="5995C676" w14:textId="37C45560">
      <w:pPr>
        <w:pStyle w:val="ListParagraph"/>
        <w:numPr>
          <w:ilvl w:val="0"/>
          <w:numId w:val="2"/>
        </w:numPr>
        <w:spacing w:before="240" w:beforeAutospacing="off" w:after="240" w:afterAutospacing="off" w:line="360" w:lineRule="auto"/>
        <w:rPr>
          <w:rFonts w:ascii="Arial" w:hAnsi="Arial" w:eastAsia="Arial" w:cs="Arial"/>
          <w:noProof w:val="0"/>
          <w:sz w:val="24"/>
          <w:szCs w:val="24"/>
          <w:lang w:val="en-US"/>
        </w:rPr>
      </w:pPr>
      <w:r w:rsidRPr="3D3582E8" w:rsidR="6DB59E56">
        <w:rPr>
          <w:rFonts w:ascii="Arial" w:hAnsi="Arial" w:eastAsia="Arial" w:cs="Arial"/>
          <w:noProof w:val="0"/>
          <w:sz w:val="24"/>
          <w:szCs w:val="24"/>
          <w:lang w:val="en-US"/>
        </w:rPr>
        <w:t>minimal local adaptation</w:t>
      </w:r>
    </w:p>
    <w:p w:rsidR="5EF32500" w:rsidP="3D3582E8" w:rsidRDefault="5EF32500" w14:paraId="3BF91356" w14:textId="7D7CC887">
      <w:pPr>
        <w:spacing w:before="240" w:beforeAutospacing="off" w:after="240" w:afterAutospacing="off" w:line="360" w:lineRule="auto"/>
      </w:pPr>
      <w:r w:rsidRPr="3D3582E8" w:rsidR="6DB59E56">
        <w:rPr>
          <w:rFonts w:ascii="Arial" w:hAnsi="Arial" w:eastAsia="Arial" w:cs="Arial"/>
          <w:noProof w:val="0"/>
          <w:sz w:val="24"/>
          <w:szCs w:val="24"/>
          <w:lang w:val="en-US"/>
        </w:rPr>
        <w:t>This strategic simplicity provides economies of scale and operational efficiency (Ghoshal &amp; Nohria, 1993), but it also limits responsiveness in culturally distinct markets. Costco’s selective localisation in Japan and South Korea demonstrates some transnational characteristics, yet the firm remains primarily globally integrated. This framework is essential for evaluating whether Costco’s high</w:t>
      </w:r>
      <w:r>
        <w:noBreakHyphen/>
      </w:r>
      <w:r w:rsidRPr="3D3582E8" w:rsidR="6DB59E56">
        <w:rPr>
          <w:rFonts w:ascii="Arial" w:hAnsi="Arial" w:eastAsia="Arial" w:cs="Arial"/>
          <w:noProof w:val="0"/>
          <w:sz w:val="24"/>
          <w:szCs w:val="24"/>
          <w:lang w:val="en-US"/>
        </w:rPr>
        <w:t>integration model can succeed in Germany’s culturally and competitively unique retail environment.</w:t>
      </w:r>
    </w:p>
    <w:p w:rsidR="37CCA374" w:rsidP="3D3582E8" w:rsidRDefault="37CCA374" w14:paraId="27F02644" w14:textId="7E32984C">
      <w:pPr>
        <w:pStyle w:val="Normal"/>
        <w:spacing w:before="240" w:beforeAutospacing="off" w:after="240" w:afterAutospacing="off" w:line="360" w:lineRule="auto"/>
        <w:rPr>
          <w:rFonts w:ascii="Arial" w:hAnsi="Arial" w:eastAsia="Arial" w:cs="Arial"/>
          <w:b w:val="1"/>
          <w:bCs w:val="1"/>
          <w:noProof w:val="0"/>
          <w:sz w:val="32"/>
          <w:szCs w:val="32"/>
          <w:lang w:val="en-US"/>
        </w:rPr>
      </w:pPr>
    </w:p>
    <w:p w:rsidR="69B3EEC2" w:rsidP="3D3582E8" w:rsidRDefault="69B3EEC2" w14:paraId="4151AA09" w14:textId="6E2B342B">
      <w:pPr>
        <w:pStyle w:val="Heading2"/>
        <w:spacing w:before="299" w:beforeAutospacing="off" w:after="299" w:afterAutospacing="off" w:line="360" w:lineRule="auto"/>
      </w:pPr>
      <w:r w:rsidRPr="3D3582E8" w:rsidR="25CEDDD5">
        <w:rPr>
          <w:rFonts w:ascii="Arial" w:hAnsi="Arial" w:eastAsia="Arial" w:cs="Arial"/>
          <w:b w:val="1"/>
          <w:bCs w:val="1"/>
          <w:noProof w:val="0"/>
          <w:color w:val="auto"/>
          <w:sz w:val="36"/>
          <w:szCs w:val="36"/>
          <w:lang w:val="en-US"/>
        </w:rPr>
        <w:t>Global Configuration and Geographic Footprint</w:t>
      </w:r>
    </w:p>
    <w:p w:rsidR="69B3EEC2" w:rsidP="3D3582E8" w:rsidRDefault="69B3EEC2" w14:paraId="44DB9E27" w14:textId="7BFDF581">
      <w:pPr>
        <w:spacing w:before="240" w:beforeAutospacing="off" w:after="240" w:afterAutospacing="off" w:line="360" w:lineRule="auto"/>
      </w:pPr>
      <w:r w:rsidRPr="3D3582E8" w:rsidR="25CEDDD5">
        <w:rPr>
          <w:rFonts w:ascii="Arial" w:hAnsi="Arial" w:eastAsia="Arial" w:cs="Arial"/>
          <w:noProof w:val="0"/>
          <w:sz w:val="24"/>
          <w:szCs w:val="24"/>
          <w:lang w:val="en-US"/>
        </w:rPr>
        <w:t xml:space="preserve">Costco’s international footprint is concentrated in markets with institutional familiarity, strong purchasing power, and favourable regulatory conditions. Over 70% of its warehouses are located in the United States and Canada, with additional operations in the UK, Japan, South Korea, Australia, Spain, France, China, and New Zealand. This pattern reflects the </w:t>
      </w:r>
      <w:r w:rsidRPr="3D3582E8" w:rsidR="25CEDDD5">
        <w:rPr>
          <w:rFonts w:ascii="Arial" w:hAnsi="Arial" w:eastAsia="Arial" w:cs="Arial"/>
          <w:b w:val="1"/>
          <w:bCs w:val="1"/>
          <w:noProof w:val="0"/>
          <w:sz w:val="24"/>
          <w:szCs w:val="24"/>
          <w:lang w:val="en-US"/>
        </w:rPr>
        <w:t>Uppsala Internationalisation Model</w:t>
      </w:r>
      <w:r w:rsidRPr="3D3582E8" w:rsidR="25CEDDD5">
        <w:rPr>
          <w:rFonts w:ascii="Arial" w:hAnsi="Arial" w:eastAsia="Arial" w:cs="Arial"/>
          <w:noProof w:val="0"/>
          <w:sz w:val="24"/>
          <w:szCs w:val="24"/>
          <w:lang w:val="en-US"/>
        </w:rPr>
        <w:t>, which emphasises gradual expansion into culturally or geographically proximate markets (Johanson &amp; Vahlne, 1977).</w:t>
      </w:r>
    </w:p>
    <w:p w:rsidR="69B3EEC2" w:rsidP="3D3582E8" w:rsidRDefault="69B3EEC2" w14:paraId="46B55FF4" w14:textId="6A1E5650">
      <w:pPr>
        <w:spacing w:before="240" w:beforeAutospacing="off" w:after="240" w:afterAutospacing="off" w:line="360" w:lineRule="auto"/>
      </w:pPr>
      <w:r w:rsidRPr="3D3582E8" w:rsidR="25CEDDD5">
        <w:rPr>
          <w:rFonts w:ascii="Arial" w:hAnsi="Arial" w:eastAsia="Arial" w:cs="Arial"/>
          <w:noProof w:val="0"/>
          <w:sz w:val="24"/>
          <w:szCs w:val="24"/>
          <w:lang w:val="en-US"/>
        </w:rPr>
        <w:t>Costco’s global configuration supports several strategic advantages:</w:t>
      </w:r>
    </w:p>
    <w:p w:rsidR="69B3EEC2" w:rsidP="3D3582E8" w:rsidRDefault="69B3EEC2" w14:paraId="03618A8E" w14:textId="2D007CB6">
      <w:pPr>
        <w:pStyle w:val="ListParagraph"/>
        <w:numPr>
          <w:ilvl w:val="0"/>
          <w:numId w:val="7"/>
        </w:numPr>
        <w:spacing w:before="240" w:beforeAutospacing="off" w:after="240" w:afterAutospacing="off" w:line="360" w:lineRule="auto"/>
        <w:rPr>
          <w:rFonts w:ascii="Arial" w:hAnsi="Arial" w:eastAsia="Arial" w:cs="Arial"/>
          <w:noProof w:val="0"/>
          <w:sz w:val="24"/>
          <w:szCs w:val="24"/>
          <w:lang w:val="en-US"/>
        </w:rPr>
      </w:pPr>
      <w:r w:rsidRPr="3D3582E8" w:rsidR="25CEDDD5">
        <w:rPr>
          <w:rFonts w:ascii="Arial" w:hAnsi="Arial" w:eastAsia="Arial" w:cs="Arial"/>
          <w:b w:val="1"/>
          <w:bCs w:val="1"/>
          <w:noProof w:val="0"/>
          <w:sz w:val="24"/>
          <w:szCs w:val="24"/>
          <w:lang w:val="en-US"/>
        </w:rPr>
        <w:t>Economies of scale:</w:t>
      </w:r>
      <w:r w:rsidRPr="3D3582E8" w:rsidR="25CEDDD5">
        <w:rPr>
          <w:rFonts w:ascii="Arial" w:hAnsi="Arial" w:eastAsia="Arial" w:cs="Arial"/>
          <w:noProof w:val="0"/>
          <w:sz w:val="24"/>
          <w:szCs w:val="24"/>
          <w:lang w:val="en-US"/>
        </w:rPr>
        <w:t xml:space="preserve"> Centralised procurement and limited SKU assortments reduce costs and enhance bargaining power.</w:t>
      </w:r>
    </w:p>
    <w:p w:rsidR="69B3EEC2" w:rsidP="3D3582E8" w:rsidRDefault="69B3EEC2" w14:paraId="06049615" w14:textId="2C882F2E">
      <w:pPr>
        <w:pStyle w:val="ListParagraph"/>
        <w:numPr>
          <w:ilvl w:val="0"/>
          <w:numId w:val="7"/>
        </w:numPr>
        <w:spacing w:before="240" w:beforeAutospacing="off" w:after="240" w:afterAutospacing="off" w:line="360" w:lineRule="auto"/>
        <w:rPr>
          <w:rFonts w:ascii="Arial" w:hAnsi="Arial" w:eastAsia="Arial" w:cs="Arial"/>
          <w:noProof w:val="0"/>
          <w:sz w:val="24"/>
          <w:szCs w:val="24"/>
          <w:lang w:val="en-US"/>
        </w:rPr>
      </w:pPr>
      <w:r w:rsidRPr="3D3582E8" w:rsidR="25CEDDD5">
        <w:rPr>
          <w:rFonts w:ascii="Arial" w:hAnsi="Arial" w:eastAsia="Arial" w:cs="Arial"/>
          <w:b w:val="1"/>
          <w:bCs w:val="1"/>
          <w:noProof w:val="0"/>
          <w:sz w:val="24"/>
          <w:szCs w:val="24"/>
          <w:lang w:val="en-US"/>
        </w:rPr>
        <w:t>Supply chain efficiency:</w:t>
      </w:r>
      <w:r w:rsidRPr="3D3582E8" w:rsidR="25CEDDD5">
        <w:rPr>
          <w:rFonts w:ascii="Arial" w:hAnsi="Arial" w:eastAsia="Arial" w:cs="Arial"/>
          <w:noProof w:val="0"/>
          <w:sz w:val="24"/>
          <w:szCs w:val="24"/>
          <w:lang w:val="en-US"/>
        </w:rPr>
        <w:t xml:space="preserve"> Integrated logistics systems enable rapid replenishment and inventory turnover.</w:t>
      </w:r>
    </w:p>
    <w:p w:rsidR="69B3EEC2" w:rsidP="3D3582E8" w:rsidRDefault="69B3EEC2" w14:paraId="6C258EEB" w14:textId="443D7317">
      <w:pPr>
        <w:pStyle w:val="ListParagraph"/>
        <w:numPr>
          <w:ilvl w:val="0"/>
          <w:numId w:val="7"/>
        </w:numPr>
        <w:spacing w:before="240" w:beforeAutospacing="off" w:after="240" w:afterAutospacing="off" w:line="360" w:lineRule="auto"/>
        <w:rPr>
          <w:rFonts w:ascii="Arial" w:hAnsi="Arial" w:eastAsia="Arial" w:cs="Arial"/>
          <w:noProof w:val="0"/>
          <w:sz w:val="24"/>
          <w:szCs w:val="24"/>
          <w:lang w:val="en-US"/>
        </w:rPr>
      </w:pPr>
      <w:r w:rsidRPr="3D3582E8" w:rsidR="25CEDDD5">
        <w:rPr>
          <w:rFonts w:ascii="Arial" w:hAnsi="Arial" w:eastAsia="Arial" w:cs="Arial"/>
          <w:b w:val="1"/>
          <w:bCs w:val="1"/>
          <w:noProof w:val="0"/>
          <w:sz w:val="24"/>
          <w:szCs w:val="24"/>
          <w:lang w:val="en-US"/>
        </w:rPr>
        <w:t>Membership revenue:</w:t>
      </w:r>
      <w:r w:rsidRPr="3D3582E8" w:rsidR="25CEDDD5">
        <w:rPr>
          <w:rFonts w:ascii="Arial" w:hAnsi="Arial" w:eastAsia="Arial" w:cs="Arial"/>
          <w:noProof w:val="0"/>
          <w:sz w:val="24"/>
          <w:szCs w:val="24"/>
          <w:lang w:val="en-US"/>
        </w:rPr>
        <w:t xml:space="preserve"> Recurring membership fees provide financial stability and reduce reliance on retail margins.</w:t>
      </w:r>
    </w:p>
    <w:p w:rsidR="69B3EEC2" w:rsidP="3D3582E8" w:rsidRDefault="69B3EEC2" w14:paraId="2C77351B" w14:textId="0C482BA0">
      <w:pPr>
        <w:pStyle w:val="ListParagraph"/>
        <w:numPr>
          <w:ilvl w:val="0"/>
          <w:numId w:val="7"/>
        </w:numPr>
        <w:spacing w:before="240" w:beforeAutospacing="off" w:after="240" w:afterAutospacing="off" w:line="360" w:lineRule="auto"/>
        <w:rPr>
          <w:rFonts w:ascii="Arial" w:hAnsi="Arial" w:eastAsia="Arial" w:cs="Arial"/>
          <w:noProof w:val="0"/>
          <w:sz w:val="24"/>
          <w:szCs w:val="24"/>
          <w:lang w:val="en-US"/>
        </w:rPr>
      </w:pPr>
      <w:r w:rsidRPr="3D3582E8" w:rsidR="25CEDDD5">
        <w:rPr>
          <w:rFonts w:ascii="Arial" w:hAnsi="Arial" w:eastAsia="Arial" w:cs="Arial"/>
          <w:b w:val="1"/>
          <w:bCs w:val="1"/>
          <w:noProof w:val="0"/>
          <w:sz w:val="24"/>
          <w:szCs w:val="24"/>
          <w:lang w:val="en-US"/>
        </w:rPr>
        <w:t>Brand consistency:</w:t>
      </w:r>
      <w:r w:rsidRPr="3D3582E8" w:rsidR="25CEDDD5">
        <w:rPr>
          <w:rFonts w:ascii="Arial" w:hAnsi="Arial" w:eastAsia="Arial" w:cs="Arial"/>
          <w:noProof w:val="0"/>
          <w:sz w:val="24"/>
          <w:szCs w:val="24"/>
          <w:lang w:val="en-US"/>
        </w:rPr>
        <w:t xml:space="preserve"> A uniform global value proposition reinforces Costco’s reputation for quality and low prices.</w:t>
      </w:r>
    </w:p>
    <w:p w:rsidR="69B3EEC2" w:rsidP="3D3582E8" w:rsidRDefault="69B3EEC2" w14:paraId="5AAAD22D" w14:textId="7FCE66EA">
      <w:pPr>
        <w:spacing w:before="240" w:beforeAutospacing="off" w:after="240" w:afterAutospacing="off" w:line="360" w:lineRule="auto"/>
        <w:rPr>
          <w:rFonts w:ascii="Arial" w:hAnsi="Arial" w:eastAsia="Arial" w:cs="Arial"/>
          <w:noProof w:val="0"/>
          <w:color w:val="auto"/>
          <w:sz w:val="24"/>
          <w:szCs w:val="24"/>
          <w:lang w:val="en-US"/>
        </w:rPr>
      </w:pPr>
      <w:r w:rsidRPr="3D3582E8" w:rsidR="25CEDDD5">
        <w:rPr>
          <w:rFonts w:ascii="Arial" w:hAnsi="Arial" w:eastAsia="Arial" w:cs="Arial"/>
          <w:noProof w:val="0"/>
          <w:sz w:val="24"/>
          <w:szCs w:val="24"/>
          <w:lang w:val="en-US"/>
        </w:rPr>
        <w:t>Despite these strengths, Costco’s limited presence in continental Europe, particularly its absence from Germany, restricts opportunities to leverage regional scale and access one of the world’s largest retail markets. Wrigley and Lowe (2010) argue that European retail markets offer substantial potential for global retailers, but also present significant barriers related to regulation, competition, and consumer behaviour. Costco’s cautious expansion strategy has mitigated international risk but may require greater responsiveness to</w:t>
      </w:r>
      <w:r w:rsidRPr="3D3582E8" w:rsidR="25CEDDD5">
        <w:rPr>
          <w:rFonts w:ascii="Arial" w:hAnsi="Arial" w:eastAsia="Arial" w:cs="Arial"/>
          <w:noProof w:val="0"/>
          <w:color w:val="auto"/>
          <w:sz w:val="24"/>
          <w:szCs w:val="24"/>
          <w:lang w:val="en-US"/>
        </w:rPr>
        <w:t xml:space="preserve"> succeed in Germany.</w:t>
      </w:r>
    </w:p>
    <w:p w:rsidR="37CCA374" w:rsidP="3D3582E8" w:rsidRDefault="37CCA374" w14:paraId="03CF38E9" w14:textId="56FE4E4C">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64DDE842" w14:textId="5B984396">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6312771F" w14:textId="084DC858">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73B31CA1" w14:textId="5A706DFC">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76A48503" w14:textId="554011FA">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01740164" w14:textId="5FA5464C">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0E38F0E3" w14:textId="5383B2F2">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7F331D2F" w14:textId="70C23088">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57C235E9" w14:textId="3EFCCA21">
      <w:pPr>
        <w:pStyle w:val="Normal"/>
        <w:spacing w:before="240" w:beforeAutospacing="off" w:after="240" w:afterAutospacing="off" w:line="360" w:lineRule="auto"/>
        <w:rPr>
          <w:rFonts w:ascii="Arial" w:hAnsi="Arial" w:eastAsia="Arial" w:cs="Arial"/>
          <w:b w:val="1"/>
          <w:bCs w:val="1"/>
          <w:noProof w:val="0"/>
          <w:sz w:val="32"/>
          <w:szCs w:val="32"/>
          <w:lang w:val="en-US"/>
        </w:rPr>
      </w:pPr>
    </w:p>
    <w:p w:rsidR="39B68299" w:rsidP="3D3582E8" w:rsidRDefault="39B68299" w14:paraId="10AC4756" w14:textId="0F2DA6F1">
      <w:pPr>
        <w:pStyle w:val="Normal"/>
        <w:spacing w:before="240" w:beforeAutospacing="off" w:after="240" w:afterAutospacing="off" w:line="360" w:lineRule="auto"/>
        <w:ind w:left="0"/>
        <w:rPr>
          <w:rFonts w:ascii="Arial" w:hAnsi="Arial" w:eastAsia="Arial" w:cs="Arial"/>
          <w:b w:val="1"/>
          <w:bCs w:val="1"/>
          <w:noProof w:val="0"/>
          <w:sz w:val="36"/>
          <w:szCs w:val="36"/>
          <w:lang w:val="en-US"/>
        </w:rPr>
      </w:pPr>
      <w:r w:rsidRPr="3D3582E8" w:rsidR="6AD417C4">
        <w:rPr>
          <w:rFonts w:ascii="Arial" w:hAnsi="Arial" w:eastAsia="Arial" w:cs="Arial"/>
          <w:b w:val="1"/>
          <w:bCs w:val="1"/>
          <w:noProof w:val="0"/>
          <w:sz w:val="36"/>
          <w:szCs w:val="36"/>
          <w:lang w:val="en-US"/>
        </w:rPr>
        <w:t>2.</w:t>
      </w:r>
      <w:r w:rsidRPr="3D3582E8" w:rsidR="239CFAED">
        <w:rPr>
          <w:rFonts w:ascii="Arial" w:hAnsi="Arial" w:eastAsia="Arial" w:cs="Arial"/>
          <w:b w:val="1"/>
          <w:bCs w:val="1"/>
          <w:noProof w:val="0"/>
          <w:sz w:val="36"/>
          <w:szCs w:val="36"/>
          <w:lang w:val="en-US"/>
        </w:rPr>
        <w:t>Macro- Environmental Appraisal and Market Attractiveness</w:t>
      </w:r>
    </w:p>
    <w:p w:rsidR="37CCA374" w:rsidP="3D3582E8" w:rsidRDefault="37CCA374" w14:paraId="78D6420D" w14:textId="4D146601">
      <w:pPr>
        <w:pStyle w:val="ListParagraph"/>
        <w:spacing w:before="240" w:beforeAutospacing="off" w:after="240" w:afterAutospacing="off" w:line="360" w:lineRule="auto"/>
        <w:ind w:left="720"/>
        <w:rPr>
          <w:rFonts w:ascii="Arial" w:hAnsi="Arial" w:eastAsia="Arial" w:cs="Arial"/>
          <w:b w:val="1"/>
          <w:bCs w:val="1"/>
          <w:noProof w:val="0"/>
          <w:sz w:val="32"/>
          <w:szCs w:val="32"/>
          <w:lang w:val="en-US"/>
        </w:rPr>
      </w:pPr>
    </w:p>
    <w:p w:rsidR="4BED7508" w:rsidP="3D3582E8" w:rsidRDefault="4BED7508" w14:paraId="5B12F072" w14:textId="587AD22B">
      <w:pPr>
        <w:pStyle w:val="Heading1"/>
        <w:spacing w:before="322" w:beforeAutospacing="off" w:after="322" w:afterAutospacing="off" w:line="360" w:lineRule="auto"/>
      </w:pPr>
      <w:r w:rsidRPr="3D3582E8" w:rsidR="17C5EB77">
        <w:rPr>
          <w:rFonts w:ascii="Arial" w:hAnsi="Arial" w:eastAsia="Arial" w:cs="Arial"/>
          <w:b w:val="1"/>
          <w:bCs w:val="1"/>
          <w:noProof w:val="0"/>
          <w:color w:val="auto"/>
          <w:sz w:val="48"/>
          <w:szCs w:val="48"/>
          <w:lang w:val="en-US"/>
        </w:rPr>
        <w:t>PESTLE Analysis of Germany as a Host Market</w:t>
      </w:r>
    </w:p>
    <w:p w:rsidR="4BED7508" w:rsidP="3D3582E8" w:rsidRDefault="4BED7508" w14:paraId="18035212" w14:textId="17277912">
      <w:pPr>
        <w:pStyle w:val="Normal"/>
        <w:spacing w:line="360" w:lineRule="auto"/>
        <w:rPr>
          <w:noProof w:val="0"/>
          <w:lang w:val="en-US"/>
        </w:rPr>
      </w:pPr>
      <w:r w:rsidR="17C5EB77">
        <w:drawing>
          <wp:inline wp14:editId="4B016CB3" wp14:anchorId="69077468">
            <wp:extent cx="5943600" cy="3209925"/>
            <wp:effectExtent l="0" t="0" r="0" b="0"/>
            <wp:docPr id="8852955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285803" name="Picture 70285803"/>
                    <pic:cNvPicPr/>
                  </pic:nvPicPr>
                  <pic:blipFill>
                    <a:blip xmlns:r="http://schemas.openxmlformats.org/officeDocument/2006/relationships" r:embed="rId608412707">
                      <a:extLst>
                        <a:ext uri="{28A0092B-C50C-407E-A947-70E740481C1C}">
                          <a14:useLocalDpi xmlns:a14="http://schemas.microsoft.com/office/drawing/2010/main"/>
                        </a:ext>
                      </a:extLst>
                    </a:blip>
                    <a:stretch>
                      <a:fillRect/>
                    </a:stretch>
                  </pic:blipFill>
                  <pic:spPr>
                    <a:xfrm rot="0">
                      <a:off x="0" y="0"/>
                      <a:ext cx="5943600" cy="3209925"/>
                    </a:xfrm>
                    <a:prstGeom prst="rect">
                      <a:avLst/>
                    </a:prstGeom>
                  </pic:spPr>
                </pic:pic>
              </a:graphicData>
            </a:graphic>
          </wp:inline>
        </w:drawing>
      </w:r>
    </w:p>
    <w:p w:rsidR="4BED7508" w:rsidP="3D3582E8" w:rsidRDefault="4BED7508" w14:paraId="2B882897" w14:textId="1DA65B21">
      <w:pPr>
        <w:spacing w:before="240" w:beforeAutospacing="off" w:after="240" w:afterAutospacing="off" w:line="360" w:lineRule="auto"/>
      </w:pPr>
      <w:r w:rsidRPr="3D3582E8" w:rsidR="17C5EB77">
        <w:rPr>
          <w:rFonts w:ascii="Arial" w:hAnsi="Arial" w:eastAsia="Arial" w:cs="Arial"/>
          <w:noProof w:val="0"/>
          <w:sz w:val="24"/>
          <w:szCs w:val="24"/>
          <w:lang w:val="en-US"/>
        </w:rPr>
        <w:t>A comprehensive PESTLE analysis provides critical insight into Germany’s external environment and its implications for Costco’s market entry. This section evaluates the political, economic, social, technological, legal, and environmental factors most relevant to Costco’s warehouse</w:t>
      </w:r>
      <w:r>
        <w:noBreakHyphen/>
      </w:r>
      <w:r w:rsidRPr="3D3582E8" w:rsidR="17C5EB77">
        <w:rPr>
          <w:rFonts w:ascii="Arial" w:hAnsi="Arial" w:eastAsia="Arial" w:cs="Arial"/>
          <w:noProof w:val="0"/>
          <w:sz w:val="24"/>
          <w:szCs w:val="24"/>
          <w:lang w:val="en-US"/>
        </w:rPr>
        <w:t>club model and global strategy.</w:t>
      </w:r>
    </w:p>
    <w:p w:rsidR="4BED7508" w:rsidP="3D3582E8" w:rsidRDefault="4BED7508" w14:paraId="0BB542D4" w14:textId="51FF1755">
      <w:pPr>
        <w:pStyle w:val="Heading1"/>
        <w:spacing w:before="322" w:beforeAutospacing="off" w:after="322" w:afterAutospacing="off" w:line="360" w:lineRule="auto"/>
        <w:rPr>
          <w:rFonts w:ascii="Arial" w:hAnsi="Arial" w:eastAsia="Arial" w:cs="Arial"/>
          <w:b w:val="1"/>
          <w:bCs w:val="1"/>
          <w:noProof w:val="0"/>
          <w:color w:val="auto"/>
          <w:sz w:val="48"/>
          <w:szCs w:val="48"/>
          <w:lang w:val="en-US"/>
        </w:rPr>
      </w:pPr>
      <w:r w:rsidRPr="3D3582E8" w:rsidR="17C5EB77">
        <w:rPr>
          <w:rFonts w:ascii="Arial" w:hAnsi="Arial" w:eastAsia="Arial" w:cs="Arial"/>
          <w:b w:val="1"/>
          <w:bCs w:val="1"/>
          <w:noProof w:val="0"/>
          <w:color w:val="auto"/>
          <w:sz w:val="48"/>
          <w:szCs w:val="48"/>
          <w:lang w:val="en-US"/>
        </w:rPr>
        <w:t>Political Environment</w:t>
      </w:r>
    </w:p>
    <w:p w:rsidR="4BED7508" w:rsidP="3D3582E8" w:rsidRDefault="4BED7508" w14:paraId="321DC579" w14:textId="595F3B86">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Stability and Governance</w:t>
      </w:r>
    </w:p>
    <w:p w:rsidR="4BED7508" w:rsidP="3D3582E8" w:rsidRDefault="4BED7508" w14:paraId="7C80DB88" w14:textId="009899B1">
      <w:pPr>
        <w:spacing w:before="240" w:beforeAutospacing="off" w:after="240" w:afterAutospacing="off" w:line="360" w:lineRule="auto"/>
      </w:pPr>
      <w:r w:rsidRPr="3D3582E8" w:rsidR="17C5EB77">
        <w:rPr>
          <w:rFonts w:ascii="Arial" w:hAnsi="Arial" w:eastAsia="Arial" w:cs="Arial"/>
          <w:noProof w:val="0"/>
          <w:sz w:val="24"/>
          <w:szCs w:val="24"/>
          <w:lang w:val="en-US"/>
        </w:rPr>
        <w:t>Germany’s political system is characterised by long</w:t>
      </w:r>
      <w:r>
        <w:noBreakHyphen/>
      </w:r>
      <w:r w:rsidRPr="3D3582E8" w:rsidR="17C5EB77">
        <w:rPr>
          <w:rFonts w:ascii="Arial" w:hAnsi="Arial" w:eastAsia="Arial" w:cs="Arial"/>
          <w:noProof w:val="0"/>
          <w:sz w:val="24"/>
          <w:szCs w:val="24"/>
          <w:lang w:val="en-US"/>
        </w:rPr>
        <w:t>term stability, high institutional quality, and predictable regulatory processes (Schneider &amp; Häge, 2020). For a firm such as Costco, whose business model depends on large, capital</w:t>
      </w:r>
      <w:r>
        <w:noBreakHyphen/>
      </w:r>
      <w:r w:rsidRPr="3D3582E8" w:rsidR="17C5EB77">
        <w:rPr>
          <w:rFonts w:ascii="Arial" w:hAnsi="Arial" w:eastAsia="Arial" w:cs="Arial"/>
          <w:noProof w:val="0"/>
          <w:sz w:val="24"/>
          <w:szCs w:val="24"/>
          <w:lang w:val="en-US"/>
        </w:rPr>
        <w:t>intensive warehouse developments, this stability reduces entry risk and supports long</w:t>
      </w:r>
      <w:r>
        <w:noBreakHyphen/>
      </w:r>
      <w:r w:rsidRPr="3D3582E8" w:rsidR="17C5EB77">
        <w:rPr>
          <w:rFonts w:ascii="Arial" w:hAnsi="Arial" w:eastAsia="Arial" w:cs="Arial"/>
          <w:noProof w:val="0"/>
          <w:sz w:val="24"/>
          <w:szCs w:val="24"/>
          <w:lang w:val="en-US"/>
        </w:rPr>
        <w:t>term strategic planning. Germany’s integration within the European Union further enhances regulatory predictability, providing harmonised standards for product safety, competition, and cross</w:t>
      </w:r>
      <w:r>
        <w:noBreakHyphen/>
      </w:r>
      <w:r w:rsidRPr="3D3582E8" w:rsidR="17C5EB77">
        <w:rPr>
          <w:rFonts w:ascii="Arial" w:hAnsi="Arial" w:eastAsia="Arial" w:cs="Arial"/>
          <w:noProof w:val="0"/>
          <w:sz w:val="24"/>
          <w:szCs w:val="24"/>
          <w:lang w:val="en-US"/>
        </w:rPr>
        <w:t>border logistics.</w:t>
      </w:r>
    </w:p>
    <w:p w:rsidR="4BED7508" w:rsidP="3D3582E8" w:rsidRDefault="4BED7508" w14:paraId="6CA33A5D" w14:textId="326BF3F1">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Infrastructure and Logistics</w:t>
      </w:r>
    </w:p>
    <w:p w:rsidR="4BED7508" w:rsidP="3D3582E8" w:rsidRDefault="4BED7508" w14:paraId="23D9A2A6" w14:textId="2AC9817C">
      <w:pPr>
        <w:spacing w:before="240" w:beforeAutospacing="off" w:after="240" w:afterAutospacing="off" w:line="360" w:lineRule="auto"/>
        <w:rPr>
          <w:rFonts w:ascii="Arial" w:hAnsi="Arial" w:eastAsia="Arial" w:cs="Arial"/>
          <w:noProof w:val="0"/>
          <w:color w:val="auto"/>
          <w:sz w:val="24"/>
          <w:szCs w:val="24"/>
          <w:lang w:val="en-US"/>
        </w:rPr>
      </w:pPr>
      <w:r w:rsidRPr="3D3582E8" w:rsidR="17C5EB77">
        <w:rPr>
          <w:rFonts w:ascii="Arial" w:hAnsi="Arial" w:eastAsia="Arial" w:cs="Arial"/>
          <w:noProof w:val="0"/>
          <w:color w:val="auto"/>
          <w:sz w:val="24"/>
          <w:szCs w:val="24"/>
          <w:lang w:val="en-US"/>
        </w:rPr>
        <w:t>Germany’s transport infrastructure is among the strongest in Europe, with efficient freight corridors, multimodal logistics hubs, and advanced distribution networks (Klaus &amp; Kille, 2021). This aligns closely with Costco’s scale</w:t>
      </w:r>
      <w:r>
        <w:noBreakHyphen/>
      </w:r>
      <w:r w:rsidRPr="3D3582E8" w:rsidR="17C5EB77">
        <w:rPr>
          <w:rFonts w:ascii="Arial" w:hAnsi="Arial" w:eastAsia="Arial" w:cs="Arial"/>
          <w:noProof w:val="0"/>
          <w:color w:val="auto"/>
          <w:sz w:val="24"/>
          <w:szCs w:val="24"/>
          <w:lang w:val="en-US"/>
        </w:rPr>
        <w:t>driven operational model, which relies on centralised warehousing, rapid replenishment, and efficient regional distribution.</w:t>
      </w:r>
    </w:p>
    <w:p w:rsidR="4BED7508" w:rsidP="3D3582E8" w:rsidRDefault="4BED7508" w14:paraId="20D8733F" w14:textId="7C53BB01">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Local Planning and Zoning Constraints</w:t>
      </w:r>
    </w:p>
    <w:p w:rsidR="4BED7508" w:rsidP="3D3582E8" w:rsidRDefault="4BED7508" w14:paraId="59B3862F" w14:textId="53CDDC58">
      <w:pPr>
        <w:spacing w:before="240" w:beforeAutospacing="off" w:after="240" w:afterAutospacing="off" w:line="360" w:lineRule="auto"/>
      </w:pPr>
      <w:r w:rsidRPr="3D3582E8" w:rsidR="17C5EB77">
        <w:rPr>
          <w:rFonts w:ascii="Arial" w:hAnsi="Arial" w:eastAsia="Arial" w:cs="Arial"/>
          <w:noProof w:val="0"/>
          <w:color w:val="auto"/>
          <w:sz w:val="24"/>
          <w:szCs w:val="24"/>
          <w:lang w:val="en-US"/>
        </w:rPr>
        <w:t>Despite favourable national conditions, local political dynamics present significant barriers. Municipalities exercise strong autonomy over zoning and land</w:t>
      </w:r>
      <w:r>
        <w:noBreakHyphen/>
      </w:r>
      <w:r w:rsidRPr="3D3582E8" w:rsidR="17C5EB77">
        <w:rPr>
          <w:rFonts w:ascii="Arial" w:hAnsi="Arial" w:eastAsia="Arial" w:cs="Arial"/>
          <w:noProof w:val="0"/>
          <w:color w:val="auto"/>
          <w:sz w:val="24"/>
          <w:szCs w:val="24"/>
          <w:lang w:val="en-US"/>
        </w:rPr>
        <w:t>use decisions, often restricting large</w:t>
      </w:r>
      <w:r>
        <w:noBreakHyphen/>
      </w:r>
      <w:r w:rsidRPr="3D3582E8" w:rsidR="17C5EB77">
        <w:rPr>
          <w:rFonts w:ascii="Arial" w:hAnsi="Arial" w:eastAsia="Arial" w:cs="Arial"/>
          <w:noProof w:val="0"/>
          <w:color w:val="auto"/>
          <w:sz w:val="24"/>
          <w:szCs w:val="24"/>
          <w:lang w:val="en-US"/>
        </w:rPr>
        <w:t>format retail developments to protect town centres, reduce traffic congestion, and preserve environmental quality (Hesse, 2021). Costco’s model—requiring peripheral, car</w:t>
      </w:r>
      <w:r>
        <w:noBreakHyphen/>
      </w:r>
      <w:r w:rsidRPr="3D3582E8" w:rsidR="17C5EB77">
        <w:rPr>
          <w:rFonts w:ascii="Arial" w:hAnsi="Arial" w:eastAsia="Arial" w:cs="Arial"/>
          <w:noProof w:val="0"/>
          <w:color w:val="auto"/>
          <w:sz w:val="24"/>
          <w:szCs w:val="24"/>
          <w:lang w:val="en-US"/>
        </w:rPr>
        <w:t>accessible sites with extensive parking—may face resistance, slowing expansion and limiting the number of viable locations. Limited network density would weaken Costco’s membership</w:t>
      </w:r>
      <w:r>
        <w:noBreakHyphen/>
      </w:r>
      <w:r w:rsidRPr="3D3582E8" w:rsidR="17C5EB77">
        <w:rPr>
          <w:rFonts w:ascii="Arial" w:hAnsi="Arial" w:eastAsia="Arial" w:cs="Arial"/>
          <w:noProof w:val="0"/>
          <w:color w:val="auto"/>
          <w:sz w:val="24"/>
          <w:szCs w:val="24"/>
          <w:lang w:val="en-US"/>
        </w:rPr>
        <w:t>based value proposition, which depends on regional clusters of warehouses.</w:t>
      </w:r>
    </w:p>
    <w:p w:rsidR="4BED7508" w:rsidP="3D3582E8" w:rsidRDefault="4BED7508" w14:paraId="474CF58D" w14:textId="7A21794B">
      <w:pPr>
        <w:spacing w:before="240" w:beforeAutospacing="off" w:after="240" w:afterAutospacing="off" w:line="360" w:lineRule="auto"/>
      </w:pPr>
      <w:r w:rsidRPr="3D3582E8" w:rsidR="17C5EB77">
        <w:rPr>
          <w:rFonts w:ascii="Arial" w:hAnsi="Arial" w:eastAsia="Arial" w:cs="Arial"/>
          <w:b w:val="1"/>
          <w:bCs w:val="1"/>
          <w:noProof w:val="0"/>
          <w:color w:val="auto"/>
          <w:sz w:val="48"/>
          <w:szCs w:val="48"/>
          <w:lang w:val="en-US"/>
        </w:rPr>
        <w:t>Economic Environment</w:t>
      </w:r>
    </w:p>
    <w:p w:rsidR="4BED7508" w:rsidP="3D3582E8" w:rsidRDefault="4BED7508" w14:paraId="699237AC" w14:textId="52B2CCE3">
      <w:pPr>
        <w:pStyle w:val="Heading2"/>
        <w:spacing w:before="299" w:beforeAutospacing="off" w:after="299" w:afterAutospacing="off" w:line="360" w:lineRule="auto"/>
      </w:pPr>
      <w:r w:rsidRPr="3D3582E8" w:rsidR="17C5EB77">
        <w:rPr>
          <w:rFonts w:ascii="Arial" w:hAnsi="Arial" w:eastAsia="Arial" w:cs="Arial"/>
          <w:b w:val="1"/>
          <w:bCs w:val="1"/>
          <w:noProof w:val="0"/>
          <w:color w:val="auto"/>
          <w:sz w:val="36"/>
          <w:szCs w:val="36"/>
          <w:lang w:val="en-US"/>
        </w:rPr>
        <w:t>Market Size and Purchasing Power</w:t>
      </w:r>
    </w:p>
    <w:p w:rsidR="4BED7508" w:rsidP="3D3582E8" w:rsidRDefault="4BED7508" w14:paraId="735B4040" w14:textId="4F348D25">
      <w:pPr>
        <w:spacing w:before="240" w:beforeAutospacing="off" w:after="240" w:afterAutospacing="off" w:line="360" w:lineRule="auto"/>
      </w:pPr>
      <w:r w:rsidRPr="3D3582E8" w:rsidR="17C5EB77">
        <w:rPr>
          <w:rFonts w:ascii="Arial" w:hAnsi="Arial" w:eastAsia="Arial" w:cs="Arial"/>
          <w:noProof w:val="0"/>
          <w:sz w:val="24"/>
          <w:szCs w:val="24"/>
          <w:lang w:val="en-US"/>
        </w:rPr>
        <w:t>Germany is Europe’s largest economy, with high GDP per capita and strong consumer purchasing power. Consumption patterns have remained resilient even during recent macroeconomic fluctuations (Bachmann et al., 2022). This makes Germany economically attractive for Costco’s value</w:t>
      </w:r>
      <w:r>
        <w:noBreakHyphen/>
      </w:r>
      <w:r w:rsidRPr="3D3582E8" w:rsidR="17C5EB77">
        <w:rPr>
          <w:rFonts w:ascii="Arial" w:hAnsi="Arial" w:eastAsia="Arial" w:cs="Arial"/>
          <w:noProof w:val="0"/>
          <w:sz w:val="24"/>
          <w:szCs w:val="24"/>
          <w:lang w:val="en-US"/>
        </w:rPr>
        <w:t>oriented retail proposition, which targets middle</w:t>
      </w:r>
      <w:r>
        <w:noBreakHyphen/>
      </w:r>
      <w:r w:rsidRPr="3D3582E8" w:rsidR="17C5EB77">
        <w:rPr>
          <w:rFonts w:ascii="Arial" w:hAnsi="Arial" w:eastAsia="Arial" w:cs="Arial"/>
          <w:noProof w:val="0"/>
          <w:sz w:val="24"/>
          <w:szCs w:val="24"/>
          <w:lang w:val="en-US"/>
        </w:rPr>
        <w:t>income consumers seeking quality</w:t>
      </w:r>
      <w:r>
        <w:noBreakHyphen/>
      </w:r>
      <w:r w:rsidRPr="3D3582E8" w:rsidR="17C5EB77">
        <w:rPr>
          <w:rFonts w:ascii="Arial" w:hAnsi="Arial" w:eastAsia="Arial" w:cs="Arial"/>
          <w:noProof w:val="0"/>
          <w:sz w:val="24"/>
          <w:szCs w:val="24"/>
          <w:lang w:val="en-US"/>
        </w:rPr>
        <w:t>for</w:t>
      </w:r>
      <w:r>
        <w:noBreakHyphen/>
      </w:r>
      <w:r w:rsidRPr="3D3582E8" w:rsidR="17C5EB77">
        <w:rPr>
          <w:rFonts w:ascii="Arial" w:hAnsi="Arial" w:eastAsia="Arial" w:cs="Arial"/>
          <w:noProof w:val="0"/>
          <w:sz w:val="24"/>
          <w:szCs w:val="24"/>
          <w:lang w:val="en-US"/>
        </w:rPr>
        <w:t>price advantages.</w:t>
      </w:r>
    </w:p>
    <w:p w:rsidR="4BED7508" w:rsidP="3D3582E8" w:rsidRDefault="4BED7508" w14:paraId="3D2300A6" w14:textId="6618ED06">
      <w:pPr>
        <w:pStyle w:val="Heading2"/>
        <w:spacing w:before="299" w:beforeAutospacing="off" w:after="299" w:afterAutospacing="off" w:line="360" w:lineRule="auto"/>
      </w:pPr>
      <w:r w:rsidRPr="3D3582E8" w:rsidR="17C5EB77">
        <w:rPr>
          <w:rFonts w:ascii="Arial" w:hAnsi="Arial" w:eastAsia="Arial" w:cs="Arial"/>
          <w:b w:val="1"/>
          <w:bCs w:val="1"/>
          <w:noProof w:val="0"/>
          <w:color w:val="auto"/>
          <w:sz w:val="36"/>
          <w:szCs w:val="36"/>
          <w:lang w:val="en-US"/>
        </w:rPr>
        <w:t>Retail Sector Structure and Price Sensitivity</w:t>
      </w:r>
    </w:p>
    <w:p w:rsidR="4BED7508" w:rsidP="3D3582E8" w:rsidRDefault="4BED7508" w14:paraId="327F9BE8" w14:textId="524449FF">
      <w:pPr>
        <w:spacing w:before="240" w:beforeAutospacing="off" w:after="240" w:afterAutospacing="off" w:line="360" w:lineRule="auto"/>
      </w:pPr>
      <w:r w:rsidRPr="3D3582E8" w:rsidR="17C5EB77">
        <w:rPr>
          <w:rFonts w:ascii="Arial" w:hAnsi="Arial" w:eastAsia="Arial" w:cs="Arial"/>
          <w:noProof w:val="0"/>
          <w:sz w:val="24"/>
          <w:szCs w:val="24"/>
          <w:lang w:val="en-US"/>
        </w:rPr>
        <w:t>Germany’s grocery sector is intensely competitive and structurally price</w:t>
      </w:r>
      <w:r>
        <w:noBreakHyphen/>
      </w:r>
      <w:r w:rsidRPr="3D3582E8" w:rsidR="17C5EB77">
        <w:rPr>
          <w:rFonts w:ascii="Arial" w:hAnsi="Arial" w:eastAsia="Arial" w:cs="Arial"/>
          <w:noProof w:val="0"/>
          <w:sz w:val="24"/>
          <w:szCs w:val="24"/>
          <w:lang w:val="en-US"/>
        </w:rPr>
        <w:t>sensitive. Discounters such as Aldi and Lidl dominate market share through highly efficient operations and everyday low prices. Research shows that German consumers exhibit strong loyalty to discount formats and are highly responsive to price cues (Sullivan &amp; Homburg, 2020).</w:t>
      </w:r>
    </w:p>
    <w:p w:rsidR="4BED7508" w:rsidP="3D3582E8" w:rsidRDefault="4BED7508" w14:paraId="29E891C4" w14:textId="12BB9520">
      <w:pPr>
        <w:spacing w:before="240" w:beforeAutospacing="off" w:after="240" w:afterAutospacing="off" w:line="360" w:lineRule="auto"/>
      </w:pPr>
      <w:r w:rsidRPr="3D3582E8" w:rsidR="17C5EB77">
        <w:rPr>
          <w:rFonts w:ascii="Arial" w:hAnsi="Arial" w:eastAsia="Arial" w:cs="Arial"/>
          <w:noProof w:val="0"/>
          <w:sz w:val="24"/>
          <w:szCs w:val="24"/>
          <w:lang w:val="en-US"/>
        </w:rPr>
        <w:t>Costco’s model differs fundamentally:</w:t>
      </w:r>
    </w:p>
    <w:p w:rsidR="4BED7508" w:rsidP="3D3582E8" w:rsidRDefault="4BED7508" w14:paraId="3EC3202B" w14:textId="266C357C">
      <w:pPr>
        <w:pStyle w:val="ListParagraph"/>
        <w:numPr>
          <w:ilvl w:val="0"/>
          <w:numId w:val="10"/>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bulk purchasing rather than small</w:t>
      </w:r>
      <w:r>
        <w:noBreakHyphen/>
      </w:r>
      <w:r w:rsidRPr="3D3582E8" w:rsidR="17C5EB77">
        <w:rPr>
          <w:rFonts w:ascii="Arial" w:hAnsi="Arial" w:eastAsia="Arial" w:cs="Arial"/>
          <w:noProof w:val="0"/>
          <w:sz w:val="24"/>
          <w:szCs w:val="24"/>
          <w:lang w:val="en-US"/>
        </w:rPr>
        <w:t>basket discounting</w:t>
      </w:r>
    </w:p>
    <w:p w:rsidR="4BED7508" w:rsidP="3D3582E8" w:rsidRDefault="4BED7508" w14:paraId="2E571147" w14:textId="07D833C0">
      <w:pPr>
        <w:pStyle w:val="ListParagraph"/>
        <w:numPr>
          <w:ilvl w:val="0"/>
          <w:numId w:val="10"/>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membership fees rather than micro</w:t>
      </w:r>
      <w:r>
        <w:noBreakHyphen/>
      </w:r>
      <w:r w:rsidRPr="3D3582E8" w:rsidR="17C5EB77">
        <w:rPr>
          <w:rFonts w:ascii="Arial" w:hAnsi="Arial" w:eastAsia="Arial" w:cs="Arial"/>
          <w:noProof w:val="0"/>
          <w:sz w:val="24"/>
          <w:szCs w:val="24"/>
          <w:lang w:val="en-US"/>
        </w:rPr>
        <w:t>discounting</w:t>
      </w:r>
    </w:p>
    <w:p w:rsidR="4BED7508" w:rsidP="3D3582E8" w:rsidRDefault="4BED7508" w14:paraId="5A350255" w14:textId="4EF2B309">
      <w:pPr>
        <w:pStyle w:val="ListParagraph"/>
        <w:numPr>
          <w:ilvl w:val="0"/>
          <w:numId w:val="10"/>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curated assortment rather than extensive SKU variety</w:t>
      </w:r>
    </w:p>
    <w:p w:rsidR="4BED7508" w:rsidP="3D3582E8" w:rsidRDefault="4BED7508" w14:paraId="5E3249BA" w14:textId="4B179C8B">
      <w:pPr>
        <w:spacing w:before="240" w:beforeAutospacing="off" w:after="240" w:afterAutospacing="off" w:line="360" w:lineRule="auto"/>
      </w:pPr>
      <w:r w:rsidRPr="3D3582E8" w:rsidR="17C5EB77">
        <w:rPr>
          <w:rFonts w:ascii="Arial" w:hAnsi="Arial" w:eastAsia="Arial" w:cs="Arial"/>
          <w:noProof w:val="0"/>
          <w:sz w:val="24"/>
          <w:szCs w:val="24"/>
          <w:lang w:val="en-US"/>
        </w:rPr>
        <w:t>This means Costco cannot compete directly on per</w:t>
      </w:r>
      <w:r>
        <w:noBreakHyphen/>
      </w:r>
      <w:r w:rsidRPr="3D3582E8" w:rsidR="17C5EB77">
        <w:rPr>
          <w:rFonts w:ascii="Arial" w:hAnsi="Arial" w:eastAsia="Arial" w:cs="Arial"/>
          <w:noProof w:val="0"/>
          <w:sz w:val="24"/>
          <w:szCs w:val="24"/>
          <w:lang w:val="en-US"/>
        </w:rPr>
        <w:t xml:space="preserve">item pricing. Instead, it must emphasise </w:t>
      </w:r>
      <w:r w:rsidRPr="3D3582E8" w:rsidR="17C5EB77">
        <w:rPr>
          <w:rFonts w:ascii="Arial" w:hAnsi="Arial" w:eastAsia="Arial" w:cs="Arial"/>
          <w:b w:val="1"/>
          <w:bCs w:val="1"/>
          <w:noProof w:val="0"/>
          <w:sz w:val="24"/>
          <w:szCs w:val="24"/>
          <w:lang w:val="en-US"/>
        </w:rPr>
        <w:t>total</w:t>
      </w:r>
      <w:r>
        <w:noBreakHyphen/>
      </w:r>
      <w:r w:rsidRPr="3D3582E8" w:rsidR="17C5EB77">
        <w:rPr>
          <w:rFonts w:ascii="Arial" w:hAnsi="Arial" w:eastAsia="Arial" w:cs="Arial"/>
          <w:b w:val="1"/>
          <w:bCs w:val="1"/>
          <w:noProof w:val="0"/>
          <w:sz w:val="24"/>
          <w:szCs w:val="24"/>
          <w:lang w:val="en-US"/>
        </w:rPr>
        <w:t>basket value</w:t>
      </w:r>
      <w:r w:rsidRPr="3D3582E8" w:rsidR="17C5EB77">
        <w:rPr>
          <w:rFonts w:ascii="Arial" w:hAnsi="Arial" w:eastAsia="Arial" w:cs="Arial"/>
          <w:noProof w:val="0"/>
          <w:sz w:val="24"/>
          <w:szCs w:val="24"/>
          <w:lang w:val="en-US"/>
        </w:rPr>
        <w:t>, leveraging bulk formats, premium private labels, and Kirkland Signature’s quality</w:t>
      </w:r>
      <w:r>
        <w:noBreakHyphen/>
      </w:r>
      <w:r w:rsidRPr="3D3582E8" w:rsidR="17C5EB77">
        <w:rPr>
          <w:rFonts w:ascii="Arial" w:hAnsi="Arial" w:eastAsia="Arial" w:cs="Arial"/>
          <w:noProof w:val="0"/>
          <w:sz w:val="24"/>
          <w:szCs w:val="24"/>
          <w:lang w:val="en-US"/>
        </w:rPr>
        <w:t>for</w:t>
      </w:r>
      <w:r>
        <w:noBreakHyphen/>
      </w:r>
      <w:r w:rsidRPr="3D3582E8" w:rsidR="17C5EB77">
        <w:rPr>
          <w:rFonts w:ascii="Arial" w:hAnsi="Arial" w:eastAsia="Arial" w:cs="Arial"/>
          <w:noProof w:val="0"/>
          <w:sz w:val="24"/>
          <w:szCs w:val="24"/>
          <w:lang w:val="en-US"/>
        </w:rPr>
        <w:t>price positioning.</w:t>
      </w:r>
    </w:p>
    <w:p w:rsidR="4BED7508" w:rsidP="3D3582E8" w:rsidRDefault="4BED7508" w14:paraId="10E5223B" w14:textId="49D92832">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SME Landscape and B2B Potential</w:t>
      </w:r>
    </w:p>
    <w:p w:rsidR="4BED7508" w:rsidP="3D3582E8" w:rsidRDefault="4BED7508" w14:paraId="14623AE0" w14:textId="6256549E">
      <w:pPr>
        <w:spacing w:before="240" w:beforeAutospacing="off" w:after="240" w:afterAutospacing="off" w:line="360" w:lineRule="auto"/>
        <w:rPr>
          <w:rFonts w:ascii="Arial" w:hAnsi="Arial" w:eastAsia="Arial" w:cs="Arial"/>
          <w:noProof w:val="0"/>
          <w:color w:val="auto"/>
          <w:sz w:val="24"/>
          <w:szCs w:val="24"/>
          <w:lang w:val="en-US"/>
        </w:rPr>
      </w:pPr>
      <w:r w:rsidRPr="3D3582E8" w:rsidR="17C5EB77">
        <w:rPr>
          <w:rFonts w:ascii="Arial" w:hAnsi="Arial" w:eastAsia="Arial" w:cs="Arial"/>
          <w:noProof w:val="0"/>
          <w:sz w:val="24"/>
          <w:szCs w:val="24"/>
          <w:lang w:val="en-US"/>
        </w:rPr>
        <w:t>Germany’s economy is dominated by SMEs, which account for over 95% of all firms. Recent studies highlight SMEs’ growing interest in cost</w:t>
      </w:r>
      <w:r>
        <w:noBreakHyphen/>
      </w:r>
      <w:r w:rsidRPr="3D3582E8" w:rsidR="17C5EB77">
        <w:rPr>
          <w:rFonts w:ascii="Arial" w:hAnsi="Arial" w:eastAsia="Arial" w:cs="Arial"/>
          <w:noProof w:val="0"/>
          <w:sz w:val="24"/>
          <w:szCs w:val="24"/>
          <w:lang w:val="en-US"/>
        </w:rPr>
        <w:t xml:space="preserve">efficient procurement and bulk purchasing (Beck &amp; Keilbach, 2021). This creates a strong B2B membership opportunity for </w:t>
      </w:r>
      <w:r w:rsidRPr="3D3582E8" w:rsidR="17C5EB77">
        <w:rPr>
          <w:rFonts w:ascii="Arial" w:hAnsi="Arial" w:eastAsia="Arial" w:cs="Arial"/>
          <w:noProof w:val="0"/>
          <w:color w:val="auto"/>
          <w:sz w:val="24"/>
          <w:szCs w:val="24"/>
          <w:lang w:val="en-US"/>
        </w:rPr>
        <w:t>Costco, which has historically relied on business members in North America.</w:t>
      </w:r>
    </w:p>
    <w:p w:rsidR="4BED7508" w:rsidP="3D3582E8" w:rsidRDefault="4BED7508" w14:paraId="2026C294" w14:textId="1CC0DB63">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Inflation, Value Orientation, and Consumer Trends</w:t>
      </w:r>
    </w:p>
    <w:p w:rsidR="4BED7508" w:rsidP="3D3582E8" w:rsidRDefault="4BED7508" w14:paraId="17CDF87E" w14:textId="774B24BC">
      <w:pPr>
        <w:spacing w:before="240" w:beforeAutospacing="off" w:after="240" w:afterAutospacing="off" w:line="360" w:lineRule="auto"/>
      </w:pPr>
      <w:r w:rsidRPr="3D3582E8" w:rsidR="17C5EB77">
        <w:rPr>
          <w:rFonts w:ascii="Arial" w:hAnsi="Arial" w:eastAsia="Arial" w:cs="Arial"/>
          <w:noProof w:val="0"/>
          <w:sz w:val="24"/>
          <w:szCs w:val="24"/>
          <w:lang w:val="en-US"/>
        </w:rPr>
        <w:t>Post</w:t>
      </w:r>
      <w:r>
        <w:noBreakHyphen/>
      </w:r>
      <w:r w:rsidRPr="3D3582E8" w:rsidR="17C5EB77">
        <w:rPr>
          <w:rFonts w:ascii="Arial" w:hAnsi="Arial" w:eastAsia="Arial" w:cs="Arial"/>
          <w:noProof w:val="0"/>
          <w:sz w:val="24"/>
          <w:szCs w:val="24"/>
          <w:lang w:val="en-US"/>
        </w:rPr>
        <w:t>2020 inflation has increased consumer focus on value and price stability. Research indicates a shift toward value</w:t>
      </w:r>
      <w:r>
        <w:noBreakHyphen/>
      </w:r>
      <w:r w:rsidRPr="3D3582E8" w:rsidR="17C5EB77">
        <w:rPr>
          <w:rFonts w:ascii="Arial" w:hAnsi="Arial" w:eastAsia="Arial" w:cs="Arial"/>
          <w:noProof w:val="0"/>
          <w:sz w:val="24"/>
          <w:szCs w:val="24"/>
          <w:lang w:val="en-US"/>
        </w:rPr>
        <w:t>for</w:t>
      </w:r>
      <w:r>
        <w:noBreakHyphen/>
      </w:r>
      <w:r w:rsidRPr="3D3582E8" w:rsidR="17C5EB77">
        <w:rPr>
          <w:rFonts w:ascii="Arial" w:hAnsi="Arial" w:eastAsia="Arial" w:cs="Arial"/>
          <w:noProof w:val="0"/>
          <w:sz w:val="24"/>
          <w:szCs w:val="24"/>
          <w:lang w:val="en-US"/>
        </w:rPr>
        <w:t>money trade</w:t>
      </w:r>
      <w:r>
        <w:noBreakHyphen/>
      </w:r>
      <w:r w:rsidRPr="3D3582E8" w:rsidR="17C5EB77">
        <w:rPr>
          <w:rFonts w:ascii="Arial" w:hAnsi="Arial" w:eastAsia="Arial" w:cs="Arial"/>
          <w:noProof w:val="0"/>
          <w:sz w:val="24"/>
          <w:szCs w:val="24"/>
          <w:lang w:val="en-US"/>
        </w:rPr>
        <w:t>offs, including interest in premium private labels and bulk formats (Hansen &amp; Sattler, 2023). Costco can leverage this trend by positioning membership as a rational savings mechanism.</w:t>
      </w:r>
    </w:p>
    <w:p w:rsidR="4BED7508" w:rsidP="3D3582E8" w:rsidRDefault="4BED7508" w14:paraId="6A5A2331" w14:textId="4C92D838">
      <w:pPr>
        <w:pStyle w:val="Heading1"/>
        <w:spacing w:before="322" w:beforeAutospacing="off" w:after="322" w:afterAutospacing="off" w:line="360" w:lineRule="auto"/>
        <w:rPr>
          <w:rFonts w:ascii="Arial" w:hAnsi="Arial" w:eastAsia="Arial" w:cs="Arial"/>
          <w:b w:val="1"/>
          <w:bCs w:val="1"/>
          <w:noProof w:val="0"/>
          <w:color w:val="auto"/>
          <w:sz w:val="48"/>
          <w:szCs w:val="48"/>
          <w:lang w:val="en-US"/>
        </w:rPr>
      </w:pPr>
      <w:r w:rsidRPr="3D3582E8" w:rsidR="17C5EB77">
        <w:rPr>
          <w:rFonts w:ascii="Arial" w:hAnsi="Arial" w:eastAsia="Arial" w:cs="Arial"/>
          <w:b w:val="1"/>
          <w:bCs w:val="1"/>
          <w:noProof w:val="0"/>
          <w:color w:val="auto"/>
          <w:sz w:val="48"/>
          <w:szCs w:val="48"/>
          <w:lang w:val="en-US"/>
        </w:rPr>
        <w:t>Social and Cultural Environment</w:t>
      </w:r>
    </w:p>
    <w:p w:rsidR="4BED7508" w:rsidP="3D3582E8" w:rsidRDefault="4BED7508" w14:paraId="6347A1CA" w14:textId="60F625D9">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Shopping Habits and Consumer Behaviour</w:t>
      </w:r>
    </w:p>
    <w:p w:rsidR="4BED7508" w:rsidP="3D3582E8" w:rsidRDefault="4BED7508" w14:paraId="4C957CA8" w14:textId="7FBF4194">
      <w:pPr>
        <w:spacing w:before="240" w:beforeAutospacing="off" w:after="240" w:afterAutospacing="off" w:line="360" w:lineRule="auto"/>
      </w:pPr>
      <w:r w:rsidRPr="3D3582E8" w:rsidR="17C5EB77">
        <w:rPr>
          <w:rFonts w:ascii="Arial" w:hAnsi="Arial" w:eastAsia="Arial" w:cs="Arial"/>
          <w:noProof w:val="0"/>
          <w:sz w:val="24"/>
          <w:szCs w:val="24"/>
          <w:lang w:val="en-US"/>
        </w:rPr>
        <w:t>German consumers exhibit distinctive shopping patterns:</w:t>
      </w:r>
    </w:p>
    <w:p w:rsidR="4BED7508" w:rsidP="3D3582E8" w:rsidRDefault="4BED7508" w14:paraId="47C19B15" w14:textId="19860859">
      <w:pPr>
        <w:pStyle w:val="ListParagraph"/>
        <w:numPr>
          <w:ilvl w:val="0"/>
          <w:numId w:val="11"/>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frequent, small</w:t>
      </w:r>
      <w:r>
        <w:noBreakHyphen/>
      </w:r>
      <w:r w:rsidRPr="3D3582E8" w:rsidR="17C5EB77">
        <w:rPr>
          <w:rFonts w:ascii="Arial" w:hAnsi="Arial" w:eastAsia="Arial" w:cs="Arial"/>
          <w:noProof w:val="0"/>
          <w:sz w:val="24"/>
          <w:szCs w:val="24"/>
          <w:lang w:val="en-US"/>
        </w:rPr>
        <w:t>basket trips</w:t>
      </w:r>
    </w:p>
    <w:p w:rsidR="4BED7508" w:rsidP="3D3582E8" w:rsidRDefault="4BED7508" w14:paraId="3984137A" w14:textId="4A78ADAB">
      <w:pPr>
        <w:pStyle w:val="ListParagraph"/>
        <w:numPr>
          <w:ilvl w:val="0"/>
          <w:numId w:val="11"/>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preference for neighbourhood stores</w:t>
      </w:r>
    </w:p>
    <w:p w:rsidR="4BED7508" w:rsidP="3D3582E8" w:rsidRDefault="4BED7508" w14:paraId="26E2FC94" w14:textId="2DD2EA52">
      <w:pPr>
        <w:pStyle w:val="ListParagraph"/>
        <w:numPr>
          <w:ilvl w:val="0"/>
          <w:numId w:val="11"/>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strong loyalty to discounters</w:t>
      </w:r>
    </w:p>
    <w:p w:rsidR="4BED7508" w:rsidP="3D3582E8" w:rsidRDefault="4BED7508" w14:paraId="55AEA7EC" w14:textId="2EFDD907">
      <w:pPr>
        <w:pStyle w:val="ListParagraph"/>
        <w:numPr>
          <w:ilvl w:val="0"/>
          <w:numId w:val="11"/>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emphasis on functional efficiency</w:t>
      </w:r>
    </w:p>
    <w:p w:rsidR="4BED7508" w:rsidP="3D3582E8" w:rsidRDefault="4BED7508" w14:paraId="0636C177" w14:textId="6F8FE340">
      <w:pPr>
        <w:spacing w:before="240" w:beforeAutospacing="off" w:after="240" w:afterAutospacing="off" w:line="360" w:lineRule="auto"/>
        <w:rPr>
          <w:rFonts w:ascii="Arial" w:hAnsi="Arial" w:eastAsia="Arial" w:cs="Arial"/>
          <w:noProof w:val="0"/>
          <w:color w:val="auto"/>
          <w:sz w:val="24"/>
          <w:szCs w:val="24"/>
          <w:lang w:val="en-US"/>
        </w:rPr>
      </w:pPr>
      <w:r w:rsidRPr="3D3582E8" w:rsidR="17C5EB77">
        <w:rPr>
          <w:rFonts w:ascii="Arial" w:hAnsi="Arial" w:eastAsia="Arial" w:cs="Arial"/>
          <w:noProof w:val="0"/>
          <w:sz w:val="24"/>
          <w:szCs w:val="24"/>
          <w:lang w:val="en-US"/>
        </w:rPr>
        <w:t>Recent studies confirm that Germans value proximity and routine over destination</w:t>
      </w:r>
      <w:r>
        <w:noBreakHyphen/>
      </w:r>
      <w:r w:rsidRPr="3D3582E8" w:rsidR="17C5EB77">
        <w:rPr>
          <w:rFonts w:ascii="Arial" w:hAnsi="Arial" w:eastAsia="Arial" w:cs="Arial"/>
          <w:noProof w:val="0"/>
          <w:sz w:val="24"/>
          <w:szCs w:val="24"/>
          <w:lang w:val="en-US"/>
        </w:rPr>
        <w:t xml:space="preserve">style shopping (Reutterer &amp; Teller, 2019). This contrasts sharply with Costco’s model, which </w:t>
      </w:r>
      <w:r w:rsidRPr="3D3582E8" w:rsidR="17C5EB77">
        <w:rPr>
          <w:rFonts w:ascii="Arial" w:hAnsi="Arial" w:eastAsia="Arial" w:cs="Arial"/>
          <w:noProof w:val="0"/>
          <w:color w:val="auto"/>
          <w:sz w:val="24"/>
          <w:szCs w:val="24"/>
          <w:lang w:val="en-US"/>
        </w:rPr>
        <w:t>encourages infrequent, high</w:t>
      </w:r>
      <w:r>
        <w:noBreakHyphen/>
      </w:r>
      <w:r w:rsidRPr="3D3582E8" w:rsidR="17C5EB77">
        <w:rPr>
          <w:rFonts w:ascii="Arial" w:hAnsi="Arial" w:eastAsia="Arial" w:cs="Arial"/>
          <w:noProof w:val="0"/>
          <w:color w:val="auto"/>
          <w:sz w:val="24"/>
          <w:szCs w:val="24"/>
          <w:lang w:val="en-US"/>
        </w:rPr>
        <w:t>volume shopping trips.</w:t>
      </w:r>
    </w:p>
    <w:p w:rsidR="4BED7508" w:rsidP="3D3582E8" w:rsidRDefault="4BED7508" w14:paraId="2F4C9A4E" w14:textId="060C8FA4">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Cultural Attitudes Toward Bulk Purchasing</w:t>
      </w:r>
    </w:p>
    <w:p w:rsidR="4BED7508" w:rsidP="3D3582E8" w:rsidRDefault="4BED7508" w14:paraId="0B14FA2B" w14:textId="595F1E81">
      <w:pPr>
        <w:spacing w:before="240" w:beforeAutospacing="off" w:after="240" w:afterAutospacing="off" w:line="360" w:lineRule="auto"/>
      </w:pPr>
      <w:r w:rsidRPr="3D3582E8" w:rsidR="17C5EB77">
        <w:rPr>
          <w:rFonts w:ascii="Arial" w:hAnsi="Arial" w:eastAsia="Arial" w:cs="Arial"/>
          <w:noProof w:val="0"/>
          <w:sz w:val="24"/>
          <w:szCs w:val="24"/>
          <w:lang w:val="en-US"/>
        </w:rPr>
        <w:t>Bulk purchasing is less culturally embedded in Germany than in North America. German households often have smaller storage space and prefer fresh, frequent purchases (Grunert, 2020). This presents a direct challenge to Costco’s core value proposition.</w:t>
      </w:r>
    </w:p>
    <w:p w:rsidR="4BED7508" w:rsidP="3D3582E8" w:rsidRDefault="4BED7508" w14:paraId="5CB5E5BD" w14:textId="76A0346C">
      <w:pPr>
        <w:spacing w:before="240" w:beforeAutospacing="off" w:after="240" w:afterAutospacing="off" w:line="360" w:lineRule="auto"/>
      </w:pPr>
      <w:r w:rsidRPr="3D3582E8" w:rsidR="17C5EB77">
        <w:rPr>
          <w:rFonts w:ascii="Arial" w:hAnsi="Arial" w:eastAsia="Arial" w:cs="Arial"/>
          <w:noProof w:val="0"/>
          <w:sz w:val="24"/>
          <w:szCs w:val="24"/>
          <w:lang w:val="en-US"/>
        </w:rPr>
        <w:t>However, cultural trends are shifting:</w:t>
      </w:r>
    </w:p>
    <w:p w:rsidR="4BED7508" w:rsidP="3D3582E8" w:rsidRDefault="4BED7508" w14:paraId="2CB19EA6" w14:textId="703685C8">
      <w:pPr>
        <w:pStyle w:val="ListParagraph"/>
        <w:numPr>
          <w:ilvl w:val="0"/>
          <w:numId w:val="12"/>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growing interest in international brands</w:t>
      </w:r>
    </w:p>
    <w:p w:rsidR="4BED7508" w:rsidP="3D3582E8" w:rsidRDefault="4BED7508" w14:paraId="2053753C" w14:textId="025FB0F2">
      <w:pPr>
        <w:pStyle w:val="ListParagraph"/>
        <w:numPr>
          <w:ilvl w:val="0"/>
          <w:numId w:val="12"/>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rising demand for premium private labels</w:t>
      </w:r>
    </w:p>
    <w:p w:rsidR="4BED7508" w:rsidP="3D3582E8" w:rsidRDefault="4BED7508" w14:paraId="37D958D4" w14:textId="2206EA82">
      <w:pPr>
        <w:pStyle w:val="ListParagraph"/>
        <w:numPr>
          <w:ilvl w:val="0"/>
          <w:numId w:val="12"/>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increased focus on value</w:t>
      </w:r>
      <w:r>
        <w:noBreakHyphen/>
      </w:r>
      <w:r w:rsidRPr="3D3582E8" w:rsidR="17C5EB77">
        <w:rPr>
          <w:rFonts w:ascii="Arial" w:hAnsi="Arial" w:eastAsia="Arial" w:cs="Arial"/>
          <w:noProof w:val="0"/>
          <w:sz w:val="24"/>
          <w:szCs w:val="24"/>
          <w:lang w:val="en-US"/>
        </w:rPr>
        <w:t>for</w:t>
      </w:r>
      <w:r>
        <w:noBreakHyphen/>
      </w:r>
      <w:r w:rsidRPr="3D3582E8" w:rsidR="17C5EB77">
        <w:rPr>
          <w:rFonts w:ascii="Arial" w:hAnsi="Arial" w:eastAsia="Arial" w:cs="Arial"/>
          <w:noProof w:val="0"/>
          <w:sz w:val="24"/>
          <w:szCs w:val="24"/>
          <w:lang w:val="en-US"/>
        </w:rPr>
        <w:t>money</w:t>
      </w:r>
    </w:p>
    <w:p w:rsidR="4BED7508" w:rsidP="3D3582E8" w:rsidRDefault="4BED7508" w14:paraId="3E4DDB03" w14:textId="17476AEF">
      <w:pPr>
        <w:pStyle w:val="ListParagraph"/>
        <w:numPr>
          <w:ilvl w:val="0"/>
          <w:numId w:val="12"/>
        </w:numPr>
        <w:spacing w:before="240" w:beforeAutospacing="off" w:after="240" w:afterAutospacing="off" w:line="360" w:lineRule="auto"/>
        <w:rPr>
          <w:rFonts w:ascii="Arial" w:hAnsi="Arial" w:eastAsia="Arial" w:cs="Arial"/>
          <w:noProof w:val="0"/>
          <w:sz w:val="24"/>
          <w:szCs w:val="24"/>
          <w:lang w:val="en-US"/>
        </w:rPr>
      </w:pPr>
      <w:r w:rsidRPr="3D3582E8" w:rsidR="17C5EB77">
        <w:rPr>
          <w:rFonts w:ascii="Arial" w:hAnsi="Arial" w:eastAsia="Arial" w:cs="Arial"/>
          <w:noProof w:val="0"/>
          <w:sz w:val="24"/>
          <w:szCs w:val="24"/>
          <w:lang w:val="en-US"/>
        </w:rPr>
        <w:t>greater openness to “smart shopping” strategies</w:t>
      </w:r>
    </w:p>
    <w:p w:rsidR="4BED7508" w:rsidP="3D3582E8" w:rsidRDefault="4BED7508" w14:paraId="4FAAE1A0" w14:textId="457EFD5F">
      <w:pPr>
        <w:spacing w:before="240" w:beforeAutospacing="off" w:after="240" w:afterAutospacing="off" w:line="360" w:lineRule="auto"/>
        <w:rPr>
          <w:rFonts w:ascii="Arial" w:hAnsi="Arial" w:eastAsia="Arial" w:cs="Arial"/>
          <w:noProof w:val="0"/>
          <w:color w:val="auto"/>
          <w:sz w:val="24"/>
          <w:szCs w:val="24"/>
          <w:lang w:val="en-US"/>
        </w:rPr>
      </w:pPr>
      <w:r w:rsidRPr="3D3582E8" w:rsidR="17C5EB77">
        <w:rPr>
          <w:rFonts w:ascii="Arial" w:hAnsi="Arial" w:eastAsia="Arial" w:cs="Arial"/>
          <w:noProof w:val="0"/>
          <w:sz w:val="24"/>
          <w:szCs w:val="24"/>
          <w:lang w:val="en-US"/>
        </w:rPr>
        <w:t>These trends may support Costco’s entry if bulk purchasing is framed as economically ratio</w:t>
      </w:r>
      <w:r w:rsidRPr="3D3582E8" w:rsidR="17C5EB77">
        <w:rPr>
          <w:rFonts w:ascii="Arial" w:hAnsi="Arial" w:eastAsia="Arial" w:cs="Arial"/>
          <w:noProof w:val="0"/>
          <w:color w:val="auto"/>
          <w:sz w:val="24"/>
          <w:szCs w:val="24"/>
          <w:lang w:val="en-US"/>
        </w:rPr>
        <w:t>nal.</w:t>
      </w:r>
    </w:p>
    <w:p w:rsidR="4BED7508" w:rsidP="3D3582E8" w:rsidRDefault="4BED7508" w14:paraId="3DD6CECA" w14:textId="3A2C29CF">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7C5EB77">
        <w:rPr>
          <w:rFonts w:ascii="Arial" w:hAnsi="Arial" w:eastAsia="Arial" w:cs="Arial"/>
          <w:b w:val="1"/>
          <w:bCs w:val="1"/>
          <w:noProof w:val="0"/>
          <w:color w:val="auto"/>
          <w:sz w:val="36"/>
          <w:szCs w:val="36"/>
          <w:lang w:val="en-US"/>
        </w:rPr>
        <w:t>Perceptions of Membership Models</w:t>
      </w:r>
    </w:p>
    <w:p w:rsidR="4BED7508" w:rsidP="3D3582E8" w:rsidRDefault="4BED7508" w14:paraId="20187E49" w14:textId="2A51BBC6">
      <w:pPr>
        <w:spacing w:before="240" w:beforeAutospacing="off" w:after="240" w:afterAutospacing="off" w:line="360" w:lineRule="auto"/>
      </w:pPr>
      <w:r w:rsidRPr="3D3582E8" w:rsidR="17C5EB77">
        <w:rPr>
          <w:rFonts w:ascii="Arial" w:hAnsi="Arial" w:eastAsia="Arial" w:cs="Arial"/>
          <w:noProof w:val="0"/>
          <w:sz w:val="24"/>
          <w:szCs w:val="24"/>
          <w:lang w:val="en-US"/>
        </w:rPr>
        <w:t>Membership</w:t>
      </w:r>
      <w:r>
        <w:noBreakHyphen/>
      </w:r>
      <w:r w:rsidRPr="3D3582E8" w:rsidR="17C5EB77">
        <w:rPr>
          <w:rFonts w:ascii="Arial" w:hAnsi="Arial" w:eastAsia="Arial" w:cs="Arial"/>
          <w:noProof w:val="0"/>
          <w:sz w:val="24"/>
          <w:szCs w:val="24"/>
          <w:lang w:val="en-US"/>
        </w:rPr>
        <w:t>based retail is uncommon in Germany. Studies on subscription models show that German consumers are cautious about recurring fees and require clear value justification (Schlereth &amp; Skiera, 2020). Costco must therefore communicate membership benefits with exceptional clarity.</w:t>
      </w:r>
    </w:p>
    <w:p w:rsidR="4BED7508" w:rsidP="3D3582E8" w:rsidRDefault="4BED7508" w14:paraId="704D3A40" w14:textId="46229A56">
      <w:pPr>
        <w:pStyle w:val="Heading1"/>
        <w:spacing w:before="322" w:beforeAutospacing="off" w:after="322" w:afterAutospacing="off" w:line="360" w:lineRule="auto"/>
        <w:rPr>
          <w:rFonts w:ascii="Arial" w:hAnsi="Arial" w:eastAsia="Arial" w:cs="Arial"/>
          <w:b w:val="1"/>
          <w:bCs w:val="1"/>
          <w:noProof w:val="0"/>
          <w:color w:val="auto"/>
          <w:sz w:val="48"/>
          <w:szCs w:val="48"/>
          <w:lang w:val="en-US"/>
        </w:rPr>
      </w:pPr>
      <w:r w:rsidRPr="3D3582E8" w:rsidR="17C5EB77">
        <w:rPr>
          <w:rFonts w:ascii="Arial" w:hAnsi="Arial" w:eastAsia="Arial" w:cs="Arial"/>
          <w:b w:val="1"/>
          <w:bCs w:val="1"/>
          <w:noProof w:val="0"/>
          <w:color w:val="auto"/>
          <w:sz w:val="48"/>
          <w:szCs w:val="48"/>
          <w:lang w:val="en-US"/>
        </w:rPr>
        <w:t>Technological Environment</w:t>
      </w:r>
    </w:p>
    <w:p w:rsidR="4BED7508" w:rsidP="3D3582E8" w:rsidRDefault="4BED7508" w14:paraId="10166063" w14:textId="7DABB9C9">
      <w:pPr>
        <w:spacing w:before="240" w:beforeAutospacing="off" w:after="240" w:afterAutospacing="off" w:line="360" w:lineRule="auto"/>
      </w:pPr>
      <w:r w:rsidRPr="3D3582E8" w:rsidR="17C5EB77">
        <w:rPr>
          <w:rFonts w:ascii="Arial" w:hAnsi="Arial" w:eastAsia="Arial" w:cs="Arial"/>
          <w:noProof w:val="0"/>
          <w:sz w:val="24"/>
          <w:szCs w:val="24"/>
          <w:lang w:val="en-US"/>
        </w:rPr>
        <w:t>Germany’s logistics sector is technologically advanced, with widespread use of automated warehousing, RFID tracking, and AI</w:t>
      </w:r>
      <w:r>
        <w:noBreakHyphen/>
      </w:r>
      <w:r w:rsidRPr="3D3582E8" w:rsidR="17C5EB77">
        <w:rPr>
          <w:rFonts w:ascii="Arial" w:hAnsi="Arial" w:eastAsia="Arial" w:cs="Arial"/>
          <w:noProof w:val="0"/>
          <w:sz w:val="24"/>
          <w:szCs w:val="24"/>
          <w:lang w:val="en-US"/>
        </w:rPr>
        <w:t>driven inventory optimisation. Digital retail adoption is growing, though more conservative than in markets such as the UK (Hagberg et al., 2020). Costco may need to strengthen its digital membership and e</w:t>
      </w:r>
      <w:r>
        <w:noBreakHyphen/>
      </w:r>
      <w:r w:rsidRPr="3D3582E8" w:rsidR="17C5EB77">
        <w:rPr>
          <w:rFonts w:ascii="Arial" w:hAnsi="Arial" w:eastAsia="Arial" w:cs="Arial"/>
          <w:noProof w:val="0"/>
          <w:sz w:val="24"/>
          <w:szCs w:val="24"/>
          <w:lang w:val="en-US"/>
        </w:rPr>
        <w:t>commerce capabilities to meet German expectations.</w:t>
      </w:r>
    </w:p>
    <w:p w:rsidR="4BED7508" w:rsidP="3D3582E8" w:rsidRDefault="4BED7508" w14:paraId="5015621C" w14:textId="58D99734">
      <w:pPr>
        <w:pStyle w:val="Heading1"/>
        <w:spacing w:before="322" w:beforeAutospacing="off" w:after="322" w:afterAutospacing="off" w:line="360" w:lineRule="auto"/>
        <w:rPr>
          <w:rFonts w:ascii="Arial" w:hAnsi="Arial" w:eastAsia="Arial" w:cs="Arial"/>
          <w:b w:val="1"/>
          <w:bCs w:val="1"/>
          <w:noProof w:val="0"/>
          <w:color w:val="auto"/>
          <w:sz w:val="48"/>
          <w:szCs w:val="48"/>
          <w:lang w:val="en-US"/>
        </w:rPr>
      </w:pPr>
      <w:r w:rsidRPr="3D3582E8" w:rsidR="17C5EB77">
        <w:rPr>
          <w:rFonts w:ascii="Arial" w:hAnsi="Arial" w:eastAsia="Arial" w:cs="Arial"/>
          <w:b w:val="1"/>
          <w:bCs w:val="1"/>
          <w:noProof w:val="0"/>
          <w:color w:val="auto"/>
          <w:sz w:val="48"/>
          <w:szCs w:val="48"/>
          <w:lang w:val="en-US"/>
        </w:rPr>
        <w:t>Legal Environment</w:t>
      </w:r>
    </w:p>
    <w:p w:rsidR="4BED7508" w:rsidP="3D3582E8" w:rsidRDefault="4BED7508" w14:paraId="00FD622B" w14:textId="05D202AB">
      <w:pPr>
        <w:spacing w:before="240" w:beforeAutospacing="off" w:after="240" w:afterAutospacing="off" w:line="360" w:lineRule="auto"/>
      </w:pPr>
      <w:r w:rsidRPr="3D3582E8" w:rsidR="17C5EB77">
        <w:rPr>
          <w:rFonts w:ascii="Arial" w:hAnsi="Arial" w:eastAsia="Arial" w:cs="Arial"/>
          <w:noProof w:val="0"/>
          <w:sz w:val="24"/>
          <w:szCs w:val="24"/>
          <w:lang w:val="en-US"/>
        </w:rPr>
        <w:t>Germany’s labour laws are among the most protective in Europe, with strong worker rights, mandatory works councils, and collective bargaining (Pfeifer, 2022). These factors increase labour costs and reduce managerial flexibility. Consumer protection regulations require transparent pricing, clear return policies, and fair membership terms. Environmental regulations impose strict assessments on large</w:t>
      </w:r>
      <w:r>
        <w:noBreakHyphen/>
      </w:r>
      <w:r w:rsidRPr="3D3582E8" w:rsidR="17C5EB77">
        <w:rPr>
          <w:rFonts w:ascii="Arial" w:hAnsi="Arial" w:eastAsia="Arial" w:cs="Arial"/>
          <w:noProof w:val="0"/>
          <w:sz w:val="24"/>
          <w:szCs w:val="24"/>
          <w:lang w:val="en-US"/>
        </w:rPr>
        <w:t>format retail developments.</w:t>
      </w:r>
    </w:p>
    <w:p w:rsidR="4BED7508" w:rsidP="3D3582E8" w:rsidRDefault="4BED7508" w14:paraId="0D1FFBB7" w14:textId="787C43CD">
      <w:pPr>
        <w:pStyle w:val="Heading1"/>
        <w:spacing w:before="322" w:beforeAutospacing="off" w:after="322" w:afterAutospacing="off" w:line="360" w:lineRule="auto"/>
      </w:pPr>
      <w:r w:rsidRPr="3D3582E8" w:rsidR="17C5EB77">
        <w:rPr>
          <w:rFonts w:ascii="Arial" w:hAnsi="Arial" w:eastAsia="Arial" w:cs="Arial"/>
          <w:b w:val="1"/>
          <w:bCs w:val="1"/>
          <w:noProof w:val="0"/>
          <w:color w:val="auto"/>
          <w:sz w:val="48"/>
          <w:szCs w:val="48"/>
          <w:lang w:val="en-US"/>
        </w:rPr>
        <w:t>Environmental Factors</w:t>
      </w:r>
    </w:p>
    <w:p w:rsidR="4BED7508" w:rsidP="3D3582E8" w:rsidRDefault="4BED7508" w14:paraId="6EFDEF0B" w14:textId="79D93E5C">
      <w:pPr>
        <w:spacing w:before="240" w:beforeAutospacing="off" w:after="240" w:afterAutospacing="off" w:line="360" w:lineRule="auto"/>
      </w:pPr>
      <w:r w:rsidRPr="3D3582E8" w:rsidR="17C5EB77">
        <w:rPr>
          <w:rFonts w:ascii="Arial" w:hAnsi="Arial" w:eastAsia="Arial" w:cs="Arial"/>
          <w:noProof w:val="0"/>
          <w:sz w:val="24"/>
          <w:szCs w:val="24"/>
          <w:lang w:val="en-US"/>
        </w:rPr>
        <w:t xml:space="preserve">Germany has strong environmental norms and regulatory pressure for sustainable retail operations. Costco must </w:t>
      </w:r>
      <w:r w:rsidRPr="3D3582E8" w:rsidR="17C5EB77">
        <w:rPr>
          <w:rFonts w:ascii="Arial" w:hAnsi="Arial" w:eastAsia="Arial" w:cs="Arial"/>
          <w:noProof w:val="0"/>
          <w:sz w:val="24"/>
          <w:szCs w:val="24"/>
          <w:lang w:val="en-US"/>
        </w:rPr>
        <w:t>demonstrate</w:t>
      </w:r>
      <w:r w:rsidRPr="3D3582E8" w:rsidR="17C5EB77">
        <w:rPr>
          <w:rFonts w:ascii="Arial" w:hAnsi="Arial" w:eastAsia="Arial" w:cs="Arial"/>
          <w:noProof w:val="0"/>
          <w:sz w:val="24"/>
          <w:szCs w:val="24"/>
          <w:lang w:val="en-US"/>
        </w:rPr>
        <w:t xml:space="preserve"> sustainable building design, recyclable bulk packaging, and energy</w:t>
      </w:r>
      <w:r>
        <w:noBreakHyphen/>
      </w:r>
      <w:r w:rsidRPr="3D3582E8" w:rsidR="17C5EB77">
        <w:rPr>
          <w:rFonts w:ascii="Arial" w:hAnsi="Arial" w:eastAsia="Arial" w:cs="Arial"/>
          <w:noProof w:val="0"/>
          <w:sz w:val="24"/>
          <w:szCs w:val="24"/>
          <w:lang w:val="en-US"/>
        </w:rPr>
        <w:t>efficient operations to align with consumer expectations and regulatory requirements.</w:t>
      </w:r>
    </w:p>
    <w:p w:rsidR="37CCA374" w:rsidP="3D3582E8" w:rsidRDefault="37CCA374" w14:paraId="4879276E" w14:textId="0F0C6A3F">
      <w:pPr>
        <w:spacing w:before="240" w:beforeAutospacing="off" w:after="240" w:afterAutospacing="off" w:line="360" w:lineRule="auto"/>
        <w:rPr>
          <w:rFonts w:ascii="Arial" w:hAnsi="Arial" w:eastAsia="Arial" w:cs="Arial"/>
          <w:b w:val="1"/>
          <w:bCs w:val="1"/>
          <w:noProof w:val="0"/>
          <w:color w:val="auto"/>
          <w:sz w:val="48"/>
          <w:szCs w:val="48"/>
          <w:lang w:val="en-US"/>
        </w:rPr>
      </w:pPr>
    </w:p>
    <w:p w:rsidR="37CCA374" w:rsidP="3D3582E8" w:rsidRDefault="37CCA374" w14:paraId="4BF8C91D" w14:textId="66B2F318">
      <w:pPr>
        <w:spacing w:before="240" w:beforeAutospacing="off" w:after="240" w:afterAutospacing="off" w:line="360" w:lineRule="auto"/>
        <w:rPr>
          <w:rFonts w:ascii="Arial" w:hAnsi="Arial" w:eastAsia="Arial" w:cs="Arial"/>
          <w:b w:val="1"/>
          <w:bCs w:val="1"/>
          <w:noProof w:val="0"/>
          <w:color w:val="auto"/>
          <w:sz w:val="48"/>
          <w:szCs w:val="48"/>
          <w:lang w:val="en-US"/>
        </w:rPr>
      </w:pPr>
    </w:p>
    <w:p w:rsidR="37CCA374" w:rsidP="3D3582E8" w:rsidRDefault="37CCA374" w14:paraId="6739BB69" w14:textId="06DBB21D">
      <w:pPr>
        <w:spacing w:before="240" w:beforeAutospacing="off" w:after="240" w:afterAutospacing="off" w:line="360" w:lineRule="auto"/>
        <w:rPr>
          <w:rFonts w:ascii="Arial" w:hAnsi="Arial" w:eastAsia="Arial" w:cs="Arial"/>
          <w:b w:val="1"/>
          <w:bCs w:val="1"/>
          <w:noProof w:val="0"/>
          <w:color w:val="auto"/>
          <w:sz w:val="48"/>
          <w:szCs w:val="48"/>
          <w:lang w:val="en-US"/>
        </w:rPr>
      </w:pPr>
    </w:p>
    <w:p w:rsidR="37CCA374" w:rsidP="3D3582E8" w:rsidRDefault="37CCA374" w14:paraId="24B4BD74" w14:textId="78AA0550">
      <w:pPr>
        <w:spacing w:before="240" w:beforeAutospacing="off" w:after="240" w:afterAutospacing="off" w:line="360" w:lineRule="auto"/>
        <w:rPr>
          <w:rFonts w:ascii="Arial" w:hAnsi="Arial" w:eastAsia="Arial" w:cs="Arial"/>
          <w:b w:val="1"/>
          <w:bCs w:val="1"/>
          <w:noProof w:val="0"/>
          <w:color w:val="auto"/>
          <w:sz w:val="48"/>
          <w:szCs w:val="48"/>
          <w:lang w:val="en-US"/>
        </w:rPr>
      </w:pPr>
    </w:p>
    <w:p w:rsidR="37CCA374" w:rsidP="3D3582E8" w:rsidRDefault="37CCA374" w14:paraId="2CA4E9EB" w14:textId="067D4013">
      <w:pPr>
        <w:spacing w:before="240" w:beforeAutospacing="off" w:after="240" w:afterAutospacing="off" w:line="360" w:lineRule="auto"/>
        <w:rPr>
          <w:rFonts w:ascii="Arial" w:hAnsi="Arial" w:eastAsia="Arial" w:cs="Arial"/>
          <w:b w:val="1"/>
          <w:bCs w:val="1"/>
          <w:noProof w:val="0"/>
          <w:color w:val="auto"/>
          <w:sz w:val="48"/>
          <w:szCs w:val="48"/>
          <w:lang w:val="en-US"/>
        </w:rPr>
      </w:pPr>
    </w:p>
    <w:p w:rsidR="37CCA374" w:rsidP="3D3582E8" w:rsidRDefault="37CCA374" w14:paraId="4AF7488C" w14:textId="13A09902">
      <w:pPr>
        <w:pStyle w:val="Normal"/>
        <w:spacing w:before="240" w:beforeAutospacing="off" w:after="240" w:afterAutospacing="off" w:line="360" w:lineRule="auto"/>
        <w:rPr>
          <w:rFonts w:ascii="Arial" w:hAnsi="Arial" w:eastAsia="Arial" w:cs="Arial"/>
          <w:b w:val="1"/>
          <w:bCs w:val="1"/>
          <w:noProof w:val="0"/>
          <w:color w:val="auto"/>
          <w:sz w:val="48"/>
          <w:szCs w:val="48"/>
          <w:lang w:val="en-US"/>
        </w:rPr>
      </w:pPr>
    </w:p>
    <w:p w:rsidR="19D6BF6F" w:rsidP="3D3582E8" w:rsidRDefault="19D6BF6F" w14:paraId="58AFF5AC" w14:textId="0A91C092">
      <w:pPr>
        <w:spacing w:before="240" w:beforeAutospacing="off" w:after="240" w:afterAutospacing="off" w:line="360" w:lineRule="auto"/>
        <w:rPr>
          <w:rFonts w:ascii="Arial" w:hAnsi="Arial" w:eastAsia="Arial" w:cs="Arial"/>
          <w:b w:val="1"/>
          <w:bCs w:val="1"/>
          <w:noProof w:val="0"/>
          <w:color w:val="auto"/>
          <w:sz w:val="48"/>
          <w:szCs w:val="48"/>
          <w:lang w:val="en-US"/>
        </w:rPr>
      </w:pPr>
      <w:r w:rsidRPr="3D3582E8" w:rsidR="7C6DCF4F">
        <w:rPr>
          <w:rFonts w:ascii="Arial" w:hAnsi="Arial" w:eastAsia="Arial" w:cs="Arial"/>
          <w:b w:val="1"/>
          <w:bCs w:val="1"/>
          <w:noProof w:val="0"/>
          <w:color w:val="auto"/>
          <w:sz w:val="48"/>
          <w:szCs w:val="48"/>
          <w:lang w:val="en-US"/>
        </w:rPr>
        <w:t xml:space="preserve">2.1 </w:t>
      </w:r>
      <w:r w:rsidRPr="3D3582E8" w:rsidR="7211B9E7">
        <w:rPr>
          <w:rFonts w:ascii="Arial" w:hAnsi="Arial" w:eastAsia="Arial" w:cs="Arial"/>
          <w:b w:val="1"/>
          <w:bCs w:val="1"/>
          <w:noProof w:val="0"/>
          <w:color w:val="auto"/>
          <w:sz w:val="48"/>
          <w:szCs w:val="48"/>
          <w:lang w:val="en-US"/>
        </w:rPr>
        <w:t>OLI Synthesis for Market Entry Feasibility</w:t>
      </w:r>
    </w:p>
    <w:p w:rsidR="19D6BF6F" w:rsidP="3D3582E8" w:rsidRDefault="19D6BF6F" w14:paraId="36E9A5CA" w14:textId="6AB993AF">
      <w:pPr>
        <w:spacing w:before="240" w:beforeAutospacing="off" w:after="240" w:afterAutospacing="off" w:line="360" w:lineRule="auto"/>
      </w:pPr>
      <w:r w:rsidRPr="3D3582E8" w:rsidR="7211B9E7">
        <w:rPr>
          <w:rFonts w:ascii="Arial" w:hAnsi="Arial" w:eastAsia="Arial" w:cs="Arial"/>
          <w:noProof w:val="0"/>
          <w:sz w:val="24"/>
          <w:szCs w:val="24"/>
          <w:lang w:val="en-US"/>
        </w:rPr>
        <w:t>The Eclectic Paradigm (Dunning, 1980) provides a comprehensive and integrative framework for evaluating Costco’s potential entry into Germany by synthesising the firm’s ownership advantages, Germany’s location advantages and disadvantages, and the internalisation logic underpinning Costco’s preferred entry modes. This section critically analyses the feasibility of market entry by examining how these three dimensions interact and whether Costco’s global strategy can be effectively transferred to the German retail environment.</w:t>
      </w:r>
    </w:p>
    <w:p w:rsidR="4FF87A3C" w:rsidP="3D3582E8" w:rsidRDefault="4FF87A3C" w14:paraId="5DA40817" w14:textId="3E06C2FC">
      <w:pPr>
        <w:pStyle w:val="Heading2"/>
        <w:spacing w:before="299" w:beforeAutospacing="off" w:after="299" w:afterAutospacing="off" w:line="360" w:lineRule="auto"/>
      </w:pPr>
      <w:r w:rsidRPr="3D3582E8" w:rsidR="64CFE94E">
        <w:rPr>
          <w:rFonts w:ascii="Arial" w:hAnsi="Arial" w:eastAsia="Arial" w:cs="Arial"/>
          <w:b w:val="1"/>
          <w:bCs w:val="1"/>
          <w:noProof w:val="0"/>
          <w:color w:val="auto"/>
          <w:sz w:val="36"/>
          <w:szCs w:val="36"/>
          <w:lang w:val="en-US"/>
        </w:rPr>
        <w:t>Dunning’s Eclectic Paradigm (OLI)</w:t>
      </w:r>
    </w:p>
    <w:p w:rsidR="4FF87A3C" w:rsidP="3D3582E8" w:rsidRDefault="4FF87A3C" w14:paraId="0F08DC6E" w14:textId="051E2F92">
      <w:pPr>
        <w:pStyle w:val="Heading2"/>
        <w:spacing w:before="299" w:beforeAutospacing="off" w:after="299" w:afterAutospacing="off" w:line="360" w:lineRule="auto"/>
        <w:rPr>
          <w:rFonts w:ascii="Arial" w:hAnsi="Arial" w:eastAsia="Arial" w:cs="Arial"/>
          <w:noProof w:val="0"/>
          <w:color w:val="auto"/>
          <w:sz w:val="24"/>
          <w:szCs w:val="24"/>
          <w:lang w:val="en-US"/>
        </w:rPr>
      </w:pPr>
      <w:r w:rsidRPr="3D3582E8" w:rsidR="64CFE94E">
        <w:rPr>
          <w:rFonts w:ascii="Arial" w:hAnsi="Arial" w:eastAsia="Arial" w:cs="Arial"/>
          <w:noProof w:val="0"/>
          <w:color w:val="auto"/>
          <w:sz w:val="24"/>
          <w:szCs w:val="24"/>
          <w:lang w:val="en-US"/>
        </w:rPr>
        <w:t xml:space="preserve">The </w:t>
      </w:r>
      <w:r w:rsidRPr="3D3582E8" w:rsidR="64CFE94E">
        <w:rPr>
          <w:rFonts w:ascii="Arial" w:hAnsi="Arial" w:eastAsia="Arial" w:cs="Arial"/>
          <w:b w:val="1"/>
          <w:bCs w:val="1"/>
          <w:noProof w:val="0"/>
          <w:color w:val="auto"/>
          <w:sz w:val="24"/>
          <w:szCs w:val="24"/>
          <w:lang w:val="en-US"/>
        </w:rPr>
        <w:t>Eclectic Paradigm</w:t>
      </w:r>
      <w:r w:rsidRPr="3D3582E8" w:rsidR="64CFE94E">
        <w:rPr>
          <w:rFonts w:ascii="Arial" w:hAnsi="Arial" w:eastAsia="Arial" w:cs="Arial"/>
          <w:noProof w:val="0"/>
          <w:color w:val="auto"/>
          <w:sz w:val="24"/>
          <w:szCs w:val="24"/>
          <w:lang w:val="en-US"/>
        </w:rPr>
        <w:t xml:space="preserve"> (Dunning, 1980) remains one of the most influential frameworks for analysing multinational enterprise expansion. It identifies three categories of advantages:</w:t>
      </w:r>
    </w:p>
    <w:p w:rsidR="4FF87A3C" w:rsidP="3D3582E8" w:rsidRDefault="4FF87A3C" w14:paraId="7AE5584E" w14:textId="6CC2D94C">
      <w:pPr>
        <w:pStyle w:val="ListParagraph"/>
        <w:numPr>
          <w:ilvl w:val="0"/>
          <w:numId w:val="4"/>
        </w:numPr>
        <w:spacing w:before="240" w:beforeAutospacing="off" w:after="240" w:afterAutospacing="off" w:line="360" w:lineRule="auto"/>
        <w:rPr>
          <w:rFonts w:ascii="Arial" w:hAnsi="Arial" w:eastAsia="Arial" w:cs="Arial"/>
          <w:noProof w:val="0"/>
          <w:sz w:val="24"/>
          <w:szCs w:val="24"/>
          <w:lang w:val="en-US"/>
        </w:rPr>
      </w:pPr>
      <w:r w:rsidRPr="3D3582E8" w:rsidR="64CFE94E">
        <w:rPr>
          <w:rFonts w:ascii="Arial" w:hAnsi="Arial" w:eastAsia="Arial" w:cs="Arial"/>
          <w:b w:val="1"/>
          <w:bCs w:val="1"/>
          <w:noProof w:val="0"/>
          <w:sz w:val="24"/>
          <w:szCs w:val="24"/>
          <w:lang w:val="en-US"/>
        </w:rPr>
        <w:t>Ownership advantages</w:t>
      </w:r>
      <w:r w:rsidRPr="3D3582E8" w:rsidR="79F380B1">
        <w:rPr>
          <w:rFonts w:ascii="Arial" w:hAnsi="Arial" w:eastAsia="Arial" w:cs="Arial"/>
          <w:b w:val="1"/>
          <w:bCs w:val="1"/>
          <w:noProof w:val="0"/>
          <w:sz w:val="24"/>
          <w:szCs w:val="24"/>
          <w:lang w:val="en-US"/>
        </w:rPr>
        <w:t xml:space="preserve">: </w:t>
      </w:r>
      <w:r w:rsidRPr="3D3582E8" w:rsidR="64CFE94E">
        <w:rPr>
          <w:rFonts w:ascii="Arial" w:hAnsi="Arial" w:eastAsia="Arial" w:cs="Arial"/>
          <w:noProof w:val="0"/>
          <w:sz w:val="24"/>
          <w:szCs w:val="24"/>
          <w:lang w:val="en-US"/>
        </w:rPr>
        <w:t>firm</w:t>
      </w:r>
      <w:r>
        <w:noBreakHyphen/>
      </w:r>
      <w:r w:rsidRPr="3D3582E8" w:rsidR="64CFE94E">
        <w:rPr>
          <w:rFonts w:ascii="Arial" w:hAnsi="Arial" w:eastAsia="Arial" w:cs="Arial"/>
          <w:noProof w:val="0"/>
          <w:sz w:val="24"/>
          <w:szCs w:val="24"/>
          <w:lang w:val="en-US"/>
        </w:rPr>
        <w:t>specific assets such as brand, technology, managerial capabilities, and supply chain efficiency</w:t>
      </w:r>
    </w:p>
    <w:p w:rsidR="4FF87A3C" w:rsidP="3D3582E8" w:rsidRDefault="4FF87A3C" w14:paraId="4EE00226" w14:textId="199E063F">
      <w:pPr>
        <w:pStyle w:val="ListParagraph"/>
        <w:numPr>
          <w:ilvl w:val="0"/>
          <w:numId w:val="4"/>
        </w:numPr>
        <w:spacing w:before="240" w:beforeAutospacing="off" w:after="240" w:afterAutospacing="off" w:line="360" w:lineRule="auto"/>
        <w:rPr>
          <w:rFonts w:ascii="Arial" w:hAnsi="Arial" w:eastAsia="Arial" w:cs="Arial"/>
          <w:noProof w:val="0"/>
          <w:sz w:val="24"/>
          <w:szCs w:val="24"/>
          <w:lang w:val="en-US"/>
        </w:rPr>
      </w:pPr>
      <w:r w:rsidRPr="3D3582E8" w:rsidR="64CFE94E">
        <w:rPr>
          <w:rFonts w:ascii="Arial" w:hAnsi="Arial" w:eastAsia="Arial" w:cs="Arial"/>
          <w:b w:val="1"/>
          <w:bCs w:val="1"/>
          <w:noProof w:val="0"/>
          <w:sz w:val="24"/>
          <w:szCs w:val="24"/>
          <w:lang w:val="en-US"/>
        </w:rPr>
        <w:t>Location advantages</w:t>
      </w:r>
      <w:r w:rsidRPr="3D3582E8" w:rsidR="43268FD5">
        <w:rPr>
          <w:rFonts w:ascii="Arial" w:hAnsi="Arial" w:eastAsia="Arial" w:cs="Arial"/>
          <w:b w:val="1"/>
          <w:bCs w:val="1"/>
          <w:noProof w:val="0"/>
          <w:sz w:val="24"/>
          <w:szCs w:val="24"/>
          <w:lang w:val="en-US"/>
        </w:rPr>
        <w:t xml:space="preserve">: </w:t>
      </w:r>
      <w:r w:rsidRPr="3D3582E8" w:rsidR="64CFE94E">
        <w:rPr>
          <w:rFonts w:ascii="Arial" w:hAnsi="Arial" w:eastAsia="Arial" w:cs="Arial"/>
          <w:noProof w:val="0"/>
          <w:sz w:val="24"/>
          <w:szCs w:val="24"/>
          <w:lang w:val="en-US"/>
        </w:rPr>
        <w:t>host</w:t>
      </w:r>
      <w:r>
        <w:noBreakHyphen/>
      </w:r>
      <w:r w:rsidRPr="3D3582E8" w:rsidR="64CFE94E">
        <w:rPr>
          <w:rFonts w:ascii="Arial" w:hAnsi="Arial" w:eastAsia="Arial" w:cs="Arial"/>
          <w:noProof w:val="0"/>
          <w:sz w:val="24"/>
          <w:szCs w:val="24"/>
          <w:lang w:val="en-US"/>
        </w:rPr>
        <w:t>country characteristics such as market size,</w:t>
      </w:r>
      <w:r w:rsidRPr="3D3582E8" w:rsidR="64CFE94E">
        <w:rPr>
          <w:rFonts w:ascii="Arial" w:hAnsi="Arial" w:eastAsia="Arial" w:cs="Arial"/>
          <w:noProof w:val="0"/>
          <w:sz w:val="24"/>
          <w:szCs w:val="24"/>
          <w:lang w:val="en-US"/>
        </w:rPr>
        <w:t xml:space="preserve"> labou</w:t>
      </w:r>
      <w:r w:rsidRPr="3D3582E8" w:rsidR="64CFE94E">
        <w:rPr>
          <w:rFonts w:ascii="Arial" w:hAnsi="Arial" w:eastAsia="Arial" w:cs="Arial"/>
          <w:noProof w:val="0"/>
          <w:sz w:val="24"/>
          <w:szCs w:val="24"/>
          <w:lang w:val="en-US"/>
        </w:rPr>
        <w:t>r costs, institutions, and infrastructure</w:t>
      </w:r>
    </w:p>
    <w:p w:rsidR="4FF87A3C" w:rsidP="3D3582E8" w:rsidRDefault="4FF87A3C" w14:paraId="2861B882" w14:textId="7E163221">
      <w:pPr>
        <w:pStyle w:val="ListParagraph"/>
        <w:numPr>
          <w:ilvl w:val="0"/>
          <w:numId w:val="4"/>
        </w:numPr>
        <w:spacing w:before="240" w:beforeAutospacing="off" w:after="240" w:afterAutospacing="off" w:line="360" w:lineRule="auto"/>
        <w:rPr>
          <w:rFonts w:ascii="Arial" w:hAnsi="Arial" w:eastAsia="Arial" w:cs="Arial"/>
          <w:noProof w:val="0"/>
          <w:sz w:val="24"/>
          <w:szCs w:val="24"/>
          <w:lang w:val="en-US"/>
        </w:rPr>
      </w:pPr>
      <w:r w:rsidRPr="3D3582E8" w:rsidR="64CFE94E">
        <w:rPr>
          <w:rFonts w:ascii="Arial" w:hAnsi="Arial" w:eastAsia="Arial" w:cs="Arial"/>
          <w:b w:val="1"/>
          <w:bCs w:val="1"/>
          <w:noProof w:val="0"/>
          <w:sz w:val="24"/>
          <w:szCs w:val="24"/>
          <w:lang w:val="en-US"/>
        </w:rPr>
        <w:t>Internalisation</w:t>
      </w:r>
      <w:r w:rsidRPr="3D3582E8" w:rsidR="64CFE94E">
        <w:rPr>
          <w:rFonts w:ascii="Arial" w:hAnsi="Arial" w:eastAsia="Arial" w:cs="Arial"/>
          <w:b w:val="1"/>
          <w:bCs w:val="1"/>
          <w:noProof w:val="0"/>
          <w:sz w:val="24"/>
          <w:szCs w:val="24"/>
          <w:lang w:val="en-US"/>
        </w:rPr>
        <w:t xml:space="preserve"> advantages</w:t>
      </w:r>
      <w:r w:rsidRPr="3D3582E8" w:rsidR="52255B04">
        <w:rPr>
          <w:rFonts w:ascii="Arial" w:hAnsi="Arial" w:eastAsia="Arial" w:cs="Arial"/>
          <w:b w:val="1"/>
          <w:bCs w:val="1"/>
          <w:noProof w:val="0"/>
          <w:sz w:val="24"/>
          <w:szCs w:val="24"/>
          <w:lang w:val="en-US"/>
        </w:rPr>
        <w:t xml:space="preserve">: </w:t>
      </w:r>
      <w:r w:rsidRPr="3D3582E8" w:rsidR="64CFE94E">
        <w:rPr>
          <w:rFonts w:ascii="Arial" w:hAnsi="Arial" w:eastAsia="Arial" w:cs="Arial"/>
          <w:noProof w:val="0"/>
          <w:sz w:val="24"/>
          <w:szCs w:val="24"/>
          <w:lang w:val="en-US"/>
        </w:rPr>
        <w:t>beneficial in controlling operations rather than outsourcing</w:t>
      </w:r>
    </w:p>
    <w:p w:rsidR="4FF87A3C" w:rsidP="3D3582E8" w:rsidRDefault="4FF87A3C" w14:paraId="7697D8C4" w14:textId="27EB1DAA">
      <w:pPr>
        <w:spacing w:before="240" w:beforeAutospacing="off" w:after="240" w:afterAutospacing="off" w:line="360" w:lineRule="auto"/>
      </w:pPr>
      <w:r w:rsidRPr="3D3582E8" w:rsidR="64CFE94E">
        <w:rPr>
          <w:rFonts w:ascii="Arial" w:hAnsi="Arial" w:eastAsia="Arial" w:cs="Arial"/>
          <w:noProof w:val="0"/>
          <w:sz w:val="24"/>
          <w:szCs w:val="24"/>
          <w:lang w:val="en-US"/>
        </w:rPr>
        <w:t>The OLI paradigm is central to evaluating Costco’s potential entry into Germany. Costco possesses strong ownership advantages, brand strength, procurement scale, private</w:t>
      </w:r>
      <w:r>
        <w:noBreakHyphen/>
      </w:r>
      <w:r w:rsidRPr="3D3582E8" w:rsidR="64CFE94E">
        <w:rPr>
          <w:rFonts w:ascii="Arial" w:hAnsi="Arial" w:eastAsia="Arial" w:cs="Arial"/>
          <w:noProof w:val="0"/>
          <w:sz w:val="24"/>
          <w:szCs w:val="24"/>
          <w:lang w:val="en-US"/>
        </w:rPr>
        <w:t>label capability, and a membership</w:t>
      </w:r>
      <w:r>
        <w:noBreakHyphen/>
      </w:r>
      <w:r w:rsidRPr="3D3582E8" w:rsidR="64CFE94E">
        <w:rPr>
          <w:rFonts w:ascii="Arial" w:hAnsi="Arial" w:eastAsia="Arial" w:cs="Arial"/>
          <w:noProof w:val="0"/>
          <w:sz w:val="24"/>
          <w:szCs w:val="24"/>
          <w:lang w:val="en-US"/>
        </w:rPr>
        <w:t>based revenue model. Germany offers attractive location advantages, including high purchasing power, advanced logistics infrastructure, and regulatory stability. Costco’s preference for wholly owned operations reflects strong internalisation advantages. The OLI framework therefore provides the foundation for synthesising Costco’s organisational strengths with Germany’s market conditions.</w:t>
      </w:r>
    </w:p>
    <w:p w:rsidR="37CCA374" w:rsidP="3D3582E8" w:rsidRDefault="37CCA374" w14:paraId="1363AD8A" w14:textId="7819417C">
      <w:pPr>
        <w:pStyle w:val="Normal"/>
        <w:spacing w:line="360" w:lineRule="auto"/>
      </w:pPr>
    </w:p>
    <w:p w:rsidR="37CCA374" w:rsidP="3D3582E8" w:rsidRDefault="37CCA374" w14:paraId="314E42C3" w14:textId="2651608A">
      <w:pPr>
        <w:pStyle w:val="Normal"/>
        <w:spacing w:line="360" w:lineRule="auto"/>
      </w:pPr>
    </w:p>
    <w:p w:rsidR="3C6B1A77" w:rsidP="3D3582E8" w:rsidRDefault="3C6B1A77" w14:paraId="58B50B6A" w14:textId="76E31DD6">
      <w:pPr>
        <w:pStyle w:val="Normal"/>
        <w:spacing w:line="360" w:lineRule="auto"/>
        <w:rPr>
          <w:b w:val="1"/>
          <w:bCs w:val="1"/>
          <w:sz w:val="32"/>
          <w:szCs w:val="32"/>
        </w:rPr>
      </w:pPr>
      <w:r w:rsidRPr="3D3582E8" w:rsidR="17AA1EA4">
        <w:rPr>
          <w:b w:val="1"/>
          <w:bCs w:val="1"/>
          <w:sz w:val="32"/>
          <w:szCs w:val="32"/>
        </w:rPr>
        <w:t xml:space="preserve">2.2 </w:t>
      </w:r>
      <w:r w:rsidRPr="3D3582E8" w:rsidR="0B5132CE">
        <w:rPr>
          <w:b w:val="1"/>
          <w:bCs w:val="1"/>
          <w:sz w:val="32"/>
          <w:szCs w:val="32"/>
        </w:rPr>
        <w:t>Key Factors</w:t>
      </w:r>
    </w:p>
    <w:p w:rsidR="37CCA374" w:rsidP="3D3582E8" w:rsidRDefault="37CCA374" w14:paraId="249393F2" w14:textId="59278F91">
      <w:pPr>
        <w:pStyle w:val="Normal"/>
        <w:spacing w:line="360" w:lineRule="auto"/>
      </w:pPr>
    </w:p>
    <w:p w:rsidR="3C6B1A77" w:rsidP="3D3582E8" w:rsidRDefault="3C6B1A77" w14:paraId="0283C16C" w14:textId="4091A02E">
      <w:pPr>
        <w:pStyle w:val="Heading3"/>
        <w:spacing w:before="281" w:beforeAutospacing="off" w:after="281" w:afterAutospacing="off" w:line="360" w:lineRule="auto"/>
        <w:rPr>
          <w:rFonts w:ascii="Arial" w:hAnsi="Arial" w:eastAsia="Arial" w:cs="Arial"/>
          <w:b w:val="1"/>
          <w:bCs w:val="1"/>
          <w:noProof w:val="0"/>
          <w:sz w:val="28"/>
          <w:szCs w:val="28"/>
          <w:lang w:val="en-US"/>
        </w:rPr>
      </w:pPr>
      <w:r w:rsidRPr="3D3582E8" w:rsidR="0B5132CE">
        <w:rPr>
          <w:rFonts w:ascii="Arial" w:hAnsi="Arial" w:eastAsia="Arial" w:cs="Arial"/>
          <w:b w:val="1"/>
          <w:bCs w:val="1"/>
          <w:noProof w:val="0"/>
          <w:color w:val="auto"/>
          <w:sz w:val="28"/>
          <w:szCs w:val="28"/>
          <w:lang w:val="en-US"/>
        </w:rPr>
        <w:t>Ownership Advantages</w:t>
      </w:r>
      <w:r w:rsidRPr="3D3582E8" w:rsidR="0B5132CE">
        <w:rPr>
          <w:rFonts w:ascii="Arial" w:hAnsi="Arial" w:eastAsia="Arial" w:cs="Arial"/>
          <w:b w:val="1"/>
          <w:bCs w:val="1"/>
          <w:noProof w:val="0"/>
          <w:color w:val="auto"/>
          <w:sz w:val="28"/>
          <w:szCs w:val="28"/>
          <w:lang w:val="en-US"/>
        </w:rPr>
        <w:t xml:space="preserve"> </w:t>
      </w:r>
      <w:r w:rsidRPr="3D3582E8" w:rsidR="6FDBC5C0">
        <w:rPr>
          <w:rFonts w:ascii="Arial" w:hAnsi="Arial" w:eastAsia="Arial" w:cs="Arial"/>
          <w:b w:val="1"/>
          <w:bCs w:val="1"/>
          <w:noProof w:val="0"/>
          <w:color w:val="auto"/>
          <w:sz w:val="28"/>
          <w:szCs w:val="28"/>
          <w:lang w:val="en-US"/>
        </w:rPr>
        <w:t>(O)</w:t>
      </w:r>
    </w:p>
    <w:p w:rsidR="7348835B" w:rsidP="3D3582E8" w:rsidRDefault="7348835B" w14:paraId="7DA7CEBD" w14:textId="7CB251DC">
      <w:pPr>
        <w:spacing w:before="240" w:beforeAutospacing="off" w:after="240" w:afterAutospacing="off" w:line="360" w:lineRule="auto"/>
      </w:pPr>
      <w:r w:rsidRPr="3D3582E8" w:rsidR="781A847E">
        <w:rPr>
          <w:rFonts w:ascii="Arial" w:hAnsi="Arial" w:eastAsia="Arial" w:cs="Arial"/>
          <w:noProof w:val="0"/>
          <w:sz w:val="24"/>
          <w:szCs w:val="24"/>
          <w:lang w:val="en-US"/>
        </w:rPr>
        <w:t>Firm</w:t>
      </w:r>
      <w:r>
        <w:noBreakHyphen/>
      </w:r>
      <w:r w:rsidRPr="3D3582E8" w:rsidR="0B5132CE">
        <w:rPr>
          <w:rFonts w:ascii="Arial" w:hAnsi="Arial" w:eastAsia="Arial" w:cs="Arial"/>
          <w:noProof w:val="0"/>
          <w:sz w:val="24"/>
          <w:szCs w:val="24"/>
          <w:lang w:val="en-US"/>
        </w:rPr>
        <w:t>specific assets that give a company a competitive edge abroad.</w:t>
      </w:r>
    </w:p>
    <w:p w:rsidR="3C6B1A77" w:rsidP="3D3582E8" w:rsidRDefault="3C6B1A77" w14:paraId="5F56325A" w14:textId="0B99589C">
      <w:pPr>
        <w:pStyle w:val="ListParagraph"/>
        <w:numPr>
          <w:ilvl w:val="0"/>
          <w:numId w:val="26"/>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Examples:</w:t>
      </w:r>
      <w:r w:rsidRPr="3D3582E8" w:rsidR="0B5132CE">
        <w:rPr>
          <w:rFonts w:ascii="Arial" w:hAnsi="Arial" w:eastAsia="Arial" w:cs="Arial"/>
          <w:noProof w:val="0"/>
          <w:sz w:val="24"/>
          <w:szCs w:val="24"/>
          <w:lang w:val="en-US"/>
        </w:rPr>
        <w:t xml:space="preserve"> Brand reputation, proprietary technology, supply</w:t>
      </w:r>
      <w:r>
        <w:noBreakHyphen/>
      </w:r>
      <w:r w:rsidRPr="3D3582E8" w:rsidR="0B5132CE">
        <w:rPr>
          <w:rFonts w:ascii="Arial" w:hAnsi="Arial" w:eastAsia="Arial" w:cs="Arial"/>
          <w:noProof w:val="0"/>
          <w:sz w:val="24"/>
          <w:szCs w:val="24"/>
          <w:lang w:val="en-US"/>
        </w:rPr>
        <w:t>chain efficiency, managerial expertise, and private</w:t>
      </w:r>
      <w:r>
        <w:noBreakHyphen/>
      </w:r>
      <w:r w:rsidRPr="3D3582E8" w:rsidR="0B5132CE">
        <w:rPr>
          <w:rFonts w:ascii="Arial" w:hAnsi="Arial" w:eastAsia="Arial" w:cs="Arial"/>
          <w:noProof w:val="0"/>
          <w:sz w:val="24"/>
          <w:szCs w:val="24"/>
          <w:lang w:val="en-US"/>
        </w:rPr>
        <w:t>label products.</w:t>
      </w:r>
    </w:p>
    <w:p w:rsidR="3C6B1A77" w:rsidP="3D3582E8" w:rsidRDefault="3C6B1A77" w14:paraId="6901E928" w14:textId="681F1AB0">
      <w:pPr>
        <w:pStyle w:val="ListParagraph"/>
        <w:numPr>
          <w:ilvl w:val="0"/>
          <w:numId w:val="26"/>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For Costco:</w:t>
      </w:r>
      <w:r w:rsidRPr="3D3582E8" w:rsidR="0B5132CE">
        <w:rPr>
          <w:rFonts w:ascii="Arial" w:hAnsi="Arial" w:eastAsia="Arial" w:cs="Arial"/>
          <w:noProof w:val="0"/>
          <w:sz w:val="24"/>
          <w:szCs w:val="24"/>
          <w:lang w:val="en-US"/>
        </w:rPr>
        <w:t xml:space="preserve"> Its strong brand, membership model, and efficient procurement systems are ownership advantages that can be transferred internationally.</w:t>
      </w:r>
    </w:p>
    <w:p w:rsidR="3C6B1A77" w:rsidP="3D3582E8" w:rsidRDefault="3C6B1A77" w14:paraId="56EC67B4" w14:textId="3A705BA2">
      <w:pPr>
        <w:pStyle w:val="ListParagraph"/>
        <w:numPr>
          <w:ilvl w:val="0"/>
          <w:numId w:val="26"/>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Purpose:</w:t>
      </w:r>
      <w:r w:rsidRPr="3D3582E8" w:rsidR="0B5132CE">
        <w:rPr>
          <w:rFonts w:ascii="Arial" w:hAnsi="Arial" w:eastAsia="Arial" w:cs="Arial"/>
          <w:noProof w:val="0"/>
          <w:sz w:val="24"/>
          <w:szCs w:val="24"/>
          <w:lang w:val="en-US"/>
        </w:rPr>
        <w:t xml:space="preserve"> To ensure the firm can compete effectively against local rivals in foreign markets.</w:t>
      </w:r>
    </w:p>
    <w:p w:rsidR="3C6B1A77" w:rsidP="3D3582E8" w:rsidRDefault="3C6B1A77" w14:paraId="580DB64D" w14:textId="7EB16000">
      <w:pPr>
        <w:pStyle w:val="Heading3"/>
        <w:spacing w:before="281" w:beforeAutospacing="off" w:after="281" w:afterAutospacing="off" w:line="360" w:lineRule="auto"/>
      </w:pPr>
      <w:r w:rsidRPr="3D3582E8" w:rsidR="0B5132CE">
        <w:rPr>
          <w:rFonts w:ascii="Arial" w:hAnsi="Arial" w:eastAsia="Arial" w:cs="Arial"/>
          <w:b w:val="1"/>
          <w:bCs w:val="1"/>
          <w:noProof w:val="0"/>
          <w:color w:val="auto"/>
          <w:sz w:val="28"/>
          <w:szCs w:val="28"/>
          <w:lang w:val="en-US"/>
        </w:rPr>
        <w:t>Location Advantages (L)</w:t>
      </w:r>
    </w:p>
    <w:p w:rsidR="74F7F935" w:rsidP="3D3582E8" w:rsidRDefault="74F7F935" w14:paraId="5AB42EF8" w14:textId="46B1F249">
      <w:pPr>
        <w:spacing w:before="240" w:beforeAutospacing="off" w:after="240" w:afterAutospacing="off" w:line="360" w:lineRule="auto"/>
      </w:pPr>
      <w:r w:rsidRPr="3D3582E8" w:rsidR="6B2C2E29">
        <w:rPr>
          <w:rFonts w:ascii="Arial" w:hAnsi="Arial" w:eastAsia="Arial" w:cs="Arial"/>
          <w:noProof w:val="0"/>
          <w:sz w:val="24"/>
          <w:szCs w:val="24"/>
          <w:lang w:val="en-US"/>
        </w:rPr>
        <w:t>R</w:t>
      </w:r>
      <w:r w:rsidRPr="3D3582E8" w:rsidR="0B5132CE">
        <w:rPr>
          <w:rFonts w:ascii="Arial" w:hAnsi="Arial" w:eastAsia="Arial" w:cs="Arial"/>
          <w:noProof w:val="0"/>
          <w:sz w:val="24"/>
          <w:szCs w:val="24"/>
          <w:lang w:val="en-US"/>
        </w:rPr>
        <w:t>efer</w:t>
      </w:r>
      <w:r w:rsidRPr="3D3582E8" w:rsidR="39BE908D">
        <w:rPr>
          <w:rFonts w:ascii="Arial" w:hAnsi="Arial" w:eastAsia="Arial" w:cs="Arial"/>
          <w:noProof w:val="0"/>
          <w:sz w:val="24"/>
          <w:szCs w:val="24"/>
          <w:lang w:val="en-US"/>
        </w:rPr>
        <w:t>s</w:t>
      </w:r>
      <w:r w:rsidRPr="3D3582E8" w:rsidR="0B5132CE">
        <w:rPr>
          <w:rFonts w:ascii="Arial" w:hAnsi="Arial" w:eastAsia="Arial" w:cs="Arial"/>
          <w:noProof w:val="0"/>
          <w:sz w:val="24"/>
          <w:szCs w:val="24"/>
          <w:lang w:val="en-US"/>
        </w:rPr>
        <w:t xml:space="preserve"> to the attractiveness of the host country for investment.</w:t>
      </w:r>
    </w:p>
    <w:p w:rsidR="3C6B1A77" w:rsidP="3D3582E8" w:rsidRDefault="3C6B1A77" w14:paraId="5F94924E" w14:textId="1E995A78">
      <w:pPr>
        <w:pStyle w:val="ListParagraph"/>
        <w:numPr>
          <w:ilvl w:val="0"/>
          <w:numId w:val="27"/>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Examples:</w:t>
      </w:r>
      <w:r w:rsidRPr="3D3582E8" w:rsidR="0B5132CE">
        <w:rPr>
          <w:rFonts w:ascii="Arial" w:hAnsi="Arial" w:eastAsia="Arial" w:cs="Arial"/>
          <w:noProof w:val="0"/>
          <w:sz w:val="24"/>
          <w:szCs w:val="24"/>
          <w:lang w:val="en-US"/>
        </w:rPr>
        <w:t xml:space="preserve"> Market size, infrastructure, labour costs, political stability, and consumer demand.</w:t>
      </w:r>
    </w:p>
    <w:p w:rsidR="3C6B1A77" w:rsidP="3D3582E8" w:rsidRDefault="3C6B1A77" w14:paraId="21F4A601" w14:textId="349124A1">
      <w:pPr>
        <w:pStyle w:val="ListParagraph"/>
        <w:numPr>
          <w:ilvl w:val="0"/>
          <w:numId w:val="27"/>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For Costco:</w:t>
      </w:r>
      <w:r w:rsidRPr="3D3582E8" w:rsidR="0B5132CE">
        <w:rPr>
          <w:rFonts w:ascii="Arial" w:hAnsi="Arial" w:eastAsia="Arial" w:cs="Arial"/>
          <w:noProof w:val="0"/>
          <w:sz w:val="24"/>
          <w:szCs w:val="24"/>
          <w:lang w:val="en-US"/>
        </w:rPr>
        <w:t xml:space="preserve"> Germany’s high purchasing power, advanced logistics, and stable economy are positive location factors, though intense discount competition and strict zoning laws are challenges.</w:t>
      </w:r>
    </w:p>
    <w:p w:rsidR="3C6B1A77" w:rsidP="3D3582E8" w:rsidRDefault="3C6B1A77" w14:paraId="23E35AB6" w14:textId="2181F306">
      <w:pPr>
        <w:pStyle w:val="ListParagraph"/>
        <w:numPr>
          <w:ilvl w:val="0"/>
          <w:numId w:val="27"/>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Purpose:</w:t>
      </w:r>
      <w:r w:rsidRPr="3D3582E8" w:rsidR="0B5132CE">
        <w:rPr>
          <w:rFonts w:ascii="Arial" w:hAnsi="Arial" w:eastAsia="Arial" w:cs="Arial"/>
          <w:noProof w:val="0"/>
          <w:sz w:val="24"/>
          <w:szCs w:val="24"/>
          <w:lang w:val="en-US"/>
        </w:rPr>
        <w:t xml:space="preserve"> To determine where the firm should invest and operate.</w:t>
      </w:r>
    </w:p>
    <w:p w:rsidR="3C6B1A77" w:rsidP="3D3582E8" w:rsidRDefault="3C6B1A77" w14:paraId="438B26A5" w14:textId="76227380">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3D3582E8" w:rsidR="0B5132CE">
        <w:rPr>
          <w:rFonts w:ascii="Arial" w:hAnsi="Arial" w:eastAsia="Arial" w:cs="Arial"/>
          <w:b w:val="1"/>
          <w:bCs w:val="1"/>
          <w:noProof w:val="0"/>
          <w:color w:val="auto"/>
          <w:sz w:val="28"/>
          <w:szCs w:val="28"/>
          <w:lang w:val="en-US"/>
        </w:rPr>
        <w:t>Internalisation</w:t>
      </w:r>
      <w:r w:rsidRPr="3D3582E8" w:rsidR="0B5132CE">
        <w:rPr>
          <w:rFonts w:ascii="Arial" w:hAnsi="Arial" w:eastAsia="Arial" w:cs="Arial"/>
          <w:b w:val="1"/>
          <w:bCs w:val="1"/>
          <w:noProof w:val="0"/>
          <w:color w:val="auto"/>
          <w:sz w:val="28"/>
          <w:szCs w:val="28"/>
          <w:lang w:val="en-US"/>
        </w:rPr>
        <w:t xml:space="preserve"> Advantages (I)</w:t>
      </w:r>
    </w:p>
    <w:p w:rsidR="76D3D32A" w:rsidP="3D3582E8" w:rsidRDefault="76D3D32A" w14:paraId="474659D0" w14:textId="1E0A3459">
      <w:pPr>
        <w:spacing w:before="240" w:beforeAutospacing="off" w:after="240" w:afterAutospacing="off" w:line="360" w:lineRule="auto"/>
      </w:pPr>
      <w:r w:rsidRPr="3D3582E8" w:rsidR="73DDFD90">
        <w:rPr>
          <w:rFonts w:ascii="Arial" w:hAnsi="Arial" w:eastAsia="Arial" w:cs="Arial"/>
          <w:noProof w:val="0"/>
          <w:sz w:val="24"/>
          <w:szCs w:val="24"/>
          <w:lang w:val="en-US"/>
        </w:rPr>
        <w:t>Explains</w:t>
      </w:r>
      <w:r w:rsidRPr="3D3582E8" w:rsidR="0B5132CE">
        <w:rPr>
          <w:rFonts w:ascii="Arial" w:hAnsi="Arial" w:eastAsia="Arial" w:cs="Arial"/>
          <w:noProof w:val="0"/>
          <w:sz w:val="24"/>
          <w:szCs w:val="24"/>
          <w:lang w:val="en-US"/>
        </w:rPr>
        <w:t xml:space="preserve"> why a firm prefers to control operations directly rather than through licensing or partnerships.</w:t>
      </w:r>
    </w:p>
    <w:p w:rsidR="3C6B1A77" w:rsidP="3D3582E8" w:rsidRDefault="3C6B1A77" w14:paraId="23E36CEF" w14:textId="78E0711B">
      <w:pPr>
        <w:pStyle w:val="ListParagraph"/>
        <w:numPr>
          <w:ilvl w:val="0"/>
          <w:numId w:val="28"/>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Examples:</w:t>
      </w:r>
      <w:r w:rsidRPr="3D3582E8" w:rsidR="0B5132CE">
        <w:rPr>
          <w:rFonts w:ascii="Arial" w:hAnsi="Arial" w:eastAsia="Arial" w:cs="Arial"/>
          <w:noProof w:val="0"/>
          <w:sz w:val="24"/>
          <w:szCs w:val="24"/>
          <w:lang w:val="en-US"/>
        </w:rPr>
        <w:t xml:space="preserve"> Protecting proprietary knowledge, maintaining quality control, and avoiding transaction costs.</w:t>
      </w:r>
    </w:p>
    <w:p w:rsidR="3C6B1A77" w:rsidP="3D3582E8" w:rsidRDefault="3C6B1A77" w14:paraId="2260B66E" w14:textId="1BED8992">
      <w:pPr>
        <w:pStyle w:val="ListParagraph"/>
        <w:numPr>
          <w:ilvl w:val="0"/>
          <w:numId w:val="28"/>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For Costco:</w:t>
      </w:r>
      <w:r w:rsidRPr="3D3582E8" w:rsidR="0B5132CE">
        <w:rPr>
          <w:rFonts w:ascii="Arial" w:hAnsi="Arial" w:eastAsia="Arial" w:cs="Arial"/>
          <w:noProof w:val="0"/>
          <w:sz w:val="24"/>
          <w:szCs w:val="24"/>
          <w:lang w:val="en-US"/>
        </w:rPr>
        <w:t xml:space="preserve"> Full ownership of warehouses allows it to maintain consistent pricing, product standards, and membership experience globally.</w:t>
      </w:r>
    </w:p>
    <w:p w:rsidR="3C6B1A77" w:rsidP="3D3582E8" w:rsidRDefault="3C6B1A77" w14:paraId="76B900A6" w14:textId="2F211CE4">
      <w:pPr>
        <w:pStyle w:val="ListParagraph"/>
        <w:numPr>
          <w:ilvl w:val="0"/>
          <w:numId w:val="28"/>
        </w:numPr>
        <w:spacing w:before="240" w:beforeAutospacing="off" w:after="240" w:afterAutospacing="off" w:line="360" w:lineRule="auto"/>
        <w:rPr>
          <w:rFonts w:ascii="Arial" w:hAnsi="Arial" w:eastAsia="Arial" w:cs="Arial"/>
          <w:noProof w:val="0"/>
          <w:sz w:val="24"/>
          <w:szCs w:val="24"/>
          <w:lang w:val="en-US"/>
        </w:rPr>
      </w:pPr>
      <w:r w:rsidRPr="3D3582E8" w:rsidR="0B5132CE">
        <w:rPr>
          <w:rFonts w:ascii="Arial" w:hAnsi="Arial" w:eastAsia="Arial" w:cs="Arial"/>
          <w:b w:val="1"/>
          <w:bCs w:val="1"/>
          <w:noProof w:val="0"/>
          <w:sz w:val="24"/>
          <w:szCs w:val="24"/>
          <w:lang w:val="en-US"/>
        </w:rPr>
        <w:t>Purpose:</w:t>
      </w:r>
      <w:r w:rsidRPr="3D3582E8" w:rsidR="0B5132CE">
        <w:rPr>
          <w:rFonts w:ascii="Arial" w:hAnsi="Arial" w:eastAsia="Arial" w:cs="Arial"/>
          <w:noProof w:val="0"/>
          <w:sz w:val="24"/>
          <w:szCs w:val="24"/>
          <w:lang w:val="en-US"/>
        </w:rPr>
        <w:t xml:space="preserve"> To decide how the firm should enter and manage foreign markets.</w:t>
      </w:r>
    </w:p>
    <w:p w:rsidR="37CCA374" w:rsidP="3D3582E8" w:rsidRDefault="37CCA374" w14:paraId="3852FD6A" w14:textId="0DDC8B92">
      <w:pPr>
        <w:pStyle w:val="Normal"/>
        <w:spacing w:line="360" w:lineRule="auto"/>
      </w:pPr>
    </w:p>
    <w:p w:rsidR="37CCA374" w:rsidP="3D3582E8" w:rsidRDefault="37CCA374" w14:paraId="3E38C06C" w14:textId="3AA286E9">
      <w:pPr>
        <w:pStyle w:val="Normal"/>
        <w:spacing w:line="360" w:lineRule="auto"/>
      </w:pPr>
    </w:p>
    <w:p w:rsidR="37CCA374" w:rsidP="3D3582E8" w:rsidRDefault="37CCA374" w14:paraId="477B652C" w14:textId="537F1D80">
      <w:pPr>
        <w:pStyle w:val="Normal"/>
        <w:spacing w:line="360" w:lineRule="auto"/>
      </w:pPr>
    </w:p>
    <w:p w:rsidR="050C2C43" w:rsidP="3D3582E8" w:rsidRDefault="050C2C43" w14:paraId="012987F0" w14:textId="1B15EE7C">
      <w:pPr>
        <w:pStyle w:val="Normal"/>
        <w:spacing w:line="360" w:lineRule="auto"/>
      </w:pPr>
      <w:r w:rsidRPr="3D3582E8" w:rsidR="01E5F2D7">
        <w:rPr>
          <w:b w:val="1"/>
          <w:bCs w:val="1"/>
          <w:sz w:val="40"/>
          <w:szCs w:val="40"/>
        </w:rPr>
        <w:t xml:space="preserve">2.3 </w:t>
      </w:r>
      <w:r w:rsidRPr="3D3582E8" w:rsidR="528A42B5">
        <w:rPr>
          <w:b w:val="1"/>
          <w:bCs w:val="1"/>
          <w:sz w:val="40"/>
          <w:szCs w:val="40"/>
        </w:rPr>
        <w:t>Summary</w:t>
      </w:r>
    </w:p>
    <w:p w:rsidR="37CCA374" w:rsidP="3D3582E8" w:rsidRDefault="37CCA374" w14:paraId="7649AFA9" w14:textId="100E6F9D">
      <w:pPr>
        <w:pStyle w:val="Normal"/>
        <w:spacing w:line="360" w:lineRule="auto"/>
        <w:rPr>
          <w:b w:val="1"/>
          <w:bCs w:val="1"/>
          <w:sz w:val="40"/>
          <w:szCs w:val="40"/>
        </w:rPr>
      </w:pPr>
    </w:p>
    <w:tbl>
      <w:tblPr>
        <w:tblStyle w:val="TableGrid"/>
        <w:tblW w:w="0" w:type="auto"/>
        <w:tblLook w:val="06A0" w:firstRow="1" w:lastRow="0" w:firstColumn="1" w:lastColumn="0" w:noHBand="1" w:noVBand="1"/>
      </w:tblPr>
      <w:tblGrid>
        <w:gridCol w:w="2340"/>
        <w:gridCol w:w="2340"/>
        <w:gridCol w:w="2340"/>
        <w:gridCol w:w="2340"/>
      </w:tblGrid>
      <w:tr w:rsidR="37CCA374" w:rsidTr="3D3582E8" w14:paraId="065B9D77">
        <w:trPr>
          <w:trHeight w:val="300"/>
        </w:trPr>
        <w:tc>
          <w:tcPr>
            <w:tcW w:w="2340" w:type="dxa"/>
            <w:tcMar/>
          </w:tcPr>
          <w:p w:rsidR="4133EFAE" w:rsidP="3D3582E8" w:rsidRDefault="4133EFAE" w14:paraId="15177289" w14:textId="26AE26AF">
            <w:pPr>
              <w:pStyle w:val="Normal"/>
              <w:spacing w:line="360" w:lineRule="auto"/>
              <w:rPr>
                <w:rFonts w:ascii="Arial" w:hAnsi="Arial" w:eastAsia="Arial" w:cs="Arial"/>
                <w:b w:val="1"/>
                <w:bCs w:val="1"/>
                <w:noProof w:val="0"/>
                <w:sz w:val="24"/>
                <w:szCs w:val="24"/>
                <w:lang w:val="en-US"/>
              </w:rPr>
            </w:pPr>
            <w:r w:rsidRPr="3D3582E8" w:rsidR="2B703078">
              <w:rPr>
                <w:rFonts w:ascii="Arial" w:hAnsi="Arial" w:eastAsia="Arial" w:cs="Arial"/>
                <w:b w:val="1"/>
                <w:bCs w:val="1"/>
                <w:noProof w:val="0"/>
                <w:sz w:val="24"/>
                <w:szCs w:val="24"/>
                <w:lang w:val="en-US"/>
              </w:rPr>
              <w:t>OLI Factor</w:t>
            </w:r>
          </w:p>
        </w:tc>
        <w:tc>
          <w:tcPr>
            <w:tcW w:w="2340" w:type="dxa"/>
            <w:tcMar/>
          </w:tcPr>
          <w:p w:rsidR="4133EFAE" w:rsidP="3D3582E8" w:rsidRDefault="4133EFAE" w14:paraId="69AC023E" w14:textId="3067C6B4">
            <w:pPr>
              <w:pStyle w:val="Normal"/>
              <w:spacing w:line="360" w:lineRule="auto"/>
              <w:rPr>
                <w:b w:val="1"/>
                <w:bCs w:val="1"/>
              </w:rPr>
            </w:pPr>
            <w:r w:rsidRPr="3D3582E8" w:rsidR="2B703078">
              <w:rPr>
                <w:b w:val="1"/>
                <w:bCs w:val="1"/>
              </w:rPr>
              <w:t>Definition</w:t>
            </w:r>
          </w:p>
        </w:tc>
        <w:tc>
          <w:tcPr>
            <w:tcW w:w="2340" w:type="dxa"/>
            <w:tcMar/>
          </w:tcPr>
          <w:p w:rsidR="4133EFAE" w:rsidP="3D3582E8" w:rsidRDefault="4133EFAE" w14:paraId="733E6734" w14:textId="41357E80">
            <w:pPr>
              <w:pStyle w:val="Normal"/>
              <w:spacing w:line="360" w:lineRule="auto"/>
              <w:rPr>
                <w:b w:val="1"/>
                <w:bCs w:val="1"/>
              </w:rPr>
            </w:pPr>
            <w:r w:rsidRPr="3D3582E8" w:rsidR="2B703078">
              <w:rPr>
                <w:b w:val="1"/>
                <w:bCs w:val="1"/>
              </w:rPr>
              <w:t>Costco Example</w:t>
            </w:r>
          </w:p>
        </w:tc>
        <w:tc>
          <w:tcPr>
            <w:tcW w:w="2340" w:type="dxa"/>
            <w:tcMar/>
          </w:tcPr>
          <w:p w:rsidR="4133EFAE" w:rsidP="3D3582E8" w:rsidRDefault="4133EFAE" w14:paraId="7D6958BF" w14:textId="79FD5C5C">
            <w:pPr>
              <w:pStyle w:val="Normal"/>
              <w:spacing w:line="360" w:lineRule="auto"/>
              <w:rPr>
                <w:b w:val="1"/>
                <w:bCs w:val="1"/>
              </w:rPr>
            </w:pPr>
            <w:r w:rsidRPr="3D3582E8" w:rsidR="2B703078">
              <w:rPr>
                <w:b w:val="1"/>
                <w:bCs w:val="1"/>
              </w:rPr>
              <w:t>Strategic Implication</w:t>
            </w:r>
          </w:p>
        </w:tc>
      </w:tr>
      <w:tr w:rsidR="37CCA374" w:rsidTr="3D3582E8" w14:paraId="735DCBC4">
        <w:trPr>
          <w:trHeight w:val="300"/>
        </w:trPr>
        <w:tc>
          <w:tcPr>
            <w:tcW w:w="2340" w:type="dxa"/>
            <w:tcMar/>
          </w:tcPr>
          <w:p w:rsidR="4133EFAE" w:rsidP="3D3582E8" w:rsidRDefault="4133EFAE" w14:paraId="0423E5FE" w14:textId="3C0A3AC0">
            <w:pPr>
              <w:pStyle w:val="Normal"/>
              <w:spacing w:line="360" w:lineRule="auto"/>
              <w:rPr>
                <w:b w:val="1"/>
                <w:bCs w:val="1"/>
              </w:rPr>
            </w:pPr>
            <w:r w:rsidRPr="3D3582E8" w:rsidR="2B703078">
              <w:rPr>
                <w:b w:val="1"/>
                <w:bCs w:val="1"/>
              </w:rPr>
              <w:t>Ownership</w:t>
            </w:r>
          </w:p>
        </w:tc>
        <w:tc>
          <w:tcPr>
            <w:tcW w:w="2340" w:type="dxa"/>
            <w:tcMar/>
          </w:tcPr>
          <w:p w:rsidR="4133EFAE" w:rsidP="3D3582E8" w:rsidRDefault="4133EFAE" w14:paraId="26C5387C" w14:textId="50166BFE">
            <w:pPr>
              <w:pStyle w:val="Normal"/>
              <w:spacing w:line="360" w:lineRule="auto"/>
            </w:pPr>
            <w:r w:rsidRPr="3D3582E8" w:rsidR="2B703078">
              <w:rPr>
                <w:rFonts w:ascii="Arial" w:hAnsi="Arial" w:eastAsia="Arial" w:cs="Arial"/>
                <w:noProof w:val="0"/>
                <w:sz w:val="24"/>
                <w:szCs w:val="24"/>
                <w:lang w:val="en-US"/>
              </w:rPr>
              <w:t>Firm</w:t>
            </w:r>
            <w:r>
              <w:noBreakHyphen/>
            </w:r>
            <w:r w:rsidRPr="3D3582E8" w:rsidR="2B703078">
              <w:rPr>
                <w:rFonts w:ascii="Arial" w:hAnsi="Arial" w:eastAsia="Arial" w:cs="Arial"/>
                <w:noProof w:val="0"/>
                <w:sz w:val="24"/>
                <w:szCs w:val="24"/>
                <w:lang w:val="en-US"/>
              </w:rPr>
              <w:t>specific competitive advantages</w:t>
            </w:r>
          </w:p>
        </w:tc>
        <w:tc>
          <w:tcPr>
            <w:tcW w:w="2340" w:type="dxa"/>
            <w:tcMar/>
          </w:tcPr>
          <w:p w:rsidR="4133EFAE" w:rsidP="3D3582E8" w:rsidRDefault="4133EFAE" w14:paraId="217DB359" w14:textId="4DA49275">
            <w:pPr>
              <w:pStyle w:val="Normal"/>
              <w:spacing w:line="360" w:lineRule="auto"/>
            </w:pPr>
            <w:r w:rsidRPr="3D3582E8" w:rsidR="2B703078">
              <w:rPr>
                <w:rFonts w:ascii="Arial" w:hAnsi="Arial" w:eastAsia="Arial" w:cs="Arial"/>
                <w:noProof w:val="0"/>
                <w:sz w:val="24"/>
                <w:szCs w:val="24"/>
                <w:lang w:val="en-US"/>
              </w:rPr>
              <w:t>Brand, supply chain, membership model</w:t>
            </w:r>
          </w:p>
        </w:tc>
        <w:tc>
          <w:tcPr>
            <w:tcW w:w="2340" w:type="dxa"/>
            <w:tcMar/>
          </w:tcPr>
          <w:p w:rsidR="4133EFAE" w:rsidP="3D3582E8" w:rsidRDefault="4133EFAE" w14:paraId="52054C8B" w14:textId="7751401D">
            <w:pPr>
              <w:pStyle w:val="Normal"/>
              <w:spacing w:line="360" w:lineRule="auto"/>
            </w:pPr>
            <w:r w:rsidRPr="3D3582E8" w:rsidR="2B703078">
              <w:rPr>
                <w:rFonts w:ascii="Arial" w:hAnsi="Arial" w:eastAsia="Arial" w:cs="Arial"/>
                <w:noProof w:val="0"/>
                <w:sz w:val="24"/>
                <w:szCs w:val="24"/>
                <w:lang w:val="en-US"/>
              </w:rPr>
              <w:t>Enables global replication of success</w:t>
            </w:r>
          </w:p>
          <w:p w:rsidR="37CCA374" w:rsidP="3D3582E8" w:rsidRDefault="37CCA374" w14:paraId="38CF312D" w14:textId="7B5E59BE">
            <w:pPr>
              <w:pStyle w:val="Normal"/>
              <w:spacing w:line="360" w:lineRule="auto"/>
              <w:rPr>
                <w:rFonts w:ascii="Arial" w:hAnsi="Arial" w:eastAsia="Arial" w:cs="Arial"/>
                <w:noProof w:val="0"/>
                <w:sz w:val="24"/>
                <w:szCs w:val="24"/>
                <w:lang w:val="en-US"/>
              </w:rPr>
            </w:pPr>
          </w:p>
        </w:tc>
      </w:tr>
      <w:tr w:rsidR="37CCA374" w:rsidTr="3D3582E8" w14:paraId="287F451B">
        <w:trPr>
          <w:trHeight w:val="300"/>
        </w:trPr>
        <w:tc>
          <w:tcPr>
            <w:tcW w:w="2340" w:type="dxa"/>
            <w:tcMar/>
          </w:tcPr>
          <w:p w:rsidR="4133EFAE" w:rsidP="3D3582E8" w:rsidRDefault="4133EFAE" w14:paraId="6325042B" w14:textId="57BDDBA6">
            <w:pPr>
              <w:pStyle w:val="Normal"/>
              <w:spacing w:line="360" w:lineRule="auto"/>
              <w:rPr>
                <w:b w:val="1"/>
                <w:bCs w:val="1"/>
              </w:rPr>
            </w:pPr>
            <w:r w:rsidRPr="3D3582E8" w:rsidR="2B703078">
              <w:rPr>
                <w:b w:val="1"/>
                <w:bCs w:val="1"/>
              </w:rPr>
              <w:t>Location</w:t>
            </w:r>
          </w:p>
        </w:tc>
        <w:tc>
          <w:tcPr>
            <w:tcW w:w="2340" w:type="dxa"/>
            <w:tcMar/>
          </w:tcPr>
          <w:p w:rsidR="4133EFAE" w:rsidP="3D3582E8" w:rsidRDefault="4133EFAE" w14:paraId="3B794A23" w14:textId="2113F83B">
            <w:pPr>
              <w:pStyle w:val="Normal"/>
              <w:spacing w:line="360" w:lineRule="auto"/>
            </w:pPr>
            <w:r w:rsidRPr="3D3582E8" w:rsidR="2B703078">
              <w:rPr>
                <w:rFonts w:ascii="Arial" w:hAnsi="Arial" w:eastAsia="Arial" w:cs="Arial"/>
                <w:noProof w:val="0"/>
                <w:sz w:val="24"/>
                <w:szCs w:val="24"/>
                <w:lang w:val="en-US"/>
              </w:rPr>
              <w:t>Host</w:t>
            </w:r>
            <w:r>
              <w:noBreakHyphen/>
            </w:r>
            <w:r w:rsidRPr="3D3582E8" w:rsidR="2B703078">
              <w:rPr>
                <w:rFonts w:ascii="Arial" w:hAnsi="Arial" w:eastAsia="Arial" w:cs="Arial"/>
                <w:noProof w:val="0"/>
                <w:sz w:val="24"/>
                <w:szCs w:val="24"/>
                <w:lang w:val="en-US"/>
              </w:rPr>
              <w:t>country attractiveness</w:t>
            </w:r>
          </w:p>
        </w:tc>
        <w:tc>
          <w:tcPr>
            <w:tcW w:w="2340" w:type="dxa"/>
            <w:tcMar/>
          </w:tcPr>
          <w:p w:rsidR="4133EFAE" w:rsidP="3D3582E8" w:rsidRDefault="4133EFAE" w14:paraId="3BBEFDA1" w14:textId="27F64259">
            <w:pPr>
              <w:pStyle w:val="Normal"/>
              <w:spacing w:line="360" w:lineRule="auto"/>
            </w:pPr>
            <w:r w:rsidRPr="3D3582E8" w:rsidR="2B703078">
              <w:rPr>
                <w:rFonts w:ascii="Arial" w:hAnsi="Arial" w:eastAsia="Arial" w:cs="Arial"/>
                <w:noProof w:val="0"/>
                <w:sz w:val="24"/>
                <w:szCs w:val="24"/>
                <w:lang w:val="en-US"/>
              </w:rPr>
              <w:t>Germany’s strong economy, logistics, but high competition</w:t>
            </w:r>
          </w:p>
        </w:tc>
        <w:tc>
          <w:tcPr>
            <w:tcW w:w="2340" w:type="dxa"/>
            <w:tcMar/>
          </w:tcPr>
          <w:p w:rsidR="4133EFAE" w:rsidP="3D3582E8" w:rsidRDefault="4133EFAE" w14:paraId="260575BE" w14:textId="27593467">
            <w:pPr>
              <w:pStyle w:val="Normal"/>
              <w:spacing w:line="360" w:lineRule="auto"/>
            </w:pPr>
            <w:r w:rsidRPr="3D3582E8" w:rsidR="2B703078">
              <w:rPr>
                <w:rFonts w:ascii="Arial" w:hAnsi="Arial" w:eastAsia="Arial" w:cs="Arial"/>
                <w:noProof w:val="0"/>
                <w:sz w:val="24"/>
                <w:szCs w:val="24"/>
                <w:lang w:val="en-US"/>
              </w:rPr>
              <w:t>Determines market feasibility</w:t>
            </w:r>
          </w:p>
          <w:p w:rsidR="37CCA374" w:rsidP="3D3582E8" w:rsidRDefault="37CCA374" w14:paraId="6F2490D9" w14:textId="4EC2C420">
            <w:pPr>
              <w:pStyle w:val="Normal"/>
              <w:spacing w:line="360" w:lineRule="auto"/>
              <w:rPr>
                <w:rFonts w:ascii="Arial" w:hAnsi="Arial" w:eastAsia="Arial" w:cs="Arial"/>
                <w:noProof w:val="0"/>
                <w:sz w:val="24"/>
                <w:szCs w:val="24"/>
                <w:lang w:val="en-US"/>
              </w:rPr>
            </w:pPr>
          </w:p>
        </w:tc>
      </w:tr>
      <w:tr w:rsidR="37CCA374" w:rsidTr="3D3582E8" w14:paraId="5320418F">
        <w:trPr>
          <w:trHeight w:val="300"/>
        </w:trPr>
        <w:tc>
          <w:tcPr>
            <w:tcW w:w="2340" w:type="dxa"/>
            <w:tcMar/>
          </w:tcPr>
          <w:p w:rsidR="4133EFAE" w:rsidP="3D3582E8" w:rsidRDefault="4133EFAE" w14:paraId="02AFA457" w14:textId="6D8B1738">
            <w:pPr>
              <w:pStyle w:val="Normal"/>
              <w:spacing w:line="360" w:lineRule="auto"/>
              <w:rPr>
                <w:b w:val="1"/>
                <w:bCs w:val="1"/>
              </w:rPr>
            </w:pPr>
            <w:r w:rsidRPr="3D3582E8" w:rsidR="2B703078">
              <w:rPr>
                <w:b w:val="1"/>
                <w:bCs w:val="1"/>
              </w:rPr>
              <w:t>Internalisation</w:t>
            </w:r>
          </w:p>
        </w:tc>
        <w:tc>
          <w:tcPr>
            <w:tcW w:w="2340" w:type="dxa"/>
            <w:tcMar/>
          </w:tcPr>
          <w:p w:rsidR="4133EFAE" w:rsidP="3D3582E8" w:rsidRDefault="4133EFAE" w14:paraId="2459482C" w14:textId="3C2FA592">
            <w:pPr>
              <w:pStyle w:val="Normal"/>
              <w:spacing w:line="360" w:lineRule="auto"/>
            </w:pPr>
            <w:r w:rsidRPr="3D3582E8" w:rsidR="2B703078">
              <w:rPr>
                <w:rFonts w:ascii="Arial" w:hAnsi="Arial" w:eastAsia="Arial" w:cs="Arial"/>
                <w:noProof w:val="0"/>
                <w:sz w:val="24"/>
                <w:szCs w:val="24"/>
                <w:lang w:val="en-US"/>
              </w:rPr>
              <w:t>Control vs. outsourcing decisions</w:t>
            </w:r>
          </w:p>
        </w:tc>
        <w:tc>
          <w:tcPr>
            <w:tcW w:w="2340" w:type="dxa"/>
            <w:tcMar/>
          </w:tcPr>
          <w:p w:rsidR="37CCA374" w:rsidP="3D3582E8" w:rsidRDefault="37CCA374" w14:paraId="648F7C4A" w14:textId="568CD657">
            <w:pPr>
              <w:pStyle w:val="Normal"/>
              <w:spacing w:line="360" w:lineRule="auto"/>
            </w:pPr>
          </w:p>
          <w:p w:rsidR="4133EFAE" w:rsidP="3D3582E8" w:rsidRDefault="4133EFAE" w14:paraId="7D76BE69" w14:textId="5E7B7DD6">
            <w:pPr>
              <w:pStyle w:val="Normal"/>
              <w:spacing w:line="360" w:lineRule="auto"/>
            </w:pPr>
            <w:r w:rsidRPr="3D3582E8" w:rsidR="2B703078">
              <w:rPr>
                <w:rFonts w:ascii="Arial" w:hAnsi="Arial" w:eastAsia="Arial" w:cs="Arial"/>
                <w:noProof w:val="0"/>
                <w:sz w:val="24"/>
                <w:szCs w:val="24"/>
                <w:lang w:val="en-US"/>
              </w:rPr>
              <w:t>Wholly owned warehouses</w:t>
            </w:r>
          </w:p>
        </w:tc>
        <w:tc>
          <w:tcPr>
            <w:tcW w:w="2340" w:type="dxa"/>
            <w:tcMar/>
          </w:tcPr>
          <w:p w:rsidR="4133EFAE" w:rsidP="3D3582E8" w:rsidRDefault="4133EFAE" w14:paraId="3C00564A" w14:textId="2B5519F9">
            <w:pPr>
              <w:pStyle w:val="Normal"/>
              <w:spacing w:line="360" w:lineRule="auto"/>
            </w:pPr>
            <w:r w:rsidRPr="3D3582E8" w:rsidR="2B703078">
              <w:rPr>
                <w:rFonts w:ascii="Arial" w:hAnsi="Arial" w:eastAsia="Arial" w:cs="Arial"/>
                <w:noProof w:val="0"/>
                <w:sz w:val="24"/>
                <w:szCs w:val="24"/>
                <w:lang w:val="en-US"/>
              </w:rPr>
              <w:t>Ensures consistency and quality</w:t>
            </w:r>
          </w:p>
          <w:p w:rsidR="37CCA374" w:rsidP="3D3582E8" w:rsidRDefault="37CCA374" w14:paraId="6EEFBAE2" w14:textId="03A3C8EB">
            <w:pPr>
              <w:pStyle w:val="Normal"/>
              <w:spacing w:line="360" w:lineRule="auto"/>
              <w:rPr>
                <w:rFonts w:ascii="Arial" w:hAnsi="Arial" w:eastAsia="Arial" w:cs="Arial"/>
                <w:noProof w:val="0"/>
                <w:sz w:val="24"/>
                <w:szCs w:val="24"/>
                <w:lang w:val="en-US"/>
              </w:rPr>
            </w:pPr>
          </w:p>
        </w:tc>
      </w:tr>
    </w:tbl>
    <w:p w:rsidR="37CCA374" w:rsidP="3D3582E8" w:rsidRDefault="37CCA374" w14:paraId="4B147574" w14:textId="23E21FE6">
      <w:pPr>
        <w:pStyle w:val="Normal"/>
        <w:spacing w:line="360" w:lineRule="auto"/>
      </w:pPr>
    </w:p>
    <w:p w:rsidR="37CCA374" w:rsidP="3D3582E8" w:rsidRDefault="37CCA374" w14:paraId="4398CF28" w14:textId="1A8365C8">
      <w:pPr>
        <w:pStyle w:val="Normal"/>
        <w:spacing w:line="360" w:lineRule="auto"/>
      </w:pPr>
    </w:p>
    <w:p w:rsidR="37CCA374" w:rsidP="3D3582E8" w:rsidRDefault="37CCA374" w14:paraId="6BD7CEF8" w14:textId="7C47A3C7">
      <w:pPr>
        <w:pStyle w:val="Normal"/>
        <w:spacing w:line="360" w:lineRule="auto"/>
      </w:pPr>
    </w:p>
    <w:p w:rsidR="37CCA374" w:rsidP="3D3582E8" w:rsidRDefault="37CCA374" w14:paraId="29C42243" w14:textId="0D7371C3">
      <w:pPr>
        <w:pStyle w:val="Normal"/>
        <w:spacing w:line="360" w:lineRule="auto"/>
      </w:pPr>
    </w:p>
    <w:p w:rsidR="37CCA374" w:rsidP="3D3582E8" w:rsidRDefault="37CCA374" w14:paraId="43DEB03C" w14:textId="26945542">
      <w:pPr>
        <w:pStyle w:val="Normal"/>
        <w:spacing w:line="360" w:lineRule="auto"/>
      </w:pPr>
    </w:p>
    <w:p w:rsidR="37CCA374" w:rsidP="3D3582E8" w:rsidRDefault="37CCA374" w14:paraId="54FE2B1F" w14:textId="647A98F2">
      <w:pPr>
        <w:pStyle w:val="Normal"/>
        <w:spacing w:line="360" w:lineRule="auto"/>
      </w:pPr>
    </w:p>
    <w:p w:rsidR="37CCA374" w:rsidP="3D3582E8" w:rsidRDefault="37CCA374" w14:paraId="79434426" w14:textId="4349C43D">
      <w:pPr>
        <w:pStyle w:val="Normal"/>
        <w:spacing w:line="360" w:lineRule="auto"/>
      </w:pPr>
    </w:p>
    <w:p w:rsidR="37CCA374" w:rsidP="3D3582E8" w:rsidRDefault="37CCA374" w14:paraId="2DD205F9" w14:textId="03AF8A50">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47B9B27C" w14:textId="1A88DEA9">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6B2A21C5" w14:textId="13DD5B41">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269B2CCF" w14:textId="62CE5C6F">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1135D0D7" w14:textId="06C6B7AB">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3D36116E" w14:textId="4466D04D">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5D2F660B" w:rsidP="3D3582E8" w:rsidRDefault="5D2F660B" w14:paraId="173A12B8" w14:textId="4A97FA7F">
      <w:pPr>
        <w:pStyle w:val="Heading2"/>
        <w:numPr>
          <w:ilvl w:val="0"/>
          <w:numId w:val="25"/>
        </w:numPr>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EEBC935">
        <w:rPr>
          <w:rFonts w:ascii="Arial" w:hAnsi="Arial" w:eastAsia="Arial" w:cs="Arial"/>
          <w:b w:val="1"/>
          <w:bCs w:val="1"/>
          <w:noProof w:val="0"/>
          <w:color w:val="auto"/>
          <w:sz w:val="36"/>
          <w:szCs w:val="36"/>
          <w:lang w:val="en-US"/>
        </w:rPr>
        <w:t>4</w:t>
      </w:r>
      <w:r w:rsidRPr="3D3582E8" w:rsidR="6A532157">
        <w:rPr>
          <w:rFonts w:ascii="Arial" w:hAnsi="Arial" w:eastAsia="Arial" w:cs="Arial"/>
          <w:b w:val="1"/>
          <w:bCs w:val="1"/>
          <w:noProof w:val="0"/>
          <w:color w:val="auto"/>
          <w:sz w:val="36"/>
          <w:szCs w:val="36"/>
          <w:lang w:val="en-US"/>
        </w:rPr>
        <w:t xml:space="preserve"> </w:t>
      </w:r>
      <w:r w:rsidRPr="3D3582E8" w:rsidR="50A26651">
        <w:rPr>
          <w:rFonts w:ascii="Arial" w:hAnsi="Arial" w:eastAsia="Arial" w:cs="Arial"/>
          <w:b w:val="1"/>
          <w:bCs w:val="1"/>
          <w:noProof w:val="0"/>
          <w:color w:val="auto"/>
          <w:sz w:val="36"/>
          <w:szCs w:val="36"/>
          <w:lang w:val="en-US"/>
        </w:rPr>
        <w:t>Internationalisation</w:t>
      </w:r>
      <w:r w:rsidRPr="3D3582E8" w:rsidR="50A26651">
        <w:rPr>
          <w:rFonts w:ascii="Arial" w:hAnsi="Arial" w:eastAsia="Arial" w:cs="Arial"/>
          <w:b w:val="1"/>
          <w:bCs w:val="1"/>
          <w:noProof w:val="0"/>
          <w:color w:val="auto"/>
          <w:sz w:val="36"/>
          <w:szCs w:val="36"/>
          <w:lang w:val="en-US"/>
        </w:rPr>
        <w:t xml:space="preserve"> Strategy and Entry Mode</w:t>
      </w:r>
    </w:p>
    <w:p w:rsidR="5D2F660B" w:rsidP="3D3582E8" w:rsidRDefault="5D2F660B" w14:paraId="51E3B03D" w14:textId="101C9495">
      <w:pPr>
        <w:spacing w:before="240" w:beforeAutospacing="off" w:after="240" w:afterAutospacing="off" w:line="360" w:lineRule="auto"/>
      </w:pPr>
      <w:r w:rsidRPr="3D3582E8" w:rsidR="50A26651">
        <w:rPr>
          <w:rFonts w:ascii="Arial" w:hAnsi="Arial" w:eastAsia="Arial" w:cs="Arial"/>
          <w:noProof w:val="0"/>
          <w:sz w:val="24"/>
          <w:szCs w:val="24"/>
          <w:lang w:val="en-US"/>
        </w:rPr>
        <w:t xml:space="preserve">Costco’s internationalisation strategy is characterised by </w:t>
      </w:r>
      <w:r w:rsidRPr="3D3582E8" w:rsidR="50A26651">
        <w:rPr>
          <w:rFonts w:ascii="Arial" w:hAnsi="Arial" w:eastAsia="Arial" w:cs="Arial"/>
          <w:b w:val="1"/>
          <w:bCs w:val="1"/>
          <w:noProof w:val="0"/>
          <w:sz w:val="24"/>
          <w:szCs w:val="24"/>
          <w:lang w:val="en-US"/>
        </w:rPr>
        <w:t>cautious, controlled expansion</w:t>
      </w:r>
      <w:r w:rsidRPr="3D3582E8" w:rsidR="50A26651">
        <w:rPr>
          <w:rFonts w:ascii="Arial" w:hAnsi="Arial" w:eastAsia="Arial" w:cs="Arial"/>
          <w:noProof w:val="0"/>
          <w:sz w:val="24"/>
          <w:szCs w:val="24"/>
          <w:lang w:val="en-US"/>
        </w:rPr>
        <w:t xml:space="preserve"> and a strong preference for </w:t>
      </w:r>
      <w:r w:rsidRPr="3D3582E8" w:rsidR="50A26651">
        <w:rPr>
          <w:rFonts w:ascii="Arial" w:hAnsi="Arial" w:eastAsia="Arial" w:cs="Arial"/>
          <w:b w:val="1"/>
          <w:bCs w:val="1"/>
          <w:noProof w:val="0"/>
          <w:sz w:val="24"/>
          <w:szCs w:val="24"/>
          <w:lang w:val="en-US"/>
        </w:rPr>
        <w:t>greenfield investments</w:t>
      </w:r>
      <w:r w:rsidRPr="3D3582E8" w:rsidR="50A26651">
        <w:rPr>
          <w:rFonts w:ascii="Arial" w:hAnsi="Arial" w:eastAsia="Arial" w:cs="Arial"/>
          <w:noProof w:val="0"/>
          <w:sz w:val="24"/>
          <w:szCs w:val="24"/>
          <w:lang w:val="en-US"/>
        </w:rPr>
        <w:t>. The firm typically enters new markets by establishing wholly owned subsidiaries and constructing purpose</w:t>
      </w:r>
      <w:r>
        <w:noBreakHyphen/>
      </w:r>
      <w:r w:rsidRPr="3D3582E8" w:rsidR="50A26651">
        <w:rPr>
          <w:rFonts w:ascii="Arial" w:hAnsi="Arial" w:eastAsia="Arial" w:cs="Arial"/>
          <w:noProof w:val="0"/>
          <w:sz w:val="24"/>
          <w:szCs w:val="24"/>
          <w:lang w:val="en-US"/>
        </w:rPr>
        <w:t xml:space="preserve">built warehouses. This approach reflects strong </w:t>
      </w:r>
      <w:r w:rsidRPr="3D3582E8" w:rsidR="50A26651">
        <w:rPr>
          <w:rFonts w:ascii="Arial" w:hAnsi="Arial" w:eastAsia="Arial" w:cs="Arial"/>
          <w:b w:val="1"/>
          <w:bCs w:val="1"/>
          <w:noProof w:val="0"/>
          <w:sz w:val="24"/>
          <w:szCs w:val="24"/>
          <w:lang w:val="en-US"/>
        </w:rPr>
        <w:t>internalisation advantages</w:t>
      </w:r>
      <w:r w:rsidRPr="3D3582E8" w:rsidR="50A26651">
        <w:rPr>
          <w:rFonts w:ascii="Arial" w:hAnsi="Arial" w:eastAsia="Arial" w:cs="Arial"/>
          <w:noProof w:val="0"/>
          <w:sz w:val="24"/>
          <w:szCs w:val="24"/>
          <w:lang w:val="en-US"/>
        </w:rPr>
        <w:t xml:space="preserve"> (Dunning, 1980), enabling Costco to maintain control over:</w:t>
      </w:r>
    </w:p>
    <w:p w:rsidR="5D2F660B" w:rsidP="3D3582E8" w:rsidRDefault="5D2F660B" w14:paraId="70BDB145" w14:textId="5EB56875">
      <w:pPr>
        <w:pStyle w:val="ListParagraph"/>
        <w:numPr>
          <w:ilvl w:val="0"/>
          <w:numId w:val="8"/>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store format</w:t>
      </w:r>
    </w:p>
    <w:p w:rsidR="5D2F660B" w:rsidP="3D3582E8" w:rsidRDefault="5D2F660B" w14:paraId="7D8285AF" w14:textId="0DFFD299">
      <w:pPr>
        <w:pStyle w:val="ListParagraph"/>
        <w:numPr>
          <w:ilvl w:val="0"/>
          <w:numId w:val="8"/>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supply chain operations</w:t>
      </w:r>
    </w:p>
    <w:p w:rsidR="5D2F660B" w:rsidP="3D3582E8" w:rsidRDefault="5D2F660B" w14:paraId="64C30B2B" w14:textId="57C678D8">
      <w:pPr>
        <w:pStyle w:val="ListParagraph"/>
        <w:numPr>
          <w:ilvl w:val="0"/>
          <w:numId w:val="8"/>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membership systems</w:t>
      </w:r>
    </w:p>
    <w:p w:rsidR="5D2F660B" w:rsidP="3D3582E8" w:rsidRDefault="5D2F660B" w14:paraId="3379F70C" w14:textId="1E5C8994">
      <w:pPr>
        <w:pStyle w:val="ListParagraph"/>
        <w:numPr>
          <w:ilvl w:val="0"/>
          <w:numId w:val="8"/>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pricing and merchandising</w:t>
      </w:r>
    </w:p>
    <w:p w:rsidR="5D2F660B" w:rsidP="3D3582E8" w:rsidRDefault="5D2F660B" w14:paraId="1BF37F8B" w14:textId="14404E76">
      <w:pPr>
        <w:pStyle w:val="ListParagraph"/>
        <w:numPr>
          <w:ilvl w:val="0"/>
          <w:numId w:val="8"/>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labour practices</w:t>
      </w:r>
    </w:p>
    <w:p w:rsidR="5D2F660B" w:rsidP="3D3582E8" w:rsidRDefault="5D2F660B" w14:paraId="154DC077" w14:textId="30911097">
      <w:pPr>
        <w:spacing w:before="240" w:beforeAutospacing="off" w:after="240" w:afterAutospacing="off" w:line="360" w:lineRule="auto"/>
      </w:pPr>
      <w:r w:rsidRPr="3D3582E8" w:rsidR="50A26651">
        <w:rPr>
          <w:rFonts w:ascii="Arial" w:hAnsi="Arial" w:eastAsia="Arial" w:cs="Arial"/>
          <w:noProof w:val="0"/>
          <w:sz w:val="24"/>
          <w:szCs w:val="24"/>
          <w:lang w:val="en-US"/>
        </w:rPr>
        <w:t>Greenfield entry ensures consistency and protects Costco’s brand identity, but it also increases capital intensity and exposes the firm to regulatory and planning constraints, particularly relevant in Germany, where zoning laws are restrictive.</w:t>
      </w:r>
    </w:p>
    <w:p w:rsidR="5D2F660B" w:rsidP="3D3582E8" w:rsidRDefault="5D2F660B" w14:paraId="45B8F101" w14:textId="6E81F7C0">
      <w:pPr>
        <w:spacing w:before="240" w:beforeAutospacing="off" w:after="240" w:afterAutospacing="off" w:line="360" w:lineRule="auto"/>
      </w:pPr>
      <w:r w:rsidRPr="3D3582E8" w:rsidR="50A26651">
        <w:rPr>
          <w:rFonts w:ascii="Arial" w:hAnsi="Arial" w:eastAsia="Arial" w:cs="Arial"/>
          <w:noProof w:val="0"/>
          <w:sz w:val="24"/>
          <w:szCs w:val="24"/>
          <w:lang w:val="en-US"/>
        </w:rPr>
        <w:t>Costco’s experiences in Japan, South Korea, and Australia illustrate the importance of:</w:t>
      </w:r>
    </w:p>
    <w:p w:rsidR="5D2F660B" w:rsidP="3D3582E8" w:rsidRDefault="5D2F660B" w14:paraId="3A8E6DB2" w14:textId="4040D6F4">
      <w:pPr>
        <w:pStyle w:val="ListParagraph"/>
        <w:numPr>
          <w:ilvl w:val="0"/>
          <w:numId w:val="9"/>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membership growth</w:t>
      </w:r>
    </w:p>
    <w:p w:rsidR="5D2F660B" w:rsidP="3D3582E8" w:rsidRDefault="5D2F660B" w14:paraId="398D017E" w14:textId="736D94B3">
      <w:pPr>
        <w:pStyle w:val="ListParagraph"/>
        <w:numPr>
          <w:ilvl w:val="0"/>
          <w:numId w:val="9"/>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selective product localisation</w:t>
      </w:r>
    </w:p>
    <w:p w:rsidR="5D2F660B" w:rsidP="3D3582E8" w:rsidRDefault="5D2F660B" w14:paraId="48E575D1" w14:textId="7ACB9547">
      <w:pPr>
        <w:pStyle w:val="ListParagraph"/>
        <w:numPr>
          <w:ilvl w:val="0"/>
          <w:numId w:val="9"/>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supply chain integration</w:t>
      </w:r>
    </w:p>
    <w:p w:rsidR="5D2F660B" w:rsidP="3D3582E8" w:rsidRDefault="5D2F660B" w14:paraId="6495B158" w14:textId="1F7C38F1">
      <w:pPr>
        <w:pStyle w:val="ListParagraph"/>
        <w:numPr>
          <w:ilvl w:val="0"/>
          <w:numId w:val="9"/>
        </w:numPr>
        <w:spacing w:before="240" w:beforeAutospacing="off" w:after="240" w:afterAutospacing="off" w:line="360" w:lineRule="auto"/>
        <w:rPr>
          <w:rFonts w:ascii="Arial" w:hAnsi="Arial" w:eastAsia="Arial" w:cs="Arial"/>
          <w:noProof w:val="0"/>
          <w:sz w:val="24"/>
          <w:szCs w:val="24"/>
          <w:lang w:val="en-US"/>
        </w:rPr>
      </w:pPr>
      <w:r w:rsidRPr="3D3582E8" w:rsidR="50A26651">
        <w:rPr>
          <w:rFonts w:ascii="Arial" w:hAnsi="Arial" w:eastAsia="Arial" w:cs="Arial"/>
          <w:noProof w:val="0"/>
          <w:sz w:val="24"/>
          <w:szCs w:val="24"/>
          <w:lang w:val="en-US"/>
        </w:rPr>
        <w:t>adaptation to local competition</w:t>
      </w:r>
    </w:p>
    <w:p w:rsidR="5D2F660B" w:rsidP="3D3582E8" w:rsidRDefault="5D2F660B" w14:paraId="13D6D41A" w14:textId="23146EB5">
      <w:pPr>
        <w:spacing w:before="240" w:beforeAutospacing="off" w:after="240" w:afterAutospacing="off" w:line="360" w:lineRule="auto"/>
      </w:pPr>
      <w:r w:rsidRPr="3D3582E8" w:rsidR="50A26651">
        <w:rPr>
          <w:rFonts w:ascii="Arial" w:hAnsi="Arial" w:eastAsia="Arial" w:cs="Arial"/>
          <w:noProof w:val="0"/>
          <w:sz w:val="24"/>
          <w:szCs w:val="24"/>
          <w:lang w:val="en-US"/>
        </w:rPr>
        <w:t>These lessons are highly relevant for evaluating Costco’s potential entry into Germany, where cultural shopping habits and discount competition present significant challenges.</w:t>
      </w:r>
    </w:p>
    <w:p w:rsidR="37CCA374" w:rsidP="3D3582E8" w:rsidRDefault="37CCA374" w14:paraId="2A562ADE" w14:textId="194BAADC">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0937BEF2" w14:textId="6AEE1B84">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51039520" w14:textId="60036D6C">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0F82F4D6" w14:textId="6961CBEF">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088D107B" w14:textId="3723E428">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2D43A468" w14:textId="290CD1E3">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37CCA374" w:rsidP="3D3582E8" w:rsidRDefault="37CCA374" w14:paraId="50CFEA0D" w14:textId="12FC02F2">
      <w:pPr>
        <w:pStyle w:val="Normal"/>
        <w:spacing w:before="240" w:beforeAutospacing="off" w:after="240" w:afterAutospacing="off" w:line="360" w:lineRule="auto"/>
        <w:ind w:left="0"/>
        <w:rPr>
          <w:rFonts w:ascii="Arial" w:hAnsi="Arial" w:eastAsia="Arial" w:cs="Arial"/>
          <w:b w:val="1"/>
          <w:bCs w:val="1"/>
          <w:noProof w:val="0"/>
          <w:sz w:val="32"/>
          <w:szCs w:val="32"/>
          <w:lang w:val="en-US"/>
        </w:rPr>
      </w:pPr>
    </w:p>
    <w:p w:rsidR="4A8A4F51" w:rsidP="3D3582E8" w:rsidRDefault="4A8A4F51" w14:paraId="232BBBAB" w14:textId="0D7B20F0">
      <w:pPr>
        <w:pStyle w:val="Normal"/>
        <w:spacing w:before="240" w:beforeAutospacing="off" w:after="240" w:afterAutospacing="off" w:line="360" w:lineRule="auto"/>
        <w:ind w:left="0"/>
      </w:pPr>
      <w:r w:rsidRPr="3D3582E8" w:rsidR="0FF4E2EA">
        <w:rPr>
          <w:rFonts w:ascii="Arial" w:hAnsi="Arial" w:eastAsia="Arial" w:cs="Arial"/>
          <w:b w:val="1"/>
          <w:bCs w:val="1"/>
          <w:noProof w:val="0"/>
          <w:sz w:val="32"/>
          <w:szCs w:val="32"/>
          <w:lang w:val="en-US"/>
        </w:rPr>
        <w:t xml:space="preserve">2.5 </w:t>
      </w:r>
      <w:r w:rsidRPr="3D3582E8" w:rsidR="494E0A8C">
        <w:rPr>
          <w:rFonts w:ascii="Arial" w:hAnsi="Arial" w:eastAsia="Arial" w:cs="Arial"/>
          <w:b w:val="1"/>
          <w:bCs w:val="1"/>
          <w:noProof w:val="0"/>
          <w:sz w:val="32"/>
          <w:szCs w:val="32"/>
          <w:lang w:val="en-US"/>
        </w:rPr>
        <w:t>Hofstede’s Cultural Dimensions</w:t>
      </w:r>
    </w:p>
    <w:p w:rsidR="37CCA374" w:rsidP="3D3582E8" w:rsidRDefault="37CCA374" w14:paraId="73CC7BBA" w14:textId="2B96B844">
      <w:pPr>
        <w:pStyle w:val="Normal"/>
        <w:spacing w:before="240" w:beforeAutospacing="off" w:after="240" w:afterAutospacing="off" w:line="360" w:lineRule="auto"/>
        <w:rPr>
          <w:rFonts w:ascii="Arial" w:hAnsi="Arial" w:eastAsia="Arial" w:cs="Arial"/>
          <w:b w:val="1"/>
          <w:bCs w:val="1"/>
          <w:noProof w:val="0"/>
          <w:sz w:val="32"/>
          <w:szCs w:val="32"/>
          <w:lang w:val="en-US"/>
        </w:rPr>
      </w:pPr>
    </w:p>
    <w:p w:rsidR="37CCA374" w:rsidP="3D3582E8" w:rsidRDefault="37CCA374" w14:paraId="4DF313D9" w14:textId="376C6453">
      <w:pPr>
        <w:spacing w:before="240" w:beforeAutospacing="off" w:after="240" w:afterAutospacing="off" w:line="360" w:lineRule="auto"/>
        <w:rPr>
          <w:rFonts w:ascii="Arial" w:hAnsi="Arial" w:eastAsia="Arial" w:cs="Arial"/>
          <w:noProof w:val="0"/>
          <w:sz w:val="24"/>
          <w:szCs w:val="24"/>
          <w:lang w:val="en-US"/>
        </w:rPr>
      </w:pPr>
    </w:p>
    <w:p w:rsidR="37CCA374" w:rsidP="3D3582E8" w:rsidRDefault="37CCA374" w14:paraId="248FFA94" w14:textId="1B59F579">
      <w:pPr>
        <w:pStyle w:val="Normal"/>
        <w:spacing w:before="240" w:beforeAutospacing="off" w:after="240" w:afterAutospacing="off" w:line="360" w:lineRule="auto"/>
        <w:rPr>
          <w:rFonts w:ascii="Arial" w:hAnsi="Arial" w:eastAsia="Arial" w:cs="Arial"/>
          <w:b w:val="1"/>
          <w:bCs w:val="1"/>
          <w:noProof w:val="0"/>
          <w:sz w:val="32"/>
          <w:szCs w:val="32"/>
          <w:lang w:val="en-US"/>
        </w:rPr>
      </w:pPr>
    </w:p>
    <w:p w:rsidR="0C559C57" w:rsidP="3D3582E8" w:rsidRDefault="0C559C57" w14:paraId="349C97EB" w14:textId="69FE559F">
      <w:pPr>
        <w:pStyle w:val="Normal"/>
        <w:spacing w:before="240" w:beforeAutospacing="off" w:after="240" w:afterAutospacing="off" w:line="360" w:lineRule="auto"/>
        <w:rPr>
          <w:rFonts w:ascii="Arial" w:hAnsi="Arial" w:eastAsia="Arial" w:cs="Arial"/>
          <w:b w:val="1"/>
          <w:bCs w:val="1"/>
          <w:noProof w:val="0"/>
          <w:sz w:val="32"/>
          <w:szCs w:val="32"/>
          <w:lang w:val="en-US"/>
        </w:rPr>
      </w:pPr>
      <w:r w:rsidR="00D80FF1">
        <w:drawing>
          <wp:inline wp14:editId="5D90F426" wp14:anchorId="0CCF5335">
            <wp:extent cx="5391150" cy="3771900"/>
            <wp:effectExtent l="0" t="0" r="0" b="0"/>
            <wp:docPr id="1329710059" name="drawing" descr="Vol. 4 No. 3 (2019): Special Issue : Research Method Seminar | Journal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9710059" name="Picture 1329710059"/>
                    <pic:cNvPicPr/>
                  </pic:nvPicPr>
                  <pic:blipFill>
                    <a:blip xmlns:r="http://schemas.openxmlformats.org/officeDocument/2006/relationships" r:embed="rId1081176940">
                      <a:extLst>
                        <a:ext uri="{28A0092B-C50C-407E-A947-70E740481C1C}">
                          <a14:useLocalDpi xmlns:a14="http://schemas.microsoft.com/office/drawing/2010/main"/>
                        </a:ext>
                      </a:extLst>
                    </a:blip>
                    <a:stretch>
                      <a:fillRect/>
                    </a:stretch>
                  </pic:blipFill>
                  <pic:spPr>
                    <a:xfrm rot="0">
                      <a:off x="0" y="0"/>
                      <a:ext cx="5391150" cy="3771900"/>
                    </a:xfrm>
                    <a:prstGeom prst="rect">
                      <a:avLst/>
                    </a:prstGeom>
                  </pic:spPr>
                </pic:pic>
              </a:graphicData>
            </a:graphic>
          </wp:inline>
        </w:drawing>
      </w:r>
    </w:p>
    <w:p w:rsidR="26D389A0" w:rsidP="3D3582E8" w:rsidRDefault="26D389A0" w14:paraId="5D7C40F0" w14:textId="79B574A3">
      <w:pPr>
        <w:pStyle w:val="Normal"/>
        <w:spacing w:before="240" w:beforeAutospacing="off" w:after="240" w:afterAutospacing="off" w:line="360" w:lineRule="auto"/>
      </w:pPr>
      <w:r w:rsidRPr="3D3582E8" w:rsidR="2CAEE088">
        <w:rPr>
          <w:rFonts w:ascii="Arial" w:hAnsi="Arial" w:eastAsia="Arial" w:cs="Arial"/>
          <w:noProof w:val="0"/>
          <w:sz w:val="24"/>
          <w:szCs w:val="24"/>
          <w:lang w:val="en-US"/>
        </w:rPr>
        <w:t xml:space="preserve">Hofstede’s framework is designed to </w:t>
      </w:r>
      <w:r w:rsidRPr="3D3582E8" w:rsidR="2CAEE088">
        <w:rPr>
          <w:rFonts w:ascii="Arial" w:hAnsi="Arial" w:eastAsia="Arial" w:cs="Arial"/>
          <w:noProof w:val="0"/>
          <w:sz w:val="24"/>
          <w:szCs w:val="24"/>
          <w:lang w:val="en-US"/>
        </w:rPr>
        <w:t>analyse</w:t>
      </w:r>
      <w:r w:rsidRPr="3D3582E8" w:rsidR="2CAEE088">
        <w:rPr>
          <w:rFonts w:ascii="Arial" w:hAnsi="Arial" w:eastAsia="Arial" w:cs="Arial"/>
          <w:noProof w:val="0"/>
          <w:sz w:val="24"/>
          <w:szCs w:val="24"/>
          <w:lang w:val="en-US"/>
        </w:rPr>
        <w:t xml:space="preserve"> </w:t>
      </w:r>
      <w:r w:rsidRPr="3D3582E8" w:rsidR="2CAEE088">
        <w:rPr>
          <w:rFonts w:ascii="Arial" w:hAnsi="Arial" w:eastAsia="Arial" w:cs="Arial"/>
          <w:b w:val="1"/>
          <w:bCs w:val="1"/>
          <w:noProof w:val="0"/>
          <w:sz w:val="24"/>
          <w:szCs w:val="24"/>
          <w:lang w:val="en-US"/>
        </w:rPr>
        <w:t>national cultural differences</w:t>
      </w:r>
      <w:r w:rsidRPr="3D3582E8" w:rsidR="2CAEE088">
        <w:rPr>
          <w:rFonts w:ascii="Arial" w:hAnsi="Arial" w:eastAsia="Arial" w:cs="Arial"/>
          <w:noProof w:val="0"/>
          <w:sz w:val="24"/>
          <w:szCs w:val="24"/>
          <w:lang w:val="en-US"/>
        </w:rPr>
        <w:t xml:space="preserve"> that affect consumer </w:t>
      </w:r>
      <w:r w:rsidRPr="3D3582E8" w:rsidR="2CAEE088">
        <w:rPr>
          <w:rFonts w:ascii="Arial" w:hAnsi="Arial" w:eastAsia="Arial" w:cs="Arial"/>
          <w:noProof w:val="0"/>
          <w:sz w:val="24"/>
          <w:szCs w:val="24"/>
          <w:lang w:val="en-US"/>
        </w:rPr>
        <w:t>behaviour</w:t>
      </w:r>
      <w:r w:rsidRPr="3D3582E8" w:rsidR="2CAEE088">
        <w:rPr>
          <w:rFonts w:ascii="Arial" w:hAnsi="Arial" w:eastAsia="Arial" w:cs="Arial"/>
          <w:noProof w:val="0"/>
          <w:sz w:val="24"/>
          <w:szCs w:val="24"/>
          <w:lang w:val="en-US"/>
        </w:rPr>
        <w:t xml:space="preserve">, </w:t>
      </w:r>
      <w:r w:rsidRPr="3D3582E8" w:rsidR="2CAEE088">
        <w:rPr>
          <w:rFonts w:ascii="Arial" w:hAnsi="Arial" w:eastAsia="Arial" w:cs="Arial"/>
          <w:noProof w:val="0"/>
          <w:sz w:val="24"/>
          <w:szCs w:val="24"/>
          <w:lang w:val="en-US"/>
        </w:rPr>
        <w:t>organisational</w:t>
      </w:r>
      <w:r w:rsidRPr="3D3582E8" w:rsidR="2CAEE088">
        <w:rPr>
          <w:rFonts w:ascii="Arial" w:hAnsi="Arial" w:eastAsia="Arial" w:cs="Arial"/>
          <w:noProof w:val="0"/>
          <w:sz w:val="24"/>
          <w:szCs w:val="24"/>
          <w:lang w:val="en-US"/>
        </w:rPr>
        <w:t xml:space="preserve"> practices, and market acceptance. This directly supports your evaluation of:</w:t>
      </w:r>
    </w:p>
    <w:p w:rsidR="26D389A0" w:rsidP="3D3582E8" w:rsidRDefault="26D389A0" w14:paraId="46199C76" w14:textId="444A950B">
      <w:pPr>
        <w:pStyle w:val="ListParagraph"/>
        <w:numPr>
          <w:ilvl w:val="0"/>
          <w:numId w:val="23"/>
        </w:numPr>
        <w:spacing w:before="240" w:beforeAutospacing="off" w:after="240" w:afterAutospacing="off" w:line="360" w:lineRule="auto"/>
        <w:rPr>
          <w:rFonts w:ascii="Arial" w:hAnsi="Arial" w:eastAsia="Arial" w:cs="Arial"/>
          <w:noProof w:val="0"/>
          <w:sz w:val="24"/>
          <w:szCs w:val="24"/>
          <w:lang w:val="en-US"/>
        </w:rPr>
      </w:pPr>
      <w:r w:rsidRPr="3D3582E8" w:rsidR="2CAEE088">
        <w:rPr>
          <w:rFonts w:ascii="Arial" w:hAnsi="Arial" w:eastAsia="Arial" w:cs="Arial"/>
          <w:noProof w:val="0"/>
          <w:sz w:val="24"/>
          <w:szCs w:val="24"/>
          <w:lang w:val="en-US"/>
        </w:rPr>
        <w:t>German shopping habits</w:t>
      </w:r>
    </w:p>
    <w:p w:rsidR="26D389A0" w:rsidP="3D3582E8" w:rsidRDefault="26D389A0" w14:paraId="43C04A32" w14:textId="33AA0DB3">
      <w:pPr>
        <w:pStyle w:val="ListParagraph"/>
        <w:numPr>
          <w:ilvl w:val="0"/>
          <w:numId w:val="23"/>
        </w:numPr>
        <w:spacing w:before="240" w:beforeAutospacing="off" w:after="240" w:afterAutospacing="off" w:line="360" w:lineRule="auto"/>
        <w:rPr>
          <w:rFonts w:ascii="Arial" w:hAnsi="Arial" w:eastAsia="Arial" w:cs="Arial"/>
          <w:noProof w:val="0"/>
          <w:sz w:val="24"/>
          <w:szCs w:val="24"/>
          <w:lang w:val="en-US"/>
        </w:rPr>
      </w:pPr>
      <w:r w:rsidRPr="3D3582E8" w:rsidR="2CAEE088">
        <w:rPr>
          <w:rFonts w:ascii="Arial" w:hAnsi="Arial" w:eastAsia="Arial" w:cs="Arial"/>
          <w:noProof w:val="0"/>
          <w:sz w:val="24"/>
          <w:szCs w:val="24"/>
          <w:lang w:val="en-US"/>
        </w:rPr>
        <w:t>Attitudes toward bulk buying</w:t>
      </w:r>
    </w:p>
    <w:p w:rsidR="26D389A0" w:rsidP="3D3582E8" w:rsidRDefault="26D389A0" w14:paraId="44EC2F02" w14:textId="12956D93">
      <w:pPr>
        <w:pStyle w:val="ListParagraph"/>
        <w:numPr>
          <w:ilvl w:val="0"/>
          <w:numId w:val="23"/>
        </w:numPr>
        <w:spacing w:before="240" w:beforeAutospacing="off" w:after="240" w:afterAutospacing="off" w:line="360" w:lineRule="auto"/>
        <w:rPr>
          <w:rFonts w:ascii="Arial" w:hAnsi="Arial" w:eastAsia="Arial" w:cs="Arial"/>
          <w:noProof w:val="0"/>
          <w:sz w:val="24"/>
          <w:szCs w:val="24"/>
          <w:lang w:val="en-US"/>
        </w:rPr>
      </w:pPr>
      <w:r w:rsidRPr="3D3582E8" w:rsidR="2CAEE088">
        <w:rPr>
          <w:rFonts w:ascii="Arial" w:hAnsi="Arial" w:eastAsia="Arial" w:cs="Arial"/>
          <w:noProof w:val="0"/>
          <w:sz w:val="24"/>
          <w:szCs w:val="24"/>
          <w:lang w:val="en-US"/>
        </w:rPr>
        <w:t>Trust in discount retailers</w:t>
      </w:r>
    </w:p>
    <w:p w:rsidR="26D389A0" w:rsidP="3D3582E8" w:rsidRDefault="26D389A0" w14:paraId="765D3D92" w14:textId="5C133462">
      <w:pPr>
        <w:pStyle w:val="ListParagraph"/>
        <w:numPr>
          <w:ilvl w:val="0"/>
          <w:numId w:val="23"/>
        </w:numPr>
        <w:spacing w:before="240" w:beforeAutospacing="off" w:after="240" w:afterAutospacing="off" w:line="360" w:lineRule="auto"/>
        <w:rPr>
          <w:rFonts w:ascii="Arial" w:hAnsi="Arial" w:eastAsia="Arial" w:cs="Arial"/>
          <w:noProof w:val="0"/>
          <w:sz w:val="24"/>
          <w:szCs w:val="24"/>
          <w:lang w:val="en-US"/>
        </w:rPr>
      </w:pPr>
      <w:r w:rsidRPr="3D3582E8" w:rsidR="2CAEE088">
        <w:rPr>
          <w:rFonts w:ascii="Arial" w:hAnsi="Arial" w:eastAsia="Arial" w:cs="Arial"/>
          <w:noProof w:val="0"/>
          <w:sz w:val="24"/>
          <w:szCs w:val="24"/>
          <w:lang w:val="en-US"/>
        </w:rPr>
        <w:t>Preference for efficiency and routine</w:t>
      </w:r>
    </w:p>
    <w:p w:rsidR="26D389A0" w:rsidP="3D3582E8" w:rsidRDefault="26D389A0" w14:paraId="179FF133" w14:textId="1E22DC21">
      <w:pPr>
        <w:pStyle w:val="ListParagraph"/>
        <w:numPr>
          <w:ilvl w:val="0"/>
          <w:numId w:val="23"/>
        </w:numPr>
        <w:spacing w:before="240" w:beforeAutospacing="off" w:after="240" w:afterAutospacing="off" w:line="360" w:lineRule="auto"/>
        <w:rPr>
          <w:rFonts w:ascii="Arial" w:hAnsi="Arial" w:eastAsia="Arial" w:cs="Arial"/>
          <w:noProof w:val="0"/>
          <w:sz w:val="24"/>
          <w:szCs w:val="24"/>
          <w:lang w:val="en-US"/>
        </w:rPr>
      </w:pPr>
      <w:r w:rsidRPr="3D3582E8" w:rsidR="2CAEE088">
        <w:rPr>
          <w:rFonts w:ascii="Arial" w:hAnsi="Arial" w:eastAsia="Arial" w:cs="Arial"/>
          <w:noProof w:val="0"/>
          <w:sz w:val="24"/>
          <w:szCs w:val="24"/>
          <w:lang w:val="en-US"/>
        </w:rPr>
        <w:t>Membership acceptance and value perception</w:t>
      </w:r>
    </w:p>
    <w:p w:rsidR="37CCA374" w:rsidP="3D3582E8" w:rsidRDefault="37CCA374" w14:paraId="669EF095" w14:textId="3CC23AC0">
      <w:pPr>
        <w:pStyle w:val="Normal"/>
        <w:spacing w:before="240" w:beforeAutospacing="off" w:after="240" w:afterAutospacing="off" w:line="360" w:lineRule="auto"/>
        <w:rPr>
          <w:rFonts w:ascii="Arial" w:hAnsi="Arial" w:eastAsia="Arial" w:cs="Arial"/>
          <w:noProof w:val="0"/>
          <w:sz w:val="24"/>
          <w:szCs w:val="24"/>
          <w:lang w:val="en-US"/>
        </w:rPr>
      </w:pPr>
    </w:p>
    <w:p w:rsidR="43931343" w:rsidP="3D3582E8" w:rsidRDefault="43931343" w14:paraId="7E44F565" w14:textId="6B9ABD07">
      <w:pPr>
        <w:pStyle w:val="Normal"/>
        <w:spacing w:before="240" w:beforeAutospacing="off" w:after="240" w:afterAutospacing="off" w:line="360" w:lineRule="auto"/>
      </w:pPr>
      <w:r w:rsidRPr="3D3582E8" w:rsidR="0DF41530">
        <w:rPr>
          <w:rFonts w:ascii="Arial" w:hAnsi="Arial" w:eastAsia="Arial" w:cs="Arial"/>
          <w:noProof w:val="0"/>
          <w:sz w:val="24"/>
          <w:szCs w:val="24"/>
          <w:lang w:val="en-US"/>
        </w:rPr>
        <w:t xml:space="preserve">“Germany’s cultural profile, </w:t>
      </w:r>
      <w:r w:rsidRPr="3D3582E8" w:rsidR="0DF41530">
        <w:rPr>
          <w:rFonts w:ascii="Arial" w:hAnsi="Arial" w:eastAsia="Arial" w:cs="Arial"/>
          <w:noProof w:val="0"/>
          <w:sz w:val="24"/>
          <w:szCs w:val="24"/>
          <w:lang w:val="en-US"/>
        </w:rPr>
        <w:t>characterised</w:t>
      </w:r>
      <w:r w:rsidRPr="3D3582E8" w:rsidR="0DF41530">
        <w:rPr>
          <w:rFonts w:ascii="Arial" w:hAnsi="Arial" w:eastAsia="Arial" w:cs="Arial"/>
          <w:noProof w:val="0"/>
          <w:sz w:val="24"/>
          <w:szCs w:val="24"/>
          <w:lang w:val="en-US"/>
        </w:rPr>
        <w:t xml:space="preserve"> by high uncertainty avoidance and strong preference for structured routines (Hofstede, 2001), suggests that Costco’s bulk</w:t>
      </w:r>
      <w:r>
        <w:noBreakHyphen/>
      </w:r>
      <w:r w:rsidRPr="3D3582E8" w:rsidR="0DF41530">
        <w:rPr>
          <w:rFonts w:ascii="Arial" w:hAnsi="Arial" w:eastAsia="Arial" w:cs="Arial"/>
          <w:noProof w:val="0"/>
          <w:sz w:val="24"/>
          <w:szCs w:val="24"/>
          <w:lang w:val="en-US"/>
        </w:rPr>
        <w:t>buying, treasure</w:t>
      </w:r>
      <w:r>
        <w:noBreakHyphen/>
      </w:r>
      <w:r w:rsidRPr="3D3582E8" w:rsidR="0DF41530">
        <w:rPr>
          <w:rFonts w:ascii="Arial" w:hAnsi="Arial" w:eastAsia="Arial" w:cs="Arial"/>
          <w:noProof w:val="0"/>
          <w:sz w:val="24"/>
          <w:szCs w:val="24"/>
          <w:lang w:val="en-US"/>
        </w:rPr>
        <w:t>hunt shopping experience may require adaptation to align with local expectations.”</w:t>
      </w:r>
    </w:p>
    <w:p w:rsidR="2F19CFC2" w:rsidP="3D3582E8" w:rsidRDefault="2F19CFC2" w14:paraId="3B9AC290" w14:textId="7A0F00D6">
      <w:pPr>
        <w:spacing w:before="240" w:beforeAutospacing="off" w:after="240" w:afterAutospacing="off" w:line="360" w:lineRule="auto"/>
        <w:rPr>
          <w:rFonts w:ascii="Arial" w:hAnsi="Arial" w:eastAsia="Arial" w:cs="Arial"/>
          <w:noProof w:val="0"/>
          <w:sz w:val="24"/>
          <w:szCs w:val="24"/>
          <w:lang w:val="en-US"/>
        </w:rPr>
      </w:pPr>
      <w:r w:rsidR="0A40CC48">
        <w:drawing>
          <wp:inline wp14:editId="2CFA2A79" wp14:anchorId="3B6404F9">
            <wp:extent cx="5782482" cy="3134162"/>
            <wp:effectExtent l="0" t="0" r="0" b="0"/>
            <wp:docPr id="1352606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2606598" name="Picture 1352606598"/>
                    <pic:cNvPicPr/>
                  </pic:nvPicPr>
                  <pic:blipFill>
                    <a:blip xmlns:r="http://schemas.openxmlformats.org/officeDocument/2006/relationships" r:embed="rId2093413945">
                      <a:extLst>
                        <a:ext uri="{28A0092B-C50C-407E-A947-70E740481C1C}">
                          <a14:useLocalDpi xmlns:a14="http://schemas.microsoft.com/office/drawing/2010/main"/>
                        </a:ext>
                      </a:extLst>
                    </a:blip>
                    <a:stretch>
                      <a:fillRect/>
                    </a:stretch>
                  </pic:blipFill>
                  <pic:spPr>
                    <a:xfrm>
                      <a:off x="0" y="0"/>
                      <a:ext cx="5782482" cy="3134162"/>
                    </a:xfrm>
                    <a:prstGeom prst="rect">
                      <a:avLst/>
                    </a:prstGeom>
                  </pic:spPr>
                </pic:pic>
              </a:graphicData>
            </a:graphic>
          </wp:inline>
        </w:drawing>
      </w:r>
    </w:p>
    <w:p w:rsidR="517BE614" w:rsidP="3D3582E8" w:rsidRDefault="517BE614" w14:paraId="302DF984" w14:textId="34C7330D">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D3582E8" w:rsidR="209EE23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Cultural Factors (Hofstede’s Cultural Dimensions)</w:t>
      </w:r>
    </w:p>
    <w:p w:rsidR="517BE614" w:rsidP="3D3582E8" w:rsidRDefault="517BE614" w14:paraId="361D29D1" w14:textId="4542077A">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Hofstede’s Cultural Dimensions provide a useful framework for assessing the cultural fit between Costco’s business model and the German market (Hofstede, 2001). Germany’s high </w:t>
      </w:r>
      <w:r w:rsidRPr="3D3582E8" w:rsidR="209EE23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Uncertainty Avoidance</w:t>
      </w: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reflects a preference for predictability and established shopping routines, reinforcing consumer loyalty to retailers such as Aldi and Lidl (Burt, 2014). Consequently, Costco’s bulk-buying, membership-based, and "treasure-hunt" retail model may initially conflict with these expectations, making clear communication of its value proposition essential.</w:t>
      </w:r>
    </w:p>
    <w:p w:rsidR="517BE614" w:rsidP="3D3582E8" w:rsidRDefault="517BE614" w14:paraId="14F7C151" w14:textId="0A4F4D04">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Germany also scores highly on </w:t>
      </w:r>
      <w:r w:rsidRPr="3D3582E8" w:rsidR="209EE23E">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Individualism</w:t>
      </w: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suggesting consumers make rational, independent purchasing decisions. This supports Costco’s membership model, provided the long-term financial benefits clearly justify the membership fee. Similarly, Germany’s strong </w:t>
      </w:r>
      <w:r w:rsidRPr="3D3582E8" w:rsidR="209EE23E">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Long-Term Orientation</w:t>
      </w: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aligns with Costco’s emphasis on sustained savings through long-term membership.</w:t>
      </w:r>
    </w:p>
    <w:p w:rsidR="517BE614" w:rsidP="3D3582E8" w:rsidRDefault="517BE614" w14:paraId="1B539585" w14:textId="4751BC31">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Finally, Germany’s relatively low </w:t>
      </w:r>
      <w:r w:rsidRPr="3D3582E8" w:rsidR="209EE23E">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Power Distance</w:t>
      </w: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reflects consumer expectations of fairness and transparency, which complement Costco’s low-margin, membership-driven pricing strategy.</w:t>
      </w:r>
    </w:p>
    <w:p w:rsidR="517BE614" w:rsidP="3D3582E8" w:rsidRDefault="517BE614" w14:paraId="67007B7A" w14:textId="4DD17CB1">
      <w:pPr>
        <w:pStyle w:val="Normal"/>
        <w:shd w:val="clear" w:color="auto" w:fill="FFFFFF" w:themeFill="background1"/>
        <w:spacing w:before="240" w:beforeAutospacing="off" w:after="0" w:afterAutospacing="off" w:line="360" w:lineRule="auto"/>
        <w:rPr>
          <w:rFonts w:ascii="Arial" w:hAnsi="Arial" w:eastAsia="Arial" w:cs="Arial" w:asciiTheme="minorAscii" w:hAnsiTheme="minorAscii" w:eastAsiaTheme="minorAscii" w:cstheme="minorAscii"/>
          <w:noProof w:val="0"/>
          <w:color w:val="auto"/>
          <w:sz w:val="24"/>
          <w:szCs w:val="24"/>
          <w:lang w:val="en-US"/>
        </w:rPr>
      </w:pPr>
      <w:r w:rsidRPr="3D3582E8" w:rsidR="209EE23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Hofstede’s framework highlights both challenges and opportunities for Costco. While high uncertainty avoidance may limit acceptance of bulk purchasing and experiential shopping, Germany’s individualism, long-term orientation, and preference for transparency support Costco’s value-based proposition. Adapting communication, product assortment, and pack sizes will be important to align the business model with German consumer preferences.</w:t>
      </w:r>
    </w:p>
    <w:p w:rsidR="37CCA374" w:rsidP="3D3582E8" w:rsidRDefault="37CCA374" w14:paraId="1A2D48E3" w14:textId="7EB23BC5">
      <w:pPr>
        <w:pStyle w:val="Heading1"/>
        <w:spacing w:before="240" w:beforeAutospacing="off" w:after="240" w:afterAutospacing="off" w:line="360" w:lineRule="auto"/>
        <w:ind w:left="0"/>
        <w:rPr>
          <w:rFonts w:ascii="Arial" w:hAnsi="Arial" w:eastAsia="Arial" w:cs="Arial"/>
          <w:b w:val="1"/>
          <w:bCs w:val="1"/>
          <w:noProof w:val="0"/>
          <w:color w:val="auto"/>
          <w:sz w:val="48"/>
          <w:szCs w:val="48"/>
          <w:lang w:val="en-US"/>
        </w:rPr>
      </w:pPr>
    </w:p>
    <w:p w:rsidR="61202859" w:rsidP="3D3582E8" w:rsidRDefault="61202859" w14:paraId="5AE2F925" w14:textId="7D81924B">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552E7D64" w14:textId="5538947B">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4828B0CE" w14:textId="1CDA4454">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2B0CD086" w14:textId="580860A2">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0B7D9ABC" w14:textId="7745CCFB">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35515A58" w14:textId="77332B60">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47FD03A0" w14:textId="4E315BD5">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61202859" w:rsidP="3D3582E8" w:rsidRDefault="61202859" w14:paraId="2B30FFC8" w14:textId="386B8546">
      <w:pPr>
        <w:pStyle w:val="Heading2"/>
        <w:spacing w:before="299" w:beforeAutospacing="off" w:after="299" w:afterAutospacing="off" w:line="360" w:lineRule="auto"/>
      </w:pPr>
      <w:r w:rsidRPr="3D3582E8" w:rsidR="34ACFD52">
        <w:rPr>
          <w:rFonts w:ascii="Arial" w:hAnsi="Arial" w:eastAsia="Arial" w:cs="Arial"/>
          <w:b w:val="1"/>
          <w:bCs w:val="1"/>
          <w:noProof w:val="0"/>
          <w:color w:val="auto"/>
          <w:sz w:val="36"/>
          <w:szCs w:val="36"/>
          <w:lang w:val="en-US"/>
        </w:rPr>
        <w:t xml:space="preserve">2.6 </w:t>
      </w:r>
      <w:r w:rsidRPr="3D3582E8" w:rsidR="154B8926">
        <w:rPr>
          <w:rFonts w:ascii="Arial" w:hAnsi="Arial" w:eastAsia="Arial" w:cs="Arial"/>
          <w:b w:val="1"/>
          <w:bCs w:val="1"/>
          <w:noProof w:val="0"/>
          <w:color w:val="auto"/>
          <w:sz w:val="36"/>
          <w:szCs w:val="36"/>
          <w:lang w:val="en-US"/>
        </w:rPr>
        <w:t xml:space="preserve">Uppsala </w:t>
      </w:r>
      <w:r w:rsidRPr="3D3582E8" w:rsidR="154B8926">
        <w:rPr>
          <w:rFonts w:ascii="Arial" w:hAnsi="Arial" w:eastAsia="Arial" w:cs="Arial"/>
          <w:b w:val="1"/>
          <w:bCs w:val="1"/>
          <w:noProof w:val="0"/>
          <w:color w:val="auto"/>
          <w:sz w:val="36"/>
          <w:szCs w:val="36"/>
          <w:lang w:val="en-US"/>
        </w:rPr>
        <w:t>Internationalisation</w:t>
      </w:r>
      <w:r w:rsidRPr="3D3582E8" w:rsidR="154B8926">
        <w:rPr>
          <w:rFonts w:ascii="Arial" w:hAnsi="Arial" w:eastAsia="Arial" w:cs="Arial"/>
          <w:b w:val="1"/>
          <w:bCs w:val="1"/>
          <w:noProof w:val="0"/>
          <w:color w:val="auto"/>
          <w:sz w:val="36"/>
          <w:szCs w:val="36"/>
          <w:lang w:val="en-US"/>
        </w:rPr>
        <w:t xml:space="preserve"> Model</w:t>
      </w:r>
    </w:p>
    <w:p w:rsidR="60755E6D" w:rsidP="3D3582E8" w:rsidRDefault="60755E6D" w14:paraId="2AF3EA3A" w14:textId="355C0A9C">
      <w:pPr>
        <w:pStyle w:val="Normal"/>
        <w:spacing w:line="360" w:lineRule="auto"/>
        <w:rPr>
          <w:noProof w:val="0"/>
          <w:lang w:val="en-US"/>
        </w:rPr>
      </w:pPr>
      <w:r w:rsidR="0E1A85C1">
        <w:drawing>
          <wp:inline wp14:editId="7A1191A4" wp14:anchorId="2E71AB12">
            <wp:extent cx="5991225" cy="2352675"/>
            <wp:effectExtent l="0" t="0" r="0" b="0"/>
            <wp:docPr id="723022987" name="drawing" descr="An Introduction to Community and Public Health Nursing – Community an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3022987" name="Picture 723022987"/>
                    <pic:cNvPicPr/>
                  </pic:nvPicPr>
                  <pic:blipFill>
                    <a:blip xmlns:r="http://schemas.openxmlformats.org/officeDocument/2006/relationships" r:embed="rId1871966506">
                      <a:extLst>
                        <a:ext uri="{28A0092B-C50C-407E-A947-70E740481C1C}">
                          <a14:useLocalDpi xmlns:a14="http://schemas.microsoft.com/office/drawing/2010/main"/>
                        </a:ext>
                      </a:extLst>
                    </a:blip>
                    <a:stretch>
                      <a:fillRect/>
                    </a:stretch>
                  </pic:blipFill>
                  <pic:spPr>
                    <a:xfrm rot="0">
                      <a:off x="0" y="0"/>
                      <a:ext cx="5991225" cy="2352675"/>
                    </a:xfrm>
                    <a:prstGeom prst="rect">
                      <a:avLst/>
                    </a:prstGeom>
                  </pic:spPr>
                </pic:pic>
              </a:graphicData>
            </a:graphic>
          </wp:inline>
        </w:drawing>
      </w:r>
    </w:p>
    <w:p w:rsidR="61202859" w:rsidP="3D3582E8" w:rsidRDefault="61202859" w14:paraId="16E5A5C2" w14:textId="6F92A824">
      <w:pPr>
        <w:pStyle w:val="Normal"/>
        <w:spacing w:before="240" w:beforeAutospacing="off" w:after="240" w:afterAutospacing="off" w:line="360" w:lineRule="auto"/>
      </w:pPr>
      <w:r w:rsidRPr="3D3582E8" w:rsidR="154B8926">
        <w:rPr>
          <w:rFonts w:ascii="Arial" w:hAnsi="Arial" w:eastAsia="Arial" w:cs="Arial"/>
          <w:noProof w:val="0"/>
          <w:sz w:val="24"/>
          <w:szCs w:val="24"/>
          <w:lang w:val="en-US"/>
        </w:rPr>
        <w:t xml:space="preserve">The </w:t>
      </w:r>
      <w:r w:rsidRPr="3D3582E8" w:rsidR="154B8926">
        <w:rPr>
          <w:rFonts w:ascii="Arial" w:hAnsi="Arial" w:eastAsia="Arial" w:cs="Arial"/>
          <w:b w:val="1"/>
          <w:bCs w:val="1"/>
          <w:noProof w:val="0"/>
          <w:sz w:val="24"/>
          <w:szCs w:val="24"/>
          <w:lang w:val="en-US"/>
        </w:rPr>
        <w:t>Uppsala Model</w:t>
      </w:r>
      <w:r w:rsidRPr="3D3582E8" w:rsidR="154B8926">
        <w:rPr>
          <w:rFonts w:ascii="Arial" w:hAnsi="Arial" w:eastAsia="Arial" w:cs="Arial"/>
          <w:noProof w:val="0"/>
          <w:sz w:val="24"/>
          <w:szCs w:val="24"/>
          <w:lang w:val="en-US"/>
        </w:rPr>
        <w:t xml:space="preserve"> (Johanson &amp; Vahlne, 1977) </w:t>
      </w:r>
      <w:r w:rsidRPr="3D3582E8" w:rsidR="154B8926">
        <w:rPr>
          <w:rFonts w:ascii="Arial" w:hAnsi="Arial" w:eastAsia="Arial" w:cs="Arial"/>
          <w:noProof w:val="0"/>
          <w:sz w:val="24"/>
          <w:szCs w:val="24"/>
          <w:lang w:val="en-US"/>
        </w:rPr>
        <w:t>conceptualises</w:t>
      </w:r>
      <w:r w:rsidRPr="3D3582E8" w:rsidR="154B8926">
        <w:rPr>
          <w:rFonts w:ascii="Arial" w:hAnsi="Arial" w:eastAsia="Arial" w:cs="Arial"/>
          <w:noProof w:val="0"/>
          <w:sz w:val="24"/>
          <w:szCs w:val="24"/>
          <w:lang w:val="en-US"/>
        </w:rPr>
        <w:t xml:space="preserve"> </w:t>
      </w:r>
      <w:r w:rsidRPr="3D3582E8" w:rsidR="154B8926">
        <w:rPr>
          <w:rFonts w:ascii="Arial" w:hAnsi="Arial" w:eastAsia="Arial" w:cs="Arial"/>
          <w:noProof w:val="0"/>
          <w:sz w:val="24"/>
          <w:szCs w:val="24"/>
          <w:lang w:val="en-US"/>
        </w:rPr>
        <w:t>internationalisation</w:t>
      </w:r>
      <w:r w:rsidRPr="3D3582E8" w:rsidR="154B8926">
        <w:rPr>
          <w:rFonts w:ascii="Arial" w:hAnsi="Arial" w:eastAsia="Arial" w:cs="Arial"/>
          <w:noProof w:val="0"/>
          <w:sz w:val="24"/>
          <w:szCs w:val="24"/>
          <w:lang w:val="en-US"/>
        </w:rPr>
        <w:t xml:space="preserve"> as a gradual, experiential learning process. Firms expand incrementally, increasing commitment as they accumulate market knowledge and reduce uncertainty. Key principles include:</w:t>
      </w:r>
    </w:p>
    <w:p w:rsidR="61202859" w:rsidP="3D3582E8" w:rsidRDefault="61202859" w14:paraId="57973330" w14:textId="5D1AA021">
      <w:pPr>
        <w:pStyle w:val="ListParagraph"/>
        <w:numPr>
          <w:ilvl w:val="0"/>
          <w:numId w:val="3"/>
        </w:numPr>
        <w:spacing w:before="240" w:beforeAutospacing="off" w:after="240" w:afterAutospacing="off" w:line="360" w:lineRule="auto"/>
        <w:rPr>
          <w:rFonts w:ascii="Arial" w:hAnsi="Arial" w:eastAsia="Arial" w:cs="Arial"/>
          <w:noProof w:val="0"/>
          <w:sz w:val="24"/>
          <w:szCs w:val="24"/>
          <w:lang w:val="en-US"/>
        </w:rPr>
      </w:pPr>
      <w:r w:rsidRPr="3D3582E8" w:rsidR="154B8926">
        <w:rPr>
          <w:rFonts w:ascii="Arial" w:hAnsi="Arial" w:eastAsia="Arial" w:cs="Arial"/>
          <w:noProof w:val="0"/>
          <w:sz w:val="24"/>
          <w:szCs w:val="24"/>
          <w:lang w:val="en-US"/>
        </w:rPr>
        <w:t>learning reduces uncertainty</w:t>
      </w:r>
    </w:p>
    <w:p w:rsidR="61202859" w:rsidP="3D3582E8" w:rsidRDefault="61202859" w14:paraId="0DDE3805" w14:textId="3F427B79">
      <w:pPr>
        <w:pStyle w:val="ListParagraph"/>
        <w:numPr>
          <w:ilvl w:val="0"/>
          <w:numId w:val="3"/>
        </w:numPr>
        <w:spacing w:before="240" w:beforeAutospacing="off" w:after="240" w:afterAutospacing="off" w:line="360" w:lineRule="auto"/>
        <w:rPr>
          <w:rFonts w:ascii="Arial" w:hAnsi="Arial" w:eastAsia="Arial" w:cs="Arial"/>
          <w:noProof w:val="0"/>
          <w:sz w:val="24"/>
          <w:szCs w:val="24"/>
          <w:lang w:val="en-US"/>
        </w:rPr>
      </w:pPr>
      <w:r w:rsidRPr="3D3582E8" w:rsidR="154B8926">
        <w:rPr>
          <w:rFonts w:ascii="Arial" w:hAnsi="Arial" w:eastAsia="Arial" w:cs="Arial"/>
          <w:noProof w:val="0"/>
          <w:sz w:val="24"/>
          <w:szCs w:val="24"/>
          <w:lang w:val="en-US"/>
        </w:rPr>
        <w:t>firms expand first to culturally or geographically close markets</w:t>
      </w:r>
    </w:p>
    <w:p w:rsidR="61202859" w:rsidP="3D3582E8" w:rsidRDefault="61202859" w14:paraId="6A4CF7EC" w14:textId="15CCBEDB">
      <w:pPr>
        <w:pStyle w:val="ListParagraph"/>
        <w:numPr>
          <w:ilvl w:val="0"/>
          <w:numId w:val="3"/>
        </w:numPr>
        <w:spacing w:before="240" w:beforeAutospacing="off" w:after="240" w:afterAutospacing="off" w:line="360" w:lineRule="auto"/>
        <w:rPr>
          <w:rFonts w:ascii="Arial" w:hAnsi="Arial" w:eastAsia="Arial" w:cs="Arial"/>
          <w:noProof w:val="0"/>
          <w:sz w:val="24"/>
          <w:szCs w:val="24"/>
          <w:lang w:val="en-US"/>
        </w:rPr>
      </w:pPr>
      <w:r w:rsidRPr="3D3582E8" w:rsidR="154B8926">
        <w:rPr>
          <w:rFonts w:ascii="Arial" w:hAnsi="Arial" w:eastAsia="Arial" w:cs="Arial"/>
          <w:noProof w:val="0"/>
          <w:sz w:val="24"/>
          <w:szCs w:val="24"/>
          <w:lang w:val="en-US"/>
        </w:rPr>
        <w:t xml:space="preserve">entry modes evolve from exporting </w:t>
      </w:r>
      <w:r w:rsidRPr="3D3582E8" w:rsidR="141DCEC5">
        <w:rPr>
          <w:rFonts w:ascii="Arial" w:hAnsi="Arial" w:eastAsia="Arial" w:cs="Arial"/>
          <w:noProof w:val="0"/>
          <w:sz w:val="24"/>
          <w:szCs w:val="24"/>
          <w:lang w:val="en-US"/>
        </w:rPr>
        <w:t>-</w:t>
      </w:r>
      <w:r w:rsidRPr="3D3582E8" w:rsidR="0A01A356">
        <w:rPr>
          <w:rFonts w:ascii="Arial" w:hAnsi="Arial" w:eastAsia="Arial" w:cs="Arial"/>
          <w:noProof w:val="0"/>
          <w:sz w:val="24"/>
          <w:szCs w:val="24"/>
          <w:lang w:val="en-US"/>
        </w:rPr>
        <w:t xml:space="preserve"> </w:t>
      </w:r>
      <w:r w:rsidRPr="3D3582E8" w:rsidR="154B8926">
        <w:rPr>
          <w:rFonts w:ascii="Arial" w:hAnsi="Arial" w:eastAsia="Arial" w:cs="Arial"/>
          <w:noProof w:val="0"/>
          <w:sz w:val="24"/>
          <w:szCs w:val="24"/>
          <w:lang w:val="en-US"/>
        </w:rPr>
        <w:t xml:space="preserve">partnerships </w:t>
      </w:r>
      <w:r w:rsidRPr="3D3582E8" w:rsidR="1E121393">
        <w:rPr>
          <w:rFonts w:ascii="Arial" w:hAnsi="Arial" w:eastAsia="Arial" w:cs="Arial"/>
          <w:noProof w:val="0"/>
          <w:sz w:val="24"/>
          <w:szCs w:val="24"/>
          <w:lang w:val="en-US"/>
        </w:rPr>
        <w:t xml:space="preserve">- </w:t>
      </w:r>
      <w:r w:rsidRPr="3D3582E8" w:rsidR="154B8926">
        <w:rPr>
          <w:rFonts w:ascii="Arial" w:hAnsi="Arial" w:eastAsia="Arial" w:cs="Arial"/>
          <w:noProof w:val="0"/>
          <w:sz w:val="24"/>
          <w:szCs w:val="24"/>
          <w:lang w:val="en-US"/>
        </w:rPr>
        <w:t>subsidiaries</w:t>
      </w:r>
    </w:p>
    <w:p w:rsidR="61202859" w:rsidP="3D3582E8" w:rsidRDefault="61202859" w14:paraId="2BE40FD7" w14:textId="4754DFCA">
      <w:pPr>
        <w:spacing w:before="240" w:beforeAutospacing="off" w:after="240" w:afterAutospacing="off" w:line="360" w:lineRule="auto"/>
      </w:pPr>
      <w:r w:rsidRPr="3D3582E8" w:rsidR="154B8926">
        <w:rPr>
          <w:rFonts w:ascii="Arial" w:hAnsi="Arial" w:eastAsia="Arial" w:cs="Arial"/>
          <w:noProof w:val="0"/>
          <w:sz w:val="24"/>
          <w:szCs w:val="24"/>
          <w:lang w:val="en-US"/>
        </w:rPr>
        <w:t>Costco’s expansion pattern reflects this model. The firm first expanded into Canada and Mexico</w:t>
      </w:r>
      <w:r w:rsidRPr="3D3582E8" w:rsidR="0BF693C7">
        <w:rPr>
          <w:rFonts w:ascii="Arial" w:hAnsi="Arial" w:eastAsia="Arial" w:cs="Arial"/>
          <w:noProof w:val="0"/>
          <w:sz w:val="24"/>
          <w:szCs w:val="24"/>
          <w:lang w:val="en-US"/>
        </w:rPr>
        <w:t xml:space="preserve">, </w:t>
      </w:r>
      <w:r w:rsidRPr="3D3582E8" w:rsidR="154B8926">
        <w:rPr>
          <w:rFonts w:ascii="Arial" w:hAnsi="Arial" w:eastAsia="Arial" w:cs="Arial"/>
          <w:noProof w:val="0"/>
          <w:sz w:val="24"/>
          <w:szCs w:val="24"/>
          <w:lang w:val="en-US"/>
        </w:rPr>
        <w:t>markets with low psychic distance</w:t>
      </w:r>
      <w:r w:rsidRPr="3D3582E8" w:rsidR="184AE0AC">
        <w:rPr>
          <w:rFonts w:ascii="Arial" w:hAnsi="Arial" w:eastAsia="Arial" w:cs="Arial"/>
          <w:noProof w:val="0"/>
          <w:sz w:val="24"/>
          <w:szCs w:val="24"/>
          <w:lang w:val="en-US"/>
        </w:rPr>
        <w:t xml:space="preserve">, </w:t>
      </w:r>
      <w:r w:rsidRPr="3D3582E8" w:rsidR="154B8926">
        <w:rPr>
          <w:rFonts w:ascii="Arial" w:hAnsi="Arial" w:eastAsia="Arial" w:cs="Arial"/>
          <w:noProof w:val="0"/>
          <w:sz w:val="24"/>
          <w:szCs w:val="24"/>
          <w:lang w:val="en-US"/>
        </w:rPr>
        <w:t xml:space="preserve">before entering the UK, Japan, South Korea, and Australia. Germany </w:t>
      </w:r>
      <w:r w:rsidRPr="3D3582E8" w:rsidR="154B8926">
        <w:rPr>
          <w:rFonts w:ascii="Arial" w:hAnsi="Arial" w:eastAsia="Arial" w:cs="Arial"/>
          <w:noProof w:val="0"/>
          <w:sz w:val="24"/>
          <w:szCs w:val="24"/>
          <w:lang w:val="en-US"/>
        </w:rPr>
        <w:t>represents</w:t>
      </w:r>
      <w:r w:rsidRPr="3D3582E8" w:rsidR="154B8926">
        <w:rPr>
          <w:rFonts w:ascii="Arial" w:hAnsi="Arial" w:eastAsia="Arial" w:cs="Arial"/>
          <w:noProof w:val="0"/>
          <w:sz w:val="24"/>
          <w:szCs w:val="24"/>
          <w:lang w:val="en-US"/>
        </w:rPr>
        <w:t xml:space="preserve"> a more culturally distant market, with distinct consumer </w:t>
      </w:r>
      <w:r w:rsidRPr="3D3582E8" w:rsidR="154B8926">
        <w:rPr>
          <w:rFonts w:ascii="Arial" w:hAnsi="Arial" w:eastAsia="Arial" w:cs="Arial"/>
          <w:noProof w:val="0"/>
          <w:sz w:val="24"/>
          <w:szCs w:val="24"/>
          <w:lang w:val="en-US"/>
        </w:rPr>
        <w:t>behaviour</w:t>
      </w:r>
      <w:r w:rsidRPr="3D3582E8" w:rsidR="154B8926">
        <w:rPr>
          <w:rFonts w:ascii="Arial" w:hAnsi="Arial" w:eastAsia="Arial" w:cs="Arial"/>
          <w:noProof w:val="0"/>
          <w:sz w:val="24"/>
          <w:szCs w:val="24"/>
          <w:lang w:val="en-US"/>
        </w:rPr>
        <w:t xml:space="preserve"> and competitive dynamics. The Uppsala model therefore provides a useful lens for assessing Costco’s readiness and risk tolerance for entering Germany.</w:t>
      </w:r>
    </w:p>
    <w:p w:rsidR="586FDD5A" w:rsidP="3D3582E8" w:rsidRDefault="586FDD5A" w14:paraId="22C087C2" w14:textId="5B5B46D2">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36"/>
          <w:szCs w:val="36"/>
          <w:lang w:val="en-US"/>
        </w:rPr>
      </w:pPr>
    </w:p>
    <w:p w:rsidR="586FDD5A" w:rsidP="3D3582E8" w:rsidRDefault="586FDD5A" w14:paraId="00C14DD4" w14:textId="60733B3B">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36"/>
          <w:szCs w:val="36"/>
          <w:lang w:val="en-US"/>
        </w:rPr>
      </w:pPr>
    </w:p>
    <w:p w:rsidR="586FDD5A" w:rsidP="3D3582E8" w:rsidRDefault="586FDD5A" w14:paraId="2D72F72C" w14:textId="3867A160">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36"/>
          <w:szCs w:val="36"/>
          <w:lang w:val="en-US"/>
        </w:rPr>
      </w:pPr>
    </w:p>
    <w:p w:rsidR="586FDD5A" w:rsidP="3D3582E8" w:rsidRDefault="586FDD5A" w14:paraId="630761C5" w14:textId="0063567D">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36"/>
          <w:szCs w:val="36"/>
          <w:lang w:val="en-US"/>
        </w:rPr>
      </w:pPr>
    </w:p>
    <w:p w:rsidR="586FDD5A" w:rsidP="3D3582E8" w:rsidRDefault="586FDD5A" w14:paraId="693AE1D2" w14:textId="21DF7944">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36"/>
          <w:szCs w:val="36"/>
          <w:lang w:val="en-US"/>
        </w:rPr>
      </w:pPr>
    </w:p>
    <w:p w:rsidR="586FDD5A" w:rsidP="3D3582E8" w:rsidRDefault="586FDD5A" w14:paraId="0C228A38" w14:textId="48961A0F">
      <w:pPr>
        <w:pStyle w:val="Heading2"/>
        <w:spacing w:before="299" w:beforeAutospacing="off" w:after="299" w:afterAutospacing="off" w:line="360" w:lineRule="auto"/>
      </w:pPr>
      <w:r w:rsidRPr="3D3582E8" w:rsidR="47C1D894">
        <w:rPr>
          <w:rFonts w:ascii="Arial" w:hAnsi="Arial" w:eastAsia="Arial" w:cs="Arial" w:asciiTheme="minorAscii" w:hAnsiTheme="minorAscii" w:eastAsiaTheme="minorAscii" w:cstheme="minorAscii"/>
          <w:b w:val="1"/>
          <w:bCs w:val="1"/>
          <w:noProof w:val="0"/>
          <w:color w:val="auto"/>
          <w:sz w:val="36"/>
          <w:szCs w:val="36"/>
          <w:lang w:val="en-US"/>
        </w:rPr>
        <w:t xml:space="preserve">2.7 </w:t>
      </w:r>
      <w:r w:rsidRPr="3D3582E8" w:rsidR="39589C23">
        <w:rPr>
          <w:rFonts w:ascii="Arial" w:hAnsi="Arial" w:eastAsia="Arial" w:cs="Arial" w:asciiTheme="minorAscii" w:hAnsiTheme="minorAscii" w:eastAsiaTheme="minorAscii" w:cstheme="minorAscii"/>
          <w:b w:val="1"/>
          <w:bCs w:val="1"/>
          <w:noProof w:val="0"/>
          <w:color w:val="auto"/>
          <w:sz w:val="36"/>
          <w:szCs w:val="36"/>
          <w:lang w:val="en-US"/>
        </w:rPr>
        <w:t xml:space="preserve">Porter’s Diamond Model </w:t>
      </w:r>
    </w:p>
    <w:p w:rsidR="35D44D52" w:rsidP="3D3582E8" w:rsidRDefault="35D44D52" w14:paraId="79921BCD" w14:textId="0674B046">
      <w:pPr>
        <w:pStyle w:val="Normal"/>
        <w:spacing w:line="360" w:lineRule="auto"/>
        <w:rPr>
          <w:noProof w:val="0"/>
          <w:lang w:val="en-US"/>
        </w:rPr>
      </w:pPr>
      <w:r w:rsidR="393FF097">
        <w:drawing>
          <wp:inline wp14:editId="1D4A9262" wp14:anchorId="1141057C">
            <wp:extent cx="5943600" cy="3200400"/>
            <wp:effectExtent l="0" t="0" r="0" b="0"/>
            <wp:docPr id="322197981" name="drawing" descr="Common Frameworks for Evaluating the Business Environment | Principle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2197981" name="Picture 322197981"/>
                    <pic:cNvPicPr/>
                  </pic:nvPicPr>
                  <pic:blipFill>
                    <a:blip xmlns:r="http://schemas.openxmlformats.org/officeDocument/2006/relationships" r:embed="rId397310915">
                      <a:extLst>
                        <a:ext uri="{28A0092B-C50C-407E-A947-70E740481C1C}">
                          <a14:useLocalDpi xmlns:a14="http://schemas.microsoft.com/office/drawing/2010/main"/>
                        </a:ext>
                      </a:extLst>
                    </a:blip>
                    <a:stretch>
                      <a:fillRect/>
                    </a:stretch>
                  </pic:blipFill>
                  <pic:spPr>
                    <a:xfrm rot="0">
                      <a:off x="0" y="0"/>
                      <a:ext cx="5943600" cy="3200400"/>
                    </a:xfrm>
                    <a:prstGeom prst="rect">
                      <a:avLst/>
                    </a:prstGeom>
                  </pic:spPr>
                </pic:pic>
              </a:graphicData>
            </a:graphic>
          </wp:inline>
        </w:drawing>
      </w:r>
    </w:p>
    <w:p w:rsidR="586FDD5A" w:rsidP="3D3582E8" w:rsidRDefault="586FDD5A" w14:paraId="177F86EA" w14:textId="3D2009C8">
      <w:pPr>
        <w:pStyle w:val="Normal"/>
        <w:spacing w:before="240" w:beforeAutospacing="off" w:after="240" w:afterAutospacing="off" w:line="360" w:lineRule="auto"/>
      </w:pPr>
      <w:r w:rsidRPr="3D3582E8" w:rsidR="39589C23">
        <w:rPr>
          <w:noProof w:val="0"/>
          <w:lang w:val="en-US"/>
        </w:rPr>
        <w:t xml:space="preserve">Porter’s Diamond explains </w:t>
      </w:r>
      <w:r w:rsidRPr="3D3582E8" w:rsidR="39589C23">
        <w:rPr>
          <w:b w:val="1"/>
          <w:bCs w:val="1"/>
          <w:noProof w:val="0"/>
          <w:lang w:val="en-US"/>
        </w:rPr>
        <w:t>why certain countries are competitive locations</w:t>
      </w:r>
      <w:r w:rsidRPr="3D3582E8" w:rsidR="39589C23">
        <w:rPr>
          <w:noProof w:val="0"/>
          <w:lang w:val="en-US"/>
        </w:rPr>
        <w:t xml:space="preserve"> for specific industries. </w:t>
      </w:r>
      <w:r w:rsidRPr="3D3582E8" w:rsidR="33B7FA0D">
        <w:rPr>
          <w:noProof w:val="0"/>
          <w:lang w:val="en-US"/>
        </w:rPr>
        <w:t xml:space="preserve">“Porter’s Diamond Model highlights Germany’s advanced </w:t>
      </w:r>
      <w:r w:rsidRPr="3D3582E8" w:rsidR="33B7FA0D">
        <w:rPr>
          <w:noProof w:val="0"/>
          <w:lang w:val="en-US"/>
        </w:rPr>
        <w:t>logistics</w:t>
      </w:r>
      <w:r w:rsidRPr="3D3582E8" w:rsidR="33B7FA0D">
        <w:rPr>
          <w:noProof w:val="0"/>
          <w:lang w:val="en-US"/>
        </w:rPr>
        <w:t xml:space="preserve"> infrastructure and highly competitive retail environment, which create both opportunities and intense pressure for new entrants (Porter, 1990). These conditions reinforce the need for Costco to differentiate beyond price alone.”</w:t>
      </w:r>
    </w:p>
    <w:p w:rsidR="586FDD5A" w:rsidP="3D3582E8" w:rsidRDefault="586FDD5A" w14:paraId="4BB66664" w14:textId="1CC74EB3">
      <w:pPr>
        <w:spacing w:before="240" w:beforeAutospacing="off" w:after="240" w:afterAutospacing="off" w:line="360" w:lineRule="auto"/>
      </w:pPr>
      <w:r w:rsidRPr="3D3582E8" w:rsidR="39589C23">
        <w:rPr>
          <w:noProof w:val="0"/>
          <w:lang w:val="en-US"/>
        </w:rPr>
        <w:t>Porter’s Diamond helps analyse:</w:t>
      </w:r>
    </w:p>
    <w:p w:rsidR="586FDD5A" w:rsidP="3D3582E8" w:rsidRDefault="586FDD5A" w14:paraId="6D8C9D67" w14:textId="134DEA6A">
      <w:pPr>
        <w:pStyle w:val="ListParagraph"/>
        <w:numPr>
          <w:ilvl w:val="0"/>
          <w:numId w:val="24"/>
        </w:numPr>
        <w:spacing w:before="240" w:beforeAutospacing="off" w:after="240" w:afterAutospacing="off" w:line="360" w:lineRule="auto"/>
        <w:rPr>
          <w:noProof w:val="0"/>
          <w:lang w:val="en-US"/>
        </w:rPr>
      </w:pPr>
      <w:r w:rsidRPr="3D3582E8" w:rsidR="39589C23">
        <w:rPr>
          <w:b w:val="1"/>
          <w:bCs w:val="1"/>
          <w:noProof w:val="0"/>
          <w:lang w:val="en-US"/>
        </w:rPr>
        <w:t>Factor conditions:</w:t>
      </w:r>
      <w:r w:rsidRPr="3D3582E8" w:rsidR="39589C23">
        <w:rPr>
          <w:noProof w:val="0"/>
          <w:lang w:val="en-US"/>
        </w:rPr>
        <w:t xml:space="preserve"> logistics infrastructure, labour quality</w:t>
      </w:r>
    </w:p>
    <w:p w:rsidR="586FDD5A" w:rsidP="3D3582E8" w:rsidRDefault="586FDD5A" w14:paraId="7A9D3416" w14:textId="17DE204D">
      <w:pPr>
        <w:pStyle w:val="ListParagraph"/>
        <w:numPr>
          <w:ilvl w:val="0"/>
          <w:numId w:val="24"/>
        </w:numPr>
        <w:spacing w:before="240" w:beforeAutospacing="off" w:after="240" w:afterAutospacing="off" w:line="360" w:lineRule="auto"/>
        <w:rPr>
          <w:noProof w:val="0"/>
          <w:lang w:val="en-US"/>
        </w:rPr>
      </w:pPr>
      <w:r w:rsidRPr="3D3582E8" w:rsidR="39589C23">
        <w:rPr>
          <w:b w:val="1"/>
          <w:bCs w:val="1"/>
          <w:noProof w:val="0"/>
          <w:lang w:val="en-US"/>
        </w:rPr>
        <w:t>Demand conditions:</w:t>
      </w:r>
      <w:r w:rsidRPr="3D3582E8" w:rsidR="39589C23">
        <w:rPr>
          <w:noProof w:val="0"/>
          <w:lang w:val="en-US"/>
        </w:rPr>
        <w:t xml:space="preserve"> German consumer expectations, price sensitivity</w:t>
      </w:r>
    </w:p>
    <w:p w:rsidR="586FDD5A" w:rsidP="3D3582E8" w:rsidRDefault="586FDD5A" w14:paraId="4EEC9BCB" w14:textId="4438A585">
      <w:pPr>
        <w:pStyle w:val="ListParagraph"/>
        <w:numPr>
          <w:ilvl w:val="0"/>
          <w:numId w:val="24"/>
        </w:numPr>
        <w:spacing w:before="240" w:beforeAutospacing="off" w:after="240" w:afterAutospacing="off" w:line="360" w:lineRule="auto"/>
        <w:rPr>
          <w:noProof w:val="0"/>
          <w:lang w:val="en-US"/>
        </w:rPr>
      </w:pPr>
      <w:r w:rsidRPr="3D3582E8" w:rsidR="39589C23">
        <w:rPr>
          <w:b w:val="1"/>
          <w:bCs w:val="1"/>
          <w:noProof w:val="0"/>
          <w:lang w:val="en-US"/>
        </w:rPr>
        <w:t>Related/supporting industries:</w:t>
      </w:r>
      <w:r w:rsidRPr="3D3582E8" w:rsidR="39589C23">
        <w:rPr>
          <w:noProof w:val="0"/>
          <w:lang w:val="en-US"/>
        </w:rPr>
        <w:t xml:space="preserve"> strong discount retail ecosystem</w:t>
      </w:r>
    </w:p>
    <w:p w:rsidR="586FDD5A" w:rsidP="3D3582E8" w:rsidRDefault="586FDD5A" w14:paraId="7927D1E3" w14:textId="69DBEDAC">
      <w:pPr>
        <w:pStyle w:val="ListParagraph"/>
        <w:numPr>
          <w:ilvl w:val="0"/>
          <w:numId w:val="24"/>
        </w:numPr>
        <w:spacing w:before="240" w:beforeAutospacing="off" w:after="240" w:afterAutospacing="off" w:line="360" w:lineRule="auto"/>
        <w:rPr>
          <w:noProof w:val="0"/>
          <w:lang w:val="en-US"/>
        </w:rPr>
      </w:pPr>
      <w:r w:rsidRPr="3D3582E8" w:rsidR="39589C23">
        <w:rPr>
          <w:b w:val="1"/>
          <w:bCs w:val="1"/>
          <w:noProof w:val="0"/>
          <w:lang w:val="en-US"/>
        </w:rPr>
        <w:t>Firm strategy, structure, rivalry:</w:t>
      </w:r>
      <w:r w:rsidRPr="3D3582E8" w:rsidR="39589C23">
        <w:rPr>
          <w:noProof w:val="0"/>
          <w:lang w:val="en-US"/>
        </w:rPr>
        <w:t xml:space="preserve"> intense competition from Aldi, Lidl, Edeka</w:t>
      </w:r>
    </w:p>
    <w:p w:rsidR="586FDD5A" w:rsidP="3D3582E8" w:rsidRDefault="586FDD5A" w14:paraId="01007EBD" w14:textId="6D1971A6">
      <w:pPr>
        <w:spacing w:before="240" w:beforeAutospacing="off" w:after="240" w:afterAutospacing="off" w:line="360" w:lineRule="auto"/>
      </w:pPr>
      <w:r w:rsidRPr="3D3582E8" w:rsidR="39589C23">
        <w:rPr>
          <w:noProof w:val="0"/>
          <w:lang w:val="en-US"/>
        </w:rPr>
        <w:t>These factors directly influence Costco’s ability to succeed in Germany.</w:t>
      </w:r>
    </w:p>
    <w:p w:rsidR="29C03466" w:rsidP="3D3582E8" w:rsidRDefault="29C03466" w14:paraId="25AC33B0" w14:textId="64699A88">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36"/>
          <w:szCs w:val="36"/>
          <w:lang w:val="en-US"/>
        </w:rPr>
      </w:pPr>
      <w:r w:rsidRPr="3D3582E8" w:rsidR="606281C6">
        <w:rPr>
          <w:rFonts w:ascii="Arial" w:hAnsi="Arial" w:eastAsia="Arial" w:cs="Arial" w:asciiTheme="minorAscii" w:hAnsiTheme="minorAscii" w:eastAsiaTheme="minorAscii" w:cstheme="minorAscii"/>
          <w:b w:val="1"/>
          <w:bCs w:val="1"/>
          <w:noProof w:val="0"/>
          <w:color w:val="auto"/>
          <w:sz w:val="36"/>
          <w:szCs w:val="36"/>
          <w:lang w:val="en-US"/>
        </w:rPr>
        <w:t>Porter’s Diamond Model and Germany’s Location Advantages</w:t>
      </w:r>
    </w:p>
    <w:p w:rsidR="29C03466" w:rsidP="3D3582E8" w:rsidRDefault="29C03466" w14:paraId="72B2BB0F" w14:textId="567A200E">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lang w:val="en-US"/>
        </w:rPr>
      </w:pPr>
      <w:r w:rsidRPr="3D3582E8" w:rsidR="606281C6">
        <w:rPr>
          <w:rFonts w:ascii="Arial" w:hAnsi="Arial" w:eastAsia="Arial" w:cs="Arial" w:asciiTheme="minorAscii" w:hAnsiTheme="minorAscii" w:eastAsiaTheme="minorAscii" w:cstheme="minorAscii"/>
          <w:noProof w:val="0"/>
          <w:color w:val="auto"/>
          <w:lang w:val="en-US"/>
        </w:rPr>
        <w:t>Porter’s Diamond Model provides a structured way to evaluate Germany’s national competitive environment and how it shapes Costco’s potential success. The model examines four interrelated determinants</w:t>
      </w:r>
      <w:r w:rsidRPr="3D3582E8" w:rsidR="1EAA352A">
        <w:rPr>
          <w:rFonts w:ascii="Arial" w:hAnsi="Arial" w:eastAsia="Arial" w:cs="Arial" w:asciiTheme="minorAscii" w:hAnsiTheme="minorAscii" w:eastAsiaTheme="minorAscii" w:cstheme="minorAscii"/>
          <w:noProof w:val="0"/>
          <w:color w:val="auto"/>
          <w:lang w:val="en-US"/>
        </w:rPr>
        <w:t xml:space="preserve">, </w:t>
      </w:r>
      <w:r w:rsidRPr="3D3582E8" w:rsidR="606281C6">
        <w:rPr>
          <w:rFonts w:ascii="Arial" w:hAnsi="Arial" w:eastAsia="Arial" w:cs="Arial" w:asciiTheme="minorAscii" w:hAnsiTheme="minorAscii" w:eastAsiaTheme="minorAscii" w:cstheme="minorAscii"/>
          <w:b w:val="1"/>
          <w:bCs w:val="1"/>
          <w:noProof w:val="0"/>
          <w:color w:val="auto"/>
          <w:lang w:val="en-US"/>
        </w:rPr>
        <w:t>factor conditions, demand conditions, related and supporting industries, and firm strategy, structure, and rivalry</w:t>
      </w:r>
      <w:r w:rsidRPr="3D3582E8" w:rsidR="68D3F42F">
        <w:rPr>
          <w:rFonts w:ascii="Arial" w:hAnsi="Arial" w:eastAsia="Arial" w:cs="Arial" w:asciiTheme="minorAscii" w:hAnsiTheme="minorAscii" w:eastAsiaTheme="minorAscii" w:cstheme="minorAscii"/>
          <w:b w:val="1"/>
          <w:bCs w:val="1"/>
          <w:noProof w:val="0"/>
          <w:color w:val="auto"/>
          <w:lang w:val="en-US"/>
        </w:rPr>
        <w:t xml:space="preserve">, </w:t>
      </w:r>
      <w:r w:rsidRPr="3D3582E8" w:rsidR="606281C6">
        <w:rPr>
          <w:rFonts w:ascii="Arial" w:hAnsi="Arial" w:eastAsia="Arial" w:cs="Arial" w:asciiTheme="minorAscii" w:hAnsiTheme="minorAscii" w:eastAsiaTheme="minorAscii" w:cstheme="minorAscii"/>
          <w:noProof w:val="0"/>
          <w:color w:val="auto"/>
          <w:lang w:val="en-US"/>
        </w:rPr>
        <w:t>which together influence the attractiveness of a host country for foreign investment (Porter, 1990).</w:t>
      </w:r>
    </w:p>
    <w:p w:rsidR="29C03466" w:rsidP="3D3582E8" w:rsidRDefault="29C03466" w14:paraId="70CE2830" w14:textId="19461056">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8"/>
          <w:szCs w:val="28"/>
          <w:lang w:val="en-US"/>
        </w:rPr>
      </w:pPr>
      <w:r w:rsidRPr="3D3582E8" w:rsidR="606281C6">
        <w:rPr>
          <w:rFonts w:ascii="Arial" w:hAnsi="Arial" w:eastAsia="Arial" w:cs="Arial" w:asciiTheme="minorAscii" w:hAnsiTheme="minorAscii" w:eastAsiaTheme="minorAscii" w:cstheme="minorAscii"/>
          <w:b w:val="1"/>
          <w:bCs w:val="1"/>
          <w:noProof w:val="0"/>
          <w:color w:val="auto"/>
          <w:sz w:val="28"/>
          <w:szCs w:val="28"/>
          <w:lang w:val="en-US"/>
        </w:rPr>
        <w:t>Factor Conditions</w:t>
      </w:r>
    </w:p>
    <w:p w:rsidR="29C03466" w:rsidP="3D3582E8" w:rsidRDefault="29C03466" w14:paraId="17B317CF" w14:textId="6E1948A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lang w:val="en-US"/>
        </w:rPr>
      </w:pPr>
      <w:r w:rsidRPr="3D3582E8" w:rsidR="606281C6">
        <w:rPr>
          <w:rFonts w:ascii="Arial" w:hAnsi="Arial" w:eastAsia="Arial" w:cs="Arial" w:asciiTheme="minorAscii" w:hAnsiTheme="minorAscii" w:eastAsiaTheme="minorAscii" w:cstheme="minorAscii"/>
          <w:noProof w:val="0"/>
          <w:color w:val="auto"/>
          <w:lang w:val="en-US"/>
        </w:rPr>
        <w:t>Germany’s factor conditions strongly support Costco’s operational model. The country benefits from world</w:t>
      </w:r>
      <w:r>
        <w:noBreakHyphen/>
      </w:r>
      <w:r w:rsidRPr="3D3582E8" w:rsidR="606281C6">
        <w:rPr>
          <w:rFonts w:ascii="Arial" w:hAnsi="Arial" w:eastAsia="Arial" w:cs="Arial" w:asciiTheme="minorAscii" w:hAnsiTheme="minorAscii" w:eastAsiaTheme="minorAscii" w:cstheme="minorAscii"/>
          <w:noProof w:val="0"/>
          <w:color w:val="auto"/>
          <w:lang w:val="en-US"/>
        </w:rPr>
        <w:t>class logistics infrastructure, efficient transport networks, and a highly skilled labour force. These conditions align with Costco’s need for reliable distribution, rapid inventory turnover, and high operational efficiency. However, Germany’s labour market is characterised by high wages, strong worker protections, and co</w:t>
      </w:r>
      <w:r>
        <w:noBreakHyphen/>
      </w:r>
      <w:r w:rsidRPr="3D3582E8" w:rsidR="606281C6">
        <w:rPr>
          <w:rFonts w:ascii="Arial" w:hAnsi="Arial" w:eastAsia="Arial" w:cs="Arial" w:asciiTheme="minorAscii" w:hAnsiTheme="minorAscii" w:eastAsiaTheme="minorAscii" w:cstheme="minorAscii"/>
          <w:noProof w:val="0"/>
          <w:color w:val="auto"/>
          <w:lang w:val="en-US"/>
        </w:rPr>
        <w:t>determination requirements, which increase operational costs and reduce managerial flexibility (Dawson, 2007). For Costco, this means that while infrastructure supports scale, labour regulations may constrain productivity and raise entry costs.</w:t>
      </w:r>
    </w:p>
    <w:p w:rsidR="29C03466" w:rsidP="3D3582E8" w:rsidRDefault="29C03466" w14:paraId="6DAE6244" w14:textId="734FE926">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8"/>
          <w:szCs w:val="28"/>
          <w:lang w:val="en-US"/>
        </w:rPr>
      </w:pPr>
      <w:r w:rsidRPr="3D3582E8" w:rsidR="606281C6">
        <w:rPr>
          <w:rFonts w:ascii="Arial" w:hAnsi="Arial" w:eastAsia="Arial" w:cs="Arial" w:asciiTheme="minorAscii" w:hAnsiTheme="minorAscii" w:eastAsiaTheme="minorAscii" w:cstheme="minorAscii"/>
          <w:b w:val="1"/>
          <w:bCs w:val="1"/>
          <w:noProof w:val="0"/>
          <w:color w:val="auto"/>
          <w:sz w:val="28"/>
          <w:szCs w:val="28"/>
          <w:lang w:val="en-US"/>
        </w:rPr>
        <w:t>Demand Conditions</w:t>
      </w:r>
    </w:p>
    <w:p w:rsidR="29C03466" w:rsidP="3D3582E8" w:rsidRDefault="29C03466" w14:paraId="75A348DB" w14:textId="05314B3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lang w:val="en-US"/>
        </w:rPr>
      </w:pPr>
      <w:r w:rsidRPr="3D3582E8" w:rsidR="606281C6">
        <w:rPr>
          <w:rFonts w:ascii="Arial" w:hAnsi="Arial" w:eastAsia="Arial" w:cs="Arial" w:asciiTheme="minorAscii" w:hAnsiTheme="minorAscii" w:eastAsiaTheme="minorAscii" w:cstheme="minorAscii"/>
          <w:noProof w:val="0"/>
          <w:color w:val="auto"/>
          <w:lang w:val="en-US"/>
        </w:rPr>
        <w:t>German consumers are sophisticated, value</w:t>
      </w:r>
      <w:r>
        <w:noBreakHyphen/>
      </w:r>
      <w:r w:rsidRPr="3D3582E8" w:rsidR="606281C6">
        <w:rPr>
          <w:rFonts w:ascii="Arial" w:hAnsi="Arial" w:eastAsia="Arial" w:cs="Arial" w:asciiTheme="minorAscii" w:hAnsiTheme="minorAscii" w:eastAsiaTheme="minorAscii" w:cstheme="minorAscii"/>
          <w:noProof w:val="0"/>
          <w:color w:val="auto"/>
          <w:lang w:val="en-US"/>
        </w:rPr>
        <w:t>oriented, and highly price</w:t>
      </w:r>
      <w:r>
        <w:noBreakHyphen/>
      </w:r>
      <w:r w:rsidRPr="3D3582E8" w:rsidR="606281C6">
        <w:rPr>
          <w:rFonts w:ascii="Arial" w:hAnsi="Arial" w:eastAsia="Arial" w:cs="Arial" w:asciiTheme="minorAscii" w:hAnsiTheme="minorAscii" w:eastAsiaTheme="minorAscii" w:cstheme="minorAscii"/>
          <w:noProof w:val="0"/>
          <w:color w:val="auto"/>
          <w:lang w:val="en-US"/>
        </w:rPr>
        <w:t>sensitive. This aligns with Costco’s low</w:t>
      </w:r>
      <w:r>
        <w:noBreakHyphen/>
      </w:r>
      <w:r w:rsidRPr="3D3582E8" w:rsidR="606281C6">
        <w:rPr>
          <w:rFonts w:ascii="Arial" w:hAnsi="Arial" w:eastAsia="Arial" w:cs="Arial" w:asciiTheme="minorAscii" w:hAnsiTheme="minorAscii" w:eastAsiaTheme="minorAscii" w:cstheme="minorAscii"/>
          <w:noProof w:val="0"/>
          <w:color w:val="auto"/>
          <w:lang w:val="en-US"/>
        </w:rPr>
        <w:t>margin, high</w:t>
      </w:r>
      <w:r>
        <w:noBreakHyphen/>
      </w:r>
      <w:r w:rsidRPr="3D3582E8" w:rsidR="606281C6">
        <w:rPr>
          <w:rFonts w:ascii="Arial" w:hAnsi="Arial" w:eastAsia="Arial" w:cs="Arial" w:asciiTheme="minorAscii" w:hAnsiTheme="minorAscii" w:eastAsiaTheme="minorAscii" w:cstheme="minorAscii"/>
          <w:noProof w:val="0"/>
          <w:color w:val="auto"/>
          <w:lang w:val="en-US"/>
        </w:rPr>
        <w:t xml:space="preserve">value proposition, but cultural preferences for </w:t>
      </w:r>
      <w:r w:rsidRPr="3D3582E8" w:rsidR="606281C6">
        <w:rPr>
          <w:rFonts w:ascii="Arial" w:hAnsi="Arial" w:eastAsia="Arial" w:cs="Arial" w:asciiTheme="minorAscii" w:hAnsiTheme="minorAscii" w:eastAsiaTheme="minorAscii" w:cstheme="minorAscii"/>
          <w:b w:val="1"/>
          <w:bCs w:val="1"/>
          <w:noProof w:val="0"/>
          <w:color w:val="auto"/>
          <w:lang w:val="en-US"/>
        </w:rPr>
        <w:t>small</w:t>
      </w:r>
      <w:r>
        <w:noBreakHyphen/>
      </w:r>
      <w:r w:rsidRPr="3D3582E8" w:rsidR="606281C6">
        <w:rPr>
          <w:rFonts w:ascii="Arial" w:hAnsi="Arial" w:eastAsia="Arial" w:cs="Arial" w:asciiTheme="minorAscii" w:hAnsiTheme="minorAscii" w:eastAsiaTheme="minorAscii" w:cstheme="minorAscii"/>
          <w:b w:val="1"/>
          <w:bCs w:val="1"/>
          <w:noProof w:val="0"/>
          <w:color w:val="auto"/>
          <w:lang w:val="en-US"/>
        </w:rPr>
        <w:t>basket, frequent shopping</w:t>
      </w:r>
      <w:r w:rsidRPr="3D3582E8" w:rsidR="606281C6">
        <w:rPr>
          <w:rFonts w:ascii="Arial" w:hAnsi="Arial" w:eastAsia="Arial" w:cs="Arial" w:asciiTheme="minorAscii" w:hAnsiTheme="minorAscii" w:eastAsiaTheme="minorAscii" w:cstheme="minorAscii"/>
          <w:noProof w:val="0"/>
          <w:color w:val="auto"/>
          <w:lang w:val="en-US"/>
        </w:rPr>
        <w:t xml:space="preserve"> challenge the warehouse</w:t>
      </w:r>
      <w:r>
        <w:noBreakHyphen/>
      </w:r>
      <w:r w:rsidRPr="3D3582E8" w:rsidR="606281C6">
        <w:rPr>
          <w:rFonts w:ascii="Arial" w:hAnsi="Arial" w:eastAsia="Arial" w:cs="Arial" w:asciiTheme="minorAscii" w:hAnsiTheme="minorAscii" w:eastAsiaTheme="minorAscii" w:cstheme="minorAscii"/>
          <w:noProof w:val="0"/>
          <w:color w:val="auto"/>
          <w:lang w:val="en-US"/>
        </w:rPr>
        <w:t>club model (Burt, 2014). Demand conditions also include a large SME sector, which could drive B2B membership growth. Porter’s framework suggests that demanding consumers can stimulate competitive advantage, but in Germany’s case, entrenched discount expectations mean Costco must differentiate through assortment, private label, and long</w:t>
      </w:r>
      <w:r>
        <w:noBreakHyphen/>
      </w:r>
      <w:r w:rsidRPr="3D3582E8" w:rsidR="606281C6">
        <w:rPr>
          <w:rFonts w:ascii="Arial" w:hAnsi="Arial" w:eastAsia="Arial" w:cs="Arial" w:asciiTheme="minorAscii" w:hAnsiTheme="minorAscii" w:eastAsiaTheme="minorAscii" w:cstheme="minorAscii"/>
          <w:noProof w:val="0"/>
          <w:color w:val="auto"/>
          <w:lang w:val="en-US"/>
        </w:rPr>
        <w:t>term membership value rather than price alone.</w:t>
      </w:r>
    </w:p>
    <w:p w:rsidR="29C03466" w:rsidP="3D3582E8" w:rsidRDefault="29C03466" w14:paraId="3A47CC17" w14:textId="4CDDC2AC">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8"/>
          <w:szCs w:val="28"/>
          <w:lang w:val="en-US"/>
        </w:rPr>
      </w:pPr>
      <w:r w:rsidRPr="3D3582E8" w:rsidR="606281C6">
        <w:rPr>
          <w:rFonts w:ascii="Arial" w:hAnsi="Arial" w:eastAsia="Arial" w:cs="Arial" w:asciiTheme="minorAscii" w:hAnsiTheme="minorAscii" w:eastAsiaTheme="minorAscii" w:cstheme="minorAscii"/>
          <w:b w:val="1"/>
          <w:bCs w:val="1"/>
          <w:noProof w:val="0"/>
          <w:color w:val="auto"/>
          <w:sz w:val="28"/>
          <w:szCs w:val="28"/>
          <w:lang w:val="en-US"/>
        </w:rPr>
        <w:t>Related and Supporting Industries</w:t>
      </w:r>
    </w:p>
    <w:p w:rsidR="29C03466" w:rsidP="3D3582E8" w:rsidRDefault="29C03466" w14:paraId="3E68E0ED" w14:textId="5B40BE35">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lang w:val="en-US"/>
        </w:rPr>
      </w:pPr>
      <w:r w:rsidRPr="3D3582E8" w:rsidR="606281C6">
        <w:rPr>
          <w:rFonts w:ascii="Arial" w:hAnsi="Arial" w:eastAsia="Arial" w:cs="Arial" w:asciiTheme="minorAscii" w:hAnsiTheme="minorAscii" w:eastAsiaTheme="minorAscii" w:cstheme="minorAscii"/>
          <w:noProof w:val="0"/>
          <w:color w:val="auto"/>
          <w:lang w:val="en-US"/>
        </w:rPr>
        <w:t>Germany’s retail ecosystem is supported by advanced logistics providers, packaging firms, and food manufacturers. These supporting industries can enhance Costco’s ability to localise products and integrate supply chains efficiently. However, suppliers are accustomed to extremely low margins due to the dominance of Aldi and Lidl, whose procurement systems set industry benchmarks for efficiency (Wrigley &amp; Lowe, 2010). Costco may need to renegotiate supplier relationships or rely more heavily on imported goods to maintain its value proposition.</w:t>
      </w:r>
    </w:p>
    <w:p w:rsidR="29C03466" w:rsidP="3D3582E8" w:rsidRDefault="29C03466" w14:paraId="1BFC5C7F" w14:textId="7072C7F6">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8"/>
          <w:szCs w:val="28"/>
          <w:lang w:val="en-US"/>
        </w:rPr>
      </w:pPr>
      <w:r w:rsidRPr="3D3582E8" w:rsidR="606281C6">
        <w:rPr>
          <w:rFonts w:ascii="Arial" w:hAnsi="Arial" w:eastAsia="Arial" w:cs="Arial" w:asciiTheme="minorAscii" w:hAnsiTheme="minorAscii" w:eastAsiaTheme="minorAscii" w:cstheme="minorAscii"/>
          <w:b w:val="1"/>
          <w:bCs w:val="1"/>
          <w:noProof w:val="0"/>
          <w:color w:val="auto"/>
          <w:sz w:val="28"/>
          <w:szCs w:val="28"/>
          <w:lang w:val="en-US"/>
        </w:rPr>
        <w:t>Firm Strategy, Structure, and Rivalry</w:t>
      </w:r>
    </w:p>
    <w:p w:rsidR="29C03466" w:rsidP="3D3582E8" w:rsidRDefault="29C03466" w14:paraId="2D4ECB7D" w14:textId="07C5E2A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lang w:val="en-US"/>
        </w:rPr>
      </w:pPr>
      <w:r w:rsidRPr="3D3582E8" w:rsidR="606281C6">
        <w:rPr>
          <w:rFonts w:ascii="Arial" w:hAnsi="Arial" w:eastAsia="Arial" w:cs="Arial" w:asciiTheme="minorAscii" w:hAnsiTheme="minorAscii" w:eastAsiaTheme="minorAscii" w:cstheme="minorAscii"/>
          <w:noProof w:val="0"/>
          <w:color w:val="auto"/>
          <w:lang w:val="en-US"/>
        </w:rPr>
        <w:t>Germany’s retail sector is one of the most competitive globally. Porter’s Diamond emphasises that intense domestic rivalry drives innovation and efficiency, but it also raises barriers for new entrants. Aldi, Lidl, Edeka, and Rewe have deeply entrenched market positions, strong brand loyalty, and optimised cost structures (Burt, 2014). Costco’s entry would therefore occur in a market where competitive pressure is exceptionally high, requiring differentiation beyond price</w:t>
      </w:r>
      <w:r w:rsidRPr="3D3582E8" w:rsidR="495D02AD">
        <w:rPr>
          <w:rFonts w:ascii="Arial" w:hAnsi="Arial" w:eastAsia="Arial" w:cs="Arial" w:asciiTheme="minorAscii" w:hAnsiTheme="minorAscii" w:eastAsiaTheme="minorAscii" w:cstheme="minorAscii"/>
          <w:noProof w:val="0"/>
          <w:color w:val="auto"/>
          <w:lang w:val="en-US"/>
        </w:rPr>
        <w:t xml:space="preserve">, </w:t>
      </w:r>
      <w:r w:rsidRPr="3D3582E8" w:rsidR="606281C6">
        <w:rPr>
          <w:rFonts w:ascii="Arial" w:hAnsi="Arial" w:eastAsia="Arial" w:cs="Arial" w:asciiTheme="minorAscii" w:hAnsiTheme="minorAscii" w:eastAsiaTheme="minorAscii" w:cstheme="minorAscii"/>
          <w:noProof w:val="0"/>
          <w:color w:val="auto"/>
          <w:lang w:val="en-US"/>
        </w:rPr>
        <w:t>through assortment, private label, and membership</w:t>
      </w:r>
      <w:r>
        <w:noBreakHyphen/>
      </w:r>
      <w:r w:rsidRPr="3D3582E8" w:rsidR="606281C6">
        <w:rPr>
          <w:rFonts w:ascii="Arial" w:hAnsi="Arial" w:eastAsia="Arial" w:cs="Arial" w:asciiTheme="minorAscii" w:hAnsiTheme="minorAscii" w:eastAsiaTheme="minorAscii" w:cstheme="minorAscii"/>
          <w:noProof w:val="0"/>
          <w:color w:val="auto"/>
          <w:lang w:val="en-US"/>
        </w:rPr>
        <w:t>based value.</w:t>
      </w:r>
    </w:p>
    <w:p w:rsidR="29C03466" w:rsidP="3D3582E8" w:rsidRDefault="29C03466" w14:paraId="222F81F4" w14:textId="6E2039D4">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8"/>
          <w:szCs w:val="28"/>
          <w:lang w:val="en-US"/>
        </w:rPr>
      </w:pPr>
      <w:r w:rsidRPr="3D3582E8" w:rsidR="606281C6">
        <w:rPr>
          <w:rFonts w:ascii="Arial" w:hAnsi="Arial" w:eastAsia="Arial" w:cs="Arial" w:asciiTheme="minorAscii" w:hAnsiTheme="minorAscii" w:eastAsiaTheme="minorAscii" w:cstheme="minorAscii"/>
          <w:b w:val="1"/>
          <w:bCs w:val="1"/>
          <w:noProof w:val="0"/>
          <w:color w:val="auto"/>
          <w:sz w:val="28"/>
          <w:szCs w:val="28"/>
          <w:lang w:val="en-US"/>
        </w:rPr>
        <w:t>Synthesis within OLI</w:t>
      </w:r>
    </w:p>
    <w:p w:rsidR="29C03466" w:rsidP="3D3582E8" w:rsidRDefault="29C03466" w14:paraId="1EC74116" w14:textId="1EC116C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lang w:val="en-US"/>
        </w:rPr>
      </w:pPr>
      <w:r w:rsidRPr="3D3582E8" w:rsidR="606281C6">
        <w:rPr>
          <w:rFonts w:ascii="Arial" w:hAnsi="Arial" w:eastAsia="Arial" w:cs="Arial" w:asciiTheme="minorAscii" w:hAnsiTheme="minorAscii" w:eastAsiaTheme="minorAscii" w:cstheme="minorAscii"/>
          <w:noProof w:val="0"/>
          <w:color w:val="auto"/>
          <w:lang w:val="en-US"/>
        </w:rPr>
        <w:t xml:space="preserve">Porter’s Diamond reinforces the OLI analysis by showing that Germany’s </w:t>
      </w:r>
      <w:r w:rsidRPr="3D3582E8" w:rsidR="606281C6">
        <w:rPr>
          <w:rFonts w:ascii="Arial" w:hAnsi="Arial" w:eastAsia="Arial" w:cs="Arial" w:asciiTheme="minorAscii" w:hAnsiTheme="minorAscii" w:eastAsiaTheme="minorAscii" w:cstheme="minorAscii"/>
          <w:b w:val="1"/>
          <w:bCs w:val="1"/>
          <w:noProof w:val="0"/>
          <w:color w:val="auto"/>
          <w:lang w:val="en-US"/>
        </w:rPr>
        <w:t>location advantages</w:t>
      </w:r>
      <w:r w:rsidRPr="3D3582E8" w:rsidR="606281C6">
        <w:rPr>
          <w:rFonts w:ascii="Arial" w:hAnsi="Arial" w:eastAsia="Arial" w:cs="Arial" w:asciiTheme="minorAscii" w:hAnsiTheme="minorAscii" w:eastAsiaTheme="minorAscii" w:cstheme="minorAscii"/>
          <w:noProof w:val="0"/>
          <w:color w:val="auto"/>
          <w:lang w:val="en-US"/>
        </w:rPr>
        <w:t xml:space="preserve"> are strong but highly challenging. Factor conditions and supporting industries favour Costco’s operational model, but demand conditions and competitive rivalry create significant barriers. These insights highlight why Costco must adapt its traditional greenfield strategy to Germany’s unique competitive landscape.</w:t>
      </w:r>
    </w:p>
    <w:p w:rsidR="37CCA374" w:rsidP="3D3582E8" w:rsidRDefault="37CCA374" w14:paraId="2951EA71" w14:textId="58105962">
      <w:pPr>
        <w:pStyle w:val="Normal"/>
        <w:spacing w:line="360" w:lineRule="auto"/>
        <w:rPr>
          <w:noProof w:val="0"/>
          <w:lang w:val="en-US"/>
        </w:rPr>
      </w:pPr>
    </w:p>
    <w:p w:rsidR="37CCA374" w:rsidP="3D3582E8" w:rsidRDefault="37CCA374" w14:paraId="640BBD5A" w14:textId="01DBAD36">
      <w:pPr>
        <w:pStyle w:val="Heading2"/>
        <w:spacing w:before="299" w:beforeAutospacing="off" w:after="299" w:afterAutospacing="off" w:line="360" w:lineRule="auto"/>
        <w:rPr>
          <w:rFonts w:ascii="Arial" w:hAnsi="Arial" w:eastAsia="Arial" w:cs="Arial"/>
          <w:b w:val="1"/>
          <w:bCs w:val="1"/>
          <w:noProof w:val="0"/>
          <w:sz w:val="36"/>
          <w:szCs w:val="36"/>
          <w:lang w:val="en-US"/>
        </w:rPr>
      </w:pPr>
    </w:p>
    <w:p w:rsidR="37CCA374" w:rsidP="3D3582E8" w:rsidRDefault="37CCA374" w14:paraId="2220E49F" w14:textId="3E9A8297">
      <w:pPr>
        <w:pStyle w:val="Heading2"/>
        <w:spacing w:before="299" w:beforeAutospacing="off" w:after="299" w:afterAutospacing="off" w:line="360" w:lineRule="auto"/>
        <w:rPr>
          <w:rFonts w:ascii="Arial" w:hAnsi="Arial" w:eastAsia="Arial" w:cs="Arial"/>
          <w:b w:val="1"/>
          <w:bCs w:val="1"/>
          <w:noProof w:val="0"/>
          <w:sz w:val="36"/>
          <w:szCs w:val="36"/>
          <w:lang w:val="en-US"/>
        </w:rPr>
      </w:pPr>
    </w:p>
    <w:p w:rsidR="27D70867" w:rsidP="3D3582E8" w:rsidRDefault="27D70867" w14:paraId="7EE202CE" w14:textId="0D1917CB">
      <w:pPr>
        <w:pStyle w:val="Heading3"/>
        <w:spacing w:before="299" w:beforeAutospacing="off" w:after="299" w:afterAutospacing="off" w:line="360" w:lineRule="auto"/>
        <w:rPr>
          <w:rFonts w:ascii="Arial" w:hAnsi="Arial" w:eastAsia="Arial" w:cs="Arial"/>
          <w:b w:val="1"/>
          <w:bCs w:val="1"/>
          <w:noProof w:val="0"/>
          <w:color w:val="auto"/>
          <w:sz w:val="48"/>
          <w:szCs w:val="48"/>
          <w:lang w:val="en-US"/>
        </w:rPr>
      </w:pPr>
    </w:p>
    <w:p w:rsidR="27D70867" w:rsidP="3D3582E8" w:rsidRDefault="27D70867" w14:paraId="62504D01" w14:textId="33266C01">
      <w:pPr>
        <w:pStyle w:val="Heading3"/>
        <w:spacing w:before="299" w:beforeAutospacing="off" w:after="299" w:afterAutospacing="off" w:line="360" w:lineRule="auto"/>
      </w:pPr>
      <w:r w:rsidRPr="3D3582E8" w:rsidR="32FDBF14">
        <w:rPr>
          <w:rFonts w:ascii="Arial" w:hAnsi="Arial" w:eastAsia="Arial" w:cs="Arial"/>
          <w:b w:val="1"/>
          <w:bCs w:val="1"/>
          <w:noProof w:val="0"/>
          <w:color w:val="auto"/>
          <w:sz w:val="48"/>
          <w:szCs w:val="48"/>
          <w:lang w:val="en-US"/>
        </w:rPr>
        <w:t>3</w:t>
      </w:r>
      <w:r w:rsidRPr="3D3582E8" w:rsidR="3C3484B7">
        <w:rPr>
          <w:rFonts w:ascii="Arial" w:hAnsi="Arial" w:eastAsia="Arial" w:cs="Arial"/>
          <w:b w:val="1"/>
          <w:bCs w:val="1"/>
          <w:noProof w:val="0"/>
          <w:color w:val="auto"/>
          <w:sz w:val="48"/>
          <w:szCs w:val="48"/>
          <w:lang w:val="en-US"/>
        </w:rPr>
        <w:t>.</w:t>
      </w:r>
      <w:r w:rsidRPr="3D3582E8" w:rsidR="32FDBF14">
        <w:rPr>
          <w:rFonts w:ascii="Arial" w:hAnsi="Arial" w:eastAsia="Arial" w:cs="Arial"/>
          <w:b w:val="1"/>
          <w:bCs w:val="1"/>
          <w:noProof w:val="0"/>
          <w:color w:val="auto"/>
          <w:sz w:val="48"/>
          <w:szCs w:val="48"/>
          <w:lang w:val="en-US"/>
        </w:rPr>
        <w:t xml:space="preserve"> OLI Synthesis + Entry Mode Evaluation</w:t>
      </w:r>
    </w:p>
    <w:p w:rsidR="37CCA374" w:rsidP="3D3582E8" w:rsidRDefault="37CCA374" w14:paraId="791A5D86" w14:textId="2D455173">
      <w:pPr>
        <w:pStyle w:val="Normal"/>
        <w:spacing w:line="360" w:lineRule="auto"/>
        <w:rPr>
          <w:noProof w:val="0"/>
          <w:lang w:val="en-US"/>
        </w:rPr>
      </w:pPr>
    </w:p>
    <w:p w:rsidR="1EDEB2E5" w:rsidP="3D3582E8" w:rsidRDefault="1EDEB2E5" w14:paraId="71D711ED" w14:textId="1A07C0AA">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2605891">
        <w:rPr>
          <w:rFonts w:ascii="Arial" w:hAnsi="Arial" w:eastAsia="Arial" w:cs="Arial"/>
          <w:b w:val="1"/>
          <w:bCs w:val="1"/>
          <w:noProof w:val="0"/>
          <w:color w:val="auto"/>
          <w:sz w:val="36"/>
          <w:szCs w:val="36"/>
          <w:lang w:val="en-US"/>
        </w:rPr>
        <w:t>Historical Pattern Recognition: Costco’s Entry Mode Behaviour</w:t>
      </w:r>
    </w:p>
    <w:p w:rsidR="1EDEB2E5" w:rsidP="3D3582E8" w:rsidRDefault="1EDEB2E5" w14:paraId="12645299" w14:textId="1ABBB187">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Costco’s internationalisation history demonstrates a consistent reliance on </w:t>
      </w:r>
      <w:r w:rsidRPr="3D3582E8" w:rsidR="12605891">
        <w:rPr>
          <w:rFonts w:ascii="Arial" w:hAnsi="Arial" w:eastAsia="Arial" w:cs="Arial"/>
          <w:b w:val="1"/>
          <w:bCs w:val="1"/>
          <w:noProof w:val="0"/>
          <w:sz w:val="24"/>
          <w:szCs w:val="24"/>
          <w:lang w:val="en-US"/>
        </w:rPr>
        <w:t>high</w:t>
      </w:r>
      <w:r>
        <w:noBreakHyphen/>
      </w:r>
      <w:r w:rsidRPr="3D3582E8" w:rsidR="12605891">
        <w:rPr>
          <w:rFonts w:ascii="Arial" w:hAnsi="Arial" w:eastAsia="Arial" w:cs="Arial"/>
          <w:b w:val="1"/>
          <w:bCs w:val="1"/>
          <w:noProof w:val="0"/>
          <w:sz w:val="24"/>
          <w:szCs w:val="24"/>
          <w:lang w:val="en-US"/>
        </w:rPr>
        <w:t>commitment, wholly owned, greenfield investments</w:t>
      </w:r>
      <w:r w:rsidRPr="3D3582E8" w:rsidR="12605891">
        <w:rPr>
          <w:rFonts w:ascii="Arial" w:hAnsi="Arial" w:eastAsia="Arial" w:cs="Arial"/>
          <w:noProof w:val="0"/>
          <w:sz w:val="24"/>
          <w:szCs w:val="24"/>
          <w:lang w:val="en-US"/>
        </w:rPr>
        <w:t>. Since its first overseas expansion into Canada in 1985, Costco has avoided franchising or joint ventures, preferring full ownership to maintain control over its warehouse</w:t>
      </w:r>
      <w:r>
        <w:noBreakHyphen/>
      </w:r>
      <w:r w:rsidRPr="3D3582E8" w:rsidR="12605891">
        <w:rPr>
          <w:rFonts w:ascii="Arial" w:hAnsi="Arial" w:eastAsia="Arial" w:cs="Arial"/>
          <w:noProof w:val="0"/>
          <w:sz w:val="24"/>
          <w:szCs w:val="24"/>
          <w:lang w:val="en-US"/>
        </w:rPr>
        <w:t xml:space="preserve">club format, merchandising, and membership structure. This pattern reflects the firm’s strong </w:t>
      </w:r>
      <w:r w:rsidRPr="3D3582E8" w:rsidR="12605891">
        <w:rPr>
          <w:rFonts w:ascii="Arial" w:hAnsi="Arial" w:eastAsia="Arial" w:cs="Arial"/>
          <w:b w:val="1"/>
          <w:bCs w:val="1"/>
          <w:noProof w:val="0"/>
          <w:sz w:val="24"/>
          <w:szCs w:val="24"/>
          <w:lang w:val="en-US"/>
        </w:rPr>
        <w:t>internalisation advantages</w:t>
      </w:r>
      <w:r w:rsidRPr="3D3582E8" w:rsidR="12605891">
        <w:rPr>
          <w:rFonts w:ascii="Arial" w:hAnsi="Arial" w:eastAsia="Arial" w:cs="Arial"/>
          <w:noProof w:val="0"/>
          <w:sz w:val="24"/>
          <w:szCs w:val="24"/>
          <w:lang w:val="en-US"/>
        </w:rPr>
        <w:t xml:space="preserve"> within Dunning’s </w:t>
      </w:r>
      <w:r w:rsidRPr="3D3582E8" w:rsidR="12605891">
        <w:rPr>
          <w:rFonts w:ascii="Arial" w:hAnsi="Arial" w:eastAsia="Arial" w:cs="Arial"/>
          <w:b w:val="1"/>
          <w:bCs w:val="1"/>
          <w:noProof w:val="0"/>
          <w:sz w:val="24"/>
          <w:szCs w:val="24"/>
          <w:lang w:val="en-US"/>
        </w:rPr>
        <w:t>OLI framework</w:t>
      </w:r>
      <w:r w:rsidRPr="3D3582E8" w:rsidR="12605891">
        <w:rPr>
          <w:rFonts w:ascii="Arial" w:hAnsi="Arial" w:eastAsia="Arial" w:cs="Arial"/>
          <w:noProof w:val="0"/>
          <w:sz w:val="24"/>
          <w:szCs w:val="24"/>
          <w:lang w:val="en-US"/>
        </w:rPr>
        <w:t>—the desire to internalise operations to protect proprietary processes and ensure uniform global standards (Dunning, 1980).</w:t>
      </w:r>
    </w:p>
    <w:p w:rsidR="1EDEB2E5" w:rsidP="3D3582E8" w:rsidRDefault="1EDEB2E5" w14:paraId="50283F64" w14:textId="69272205">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In markets such as Japan, Korea, Australia, Spain, and France, Costco replicated its North American model with minimal </w:t>
      </w:r>
      <w:r w:rsidRPr="3D3582E8" w:rsidR="12605891">
        <w:rPr>
          <w:rFonts w:ascii="Arial" w:hAnsi="Arial" w:eastAsia="Arial" w:cs="Arial"/>
          <w:noProof w:val="0"/>
          <w:sz w:val="24"/>
          <w:szCs w:val="24"/>
          <w:lang w:val="en-US"/>
        </w:rPr>
        <w:t>localisation</w:t>
      </w:r>
      <w:r w:rsidRPr="3D3582E8" w:rsidR="12605891">
        <w:rPr>
          <w:rFonts w:ascii="Arial" w:hAnsi="Arial" w:eastAsia="Arial" w:cs="Arial"/>
          <w:noProof w:val="0"/>
          <w:sz w:val="24"/>
          <w:szCs w:val="24"/>
          <w:lang w:val="en-US"/>
        </w:rPr>
        <w:t xml:space="preserve">. Academic studies of retail </w:t>
      </w:r>
      <w:r w:rsidRPr="3D3582E8" w:rsidR="12605891">
        <w:rPr>
          <w:rFonts w:ascii="Arial" w:hAnsi="Arial" w:eastAsia="Arial" w:cs="Arial"/>
          <w:noProof w:val="0"/>
          <w:sz w:val="24"/>
          <w:szCs w:val="24"/>
          <w:lang w:val="en-US"/>
        </w:rPr>
        <w:t>internationalisation</w:t>
      </w:r>
      <w:r w:rsidRPr="3D3582E8" w:rsidR="12605891">
        <w:rPr>
          <w:rFonts w:ascii="Arial" w:hAnsi="Arial" w:eastAsia="Arial" w:cs="Arial"/>
          <w:noProof w:val="0"/>
          <w:sz w:val="24"/>
          <w:szCs w:val="24"/>
          <w:lang w:val="en-US"/>
        </w:rPr>
        <w:t xml:space="preserve"> confirm that firms with tightly integrated business models and strong ownership advantages</w:t>
      </w:r>
      <w:r w:rsidRPr="3D3582E8" w:rsidR="0B638066">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such as brand equity, supply</w:t>
      </w:r>
      <w:r>
        <w:noBreakHyphen/>
      </w:r>
      <w:r w:rsidRPr="3D3582E8" w:rsidR="12605891">
        <w:rPr>
          <w:rFonts w:ascii="Arial" w:hAnsi="Arial" w:eastAsia="Arial" w:cs="Arial"/>
          <w:noProof w:val="0"/>
          <w:sz w:val="24"/>
          <w:szCs w:val="24"/>
          <w:lang w:val="en-US"/>
        </w:rPr>
        <w:t>chain efficiency, and private</w:t>
      </w:r>
      <w:r>
        <w:noBreakHyphen/>
      </w:r>
      <w:r w:rsidRPr="3D3582E8" w:rsidR="12605891">
        <w:rPr>
          <w:rFonts w:ascii="Arial" w:hAnsi="Arial" w:eastAsia="Arial" w:cs="Arial"/>
          <w:noProof w:val="0"/>
          <w:sz w:val="24"/>
          <w:szCs w:val="24"/>
          <w:lang w:val="en-US"/>
        </w:rPr>
        <w:t>label capability</w:t>
      </w:r>
      <w:r w:rsidRPr="3D3582E8" w:rsidR="24F85936">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 xml:space="preserve">tend to </w:t>
      </w:r>
      <w:r w:rsidRPr="3D3582E8" w:rsidR="12605891">
        <w:rPr>
          <w:rFonts w:ascii="Arial" w:hAnsi="Arial" w:eastAsia="Arial" w:cs="Arial"/>
          <w:noProof w:val="0"/>
          <w:sz w:val="24"/>
          <w:szCs w:val="24"/>
          <w:lang w:val="en-US"/>
        </w:rPr>
        <w:t>favour</w:t>
      </w:r>
      <w:r w:rsidRPr="3D3582E8" w:rsidR="12605891">
        <w:rPr>
          <w:rFonts w:ascii="Arial" w:hAnsi="Arial" w:eastAsia="Arial" w:cs="Arial"/>
          <w:noProof w:val="0"/>
          <w:sz w:val="24"/>
          <w:szCs w:val="24"/>
          <w:lang w:val="en-US"/>
        </w:rPr>
        <w:t xml:space="preserve"> high</w:t>
      </w:r>
      <w:r>
        <w:noBreakHyphen/>
      </w:r>
      <w:r w:rsidRPr="3D3582E8" w:rsidR="12605891">
        <w:rPr>
          <w:rFonts w:ascii="Arial" w:hAnsi="Arial" w:eastAsia="Arial" w:cs="Arial"/>
          <w:noProof w:val="0"/>
          <w:sz w:val="24"/>
          <w:szCs w:val="24"/>
          <w:lang w:val="en-US"/>
        </w:rPr>
        <w:t xml:space="preserve">control entry modes (Burt, 2014; Dawson, 2007). Costco’s historical pattern therefore reflects both strategic intent and structural necessity: its success depends on </w:t>
      </w:r>
      <w:r w:rsidRPr="3D3582E8" w:rsidR="12605891">
        <w:rPr>
          <w:rFonts w:ascii="Arial" w:hAnsi="Arial" w:eastAsia="Arial" w:cs="Arial"/>
          <w:noProof w:val="0"/>
          <w:sz w:val="24"/>
          <w:szCs w:val="24"/>
          <w:lang w:val="en-US"/>
        </w:rPr>
        <w:t>maintaining</w:t>
      </w:r>
      <w:r w:rsidRPr="3D3582E8" w:rsidR="12605891">
        <w:rPr>
          <w:rFonts w:ascii="Arial" w:hAnsi="Arial" w:eastAsia="Arial" w:cs="Arial"/>
          <w:noProof w:val="0"/>
          <w:sz w:val="24"/>
          <w:szCs w:val="24"/>
          <w:lang w:val="en-US"/>
        </w:rPr>
        <w:t xml:space="preserve"> operational consistency and membership trust, which are difficult to achieve through partnerships or licensing.</w:t>
      </w:r>
    </w:p>
    <w:p w:rsidR="3D3582E8" w:rsidP="3D3582E8" w:rsidRDefault="3D3582E8" w14:paraId="6A2FAB6E" w14:textId="216A61F8">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p>
    <w:p w:rsidR="1EDEB2E5" w:rsidP="3D3582E8" w:rsidRDefault="1EDEB2E5" w14:paraId="69A6945C" w14:textId="501ADCF5">
      <w:pPr>
        <w:pStyle w:val="Heading2"/>
        <w:spacing w:before="299" w:beforeAutospacing="off" w:after="299" w:afterAutospacing="off" w:line="360" w:lineRule="auto"/>
      </w:pPr>
      <w:r w:rsidRPr="3D3582E8" w:rsidR="7E3B16B7">
        <w:rPr>
          <w:rFonts w:ascii="Arial" w:hAnsi="Arial" w:eastAsia="Arial" w:cs="Arial"/>
          <w:b w:val="1"/>
          <w:bCs w:val="1"/>
          <w:noProof w:val="0"/>
          <w:color w:val="auto"/>
          <w:sz w:val="36"/>
          <w:szCs w:val="36"/>
          <w:lang w:val="en-US"/>
        </w:rPr>
        <w:t>3</w:t>
      </w:r>
      <w:r w:rsidRPr="3D3582E8" w:rsidR="12605891">
        <w:rPr>
          <w:rFonts w:ascii="Arial" w:hAnsi="Arial" w:eastAsia="Arial" w:cs="Arial"/>
          <w:b w:val="1"/>
          <w:bCs w:val="1"/>
          <w:noProof w:val="0"/>
          <w:color w:val="auto"/>
          <w:sz w:val="36"/>
          <w:szCs w:val="36"/>
          <w:lang w:val="en-US"/>
        </w:rPr>
        <w:t>.</w:t>
      </w:r>
      <w:r w:rsidRPr="3D3582E8" w:rsidR="1AD7D9EF">
        <w:rPr>
          <w:rFonts w:ascii="Arial" w:hAnsi="Arial" w:eastAsia="Arial" w:cs="Arial"/>
          <w:b w:val="1"/>
          <w:bCs w:val="1"/>
          <w:noProof w:val="0"/>
          <w:color w:val="auto"/>
          <w:sz w:val="36"/>
          <w:szCs w:val="36"/>
          <w:lang w:val="en-US"/>
        </w:rPr>
        <w:t>1</w:t>
      </w:r>
      <w:r w:rsidRPr="3D3582E8" w:rsidR="77CDE126">
        <w:rPr>
          <w:rFonts w:ascii="Arial" w:hAnsi="Arial" w:eastAsia="Arial" w:cs="Arial"/>
          <w:b w:val="1"/>
          <w:bCs w:val="1"/>
          <w:noProof w:val="0"/>
          <w:color w:val="auto"/>
          <w:sz w:val="36"/>
          <w:szCs w:val="36"/>
          <w:lang w:val="en-US"/>
        </w:rPr>
        <w:t xml:space="preserve"> </w:t>
      </w:r>
      <w:r w:rsidRPr="3D3582E8" w:rsidR="12605891">
        <w:rPr>
          <w:rFonts w:ascii="Arial" w:hAnsi="Arial" w:eastAsia="Arial" w:cs="Arial"/>
          <w:b w:val="1"/>
          <w:bCs w:val="1"/>
          <w:noProof w:val="0"/>
          <w:color w:val="auto"/>
          <w:sz w:val="36"/>
          <w:szCs w:val="36"/>
          <w:lang w:val="en-US"/>
        </w:rPr>
        <w:t>Strategic Fit and Justification for Germany</w:t>
      </w:r>
    </w:p>
    <w:p w:rsidR="7FDD42AB" w:rsidP="3D3582E8" w:rsidRDefault="7FDD42AB" w14:paraId="5F10E45C" w14:textId="1124A295">
      <w:pPr>
        <w:spacing w:before="210" w:beforeAutospacing="off" w:after="210" w:afterAutospacing="off" w:line="360" w:lineRule="auto"/>
        <w:rPr>
          <w:rFonts w:ascii="Segoe UI" w:hAnsi="Segoe UI" w:eastAsia="Segoe UI" w:cs="Segoe UI"/>
          <w:b w:val="0"/>
          <w:bCs w:val="0"/>
          <w:i w:val="0"/>
          <w:iCs w:val="0"/>
          <w:noProof w:val="0"/>
          <w:sz w:val="21"/>
          <w:szCs w:val="21"/>
          <w:lang w:val="en-US"/>
        </w:rPr>
      </w:pP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 xml:space="preserve">Germany is a strategically attractive market for Costco due to its high purchasing power, advanced </w:t>
      </w: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logistics</w:t>
      </w: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 xml:space="preserve"> infrastructure, political stability, and large SME sector, all of which align with Costco’s warehouse-club and membership-based business model. German consumers’ focus on </w:t>
      </w:r>
      <w:r w:rsidRPr="3D3582E8" w:rsidR="50A42E30">
        <w:rPr>
          <w:rFonts w:ascii="Arial" w:hAnsi="Arial" w:eastAsia="Arial" w:cs="Arial" w:asciiTheme="minorAscii" w:hAnsiTheme="minorAscii" w:eastAsiaTheme="minorAscii" w:cstheme="minorAscii"/>
          <w:b w:val="0"/>
          <w:bCs w:val="0"/>
          <w:i w:val="0"/>
          <w:iCs w:val="0"/>
          <w:noProof w:val="0"/>
          <w:sz w:val="24"/>
          <w:szCs w:val="24"/>
          <w:lang w:val="en-US"/>
        </w:rPr>
        <w:t>quality,</w:t>
      </w: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 xml:space="preserve"> and value also supports Costco’s low-price, bulk-buying proposition</w:t>
      </w:r>
      <w:r w:rsidRPr="3D3582E8" w:rsidR="7FDD42AB">
        <w:rPr>
          <w:rFonts w:ascii="Segoe UI" w:hAnsi="Segoe UI" w:eastAsia="Segoe UI" w:cs="Segoe UI"/>
          <w:b w:val="0"/>
          <w:bCs w:val="0"/>
          <w:i w:val="0"/>
          <w:iCs w:val="0"/>
          <w:noProof w:val="0"/>
          <w:sz w:val="21"/>
          <w:szCs w:val="21"/>
          <w:lang w:val="en-US"/>
        </w:rPr>
        <w:t>.</w:t>
      </w:r>
      <w:r w:rsidRPr="3D3582E8" w:rsidR="728AA213">
        <w:rPr>
          <w:rFonts w:ascii="Segoe UI" w:hAnsi="Segoe UI" w:eastAsia="Segoe UI" w:cs="Segoe UI"/>
          <w:b w:val="0"/>
          <w:bCs w:val="0"/>
          <w:i w:val="0"/>
          <w:iCs w:val="0"/>
          <w:noProof w:val="0"/>
          <w:sz w:val="21"/>
          <w:szCs w:val="21"/>
          <w:lang w:val="en-US"/>
        </w:rPr>
        <w:t xml:space="preserve"> </w:t>
      </w: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Although, Germany does presents</w:t>
      </w: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 xml:space="preserve"> </w:t>
      </w:r>
      <w:r w:rsidRPr="3D3582E8" w:rsidR="7FDD42AB">
        <w:rPr>
          <w:rFonts w:ascii="Arial" w:hAnsi="Arial" w:eastAsia="Arial" w:cs="Arial" w:asciiTheme="minorAscii" w:hAnsiTheme="minorAscii" w:eastAsiaTheme="minorAscii" w:cstheme="minorAscii"/>
          <w:b w:val="0"/>
          <w:bCs w:val="0"/>
          <w:i w:val="0"/>
          <w:iCs w:val="0"/>
          <w:noProof w:val="0"/>
          <w:sz w:val="24"/>
          <w:szCs w:val="24"/>
          <w:lang w:val="en-US"/>
        </w:rPr>
        <w:t>strong competition</w:t>
      </w:r>
      <w:r w:rsidRPr="3D3582E8" w:rsidR="7FDD42AB">
        <w:rPr>
          <w:rFonts w:ascii="Segoe UI" w:hAnsi="Segoe UI" w:eastAsia="Segoe UI" w:cs="Segoe UI"/>
          <w:b w:val="0"/>
          <w:bCs w:val="0"/>
          <w:i w:val="0"/>
          <w:iCs w:val="0"/>
          <w:noProof w:val="0"/>
          <w:sz w:val="24"/>
          <w:szCs w:val="24"/>
          <w:lang w:val="en-US"/>
        </w:rPr>
        <w:t xml:space="preserve"> from Aldi</w:t>
      </w:r>
      <w:r w:rsidRPr="3D3582E8" w:rsidR="79E71AB9">
        <w:rPr>
          <w:rFonts w:ascii="Segoe UI" w:hAnsi="Segoe UI" w:eastAsia="Segoe UI" w:cs="Segoe UI"/>
          <w:b w:val="0"/>
          <w:bCs w:val="0"/>
          <w:i w:val="0"/>
          <w:iCs w:val="0"/>
          <w:noProof w:val="0"/>
          <w:sz w:val="24"/>
          <w:szCs w:val="24"/>
          <w:lang w:val="en-US"/>
        </w:rPr>
        <w:t xml:space="preserve"> </w:t>
      </w:r>
      <w:r w:rsidRPr="3D3582E8" w:rsidR="5AE8C59A">
        <w:rPr>
          <w:rFonts w:ascii="Segoe UI" w:hAnsi="Segoe UI" w:eastAsia="Segoe UI" w:cs="Segoe UI"/>
          <w:b w:val="0"/>
          <w:bCs w:val="0"/>
          <w:i w:val="0"/>
          <w:iCs w:val="0"/>
          <w:noProof w:val="0"/>
          <w:sz w:val="24"/>
          <w:szCs w:val="24"/>
          <w:lang w:val="en-US"/>
        </w:rPr>
        <w:t>and Lidl</w:t>
      </w:r>
      <w:r w:rsidRPr="3D3582E8" w:rsidR="62C4390A">
        <w:rPr>
          <w:rFonts w:ascii="Segoe UI" w:hAnsi="Segoe UI" w:eastAsia="Segoe UI" w:cs="Segoe UI"/>
          <w:b w:val="0"/>
          <w:bCs w:val="0"/>
          <w:i w:val="0"/>
          <w:iCs w:val="0"/>
          <w:noProof w:val="0"/>
          <w:sz w:val="24"/>
          <w:szCs w:val="24"/>
          <w:lang w:val="en-US"/>
        </w:rPr>
        <w:t>.</w:t>
      </w:r>
    </w:p>
    <w:p w:rsidR="1EDEB2E5" w:rsidP="3D3582E8" w:rsidRDefault="1EDEB2E5" w14:paraId="6D23B6C0" w14:textId="60B58BC8">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3D3582E8" w:rsidR="4DE9A600">
        <w:rPr>
          <w:rFonts w:ascii="Arial" w:hAnsi="Arial" w:eastAsia="Arial" w:cs="Arial"/>
          <w:b w:val="1"/>
          <w:bCs w:val="1"/>
          <w:noProof w:val="0"/>
          <w:color w:val="auto"/>
          <w:sz w:val="28"/>
          <w:szCs w:val="28"/>
          <w:lang w:val="en-US"/>
        </w:rPr>
        <w:t>3</w:t>
      </w:r>
      <w:r w:rsidRPr="3D3582E8" w:rsidR="12605891">
        <w:rPr>
          <w:rFonts w:ascii="Arial" w:hAnsi="Arial" w:eastAsia="Arial" w:cs="Arial"/>
          <w:b w:val="1"/>
          <w:bCs w:val="1"/>
          <w:noProof w:val="0"/>
          <w:color w:val="auto"/>
          <w:sz w:val="28"/>
          <w:szCs w:val="28"/>
          <w:lang w:val="en-US"/>
        </w:rPr>
        <w:t>.</w:t>
      </w:r>
      <w:r w:rsidRPr="3D3582E8" w:rsidR="37BA69DE">
        <w:rPr>
          <w:rFonts w:ascii="Arial" w:hAnsi="Arial" w:eastAsia="Arial" w:cs="Arial"/>
          <w:b w:val="1"/>
          <w:bCs w:val="1"/>
          <w:noProof w:val="0"/>
          <w:color w:val="auto"/>
          <w:sz w:val="28"/>
          <w:szCs w:val="28"/>
          <w:lang w:val="en-US"/>
        </w:rPr>
        <w:t xml:space="preserve">2 </w:t>
      </w:r>
      <w:r w:rsidRPr="3D3582E8" w:rsidR="12605891">
        <w:rPr>
          <w:rFonts w:ascii="Arial" w:hAnsi="Arial" w:eastAsia="Arial" w:cs="Arial"/>
          <w:b w:val="1"/>
          <w:bCs w:val="1"/>
          <w:noProof w:val="0"/>
          <w:color w:val="auto"/>
          <w:sz w:val="28"/>
          <w:szCs w:val="28"/>
          <w:lang w:val="en-US"/>
        </w:rPr>
        <w:t>Ownership Advantages and Strategic Control</w:t>
      </w:r>
    </w:p>
    <w:p w:rsidR="1EDEB2E5" w:rsidP="3D3582E8" w:rsidRDefault="1EDEB2E5" w14:paraId="4818E559" w14:textId="4CD8DFCD">
      <w:pPr>
        <w:spacing w:before="240" w:beforeAutospacing="off" w:after="240" w:afterAutospacing="off" w:line="360" w:lineRule="auto"/>
      </w:pPr>
      <w:r w:rsidRPr="3D3582E8" w:rsidR="12605891">
        <w:rPr>
          <w:rFonts w:ascii="Arial" w:hAnsi="Arial" w:eastAsia="Arial" w:cs="Arial"/>
          <w:noProof w:val="0"/>
          <w:sz w:val="24"/>
          <w:szCs w:val="24"/>
          <w:lang w:val="en-US"/>
        </w:rPr>
        <w:t>Costco’s ownership advantages</w:t>
      </w:r>
      <w:r w:rsidRPr="3D3582E8" w:rsidR="508AF30B">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its brand reputation, efficient supply chain, and private</w:t>
      </w:r>
      <w:r>
        <w:noBreakHyphen/>
      </w:r>
      <w:r w:rsidRPr="3D3582E8" w:rsidR="12605891">
        <w:rPr>
          <w:rFonts w:ascii="Arial" w:hAnsi="Arial" w:eastAsia="Arial" w:cs="Arial"/>
          <w:noProof w:val="0"/>
          <w:sz w:val="24"/>
          <w:szCs w:val="24"/>
          <w:lang w:val="en-US"/>
        </w:rPr>
        <w:t>label portfolio (Kirkland Signature)</w:t>
      </w:r>
      <w:r w:rsidRPr="3D3582E8" w:rsidR="7A04EF1D">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are best leveraged through full ownership. Greenfield entry allows Costco to preserve its global integration strategy and maintain control over pricing, assortment, and membership structure. In Germany’s competitive retail market, these ownership advantages are essential for differentiation. A joint venture could compromise Costco’s ability to deliver its unique value proposition, weakening its competitive edge.</w:t>
      </w:r>
    </w:p>
    <w:p w:rsidR="1EDEB2E5" w:rsidP="3D3582E8" w:rsidRDefault="1EDEB2E5" w14:paraId="1E2E63C9" w14:textId="400FF49C">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However, Hofstede’s </w:t>
      </w:r>
      <w:r w:rsidRPr="3D3582E8" w:rsidR="12605891">
        <w:rPr>
          <w:rFonts w:ascii="Arial" w:hAnsi="Arial" w:eastAsia="Arial" w:cs="Arial"/>
          <w:b w:val="1"/>
          <w:bCs w:val="1"/>
          <w:noProof w:val="0"/>
          <w:sz w:val="24"/>
          <w:szCs w:val="24"/>
          <w:lang w:val="en-US"/>
        </w:rPr>
        <w:t>Cultural Dimensions</w:t>
      </w:r>
      <w:r w:rsidRPr="3D3582E8" w:rsidR="12605891">
        <w:rPr>
          <w:rFonts w:ascii="Arial" w:hAnsi="Arial" w:eastAsia="Arial" w:cs="Arial"/>
          <w:noProof w:val="0"/>
          <w:sz w:val="24"/>
          <w:szCs w:val="24"/>
          <w:lang w:val="en-US"/>
        </w:rPr>
        <w:t xml:space="preserve"> highlight potential friction. Germany’s high </w:t>
      </w:r>
      <w:r w:rsidRPr="3D3582E8" w:rsidR="12605891">
        <w:rPr>
          <w:rFonts w:ascii="Arial" w:hAnsi="Arial" w:eastAsia="Arial" w:cs="Arial"/>
          <w:b w:val="1"/>
          <w:bCs w:val="1"/>
          <w:noProof w:val="0"/>
          <w:sz w:val="24"/>
          <w:szCs w:val="24"/>
          <w:lang w:val="en-US"/>
        </w:rPr>
        <w:t>uncertainty avoidance</w:t>
      </w:r>
      <w:r w:rsidRPr="3D3582E8" w:rsidR="12605891">
        <w:rPr>
          <w:rFonts w:ascii="Arial" w:hAnsi="Arial" w:eastAsia="Arial" w:cs="Arial"/>
          <w:noProof w:val="0"/>
          <w:sz w:val="24"/>
          <w:szCs w:val="24"/>
          <w:lang w:val="en-US"/>
        </w:rPr>
        <w:t xml:space="preserve"> and preference for structured routines (Hofstede, 2001) suggest that Costco’s bulk</w:t>
      </w:r>
      <w:r>
        <w:noBreakHyphen/>
      </w:r>
      <w:r w:rsidRPr="3D3582E8" w:rsidR="12605891">
        <w:rPr>
          <w:rFonts w:ascii="Arial" w:hAnsi="Arial" w:eastAsia="Arial" w:cs="Arial"/>
          <w:noProof w:val="0"/>
          <w:sz w:val="24"/>
          <w:szCs w:val="24"/>
          <w:lang w:val="en-US"/>
        </w:rPr>
        <w:t>buying, “treasure</w:t>
      </w:r>
      <w:r>
        <w:noBreakHyphen/>
      </w:r>
      <w:r w:rsidRPr="3D3582E8" w:rsidR="12605891">
        <w:rPr>
          <w:rFonts w:ascii="Arial" w:hAnsi="Arial" w:eastAsia="Arial" w:cs="Arial"/>
          <w:noProof w:val="0"/>
          <w:sz w:val="24"/>
          <w:szCs w:val="24"/>
          <w:lang w:val="en-US"/>
        </w:rPr>
        <w:t xml:space="preserve">hunt” shopping experience may require adaptation to align with local expectations. High </w:t>
      </w:r>
      <w:r w:rsidRPr="3D3582E8" w:rsidR="12605891">
        <w:rPr>
          <w:rFonts w:ascii="Arial" w:hAnsi="Arial" w:eastAsia="Arial" w:cs="Arial"/>
          <w:b w:val="1"/>
          <w:bCs w:val="1"/>
          <w:noProof w:val="0"/>
          <w:sz w:val="24"/>
          <w:szCs w:val="24"/>
          <w:lang w:val="en-US"/>
        </w:rPr>
        <w:t>individualism</w:t>
      </w:r>
      <w:r w:rsidRPr="3D3582E8" w:rsidR="12605891">
        <w:rPr>
          <w:rFonts w:ascii="Arial" w:hAnsi="Arial" w:eastAsia="Arial" w:cs="Arial"/>
          <w:noProof w:val="0"/>
          <w:sz w:val="24"/>
          <w:szCs w:val="24"/>
          <w:lang w:val="en-US"/>
        </w:rPr>
        <w:t xml:space="preserve"> and </w:t>
      </w:r>
      <w:r w:rsidRPr="3D3582E8" w:rsidR="12605891">
        <w:rPr>
          <w:rFonts w:ascii="Arial" w:hAnsi="Arial" w:eastAsia="Arial" w:cs="Arial"/>
          <w:b w:val="1"/>
          <w:bCs w:val="1"/>
          <w:noProof w:val="0"/>
          <w:sz w:val="24"/>
          <w:szCs w:val="24"/>
          <w:lang w:val="en-US"/>
        </w:rPr>
        <w:t>long</w:t>
      </w:r>
      <w:r>
        <w:noBreakHyphen/>
      </w:r>
      <w:r w:rsidRPr="3D3582E8" w:rsidR="12605891">
        <w:rPr>
          <w:rFonts w:ascii="Arial" w:hAnsi="Arial" w:eastAsia="Arial" w:cs="Arial"/>
          <w:b w:val="1"/>
          <w:bCs w:val="1"/>
          <w:noProof w:val="0"/>
          <w:sz w:val="24"/>
          <w:szCs w:val="24"/>
          <w:lang w:val="en-US"/>
        </w:rPr>
        <w:t>term orientation</w:t>
      </w:r>
      <w:r w:rsidRPr="3D3582E8" w:rsidR="12605891">
        <w:rPr>
          <w:rFonts w:ascii="Arial" w:hAnsi="Arial" w:eastAsia="Arial" w:cs="Arial"/>
          <w:noProof w:val="0"/>
          <w:sz w:val="24"/>
          <w:szCs w:val="24"/>
          <w:lang w:val="en-US"/>
        </w:rPr>
        <w:t>, on the other hand, support Costco’s membership model, as German consumers value rational, long</w:t>
      </w:r>
      <w:r>
        <w:noBreakHyphen/>
      </w:r>
      <w:r w:rsidRPr="3D3582E8" w:rsidR="12605891">
        <w:rPr>
          <w:rFonts w:ascii="Arial" w:hAnsi="Arial" w:eastAsia="Arial" w:cs="Arial"/>
          <w:noProof w:val="0"/>
          <w:sz w:val="24"/>
          <w:szCs w:val="24"/>
          <w:lang w:val="en-US"/>
        </w:rPr>
        <w:t>term savings. Thus, while ownership advantages justify maintaining control, cultural adaptation will be critical for acceptance.</w:t>
      </w:r>
    </w:p>
    <w:p w:rsidR="1EDEB2E5" w:rsidP="3D3582E8" w:rsidRDefault="1EDEB2E5" w14:paraId="1C59C141" w14:textId="0B9717A5">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3D3582E8" w:rsidR="08F64813">
        <w:rPr>
          <w:rFonts w:ascii="Arial" w:hAnsi="Arial" w:eastAsia="Arial" w:cs="Arial"/>
          <w:b w:val="1"/>
          <w:bCs w:val="1"/>
          <w:noProof w:val="0"/>
          <w:color w:val="auto"/>
          <w:sz w:val="28"/>
          <w:szCs w:val="28"/>
          <w:lang w:val="en-US"/>
        </w:rPr>
        <w:t>3</w:t>
      </w:r>
      <w:r w:rsidRPr="3D3582E8" w:rsidR="12605891">
        <w:rPr>
          <w:rFonts w:ascii="Arial" w:hAnsi="Arial" w:eastAsia="Arial" w:cs="Arial"/>
          <w:b w:val="1"/>
          <w:bCs w:val="1"/>
          <w:noProof w:val="0"/>
          <w:color w:val="auto"/>
          <w:sz w:val="28"/>
          <w:szCs w:val="28"/>
          <w:lang w:val="en-US"/>
        </w:rPr>
        <w:t>.</w:t>
      </w:r>
      <w:r w:rsidRPr="3D3582E8" w:rsidR="1EABF596">
        <w:rPr>
          <w:rFonts w:ascii="Arial" w:hAnsi="Arial" w:eastAsia="Arial" w:cs="Arial"/>
          <w:b w:val="1"/>
          <w:bCs w:val="1"/>
          <w:noProof w:val="0"/>
          <w:color w:val="auto"/>
          <w:sz w:val="28"/>
          <w:szCs w:val="28"/>
          <w:lang w:val="en-US"/>
        </w:rPr>
        <w:t xml:space="preserve">3 </w:t>
      </w:r>
      <w:r w:rsidRPr="3D3582E8" w:rsidR="12605891">
        <w:rPr>
          <w:rFonts w:ascii="Arial" w:hAnsi="Arial" w:eastAsia="Arial" w:cs="Arial"/>
          <w:b w:val="1"/>
          <w:bCs w:val="1"/>
          <w:noProof w:val="0"/>
          <w:color w:val="auto"/>
          <w:sz w:val="28"/>
          <w:szCs w:val="28"/>
          <w:lang w:val="en-US"/>
        </w:rPr>
        <w:t>Location Advantages and Market Barriers (Porter’s Diamond Model)</w:t>
      </w:r>
    </w:p>
    <w:p w:rsidR="1EDEB2E5" w:rsidP="3D3582E8" w:rsidRDefault="1EDEB2E5" w14:paraId="2EE1DF66" w14:textId="27111C02">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Germany’s location advantages are strong but complex. Porter’s </w:t>
      </w:r>
      <w:r w:rsidRPr="3D3582E8" w:rsidR="12605891">
        <w:rPr>
          <w:rFonts w:ascii="Arial" w:hAnsi="Arial" w:eastAsia="Arial" w:cs="Arial"/>
          <w:b w:val="1"/>
          <w:bCs w:val="1"/>
          <w:noProof w:val="0"/>
          <w:sz w:val="24"/>
          <w:szCs w:val="24"/>
          <w:lang w:val="en-US"/>
        </w:rPr>
        <w:t>Diamond Model</w:t>
      </w:r>
      <w:r w:rsidRPr="3D3582E8" w:rsidR="12605891">
        <w:rPr>
          <w:rFonts w:ascii="Arial" w:hAnsi="Arial" w:eastAsia="Arial" w:cs="Arial"/>
          <w:noProof w:val="0"/>
          <w:sz w:val="24"/>
          <w:szCs w:val="24"/>
          <w:lang w:val="en-US"/>
        </w:rPr>
        <w:t xml:space="preserve"> provides a structured lens for evaluating national competitiveness (Porter, 1990).</w:t>
      </w:r>
    </w:p>
    <w:p w:rsidR="1EDEB2E5" w:rsidP="3D3582E8" w:rsidRDefault="1EDEB2E5" w14:paraId="7370A76F" w14:textId="4B8DBB65">
      <w:pPr>
        <w:pStyle w:val="ListParagraph"/>
        <w:numPr>
          <w:ilvl w:val="0"/>
          <w:numId w:val="29"/>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Factor Conditions:</w:t>
      </w:r>
      <w:r w:rsidRPr="3D3582E8" w:rsidR="12605891">
        <w:rPr>
          <w:rFonts w:ascii="Arial" w:hAnsi="Arial" w:eastAsia="Arial" w:cs="Arial"/>
          <w:noProof w:val="0"/>
          <w:sz w:val="24"/>
          <w:szCs w:val="24"/>
          <w:lang w:val="en-US"/>
        </w:rPr>
        <w:t xml:space="preserve"> Germany’s advanced logistics infrastructure and skilled labour force support Costco’s operational efficiency. Yet high labour costs and strict co</w:t>
      </w:r>
      <w:r>
        <w:noBreakHyphen/>
      </w:r>
      <w:r w:rsidRPr="3D3582E8" w:rsidR="12605891">
        <w:rPr>
          <w:rFonts w:ascii="Arial" w:hAnsi="Arial" w:eastAsia="Arial" w:cs="Arial"/>
          <w:noProof w:val="0"/>
          <w:sz w:val="24"/>
          <w:szCs w:val="24"/>
          <w:lang w:val="en-US"/>
        </w:rPr>
        <w:t>determination laws increase operational rigidity (Dawson, 2007).</w:t>
      </w:r>
    </w:p>
    <w:p w:rsidR="1EDEB2E5" w:rsidP="3D3582E8" w:rsidRDefault="1EDEB2E5" w14:paraId="27757440" w14:textId="6E69C982">
      <w:pPr>
        <w:pStyle w:val="ListParagraph"/>
        <w:numPr>
          <w:ilvl w:val="0"/>
          <w:numId w:val="29"/>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Demand Conditions:</w:t>
      </w:r>
      <w:r w:rsidRPr="3D3582E8" w:rsidR="12605891">
        <w:rPr>
          <w:rFonts w:ascii="Arial" w:hAnsi="Arial" w:eastAsia="Arial" w:cs="Arial"/>
          <w:noProof w:val="0"/>
          <w:sz w:val="24"/>
          <w:szCs w:val="24"/>
          <w:lang w:val="en-US"/>
        </w:rPr>
        <w:t xml:space="preserve"> German consumers are sophisticated and price</w:t>
      </w:r>
      <w:r>
        <w:noBreakHyphen/>
      </w:r>
      <w:r w:rsidRPr="3D3582E8" w:rsidR="12605891">
        <w:rPr>
          <w:rFonts w:ascii="Arial" w:hAnsi="Arial" w:eastAsia="Arial" w:cs="Arial"/>
          <w:noProof w:val="0"/>
          <w:sz w:val="24"/>
          <w:szCs w:val="24"/>
          <w:lang w:val="en-US"/>
        </w:rPr>
        <w:t>sensitive, aligning with Costco’s value proposition but challenging its bulk</w:t>
      </w:r>
      <w:r>
        <w:noBreakHyphen/>
      </w:r>
      <w:r w:rsidRPr="3D3582E8" w:rsidR="12605891">
        <w:rPr>
          <w:rFonts w:ascii="Arial" w:hAnsi="Arial" w:eastAsia="Arial" w:cs="Arial"/>
          <w:noProof w:val="0"/>
          <w:sz w:val="24"/>
          <w:szCs w:val="24"/>
          <w:lang w:val="en-US"/>
        </w:rPr>
        <w:t>buying model (Burt, 2014). The large SME sector offers potential for B2B membership growth.</w:t>
      </w:r>
    </w:p>
    <w:p w:rsidR="1EDEB2E5" w:rsidP="3D3582E8" w:rsidRDefault="1EDEB2E5" w14:paraId="56096101" w14:textId="5F8FF15B">
      <w:pPr>
        <w:pStyle w:val="ListParagraph"/>
        <w:numPr>
          <w:ilvl w:val="0"/>
          <w:numId w:val="29"/>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Related and Supporting Industries:</w:t>
      </w:r>
      <w:r w:rsidRPr="3D3582E8" w:rsidR="12605891">
        <w:rPr>
          <w:rFonts w:ascii="Arial" w:hAnsi="Arial" w:eastAsia="Arial" w:cs="Arial"/>
          <w:noProof w:val="0"/>
          <w:sz w:val="24"/>
          <w:szCs w:val="24"/>
          <w:lang w:val="en-US"/>
        </w:rPr>
        <w:t xml:space="preserve"> Germany’s strong logistics and manufacturing sectors can enhance Costco’s supply</w:t>
      </w:r>
      <w:r>
        <w:noBreakHyphen/>
      </w:r>
      <w:r w:rsidRPr="3D3582E8" w:rsidR="12605891">
        <w:rPr>
          <w:rFonts w:ascii="Arial" w:hAnsi="Arial" w:eastAsia="Arial" w:cs="Arial"/>
          <w:noProof w:val="0"/>
          <w:sz w:val="24"/>
          <w:szCs w:val="24"/>
          <w:lang w:val="en-US"/>
        </w:rPr>
        <w:t>chain integration, though suppliers accustomed to Aldi and Lidl’s ultra</w:t>
      </w:r>
      <w:r>
        <w:noBreakHyphen/>
      </w:r>
      <w:r w:rsidRPr="3D3582E8" w:rsidR="12605891">
        <w:rPr>
          <w:rFonts w:ascii="Arial" w:hAnsi="Arial" w:eastAsia="Arial" w:cs="Arial"/>
          <w:noProof w:val="0"/>
          <w:sz w:val="24"/>
          <w:szCs w:val="24"/>
          <w:lang w:val="en-US"/>
        </w:rPr>
        <w:t>low margins may resist Costco’s procurement model (Wrigley &amp; Lowe, 2010).</w:t>
      </w:r>
    </w:p>
    <w:p w:rsidR="1EDEB2E5" w:rsidP="3D3582E8" w:rsidRDefault="1EDEB2E5" w14:paraId="6AE5EA04" w14:textId="5E54C8DE">
      <w:pPr>
        <w:pStyle w:val="ListParagraph"/>
        <w:numPr>
          <w:ilvl w:val="0"/>
          <w:numId w:val="29"/>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Firm Strategy, Structure, and Rivalry:</w:t>
      </w:r>
      <w:r w:rsidRPr="3D3582E8" w:rsidR="12605891">
        <w:rPr>
          <w:rFonts w:ascii="Arial" w:hAnsi="Arial" w:eastAsia="Arial" w:cs="Arial"/>
          <w:noProof w:val="0"/>
          <w:sz w:val="24"/>
          <w:szCs w:val="24"/>
          <w:lang w:val="en-US"/>
        </w:rPr>
        <w:t xml:space="preserve"> Germany’s retail market is intensely competitive, dominated by efficient discounters. This rivalry drives innovation but raises entry barriers, requiring Costco to differentiate through assortment and membership value rather than price alone.</w:t>
      </w:r>
    </w:p>
    <w:p w:rsidR="1EDEB2E5" w:rsidP="3D3582E8" w:rsidRDefault="1EDEB2E5" w14:paraId="50BB4A88" w14:textId="636A73D1">
      <w:pPr>
        <w:spacing w:before="240" w:beforeAutospacing="off" w:after="240" w:afterAutospacing="off" w:line="360" w:lineRule="auto"/>
      </w:pPr>
      <w:r w:rsidRPr="3D3582E8" w:rsidR="12605891">
        <w:rPr>
          <w:rFonts w:ascii="Arial" w:hAnsi="Arial" w:eastAsia="Arial" w:cs="Arial"/>
          <w:noProof w:val="0"/>
          <w:sz w:val="24"/>
          <w:szCs w:val="24"/>
          <w:lang w:val="en-US"/>
        </w:rPr>
        <w:t>Porter’s Diamond thus reinforces the OLI analysis: Germany’s location advantages are attractive but demand strategic adaptation to overcome cultural and competitive constraints.</w:t>
      </w:r>
    </w:p>
    <w:p w:rsidR="1EDEB2E5" w:rsidP="3D3582E8" w:rsidRDefault="1EDEB2E5" w14:paraId="7642FF1E" w14:textId="7EC60C0E">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3D3582E8" w:rsidR="4424F4FB">
        <w:rPr>
          <w:rFonts w:ascii="Arial" w:hAnsi="Arial" w:eastAsia="Arial" w:cs="Arial"/>
          <w:b w:val="1"/>
          <w:bCs w:val="1"/>
          <w:noProof w:val="0"/>
          <w:color w:val="auto"/>
          <w:sz w:val="28"/>
          <w:szCs w:val="28"/>
          <w:lang w:val="en-US"/>
        </w:rPr>
        <w:t>3</w:t>
      </w:r>
      <w:r w:rsidRPr="3D3582E8" w:rsidR="12605891">
        <w:rPr>
          <w:rFonts w:ascii="Arial" w:hAnsi="Arial" w:eastAsia="Arial" w:cs="Arial"/>
          <w:b w:val="1"/>
          <w:bCs w:val="1"/>
          <w:noProof w:val="0"/>
          <w:color w:val="auto"/>
          <w:sz w:val="28"/>
          <w:szCs w:val="28"/>
          <w:lang w:val="en-US"/>
        </w:rPr>
        <w:t>.</w:t>
      </w:r>
      <w:r w:rsidRPr="3D3582E8" w:rsidR="089325BA">
        <w:rPr>
          <w:rFonts w:ascii="Arial" w:hAnsi="Arial" w:eastAsia="Arial" w:cs="Arial"/>
          <w:b w:val="1"/>
          <w:bCs w:val="1"/>
          <w:noProof w:val="0"/>
          <w:color w:val="auto"/>
          <w:sz w:val="28"/>
          <w:szCs w:val="28"/>
          <w:lang w:val="en-US"/>
        </w:rPr>
        <w:t xml:space="preserve">4 </w:t>
      </w:r>
      <w:r w:rsidRPr="3D3582E8" w:rsidR="12605891">
        <w:rPr>
          <w:rFonts w:ascii="Arial" w:hAnsi="Arial" w:eastAsia="Arial" w:cs="Arial"/>
          <w:b w:val="1"/>
          <w:bCs w:val="1"/>
          <w:noProof w:val="0"/>
          <w:color w:val="auto"/>
          <w:sz w:val="28"/>
          <w:szCs w:val="28"/>
          <w:lang w:val="en-US"/>
        </w:rPr>
        <w:t>Internalisation Advantages and Risk Management</w:t>
      </w:r>
    </w:p>
    <w:p w:rsidR="1EDEB2E5" w:rsidP="3D3582E8" w:rsidRDefault="1EDEB2E5" w14:paraId="11D89FEF" w14:textId="4A07BD57">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Costco’s preference for wholly owned warehouses reflects strong </w:t>
      </w:r>
      <w:r w:rsidRPr="3D3582E8" w:rsidR="12605891">
        <w:rPr>
          <w:rFonts w:ascii="Arial" w:hAnsi="Arial" w:eastAsia="Arial" w:cs="Arial"/>
          <w:b w:val="1"/>
          <w:bCs w:val="1"/>
          <w:noProof w:val="0"/>
          <w:sz w:val="24"/>
          <w:szCs w:val="24"/>
          <w:lang w:val="en-US"/>
        </w:rPr>
        <w:t>internalisation</w:t>
      </w:r>
      <w:r w:rsidRPr="3D3582E8" w:rsidR="12605891">
        <w:rPr>
          <w:rFonts w:ascii="Arial" w:hAnsi="Arial" w:eastAsia="Arial" w:cs="Arial"/>
          <w:b w:val="1"/>
          <w:bCs w:val="1"/>
          <w:noProof w:val="0"/>
          <w:sz w:val="24"/>
          <w:szCs w:val="24"/>
          <w:lang w:val="en-US"/>
        </w:rPr>
        <w:t xml:space="preserve"> advantages</w:t>
      </w:r>
      <w:r w:rsidRPr="3D3582E8" w:rsidR="12605891">
        <w:rPr>
          <w:rFonts w:ascii="Arial" w:hAnsi="Arial" w:eastAsia="Arial" w:cs="Arial"/>
          <w:noProof w:val="0"/>
          <w:sz w:val="24"/>
          <w:szCs w:val="24"/>
          <w:lang w:val="en-US"/>
        </w:rPr>
        <w:t xml:space="preserve">. Full ownership ensures control over membership pricing, product assortment, and </w:t>
      </w:r>
      <w:r w:rsidRPr="3D3582E8" w:rsidR="12605891">
        <w:rPr>
          <w:rFonts w:ascii="Arial" w:hAnsi="Arial" w:eastAsia="Arial" w:cs="Arial"/>
          <w:noProof w:val="0"/>
          <w:sz w:val="24"/>
          <w:szCs w:val="24"/>
          <w:lang w:val="en-US"/>
        </w:rPr>
        <w:t>supply</w:t>
      </w:r>
      <w:r>
        <w:noBreakHyphen/>
      </w:r>
      <w:r w:rsidRPr="3D3582E8" w:rsidR="12605891">
        <w:rPr>
          <w:rFonts w:ascii="Arial" w:hAnsi="Arial" w:eastAsia="Arial" w:cs="Arial"/>
          <w:noProof w:val="0"/>
          <w:sz w:val="24"/>
          <w:szCs w:val="24"/>
          <w:lang w:val="en-US"/>
        </w:rPr>
        <w:t>chain</w:t>
      </w:r>
      <w:r w:rsidRPr="3D3582E8" w:rsidR="12605891">
        <w:rPr>
          <w:rFonts w:ascii="Arial" w:hAnsi="Arial" w:eastAsia="Arial" w:cs="Arial"/>
          <w:noProof w:val="0"/>
          <w:sz w:val="24"/>
          <w:szCs w:val="24"/>
          <w:lang w:val="en-US"/>
        </w:rPr>
        <w:t xml:space="preserve"> integration</w:t>
      </w:r>
      <w:r w:rsidRPr="3D3582E8" w:rsidR="22A330B0">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 xml:space="preserve">core elements of its global strategy. </w:t>
      </w:r>
      <w:r w:rsidRPr="3D3582E8" w:rsidR="12605891">
        <w:rPr>
          <w:rFonts w:ascii="Arial" w:hAnsi="Arial" w:eastAsia="Arial" w:cs="Arial"/>
          <w:noProof w:val="0"/>
          <w:sz w:val="24"/>
          <w:szCs w:val="24"/>
          <w:lang w:val="en-US"/>
        </w:rPr>
        <w:t>Internalisation</w:t>
      </w:r>
      <w:r w:rsidRPr="3D3582E8" w:rsidR="12605891">
        <w:rPr>
          <w:rFonts w:ascii="Arial" w:hAnsi="Arial" w:eastAsia="Arial" w:cs="Arial"/>
          <w:noProof w:val="0"/>
          <w:sz w:val="24"/>
          <w:szCs w:val="24"/>
          <w:lang w:val="en-US"/>
        </w:rPr>
        <w:t xml:space="preserve"> also protects proprietary knowledge and brand integrity, consistent with Dunning’s theory (Dunning, 1980).</w:t>
      </w:r>
    </w:p>
    <w:p w:rsidR="1EDEB2E5" w:rsidP="3D3582E8" w:rsidRDefault="1EDEB2E5" w14:paraId="5E7F761A" w14:textId="15D068CC">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However, Germany’s </w:t>
      </w:r>
      <w:r w:rsidRPr="3D3582E8" w:rsidR="12605891">
        <w:rPr>
          <w:rFonts w:ascii="Arial" w:hAnsi="Arial" w:eastAsia="Arial" w:cs="Arial"/>
          <w:b w:val="1"/>
          <w:bCs w:val="1"/>
          <w:noProof w:val="0"/>
          <w:sz w:val="24"/>
          <w:szCs w:val="24"/>
          <w:lang w:val="en-US"/>
        </w:rPr>
        <w:t>legal environment</w:t>
      </w:r>
      <w:r w:rsidRPr="3D3582E8" w:rsidR="0E3CF5D2">
        <w:rPr>
          <w:rFonts w:ascii="Arial" w:hAnsi="Arial" w:eastAsia="Arial" w:cs="Arial"/>
          <w:b w:val="1"/>
          <w:bCs w:val="1"/>
          <w:noProof w:val="0"/>
          <w:sz w:val="24"/>
          <w:szCs w:val="24"/>
          <w:lang w:val="en-US"/>
        </w:rPr>
        <w:t xml:space="preserve">, </w:t>
      </w:r>
      <w:r w:rsidRPr="3D3582E8" w:rsidR="12605891">
        <w:rPr>
          <w:rFonts w:ascii="Arial" w:hAnsi="Arial" w:eastAsia="Arial" w:cs="Arial"/>
          <w:noProof w:val="0"/>
          <w:sz w:val="24"/>
          <w:szCs w:val="24"/>
          <w:lang w:val="en-US"/>
        </w:rPr>
        <w:t xml:space="preserve">with strict </w:t>
      </w:r>
      <w:r w:rsidRPr="3D3582E8" w:rsidR="12605891">
        <w:rPr>
          <w:rFonts w:ascii="Arial" w:hAnsi="Arial" w:eastAsia="Arial" w:cs="Arial"/>
          <w:noProof w:val="0"/>
          <w:sz w:val="24"/>
          <w:szCs w:val="24"/>
          <w:lang w:val="en-US"/>
        </w:rPr>
        <w:t>labour</w:t>
      </w:r>
      <w:r w:rsidRPr="3D3582E8" w:rsidR="12605891">
        <w:rPr>
          <w:rFonts w:ascii="Arial" w:hAnsi="Arial" w:eastAsia="Arial" w:cs="Arial"/>
          <w:noProof w:val="0"/>
          <w:sz w:val="24"/>
          <w:szCs w:val="24"/>
          <w:lang w:val="en-US"/>
        </w:rPr>
        <w:t xml:space="preserve"> laws, consumer protection, and zoning regulations</w:t>
      </w:r>
      <w:r w:rsidRPr="3D3582E8" w:rsidR="088F786D">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 xml:space="preserve">introduces operational risk. High resource commitment increases exposure to these institutional challenges. A wholly owned entry mode </w:t>
      </w:r>
      <w:r w:rsidRPr="3D3582E8" w:rsidR="12605891">
        <w:rPr>
          <w:rFonts w:ascii="Arial" w:hAnsi="Arial" w:eastAsia="Arial" w:cs="Arial"/>
          <w:noProof w:val="0"/>
          <w:sz w:val="24"/>
          <w:szCs w:val="24"/>
          <w:lang w:val="en-US"/>
        </w:rPr>
        <w:t>maximises</w:t>
      </w:r>
      <w:r w:rsidRPr="3D3582E8" w:rsidR="12605891">
        <w:rPr>
          <w:rFonts w:ascii="Arial" w:hAnsi="Arial" w:eastAsia="Arial" w:cs="Arial"/>
          <w:noProof w:val="0"/>
          <w:sz w:val="24"/>
          <w:szCs w:val="24"/>
          <w:lang w:val="en-US"/>
        </w:rPr>
        <w:t xml:space="preserve"> control but limits flexibility, making it essential for Costco to balance </w:t>
      </w:r>
      <w:r w:rsidRPr="3D3582E8" w:rsidR="12605891">
        <w:rPr>
          <w:rFonts w:ascii="Arial" w:hAnsi="Arial" w:eastAsia="Arial" w:cs="Arial"/>
          <w:noProof w:val="0"/>
          <w:sz w:val="24"/>
          <w:szCs w:val="24"/>
          <w:lang w:val="en-US"/>
        </w:rPr>
        <w:t>internalisation</w:t>
      </w:r>
      <w:r w:rsidRPr="3D3582E8" w:rsidR="12605891">
        <w:rPr>
          <w:rFonts w:ascii="Arial" w:hAnsi="Arial" w:eastAsia="Arial" w:cs="Arial"/>
          <w:noProof w:val="0"/>
          <w:sz w:val="24"/>
          <w:szCs w:val="24"/>
          <w:lang w:val="en-US"/>
        </w:rPr>
        <w:t xml:space="preserve"> benefits with risk mitigation through local partnerships in non</w:t>
      </w:r>
      <w:r>
        <w:noBreakHyphen/>
      </w:r>
      <w:r w:rsidRPr="3D3582E8" w:rsidR="12605891">
        <w:rPr>
          <w:rFonts w:ascii="Arial" w:hAnsi="Arial" w:eastAsia="Arial" w:cs="Arial"/>
          <w:noProof w:val="0"/>
          <w:sz w:val="24"/>
          <w:szCs w:val="24"/>
          <w:lang w:val="en-US"/>
        </w:rPr>
        <w:t xml:space="preserve">core areas (e.g., real estate development or </w:t>
      </w:r>
      <w:r w:rsidRPr="3D3582E8" w:rsidR="12605891">
        <w:rPr>
          <w:rFonts w:ascii="Arial" w:hAnsi="Arial" w:eastAsia="Arial" w:cs="Arial"/>
          <w:noProof w:val="0"/>
          <w:sz w:val="24"/>
          <w:szCs w:val="24"/>
          <w:lang w:val="en-US"/>
        </w:rPr>
        <w:t>logistics</w:t>
      </w:r>
      <w:r w:rsidRPr="3D3582E8" w:rsidR="12605891">
        <w:rPr>
          <w:rFonts w:ascii="Arial" w:hAnsi="Arial" w:eastAsia="Arial" w:cs="Arial"/>
          <w:noProof w:val="0"/>
          <w:sz w:val="24"/>
          <w:szCs w:val="24"/>
          <w:lang w:val="en-US"/>
        </w:rPr>
        <w:t>).</w:t>
      </w:r>
    </w:p>
    <w:p w:rsidR="1EDEB2E5" w:rsidP="3D3582E8" w:rsidRDefault="1EDEB2E5" w14:paraId="3B4CE911" w14:textId="46AB0555">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2605891">
        <w:rPr>
          <w:rFonts w:ascii="Arial" w:hAnsi="Arial" w:eastAsia="Arial" w:cs="Arial"/>
          <w:b w:val="1"/>
          <w:bCs w:val="1"/>
          <w:noProof w:val="0"/>
          <w:color w:val="auto"/>
          <w:sz w:val="36"/>
          <w:szCs w:val="36"/>
          <w:lang w:val="en-US"/>
        </w:rPr>
        <w:t>3.</w:t>
      </w:r>
      <w:r w:rsidRPr="3D3582E8" w:rsidR="65757E29">
        <w:rPr>
          <w:rFonts w:ascii="Arial" w:hAnsi="Arial" w:eastAsia="Arial" w:cs="Arial"/>
          <w:b w:val="1"/>
          <w:bCs w:val="1"/>
          <w:noProof w:val="0"/>
          <w:color w:val="auto"/>
          <w:sz w:val="36"/>
          <w:szCs w:val="36"/>
          <w:lang w:val="en-US"/>
        </w:rPr>
        <w:t>5</w:t>
      </w:r>
      <w:r w:rsidRPr="3D3582E8" w:rsidR="12605891">
        <w:rPr>
          <w:rFonts w:ascii="Arial" w:hAnsi="Arial" w:eastAsia="Arial" w:cs="Arial"/>
          <w:b w:val="1"/>
          <w:bCs w:val="1"/>
          <w:noProof w:val="0"/>
          <w:color w:val="auto"/>
          <w:sz w:val="36"/>
          <w:szCs w:val="36"/>
          <w:lang w:val="en-US"/>
        </w:rPr>
        <w:t xml:space="preserve"> Evaluating Entry Mode Options</w:t>
      </w:r>
    </w:p>
    <w:p w:rsidR="1EDEB2E5" w:rsidP="3D3582E8" w:rsidRDefault="1EDEB2E5" w14:paraId="5CDEF582" w14:textId="77D46A09">
      <w:pPr>
        <w:pStyle w:val="Heading3"/>
        <w:spacing w:before="281" w:beforeAutospacing="off" w:after="281" w:afterAutospacing="off" w:line="360" w:lineRule="auto"/>
      </w:pPr>
      <w:r w:rsidRPr="3D3582E8" w:rsidR="12605891">
        <w:rPr>
          <w:rFonts w:ascii="Arial" w:hAnsi="Arial" w:eastAsia="Arial" w:cs="Arial"/>
          <w:b w:val="1"/>
          <w:bCs w:val="1"/>
          <w:noProof w:val="0"/>
          <w:sz w:val="28"/>
          <w:szCs w:val="28"/>
          <w:lang w:val="en-US"/>
        </w:rPr>
        <w:t xml:space="preserve"> </w:t>
      </w:r>
      <w:r w:rsidRPr="3D3582E8" w:rsidR="12605891">
        <w:rPr>
          <w:rFonts w:ascii="Arial" w:hAnsi="Arial" w:eastAsia="Arial" w:cs="Arial"/>
          <w:b w:val="1"/>
          <w:bCs w:val="1"/>
          <w:noProof w:val="0"/>
          <w:color w:val="auto"/>
          <w:sz w:val="28"/>
          <w:szCs w:val="28"/>
          <w:lang w:val="en-US"/>
        </w:rPr>
        <w:t xml:space="preserve">Strategic Joint Venture or Partnership </w:t>
      </w:r>
    </w:p>
    <w:p w:rsidR="1EDEB2E5" w:rsidP="3D3582E8" w:rsidRDefault="1EDEB2E5" w14:paraId="5B2D01CB" w14:textId="0F575B87">
      <w:pPr>
        <w:spacing w:before="240" w:beforeAutospacing="off" w:after="240" w:afterAutospacing="off" w:line="360" w:lineRule="auto"/>
      </w:pPr>
      <w:r w:rsidRPr="3D3582E8" w:rsidR="12605891">
        <w:rPr>
          <w:rFonts w:ascii="Arial" w:hAnsi="Arial" w:eastAsia="Arial" w:cs="Arial"/>
          <w:b w:val="1"/>
          <w:bCs w:val="1"/>
          <w:noProof w:val="0"/>
          <w:sz w:val="24"/>
          <w:szCs w:val="24"/>
          <w:lang w:val="en-US"/>
        </w:rPr>
        <w:t>Advantages:</w:t>
      </w:r>
    </w:p>
    <w:p w:rsidR="1EDEB2E5" w:rsidP="3D3582E8" w:rsidRDefault="1EDEB2E5" w14:paraId="001AE96A" w14:textId="4911F6C4">
      <w:pPr>
        <w:pStyle w:val="ListParagraph"/>
        <w:numPr>
          <w:ilvl w:val="0"/>
          <w:numId w:val="32"/>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noProof w:val="0"/>
          <w:sz w:val="24"/>
          <w:szCs w:val="24"/>
          <w:lang w:val="en-US"/>
        </w:rPr>
        <w:t>Shared risk and reduced capital burden</w:t>
      </w:r>
    </w:p>
    <w:p w:rsidR="1EDEB2E5" w:rsidP="3D3582E8" w:rsidRDefault="1EDEB2E5" w14:paraId="6CADCD26" w14:textId="20869623">
      <w:pPr>
        <w:pStyle w:val="ListParagraph"/>
        <w:numPr>
          <w:ilvl w:val="0"/>
          <w:numId w:val="32"/>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noProof w:val="0"/>
          <w:sz w:val="24"/>
          <w:szCs w:val="24"/>
          <w:lang w:val="en-US"/>
        </w:rPr>
        <w:t>Local partner expertise in navigating regulations and consumer behaviour</w:t>
      </w:r>
    </w:p>
    <w:p w:rsidR="1EDEB2E5" w:rsidP="3D3582E8" w:rsidRDefault="1EDEB2E5" w14:paraId="62C6A17B" w14:textId="198EA67E">
      <w:pPr>
        <w:pStyle w:val="ListParagraph"/>
        <w:numPr>
          <w:ilvl w:val="0"/>
          <w:numId w:val="32"/>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noProof w:val="0"/>
          <w:sz w:val="24"/>
          <w:szCs w:val="24"/>
          <w:lang w:val="en-US"/>
        </w:rPr>
        <w:t>Faster market entry and improved cultural adaptation</w:t>
      </w:r>
    </w:p>
    <w:p w:rsidR="1EDEB2E5" w:rsidP="3D3582E8" w:rsidRDefault="1EDEB2E5" w14:paraId="36FCE6FE" w14:textId="705ACBD7">
      <w:pPr>
        <w:spacing w:before="240" w:beforeAutospacing="off" w:after="240" w:afterAutospacing="off" w:line="360" w:lineRule="auto"/>
      </w:pPr>
      <w:r w:rsidRPr="3D3582E8" w:rsidR="12605891">
        <w:rPr>
          <w:rFonts w:ascii="Arial" w:hAnsi="Arial" w:eastAsia="Arial" w:cs="Arial"/>
          <w:b w:val="1"/>
          <w:bCs w:val="1"/>
          <w:noProof w:val="0"/>
          <w:sz w:val="24"/>
          <w:szCs w:val="24"/>
          <w:lang w:val="en-US"/>
        </w:rPr>
        <w:t>Disadvantages:</w:t>
      </w:r>
    </w:p>
    <w:p w:rsidR="1EDEB2E5" w:rsidP="3D3582E8" w:rsidRDefault="1EDEB2E5" w14:paraId="154D88E0" w14:textId="7F218A96">
      <w:pPr>
        <w:pStyle w:val="ListParagraph"/>
        <w:numPr>
          <w:ilvl w:val="0"/>
          <w:numId w:val="33"/>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noProof w:val="0"/>
          <w:sz w:val="24"/>
          <w:szCs w:val="24"/>
          <w:lang w:val="en-US"/>
        </w:rPr>
        <w:t>Reduced control over operations</w:t>
      </w:r>
    </w:p>
    <w:p w:rsidR="1EDEB2E5" w:rsidP="3D3582E8" w:rsidRDefault="1EDEB2E5" w14:paraId="7F7E5C25" w14:textId="5434B0FA">
      <w:pPr>
        <w:pStyle w:val="ListParagraph"/>
        <w:numPr>
          <w:ilvl w:val="0"/>
          <w:numId w:val="33"/>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noProof w:val="0"/>
          <w:sz w:val="24"/>
          <w:szCs w:val="24"/>
          <w:lang w:val="en-US"/>
        </w:rPr>
        <w:t>Potential dilution of Costco’s global model</w:t>
      </w:r>
    </w:p>
    <w:p w:rsidR="1EDEB2E5" w:rsidP="3D3582E8" w:rsidRDefault="1EDEB2E5" w14:paraId="1338B5BB" w14:textId="054ACCC7">
      <w:pPr>
        <w:pStyle w:val="ListParagraph"/>
        <w:numPr>
          <w:ilvl w:val="0"/>
          <w:numId w:val="33"/>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noProof w:val="0"/>
          <w:sz w:val="24"/>
          <w:szCs w:val="24"/>
          <w:lang w:val="en-US"/>
        </w:rPr>
        <w:t>Risk of strategic misalignment or partner conflict</w:t>
      </w:r>
    </w:p>
    <w:p w:rsidR="1EDEB2E5" w:rsidP="3D3582E8" w:rsidRDefault="1EDEB2E5" w14:paraId="37F8B060" w14:textId="23E8345B">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Given Costco’s strong ownership and </w:t>
      </w:r>
      <w:r w:rsidRPr="3D3582E8" w:rsidR="12605891">
        <w:rPr>
          <w:rFonts w:ascii="Arial" w:hAnsi="Arial" w:eastAsia="Arial" w:cs="Arial"/>
          <w:noProof w:val="0"/>
          <w:sz w:val="24"/>
          <w:szCs w:val="24"/>
          <w:lang w:val="en-US"/>
        </w:rPr>
        <w:t>internalisation</w:t>
      </w:r>
      <w:r w:rsidRPr="3D3582E8" w:rsidR="12605891">
        <w:rPr>
          <w:rFonts w:ascii="Arial" w:hAnsi="Arial" w:eastAsia="Arial" w:cs="Arial"/>
          <w:noProof w:val="0"/>
          <w:sz w:val="24"/>
          <w:szCs w:val="24"/>
          <w:lang w:val="en-US"/>
        </w:rPr>
        <w:t xml:space="preserve"> advantages, a full joint venture would </w:t>
      </w:r>
      <w:r w:rsidRPr="3D3582E8" w:rsidR="12605891">
        <w:rPr>
          <w:rFonts w:ascii="Arial" w:hAnsi="Arial" w:eastAsia="Arial" w:cs="Arial"/>
          <w:noProof w:val="0"/>
          <w:sz w:val="24"/>
          <w:szCs w:val="24"/>
          <w:lang w:val="en-US"/>
        </w:rPr>
        <w:t>represent</w:t>
      </w:r>
      <w:r w:rsidRPr="3D3582E8" w:rsidR="12605891">
        <w:rPr>
          <w:rFonts w:ascii="Arial" w:hAnsi="Arial" w:eastAsia="Arial" w:cs="Arial"/>
          <w:noProof w:val="0"/>
          <w:sz w:val="24"/>
          <w:szCs w:val="24"/>
          <w:lang w:val="en-US"/>
        </w:rPr>
        <w:t xml:space="preserve"> a major strategic departure. However, Germany’s institutional complexity and competitive intensity justify a </w:t>
      </w:r>
      <w:r w:rsidRPr="3D3582E8" w:rsidR="12605891">
        <w:rPr>
          <w:rFonts w:ascii="Arial" w:hAnsi="Arial" w:eastAsia="Arial" w:cs="Arial"/>
          <w:b w:val="1"/>
          <w:bCs w:val="1"/>
          <w:noProof w:val="0"/>
          <w:sz w:val="24"/>
          <w:szCs w:val="24"/>
          <w:lang w:val="en-US"/>
        </w:rPr>
        <w:t>hybrid approach</w:t>
      </w:r>
      <w:r w:rsidRPr="3D3582E8" w:rsidR="2A85F62B">
        <w:rPr>
          <w:rFonts w:ascii="Arial" w:hAnsi="Arial" w:eastAsia="Arial" w:cs="Arial"/>
          <w:b w:val="1"/>
          <w:bCs w:val="1"/>
          <w:noProof w:val="0"/>
          <w:sz w:val="24"/>
          <w:szCs w:val="24"/>
          <w:lang w:val="en-US"/>
        </w:rPr>
        <w:t xml:space="preserve">, </w:t>
      </w:r>
      <w:r w:rsidRPr="3D3582E8" w:rsidR="12605891">
        <w:rPr>
          <w:rFonts w:ascii="Arial" w:hAnsi="Arial" w:eastAsia="Arial" w:cs="Arial"/>
          <w:noProof w:val="0"/>
          <w:sz w:val="24"/>
          <w:szCs w:val="24"/>
          <w:lang w:val="en-US"/>
        </w:rPr>
        <w:t>maintaining</w:t>
      </w:r>
      <w:r w:rsidRPr="3D3582E8" w:rsidR="12605891">
        <w:rPr>
          <w:rFonts w:ascii="Arial" w:hAnsi="Arial" w:eastAsia="Arial" w:cs="Arial"/>
          <w:noProof w:val="0"/>
          <w:sz w:val="24"/>
          <w:szCs w:val="24"/>
          <w:lang w:val="en-US"/>
        </w:rPr>
        <w:t xml:space="preserve"> full operational control while forming </w:t>
      </w:r>
      <w:r w:rsidRPr="3D3582E8" w:rsidR="12605891">
        <w:rPr>
          <w:rFonts w:ascii="Arial" w:hAnsi="Arial" w:eastAsia="Arial" w:cs="Arial"/>
          <w:b w:val="1"/>
          <w:bCs w:val="1"/>
          <w:noProof w:val="0"/>
          <w:sz w:val="24"/>
          <w:szCs w:val="24"/>
          <w:lang w:val="en-US"/>
        </w:rPr>
        <w:t>non</w:t>
      </w:r>
      <w:r>
        <w:noBreakHyphen/>
      </w:r>
      <w:r w:rsidRPr="3D3582E8" w:rsidR="12605891">
        <w:rPr>
          <w:rFonts w:ascii="Arial" w:hAnsi="Arial" w:eastAsia="Arial" w:cs="Arial"/>
          <w:b w:val="1"/>
          <w:bCs w:val="1"/>
          <w:noProof w:val="0"/>
          <w:sz w:val="24"/>
          <w:szCs w:val="24"/>
          <w:lang w:val="en-US"/>
        </w:rPr>
        <w:t>equity</w:t>
      </w:r>
      <w:r w:rsidRPr="3D3582E8" w:rsidR="12605891">
        <w:rPr>
          <w:rFonts w:ascii="Arial" w:hAnsi="Arial" w:eastAsia="Arial" w:cs="Arial"/>
          <w:b w:val="1"/>
          <w:bCs w:val="1"/>
          <w:noProof w:val="0"/>
          <w:sz w:val="24"/>
          <w:szCs w:val="24"/>
          <w:lang w:val="en-US"/>
        </w:rPr>
        <w:t xml:space="preserve"> partnerships</w:t>
      </w:r>
      <w:r w:rsidRPr="3D3582E8" w:rsidR="12605891">
        <w:rPr>
          <w:rFonts w:ascii="Arial" w:hAnsi="Arial" w:eastAsia="Arial" w:cs="Arial"/>
          <w:noProof w:val="0"/>
          <w:sz w:val="24"/>
          <w:szCs w:val="24"/>
          <w:lang w:val="en-US"/>
        </w:rPr>
        <w:t xml:space="preserve"> for site development, </w:t>
      </w:r>
      <w:r w:rsidRPr="3D3582E8" w:rsidR="12605891">
        <w:rPr>
          <w:rFonts w:ascii="Arial" w:hAnsi="Arial" w:eastAsia="Arial" w:cs="Arial"/>
          <w:noProof w:val="0"/>
          <w:sz w:val="24"/>
          <w:szCs w:val="24"/>
          <w:lang w:val="en-US"/>
        </w:rPr>
        <w:t>logistics</w:t>
      </w:r>
      <w:r w:rsidRPr="3D3582E8" w:rsidR="12605891">
        <w:rPr>
          <w:rFonts w:ascii="Arial" w:hAnsi="Arial" w:eastAsia="Arial" w:cs="Arial"/>
          <w:noProof w:val="0"/>
          <w:sz w:val="24"/>
          <w:szCs w:val="24"/>
          <w:lang w:val="en-US"/>
        </w:rPr>
        <w:t>, and regulatory navigation.</w:t>
      </w:r>
    </w:p>
    <w:p w:rsidR="1EDEB2E5" w:rsidP="3D3582E8" w:rsidRDefault="1EDEB2E5" w14:paraId="1137B903" w14:textId="6ECFAA0D">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3D3582E8" w:rsidR="12605891">
        <w:rPr>
          <w:rFonts w:ascii="Arial" w:hAnsi="Arial" w:eastAsia="Arial" w:cs="Arial"/>
          <w:b w:val="1"/>
          <w:bCs w:val="1"/>
          <w:noProof w:val="0"/>
          <w:color w:val="auto"/>
          <w:sz w:val="36"/>
          <w:szCs w:val="36"/>
          <w:lang w:val="en-US"/>
        </w:rPr>
        <w:t>4. Strategic Synthesis and Recommendation</w:t>
      </w:r>
    </w:p>
    <w:p w:rsidR="1EDEB2E5" w:rsidP="3D3582E8" w:rsidRDefault="1EDEB2E5" w14:paraId="70A89710" w14:textId="773DCF1C">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Synthesising insights from the </w:t>
      </w:r>
      <w:r w:rsidRPr="3D3582E8" w:rsidR="12605891">
        <w:rPr>
          <w:rFonts w:ascii="Arial" w:hAnsi="Arial" w:eastAsia="Arial" w:cs="Arial"/>
          <w:b w:val="1"/>
          <w:bCs w:val="1"/>
          <w:noProof w:val="0"/>
          <w:sz w:val="24"/>
          <w:szCs w:val="24"/>
          <w:lang w:val="en-US"/>
        </w:rPr>
        <w:t>OLI framework</w:t>
      </w:r>
      <w:r w:rsidRPr="3D3582E8" w:rsidR="12605891">
        <w:rPr>
          <w:rFonts w:ascii="Arial" w:hAnsi="Arial" w:eastAsia="Arial" w:cs="Arial"/>
          <w:noProof w:val="0"/>
          <w:sz w:val="24"/>
          <w:szCs w:val="24"/>
          <w:lang w:val="en-US"/>
        </w:rPr>
        <w:t xml:space="preserve">, </w:t>
      </w:r>
      <w:r w:rsidRPr="3D3582E8" w:rsidR="12605891">
        <w:rPr>
          <w:rFonts w:ascii="Arial" w:hAnsi="Arial" w:eastAsia="Arial" w:cs="Arial"/>
          <w:b w:val="1"/>
          <w:bCs w:val="1"/>
          <w:noProof w:val="0"/>
          <w:sz w:val="24"/>
          <w:szCs w:val="24"/>
          <w:lang w:val="en-US"/>
        </w:rPr>
        <w:t>Porter’s Diamond Model</w:t>
      </w:r>
      <w:r w:rsidRPr="3D3582E8" w:rsidR="12605891">
        <w:rPr>
          <w:rFonts w:ascii="Arial" w:hAnsi="Arial" w:eastAsia="Arial" w:cs="Arial"/>
          <w:noProof w:val="0"/>
          <w:sz w:val="24"/>
          <w:szCs w:val="24"/>
          <w:lang w:val="en-US"/>
        </w:rPr>
        <w:t xml:space="preserve">, and </w:t>
      </w:r>
      <w:r w:rsidRPr="3D3582E8" w:rsidR="12605891">
        <w:rPr>
          <w:rFonts w:ascii="Arial" w:hAnsi="Arial" w:eastAsia="Arial" w:cs="Arial"/>
          <w:b w:val="1"/>
          <w:bCs w:val="1"/>
          <w:noProof w:val="0"/>
          <w:sz w:val="24"/>
          <w:szCs w:val="24"/>
          <w:lang w:val="en-US"/>
        </w:rPr>
        <w:t>Hofstede’s Cultural Dimensions</w:t>
      </w:r>
      <w:r w:rsidRPr="3D3582E8" w:rsidR="12605891">
        <w:rPr>
          <w:rFonts w:ascii="Arial" w:hAnsi="Arial" w:eastAsia="Arial" w:cs="Arial"/>
          <w:noProof w:val="0"/>
          <w:sz w:val="24"/>
          <w:szCs w:val="24"/>
          <w:lang w:val="en-US"/>
        </w:rPr>
        <w:t xml:space="preserve"> reveals that Costco’s success in Germany will depend on balancing global integration with local responsiveness.</w:t>
      </w:r>
    </w:p>
    <w:p w:rsidR="1EDEB2E5" w:rsidP="3D3582E8" w:rsidRDefault="1EDEB2E5" w14:paraId="0881E6C0" w14:textId="2FA82079">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Ownership (O):</w:t>
      </w:r>
      <w:r w:rsidRPr="3D3582E8" w:rsidR="12605891">
        <w:rPr>
          <w:rFonts w:ascii="Arial" w:hAnsi="Arial" w:eastAsia="Arial" w:cs="Arial"/>
          <w:noProof w:val="0"/>
          <w:sz w:val="24"/>
          <w:szCs w:val="24"/>
          <w:lang w:val="en-US"/>
        </w:rPr>
        <w:t xml:space="preserve"> Strong brand, supply</w:t>
      </w:r>
      <w:r>
        <w:noBreakHyphen/>
      </w:r>
      <w:r w:rsidRPr="3D3582E8" w:rsidR="12605891">
        <w:rPr>
          <w:rFonts w:ascii="Arial" w:hAnsi="Arial" w:eastAsia="Arial" w:cs="Arial"/>
          <w:noProof w:val="0"/>
          <w:sz w:val="24"/>
          <w:szCs w:val="24"/>
          <w:lang w:val="en-US"/>
        </w:rPr>
        <w:t>chain efficiency, and membership model justify maintaining control.</w:t>
      </w:r>
    </w:p>
    <w:p w:rsidR="1EDEB2E5" w:rsidP="3D3582E8" w:rsidRDefault="1EDEB2E5" w14:paraId="664D5CDF" w14:textId="31A63EF0">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Location (L):</w:t>
      </w:r>
      <w:r w:rsidRPr="3D3582E8" w:rsidR="12605891">
        <w:rPr>
          <w:rFonts w:ascii="Arial" w:hAnsi="Arial" w:eastAsia="Arial" w:cs="Arial"/>
          <w:noProof w:val="0"/>
          <w:sz w:val="24"/>
          <w:szCs w:val="24"/>
          <w:lang w:val="en-US"/>
        </w:rPr>
        <w:t xml:space="preserve"> Germany’s infrastructure and purchasing power are attractive, but cultural and competitive barriers require adaptation.</w:t>
      </w:r>
    </w:p>
    <w:p w:rsidR="1EDEB2E5" w:rsidP="3D3582E8" w:rsidRDefault="1EDEB2E5" w14:paraId="5847AFD0" w14:textId="3BE9AC5E">
      <w:pPr>
        <w:pStyle w:val="ListParagraph"/>
        <w:numPr>
          <w:ilvl w:val="0"/>
          <w:numId w:val="34"/>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Internalisation (I):</w:t>
      </w:r>
      <w:r w:rsidRPr="3D3582E8" w:rsidR="12605891">
        <w:rPr>
          <w:rFonts w:ascii="Arial" w:hAnsi="Arial" w:eastAsia="Arial" w:cs="Arial"/>
          <w:noProof w:val="0"/>
          <w:sz w:val="24"/>
          <w:szCs w:val="24"/>
          <w:lang w:val="en-US"/>
        </w:rPr>
        <w:t xml:space="preserve"> Full ownership ensures consistency but increases exposure to local risks.</w:t>
      </w:r>
    </w:p>
    <w:p w:rsidR="1EDEB2E5" w:rsidP="3D3582E8" w:rsidRDefault="1EDEB2E5" w14:paraId="44F4893A" w14:textId="1DA66299">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Porter’s Diamond highlights Germany’s competitiveness and sophisticated demand, while Hofstede’s dimensions explain cultural resistance to bulk purchasing and novelty. Together, these frameworks suggest that Costco should </w:t>
      </w:r>
      <w:r w:rsidRPr="3D3582E8" w:rsidR="12605891">
        <w:rPr>
          <w:rFonts w:ascii="Arial" w:hAnsi="Arial" w:eastAsia="Arial" w:cs="Arial"/>
          <w:b w:val="1"/>
          <w:bCs w:val="1"/>
          <w:noProof w:val="0"/>
          <w:sz w:val="24"/>
          <w:szCs w:val="24"/>
          <w:lang w:val="en-US"/>
        </w:rPr>
        <w:t>retain its global integration strategy</w:t>
      </w:r>
      <w:r w:rsidRPr="3D3582E8" w:rsidR="12605891">
        <w:rPr>
          <w:rFonts w:ascii="Arial" w:hAnsi="Arial" w:eastAsia="Arial" w:cs="Arial"/>
          <w:noProof w:val="0"/>
          <w:sz w:val="24"/>
          <w:szCs w:val="24"/>
          <w:lang w:val="en-US"/>
        </w:rPr>
        <w:t xml:space="preserve"> but </w:t>
      </w:r>
      <w:r w:rsidRPr="3D3582E8" w:rsidR="12605891">
        <w:rPr>
          <w:rFonts w:ascii="Arial" w:hAnsi="Arial" w:eastAsia="Arial" w:cs="Arial"/>
          <w:b w:val="1"/>
          <w:bCs w:val="1"/>
          <w:noProof w:val="0"/>
          <w:sz w:val="24"/>
          <w:szCs w:val="24"/>
          <w:lang w:val="en-US"/>
        </w:rPr>
        <w:t>adapt its entry mode</w:t>
      </w:r>
      <w:r w:rsidRPr="3D3582E8" w:rsidR="12605891">
        <w:rPr>
          <w:rFonts w:ascii="Arial" w:hAnsi="Arial" w:eastAsia="Arial" w:cs="Arial"/>
          <w:noProof w:val="0"/>
          <w:sz w:val="24"/>
          <w:szCs w:val="24"/>
          <w:lang w:val="en-US"/>
        </w:rPr>
        <w:t xml:space="preserve"> to Germany’s institutional and cultural context.</w:t>
      </w:r>
    </w:p>
    <w:p w:rsidR="1EDEB2E5" w:rsidP="3D3582E8" w:rsidRDefault="1EDEB2E5" w14:paraId="55E55A4D" w14:textId="46E4F357">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3D3582E8" w:rsidR="12605891">
        <w:rPr>
          <w:rFonts w:ascii="Arial" w:hAnsi="Arial" w:eastAsia="Arial" w:cs="Arial"/>
          <w:b w:val="1"/>
          <w:bCs w:val="1"/>
          <w:noProof w:val="0"/>
          <w:color w:val="auto"/>
          <w:sz w:val="28"/>
          <w:szCs w:val="28"/>
          <w:lang w:val="en-US"/>
        </w:rPr>
        <w:t>Final Recommendation</w:t>
      </w:r>
    </w:p>
    <w:p w:rsidR="1EDEB2E5" w:rsidP="3D3582E8" w:rsidRDefault="1EDEB2E5" w14:paraId="33D27070" w14:textId="43B2F502">
      <w:pPr>
        <w:spacing w:before="240" w:beforeAutospacing="off" w:after="240" w:afterAutospacing="off" w:line="360" w:lineRule="auto"/>
      </w:pPr>
      <w:r w:rsidRPr="3D3582E8" w:rsidR="12605891">
        <w:rPr>
          <w:rFonts w:ascii="Arial" w:hAnsi="Arial" w:eastAsia="Arial" w:cs="Arial"/>
          <w:noProof w:val="0"/>
          <w:sz w:val="24"/>
          <w:szCs w:val="24"/>
          <w:lang w:val="en-US"/>
        </w:rPr>
        <w:t xml:space="preserve">Costco should pursue a </w:t>
      </w:r>
      <w:r w:rsidRPr="3D3582E8" w:rsidR="12605891">
        <w:rPr>
          <w:rFonts w:ascii="Arial" w:hAnsi="Arial" w:eastAsia="Arial" w:cs="Arial"/>
          <w:b w:val="1"/>
          <w:bCs w:val="1"/>
          <w:noProof w:val="0"/>
          <w:sz w:val="24"/>
          <w:szCs w:val="24"/>
          <w:lang w:val="en-US"/>
        </w:rPr>
        <w:t>modified greenfield entry strategy</w:t>
      </w:r>
      <w:r w:rsidRPr="3D3582E8" w:rsidR="12605891">
        <w:rPr>
          <w:rFonts w:ascii="Arial" w:hAnsi="Arial" w:eastAsia="Arial" w:cs="Arial"/>
          <w:noProof w:val="0"/>
          <w:sz w:val="24"/>
          <w:szCs w:val="24"/>
          <w:lang w:val="en-US"/>
        </w:rPr>
        <w:t xml:space="preserve">, maintaining full ownership while leveraging </w:t>
      </w:r>
      <w:r w:rsidRPr="3D3582E8" w:rsidR="12605891">
        <w:rPr>
          <w:rFonts w:ascii="Arial" w:hAnsi="Arial" w:eastAsia="Arial" w:cs="Arial"/>
          <w:b w:val="1"/>
          <w:bCs w:val="1"/>
          <w:noProof w:val="0"/>
          <w:sz w:val="24"/>
          <w:szCs w:val="24"/>
          <w:lang w:val="en-US"/>
        </w:rPr>
        <w:t>strategic partnerships</w:t>
      </w:r>
      <w:r w:rsidRPr="3D3582E8" w:rsidR="12605891">
        <w:rPr>
          <w:rFonts w:ascii="Arial" w:hAnsi="Arial" w:eastAsia="Arial" w:cs="Arial"/>
          <w:noProof w:val="0"/>
          <w:sz w:val="24"/>
          <w:szCs w:val="24"/>
          <w:lang w:val="en-US"/>
        </w:rPr>
        <w:t xml:space="preserve"> for non</w:t>
      </w:r>
      <w:r>
        <w:noBreakHyphen/>
      </w:r>
      <w:r w:rsidRPr="3D3582E8" w:rsidR="12605891">
        <w:rPr>
          <w:rFonts w:ascii="Arial" w:hAnsi="Arial" w:eastAsia="Arial" w:cs="Arial"/>
          <w:noProof w:val="0"/>
          <w:sz w:val="24"/>
          <w:szCs w:val="24"/>
          <w:lang w:val="en-US"/>
        </w:rPr>
        <w:t>core functions. This approach balances control, risk, and flexibility, aligning with Costco’s historical pattern and Germany’s market realities.</w:t>
      </w:r>
    </w:p>
    <w:p w:rsidR="1EDEB2E5" w:rsidP="3D3582E8" w:rsidRDefault="1EDEB2E5" w14:paraId="0CAFFEFE" w14:textId="4AD07248">
      <w:pPr>
        <w:spacing w:before="240" w:beforeAutospacing="off" w:after="240" w:afterAutospacing="off" w:line="360" w:lineRule="auto"/>
      </w:pPr>
      <w:r w:rsidRPr="3D3582E8" w:rsidR="12605891">
        <w:rPr>
          <w:rFonts w:ascii="Arial" w:hAnsi="Arial" w:eastAsia="Arial" w:cs="Arial"/>
          <w:noProof w:val="0"/>
          <w:sz w:val="24"/>
          <w:szCs w:val="24"/>
          <w:lang w:val="en-US"/>
        </w:rPr>
        <w:t>Key implementation steps:</w:t>
      </w:r>
    </w:p>
    <w:p w:rsidR="1EDEB2E5" w:rsidP="3D3582E8" w:rsidRDefault="1EDEB2E5" w14:paraId="09AEAC01" w14:textId="30D95457">
      <w:pPr>
        <w:pStyle w:val="ListParagraph"/>
        <w:numPr>
          <w:ilvl w:val="0"/>
          <w:numId w:val="35"/>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Form local advisory partnerships</w:t>
      </w:r>
      <w:r w:rsidRPr="3D3582E8" w:rsidR="12605891">
        <w:rPr>
          <w:rFonts w:ascii="Arial" w:hAnsi="Arial" w:eastAsia="Arial" w:cs="Arial"/>
          <w:noProof w:val="0"/>
          <w:sz w:val="24"/>
          <w:szCs w:val="24"/>
          <w:lang w:val="en-US"/>
        </w:rPr>
        <w:t xml:space="preserve"> to navigate zoning and regulatory barriers.</w:t>
      </w:r>
    </w:p>
    <w:p w:rsidR="1EDEB2E5" w:rsidP="3D3582E8" w:rsidRDefault="1EDEB2E5" w14:paraId="0B299B21" w14:textId="2AA86F90">
      <w:pPr>
        <w:pStyle w:val="ListParagraph"/>
        <w:numPr>
          <w:ilvl w:val="0"/>
          <w:numId w:val="35"/>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Adapt product assortment and pack sizes</w:t>
      </w:r>
      <w:r w:rsidRPr="3D3582E8" w:rsidR="12605891">
        <w:rPr>
          <w:rFonts w:ascii="Arial" w:hAnsi="Arial" w:eastAsia="Arial" w:cs="Arial"/>
          <w:noProof w:val="0"/>
          <w:sz w:val="24"/>
          <w:szCs w:val="24"/>
          <w:lang w:val="en-US"/>
        </w:rPr>
        <w:t xml:space="preserve"> to German shopping norms.</w:t>
      </w:r>
    </w:p>
    <w:p w:rsidR="1EDEB2E5" w:rsidP="3D3582E8" w:rsidRDefault="1EDEB2E5" w14:paraId="122D01BA" w14:textId="5B33D2FE">
      <w:pPr>
        <w:pStyle w:val="ListParagraph"/>
        <w:numPr>
          <w:ilvl w:val="0"/>
          <w:numId w:val="35"/>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Target SMEs</w:t>
      </w:r>
      <w:r w:rsidRPr="3D3582E8" w:rsidR="12605891">
        <w:rPr>
          <w:rFonts w:ascii="Arial" w:hAnsi="Arial" w:eastAsia="Arial" w:cs="Arial"/>
          <w:noProof w:val="0"/>
          <w:sz w:val="24"/>
          <w:szCs w:val="24"/>
          <w:lang w:val="en-US"/>
        </w:rPr>
        <w:t xml:space="preserve"> to build early membership traction.</w:t>
      </w:r>
    </w:p>
    <w:p w:rsidR="1EDEB2E5" w:rsidP="3D3582E8" w:rsidRDefault="1EDEB2E5" w14:paraId="4CD858C2" w14:textId="074B2C9D">
      <w:pPr>
        <w:pStyle w:val="ListParagraph"/>
        <w:numPr>
          <w:ilvl w:val="0"/>
          <w:numId w:val="35"/>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Phase expansion gradually</w:t>
      </w:r>
      <w:r w:rsidRPr="3D3582E8" w:rsidR="12605891">
        <w:rPr>
          <w:rFonts w:ascii="Arial" w:hAnsi="Arial" w:eastAsia="Arial" w:cs="Arial"/>
          <w:noProof w:val="0"/>
          <w:sz w:val="24"/>
          <w:szCs w:val="24"/>
          <w:lang w:val="en-US"/>
        </w:rPr>
        <w:t xml:space="preserve">, consistent with the </w:t>
      </w:r>
      <w:r w:rsidRPr="3D3582E8" w:rsidR="12605891">
        <w:rPr>
          <w:rFonts w:ascii="Arial" w:hAnsi="Arial" w:eastAsia="Arial" w:cs="Arial"/>
          <w:b w:val="1"/>
          <w:bCs w:val="1"/>
          <w:noProof w:val="0"/>
          <w:sz w:val="24"/>
          <w:szCs w:val="24"/>
          <w:lang w:val="en-US"/>
        </w:rPr>
        <w:t>Uppsala Model</w:t>
      </w:r>
      <w:r w:rsidRPr="3D3582E8" w:rsidR="12605891">
        <w:rPr>
          <w:rFonts w:ascii="Arial" w:hAnsi="Arial" w:eastAsia="Arial" w:cs="Arial"/>
          <w:noProof w:val="0"/>
          <w:sz w:val="24"/>
          <w:szCs w:val="24"/>
          <w:lang w:val="en-US"/>
        </w:rPr>
        <w:t xml:space="preserve"> (Johanson &amp; Vahlne, 1977).</w:t>
      </w:r>
    </w:p>
    <w:p w:rsidR="1EDEB2E5" w:rsidP="3D3582E8" w:rsidRDefault="1EDEB2E5" w14:paraId="2BF20657" w14:textId="40A4893E">
      <w:pPr>
        <w:pStyle w:val="ListParagraph"/>
        <w:numPr>
          <w:ilvl w:val="0"/>
          <w:numId w:val="35"/>
        </w:numPr>
        <w:spacing w:before="240" w:beforeAutospacing="off" w:after="240" w:afterAutospacing="off" w:line="360" w:lineRule="auto"/>
        <w:rPr>
          <w:rFonts w:ascii="Arial" w:hAnsi="Arial" w:eastAsia="Arial" w:cs="Arial"/>
          <w:noProof w:val="0"/>
          <w:sz w:val="24"/>
          <w:szCs w:val="24"/>
          <w:lang w:val="en-US"/>
        </w:rPr>
      </w:pPr>
      <w:r w:rsidRPr="3D3582E8" w:rsidR="12605891">
        <w:rPr>
          <w:rFonts w:ascii="Arial" w:hAnsi="Arial" w:eastAsia="Arial" w:cs="Arial"/>
          <w:b w:val="1"/>
          <w:bCs w:val="1"/>
          <w:noProof w:val="0"/>
          <w:sz w:val="24"/>
          <w:szCs w:val="24"/>
          <w:lang w:val="en-US"/>
        </w:rPr>
        <w:t>Communicate membership value transparently</w:t>
      </w:r>
      <w:r w:rsidRPr="3D3582E8" w:rsidR="12605891">
        <w:rPr>
          <w:rFonts w:ascii="Arial" w:hAnsi="Arial" w:eastAsia="Arial" w:cs="Arial"/>
          <w:noProof w:val="0"/>
          <w:sz w:val="24"/>
          <w:szCs w:val="24"/>
          <w:lang w:val="en-US"/>
        </w:rPr>
        <w:t>, addressing high uncertainty avoidance and rational decision</w:t>
      </w:r>
      <w:r>
        <w:noBreakHyphen/>
      </w:r>
      <w:r w:rsidRPr="3D3582E8" w:rsidR="12605891">
        <w:rPr>
          <w:rFonts w:ascii="Arial" w:hAnsi="Arial" w:eastAsia="Arial" w:cs="Arial"/>
          <w:noProof w:val="0"/>
          <w:sz w:val="24"/>
          <w:szCs w:val="24"/>
          <w:lang w:val="en-US"/>
        </w:rPr>
        <w:t>making tendencies.</w:t>
      </w:r>
    </w:p>
    <w:p w:rsidR="1EDEB2E5" w:rsidP="3D3582E8" w:rsidRDefault="1EDEB2E5" w14:paraId="153C527F" w14:textId="79B299CF">
      <w:pPr>
        <w:spacing w:before="240" w:beforeAutospacing="off" w:after="240" w:afterAutospacing="off" w:line="360" w:lineRule="auto"/>
      </w:pPr>
      <w:r w:rsidRPr="3D3582E8" w:rsidR="12605891">
        <w:rPr>
          <w:rFonts w:ascii="Arial" w:hAnsi="Arial" w:eastAsia="Arial" w:cs="Arial"/>
          <w:noProof w:val="0"/>
          <w:sz w:val="24"/>
          <w:szCs w:val="24"/>
          <w:lang w:val="en-US"/>
        </w:rPr>
        <w:t>This strategy preserves Costco’s global efficiency while enabling local responsiveness</w:t>
      </w:r>
      <w:r w:rsidRPr="3D3582E8" w:rsidR="69B05C69">
        <w:rPr>
          <w:rFonts w:ascii="Arial" w:hAnsi="Arial" w:eastAsia="Arial" w:cs="Arial"/>
          <w:noProof w:val="0"/>
          <w:sz w:val="24"/>
          <w:szCs w:val="24"/>
          <w:lang w:val="en-US"/>
        </w:rPr>
        <w:t xml:space="preserve">, </w:t>
      </w:r>
      <w:r w:rsidRPr="3D3582E8" w:rsidR="12605891">
        <w:rPr>
          <w:rFonts w:ascii="Arial" w:hAnsi="Arial" w:eastAsia="Arial" w:cs="Arial"/>
          <w:noProof w:val="0"/>
          <w:sz w:val="24"/>
          <w:szCs w:val="24"/>
          <w:lang w:val="en-US"/>
        </w:rPr>
        <w:t>an approach consistent with Bartlett and Ghoshal’s (1989) transnational logic. By integrating OLI, Porter’s Diamond, and Hofstede’s cultural insights, Costco can achieve sustainable entry into Germany’s complex but lucrative retail market.</w:t>
      </w:r>
    </w:p>
    <w:p w:rsidR="1963E35B" w:rsidP="3D3582E8" w:rsidRDefault="1963E35B" w14:paraId="183A23C3" w14:textId="55856997">
      <w:pPr>
        <w:pStyle w:val="Normal"/>
        <w:spacing w:before="240" w:beforeAutospacing="off" w:after="240" w:afterAutospacing="off" w:line="360" w:lineRule="auto"/>
      </w:pPr>
      <w:r w:rsidRPr="3D3582E8" w:rsidR="000C9BD1">
        <w:rPr>
          <w:rFonts w:ascii="Arial" w:hAnsi="Arial" w:eastAsia="Arial" w:cs="Arial"/>
          <w:b w:val="1"/>
          <w:bCs w:val="1"/>
          <w:noProof w:val="0"/>
          <w:sz w:val="36"/>
          <w:szCs w:val="36"/>
          <w:lang w:val="en-US"/>
        </w:rPr>
        <w:t xml:space="preserve">Conclusion </w:t>
      </w:r>
    </w:p>
    <w:p w:rsidR="1963E35B" w:rsidP="3D3582E8" w:rsidRDefault="1963E35B" w14:paraId="6D86AB35" w14:textId="36B781B5">
      <w:pPr>
        <w:spacing w:before="240" w:beforeAutospacing="off" w:after="240" w:afterAutospacing="off" w:line="360" w:lineRule="auto"/>
      </w:pPr>
      <w:r w:rsidRPr="3D3582E8" w:rsidR="000C9BD1">
        <w:rPr>
          <w:rFonts w:ascii="Arial" w:hAnsi="Arial" w:eastAsia="Arial" w:cs="Arial"/>
          <w:noProof w:val="0"/>
          <w:sz w:val="24"/>
          <w:szCs w:val="24"/>
          <w:lang w:val="en-US"/>
        </w:rPr>
        <w:t xml:space="preserve">Overall, Costco’s potential entry into Germany is strategically </w:t>
      </w:r>
      <w:r w:rsidRPr="3D3582E8" w:rsidR="000C9BD1">
        <w:rPr>
          <w:rFonts w:ascii="Arial" w:hAnsi="Arial" w:eastAsia="Arial" w:cs="Arial"/>
          <w:noProof w:val="0"/>
          <w:sz w:val="24"/>
          <w:szCs w:val="24"/>
          <w:lang w:val="en-US"/>
        </w:rPr>
        <w:t>viable</w:t>
      </w:r>
      <w:r w:rsidRPr="3D3582E8" w:rsidR="000C9BD1">
        <w:rPr>
          <w:rFonts w:ascii="Arial" w:hAnsi="Arial" w:eastAsia="Arial" w:cs="Arial"/>
          <w:noProof w:val="0"/>
          <w:sz w:val="24"/>
          <w:szCs w:val="24"/>
          <w:lang w:val="en-US"/>
        </w:rPr>
        <w:t xml:space="preserve"> but requires careful adaptation. The </w:t>
      </w:r>
      <w:r w:rsidRPr="3D3582E8" w:rsidR="000C9BD1">
        <w:rPr>
          <w:rFonts w:ascii="Arial" w:hAnsi="Arial" w:eastAsia="Arial" w:cs="Arial"/>
          <w:b w:val="1"/>
          <w:bCs w:val="1"/>
          <w:noProof w:val="0"/>
          <w:sz w:val="24"/>
          <w:szCs w:val="24"/>
          <w:lang w:val="en-US"/>
        </w:rPr>
        <w:t>OLI framework</w:t>
      </w:r>
      <w:r w:rsidRPr="3D3582E8" w:rsidR="000C9BD1">
        <w:rPr>
          <w:rFonts w:ascii="Arial" w:hAnsi="Arial" w:eastAsia="Arial" w:cs="Arial"/>
          <w:noProof w:val="0"/>
          <w:sz w:val="24"/>
          <w:szCs w:val="24"/>
          <w:lang w:val="en-US"/>
        </w:rPr>
        <w:t xml:space="preserve"> shows that Costco’s strong ownership and </w:t>
      </w:r>
      <w:r w:rsidRPr="3D3582E8" w:rsidR="000C9BD1">
        <w:rPr>
          <w:rFonts w:ascii="Arial" w:hAnsi="Arial" w:eastAsia="Arial" w:cs="Arial"/>
          <w:noProof w:val="0"/>
          <w:sz w:val="24"/>
          <w:szCs w:val="24"/>
          <w:lang w:val="en-US"/>
        </w:rPr>
        <w:t>internalisation</w:t>
      </w:r>
      <w:r w:rsidRPr="3D3582E8" w:rsidR="000C9BD1">
        <w:rPr>
          <w:rFonts w:ascii="Arial" w:hAnsi="Arial" w:eastAsia="Arial" w:cs="Arial"/>
          <w:noProof w:val="0"/>
          <w:sz w:val="24"/>
          <w:szCs w:val="24"/>
          <w:lang w:val="en-US"/>
        </w:rPr>
        <w:t xml:space="preserve"> advantages support </w:t>
      </w:r>
      <w:r w:rsidRPr="3D3582E8" w:rsidR="000C9BD1">
        <w:rPr>
          <w:rFonts w:ascii="Arial" w:hAnsi="Arial" w:eastAsia="Arial" w:cs="Arial"/>
          <w:noProof w:val="0"/>
          <w:sz w:val="24"/>
          <w:szCs w:val="24"/>
          <w:lang w:val="en-US"/>
        </w:rPr>
        <w:t>maintaining</w:t>
      </w:r>
      <w:r w:rsidRPr="3D3582E8" w:rsidR="000C9BD1">
        <w:rPr>
          <w:rFonts w:ascii="Arial" w:hAnsi="Arial" w:eastAsia="Arial" w:cs="Arial"/>
          <w:noProof w:val="0"/>
          <w:sz w:val="24"/>
          <w:szCs w:val="24"/>
          <w:lang w:val="en-US"/>
        </w:rPr>
        <w:t xml:space="preserve"> high operational control, while Germany’s mixed location advantages</w:t>
      </w:r>
      <w:r w:rsidRPr="3D3582E8" w:rsidR="2BE2B235">
        <w:rPr>
          <w:rFonts w:ascii="Arial" w:hAnsi="Arial" w:eastAsia="Arial" w:cs="Arial"/>
          <w:noProof w:val="0"/>
          <w:sz w:val="24"/>
          <w:szCs w:val="24"/>
          <w:lang w:val="en-US"/>
        </w:rPr>
        <w:t xml:space="preserve">, </w:t>
      </w:r>
      <w:r w:rsidRPr="3D3582E8" w:rsidR="000C9BD1">
        <w:rPr>
          <w:rFonts w:ascii="Arial" w:hAnsi="Arial" w:eastAsia="Arial" w:cs="Arial"/>
          <w:noProof w:val="0"/>
          <w:sz w:val="24"/>
          <w:szCs w:val="24"/>
          <w:lang w:val="en-US"/>
        </w:rPr>
        <w:t>high purchasing power but intense discount competition and strict regulation</w:t>
      </w:r>
      <w:r w:rsidRPr="3D3582E8" w:rsidR="55A41AC0">
        <w:rPr>
          <w:rFonts w:ascii="Arial" w:hAnsi="Arial" w:eastAsia="Arial" w:cs="Arial"/>
          <w:noProof w:val="0"/>
          <w:sz w:val="24"/>
          <w:szCs w:val="24"/>
          <w:lang w:val="en-US"/>
        </w:rPr>
        <w:t xml:space="preserve">, </w:t>
      </w:r>
      <w:r w:rsidRPr="3D3582E8" w:rsidR="000C9BD1">
        <w:rPr>
          <w:rFonts w:ascii="Arial" w:hAnsi="Arial" w:eastAsia="Arial" w:cs="Arial"/>
          <w:noProof w:val="0"/>
          <w:sz w:val="24"/>
          <w:szCs w:val="24"/>
          <w:lang w:val="en-US"/>
        </w:rPr>
        <w:t xml:space="preserve">demand a more cautious, locally informed approach. </w:t>
      </w:r>
      <w:r w:rsidRPr="3D3582E8" w:rsidR="000C9BD1">
        <w:rPr>
          <w:rFonts w:ascii="Arial" w:hAnsi="Arial" w:eastAsia="Arial" w:cs="Arial"/>
          <w:b w:val="1"/>
          <w:bCs w:val="1"/>
          <w:noProof w:val="0"/>
          <w:sz w:val="24"/>
          <w:szCs w:val="24"/>
          <w:lang w:val="en-US"/>
        </w:rPr>
        <w:t>Porter’s Diamond</w:t>
      </w:r>
      <w:r w:rsidRPr="3D3582E8" w:rsidR="000C9BD1">
        <w:rPr>
          <w:rFonts w:ascii="Arial" w:hAnsi="Arial" w:eastAsia="Arial" w:cs="Arial"/>
          <w:noProof w:val="0"/>
          <w:sz w:val="24"/>
          <w:szCs w:val="24"/>
          <w:lang w:val="en-US"/>
        </w:rPr>
        <w:t xml:space="preserve"> highlights Germany’s world</w:t>
      </w:r>
      <w:r>
        <w:noBreakHyphen/>
      </w:r>
      <w:r w:rsidRPr="3D3582E8" w:rsidR="000C9BD1">
        <w:rPr>
          <w:rFonts w:ascii="Arial" w:hAnsi="Arial" w:eastAsia="Arial" w:cs="Arial"/>
          <w:noProof w:val="0"/>
          <w:sz w:val="24"/>
          <w:szCs w:val="24"/>
          <w:lang w:val="en-US"/>
        </w:rPr>
        <w:t xml:space="preserve">class infrastructure and competitive retail environment, reinforcing the need for differentiation beyond price. </w:t>
      </w:r>
      <w:r w:rsidRPr="3D3582E8" w:rsidR="000C9BD1">
        <w:rPr>
          <w:rFonts w:ascii="Arial" w:hAnsi="Arial" w:eastAsia="Arial" w:cs="Arial"/>
          <w:b w:val="1"/>
          <w:bCs w:val="1"/>
          <w:noProof w:val="0"/>
          <w:sz w:val="24"/>
          <w:szCs w:val="24"/>
          <w:lang w:val="en-US"/>
        </w:rPr>
        <w:t>Hofstede’s cultural insights</w:t>
      </w:r>
      <w:r w:rsidRPr="3D3582E8" w:rsidR="000C9BD1">
        <w:rPr>
          <w:rFonts w:ascii="Arial" w:hAnsi="Arial" w:eastAsia="Arial" w:cs="Arial"/>
          <w:noProof w:val="0"/>
          <w:sz w:val="24"/>
          <w:szCs w:val="24"/>
          <w:lang w:val="en-US"/>
        </w:rPr>
        <w:t xml:space="preserve"> reveal friction points around uncertainty avoidance and shopping routines, but also opportunities through long</w:t>
      </w:r>
      <w:r>
        <w:noBreakHyphen/>
      </w:r>
      <w:r w:rsidRPr="3D3582E8" w:rsidR="000C9BD1">
        <w:rPr>
          <w:rFonts w:ascii="Arial" w:hAnsi="Arial" w:eastAsia="Arial" w:cs="Arial"/>
          <w:noProof w:val="0"/>
          <w:sz w:val="24"/>
          <w:szCs w:val="24"/>
          <w:lang w:val="en-US"/>
        </w:rPr>
        <w:t>term orientation and rational value assessment.</w:t>
      </w:r>
    </w:p>
    <w:p w:rsidR="1963E35B" w:rsidP="3D3582E8" w:rsidRDefault="1963E35B" w14:paraId="207981CA" w14:textId="38264BA8">
      <w:pPr>
        <w:spacing w:before="240" w:beforeAutospacing="off" w:after="240" w:afterAutospacing="off" w:line="360" w:lineRule="auto"/>
      </w:pPr>
      <w:r w:rsidRPr="3D3582E8" w:rsidR="000C9BD1">
        <w:rPr>
          <w:rFonts w:ascii="Arial" w:hAnsi="Arial" w:eastAsia="Arial" w:cs="Arial"/>
          <w:noProof w:val="0"/>
          <w:sz w:val="24"/>
          <w:szCs w:val="24"/>
          <w:lang w:val="en-US"/>
        </w:rPr>
        <w:t xml:space="preserve">Taken together, these findings suggest Costco should pursue a </w:t>
      </w:r>
      <w:r w:rsidRPr="3D3582E8" w:rsidR="000C9BD1">
        <w:rPr>
          <w:rFonts w:ascii="Arial" w:hAnsi="Arial" w:eastAsia="Arial" w:cs="Arial"/>
          <w:b w:val="1"/>
          <w:bCs w:val="1"/>
          <w:noProof w:val="0"/>
          <w:sz w:val="24"/>
          <w:szCs w:val="24"/>
          <w:lang w:val="en-US"/>
        </w:rPr>
        <w:t>modified greenfield strategy</w:t>
      </w:r>
      <w:r w:rsidRPr="3D3582E8" w:rsidR="000C9BD1">
        <w:rPr>
          <w:rFonts w:ascii="Arial" w:hAnsi="Arial" w:eastAsia="Arial" w:cs="Arial"/>
          <w:noProof w:val="0"/>
          <w:sz w:val="24"/>
          <w:szCs w:val="24"/>
          <w:lang w:val="en-US"/>
        </w:rPr>
        <w:t xml:space="preserve">: retaining full ownership of operations while using </w:t>
      </w:r>
      <w:r w:rsidRPr="3D3582E8" w:rsidR="000C9BD1">
        <w:rPr>
          <w:rFonts w:ascii="Arial" w:hAnsi="Arial" w:eastAsia="Arial" w:cs="Arial"/>
          <w:b w:val="1"/>
          <w:bCs w:val="1"/>
          <w:noProof w:val="0"/>
          <w:sz w:val="24"/>
          <w:szCs w:val="24"/>
          <w:lang w:val="en-US"/>
        </w:rPr>
        <w:t>non</w:t>
      </w:r>
      <w:r>
        <w:noBreakHyphen/>
      </w:r>
      <w:r w:rsidRPr="3D3582E8" w:rsidR="000C9BD1">
        <w:rPr>
          <w:rFonts w:ascii="Arial" w:hAnsi="Arial" w:eastAsia="Arial" w:cs="Arial"/>
          <w:b w:val="1"/>
          <w:bCs w:val="1"/>
          <w:noProof w:val="0"/>
          <w:sz w:val="24"/>
          <w:szCs w:val="24"/>
          <w:lang w:val="en-US"/>
        </w:rPr>
        <w:t>equity local partnerships</w:t>
      </w:r>
      <w:r w:rsidRPr="3D3582E8" w:rsidR="000C9BD1">
        <w:rPr>
          <w:rFonts w:ascii="Arial" w:hAnsi="Arial" w:eastAsia="Arial" w:cs="Arial"/>
          <w:noProof w:val="0"/>
          <w:sz w:val="24"/>
          <w:szCs w:val="24"/>
          <w:lang w:val="en-US"/>
        </w:rPr>
        <w:t xml:space="preserve"> to navigate regulatory, cultural, and logistical challenges. With targeted localisation, phased expansion, and clear communication of membership value, Costco can leverage its global strengths while adapting effectively to Germany’s unique market conditions.</w:t>
      </w:r>
    </w:p>
    <w:p w:rsidR="37CCA374" w:rsidP="3D3582E8" w:rsidRDefault="37CCA374" w14:paraId="2168B2B5" w14:textId="7BD87B9D">
      <w:pPr>
        <w:spacing w:before="240" w:beforeAutospacing="off" w:after="240" w:afterAutospacing="off" w:line="360" w:lineRule="auto"/>
        <w:rPr>
          <w:rFonts w:ascii="Arial" w:hAnsi="Arial" w:eastAsia="Arial" w:cs="Arial"/>
          <w:noProof w:val="0"/>
          <w:sz w:val="24"/>
          <w:szCs w:val="24"/>
          <w:lang w:val="en-US"/>
        </w:rPr>
      </w:pPr>
    </w:p>
    <w:p w:rsidR="37CCA374" w:rsidP="3D3582E8" w:rsidRDefault="37CCA374" w14:paraId="0067F570" w14:textId="02DE6E86">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45349BE2" w14:textId="42DBCE30">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012A6F21" w14:textId="39CB581B">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7D528C0A" w14:textId="15B6E11A">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2E5223C9" w14:textId="782A09CF">
      <w:pPr>
        <w:spacing w:before="240" w:beforeAutospacing="off" w:after="240" w:afterAutospacing="off" w:line="360" w:lineRule="auto"/>
        <w:rPr>
          <w:rFonts w:ascii="Arial" w:hAnsi="Arial" w:eastAsia="Arial" w:cs="Arial"/>
          <w:noProof w:val="0"/>
          <w:sz w:val="24"/>
          <w:szCs w:val="24"/>
          <w:lang w:val="en-US"/>
        </w:rPr>
      </w:pPr>
    </w:p>
    <w:p w:rsidR="21CD6CF6" w:rsidP="3D3582E8" w:rsidRDefault="21CD6CF6" w14:paraId="6058994D" w14:textId="01DD75CE">
      <w:pPr>
        <w:pStyle w:val="Heading4"/>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3D3582E8" w:rsidR="21CD6CF6">
        <w:rPr>
          <w:rFonts w:ascii="Arial" w:hAnsi="Arial" w:eastAsia="Arial" w:cs="Arial" w:asciiTheme="minorAscii" w:hAnsiTheme="minorAscii" w:eastAsiaTheme="minorAscii" w:cstheme="minorAscii"/>
          <w:b w:val="1"/>
          <w:bCs w:val="1"/>
          <w:i w:val="0"/>
          <w:iCs w:val="0"/>
          <w:noProof w:val="0"/>
          <w:color w:val="auto"/>
          <w:sz w:val="24"/>
          <w:szCs w:val="24"/>
          <w:lang w:val="en-US"/>
        </w:rPr>
        <w:t>1. Description</w:t>
      </w:r>
    </w:p>
    <w:p w:rsidR="21CD6CF6" w:rsidP="3D3582E8" w:rsidRDefault="21CD6CF6" w14:paraId="50EB5CC1" w14:textId="5A9F033C">
      <w:pPr>
        <w:spacing w:before="210" w:beforeAutospacing="off" w:after="210" w:afterAutospacing="off" w:line="360" w:lineRule="auto"/>
        <w:rPr>
          <w:rFonts w:ascii="Segoe UI" w:hAnsi="Segoe UI" w:eastAsia="Segoe UI" w:cs="Segoe UI"/>
          <w:b w:val="0"/>
          <w:bCs w:val="0"/>
          <w:i w:val="0"/>
          <w:iCs w:val="0"/>
          <w:noProof w:val="0"/>
          <w:sz w:val="21"/>
          <w:szCs w:val="21"/>
          <w:lang w:val="en-US"/>
        </w:rPr>
      </w:pP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This report evaluated Costco’s potential expansion into Germany using international business theories and strategic frameworks, including Dunning’s Eclectic Paradigm (OLI), the Uppsala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Internationalisation</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Model, Hofstede’s Cultural Dimensions, Porter’s Diamond Model, and PESTLE analysis. The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objective</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was to assess Germany’s suitability as a host market and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determine</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the most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appropriate market</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entry strategy for Costco. The report explored both the opportunities and challenges associated with entering Germany’s highly competitive retail sector.</w:t>
      </w:r>
    </w:p>
    <w:p w:rsidR="21CD6CF6" w:rsidP="3D3582E8" w:rsidRDefault="21CD6CF6" w14:paraId="632BC92D" w14:textId="047E890E">
      <w:pPr>
        <w:pStyle w:val="Heading4"/>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3D3582E8" w:rsidR="21CD6CF6">
        <w:rPr>
          <w:rFonts w:ascii="Arial" w:hAnsi="Arial" w:eastAsia="Arial" w:cs="Arial" w:asciiTheme="minorAscii" w:hAnsiTheme="minorAscii" w:eastAsiaTheme="minorAscii" w:cstheme="minorAscii"/>
          <w:b w:val="1"/>
          <w:bCs w:val="1"/>
          <w:i w:val="0"/>
          <w:iCs w:val="0"/>
          <w:noProof w:val="0"/>
          <w:color w:val="auto"/>
          <w:sz w:val="24"/>
          <w:szCs w:val="24"/>
          <w:lang w:val="en-US"/>
        </w:rPr>
        <w:t>2. Feelings</w:t>
      </w:r>
    </w:p>
    <w:p w:rsidR="57D5A72F" w:rsidP="3D3582E8" w:rsidRDefault="57D5A72F" w14:paraId="2295F8E7" w14:textId="4EDFB231">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3D3582E8" w:rsidR="57D5A72F">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At the start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of th</w:t>
      </w:r>
      <w:r w:rsidRPr="3D3582E8" w:rsidR="433DCD99">
        <w:rPr>
          <w:rFonts w:ascii="Arial" w:hAnsi="Arial" w:eastAsia="Arial" w:cs="Arial" w:asciiTheme="minorAscii" w:hAnsiTheme="minorAscii" w:eastAsiaTheme="minorAscii" w:cstheme="minorAscii"/>
          <w:b w:val="0"/>
          <w:bCs w:val="0"/>
          <w:i w:val="0"/>
          <w:iCs w:val="0"/>
          <w:noProof w:val="0"/>
          <w:color w:val="auto"/>
          <w:sz w:val="24"/>
          <w:szCs w:val="24"/>
          <w:lang w:val="en-US"/>
        </w:rPr>
        <w:t>is report</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I felt confident in applying international business theories but was uncertain about how effectively Costco’s warehouse-club model would fit within the German retail environment. As the research progressed, I became more aware of the complexity of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internationalisation</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decisions and the importance of balancing theoretical models with practical market realities. I found it particularly interesting to explore how cultural and institutional factors can influence the success or failure of multinational enterprises.</w:t>
      </w:r>
    </w:p>
    <w:p w:rsidR="21CD6CF6" w:rsidP="3D3582E8" w:rsidRDefault="21CD6CF6" w14:paraId="2F7E4664" w14:textId="760D2D95">
      <w:pPr>
        <w:pStyle w:val="Heading4"/>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3D3582E8" w:rsidR="21CD6CF6">
        <w:rPr>
          <w:rFonts w:ascii="Arial" w:hAnsi="Arial" w:eastAsia="Arial" w:cs="Arial" w:asciiTheme="minorAscii" w:hAnsiTheme="minorAscii" w:eastAsiaTheme="minorAscii" w:cstheme="minorAscii"/>
          <w:b w:val="1"/>
          <w:bCs w:val="1"/>
          <w:i w:val="0"/>
          <w:iCs w:val="0"/>
          <w:noProof w:val="0"/>
          <w:color w:val="auto"/>
          <w:sz w:val="24"/>
          <w:szCs w:val="24"/>
          <w:lang w:val="en-US"/>
        </w:rPr>
        <w:t>3. Evaluation</w:t>
      </w:r>
    </w:p>
    <w:p w:rsidR="3EA2A1BE" w:rsidP="3D3582E8" w:rsidRDefault="3EA2A1BE" w14:paraId="6DD63E54" w14:textId="51AF346A">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3D3582E8" w:rsidR="3EA2A1BE">
        <w:rPr>
          <w:rFonts w:ascii="Arial" w:hAnsi="Arial" w:eastAsia="Arial" w:cs="Arial" w:asciiTheme="minorAscii" w:hAnsiTheme="minorAscii" w:eastAsiaTheme="minorAscii" w:cstheme="minorAscii"/>
          <w:b w:val="0"/>
          <w:bCs w:val="0"/>
          <w:i w:val="0"/>
          <w:iCs w:val="0"/>
          <w:noProof w:val="0"/>
          <w:color w:val="auto"/>
          <w:sz w:val="24"/>
          <w:szCs w:val="24"/>
          <w:lang w:val="en-US"/>
        </w:rPr>
        <w:t>The</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strengths</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of this report </w:t>
      </w:r>
      <w:r w:rsidRPr="3D3582E8" w:rsidR="5CDAA5FE">
        <w:rPr>
          <w:rFonts w:ascii="Arial" w:hAnsi="Arial" w:eastAsia="Arial" w:cs="Arial" w:asciiTheme="minorAscii" w:hAnsiTheme="minorAscii" w:eastAsiaTheme="minorAscii" w:cstheme="minorAscii"/>
          <w:b w:val="0"/>
          <w:bCs w:val="0"/>
          <w:i w:val="0"/>
          <w:iCs w:val="0"/>
          <w:noProof w:val="0"/>
          <w:color w:val="auto"/>
          <w:sz w:val="24"/>
          <w:szCs w:val="24"/>
          <w:lang w:val="en-US"/>
        </w:rPr>
        <w:t>is</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the integration of multiple theoretical frameworks t</w:t>
      </w:r>
      <w:r w:rsidRPr="3D3582E8" w:rsidR="37F0EE09">
        <w:rPr>
          <w:rFonts w:ascii="Arial" w:hAnsi="Arial" w:eastAsia="Arial" w:cs="Arial" w:asciiTheme="minorAscii" w:hAnsiTheme="minorAscii" w:eastAsiaTheme="minorAscii" w:cstheme="minorAscii"/>
          <w:b w:val="0"/>
          <w:bCs w:val="0"/>
          <w:i w:val="0"/>
          <w:iCs w:val="0"/>
          <w:noProof w:val="0"/>
          <w:color w:val="auto"/>
          <w:sz w:val="24"/>
          <w:szCs w:val="24"/>
          <w:lang w:val="en-US"/>
        </w:rPr>
        <w:t>hat</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provide a comprehensive analysis. The use of OLI allowed for a structured examination of Costco’s ownership,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location</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and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internalisation</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advantages, while Hofstede’s and Porter’s models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provided</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valuable insights into cultural compatibility and national competitiveness. The report also highlighted both opportunities and barriers rather than focusing on positive factors alone.</w:t>
      </w:r>
    </w:p>
    <w:p w:rsidR="21CD6CF6" w:rsidP="3D3582E8" w:rsidRDefault="21CD6CF6" w14:paraId="2212FBF7" w14:textId="4B3106E2">
      <w:pPr>
        <w:spacing w:before="210" w:beforeAutospacing="off" w:after="210" w:afterAutospacing="off" w:line="360" w:lineRule="auto"/>
        <w:rPr>
          <w:rFonts w:ascii="Segoe UI" w:hAnsi="Segoe UI" w:eastAsia="Segoe UI" w:cs="Segoe UI"/>
          <w:b w:val="0"/>
          <w:bCs w:val="0"/>
          <w:i w:val="0"/>
          <w:iCs w:val="0"/>
          <w:noProof w:val="0"/>
          <w:sz w:val="21"/>
          <w:szCs w:val="21"/>
          <w:lang w:val="en-US"/>
        </w:rPr>
      </w:pP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However, one limitation was the reliance on secondary data and theoretical assumptions. As Costco does not currently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operate</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in Germany, some conclusions were based on comparisons with existing international operations rather than direct evidence from the German market. </w:t>
      </w:r>
    </w:p>
    <w:p w:rsidR="21CD6CF6" w:rsidP="3D3582E8" w:rsidRDefault="21CD6CF6" w14:paraId="0E162FDE" w14:textId="080215A8">
      <w:pPr>
        <w:pStyle w:val="Heading4"/>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3D3582E8" w:rsidR="21CD6CF6">
        <w:rPr>
          <w:rFonts w:ascii="Arial" w:hAnsi="Arial" w:eastAsia="Arial" w:cs="Arial" w:asciiTheme="minorAscii" w:hAnsiTheme="minorAscii" w:eastAsiaTheme="minorAscii" w:cstheme="minorAscii"/>
          <w:b w:val="1"/>
          <w:bCs w:val="1"/>
          <w:i w:val="0"/>
          <w:iCs w:val="0"/>
          <w:noProof w:val="0"/>
          <w:color w:val="auto"/>
          <w:sz w:val="24"/>
          <w:szCs w:val="24"/>
          <w:lang w:val="en-US"/>
        </w:rPr>
        <w:t>4. Analysis</w:t>
      </w:r>
    </w:p>
    <w:p w:rsidR="21CD6CF6" w:rsidP="3D3582E8" w:rsidRDefault="21CD6CF6" w14:paraId="00D6B66B" w14:textId="65749FBD">
      <w:pPr>
        <w:spacing w:before="210" w:beforeAutospacing="off" w:after="210" w:afterAutospacing="off" w:line="360" w:lineRule="auto"/>
        <w:rPr>
          <w:b w:val="0"/>
          <w:bCs w:val="0"/>
          <w:i w:val="0"/>
          <w:iCs w:val="0"/>
          <w:strike w:val="0"/>
          <w:dstrike w:val="0"/>
          <w:noProof w:val="0"/>
          <w:color w:val="464FEB"/>
          <w:u w:val="none"/>
          <w:lang w:val="en-US"/>
        </w:rPr>
      </w:pP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The report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demonstrated</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that international expansion requires more than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identifying</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an attractive market. Germany presents strong location advantages, including high purchasing power, political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stability</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and advanced </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logistics</w:t>
      </w: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 xml:space="preserve"> infrastructure, but these advantages are offset by</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 xml:space="preserve"> intense competition, restrictive planning </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regulations</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 xml:space="preserve"> and distinctive consumer shopping habits. This analysis reinforced the importance of strategic fit and showed that successful </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internationalisation</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 xml:space="preserve"> depends on adapting business models to local conditions while </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maintaining</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 xml:space="preserve"> core </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organisational</w:t>
      </w:r>
      <w:r w:rsidRPr="3D3582E8" w:rsidR="21CD6CF6">
        <w:rPr>
          <w:rFonts w:ascii="Arial" w:hAnsi="Arial" w:eastAsia="Arial" w:cs="Arial" w:asciiTheme="minorAscii" w:hAnsiTheme="minorAscii" w:eastAsiaTheme="minorAscii" w:cstheme="minorAscii"/>
          <w:b w:val="0"/>
          <w:bCs w:val="0"/>
          <w:i w:val="0"/>
          <w:iCs w:val="0"/>
          <w:noProof w:val="0"/>
          <w:sz w:val="24"/>
          <w:szCs w:val="24"/>
          <w:lang w:val="en-US"/>
        </w:rPr>
        <w:t xml:space="preserve"> strengths.</w:t>
      </w:r>
      <w:r w:rsidRPr="3D3582E8" w:rsidR="21CD6CF6">
        <w:rPr>
          <w:rFonts w:ascii="Segoe UI" w:hAnsi="Segoe UI" w:eastAsia="Segoe UI" w:cs="Segoe UI"/>
          <w:b w:val="0"/>
          <w:bCs w:val="0"/>
          <w:i w:val="0"/>
          <w:iCs w:val="0"/>
          <w:noProof w:val="0"/>
          <w:sz w:val="21"/>
          <w:szCs w:val="21"/>
          <w:lang w:val="en-US"/>
        </w:rPr>
        <w:t xml:space="preserve"> </w:t>
      </w:r>
    </w:p>
    <w:p w:rsidR="21CD6CF6" w:rsidP="3D3582E8" w:rsidRDefault="21CD6CF6" w14:paraId="66AB5940" w14:textId="79DA17DC">
      <w:pPr>
        <w:pStyle w:val="Heading4"/>
        <w:spacing w:before="279" w:beforeAutospacing="off" w:after="279"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US"/>
        </w:rPr>
      </w:pPr>
      <w:r w:rsidRPr="3D3582E8" w:rsidR="21CD6CF6">
        <w:rPr>
          <w:rFonts w:ascii="Arial" w:hAnsi="Arial" w:eastAsia="Arial" w:cs="Arial" w:asciiTheme="minorAscii" w:hAnsiTheme="minorAscii" w:eastAsiaTheme="minorAscii" w:cstheme="minorAscii"/>
          <w:b w:val="1"/>
          <w:bCs w:val="1"/>
          <w:i w:val="0"/>
          <w:iCs w:val="0"/>
          <w:noProof w:val="0"/>
          <w:color w:val="auto"/>
          <w:sz w:val="24"/>
          <w:szCs w:val="24"/>
          <w:lang w:val="en-US"/>
        </w:rPr>
        <w:t>5. Conclusion</w:t>
      </w:r>
    </w:p>
    <w:p w:rsidR="21CD6CF6" w:rsidP="3D3582E8" w:rsidRDefault="21CD6CF6" w14:paraId="76E6B9B0" w14:textId="24D7EF4E">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US"/>
        </w:rPr>
      </w:pPr>
      <w:r w:rsidRPr="3D3582E8" w:rsidR="21CD6CF6">
        <w:rPr>
          <w:rFonts w:ascii="Arial" w:hAnsi="Arial" w:eastAsia="Arial" w:cs="Arial" w:asciiTheme="minorAscii" w:hAnsiTheme="minorAscii" w:eastAsiaTheme="minorAscii" w:cstheme="minorAscii"/>
          <w:b w:val="0"/>
          <w:bCs w:val="0"/>
          <w:i w:val="0"/>
          <w:iCs w:val="0"/>
          <w:noProof w:val="0"/>
          <w:color w:val="auto"/>
          <w:sz w:val="24"/>
          <w:szCs w:val="24"/>
          <w:lang w:val="en-US"/>
        </w:rPr>
        <w:t>Overall, the report enhanced my understanding of international business strategy and the challenges faced by multinational retailers. I learned that market entry decisions should consider economic, cultural, legal and competitive factors simultaneously rather than in isolation. The analysis also highlighted the value of combining different theoretical perspectives when evaluating international expansion opportunities.</w:t>
      </w:r>
    </w:p>
    <w:p w:rsidR="21CD6CF6" w:rsidP="3D3582E8" w:rsidRDefault="21CD6CF6" w14:paraId="01B83546" w14:textId="66577CE5">
      <w:pPr>
        <w:pStyle w:val="Heading4"/>
        <w:spacing w:before="279" w:beforeAutospacing="off" w:after="279" w:afterAutospacing="off" w:line="360" w:lineRule="auto"/>
      </w:pPr>
      <w:r w:rsidRPr="3D3582E8" w:rsidR="21CD6CF6">
        <w:rPr>
          <w:rFonts w:ascii="Arial" w:hAnsi="Arial" w:eastAsia="Arial" w:cs="Arial" w:asciiTheme="minorAscii" w:hAnsiTheme="minorAscii" w:eastAsiaTheme="minorAscii" w:cstheme="minorAscii"/>
          <w:b w:val="1"/>
          <w:bCs w:val="1"/>
          <w:i w:val="0"/>
          <w:iCs w:val="0"/>
          <w:noProof w:val="0"/>
          <w:color w:val="auto"/>
          <w:sz w:val="24"/>
          <w:szCs w:val="24"/>
          <w:lang w:val="en-US"/>
        </w:rPr>
        <w:t>6. Action Plan</w:t>
      </w:r>
    </w:p>
    <w:p w:rsidR="3173B8A0" w:rsidP="3D3582E8" w:rsidRDefault="3173B8A0" w14:paraId="0AB78F67" w14:textId="4126D63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3173B8A0">
        <w:rPr>
          <w:rFonts w:ascii="Arial" w:hAnsi="Arial" w:eastAsia="Arial" w:cs="Arial" w:asciiTheme="minorAscii" w:hAnsiTheme="minorAscii" w:eastAsiaTheme="minorAscii" w:cstheme="minorAscii"/>
          <w:b w:val="0"/>
          <w:bCs w:val="0"/>
          <w:i w:val="0"/>
          <w:iCs w:val="0"/>
          <w:noProof w:val="0"/>
          <w:sz w:val="24"/>
          <w:szCs w:val="24"/>
          <w:lang w:val="en-US"/>
        </w:rPr>
        <w:t>In future research, I would incorporate primary data, such as consumer surveys, interviews with retail industry experts, and feedback from potential German customers, to validate the findings. I would also use more industry-specific evidence, including retail market reports, competitor performance data, and consumer purchasing trends, to support strategic recommendations and improve the reliability of market entry decisions. Additionally, I would undertake financial feasibility analysis to</w:t>
      </w:r>
    </w:p>
    <w:p w:rsidR="3173B8A0" w:rsidP="3D3582E8" w:rsidRDefault="3173B8A0" w14:paraId="02D48D83" w14:textId="5262D4F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3173B8A0">
        <w:rPr>
          <w:rFonts w:ascii="Arial" w:hAnsi="Arial" w:eastAsia="Arial" w:cs="Arial" w:asciiTheme="minorAscii" w:hAnsiTheme="minorAscii" w:eastAsiaTheme="minorAscii" w:cstheme="minorAscii"/>
          <w:b w:val="0"/>
          <w:bCs w:val="0"/>
          <w:i w:val="0"/>
          <w:iCs w:val="0"/>
          <w:noProof w:val="0"/>
          <w:sz w:val="24"/>
          <w:szCs w:val="24"/>
          <w:lang w:val="en-US"/>
        </w:rPr>
        <w:t xml:space="preserve"> compare alternative entry modes and assess long-term commercial viability.</w:t>
      </w:r>
    </w:p>
    <w:p w:rsidR="3D3582E8" w:rsidP="3D3582E8" w:rsidRDefault="3D3582E8" w14:paraId="1BC33F6A" w14:textId="315A8F8C">
      <w:pPr>
        <w:pStyle w:val="Normal"/>
        <w:spacing w:line="360" w:lineRule="auto"/>
        <w:rPr>
          <w:noProof w:val="0"/>
          <w:lang w:val="en-US"/>
        </w:rPr>
      </w:pPr>
    </w:p>
    <w:p w:rsidR="3D3582E8" w:rsidP="3D3582E8" w:rsidRDefault="3D3582E8" w14:paraId="3FE58D86" w14:textId="0C3BC307">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042D776D" w14:textId="4D83C2C0">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2A6BBA16" w14:textId="29AFCDD7">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41998123" w14:textId="59051E3D">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725B268C" w14:textId="5C5BB1C6">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06C59BEF" w14:textId="1A466FFD">
      <w:pPr>
        <w:spacing w:before="240" w:beforeAutospacing="off" w:after="240" w:afterAutospacing="off" w:line="360" w:lineRule="auto"/>
        <w:rPr>
          <w:rFonts w:ascii="Arial" w:hAnsi="Arial" w:eastAsia="Arial" w:cs="Arial"/>
          <w:noProof w:val="0"/>
          <w:sz w:val="24"/>
          <w:szCs w:val="24"/>
          <w:lang w:val="en-US"/>
        </w:rPr>
      </w:pPr>
    </w:p>
    <w:p w:rsidR="3D3582E8" w:rsidP="3D3582E8" w:rsidRDefault="3D3582E8" w14:paraId="0FE8490C" w14:textId="5DD9F062">
      <w:pPr>
        <w:spacing w:before="240" w:beforeAutospacing="off" w:after="240" w:afterAutospacing="off" w:line="360" w:lineRule="auto"/>
        <w:rPr>
          <w:rFonts w:ascii="Arial" w:hAnsi="Arial" w:eastAsia="Arial" w:cs="Arial"/>
          <w:noProof w:val="0"/>
          <w:sz w:val="24"/>
          <w:szCs w:val="24"/>
          <w:lang w:val="en-US"/>
        </w:rPr>
      </w:pPr>
    </w:p>
    <w:p w:rsidR="2E31B286" w:rsidP="3D3582E8" w:rsidRDefault="2E31B286" w14:paraId="3C8EB719" w14:textId="47781551">
      <w:pPr>
        <w:pStyle w:val="Heading1"/>
        <w:spacing w:before="240" w:beforeAutospacing="off" w:after="240" w:afterAutospacing="off" w:line="360" w:lineRule="auto"/>
      </w:pPr>
      <w:r w:rsidRPr="3D3582E8" w:rsidR="2E31B286">
        <w:rPr>
          <w:rFonts w:ascii="Arial" w:hAnsi="Arial" w:eastAsia="Arial" w:cs="Arial"/>
          <w:b w:val="1"/>
          <w:bCs w:val="1"/>
          <w:noProof w:val="0"/>
          <w:color w:val="auto"/>
          <w:sz w:val="48"/>
          <w:szCs w:val="48"/>
          <w:lang w:val="en-US"/>
        </w:rPr>
        <w:t>R</w:t>
      </w:r>
      <w:r w:rsidRPr="3D3582E8" w:rsidR="3AA8B70A">
        <w:rPr>
          <w:rFonts w:ascii="Arial" w:hAnsi="Arial" w:eastAsia="Arial" w:cs="Arial"/>
          <w:b w:val="1"/>
          <w:bCs w:val="1"/>
          <w:noProof w:val="0"/>
          <w:color w:val="auto"/>
          <w:sz w:val="48"/>
          <w:szCs w:val="48"/>
          <w:lang w:val="en-US"/>
        </w:rPr>
        <w:t>eference</w:t>
      </w:r>
      <w:r w:rsidRPr="3D3582E8" w:rsidR="7662060B">
        <w:rPr>
          <w:rFonts w:ascii="Arial" w:hAnsi="Arial" w:eastAsia="Arial" w:cs="Arial"/>
          <w:b w:val="1"/>
          <w:bCs w:val="1"/>
          <w:noProof w:val="0"/>
          <w:color w:val="auto"/>
          <w:sz w:val="48"/>
          <w:szCs w:val="48"/>
          <w:lang w:val="en-US"/>
        </w:rPr>
        <w:t>s</w:t>
      </w:r>
    </w:p>
    <w:p w:rsidR="45C373EA" w:rsidP="3D3582E8" w:rsidRDefault="45C373EA" w14:paraId="7C5C28E4" w14:textId="2CA4D34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Bachmann, R., Elstner, S. &amp; Sims, E.R., 2022.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Uncertainty and economic activity: Evidence from business survey data</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Monetary Economics, 125, pp.1–18.</w:t>
      </w:r>
    </w:p>
    <w:p w:rsidR="45C373EA" w:rsidP="3D3582E8" w:rsidRDefault="45C373EA" w14:paraId="4CEBEE29" w14:textId="15FE14EF">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Bartlett, C.A. &amp; Ghoshal, S., 1989.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Managing Across Borders: The Transnational Solution</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Boston: Harvard Business School Press.</w:t>
      </w:r>
    </w:p>
    <w:p w:rsidR="45C373EA" w:rsidP="3D3582E8" w:rsidRDefault="45C373EA" w14:paraId="7DA3EACB" w14:textId="65E4EEC3">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Beck, T. &amp; Keilbach, M., 2021.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SMEs, productivity and market dynamics in Germany</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Small Business Economics, 56(3), pp.1123–1145.</w:t>
      </w:r>
    </w:p>
    <w:p w:rsidR="45C373EA" w:rsidP="3D3582E8" w:rsidRDefault="45C373EA" w14:paraId="6F6DDF61" w14:textId="0D6B947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Burt, S., 2014.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The internationalisation of grocery retailing</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International Review of Retail, Distribution and Consumer Research, 24(1), pp.1–24.</w:t>
      </w:r>
    </w:p>
    <w:p w:rsidR="45C373EA" w:rsidP="3D3582E8" w:rsidRDefault="45C373EA" w14:paraId="7DA6FFC4" w14:textId="207D859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Dawson, J., 2007.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Scoping and conceptualising retailer internationalisation</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Economic Geography.</w:t>
      </w:r>
    </w:p>
    <w:p w:rsidR="45C373EA" w:rsidP="3D3582E8" w:rsidRDefault="45C373EA" w14:paraId="245591D7" w14:textId="7947B56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Dunning, J.H., 1980.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Toward an eclectic theory of international production: Some empirical tests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International Business Studies, 11(1), pp.9–31.</w:t>
      </w:r>
    </w:p>
    <w:p w:rsidR="45C373EA" w:rsidP="3D3582E8" w:rsidRDefault="45C373EA" w14:paraId="5058047C" w14:textId="01C9A02B">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Ghoshal, S. &amp; Nohria, N., 1993.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Horses for courses: Organisational forms for multinational corporations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Sloan Management Review, 34(2), pp.23–35.</w:t>
      </w:r>
    </w:p>
    <w:p w:rsidR="45C373EA" w:rsidP="3D3582E8" w:rsidRDefault="45C373EA" w14:paraId="36B62DA7" w14:textId="2112509F">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Grunert, K.G., 2020.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Consumer food behaviour in Europe: Trends and drivers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Food Quality and Preference, 80, pp.1–12.</w:t>
      </w:r>
    </w:p>
    <w:p w:rsidR="45C373EA" w:rsidP="3D3582E8" w:rsidRDefault="45C373EA" w14:paraId="18AD3FE5" w14:textId="66271B89">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Hagberg, J., Sundström, M. &amp; Egels-Zandén, N., 2020.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The digital transformation of retailing: Towards a new logic of retailing</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Retailing and Consumer Services, 54, pp.1–9.</w:t>
      </w:r>
    </w:p>
    <w:p w:rsidR="45C373EA" w:rsidP="3D3582E8" w:rsidRDefault="45C373EA" w14:paraId="2E1DBB4B" w14:textId="0EA5BD11">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Hansen, K. &amp; Sattler, H., 2023.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Consumer reactions to inflation: Value perceptions and purchasing adjustments in European grocery markets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European Journal of Marketing, 57(4), pp.1021–1045.</w:t>
      </w:r>
    </w:p>
    <w:p w:rsidR="45C373EA" w:rsidP="3D3582E8" w:rsidRDefault="45C373EA" w14:paraId="04B69DC9" w14:textId="7E711BD0">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Hesse, M., 2021.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Retail planning, urban governance and the politics of land use in Germany</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European Urban and Regional Studies, 28(2), pp.178–194.</w:t>
      </w:r>
    </w:p>
    <w:p w:rsidR="45C373EA" w:rsidP="3D3582E8" w:rsidRDefault="45C373EA" w14:paraId="45A111C9" w14:textId="527729F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Hofstede, G., 2001.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Culture’s Consequences: Comparing Values, Behaviors, Institutions and Organizations Across Nations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Thousand Oaks, CA: Sage Publications.</w:t>
      </w:r>
    </w:p>
    <w:p w:rsidR="45C373EA" w:rsidP="3D3582E8" w:rsidRDefault="45C373EA" w14:paraId="7D1BA5E8" w14:textId="46CE3614">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Hüttel, A., Ziesemer, F. &amp; Balderjahn, I., 2021.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Sustainable consumption in Germany: Drivers, barriers and behavioural patterns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Cleaner Production, 278, pp.1–12.</w:t>
      </w:r>
    </w:p>
    <w:p w:rsidR="45C373EA" w:rsidP="3D3582E8" w:rsidRDefault="45C373EA" w14:paraId="3A16E46D" w14:textId="38C1AADF">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Johanson, J. &amp; Vahlne, J.-E., 1977.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The internationalization process of the firm: A model of knowledge development and increasing foreign market commitments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International Business Studies, 8(1), pp.23–32.</w:t>
      </w:r>
    </w:p>
    <w:p w:rsidR="45C373EA" w:rsidP="3D3582E8" w:rsidRDefault="45C373EA" w14:paraId="38B40FEE" w14:textId="55410849">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Klaus, P. &amp; Kille, C., 2021.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The state of logistics in Germany: Infrastructure, performance and future challenges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International Journal of Physical Distribution &amp; Logistics Management, 51(2), pp.97–118.</w:t>
      </w:r>
    </w:p>
    <w:p w:rsidR="45C373EA" w:rsidP="3D3582E8" w:rsidRDefault="45C373EA" w14:paraId="3404E9E6" w14:textId="2F17DFF3">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Pfeifer, C., 2022.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Works councils, co-determination and firm performance: Evidence from German labour institutions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Industrial Relations Journal, 53(1), pp.45–62.</w:t>
      </w:r>
    </w:p>
    <w:p w:rsidR="45C373EA" w:rsidP="3D3582E8" w:rsidRDefault="45C373EA" w14:paraId="50838D93" w14:textId="4A3B8B3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Porter, M.E., 1990.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The Competitive Advantage of Nations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Harvard Business Review.</w:t>
      </w:r>
    </w:p>
    <w:p w:rsidR="45C373EA" w:rsidP="3D3582E8" w:rsidRDefault="45C373EA" w14:paraId="2F720E56" w14:textId="454899B9">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Reutterer, T. &amp; Teller, C., 2019.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Store format choice and shopping behaviour in Europe: A multi-level analysis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Retailing, 95(3), pp.58–74.</w:t>
      </w:r>
    </w:p>
    <w:p w:rsidR="45C373EA" w:rsidP="3D3582E8" w:rsidRDefault="45C373EA" w14:paraId="2D61EBD6" w14:textId="7095FB42">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Schlereth, C. &amp; Skiera, B., 2020.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Subscription models and consumer acceptance: Evidence from European markets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Service Research, 23(4), pp.492–509.</w:t>
      </w:r>
    </w:p>
    <w:p w:rsidR="45C373EA" w:rsidP="3D3582E8" w:rsidRDefault="45C373EA" w14:paraId="3D225441" w14:textId="4EFA76FB">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Schneider, C.Q. &amp; Häge, F.M., 2020.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Political stability and institutional quality in the European Union: A comparative assessment</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European Political Science Review, 12(3), pp.345–366.</w:t>
      </w:r>
    </w:p>
    <w:p w:rsidR="45C373EA" w:rsidP="3D3582E8" w:rsidRDefault="45C373EA" w14:paraId="53B5ED95" w14:textId="6E2E0D79">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Sullivan, U.Y. &amp; Homburg, C., 2020.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Price sensitivity and loyalty in discount grocery retailing: Evidence from Germany</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Journal of Retailing, 96(4), pp.602–618.</w:t>
      </w:r>
    </w:p>
    <w:p w:rsidR="45C373EA" w:rsidP="3D3582E8" w:rsidRDefault="45C373EA" w14:paraId="452324B6" w14:textId="5CB44A2E">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US"/>
        </w:rPr>
      </w:pP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xml:space="preserve">Wrigley, N. &amp; Lowe, M., 2010. </w:t>
      </w:r>
      <w:r w:rsidRPr="3D3582E8" w:rsidR="45C373EA">
        <w:rPr>
          <w:rFonts w:ascii="Arial" w:hAnsi="Arial" w:eastAsia="Arial" w:cs="Arial" w:asciiTheme="minorAscii" w:hAnsiTheme="minorAscii" w:eastAsiaTheme="minorAscii" w:cstheme="minorAscii"/>
          <w:b w:val="0"/>
          <w:bCs w:val="0"/>
          <w:i w:val="1"/>
          <w:iCs w:val="1"/>
          <w:noProof w:val="0"/>
          <w:sz w:val="24"/>
          <w:szCs w:val="24"/>
          <w:lang w:val="en-US"/>
        </w:rPr>
        <w:t>The Globalization of Trade in Retail Services</w:t>
      </w:r>
      <w:r w:rsidRPr="3D3582E8" w:rsidR="45C373EA">
        <w:rPr>
          <w:rFonts w:ascii="Arial" w:hAnsi="Arial" w:eastAsia="Arial" w:cs="Arial" w:asciiTheme="minorAscii" w:hAnsiTheme="minorAscii" w:eastAsiaTheme="minorAscii" w:cstheme="minorAscii"/>
          <w:b w:val="0"/>
          <w:bCs w:val="0"/>
          <w:i w:val="0"/>
          <w:iCs w:val="0"/>
          <w:noProof w:val="0"/>
          <w:sz w:val="24"/>
          <w:szCs w:val="24"/>
          <w:lang w:val="en-US"/>
        </w:rPr>
        <w:t>. Paris: OECD Publishing.</w:t>
      </w:r>
    </w:p>
    <w:p w:rsidR="3D3582E8" w:rsidP="3D3582E8" w:rsidRDefault="3D3582E8" w14:paraId="3D93B475" w14:textId="7693C983">
      <w:pPr>
        <w:pStyle w:val="Normal"/>
        <w:spacing w:line="360" w:lineRule="auto"/>
        <w:rPr>
          <w:noProof w:val="0"/>
          <w:lang w:val="en-US"/>
        </w:rPr>
      </w:pPr>
    </w:p>
    <w:p w:rsidR="3D3582E8" w:rsidP="3D3582E8" w:rsidRDefault="3D3582E8" w14:paraId="5F3D48FE" w14:textId="08F47223">
      <w:pPr>
        <w:pStyle w:val="Normal"/>
        <w:spacing w:line="360" w:lineRule="auto"/>
        <w:rPr>
          <w:noProof w:val="0"/>
          <w:lang w:val="en-US"/>
        </w:rPr>
      </w:pPr>
    </w:p>
    <w:p w:rsidR="3D3582E8" w:rsidP="3D3582E8" w:rsidRDefault="3D3582E8" w14:paraId="41DEDE49" w14:textId="69AD82C0">
      <w:pPr>
        <w:pStyle w:val="Normal"/>
        <w:spacing w:line="360" w:lineRule="auto"/>
        <w:rPr>
          <w:noProof w:val="0"/>
          <w:lang w:val="en-US"/>
        </w:rPr>
      </w:pPr>
    </w:p>
    <w:p w:rsidR="3D3582E8" w:rsidP="3D3582E8" w:rsidRDefault="3D3582E8" w14:paraId="4048008D" w14:textId="4598B47F">
      <w:pPr>
        <w:pStyle w:val="Normal"/>
        <w:spacing w:line="360" w:lineRule="auto"/>
        <w:rPr>
          <w:noProof w:val="0"/>
          <w:lang w:val="en-US"/>
        </w:rPr>
      </w:pPr>
    </w:p>
    <w:p w:rsidR="3D3582E8" w:rsidP="3D3582E8" w:rsidRDefault="3D3582E8" w14:paraId="1134EE90" w14:textId="71D4924A">
      <w:pPr>
        <w:pStyle w:val="Normal"/>
        <w:spacing w:line="360" w:lineRule="auto"/>
        <w:rPr>
          <w:noProof w:val="0"/>
          <w:lang w:val="en-US"/>
        </w:rPr>
      </w:pPr>
    </w:p>
    <w:p w:rsidR="3D3582E8" w:rsidP="3D3582E8" w:rsidRDefault="3D3582E8" w14:paraId="61702973" w14:textId="6D6D3F0C">
      <w:pPr>
        <w:pStyle w:val="Normal"/>
        <w:spacing w:line="360" w:lineRule="auto"/>
        <w:rPr>
          <w:noProof w:val="0"/>
          <w:lang w:val="en-US"/>
        </w:rPr>
      </w:pPr>
    </w:p>
    <w:p w:rsidR="3D3582E8" w:rsidP="3D3582E8" w:rsidRDefault="3D3582E8" w14:paraId="332D2245" w14:textId="029D8D61">
      <w:pPr>
        <w:pStyle w:val="Normal"/>
        <w:spacing w:line="360" w:lineRule="auto"/>
        <w:rPr>
          <w:noProof w:val="0"/>
          <w:lang w:val="en-US"/>
        </w:rPr>
      </w:pPr>
    </w:p>
    <w:p w:rsidR="3D3582E8" w:rsidP="3D3582E8" w:rsidRDefault="3D3582E8" w14:paraId="4209437E" w14:textId="0B0D3A86">
      <w:pPr>
        <w:pStyle w:val="Normal"/>
        <w:spacing w:line="360" w:lineRule="auto"/>
        <w:rPr>
          <w:noProof w:val="0"/>
          <w:lang w:val="en-US"/>
        </w:rPr>
      </w:pPr>
    </w:p>
    <w:p w:rsidR="3D3582E8" w:rsidP="3D3582E8" w:rsidRDefault="3D3582E8" w14:paraId="72F7D86D" w14:textId="6805BB76">
      <w:pPr>
        <w:pStyle w:val="Normal"/>
        <w:spacing w:line="360" w:lineRule="auto"/>
        <w:rPr>
          <w:noProof w:val="0"/>
          <w:lang w:val="en-US"/>
        </w:rPr>
      </w:pPr>
    </w:p>
    <w:p w:rsidR="3D3582E8" w:rsidP="3D3582E8" w:rsidRDefault="3D3582E8" w14:paraId="3F7AB9D6" w14:textId="10F7082C">
      <w:pPr>
        <w:pStyle w:val="Normal"/>
        <w:spacing w:line="360" w:lineRule="auto"/>
        <w:rPr>
          <w:noProof w:val="0"/>
          <w:lang w:val="en-US"/>
        </w:rPr>
      </w:pPr>
    </w:p>
    <w:p w:rsidR="3D3582E8" w:rsidP="3D3582E8" w:rsidRDefault="3D3582E8" w14:paraId="08635F2A" w14:textId="41B4B47A">
      <w:pPr>
        <w:pStyle w:val="Normal"/>
        <w:spacing w:line="360" w:lineRule="auto"/>
        <w:rPr>
          <w:noProof w:val="0"/>
          <w:lang w:val="en-US"/>
        </w:rPr>
      </w:pPr>
    </w:p>
    <w:p w:rsidR="3D3582E8" w:rsidP="3D3582E8" w:rsidRDefault="3D3582E8" w14:paraId="65DCE418" w14:textId="2501C7A9">
      <w:pPr>
        <w:pStyle w:val="Normal"/>
        <w:spacing w:line="360" w:lineRule="auto"/>
        <w:rPr>
          <w:noProof w:val="0"/>
          <w:lang w:val="en-US"/>
        </w:rPr>
      </w:pPr>
    </w:p>
    <w:p w:rsidR="3D3582E8" w:rsidP="3D3582E8" w:rsidRDefault="3D3582E8" w14:paraId="4670E65B" w14:textId="74BE8DA7">
      <w:pPr>
        <w:pStyle w:val="Normal"/>
        <w:spacing w:line="360" w:lineRule="auto"/>
        <w:rPr>
          <w:noProof w:val="0"/>
          <w:lang w:val="en-US"/>
        </w:rPr>
      </w:pPr>
    </w:p>
    <w:p w:rsidR="3D3582E8" w:rsidP="3D3582E8" w:rsidRDefault="3D3582E8" w14:paraId="30A56CBA" w14:textId="089FA184">
      <w:pPr>
        <w:pStyle w:val="Normal"/>
        <w:spacing w:line="360" w:lineRule="auto"/>
        <w:rPr>
          <w:noProof w:val="0"/>
          <w:lang w:val="en-US"/>
        </w:rPr>
      </w:pPr>
    </w:p>
    <w:p w:rsidR="3D3582E8" w:rsidP="3D3582E8" w:rsidRDefault="3D3582E8" w14:paraId="4BACEA09" w14:textId="2D064D7D">
      <w:pPr>
        <w:pStyle w:val="Normal"/>
        <w:spacing w:line="360" w:lineRule="auto"/>
        <w:rPr>
          <w:noProof w:val="0"/>
          <w:lang w:val="en-US"/>
        </w:rPr>
      </w:pPr>
    </w:p>
    <w:p w:rsidR="37CCA374" w:rsidP="3D3582E8" w:rsidRDefault="37CCA374" w14:paraId="4B13D997" w14:textId="6B1FF542">
      <w:pPr>
        <w:pStyle w:val="Heading3"/>
        <w:spacing w:before="281" w:beforeAutospacing="off" w:after="281" w:afterAutospacing="off" w:line="360" w:lineRule="auto"/>
        <w:rPr>
          <w:rFonts w:ascii="Arial" w:hAnsi="Arial" w:eastAsia="Arial" w:cs="Arial"/>
          <w:b w:val="1"/>
          <w:bCs w:val="1"/>
          <w:noProof w:val="0"/>
          <w:sz w:val="28"/>
          <w:szCs w:val="28"/>
          <w:lang w:val="en-US"/>
        </w:rPr>
      </w:pPr>
    </w:p>
    <w:p w:rsidR="37CCA374" w:rsidP="3D3582E8" w:rsidRDefault="37CCA374" w14:paraId="0F128E10" w14:textId="2FE4EA33">
      <w:pPr>
        <w:pStyle w:val="Normal"/>
        <w:spacing w:line="360"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6">
    <w:nsid w:val="12cc1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abd3f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8483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e5ff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ac55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59b33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c8955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e0b1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c7cd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7beae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fe026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24b5d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e49fc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22e8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7757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92bfc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a970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7820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22ef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5f150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9eca8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e9ea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49a9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c564a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08652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cd4e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3069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6f17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7d5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bc3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a9e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ecb2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036d0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a06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82a7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4c86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1C8B85"/>
    <w:rsid w:val="00083736"/>
    <w:rsid w:val="000C9BD1"/>
    <w:rsid w:val="00D80FF1"/>
    <w:rsid w:val="01DE0C73"/>
    <w:rsid w:val="01E5F2D7"/>
    <w:rsid w:val="01FE83E3"/>
    <w:rsid w:val="029B38EA"/>
    <w:rsid w:val="0350638F"/>
    <w:rsid w:val="03F18C72"/>
    <w:rsid w:val="0416FB09"/>
    <w:rsid w:val="04264407"/>
    <w:rsid w:val="04BE6156"/>
    <w:rsid w:val="04E2E9E9"/>
    <w:rsid w:val="04E749D7"/>
    <w:rsid w:val="04ED059A"/>
    <w:rsid w:val="050C2C43"/>
    <w:rsid w:val="0678247D"/>
    <w:rsid w:val="0710049C"/>
    <w:rsid w:val="077502BD"/>
    <w:rsid w:val="0793A76D"/>
    <w:rsid w:val="088F786D"/>
    <w:rsid w:val="089325BA"/>
    <w:rsid w:val="08A65525"/>
    <w:rsid w:val="08EABBFE"/>
    <w:rsid w:val="08EE9ABE"/>
    <w:rsid w:val="08F64813"/>
    <w:rsid w:val="090A259B"/>
    <w:rsid w:val="09998522"/>
    <w:rsid w:val="0A01A356"/>
    <w:rsid w:val="0A2C81CA"/>
    <w:rsid w:val="0A2E3198"/>
    <w:rsid w:val="0A36D7CD"/>
    <w:rsid w:val="0A40CC48"/>
    <w:rsid w:val="0B3FD127"/>
    <w:rsid w:val="0B5132CE"/>
    <w:rsid w:val="0B638066"/>
    <w:rsid w:val="0BEACF52"/>
    <w:rsid w:val="0BF31FA7"/>
    <w:rsid w:val="0BF693C7"/>
    <w:rsid w:val="0BFEA04A"/>
    <w:rsid w:val="0C194921"/>
    <w:rsid w:val="0C559C57"/>
    <w:rsid w:val="0CA718DC"/>
    <w:rsid w:val="0D9F8401"/>
    <w:rsid w:val="0DF41530"/>
    <w:rsid w:val="0E1A85C1"/>
    <w:rsid w:val="0E3CF5D2"/>
    <w:rsid w:val="0E52EB68"/>
    <w:rsid w:val="0EA8C237"/>
    <w:rsid w:val="0F700C60"/>
    <w:rsid w:val="0FF4E2EA"/>
    <w:rsid w:val="106F8B58"/>
    <w:rsid w:val="1104ABC9"/>
    <w:rsid w:val="11730980"/>
    <w:rsid w:val="12605891"/>
    <w:rsid w:val="12F69EB0"/>
    <w:rsid w:val="1361C43C"/>
    <w:rsid w:val="13CE0215"/>
    <w:rsid w:val="141DCEC5"/>
    <w:rsid w:val="1451C3E2"/>
    <w:rsid w:val="1453054D"/>
    <w:rsid w:val="14BDCA8C"/>
    <w:rsid w:val="14BF6A90"/>
    <w:rsid w:val="15381CF6"/>
    <w:rsid w:val="154B8926"/>
    <w:rsid w:val="155BDEA9"/>
    <w:rsid w:val="163F9FAD"/>
    <w:rsid w:val="16AF7EC7"/>
    <w:rsid w:val="16B6F504"/>
    <w:rsid w:val="1717E49E"/>
    <w:rsid w:val="176AD574"/>
    <w:rsid w:val="176C4ABD"/>
    <w:rsid w:val="176D1A97"/>
    <w:rsid w:val="1788F2FA"/>
    <w:rsid w:val="17AA1EA4"/>
    <w:rsid w:val="17C5EB77"/>
    <w:rsid w:val="18255C6B"/>
    <w:rsid w:val="182BF7AD"/>
    <w:rsid w:val="18428FC9"/>
    <w:rsid w:val="184AE0AC"/>
    <w:rsid w:val="18830E7D"/>
    <w:rsid w:val="19412484"/>
    <w:rsid w:val="194289DD"/>
    <w:rsid w:val="1963E35B"/>
    <w:rsid w:val="19D6BF6F"/>
    <w:rsid w:val="1A92BE62"/>
    <w:rsid w:val="1AD7D9EF"/>
    <w:rsid w:val="1B0AA258"/>
    <w:rsid w:val="1B1F9AD5"/>
    <w:rsid w:val="1B22763F"/>
    <w:rsid w:val="1BB3FCA8"/>
    <w:rsid w:val="1CC96190"/>
    <w:rsid w:val="1DEFEFE0"/>
    <w:rsid w:val="1E121393"/>
    <w:rsid w:val="1E7A5181"/>
    <w:rsid w:val="1E7BE812"/>
    <w:rsid w:val="1E8C088B"/>
    <w:rsid w:val="1EAA352A"/>
    <w:rsid w:val="1EABF596"/>
    <w:rsid w:val="1EDBE351"/>
    <w:rsid w:val="1EDEB2E5"/>
    <w:rsid w:val="1EEBC935"/>
    <w:rsid w:val="1F67E010"/>
    <w:rsid w:val="20044482"/>
    <w:rsid w:val="2025B781"/>
    <w:rsid w:val="2034F1C2"/>
    <w:rsid w:val="2096FEE9"/>
    <w:rsid w:val="209EE23E"/>
    <w:rsid w:val="20BA818B"/>
    <w:rsid w:val="21CD6CF6"/>
    <w:rsid w:val="2247B490"/>
    <w:rsid w:val="229CDE03"/>
    <w:rsid w:val="22A330B0"/>
    <w:rsid w:val="239CEAF6"/>
    <w:rsid w:val="239CFAED"/>
    <w:rsid w:val="23CEA0EF"/>
    <w:rsid w:val="23D35F18"/>
    <w:rsid w:val="23F8322C"/>
    <w:rsid w:val="2415B4BF"/>
    <w:rsid w:val="246C151F"/>
    <w:rsid w:val="24B9865C"/>
    <w:rsid w:val="24F85936"/>
    <w:rsid w:val="25084473"/>
    <w:rsid w:val="251CBC6A"/>
    <w:rsid w:val="2539BEF4"/>
    <w:rsid w:val="25BF8120"/>
    <w:rsid w:val="25CEDDD5"/>
    <w:rsid w:val="25D3E771"/>
    <w:rsid w:val="25F9B187"/>
    <w:rsid w:val="261534BA"/>
    <w:rsid w:val="26A61F28"/>
    <w:rsid w:val="26D389A0"/>
    <w:rsid w:val="27AC55EE"/>
    <w:rsid w:val="27D70867"/>
    <w:rsid w:val="2928C821"/>
    <w:rsid w:val="294F6CAB"/>
    <w:rsid w:val="29A96643"/>
    <w:rsid w:val="29C03466"/>
    <w:rsid w:val="29DFB524"/>
    <w:rsid w:val="2A12EE15"/>
    <w:rsid w:val="2A2E8E0E"/>
    <w:rsid w:val="2A85F62B"/>
    <w:rsid w:val="2A94F324"/>
    <w:rsid w:val="2B703078"/>
    <w:rsid w:val="2B76A845"/>
    <w:rsid w:val="2BAAC214"/>
    <w:rsid w:val="2BE2B235"/>
    <w:rsid w:val="2CAEE088"/>
    <w:rsid w:val="2DB65BDD"/>
    <w:rsid w:val="2DC7ED27"/>
    <w:rsid w:val="2DC7ED27"/>
    <w:rsid w:val="2DE98888"/>
    <w:rsid w:val="2DFF2ED0"/>
    <w:rsid w:val="2E1002DE"/>
    <w:rsid w:val="2E2F5C13"/>
    <w:rsid w:val="2E31B286"/>
    <w:rsid w:val="2E3F3B8C"/>
    <w:rsid w:val="2E48B400"/>
    <w:rsid w:val="2E58781D"/>
    <w:rsid w:val="2F19CFC2"/>
    <w:rsid w:val="2F4F8678"/>
    <w:rsid w:val="2F917BCE"/>
    <w:rsid w:val="2FA875C9"/>
    <w:rsid w:val="3173B8A0"/>
    <w:rsid w:val="31853430"/>
    <w:rsid w:val="3199F12F"/>
    <w:rsid w:val="31B4A00B"/>
    <w:rsid w:val="325AD67E"/>
    <w:rsid w:val="32A97D38"/>
    <w:rsid w:val="32B5B347"/>
    <w:rsid w:val="32FDBF14"/>
    <w:rsid w:val="33024902"/>
    <w:rsid w:val="33292EA8"/>
    <w:rsid w:val="336D8F07"/>
    <w:rsid w:val="337D9ABD"/>
    <w:rsid w:val="3392A65F"/>
    <w:rsid w:val="33963DD7"/>
    <w:rsid w:val="33B7FA0D"/>
    <w:rsid w:val="33C4F86A"/>
    <w:rsid w:val="33DDB285"/>
    <w:rsid w:val="34376D13"/>
    <w:rsid w:val="345C6C09"/>
    <w:rsid w:val="34A00AFC"/>
    <w:rsid w:val="34ACFD52"/>
    <w:rsid w:val="3569F4F3"/>
    <w:rsid w:val="357F8A21"/>
    <w:rsid w:val="35AEA191"/>
    <w:rsid w:val="35CBCCC3"/>
    <w:rsid w:val="35D44D52"/>
    <w:rsid w:val="35FD3F46"/>
    <w:rsid w:val="368728E1"/>
    <w:rsid w:val="371C8B85"/>
    <w:rsid w:val="372D62A6"/>
    <w:rsid w:val="3731A904"/>
    <w:rsid w:val="378EFA31"/>
    <w:rsid w:val="37BA69DE"/>
    <w:rsid w:val="37CCA374"/>
    <w:rsid w:val="37D12A23"/>
    <w:rsid w:val="37D8F2C8"/>
    <w:rsid w:val="37F0EE09"/>
    <w:rsid w:val="38369D4D"/>
    <w:rsid w:val="388C7427"/>
    <w:rsid w:val="38B68D96"/>
    <w:rsid w:val="3909EB9A"/>
    <w:rsid w:val="393FF097"/>
    <w:rsid w:val="39589C23"/>
    <w:rsid w:val="397FEB82"/>
    <w:rsid w:val="39841AA0"/>
    <w:rsid w:val="39B49C30"/>
    <w:rsid w:val="39B68299"/>
    <w:rsid w:val="39BE908D"/>
    <w:rsid w:val="39F57DA2"/>
    <w:rsid w:val="39FEB531"/>
    <w:rsid w:val="3AA8B70A"/>
    <w:rsid w:val="3AAF14A9"/>
    <w:rsid w:val="3AD3BA6D"/>
    <w:rsid w:val="3B92E31D"/>
    <w:rsid w:val="3B9399CC"/>
    <w:rsid w:val="3B9C7A85"/>
    <w:rsid w:val="3BB78E1C"/>
    <w:rsid w:val="3C3484B7"/>
    <w:rsid w:val="3C3DB9CF"/>
    <w:rsid w:val="3C6B1A77"/>
    <w:rsid w:val="3CA335A7"/>
    <w:rsid w:val="3CCFB03E"/>
    <w:rsid w:val="3D3582E8"/>
    <w:rsid w:val="3D7112FC"/>
    <w:rsid w:val="3E9BEA25"/>
    <w:rsid w:val="3EA2A1BE"/>
    <w:rsid w:val="3F2E5455"/>
    <w:rsid w:val="3F3ADDD5"/>
    <w:rsid w:val="3F3C7B02"/>
    <w:rsid w:val="3F647AB7"/>
    <w:rsid w:val="3FBFCD36"/>
    <w:rsid w:val="402924B7"/>
    <w:rsid w:val="4052324F"/>
    <w:rsid w:val="40C9ADAA"/>
    <w:rsid w:val="40CE5ADF"/>
    <w:rsid w:val="4106AB14"/>
    <w:rsid w:val="4122E650"/>
    <w:rsid w:val="4133EFAE"/>
    <w:rsid w:val="41497C14"/>
    <w:rsid w:val="4167B092"/>
    <w:rsid w:val="41EEAAB1"/>
    <w:rsid w:val="421D0CBD"/>
    <w:rsid w:val="4228C354"/>
    <w:rsid w:val="42D6539E"/>
    <w:rsid w:val="42DAD5A7"/>
    <w:rsid w:val="4300098F"/>
    <w:rsid w:val="43268FD5"/>
    <w:rsid w:val="433DCD99"/>
    <w:rsid w:val="43815B47"/>
    <w:rsid w:val="43931343"/>
    <w:rsid w:val="4424F4FB"/>
    <w:rsid w:val="4433BFD7"/>
    <w:rsid w:val="44934EE9"/>
    <w:rsid w:val="44946507"/>
    <w:rsid w:val="44FBE4FD"/>
    <w:rsid w:val="452C9DEA"/>
    <w:rsid w:val="45500208"/>
    <w:rsid w:val="45C373EA"/>
    <w:rsid w:val="46B4C3A5"/>
    <w:rsid w:val="4732D7E9"/>
    <w:rsid w:val="4778327B"/>
    <w:rsid w:val="4778CBC2"/>
    <w:rsid w:val="47C1D894"/>
    <w:rsid w:val="488CB5FB"/>
    <w:rsid w:val="49039959"/>
    <w:rsid w:val="494E0A8C"/>
    <w:rsid w:val="495690DE"/>
    <w:rsid w:val="495D02AD"/>
    <w:rsid w:val="4967C403"/>
    <w:rsid w:val="49DF2388"/>
    <w:rsid w:val="4A8A4F51"/>
    <w:rsid w:val="4BED7508"/>
    <w:rsid w:val="4D6A2E13"/>
    <w:rsid w:val="4DE89369"/>
    <w:rsid w:val="4DE9A600"/>
    <w:rsid w:val="4E11C58C"/>
    <w:rsid w:val="4E26D611"/>
    <w:rsid w:val="4E50CEAE"/>
    <w:rsid w:val="4E69B763"/>
    <w:rsid w:val="4E9CB097"/>
    <w:rsid w:val="4EB03AE5"/>
    <w:rsid w:val="4F653DFD"/>
    <w:rsid w:val="4FF87A3C"/>
    <w:rsid w:val="504A1F93"/>
    <w:rsid w:val="5081D3D0"/>
    <w:rsid w:val="508AF30B"/>
    <w:rsid w:val="50A26651"/>
    <w:rsid w:val="50A42E30"/>
    <w:rsid w:val="50AA4AA6"/>
    <w:rsid w:val="5126422A"/>
    <w:rsid w:val="513F28A1"/>
    <w:rsid w:val="517BE614"/>
    <w:rsid w:val="51C41E68"/>
    <w:rsid w:val="51D0E1B1"/>
    <w:rsid w:val="51DC564C"/>
    <w:rsid w:val="52255B04"/>
    <w:rsid w:val="528274BB"/>
    <w:rsid w:val="528A42B5"/>
    <w:rsid w:val="54115708"/>
    <w:rsid w:val="543A7123"/>
    <w:rsid w:val="549A3902"/>
    <w:rsid w:val="54BB928A"/>
    <w:rsid w:val="5521AA3B"/>
    <w:rsid w:val="55371DFE"/>
    <w:rsid w:val="553B07F6"/>
    <w:rsid w:val="55A41AC0"/>
    <w:rsid w:val="56C594E2"/>
    <w:rsid w:val="56CC6B44"/>
    <w:rsid w:val="56F10203"/>
    <w:rsid w:val="5742921D"/>
    <w:rsid w:val="5799EE1F"/>
    <w:rsid w:val="57D5A72F"/>
    <w:rsid w:val="58067942"/>
    <w:rsid w:val="580C5834"/>
    <w:rsid w:val="582D349E"/>
    <w:rsid w:val="586FDD5A"/>
    <w:rsid w:val="588C4FC4"/>
    <w:rsid w:val="58A60063"/>
    <w:rsid w:val="58B7B962"/>
    <w:rsid w:val="59F1D682"/>
    <w:rsid w:val="5A1A8C6C"/>
    <w:rsid w:val="5A2872CA"/>
    <w:rsid w:val="5A584D14"/>
    <w:rsid w:val="5AA21CE7"/>
    <w:rsid w:val="5AE8C59A"/>
    <w:rsid w:val="5AF02958"/>
    <w:rsid w:val="5B2D8EAA"/>
    <w:rsid w:val="5B444538"/>
    <w:rsid w:val="5C606A43"/>
    <w:rsid w:val="5C976B39"/>
    <w:rsid w:val="5CAAAD1E"/>
    <w:rsid w:val="5CDAA5FE"/>
    <w:rsid w:val="5CE6B991"/>
    <w:rsid w:val="5D2F660B"/>
    <w:rsid w:val="5D3407F6"/>
    <w:rsid w:val="5D66B422"/>
    <w:rsid w:val="5DC81603"/>
    <w:rsid w:val="5E18EDBA"/>
    <w:rsid w:val="5E230A0D"/>
    <w:rsid w:val="5E9BB591"/>
    <w:rsid w:val="5EB79B7B"/>
    <w:rsid w:val="5EF32500"/>
    <w:rsid w:val="5FB9222C"/>
    <w:rsid w:val="60221CFB"/>
    <w:rsid w:val="606281C6"/>
    <w:rsid w:val="60755E6D"/>
    <w:rsid w:val="60BCCDD0"/>
    <w:rsid w:val="61202859"/>
    <w:rsid w:val="6136A7C5"/>
    <w:rsid w:val="629403CB"/>
    <w:rsid w:val="62C4390A"/>
    <w:rsid w:val="645A3F8C"/>
    <w:rsid w:val="64751457"/>
    <w:rsid w:val="64BAF9F9"/>
    <w:rsid w:val="64BC5E93"/>
    <w:rsid w:val="64CFE94E"/>
    <w:rsid w:val="64F3E926"/>
    <w:rsid w:val="6513D700"/>
    <w:rsid w:val="6569BADF"/>
    <w:rsid w:val="65757E29"/>
    <w:rsid w:val="65AF9465"/>
    <w:rsid w:val="660D4742"/>
    <w:rsid w:val="6627F888"/>
    <w:rsid w:val="663B4513"/>
    <w:rsid w:val="665DEE14"/>
    <w:rsid w:val="66DB1153"/>
    <w:rsid w:val="66E0A143"/>
    <w:rsid w:val="67273617"/>
    <w:rsid w:val="6832FDCF"/>
    <w:rsid w:val="6838E401"/>
    <w:rsid w:val="684E16B8"/>
    <w:rsid w:val="68838BF2"/>
    <w:rsid w:val="689FE33A"/>
    <w:rsid w:val="68D3F42F"/>
    <w:rsid w:val="69B05C69"/>
    <w:rsid w:val="69B3EEC2"/>
    <w:rsid w:val="69C99F56"/>
    <w:rsid w:val="6A1CB626"/>
    <w:rsid w:val="6A532157"/>
    <w:rsid w:val="6AC949D0"/>
    <w:rsid w:val="6AD417C4"/>
    <w:rsid w:val="6AF8C37D"/>
    <w:rsid w:val="6B2C2E29"/>
    <w:rsid w:val="6C9ED061"/>
    <w:rsid w:val="6D08D38B"/>
    <w:rsid w:val="6D18E7C7"/>
    <w:rsid w:val="6D6E633D"/>
    <w:rsid w:val="6D79E0E7"/>
    <w:rsid w:val="6D9FFCCD"/>
    <w:rsid w:val="6DB59E56"/>
    <w:rsid w:val="6DBCFBA9"/>
    <w:rsid w:val="6DDE8EC7"/>
    <w:rsid w:val="6E009A52"/>
    <w:rsid w:val="6E2014A0"/>
    <w:rsid w:val="6EE7CA75"/>
    <w:rsid w:val="6F0ABE4B"/>
    <w:rsid w:val="6FB83F3E"/>
    <w:rsid w:val="6FDBC5C0"/>
    <w:rsid w:val="7012C155"/>
    <w:rsid w:val="708204B0"/>
    <w:rsid w:val="70AF1525"/>
    <w:rsid w:val="70D4CCCC"/>
    <w:rsid w:val="7211B9E7"/>
    <w:rsid w:val="724F5E93"/>
    <w:rsid w:val="72761958"/>
    <w:rsid w:val="728AA213"/>
    <w:rsid w:val="72A3B703"/>
    <w:rsid w:val="72D55D36"/>
    <w:rsid w:val="73062CD0"/>
    <w:rsid w:val="7322F8BA"/>
    <w:rsid w:val="7348835B"/>
    <w:rsid w:val="73DDFD90"/>
    <w:rsid w:val="73E78315"/>
    <w:rsid w:val="74041977"/>
    <w:rsid w:val="74D2CB15"/>
    <w:rsid w:val="74F7F935"/>
    <w:rsid w:val="753D1A87"/>
    <w:rsid w:val="7662060B"/>
    <w:rsid w:val="76D3D32A"/>
    <w:rsid w:val="7702FF96"/>
    <w:rsid w:val="77CDE126"/>
    <w:rsid w:val="781A847E"/>
    <w:rsid w:val="78340275"/>
    <w:rsid w:val="786F1C0E"/>
    <w:rsid w:val="78856429"/>
    <w:rsid w:val="78F255AC"/>
    <w:rsid w:val="79C274BB"/>
    <w:rsid w:val="79E71AB9"/>
    <w:rsid w:val="79F380B1"/>
    <w:rsid w:val="7A04EF1D"/>
    <w:rsid w:val="7A11C593"/>
    <w:rsid w:val="7A13716A"/>
    <w:rsid w:val="7AA959EA"/>
    <w:rsid w:val="7C366444"/>
    <w:rsid w:val="7C3E9B51"/>
    <w:rsid w:val="7C6DCF4F"/>
    <w:rsid w:val="7C8BEDF2"/>
    <w:rsid w:val="7CDC9A44"/>
    <w:rsid w:val="7D074795"/>
    <w:rsid w:val="7D1C2CDD"/>
    <w:rsid w:val="7DB06642"/>
    <w:rsid w:val="7DE96C78"/>
    <w:rsid w:val="7E2F2B4B"/>
    <w:rsid w:val="7E3B16B7"/>
    <w:rsid w:val="7ED82142"/>
    <w:rsid w:val="7EF2C931"/>
    <w:rsid w:val="7F802386"/>
    <w:rsid w:val="7FDD4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7AD28"/>
  <w15:chartTrackingRefBased/>
  <w15:docId w15:val="{65C2357F-95E9-4122-9D8C-DF0F070D64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7CCA37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7CCA37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7CCA374"/>
    <w:pPr>
      <w:spacing/>
      <w:ind w:left="720"/>
      <w:contextualSpacing/>
    </w:pPr>
  </w:style>
  <w:style w:type="paragraph" w:styleId="Heading3">
    <w:uiPriority w:val="9"/>
    <w:name w:val="heading 3"/>
    <w:basedOn w:val="Normal"/>
    <w:next w:val="Normal"/>
    <w:unhideWhenUsed/>
    <w:qFormat/>
    <w:rsid w:val="37CCA37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7CCA37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3D3582E8"/>
    <w:rPr>
      <w:rFonts w:eastAsia="" w:cs="" w:eastAsiaTheme="majorEastAsia" w:cstheme="majorBidi"/>
      <w:i w:val="1"/>
      <w:iCs w:val="1"/>
      <w:color w:val="0F4761" w:themeColor="accent1" w:themeTint="FF" w:themeShade="BF"/>
    </w:rPr>
    <w:pPr>
      <w:keepNext w:val="1"/>
      <w:keepLines w:val="1"/>
      <w:spacing w:before="80" w:after="40"/>
      <w:outlineLvl w:val="3"/>
    </w:p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73899844" /><Relationship Type="http://schemas.openxmlformats.org/officeDocument/2006/relationships/image" Target="/media/image.jpg" Id="rId894788293" /><Relationship Type="http://schemas.openxmlformats.org/officeDocument/2006/relationships/image" Target="/media/image2.png" Id="rId1149403155" /><Relationship Type="http://schemas.openxmlformats.org/officeDocument/2006/relationships/image" Target="/media/image3.png" Id="rId608412707" /><Relationship Type="http://schemas.openxmlformats.org/officeDocument/2006/relationships/image" Target="/media/image2.jpg" Id="rId1081176940" /><Relationship Type="http://schemas.openxmlformats.org/officeDocument/2006/relationships/image" Target="/media/image4.png" Id="rId2093413945" /><Relationship Type="http://schemas.openxmlformats.org/officeDocument/2006/relationships/image" Target="/media/image3.jpg" Id="rId1871966506" /><Relationship Type="http://schemas.openxmlformats.org/officeDocument/2006/relationships/image" Target="/media/image5.png" Id="rId397310915" /><Relationship Type="http://schemas.openxmlformats.org/officeDocument/2006/relationships/numbering" Target="numbering.xml" Id="R7520f06e68ef45f1" /><Relationship Type="http://schemas.openxmlformats.org/officeDocument/2006/relationships/hyperlink" Target="https://www.slideserve.com/lysandra-foley/international-strategy-and-organization-part-i?utm_source=copilot.com" TargetMode="External" Id="R4d0019c3fb0744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2026-07-27T20:45:29.0587905Z</dcterms:created>
  <dcterms:modified xsi:type="dcterms:W3CDTF">2026-07-29T11:53:00.9784339Z</dcterms:modified>
  <dc:creator>Maxine Morris (2213032)</dc:creator>
  <lastModifiedBy>Maxine Morris (2213032)</lastModifiedBy>
</coreProperties>
</file>