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76121" w14:textId="3F17E0FE" w:rsidR="00471C9C" w:rsidRDefault="00471C9C" w:rsidP="000F2595">
      <w:pPr>
        <w:jc w:val="center"/>
      </w:pPr>
      <w:r>
        <w:rPr>
          <w:noProof/>
        </w:rPr>
        <w:drawing>
          <wp:inline distT="0" distB="0" distL="0" distR="0" wp14:anchorId="06C69C7E" wp14:editId="01F69D87">
            <wp:extent cx="3799235" cy="1447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4289" cy="1453537"/>
                    </a:xfrm>
                    <a:prstGeom prst="rect">
                      <a:avLst/>
                    </a:prstGeom>
                    <a:noFill/>
                  </pic:spPr>
                </pic:pic>
              </a:graphicData>
            </a:graphic>
          </wp:inline>
        </w:drawing>
      </w:r>
    </w:p>
    <w:p w14:paraId="121F5641" w14:textId="573CB741" w:rsidR="00471C9C" w:rsidRDefault="00471C9C"/>
    <w:p w14:paraId="4F4F28EE" w14:textId="2AE21704" w:rsidR="00471C9C" w:rsidRPr="000F2595" w:rsidRDefault="00471C9C"/>
    <w:p w14:paraId="3BED04ED" w14:textId="23CB28D5" w:rsidR="00471C9C" w:rsidRPr="003513BB" w:rsidRDefault="00471C9C" w:rsidP="00471C9C">
      <w:pPr>
        <w:jc w:val="center"/>
        <w:rPr>
          <w:rFonts w:ascii="Arial" w:hAnsi="Arial" w:cs="Arial"/>
          <w:color w:val="000000" w:themeColor="text1"/>
          <w:sz w:val="40"/>
          <w:szCs w:val="40"/>
        </w:rPr>
      </w:pPr>
      <w:r w:rsidRPr="003513BB">
        <w:rPr>
          <w:rFonts w:ascii="Arial" w:hAnsi="Arial" w:cs="Arial"/>
          <w:color w:val="000000" w:themeColor="text1"/>
          <w:sz w:val="40"/>
          <w:szCs w:val="40"/>
        </w:rPr>
        <w:t>Assessment 1</w:t>
      </w:r>
    </w:p>
    <w:p w14:paraId="0EE2BDDC" w14:textId="77777777" w:rsidR="00471C9C" w:rsidRPr="003513BB" w:rsidRDefault="00471C9C" w:rsidP="00471C9C">
      <w:pPr>
        <w:jc w:val="center"/>
        <w:rPr>
          <w:rFonts w:ascii="Arial" w:hAnsi="Arial" w:cs="Arial"/>
          <w:color w:val="000000" w:themeColor="text1"/>
          <w:sz w:val="40"/>
          <w:szCs w:val="40"/>
        </w:rPr>
      </w:pPr>
      <w:r w:rsidRPr="003513BB">
        <w:rPr>
          <w:rFonts w:ascii="Arial" w:hAnsi="Arial" w:cs="Arial"/>
          <w:color w:val="000000" w:themeColor="text1"/>
          <w:sz w:val="40"/>
          <w:szCs w:val="40"/>
        </w:rPr>
        <w:t>Supporting Paper</w:t>
      </w:r>
    </w:p>
    <w:p w14:paraId="2B9A5885" w14:textId="1177C534" w:rsidR="00471C9C" w:rsidRPr="003513BB" w:rsidRDefault="00BF3BD2" w:rsidP="00471C9C">
      <w:pPr>
        <w:jc w:val="center"/>
        <w:rPr>
          <w:rFonts w:ascii="Arial" w:hAnsi="Arial" w:cs="Arial"/>
          <w:color w:val="000000" w:themeColor="text1"/>
          <w:sz w:val="40"/>
          <w:szCs w:val="40"/>
        </w:rPr>
      </w:pPr>
      <w:r>
        <w:rPr>
          <w:rFonts w:ascii="Arial" w:hAnsi="Arial" w:cs="Arial"/>
          <w:color w:val="000000" w:themeColor="text1"/>
          <w:sz w:val="40"/>
          <w:szCs w:val="40"/>
        </w:rPr>
        <w:t>Mental and behavioural disorders due to use of opioids</w:t>
      </w:r>
    </w:p>
    <w:p w14:paraId="52ED46B4" w14:textId="77777777" w:rsidR="00471C9C" w:rsidRPr="003513BB" w:rsidRDefault="00471C9C" w:rsidP="00471C9C">
      <w:pPr>
        <w:jc w:val="center"/>
        <w:rPr>
          <w:rFonts w:ascii="Arial" w:hAnsi="Arial" w:cs="Arial"/>
          <w:color w:val="000000" w:themeColor="text1"/>
          <w:sz w:val="40"/>
          <w:szCs w:val="40"/>
        </w:rPr>
      </w:pPr>
    </w:p>
    <w:p w14:paraId="62835F49" w14:textId="73BE5A2E" w:rsidR="00471C9C" w:rsidRPr="003513BB" w:rsidRDefault="00471C9C" w:rsidP="00471C9C">
      <w:pPr>
        <w:rPr>
          <w:rFonts w:ascii="Arial" w:hAnsi="Arial" w:cs="Arial"/>
          <w:color w:val="000000" w:themeColor="text1"/>
          <w:sz w:val="32"/>
          <w:szCs w:val="32"/>
        </w:rPr>
      </w:pPr>
    </w:p>
    <w:p w14:paraId="68967B0A" w14:textId="6FFB10DC" w:rsidR="00471C9C" w:rsidRPr="003513BB" w:rsidRDefault="00471C9C" w:rsidP="00471C9C">
      <w:pPr>
        <w:rPr>
          <w:rFonts w:ascii="Arial" w:hAnsi="Arial" w:cs="Arial"/>
          <w:color w:val="000000" w:themeColor="text1"/>
          <w:sz w:val="32"/>
          <w:szCs w:val="32"/>
        </w:rPr>
      </w:pPr>
    </w:p>
    <w:p w14:paraId="0DC2CD26" w14:textId="77777777" w:rsidR="00471C9C" w:rsidRPr="003513BB" w:rsidRDefault="00471C9C" w:rsidP="00471C9C">
      <w:pPr>
        <w:rPr>
          <w:rFonts w:ascii="Arial" w:hAnsi="Arial" w:cs="Arial"/>
          <w:color w:val="000000" w:themeColor="text1"/>
          <w:sz w:val="28"/>
          <w:szCs w:val="28"/>
        </w:rPr>
      </w:pPr>
    </w:p>
    <w:p w14:paraId="64EB6EB3" w14:textId="69AFE1D0" w:rsidR="00471C9C" w:rsidRPr="003513BB" w:rsidRDefault="00471C9C" w:rsidP="00471C9C">
      <w:pPr>
        <w:rPr>
          <w:rFonts w:ascii="Arial" w:hAnsi="Arial" w:cs="Arial"/>
          <w:color w:val="000000" w:themeColor="text1"/>
          <w:sz w:val="28"/>
          <w:szCs w:val="28"/>
        </w:rPr>
      </w:pPr>
      <w:r w:rsidRPr="003513BB">
        <w:rPr>
          <w:rFonts w:ascii="Arial" w:hAnsi="Arial" w:cs="Arial"/>
          <w:color w:val="000000" w:themeColor="text1"/>
          <w:sz w:val="28"/>
          <w:szCs w:val="28"/>
        </w:rPr>
        <w:t>Student name:</w:t>
      </w:r>
      <w:r w:rsidR="000F2595" w:rsidRPr="003513BB">
        <w:rPr>
          <w:rFonts w:ascii="Arial" w:hAnsi="Arial" w:cs="Arial"/>
          <w:color w:val="000000" w:themeColor="text1"/>
          <w:sz w:val="28"/>
          <w:szCs w:val="28"/>
        </w:rPr>
        <w:t xml:space="preserve"> Maria Cristina Dumitru</w:t>
      </w:r>
    </w:p>
    <w:p w14:paraId="3702BA8B" w14:textId="68F7C283" w:rsidR="00471C9C" w:rsidRPr="003513BB" w:rsidRDefault="00471C9C" w:rsidP="00471C9C">
      <w:pPr>
        <w:rPr>
          <w:rFonts w:ascii="Arial" w:hAnsi="Arial" w:cs="Arial"/>
          <w:color w:val="000000" w:themeColor="text1"/>
          <w:sz w:val="28"/>
          <w:szCs w:val="28"/>
        </w:rPr>
      </w:pPr>
      <w:r w:rsidRPr="003513BB">
        <w:rPr>
          <w:rFonts w:ascii="Arial" w:hAnsi="Arial" w:cs="Arial"/>
          <w:color w:val="000000" w:themeColor="text1"/>
          <w:sz w:val="28"/>
          <w:szCs w:val="28"/>
        </w:rPr>
        <w:t xml:space="preserve">Student ID: </w:t>
      </w:r>
      <w:r w:rsidR="000F2595" w:rsidRPr="003513BB">
        <w:rPr>
          <w:rFonts w:ascii="Arial" w:hAnsi="Arial" w:cs="Arial"/>
          <w:color w:val="000000" w:themeColor="text1"/>
          <w:sz w:val="28"/>
          <w:szCs w:val="28"/>
        </w:rPr>
        <w:t>2008177</w:t>
      </w:r>
    </w:p>
    <w:p w14:paraId="3DD6C46A" w14:textId="77777777" w:rsidR="00471C9C" w:rsidRPr="003513BB" w:rsidRDefault="00471C9C" w:rsidP="00471C9C">
      <w:pPr>
        <w:rPr>
          <w:rFonts w:ascii="Arial" w:hAnsi="Arial" w:cs="Arial"/>
          <w:color w:val="000000" w:themeColor="text1"/>
          <w:sz w:val="28"/>
          <w:szCs w:val="28"/>
        </w:rPr>
      </w:pPr>
    </w:p>
    <w:p w14:paraId="7EBB4773" w14:textId="77777777" w:rsidR="00471C9C" w:rsidRPr="003513BB" w:rsidRDefault="00471C9C" w:rsidP="00471C9C">
      <w:pPr>
        <w:rPr>
          <w:rFonts w:ascii="Arial" w:hAnsi="Arial" w:cs="Arial"/>
          <w:color w:val="000000" w:themeColor="text1"/>
          <w:sz w:val="28"/>
          <w:szCs w:val="28"/>
        </w:rPr>
      </w:pPr>
      <w:r w:rsidRPr="003513BB">
        <w:rPr>
          <w:rFonts w:ascii="Arial" w:hAnsi="Arial" w:cs="Arial"/>
          <w:color w:val="000000" w:themeColor="text1"/>
          <w:sz w:val="28"/>
          <w:szCs w:val="28"/>
        </w:rPr>
        <w:t>Module name: Mental Disorders and Psychopathology</w:t>
      </w:r>
    </w:p>
    <w:p w14:paraId="71B108A0" w14:textId="77777777" w:rsidR="00471C9C" w:rsidRPr="003513BB" w:rsidRDefault="00471C9C" w:rsidP="00471C9C">
      <w:pPr>
        <w:rPr>
          <w:rFonts w:ascii="Arial" w:hAnsi="Arial" w:cs="Arial"/>
          <w:color w:val="000000" w:themeColor="text1"/>
          <w:sz w:val="28"/>
          <w:szCs w:val="28"/>
        </w:rPr>
      </w:pPr>
      <w:r w:rsidRPr="003513BB">
        <w:rPr>
          <w:rFonts w:ascii="Arial" w:hAnsi="Arial" w:cs="Arial"/>
          <w:color w:val="000000" w:themeColor="text1"/>
          <w:sz w:val="28"/>
          <w:szCs w:val="28"/>
        </w:rPr>
        <w:t>Module code: BMHP6006</w:t>
      </w:r>
    </w:p>
    <w:p w14:paraId="2FA4DA16" w14:textId="77777777" w:rsidR="00471C9C" w:rsidRPr="003513BB" w:rsidRDefault="00471C9C" w:rsidP="00471C9C">
      <w:pPr>
        <w:rPr>
          <w:rFonts w:ascii="Arial" w:hAnsi="Arial" w:cs="Arial"/>
          <w:color w:val="000000" w:themeColor="text1"/>
          <w:sz w:val="28"/>
          <w:szCs w:val="28"/>
        </w:rPr>
      </w:pPr>
      <w:r w:rsidRPr="003513BB">
        <w:rPr>
          <w:rFonts w:ascii="Arial" w:hAnsi="Arial" w:cs="Arial"/>
          <w:color w:val="000000" w:themeColor="text1"/>
          <w:sz w:val="28"/>
          <w:szCs w:val="28"/>
        </w:rPr>
        <w:t xml:space="preserve">Lecturer name: Bianca Sanfilippo </w:t>
      </w:r>
    </w:p>
    <w:p w14:paraId="4565A337" w14:textId="2F07FDE8" w:rsidR="003513BB" w:rsidRPr="003513BB" w:rsidRDefault="00471C9C" w:rsidP="003513BB">
      <w:pPr>
        <w:rPr>
          <w:rFonts w:ascii="Arial" w:hAnsi="Arial" w:cs="Arial"/>
          <w:color w:val="000000" w:themeColor="text1"/>
          <w:sz w:val="28"/>
          <w:szCs w:val="28"/>
        </w:rPr>
      </w:pPr>
      <w:r w:rsidRPr="003513BB">
        <w:rPr>
          <w:rFonts w:ascii="Arial" w:hAnsi="Arial" w:cs="Arial"/>
          <w:color w:val="000000" w:themeColor="text1"/>
          <w:sz w:val="28"/>
          <w:szCs w:val="28"/>
        </w:rPr>
        <w:t xml:space="preserve">Date: </w:t>
      </w:r>
      <w:r w:rsidR="000F2595" w:rsidRPr="003513BB">
        <w:rPr>
          <w:rFonts w:ascii="Arial" w:hAnsi="Arial" w:cs="Arial"/>
          <w:color w:val="000000" w:themeColor="text1"/>
          <w:sz w:val="28"/>
          <w:szCs w:val="28"/>
        </w:rPr>
        <w:t>21</w:t>
      </w:r>
      <w:r w:rsidR="000F2595" w:rsidRPr="003513BB">
        <w:rPr>
          <w:rFonts w:ascii="Arial" w:hAnsi="Arial" w:cs="Arial"/>
          <w:color w:val="000000" w:themeColor="text1"/>
          <w:sz w:val="28"/>
          <w:szCs w:val="28"/>
          <w:vertAlign w:val="superscript"/>
        </w:rPr>
        <w:t>st</w:t>
      </w:r>
      <w:r w:rsidR="000F2595" w:rsidRPr="003513BB">
        <w:rPr>
          <w:rFonts w:ascii="Arial" w:hAnsi="Arial" w:cs="Arial"/>
          <w:color w:val="000000" w:themeColor="text1"/>
          <w:sz w:val="28"/>
          <w:szCs w:val="28"/>
        </w:rPr>
        <w:t xml:space="preserve"> December 202</w:t>
      </w:r>
      <w:r w:rsidR="0045421C">
        <w:rPr>
          <w:rFonts w:ascii="Arial" w:hAnsi="Arial" w:cs="Arial"/>
          <w:color w:val="000000" w:themeColor="text1"/>
          <w:sz w:val="28"/>
          <w:szCs w:val="28"/>
        </w:rPr>
        <w:t>2</w:t>
      </w:r>
    </w:p>
    <w:p w14:paraId="38CDA428" w14:textId="77777777" w:rsidR="003513BB" w:rsidRPr="003513BB" w:rsidRDefault="003513BB" w:rsidP="003513BB">
      <w:pPr>
        <w:rPr>
          <w:rFonts w:ascii="Arial" w:hAnsi="Arial" w:cs="Arial"/>
          <w:color w:val="000000" w:themeColor="text1"/>
          <w:sz w:val="28"/>
          <w:szCs w:val="28"/>
        </w:rPr>
      </w:pPr>
    </w:p>
    <w:p w14:paraId="03EF314D" w14:textId="77777777" w:rsidR="003513BB" w:rsidRPr="003513BB" w:rsidRDefault="003513BB" w:rsidP="003513BB">
      <w:pPr>
        <w:rPr>
          <w:rFonts w:ascii="Arial" w:hAnsi="Arial" w:cs="Arial"/>
          <w:color w:val="000000" w:themeColor="text1"/>
          <w:sz w:val="28"/>
          <w:szCs w:val="28"/>
        </w:rPr>
      </w:pPr>
    </w:p>
    <w:p w14:paraId="2445844B" w14:textId="42229585" w:rsidR="0045421C" w:rsidRDefault="0045421C" w:rsidP="003513BB">
      <w:pPr>
        <w:pStyle w:val="Heading1"/>
        <w:spacing w:line="360" w:lineRule="auto"/>
        <w:rPr>
          <w:rFonts w:ascii="Arial" w:hAnsi="Arial" w:cs="Arial"/>
          <w:color w:val="000000" w:themeColor="text1"/>
          <w:sz w:val="22"/>
          <w:szCs w:val="22"/>
        </w:rPr>
      </w:pPr>
    </w:p>
    <w:p w14:paraId="43CED91F" w14:textId="716C50E0" w:rsidR="00BE243E" w:rsidRDefault="00BE243E" w:rsidP="00BE243E"/>
    <w:p w14:paraId="6367A0AD" w14:textId="77777777" w:rsidR="00BE243E" w:rsidRPr="00BE243E" w:rsidRDefault="00BE243E" w:rsidP="00BE243E">
      <w:pPr>
        <w:rPr>
          <w:rFonts w:ascii="Arial" w:hAnsi="Arial" w:cs="Arial"/>
        </w:rPr>
      </w:pPr>
    </w:p>
    <w:sdt>
      <w:sdtPr>
        <w:rPr>
          <w:rFonts w:ascii="Arial" w:hAnsi="Arial" w:cs="Arial"/>
          <w:sz w:val="22"/>
          <w:szCs w:val="22"/>
          <w:lang w:val="en-GB"/>
        </w:rPr>
        <w:id w:val="742376978"/>
        <w:docPartObj>
          <w:docPartGallery w:val="Table of Contents"/>
          <w:docPartUnique/>
        </w:docPartObj>
      </w:sdtPr>
      <w:sdtEndPr>
        <w:rPr>
          <w:noProof/>
        </w:rPr>
      </w:sdtEndPr>
      <w:sdtContent>
        <w:p w14:paraId="1049508C" w14:textId="654B559B" w:rsidR="00BE243E" w:rsidRPr="00BE243E" w:rsidRDefault="00BE243E">
          <w:pPr>
            <w:pStyle w:val="TOCHeading"/>
            <w:rPr>
              <w:rFonts w:ascii="Arial" w:hAnsi="Arial" w:cs="Arial"/>
              <w:color w:val="000000" w:themeColor="text1"/>
              <w:sz w:val="22"/>
              <w:szCs w:val="22"/>
            </w:rPr>
          </w:pPr>
          <w:r w:rsidRPr="00BE243E">
            <w:rPr>
              <w:rFonts w:ascii="Arial" w:hAnsi="Arial" w:cs="Arial"/>
              <w:color w:val="000000" w:themeColor="text1"/>
              <w:sz w:val="22"/>
              <w:szCs w:val="22"/>
            </w:rPr>
            <w:t>Contents</w:t>
          </w:r>
        </w:p>
        <w:p w14:paraId="171DF073" w14:textId="2AB3F377" w:rsidR="00BE243E" w:rsidRPr="00BE243E" w:rsidRDefault="00BE243E">
          <w:pPr>
            <w:pStyle w:val="TOC2"/>
            <w:tabs>
              <w:tab w:val="right" w:leader="dot" w:pos="9016"/>
            </w:tabs>
            <w:rPr>
              <w:rFonts w:ascii="Arial" w:hAnsi="Arial" w:cs="Arial"/>
              <w:noProof/>
              <w:lang w:val="en-GB" w:eastAsia="en-GB"/>
            </w:rPr>
          </w:pPr>
          <w:r w:rsidRPr="00BE243E">
            <w:rPr>
              <w:rFonts w:ascii="Arial" w:hAnsi="Arial" w:cs="Arial"/>
            </w:rPr>
            <w:fldChar w:fldCharType="begin"/>
          </w:r>
          <w:r w:rsidRPr="00BE243E">
            <w:rPr>
              <w:rFonts w:ascii="Arial" w:hAnsi="Arial" w:cs="Arial"/>
            </w:rPr>
            <w:instrText xml:space="preserve"> TOC \o "1-3" \h \z \u </w:instrText>
          </w:r>
          <w:r w:rsidRPr="00BE243E">
            <w:rPr>
              <w:rFonts w:ascii="Arial" w:hAnsi="Arial" w:cs="Arial"/>
            </w:rPr>
            <w:fldChar w:fldCharType="separate"/>
          </w:r>
          <w:hyperlink w:anchor="_Toc122507500" w:history="1">
            <w:r w:rsidRPr="00BE243E">
              <w:rPr>
                <w:rStyle w:val="Hyperlink"/>
                <w:rFonts w:ascii="Arial" w:hAnsi="Arial" w:cs="Arial"/>
                <w:noProof/>
              </w:rPr>
              <w:t>1. Introduction</w:t>
            </w:r>
            <w:r w:rsidRPr="00BE243E">
              <w:rPr>
                <w:rFonts w:ascii="Arial" w:hAnsi="Arial" w:cs="Arial"/>
                <w:noProof/>
                <w:webHidden/>
              </w:rPr>
              <w:tab/>
            </w:r>
            <w:r w:rsidRPr="00BE243E">
              <w:rPr>
                <w:rFonts w:ascii="Arial" w:hAnsi="Arial" w:cs="Arial"/>
                <w:noProof/>
                <w:webHidden/>
              </w:rPr>
              <w:fldChar w:fldCharType="begin"/>
            </w:r>
            <w:r w:rsidRPr="00BE243E">
              <w:rPr>
                <w:rFonts w:ascii="Arial" w:hAnsi="Arial" w:cs="Arial"/>
                <w:noProof/>
                <w:webHidden/>
              </w:rPr>
              <w:instrText xml:space="preserve"> PAGEREF _Toc122507500 \h </w:instrText>
            </w:r>
            <w:r w:rsidRPr="00BE243E">
              <w:rPr>
                <w:rFonts w:ascii="Arial" w:hAnsi="Arial" w:cs="Arial"/>
                <w:noProof/>
                <w:webHidden/>
              </w:rPr>
            </w:r>
            <w:r w:rsidRPr="00BE243E">
              <w:rPr>
                <w:rFonts w:ascii="Arial" w:hAnsi="Arial" w:cs="Arial"/>
                <w:noProof/>
                <w:webHidden/>
              </w:rPr>
              <w:fldChar w:fldCharType="separate"/>
            </w:r>
            <w:r w:rsidRPr="00BE243E">
              <w:rPr>
                <w:rFonts w:ascii="Arial" w:hAnsi="Arial" w:cs="Arial"/>
                <w:noProof/>
                <w:webHidden/>
              </w:rPr>
              <w:t>3</w:t>
            </w:r>
            <w:r w:rsidRPr="00BE243E">
              <w:rPr>
                <w:rFonts w:ascii="Arial" w:hAnsi="Arial" w:cs="Arial"/>
                <w:noProof/>
                <w:webHidden/>
              </w:rPr>
              <w:fldChar w:fldCharType="end"/>
            </w:r>
          </w:hyperlink>
        </w:p>
        <w:p w14:paraId="729E3C3F" w14:textId="4E678E47" w:rsidR="00BE243E" w:rsidRPr="00BE243E" w:rsidRDefault="00BE243E">
          <w:pPr>
            <w:pStyle w:val="TOC1"/>
            <w:tabs>
              <w:tab w:val="right" w:leader="dot" w:pos="9016"/>
            </w:tabs>
            <w:rPr>
              <w:rFonts w:ascii="Arial" w:hAnsi="Arial" w:cs="Arial"/>
              <w:noProof/>
              <w:lang w:val="en-GB" w:eastAsia="en-GB"/>
            </w:rPr>
          </w:pPr>
          <w:r w:rsidRPr="00BE243E">
            <w:rPr>
              <w:rStyle w:val="Hyperlink"/>
              <w:rFonts w:ascii="Arial" w:hAnsi="Arial" w:cs="Arial"/>
              <w:noProof/>
            </w:rPr>
            <w:t xml:space="preserve">    </w:t>
          </w:r>
          <w:hyperlink w:anchor="_Toc122507501" w:history="1">
            <w:r w:rsidRPr="00BE243E">
              <w:rPr>
                <w:rStyle w:val="Hyperlink"/>
                <w:rFonts w:ascii="Arial" w:hAnsi="Arial" w:cs="Arial"/>
                <w:noProof/>
              </w:rPr>
              <w:t>2 Mental and behavioural disorders due to the use of opioids within the ICD-10 Manual</w:t>
            </w:r>
            <w:r w:rsidRPr="00BE243E">
              <w:rPr>
                <w:rFonts w:ascii="Arial" w:hAnsi="Arial" w:cs="Arial"/>
                <w:noProof/>
                <w:webHidden/>
              </w:rPr>
              <w:tab/>
            </w:r>
            <w:r w:rsidRPr="00BE243E">
              <w:rPr>
                <w:rFonts w:ascii="Arial" w:hAnsi="Arial" w:cs="Arial"/>
                <w:noProof/>
                <w:webHidden/>
              </w:rPr>
              <w:fldChar w:fldCharType="begin"/>
            </w:r>
            <w:r w:rsidRPr="00BE243E">
              <w:rPr>
                <w:rFonts w:ascii="Arial" w:hAnsi="Arial" w:cs="Arial"/>
                <w:noProof/>
                <w:webHidden/>
              </w:rPr>
              <w:instrText xml:space="preserve"> PAGEREF _Toc122507501 \h </w:instrText>
            </w:r>
            <w:r w:rsidRPr="00BE243E">
              <w:rPr>
                <w:rFonts w:ascii="Arial" w:hAnsi="Arial" w:cs="Arial"/>
                <w:noProof/>
                <w:webHidden/>
              </w:rPr>
            </w:r>
            <w:r w:rsidRPr="00BE243E">
              <w:rPr>
                <w:rFonts w:ascii="Arial" w:hAnsi="Arial" w:cs="Arial"/>
                <w:noProof/>
                <w:webHidden/>
              </w:rPr>
              <w:fldChar w:fldCharType="separate"/>
            </w:r>
            <w:r w:rsidRPr="00BE243E">
              <w:rPr>
                <w:rFonts w:ascii="Arial" w:hAnsi="Arial" w:cs="Arial"/>
                <w:noProof/>
                <w:webHidden/>
              </w:rPr>
              <w:t>3</w:t>
            </w:r>
            <w:r w:rsidRPr="00BE243E">
              <w:rPr>
                <w:rFonts w:ascii="Arial" w:hAnsi="Arial" w:cs="Arial"/>
                <w:noProof/>
                <w:webHidden/>
              </w:rPr>
              <w:fldChar w:fldCharType="end"/>
            </w:r>
          </w:hyperlink>
        </w:p>
        <w:p w14:paraId="3B7A403D" w14:textId="676E3144" w:rsidR="00BE243E" w:rsidRPr="00BE243E" w:rsidRDefault="00000000">
          <w:pPr>
            <w:pStyle w:val="TOC2"/>
            <w:tabs>
              <w:tab w:val="right" w:leader="dot" w:pos="9016"/>
            </w:tabs>
            <w:rPr>
              <w:rFonts w:ascii="Arial" w:hAnsi="Arial" w:cs="Arial"/>
              <w:noProof/>
              <w:lang w:val="en-GB" w:eastAsia="en-GB"/>
            </w:rPr>
          </w:pPr>
          <w:hyperlink w:anchor="_Toc122507502" w:history="1">
            <w:r w:rsidR="00BE243E" w:rsidRPr="00BE243E">
              <w:rPr>
                <w:rStyle w:val="Hyperlink"/>
                <w:rFonts w:ascii="Arial" w:hAnsi="Arial" w:cs="Arial"/>
                <w:noProof/>
              </w:rPr>
              <w:t>3 Definition</w:t>
            </w:r>
            <w:r w:rsidR="00BE243E" w:rsidRPr="00BE243E">
              <w:rPr>
                <w:rFonts w:ascii="Arial" w:hAnsi="Arial" w:cs="Arial"/>
                <w:noProof/>
                <w:webHidden/>
              </w:rPr>
              <w:tab/>
            </w:r>
            <w:r w:rsidR="00BE243E" w:rsidRPr="00BE243E">
              <w:rPr>
                <w:rFonts w:ascii="Arial" w:hAnsi="Arial" w:cs="Arial"/>
                <w:noProof/>
                <w:webHidden/>
              </w:rPr>
              <w:fldChar w:fldCharType="begin"/>
            </w:r>
            <w:r w:rsidR="00BE243E" w:rsidRPr="00BE243E">
              <w:rPr>
                <w:rFonts w:ascii="Arial" w:hAnsi="Arial" w:cs="Arial"/>
                <w:noProof/>
                <w:webHidden/>
              </w:rPr>
              <w:instrText xml:space="preserve"> PAGEREF _Toc122507502 \h </w:instrText>
            </w:r>
            <w:r w:rsidR="00BE243E" w:rsidRPr="00BE243E">
              <w:rPr>
                <w:rFonts w:ascii="Arial" w:hAnsi="Arial" w:cs="Arial"/>
                <w:noProof/>
                <w:webHidden/>
              </w:rPr>
            </w:r>
            <w:r w:rsidR="00BE243E" w:rsidRPr="00BE243E">
              <w:rPr>
                <w:rFonts w:ascii="Arial" w:hAnsi="Arial" w:cs="Arial"/>
                <w:noProof/>
                <w:webHidden/>
              </w:rPr>
              <w:fldChar w:fldCharType="separate"/>
            </w:r>
            <w:r w:rsidR="00BE243E" w:rsidRPr="00BE243E">
              <w:rPr>
                <w:rFonts w:ascii="Arial" w:hAnsi="Arial" w:cs="Arial"/>
                <w:noProof/>
                <w:webHidden/>
              </w:rPr>
              <w:t>3</w:t>
            </w:r>
            <w:r w:rsidR="00BE243E" w:rsidRPr="00BE243E">
              <w:rPr>
                <w:rFonts w:ascii="Arial" w:hAnsi="Arial" w:cs="Arial"/>
                <w:noProof/>
                <w:webHidden/>
              </w:rPr>
              <w:fldChar w:fldCharType="end"/>
            </w:r>
          </w:hyperlink>
        </w:p>
        <w:p w14:paraId="5BFF27AB" w14:textId="77834F1F" w:rsidR="00BE243E" w:rsidRPr="00BE243E" w:rsidRDefault="00000000">
          <w:pPr>
            <w:pStyle w:val="TOC2"/>
            <w:tabs>
              <w:tab w:val="right" w:leader="dot" w:pos="9016"/>
            </w:tabs>
            <w:rPr>
              <w:rFonts w:ascii="Arial" w:hAnsi="Arial" w:cs="Arial"/>
              <w:noProof/>
              <w:lang w:val="en-GB" w:eastAsia="en-GB"/>
            </w:rPr>
          </w:pPr>
          <w:hyperlink w:anchor="_Toc122507503" w:history="1">
            <w:r w:rsidR="00BE243E" w:rsidRPr="00BE243E">
              <w:rPr>
                <w:rStyle w:val="Hyperlink"/>
                <w:rFonts w:ascii="Arial" w:hAnsi="Arial" w:cs="Arial"/>
                <w:noProof/>
              </w:rPr>
              <w:t>4 Groups of opioids</w:t>
            </w:r>
            <w:r w:rsidR="00BE243E" w:rsidRPr="00BE243E">
              <w:rPr>
                <w:rFonts w:ascii="Arial" w:hAnsi="Arial" w:cs="Arial"/>
                <w:noProof/>
                <w:webHidden/>
              </w:rPr>
              <w:tab/>
            </w:r>
            <w:r w:rsidR="00BE243E" w:rsidRPr="00BE243E">
              <w:rPr>
                <w:rFonts w:ascii="Arial" w:hAnsi="Arial" w:cs="Arial"/>
                <w:noProof/>
                <w:webHidden/>
              </w:rPr>
              <w:fldChar w:fldCharType="begin"/>
            </w:r>
            <w:r w:rsidR="00BE243E" w:rsidRPr="00BE243E">
              <w:rPr>
                <w:rFonts w:ascii="Arial" w:hAnsi="Arial" w:cs="Arial"/>
                <w:noProof/>
                <w:webHidden/>
              </w:rPr>
              <w:instrText xml:space="preserve"> PAGEREF _Toc122507503 \h </w:instrText>
            </w:r>
            <w:r w:rsidR="00BE243E" w:rsidRPr="00BE243E">
              <w:rPr>
                <w:rFonts w:ascii="Arial" w:hAnsi="Arial" w:cs="Arial"/>
                <w:noProof/>
                <w:webHidden/>
              </w:rPr>
            </w:r>
            <w:r w:rsidR="00BE243E" w:rsidRPr="00BE243E">
              <w:rPr>
                <w:rFonts w:ascii="Arial" w:hAnsi="Arial" w:cs="Arial"/>
                <w:noProof/>
                <w:webHidden/>
              </w:rPr>
              <w:fldChar w:fldCharType="separate"/>
            </w:r>
            <w:r w:rsidR="00BE243E" w:rsidRPr="00BE243E">
              <w:rPr>
                <w:rFonts w:ascii="Arial" w:hAnsi="Arial" w:cs="Arial"/>
                <w:noProof/>
                <w:webHidden/>
              </w:rPr>
              <w:t>4</w:t>
            </w:r>
            <w:r w:rsidR="00BE243E" w:rsidRPr="00BE243E">
              <w:rPr>
                <w:rFonts w:ascii="Arial" w:hAnsi="Arial" w:cs="Arial"/>
                <w:noProof/>
                <w:webHidden/>
              </w:rPr>
              <w:fldChar w:fldCharType="end"/>
            </w:r>
          </w:hyperlink>
        </w:p>
        <w:p w14:paraId="66A1BE35" w14:textId="0847E4B8" w:rsidR="00BE243E" w:rsidRPr="00BE243E" w:rsidRDefault="00000000">
          <w:pPr>
            <w:pStyle w:val="TOC2"/>
            <w:tabs>
              <w:tab w:val="right" w:leader="dot" w:pos="9016"/>
            </w:tabs>
            <w:rPr>
              <w:rFonts w:ascii="Arial" w:hAnsi="Arial" w:cs="Arial"/>
              <w:noProof/>
              <w:lang w:val="en-GB" w:eastAsia="en-GB"/>
            </w:rPr>
          </w:pPr>
          <w:hyperlink w:anchor="_Toc122507504" w:history="1">
            <w:r w:rsidR="00BE243E" w:rsidRPr="00BE243E">
              <w:rPr>
                <w:rStyle w:val="Hyperlink"/>
                <w:rFonts w:ascii="Arial" w:hAnsi="Arial" w:cs="Arial"/>
                <w:noProof/>
              </w:rPr>
              <w:t>5 Data and statistics in the UK.</w:t>
            </w:r>
            <w:r w:rsidR="00BE243E" w:rsidRPr="00BE243E">
              <w:rPr>
                <w:rFonts w:ascii="Arial" w:hAnsi="Arial" w:cs="Arial"/>
                <w:noProof/>
                <w:webHidden/>
              </w:rPr>
              <w:tab/>
            </w:r>
            <w:r w:rsidR="00BE243E" w:rsidRPr="00BE243E">
              <w:rPr>
                <w:rFonts w:ascii="Arial" w:hAnsi="Arial" w:cs="Arial"/>
                <w:noProof/>
                <w:webHidden/>
              </w:rPr>
              <w:fldChar w:fldCharType="begin"/>
            </w:r>
            <w:r w:rsidR="00BE243E" w:rsidRPr="00BE243E">
              <w:rPr>
                <w:rFonts w:ascii="Arial" w:hAnsi="Arial" w:cs="Arial"/>
                <w:noProof/>
                <w:webHidden/>
              </w:rPr>
              <w:instrText xml:space="preserve"> PAGEREF _Toc122507504 \h </w:instrText>
            </w:r>
            <w:r w:rsidR="00BE243E" w:rsidRPr="00BE243E">
              <w:rPr>
                <w:rFonts w:ascii="Arial" w:hAnsi="Arial" w:cs="Arial"/>
                <w:noProof/>
                <w:webHidden/>
              </w:rPr>
            </w:r>
            <w:r w:rsidR="00BE243E" w:rsidRPr="00BE243E">
              <w:rPr>
                <w:rFonts w:ascii="Arial" w:hAnsi="Arial" w:cs="Arial"/>
                <w:noProof/>
                <w:webHidden/>
              </w:rPr>
              <w:fldChar w:fldCharType="separate"/>
            </w:r>
            <w:r w:rsidR="00BE243E" w:rsidRPr="00BE243E">
              <w:rPr>
                <w:rFonts w:ascii="Arial" w:hAnsi="Arial" w:cs="Arial"/>
                <w:noProof/>
                <w:webHidden/>
              </w:rPr>
              <w:t>4</w:t>
            </w:r>
            <w:r w:rsidR="00BE243E" w:rsidRPr="00BE243E">
              <w:rPr>
                <w:rFonts w:ascii="Arial" w:hAnsi="Arial" w:cs="Arial"/>
                <w:noProof/>
                <w:webHidden/>
              </w:rPr>
              <w:fldChar w:fldCharType="end"/>
            </w:r>
          </w:hyperlink>
        </w:p>
        <w:p w14:paraId="660AF774" w14:textId="3B44E1E0" w:rsidR="00BE243E" w:rsidRPr="00BE243E" w:rsidRDefault="00000000">
          <w:pPr>
            <w:pStyle w:val="TOC2"/>
            <w:tabs>
              <w:tab w:val="right" w:leader="dot" w:pos="9016"/>
            </w:tabs>
            <w:rPr>
              <w:rFonts w:ascii="Arial" w:hAnsi="Arial" w:cs="Arial"/>
              <w:noProof/>
              <w:lang w:val="en-GB" w:eastAsia="en-GB"/>
            </w:rPr>
          </w:pPr>
          <w:hyperlink w:anchor="_Toc122507505" w:history="1">
            <w:r w:rsidR="00BE243E" w:rsidRPr="00BE243E">
              <w:rPr>
                <w:rStyle w:val="Hyperlink"/>
                <w:rFonts w:ascii="Arial" w:hAnsi="Arial" w:cs="Arial"/>
                <w:noProof/>
              </w:rPr>
              <w:t>6 Disorders resulting from opioids use</w:t>
            </w:r>
            <w:r w:rsidR="00BE243E" w:rsidRPr="00BE243E">
              <w:rPr>
                <w:rFonts w:ascii="Arial" w:hAnsi="Arial" w:cs="Arial"/>
                <w:noProof/>
                <w:webHidden/>
              </w:rPr>
              <w:tab/>
            </w:r>
            <w:r w:rsidR="00BE243E" w:rsidRPr="00BE243E">
              <w:rPr>
                <w:rFonts w:ascii="Arial" w:hAnsi="Arial" w:cs="Arial"/>
                <w:noProof/>
                <w:webHidden/>
              </w:rPr>
              <w:fldChar w:fldCharType="begin"/>
            </w:r>
            <w:r w:rsidR="00BE243E" w:rsidRPr="00BE243E">
              <w:rPr>
                <w:rFonts w:ascii="Arial" w:hAnsi="Arial" w:cs="Arial"/>
                <w:noProof/>
                <w:webHidden/>
              </w:rPr>
              <w:instrText xml:space="preserve"> PAGEREF _Toc122507505 \h </w:instrText>
            </w:r>
            <w:r w:rsidR="00BE243E" w:rsidRPr="00BE243E">
              <w:rPr>
                <w:rFonts w:ascii="Arial" w:hAnsi="Arial" w:cs="Arial"/>
                <w:noProof/>
                <w:webHidden/>
              </w:rPr>
            </w:r>
            <w:r w:rsidR="00BE243E" w:rsidRPr="00BE243E">
              <w:rPr>
                <w:rFonts w:ascii="Arial" w:hAnsi="Arial" w:cs="Arial"/>
                <w:noProof/>
                <w:webHidden/>
              </w:rPr>
              <w:fldChar w:fldCharType="separate"/>
            </w:r>
            <w:r w:rsidR="00BE243E" w:rsidRPr="00BE243E">
              <w:rPr>
                <w:rFonts w:ascii="Arial" w:hAnsi="Arial" w:cs="Arial"/>
                <w:noProof/>
                <w:webHidden/>
              </w:rPr>
              <w:t>4</w:t>
            </w:r>
            <w:r w:rsidR="00BE243E" w:rsidRPr="00BE243E">
              <w:rPr>
                <w:rFonts w:ascii="Arial" w:hAnsi="Arial" w:cs="Arial"/>
                <w:noProof/>
                <w:webHidden/>
              </w:rPr>
              <w:fldChar w:fldCharType="end"/>
            </w:r>
          </w:hyperlink>
        </w:p>
        <w:p w14:paraId="4DC4152D" w14:textId="6292D123" w:rsidR="00BE243E" w:rsidRPr="00BE243E" w:rsidRDefault="00000000">
          <w:pPr>
            <w:pStyle w:val="TOC2"/>
            <w:tabs>
              <w:tab w:val="right" w:leader="dot" w:pos="9016"/>
            </w:tabs>
            <w:rPr>
              <w:rFonts w:ascii="Arial" w:hAnsi="Arial" w:cs="Arial"/>
              <w:noProof/>
              <w:lang w:val="en-GB" w:eastAsia="en-GB"/>
            </w:rPr>
          </w:pPr>
          <w:hyperlink w:anchor="_Toc122507506" w:history="1">
            <w:r w:rsidR="00BE243E" w:rsidRPr="00BE243E">
              <w:rPr>
                <w:rStyle w:val="Hyperlink"/>
                <w:rFonts w:ascii="Arial" w:hAnsi="Arial" w:cs="Arial"/>
                <w:noProof/>
              </w:rPr>
              <w:t>7 Causes</w:t>
            </w:r>
            <w:r w:rsidR="00BE243E" w:rsidRPr="00BE243E">
              <w:rPr>
                <w:rFonts w:ascii="Arial" w:hAnsi="Arial" w:cs="Arial"/>
                <w:noProof/>
                <w:webHidden/>
              </w:rPr>
              <w:tab/>
            </w:r>
            <w:r w:rsidR="00BE243E" w:rsidRPr="00BE243E">
              <w:rPr>
                <w:rFonts w:ascii="Arial" w:hAnsi="Arial" w:cs="Arial"/>
                <w:noProof/>
                <w:webHidden/>
              </w:rPr>
              <w:fldChar w:fldCharType="begin"/>
            </w:r>
            <w:r w:rsidR="00BE243E" w:rsidRPr="00BE243E">
              <w:rPr>
                <w:rFonts w:ascii="Arial" w:hAnsi="Arial" w:cs="Arial"/>
                <w:noProof/>
                <w:webHidden/>
              </w:rPr>
              <w:instrText xml:space="preserve"> PAGEREF _Toc122507506 \h </w:instrText>
            </w:r>
            <w:r w:rsidR="00BE243E" w:rsidRPr="00BE243E">
              <w:rPr>
                <w:rFonts w:ascii="Arial" w:hAnsi="Arial" w:cs="Arial"/>
                <w:noProof/>
                <w:webHidden/>
              </w:rPr>
            </w:r>
            <w:r w:rsidR="00BE243E" w:rsidRPr="00BE243E">
              <w:rPr>
                <w:rFonts w:ascii="Arial" w:hAnsi="Arial" w:cs="Arial"/>
                <w:noProof/>
                <w:webHidden/>
              </w:rPr>
              <w:fldChar w:fldCharType="separate"/>
            </w:r>
            <w:r w:rsidR="00BE243E" w:rsidRPr="00BE243E">
              <w:rPr>
                <w:rFonts w:ascii="Arial" w:hAnsi="Arial" w:cs="Arial"/>
                <w:noProof/>
                <w:webHidden/>
              </w:rPr>
              <w:t>5</w:t>
            </w:r>
            <w:r w:rsidR="00BE243E" w:rsidRPr="00BE243E">
              <w:rPr>
                <w:rFonts w:ascii="Arial" w:hAnsi="Arial" w:cs="Arial"/>
                <w:noProof/>
                <w:webHidden/>
              </w:rPr>
              <w:fldChar w:fldCharType="end"/>
            </w:r>
          </w:hyperlink>
        </w:p>
        <w:p w14:paraId="766D38BC" w14:textId="6D8810B9" w:rsidR="00BE243E" w:rsidRPr="00BE243E" w:rsidRDefault="00000000">
          <w:pPr>
            <w:pStyle w:val="TOC2"/>
            <w:tabs>
              <w:tab w:val="right" w:leader="dot" w:pos="9016"/>
            </w:tabs>
            <w:rPr>
              <w:rFonts w:ascii="Arial" w:hAnsi="Arial" w:cs="Arial"/>
              <w:noProof/>
              <w:lang w:val="en-GB" w:eastAsia="en-GB"/>
            </w:rPr>
          </w:pPr>
          <w:hyperlink w:anchor="_Toc122507507" w:history="1">
            <w:r w:rsidR="00BE243E" w:rsidRPr="00BE243E">
              <w:rPr>
                <w:rStyle w:val="Hyperlink"/>
                <w:rFonts w:ascii="Arial" w:hAnsi="Arial" w:cs="Arial"/>
                <w:noProof/>
              </w:rPr>
              <w:t>8 Symptoms and levels of severity</w:t>
            </w:r>
            <w:r w:rsidR="00BE243E" w:rsidRPr="00BE243E">
              <w:rPr>
                <w:rFonts w:ascii="Arial" w:hAnsi="Arial" w:cs="Arial"/>
                <w:noProof/>
                <w:webHidden/>
              </w:rPr>
              <w:tab/>
            </w:r>
            <w:r w:rsidR="00BE243E" w:rsidRPr="00BE243E">
              <w:rPr>
                <w:rFonts w:ascii="Arial" w:hAnsi="Arial" w:cs="Arial"/>
                <w:noProof/>
                <w:webHidden/>
              </w:rPr>
              <w:fldChar w:fldCharType="begin"/>
            </w:r>
            <w:r w:rsidR="00BE243E" w:rsidRPr="00BE243E">
              <w:rPr>
                <w:rFonts w:ascii="Arial" w:hAnsi="Arial" w:cs="Arial"/>
                <w:noProof/>
                <w:webHidden/>
              </w:rPr>
              <w:instrText xml:space="preserve"> PAGEREF _Toc122507507 \h </w:instrText>
            </w:r>
            <w:r w:rsidR="00BE243E" w:rsidRPr="00BE243E">
              <w:rPr>
                <w:rFonts w:ascii="Arial" w:hAnsi="Arial" w:cs="Arial"/>
                <w:noProof/>
                <w:webHidden/>
              </w:rPr>
            </w:r>
            <w:r w:rsidR="00BE243E" w:rsidRPr="00BE243E">
              <w:rPr>
                <w:rFonts w:ascii="Arial" w:hAnsi="Arial" w:cs="Arial"/>
                <w:noProof/>
                <w:webHidden/>
              </w:rPr>
              <w:fldChar w:fldCharType="separate"/>
            </w:r>
            <w:r w:rsidR="00BE243E" w:rsidRPr="00BE243E">
              <w:rPr>
                <w:rFonts w:ascii="Arial" w:hAnsi="Arial" w:cs="Arial"/>
                <w:noProof/>
                <w:webHidden/>
              </w:rPr>
              <w:t>6</w:t>
            </w:r>
            <w:r w:rsidR="00BE243E" w:rsidRPr="00BE243E">
              <w:rPr>
                <w:rFonts w:ascii="Arial" w:hAnsi="Arial" w:cs="Arial"/>
                <w:noProof/>
                <w:webHidden/>
              </w:rPr>
              <w:fldChar w:fldCharType="end"/>
            </w:r>
          </w:hyperlink>
        </w:p>
        <w:p w14:paraId="572678E2" w14:textId="409F0EB8" w:rsidR="00BE243E" w:rsidRPr="00BE243E" w:rsidRDefault="00000000">
          <w:pPr>
            <w:pStyle w:val="TOC2"/>
            <w:tabs>
              <w:tab w:val="right" w:leader="dot" w:pos="9016"/>
            </w:tabs>
            <w:rPr>
              <w:rFonts w:ascii="Arial" w:hAnsi="Arial" w:cs="Arial"/>
              <w:noProof/>
              <w:lang w:val="en-GB" w:eastAsia="en-GB"/>
            </w:rPr>
          </w:pPr>
          <w:hyperlink w:anchor="_Toc122507508" w:history="1">
            <w:r w:rsidR="00BE243E" w:rsidRPr="00BE243E">
              <w:rPr>
                <w:rStyle w:val="Hyperlink"/>
                <w:rFonts w:ascii="Arial" w:hAnsi="Arial" w:cs="Arial"/>
                <w:noProof/>
              </w:rPr>
              <w:t>9 Diagnosis</w:t>
            </w:r>
            <w:r w:rsidR="00BE243E" w:rsidRPr="00BE243E">
              <w:rPr>
                <w:rFonts w:ascii="Arial" w:hAnsi="Arial" w:cs="Arial"/>
                <w:noProof/>
                <w:webHidden/>
              </w:rPr>
              <w:tab/>
            </w:r>
            <w:r w:rsidR="00BE243E" w:rsidRPr="00BE243E">
              <w:rPr>
                <w:rFonts w:ascii="Arial" w:hAnsi="Arial" w:cs="Arial"/>
                <w:noProof/>
                <w:webHidden/>
              </w:rPr>
              <w:fldChar w:fldCharType="begin"/>
            </w:r>
            <w:r w:rsidR="00BE243E" w:rsidRPr="00BE243E">
              <w:rPr>
                <w:rFonts w:ascii="Arial" w:hAnsi="Arial" w:cs="Arial"/>
                <w:noProof/>
                <w:webHidden/>
              </w:rPr>
              <w:instrText xml:space="preserve"> PAGEREF _Toc122507508 \h </w:instrText>
            </w:r>
            <w:r w:rsidR="00BE243E" w:rsidRPr="00BE243E">
              <w:rPr>
                <w:rFonts w:ascii="Arial" w:hAnsi="Arial" w:cs="Arial"/>
                <w:noProof/>
                <w:webHidden/>
              </w:rPr>
            </w:r>
            <w:r w:rsidR="00BE243E" w:rsidRPr="00BE243E">
              <w:rPr>
                <w:rFonts w:ascii="Arial" w:hAnsi="Arial" w:cs="Arial"/>
                <w:noProof/>
                <w:webHidden/>
              </w:rPr>
              <w:fldChar w:fldCharType="separate"/>
            </w:r>
            <w:r w:rsidR="00BE243E" w:rsidRPr="00BE243E">
              <w:rPr>
                <w:rFonts w:ascii="Arial" w:hAnsi="Arial" w:cs="Arial"/>
                <w:noProof/>
                <w:webHidden/>
              </w:rPr>
              <w:t>6</w:t>
            </w:r>
            <w:r w:rsidR="00BE243E" w:rsidRPr="00BE243E">
              <w:rPr>
                <w:rFonts w:ascii="Arial" w:hAnsi="Arial" w:cs="Arial"/>
                <w:noProof/>
                <w:webHidden/>
              </w:rPr>
              <w:fldChar w:fldCharType="end"/>
            </w:r>
          </w:hyperlink>
        </w:p>
        <w:p w14:paraId="79F86837" w14:textId="2811D69F" w:rsidR="00BE243E" w:rsidRPr="00BE243E" w:rsidRDefault="00000000">
          <w:pPr>
            <w:pStyle w:val="TOC2"/>
            <w:tabs>
              <w:tab w:val="right" w:leader="dot" w:pos="9016"/>
            </w:tabs>
            <w:rPr>
              <w:rFonts w:ascii="Arial" w:hAnsi="Arial" w:cs="Arial"/>
              <w:noProof/>
              <w:lang w:val="en-GB" w:eastAsia="en-GB"/>
            </w:rPr>
          </w:pPr>
          <w:hyperlink w:anchor="_Toc122507509" w:history="1">
            <w:r w:rsidR="00BE243E" w:rsidRPr="00BE243E">
              <w:rPr>
                <w:rStyle w:val="Hyperlink"/>
                <w:rFonts w:ascii="Arial" w:hAnsi="Arial" w:cs="Arial"/>
                <w:noProof/>
              </w:rPr>
              <w:t>10 Historical view and treatments for opioids use disorders</w:t>
            </w:r>
            <w:r w:rsidR="00BE243E" w:rsidRPr="00BE243E">
              <w:rPr>
                <w:rFonts w:ascii="Arial" w:hAnsi="Arial" w:cs="Arial"/>
                <w:noProof/>
                <w:webHidden/>
              </w:rPr>
              <w:tab/>
            </w:r>
            <w:r w:rsidR="00BE243E" w:rsidRPr="00BE243E">
              <w:rPr>
                <w:rFonts w:ascii="Arial" w:hAnsi="Arial" w:cs="Arial"/>
                <w:noProof/>
                <w:webHidden/>
              </w:rPr>
              <w:fldChar w:fldCharType="begin"/>
            </w:r>
            <w:r w:rsidR="00BE243E" w:rsidRPr="00BE243E">
              <w:rPr>
                <w:rFonts w:ascii="Arial" w:hAnsi="Arial" w:cs="Arial"/>
                <w:noProof/>
                <w:webHidden/>
              </w:rPr>
              <w:instrText xml:space="preserve"> PAGEREF _Toc122507509 \h </w:instrText>
            </w:r>
            <w:r w:rsidR="00BE243E" w:rsidRPr="00BE243E">
              <w:rPr>
                <w:rFonts w:ascii="Arial" w:hAnsi="Arial" w:cs="Arial"/>
                <w:noProof/>
                <w:webHidden/>
              </w:rPr>
            </w:r>
            <w:r w:rsidR="00BE243E" w:rsidRPr="00BE243E">
              <w:rPr>
                <w:rFonts w:ascii="Arial" w:hAnsi="Arial" w:cs="Arial"/>
                <w:noProof/>
                <w:webHidden/>
              </w:rPr>
              <w:fldChar w:fldCharType="separate"/>
            </w:r>
            <w:r w:rsidR="00BE243E" w:rsidRPr="00BE243E">
              <w:rPr>
                <w:rFonts w:ascii="Arial" w:hAnsi="Arial" w:cs="Arial"/>
                <w:noProof/>
                <w:webHidden/>
              </w:rPr>
              <w:t>7</w:t>
            </w:r>
            <w:r w:rsidR="00BE243E" w:rsidRPr="00BE243E">
              <w:rPr>
                <w:rFonts w:ascii="Arial" w:hAnsi="Arial" w:cs="Arial"/>
                <w:noProof/>
                <w:webHidden/>
              </w:rPr>
              <w:fldChar w:fldCharType="end"/>
            </w:r>
          </w:hyperlink>
        </w:p>
        <w:p w14:paraId="49C2F852" w14:textId="02D90676" w:rsidR="00BE243E" w:rsidRPr="00BE243E" w:rsidRDefault="00000000">
          <w:pPr>
            <w:pStyle w:val="TOC2"/>
            <w:tabs>
              <w:tab w:val="right" w:leader="dot" w:pos="9016"/>
            </w:tabs>
            <w:rPr>
              <w:rFonts w:ascii="Arial" w:hAnsi="Arial" w:cs="Arial"/>
              <w:noProof/>
              <w:lang w:val="en-GB" w:eastAsia="en-GB"/>
            </w:rPr>
          </w:pPr>
          <w:hyperlink w:anchor="_Toc122507510" w:history="1">
            <w:r w:rsidR="00BE243E" w:rsidRPr="00BE243E">
              <w:rPr>
                <w:rStyle w:val="Hyperlink"/>
                <w:rFonts w:ascii="Arial" w:hAnsi="Arial" w:cs="Arial"/>
                <w:noProof/>
              </w:rPr>
              <w:t>11 Current treatments (NHS)</w:t>
            </w:r>
            <w:r w:rsidR="00BE243E" w:rsidRPr="00BE243E">
              <w:rPr>
                <w:rFonts w:ascii="Arial" w:hAnsi="Arial" w:cs="Arial"/>
                <w:noProof/>
                <w:webHidden/>
              </w:rPr>
              <w:tab/>
            </w:r>
            <w:r w:rsidR="00BE243E" w:rsidRPr="00BE243E">
              <w:rPr>
                <w:rFonts w:ascii="Arial" w:hAnsi="Arial" w:cs="Arial"/>
                <w:noProof/>
                <w:webHidden/>
              </w:rPr>
              <w:fldChar w:fldCharType="begin"/>
            </w:r>
            <w:r w:rsidR="00BE243E" w:rsidRPr="00BE243E">
              <w:rPr>
                <w:rFonts w:ascii="Arial" w:hAnsi="Arial" w:cs="Arial"/>
                <w:noProof/>
                <w:webHidden/>
              </w:rPr>
              <w:instrText xml:space="preserve"> PAGEREF _Toc122507510 \h </w:instrText>
            </w:r>
            <w:r w:rsidR="00BE243E" w:rsidRPr="00BE243E">
              <w:rPr>
                <w:rFonts w:ascii="Arial" w:hAnsi="Arial" w:cs="Arial"/>
                <w:noProof/>
                <w:webHidden/>
              </w:rPr>
            </w:r>
            <w:r w:rsidR="00BE243E" w:rsidRPr="00BE243E">
              <w:rPr>
                <w:rFonts w:ascii="Arial" w:hAnsi="Arial" w:cs="Arial"/>
                <w:noProof/>
                <w:webHidden/>
              </w:rPr>
              <w:fldChar w:fldCharType="separate"/>
            </w:r>
            <w:r w:rsidR="00BE243E" w:rsidRPr="00BE243E">
              <w:rPr>
                <w:rFonts w:ascii="Arial" w:hAnsi="Arial" w:cs="Arial"/>
                <w:noProof/>
                <w:webHidden/>
              </w:rPr>
              <w:t>8</w:t>
            </w:r>
            <w:r w:rsidR="00BE243E" w:rsidRPr="00BE243E">
              <w:rPr>
                <w:rFonts w:ascii="Arial" w:hAnsi="Arial" w:cs="Arial"/>
                <w:noProof/>
                <w:webHidden/>
              </w:rPr>
              <w:fldChar w:fldCharType="end"/>
            </w:r>
          </w:hyperlink>
        </w:p>
        <w:p w14:paraId="57BD42D2" w14:textId="42291646" w:rsidR="00BE243E" w:rsidRPr="00BE243E" w:rsidRDefault="00000000">
          <w:pPr>
            <w:pStyle w:val="TOC2"/>
            <w:tabs>
              <w:tab w:val="right" w:leader="dot" w:pos="9016"/>
            </w:tabs>
            <w:rPr>
              <w:rFonts w:ascii="Arial" w:hAnsi="Arial" w:cs="Arial"/>
              <w:noProof/>
              <w:lang w:val="en-GB" w:eastAsia="en-GB"/>
            </w:rPr>
          </w:pPr>
          <w:hyperlink w:anchor="_Toc122507511" w:history="1">
            <w:r w:rsidR="00BE243E" w:rsidRPr="00BE243E">
              <w:rPr>
                <w:rStyle w:val="Hyperlink"/>
                <w:rFonts w:ascii="Arial" w:hAnsi="Arial" w:cs="Arial"/>
                <w:noProof/>
              </w:rPr>
              <w:t>12 Principles when working with people with OUD</w:t>
            </w:r>
            <w:r w:rsidR="00BE243E" w:rsidRPr="00BE243E">
              <w:rPr>
                <w:rFonts w:ascii="Arial" w:hAnsi="Arial" w:cs="Arial"/>
                <w:noProof/>
                <w:webHidden/>
              </w:rPr>
              <w:tab/>
            </w:r>
            <w:r w:rsidR="00BE243E" w:rsidRPr="00BE243E">
              <w:rPr>
                <w:rFonts w:ascii="Arial" w:hAnsi="Arial" w:cs="Arial"/>
                <w:noProof/>
                <w:webHidden/>
              </w:rPr>
              <w:fldChar w:fldCharType="begin"/>
            </w:r>
            <w:r w:rsidR="00BE243E" w:rsidRPr="00BE243E">
              <w:rPr>
                <w:rFonts w:ascii="Arial" w:hAnsi="Arial" w:cs="Arial"/>
                <w:noProof/>
                <w:webHidden/>
              </w:rPr>
              <w:instrText xml:space="preserve"> PAGEREF _Toc122507511 \h </w:instrText>
            </w:r>
            <w:r w:rsidR="00BE243E" w:rsidRPr="00BE243E">
              <w:rPr>
                <w:rFonts w:ascii="Arial" w:hAnsi="Arial" w:cs="Arial"/>
                <w:noProof/>
                <w:webHidden/>
              </w:rPr>
            </w:r>
            <w:r w:rsidR="00BE243E" w:rsidRPr="00BE243E">
              <w:rPr>
                <w:rFonts w:ascii="Arial" w:hAnsi="Arial" w:cs="Arial"/>
                <w:noProof/>
                <w:webHidden/>
              </w:rPr>
              <w:fldChar w:fldCharType="separate"/>
            </w:r>
            <w:r w:rsidR="00BE243E" w:rsidRPr="00BE243E">
              <w:rPr>
                <w:rFonts w:ascii="Arial" w:hAnsi="Arial" w:cs="Arial"/>
                <w:noProof/>
                <w:webHidden/>
              </w:rPr>
              <w:t>8</w:t>
            </w:r>
            <w:r w:rsidR="00BE243E" w:rsidRPr="00BE243E">
              <w:rPr>
                <w:rFonts w:ascii="Arial" w:hAnsi="Arial" w:cs="Arial"/>
                <w:noProof/>
                <w:webHidden/>
              </w:rPr>
              <w:fldChar w:fldCharType="end"/>
            </w:r>
          </w:hyperlink>
        </w:p>
        <w:p w14:paraId="12B954BF" w14:textId="5C0D59CC" w:rsidR="00BE243E" w:rsidRPr="00BE243E" w:rsidRDefault="00000000">
          <w:pPr>
            <w:pStyle w:val="TOC2"/>
            <w:tabs>
              <w:tab w:val="right" w:leader="dot" w:pos="9016"/>
            </w:tabs>
            <w:rPr>
              <w:rFonts w:ascii="Arial" w:hAnsi="Arial" w:cs="Arial"/>
              <w:noProof/>
              <w:lang w:val="en-GB" w:eastAsia="en-GB"/>
            </w:rPr>
          </w:pPr>
          <w:hyperlink w:anchor="_Toc122507512" w:history="1">
            <w:r w:rsidR="00BE243E" w:rsidRPr="00BE243E">
              <w:rPr>
                <w:rStyle w:val="Hyperlink"/>
                <w:rFonts w:ascii="Arial" w:hAnsi="Arial" w:cs="Arial"/>
                <w:noProof/>
              </w:rPr>
              <w:t>13 Future recommendations</w:t>
            </w:r>
            <w:r w:rsidR="00BE243E" w:rsidRPr="00BE243E">
              <w:rPr>
                <w:rFonts w:ascii="Arial" w:hAnsi="Arial" w:cs="Arial"/>
                <w:noProof/>
                <w:webHidden/>
              </w:rPr>
              <w:tab/>
            </w:r>
            <w:r w:rsidR="00BE243E" w:rsidRPr="00BE243E">
              <w:rPr>
                <w:rFonts w:ascii="Arial" w:hAnsi="Arial" w:cs="Arial"/>
                <w:noProof/>
                <w:webHidden/>
              </w:rPr>
              <w:fldChar w:fldCharType="begin"/>
            </w:r>
            <w:r w:rsidR="00BE243E" w:rsidRPr="00BE243E">
              <w:rPr>
                <w:rFonts w:ascii="Arial" w:hAnsi="Arial" w:cs="Arial"/>
                <w:noProof/>
                <w:webHidden/>
              </w:rPr>
              <w:instrText xml:space="preserve"> PAGEREF _Toc122507512 \h </w:instrText>
            </w:r>
            <w:r w:rsidR="00BE243E" w:rsidRPr="00BE243E">
              <w:rPr>
                <w:rFonts w:ascii="Arial" w:hAnsi="Arial" w:cs="Arial"/>
                <w:noProof/>
                <w:webHidden/>
              </w:rPr>
            </w:r>
            <w:r w:rsidR="00BE243E" w:rsidRPr="00BE243E">
              <w:rPr>
                <w:rFonts w:ascii="Arial" w:hAnsi="Arial" w:cs="Arial"/>
                <w:noProof/>
                <w:webHidden/>
              </w:rPr>
              <w:fldChar w:fldCharType="separate"/>
            </w:r>
            <w:r w:rsidR="00BE243E" w:rsidRPr="00BE243E">
              <w:rPr>
                <w:rFonts w:ascii="Arial" w:hAnsi="Arial" w:cs="Arial"/>
                <w:noProof/>
                <w:webHidden/>
              </w:rPr>
              <w:t>9</w:t>
            </w:r>
            <w:r w:rsidR="00BE243E" w:rsidRPr="00BE243E">
              <w:rPr>
                <w:rFonts w:ascii="Arial" w:hAnsi="Arial" w:cs="Arial"/>
                <w:noProof/>
                <w:webHidden/>
              </w:rPr>
              <w:fldChar w:fldCharType="end"/>
            </w:r>
          </w:hyperlink>
        </w:p>
        <w:p w14:paraId="6AF4F0C9" w14:textId="11E2A95F" w:rsidR="00BE243E" w:rsidRPr="00BE243E" w:rsidRDefault="00000000">
          <w:pPr>
            <w:pStyle w:val="TOC2"/>
            <w:tabs>
              <w:tab w:val="right" w:leader="dot" w:pos="9016"/>
            </w:tabs>
            <w:rPr>
              <w:rFonts w:ascii="Arial" w:hAnsi="Arial" w:cs="Arial"/>
              <w:noProof/>
              <w:lang w:val="en-GB" w:eastAsia="en-GB"/>
            </w:rPr>
          </w:pPr>
          <w:hyperlink w:anchor="_Toc122507513" w:history="1">
            <w:r w:rsidR="00BE243E" w:rsidRPr="00BE243E">
              <w:rPr>
                <w:rStyle w:val="Hyperlink"/>
                <w:rFonts w:ascii="Arial" w:hAnsi="Arial" w:cs="Arial"/>
                <w:noProof/>
              </w:rPr>
              <w:t>14 Conclusion</w:t>
            </w:r>
            <w:r w:rsidR="00BE243E" w:rsidRPr="00BE243E">
              <w:rPr>
                <w:rFonts w:ascii="Arial" w:hAnsi="Arial" w:cs="Arial"/>
                <w:noProof/>
                <w:webHidden/>
              </w:rPr>
              <w:tab/>
            </w:r>
            <w:r w:rsidR="00BE243E" w:rsidRPr="00BE243E">
              <w:rPr>
                <w:rFonts w:ascii="Arial" w:hAnsi="Arial" w:cs="Arial"/>
                <w:noProof/>
                <w:webHidden/>
              </w:rPr>
              <w:fldChar w:fldCharType="begin"/>
            </w:r>
            <w:r w:rsidR="00BE243E" w:rsidRPr="00BE243E">
              <w:rPr>
                <w:rFonts w:ascii="Arial" w:hAnsi="Arial" w:cs="Arial"/>
                <w:noProof/>
                <w:webHidden/>
              </w:rPr>
              <w:instrText xml:space="preserve"> PAGEREF _Toc122507513 \h </w:instrText>
            </w:r>
            <w:r w:rsidR="00BE243E" w:rsidRPr="00BE243E">
              <w:rPr>
                <w:rFonts w:ascii="Arial" w:hAnsi="Arial" w:cs="Arial"/>
                <w:noProof/>
                <w:webHidden/>
              </w:rPr>
            </w:r>
            <w:r w:rsidR="00BE243E" w:rsidRPr="00BE243E">
              <w:rPr>
                <w:rFonts w:ascii="Arial" w:hAnsi="Arial" w:cs="Arial"/>
                <w:noProof/>
                <w:webHidden/>
              </w:rPr>
              <w:fldChar w:fldCharType="separate"/>
            </w:r>
            <w:r w:rsidR="00BE243E" w:rsidRPr="00BE243E">
              <w:rPr>
                <w:rFonts w:ascii="Arial" w:hAnsi="Arial" w:cs="Arial"/>
                <w:noProof/>
                <w:webHidden/>
              </w:rPr>
              <w:t>9</w:t>
            </w:r>
            <w:r w:rsidR="00BE243E" w:rsidRPr="00BE243E">
              <w:rPr>
                <w:rFonts w:ascii="Arial" w:hAnsi="Arial" w:cs="Arial"/>
                <w:noProof/>
                <w:webHidden/>
              </w:rPr>
              <w:fldChar w:fldCharType="end"/>
            </w:r>
          </w:hyperlink>
        </w:p>
        <w:p w14:paraId="51C64136" w14:textId="3FFCA0C6" w:rsidR="00BE243E" w:rsidRPr="00BE243E" w:rsidRDefault="00000000">
          <w:pPr>
            <w:pStyle w:val="TOC2"/>
            <w:tabs>
              <w:tab w:val="right" w:leader="dot" w:pos="9016"/>
            </w:tabs>
            <w:rPr>
              <w:rFonts w:ascii="Arial" w:hAnsi="Arial" w:cs="Arial"/>
              <w:noProof/>
              <w:lang w:val="en-GB" w:eastAsia="en-GB"/>
            </w:rPr>
          </w:pPr>
          <w:hyperlink w:anchor="_Toc122507514" w:history="1">
            <w:r w:rsidR="00BE243E" w:rsidRPr="00BE243E">
              <w:rPr>
                <w:rStyle w:val="Hyperlink"/>
                <w:rFonts w:ascii="Arial" w:hAnsi="Arial" w:cs="Arial"/>
                <w:noProof/>
              </w:rPr>
              <w:t>15 References</w:t>
            </w:r>
            <w:r w:rsidR="00BE243E" w:rsidRPr="00BE243E">
              <w:rPr>
                <w:rFonts w:ascii="Arial" w:hAnsi="Arial" w:cs="Arial"/>
                <w:noProof/>
                <w:webHidden/>
              </w:rPr>
              <w:tab/>
            </w:r>
            <w:r w:rsidR="00BE243E" w:rsidRPr="00BE243E">
              <w:rPr>
                <w:rFonts w:ascii="Arial" w:hAnsi="Arial" w:cs="Arial"/>
                <w:noProof/>
                <w:webHidden/>
              </w:rPr>
              <w:fldChar w:fldCharType="begin"/>
            </w:r>
            <w:r w:rsidR="00BE243E" w:rsidRPr="00BE243E">
              <w:rPr>
                <w:rFonts w:ascii="Arial" w:hAnsi="Arial" w:cs="Arial"/>
                <w:noProof/>
                <w:webHidden/>
              </w:rPr>
              <w:instrText xml:space="preserve"> PAGEREF _Toc122507514 \h </w:instrText>
            </w:r>
            <w:r w:rsidR="00BE243E" w:rsidRPr="00BE243E">
              <w:rPr>
                <w:rFonts w:ascii="Arial" w:hAnsi="Arial" w:cs="Arial"/>
                <w:noProof/>
                <w:webHidden/>
              </w:rPr>
            </w:r>
            <w:r w:rsidR="00BE243E" w:rsidRPr="00BE243E">
              <w:rPr>
                <w:rFonts w:ascii="Arial" w:hAnsi="Arial" w:cs="Arial"/>
                <w:noProof/>
                <w:webHidden/>
              </w:rPr>
              <w:fldChar w:fldCharType="separate"/>
            </w:r>
            <w:r w:rsidR="00BE243E" w:rsidRPr="00BE243E">
              <w:rPr>
                <w:rFonts w:ascii="Arial" w:hAnsi="Arial" w:cs="Arial"/>
                <w:noProof/>
                <w:webHidden/>
              </w:rPr>
              <w:t>10</w:t>
            </w:r>
            <w:r w:rsidR="00BE243E" w:rsidRPr="00BE243E">
              <w:rPr>
                <w:rFonts w:ascii="Arial" w:hAnsi="Arial" w:cs="Arial"/>
                <w:noProof/>
                <w:webHidden/>
              </w:rPr>
              <w:fldChar w:fldCharType="end"/>
            </w:r>
          </w:hyperlink>
        </w:p>
        <w:p w14:paraId="3DC08790" w14:textId="75BE7BA4" w:rsidR="00BE243E" w:rsidRPr="00BE243E" w:rsidRDefault="00000000">
          <w:pPr>
            <w:pStyle w:val="TOC2"/>
            <w:tabs>
              <w:tab w:val="right" w:leader="dot" w:pos="9016"/>
            </w:tabs>
            <w:rPr>
              <w:rFonts w:ascii="Arial" w:hAnsi="Arial" w:cs="Arial"/>
              <w:noProof/>
              <w:lang w:val="en-GB" w:eastAsia="en-GB"/>
            </w:rPr>
          </w:pPr>
          <w:hyperlink w:anchor="_Toc122507515" w:history="1">
            <w:r w:rsidR="00BE243E" w:rsidRPr="00BE243E">
              <w:rPr>
                <w:rStyle w:val="Hyperlink"/>
                <w:rFonts w:ascii="Arial" w:hAnsi="Arial" w:cs="Arial"/>
                <w:noProof/>
              </w:rPr>
              <w:t>16 Appendix: Power Point Presentation</w:t>
            </w:r>
            <w:r w:rsidR="00BE243E" w:rsidRPr="00BE243E">
              <w:rPr>
                <w:rFonts w:ascii="Arial" w:hAnsi="Arial" w:cs="Arial"/>
                <w:noProof/>
                <w:webHidden/>
              </w:rPr>
              <w:tab/>
            </w:r>
            <w:r w:rsidR="00BE243E" w:rsidRPr="00BE243E">
              <w:rPr>
                <w:rFonts w:ascii="Arial" w:hAnsi="Arial" w:cs="Arial"/>
                <w:noProof/>
                <w:webHidden/>
              </w:rPr>
              <w:fldChar w:fldCharType="begin"/>
            </w:r>
            <w:r w:rsidR="00BE243E" w:rsidRPr="00BE243E">
              <w:rPr>
                <w:rFonts w:ascii="Arial" w:hAnsi="Arial" w:cs="Arial"/>
                <w:noProof/>
                <w:webHidden/>
              </w:rPr>
              <w:instrText xml:space="preserve"> PAGEREF _Toc122507515 \h </w:instrText>
            </w:r>
            <w:r w:rsidR="00BE243E" w:rsidRPr="00BE243E">
              <w:rPr>
                <w:rFonts w:ascii="Arial" w:hAnsi="Arial" w:cs="Arial"/>
                <w:noProof/>
                <w:webHidden/>
              </w:rPr>
            </w:r>
            <w:r w:rsidR="00BE243E" w:rsidRPr="00BE243E">
              <w:rPr>
                <w:rFonts w:ascii="Arial" w:hAnsi="Arial" w:cs="Arial"/>
                <w:noProof/>
                <w:webHidden/>
              </w:rPr>
              <w:fldChar w:fldCharType="separate"/>
            </w:r>
            <w:r w:rsidR="00BE243E" w:rsidRPr="00BE243E">
              <w:rPr>
                <w:rFonts w:ascii="Arial" w:hAnsi="Arial" w:cs="Arial"/>
                <w:noProof/>
                <w:webHidden/>
              </w:rPr>
              <w:t>14</w:t>
            </w:r>
            <w:r w:rsidR="00BE243E" w:rsidRPr="00BE243E">
              <w:rPr>
                <w:rFonts w:ascii="Arial" w:hAnsi="Arial" w:cs="Arial"/>
                <w:noProof/>
                <w:webHidden/>
              </w:rPr>
              <w:fldChar w:fldCharType="end"/>
            </w:r>
          </w:hyperlink>
        </w:p>
        <w:p w14:paraId="00227D84" w14:textId="77777777" w:rsidR="00BE243E" w:rsidRPr="00BE243E" w:rsidRDefault="00BE243E" w:rsidP="00BE243E">
          <w:pPr>
            <w:rPr>
              <w:rFonts w:ascii="Arial" w:hAnsi="Arial" w:cs="Arial"/>
              <w:b/>
              <w:bCs/>
              <w:noProof/>
            </w:rPr>
          </w:pPr>
          <w:r w:rsidRPr="00BE243E">
            <w:rPr>
              <w:rFonts w:ascii="Arial" w:hAnsi="Arial" w:cs="Arial"/>
              <w:b/>
              <w:bCs/>
              <w:noProof/>
            </w:rPr>
            <w:fldChar w:fldCharType="end"/>
          </w:r>
        </w:p>
        <w:p w14:paraId="1C8C0182" w14:textId="77777777" w:rsidR="00BE243E" w:rsidRPr="00BE243E" w:rsidRDefault="00BE243E" w:rsidP="00BE243E">
          <w:pPr>
            <w:rPr>
              <w:rFonts w:ascii="Arial" w:hAnsi="Arial" w:cs="Arial"/>
              <w:b/>
              <w:bCs/>
              <w:noProof/>
            </w:rPr>
          </w:pPr>
        </w:p>
        <w:p w14:paraId="5AE53517" w14:textId="72BB4AC8" w:rsidR="00BE243E" w:rsidRPr="00BE243E" w:rsidRDefault="00000000" w:rsidP="00BE243E">
          <w:pPr>
            <w:pStyle w:val="Heading2"/>
            <w:rPr>
              <w:rFonts w:ascii="Arial" w:hAnsi="Arial" w:cs="Arial"/>
              <w:noProof/>
              <w:sz w:val="22"/>
              <w:szCs w:val="22"/>
            </w:rPr>
          </w:pPr>
        </w:p>
      </w:sdtContent>
    </w:sdt>
    <w:bookmarkStart w:id="0" w:name="_Toc122507500" w:displacedByCustomXml="prev"/>
    <w:bookmarkStart w:id="1" w:name="_Toc122507283" w:displacedByCustomXml="prev"/>
    <w:bookmarkStart w:id="2" w:name="_Toc122507220" w:displacedByCustomXml="prev"/>
    <w:bookmarkStart w:id="3" w:name="_Toc122506637" w:displacedByCustomXml="prev"/>
    <w:p w14:paraId="1630C3B5" w14:textId="67D0C3B4" w:rsidR="00BE243E" w:rsidRPr="00BE243E" w:rsidRDefault="00BE243E" w:rsidP="00BE243E">
      <w:pPr>
        <w:rPr>
          <w:rFonts w:ascii="Arial" w:hAnsi="Arial" w:cs="Arial"/>
        </w:rPr>
      </w:pPr>
    </w:p>
    <w:p w14:paraId="4EF0BF22" w14:textId="04E16707" w:rsidR="00BE243E" w:rsidRPr="00BE243E" w:rsidRDefault="00BE243E" w:rsidP="00BE243E">
      <w:pPr>
        <w:rPr>
          <w:rFonts w:ascii="Arial" w:hAnsi="Arial" w:cs="Arial"/>
        </w:rPr>
      </w:pPr>
    </w:p>
    <w:p w14:paraId="563A2BB1" w14:textId="10AB0F54" w:rsidR="00BE243E" w:rsidRPr="00BE243E" w:rsidRDefault="00BE243E" w:rsidP="00BE243E">
      <w:pPr>
        <w:rPr>
          <w:rFonts w:ascii="Arial" w:hAnsi="Arial" w:cs="Arial"/>
        </w:rPr>
      </w:pPr>
    </w:p>
    <w:p w14:paraId="0D77BDD2" w14:textId="45B9CC86" w:rsidR="00BE243E" w:rsidRPr="00BE243E" w:rsidRDefault="00BE243E" w:rsidP="00BE243E">
      <w:pPr>
        <w:rPr>
          <w:rFonts w:ascii="Arial" w:hAnsi="Arial" w:cs="Arial"/>
        </w:rPr>
      </w:pPr>
    </w:p>
    <w:p w14:paraId="03E8031B" w14:textId="76CBCECA" w:rsidR="00BE243E" w:rsidRPr="00BE243E" w:rsidRDefault="00BE243E" w:rsidP="00BE243E">
      <w:pPr>
        <w:rPr>
          <w:rFonts w:ascii="Arial" w:hAnsi="Arial" w:cs="Arial"/>
        </w:rPr>
      </w:pPr>
    </w:p>
    <w:p w14:paraId="03C90D21" w14:textId="53095446" w:rsidR="00BE243E" w:rsidRPr="00BE243E" w:rsidRDefault="00BE243E" w:rsidP="00BE243E">
      <w:pPr>
        <w:rPr>
          <w:rFonts w:ascii="Arial" w:hAnsi="Arial" w:cs="Arial"/>
        </w:rPr>
      </w:pPr>
    </w:p>
    <w:p w14:paraId="27F2DE7E" w14:textId="2B4E522E" w:rsidR="00BE243E" w:rsidRPr="00BE243E" w:rsidRDefault="00BE243E" w:rsidP="00BE243E">
      <w:pPr>
        <w:rPr>
          <w:rFonts w:ascii="Arial" w:hAnsi="Arial" w:cs="Arial"/>
        </w:rPr>
      </w:pPr>
    </w:p>
    <w:p w14:paraId="76B37058" w14:textId="5CE9E4AA" w:rsidR="00BE243E" w:rsidRPr="00BE243E" w:rsidRDefault="00BE243E" w:rsidP="00BE243E">
      <w:pPr>
        <w:rPr>
          <w:rFonts w:ascii="Arial" w:hAnsi="Arial" w:cs="Arial"/>
        </w:rPr>
      </w:pPr>
    </w:p>
    <w:p w14:paraId="13F641F9" w14:textId="694DBCBB" w:rsidR="00BE243E" w:rsidRPr="00BE243E" w:rsidRDefault="00BE243E" w:rsidP="00BE243E">
      <w:pPr>
        <w:rPr>
          <w:rFonts w:ascii="Arial" w:hAnsi="Arial" w:cs="Arial"/>
        </w:rPr>
      </w:pPr>
    </w:p>
    <w:p w14:paraId="664E3284" w14:textId="60F4D0F6" w:rsidR="00BE243E" w:rsidRPr="00BE243E" w:rsidRDefault="00BE243E" w:rsidP="00BE243E">
      <w:pPr>
        <w:rPr>
          <w:rFonts w:ascii="Arial" w:hAnsi="Arial" w:cs="Arial"/>
        </w:rPr>
      </w:pPr>
    </w:p>
    <w:p w14:paraId="78329C5A" w14:textId="48A5139E" w:rsidR="00BE243E" w:rsidRPr="00BE243E" w:rsidRDefault="00BE243E" w:rsidP="00BE243E">
      <w:pPr>
        <w:rPr>
          <w:rFonts w:ascii="Arial" w:hAnsi="Arial" w:cs="Arial"/>
        </w:rPr>
      </w:pPr>
    </w:p>
    <w:p w14:paraId="7FEE7607" w14:textId="3A8B0DDB" w:rsidR="00BE243E" w:rsidRDefault="00BE243E" w:rsidP="00BE243E">
      <w:pPr>
        <w:rPr>
          <w:rFonts w:ascii="Arial" w:hAnsi="Arial" w:cs="Arial"/>
        </w:rPr>
      </w:pPr>
    </w:p>
    <w:p w14:paraId="039F55A4" w14:textId="12A52835" w:rsidR="00BE243E" w:rsidRDefault="00BE243E" w:rsidP="00BE243E">
      <w:pPr>
        <w:rPr>
          <w:rFonts w:ascii="Arial" w:hAnsi="Arial" w:cs="Arial"/>
        </w:rPr>
      </w:pPr>
    </w:p>
    <w:p w14:paraId="6504327F" w14:textId="77777777" w:rsidR="00BE243E" w:rsidRPr="00BE243E" w:rsidRDefault="00BE243E" w:rsidP="00BE243E">
      <w:pPr>
        <w:rPr>
          <w:rFonts w:ascii="Arial" w:hAnsi="Arial" w:cs="Arial"/>
        </w:rPr>
      </w:pPr>
    </w:p>
    <w:p w14:paraId="7A0AB1E8" w14:textId="79BF8511" w:rsidR="003513BB" w:rsidRPr="00FB58E1" w:rsidRDefault="00E20380" w:rsidP="00FB58E1">
      <w:pPr>
        <w:pStyle w:val="Heading2"/>
        <w:spacing w:line="360" w:lineRule="auto"/>
        <w:rPr>
          <w:rFonts w:ascii="Arial" w:hAnsi="Arial" w:cs="Arial"/>
          <w:color w:val="000000" w:themeColor="text1"/>
          <w:sz w:val="22"/>
          <w:szCs w:val="22"/>
        </w:rPr>
      </w:pPr>
      <w:r w:rsidRPr="00FB58E1">
        <w:rPr>
          <w:rFonts w:ascii="Arial" w:hAnsi="Arial" w:cs="Arial"/>
          <w:color w:val="000000" w:themeColor="text1"/>
          <w:sz w:val="22"/>
          <w:szCs w:val="22"/>
        </w:rPr>
        <w:lastRenderedPageBreak/>
        <w:t xml:space="preserve">1. </w:t>
      </w:r>
      <w:r w:rsidR="003513BB" w:rsidRPr="00FB58E1">
        <w:rPr>
          <w:rFonts w:ascii="Arial" w:hAnsi="Arial" w:cs="Arial"/>
          <w:color w:val="000000" w:themeColor="text1"/>
          <w:sz w:val="22"/>
          <w:szCs w:val="22"/>
        </w:rPr>
        <w:t>Introduction</w:t>
      </w:r>
      <w:bookmarkEnd w:id="3"/>
      <w:bookmarkEnd w:id="2"/>
      <w:bookmarkEnd w:id="1"/>
      <w:bookmarkEnd w:id="0"/>
    </w:p>
    <w:p w14:paraId="6065100A" w14:textId="650B355A" w:rsidR="0009348F" w:rsidRPr="00FB58E1" w:rsidRDefault="00BC3F45" w:rsidP="00FB58E1">
      <w:pPr>
        <w:spacing w:line="360" w:lineRule="auto"/>
        <w:rPr>
          <w:rFonts w:ascii="Arial" w:hAnsi="Arial" w:cs="Arial"/>
          <w:color w:val="000000" w:themeColor="text1"/>
        </w:rPr>
      </w:pPr>
      <w:r w:rsidRPr="00FB58E1">
        <w:rPr>
          <w:rFonts w:ascii="Arial" w:hAnsi="Arial" w:cs="Arial"/>
          <w:color w:val="000000" w:themeColor="text1"/>
        </w:rPr>
        <w:t xml:space="preserve">A mental disorder is a condition that affects an individual’s thoughts, </w:t>
      </w:r>
      <w:r w:rsidR="00A24B3B" w:rsidRPr="00FB58E1">
        <w:rPr>
          <w:rFonts w:ascii="Arial" w:hAnsi="Arial" w:cs="Arial"/>
          <w:color w:val="000000" w:themeColor="text1"/>
        </w:rPr>
        <w:t>emotions,</w:t>
      </w:r>
      <w:r w:rsidRPr="00FB58E1">
        <w:rPr>
          <w:rFonts w:ascii="Arial" w:hAnsi="Arial" w:cs="Arial"/>
          <w:color w:val="000000" w:themeColor="text1"/>
        </w:rPr>
        <w:t xml:space="preserve"> and behaviours, and can cause significant distress or impairment in their dail</w:t>
      </w:r>
      <w:r w:rsidR="00A24B3B" w:rsidRPr="00FB58E1">
        <w:rPr>
          <w:rFonts w:ascii="Arial" w:hAnsi="Arial" w:cs="Arial"/>
          <w:color w:val="000000" w:themeColor="text1"/>
        </w:rPr>
        <w:t xml:space="preserve">y functioning. There are numerous types of mental disorders, they may also be referred to as mental conditions. These conditions can range from those that are relatively mild and temporary, to more severe and persistent conditions that may require ongoing treatment. The international Classification of Diseases (ICD-11) is a widely used system for classifying mental disorders. (World Health Organization, 2022).  </w:t>
      </w:r>
      <w:r w:rsidR="0009348F" w:rsidRPr="00FB58E1">
        <w:rPr>
          <w:rFonts w:ascii="Arial" w:hAnsi="Arial" w:cs="Arial"/>
          <w:color w:val="000000" w:themeColor="text1"/>
        </w:rPr>
        <w:t xml:space="preserve"> </w:t>
      </w:r>
    </w:p>
    <w:p w14:paraId="178E1F38" w14:textId="425069BB" w:rsidR="00B25B1D" w:rsidRPr="00FB58E1" w:rsidRDefault="00B25B1D" w:rsidP="00FB58E1">
      <w:pPr>
        <w:spacing w:line="360" w:lineRule="auto"/>
        <w:rPr>
          <w:rFonts w:ascii="Arial" w:hAnsi="Arial" w:cs="Arial"/>
          <w:color w:val="000000" w:themeColor="text1"/>
        </w:rPr>
      </w:pPr>
    </w:p>
    <w:p w14:paraId="21F5023A" w14:textId="150E6268" w:rsidR="00B25B1D" w:rsidRPr="00FB58E1" w:rsidRDefault="00B25B1D" w:rsidP="00FB58E1">
      <w:pPr>
        <w:spacing w:line="360" w:lineRule="auto"/>
        <w:rPr>
          <w:rFonts w:ascii="Arial" w:hAnsi="Arial" w:cs="Arial"/>
          <w:color w:val="000000" w:themeColor="text1"/>
        </w:rPr>
      </w:pPr>
      <w:r w:rsidRPr="00FB58E1">
        <w:rPr>
          <w:rFonts w:ascii="Arial" w:hAnsi="Arial" w:cs="Arial"/>
          <w:color w:val="000000" w:themeColor="text1"/>
        </w:rPr>
        <w:t xml:space="preserve">In the United Kingdom (UK), one in four individuals suffer from a mental health problem every year. Most common mental </w:t>
      </w:r>
      <w:r w:rsidR="0011458F" w:rsidRPr="00FB58E1">
        <w:rPr>
          <w:rFonts w:ascii="Arial" w:hAnsi="Arial" w:cs="Arial"/>
          <w:color w:val="000000" w:themeColor="text1"/>
        </w:rPr>
        <w:t>health</w:t>
      </w:r>
      <w:r w:rsidRPr="00FB58E1">
        <w:rPr>
          <w:rFonts w:ascii="Arial" w:hAnsi="Arial" w:cs="Arial"/>
          <w:color w:val="000000" w:themeColor="text1"/>
        </w:rPr>
        <w:t xml:space="preserve"> issues experienced by individuals in the UK are </w:t>
      </w:r>
      <w:r w:rsidR="0011458F" w:rsidRPr="00FB58E1">
        <w:rPr>
          <w:rFonts w:ascii="Arial" w:hAnsi="Arial" w:cs="Arial"/>
          <w:color w:val="000000" w:themeColor="text1"/>
        </w:rPr>
        <w:t xml:space="preserve">anxiety and depression, statistics showing one in six people suffer from one or both conditions. Only one in eight adult individuals will seek help and access treatment. (Mind, 2020). </w:t>
      </w:r>
    </w:p>
    <w:p w14:paraId="196828DC" w14:textId="49776FD5" w:rsidR="00471C9C" w:rsidRPr="00FB58E1" w:rsidRDefault="0011458F" w:rsidP="00FB58E1">
      <w:pPr>
        <w:spacing w:line="360" w:lineRule="auto"/>
        <w:rPr>
          <w:rFonts w:ascii="Arial" w:hAnsi="Arial" w:cs="Arial"/>
          <w:color w:val="000000" w:themeColor="text1"/>
        </w:rPr>
      </w:pPr>
      <w:r w:rsidRPr="00FB58E1">
        <w:rPr>
          <w:rFonts w:ascii="Arial" w:hAnsi="Arial" w:cs="Arial"/>
          <w:color w:val="000000" w:themeColor="text1"/>
        </w:rPr>
        <w:t>Worldwide, approximately 970 million people live with a mental disorder.</w:t>
      </w:r>
      <w:r w:rsidR="00713107" w:rsidRPr="00FB58E1">
        <w:rPr>
          <w:rFonts w:ascii="Arial" w:hAnsi="Arial" w:cs="Arial"/>
          <w:color w:val="000000" w:themeColor="text1"/>
        </w:rPr>
        <w:t xml:space="preserve"> 52 million people were living with a mental health illness in America in the year 2020. (National Institute of Mental Health, 2022).</w:t>
      </w:r>
      <w:r w:rsidRPr="00FB58E1">
        <w:rPr>
          <w:rFonts w:ascii="Arial" w:hAnsi="Arial" w:cs="Arial"/>
          <w:color w:val="000000" w:themeColor="text1"/>
        </w:rPr>
        <w:t xml:space="preserve"> Mental health issues can lead to </w:t>
      </w:r>
      <w:r w:rsidR="00B644BF" w:rsidRPr="00FB58E1">
        <w:rPr>
          <w:rFonts w:ascii="Arial" w:hAnsi="Arial" w:cs="Arial"/>
          <w:color w:val="000000" w:themeColor="text1"/>
        </w:rPr>
        <w:t xml:space="preserve">disability. Drug use is one of leading causes of mental health disability among young adults, 20-29 years old. (Mental Health Foundation, 2022). </w:t>
      </w:r>
    </w:p>
    <w:p w14:paraId="08ACB3A8" w14:textId="77777777" w:rsidR="003513BB" w:rsidRPr="00FB58E1" w:rsidRDefault="003513BB" w:rsidP="00FB58E1">
      <w:pPr>
        <w:pStyle w:val="Heading1"/>
        <w:spacing w:line="360" w:lineRule="auto"/>
        <w:rPr>
          <w:rFonts w:ascii="Arial" w:hAnsi="Arial" w:cs="Arial"/>
          <w:color w:val="000000" w:themeColor="text1"/>
          <w:sz w:val="22"/>
          <w:szCs w:val="22"/>
        </w:rPr>
      </w:pPr>
    </w:p>
    <w:p w14:paraId="060A0E7B" w14:textId="3206AADE" w:rsidR="00713107" w:rsidRPr="00FB58E1" w:rsidRDefault="00E20380" w:rsidP="00FB58E1">
      <w:pPr>
        <w:pStyle w:val="Heading1"/>
        <w:spacing w:line="360" w:lineRule="auto"/>
        <w:rPr>
          <w:rFonts w:ascii="Arial" w:hAnsi="Arial" w:cs="Arial"/>
          <w:color w:val="000000" w:themeColor="text1"/>
          <w:sz w:val="22"/>
          <w:szCs w:val="22"/>
        </w:rPr>
      </w:pPr>
      <w:bookmarkStart w:id="4" w:name="_Toc122506638"/>
      <w:bookmarkStart w:id="5" w:name="_Toc122507221"/>
      <w:bookmarkStart w:id="6" w:name="_Toc122507284"/>
      <w:bookmarkStart w:id="7" w:name="_Toc122507501"/>
      <w:r w:rsidRPr="00FB58E1">
        <w:rPr>
          <w:rFonts w:ascii="Arial" w:hAnsi="Arial" w:cs="Arial"/>
          <w:color w:val="000000" w:themeColor="text1"/>
          <w:sz w:val="22"/>
          <w:szCs w:val="22"/>
        </w:rPr>
        <w:t xml:space="preserve">2 </w:t>
      </w:r>
      <w:r w:rsidR="00713107" w:rsidRPr="00FB58E1">
        <w:rPr>
          <w:rFonts w:ascii="Arial" w:hAnsi="Arial" w:cs="Arial"/>
          <w:color w:val="000000" w:themeColor="text1"/>
          <w:sz w:val="22"/>
          <w:szCs w:val="22"/>
        </w:rPr>
        <w:t>Mental and behavioural disorders due to the use of opioids</w:t>
      </w:r>
      <w:r w:rsidR="00712544" w:rsidRPr="00FB58E1">
        <w:rPr>
          <w:rFonts w:ascii="Arial" w:hAnsi="Arial" w:cs="Arial"/>
          <w:color w:val="000000" w:themeColor="text1"/>
          <w:sz w:val="22"/>
          <w:szCs w:val="22"/>
        </w:rPr>
        <w:t xml:space="preserve"> within the ICD-10 Manual</w:t>
      </w:r>
      <w:bookmarkEnd w:id="4"/>
      <w:bookmarkEnd w:id="5"/>
      <w:bookmarkEnd w:id="6"/>
      <w:bookmarkEnd w:id="7"/>
    </w:p>
    <w:p w14:paraId="256D181A" w14:textId="7D948832" w:rsidR="00AB7CE1" w:rsidRPr="00FB58E1" w:rsidRDefault="00AB7CE1" w:rsidP="00FB58E1">
      <w:pPr>
        <w:spacing w:line="360" w:lineRule="auto"/>
        <w:rPr>
          <w:rFonts w:ascii="Arial" w:hAnsi="Arial" w:cs="Arial"/>
          <w:color w:val="000000" w:themeColor="text1"/>
        </w:rPr>
      </w:pPr>
      <w:r w:rsidRPr="00FB58E1">
        <w:rPr>
          <w:rFonts w:ascii="Arial" w:hAnsi="Arial" w:cs="Arial"/>
          <w:color w:val="000000" w:themeColor="text1"/>
        </w:rPr>
        <w:t>Within the ICD-10 Manual, are part of the Mental and behavioural disorders due to use of psychoactive substance group and part of the F11 classification of mental and behavioural disorders due to use of opioids. (WHO, 2010)</w:t>
      </w:r>
    </w:p>
    <w:p w14:paraId="75F0403B" w14:textId="77777777" w:rsidR="003513BB" w:rsidRPr="00FB58E1" w:rsidRDefault="003513BB" w:rsidP="00FB58E1">
      <w:pPr>
        <w:spacing w:line="360" w:lineRule="auto"/>
        <w:rPr>
          <w:rFonts w:ascii="Arial" w:hAnsi="Arial" w:cs="Arial"/>
          <w:color w:val="000000" w:themeColor="text1"/>
        </w:rPr>
      </w:pPr>
    </w:p>
    <w:p w14:paraId="4639F3DA" w14:textId="0DA0E203" w:rsidR="00712544" w:rsidRPr="00FB58E1" w:rsidRDefault="00E20380" w:rsidP="00FB58E1">
      <w:pPr>
        <w:pStyle w:val="Heading2"/>
        <w:spacing w:line="360" w:lineRule="auto"/>
        <w:rPr>
          <w:rFonts w:ascii="Arial" w:hAnsi="Arial" w:cs="Arial"/>
          <w:color w:val="000000" w:themeColor="text1"/>
          <w:sz w:val="22"/>
          <w:szCs w:val="22"/>
        </w:rPr>
      </w:pPr>
      <w:bookmarkStart w:id="8" w:name="_Toc122506639"/>
      <w:bookmarkStart w:id="9" w:name="_Toc122507222"/>
      <w:bookmarkStart w:id="10" w:name="_Toc122507285"/>
      <w:bookmarkStart w:id="11" w:name="_Toc122507502"/>
      <w:r w:rsidRPr="00FB58E1">
        <w:rPr>
          <w:rFonts w:ascii="Arial" w:hAnsi="Arial" w:cs="Arial"/>
          <w:color w:val="000000" w:themeColor="text1"/>
          <w:sz w:val="22"/>
          <w:szCs w:val="22"/>
        </w:rPr>
        <w:t xml:space="preserve">3 </w:t>
      </w:r>
      <w:r w:rsidR="00712544" w:rsidRPr="00FB58E1">
        <w:rPr>
          <w:rFonts w:ascii="Arial" w:hAnsi="Arial" w:cs="Arial"/>
          <w:color w:val="000000" w:themeColor="text1"/>
          <w:sz w:val="22"/>
          <w:szCs w:val="22"/>
        </w:rPr>
        <w:t>Definition</w:t>
      </w:r>
      <w:bookmarkEnd w:id="8"/>
      <w:bookmarkEnd w:id="9"/>
      <w:bookmarkEnd w:id="10"/>
      <w:bookmarkEnd w:id="11"/>
      <w:r w:rsidR="00712544" w:rsidRPr="00FB58E1">
        <w:rPr>
          <w:rFonts w:ascii="Arial" w:hAnsi="Arial" w:cs="Arial"/>
          <w:color w:val="000000" w:themeColor="text1"/>
          <w:sz w:val="22"/>
          <w:szCs w:val="22"/>
        </w:rPr>
        <w:t xml:space="preserve"> </w:t>
      </w:r>
    </w:p>
    <w:p w14:paraId="16C80E90" w14:textId="202F5D57" w:rsidR="00D5695F" w:rsidRPr="00FB58E1" w:rsidRDefault="00D464B5" w:rsidP="00FB58E1">
      <w:pPr>
        <w:spacing w:line="360" w:lineRule="auto"/>
        <w:rPr>
          <w:rFonts w:ascii="Arial" w:hAnsi="Arial" w:cs="Arial"/>
          <w:color w:val="000000" w:themeColor="text1"/>
        </w:rPr>
      </w:pPr>
      <w:r w:rsidRPr="00FB58E1">
        <w:rPr>
          <w:rFonts w:ascii="Arial" w:hAnsi="Arial" w:cs="Arial"/>
          <w:color w:val="000000" w:themeColor="text1"/>
        </w:rPr>
        <w:t>Opioids are a class of drugs that are used to treat pain and include naturally occurring compounds, such as morphine, as well as synthetic and semisynthetic compounds that work by interacting with opioid receptors in the brain. These drugs can be addictive and can have serious side effects, including difficulty breathing and an increased risk of overdose, which can be fatal. According to the World Health Organization, around half a million deaths globally are caused by drug use, with more than 70% of these deaths related to opioids and over 30% of those deaths resulting from overdose.</w:t>
      </w:r>
    </w:p>
    <w:p w14:paraId="541C9BCF" w14:textId="68AD33C2" w:rsidR="00E828E6" w:rsidRPr="00FB58E1" w:rsidRDefault="00E20380" w:rsidP="00FB58E1">
      <w:pPr>
        <w:pStyle w:val="Heading2"/>
        <w:spacing w:line="360" w:lineRule="auto"/>
        <w:rPr>
          <w:rFonts w:ascii="Arial" w:hAnsi="Arial" w:cs="Arial"/>
          <w:color w:val="000000" w:themeColor="text1"/>
          <w:sz w:val="22"/>
          <w:szCs w:val="22"/>
        </w:rPr>
      </w:pPr>
      <w:bookmarkStart w:id="12" w:name="_Toc122506640"/>
      <w:bookmarkStart w:id="13" w:name="_Toc122507223"/>
      <w:bookmarkStart w:id="14" w:name="_Toc122507286"/>
      <w:bookmarkStart w:id="15" w:name="_Toc122507503"/>
      <w:r w:rsidRPr="00FB58E1">
        <w:rPr>
          <w:rFonts w:ascii="Arial" w:hAnsi="Arial" w:cs="Arial"/>
          <w:color w:val="000000" w:themeColor="text1"/>
          <w:sz w:val="22"/>
          <w:szCs w:val="22"/>
        </w:rPr>
        <w:lastRenderedPageBreak/>
        <w:t xml:space="preserve">4 </w:t>
      </w:r>
      <w:r w:rsidR="00E828E6" w:rsidRPr="00FB58E1">
        <w:rPr>
          <w:rFonts w:ascii="Arial" w:hAnsi="Arial" w:cs="Arial"/>
          <w:color w:val="000000" w:themeColor="text1"/>
          <w:sz w:val="22"/>
          <w:szCs w:val="22"/>
        </w:rPr>
        <w:t>Groups of opioids</w:t>
      </w:r>
      <w:bookmarkEnd w:id="12"/>
      <w:bookmarkEnd w:id="13"/>
      <w:bookmarkEnd w:id="14"/>
      <w:bookmarkEnd w:id="15"/>
      <w:r w:rsidR="00E828E6" w:rsidRPr="00FB58E1">
        <w:rPr>
          <w:rFonts w:ascii="Arial" w:hAnsi="Arial" w:cs="Arial"/>
          <w:color w:val="000000" w:themeColor="text1"/>
          <w:sz w:val="22"/>
          <w:szCs w:val="22"/>
        </w:rPr>
        <w:t xml:space="preserve"> </w:t>
      </w:r>
    </w:p>
    <w:p w14:paraId="165811AF" w14:textId="08170E0D" w:rsidR="00E828E6" w:rsidRPr="00FB58E1" w:rsidRDefault="00E828E6" w:rsidP="00FB58E1">
      <w:pPr>
        <w:spacing w:line="360" w:lineRule="auto"/>
        <w:rPr>
          <w:rFonts w:ascii="Arial" w:hAnsi="Arial" w:cs="Arial"/>
          <w:color w:val="000000" w:themeColor="text1"/>
        </w:rPr>
      </w:pPr>
      <w:r w:rsidRPr="00FB58E1">
        <w:rPr>
          <w:rFonts w:ascii="Arial" w:hAnsi="Arial" w:cs="Arial"/>
          <w:color w:val="000000" w:themeColor="text1"/>
        </w:rPr>
        <w:t>Opioids are classified in different groups referring to their medical purpose as they are a class of medication. Certain products with a natural provenience are also referred to as opiates and include morphine and codeine, usually available only with a medical prescription. Synthetic opioids are also used for medical treatments and pain management, these include fentanyl</w:t>
      </w:r>
      <w:r w:rsidR="00173E62" w:rsidRPr="00FB58E1">
        <w:rPr>
          <w:rFonts w:ascii="Arial" w:hAnsi="Arial" w:cs="Arial"/>
          <w:color w:val="000000" w:themeColor="text1"/>
        </w:rPr>
        <w:t xml:space="preserve"> and </w:t>
      </w:r>
      <w:r w:rsidRPr="00FB58E1">
        <w:rPr>
          <w:rFonts w:ascii="Arial" w:hAnsi="Arial" w:cs="Arial"/>
          <w:color w:val="000000" w:themeColor="text1"/>
        </w:rPr>
        <w:t>methadone</w:t>
      </w:r>
      <w:r w:rsidR="00173E62" w:rsidRPr="00FB58E1">
        <w:rPr>
          <w:rFonts w:ascii="Arial" w:hAnsi="Arial" w:cs="Arial"/>
          <w:color w:val="000000" w:themeColor="text1"/>
        </w:rPr>
        <w:t>. There is another class of opioids, the illegal substances, an example of this is heroin. All three types</w:t>
      </w:r>
      <w:r w:rsidR="002B44DD" w:rsidRPr="00FB58E1">
        <w:rPr>
          <w:rFonts w:ascii="Arial" w:hAnsi="Arial" w:cs="Arial"/>
          <w:color w:val="000000" w:themeColor="text1"/>
        </w:rPr>
        <w:t xml:space="preserve">, natural, </w:t>
      </w:r>
      <w:proofErr w:type="gramStart"/>
      <w:r w:rsidR="002B44DD" w:rsidRPr="00FB58E1">
        <w:rPr>
          <w:rFonts w:ascii="Arial" w:hAnsi="Arial" w:cs="Arial"/>
          <w:color w:val="000000" w:themeColor="text1"/>
        </w:rPr>
        <w:t>synthetic</w:t>
      </w:r>
      <w:proofErr w:type="gramEnd"/>
      <w:r w:rsidR="002B44DD" w:rsidRPr="00FB58E1">
        <w:rPr>
          <w:rFonts w:ascii="Arial" w:hAnsi="Arial" w:cs="Arial"/>
          <w:color w:val="000000" w:themeColor="text1"/>
        </w:rPr>
        <w:t xml:space="preserve"> and semi-synthetic,</w:t>
      </w:r>
      <w:r w:rsidR="00173E62" w:rsidRPr="00FB58E1">
        <w:rPr>
          <w:rFonts w:ascii="Arial" w:hAnsi="Arial" w:cs="Arial"/>
          <w:color w:val="000000" w:themeColor="text1"/>
        </w:rPr>
        <w:t xml:space="preserve"> have huge analgesic potency and present themselves as highly addictive substances. (NIH, 2012).</w:t>
      </w:r>
    </w:p>
    <w:p w14:paraId="09DD7235" w14:textId="49D3C2E8" w:rsidR="002B44DD" w:rsidRPr="00FB58E1" w:rsidRDefault="002B44DD" w:rsidP="00FB58E1">
      <w:pPr>
        <w:spacing w:line="360" w:lineRule="auto"/>
        <w:rPr>
          <w:rFonts w:ascii="Arial" w:hAnsi="Arial" w:cs="Arial"/>
          <w:color w:val="000000" w:themeColor="text1"/>
        </w:rPr>
      </w:pPr>
      <w:r w:rsidRPr="00FB58E1">
        <w:rPr>
          <w:rFonts w:ascii="Arial" w:hAnsi="Arial" w:cs="Arial"/>
          <w:color w:val="000000" w:themeColor="text1"/>
        </w:rPr>
        <w:t>Heroin is derived from chemically processed morphine and is a semi-synthetic opioid. This opioid connects to opioid brain receptors in a very rapid way, hence highly addictive as the effects are almost immediate. (</w:t>
      </w:r>
      <w:proofErr w:type="spellStart"/>
      <w:r w:rsidRPr="00FB58E1">
        <w:rPr>
          <w:rFonts w:ascii="Arial" w:hAnsi="Arial" w:cs="Arial"/>
          <w:color w:val="000000" w:themeColor="text1"/>
        </w:rPr>
        <w:t>Camh</w:t>
      </w:r>
      <w:proofErr w:type="spellEnd"/>
      <w:r w:rsidRPr="00FB58E1">
        <w:rPr>
          <w:rFonts w:ascii="Arial" w:hAnsi="Arial" w:cs="Arial"/>
          <w:color w:val="000000" w:themeColor="text1"/>
        </w:rPr>
        <w:t xml:space="preserve">, 2018). </w:t>
      </w:r>
    </w:p>
    <w:p w14:paraId="438A0003" w14:textId="77777777" w:rsidR="00E828E6" w:rsidRPr="00FB58E1" w:rsidRDefault="00E828E6" w:rsidP="00FB58E1">
      <w:pPr>
        <w:spacing w:line="360" w:lineRule="auto"/>
        <w:rPr>
          <w:rFonts w:ascii="Arial" w:hAnsi="Arial" w:cs="Arial"/>
          <w:color w:val="000000" w:themeColor="text1"/>
        </w:rPr>
      </w:pPr>
    </w:p>
    <w:p w14:paraId="03B7E6E8" w14:textId="52B705C8" w:rsidR="00712544" w:rsidRPr="00FB58E1" w:rsidRDefault="00E20380" w:rsidP="00FB58E1">
      <w:pPr>
        <w:pStyle w:val="Heading2"/>
        <w:spacing w:line="360" w:lineRule="auto"/>
        <w:rPr>
          <w:rFonts w:ascii="Arial" w:hAnsi="Arial" w:cs="Arial"/>
          <w:color w:val="000000" w:themeColor="text1"/>
          <w:sz w:val="22"/>
          <w:szCs w:val="22"/>
        </w:rPr>
      </w:pPr>
      <w:bookmarkStart w:id="16" w:name="_Toc122506641"/>
      <w:bookmarkStart w:id="17" w:name="_Toc122507224"/>
      <w:bookmarkStart w:id="18" w:name="_Toc122507287"/>
      <w:bookmarkStart w:id="19" w:name="_Toc122507504"/>
      <w:r w:rsidRPr="00FB58E1">
        <w:rPr>
          <w:rFonts w:ascii="Arial" w:hAnsi="Arial" w:cs="Arial"/>
          <w:color w:val="000000" w:themeColor="text1"/>
          <w:sz w:val="22"/>
          <w:szCs w:val="22"/>
        </w:rPr>
        <w:t xml:space="preserve">5 </w:t>
      </w:r>
      <w:r w:rsidR="00712544" w:rsidRPr="00FB58E1">
        <w:rPr>
          <w:rFonts w:ascii="Arial" w:hAnsi="Arial" w:cs="Arial"/>
          <w:color w:val="000000" w:themeColor="text1"/>
          <w:sz w:val="22"/>
          <w:szCs w:val="22"/>
        </w:rPr>
        <w:t>Data and statistics in the UK</w:t>
      </w:r>
      <w:r w:rsidR="00D5695F" w:rsidRPr="00FB58E1">
        <w:rPr>
          <w:rFonts w:ascii="Arial" w:hAnsi="Arial" w:cs="Arial"/>
          <w:color w:val="000000" w:themeColor="text1"/>
          <w:sz w:val="22"/>
          <w:szCs w:val="22"/>
        </w:rPr>
        <w:t>.</w:t>
      </w:r>
      <w:bookmarkEnd w:id="16"/>
      <w:bookmarkEnd w:id="17"/>
      <w:bookmarkEnd w:id="18"/>
      <w:bookmarkEnd w:id="19"/>
      <w:r w:rsidR="00D5695F" w:rsidRPr="00FB58E1">
        <w:rPr>
          <w:rFonts w:ascii="Arial" w:hAnsi="Arial" w:cs="Arial"/>
          <w:color w:val="000000" w:themeColor="text1"/>
          <w:sz w:val="22"/>
          <w:szCs w:val="22"/>
        </w:rPr>
        <w:t xml:space="preserve"> </w:t>
      </w:r>
    </w:p>
    <w:p w14:paraId="7F03E249" w14:textId="3A873174" w:rsidR="00471C9C" w:rsidRPr="00FB58E1" w:rsidRDefault="002B44DD" w:rsidP="00FB58E1">
      <w:pPr>
        <w:spacing w:line="360" w:lineRule="auto"/>
        <w:rPr>
          <w:rFonts w:ascii="Arial" w:hAnsi="Arial" w:cs="Arial"/>
          <w:color w:val="000000" w:themeColor="text1"/>
        </w:rPr>
      </w:pPr>
      <w:r w:rsidRPr="00FB58E1">
        <w:rPr>
          <w:rFonts w:ascii="Arial" w:hAnsi="Arial" w:cs="Arial"/>
          <w:color w:val="000000" w:themeColor="text1"/>
        </w:rPr>
        <w:t xml:space="preserve">In the UK 12.8% of adults have been prescribed opioids in the years 2017/2018. </w:t>
      </w:r>
      <w:r w:rsidR="004E3A2B" w:rsidRPr="00FB58E1">
        <w:rPr>
          <w:rFonts w:ascii="Arial" w:hAnsi="Arial" w:cs="Arial"/>
          <w:color w:val="000000" w:themeColor="text1"/>
        </w:rPr>
        <w:t xml:space="preserve">Prescribed opioids are monitored by the National Health Services in the UK. In 2017, in England were reported almost 2000 deaths due to opioid misuse and 815 in Scotland, making Scotland the country in Europe with highest drug-related death rate. These numbers have reached over 1000 in the year 2019. </w:t>
      </w:r>
      <w:r w:rsidR="00022AA8" w:rsidRPr="00FB58E1">
        <w:rPr>
          <w:rFonts w:ascii="Arial" w:hAnsi="Arial" w:cs="Arial"/>
          <w:color w:val="000000" w:themeColor="text1"/>
        </w:rPr>
        <w:t xml:space="preserve">In the UK, codeine was prescribed to close to 3000 individuals per 10000 in the year 2017. The initiative Opioid Experts Working Group was created in 2019 as a response from the UK Medicines and Healthcare Regulatory Agency to the risks presented by opioid use to patients. (Osborne, 2021). </w:t>
      </w:r>
    </w:p>
    <w:p w14:paraId="6F80FA97" w14:textId="4C1D719D" w:rsidR="00464AAF" w:rsidRPr="00FB58E1" w:rsidRDefault="00464AAF" w:rsidP="00FB58E1">
      <w:pPr>
        <w:spacing w:line="360" w:lineRule="auto"/>
        <w:rPr>
          <w:rFonts w:ascii="Arial" w:hAnsi="Arial" w:cs="Arial"/>
          <w:color w:val="000000" w:themeColor="text1"/>
        </w:rPr>
      </w:pPr>
      <w:r w:rsidRPr="00FB58E1">
        <w:rPr>
          <w:rFonts w:ascii="Arial" w:hAnsi="Arial" w:cs="Arial"/>
          <w:color w:val="000000" w:themeColor="text1"/>
        </w:rPr>
        <w:t xml:space="preserve">Globally, 53 million people were using opioids in 2017. Out of the more than half of million deaths related to drugs use, opioids were responsible for two thirds. (United Nations, 2019). </w:t>
      </w:r>
    </w:p>
    <w:p w14:paraId="77BDA6D7" w14:textId="77777777" w:rsidR="00464AAF" w:rsidRPr="00FB58E1" w:rsidRDefault="00464AAF" w:rsidP="00FB58E1">
      <w:pPr>
        <w:pStyle w:val="Heading2"/>
        <w:spacing w:line="360" w:lineRule="auto"/>
        <w:rPr>
          <w:rFonts w:ascii="Arial" w:hAnsi="Arial" w:cs="Arial"/>
          <w:color w:val="000000" w:themeColor="text1"/>
          <w:sz w:val="22"/>
          <w:szCs w:val="22"/>
        </w:rPr>
      </w:pPr>
    </w:p>
    <w:p w14:paraId="479EF98A" w14:textId="1F805959" w:rsidR="00471C9C" w:rsidRPr="00FB58E1" w:rsidRDefault="00E20380" w:rsidP="00FB58E1">
      <w:pPr>
        <w:pStyle w:val="Heading2"/>
        <w:spacing w:line="360" w:lineRule="auto"/>
        <w:rPr>
          <w:rFonts w:ascii="Arial" w:hAnsi="Arial" w:cs="Arial"/>
          <w:color w:val="000000" w:themeColor="text1"/>
          <w:sz w:val="22"/>
          <w:szCs w:val="22"/>
        </w:rPr>
      </w:pPr>
      <w:bookmarkStart w:id="20" w:name="_Toc122506642"/>
      <w:bookmarkStart w:id="21" w:name="_Toc122507225"/>
      <w:bookmarkStart w:id="22" w:name="_Toc122507288"/>
      <w:bookmarkStart w:id="23" w:name="_Toc122507505"/>
      <w:r w:rsidRPr="00FB58E1">
        <w:rPr>
          <w:rFonts w:ascii="Arial" w:hAnsi="Arial" w:cs="Arial"/>
          <w:color w:val="000000" w:themeColor="text1"/>
          <w:sz w:val="22"/>
          <w:szCs w:val="22"/>
        </w:rPr>
        <w:t xml:space="preserve">6 </w:t>
      </w:r>
      <w:r w:rsidR="00464AAF" w:rsidRPr="00FB58E1">
        <w:rPr>
          <w:rFonts w:ascii="Arial" w:hAnsi="Arial" w:cs="Arial"/>
          <w:color w:val="000000" w:themeColor="text1"/>
          <w:sz w:val="22"/>
          <w:szCs w:val="22"/>
        </w:rPr>
        <w:t>Disorders resulting from opioids use</w:t>
      </w:r>
      <w:bookmarkEnd w:id="20"/>
      <w:bookmarkEnd w:id="21"/>
      <w:bookmarkEnd w:id="22"/>
      <w:bookmarkEnd w:id="23"/>
    </w:p>
    <w:p w14:paraId="69760234" w14:textId="77777777" w:rsidR="00F74D5F" w:rsidRPr="00FB58E1" w:rsidRDefault="00856D6D" w:rsidP="00FB58E1">
      <w:pPr>
        <w:spacing w:line="360" w:lineRule="auto"/>
        <w:rPr>
          <w:rFonts w:ascii="Arial" w:hAnsi="Arial" w:cs="Arial"/>
          <w:color w:val="000000" w:themeColor="text1"/>
        </w:rPr>
      </w:pPr>
      <w:r w:rsidRPr="00FB58E1">
        <w:rPr>
          <w:rFonts w:ascii="Arial" w:hAnsi="Arial" w:cs="Arial"/>
          <w:color w:val="000000" w:themeColor="text1"/>
        </w:rPr>
        <w:t xml:space="preserve">Substance use disorder (SUD) is a result of misuse of either, alcohol, illegal drugs but also medication, like opioids. </w:t>
      </w:r>
      <w:r w:rsidR="00F74D5F" w:rsidRPr="00FB58E1">
        <w:rPr>
          <w:rFonts w:ascii="Arial" w:hAnsi="Arial" w:cs="Arial"/>
          <w:color w:val="000000" w:themeColor="text1"/>
        </w:rPr>
        <w:t xml:space="preserve">This is characterised by the inability to control usage and affect an individual brain and mental health, and behaviour. </w:t>
      </w:r>
      <w:r w:rsidRPr="00FB58E1">
        <w:rPr>
          <w:rFonts w:ascii="Arial" w:hAnsi="Arial" w:cs="Arial"/>
          <w:color w:val="000000" w:themeColor="text1"/>
        </w:rPr>
        <w:t xml:space="preserve">Symptoms and signs of the disorder can vary, moderate to more severe, culminating with addiction. Many individuals suffering from SUD often have co-occurring mental health disorders, meaning that SUD sufferers can develop mental disorders, </w:t>
      </w:r>
      <w:r w:rsidR="00F74D5F" w:rsidRPr="00FB58E1">
        <w:rPr>
          <w:rFonts w:ascii="Arial" w:hAnsi="Arial" w:cs="Arial"/>
          <w:color w:val="000000" w:themeColor="text1"/>
        </w:rPr>
        <w:t>and</w:t>
      </w:r>
      <w:r w:rsidRPr="00FB58E1">
        <w:rPr>
          <w:rFonts w:ascii="Arial" w:hAnsi="Arial" w:cs="Arial"/>
          <w:color w:val="000000" w:themeColor="text1"/>
        </w:rPr>
        <w:t xml:space="preserve"> mental health sufferers can develop an SUD. </w:t>
      </w:r>
      <w:r w:rsidR="00F74D5F" w:rsidRPr="00FB58E1">
        <w:rPr>
          <w:rFonts w:ascii="Arial" w:hAnsi="Arial" w:cs="Arial"/>
          <w:color w:val="000000" w:themeColor="text1"/>
        </w:rPr>
        <w:t xml:space="preserve">(National Institute of Mental Health, 2021). </w:t>
      </w:r>
      <w:r w:rsidRPr="00FB58E1">
        <w:rPr>
          <w:rFonts w:ascii="Arial" w:hAnsi="Arial" w:cs="Arial"/>
          <w:color w:val="000000" w:themeColor="text1"/>
        </w:rPr>
        <w:t>Depression and anxiety disorders being the most common.</w:t>
      </w:r>
      <w:r w:rsidR="00F74D5F" w:rsidRPr="00FB58E1">
        <w:rPr>
          <w:rFonts w:ascii="Arial" w:hAnsi="Arial" w:cs="Arial"/>
          <w:color w:val="000000" w:themeColor="text1"/>
        </w:rPr>
        <w:t xml:space="preserve"> </w:t>
      </w:r>
    </w:p>
    <w:p w14:paraId="32D40EF1" w14:textId="72340CC9" w:rsidR="00856D6D" w:rsidRPr="00FB58E1" w:rsidRDefault="00F74D5F" w:rsidP="00FB58E1">
      <w:pPr>
        <w:spacing w:line="360" w:lineRule="auto"/>
        <w:rPr>
          <w:rFonts w:ascii="Arial" w:hAnsi="Arial" w:cs="Arial"/>
          <w:b/>
          <w:bCs/>
          <w:color w:val="000000" w:themeColor="text1"/>
        </w:rPr>
      </w:pPr>
      <w:r w:rsidRPr="00FB58E1">
        <w:rPr>
          <w:rFonts w:ascii="Arial" w:hAnsi="Arial" w:cs="Arial"/>
          <w:color w:val="000000" w:themeColor="text1"/>
        </w:rPr>
        <w:lastRenderedPageBreak/>
        <w:t xml:space="preserve">In adolescents, most common disorders resulting from opioids misuse, or are co-occurring, are panic disorders, post-traumatic stress disorder, depression, bipolar </w:t>
      </w:r>
      <w:r w:rsidR="0035160C" w:rsidRPr="00FB58E1">
        <w:rPr>
          <w:rFonts w:ascii="Arial" w:hAnsi="Arial" w:cs="Arial"/>
          <w:color w:val="000000" w:themeColor="text1"/>
        </w:rPr>
        <w:t>disorder,</w:t>
      </w:r>
      <w:r w:rsidRPr="00FB58E1">
        <w:rPr>
          <w:rFonts w:ascii="Arial" w:hAnsi="Arial" w:cs="Arial"/>
          <w:color w:val="000000" w:themeColor="text1"/>
        </w:rPr>
        <w:t xml:space="preserve"> and attention-deficit hyperactivity disorder. Schizophrenia sufferers are often predisposed to develop an unhealthy relationship with medication and drugs, more than the general population. </w:t>
      </w:r>
      <w:r w:rsidR="00485655" w:rsidRPr="00FB58E1">
        <w:rPr>
          <w:rFonts w:ascii="Arial" w:hAnsi="Arial" w:cs="Arial"/>
          <w:color w:val="000000" w:themeColor="text1"/>
        </w:rPr>
        <w:t>One in four s</w:t>
      </w:r>
      <w:r w:rsidRPr="00FB58E1">
        <w:rPr>
          <w:rFonts w:ascii="Arial" w:hAnsi="Arial" w:cs="Arial"/>
          <w:color w:val="000000" w:themeColor="text1"/>
        </w:rPr>
        <w:t xml:space="preserve">ufferers with serious mental illnesses </w:t>
      </w:r>
      <w:r w:rsidR="00485655" w:rsidRPr="00FB58E1">
        <w:rPr>
          <w:rFonts w:ascii="Arial" w:hAnsi="Arial" w:cs="Arial"/>
          <w:color w:val="000000" w:themeColor="text1"/>
        </w:rPr>
        <w:t xml:space="preserve">also suffer with an SUD. </w:t>
      </w:r>
    </w:p>
    <w:p w14:paraId="3BFA6C5D" w14:textId="68DF1117" w:rsidR="00DF0BC0" w:rsidRPr="00FB58E1" w:rsidRDefault="00DF0BC0" w:rsidP="00FB58E1">
      <w:pPr>
        <w:spacing w:line="360" w:lineRule="auto"/>
        <w:rPr>
          <w:rFonts w:ascii="Arial" w:hAnsi="Arial" w:cs="Arial"/>
          <w:color w:val="000000" w:themeColor="text1"/>
        </w:rPr>
      </w:pPr>
      <w:r w:rsidRPr="00FB58E1">
        <w:rPr>
          <w:rFonts w:ascii="Arial" w:hAnsi="Arial" w:cs="Arial"/>
          <w:color w:val="000000" w:themeColor="text1"/>
        </w:rPr>
        <w:t xml:space="preserve">Opioid use disorder (OUD) is affecting </w:t>
      </w:r>
      <w:r w:rsidR="00552336" w:rsidRPr="00FB58E1">
        <w:rPr>
          <w:rFonts w:ascii="Arial" w:hAnsi="Arial" w:cs="Arial"/>
          <w:color w:val="000000" w:themeColor="text1"/>
        </w:rPr>
        <w:t>16 million individuals globally and is responsible for 120,000 deaths yearly. Sufferers will often have considerable lengths of time of exacerbation, but they remain very vulnerable to relapse. (</w:t>
      </w:r>
      <w:proofErr w:type="spellStart"/>
      <w:r w:rsidR="00552336" w:rsidRPr="00FB58E1">
        <w:rPr>
          <w:rFonts w:ascii="Arial" w:hAnsi="Arial" w:cs="Arial"/>
          <w:color w:val="000000" w:themeColor="text1"/>
        </w:rPr>
        <w:t>Dydyk</w:t>
      </w:r>
      <w:proofErr w:type="spellEnd"/>
      <w:r w:rsidR="00552336" w:rsidRPr="00FB58E1">
        <w:rPr>
          <w:rFonts w:ascii="Arial" w:hAnsi="Arial" w:cs="Arial"/>
          <w:color w:val="000000" w:themeColor="text1"/>
        </w:rPr>
        <w:t>, Jain and Gupta, 2022)</w:t>
      </w:r>
    </w:p>
    <w:p w14:paraId="531AA670" w14:textId="318E525C" w:rsidR="00F11D25" w:rsidRPr="00FB58E1" w:rsidRDefault="00F11D25" w:rsidP="00FB58E1">
      <w:pPr>
        <w:spacing w:line="360" w:lineRule="auto"/>
        <w:rPr>
          <w:rFonts w:ascii="Arial" w:hAnsi="Arial" w:cs="Arial"/>
          <w:color w:val="000000" w:themeColor="text1"/>
        </w:rPr>
      </w:pPr>
      <w:r w:rsidRPr="00FB58E1">
        <w:rPr>
          <w:rFonts w:ascii="Arial" w:hAnsi="Arial" w:cs="Arial"/>
          <w:color w:val="000000" w:themeColor="text1"/>
        </w:rPr>
        <w:t xml:space="preserve">In the UK are over 20 medicine use for pain management that contain opioids. Recent developments have enabled </w:t>
      </w:r>
      <w:r w:rsidR="003652E9" w:rsidRPr="00FB58E1">
        <w:rPr>
          <w:rFonts w:ascii="Arial" w:hAnsi="Arial" w:cs="Arial"/>
          <w:color w:val="000000" w:themeColor="text1"/>
        </w:rPr>
        <w:t>institutions like Public Health England to take considerable measures regarding the risk surrounding these treatments and exposure to potentially developing an addiction. Opioid use disorder and dependence syndrome are two mental health disorders characterised by intense craving of the opioid, taking the medicine for the euphoric feeling and not for initial purpose, pain management, showing adverse effects on overall health</w:t>
      </w:r>
      <w:r w:rsidR="00277073" w:rsidRPr="00FB58E1">
        <w:rPr>
          <w:rFonts w:ascii="Arial" w:hAnsi="Arial" w:cs="Arial"/>
          <w:color w:val="000000" w:themeColor="text1"/>
        </w:rPr>
        <w:t xml:space="preserve"> as poor nutrition and skin abscess </w:t>
      </w:r>
      <w:r w:rsidR="008C6419" w:rsidRPr="00FB58E1">
        <w:rPr>
          <w:rFonts w:ascii="Arial" w:hAnsi="Arial" w:cs="Arial"/>
          <w:color w:val="000000" w:themeColor="text1"/>
        </w:rPr>
        <w:t>(sometimes seen with heroin users)</w:t>
      </w:r>
      <w:r w:rsidR="003652E9" w:rsidRPr="00FB58E1">
        <w:rPr>
          <w:rFonts w:ascii="Arial" w:hAnsi="Arial" w:cs="Arial"/>
          <w:color w:val="000000" w:themeColor="text1"/>
        </w:rPr>
        <w:t xml:space="preserve">. </w:t>
      </w:r>
      <w:r w:rsidR="00277073" w:rsidRPr="00FB58E1">
        <w:rPr>
          <w:rFonts w:ascii="Arial" w:hAnsi="Arial" w:cs="Arial"/>
          <w:color w:val="000000" w:themeColor="text1"/>
        </w:rPr>
        <w:t xml:space="preserve">(GOV.UK, 2020). </w:t>
      </w:r>
    </w:p>
    <w:p w14:paraId="3C6343AA" w14:textId="529CB42B" w:rsidR="00471C9C" w:rsidRPr="00FB58E1" w:rsidRDefault="00BE0B36" w:rsidP="00FB58E1">
      <w:pPr>
        <w:spacing w:line="360" w:lineRule="auto"/>
        <w:rPr>
          <w:rFonts w:ascii="Arial" w:hAnsi="Arial" w:cs="Arial"/>
          <w:color w:val="000000" w:themeColor="text1"/>
        </w:rPr>
      </w:pPr>
      <w:r w:rsidRPr="00FB58E1">
        <w:rPr>
          <w:rFonts w:ascii="Arial" w:hAnsi="Arial" w:cs="Arial"/>
          <w:color w:val="000000" w:themeColor="text1"/>
        </w:rPr>
        <w:t xml:space="preserve">Recent studies show an increase in hospital admissions for mental, behavioural, and neurodevelopmental disorders in England and Wales </w:t>
      </w:r>
      <w:r w:rsidR="005E6C32" w:rsidRPr="00FB58E1">
        <w:rPr>
          <w:rFonts w:ascii="Arial" w:hAnsi="Arial" w:cs="Arial"/>
          <w:color w:val="000000" w:themeColor="text1"/>
        </w:rPr>
        <w:t>because of</w:t>
      </w:r>
      <w:r w:rsidRPr="00FB58E1">
        <w:rPr>
          <w:rFonts w:ascii="Arial" w:hAnsi="Arial" w:cs="Arial"/>
          <w:color w:val="000000" w:themeColor="text1"/>
        </w:rPr>
        <w:t xml:space="preserve"> psychoactive substances. 26.6% of total admissions were </w:t>
      </w:r>
      <w:r w:rsidR="005E6C32" w:rsidRPr="00FB58E1">
        <w:rPr>
          <w:rFonts w:ascii="Arial" w:hAnsi="Arial" w:cs="Arial"/>
          <w:color w:val="000000" w:themeColor="text1"/>
        </w:rPr>
        <w:t>because of</w:t>
      </w:r>
      <w:r w:rsidRPr="00FB58E1">
        <w:rPr>
          <w:rFonts w:ascii="Arial" w:hAnsi="Arial" w:cs="Arial"/>
          <w:color w:val="000000" w:themeColor="text1"/>
        </w:rPr>
        <w:t xml:space="preserve"> psychoactive substance use in 2019. </w:t>
      </w:r>
      <w:r w:rsidR="005E6C32" w:rsidRPr="00FB58E1">
        <w:rPr>
          <w:rFonts w:ascii="Arial" w:hAnsi="Arial" w:cs="Arial"/>
          <w:color w:val="000000" w:themeColor="text1"/>
        </w:rPr>
        <w:t xml:space="preserve">Among all ICD-10 disorders, this specific category has seen the highest increase rates. (Naser et al., 2022). </w:t>
      </w:r>
    </w:p>
    <w:p w14:paraId="60B8BC6C" w14:textId="5DA2ED6E" w:rsidR="005E6C32" w:rsidRPr="00FB58E1" w:rsidRDefault="00E40CA0" w:rsidP="00FB58E1">
      <w:pPr>
        <w:spacing w:line="360" w:lineRule="auto"/>
        <w:rPr>
          <w:rFonts w:ascii="Arial" w:hAnsi="Arial" w:cs="Arial"/>
          <w:color w:val="000000" w:themeColor="text1"/>
        </w:rPr>
      </w:pPr>
      <w:r w:rsidRPr="00FB58E1">
        <w:rPr>
          <w:rFonts w:ascii="Arial" w:hAnsi="Arial" w:cs="Arial"/>
          <w:color w:val="000000" w:themeColor="text1"/>
        </w:rPr>
        <w:t>In the case of severe dependency disorders</w:t>
      </w:r>
      <w:r w:rsidR="00C4350C" w:rsidRPr="00FB58E1">
        <w:rPr>
          <w:rFonts w:ascii="Arial" w:hAnsi="Arial" w:cs="Arial"/>
          <w:color w:val="000000" w:themeColor="text1"/>
        </w:rPr>
        <w:t xml:space="preserve">, behavioural changes may persist even after a successful recovery. These may contribute to a substance use relapse. The Diagnostic and Statistical manual of Mental Disorders, DSM-5, refer to substance addiction as to a chronic medical condition, with complex behavioural consequences. (CDC, 2022). </w:t>
      </w:r>
    </w:p>
    <w:p w14:paraId="6CA884BA" w14:textId="77777777" w:rsidR="0035160C" w:rsidRPr="00FB58E1" w:rsidRDefault="0035160C" w:rsidP="00FB58E1">
      <w:pPr>
        <w:spacing w:line="360" w:lineRule="auto"/>
        <w:rPr>
          <w:rFonts w:ascii="Arial" w:hAnsi="Arial" w:cs="Arial"/>
          <w:color w:val="000000" w:themeColor="text1"/>
        </w:rPr>
      </w:pPr>
    </w:p>
    <w:p w14:paraId="54252B28" w14:textId="35E4F7B3" w:rsidR="00471C9C" w:rsidRPr="00FB58E1" w:rsidRDefault="00E20380" w:rsidP="00FB58E1">
      <w:pPr>
        <w:pStyle w:val="Heading2"/>
        <w:spacing w:line="360" w:lineRule="auto"/>
        <w:rPr>
          <w:rFonts w:ascii="Arial" w:hAnsi="Arial" w:cs="Arial"/>
          <w:color w:val="000000" w:themeColor="text1"/>
          <w:sz w:val="22"/>
          <w:szCs w:val="22"/>
        </w:rPr>
      </w:pPr>
      <w:bookmarkStart w:id="24" w:name="_Toc122506643"/>
      <w:bookmarkStart w:id="25" w:name="_Toc122507226"/>
      <w:bookmarkStart w:id="26" w:name="_Toc122507289"/>
      <w:bookmarkStart w:id="27" w:name="_Toc122507506"/>
      <w:r w:rsidRPr="00FB58E1">
        <w:rPr>
          <w:rFonts w:ascii="Arial" w:hAnsi="Arial" w:cs="Arial"/>
          <w:color w:val="000000" w:themeColor="text1"/>
          <w:sz w:val="22"/>
          <w:szCs w:val="22"/>
        </w:rPr>
        <w:t xml:space="preserve">7 </w:t>
      </w:r>
      <w:r w:rsidR="00083AA3" w:rsidRPr="00FB58E1">
        <w:rPr>
          <w:rFonts w:ascii="Arial" w:hAnsi="Arial" w:cs="Arial"/>
          <w:color w:val="000000" w:themeColor="text1"/>
          <w:sz w:val="22"/>
          <w:szCs w:val="22"/>
        </w:rPr>
        <w:t>Causes</w:t>
      </w:r>
      <w:bookmarkEnd w:id="24"/>
      <w:bookmarkEnd w:id="25"/>
      <w:bookmarkEnd w:id="26"/>
      <w:bookmarkEnd w:id="27"/>
    </w:p>
    <w:p w14:paraId="25BC2710" w14:textId="6F29EA77" w:rsidR="0035160C" w:rsidRPr="00FB58E1" w:rsidRDefault="0035160C" w:rsidP="00FB58E1">
      <w:pPr>
        <w:spacing w:line="360" w:lineRule="auto"/>
        <w:rPr>
          <w:rFonts w:ascii="Arial" w:hAnsi="Arial" w:cs="Arial"/>
          <w:color w:val="000000" w:themeColor="text1"/>
        </w:rPr>
      </w:pPr>
      <w:r w:rsidRPr="00FB58E1">
        <w:rPr>
          <w:rFonts w:ascii="Arial" w:hAnsi="Arial" w:cs="Arial"/>
          <w:color w:val="000000" w:themeColor="text1"/>
        </w:rPr>
        <w:t xml:space="preserve">Different factors can contribute </w:t>
      </w:r>
      <w:r w:rsidR="009B39CF" w:rsidRPr="00FB58E1">
        <w:rPr>
          <w:rFonts w:ascii="Arial" w:hAnsi="Arial" w:cs="Arial"/>
          <w:color w:val="000000" w:themeColor="text1"/>
        </w:rPr>
        <w:t>to</w:t>
      </w:r>
      <w:r w:rsidRPr="00FB58E1">
        <w:rPr>
          <w:rFonts w:ascii="Arial" w:hAnsi="Arial" w:cs="Arial"/>
          <w:color w:val="000000" w:themeColor="text1"/>
        </w:rPr>
        <w:t xml:space="preserve"> the development of a SUD of opioids. </w:t>
      </w:r>
      <w:r w:rsidR="009B39CF" w:rsidRPr="00FB58E1">
        <w:rPr>
          <w:rFonts w:ascii="Arial" w:hAnsi="Arial" w:cs="Arial"/>
          <w:color w:val="000000" w:themeColor="text1"/>
        </w:rPr>
        <w:t xml:space="preserve">With prolonged term use of opioids, human body decreases production of endorphins, leading to developing a tolerance to opioids. Factors that can cause addiction can be environmental, genetic </w:t>
      </w:r>
      <w:r w:rsidR="00994F63" w:rsidRPr="00FB58E1">
        <w:rPr>
          <w:rFonts w:ascii="Arial" w:hAnsi="Arial" w:cs="Arial"/>
          <w:color w:val="000000" w:themeColor="text1"/>
        </w:rPr>
        <w:t>could result</w:t>
      </w:r>
      <w:r w:rsidR="009B39CF" w:rsidRPr="00FB58E1">
        <w:rPr>
          <w:rFonts w:ascii="Arial" w:hAnsi="Arial" w:cs="Arial"/>
          <w:color w:val="000000" w:themeColor="text1"/>
        </w:rPr>
        <w:t xml:space="preserve"> from substance abuse itself, as some studies show dependency can occur from first dose being administered. (John Hopkins Medicine, 2022).</w:t>
      </w:r>
    </w:p>
    <w:p w14:paraId="3614C90C" w14:textId="3A6DE977" w:rsidR="00994F63" w:rsidRPr="00FB58E1" w:rsidRDefault="00994F63" w:rsidP="00FB58E1">
      <w:pPr>
        <w:spacing w:line="360" w:lineRule="auto"/>
        <w:rPr>
          <w:rFonts w:ascii="Arial" w:hAnsi="Arial" w:cs="Arial"/>
          <w:color w:val="000000" w:themeColor="text1"/>
        </w:rPr>
      </w:pPr>
      <w:r w:rsidRPr="00FB58E1">
        <w:rPr>
          <w:rFonts w:ascii="Arial" w:hAnsi="Arial" w:cs="Arial"/>
          <w:color w:val="000000" w:themeColor="text1"/>
        </w:rPr>
        <w:t xml:space="preserve">Poverty and unemployment could also contribute to illicit substance use disorders. Mental health status like depression and anxiety diagnosis could also make sufferers more inclined </w:t>
      </w:r>
      <w:r w:rsidRPr="00FB58E1">
        <w:rPr>
          <w:rFonts w:ascii="Arial" w:hAnsi="Arial" w:cs="Arial"/>
          <w:color w:val="000000" w:themeColor="text1"/>
        </w:rPr>
        <w:lastRenderedPageBreak/>
        <w:t>towards the development of SUD. Gender can also play a role, as women have a higher predisposition in developing chronic pain, therefore are more likely to be prescribed opioids as pain management therapies. (Mayo Clinic, 2018).</w:t>
      </w:r>
    </w:p>
    <w:p w14:paraId="750FEDFA" w14:textId="77777777" w:rsidR="009B39CF" w:rsidRPr="00FB58E1" w:rsidRDefault="009B39CF" w:rsidP="00FB58E1">
      <w:pPr>
        <w:spacing w:line="360" w:lineRule="auto"/>
        <w:rPr>
          <w:rFonts w:ascii="Arial" w:hAnsi="Arial" w:cs="Arial"/>
          <w:color w:val="000000" w:themeColor="text1"/>
        </w:rPr>
      </w:pPr>
    </w:p>
    <w:p w14:paraId="09EE92F7" w14:textId="7E7A55C0" w:rsidR="00471C9C" w:rsidRPr="00FB58E1" w:rsidRDefault="00E20380" w:rsidP="00FB58E1">
      <w:pPr>
        <w:pStyle w:val="Heading2"/>
        <w:spacing w:line="360" w:lineRule="auto"/>
        <w:rPr>
          <w:rFonts w:ascii="Arial" w:hAnsi="Arial" w:cs="Arial"/>
          <w:color w:val="000000" w:themeColor="text1"/>
          <w:sz w:val="22"/>
          <w:szCs w:val="22"/>
        </w:rPr>
      </w:pPr>
      <w:bookmarkStart w:id="28" w:name="_Toc122506644"/>
      <w:bookmarkStart w:id="29" w:name="_Toc122507227"/>
      <w:bookmarkStart w:id="30" w:name="_Toc122507290"/>
      <w:bookmarkStart w:id="31" w:name="_Toc122507507"/>
      <w:r w:rsidRPr="00FB58E1">
        <w:rPr>
          <w:rFonts w:ascii="Arial" w:hAnsi="Arial" w:cs="Arial"/>
          <w:color w:val="000000" w:themeColor="text1"/>
          <w:sz w:val="22"/>
          <w:szCs w:val="22"/>
        </w:rPr>
        <w:t xml:space="preserve">8 </w:t>
      </w:r>
      <w:r w:rsidR="00083AA3" w:rsidRPr="00FB58E1">
        <w:rPr>
          <w:rFonts w:ascii="Arial" w:hAnsi="Arial" w:cs="Arial"/>
          <w:color w:val="000000" w:themeColor="text1"/>
          <w:sz w:val="22"/>
          <w:szCs w:val="22"/>
        </w:rPr>
        <w:t>Symptoms</w:t>
      </w:r>
      <w:r w:rsidR="00994F63" w:rsidRPr="00FB58E1">
        <w:rPr>
          <w:rFonts w:ascii="Arial" w:hAnsi="Arial" w:cs="Arial"/>
          <w:color w:val="000000" w:themeColor="text1"/>
          <w:sz w:val="22"/>
          <w:szCs w:val="22"/>
        </w:rPr>
        <w:t xml:space="preserve"> and </w:t>
      </w:r>
      <w:r w:rsidR="00464AAF" w:rsidRPr="00FB58E1">
        <w:rPr>
          <w:rFonts w:ascii="Arial" w:hAnsi="Arial" w:cs="Arial"/>
          <w:color w:val="000000" w:themeColor="text1"/>
          <w:sz w:val="22"/>
          <w:szCs w:val="22"/>
        </w:rPr>
        <w:t>levels o</w:t>
      </w:r>
      <w:r w:rsidR="00994F63" w:rsidRPr="00FB58E1">
        <w:rPr>
          <w:rFonts w:ascii="Arial" w:hAnsi="Arial" w:cs="Arial"/>
          <w:color w:val="000000" w:themeColor="text1"/>
          <w:sz w:val="22"/>
          <w:szCs w:val="22"/>
        </w:rPr>
        <w:t>f</w:t>
      </w:r>
      <w:r w:rsidR="00464AAF" w:rsidRPr="00FB58E1">
        <w:rPr>
          <w:rFonts w:ascii="Arial" w:hAnsi="Arial" w:cs="Arial"/>
          <w:color w:val="000000" w:themeColor="text1"/>
          <w:sz w:val="22"/>
          <w:szCs w:val="22"/>
        </w:rPr>
        <w:t xml:space="preserve"> severity</w:t>
      </w:r>
      <w:bookmarkEnd w:id="28"/>
      <w:bookmarkEnd w:id="29"/>
      <w:bookmarkEnd w:id="30"/>
      <w:bookmarkEnd w:id="31"/>
      <w:r w:rsidR="00464AAF" w:rsidRPr="00FB58E1">
        <w:rPr>
          <w:rFonts w:ascii="Arial" w:hAnsi="Arial" w:cs="Arial"/>
          <w:color w:val="000000" w:themeColor="text1"/>
          <w:sz w:val="22"/>
          <w:szCs w:val="22"/>
        </w:rPr>
        <w:t xml:space="preserve"> </w:t>
      </w:r>
    </w:p>
    <w:p w14:paraId="57814BDE" w14:textId="7571EF4A" w:rsidR="00083AA3" w:rsidRPr="00FB58E1" w:rsidRDefault="00994F63" w:rsidP="00FB58E1">
      <w:pPr>
        <w:spacing w:line="360" w:lineRule="auto"/>
        <w:rPr>
          <w:rFonts w:ascii="Arial" w:hAnsi="Arial" w:cs="Arial"/>
          <w:color w:val="000000" w:themeColor="text1"/>
        </w:rPr>
      </w:pPr>
      <w:r w:rsidRPr="00FB58E1">
        <w:rPr>
          <w:rFonts w:ascii="Arial" w:hAnsi="Arial" w:cs="Arial"/>
          <w:color w:val="000000" w:themeColor="text1"/>
        </w:rPr>
        <w:t xml:space="preserve">Symptoms of opioids misuse and </w:t>
      </w:r>
      <w:r w:rsidR="0092104A" w:rsidRPr="00FB58E1">
        <w:rPr>
          <w:rFonts w:ascii="Arial" w:hAnsi="Arial" w:cs="Arial"/>
          <w:color w:val="000000" w:themeColor="text1"/>
        </w:rPr>
        <w:t>addiction include both physical and mental effects. Confusion, poor coordination, and hallucinations can be present in opioids abuse. Slurred speech, difficulty breathing, and unconsciousness are also oftentimes of substance abuse. (GOV.UK, 2021).</w:t>
      </w:r>
    </w:p>
    <w:p w14:paraId="2EF5CFDD" w14:textId="03789E7B" w:rsidR="0092104A" w:rsidRPr="00FB58E1" w:rsidRDefault="0092104A" w:rsidP="00FB58E1">
      <w:pPr>
        <w:spacing w:line="360" w:lineRule="auto"/>
        <w:rPr>
          <w:rFonts w:ascii="Arial" w:hAnsi="Arial" w:cs="Arial"/>
          <w:color w:val="000000" w:themeColor="text1"/>
        </w:rPr>
      </w:pPr>
      <w:r w:rsidRPr="00FB58E1">
        <w:rPr>
          <w:rFonts w:ascii="Arial" w:hAnsi="Arial" w:cs="Arial"/>
          <w:color w:val="000000" w:themeColor="text1"/>
        </w:rPr>
        <w:t xml:space="preserve">When referring to heroin, it is important to acknowledge the increased risk of overdose. </w:t>
      </w:r>
      <w:r w:rsidR="009E1E15" w:rsidRPr="00FB58E1">
        <w:rPr>
          <w:rFonts w:ascii="Arial" w:hAnsi="Arial" w:cs="Arial"/>
          <w:color w:val="000000" w:themeColor="text1"/>
        </w:rPr>
        <w:t xml:space="preserve">Overdose can lead to life threatening situations and even death. When overdose occurs, breathing is slowed and sometimes even stops. This can lead to coma and eventually to brain damage that can be permanent. </w:t>
      </w:r>
      <w:r w:rsidRPr="00FB58E1">
        <w:rPr>
          <w:rFonts w:ascii="Arial" w:hAnsi="Arial" w:cs="Arial"/>
          <w:color w:val="000000" w:themeColor="text1"/>
        </w:rPr>
        <w:t xml:space="preserve">Heroin is often the firs opioid used by individuals. With this class A illegal </w:t>
      </w:r>
      <w:r w:rsidR="009E1E15" w:rsidRPr="00FB58E1">
        <w:rPr>
          <w:rFonts w:ascii="Arial" w:hAnsi="Arial" w:cs="Arial"/>
          <w:color w:val="000000" w:themeColor="text1"/>
        </w:rPr>
        <w:t>opioid,</w:t>
      </w:r>
      <w:r w:rsidRPr="00FB58E1">
        <w:rPr>
          <w:rFonts w:ascii="Arial" w:hAnsi="Arial" w:cs="Arial"/>
          <w:color w:val="000000" w:themeColor="text1"/>
        </w:rPr>
        <w:t xml:space="preserve"> the risk of </w:t>
      </w:r>
      <w:r w:rsidR="009E1E15" w:rsidRPr="00FB58E1">
        <w:rPr>
          <w:rFonts w:ascii="Arial" w:hAnsi="Arial" w:cs="Arial"/>
          <w:color w:val="000000" w:themeColor="text1"/>
        </w:rPr>
        <w:t xml:space="preserve">contracting HIV virus and Hepatitis C are very high due to it being administered by injection. Sharing needles is frequent with heroin users. Insomnia, depression, and antisocial personality disorders are symptoms of long-term heroin use. (National Institute on Drug Abuse, 2021). </w:t>
      </w:r>
    </w:p>
    <w:p w14:paraId="20276783" w14:textId="2DBC72D6" w:rsidR="0092104A" w:rsidRPr="00FB58E1" w:rsidRDefault="00DF0BC0" w:rsidP="00FB58E1">
      <w:pPr>
        <w:spacing w:line="360" w:lineRule="auto"/>
        <w:rPr>
          <w:rFonts w:ascii="Arial" w:hAnsi="Arial" w:cs="Arial"/>
          <w:color w:val="000000" w:themeColor="text1"/>
        </w:rPr>
      </w:pPr>
      <w:r w:rsidRPr="00FB58E1">
        <w:rPr>
          <w:rFonts w:ascii="Arial" w:hAnsi="Arial" w:cs="Arial"/>
          <w:color w:val="000000" w:themeColor="text1"/>
        </w:rPr>
        <w:t xml:space="preserve">Suicide ideation is affecting many opioid users. Studies show that suicidal behaviours are affecting over 5% of youths suffering with substance abuse. (Wu et al., 2004). </w:t>
      </w:r>
    </w:p>
    <w:p w14:paraId="15E16C53" w14:textId="069D0658" w:rsidR="00552336" w:rsidRPr="00FB58E1" w:rsidRDefault="00C92F9D" w:rsidP="00FB58E1">
      <w:pPr>
        <w:spacing w:line="360" w:lineRule="auto"/>
        <w:rPr>
          <w:rFonts w:ascii="Arial" w:hAnsi="Arial" w:cs="Arial"/>
          <w:color w:val="000000" w:themeColor="text1"/>
        </w:rPr>
      </w:pPr>
      <w:r w:rsidRPr="00FB58E1">
        <w:rPr>
          <w:rFonts w:ascii="Arial" w:hAnsi="Arial" w:cs="Arial"/>
          <w:color w:val="000000" w:themeColor="text1"/>
        </w:rPr>
        <w:t xml:space="preserve">Acute intoxication can perturb consciousness levels, as well as cognition. In cases of intoxication complications, delirium, coma, and convulsions may happen. Dependence syndrome is a result of repetitive opioids use that can also increase tolerance. Psychotic disorder is usually characterised by hallucination, </w:t>
      </w:r>
      <w:r w:rsidR="009548AE" w:rsidRPr="00FB58E1">
        <w:rPr>
          <w:rFonts w:ascii="Arial" w:hAnsi="Arial" w:cs="Arial"/>
          <w:color w:val="000000" w:themeColor="text1"/>
        </w:rPr>
        <w:t>paranoia,</w:t>
      </w:r>
      <w:r w:rsidRPr="00FB58E1">
        <w:rPr>
          <w:rFonts w:ascii="Arial" w:hAnsi="Arial" w:cs="Arial"/>
          <w:color w:val="000000" w:themeColor="text1"/>
        </w:rPr>
        <w:t xml:space="preserve"> and severe state of confusion. </w:t>
      </w:r>
      <w:r w:rsidR="009548AE" w:rsidRPr="00FB58E1">
        <w:rPr>
          <w:rFonts w:ascii="Arial" w:hAnsi="Arial" w:cs="Arial"/>
          <w:color w:val="000000" w:themeColor="text1"/>
        </w:rPr>
        <w:t xml:space="preserve">These symptoms can persist in the case of residual psychotic disorder. Amnesic syndrome can also result from psychoactive substance use. (WHO, 2010). </w:t>
      </w:r>
    </w:p>
    <w:p w14:paraId="51090A2D" w14:textId="77777777" w:rsidR="009548AE" w:rsidRPr="00FB58E1" w:rsidRDefault="009548AE" w:rsidP="00FB58E1">
      <w:pPr>
        <w:pStyle w:val="Heading1"/>
        <w:spacing w:line="360" w:lineRule="auto"/>
        <w:rPr>
          <w:rFonts w:ascii="Arial" w:hAnsi="Arial" w:cs="Arial"/>
          <w:color w:val="000000" w:themeColor="text1"/>
          <w:sz w:val="22"/>
          <w:szCs w:val="22"/>
        </w:rPr>
      </w:pPr>
    </w:p>
    <w:p w14:paraId="74988F27" w14:textId="363032FA" w:rsidR="00083AA3" w:rsidRPr="00FB58E1" w:rsidRDefault="00E20380" w:rsidP="00FB58E1">
      <w:pPr>
        <w:pStyle w:val="Heading2"/>
        <w:spacing w:line="360" w:lineRule="auto"/>
        <w:rPr>
          <w:rFonts w:ascii="Arial" w:hAnsi="Arial" w:cs="Arial"/>
          <w:color w:val="000000" w:themeColor="text1"/>
          <w:sz w:val="22"/>
          <w:szCs w:val="22"/>
        </w:rPr>
      </w:pPr>
      <w:bookmarkStart w:id="32" w:name="_Toc122506645"/>
      <w:bookmarkStart w:id="33" w:name="_Toc122507228"/>
      <w:bookmarkStart w:id="34" w:name="_Toc122507291"/>
      <w:bookmarkStart w:id="35" w:name="_Toc122507508"/>
      <w:r w:rsidRPr="00FB58E1">
        <w:rPr>
          <w:rFonts w:ascii="Arial" w:hAnsi="Arial" w:cs="Arial"/>
          <w:color w:val="000000" w:themeColor="text1"/>
          <w:sz w:val="22"/>
          <w:szCs w:val="22"/>
        </w:rPr>
        <w:t xml:space="preserve">9 </w:t>
      </w:r>
      <w:r w:rsidR="00083AA3" w:rsidRPr="00FB58E1">
        <w:rPr>
          <w:rFonts w:ascii="Arial" w:hAnsi="Arial" w:cs="Arial"/>
          <w:color w:val="000000" w:themeColor="text1"/>
          <w:sz w:val="22"/>
          <w:szCs w:val="22"/>
        </w:rPr>
        <w:t>Diagnosis</w:t>
      </w:r>
      <w:bookmarkEnd w:id="32"/>
      <w:bookmarkEnd w:id="33"/>
      <w:bookmarkEnd w:id="34"/>
      <w:bookmarkEnd w:id="35"/>
    </w:p>
    <w:p w14:paraId="468C1669" w14:textId="444104ED" w:rsidR="00552336" w:rsidRPr="00FB58E1" w:rsidRDefault="00965E7D" w:rsidP="00FB58E1">
      <w:pPr>
        <w:spacing w:line="360" w:lineRule="auto"/>
        <w:rPr>
          <w:rFonts w:ascii="Arial" w:hAnsi="Arial" w:cs="Arial"/>
          <w:color w:val="000000" w:themeColor="text1"/>
        </w:rPr>
      </w:pPr>
      <w:r w:rsidRPr="00FB58E1">
        <w:rPr>
          <w:rFonts w:ascii="Arial" w:hAnsi="Arial" w:cs="Arial"/>
          <w:color w:val="000000" w:themeColor="text1"/>
        </w:rPr>
        <w:t>In the UK, it is recommended that the beginning of a opioids use disorder diagnosis starts at the General Practitioner (GP). Discussing personal circumstances and substance abuse issues can result in being offered a treatment after assessment</w:t>
      </w:r>
      <w:r w:rsidR="00BB0702" w:rsidRPr="00FB58E1">
        <w:rPr>
          <w:rFonts w:ascii="Arial" w:hAnsi="Arial" w:cs="Arial"/>
          <w:color w:val="000000" w:themeColor="text1"/>
        </w:rPr>
        <w:t xml:space="preserve">, </w:t>
      </w:r>
      <w:r w:rsidRPr="00FB58E1">
        <w:rPr>
          <w:rFonts w:ascii="Arial" w:hAnsi="Arial" w:cs="Arial"/>
          <w:color w:val="000000" w:themeColor="text1"/>
        </w:rPr>
        <w:t>or in a referral to a local drug service. Initial</w:t>
      </w:r>
      <w:r w:rsidR="00BB0702" w:rsidRPr="00FB58E1">
        <w:rPr>
          <w:rFonts w:ascii="Arial" w:hAnsi="Arial" w:cs="Arial"/>
          <w:color w:val="000000" w:themeColor="text1"/>
        </w:rPr>
        <w:t xml:space="preserve"> NHS</w:t>
      </w:r>
      <w:r w:rsidRPr="00FB58E1">
        <w:rPr>
          <w:rFonts w:ascii="Arial" w:hAnsi="Arial" w:cs="Arial"/>
          <w:color w:val="000000" w:themeColor="text1"/>
        </w:rPr>
        <w:t xml:space="preserve"> appointment will consist in a discussion about family and housing situation, work and, or school. Depending on substance being misused, a urine or saliva sample might be collected by the GP. The treatment plan will be shared with the patient</w:t>
      </w:r>
      <w:r w:rsidR="00BB0702" w:rsidRPr="00FB58E1">
        <w:rPr>
          <w:rFonts w:ascii="Arial" w:hAnsi="Arial" w:cs="Arial"/>
          <w:color w:val="000000" w:themeColor="text1"/>
        </w:rPr>
        <w:t xml:space="preserve"> and a recovery option will be decided together with the patient.</w:t>
      </w:r>
      <w:r w:rsidRPr="00FB58E1">
        <w:rPr>
          <w:rFonts w:ascii="Arial" w:hAnsi="Arial" w:cs="Arial"/>
          <w:color w:val="000000" w:themeColor="text1"/>
        </w:rPr>
        <w:t xml:space="preserve"> Sometimes, multiple options will </w:t>
      </w:r>
      <w:r w:rsidRPr="00FB58E1">
        <w:rPr>
          <w:rFonts w:ascii="Arial" w:hAnsi="Arial" w:cs="Arial"/>
          <w:color w:val="000000" w:themeColor="text1"/>
        </w:rPr>
        <w:lastRenderedPageBreak/>
        <w:t>be discussed as private drug treatment can be offered upon NHS referrals.</w:t>
      </w:r>
      <w:r w:rsidR="00BB0702" w:rsidRPr="00FB58E1">
        <w:rPr>
          <w:rFonts w:ascii="Arial" w:hAnsi="Arial" w:cs="Arial"/>
          <w:color w:val="000000" w:themeColor="text1"/>
        </w:rPr>
        <w:t xml:space="preserve"> If applicable, hepatitis and HIV testing or treatment will be offered. (NHS, 2022). </w:t>
      </w:r>
      <w:r w:rsidRPr="00FB58E1">
        <w:rPr>
          <w:rFonts w:ascii="Arial" w:hAnsi="Arial" w:cs="Arial"/>
          <w:color w:val="000000" w:themeColor="text1"/>
        </w:rPr>
        <w:t xml:space="preserve"> </w:t>
      </w:r>
    </w:p>
    <w:p w14:paraId="06D58DF1" w14:textId="49B3047B" w:rsidR="00083AA3" w:rsidRPr="00FB58E1" w:rsidRDefault="00083AA3" w:rsidP="00FB58E1">
      <w:pPr>
        <w:pStyle w:val="Heading1"/>
        <w:spacing w:line="360" w:lineRule="auto"/>
        <w:rPr>
          <w:rFonts w:ascii="Arial" w:hAnsi="Arial" w:cs="Arial"/>
          <w:color w:val="000000" w:themeColor="text1"/>
          <w:sz w:val="22"/>
          <w:szCs w:val="22"/>
        </w:rPr>
      </w:pPr>
    </w:p>
    <w:p w14:paraId="73BFC9C8" w14:textId="66FC44CC" w:rsidR="00083AA3" w:rsidRPr="00FB58E1" w:rsidRDefault="00E20380" w:rsidP="00FB58E1">
      <w:pPr>
        <w:pStyle w:val="Heading2"/>
        <w:spacing w:line="360" w:lineRule="auto"/>
        <w:rPr>
          <w:rFonts w:ascii="Arial" w:hAnsi="Arial" w:cs="Arial"/>
          <w:color w:val="000000" w:themeColor="text1"/>
          <w:sz w:val="22"/>
          <w:szCs w:val="22"/>
        </w:rPr>
      </w:pPr>
      <w:bookmarkStart w:id="36" w:name="_Toc122506646"/>
      <w:bookmarkStart w:id="37" w:name="_Toc122507229"/>
      <w:bookmarkStart w:id="38" w:name="_Toc122507292"/>
      <w:bookmarkStart w:id="39" w:name="_Toc122507509"/>
      <w:r w:rsidRPr="00FB58E1">
        <w:rPr>
          <w:rFonts w:ascii="Arial" w:hAnsi="Arial" w:cs="Arial"/>
          <w:color w:val="000000" w:themeColor="text1"/>
          <w:sz w:val="22"/>
          <w:szCs w:val="22"/>
        </w:rPr>
        <w:t xml:space="preserve">10 </w:t>
      </w:r>
      <w:r w:rsidR="00083AA3" w:rsidRPr="00FB58E1">
        <w:rPr>
          <w:rFonts w:ascii="Arial" w:hAnsi="Arial" w:cs="Arial"/>
          <w:color w:val="000000" w:themeColor="text1"/>
          <w:sz w:val="22"/>
          <w:szCs w:val="22"/>
        </w:rPr>
        <w:t xml:space="preserve">Historical view and treatments for </w:t>
      </w:r>
      <w:r w:rsidR="00BB0702" w:rsidRPr="00FB58E1">
        <w:rPr>
          <w:rFonts w:ascii="Arial" w:hAnsi="Arial" w:cs="Arial"/>
          <w:color w:val="000000" w:themeColor="text1"/>
          <w:sz w:val="22"/>
          <w:szCs w:val="22"/>
        </w:rPr>
        <w:t>opioids use disorders</w:t>
      </w:r>
      <w:bookmarkEnd w:id="36"/>
      <w:bookmarkEnd w:id="37"/>
      <w:bookmarkEnd w:id="38"/>
      <w:bookmarkEnd w:id="39"/>
      <w:r w:rsidR="00BB0702" w:rsidRPr="00FB58E1">
        <w:rPr>
          <w:rFonts w:ascii="Arial" w:hAnsi="Arial" w:cs="Arial"/>
          <w:color w:val="000000" w:themeColor="text1"/>
          <w:sz w:val="22"/>
          <w:szCs w:val="22"/>
        </w:rPr>
        <w:t xml:space="preserve"> </w:t>
      </w:r>
    </w:p>
    <w:p w14:paraId="31E3AEBD" w14:textId="2504E608" w:rsidR="00BB0702" w:rsidRPr="00FB58E1" w:rsidRDefault="009548AE" w:rsidP="00FB58E1">
      <w:pPr>
        <w:spacing w:line="360" w:lineRule="auto"/>
        <w:rPr>
          <w:rFonts w:ascii="Arial" w:hAnsi="Arial" w:cs="Arial"/>
          <w:color w:val="000000" w:themeColor="text1"/>
        </w:rPr>
      </w:pPr>
      <w:r w:rsidRPr="00FB58E1">
        <w:rPr>
          <w:rFonts w:ascii="Arial" w:hAnsi="Arial" w:cs="Arial"/>
          <w:color w:val="000000" w:themeColor="text1"/>
        </w:rPr>
        <w:t>Opium has been present as a pain relief medicine for millennia all around the globe. There are texts suggesting its presence and use by the Sumerians, Greek, and even Egyptians. This was introduced to modern times in the form of Laudanum in the 18</w:t>
      </w:r>
      <w:r w:rsidRPr="00FB58E1">
        <w:rPr>
          <w:rFonts w:ascii="Arial" w:hAnsi="Arial" w:cs="Arial"/>
          <w:color w:val="000000" w:themeColor="text1"/>
          <w:vertAlign w:val="superscript"/>
        </w:rPr>
        <w:t>th</w:t>
      </w:r>
      <w:r w:rsidRPr="00FB58E1">
        <w:rPr>
          <w:rFonts w:ascii="Arial" w:hAnsi="Arial" w:cs="Arial"/>
          <w:color w:val="000000" w:themeColor="text1"/>
        </w:rPr>
        <w:t xml:space="preserve"> century. This was opium </w:t>
      </w:r>
      <w:r w:rsidR="00664C35" w:rsidRPr="00FB58E1">
        <w:rPr>
          <w:rFonts w:ascii="Arial" w:hAnsi="Arial" w:cs="Arial"/>
          <w:color w:val="000000" w:themeColor="text1"/>
        </w:rPr>
        <w:t>used for its effects on treating pain. Morphine was discovered beginning of 18</w:t>
      </w:r>
      <w:r w:rsidR="00664C35" w:rsidRPr="00FB58E1">
        <w:rPr>
          <w:rFonts w:ascii="Arial" w:hAnsi="Arial" w:cs="Arial"/>
          <w:color w:val="000000" w:themeColor="text1"/>
          <w:vertAlign w:val="superscript"/>
        </w:rPr>
        <w:t>th</w:t>
      </w:r>
      <w:r w:rsidR="00664C35" w:rsidRPr="00FB58E1">
        <w:rPr>
          <w:rFonts w:ascii="Arial" w:hAnsi="Arial" w:cs="Arial"/>
          <w:color w:val="000000" w:themeColor="text1"/>
        </w:rPr>
        <w:t xml:space="preserve"> century and soon enough wounded soldiers became addicted. Heroin appeared end of 18</w:t>
      </w:r>
      <w:r w:rsidR="00664C35" w:rsidRPr="00FB58E1">
        <w:rPr>
          <w:rFonts w:ascii="Arial" w:hAnsi="Arial" w:cs="Arial"/>
          <w:color w:val="000000" w:themeColor="text1"/>
          <w:vertAlign w:val="superscript"/>
        </w:rPr>
        <w:t>th</w:t>
      </w:r>
      <w:r w:rsidR="00664C35" w:rsidRPr="00FB58E1">
        <w:rPr>
          <w:rFonts w:ascii="Arial" w:hAnsi="Arial" w:cs="Arial"/>
          <w:color w:val="000000" w:themeColor="text1"/>
        </w:rPr>
        <w:t xml:space="preserve"> century and was marketed as a verry efficient pain killer. This was soon prescribed by doctors across America. It remained a legal opioid until the 20</w:t>
      </w:r>
      <w:r w:rsidR="00664C35" w:rsidRPr="00FB58E1">
        <w:rPr>
          <w:rFonts w:ascii="Arial" w:hAnsi="Arial" w:cs="Arial"/>
          <w:color w:val="000000" w:themeColor="text1"/>
          <w:vertAlign w:val="superscript"/>
        </w:rPr>
        <w:t>th</w:t>
      </w:r>
      <w:r w:rsidR="00664C35" w:rsidRPr="00FB58E1">
        <w:rPr>
          <w:rFonts w:ascii="Arial" w:hAnsi="Arial" w:cs="Arial"/>
          <w:color w:val="000000" w:themeColor="text1"/>
        </w:rPr>
        <w:t xml:space="preserve"> century. (The Editors of Encyclopaedia Britannica, 2022). </w:t>
      </w:r>
    </w:p>
    <w:p w14:paraId="47F98863" w14:textId="10B05092" w:rsidR="00F018B2" w:rsidRPr="00FB58E1" w:rsidRDefault="00F018B2" w:rsidP="00FB58E1">
      <w:pPr>
        <w:spacing w:line="360" w:lineRule="auto"/>
        <w:rPr>
          <w:rFonts w:ascii="Arial" w:hAnsi="Arial" w:cs="Arial"/>
          <w:color w:val="000000" w:themeColor="text1"/>
        </w:rPr>
      </w:pPr>
      <w:r w:rsidRPr="00FB58E1">
        <w:rPr>
          <w:rFonts w:ascii="Arial" w:hAnsi="Arial" w:cs="Arial"/>
          <w:color w:val="000000" w:themeColor="text1"/>
        </w:rPr>
        <w:t>Public stigma has surrounded mental health disorders until recent times</w:t>
      </w:r>
      <w:r w:rsidR="007870D6" w:rsidRPr="00FB58E1">
        <w:rPr>
          <w:rFonts w:ascii="Arial" w:hAnsi="Arial" w:cs="Arial"/>
          <w:color w:val="000000" w:themeColor="text1"/>
        </w:rPr>
        <w:t xml:space="preserve"> when appropriate legislation like the Equality Act adopted in 2010. When referring to substance misuse and the mental and behavioural disorders caused by it, it can be appreciated that stigma and discrimination were present in past times. Social rejection and prejudice are just few examples of such views. Public perception of substance addiction </w:t>
      </w:r>
      <w:r w:rsidR="00F06BDC" w:rsidRPr="00FB58E1">
        <w:rPr>
          <w:rFonts w:ascii="Arial" w:hAnsi="Arial" w:cs="Arial"/>
          <w:color w:val="000000" w:themeColor="text1"/>
        </w:rPr>
        <w:t>was</w:t>
      </w:r>
      <w:r w:rsidR="007870D6" w:rsidRPr="00FB58E1">
        <w:rPr>
          <w:rFonts w:ascii="Arial" w:hAnsi="Arial" w:cs="Arial"/>
          <w:color w:val="000000" w:themeColor="text1"/>
        </w:rPr>
        <w:t xml:space="preserve"> that of blaming the </w:t>
      </w:r>
      <w:r w:rsidR="00F06BDC" w:rsidRPr="00FB58E1">
        <w:rPr>
          <w:rFonts w:ascii="Arial" w:hAnsi="Arial" w:cs="Arial"/>
          <w:color w:val="000000" w:themeColor="text1"/>
        </w:rPr>
        <w:t>sufferer and</w:t>
      </w:r>
      <w:r w:rsidR="007870D6" w:rsidRPr="00FB58E1">
        <w:rPr>
          <w:rFonts w:ascii="Arial" w:hAnsi="Arial" w:cs="Arial"/>
          <w:color w:val="000000" w:themeColor="text1"/>
        </w:rPr>
        <w:t xml:space="preserve"> attributing various stereotypes such as labelling mental health sufferers as dangerous and violent.</w:t>
      </w:r>
      <w:r w:rsidR="00F06BDC" w:rsidRPr="00FB58E1">
        <w:rPr>
          <w:rFonts w:ascii="Arial" w:hAnsi="Arial" w:cs="Arial"/>
          <w:color w:val="000000" w:themeColor="text1"/>
        </w:rPr>
        <w:t xml:space="preserve"> Media has also played a detrimental role in vilifying individuals with substance use disorders. (Committee on the Science of Changing </w:t>
      </w:r>
      <w:proofErr w:type="spellStart"/>
      <w:r w:rsidR="00F06BDC" w:rsidRPr="00FB58E1">
        <w:rPr>
          <w:rFonts w:ascii="Arial" w:hAnsi="Arial" w:cs="Arial"/>
          <w:color w:val="000000" w:themeColor="text1"/>
        </w:rPr>
        <w:t>Behavioral</w:t>
      </w:r>
      <w:proofErr w:type="spellEnd"/>
      <w:r w:rsidR="00F06BDC" w:rsidRPr="00FB58E1">
        <w:rPr>
          <w:rFonts w:ascii="Arial" w:hAnsi="Arial" w:cs="Arial"/>
          <w:color w:val="000000" w:themeColor="text1"/>
        </w:rPr>
        <w:t xml:space="preserve"> Health Social Norms, 2016). </w:t>
      </w:r>
    </w:p>
    <w:p w14:paraId="570FA1D1" w14:textId="1BA29D19" w:rsidR="00F06BDC" w:rsidRPr="00FB58E1" w:rsidRDefault="007C2284" w:rsidP="00FB58E1">
      <w:pPr>
        <w:spacing w:line="360" w:lineRule="auto"/>
        <w:rPr>
          <w:rFonts w:ascii="Arial" w:hAnsi="Arial" w:cs="Arial"/>
          <w:color w:val="000000" w:themeColor="text1"/>
        </w:rPr>
      </w:pPr>
      <w:r w:rsidRPr="00FB58E1">
        <w:rPr>
          <w:rFonts w:ascii="Arial" w:hAnsi="Arial" w:cs="Arial"/>
          <w:color w:val="000000" w:themeColor="text1"/>
        </w:rPr>
        <w:t xml:space="preserve">Effects on </w:t>
      </w:r>
      <w:r w:rsidR="00BE275A" w:rsidRPr="00FB58E1">
        <w:rPr>
          <w:rFonts w:ascii="Arial" w:hAnsi="Arial" w:cs="Arial"/>
          <w:color w:val="000000" w:themeColor="text1"/>
        </w:rPr>
        <w:t xml:space="preserve">opioids use </w:t>
      </w:r>
      <w:r w:rsidRPr="00FB58E1">
        <w:rPr>
          <w:rFonts w:ascii="Arial" w:hAnsi="Arial" w:cs="Arial"/>
          <w:color w:val="000000" w:themeColor="text1"/>
        </w:rPr>
        <w:t xml:space="preserve">habit forming on individuals were starting to be researched in early 1900’s. </w:t>
      </w:r>
      <w:r w:rsidR="00BE275A" w:rsidRPr="00FB58E1">
        <w:rPr>
          <w:rFonts w:ascii="Arial" w:hAnsi="Arial" w:cs="Arial"/>
          <w:color w:val="000000" w:themeColor="text1"/>
        </w:rPr>
        <w:t>U</w:t>
      </w:r>
      <w:r w:rsidRPr="00FB58E1">
        <w:rPr>
          <w:rFonts w:ascii="Arial" w:hAnsi="Arial" w:cs="Arial"/>
          <w:color w:val="000000" w:themeColor="text1"/>
        </w:rPr>
        <w:t xml:space="preserve">p until 1915 the withdrawal side effects were treated with more narcotics. This was deemed as being illegitimate medical practice </w:t>
      </w:r>
      <w:r w:rsidR="00BE275A" w:rsidRPr="00FB58E1">
        <w:rPr>
          <w:rFonts w:ascii="Arial" w:hAnsi="Arial" w:cs="Arial"/>
          <w:color w:val="000000" w:themeColor="text1"/>
        </w:rPr>
        <w:t xml:space="preserve">once the Harrison Act was adopted in America. </w:t>
      </w:r>
      <w:r w:rsidR="007A6172" w:rsidRPr="00FB58E1">
        <w:rPr>
          <w:rFonts w:ascii="Arial" w:hAnsi="Arial" w:cs="Arial"/>
          <w:color w:val="000000" w:themeColor="text1"/>
        </w:rPr>
        <w:t xml:space="preserve">(Research, 1996). </w:t>
      </w:r>
    </w:p>
    <w:p w14:paraId="7C3E6EFB" w14:textId="320B884E" w:rsidR="00083AA3" w:rsidRPr="00FB58E1" w:rsidRDefault="005273CA" w:rsidP="00FB58E1">
      <w:pPr>
        <w:spacing w:line="360" w:lineRule="auto"/>
        <w:rPr>
          <w:rFonts w:ascii="Arial" w:hAnsi="Arial" w:cs="Arial"/>
          <w:color w:val="000000" w:themeColor="text1"/>
        </w:rPr>
      </w:pPr>
      <w:r w:rsidRPr="00FB58E1">
        <w:rPr>
          <w:rFonts w:ascii="Arial" w:hAnsi="Arial" w:cs="Arial"/>
          <w:color w:val="000000" w:themeColor="text1"/>
        </w:rPr>
        <w:t xml:space="preserve">The 1980’s HIV infection and injectable heroin users started to be associated with one another. Opiate use has a long history, with literature and literature full of examples of its use. Injecting drugs became common in the 1980s, with Edinburgh experiencing a unique and distinct drug scene at that time. (Robertson and Richardson, 2007). </w:t>
      </w:r>
    </w:p>
    <w:p w14:paraId="7F78F6BE" w14:textId="77777777" w:rsidR="005273CA" w:rsidRPr="00FB58E1" w:rsidRDefault="005273CA" w:rsidP="00FB58E1">
      <w:pPr>
        <w:spacing w:line="360" w:lineRule="auto"/>
        <w:rPr>
          <w:rFonts w:ascii="Arial" w:hAnsi="Arial" w:cs="Arial"/>
          <w:color w:val="000000" w:themeColor="text1"/>
        </w:rPr>
      </w:pPr>
    </w:p>
    <w:p w14:paraId="340A45AE" w14:textId="7742B963" w:rsidR="00083AA3" w:rsidRPr="00FB58E1" w:rsidRDefault="00E20380" w:rsidP="00FB58E1">
      <w:pPr>
        <w:pStyle w:val="Heading2"/>
        <w:spacing w:line="360" w:lineRule="auto"/>
        <w:rPr>
          <w:rFonts w:ascii="Arial" w:hAnsi="Arial" w:cs="Arial"/>
          <w:color w:val="000000" w:themeColor="text1"/>
          <w:sz w:val="22"/>
          <w:szCs w:val="22"/>
        </w:rPr>
      </w:pPr>
      <w:bookmarkStart w:id="40" w:name="_Toc122506647"/>
      <w:bookmarkStart w:id="41" w:name="_Toc122507230"/>
      <w:bookmarkStart w:id="42" w:name="_Toc122507293"/>
      <w:bookmarkStart w:id="43" w:name="_Toc122507510"/>
      <w:r w:rsidRPr="00FB58E1">
        <w:rPr>
          <w:rFonts w:ascii="Arial" w:hAnsi="Arial" w:cs="Arial"/>
          <w:color w:val="000000" w:themeColor="text1"/>
          <w:sz w:val="22"/>
          <w:szCs w:val="22"/>
        </w:rPr>
        <w:t xml:space="preserve">11 </w:t>
      </w:r>
      <w:r w:rsidR="00083AA3" w:rsidRPr="00FB58E1">
        <w:rPr>
          <w:rFonts w:ascii="Arial" w:hAnsi="Arial" w:cs="Arial"/>
          <w:color w:val="000000" w:themeColor="text1"/>
          <w:sz w:val="22"/>
          <w:szCs w:val="22"/>
        </w:rPr>
        <w:t>Current treatments (NHS)</w:t>
      </w:r>
      <w:bookmarkEnd w:id="40"/>
      <w:bookmarkEnd w:id="41"/>
      <w:bookmarkEnd w:id="42"/>
      <w:bookmarkEnd w:id="43"/>
    </w:p>
    <w:p w14:paraId="71B231BE" w14:textId="6D376289" w:rsidR="00580FB7" w:rsidRPr="00FB58E1" w:rsidRDefault="00D0344F" w:rsidP="00FB58E1">
      <w:pPr>
        <w:spacing w:line="360" w:lineRule="auto"/>
        <w:rPr>
          <w:rFonts w:ascii="Arial" w:hAnsi="Arial" w:cs="Arial"/>
          <w:color w:val="000000" w:themeColor="text1"/>
        </w:rPr>
      </w:pPr>
      <w:r w:rsidRPr="00FB58E1">
        <w:rPr>
          <w:rFonts w:ascii="Arial" w:hAnsi="Arial" w:cs="Arial"/>
          <w:color w:val="000000" w:themeColor="text1"/>
        </w:rPr>
        <w:t xml:space="preserve">Due to high life-threatening risks, opioids treatment has very specific protocols within the NHS. The NHS offers various forms of treatment and therapies for OUD, depending on the drug itself and personal circumstances. Medical therapies in treating OUD usually include </w:t>
      </w:r>
      <w:r w:rsidRPr="00FB58E1">
        <w:rPr>
          <w:rFonts w:ascii="Arial" w:hAnsi="Arial" w:cs="Arial"/>
          <w:color w:val="000000" w:themeColor="text1"/>
        </w:rPr>
        <w:lastRenderedPageBreak/>
        <w:t xml:space="preserve">and opioid replacement, usually methadone. This helps the beginning of treatment having not to worry about withdrawal symptoms. Detoxification is a therapy used to treat withdrawal symptoms from OUD, like heroin. Self-help is also recommended by the keyworker of sufferers, having Narcotics Anonymous as support group. </w:t>
      </w:r>
      <w:r w:rsidR="00D33D72" w:rsidRPr="00FB58E1">
        <w:rPr>
          <w:rFonts w:ascii="Arial" w:hAnsi="Arial" w:cs="Arial"/>
          <w:color w:val="000000" w:themeColor="text1"/>
        </w:rPr>
        <w:t xml:space="preserve">In the UK there are various addiction support organisation helping addicts. SMART recovery is one of the charities offering this type of support. Talking therapies, cognitive behavioural therapy, is recommended for patients with anxiety and depression disorders </w:t>
      </w:r>
      <w:r w:rsidR="0046113A" w:rsidRPr="00FB58E1">
        <w:rPr>
          <w:rFonts w:ascii="Arial" w:hAnsi="Arial" w:cs="Arial"/>
          <w:color w:val="000000" w:themeColor="text1"/>
        </w:rPr>
        <w:t>because of</w:t>
      </w:r>
      <w:r w:rsidR="00D33D72" w:rsidRPr="00FB58E1">
        <w:rPr>
          <w:rFonts w:ascii="Arial" w:hAnsi="Arial" w:cs="Arial"/>
          <w:color w:val="000000" w:themeColor="text1"/>
        </w:rPr>
        <w:t xml:space="preserve"> detoxing. (NHS, 2022b)</w:t>
      </w:r>
      <w:r w:rsidR="0046113A" w:rsidRPr="00FB58E1">
        <w:rPr>
          <w:rFonts w:ascii="Arial" w:hAnsi="Arial" w:cs="Arial"/>
          <w:color w:val="000000" w:themeColor="text1"/>
        </w:rPr>
        <w:t>.</w:t>
      </w:r>
    </w:p>
    <w:p w14:paraId="3355C285" w14:textId="00CC226D" w:rsidR="0046113A" w:rsidRPr="00FB58E1" w:rsidRDefault="0046113A" w:rsidP="00FB58E1">
      <w:pPr>
        <w:spacing w:line="360" w:lineRule="auto"/>
        <w:rPr>
          <w:rFonts w:ascii="Arial" w:hAnsi="Arial" w:cs="Arial"/>
          <w:color w:val="000000" w:themeColor="text1"/>
        </w:rPr>
      </w:pPr>
      <w:r w:rsidRPr="00FB58E1">
        <w:rPr>
          <w:rFonts w:ascii="Arial" w:hAnsi="Arial" w:cs="Arial"/>
          <w:color w:val="000000" w:themeColor="text1"/>
        </w:rPr>
        <w:t>Overdose risks are very high for opioids users and addicts. In some cases, this is seen in relapse patients that have undergone dependency programme and have a lower tolerance around the opioids. NHS is advising all at risk to carry a naloxone kit. A medicine that has immediate reverse effects on overdose. This is widely available in the UK and can be home delivered by organisations like Scottish Families Affected by Alcohol and Drugs. (NHS Inform, n.d.).</w:t>
      </w:r>
    </w:p>
    <w:p w14:paraId="15BD0DE6" w14:textId="77777777" w:rsidR="007A6172" w:rsidRPr="00FB58E1" w:rsidRDefault="007A6172" w:rsidP="00FB58E1">
      <w:pPr>
        <w:pStyle w:val="Heading2"/>
        <w:spacing w:line="360" w:lineRule="auto"/>
        <w:rPr>
          <w:rFonts w:ascii="Arial" w:hAnsi="Arial" w:cs="Arial"/>
          <w:color w:val="000000" w:themeColor="text1"/>
          <w:sz w:val="22"/>
          <w:szCs w:val="22"/>
        </w:rPr>
      </w:pPr>
    </w:p>
    <w:p w14:paraId="17F5A708" w14:textId="7F79095D" w:rsidR="00083AA3" w:rsidRPr="00FB58E1" w:rsidRDefault="00E20380" w:rsidP="00FB58E1">
      <w:pPr>
        <w:pStyle w:val="Heading2"/>
        <w:spacing w:line="360" w:lineRule="auto"/>
        <w:rPr>
          <w:rFonts w:ascii="Arial" w:hAnsi="Arial" w:cs="Arial"/>
          <w:color w:val="000000" w:themeColor="text1"/>
          <w:sz w:val="22"/>
          <w:szCs w:val="22"/>
        </w:rPr>
      </w:pPr>
      <w:bookmarkStart w:id="44" w:name="_Toc122506648"/>
      <w:bookmarkStart w:id="45" w:name="_Toc122507231"/>
      <w:bookmarkStart w:id="46" w:name="_Toc122507294"/>
      <w:bookmarkStart w:id="47" w:name="_Toc122507511"/>
      <w:r w:rsidRPr="00FB58E1">
        <w:rPr>
          <w:rFonts w:ascii="Arial" w:hAnsi="Arial" w:cs="Arial"/>
          <w:color w:val="000000" w:themeColor="text1"/>
          <w:sz w:val="22"/>
          <w:szCs w:val="22"/>
        </w:rPr>
        <w:t xml:space="preserve">12 </w:t>
      </w:r>
      <w:r w:rsidR="00083AA3" w:rsidRPr="00FB58E1">
        <w:rPr>
          <w:rFonts w:ascii="Arial" w:hAnsi="Arial" w:cs="Arial"/>
          <w:color w:val="000000" w:themeColor="text1"/>
          <w:sz w:val="22"/>
          <w:szCs w:val="22"/>
        </w:rPr>
        <w:t>Principles when working with people with</w:t>
      </w:r>
      <w:r w:rsidR="003513BB" w:rsidRPr="00FB58E1">
        <w:rPr>
          <w:rFonts w:ascii="Arial" w:hAnsi="Arial" w:cs="Arial"/>
          <w:color w:val="000000" w:themeColor="text1"/>
          <w:sz w:val="22"/>
          <w:szCs w:val="22"/>
        </w:rPr>
        <w:t xml:space="preserve"> OUD</w:t>
      </w:r>
      <w:bookmarkEnd w:id="44"/>
      <w:bookmarkEnd w:id="45"/>
      <w:bookmarkEnd w:id="46"/>
      <w:bookmarkEnd w:id="47"/>
    </w:p>
    <w:p w14:paraId="219A7B7B" w14:textId="06B4A92D" w:rsidR="00B05CAF" w:rsidRPr="00FB58E1" w:rsidRDefault="00B05CAF" w:rsidP="00FB58E1">
      <w:pPr>
        <w:spacing w:line="360" w:lineRule="auto"/>
        <w:rPr>
          <w:rFonts w:ascii="Arial" w:hAnsi="Arial" w:cs="Arial"/>
          <w:color w:val="000000" w:themeColor="text1"/>
        </w:rPr>
      </w:pPr>
      <w:r w:rsidRPr="00FB58E1">
        <w:rPr>
          <w:rFonts w:ascii="Arial" w:hAnsi="Arial" w:cs="Arial"/>
          <w:color w:val="000000" w:themeColor="text1"/>
        </w:rPr>
        <w:t>Addiction is a treatable disease that affects brain function and behaviour.</w:t>
      </w:r>
    </w:p>
    <w:p w14:paraId="3E7FF13B" w14:textId="77777777" w:rsidR="00B05CAF" w:rsidRPr="00FB58E1" w:rsidRDefault="00B05CAF" w:rsidP="00FB58E1">
      <w:pPr>
        <w:spacing w:line="360" w:lineRule="auto"/>
        <w:rPr>
          <w:rFonts w:ascii="Arial" w:hAnsi="Arial" w:cs="Arial"/>
          <w:color w:val="000000" w:themeColor="text1"/>
        </w:rPr>
      </w:pPr>
      <w:r w:rsidRPr="00FB58E1">
        <w:rPr>
          <w:rFonts w:ascii="Arial" w:hAnsi="Arial" w:cs="Arial"/>
          <w:color w:val="000000" w:themeColor="text1"/>
        </w:rPr>
        <w:t>No single treatment is effective for everyone and quick access to treatment is important.</w:t>
      </w:r>
    </w:p>
    <w:p w14:paraId="4D562C37" w14:textId="504FABC9" w:rsidR="00B05CAF" w:rsidRPr="00FB58E1" w:rsidRDefault="00B05CAF" w:rsidP="00FB58E1">
      <w:pPr>
        <w:spacing w:line="360" w:lineRule="auto"/>
        <w:rPr>
          <w:rFonts w:ascii="Arial" w:hAnsi="Arial" w:cs="Arial"/>
          <w:color w:val="000000" w:themeColor="text1"/>
        </w:rPr>
      </w:pPr>
      <w:r w:rsidRPr="00FB58E1">
        <w:rPr>
          <w:rFonts w:ascii="Arial" w:hAnsi="Arial" w:cs="Arial"/>
          <w:color w:val="000000" w:themeColor="text1"/>
        </w:rPr>
        <w:t>Counselling and medications, often in combination, are commonly used forms of treatment.</w:t>
      </w:r>
    </w:p>
    <w:p w14:paraId="232152EC" w14:textId="30F3A107" w:rsidR="00083AA3" w:rsidRPr="00FB58E1" w:rsidRDefault="00B05CAF" w:rsidP="00FB58E1">
      <w:pPr>
        <w:spacing w:line="360" w:lineRule="auto"/>
        <w:rPr>
          <w:rFonts w:ascii="Arial" w:hAnsi="Arial" w:cs="Arial"/>
          <w:color w:val="000000" w:themeColor="text1"/>
        </w:rPr>
      </w:pPr>
      <w:r w:rsidRPr="00FB58E1">
        <w:rPr>
          <w:rFonts w:ascii="Arial" w:hAnsi="Arial" w:cs="Arial"/>
          <w:color w:val="000000" w:themeColor="text1"/>
        </w:rPr>
        <w:t xml:space="preserve">Principles of effective treatment should address </w:t>
      </w:r>
      <w:proofErr w:type="gramStart"/>
      <w:r w:rsidRPr="00FB58E1">
        <w:rPr>
          <w:rFonts w:ascii="Arial" w:hAnsi="Arial" w:cs="Arial"/>
          <w:color w:val="000000" w:themeColor="text1"/>
        </w:rPr>
        <w:t>all of</w:t>
      </w:r>
      <w:proofErr w:type="gramEnd"/>
      <w:r w:rsidRPr="00FB58E1">
        <w:rPr>
          <w:rFonts w:ascii="Arial" w:hAnsi="Arial" w:cs="Arial"/>
          <w:color w:val="000000" w:themeColor="text1"/>
        </w:rPr>
        <w:t xml:space="preserve"> the patient's needs, be reviewed and modified frequently, and include monitoring for drug use and testing for infectious diseases. (NIDA, 2019). </w:t>
      </w:r>
    </w:p>
    <w:p w14:paraId="0D7556CC" w14:textId="3701260B" w:rsidR="002B3656" w:rsidRPr="00FB58E1" w:rsidRDefault="002B3656" w:rsidP="00FB58E1">
      <w:pPr>
        <w:spacing w:line="360" w:lineRule="auto"/>
        <w:rPr>
          <w:rFonts w:ascii="Arial" w:hAnsi="Arial" w:cs="Arial"/>
          <w:color w:val="000000" w:themeColor="text1"/>
        </w:rPr>
      </w:pPr>
      <w:r w:rsidRPr="00FB58E1">
        <w:rPr>
          <w:rFonts w:ascii="Arial" w:hAnsi="Arial" w:cs="Arial"/>
          <w:color w:val="000000" w:themeColor="text1"/>
        </w:rPr>
        <w:t>Integrated care systems (ICSs) are partnerships that aim to improve health and reduce inequalities by coordinating the planning and delivery of services provided by the National Health Service (NHS) and other organizations, such as local authorities, in a specific geographical area. ICSs work to take collective responsibility for these services and strive to provide a more comprehensive and seamless experience for patients. This programme was introduced in 2022 as part of the Health and Care Act. This initiative is set to discard of inequalities when it comes to accessing medical services. (Charles, 2020).</w:t>
      </w:r>
    </w:p>
    <w:p w14:paraId="421D4585" w14:textId="4311585C" w:rsidR="00106567" w:rsidRPr="00FB58E1" w:rsidRDefault="00106567" w:rsidP="00FB58E1">
      <w:pPr>
        <w:spacing w:line="360" w:lineRule="auto"/>
        <w:rPr>
          <w:rFonts w:ascii="Arial" w:hAnsi="Arial" w:cs="Arial"/>
          <w:color w:val="000000" w:themeColor="text1"/>
        </w:rPr>
      </w:pPr>
      <w:r w:rsidRPr="00FB58E1">
        <w:rPr>
          <w:rFonts w:ascii="Arial" w:hAnsi="Arial" w:cs="Arial"/>
          <w:color w:val="000000" w:themeColor="text1"/>
        </w:rPr>
        <w:t xml:space="preserve">Integrated care approach brings key principles when </w:t>
      </w:r>
      <w:r w:rsidR="001D01DD" w:rsidRPr="00FB58E1">
        <w:rPr>
          <w:rFonts w:ascii="Arial" w:hAnsi="Arial" w:cs="Arial"/>
          <w:color w:val="000000" w:themeColor="text1"/>
        </w:rPr>
        <w:t>caring</w:t>
      </w:r>
      <w:r w:rsidRPr="00FB58E1">
        <w:rPr>
          <w:rFonts w:ascii="Arial" w:hAnsi="Arial" w:cs="Arial"/>
          <w:color w:val="000000" w:themeColor="text1"/>
        </w:rPr>
        <w:t xml:space="preserve"> </w:t>
      </w:r>
      <w:r w:rsidR="001D01DD" w:rsidRPr="00FB58E1">
        <w:rPr>
          <w:rFonts w:ascii="Arial" w:hAnsi="Arial" w:cs="Arial"/>
          <w:color w:val="000000" w:themeColor="text1"/>
        </w:rPr>
        <w:t xml:space="preserve">for psychoactive substance users. This agenda involves users and communities by joining resources and management and commissioning bodies, in delivering an intensive care programme. The aim is to enable drug users to overcome addiction, reduce the risk of disease and improve all health aspects, </w:t>
      </w:r>
      <w:r w:rsidR="001D01DD" w:rsidRPr="00FB58E1">
        <w:rPr>
          <w:rFonts w:ascii="Arial" w:hAnsi="Arial" w:cs="Arial"/>
          <w:color w:val="000000" w:themeColor="text1"/>
        </w:rPr>
        <w:lastRenderedPageBreak/>
        <w:t xml:space="preserve">including improvements on social life aspects. </w:t>
      </w:r>
      <w:r w:rsidR="003A3805" w:rsidRPr="00FB58E1">
        <w:rPr>
          <w:rFonts w:ascii="Arial" w:hAnsi="Arial" w:cs="Arial"/>
          <w:color w:val="000000" w:themeColor="text1"/>
        </w:rPr>
        <w:t>(Scottish Executive Effective Interventions Unit, 2000).</w:t>
      </w:r>
    </w:p>
    <w:p w14:paraId="6F72EEE3" w14:textId="53CFF4F9" w:rsidR="002B3656" w:rsidRPr="00FB58E1" w:rsidRDefault="002B3656" w:rsidP="00FB58E1">
      <w:pPr>
        <w:spacing w:line="360" w:lineRule="auto"/>
        <w:rPr>
          <w:rFonts w:ascii="Arial" w:hAnsi="Arial" w:cs="Arial"/>
          <w:color w:val="000000" w:themeColor="text1"/>
        </w:rPr>
      </w:pPr>
      <w:r w:rsidRPr="00FB58E1">
        <w:rPr>
          <w:rFonts w:ascii="Arial" w:hAnsi="Arial" w:cs="Arial"/>
          <w:color w:val="000000" w:themeColor="text1"/>
        </w:rPr>
        <w:t>Using person centred care as principle of support offered to opioids misuse patients has been found to increase positive response to hospitalisation treatments and to promote general feelings of safety, especially cultural safety, but also helped reduce</w:t>
      </w:r>
      <w:r w:rsidR="001A77DD" w:rsidRPr="00FB58E1">
        <w:rPr>
          <w:rFonts w:ascii="Arial" w:hAnsi="Arial" w:cs="Arial"/>
          <w:color w:val="000000" w:themeColor="text1"/>
        </w:rPr>
        <w:t xml:space="preserve"> adverse health outcomes. (McNeil et al., 2016).</w:t>
      </w:r>
    </w:p>
    <w:p w14:paraId="6BF5C7DA" w14:textId="6C1830F8" w:rsidR="002948CB" w:rsidRPr="00FB58E1" w:rsidRDefault="002948CB" w:rsidP="00FB58E1">
      <w:pPr>
        <w:spacing w:line="360" w:lineRule="auto"/>
        <w:rPr>
          <w:rFonts w:ascii="Arial" w:hAnsi="Arial" w:cs="Arial"/>
          <w:color w:val="000000" w:themeColor="text1"/>
        </w:rPr>
      </w:pPr>
      <w:r w:rsidRPr="00FB58E1">
        <w:rPr>
          <w:rFonts w:ascii="Arial" w:hAnsi="Arial" w:cs="Arial"/>
          <w:color w:val="000000" w:themeColor="text1"/>
        </w:rPr>
        <w:t xml:space="preserve">Equality Act 2010 is set to protect OUD sufferers from any form of discrimination. OUD often cause mental disabilities, and sometimes mentally ill individuals resort to opioids addiction. The act is in place to protect from discrimination any form of disability. (GOV.UK, 2010). </w:t>
      </w:r>
    </w:p>
    <w:p w14:paraId="771B97D2" w14:textId="25820532" w:rsidR="00106567" w:rsidRPr="00FB58E1" w:rsidRDefault="00106567" w:rsidP="00FB58E1">
      <w:pPr>
        <w:spacing w:line="360" w:lineRule="auto"/>
        <w:rPr>
          <w:rFonts w:ascii="Arial" w:hAnsi="Arial" w:cs="Arial"/>
          <w:color w:val="000000" w:themeColor="text1"/>
        </w:rPr>
      </w:pPr>
      <w:r w:rsidRPr="00FB58E1">
        <w:rPr>
          <w:rFonts w:ascii="Arial" w:hAnsi="Arial" w:cs="Arial"/>
          <w:color w:val="000000" w:themeColor="text1"/>
        </w:rPr>
        <w:t xml:space="preserve">Dependence is protected under the Mental Health Act 2007, with a new revision of the act that used to refer to addiction as to “promiscuous behaviour”. (Department of Health, 2011). </w:t>
      </w:r>
    </w:p>
    <w:p w14:paraId="2219DF1B" w14:textId="77777777" w:rsidR="00106567" w:rsidRPr="00FB58E1" w:rsidRDefault="00106567" w:rsidP="00FB58E1">
      <w:pPr>
        <w:pStyle w:val="Heading1"/>
        <w:spacing w:line="360" w:lineRule="auto"/>
        <w:rPr>
          <w:rFonts w:ascii="Arial" w:hAnsi="Arial" w:cs="Arial"/>
          <w:color w:val="000000" w:themeColor="text1"/>
          <w:sz w:val="22"/>
          <w:szCs w:val="22"/>
        </w:rPr>
      </w:pPr>
    </w:p>
    <w:p w14:paraId="31BE37D8" w14:textId="1144884B" w:rsidR="00083AA3" w:rsidRPr="00FB58E1" w:rsidRDefault="00E20380" w:rsidP="00FB58E1">
      <w:pPr>
        <w:pStyle w:val="Heading2"/>
        <w:spacing w:line="360" w:lineRule="auto"/>
        <w:rPr>
          <w:rFonts w:ascii="Arial" w:hAnsi="Arial" w:cs="Arial"/>
          <w:color w:val="000000" w:themeColor="text1"/>
          <w:sz w:val="22"/>
          <w:szCs w:val="22"/>
        </w:rPr>
      </w:pPr>
      <w:bookmarkStart w:id="48" w:name="_Toc122506649"/>
      <w:bookmarkStart w:id="49" w:name="_Toc122507232"/>
      <w:bookmarkStart w:id="50" w:name="_Toc122507295"/>
      <w:bookmarkStart w:id="51" w:name="_Toc122507512"/>
      <w:r w:rsidRPr="00FB58E1">
        <w:rPr>
          <w:rFonts w:ascii="Arial" w:hAnsi="Arial" w:cs="Arial"/>
          <w:color w:val="000000" w:themeColor="text1"/>
          <w:sz w:val="22"/>
          <w:szCs w:val="22"/>
        </w:rPr>
        <w:t xml:space="preserve">13 </w:t>
      </w:r>
      <w:r w:rsidR="00106567" w:rsidRPr="00FB58E1">
        <w:rPr>
          <w:rFonts w:ascii="Arial" w:hAnsi="Arial" w:cs="Arial"/>
          <w:color w:val="000000" w:themeColor="text1"/>
          <w:sz w:val="22"/>
          <w:szCs w:val="22"/>
        </w:rPr>
        <w:t>Future r</w:t>
      </w:r>
      <w:r w:rsidR="00083AA3" w:rsidRPr="00FB58E1">
        <w:rPr>
          <w:rFonts w:ascii="Arial" w:hAnsi="Arial" w:cs="Arial"/>
          <w:color w:val="000000" w:themeColor="text1"/>
          <w:sz w:val="22"/>
          <w:szCs w:val="22"/>
        </w:rPr>
        <w:t>ecommendations</w:t>
      </w:r>
      <w:bookmarkEnd w:id="48"/>
      <w:bookmarkEnd w:id="49"/>
      <w:bookmarkEnd w:id="50"/>
      <w:bookmarkEnd w:id="51"/>
      <w:r w:rsidR="00083AA3" w:rsidRPr="00FB58E1">
        <w:rPr>
          <w:rFonts w:ascii="Arial" w:hAnsi="Arial" w:cs="Arial"/>
          <w:color w:val="000000" w:themeColor="text1"/>
          <w:sz w:val="22"/>
          <w:szCs w:val="22"/>
        </w:rPr>
        <w:t xml:space="preserve"> </w:t>
      </w:r>
    </w:p>
    <w:p w14:paraId="332C9904" w14:textId="05414663" w:rsidR="00083AA3" w:rsidRPr="00FB58E1" w:rsidRDefault="003A3805" w:rsidP="00FB58E1">
      <w:pPr>
        <w:spacing w:line="360" w:lineRule="auto"/>
        <w:rPr>
          <w:rFonts w:ascii="Arial" w:hAnsi="Arial" w:cs="Arial"/>
          <w:color w:val="000000" w:themeColor="text1"/>
        </w:rPr>
      </w:pPr>
      <w:r w:rsidRPr="00FB58E1">
        <w:rPr>
          <w:rFonts w:ascii="Arial" w:hAnsi="Arial" w:cs="Arial"/>
          <w:color w:val="000000" w:themeColor="text1"/>
        </w:rPr>
        <w:t>Drug prescription monitoring programs should be introduced in all countries to help monitor opioid prescription. This programme was introduced in America as response to drug overdose. Health providers can access patients’ medical prescription and can identify the risk of mixing high risk opioids in real time. (CDC, 2021).</w:t>
      </w:r>
    </w:p>
    <w:p w14:paraId="3435FFE9" w14:textId="17B75294" w:rsidR="003A3805" w:rsidRPr="00FB58E1" w:rsidRDefault="003A3805" w:rsidP="00FB58E1">
      <w:pPr>
        <w:spacing w:line="360" w:lineRule="auto"/>
        <w:rPr>
          <w:rFonts w:ascii="Arial" w:hAnsi="Arial" w:cs="Arial"/>
          <w:color w:val="000000" w:themeColor="text1"/>
        </w:rPr>
      </w:pPr>
      <w:r w:rsidRPr="00FB58E1">
        <w:rPr>
          <w:rFonts w:ascii="Arial" w:hAnsi="Arial" w:cs="Arial"/>
          <w:color w:val="000000" w:themeColor="text1"/>
        </w:rPr>
        <w:t>WHO has put some recommendations in place under the Drug Dependence programme</w:t>
      </w:r>
      <w:r w:rsidR="008A5BCA" w:rsidRPr="00FB58E1">
        <w:rPr>
          <w:rFonts w:ascii="Arial" w:hAnsi="Arial" w:cs="Arial"/>
          <w:color w:val="000000" w:themeColor="text1"/>
        </w:rPr>
        <w:t>. Highly potent opioids, like fentanyl, to be restricted under strict regulations. Monitoring its availability could help reduce alternative use as a recreational drug. Naloxone kits should be available without prescription. Although, this is the case of many countries, is not the case of UK. This highly effective medicine has been proven to reverse overdose symptoms if administered quickly. (World Health Organization, 2021). Widening the availability of naloxone has been discussed since 2019 in the UK. (Department of Health and Social Care, 2016).</w:t>
      </w:r>
    </w:p>
    <w:p w14:paraId="7B8DAF3C" w14:textId="1D8F15A0" w:rsidR="00083AA3" w:rsidRPr="00FB58E1" w:rsidRDefault="00E20380" w:rsidP="00FB58E1">
      <w:pPr>
        <w:pStyle w:val="Heading2"/>
        <w:spacing w:line="360" w:lineRule="auto"/>
        <w:rPr>
          <w:rFonts w:ascii="Arial" w:hAnsi="Arial" w:cs="Arial"/>
          <w:color w:val="000000" w:themeColor="text1"/>
          <w:sz w:val="22"/>
          <w:szCs w:val="22"/>
        </w:rPr>
      </w:pPr>
      <w:bookmarkStart w:id="52" w:name="_Toc122506650"/>
      <w:bookmarkStart w:id="53" w:name="_Toc122507233"/>
      <w:bookmarkStart w:id="54" w:name="_Toc122507296"/>
      <w:bookmarkStart w:id="55" w:name="_Toc122507513"/>
      <w:r w:rsidRPr="00FB58E1">
        <w:rPr>
          <w:rFonts w:ascii="Arial" w:hAnsi="Arial" w:cs="Arial"/>
          <w:color w:val="000000" w:themeColor="text1"/>
          <w:sz w:val="22"/>
          <w:szCs w:val="22"/>
        </w:rPr>
        <w:t xml:space="preserve">14 </w:t>
      </w:r>
      <w:r w:rsidR="00083AA3" w:rsidRPr="00FB58E1">
        <w:rPr>
          <w:rFonts w:ascii="Arial" w:hAnsi="Arial" w:cs="Arial"/>
          <w:color w:val="000000" w:themeColor="text1"/>
          <w:sz w:val="22"/>
          <w:szCs w:val="22"/>
        </w:rPr>
        <w:t>Conclu</w:t>
      </w:r>
      <w:r w:rsidR="003513BB" w:rsidRPr="00FB58E1">
        <w:rPr>
          <w:rFonts w:ascii="Arial" w:hAnsi="Arial" w:cs="Arial"/>
          <w:color w:val="000000" w:themeColor="text1"/>
          <w:sz w:val="22"/>
          <w:szCs w:val="22"/>
        </w:rPr>
        <w:t>sion</w:t>
      </w:r>
      <w:bookmarkEnd w:id="52"/>
      <w:bookmarkEnd w:id="53"/>
      <w:bookmarkEnd w:id="54"/>
      <w:bookmarkEnd w:id="55"/>
      <w:r w:rsidR="003513BB" w:rsidRPr="00FB58E1">
        <w:rPr>
          <w:rFonts w:ascii="Arial" w:hAnsi="Arial" w:cs="Arial"/>
          <w:color w:val="000000" w:themeColor="text1"/>
          <w:sz w:val="22"/>
          <w:szCs w:val="22"/>
        </w:rPr>
        <w:t xml:space="preserve"> </w:t>
      </w:r>
    </w:p>
    <w:p w14:paraId="78FAD410" w14:textId="1262F59E" w:rsidR="00083AA3" w:rsidRPr="00FB58E1" w:rsidRDefault="003513BB" w:rsidP="00FB58E1">
      <w:pPr>
        <w:spacing w:line="360" w:lineRule="auto"/>
        <w:rPr>
          <w:rFonts w:ascii="Arial" w:hAnsi="Arial" w:cs="Arial"/>
          <w:color w:val="000000" w:themeColor="text1"/>
        </w:rPr>
      </w:pPr>
      <w:r w:rsidRPr="00FB58E1">
        <w:rPr>
          <w:rFonts w:ascii="Arial" w:hAnsi="Arial" w:cs="Arial"/>
          <w:color w:val="000000" w:themeColor="text1"/>
        </w:rPr>
        <w:t xml:space="preserve">Mental and </w:t>
      </w:r>
      <w:proofErr w:type="spellStart"/>
      <w:r w:rsidRPr="00FB58E1">
        <w:rPr>
          <w:rFonts w:ascii="Arial" w:hAnsi="Arial" w:cs="Arial"/>
          <w:color w:val="000000" w:themeColor="text1"/>
        </w:rPr>
        <w:t>behavioral</w:t>
      </w:r>
      <w:proofErr w:type="spellEnd"/>
      <w:r w:rsidRPr="00FB58E1">
        <w:rPr>
          <w:rFonts w:ascii="Arial" w:hAnsi="Arial" w:cs="Arial"/>
          <w:color w:val="000000" w:themeColor="text1"/>
        </w:rPr>
        <w:t xml:space="preserve"> disorders due to the use of opioids, which can be addictive and have serious side effects, including the risk of overdose, are classified as part of the F11 classification in the ICD-10 manual. In the UK, there were almost 2,000 deaths due to opioid misuse in 2017 and over 1,000 in 2019. The Opioid Experts Working Group was created in 2019 to address the risks associated with opioid use in the UK. </w:t>
      </w:r>
    </w:p>
    <w:p w14:paraId="0DB16A7C" w14:textId="6A4ED8D5" w:rsidR="00083AA3" w:rsidRPr="00FB58E1" w:rsidRDefault="00083AA3" w:rsidP="00FB58E1">
      <w:pPr>
        <w:spacing w:line="360" w:lineRule="auto"/>
        <w:rPr>
          <w:rFonts w:ascii="Arial" w:hAnsi="Arial" w:cs="Arial"/>
          <w:color w:val="000000" w:themeColor="text1"/>
        </w:rPr>
      </w:pPr>
    </w:p>
    <w:p w14:paraId="6DE14FA6" w14:textId="77B97F33" w:rsidR="00083AA3" w:rsidRPr="00FB58E1" w:rsidRDefault="00083AA3" w:rsidP="00FB58E1">
      <w:pPr>
        <w:spacing w:line="360" w:lineRule="auto"/>
        <w:rPr>
          <w:rFonts w:ascii="Arial" w:hAnsi="Arial" w:cs="Arial"/>
          <w:color w:val="000000" w:themeColor="text1"/>
        </w:rPr>
      </w:pPr>
    </w:p>
    <w:p w14:paraId="29ABF3A3" w14:textId="77777777" w:rsidR="00E20380" w:rsidRPr="00FB58E1" w:rsidRDefault="00E20380" w:rsidP="00FB58E1">
      <w:pPr>
        <w:pStyle w:val="Heading2"/>
        <w:spacing w:line="360" w:lineRule="auto"/>
        <w:rPr>
          <w:rFonts w:ascii="Arial" w:hAnsi="Arial" w:cs="Arial"/>
          <w:color w:val="000000" w:themeColor="text1"/>
          <w:sz w:val="22"/>
          <w:szCs w:val="22"/>
        </w:rPr>
      </w:pPr>
      <w:bookmarkStart w:id="56" w:name="_Toc122506651"/>
    </w:p>
    <w:p w14:paraId="22CBE5A6" w14:textId="1815DBAB" w:rsidR="003513BB" w:rsidRPr="00FB58E1" w:rsidRDefault="00E20380" w:rsidP="00FB58E1">
      <w:pPr>
        <w:pStyle w:val="Heading2"/>
        <w:spacing w:line="360" w:lineRule="auto"/>
        <w:rPr>
          <w:rFonts w:ascii="Arial" w:hAnsi="Arial" w:cs="Arial"/>
          <w:color w:val="000000" w:themeColor="text1"/>
          <w:sz w:val="22"/>
          <w:szCs w:val="22"/>
        </w:rPr>
      </w:pPr>
      <w:bookmarkStart w:id="57" w:name="_Toc122507234"/>
      <w:bookmarkStart w:id="58" w:name="_Toc122507297"/>
      <w:bookmarkStart w:id="59" w:name="_Toc122507514"/>
      <w:r w:rsidRPr="00FB58E1">
        <w:rPr>
          <w:rFonts w:ascii="Arial" w:hAnsi="Arial" w:cs="Arial"/>
          <w:color w:val="000000" w:themeColor="text1"/>
          <w:sz w:val="22"/>
          <w:szCs w:val="22"/>
        </w:rPr>
        <w:t xml:space="preserve">15 </w:t>
      </w:r>
      <w:r w:rsidR="00083AA3" w:rsidRPr="00FB58E1">
        <w:rPr>
          <w:rFonts w:ascii="Arial" w:hAnsi="Arial" w:cs="Arial"/>
          <w:color w:val="000000" w:themeColor="text1"/>
          <w:sz w:val="22"/>
          <w:szCs w:val="22"/>
        </w:rPr>
        <w:t>References</w:t>
      </w:r>
      <w:bookmarkEnd w:id="56"/>
      <w:bookmarkEnd w:id="57"/>
      <w:bookmarkEnd w:id="58"/>
      <w:bookmarkEnd w:id="59"/>
      <w:r w:rsidR="00083AA3" w:rsidRPr="00FB58E1">
        <w:rPr>
          <w:rFonts w:ascii="Arial" w:hAnsi="Arial" w:cs="Arial"/>
          <w:color w:val="000000" w:themeColor="text1"/>
          <w:sz w:val="22"/>
          <w:szCs w:val="22"/>
        </w:rPr>
        <w:t xml:space="preserve"> </w:t>
      </w:r>
    </w:p>
    <w:p w14:paraId="10F2A127" w14:textId="77777777" w:rsidR="003513BB" w:rsidRPr="00FB58E1" w:rsidRDefault="003513BB" w:rsidP="00FB58E1">
      <w:pPr>
        <w:spacing w:line="360" w:lineRule="auto"/>
        <w:rPr>
          <w:rFonts w:ascii="Arial" w:hAnsi="Arial" w:cs="Arial"/>
          <w:color w:val="000000" w:themeColor="text1"/>
        </w:rPr>
      </w:pPr>
    </w:p>
    <w:p w14:paraId="0335E2D5" w14:textId="77777777" w:rsidR="003513BB" w:rsidRPr="00FB58E1" w:rsidRDefault="003513BB" w:rsidP="00FB58E1">
      <w:pPr>
        <w:pStyle w:val="NormalWeb"/>
        <w:spacing w:before="0" w:beforeAutospacing="0" w:after="240" w:afterAutospacing="0" w:line="360" w:lineRule="auto"/>
        <w:rPr>
          <w:rFonts w:ascii="Arial" w:hAnsi="Arial" w:cs="Arial"/>
          <w:color w:val="000000" w:themeColor="text1"/>
          <w:sz w:val="22"/>
          <w:szCs w:val="22"/>
        </w:rPr>
      </w:pPr>
      <w:proofErr w:type="spellStart"/>
      <w:r w:rsidRPr="00FB58E1">
        <w:rPr>
          <w:rFonts w:ascii="Arial" w:hAnsi="Arial" w:cs="Arial"/>
          <w:color w:val="000000" w:themeColor="text1"/>
          <w:sz w:val="22"/>
          <w:szCs w:val="22"/>
        </w:rPr>
        <w:t>Camh</w:t>
      </w:r>
      <w:proofErr w:type="spellEnd"/>
      <w:r w:rsidRPr="00FB58E1">
        <w:rPr>
          <w:rFonts w:ascii="Arial" w:hAnsi="Arial" w:cs="Arial"/>
          <w:color w:val="000000" w:themeColor="text1"/>
          <w:sz w:val="22"/>
          <w:szCs w:val="22"/>
        </w:rPr>
        <w:t xml:space="preserve"> (2018). </w:t>
      </w:r>
      <w:r w:rsidRPr="00FB58E1">
        <w:rPr>
          <w:rFonts w:ascii="Arial" w:hAnsi="Arial" w:cs="Arial"/>
          <w:i/>
          <w:iCs/>
          <w:color w:val="000000" w:themeColor="text1"/>
          <w:sz w:val="22"/>
          <w:szCs w:val="22"/>
        </w:rPr>
        <w:t>Heroin</w:t>
      </w:r>
      <w:r w:rsidRPr="00FB58E1">
        <w:rPr>
          <w:rFonts w:ascii="Arial" w:hAnsi="Arial" w:cs="Arial"/>
          <w:color w:val="000000" w:themeColor="text1"/>
          <w:sz w:val="22"/>
          <w:szCs w:val="22"/>
        </w:rPr>
        <w:t>. [online] CAMH. Available at: https://www.camh.ca/en/health-info/mental-illness-and-addiction-index/heroin [Accessed 9 Dec. 2022].</w:t>
      </w:r>
    </w:p>
    <w:p w14:paraId="454BAA78" w14:textId="77777777" w:rsidR="003513BB" w:rsidRPr="00FB58E1" w:rsidRDefault="003513BB" w:rsidP="00FB58E1">
      <w:pPr>
        <w:pStyle w:val="NormalWeb"/>
        <w:spacing w:before="0" w:beforeAutospacing="0" w:after="240" w:afterAutospacing="0" w:line="360" w:lineRule="auto"/>
        <w:rPr>
          <w:rFonts w:ascii="Arial" w:hAnsi="Arial" w:cs="Arial"/>
          <w:color w:val="000000" w:themeColor="text1"/>
          <w:sz w:val="22"/>
          <w:szCs w:val="22"/>
        </w:rPr>
      </w:pPr>
      <w:r w:rsidRPr="00FB58E1">
        <w:rPr>
          <w:rFonts w:ascii="Arial" w:hAnsi="Arial" w:cs="Arial"/>
          <w:color w:val="000000" w:themeColor="text1"/>
          <w:sz w:val="22"/>
          <w:szCs w:val="22"/>
        </w:rPr>
        <w:t xml:space="preserve">CDC (2021). </w:t>
      </w:r>
      <w:r w:rsidRPr="00FB58E1">
        <w:rPr>
          <w:rFonts w:ascii="Arial" w:hAnsi="Arial" w:cs="Arial"/>
          <w:i/>
          <w:iCs/>
          <w:color w:val="000000" w:themeColor="text1"/>
          <w:sz w:val="22"/>
          <w:szCs w:val="22"/>
        </w:rPr>
        <w:t xml:space="preserve">Prescription Drug Monitoring Programs (PDMPs) | Drug Overdose | CDC Injury </w:t>
      </w:r>
      <w:proofErr w:type="spellStart"/>
      <w:r w:rsidRPr="00FB58E1">
        <w:rPr>
          <w:rFonts w:ascii="Arial" w:hAnsi="Arial" w:cs="Arial"/>
          <w:i/>
          <w:iCs/>
          <w:color w:val="000000" w:themeColor="text1"/>
          <w:sz w:val="22"/>
          <w:szCs w:val="22"/>
        </w:rPr>
        <w:t>Center</w:t>
      </w:r>
      <w:proofErr w:type="spellEnd"/>
      <w:r w:rsidRPr="00FB58E1">
        <w:rPr>
          <w:rFonts w:ascii="Arial" w:hAnsi="Arial" w:cs="Arial"/>
          <w:color w:val="000000" w:themeColor="text1"/>
          <w:sz w:val="22"/>
          <w:szCs w:val="22"/>
        </w:rPr>
        <w:t>. [online] www.cdc.gov. Available at: https://www.cdc.gov/drugoverdose/pdmp/index.html#:~:text=A%20prescription%20drug%20monitoring%20program [Accessed 12 Dec. 2022].</w:t>
      </w:r>
    </w:p>
    <w:p w14:paraId="02D79411" w14:textId="77777777" w:rsidR="003513BB" w:rsidRPr="00FB58E1" w:rsidRDefault="003513BB" w:rsidP="00FB58E1">
      <w:pPr>
        <w:pStyle w:val="NormalWeb"/>
        <w:spacing w:before="0" w:beforeAutospacing="0" w:after="240" w:afterAutospacing="0" w:line="360" w:lineRule="auto"/>
        <w:rPr>
          <w:rFonts w:ascii="Arial" w:hAnsi="Arial" w:cs="Arial"/>
          <w:color w:val="000000" w:themeColor="text1"/>
          <w:sz w:val="22"/>
          <w:szCs w:val="22"/>
        </w:rPr>
      </w:pPr>
      <w:r w:rsidRPr="00FB58E1">
        <w:rPr>
          <w:rFonts w:ascii="Arial" w:hAnsi="Arial" w:cs="Arial"/>
          <w:color w:val="000000" w:themeColor="text1"/>
          <w:sz w:val="22"/>
          <w:szCs w:val="22"/>
        </w:rPr>
        <w:t xml:space="preserve">CDC (2022). </w:t>
      </w:r>
      <w:r w:rsidRPr="00FB58E1">
        <w:rPr>
          <w:rFonts w:ascii="Arial" w:hAnsi="Arial" w:cs="Arial"/>
          <w:i/>
          <w:iCs/>
          <w:color w:val="000000" w:themeColor="text1"/>
          <w:sz w:val="22"/>
          <w:szCs w:val="22"/>
        </w:rPr>
        <w:t>Addiction Medicine Primer | CDC’s Response to the Opioid Overdose Epidemic | CDC</w:t>
      </w:r>
      <w:r w:rsidRPr="00FB58E1">
        <w:rPr>
          <w:rFonts w:ascii="Arial" w:hAnsi="Arial" w:cs="Arial"/>
          <w:color w:val="000000" w:themeColor="text1"/>
          <w:sz w:val="22"/>
          <w:szCs w:val="22"/>
        </w:rPr>
        <w:t>. [online] www.cdc.gov. Available at: https://www.cdc.gov/opioids/addiction-medicine/primer.html [Accessed 10 Dec. 2022].</w:t>
      </w:r>
    </w:p>
    <w:p w14:paraId="23580BD2" w14:textId="77777777" w:rsidR="003513BB" w:rsidRPr="00FB58E1" w:rsidRDefault="003513BB" w:rsidP="00FB58E1">
      <w:pPr>
        <w:pStyle w:val="NormalWeb"/>
        <w:spacing w:before="0" w:beforeAutospacing="0" w:after="240" w:afterAutospacing="0" w:line="360" w:lineRule="auto"/>
        <w:rPr>
          <w:rFonts w:ascii="Arial" w:hAnsi="Arial" w:cs="Arial"/>
          <w:color w:val="000000" w:themeColor="text1"/>
          <w:sz w:val="22"/>
          <w:szCs w:val="22"/>
        </w:rPr>
      </w:pPr>
      <w:r w:rsidRPr="00FB58E1">
        <w:rPr>
          <w:rFonts w:ascii="Arial" w:hAnsi="Arial" w:cs="Arial"/>
          <w:color w:val="000000" w:themeColor="text1"/>
          <w:sz w:val="22"/>
          <w:szCs w:val="22"/>
        </w:rPr>
        <w:t xml:space="preserve">Charles, A. (2020). </w:t>
      </w:r>
      <w:r w:rsidRPr="00FB58E1">
        <w:rPr>
          <w:rFonts w:ascii="Arial" w:hAnsi="Arial" w:cs="Arial"/>
          <w:i/>
          <w:iCs/>
          <w:color w:val="000000" w:themeColor="text1"/>
          <w:sz w:val="22"/>
          <w:szCs w:val="22"/>
        </w:rPr>
        <w:t>Integrated Care Systems Explained</w:t>
      </w:r>
      <w:r w:rsidRPr="00FB58E1">
        <w:rPr>
          <w:rFonts w:ascii="Arial" w:hAnsi="Arial" w:cs="Arial"/>
          <w:color w:val="000000" w:themeColor="text1"/>
          <w:sz w:val="22"/>
          <w:szCs w:val="22"/>
        </w:rPr>
        <w:t>. [online] The King’s Fund. Available at: https://www.kingsfund.org.uk/publications/integrated-care-systems-explained [Accessed 12 Dec. 2022].</w:t>
      </w:r>
    </w:p>
    <w:p w14:paraId="03CA4140" w14:textId="77777777" w:rsidR="003513BB" w:rsidRPr="00FB58E1" w:rsidRDefault="003513BB" w:rsidP="00FB58E1">
      <w:pPr>
        <w:pStyle w:val="NormalWeb"/>
        <w:spacing w:before="0" w:beforeAutospacing="0" w:after="240" w:afterAutospacing="0" w:line="360" w:lineRule="auto"/>
        <w:rPr>
          <w:rFonts w:ascii="Arial" w:hAnsi="Arial" w:cs="Arial"/>
          <w:color w:val="000000" w:themeColor="text1"/>
          <w:sz w:val="22"/>
          <w:szCs w:val="22"/>
        </w:rPr>
      </w:pPr>
      <w:r w:rsidRPr="00FB58E1">
        <w:rPr>
          <w:rFonts w:ascii="Arial" w:hAnsi="Arial" w:cs="Arial"/>
          <w:color w:val="000000" w:themeColor="text1"/>
          <w:sz w:val="22"/>
          <w:szCs w:val="22"/>
        </w:rPr>
        <w:t xml:space="preserve">Committee on the Science of Changing </w:t>
      </w:r>
      <w:proofErr w:type="spellStart"/>
      <w:r w:rsidRPr="00FB58E1">
        <w:rPr>
          <w:rFonts w:ascii="Arial" w:hAnsi="Arial" w:cs="Arial"/>
          <w:color w:val="000000" w:themeColor="text1"/>
          <w:sz w:val="22"/>
          <w:szCs w:val="22"/>
        </w:rPr>
        <w:t>Behavioral</w:t>
      </w:r>
      <w:proofErr w:type="spellEnd"/>
      <w:r w:rsidRPr="00FB58E1">
        <w:rPr>
          <w:rFonts w:ascii="Arial" w:hAnsi="Arial" w:cs="Arial"/>
          <w:color w:val="000000" w:themeColor="text1"/>
          <w:sz w:val="22"/>
          <w:szCs w:val="22"/>
        </w:rPr>
        <w:t xml:space="preserve"> Health Social Norms (2016). </w:t>
      </w:r>
      <w:r w:rsidRPr="00FB58E1">
        <w:rPr>
          <w:rFonts w:ascii="Arial" w:hAnsi="Arial" w:cs="Arial"/>
          <w:i/>
          <w:iCs/>
          <w:color w:val="000000" w:themeColor="text1"/>
          <w:sz w:val="22"/>
          <w:szCs w:val="22"/>
        </w:rPr>
        <w:t>Understanding Stigma of Mental and Substance Use Disorders</w:t>
      </w:r>
      <w:r w:rsidRPr="00FB58E1">
        <w:rPr>
          <w:rFonts w:ascii="Arial" w:hAnsi="Arial" w:cs="Arial"/>
          <w:color w:val="000000" w:themeColor="text1"/>
          <w:sz w:val="22"/>
          <w:szCs w:val="22"/>
        </w:rPr>
        <w:t>. [online] Nih.gov. Available at: https://www.ncbi.nlm.nih.gov/books/NBK384923/ [Accessed 11 Dec. 2022].</w:t>
      </w:r>
    </w:p>
    <w:p w14:paraId="0135E316" w14:textId="77777777" w:rsidR="003513BB" w:rsidRPr="00FB58E1" w:rsidRDefault="003513BB" w:rsidP="00FB58E1">
      <w:pPr>
        <w:pStyle w:val="NormalWeb"/>
        <w:spacing w:before="0" w:beforeAutospacing="0" w:after="240" w:afterAutospacing="0" w:line="360" w:lineRule="auto"/>
        <w:rPr>
          <w:rFonts w:ascii="Arial" w:hAnsi="Arial" w:cs="Arial"/>
          <w:color w:val="000000" w:themeColor="text1"/>
          <w:sz w:val="22"/>
          <w:szCs w:val="22"/>
        </w:rPr>
      </w:pPr>
      <w:r w:rsidRPr="00FB58E1">
        <w:rPr>
          <w:rFonts w:ascii="Arial" w:hAnsi="Arial" w:cs="Arial"/>
          <w:color w:val="000000" w:themeColor="text1"/>
          <w:sz w:val="22"/>
          <w:szCs w:val="22"/>
        </w:rPr>
        <w:t xml:space="preserve">Department of Health (2011). </w:t>
      </w:r>
      <w:r w:rsidRPr="00FB58E1">
        <w:rPr>
          <w:rFonts w:ascii="Arial" w:hAnsi="Arial" w:cs="Arial"/>
          <w:i/>
          <w:iCs/>
          <w:color w:val="000000" w:themeColor="text1"/>
          <w:sz w:val="22"/>
          <w:szCs w:val="22"/>
        </w:rPr>
        <w:t>Mental Health Act 2007 - Explanatory Notes</w:t>
      </w:r>
      <w:r w:rsidRPr="00FB58E1">
        <w:rPr>
          <w:rFonts w:ascii="Arial" w:hAnsi="Arial" w:cs="Arial"/>
          <w:color w:val="000000" w:themeColor="text1"/>
          <w:sz w:val="22"/>
          <w:szCs w:val="22"/>
        </w:rPr>
        <w:t>. [online] Legislation.gov.uk. Available at: https://www.legislation.gov.uk/ukpga/2007/12/notes/division/6/1/1/4 [Accessed 12 Dec. 2022].</w:t>
      </w:r>
    </w:p>
    <w:p w14:paraId="0B556444" w14:textId="77777777" w:rsidR="003513BB" w:rsidRPr="00FB58E1" w:rsidRDefault="003513BB" w:rsidP="00FB58E1">
      <w:pPr>
        <w:pStyle w:val="NormalWeb"/>
        <w:spacing w:before="0" w:beforeAutospacing="0" w:after="240" w:afterAutospacing="0" w:line="360" w:lineRule="auto"/>
        <w:rPr>
          <w:rFonts w:ascii="Arial" w:hAnsi="Arial" w:cs="Arial"/>
          <w:color w:val="000000" w:themeColor="text1"/>
          <w:sz w:val="22"/>
          <w:szCs w:val="22"/>
        </w:rPr>
      </w:pPr>
      <w:r w:rsidRPr="00FB58E1">
        <w:rPr>
          <w:rFonts w:ascii="Arial" w:hAnsi="Arial" w:cs="Arial"/>
          <w:color w:val="000000" w:themeColor="text1"/>
          <w:sz w:val="22"/>
          <w:szCs w:val="22"/>
        </w:rPr>
        <w:t xml:space="preserve">Department of Health and Social Care (2016). </w:t>
      </w:r>
      <w:r w:rsidRPr="00FB58E1">
        <w:rPr>
          <w:rFonts w:ascii="Arial" w:hAnsi="Arial" w:cs="Arial"/>
          <w:i/>
          <w:iCs/>
          <w:color w:val="000000" w:themeColor="text1"/>
          <w:sz w:val="22"/>
          <w:szCs w:val="22"/>
        </w:rPr>
        <w:t>Widening the availability of naloxone</w:t>
      </w:r>
      <w:r w:rsidRPr="00FB58E1">
        <w:rPr>
          <w:rFonts w:ascii="Arial" w:hAnsi="Arial" w:cs="Arial"/>
          <w:color w:val="000000" w:themeColor="text1"/>
          <w:sz w:val="22"/>
          <w:szCs w:val="22"/>
        </w:rPr>
        <w:t>. [online] GOV.UK. Available at: https://www.gov.uk/government/publications/widening-the-availability-of-naloxone/widening-the-availability-of-naloxone [Accessed 12 Dec. 2022].</w:t>
      </w:r>
    </w:p>
    <w:p w14:paraId="65F42AB1" w14:textId="77777777" w:rsidR="003513BB" w:rsidRPr="00FB58E1" w:rsidRDefault="003513BB" w:rsidP="00FB58E1">
      <w:pPr>
        <w:pStyle w:val="NormalWeb"/>
        <w:spacing w:before="0" w:beforeAutospacing="0" w:after="240" w:afterAutospacing="0" w:line="360" w:lineRule="auto"/>
        <w:rPr>
          <w:rFonts w:ascii="Arial" w:hAnsi="Arial" w:cs="Arial"/>
          <w:color w:val="000000" w:themeColor="text1"/>
          <w:sz w:val="22"/>
          <w:szCs w:val="22"/>
        </w:rPr>
      </w:pPr>
      <w:proofErr w:type="spellStart"/>
      <w:r w:rsidRPr="00FB58E1">
        <w:rPr>
          <w:rFonts w:ascii="Arial" w:hAnsi="Arial" w:cs="Arial"/>
          <w:color w:val="000000" w:themeColor="text1"/>
          <w:sz w:val="22"/>
          <w:szCs w:val="22"/>
        </w:rPr>
        <w:t>Dydyk</w:t>
      </w:r>
      <w:proofErr w:type="spellEnd"/>
      <w:r w:rsidRPr="00FB58E1">
        <w:rPr>
          <w:rFonts w:ascii="Arial" w:hAnsi="Arial" w:cs="Arial"/>
          <w:color w:val="000000" w:themeColor="text1"/>
          <w:sz w:val="22"/>
          <w:szCs w:val="22"/>
        </w:rPr>
        <w:t xml:space="preserve">, A.M., Jain, N.K. and Gupta, M. (2022). </w:t>
      </w:r>
      <w:r w:rsidRPr="00FB58E1">
        <w:rPr>
          <w:rFonts w:ascii="Arial" w:hAnsi="Arial" w:cs="Arial"/>
          <w:i/>
          <w:iCs/>
          <w:color w:val="000000" w:themeColor="text1"/>
          <w:sz w:val="22"/>
          <w:szCs w:val="22"/>
        </w:rPr>
        <w:t>Opioid Use Disorder</w:t>
      </w:r>
      <w:r w:rsidRPr="00FB58E1">
        <w:rPr>
          <w:rFonts w:ascii="Arial" w:hAnsi="Arial" w:cs="Arial"/>
          <w:color w:val="000000" w:themeColor="text1"/>
          <w:sz w:val="22"/>
          <w:szCs w:val="22"/>
        </w:rPr>
        <w:t>. [online] PubMed. Available at: https://www.ncbi.nlm.nih.gov/books/NBK553166/.</w:t>
      </w:r>
    </w:p>
    <w:p w14:paraId="6316B129" w14:textId="77777777" w:rsidR="003513BB" w:rsidRPr="00FB58E1" w:rsidRDefault="003513BB" w:rsidP="00FB58E1">
      <w:pPr>
        <w:pStyle w:val="NormalWeb"/>
        <w:spacing w:before="0" w:beforeAutospacing="0" w:after="240" w:afterAutospacing="0" w:line="360" w:lineRule="auto"/>
        <w:rPr>
          <w:rFonts w:ascii="Arial" w:hAnsi="Arial" w:cs="Arial"/>
          <w:color w:val="000000" w:themeColor="text1"/>
          <w:sz w:val="22"/>
          <w:szCs w:val="22"/>
        </w:rPr>
      </w:pPr>
      <w:r w:rsidRPr="00FB58E1">
        <w:rPr>
          <w:rFonts w:ascii="Arial" w:hAnsi="Arial" w:cs="Arial"/>
          <w:color w:val="000000" w:themeColor="text1"/>
          <w:sz w:val="22"/>
          <w:szCs w:val="22"/>
        </w:rPr>
        <w:t xml:space="preserve">GOV.UK (2010). </w:t>
      </w:r>
      <w:r w:rsidRPr="00FB58E1">
        <w:rPr>
          <w:rFonts w:ascii="Arial" w:hAnsi="Arial" w:cs="Arial"/>
          <w:i/>
          <w:iCs/>
          <w:color w:val="000000" w:themeColor="text1"/>
          <w:sz w:val="22"/>
          <w:szCs w:val="22"/>
        </w:rPr>
        <w:t>Equality Act 2010</w:t>
      </w:r>
      <w:r w:rsidRPr="00FB58E1">
        <w:rPr>
          <w:rFonts w:ascii="Arial" w:hAnsi="Arial" w:cs="Arial"/>
          <w:color w:val="000000" w:themeColor="text1"/>
          <w:sz w:val="22"/>
          <w:szCs w:val="22"/>
        </w:rPr>
        <w:t>. [online] Legislation.gov.uk. Available at: https://www.legislation.gov.uk/ukpga/2010/15/section/6 [Accessed 12 Dec. 2022].</w:t>
      </w:r>
    </w:p>
    <w:p w14:paraId="789766C8" w14:textId="77777777" w:rsidR="003513BB" w:rsidRPr="00FB58E1" w:rsidRDefault="003513BB" w:rsidP="00FB58E1">
      <w:pPr>
        <w:pStyle w:val="NormalWeb"/>
        <w:spacing w:before="0" w:beforeAutospacing="0" w:after="240" w:afterAutospacing="0" w:line="360" w:lineRule="auto"/>
        <w:rPr>
          <w:rFonts w:ascii="Arial" w:hAnsi="Arial" w:cs="Arial"/>
          <w:color w:val="000000" w:themeColor="text1"/>
          <w:sz w:val="22"/>
          <w:szCs w:val="22"/>
        </w:rPr>
      </w:pPr>
      <w:r w:rsidRPr="00FB58E1">
        <w:rPr>
          <w:rFonts w:ascii="Arial" w:hAnsi="Arial" w:cs="Arial"/>
          <w:color w:val="000000" w:themeColor="text1"/>
          <w:sz w:val="22"/>
          <w:szCs w:val="22"/>
        </w:rPr>
        <w:lastRenderedPageBreak/>
        <w:t xml:space="preserve">GOV.UK (2020). </w:t>
      </w:r>
      <w:r w:rsidRPr="00FB58E1">
        <w:rPr>
          <w:rFonts w:ascii="Arial" w:hAnsi="Arial" w:cs="Arial"/>
          <w:i/>
          <w:iCs/>
          <w:color w:val="000000" w:themeColor="text1"/>
          <w:sz w:val="22"/>
          <w:szCs w:val="22"/>
        </w:rPr>
        <w:t>Opioids: risk of dependence and addiction</w:t>
      </w:r>
      <w:r w:rsidRPr="00FB58E1">
        <w:rPr>
          <w:rFonts w:ascii="Arial" w:hAnsi="Arial" w:cs="Arial"/>
          <w:color w:val="000000" w:themeColor="text1"/>
          <w:sz w:val="22"/>
          <w:szCs w:val="22"/>
        </w:rPr>
        <w:t>. [online] GOV.UK. Available at: https://www.gov.uk/drug-safety-update/opioids-risk-of-dependence-and-addiction [Accessed 10 Dec. 2022].</w:t>
      </w:r>
    </w:p>
    <w:p w14:paraId="634EEE48" w14:textId="77777777" w:rsidR="003513BB" w:rsidRPr="00FB58E1" w:rsidRDefault="003513BB" w:rsidP="00FB58E1">
      <w:pPr>
        <w:pStyle w:val="NormalWeb"/>
        <w:spacing w:before="0" w:beforeAutospacing="0" w:after="240" w:afterAutospacing="0" w:line="360" w:lineRule="auto"/>
        <w:rPr>
          <w:rFonts w:ascii="Arial" w:hAnsi="Arial" w:cs="Arial"/>
          <w:color w:val="000000" w:themeColor="text1"/>
          <w:sz w:val="22"/>
          <w:szCs w:val="22"/>
        </w:rPr>
      </w:pPr>
      <w:r w:rsidRPr="00FB58E1">
        <w:rPr>
          <w:rFonts w:ascii="Arial" w:hAnsi="Arial" w:cs="Arial"/>
          <w:color w:val="000000" w:themeColor="text1"/>
          <w:sz w:val="22"/>
          <w:szCs w:val="22"/>
        </w:rPr>
        <w:t xml:space="preserve">GOV.UK (2021). </w:t>
      </w:r>
      <w:r w:rsidRPr="00FB58E1">
        <w:rPr>
          <w:rFonts w:ascii="Arial" w:hAnsi="Arial" w:cs="Arial"/>
          <w:i/>
          <w:iCs/>
          <w:color w:val="000000" w:themeColor="text1"/>
          <w:sz w:val="22"/>
          <w:szCs w:val="22"/>
        </w:rPr>
        <w:t>Opioid medicines and the risk of addiction</w:t>
      </w:r>
      <w:r w:rsidRPr="00FB58E1">
        <w:rPr>
          <w:rFonts w:ascii="Arial" w:hAnsi="Arial" w:cs="Arial"/>
          <w:color w:val="000000" w:themeColor="text1"/>
          <w:sz w:val="22"/>
          <w:szCs w:val="22"/>
        </w:rPr>
        <w:t>. [online] GOV.UK. Available at: https://www.gov.uk/guidance/opioid-medicines-and-the-risk-of-addiction [Accessed 11 Dec. 2022].</w:t>
      </w:r>
    </w:p>
    <w:p w14:paraId="66182216" w14:textId="77777777" w:rsidR="003513BB" w:rsidRPr="00FB58E1" w:rsidRDefault="003513BB" w:rsidP="00FB58E1">
      <w:pPr>
        <w:pStyle w:val="NormalWeb"/>
        <w:spacing w:before="0" w:beforeAutospacing="0" w:after="240" w:afterAutospacing="0" w:line="360" w:lineRule="auto"/>
        <w:rPr>
          <w:rFonts w:ascii="Arial" w:hAnsi="Arial" w:cs="Arial"/>
          <w:color w:val="000000" w:themeColor="text1"/>
          <w:sz w:val="22"/>
          <w:szCs w:val="22"/>
        </w:rPr>
      </w:pPr>
      <w:r w:rsidRPr="00FB58E1">
        <w:rPr>
          <w:rFonts w:ascii="Arial" w:hAnsi="Arial" w:cs="Arial"/>
          <w:color w:val="000000" w:themeColor="text1"/>
          <w:sz w:val="22"/>
          <w:szCs w:val="22"/>
        </w:rPr>
        <w:t xml:space="preserve">Mayo Clinic (2018). </w:t>
      </w:r>
      <w:r w:rsidRPr="00FB58E1">
        <w:rPr>
          <w:rFonts w:ascii="Arial" w:hAnsi="Arial" w:cs="Arial"/>
          <w:i/>
          <w:iCs/>
          <w:color w:val="000000" w:themeColor="text1"/>
          <w:sz w:val="22"/>
          <w:szCs w:val="22"/>
        </w:rPr>
        <w:t>How opioid addiction occurs</w:t>
      </w:r>
      <w:r w:rsidRPr="00FB58E1">
        <w:rPr>
          <w:rFonts w:ascii="Arial" w:hAnsi="Arial" w:cs="Arial"/>
          <w:color w:val="000000" w:themeColor="text1"/>
          <w:sz w:val="22"/>
          <w:szCs w:val="22"/>
        </w:rPr>
        <w:t>. [online] Mayo Clinic. Available at: https://www.mayoclinic.org/diseases-conditions/prescription-drug-abuse/in-depth/how-opioid-addiction-occurs/art-20360372 [Accessed 11 Dec. 2022].</w:t>
      </w:r>
    </w:p>
    <w:p w14:paraId="46E08F57" w14:textId="77777777" w:rsidR="003513BB" w:rsidRPr="00FB58E1" w:rsidRDefault="003513BB" w:rsidP="00FB58E1">
      <w:pPr>
        <w:pStyle w:val="NormalWeb"/>
        <w:spacing w:before="0" w:beforeAutospacing="0" w:after="240" w:afterAutospacing="0" w:line="360" w:lineRule="auto"/>
        <w:rPr>
          <w:rFonts w:ascii="Arial" w:hAnsi="Arial" w:cs="Arial"/>
          <w:color w:val="000000" w:themeColor="text1"/>
          <w:sz w:val="22"/>
          <w:szCs w:val="22"/>
        </w:rPr>
      </w:pPr>
      <w:r w:rsidRPr="00FB58E1">
        <w:rPr>
          <w:rFonts w:ascii="Arial" w:hAnsi="Arial" w:cs="Arial"/>
          <w:color w:val="000000" w:themeColor="text1"/>
          <w:sz w:val="22"/>
          <w:szCs w:val="22"/>
        </w:rPr>
        <w:t>McNeil, R., Kerr, T., Pauly, B., Wood, E. and Small, W. (2016). Advancing patient</w:t>
      </w:r>
      <w:r w:rsidRPr="00FB58E1">
        <w:rPr>
          <w:rFonts w:ascii="Cambria Math" w:hAnsi="Cambria Math" w:cs="Cambria Math"/>
          <w:color w:val="000000" w:themeColor="text1"/>
          <w:sz w:val="22"/>
          <w:szCs w:val="22"/>
        </w:rPr>
        <w:t>‐</w:t>
      </w:r>
      <w:proofErr w:type="spellStart"/>
      <w:r w:rsidRPr="00FB58E1">
        <w:rPr>
          <w:rFonts w:ascii="Arial" w:hAnsi="Arial" w:cs="Arial"/>
          <w:color w:val="000000" w:themeColor="text1"/>
          <w:sz w:val="22"/>
          <w:szCs w:val="22"/>
        </w:rPr>
        <w:t>centered</w:t>
      </w:r>
      <w:proofErr w:type="spellEnd"/>
      <w:r w:rsidRPr="00FB58E1">
        <w:rPr>
          <w:rFonts w:ascii="Arial" w:hAnsi="Arial" w:cs="Arial"/>
          <w:color w:val="000000" w:themeColor="text1"/>
          <w:sz w:val="22"/>
          <w:szCs w:val="22"/>
        </w:rPr>
        <w:t xml:space="preserve"> care for structurally vulnerable drug</w:t>
      </w:r>
      <w:r w:rsidRPr="00FB58E1">
        <w:rPr>
          <w:rFonts w:ascii="Cambria Math" w:hAnsi="Cambria Math" w:cs="Cambria Math"/>
          <w:color w:val="000000" w:themeColor="text1"/>
          <w:sz w:val="22"/>
          <w:szCs w:val="22"/>
        </w:rPr>
        <w:t>‐</w:t>
      </w:r>
      <w:r w:rsidRPr="00FB58E1">
        <w:rPr>
          <w:rFonts w:ascii="Arial" w:hAnsi="Arial" w:cs="Arial"/>
          <w:color w:val="000000" w:themeColor="text1"/>
          <w:sz w:val="22"/>
          <w:szCs w:val="22"/>
        </w:rPr>
        <w:t xml:space="preserve">using populations: a qualitative study of the perspectives of people who use drugs regarding the potential integration of harm reduction interventions into hospitals. </w:t>
      </w:r>
      <w:r w:rsidRPr="00FB58E1">
        <w:rPr>
          <w:rFonts w:ascii="Arial" w:hAnsi="Arial" w:cs="Arial"/>
          <w:i/>
          <w:iCs/>
          <w:color w:val="000000" w:themeColor="text1"/>
          <w:sz w:val="22"/>
          <w:szCs w:val="22"/>
        </w:rPr>
        <w:t>Addiction</w:t>
      </w:r>
      <w:r w:rsidRPr="00FB58E1">
        <w:rPr>
          <w:rFonts w:ascii="Arial" w:hAnsi="Arial" w:cs="Arial"/>
          <w:color w:val="000000" w:themeColor="text1"/>
          <w:sz w:val="22"/>
          <w:szCs w:val="22"/>
        </w:rPr>
        <w:t>, [online] 111(4), pp.685–694. doi:10.1111/add.13214.</w:t>
      </w:r>
    </w:p>
    <w:p w14:paraId="2FE7E548" w14:textId="77777777" w:rsidR="003513BB" w:rsidRPr="00FB58E1" w:rsidRDefault="003513BB" w:rsidP="00FB58E1">
      <w:pPr>
        <w:pStyle w:val="NormalWeb"/>
        <w:spacing w:before="0" w:beforeAutospacing="0" w:after="240" w:afterAutospacing="0" w:line="360" w:lineRule="auto"/>
        <w:rPr>
          <w:rFonts w:ascii="Arial" w:hAnsi="Arial" w:cs="Arial"/>
          <w:color w:val="000000" w:themeColor="text1"/>
          <w:sz w:val="22"/>
          <w:szCs w:val="22"/>
        </w:rPr>
      </w:pPr>
      <w:r w:rsidRPr="00FB58E1">
        <w:rPr>
          <w:rFonts w:ascii="Arial" w:hAnsi="Arial" w:cs="Arial"/>
          <w:color w:val="000000" w:themeColor="text1"/>
          <w:sz w:val="22"/>
          <w:szCs w:val="22"/>
        </w:rPr>
        <w:t xml:space="preserve">Mental Health Foundation (2022). </w:t>
      </w:r>
      <w:r w:rsidRPr="00FB58E1">
        <w:rPr>
          <w:rFonts w:ascii="Arial" w:hAnsi="Arial" w:cs="Arial"/>
          <w:i/>
          <w:iCs/>
          <w:color w:val="000000" w:themeColor="text1"/>
          <w:sz w:val="22"/>
          <w:szCs w:val="22"/>
        </w:rPr>
        <w:t>UK and worldwide: mental health statistics</w:t>
      </w:r>
      <w:r w:rsidRPr="00FB58E1">
        <w:rPr>
          <w:rFonts w:ascii="Arial" w:hAnsi="Arial" w:cs="Arial"/>
          <w:color w:val="000000" w:themeColor="text1"/>
          <w:sz w:val="22"/>
          <w:szCs w:val="22"/>
        </w:rPr>
        <w:t>. [online] www.mentalhealth.org.uk. Available at: https://www.mentalhealth.org.uk/explore-mental-health/statistics/uk-worldwide-statistics [Accessed 9 Dec. 2022].</w:t>
      </w:r>
    </w:p>
    <w:p w14:paraId="6E53CB7A" w14:textId="77777777" w:rsidR="003513BB" w:rsidRPr="00FB58E1" w:rsidRDefault="003513BB" w:rsidP="00FB58E1">
      <w:pPr>
        <w:pStyle w:val="NormalWeb"/>
        <w:spacing w:before="0" w:beforeAutospacing="0" w:after="240" w:afterAutospacing="0" w:line="360" w:lineRule="auto"/>
        <w:rPr>
          <w:rFonts w:ascii="Arial" w:hAnsi="Arial" w:cs="Arial"/>
          <w:color w:val="000000" w:themeColor="text1"/>
          <w:sz w:val="22"/>
          <w:szCs w:val="22"/>
        </w:rPr>
      </w:pPr>
      <w:r w:rsidRPr="00FB58E1">
        <w:rPr>
          <w:rFonts w:ascii="Arial" w:hAnsi="Arial" w:cs="Arial"/>
          <w:color w:val="000000" w:themeColor="text1"/>
          <w:sz w:val="22"/>
          <w:szCs w:val="22"/>
        </w:rPr>
        <w:t xml:space="preserve">Mind (2020). </w:t>
      </w:r>
      <w:r w:rsidRPr="00FB58E1">
        <w:rPr>
          <w:rFonts w:ascii="Arial" w:hAnsi="Arial" w:cs="Arial"/>
          <w:i/>
          <w:iCs/>
          <w:color w:val="000000" w:themeColor="text1"/>
          <w:sz w:val="22"/>
          <w:szCs w:val="22"/>
        </w:rPr>
        <w:t>How common are mental health problems?</w:t>
      </w:r>
      <w:r w:rsidRPr="00FB58E1">
        <w:rPr>
          <w:rFonts w:ascii="Arial" w:hAnsi="Arial" w:cs="Arial"/>
          <w:color w:val="000000" w:themeColor="text1"/>
          <w:sz w:val="22"/>
          <w:szCs w:val="22"/>
        </w:rPr>
        <w:t xml:space="preserve"> [online] www.mind.org.uk. Available at: https://www.mind.org.uk/information-support/types-of-mental-health-problems/statistics-and-facts-about-mental-health/how-common-are-mental-health-problems/#HowCommonAreMentalHealthProblems [Accessed 9 Dec. 2022].</w:t>
      </w:r>
    </w:p>
    <w:p w14:paraId="1FB1FCBC" w14:textId="77777777" w:rsidR="003513BB" w:rsidRPr="00FB58E1" w:rsidRDefault="003513BB" w:rsidP="00FB58E1">
      <w:pPr>
        <w:pStyle w:val="NormalWeb"/>
        <w:spacing w:before="0" w:beforeAutospacing="0" w:after="240" w:afterAutospacing="0" w:line="360" w:lineRule="auto"/>
        <w:rPr>
          <w:rFonts w:ascii="Arial" w:hAnsi="Arial" w:cs="Arial"/>
          <w:color w:val="000000" w:themeColor="text1"/>
          <w:sz w:val="22"/>
          <w:szCs w:val="22"/>
        </w:rPr>
      </w:pPr>
      <w:r w:rsidRPr="00FB58E1">
        <w:rPr>
          <w:rFonts w:ascii="Arial" w:hAnsi="Arial" w:cs="Arial"/>
          <w:color w:val="000000" w:themeColor="text1"/>
          <w:sz w:val="22"/>
          <w:szCs w:val="22"/>
        </w:rPr>
        <w:t xml:space="preserve">Naser, A.Y., </w:t>
      </w:r>
      <w:proofErr w:type="spellStart"/>
      <w:r w:rsidRPr="00FB58E1">
        <w:rPr>
          <w:rFonts w:ascii="Arial" w:hAnsi="Arial" w:cs="Arial"/>
          <w:color w:val="000000" w:themeColor="text1"/>
          <w:sz w:val="22"/>
          <w:szCs w:val="22"/>
        </w:rPr>
        <w:t>Dahmash</w:t>
      </w:r>
      <w:proofErr w:type="spellEnd"/>
      <w:r w:rsidRPr="00FB58E1">
        <w:rPr>
          <w:rFonts w:ascii="Arial" w:hAnsi="Arial" w:cs="Arial"/>
          <w:color w:val="000000" w:themeColor="text1"/>
          <w:sz w:val="22"/>
          <w:szCs w:val="22"/>
        </w:rPr>
        <w:t xml:space="preserve">, E.Z., </w:t>
      </w:r>
      <w:proofErr w:type="spellStart"/>
      <w:r w:rsidRPr="00FB58E1">
        <w:rPr>
          <w:rFonts w:ascii="Arial" w:hAnsi="Arial" w:cs="Arial"/>
          <w:color w:val="000000" w:themeColor="text1"/>
          <w:sz w:val="22"/>
          <w:szCs w:val="22"/>
        </w:rPr>
        <w:t>Alqahtani</w:t>
      </w:r>
      <w:proofErr w:type="spellEnd"/>
      <w:r w:rsidRPr="00FB58E1">
        <w:rPr>
          <w:rFonts w:ascii="Arial" w:hAnsi="Arial" w:cs="Arial"/>
          <w:color w:val="000000" w:themeColor="text1"/>
          <w:sz w:val="22"/>
          <w:szCs w:val="22"/>
        </w:rPr>
        <w:t xml:space="preserve">, J.S., </w:t>
      </w:r>
      <w:proofErr w:type="spellStart"/>
      <w:r w:rsidRPr="00FB58E1">
        <w:rPr>
          <w:rFonts w:ascii="Arial" w:hAnsi="Arial" w:cs="Arial"/>
          <w:color w:val="000000" w:themeColor="text1"/>
          <w:sz w:val="22"/>
          <w:szCs w:val="22"/>
        </w:rPr>
        <w:t>Alsairafi</w:t>
      </w:r>
      <w:proofErr w:type="spellEnd"/>
      <w:r w:rsidRPr="00FB58E1">
        <w:rPr>
          <w:rFonts w:ascii="Arial" w:hAnsi="Arial" w:cs="Arial"/>
          <w:color w:val="000000" w:themeColor="text1"/>
          <w:sz w:val="22"/>
          <w:szCs w:val="22"/>
        </w:rPr>
        <w:t xml:space="preserve">, Z.K., </w:t>
      </w:r>
      <w:proofErr w:type="spellStart"/>
      <w:r w:rsidRPr="00FB58E1">
        <w:rPr>
          <w:rFonts w:ascii="Arial" w:hAnsi="Arial" w:cs="Arial"/>
          <w:color w:val="000000" w:themeColor="text1"/>
          <w:sz w:val="22"/>
          <w:szCs w:val="22"/>
        </w:rPr>
        <w:t>Alsaleh</w:t>
      </w:r>
      <w:proofErr w:type="spellEnd"/>
      <w:r w:rsidRPr="00FB58E1">
        <w:rPr>
          <w:rFonts w:ascii="Arial" w:hAnsi="Arial" w:cs="Arial"/>
          <w:color w:val="000000" w:themeColor="text1"/>
          <w:sz w:val="22"/>
          <w:szCs w:val="22"/>
        </w:rPr>
        <w:t xml:space="preserve">, F.M. and </w:t>
      </w:r>
      <w:proofErr w:type="spellStart"/>
      <w:r w:rsidRPr="00FB58E1">
        <w:rPr>
          <w:rFonts w:ascii="Arial" w:hAnsi="Arial" w:cs="Arial"/>
          <w:color w:val="000000" w:themeColor="text1"/>
          <w:sz w:val="22"/>
          <w:szCs w:val="22"/>
        </w:rPr>
        <w:t>Alwafi</w:t>
      </w:r>
      <w:proofErr w:type="spellEnd"/>
      <w:r w:rsidRPr="00FB58E1">
        <w:rPr>
          <w:rFonts w:ascii="Arial" w:hAnsi="Arial" w:cs="Arial"/>
          <w:color w:val="000000" w:themeColor="text1"/>
          <w:sz w:val="22"/>
          <w:szCs w:val="22"/>
        </w:rPr>
        <w:t xml:space="preserve">, H. (2022). Trends in Hospital Admissions for Mental, Behavioural and Neurodevelopmental Disorders in England and Wales between 1999 and 2019: An Ecological Study. </w:t>
      </w:r>
      <w:r w:rsidRPr="00FB58E1">
        <w:rPr>
          <w:rFonts w:ascii="Arial" w:hAnsi="Arial" w:cs="Arial"/>
          <w:i/>
          <w:iCs/>
          <w:color w:val="000000" w:themeColor="text1"/>
          <w:sz w:val="22"/>
          <w:szCs w:val="22"/>
        </w:rPr>
        <w:t>Healthcare</w:t>
      </w:r>
      <w:r w:rsidRPr="00FB58E1">
        <w:rPr>
          <w:rFonts w:ascii="Arial" w:hAnsi="Arial" w:cs="Arial"/>
          <w:color w:val="000000" w:themeColor="text1"/>
          <w:sz w:val="22"/>
          <w:szCs w:val="22"/>
        </w:rPr>
        <w:t>, 10(11), p.2191. doi:10.3390/healthcare10112191.</w:t>
      </w:r>
    </w:p>
    <w:p w14:paraId="0A39840E" w14:textId="77777777" w:rsidR="003513BB" w:rsidRPr="00FB58E1" w:rsidRDefault="003513BB" w:rsidP="00FB58E1">
      <w:pPr>
        <w:pStyle w:val="NormalWeb"/>
        <w:spacing w:before="0" w:beforeAutospacing="0" w:after="240" w:afterAutospacing="0" w:line="360" w:lineRule="auto"/>
        <w:rPr>
          <w:rFonts w:ascii="Arial" w:hAnsi="Arial" w:cs="Arial"/>
          <w:color w:val="000000" w:themeColor="text1"/>
          <w:sz w:val="22"/>
          <w:szCs w:val="22"/>
        </w:rPr>
      </w:pPr>
      <w:r w:rsidRPr="00FB58E1">
        <w:rPr>
          <w:rFonts w:ascii="Arial" w:hAnsi="Arial" w:cs="Arial"/>
          <w:color w:val="000000" w:themeColor="text1"/>
          <w:sz w:val="22"/>
          <w:szCs w:val="22"/>
        </w:rPr>
        <w:t xml:space="preserve">National Institute of Mental Health (2021). </w:t>
      </w:r>
      <w:r w:rsidRPr="00FB58E1">
        <w:rPr>
          <w:rFonts w:ascii="Arial" w:hAnsi="Arial" w:cs="Arial"/>
          <w:i/>
          <w:iCs/>
          <w:color w:val="000000" w:themeColor="text1"/>
          <w:sz w:val="22"/>
          <w:szCs w:val="22"/>
        </w:rPr>
        <w:t>Substance Use and Co-occurring Mental Disorders</w:t>
      </w:r>
      <w:r w:rsidRPr="00FB58E1">
        <w:rPr>
          <w:rFonts w:ascii="Arial" w:hAnsi="Arial" w:cs="Arial"/>
          <w:color w:val="000000" w:themeColor="text1"/>
          <w:sz w:val="22"/>
          <w:szCs w:val="22"/>
        </w:rPr>
        <w:t>. [online] www.nimh.nih.gov. Available at: https://www.nimh.nih.gov/health/topics/substance-use-and-mental-health [Accessed 10 Dec. 2022].</w:t>
      </w:r>
    </w:p>
    <w:p w14:paraId="5B8BB2B3" w14:textId="77777777" w:rsidR="003513BB" w:rsidRPr="00FB58E1" w:rsidRDefault="003513BB" w:rsidP="00FB58E1">
      <w:pPr>
        <w:pStyle w:val="NormalWeb"/>
        <w:spacing w:before="0" w:beforeAutospacing="0" w:after="240" w:afterAutospacing="0" w:line="360" w:lineRule="auto"/>
        <w:rPr>
          <w:rFonts w:ascii="Arial" w:hAnsi="Arial" w:cs="Arial"/>
          <w:color w:val="000000" w:themeColor="text1"/>
          <w:sz w:val="22"/>
          <w:szCs w:val="22"/>
        </w:rPr>
      </w:pPr>
      <w:r w:rsidRPr="00FB58E1">
        <w:rPr>
          <w:rFonts w:ascii="Arial" w:hAnsi="Arial" w:cs="Arial"/>
          <w:color w:val="000000" w:themeColor="text1"/>
          <w:sz w:val="22"/>
          <w:szCs w:val="22"/>
        </w:rPr>
        <w:t xml:space="preserve">National Institute of Mental Health (2022). </w:t>
      </w:r>
      <w:r w:rsidRPr="00FB58E1">
        <w:rPr>
          <w:rFonts w:ascii="Arial" w:hAnsi="Arial" w:cs="Arial"/>
          <w:i/>
          <w:iCs/>
          <w:color w:val="000000" w:themeColor="text1"/>
          <w:sz w:val="22"/>
          <w:szCs w:val="22"/>
        </w:rPr>
        <w:t>Mental Illness</w:t>
      </w:r>
      <w:r w:rsidRPr="00FB58E1">
        <w:rPr>
          <w:rFonts w:ascii="Arial" w:hAnsi="Arial" w:cs="Arial"/>
          <w:color w:val="000000" w:themeColor="text1"/>
          <w:sz w:val="22"/>
          <w:szCs w:val="22"/>
        </w:rPr>
        <w:t>. [online] National Institute of Mental Health. Available at: https://www.nimh.nih.gov/health/statistics/mental-illness [Accessed 9 Dec. 2022].</w:t>
      </w:r>
    </w:p>
    <w:p w14:paraId="19535DEA" w14:textId="77777777" w:rsidR="003513BB" w:rsidRPr="00FB58E1" w:rsidRDefault="003513BB" w:rsidP="00FB58E1">
      <w:pPr>
        <w:pStyle w:val="NormalWeb"/>
        <w:spacing w:before="0" w:beforeAutospacing="0" w:after="240" w:afterAutospacing="0" w:line="360" w:lineRule="auto"/>
        <w:rPr>
          <w:rFonts w:ascii="Arial" w:hAnsi="Arial" w:cs="Arial"/>
          <w:color w:val="000000" w:themeColor="text1"/>
          <w:sz w:val="22"/>
          <w:szCs w:val="22"/>
        </w:rPr>
      </w:pPr>
      <w:r w:rsidRPr="00FB58E1">
        <w:rPr>
          <w:rFonts w:ascii="Arial" w:hAnsi="Arial" w:cs="Arial"/>
          <w:color w:val="000000" w:themeColor="text1"/>
          <w:sz w:val="22"/>
          <w:szCs w:val="22"/>
        </w:rPr>
        <w:lastRenderedPageBreak/>
        <w:t xml:space="preserve">National Institute on Drug Abuse (2021). </w:t>
      </w:r>
      <w:r w:rsidRPr="00FB58E1">
        <w:rPr>
          <w:rFonts w:ascii="Arial" w:hAnsi="Arial" w:cs="Arial"/>
          <w:i/>
          <w:iCs/>
          <w:color w:val="000000" w:themeColor="text1"/>
          <w:sz w:val="22"/>
          <w:szCs w:val="22"/>
        </w:rPr>
        <w:t xml:space="preserve">Heroin </w:t>
      </w:r>
      <w:proofErr w:type="spellStart"/>
      <w:r w:rsidRPr="00FB58E1">
        <w:rPr>
          <w:rFonts w:ascii="Arial" w:hAnsi="Arial" w:cs="Arial"/>
          <w:i/>
          <w:iCs/>
          <w:color w:val="000000" w:themeColor="text1"/>
          <w:sz w:val="22"/>
          <w:szCs w:val="22"/>
        </w:rPr>
        <w:t>DrugFacts</w:t>
      </w:r>
      <w:proofErr w:type="spellEnd"/>
      <w:r w:rsidRPr="00FB58E1">
        <w:rPr>
          <w:rFonts w:ascii="Arial" w:hAnsi="Arial" w:cs="Arial"/>
          <w:color w:val="000000" w:themeColor="text1"/>
          <w:sz w:val="22"/>
          <w:szCs w:val="22"/>
        </w:rPr>
        <w:t>. [online] National Institute on Drug Abuse. Available at: https://nida.nih.gov/publications/drugfacts/heroin [Accessed 11 Dec. 2022].</w:t>
      </w:r>
    </w:p>
    <w:p w14:paraId="2E46882A" w14:textId="77777777" w:rsidR="003513BB" w:rsidRPr="00FB58E1" w:rsidRDefault="003513BB" w:rsidP="00FB58E1">
      <w:pPr>
        <w:pStyle w:val="NormalWeb"/>
        <w:spacing w:before="0" w:beforeAutospacing="0" w:after="240" w:afterAutospacing="0" w:line="360" w:lineRule="auto"/>
        <w:rPr>
          <w:rFonts w:ascii="Arial" w:hAnsi="Arial" w:cs="Arial"/>
          <w:color w:val="000000" w:themeColor="text1"/>
          <w:sz w:val="22"/>
          <w:szCs w:val="22"/>
        </w:rPr>
      </w:pPr>
      <w:r w:rsidRPr="00FB58E1">
        <w:rPr>
          <w:rFonts w:ascii="Arial" w:hAnsi="Arial" w:cs="Arial"/>
          <w:color w:val="000000" w:themeColor="text1"/>
          <w:sz w:val="22"/>
          <w:szCs w:val="22"/>
        </w:rPr>
        <w:t xml:space="preserve">NHS (2022a). </w:t>
      </w:r>
      <w:r w:rsidRPr="00FB58E1">
        <w:rPr>
          <w:rFonts w:ascii="Arial" w:hAnsi="Arial" w:cs="Arial"/>
          <w:i/>
          <w:iCs/>
          <w:color w:val="000000" w:themeColor="text1"/>
          <w:sz w:val="22"/>
          <w:szCs w:val="22"/>
        </w:rPr>
        <w:t>Drug addiction: getting help</w:t>
      </w:r>
      <w:r w:rsidRPr="00FB58E1">
        <w:rPr>
          <w:rFonts w:ascii="Arial" w:hAnsi="Arial" w:cs="Arial"/>
          <w:color w:val="000000" w:themeColor="text1"/>
          <w:sz w:val="22"/>
          <w:szCs w:val="22"/>
        </w:rPr>
        <w:t>. [online] nhs.uk. Available at: https://www.nhs.uk/live-well/addiction-support/drug-addiction-getting-help/ [Accessed 11 Dec. 2022].</w:t>
      </w:r>
    </w:p>
    <w:p w14:paraId="62E288E6" w14:textId="77777777" w:rsidR="003513BB" w:rsidRPr="00FB58E1" w:rsidRDefault="003513BB" w:rsidP="00FB58E1">
      <w:pPr>
        <w:pStyle w:val="NormalWeb"/>
        <w:spacing w:before="0" w:beforeAutospacing="0" w:after="240" w:afterAutospacing="0" w:line="360" w:lineRule="auto"/>
        <w:rPr>
          <w:rFonts w:ascii="Arial" w:hAnsi="Arial" w:cs="Arial"/>
          <w:color w:val="000000" w:themeColor="text1"/>
          <w:sz w:val="22"/>
          <w:szCs w:val="22"/>
        </w:rPr>
      </w:pPr>
      <w:r w:rsidRPr="00FB58E1">
        <w:rPr>
          <w:rFonts w:ascii="Arial" w:hAnsi="Arial" w:cs="Arial"/>
          <w:color w:val="000000" w:themeColor="text1"/>
          <w:sz w:val="22"/>
          <w:szCs w:val="22"/>
        </w:rPr>
        <w:t xml:space="preserve">NHS (2022b). </w:t>
      </w:r>
      <w:r w:rsidRPr="00FB58E1">
        <w:rPr>
          <w:rFonts w:ascii="Arial" w:hAnsi="Arial" w:cs="Arial"/>
          <w:i/>
          <w:iCs/>
          <w:color w:val="000000" w:themeColor="text1"/>
          <w:sz w:val="22"/>
          <w:szCs w:val="22"/>
        </w:rPr>
        <w:t>Heroin addiction: Get Help</w:t>
      </w:r>
      <w:r w:rsidRPr="00FB58E1">
        <w:rPr>
          <w:rFonts w:ascii="Arial" w:hAnsi="Arial" w:cs="Arial"/>
          <w:color w:val="000000" w:themeColor="text1"/>
          <w:sz w:val="22"/>
          <w:szCs w:val="22"/>
        </w:rPr>
        <w:t>. [online] nhs.uk. Available at: https://www.nhs.uk/live-well/addiction-support/heroin-get-help/ [Accessed 12 Dec. 2022].</w:t>
      </w:r>
    </w:p>
    <w:p w14:paraId="27AAD0FF" w14:textId="77777777" w:rsidR="003513BB" w:rsidRPr="00FB58E1" w:rsidRDefault="003513BB" w:rsidP="00FB58E1">
      <w:pPr>
        <w:pStyle w:val="NormalWeb"/>
        <w:spacing w:before="0" w:beforeAutospacing="0" w:after="240" w:afterAutospacing="0" w:line="360" w:lineRule="auto"/>
        <w:rPr>
          <w:rFonts w:ascii="Arial" w:hAnsi="Arial" w:cs="Arial"/>
          <w:color w:val="000000" w:themeColor="text1"/>
          <w:sz w:val="22"/>
          <w:szCs w:val="22"/>
        </w:rPr>
      </w:pPr>
      <w:r w:rsidRPr="00FB58E1">
        <w:rPr>
          <w:rFonts w:ascii="Arial" w:hAnsi="Arial" w:cs="Arial"/>
          <w:color w:val="000000" w:themeColor="text1"/>
          <w:sz w:val="22"/>
          <w:szCs w:val="22"/>
        </w:rPr>
        <w:t xml:space="preserve">NHS Inform (n.d.). </w:t>
      </w:r>
      <w:r w:rsidRPr="00FB58E1">
        <w:rPr>
          <w:rFonts w:ascii="Arial" w:hAnsi="Arial" w:cs="Arial"/>
          <w:i/>
          <w:iCs/>
          <w:color w:val="000000" w:themeColor="text1"/>
          <w:sz w:val="22"/>
          <w:szCs w:val="22"/>
        </w:rPr>
        <w:t>Drugs: what you need to know</w:t>
      </w:r>
      <w:r w:rsidRPr="00FB58E1">
        <w:rPr>
          <w:rFonts w:ascii="Arial" w:hAnsi="Arial" w:cs="Arial"/>
          <w:color w:val="000000" w:themeColor="text1"/>
          <w:sz w:val="22"/>
          <w:szCs w:val="22"/>
        </w:rPr>
        <w:t>. [online] www.nhsinform.scot. Available at: https://www.nhsinform.scot/healthy-living/drugs-and-drug-use/drugs-what-you-need-to-know [Accessed 12 Dec. 2022].</w:t>
      </w:r>
    </w:p>
    <w:p w14:paraId="5F20A0A0" w14:textId="77777777" w:rsidR="003513BB" w:rsidRPr="00FB58E1" w:rsidRDefault="003513BB" w:rsidP="00FB58E1">
      <w:pPr>
        <w:pStyle w:val="NormalWeb"/>
        <w:spacing w:before="0" w:beforeAutospacing="0" w:after="240" w:afterAutospacing="0" w:line="360" w:lineRule="auto"/>
        <w:rPr>
          <w:rFonts w:ascii="Arial" w:hAnsi="Arial" w:cs="Arial"/>
          <w:color w:val="000000" w:themeColor="text1"/>
          <w:sz w:val="22"/>
          <w:szCs w:val="22"/>
        </w:rPr>
      </w:pPr>
      <w:r w:rsidRPr="00FB58E1">
        <w:rPr>
          <w:rFonts w:ascii="Arial" w:hAnsi="Arial" w:cs="Arial"/>
          <w:color w:val="000000" w:themeColor="text1"/>
          <w:sz w:val="22"/>
          <w:szCs w:val="22"/>
        </w:rPr>
        <w:t xml:space="preserve">NIDA (2019). </w:t>
      </w:r>
      <w:r w:rsidRPr="00FB58E1">
        <w:rPr>
          <w:rFonts w:ascii="Arial" w:hAnsi="Arial" w:cs="Arial"/>
          <w:i/>
          <w:iCs/>
          <w:color w:val="000000" w:themeColor="text1"/>
          <w:sz w:val="22"/>
          <w:szCs w:val="22"/>
        </w:rPr>
        <w:t>Treatment approaches for drug addiction drug facts</w:t>
      </w:r>
      <w:r w:rsidRPr="00FB58E1">
        <w:rPr>
          <w:rFonts w:ascii="Arial" w:hAnsi="Arial" w:cs="Arial"/>
          <w:color w:val="000000" w:themeColor="text1"/>
          <w:sz w:val="22"/>
          <w:szCs w:val="22"/>
        </w:rPr>
        <w:t>. [online] National Institute on Drug Abuse. Available at: https://nida.nih.gov/publications/drugfacts/treatment-approaches-drug-addiction [Accessed 12 Dec. 2022].</w:t>
      </w:r>
    </w:p>
    <w:p w14:paraId="01BEF9BD" w14:textId="77777777" w:rsidR="003513BB" w:rsidRPr="00FB58E1" w:rsidRDefault="003513BB" w:rsidP="00FB58E1">
      <w:pPr>
        <w:pStyle w:val="NormalWeb"/>
        <w:spacing w:before="0" w:beforeAutospacing="0" w:after="240" w:afterAutospacing="0" w:line="360" w:lineRule="auto"/>
        <w:rPr>
          <w:rFonts w:ascii="Arial" w:hAnsi="Arial" w:cs="Arial"/>
          <w:color w:val="000000" w:themeColor="text1"/>
          <w:sz w:val="22"/>
          <w:szCs w:val="22"/>
        </w:rPr>
      </w:pPr>
      <w:r w:rsidRPr="00FB58E1">
        <w:rPr>
          <w:rFonts w:ascii="Arial" w:hAnsi="Arial" w:cs="Arial"/>
          <w:color w:val="000000" w:themeColor="text1"/>
          <w:sz w:val="22"/>
          <w:szCs w:val="22"/>
        </w:rPr>
        <w:t xml:space="preserve">NIH (2012). </w:t>
      </w:r>
      <w:r w:rsidRPr="00FB58E1">
        <w:rPr>
          <w:rFonts w:ascii="Arial" w:hAnsi="Arial" w:cs="Arial"/>
          <w:i/>
          <w:iCs/>
          <w:color w:val="000000" w:themeColor="text1"/>
          <w:sz w:val="22"/>
          <w:szCs w:val="22"/>
        </w:rPr>
        <w:t>Opioids</w:t>
      </w:r>
      <w:r w:rsidRPr="00FB58E1">
        <w:rPr>
          <w:rFonts w:ascii="Arial" w:hAnsi="Arial" w:cs="Arial"/>
          <w:color w:val="000000" w:themeColor="text1"/>
          <w:sz w:val="22"/>
          <w:szCs w:val="22"/>
        </w:rPr>
        <w:t>. [online] PubMed. Available at: https://pubmed.ncbi.nlm.nih.gov/31643200/#:~:text=The%20opioids%20can%20be%20categorized [Accessed 9 Dec. 2022].</w:t>
      </w:r>
    </w:p>
    <w:p w14:paraId="167F7272" w14:textId="77777777" w:rsidR="003513BB" w:rsidRPr="00FB58E1" w:rsidRDefault="003513BB" w:rsidP="00FB58E1">
      <w:pPr>
        <w:pStyle w:val="NormalWeb"/>
        <w:spacing w:before="0" w:beforeAutospacing="0" w:after="240" w:afterAutospacing="0" w:line="360" w:lineRule="auto"/>
        <w:rPr>
          <w:rFonts w:ascii="Arial" w:hAnsi="Arial" w:cs="Arial"/>
          <w:color w:val="000000" w:themeColor="text1"/>
          <w:sz w:val="22"/>
          <w:szCs w:val="22"/>
        </w:rPr>
      </w:pPr>
      <w:r w:rsidRPr="00FB58E1">
        <w:rPr>
          <w:rFonts w:ascii="Arial" w:hAnsi="Arial" w:cs="Arial"/>
          <w:color w:val="000000" w:themeColor="text1"/>
          <w:sz w:val="22"/>
          <w:szCs w:val="22"/>
        </w:rPr>
        <w:t xml:space="preserve">Osborne, V. (2021). Opioids in the United Kingdom: safety and surveillance during COVID-19. </w:t>
      </w:r>
      <w:r w:rsidRPr="00FB58E1">
        <w:rPr>
          <w:rFonts w:ascii="Arial" w:hAnsi="Arial" w:cs="Arial"/>
          <w:i/>
          <w:iCs/>
          <w:color w:val="000000" w:themeColor="text1"/>
          <w:sz w:val="22"/>
          <w:szCs w:val="22"/>
        </w:rPr>
        <w:t>Current Opinion in Psychiatry</w:t>
      </w:r>
      <w:r w:rsidRPr="00FB58E1">
        <w:rPr>
          <w:rFonts w:ascii="Arial" w:hAnsi="Arial" w:cs="Arial"/>
          <w:color w:val="000000" w:themeColor="text1"/>
          <w:sz w:val="22"/>
          <w:szCs w:val="22"/>
        </w:rPr>
        <w:t>, [online] 34(4), pp.357–362. doi:10.1097/yco.0000000000000719.</w:t>
      </w:r>
    </w:p>
    <w:p w14:paraId="32564E64" w14:textId="77777777" w:rsidR="003513BB" w:rsidRPr="00FB58E1" w:rsidRDefault="003513BB" w:rsidP="00FB58E1">
      <w:pPr>
        <w:pStyle w:val="NormalWeb"/>
        <w:spacing w:before="0" w:beforeAutospacing="0" w:after="240" w:afterAutospacing="0" w:line="360" w:lineRule="auto"/>
        <w:rPr>
          <w:rFonts w:ascii="Arial" w:hAnsi="Arial" w:cs="Arial"/>
          <w:color w:val="000000" w:themeColor="text1"/>
          <w:sz w:val="22"/>
          <w:szCs w:val="22"/>
        </w:rPr>
      </w:pPr>
      <w:r w:rsidRPr="00FB58E1">
        <w:rPr>
          <w:rFonts w:ascii="Arial" w:hAnsi="Arial" w:cs="Arial"/>
          <w:color w:val="000000" w:themeColor="text1"/>
          <w:sz w:val="22"/>
          <w:szCs w:val="22"/>
        </w:rPr>
        <w:t xml:space="preserve">Research, I. of M. (US) C. on O. in D.A. (1996). </w:t>
      </w:r>
      <w:r w:rsidRPr="00FB58E1">
        <w:rPr>
          <w:rFonts w:ascii="Arial" w:hAnsi="Arial" w:cs="Arial"/>
          <w:i/>
          <w:iCs/>
          <w:color w:val="000000" w:themeColor="text1"/>
          <w:sz w:val="22"/>
          <w:szCs w:val="22"/>
        </w:rPr>
        <w:t>Drug Abuse Research in Historical Perspective</w:t>
      </w:r>
      <w:r w:rsidRPr="00FB58E1">
        <w:rPr>
          <w:rFonts w:ascii="Arial" w:hAnsi="Arial" w:cs="Arial"/>
          <w:color w:val="000000" w:themeColor="text1"/>
          <w:sz w:val="22"/>
          <w:szCs w:val="22"/>
        </w:rPr>
        <w:t xml:space="preserve">. [online] </w:t>
      </w:r>
      <w:r w:rsidRPr="00FB58E1">
        <w:rPr>
          <w:rFonts w:ascii="Arial" w:hAnsi="Arial" w:cs="Arial"/>
          <w:i/>
          <w:iCs/>
          <w:color w:val="000000" w:themeColor="text1"/>
          <w:sz w:val="22"/>
          <w:szCs w:val="22"/>
        </w:rPr>
        <w:t>www.ncbi.nlm.nih.gov</w:t>
      </w:r>
      <w:r w:rsidRPr="00FB58E1">
        <w:rPr>
          <w:rFonts w:ascii="Arial" w:hAnsi="Arial" w:cs="Arial"/>
          <w:color w:val="000000" w:themeColor="text1"/>
          <w:sz w:val="22"/>
          <w:szCs w:val="22"/>
        </w:rPr>
        <w:t>. National Academies Press (US). Available at: https://www.ncbi.nlm.nih.gov/books/NBK232965 [Accessed 21 Dec. 2022].</w:t>
      </w:r>
    </w:p>
    <w:p w14:paraId="340A2E0B" w14:textId="77777777" w:rsidR="003513BB" w:rsidRPr="00FB58E1" w:rsidRDefault="003513BB" w:rsidP="00FB58E1">
      <w:pPr>
        <w:pStyle w:val="NormalWeb"/>
        <w:spacing w:before="0" w:beforeAutospacing="0" w:after="240" w:afterAutospacing="0" w:line="360" w:lineRule="auto"/>
        <w:rPr>
          <w:rFonts w:ascii="Arial" w:hAnsi="Arial" w:cs="Arial"/>
          <w:color w:val="000000" w:themeColor="text1"/>
          <w:sz w:val="22"/>
          <w:szCs w:val="22"/>
        </w:rPr>
      </w:pPr>
      <w:r w:rsidRPr="00FB58E1">
        <w:rPr>
          <w:rFonts w:ascii="Arial" w:hAnsi="Arial" w:cs="Arial"/>
          <w:color w:val="000000" w:themeColor="text1"/>
          <w:sz w:val="22"/>
          <w:szCs w:val="22"/>
        </w:rPr>
        <w:t xml:space="preserve">Robertson, R. and Richardson, A. (2007). Heroin injecting and the introduction of HIV/AIDS into a Scottish city. </w:t>
      </w:r>
      <w:r w:rsidRPr="00FB58E1">
        <w:rPr>
          <w:rFonts w:ascii="Arial" w:hAnsi="Arial" w:cs="Arial"/>
          <w:i/>
          <w:iCs/>
          <w:color w:val="000000" w:themeColor="text1"/>
          <w:sz w:val="22"/>
          <w:szCs w:val="22"/>
        </w:rPr>
        <w:t>Journal of the Royal Society of Medicine</w:t>
      </w:r>
      <w:r w:rsidRPr="00FB58E1">
        <w:rPr>
          <w:rFonts w:ascii="Arial" w:hAnsi="Arial" w:cs="Arial"/>
          <w:color w:val="000000" w:themeColor="text1"/>
          <w:sz w:val="22"/>
          <w:szCs w:val="22"/>
        </w:rPr>
        <w:t>, [online] 100(11), pp.491–494. Available at: https://www.ncbi.nlm.nih.gov/pmc/articles/PMC2099412/ [Accessed 11 Dec. 2022].</w:t>
      </w:r>
    </w:p>
    <w:p w14:paraId="05951C10" w14:textId="77777777" w:rsidR="003513BB" w:rsidRPr="00FB58E1" w:rsidRDefault="003513BB" w:rsidP="00FB58E1">
      <w:pPr>
        <w:pStyle w:val="NormalWeb"/>
        <w:spacing w:before="0" w:beforeAutospacing="0" w:after="240" w:afterAutospacing="0" w:line="360" w:lineRule="auto"/>
        <w:rPr>
          <w:rFonts w:ascii="Arial" w:hAnsi="Arial" w:cs="Arial"/>
          <w:color w:val="000000" w:themeColor="text1"/>
          <w:sz w:val="22"/>
          <w:szCs w:val="22"/>
        </w:rPr>
      </w:pPr>
      <w:r w:rsidRPr="00FB58E1">
        <w:rPr>
          <w:rFonts w:ascii="Arial" w:hAnsi="Arial" w:cs="Arial"/>
          <w:color w:val="000000" w:themeColor="text1"/>
          <w:sz w:val="22"/>
          <w:szCs w:val="22"/>
        </w:rPr>
        <w:t xml:space="preserve">Scottish Executive Effective Interventions Unit (2000). </w:t>
      </w:r>
      <w:r w:rsidRPr="00FB58E1">
        <w:rPr>
          <w:rFonts w:ascii="Arial" w:hAnsi="Arial" w:cs="Arial"/>
          <w:i/>
          <w:iCs/>
          <w:color w:val="000000" w:themeColor="text1"/>
          <w:sz w:val="22"/>
          <w:szCs w:val="22"/>
        </w:rPr>
        <w:t>integration Integrated Care for Drug Users Effective Interventions Unit Principles and practice Making it work together</w:t>
      </w:r>
      <w:r w:rsidRPr="00FB58E1">
        <w:rPr>
          <w:rFonts w:ascii="Arial" w:hAnsi="Arial" w:cs="Arial"/>
          <w:color w:val="000000" w:themeColor="text1"/>
          <w:sz w:val="22"/>
          <w:szCs w:val="22"/>
        </w:rPr>
        <w:t>. pp.5–17.</w:t>
      </w:r>
    </w:p>
    <w:p w14:paraId="446250E7" w14:textId="77777777" w:rsidR="003513BB" w:rsidRPr="00FB58E1" w:rsidRDefault="003513BB" w:rsidP="00FB58E1">
      <w:pPr>
        <w:pStyle w:val="NormalWeb"/>
        <w:spacing w:before="0" w:beforeAutospacing="0" w:after="240" w:afterAutospacing="0" w:line="360" w:lineRule="auto"/>
        <w:rPr>
          <w:rFonts w:ascii="Arial" w:hAnsi="Arial" w:cs="Arial"/>
          <w:color w:val="000000" w:themeColor="text1"/>
          <w:sz w:val="22"/>
          <w:szCs w:val="22"/>
        </w:rPr>
      </w:pPr>
      <w:r w:rsidRPr="00FB58E1">
        <w:rPr>
          <w:rFonts w:ascii="Arial" w:hAnsi="Arial" w:cs="Arial"/>
          <w:color w:val="000000" w:themeColor="text1"/>
          <w:sz w:val="22"/>
          <w:szCs w:val="22"/>
        </w:rPr>
        <w:lastRenderedPageBreak/>
        <w:t xml:space="preserve">The Editors of Encyclopaedia Britannica (2022). opium | Drug, Physiological Actions, &amp; History. In: </w:t>
      </w:r>
      <w:proofErr w:type="spellStart"/>
      <w:r w:rsidRPr="00FB58E1">
        <w:rPr>
          <w:rFonts w:ascii="Arial" w:hAnsi="Arial" w:cs="Arial"/>
          <w:i/>
          <w:iCs/>
          <w:color w:val="000000" w:themeColor="text1"/>
          <w:sz w:val="22"/>
          <w:szCs w:val="22"/>
        </w:rPr>
        <w:t>Encyclopædia</w:t>
      </w:r>
      <w:proofErr w:type="spellEnd"/>
      <w:r w:rsidRPr="00FB58E1">
        <w:rPr>
          <w:rFonts w:ascii="Arial" w:hAnsi="Arial" w:cs="Arial"/>
          <w:i/>
          <w:iCs/>
          <w:color w:val="000000" w:themeColor="text1"/>
          <w:sz w:val="22"/>
          <w:szCs w:val="22"/>
        </w:rPr>
        <w:t xml:space="preserve"> Britannica</w:t>
      </w:r>
      <w:r w:rsidRPr="00FB58E1">
        <w:rPr>
          <w:rFonts w:ascii="Arial" w:hAnsi="Arial" w:cs="Arial"/>
          <w:color w:val="000000" w:themeColor="text1"/>
          <w:sz w:val="22"/>
          <w:szCs w:val="22"/>
        </w:rPr>
        <w:t>. [online] Available at: https://www.britannica.com/science/opium.</w:t>
      </w:r>
    </w:p>
    <w:p w14:paraId="0AC68583" w14:textId="77777777" w:rsidR="003513BB" w:rsidRPr="00FB58E1" w:rsidRDefault="003513BB" w:rsidP="00FB58E1">
      <w:pPr>
        <w:pStyle w:val="NormalWeb"/>
        <w:spacing w:before="0" w:beforeAutospacing="0" w:after="240" w:afterAutospacing="0" w:line="360" w:lineRule="auto"/>
        <w:rPr>
          <w:rFonts w:ascii="Arial" w:hAnsi="Arial" w:cs="Arial"/>
          <w:color w:val="000000" w:themeColor="text1"/>
          <w:sz w:val="22"/>
          <w:szCs w:val="22"/>
        </w:rPr>
      </w:pPr>
      <w:r w:rsidRPr="00FB58E1">
        <w:rPr>
          <w:rFonts w:ascii="Arial" w:hAnsi="Arial" w:cs="Arial"/>
          <w:color w:val="000000" w:themeColor="text1"/>
          <w:sz w:val="22"/>
          <w:szCs w:val="22"/>
        </w:rPr>
        <w:t xml:space="preserve">United Nations (2019). </w:t>
      </w:r>
      <w:r w:rsidRPr="00FB58E1">
        <w:rPr>
          <w:rFonts w:ascii="Arial" w:hAnsi="Arial" w:cs="Arial"/>
          <w:i/>
          <w:iCs/>
          <w:color w:val="000000" w:themeColor="text1"/>
          <w:sz w:val="22"/>
          <w:szCs w:val="22"/>
        </w:rPr>
        <w:t>World Drug Report 2019: 35 million people worldwide suffer from drug use disorders while only 1 in 7 people receive treatment</w:t>
      </w:r>
      <w:r w:rsidRPr="00FB58E1">
        <w:rPr>
          <w:rFonts w:ascii="Arial" w:hAnsi="Arial" w:cs="Arial"/>
          <w:color w:val="000000" w:themeColor="text1"/>
          <w:sz w:val="22"/>
          <w:szCs w:val="22"/>
        </w:rPr>
        <w:t>. [online] Unodc.org. Available at: https://www.unodc.org/unodc/en/frontpage/2019/June/world-drug-report-2019_-35-million-people-worldwide-suffer-from-drug-use-disorders-while-only-1-in-7-people-receive-treatment.html [Accessed 10 Dec. 2022].</w:t>
      </w:r>
    </w:p>
    <w:p w14:paraId="7CFCB306" w14:textId="77777777" w:rsidR="003513BB" w:rsidRPr="00FB58E1" w:rsidRDefault="003513BB" w:rsidP="00FB58E1">
      <w:pPr>
        <w:pStyle w:val="NormalWeb"/>
        <w:spacing w:before="0" w:beforeAutospacing="0" w:after="240" w:afterAutospacing="0" w:line="360" w:lineRule="auto"/>
        <w:rPr>
          <w:rFonts w:ascii="Arial" w:hAnsi="Arial" w:cs="Arial"/>
          <w:color w:val="000000" w:themeColor="text1"/>
          <w:sz w:val="22"/>
          <w:szCs w:val="22"/>
        </w:rPr>
      </w:pPr>
      <w:r w:rsidRPr="00FB58E1">
        <w:rPr>
          <w:rFonts w:ascii="Arial" w:hAnsi="Arial" w:cs="Arial"/>
          <w:color w:val="000000" w:themeColor="text1"/>
          <w:sz w:val="22"/>
          <w:szCs w:val="22"/>
        </w:rPr>
        <w:t xml:space="preserve">WHO (2010). </w:t>
      </w:r>
      <w:r w:rsidRPr="00FB58E1">
        <w:rPr>
          <w:rFonts w:ascii="Arial" w:hAnsi="Arial" w:cs="Arial"/>
          <w:i/>
          <w:iCs/>
          <w:color w:val="000000" w:themeColor="text1"/>
          <w:sz w:val="22"/>
          <w:szCs w:val="22"/>
        </w:rPr>
        <w:t>ICD-10 Version:2010</w:t>
      </w:r>
      <w:r w:rsidRPr="00FB58E1">
        <w:rPr>
          <w:rFonts w:ascii="Arial" w:hAnsi="Arial" w:cs="Arial"/>
          <w:color w:val="000000" w:themeColor="text1"/>
          <w:sz w:val="22"/>
          <w:szCs w:val="22"/>
        </w:rPr>
        <w:t>. [online] icd.who.int. Available at: https://icd.who.int/browse10/2010/en#/F10-F19 [Accessed 9 Dec. 2022].</w:t>
      </w:r>
    </w:p>
    <w:p w14:paraId="056CF57A" w14:textId="77777777" w:rsidR="003513BB" w:rsidRPr="00FB58E1" w:rsidRDefault="003513BB" w:rsidP="00FB58E1">
      <w:pPr>
        <w:pStyle w:val="NormalWeb"/>
        <w:spacing w:before="0" w:beforeAutospacing="0" w:after="240" w:afterAutospacing="0" w:line="360" w:lineRule="auto"/>
        <w:rPr>
          <w:rFonts w:ascii="Arial" w:hAnsi="Arial" w:cs="Arial"/>
          <w:color w:val="000000" w:themeColor="text1"/>
          <w:sz w:val="22"/>
          <w:szCs w:val="22"/>
        </w:rPr>
      </w:pPr>
      <w:r w:rsidRPr="00FB58E1">
        <w:rPr>
          <w:rFonts w:ascii="Arial" w:hAnsi="Arial" w:cs="Arial"/>
          <w:color w:val="000000" w:themeColor="text1"/>
          <w:sz w:val="22"/>
          <w:szCs w:val="22"/>
        </w:rPr>
        <w:t xml:space="preserve">World Health Organization (2021). </w:t>
      </w:r>
      <w:r w:rsidRPr="00FB58E1">
        <w:rPr>
          <w:rFonts w:ascii="Arial" w:hAnsi="Arial" w:cs="Arial"/>
          <w:i/>
          <w:iCs/>
          <w:color w:val="000000" w:themeColor="text1"/>
          <w:sz w:val="22"/>
          <w:szCs w:val="22"/>
        </w:rPr>
        <w:t>Opioid Overdose</w:t>
      </w:r>
      <w:r w:rsidRPr="00FB58E1">
        <w:rPr>
          <w:rFonts w:ascii="Arial" w:hAnsi="Arial" w:cs="Arial"/>
          <w:color w:val="000000" w:themeColor="text1"/>
          <w:sz w:val="22"/>
          <w:szCs w:val="22"/>
        </w:rPr>
        <w:t>. [online] World Health Organization. Available at: https://www.who.int/news-room/fact-sheets/detail/opioid-overdose [Accessed 12 Dec. 2022].</w:t>
      </w:r>
    </w:p>
    <w:p w14:paraId="40120C62" w14:textId="77777777" w:rsidR="003513BB" w:rsidRPr="00FB58E1" w:rsidRDefault="003513BB" w:rsidP="00FB58E1">
      <w:pPr>
        <w:pStyle w:val="NormalWeb"/>
        <w:spacing w:before="0" w:beforeAutospacing="0" w:after="240" w:afterAutospacing="0" w:line="360" w:lineRule="auto"/>
        <w:rPr>
          <w:rFonts w:ascii="Arial" w:hAnsi="Arial" w:cs="Arial"/>
          <w:color w:val="000000" w:themeColor="text1"/>
          <w:sz w:val="22"/>
          <w:szCs w:val="22"/>
        </w:rPr>
      </w:pPr>
      <w:r w:rsidRPr="00FB58E1">
        <w:rPr>
          <w:rFonts w:ascii="Arial" w:hAnsi="Arial" w:cs="Arial"/>
          <w:color w:val="000000" w:themeColor="text1"/>
          <w:sz w:val="22"/>
          <w:szCs w:val="22"/>
        </w:rPr>
        <w:t xml:space="preserve">World Health Organization (2022). </w:t>
      </w:r>
      <w:r w:rsidRPr="00FB58E1">
        <w:rPr>
          <w:rFonts w:ascii="Arial" w:hAnsi="Arial" w:cs="Arial"/>
          <w:i/>
          <w:iCs/>
          <w:color w:val="000000" w:themeColor="text1"/>
          <w:sz w:val="22"/>
          <w:szCs w:val="22"/>
        </w:rPr>
        <w:t>Mental disorders</w:t>
      </w:r>
      <w:r w:rsidRPr="00FB58E1">
        <w:rPr>
          <w:rFonts w:ascii="Arial" w:hAnsi="Arial" w:cs="Arial"/>
          <w:color w:val="000000" w:themeColor="text1"/>
          <w:sz w:val="22"/>
          <w:szCs w:val="22"/>
        </w:rPr>
        <w:t>. [online] Who.int. Available at: https://www.who.int/news-room/fact-sheets/detail/mental-disorders [Accessed 9 Dec. 2022].</w:t>
      </w:r>
    </w:p>
    <w:p w14:paraId="0F71D4E2" w14:textId="77777777" w:rsidR="003513BB" w:rsidRPr="00FB58E1" w:rsidRDefault="003513BB" w:rsidP="00FB58E1">
      <w:pPr>
        <w:pStyle w:val="NormalWeb"/>
        <w:spacing w:before="0" w:beforeAutospacing="0" w:after="240" w:afterAutospacing="0" w:line="360" w:lineRule="auto"/>
        <w:rPr>
          <w:rFonts w:ascii="Arial" w:hAnsi="Arial" w:cs="Arial"/>
          <w:color w:val="000000" w:themeColor="text1"/>
          <w:sz w:val="22"/>
          <w:szCs w:val="22"/>
        </w:rPr>
      </w:pPr>
      <w:r w:rsidRPr="00FB58E1">
        <w:rPr>
          <w:rFonts w:ascii="Arial" w:hAnsi="Arial" w:cs="Arial"/>
          <w:color w:val="000000" w:themeColor="text1"/>
          <w:sz w:val="22"/>
          <w:szCs w:val="22"/>
        </w:rPr>
        <w:t xml:space="preserve">Wu, P., Hoven, C.W., Liu, X., Cohen, P., Fuller, C.J. and Shaffer, D. (2004). Substance Use, Suicidal Ideation and Attempts in Children and Adolescents. </w:t>
      </w:r>
      <w:r w:rsidRPr="00FB58E1">
        <w:rPr>
          <w:rFonts w:ascii="Arial" w:hAnsi="Arial" w:cs="Arial"/>
          <w:i/>
          <w:iCs/>
          <w:color w:val="000000" w:themeColor="text1"/>
          <w:sz w:val="22"/>
          <w:szCs w:val="22"/>
        </w:rPr>
        <w:t xml:space="preserve">Suicide and Life-Threatening </w:t>
      </w:r>
      <w:proofErr w:type="spellStart"/>
      <w:r w:rsidRPr="00FB58E1">
        <w:rPr>
          <w:rFonts w:ascii="Arial" w:hAnsi="Arial" w:cs="Arial"/>
          <w:i/>
          <w:iCs/>
          <w:color w:val="000000" w:themeColor="text1"/>
          <w:sz w:val="22"/>
          <w:szCs w:val="22"/>
        </w:rPr>
        <w:t>Behavior</w:t>
      </w:r>
      <w:proofErr w:type="spellEnd"/>
      <w:r w:rsidRPr="00FB58E1">
        <w:rPr>
          <w:rFonts w:ascii="Arial" w:hAnsi="Arial" w:cs="Arial"/>
          <w:color w:val="000000" w:themeColor="text1"/>
          <w:sz w:val="22"/>
          <w:szCs w:val="22"/>
        </w:rPr>
        <w:t>, 34(4), pp.408–420. doi:10.1521/suli.34.4.408.53733.</w:t>
      </w:r>
    </w:p>
    <w:p w14:paraId="27E0C95F" w14:textId="77777777" w:rsidR="003513BB" w:rsidRPr="00FB58E1" w:rsidRDefault="003513BB" w:rsidP="00FB58E1">
      <w:pPr>
        <w:spacing w:line="360" w:lineRule="auto"/>
        <w:rPr>
          <w:rFonts w:ascii="Arial" w:hAnsi="Arial" w:cs="Arial"/>
          <w:color w:val="000000" w:themeColor="text1"/>
        </w:rPr>
      </w:pPr>
    </w:p>
    <w:p w14:paraId="52AC43C7" w14:textId="77777777" w:rsidR="003513BB" w:rsidRPr="00FB58E1" w:rsidRDefault="003513BB" w:rsidP="00FB58E1">
      <w:pPr>
        <w:spacing w:line="360" w:lineRule="auto"/>
        <w:rPr>
          <w:rFonts w:ascii="Arial" w:hAnsi="Arial" w:cs="Arial"/>
          <w:color w:val="000000" w:themeColor="text1"/>
        </w:rPr>
      </w:pPr>
    </w:p>
    <w:p w14:paraId="61CC6CCA" w14:textId="77777777" w:rsidR="003513BB" w:rsidRPr="00FB58E1" w:rsidRDefault="003513BB" w:rsidP="00FB58E1">
      <w:pPr>
        <w:spacing w:line="360" w:lineRule="auto"/>
        <w:rPr>
          <w:rFonts w:ascii="Arial" w:hAnsi="Arial" w:cs="Arial"/>
          <w:color w:val="000000" w:themeColor="text1"/>
        </w:rPr>
      </w:pPr>
    </w:p>
    <w:p w14:paraId="63C42973" w14:textId="3BAB07EA" w:rsidR="00083AA3" w:rsidRPr="00BE243E" w:rsidRDefault="00E20380" w:rsidP="00E20380">
      <w:pPr>
        <w:pStyle w:val="Heading2"/>
        <w:rPr>
          <w:rFonts w:ascii="Arial" w:hAnsi="Arial" w:cs="Arial"/>
          <w:color w:val="000000" w:themeColor="text1"/>
          <w:sz w:val="22"/>
          <w:szCs w:val="22"/>
        </w:rPr>
      </w:pPr>
      <w:bookmarkStart w:id="60" w:name="_Toc122507235"/>
      <w:bookmarkStart w:id="61" w:name="_Toc122507298"/>
      <w:bookmarkStart w:id="62" w:name="_Toc122507515"/>
      <w:r w:rsidRPr="00BE243E">
        <w:rPr>
          <w:rFonts w:ascii="Arial" w:hAnsi="Arial" w:cs="Arial"/>
          <w:color w:val="000000" w:themeColor="text1"/>
          <w:sz w:val="22"/>
          <w:szCs w:val="22"/>
        </w:rPr>
        <w:lastRenderedPageBreak/>
        <w:t xml:space="preserve">16 </w:t>
      </w:r>
      <w:r w:rsidR="00083AA3" w:rsidRPr="00BE243E">
        <w:rPr>
          <w:rFonts w:ascii="Arial" w:hAnsi="Arial" w:cs="Arial"/>
          <w:color w:val="000000" w:themeColor="text1"/>
          <w:sz w:val="22"/>
          <w:szCs w:val="22"/>
        </w:rPr>
        <w:t>Appendix: Power Point Presentation</w:t>
      </w:r>
      <w:bookmarkEnd w:id="60"/>
      <w:bookmarkEnd w:id="61"/>
      <w:bookmarkEnd w:id="62"/>
    </w:p>
    <w:p w14:paraId="570AB251" w14:textId="02A7F5C1" w:rsidR="006F16A3" w:rsidRDefault="0045421C" w:rsidP="003513BB">
      <w:pPr>
        <w:spacing w:line="360" w:lineRule="auto"/>
        <w:rPr>
          <w:rFonts w:ascii="Arial" w:hAnsi="Arial" w:cs="Arial"/>
        </w:rPr>
      </w:pPr>
      <w:r>
        <w:rPr>
          <w:noProof/>
        </w:rPr>
        <w:drawing>
          <wp:inline distT="0" distB="0" distL="0" distR="0" wp14:anchorId="74D9565E" wp14:editId="50D359E5">
            <wp:extent cx="5715000" cy="3219450"/>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15000" cy="3219450"/>
                    </a:xfrm>
                    <a:prstGeom prst="rect">
                      <a:avLst/>
                    </a:prstGeom>
                  </pic:spPr>
                </pic:pic>
              </a:graphicData>
            </a:graphic>
          </wp:inline>
        </w:drawing>
      </w:r>
    </w:p>
    <w:p w14:paraId="008B986D" w14:textId="571E4FD0" w:rsidR="0045421C" w:rsidRDefault="0045421C" w:rsidP="003513BB">
      <w:pPr>
        <w:spacing w:line="360" w:lineRule="auto"/>
        <w:rPr>
          <w:rFonts w:ascii="Arial" w:hAnsi="Arial" w:cs="Arial"/>
        </w:rPr>
      </w:pPr>
      <w:r>
        <w:rPr>
          <w:noProof/>
        </w:rPr>
        <w:drawing>
          <wp:inline distT="0" distB="0" distL="0" distR="0" wp14:anchorId="75A642EB" wp14:editId="06623792">
            <wp:extent cx="5715000" cy="3219450"/>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15000" cy="3219450"/>
                    </a:xfrm>
                    <a:prstGeom prst="rect">
                      <a:avLst/>
                    </a:prstGeom>
                  </pic:spPr>
                </pic:pic>
              </a:graphicData>
            </a:graphic>
          </wp:inline>
        </w:drawing>
      </w:r>
    </w:p>
    <w:p w14:paraId="40E8BC4C" w14:textId="3CE81005" w:rsidR="0045421C" w:rsidRDefault="0045421C" w:rsidP="003513BB">
      <w:pPr>
        <w:spacing w:line="360" w:lineRule="auto"/>
        <w:rPr>
          <w:rFonts w:ascii="Arial" w:hAnsi="Arial" w:cs="Arial"/>
        </w:rPr>
      </w:pPr>
      <w:r>
        <w:rPr>
          <w:noProof/>
        </w:rPr>
        <w:lastRenderedPageBreak/>
        <w:drawing>
          <wp:inline distT="0" distB="0" distL="0" distR="0" wp14:anchorId="25648EE0" wp14:editId="1DC9FDEB">
            <wp:extent cx="5715000" cy="3219450"/>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15000" cy="3219450"/>
                    </a:xfrm>
                    <a:prstGeom prst="rect">
                      <a:avLst/>
                    </a:prstGeom>
                  </pic:spPr>
                </pic:pic>
              </a:graphicData>
            </a:graphic>
          </wp:inline>
        </w:drawing>
      </w:r>
    </w:p>
    <w:p w14:paraId="2DBB61DD" w14:textId="62744C77" w:rsidR="0045421C" w:rsidRDefault="0045421C" w:rsidP="003513BB">
      <w:pPr>
        <w:spacing w:line="360" w:lineRule="auto"/>
        <w:rPr>
          <w:rFonts w:ascii="Arial" w:hAnsi="Arial" w:cs="Arial"/>
        </w:rPr>
      </w:pPr>
      <w:r>
        <w:rPr>
          <w:noProof/>
        </w:rPr>
        <w:drawing>
          <wp:inline distT="0" distB="0" distL="0" distR="0" wp14:anchorId="5C456FE3" wp14:editId="6EE23AAB">
            <wp:extent cx="5715000" cy="3219450"/>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15000" cy="3219450"/>
                    </a:xfrm>
                    <a:prstGeom prst="rect">
                      <a:avLst/>
                    </a:prstGeom>
                  </pic:spPr>
                </pic:pic>
              </a:graphicData>
            </a:graphic>
          </wp:inline>
        </w:drawing>
      </w:r>
    </w:p>
    <w:p w14:paraId="22A66DB0" w14:textId="41728E9B" w:rsidR="0045421C" w:rsidRDefault="0045421C" w:rsidP="003513BB">
      <w:pPr>
        <w:spacing w:line="360" w:lineRule="auto"/>
        <w:rPr>
          <w:rFonts w:ascii="Arial" w:hAnsi="Arial" w:cs="Arial"/>
        </w:rPr>
      </w:pPr>
      <w:r>
        <w:rPr>
          <w:noProof/>
        </w:rPr>
        <w:lastRenderedPageBreak/>
        <w:drawing>
          <wp:inline distT="0" distB="0" distL="0" distR="0" wp14:anchorId="46DFE157" wp14:editId="15D4B01B">
            <wp:extent cx="5715000" cy="3219450"/>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15000" cy="3219450"/>
                    </a:xfrm>
                    <a:prstGeom prst="rect">
                      <a:avLst/>
                    </a:prstGeom>
                  </pic:spPr>
                </pic:pic>
              </a:graphicData>
            </a:graphic>
          </wp:inline>
        </w:drawing>
      </w:r>
    </w:p>
    <w:p w14:paraId="62D5BA08" w14:textId="11A92DD8" w:rsidR="0045421C" w:rsidRDefault="0045421C" w:rsidP="003513BB">
      <w:pPr>
        <w:spacing w:line="360" w:lineRule="auto"/>
        <w:rPr>
          <w:rFonts w:ascii="Arial" w:hAnsi="Arial" w:cs="Arial"/>
        </w:rPr>
      </w:pPr>
      <w:r>
        <w:rPr>
          <w:noProof/>
        </w:rPr>
        <w:drawing>
          <wp:inline distT="0" distB="0" distL="0" distR="0" wp14:anchorId="4F6B73AA" wp14:editId="68412562">
            <wp:extent cx="5715000" cy="3219450"/>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15000" cy="3219450"/>
                    </a:xfrm>
                    <a:prstGeom prst="rect">
                      <a:avLst/>
                    </a:prstGeom>
                  </pic:spPr>
                </pic:pic>
              </a:graphicData>
            </a:graphic>
          </wp:inline>
        </w:drawing>
      </w:r>
    </w:p>
    <w:p w14:paraId="22507F7A" w14:textId="00C209C7" w:rsidR="0045421C" w:rsidRDefault="0045421C" w:rsidP="003513BB">
      <w:pPr>
        <w:spacing w:line="360" w:lineRule="auto"/>
        <w:rPr>
          <w:rFonts w:ascii="Arial" w:hAnsi="Arial" w:cs="Arial"/>
        </w:rPr>
      </w:pPr>
      <w:r>
        <w:rPr>
          <w:noProof/>
        </w:rPr>
        <w:lastRenderedPageBreak/>
        <w:drawing>
          <wp:inline distT="0" distB="0" distL="0" distR="0" wp14:anchorId="6C6A2B39" wp14:editId="4009229B">
            <wp:extent cx="5715000" cy="321945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15000" cy="3219450"/>
                    </a:xfrm>
                    <a:prstGeom prst="rect">
                      <a:avLst/>
                    </a:prstGeom>
                  </pic:spPr>
                </pic:pic>
              </a:graphicData>
            </a:graphic>
          </wp:inline>
        </w:drawing>
      </w:r>
    </w:p>
    <w:p w14:paraId="2EFDC6F3" w14:textId="572F2B20" w:rsidR="0045421C" w:rsidRDefault="0045421C" w:rsidP="003513BB">
      <w:pPr>
        <w:spacing w:line="360" w:lineRule="auto"/>
        <w:rPr>
          <w:rFonts w:ascii="Arial" w:hAnsi="Arial" w:cs="Arial"/>
        </w:rPr>
      </w:pPr>
      <w:r>
        <w:rPr>
          <w:noProof/>
        </w:rPr>
        <w:drawing>
          <wp:inline distT="0" distB="0" distL="0" distR="0" wp14:anchorId="4676D0E3" wp14:editId="5738623D">
            <wp:extent cx="5715000" cy="3219450"/>
            <wp:effectExtent l="0" t="0" r="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15000" cy="3219450"/>
                    </a:xfrm>
                    <a:prstGeom prst="rect">
                      <a:avLst/>
                    </a:prstGeom>
                  </pic:spPr>
                </pic:pic>
              </a:graphicData>
            </a:graphic>
          </wp:inline>
        </w:drawing>
      </w:r>
    </w:p>
    <w:p w14:paraId="479658FF" w14:textId="529D8756" w:rsidR="0045421C" w:rsidRDefault="0045421C" w:rsidP="003513BB">
      <w:pPr>
        <w:spacing w:line="360" w:lineRule="auto"/>
        <w:rPr>
          <w:rFonts w:ascii="Arial" w:hAnsi="Arial" w:cs="Arial"/>
        </w:rPr>
      </w:pPr>
      <w:r>
        <w:rPr>
          <w:noProof/>
        </w:rPr>
        <w:lastRenderedPageBreak/>
        <w:drawing>
          <wp:inline distT="0" distB="0" distL="0" distR="0" wp14:anchorId="4F8372C6" wp14:editId="00D70534">
            <wp:extent cx="5715000" cy="3219450"/>
            <wp:effectExtent l="0" t="0" r="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15000" cy="3219450"/>
                    </a:xfrm>
                    <a:prstGeom prst="rect">
                      <a:avLst/>
                    </a:prstGeom>
                  </pic:spPr>
                </pic:pic>
              </a:graphicData>
            </a:graphic>
          </wp:inline>
        </w:drawing>
      </w:r>
    </w:p>
    <w:p w14:paraId="005DE006" w14:textId="6CFC824D" w:rsidR="0045421C" w:rsidRDefault="0045421C" w:rsidP="003513BB">
      <w:pPr>
        <w:spacing w:line="360" w:lineRule="auto"/>
        <w:rPr>
          <w:rFonts w:ascii="Arial" w:hAnsi="Arial" w:cs="Arial"/>
        </w:rPr>
      </w:pPr>
      <w:r>
        <w:rPr>
          <w:noProof/>
        </w:rPr>
        <w:drawing>
          <wp:inline distT="0" distB="0" distL="0" distR="0" wp14:anchorId="7A82C337" wp14:editId="05880D52">
            <wp:extent cx="5715000" cy="3219450"/>
            <wp:effectExtent l="0" t="0" r="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15000" cy="3219450"/>
                    </a:xfrm>
                    <a:prstGeom prst="rect">
                      <a:avLst/>
                    </a:prstGeom>
                  </pic:spPr>
                </pic:pic>
              </a:graphicData>
            </a:graphic>
          </wp:inline>
        </w:drawing>
      </w:r>
    </w:p>
    <w:p w14:paraId="2E1FAF6C" w14:textId="1D074BA1" w:rsidR="0045421C" w:rsidRDefault="0045421C" w:rsidP="003513BB">
      <w:pPr>
        <w:spacing w:line="360" w:lineRule="auto"/>
        <w:rPr>
          <w:rFonts w:ascii="Arial" w:hAnsi="Arial" w:cs="Arial"/>
        </w:rPr>
      </w:pPr>
      <w:r>
        <w:rPr>
          <w:noProof/>
        </w:rPr>
        <w:lastRenderedPageBreak/>
        <w:drawing>
          <wp:inline distT="0" distB="0" distL="0" distR="0" wp14:anchorId="246BA7F2" wp14:editId="5116A589">
            <wp:extent cx="5715000" cy="3219450"/>
            <wp:effectExtent l="0" t="0" r="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15000" cy="3219450"/>
                    </a:xfrm>
                    <a:prstGeom prst="rect">
                      <a:avLst/>
                    </a:prstGeom>
                  </pic:spPr>
                </pic:pic>
              </a:graphicData>
            </a:graphic>
          </wp:inline>
        </w:drawing>
      </w:r>
    </w:p>
    <w:p w14:paraId="3BED1909" w14:textId="47AFCACB" w:rsidR="0045421C" w:rsidRDefault="0045421C" w:rsidP="003513BB">
      <w:pPr>
        <w:spacing w:line="360" w:lineRule="auto"/>
        <w:rPr>
          <w:rFonts w:ascii="Arial" w:hAnsi="Arial" w:cs="Arial"/>
        </w:rPr>
      </w:pPr>
      <w:r>
        <w:rPr>
          <w:noProof/>
        </w:rPr>
        <w:drawing>
          <wp:inline distT="0" distB="0" distL="0" distR="0" wp14:anchorId="5C6D8F21" wp14:editId="7218C591">
            <wp:extent cx="5715000" cy="3219450"/>
            <wp:effectExtent l="0" t="0" r="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15000" cy="3219450"/>
                    </a:xfrm>
                    <a:prstGeom prst="rect">
                      <a:avLst/>
                    </a:prstGeom>
                  </pic:spPr>
                </pic:pic>
              </a:graphicData>
            </a:graphic>
          </wp:inline>
        </w:drawing>
      </w:r>
    </w:p>
    <w:p w14:paraId="3E0396A7" w14:textId="1E1D8E17" w:rsidR="0045421C" w:rsidRPr="003513BB" w:rsidRDefault="0045421C" w:rsidP="003513BB">
      <w:pPr>
        <w:spacing w:line="360" w:lineRule="auto"/>
        <w:rPr>
          <w:rFonts w:ascii="Arial" w:hAnsi="Arial" w:cs="Arial"/>
        </w:rPr>
      </w:pPr>
      <w:r>
        <w:rPr>
          <w:noProof/>
        </w:rPr>
        <w:lastRenderedPageBreak/>
        <w:drawing>
          <wp:inline distT="0" distB="0" distL="0" distR="0" wp14:anchorId="6EE0DB73" wp14:editId="434FB57A">
            <wp:extent cx="5715000" cy="3219450"/>
            <wp:effectExtent l="0" t="0" r="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15000" cy="3219450"/>
                    </a:xfrm>
                    <a:prstGeom prst="rect">
                      <a:avLst/>
                    </a:prstGeom>
                  </pic:spPr>
                </pic:pic>
              </a:graphicData>
            </a:graphic>
          </wp:inline>
        </w:drawing>
      </w:r>
    </w:p>
    <w:p w14:paraId="7A0DBFD8" w14:textId="2FADF8F5" w:rsidR="00083AA3" w:rsidRDefault="0045421C" w:rsidP="00471C9C">
      <w:pPr>
        <w:rPr>
          <w:rFonts w:ascii="Arial" w:hAnsi="Arial" w:cs="Arial"/>
          <w:b/>
          <w:bCs/>
          <w:sz w:val="32"/>
          <w:szCs w:val="32"/>
        </w:rPr>
      </w:pPr>
      <w:r>
        <w:rPr>
          <w:noProof/>
        </w:rPr>
        <w:drawing>
          <wp:inline distT="0" distB="0" distL="0" distR="0" wp14:anchorId="68F9C3EF" wp14:editId="50DEA5A1">
            <wp:extent cx="5715000" cy="3219450"/>
            <wp:effectExtent l="0" t="0" r="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715000" cy="3219450"/>
                    </a:xfrm>
                    <a:prstGeom prst="rect">
                      <a:avLst/>
                    </a:prstGeom>
                  </pic:spPr>
                </pic:pic>
              </a:graphicData>
            </a:graphic>
          </wp:inline>
        </w:drawing>
      </w:r>
    </w:p>
    <w:p w14:paraId="40349A62" w14:textId="7A07CE70" w:rsidR="0045421C" w:rsidRDefault="0045421C" w:rsidP="00471C9C">
      <w:pPr>
        <w:rPr>
          <w:rFonts w:ascii="Arial" w:hAnsi="Arial" w:cs="Arial"/>
          <w:b/>
          <w:bCs/>
          <w:sz w:val="32"/>
          <w:szCs w:val="32"/>
        </w:rPr>
      </w:pPr>
      <w:r>
        <w:rPr>
          <w:noProof/>
        </w:rPr>
        <w:lastRenderedPageBreak/>
        <w:drawing>
          <wp:inline distT="0" distB="0" distL="0" distR="0" wp14:anchorId="3E234D75" wp14:editId="6B5F44B6">
            <wp:extent cx="5715000" cy="3219450"/>
            <wp:effectExtent l="0" t="0" r="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715000" cy="3219450"/>
                    </a:xfrm>
                    <a:prstGeom prst="rect">
                      <a:avLst/>
                    </a:prstGeom>
                  </pic:spPr>
                </pic:pic>
              </a:graphicData>
            </a:graphic>
          </wp:inline>
        </w:drawing>
      </w:r>
    </w:p>
    <w:p w14:paraId="18878CFC" w14:textId="6565F9B5" w:rsidR="0045421C" w:rsidRDefault="0045421C" w:rsidP="00471C9C">
      <w:pPr>
        <w:rPr>
          <w:rFonts w:ascii="Arial" w:hAnsi="Arial" w:cs="Arial"/>
          <w:b/>
          <w:bCs/>
          <w:sz w:val="32"/>
          <w:szCs w:val="32"/>
        </w:rPr>
      </w:pPr>
      <w:r>
        <w:rPr>
          <w:noProof/>
        </w:rPr>
        <w:drawing>
          <wp:inline distT="0" distB="0" distL="0" distR="0" wp14:anchorId="63F547E0" wp14:editId="53D33829">
            <wp:extent cx="5715000" cy="3219450"/>
            <wp:effectExtent l="0" t="0" r="0" b="0"/>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5715000" cy="3219450"/>
                    </a:xfrm>
                    <a:prstGeom prst="rect">
                      <a:avLst/>
                    </a:prstGeom>
                  </pic:spPr>
                </pic:pic>
              </a:graphicData>
            </a:graphic>
          </wp:inline>
        </w:drawing>
      </w:r>
    </w:p>
    <w:p w14:paraId="14297A36" w14:textId="270CFF1E" w:rsidR="0045421C" w:rsidRDefault="0045421C" w:rsidP="00471C9C">
      <w:pPr>
        <w:rPr>
          <w:rFonts w:ascii="Arial" w:hAnsi="Arial" w:cs="Arial"/>
          <w:b/>
          <w:bCs/>
          <w:sz w:val="32"/>
          <w:szCs w:val="32"/>
        </w:rPr>
      </w:pPr>
      <w:r>
        <w:rPr>
          <w:noProof/>
        </w:rPr>
        <w:lastRenderedPageBreak/>
        <w:drawing>
          <wp:inline distT="0" distB="0" distL="0" distR="0" wp14:anchorId="251CA3B5" wp14:editId="56C11A0A">
            <wp:extent cx="5715000" cy="3219450"/>
            <wp:effectExtent l="0" t="0" r="0" b="0"/>
            <wp:docPr id="21"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5715000" cy="3219450"/>
                    </a:xfrm>
                    <a:prstGeom prst="rect">
                      <a:avLst/>
                    </a:prstGeom>
                  </pic:spPr>
                </pic:pic>
              </a:graphicData>
            </a:graphic>
          </wp:inline>
        </w:drawing>
      </w:r>
    </w:p>
    <w:p w14:paraId="38A3F6B8" w14:textId="4F4BFA39" w:rsidR="0045421C" w:rsidRDefault="0045421C" w:rsidP="00471C9C">
      <w:pPr>
        <w:rPr>
          <w:rFonts w:ascii="Arial" w:hAnsi="Arial" w:cs="Arial"/>
          <w:b/>
          <w:bCs/>
          <w:sz w:val="32"/>
          <w:szCs w:val="32"/>
        </w:rPr>
      </w:pPr>
      <w:r>
        <w:rPr>
          <w:noProof/>
        </w:rPr>
        <w:drawing>
          <wp:inline distT="0" distB="0" distL="0" distR="0" wp14:anchorId="70F869D5" wp14:editId="0500F41D">
            <wp:extent cx="5715000" cy="3219450"/>
            <wp:effectExtent l="0" t="0" r="0" b="0"/>
            <wp:docPr id="22" name="Graph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96DAC541-7B7A-43D3-8B79-37D633B846F1}">
                          <asvg:svgBlip xmlns:asvg="http://schemas.microsoft.com/office/drawing/2016/SVG/main" r:embed="rId44"/>
                        </a:ext>
                      </a:extLst>
                    </a:blip>
                    <a:stretch>
                      <a:fillRect/>
                    </a:stretch>
                  </pic:blipFill>
                  <pic:spPr>
                    <a:xfrm>
                      <a:off x="0" y="0"/>
                      <a:ext cx="5715000" cy="3219450"/>
                    </a:xfrm>
                    <a:prstGeom prst="rect">
                      <a:avLst/>
                    </a:prstGeom>
                  </pic:spPr>
                </pic:pic>
              </a:graphicData>
            </a:graphic>
          </wp:inline>
        </w:drawing>
      </w:r>
    </w:p>
    <w:p w14:paraId="30CB3F64" w14:textId="6CBE6ECA" w:rsidR="0045421C" w:rsidRDefault="0045421C" w:rsidP="00471C9C">
      <w:pPr>
        <w:rPr>
          <w:rFonts w:ascii="Arial" w:hAnsi="Arial" w:cs="Arial"/>
          <w:b/>
          <w:bCs/>
          <w:sz w:val="32"/>
          <w:szCs w:val="32"/>
        </w:rPr>
      </w:pPr>
      <w:r>
        <w:rPr>
          <w:noProof/>
        </w:rPr>
        <w:lastRenderedPageBreak/>
        <w:drawing>
          <wp:inline distT="0" distB="0" distL="0" distR="0" wp14:anchorId="31FDA577" wp14:editId="6AC1852B">
            <wp:extent cx="5715000" cy="3219450"/>
            <wp:effectExtent l="0" t="0" r="0" b="0"/>
            <wp:docPr id="23" name="Graph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96DAC541-7B7A-43D3-8B79-37D633B846F1}">
                          <asvg:svgBlip xmlns:asvg="http://schemas.microsoft.com/office/drawing/2016/SVG/main" r:embed="rId46"/>
                        </a:ext>
                      </a:extLst>
                    </a:blip>
                    <a:stretch>
                      <a:fillRect/>
                    </a:stretch>
                  </pic:blipFill>
                  <pic:spPr>
                    <a:xfrm>
                      <a:off x="0" y="0"/>
                      <a:ext cx="5715000" cy="3219450"/>
                    </a:xfrm>
                    <a:prstGeom prst="rect">
                      <a:avLst/>
                    </a:prstGeom>
                  </pic:spPr>
                </pic:pic>
              </a:graphicData>
            </a:graphic>
          </wp:inline>
        </w:drawing>
      </w:r>
    </w:p>
    <w:p w14:paraId="60AD3703" w14:textId="38152B7F" w:rsidR="0045421C" w:rsidRDefault="0045421C" w:rsidP="00471C9C">
      <w:pPr>
        <w:rPr>
          <w:rFonts w:ascii="Arial" w:hAnsi="Arial" w:cs="Arial"/>
          <w:b/>
          <w:bCs/>
          <w:sz w:val="32"/>
          <w:szCs w:val="32"/>
        </w:rPr>
      </w:pPr>
      <w:r>
        <w:rPr>
          <w:noProof/>
        </w:rPr>
        <w:drawing>
          <wp:inline distT="0" distB="0" distL="0" distR="0" wp14:anchorId="20EAB7F8" wp14:editId="67A05918">
            <wp:extent cx="5715000" cy="3219450"/>
            <wp:effectExtent l="0" t="0" r="0" b="0"/>
            <wp:docPr id="24" name="Graph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96DAC541-7B7A-43D3-8B79-37D633B846F1}">
                          <asvg:svgBlip xmlns:asvg="http://schemas.microsoft.com/office/drawing/2016/SVG/main" r:embed="rId48"/>
                        </a:ext>
                      </a:extLst>
                    </a:blip>
                    <a:stretch>
                      <a:fillRect/>
                    </a:stretch>
                  </pic:blipFill>
                  <pic:spPr>
                    <a:xfrm>
                      <a:off x="0" y="0"/>
                      <a:ext cx="5715000" cy="3219450"/>
                    </a:xfrm>
                    <a:prstGeom prst="rect">
                      <a:avLst/>
                    </a:prstGeom>
                  </pic:spPr>
                </pic:pic>
              </a:graphicData>
            </a:graphic>
          </wp:inline>
        </w:drawing>
      </w:r>
    </w:p>
    <w:p w14:paraId="1F327B49" w14:textId="2B0B661B" w:rsidR="0045421C" w:rsidRDefault="0045421C" w:rsidP="00471C9C">
      <w:pPr>
        <w:rPr>
          <w:rFonts w:ascii="Arial" w:hAnsi="Arial" w:cs="Arial"/>
          <w:b/>
          <w:bCs/>
          <w:sz w:val="32"/>
          <w:szCs w:val="32"/>
        </w:rPr>
      </w:pPr>
      <w:r>
        <w:rPr>
          <w:noProof/>
        </w:rPr>
        <w:lastRenderedPageBreak/>
        <w:drawing>
          <wp:inline distT="0" distB="0" distL="0" distR="0" wp14:anchorId="4B906D62" wp14:editId="7EC1353E">
            <wp:extent cx="5715000" cy="3219450"/>
            <wp:effectExtent l="0" t="0" r="0" b="0"/>
            <wp:docPr id="25" name="Graph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96DAC541-7B7A-43D3-8B79-37D633B846F1}">
                          <asvg:svgBlip xmlns:asvg="http://schemas.microsoft.com/office/drawing/2016/SVG/main" r:embed="rId50"/>
                        </a:ext>
                      </a:extLst>
                    </a:blip>
                    <a:stretch>
                      <a:fillRect/>
                    </a:stretch>
                  </pic:blipFill>
                  <pic:spPr>
                    <a:xfrm>
                      <a:off x="0" y="0"/>
                      <a:ext cx="5715000" cy="3219450"/>
                    </a:xfrm>
                    <a:prstGeom prst="rect">
                      <a:avLst/>
                    </a:prstGeom>
                  </pic:spPr>
                </pic:pic>
              </a:graphicData>
            </a:graphic>
          </wp:inline>
        </w:drawing>
      </w:r>
    </w:p>
    <w:p w14:paraId="6F58D885" w14:textId="066682FD" w:rsidR="0045421C" w:rsidRDefault="0045421C" w:rsidP="00471C9C">
      <w:pPr>
        <w:rPr>
          <w:rFonts w:ascii="Arial" w:hAnsi="Arial" w:cs="Arial"/>
          <w:b/>
          <w:bCs/>
          <w:sz w:val="32"/>
          <w:szCs w:val="32"/>
        </w:rPr>
      </w:pPr>
      <w:r>
        <w:rPr>
          <w:noProof/>
        </w:rPr>
        <w:drawing>
          <wp:inline distT="0" distB="0" distL="0" distR="0" wp14:anchorId="61356D36" wp14:editId="59AB9000">
            <wp:extent cx="5715000" cy="3219450"/>
            <wp:effectExtent l="0" t="0" r="0" b="0"/>
            <wp:docPr id="26" name="Graph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96DAC541-7B7A-43D3-8B79-37D633B846F1}">
                          <asvg:svgBlip xmlns:asvg="http://schemas.microsoft.com/office/drawing/2016/SVG/main" r:embed="rId52"/>
                        </a:ext>
                      </a:extLst>
                    </a:blip>
                    <a:stretch>
                      <a:fillRect/>
                    </a:stretch>
                  </pic:blipFill>
                  <pic:spPr>
                    <a:xfrm>
                      <a:off x="0" y="0"/>
                      <a:ext cx="5715000" cy="3219450"/>
                    </a:xfrm>
                    <a:prstGeom prst="rect">
                      <a:avLst/>
                    </a:prstGeom>
                  </pic:spPr>
                </pic:pic>
              </a:graphicData>
            </a:graphic>
          </wp:inline>
        </w:drawing>
      </w:r>
    </w:p>
    <w:p w14:paraId="25BBDE48" w14:textId="44F91D97" w:rsidR="0045421C" w:rsidRDefault="0045421C" w:rsidP="00471C9C">
      <w:pPr>
        <w:rPr>
          <w:rFonts w:ascii="Arial" w:hAnsi="Arial" w:cs="Arial"/>
          <w:b/>
          <w:bCs/>
          <w:sz w:val="32"/>
          <w:szCs w:val="32"/>
        </w:rPr>
      </w:pPr>
      <w:r>
        <w:rPr>
          <w:noProof/>
        </w:rPr>
        <w:lastRenderedPageBreak/>
        <w:drawing>
          <wp:inline distT="0" distB="0" distL="0" distR="0" wp14:anchorId="46B65716" wp14:editId="5C37D177">
            <wp:extent cx="5715000" cy="3219450"/>
            <wp:effectExtent l="0" t="0" r="0" b="0"/>
            <wp:docPr id="27" name="Graph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96DAC541-7B7A-43D3-8B79-37D633B846F1}">
                          <asvg:svgBlip xmlns:asvg="http://schemas.microsoft.com/office/drawing/2016/SVG/main" r:embed="rId54"/>
                        </a:ext>
                      </a:extLst>
                    </a:blip>
                    <a:stretch>
                      <a:fillRect/>
                    </a:stretch>
                  </pic:blipFill>
                  <pic:spPr>
                    <a:xfrm>
                      <a:off x="0" y="0"/>
                      <a:ext cx="5715000" cy="3219450"/>
                    </a:xfrm>
                    <a:prstGeom prst="rect">
                      <a:avLst/>
                    </a:prstGeom>
                  </pic:spPr>
                </pic:pic>
              </a:graphicData>
            </a:graphic>
          </wp:inline>
        </w:drawing>
      </w:r>
    </w:p>
    <w:p w14:paraId="23F1038C" w14:textId="5CD48284" w:rsidR="0045421C" w:rsidRDefault="0045421C" w:rsidP="00471C9C">
      <w:pPr>
        <w:rPr>
          <w:rFonts w:ascii="Arial" w:hAnsi="Arial" w:cs="Arial"/>
          <w:b/>
          <w:bCs/>
          <w:sz w:val="32"/>
          <w:szCs w:val="32"/>
        </w:rPr>
      </w:pPr>
      <w:r>
        <w:rPr>
          <w:noProof/>
        </w:rPr>
        <w:drawing>
          <wp:inline distT="0" distB="0" distL="0" distR="0" wp14:anchorId="524ABEAE" wp14:editId="1881F9F2">
            <wp:extent cx="5715000" cy="3219450"/>
            <wp:effectExtent l="0" t="0" r="0" b="0"/>
            <wp:docPr id="28" name="Graph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96DAC541-7B7A-43D3-8B79-37D633B846F1}">
                          <asvg:svgBlip xmlns:asvg="http://schemas.microsoft.com/office/drawing/2016/SVG/main" r:embed="rId56"/>
                        </a:ext>
                      </a:extLst>
                    </a:blip>
                    <a:stretch>
                      <a:fillRect/>
                    </a:stretch>
                  </pic:blipFill>
                  <pic:spPr>
                    <a:xfrm>
                      <a:off x="0" y="0"/>
                      <a:ext cx="5715000" cy="3219450"/>
                    </a:xfrm>
                    <a:prstGeom prst="rect">
                      <a:avLst/>
                    </a:prstGeom>
                  </pic:spPr>
                </pic:pic>
              </a:graphicData>
            </a:graphic>
          </wp:inline>
        </w:drawing>
      </w:r>
    </w:p>
    <w:p w14:paraId="5F9FDEDD" w14:textId="74E66BC6" w:rsidR="0045421C" w:rsidRDefault="0045421C" w:rsidP="00471C9C">
      <w:pPr>
        <w:rPr>
          <w:rFonts w:ascii="Arial" w:hAnsi="Arial" w:cs="Arial"/>
          <w:b/>
          <w:bCs/>
          <w:sz w:val="32"/>
          <w:szCs w:val="32"/>
        </w:rPr>
      </w:pPr>
      <w:r>
        <w:rPr>
          <w:noProof/>
        </w:rPr>
        <w:lastRenderedPageBreak/>
        <w:drawing>
          <wp:inline distT="0" distB="0" distL="0" distR="0" wp14:anchorId="46C17EB2" wp14:editId="08263E92">
            <wp:extent cx="5715000" cy="3219450"/>
            <wp:effectExtent l="0" t="0" r="0" b="0"/>
            <wp:docPr id="29" name="Graph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96DAC541-7B7A-43D3-8B79-37D633B846F1}">
                          <asvg:svgBlip xmlns:asvg="http://schemas.microsoft.com/office/drawing/2016/SVG/main" r:embed="rId58"/>
                        </a:ext>
                      </a:extLst>
                    </a:blip>
                    <a:stretch>
                      <a:fillRect/>
                    </a:stretch>
                  </pic:blipFill>
                  <pic:spPr>
                    <a:xfrm>
                      <a:off x="0" y="0"/>
                      <a:ext cx="5715000" cy="3219450"/>
                    </a:xfrm>
                    <a:prstGeom prst="rect">
                      <a:avLst/>
                    </a:prstGeom>
                  </pic:spPr>
                </pic:pic>
              </a:graphicData>
            </a:graphic>
          </wp:inline>
        </w:drawing>
      </w:r>
    </w:p>
    <w:p w14:paraId="0197A634" w14:textId="31CFB6F0" w:rsidR="00E73E2A" w:rsidRDefault="00E73E2A" w:rsidP="00471C9C">
      <w:pPr>
        <w:rPr>
          <w:rFonts w:ascii="Arial" w:hAnsi="Arial" w:cs="Arial"/>
          <w:b/>
          <w:bCs/>
          <w:sz w:val="32"/>
          <w:szCs w:val="32"/>
        </w:rPr>
      </w:pPr>
    </w:p>
    <w:p w14:paraId="08A9E8D0" w14:textId="59D01F73" w:rsidR="00E73E2A" w:rsidRDefault="00E73E2A" w:rsidP="00471C9C">
      <w:pPr>
        <w:rPr>
          <w:rFonts w:ascii="Arial" w:hAnsi="Arial" w:cs="Arial"/>
          <w:b/>
          <w:bCs/>
          <w:sz w:val="32"/>
          <w:szCs w:val="32"/>
        </w:rPr>
      </w:pPr>
    </w:p>
    <w:p w14:paraId="308F2A3D" w14:textId="7F542CD0" w:rsidR="00083AA3" w:rsidRDefault="00083AA3" w:rsidP="00471C9C">
      <w:pPr>
        <w:rPr>
          <w:rFonts w:ascii="Arial" w:hAnsi="Arial" w:cs="Arial"/>
          <w:b/>
          <w:bCs/>
          <w:sz w:val="32"/>
          <w:szCs w:val="32"/>
        </w:rPr>
      </w:pPr>
    </w:p>
    <w:p w14:paraId="5B4832C7" w14:textId="7BD0E903" w:rsidR="00083AA3" w:rsidRDefault="00083AA3" w:rsidP="00471C9C">
      <w:pPr>
        <w:rPr>
          <w:rFonts w:ascii="Arial" w:hAnsi="Arial" w:cs="Arial"/>
          <w:b/>
          <w:bCs/>
          <w:sz w:val="32"/>
          <w:szCs w:val="32"/>
        </w:rPr>
      </w:pPr>
    </w:p>
    <w:p w14:paraId="18880770" w14:textId="20537398" w:rsidR="00083AA3" w:rsidRDefault="00083AA3" w:rsidP="00471C9C">
      <w:pPr>
        <w:rPr>
          <w:rFonts w:ascii="Arial" w:hAnsi="Arial" w:cs="Arial"/>
          <w:b/>
          <w:bCs/>
          <w:sz w:val="32"/>
          <w:szCs w:val="32"/>
        </w:rPr>
      </w:pPr>
    </w:p>
    <w:p w14:paraId="3DB6AD1A" w14:textId="77777777" w:rsidR="00083AA3" w:rsidRPr="00471C9C" w:rsidRDefault="00083AA3" w:rsidP="00471C9C">
      <w:pPr>
        <w:rPr>
          <w:rFonts w:ascii="Arial" w:hAnsi="Arial" w:cs="Arial"/>
          <w:b/>
          <w:bCs/>
          <w:sz w:val="32"/>
          <w:szCs w:val="32"/>
        </w:rPr>
      </w:pPr>
    </w:p>
    <w:sectPr w:rsidR="00083AA3" w:rsidRPr="00471C9C">
      <w:footerReference w:type="defaul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E6282F" w14:textId="77777777" w:rsidR="004F7208" w:rsidRDefault="004F7208" w:rsidP="00471C9C">
      <w:pPr>
        <w:spacing w:after="0" w:line="240" w:lineRule="auto"/>
      </w:pPr>
      <w:r>
        <w:separator/>
      </w:r>
    </w:p>
  </w:endnote>
  <w:endnote w:type="continuationSeparator" w:id="0">
    <w:p w14:paraId="58542C21" w14:textId="77777777" w:rsidR="004F7208" w:rsidRDefault="004F7208" w:rsidP="00471C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5006102"/>
      <w:docPartObj>
        <w:docPartGallery w:val="Page Numbers (Bottom of Page)"/>
        <w:docPartUnique/>
      </w:docPartObj>
    </w:sdtPr>
    <w:sdtEndPr>
      <w:rPr>
        <w:noProof/>
      </w:rPr>
    </w:sdtEndPr>
    <w:sdtContent>
      <w:p w14:paraId="646492E6" w14:textId="61CF0037" w:rsidR="00BE243E" w:rsidRDefault="00BE24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2346EE" w14:textId="77777777" w:rsidR="00BE243E" w:rsidRDefault="00BE24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7E314" w14:textId="77777777" w:rsidR="004F7208" w:rsidRDefault="004F7208" w:rsidP="00471C9C">
      <w:pPr>
        <w:spacing w:after="0" w:line="240" w:lineRule="auto"/>
      </w:pPr>
      <w:r>
        <w:separator/>
      </w:r>
    </w:p>
  </w:footnote>
  <w:footnote w:type="continuationSeparator" w:id="0">
    <w:p w14:paraId="5D5A6AE4" w14:textId="77777777" w:rsidR="004F7208" w:rsidRDefault="004F7208" w:rsidP="00471C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814EE2"/>
    <w:multiLevelType w:val="multilevel"/>
    <w:tmpl w:val="E3B40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990455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C9C"/>
    <w:rsid w:val="00022AA8"/>
    <w:rsid w:val="00083AA3"/>
    <w:rsid w:val="0009348F"/>
    <w:rsid w:val="000F2595"/>
    <w:rsid w:val="00106567"/>
    <w:rsid w:val="0011458F"/>
    <w:rsid w:val="001355D9"/>
    <w:rsid w:val="00173E62"/>
    <w:rsid w:val="001A77DD"/>
    <w:rsid w:val="001D01DD"/>
    <w:rsid w:val="00211548"/>
    <w:rsid w:val="00277073"/>
    <w:rsid w:val="002948CB"/>
    <w:rsid w:val="002B3656"/>
    <w:rsid w:val="002B44DD"/>
    <w:rsid w:val="003513BB"/>
    <w:rsid w:val="0035160C"/>
    <w:rsid w:val="003652E9"/>
    <w:rsid w:val="003A3805"/>
    <w:rsid w:val="0045421C"/>
    <w:rsid w:val="0046113A"/>
    <w:rsid w:val="00464AAF"/>
    <w:rsid w:val="00471C9C"/>
    <w:rsid w:val="00485655"/>
    <w:rsid w:val="004E3A2B"/>
    <w:rsid w:val="004F7208"/>
    <w:rsid w:val="005273CA"/>
    <w:rsid w:val="00547877"/>
    <w:rsid w:val="00552336"/>
    <w:rsid w:val="00580FB7"/>
    <w:rsid w:val="005838F4"/>
    <w:rsid w:val="005E6C32"/>
    <w:rsid w:val="00664C35"/>
    <w:rsid w:val="006F16A3"/>
    <w:rsid w:val="00712544"/>
    <w:rsid w:val="00713107"/>
    <w:rsid w:val="00717FF4"/>
    <w:rsid w:val="007870D6"/>
    <w:rsid w:val="007A6172"/>
    <w:rsid w:val="007C2284"/>
    <w:rsid w:val="00856D6D"/>
    <w:rsid w:val="008A5BCA"/>
    <w:rsid w:val="008C6419"/>
    <w:rsid w:val="0092104A"/>
    <w:rsid w:val="009548AE"/>
    <w:rsid w:val="00965E7D"/>
    <w:rsid w:val="00994F63"/>
    <w:rsid w:val="009B39CF"/>
    <w:rsid w:val="009E1E15"/>
    <w:rsid w:val="00A24B3B"/>
    <w:rsid w:val="00A46988"/>
    <w:rsid w:val="00AB7CE1"/>
    <w:rsid w:val="00B05CAF"/>
    <w:rsid w:val="00B25B1D"/>
    <w:rsid w:val="00B563E8"/>
    <w:rsid w:val="00B644BF"/>
    <w:rsid w:val="00B8606E"/>
    <w:rsid w:val="00BB0702"/>
    <w:rsid w:val="00BC3F45"/>
    <w:rsid w:val="00BE0B36"/>
    <w:rsid w:val="00BE243E"/>
    <w:rsid w:val="00BE275A"/>
    <w:rsid w:val="00BF3BD2"/>
    <w:rsid w:val="00C4350C"/>
    <w:rsid w:val="00C92F9D"/>
    <w:rsid w:val="00D0344F"/>
    <w:rsid w:val="00D33D72"/>
    <w:rsid w:val="00D464B5"/>
    <w:rsid w:val="00D5695F"/>
    <w:rsid w:val="00DF0BC0"/>
    <w:rsid w:val="00E20380"/>
    <w:rsid w:val="00E40CA0"/>
    <w:rsid w:val="00E73E2A"/>
    <w:rsid w:val="00E828E6"/>
    <w:rsid w:val="00F018B2"/>
    <w:rsid w:val="00F06BDC"/>
    <w:rsid w:val="00F11D25"/>
    <w:rsid w:val="00F74D5F"/>
    <w:rsid w:val="00FB58E1"/>
    <w:rsid w:val="76CB67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AA938"/>
  <w15:chartTrackingRefBased/>
  <w15:docId w15:val="{71DE5FEA-A48F-4A8D-B60A-02529BBB4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1C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203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1C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1C9C"/>
  </w:style>
  <w:style w:type="paragraph" w:styleId="Footer">
    <w:name w:val="footer"/>
    <w:basedOn w:val="Normal"/>
    <w:link w:val="FooterChar"/>
    <w:uiPriority w:val="99"/>
    <w:unhideWhenUsed/>
    <w:rsid w:val="00471C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1C9C"/>
  </w:style>
  <w:style w:type="character" w:customStyle="1" w:styleId="Heading1Char">
    <w:name w:val="Heading 1 Char"/>
    <w:basedOn w:val="DefaultParagraphFont"/>
    <w:link w:val="Heading1"/>
    <w:uiPriority w:val="9"/>
    <w:rsid w:val="00471C9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71C9C"/>
    <w:pPr>
      <w:outlineLvl w:val="9"/>
    </w:pPr>
    <w:rPr>
      <w:lang w:val="en-US"/>
    </w:rPr>
  </w:style>
  <w:style w:type="paragraph" w:styleId="TOC2">
    <w:name w:val="toc 2"/>
    <w:basedOn w:val="Normal"/>
    <w:next w:val="Normal"/>
    <w:autoRedefine/>
    <w:uiPriority w:val="39"/>
    <w:unhideWhenUsed/>
    <w:rsid w:val="00471C9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71C9C"/>
    <w:pPr>
      <w:spacing w:after="100"/>
    </w:pPr>
    <w:rPr>
      <w:rFonts w:eastAsiaTheme="minorEastAsia" w:cs="Times New Roman"/>
      <w:lang w:val="en-US"/>
    </w:rPr>
  </w:style>
  <w:style w:type="paragraph" w:styleId="TOC3">
    <w:name w:val="toc 3"/>
    <w:basedOn w:val="Normal"/>
    <w:next w:val="Normal"/>
    <w:autoRedefine/>
    <w:uiPriority w:val="39"/>
    <w:unhideWhenUsed/>
    <w:rsid w:val="00471C9C"/>
    <w:pPr>
      <w:spacing w:after="100"/>
      <w:ind w:left="440"/>
    </w:pPr>
    <w:rPr>
      <w:rFonts w:eastAsiaTheme="minorEastAsia" w:cs="Times New Roman"/>
      <w:lang w:val="en-US"/>
    </w:rPr>
  </w:style>
  <w:style w:type="character" w:styleId="Hyperlink">
    <w:name w:val="Hyperlink"/>
    <w:basedOn w:val="DefaultParagraphFont"/>
    <w:uiPriority w:val="99"/>
    <w:unhideWhenUsed/>
    <w:rsid w:val="00083AA3"/>
    <w:rPr>
      <w:color w:val="0563C1" w:themeColor="hyperlink"/>
      <w:u w:val="single"/>
    </w:rPr>
  </w:style>
  <w:style w:type="character" w:styleId="UnresolvedMention">
    <w:name w:val="Unresolved Mention"/>
    <w:basedOn w:val="DefaultParagraphFont"/>
    <w:uiPriority w:val="99"/>
    <w:semiHidden/>
    <w:unhideWhenUsed/>
    <w:rsid w:val="00083AA3"/>
    <w:rPr>
      <w:color w:val="605E5C"/>
      <w:shd w:val="clear" w:color="auto" w:fill="E1DFDD"/>
    </w:rPr>
  </w:style>
  <w:style w:type="paragraph" w:styleId="NormalWeb">
    <w:name w:val="Normal (Web)"/>
    <w:basedOn w:val="Normal"/>
    <w:uiPriority w:val="99"/>
    <w:semiHidden/>
    <w:unhideWhenUsed/>
    <w:rsid w:val="003513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E20380"/>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081808">
      <w:bodyDiv w:val="1"/>
      <w:marLeft w:val="0"/>
      <w:marRight w:val="0"/>
      <w:marTop w:val="0"/>
      <w:marBottom w:val="0"/>
      <w:divBdr>
        <w:top w:val="none" w:sz="0" w:space="0" w:color="auto"/>
        <w:left w:val="none" w:sz="0" w:space="0" w:color="auto"/>
        <w:bottom w:val="none" w:sz="0" w:space="0" w:color="auto"/>
        <w:right w:val="none" w:sz="0" w:space="0" w:color="auto"/>
      </w:divBdr>
      <w:divsChild>
        <w:div w:id="641421925">
          <w:marLeft w:val="0"/>
          <w:marRight w:val="0"/>
          <w:marTop w:val="0"/>
          <w:marBottom w:val="0"/>
          <w:divBdr>
            <w:top w:val="single" w:sz="2" w:space="0" w:color="auto"/>
            <w:left w:val="single" w:sz="2" w:space="0" w:color="auto"/>
            <w:bottom w:val="single" w:sz="6" w:space="0" w:color="auto"/>
            <w:right w:val="single" w:sz="2" w:space="0" w:color="auto"/>
          </w:divBdr>
          <w:divsChild>
            <w:div w:id="1798644716">
              <w:marLeft w:val="0"/>
              <w:marRight w:val="0"/>
              <w:marTop w:val="100"/>
              <w:marBottom w:val="100"/>
              <w:divBdr>
                <w:top w:val="single" w:sz="2" w:space="0" w:color="D9D9E3"/>
                <w:left w:val="single" w:sz="2" w:space="0" w:color="D9D9E3"/>
                <w:bottom w:val="single" w:sz="2" w:space="0" w:color="D9D9E3"/>
                <w:right w:val="single" w:sz="2" w:space="0" w:color="D9D9E3"/>
              </w:divBdr>
              <w:divsChild>
                <w:div w:id="1486314882">
                  <w:marLeft w:val="0"/>
                  <w:marRight w:val="0"/>
                  <w:marTop w:val="0"/>
                  <w:marBottom w:val="0"/>
                  <w:divBdr>
                    <w:top w:val="single" w:sz="2" w:space="0" w:color="D9D9E3"/>
                    <w:left w:val="single" w:sz="2" w:space="0" w:color="D9D9E3"/>
                    <w:bottom w:val="single" w:sz="2" w:space="0" w:color="D9D9E3"/>
                    <w:right w:val="single" w:sz="2" w:space="0" w:color="D9D9E3"/>
                  </w:divBdr>
                  <w:divsChild>
                    <w:div w:id="110780618">
                      <w:marLeft w:val="0"/>
                      <w:marRight w:val="0"/>
                      <w:marTop w:val="0"/>
                      <w:marBottom w:val="0"/>
                      <w:divBdr>
                        <w:top w:val="single" w:sz="2" w:space="0" w:color="D9D9E3"/>
                        <w:left w:val="single" w:sz="2" w:space="0" w:color="D9D9E3"/>
                        <w:bottom w:val="single" w:sz="2" w:space="0" w:color="D9D9E3"/>
                        <w:right w:val="single" w:sz="2" w:space="0" w:color="D9D9E3"/>
                      </w:divBdr>
                      <w:divsChild>
                        <w:div w:id="13349201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84717588">
          <w:marLeft w:val="0"/>
          <w:marRight w:val="0"/>
          <w:marTop w:val="0"/>
          <w:marBottom w:val="0"/>
          <w:divBdr>
            <w:top w:val="single" w:sz="2" w:space="0" w:color="auto"/>
            <w:left w:val="single" w:sz="2" w:space="0" w:color="auto"/>
            <w:bottom w:val="single" w:sz="6" w:space="0" w:color="auto"/>
            <w:right w:val="single" w:sz="2" w:space="0" w:color="auto"/>
          </w:divBdr>
          <w:divsChild>
            <w:div w:id="169638976">
              <w:marLeft w:val="0"/>
              <w:marRight w:val="0"/>
              <w:marTop w:val="100"/>
              <w:marBottom w:val="100"/>
              <w:divBdr>
                <w:top w:val="single" w:sz="2" w:space="0" w:color="D9D9E3"/>
                <w:left w:val="single" w:sz="2" w:space="0" w:color="D9D9E3"/>
                <w:bottom w:val="single" w:sz="2" w:space="0" w:color="D9D9E3"/>
                <w:right w:val="single" w:sz="2" w:space="0" w:color="D9D9E3"/>
              </w:divBdr>
              <w:divsChild>
                <w:div w:id="1024867356">
                  <w:marLeft w:val="0"/>
                  <w:marRight w:val="0"/>
                  <w:marTop w:val="0"/>
                  <w:marBottom w:val="0"/>
                  <w:divBdr>
                    <w:top w:val="single" w:sz="2" w:space="0" w:color="D9D9E3"/>
                    <w:left w:val="single" w:sz="2" w:space="0" w:color="D9D9E3"/>
                    <w:bottom w:val="single" w:sz="2" w:space="0" w:color="D9D9E3"/>
                    <w:right w:val="single" w:sz="2" w:space="0" w:color="D9D9E3"/>
                  </w:divBdr>
                  <w:divsChild>
                    <w:div w:id="1151600455">
                      <w:marLeft w:val="0"/>
                      <w:marRight w:val="0"/>
                      <w:marTop w:val="0"/>
                      <w:marBottom w:val="0"/>
                      <w:divBdr>
                        <w:top w:val="single" w:sz="2" w:space="0" w:color="D9D9E3"/>
                        <w:left w:val="single" w:sz="2" w:space="0" w:color="D9D9E3"/>
                        <w:bottom w:val="single" w:sz="2" w:space="0" w:color="D9D9E3"/>
                        <w:right w:val="single" w:sz="2" w:space="0" w:color="D9D9E3"/>
                      </w:divBdr>
                      <w:divsChild>
                        <w:div w:id="1415398997">
                          <w:marLeft w:val="0"/>
                          <w:marRight w:val="0"/>
                          <w:marTop w:val="0"/>
                          <w:marBottom w:val="0"/>
                          <w:divBdr>
                            <w:top w:val="single" w:sz="2" w:space="0" w:color="D9D9E3"/>
                            <w:left w:val="single" w:sz="2" w:space="0" w:color="D9D9E3"/>
                            <w:bottom w:val="single" w:sz="2" w:space="0" w:color="D9D9E3"/>
                            <w:right w:val="single" w:sz="2" w:space="0" w:color="D9D9E3"/>
                          </w:divBdr>
                          <w:divsChild>
                            <w:div w:id="1888404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35721156">
      <w:bodyDiv w:val="1"/>
      <w:marLeft w:val="0"/>
      <w:marRight w:val="0"/>
      <w:marTop w:val="0"/>
      <w:marBottom w:val="0"/>
      <w:divBdr>
        <w:top w:val="none" w:sz="0" w:space="0" w:color="auto"/>
        <w:left w:val="none" w:sz="0" w:space="0" w:color="auto"/>
        <w:bottom w:val="none" w:sz="0" w:space="0" w:color="auto"/>
        <w:right w:val="none" w:sz="0" w:space="0" w:color="auto"/>
      </w:divBdr>
    </w:div>
    <w:div w:id="1670674938">
      <w:bodyDiv w:val="1"/>
      <w:marLeft w:val="0"/>
      <w:marRight w:val="0"/>
      <w:marTop w:val="0"/>
      <w:marBottom w:val="0"/>
      <w:divBdr>
        <w:top w:val="none" w:sz="0" w:space="0" w:color="auto"/>
        <w:left w:val="none" w:sz="0" w:space="0" w:color="auto"/>
        <w:bottom w:val="none" w:sz="0" w:space="0" w:color="auto"/>
        <w:right w:val="none" w:sz="0" w:space="0" w:color="auto"/>
      </w:divBdr>
      <w:divsChild>
        <w:div w:id="14964119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svg"/><Relationship Id="rId26" Type="http://schemas.openxmlformats.org/officeDocument/2006/relationships/image" Target="media/image19.sv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svg"/><Relationship Id="rId42" Type="http://schemas.openxmlformats.org/officeDocument/2006/relationships/image" Target="media/image35.svg"/><Relationship Id="rId47" Type="http://schemas.openxmlformats.org/officeDocument/2006/relationships/image" Target="media/image40.png"/><Relationship Id="rId50" Type="http://schemas.openxmlformats.org/officeDocument/2006/relationships/image" Target="media/image43.svg"/><Relationship Id="rId55" Type="http://schemas.openxmlformats.org/officeDocument/2006/relationships/image" Target="media/image4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sv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svg"/><Relationship Id="rId32" Type="http://schemas.openxmlformats.org/officeDocument/2006/relationships/image" Target="media/image25.svg"/><Relationship Id="rId37" Type="http://schemas.openxmlformats.org/officeDocument/2006/relationships/image" Target="media/image30.png"/><Relationship Id="rId40" Type="http://schemas.openxmlformats.org/officeDocument/2006/relationships/image" Target="media/image33.sv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svg"/><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12.png"/><Relationship Id="rId14" Type="http://schemas.openxmlformats.org/officeDocument/2006/relationships/image" Target="media/image7.svg"/><Relationship Id="rId22" Type="http://schemas.openxmlformats.org/officeDocument/2006/relationships/image" Target="media/image15.svg"/><Relationship Id="rId27" Type="http://schemas.openxmlformats.org/officeDocument/2006/relationships/image" Target="media/image20.png"/><Relationship Id="rId30" Type="http://schemas.openxmlformats.org/officeDocument/2006/relationships/image" Target="media/image23.sv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svg"/><Relationship Id="rId56" Type="http://schemas.openxmlformats.org/officeDocument/2006/relationships/image" Target="media/image49.sv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sv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svg"/><Relationship Id="rId46" Type="http://schemas.openxmlformats.org/officeDocument/2006/relationships/image" Target="media/image39.svg"/><Relationship Id="rId59" Type="http://schemas.openxmlformats.org/officeDocument/2006/relationships/footer" Target="footer1.xml"/><Relationship Id="rId20" Type="http://schemas.openxmlformats.org/officeDocument/2006/relationships/image" Target="media/image13.svg"/><Relationship Id="rId41" Type="http://schemas.openxmlformats.org/officeDocument/2006/relationships/image" Target="media/image34.png"/><Relationship Id="rId54" Type="http://schemas.openxmlformats.org/officeDocument/2006/relationships/image" Target="media/image47.sv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svg"/><Relationship Id="rId36" Type="http://schemas.openxmlformats.org/officeDocument/2006/relationships/image" Target="media/image29.sv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svg"/><Relationship Id="rId31" Type="http://schemas.openxmlformats.org/officeDocument/2006/relationships/image" Target="media/image24.png"/><Relationship Id="rId44" Type="http://schemas.openxmlformats.org/officeDocument/2006/relationships/image" Target="media/image37.svg"/><Relationship Id="rId52" Type="http://schemas.openxmlformats.org/officeDocument/2006/relationships/image" Target="media/image45.sv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FD3DB8-73B4-41E2-84F6-D2BA29B3C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26</Pages>
  <Words>3982</Words>
  <Characters>22702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Cristina Dumitru</cp:lastModifiedBy>
  <cp:revision>4</cp:revision>
  <dcterms:created xsi:type="dcterms:W3CDTF">2022-12-21T09:36:00Z</dcterms:created>
  <dcterms:modified xsi:type="dcterms:W3CDTF">2022-12-21T09:49:00Z</dcterms:modified>
</cp:coreProperties>
</file>