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E1E6A" w14:textId="77777777" w:rsidR="00D9140D" w:rsidRDefault="00D9140D">
      <w:pPr>
        <w:pStyle w:val="Normal1"/>
        <w:jc w:val="center"/>
        <w:rPr>
          <w:b/>
          <w:sz w:val="36"/>
          <w:szCs w:val="36"/>
        </w:rPr>
      </w:pPr>
    </w:p>
    <w:p w14:paraId="60A1B9F3" w14:textId="77777777" w:rsidR="00D9140D" w:rsidRDefault="00D9140D">
      <w:pPr>
        <w:pStyle w:val="Normal1"/>
        <w:jc w:val="center"/>
        <w:rPr>
          <w:b/>
          <w:sz w:val="36"/>
          <w:szCs w:val="36"/>
        </w:rPr>
      </w:pPr>
    </w:p>
    <w:p w14:paraId="37677944" w14:textId="7661B587" w:rsidR="00D9140D" w:rsidRDefault="009A28C7">
      <w:pPr>
        <w:pStyle w:val="Normal1"/>
        <w:jc w:val="center"/>
        <w:rPr>
          <w:b/>
          <w:sz w:val="36"/>
          <w:szCs w:val="36"/>
        </w:rPr>
      </w:pPr>
      <w:r>
        <w:rPr>
          <w:b/>
          <w:bCs/>
          <w:noProof/>
          <w:sz w:val="32"/>
          <w:szCs w:val="32"/>
        </w:rPr>
        <w:drawing>
          <wp:inline distT="0" distB="0" distL="0" distR="0" wp14:anchorId="1D7E0191" wp14:editId="060EE588">
            <wp:extent cx="3810000" cy="2009775"/>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009775"/>
                    </a:xfrm>
                    <a:prstGeom prst="rect">
                      <a:avLst/>
                    </a:prstGeom>
                  </pic:spPr>
                </pic:pic>
              </a:graphicData>
            </a:graphic>
          </wp:inline>
        </w:drawing>
      </w:r>
    </w:p>
    <w:p w14:paraId="17A40550" w14:textId="77777777" w:rsidR="00D9140D" w:rsidRDefault="00D9140D">
      <w:pPr>
        <w:pStyle w:val="Normal1"/>
        <w:jc w:val="center"/>
        <w:rPr>
          <w:b/>
          <w:sz w:val="36"/>
          <w:szCs w:val="36"/>
        </w:rPr>
      </w:pPr>
    </w:p>
    <w:p w14:paraId="5052CC43" w14:textId="77777777" w:rsidR="00A3548D" w:rsidRDefault="00A3548D">
      <w:pPr>
        <w:pStyle w:val="Normal1"/>
        <w:jc w:val="center"/>
        <w:rPr>
          <w:b/>
          <w:sz w:val="36"/>
          <w:szCs w:val="36"/>
        </w:rPr>
      </w:pPr>
    </w:p>
    <w:p w14:paraId="40CEB45F" w14:textId="77777777" w:rsidR="00A3548D" w:rsidRDefault="00A3548D">
      <w:pPr>
        <w:pStyle w:val="Normal1"/>
        <w:jc w:val="center"/>
        <w:rPr>
          <w:b/>
          <w:sz w:val="36"/>
          <w:szCs w:val="36"/>
        </w:rPr>
      </w:pPr>
    </w:p>
    <w:p w14:paraId="0A6C9F37" w14:textId="77777777" w:rsidR="00D9140D" w:rsidRDefault="00D9140D">
      <w:pPr>
        <w:pStyle w:val="Normal1"/>
        <w:jc w:val="center"/>
        <w:rPr>
          <w:b/>
          <w:sz w:val="36"/>
          <w:szCs w:val="36"/>
        </w:rPr>
      </w:pPr>
    </w:p>
    <w:p w14:paraId="5BE443E7" w14:textId="3CF169B3" w:rsidR="00A3548D" w:rsidRPr="00BB1CB6" w:rsidRDefault="00A3548D" w:rsidP="00A3548D">
      <w:pPr>
        <w:rPr>
          <w:rFonts w:eastAsia="Calibri"/>
        </w:rPr>
      </w:pPr>
      <w:r w:rsidRPr="00BB1CB6">
        <w:rPr>
          <w:rFonts w:eastAsia="Calibri"/>
        </w:rPr>
        <w:t>Module name</w:t>
      </w:r>
      <w:r>
        <w:rPr>
          <w:rFonts w:eastAsia="Calibri"/>
        </w:rPr>
        <w:t xml:space="preserve">: </w:t>
      </w:r>
      <w:r w:rsidR="00847567">
        <w:rPr>
          <w:rFonts w:eastAsia="Calibri"/>
        </w:rPr>
        <w:t>International Financial Management</w:t>
      </w:r>
    </w:p>
    <w:p w14:paraId="5F0DDE44" w14:textId="1306FC31" w:rsidR="00A3548D" w:rsidRPr="00BB1CB6" w:rsidRDefault="00A3548D" w:rsidP="00A3548D">
      <w:pPr>
        <w:rPr>
          <w:rFonts w:eastAsia="Calibri"/>
        </w:rPr>
      </w:pPr>
      <w:r w:rsidRPr="00BB1CB6">
        <w:rPr>
          <w:rFonts w:eastAsia="Calibri"/>
        </w:rPr>
        <w:t>Ass</w:t>
      </w:r>
      <w:r w:rsidR="00C45DA6">
        <w:rPr>
          <w:rFonts w:eastAsia="Calibri"/>
        </w:rPr>
        <w:t>e</w:t>
      </w:r>
      <w:r w:rsidR="004D5EA0">
        <w:rPr>
          <w:rFonts w:eastAsia="Calibri"/>
        </w:rPr>
        <w:t>s</w:t>
      </w:r>
      <w:r w:rsidR="00C45DA6">
        <w:rPr>
          <w:rFonts w:eastAsia="Calibri"/>
        </w:rPr>
        <w:t>s</w:t>
      </w:r>
      <w:r w:rsidRPr="00BB1CB6">
        <w:rPr>
          <w:rFonts w:eastAsia="Calibri"/>
        </w:rPr>
        <w:t xml:space="preserve">ment </w:t>
      </w:r>
      <w:r w:rsidR="00C45DA6">
        <w:rPr>
          <w:rFonts w:eastAsia="Calibri"/>
        </w:rPr>
        <w:t>1</w:t>
      </w:r>
      <w:r w:rsidRPr="00BB1CB6">
        <w:rPr>
          <w:rFonts w:eastAsia="Calibri"/>
        </w:rPr>
        <w:t>–</w:t>
      </w:r>
      <w:r>
        <w:rPr>
          <w:rFonts w:eastAsia="Calibri"/>
        </w:rPr>
        <w:t xml:space="preserve"> Written </w:t>
      </w:r>
      <w:r w:rsidR="00824D16">
        <w:rPr>
          <w:rFonts w:eastAsia="Calibri"/>
        </w:rPr>
        <w:t>Report</w:t>
      </w:r>
    </w:p>
    <w:p w14:paraId="3214BF61" w14:textId="2B5DCCC2" w:rsidR="00A3548D" w:rsidRPr="00BB1CB6" w:rsidRDefault="00A3548D" w:rsidP="00A3548D">
      <w:pPr>
        <w:rPr>
          <w:rFonts w:eastAsia="Calibri"/>
        </w:rPr>
      </w:pPr>
      <w:r w:rsidRPr="00BB1CB6">
        <w:rPr>
          <w:rFonts w:eastAsia="Calibri"/>
        </w:rPr>
        <w:t xml:space="preserve">Word count : </w:t>
      </w:r>
      <w:r w:rsidR="00AC2B36">
        <w:rPr>
          <w:rFonts w:eastAsia="Calibri"/>
        </w:rPr>
        <w:t>1500</w:t>
      </w:r>
      <w:r>
        <w:rPr>
          <w:rFonts w:eastAsia="Calibri"/>
        </w:rPr>
        <w:t xml:space="preserve"> +/-</w:t>
      </w:r>
    </w:p>
    <w:p w14:paraId="60FEBC8F" w14:textId="1E08247C" w:rsidR="00A3548D" w:rsidRPr="00BB1CB6" w:rsidRDefault="00A3548D" w:rsidP="00A3548D">
      <w:pPr>
        <w:rPr>
          <w:rFonts w:eastAsia="Calibri"/>
        </w:rPr>
      </w:pPr>
      <w:r w:rsidRPr="00BB1CB6">
        <w:rPr>
          <w:rFonts w:eastAsia="Calibri"/>
        </w:rPr>
        <w:t>Module code: LCBB</w:t>
      </w:r>
      <w:r w:rsidR="00AC2B36">
        <w:rPr>
          <w:rFonts w:eastAsia="Calibri"/>
        </w:rPr>
        <w:t>6002</w:t>
      </w:r>
    </w:p>
    <w:p w14:paraId="2794AF5D" w14:textId="58FEB0CB" w:rsidR="00A3548D" w:rsidRPr="00BB1CB6" w:rsidRDefault="00A3548D" w:rsidP="00A3548D">
      <w:pPr>
        <w:rPr>
          <w:rFonts w:eastAsia="Calibri"/>
        </w:rPr>
      </w:pPr>
      <w:r w:rsidRPr="00BB1CB6">
        <w:rPr>
          <w:rFonts w:eastAsia="Calibri"/>
        </w:rPr>
        <w:t>Lecturer name</w:t>
      </w:r>
      <w:r>
        <w:rPr>
          <w:rFonts w:eastAsia="Calibri"/>
        </w:rPr>
        <w:t xml:space="preserve"> </w:t>
      </w:r>
      <w:r w:rsidR="00AC2B36">
        <w:rPr>
          <w:rFonts w:eastAsia="Calibri"/>
        </w:rPr>
        <w:t>:</w:t>
      </w:r>
      <w:r w:rsidR="00282099">
        <w:rPr>
          <w:rFonts w:eastAsia="Calibri"/>
        </w:rPr>
        <w:t xml:space="preserve"> Dr Thomas Adeyemi</w:t>
      </w:r>
    </w:p>
    <w:p w14:paraId="0E184E77" w14:textId="77777777" w:rsidR="00A3548D" w:rsidRPr="00BB1CB6" w:rsidRDefault="00A3548D" w:rsidP="00A3548D">
      <w:pPr>
        <w:rPr>
          <w:rFonts w:eastAsia="Calibri"/>
        </w:rPr>
      </w:pPr>
      <w:r w:rsidRPr="00BB1CB6">
        <w:rPr>
          <w:rFonts w:eastAsia="Calibri"/>
        </w:rPr>
        <w:t>Student name: Mariana Mihaela Cicu</w:t>
      </w:r>
    </w:p>
    <w:p w14:paraId="5586F03D" w14:textId="77777777" w:rsidR="00A3548D" w:rsidRDefault="00A3548D" w:rsidP="00A3548D">
      <w:pPr>
        <w:rPr>
          <w:b/>
          <w:sz w:val="32"/>
        </w:rPr>
      </w:pPr>
      <w:r w:rsidRPr="00BB1CB6">
        <w:rPr>
          <w:rFonts w:eastAsia="Calibri"/>
        </w:rPr>
        <w:t>Student ID number : 2028271</w:t>
      </w:r>
    </w:p>
    <w:p w14:paraId="34BB392A" w14:textId="77777777" w:rsidR="00A3548D" w:rsidRDefault="00A3548D" w:rsidP="00A3548D">
      <w:pPr>
        <w:rPr>
          <w:b/>
          <w:sz w:val="32"/>
        </w:rPr>
      </w:pPr>
    </w:p>
    <w:p w14:paraId="0424A998" w14:textId="77777777" w:rsidR="00D9140D" w:rsidRDefault="00D9140D">
      <w:pPr>
        <w:pStyle w:val="Normal1"/>
        <w:jc w:val="center"/>
        <w:rPr>
          <w:b/>
          <w:sz w:val="36"/>
          <w:szCs w:val="36"/>
        </w:rPr>
      </w:pPr>
    </w:p>
    <w:p w14:paraId="0D8AF0EE" w14:textId="2BF205B7" w:rsidR="00D9140D" w:rsidRDefault="00D9140D">
      <w:pPr>
        <w:pStyle w:val="Normal1"/>
        <w:jc w:val="center"/>
        <w:rPr>
          <w:b/>
          <w:sz w:val="36"/>
          <w:szCs w:val="36"/>
        </w:rPr>
      </w:pPr>
    </w:p>
    <w:p w14:paraId="2649A398" w14:textId="77777777" w:rsidR="00D9140D" w:rsidRDefault="00D9140D">
      <w:pPr>
        <w:pStyle w:val="Normal1"/>
        <w:jc w:val="center"/>
        <w:rPr>
          <w:b/>
          <w:sz w:val="36"/>
          <w:szCs w:val="36"/>
        </w:rPr>
      </w:pPr>
    </w:p>
    <w:p w14:paraId="3D568BD2" w14:textId="77777777" w:rsidR="00FF26F0" w:rsidRDefault="00FF26F0">
      <w:pPr>
        <w:pStyle w:val="Normal1"/>
        <w:jc w:val="center"/>
        <w:rPr>
          <w:b/>
          <w:sz w:val="36"/>
          <w:szCs w:val="36"/>
        </w:rPr>
      </w:pPr>
    </w:p>
    <w:p w14:paraId="7D3AC9CB" w14:textId="53DAC965" w:rsidR="00FF26F0" w:rsidRDefault="00FF26F0">
      <w:pPr>
        <w:pStyle w:val="Normal1"/>
        <w:jc w:val="center"/>
        <w:rPr>
          <w:b/>
          <w:sz w:val="36"/>
          <w:szCs w:val="36"/>
        </w:rPr>
      </w:pPr>
    </w:p>
    <w:p w14:paraId="1D0CA487" w14:textId="77777777" w:rsidR="00FF26F0" w:rsidRDefault="00FF26F0">
      <w:pPr>
        <w:pStyle w:val="Normal1"/>
        <w:jc w:val="center"/>
        <w:rPr>
          <w:b/>
          <w:sz w:val="36"/>
          <w:szCs w:val="36"/>
        </w:rPr>
      </w:pPr>
    </w:p>
    <w:p w14:paraId="2C15A105" w14:textId="54EA703C" w:rsidR="00D9140D" w:rsidRDefault="00D9140D">
      <w:pPr>
        <w:pStyle w:val="Normal1"/>
      </w:pPr>
    </w:p>
    <w:p w14:paraId="54CEF7F0" w14:textId="77777777" w:rsidR="00731C0A" w:rsidRPr="009B17BC" w:rsidRDefault="004D5EA0">
      <w:pPr>
        <w:pStyle w:val="Normal1"/>
        <w:jc w:val="center"/>
        <w:rPr>
          <w:b/>
        </w:rPr>
      </w:pPr>
      <w:r w:rsidRPr="009B17BC">
        <w:rPr>
          <w:b/>
        </w:rPr>
        <w:t>Table of contents</w:t>
      </w:r>
    </w:p>
    <w:sdt>
      <w:sdtPr>
        <w:rPr>
          <w:rFonts w:ascii="Times New Roman" w:eastAsia="Times New Roman" w:hAnsi="Times New Roman" w:cs="Times New Roman"/>
          <w:color w:val="auto"/>
          <w:sz w:val="24"/>
          <w:szCs w:val="24"/>
          <w:lang w:val=""/>
        </w:rPr>
        <w:id w:val="2030988905"/>
        <w:docPartObj>
          <w:docPartGallery w:val="Table of Contents"/>
          <w:docPartUnique/>
        </w:docPartObj>
      </w:sdtPr>
      <w:sdtEndPr>
        <w:rPr>
          <w:b/>
          <w:bCs/>
          <w:noProof/>
        </w:rPr>
      </w:sdtEndPr>
      <w:sdtContent>
        <w:p w14:paraId="230A88BB" w14:textId="77777777" w:rsidR="00731C0A" w:rsidRPr="00731C0A" w:rsidRDefault="00731C0A">
          <w:pPr>
            <w:pStyle w:val="TOCHeading"/>
            <w:rPr>
              <w:b/>
              <w:bCs/>
            </w:rPr>
          </w:pPr>
        </w:p>
        <w:p w14:paraId="662C3FE7" w14:textId="77777777" w:rsidR="00731C0A" w:rsidRPr="00731C0A" w:rsidRDefault="00731C0A" w:rsidP="00731C0A">
          <w:pPr>
            <w:pStyle w:val="TOC1"/>
          </w:pPr>
          <w:r w:rsidRPr="00731C0A">
            <w:fldChar w:fldCharType="begin"/>
          </w:r>
          <w:r w:rsidRPr="00731C0A">
            <w:instrText xml:space="preserve"> TOC \o "1-3" \h \z \u </w:instrText>
          </w:r>
          <w:r w:rsidRPr="00731C0A">
            <w:fldChar w:fldCharType="separate"/>
          </w:r>
          <w:hyperlink w:anchor="_Toc140685367" w:history="1">
            <w:r w:rsidRPr="00731C0A">
              <w:rPr>
                <w:rStyle w:val="Hyperlink"/>
              </w:rPr>
              <w:t>Introduction</w:t>
            </w:r>
            <w:r w:rsidRPr="00731C0A">
              <w:rPr>
                <w:webHidden/>
              </w:rPr>
              <w:tab/>
            </w:r>
            <w:r w:rsidRPr="00731C0A">
              <w:rPr>
                <w:webHidden/>
              </w:rPr>
              <w:fldChar w:fldCharType="begin"/>
            </w:r>
            <w:r w:rsidRPr="00731C0A">
              <w:rPr>
                <w:webHidden/>
              </w:rPr>
              <w:instrText xml:space="preserve"> PAGEREF _Toc140685367 \h </w:instrText>
            </w:r>
            <w:r w:rsidRPr="00731C0A">
              <w:rPr>
                <w:webHidden/>
              </w:rPr>
            </w:r>
            <w:r w:rsidRPr="00731C0A">
              <w:rPr>
                <w:webHidden/>
              </w:rPr>
              <w:fldChar w:fldCharType="separate"/>
            </w:r>
            <w:r w:rsidR="007618F3">
              <w:rPr>
                <w:webHidden/>
              </w:rPr>
              <w:t>3</w:t>
            </w:r>
            <w:r w:rsidRPr="00731C0A">
              <w:rPr>
                <w:webHidden/>
              </w:rPr>
              <w:fldChar w:fldCharType="end"/>
            </w:r>
          </w:hyperlink>
        </w:p>
        <w:p w14:paraId="4A9C762E" w14:textId="77777777" w:rsidR="00731C0A" w:rsidRPr="00731C0A" w:rsidRDefault="004D5EA0" w:rsidP="00731C0A">
          <w:pPr>
            <w:pStyle w:val="TOC1"/>
          </w:pPr>
          <w:hyperlink w:anchor="_Toc140685368" w:history="1">
            <w:r w:rsidR="00731C0A" w:rsidRPr="00731C0A">
              <w:rPr>
                <w:rStyle w:val="Hyperlink"/>
              </w:rPr>
              <w:t>Main Body</w:t>
            </w:r>
            <w:r w:rsidR="00731C0A" w:rsidRPr="00731C0A">
              <w:rPr>
                <w:webHidden/>
              </w:rPr>
              <w:tab/>
            </w:r>
            <w:r w:rsidR="00731C0A" w:rsidRPr="00731C0A">
              <w:rPr>
                <w:webHidden/>
              </w:rPr>
              <w:fldChar w:fldCharType="begin"/>
            </w:r>
            <w:r w:rsidR="00731C0A" w:rsidRPr="00731C0A">
              <w:rPr>
                <w:webHidden/>
              </w:rPr>
              <w:instrText xml:space="preserve"> PAGEREF _Toc140685368 \h </w:instrText>
            </w:r>
            <w:r w:rsidR="00731C0A" w:rsidRPr="00731C0A">
              <w:rPr>
                <w:webHidden/>
              </w:rPr>
            </w:r>
            <w:r w:rsidR="00731C0A" w:rsidRPr="00731C0A">
              <w:rPr>
                <w:webHidden/>
              </w:rPr>
              <w:fldChar w:fldCharType="separate"/>
            </w:r>
            <w:r w:rsidR="007618F3">
              <w:rPr>
                <w:webHidden/>
              </w:rPr>
              <w:t>3</w:t>
            </w:r>
            <w:r w:rsidR="00731C0A" w:rsidRPr="00731C0A">
              <w:rPr>
                <w:webHidden/>
              </w:rPr>
              <w:fldChar w:fldCharType="end"/>
            </w:r>
          </w:hyperlink>
        </w:p>
        <w:p w14:paraId="6F6EA6D0" w14:textId="77777777" w:rsidR="00731C0A" w:rsidRPr="00731C0A" w:rsidRDefault="004D5EA0">
          <w:pPr>
            <w:pStyle w:val="TOC2"/>
            <w:tabs>
              <w:tab w:val="right" w:leader="dot" w:pos="9019"/>
            </w:tabs>
            <w:rPr>
              <w:b/>
              <w:bCs/>
              <w:noProof/>
            </w:rPr>
          </w:pPr>
          <w:hyperlink w:anchor="_Toc140685369" w:history="1">
            <w:r w:rsidR="00731C0A" w:rsidRPr="00731C0A">
              <w:rPr>
                <w:rStyle w:val="Hyperlink"/>
                <w:b/>
                <w:bCs/>
                <w:noProof/>
              </w:rPr>
              <w:t>Task 1</w:t>
            </w:r>
            <w:r w:rsidR="00731C0A" w:rsidRPr="00731C0A">
              <w:rPr>
                <w:b/>
                <w:bCs/>
                <w:noProof/>
                <w:webHidden/>
              </w:rPr>
              <w:tab/>
            </w:r>
            <w:r w:rsidR="00731C0A" w:rsidRPr="00731C0A">
              <w:rPr>
                <w:b/>
                <w:bCs/>
                <w:noProof/>
                <w:webHidden/>
              </w:rPr>
              <w:fldChar w:fldCharType="begin"/>
            </w:r>
            <w:r w:rsidR="00731C0A" w:rsidRPr="00731C0A">
              <w:rPr>
                <w:b/>
                <w:bCs/>
                <w:noProof/>
                <w:webHidden/>
              </w:rPr>
              <w:instrText xml:space="preserve"> PAGEREF _Toc140685369 \h </w:instrText>
            </w:r>
            <w:r w:rsidR="00731C0A" w:rsidRPr="00731C0A">
              <w:rPr>
                <w:b/>
                <w:bCs/>
                <w:noProof/>
                <w:webHidden/>
              </w:rPr>
            </w:r>
            <w:r w:rsidR="00731C0A" w:rsidRPr="00731C0A">
              <w:rPr>
                <w:b/>
                <w:bCs/>
                <w:noProof/>
                <w:webHidden/>
              </w:rPr>
              <w:fldChar w:fldCharType="separate"/>
            </w:r>
            <w:r w:rsidR="007618F3">
              <w:rPr>
                <w:b/>
                <w:bCs/>
                <w:noProof/>
                <w:webHidden/>
              </w:rPr>
              <w:t>3</w:t>
            </w:r>
            <w:r w:rsidR="00731C0A" w:rsidRPr="00731C0A">
              <w:rPr>
                <w:b/>
                <w:bCs/>
                <w:noProof/>
                <w:webHidden/>
              </w:rPr>
              <w:fldChar w:fldCharType="end"/>
            </w:r>
          </w:hyperlink>
        </w:p>
        <w:p w14:paraId="03026D2E" w14:textId="77777777" w:rsidR="00731C0A" w:rsidRPr="00731C0A" w:rsidRDefault="004D5EA0">
          <w:pPr>
            <w:pStyle w:val="TOC3"/>
            <w:tabs>
              <w:tab w:val="right" w:leader="dot" w:pos="9019"/>
            </w:tabs>
            <w:rPr>
              <w:noProof/>
            </w:rPr>
          </w:pPr>
          <w:hyperlink w:anchor="_Toc140685370" w:history="1">
            <w:r w:rsidR="00731C0A" w:rsidRPr="00731C0A">
              <w:rPr>
                <w:rStyle w:val="Hyperlink"/>
                <w:noProof/>
              </w:rPr>
              <w:t>Multinational Company</w:t>
            </w:r>
            <w:r w:rsidR="00731C0A" w:rsidRPr="00731C0A">
              <w:rPr>
                <w:noProof/>
                <w:webHidden/>
              </w:rPr>
              <w:tab/>
            </w:r>
            <w:r w:rsidR="00731C0A" w:rsidRPr="00731C0A">
              <w:rPr>
                <w:noProof/>
                <w:webHidden/>
              </w:rPr>
              <w:fldChar w:fldCharType="begin"/>
            </w:r>
            <w:r w:rsidR="00731C0A" w:rsidRPr="00731C0A">
              <w:rPr>
                <w:noProof/>
                <w:webHidden/>
              </w:rPr>
              <w:instrText xml:space="preserve"> PAGEREF _Toc140685370 \h </w:instrText>
            </w:r>
            <w:r w:rsidR="00731C0A" w:rsidRPr="00731C0A">
              <w:rPr>
                <w:noProof/>
                <w:webHidden/>
              </w:rPr>
            </w:r>
            <w:r w:rsidR="00731C0A" w:rsidRPr="00731C0A">
              <w:rPr>
                <w:noProof/>
                <w:webHidden/>
              </w:rPr>
              <w:fldChar w:fldCharType="separate"/>
            </w:r>
            <w:r w:rsidR="007618F3">
              <w:rPr>
                <w:noProof/>
                <w:webHidden/>
              </w:rPr>
              <w:t>3</w:t>
            </w:r>
            <w:r w:rsidR="00731C0A" w:rsidRPr="00731C0A">
              <w:rPr>
                <w:noProof/>
                <w:webHidden/>
              </w:rPr>
              <w:fldChar w:fldCharType="end"/>
            </w:r>
          </w:hyperlink>
        </w:p>
        <w:p w14:paraId="0F233BAE" w14:textId="77777777" w:rsidR="00731C0A" w:rsidRPr="00731C0A" w:rsidRDefault="004D5EA0">
          <w:pPr>
            <w:pStyle w:val="TOC3"/>
            <w:tabs>
              <w:tab w:val="right" w:leader="dot" w:pos="9019"/>
            </w:tabs>
            <w:rPr>
              <w:noProof/>
            </w:rPr>
          </w:pPr>
          <w:hyperlink w:anchor="_Toc140685371" w:history="1">
            <w:r w:rsidR="00731C0A" w:rsidRPr="00731C0A">
              <w:rPr>
                <w:rStyle w:val="Hyperlink"/>
                <w:noProof/>
              </w:rPr>
              <w:t>Brief Description of Marks &amp; Spencer</w:t>
            </w:r>
            <w:r w:rsidR="00731C0A" w:rsidRPr="00731C0A">
              <w:rPr>
                <w:noProof/>
                <w:webHidden/>
              </w:rPr>
              <w:tab/>
            </w:r>
            <w:r w:rsidR="00731C0A" w:rsidRPr="00731C0A">
              <w:rPr>
                <w:noProof/>
                <w:webHidden/>
              </w:rPr>
              <w:fldChar w:fldCharType="begin"/>
            </w:r>
            <w:r w:rsidR="00731C0A" w:rsidRPr="00731C0A">
              <w:rPr>
                <w:noProof/>
                <w:webHidden/>
              </w:rPr>
              <w:instrText xml:space="preserve"> PAGEREF _Toc140685371 \h </w:instrText>
            </w:r>
            <w:r w:rsidR="00731C0A" w:rsidRPr="00731C0A">
              <w:rPr>
                <w:noProof/>
                <w:webHidden/>
              </w:rPr>
            </w:r>
            <w:r w:rsidR="00731C0A" w:rsidRPr="00731C0A">
              <w:rPr>
                <w:noProof/>
                <w:webHidden/>
              </w:rPr>
              <w:fldChar w:fldCharType="separate"/>
            </w:r>
            <w:r w:rsidR="007618F3">
              <w:rPr>
                <w:noProof/>
                <w:webHidden/>
              </w:rPr>
              <w:t>3</w:t>
            </w:r>
            <w:r w:rsidR="00731C0A" w:rsidRPr="00731C0A">
              <w:rPr>
                <w:noProof/>
                <w:webHidden/>
              </w:rPr>
              <w:fldChar w:fldCharType="end"/>
            </w:r>
          </w:hyperlink>
        </w:p>
        <w:p w14:paraId="55B53E01" w14:textId="77777777" w:rsidR="00731C0A" w:rsidRPr="00731C0A" w:rsidRDefault="004D5EA0">
          <w:pPr>
            <w:pStyle w:val="TOC3"/>
            <w:tabs>
              <w:tab w:val="right" w:leader="dot" w:pos="9019"/>
            </w:tabs>
            <w:rPr>
              <w:noProof/>
            </w:rPr>
          </w:pPr>
          <w:hyperlink w:anchor="_Toc140685372" w:history="1">
            <w:r w:rsidR="00731C0A" w:rsidRPr="00731C0A">
              <w:rPr>
                <w:rStyle w:val="Hyperlink"/>
                <w:noProof/>
              </w:rPr>
              <w:t>Dividend Policy of Marks &amp; Spencer</w:t>
            </w:r>
            <w:r w:rsidR="00731C0A" w:rsidRPr="00731C0A">
              <w:rPr>
                <w:noProof/>
                <w:webHidden/>
              </w:rPr>
              <w:tab/>
            </w:r>
            <w:r w:rsidR="00731C0A" w:rsidRPr="00731C0A">
              <w:rPr>
                <w:noProof/>
                <w:webHidden/>
              </w:rPr>
              <w:fldChar w:fldCharType="begin"/>
            </w:r>
            <w:r w:rsidR="00731C0A" w:rsidRPr="00731C0A">
              <w:rPr>
                <w:noProof/>
                <w:webHidden/>
              </w:rPr>
              <w:instrText xml:space="preserve"> PAGEREF _Toc140685372 \h </w:instrText>
            </w:r>
            <w:r w:rsidR="00731C0A" w:rsidRPr="00731C0A">
              <w:rPr>
                <w:noProof/>
                <w:webHidden/>
              </w:rPr>
            </w:r>
            <w:r w:rsidR="00731C0A" w:rsidRPr="00731C0A">
              <w:rPr>
                <w:noProof/>
                <w:webHidden/>
              </w:rPr>
              <w:fldChar w:fldCharType="separate"/>
            </w:r>
            <w:r w:rsidR="007618F3">
              <w:rPr>
                <w:noProof/>
                <w:webHidden/>
              </w:rPr>
              <w:t>4</w:t>
            </w:r>
            <w:r w:rsidR="00731C0A" w:rsidRPr="00731C0A">
              <w:rPr>
                <w:noProof/>
                <w:webHidden/>
              </w:rPr>
              <w:fldChar w:fldCharType="end"/>
            </w:r>
          </w:hyperlink>
        </w:p>
        <w:p w14:paraId="25189B42" w14:textId="77777777" w:rsidR="00731C0A" w:rsidRPr="00731C0A" w:rsidRDefault="004D5EA0">
          <w:pPr>
            <w:pStyle w:val="TOC2"/>
            <w:tabs>
              <w:tab w:val="right" w:leader="dot" w:pos="9019"/>
            </w:tabs>
            <w:rPr>
              <w:b/>
              <w:bCs/>
              <w:noProof/>
            </w:rPr>
          </w:pPr>
          <w:hyperlink w:anchor="_Toc140685373" w:history="1">
            <w:r w:rsidR="00731C0A" w:rsidRPr="00731C0A">
              <w:rPr>
                <w:rStyle w:val="Hyperlink"/>
                <w:b/>
                <w:bCs/>
                <w:noProof/>
              </w:rPr>
              <w:t>Task 2</w:t>
            </w:r>
            <w:r w:rsidR="00731C0A" w:rsidRPr="00731C0A">
              <w:rPr>
                <w:b/>
                <w:bCs/>
                <w:noProof/>
                <w:webHidden/>
              </w:rPr>
              <w:tab/>
            </w:r>
            <w:r w:rsidR="00731C0A" w:rsidRPr="00731C0A">
              <w:rPr>
                <w:b/>
                <w:bCs/>
                <w:noProof/>
                <w:webHidden/>
              </w:rPr>
              <w:fldChar w:fldCharType="begin"/>
            </w:r>
            <w:r w:rsidR="00731C0A" w:rsidRPr="00731C0A">
              <w:rPr>
                <w:b/>
                <w:bCs/>
                <w:noProof/>
                <w:webHidden/>
              </w:rPr>
              <w:instrText xml:space="preserve"> PAGEREF _Toc140685373 \h </w:instrText>
            </w:r>
            <w:r w:rsidR="00731C0A" w:rsidRPr="00731C0A">
              <w:rPr>
                <w:b/>
                <w:bCs/>
                <w:noProof/>
                <w:webHidden/>
              </w:rPr>
            </w:r>
            <w:r w:rsidR="00731C0A" w:rsidRPr="00731C0A">
              <w:rPr>
                <w:b/>
                <w:bCs/>
                <w:noProof/>
                <w:webHidden/>
              </w:rPr>
              <w:fldChar w:fldCharType="separate"/>
            </w:r>
            <w:r w:rsidR="007618F3">
              <w:rPr>
                <w:b/>
                <w:bCs/>
                <w:noProof/>
                <w:webHidden/>
              </w:rPr>
              <w:t>5</w:t>
            </w:r>
            <w:r w:rsidR="00731C0A" w:rsidRPr="00731C0A">
              <w:rPr>
                <w:b/>
                <w:bCs/>
                <w:noProof/>
                <w:webHidden/>
              </w:rPr>
              <w:fldChar w:fldCharType="end"/>
            </w:r>
          </w:hyperlink>
        </w:p>
        <w:p w14:paraId="3C090639" w14:textId="77777777" w:rsidR="00731C0A" w:rsidRPr="00731C0A" w:rsidRDefault="004D5EA0">
          <w:pPr>
            <w:pStyle w:val="TOC3"/>
            <w:tabs>
              <w:tab w:val="right" w:leader="dot" w:pos="9019"/>
            </w:tabs>
            <w:rPr>
              <w:noProof/>
            </w:rPr>
          </w:pPr>
          <w:hyperlink w:anchor="_Toc140685374" w:history="1">
            <w:r w:rsidR="00731C0A" w:rsidRPr="00731C0A">
              <w:rPr>
                <w:rStyle w:val="Hyperlink"/>
                <w:noProof/>
              </w:rPr>
              <w:t>Efficient Market Hypothesis theory</w:t>
            </w:r>
            <w:r w:rsidR="00731C0A" w:rsidRPr="00731C0A">
              <w:rPr>
                <w:noProof/>
                <w:webHidden/>
              </w:rPr>
              <w:tab/>
            </w:r>
            <w:r w:rsidR="00731C0A" w:rsidRPr="00731C0A">
              <w:rPr>
                <w:noProof/>
                <w:webHidden/>
              </w:rPr>
              <w:fldChar w:fldCharType="begin"/>
            </w:r>
            <w:r w:rsidR="00731C0A" w:rsidRPr="00731C0A">
              <w:rPr>
                <w:noProof/>
                <w:webHidden/>
              </w:rPr>
              <w:instrText xml:space="preserve"> PAGEREF _Toc140685374 \h </w:instrText>
            </w:r>
            <w:r w:rsidR="00731C0A" w:rsidRPr="00731C0A">
              <w:rPr>
                <w:noProof/>
                <w:webHidden/>
              </w:rPr>
            </w:r>
            <w:r w:rsidR="00731C0A" w:rsidRPr="00731C0A">
              <w:rPr>
                <w:noProof/>
                <w:webHidden/>
              </w:rPr>
              <w:fldChar w:fldCharType="separate"/>
            </w:r>
            <w:r w:rsidR="007618F3">
              <w:rPr>
                <w:noProof/>
                <w:webHidden/>
              </w:rPr>
              <w:t>5</w:t>
            </w:r>
            <w:r w:rsidR="00731C0A" w:rsidRPr="00731C0A">
              <w:rPr>
                <w:noProof/>
                <w:webHidden/>
              </w:rPr>
              <w:fldChar w:fldCharType="end"/>
            </w:r>
          </w:hyperlink>
        </w:p>
        <w:p w14:paraId="41408AFB" w14:textId="77777777" w:rsidR="00731C0A" w:rsidRPr="00731C0A" w:rsidRDefault="004D5EA0">
          <w:pPr>
            <w:pStyle w:val="TOC3"/>
            <w:tabs>
              <w:tab w:val="right" w:leader="dot" w:pos="9019"/>
            </w:tabs>
            <w:rPr>
              <w:noProof/>
            </w:rPr>
          </w:pPr>
          <w:hyperlink w:anchor="_Toc140685375" w:history="1">
            <w:r w:rsidR="00731C0A" w:rsidRPr="00731C0A">
              <w:rPr>
                <w:rStyle w:val="Hyperlink"/>
                <w:noProof/>
              </w:rPr>
              <w:t>Efficient Market Hypothesis theory in the context of Marks and Spencer</w:t>
            </w:r>
            <w:r w:rsidR="00731C0A" w:rsidRPr="00731C0A">
              <w:rPr>
                <w:noProof/>
                <w:webHidden/>
              </w:rPr>
              <w:tab/>
            </w:r>
            <w:r w:rsidR="00731C0A" w:rsidRPr="00731C0A">
              <w:rPr>
                <w:noProof/>
                <w:webHidden/>
              </w:rPr>
              <w:fldChar w:fldCharType="begin"/>
            </w:r>
            <w:r w:rsidR="00731C0A" w:rsidRPr="00731C0A">
              <w:rPr>
                <w:noProof/>
                <w:webHidden/>
              </w:rPr>
              <w:instrText xml:space="preserve"> PAGEREF _Toc140685375 \h </w:instrText>
            </w:r>
            <w:r w:rsidR="00731C0A" w:rsidRPr="00731C0A">
              <w:rPr>
                <w:noProof/>
                <w:webHidden/>
              </w:rPr>
            </w:r>
            <w:r w:rsidR="00731C0A" w:rsidRPr="00731C0A">
              <w:rPr>
                <w:noProof/>
                <w:webHidden/>
              </w:rPr>
              <w:fldChar w:fldCharType="separate"/>
            </w:r>
            <w:r w:rsidR="007618F3">
              <w:rPr>
                <w:noProof/>
                <w:webHidden/>
              </w:rPr>
              <w:t>6</w:t>
            </w:r>
            <w:r w:rsidR="00731C0A" w:rsidRPr="00731C0A">
              <w:rPr>
                <w:noProof/>
                <w:webHidden/>
              </w:rPr>
              <w:fldChar w:fldCharType="end"/>
            </w:r>
          </w:hyperlink>
        </w:p>
        <w:p w14:paraId="64208397" w14:textId="77777777" w:rsidR="00731C0A" w:rsidRPr="00731C0A" w:rsidRDefault="004D5EA0">
          <w:pPr>
            <w:pStyle w:val="TOC2"/>
            <w:tabs>
              <w:tab w:val="right" w:leader="dot" w:pos="9019"/>
            </w:tabs>
            <w:rPr>
              <w:b/>
              <w:bCs/>
              <w:noProof/>
            </w:rPr>
          </w:pPr>
          <w:hyperlink w:anchor="_Toc140685376" w:history="1">
            <w:r w:rsidR="00731C0A" w:rsidRPr="00731C0A">
              <w:rPr>
                <w:rStyle w:val="Hyperlink"/>
                <w:b/>
                <w:bCs/>
                <w:noProof/>
              </w:rPr>
              <w:t>Task 3</w:t>
            </w:r>
            <w:r w:rsidR="00731C0A" w:rsidRPr="00731C0A">
              <w:rPr>
                <w:b/>
                <w:bCs/>
                <w:noProof/>
                <w:webHidden/>
              </w:rPr>
              <w:tab/>
            </w:r>
            <w:r w:rsidR="00731C0A" w:rsidRPr="00731C0A">
              <w:rPr>
                <w:b/>
                <w:bCs/>
                <w:noProof/>
                <w:webHidden/>
              </w:rPr>
              <w:fldChar w:fldCharType="begin"/>
            </w:r>
            <w:r w:rsidR="00731C0A" w:rsidRPr="00731C0A">
              <w:rPr>
                <w:b/>
                <w:bCs/>
                <w:noProof/>
                <w:webHidden/>
              </w:rPr>
              <w:instrText xml:space="preserve"> PAGEREF _Toc140685376 \h </w:instrText>
            </w:r>
            <w:r w:rsidR="00731C0A" w:rsidRPr="00731C0A">
              <w:rPr>
                <w:b/>
                <w:bCs/>
                <w:noProof/>
                <w:webHidden/>
              </w:rPr>
            </w:r>
            <w:r w:rsidR="00731C0A" w:rsidRPr="00731C0A">
              <w:rPr>
                <w:b/>
                <w:bCs/>
                <w:noProof/>
                <w:webHidden/>
              </w:rPr>
              <w:fldChar w:fldCharType="separate"/>
            </w:r>
            <w:r w:rsidR="007618F3">
              <w:rPr>
                <w:b/>
                <w:bCs/>
                <w:noProof/>
                <w:webHidden/>
              </w:rPr>
              <w:t>6</w:t>
            </w:r>
            <w:r w:rsidR="00731C0A" w:rsidRPr="00731C0A">
              <w:rPr>
                <w:b/>
                <w:bCs/>
                <w:noProof/>
                <w:webHidden/>
              </w:rPr>
              <w:fldChar w:fldCharType="end"/>
            </w:r>
          </w:hyperlink>
        </w:p>
        <w:p w14:paraId="4E6531D7" w14:textId="77777777" w:rsidR="00731C0A" w:rsidRPr="00731C0A" w:rsidRDefault="004D5EA0">
          <w:pPr>
            <w:pStyle w:val="TOC3"/>
            <w:tabs>
              <w:tab w:val="right" w:leader="dot" w:pos="9019"/>
            </w:tabs>
            <w:rPr>
              <w:noProof/>
            </w:rPr>
          </w:pPr>
          <w:hyperlink w:anchor="_Toc140685377" w:history="1">
            <w:r w:rsidR="00731C0A" w:rsidRPr="00731C0A">
              <w:rPr>
                <w:rStyle w:val="Hyperlink"/>
                <w:noProof/>
              </w:rPr>
              <w:t>Different Investment appraisal methods</w:t>
            </w:r>
            <w:r w:rsidR="00731C0A" w:rsidRPr="00731C0A">
              <w:rPr>
                <w:noProof/>
                <w:webHidden/>
              </w:rPr>
              <w:tab/>
            </w:r>
            <w:r w:rsidR="00731C0A" w:rsidRPr="00731C0A">
              <w:rPr>
                <w:noProof/>
                <w:webHidden/>
              </w:rPr>
              <w:fldChar w:fldCharType="begin"/>
            </w:r>
            <w:r w:rsidR="00731C0A" w:rsidRPr="00731C0A">
              <w:rPr>
                <w:noProof/>
                <w:webHidden/>
              </w:rPr>
              <w:instrText xml:space="preserve"> PAGEREF _Toc140685377 \h </w:instrText>
            </w:r>
            <w:r w:rsidR="00731C0A" w:rsidRPr="00731C0A">
              <w:rPr>
                <w:noProof/>
                <w:webHidden/>
              </w:rPr>
            </w:r>
            <w:r w:rsidR="00731C0A" w:rsidRPr="00731C0A">
              <w:rPr>
                <w:noProof/>
                <w:webHidden/>
              </w:rPr>
              <w:fldChar w:fldCharType="separate"/>
            </w:r>
            <w:r w:rsidR="007618F3">
              <w:rPr>
                <w:noProof/>
                <w:webHidden/>
              </w:rPr>
              <w:t>6</w:t>
            </w:r>
            <w:r w:rsidR="00731C0A" w:rsidRPr="00731C0A">
              <w:rPr>
                <w:noProof/>
                <w:webHidden/>
              </w:rPr>
              <w:fldChar w:fldCharType="end"/>
            </w:r>
          </w:hyperlink>
        </w:p>
        <w:p w14:paraId="1B35D3DC" w14:textId="77777777" w:rsidR="00731C0A" w:rsidRPr="00731C0A" w:rsidRDefault="004D5EA0">
          <w:pPr>
            <w:pStyle w:val="TOC3"/>
            <w:tabs>
              <w:tab w:val="right" w:leader="dot" w:pos="9019"/>
            </w:tabs>
            <w:rPr>
              <w:noProof/>
            </w:rPr>
          </w:pPr>
          <w:hyperlink w:anchor="_Toc140685378" w:history="1">
            <w:r w:rsidR="00731C0A" w:rsidRPr="00731C0A">
              <w:rPr>
                <w:rStyle w:val="Hyperlink"/>
                <w:noProof/>
              </w:rPr>
              <w:t>The Investment appraisal method used by Marks and Spencer</w:t>
            </w:r>
            <w:r w:rsidR="00731C0A" w:rsidRPr="00731C0A">
              <w:rPr>
                <w:noProof/>
                <w:webHidden/>
              </w:rPr>
              <w:tab/>
            </w:r>
            <w:r w:rsidR="00731C0A" w:rsidRPr="00731C0A">
              <w:rPr>
                <w:noProof/>
                <w:webHidden/>
              </w:rPr>
              <w:fldChar w:fldCharType="begin"/>
            </w:r>
            <w:r w:rsidR="00731C0A" w:rsidRPr="00731C0A">
              <w:rPr>
                <w:noProof/>
                <w:webHidden/>
              </w:rPr>
              <w:instrText xml:space="preserve"> PAGEREF _Toc140685378 \h </w:instrText>
            </w:r>
            <w:r w:rsidR="00731C0A" w:rsidRPr="00731C0A">
              <w:rPr>
                <w:noProof/>
                <w:webHidden/>
              </w:rPr>
            </w:r>
            <w:r w:rsidR="00731C0A" w:rsidRPr="00731C0A">
              <w:rPr>
                <w:noProof/>
                <w:webHidden/>
              </w:rPr>
              <w:fldChar w:fldCharType="separate"/>
            </w:r>
            <w:r w:rsidR="007618F3">
              <w:rPr>
                <w:noProof/>
                <w:webHidden/>
              </w:rPr>
              <w:t>7</w:t>
            </w:r>
            <w:r w:rsidR="00731C0A" w:rsidRPr="00731C0A">
              <w:rPr>
                <w:noProof/>
                <w:webHidden/>
              </w:rPr>
              <w:fldChar w:fldCharType="end"/>
            </w:r>
          </w:hyperlink>
        </w:p>
        <w:p w14:paraId="7B0D4EB9" w14:textId="77777777" w:rsidR="00731C0A" w:rsidRPr="00731C0A" w:rsidRDefault="004D5EA0" w:rsidP="00731C0A">
          <w:pPr>
            <w:pStyle w:val="TOC1"/>
          </w:pPr>
          <w:hyperlink w:anchor="_Toc140685379" w:history="1">
            <w:r w:rsidR="00731C0A" w:rsidRPr="00731C0A">
              <w:rPr>
                <w:rStyle w:val="Hyperlink"/>
              </w:rPr>
              <w:t>Conclusion</w:t>
            </w:r>
            <w:r w:rsidR="00731C0A" w:rsidRPr="00731C0A">
              <w:rPr>
                <w:webHidden/>
              </w:rPr>
              <w:tab/>
            </w:r>
            <w:r w:rsidR="00731C0A" w:rsidRPr="00731C0A">
              <w:rPr>
                <w:webHidden/>
              </w:rPr>
              <w:fldChar w:fldCharType="begin"/>
            </w:r>
            <w:r w:rsidR="00731C0A" w:rsidRPr="00731C0A">
              <w:rPr>
                <w:webHidden/>
              </w:rPr>
              <w:instrText xml:space="preserve"> PAGEREF _Toc140685379 \h </w:instrText>
            </w:r>
            <w:r w:rsidR="00731C0A" w:rsidRPr="00731C0A">
              <w:rPr>
                <w:webHidden/>
              </w:rPr>
            </w:r>
            <w:r w:rsidR="00731C0A" w:rsidRPr="00731C0A">
              <w:rPr>
                <w:webHidden/>
              </w:rPr>
              <w:fldChar w:fldCharType="separate"/>
            </w:r>
            <w:r w:rsidR="007618F3">
              <w:rPr>
                <w:webHidden/>
              </w:rPr>
              <w:t>7</w:t>
            </w:r>
            <w:r w:rsidR="00731C0A" w:rsidRPr="00731C0A">
              <w:rPr>
                <w:webHidden/>
              </w:rPr>
              <w:fldChar w:fldCharType="end"/>
            </w:r>
          </w:hyperlink>
        </w:p>
        <w:p w14:paraId="48920B10" w14:textId="77777777" w:rsidR="00731C0A" w:rsidRPr="00731C0A" w:rsidRDefault="004D5EA0" w:rsidP="00731C0A">
          <w:pPr>
            <w:pStyle w:val="TOC1"/>
          </w:pPr>
          <w:hyperlink w:anchor="_Toc140685380" w:history="1">
            <w:r w:rsidR="00731C0A" w:rsidRPr="00731C0A">
              <w:rPr>
                <w:rStyle w:val="Hyperlink"/>
              </w:rPr>
              <w:t>References</w:t>
            </w:r>
            <w:r w:rsidR="00731C0A" w:rsidRPr="00731C0A">
              <w:rPr>
                <w:webHidden/>
              </w:rPr>
              <w:tab/>
            </w:r>
            <w:r w:rsidR="00731C0A" w:rsidRPr="00731C0A">
              <w:rPr>
                <w:webHidden/>
              </w:rPr>
              <w:fldChar w:fldCharType="begin"/>
            </w:r>
            <w:r w:rsidR="00731C0A" w:rsidRPr="00731C0A">
              <w:rPr>
                <w:webHidden/>
              </w:rPr>
              <w:instrText xml:space="preserve"> PAGEREF _Toc140685380 \h </w:instrText>
            </w:r>
            <w:r w:rsidR="00731C0A" w:rsidRPr="00731C0A">
              <w:rPr>
                <w:webHidden/>
              </w:rPr>
            </w:r>
            <w:r w:rsidR="00731C0A" w:rsidRPr="00731C0A">
              <w:rPr>
                <w:webHidden/>
              </w:rPr>
              <w:fldChar w:fldCharType="separate"/>
            </w:r>
            <w:r w:rsidR="007618F3">
              <w:rPr>
                <w:webHidden/>
              </w:rPr>
              <w:t>8</w:t>
            </w:r>
            <w:r w:rsidR="00731C0A" w:rsidRPr="00731C0A">
              <w:rPr>
                <w:webHidden/>
              </w:rPr>
              <w:fldChar w:fldCharType="end"/>
            </w:r>
          </w:hyperlink>
        </w:p>
        <w:p w14:paraId="25BF4865" w14:textId="77777777" w:rsidR="00731C0A" w:rsidRDefault="00731C0A">
          <w:r w:rsidRPr="00731C0A">
            <w:rPr>
              <w:b/>
              <w:bCs/>
              <w:noProof/>
            </w:rPr>
            <w:fldChar w:fldCharType="end"/>
          </w:r>
        </w:p>
      </w:sdtContent>
    </w:sdt>
    <w:p w14:paraId="36490D87" w14:textId="77777777" w:rsidR="00D9140D" w:rsidRPr="009B17BC" w:rsidRDefault="00D9140D">
      <w:pPr>
        <w:pStyle w:val="Normal1"/>
        <w:jc w:val="center"/>
        <w:rPr>
          <w:b/>
        </w:rPr>
      </w:pPr>
    </w:p>
    <w:p w14:paraId="2B98CEC8" w14:textId="77777777" w:rsidR="00D9140D" w:rsidRDefault="004D5EA0" w:rsidP="007A27F5">
      <w:pPr>
        <w:pStyle w:val="Normal1"/>
      </w:pPr>
      <w:r>
        <w:br w:type="page"/>
      </w:r>
    </w:p>
    <w:p w14:paraId="619B02AD" w14:textId="77777777" w:rsidR="00CD3DAF" w:rsidRDefault="00CD3DAF" w:rsidP="007A27F5">
      <w:pPr>
        <w:pStyle w:val="Normal1"/>
      </w:pPr>
    </w:p>
    <w:p w14:paraId="2041A739" w14:textId="77777777" w:rsidR="00D9140D" w:rsidRDefault="004D5EA0">
      <w:pPr>
        <w:pStyle w:val="Heading1"/>
      </w:pPr>
      <w:bookmarkStart w:id="0" w:name="_ptbdwkqoiw8k" w:colFirst="0" w:colLast="0"/>
      <w:bookmarkStart w:id="1" w:name="_Toc140685367"/>
      <w:bookmarkEnd w:id="0"/>
      <w:r>
        <w:t>Introduction</w:t>
      </w:r>
      <w:bookmarkEnd w:id="1"/>
    </w:p>
    <w:p w14:paraId="11B90403" w14:textId="77777777" w:rsidR="00D9140D" w:rsidRDefault="004D5EA0">
      <w:pPr>
        <w:pStyle w:val="Normal1"/>
      </w:pPr>
      <w:r>
        <w:t>The key objective of this study is to critically evaluate international financial management. In this assessment, the relevant model and theoretical framework will be discussed from the perspective of financial managem</w:t>
      </w:r>
      <w:r>
        <w:t xml:space="preserve">ent. The theoretical models of corporate value will also be discussed in this assignment. Here Marks &amp; Spencer has considered evaluating its policy of dividend distribution. The market hypothesis theory will also be focused from the perspective of Marks &amp; </w:t>
      </w:r>
      <w:r>
        <w:t xml:space="preserve">Spencer. The corporation methods of Marks &amp; Spencer will also be evaluated. Moreover, this assessment has significantly focused on the global financial management techniques of Marks and Spencer with its different financial appraisals. </w:t>
      </w:r>
    </w:p>
    <w:p w14:paraId="01DB9374" w14:textId="77777777" w:rsidR="00D9140D" w:rsidRDefault="004D5EA0">
      <w:pPr>
        <w:pStyle w:val="Heading1"/>
      </w:pPr>
      <w:bookmarkStart w:id="2" w:name="_90r7xvsm0am8" w:colFirst="0" w:colLast="0"/>
      <w:bookmarkStart w:id="3" w:name="_Toc140685368"/>
      <w:bookmarkEnd w:id="2"/>
      <w:r>
        <w:t>Main Body</w:t>
      </w:r>
      <w:bookmarkEnd w:id="3"/>
    </w:p>
    <w:p w14:paraId="5FB46AA2" w14:textId="77777777" w:rsidR="00D9140D" w:rsidRDefault="004D5EA0">
      <w:pPr>
        <w:pStyle w:val="Heading2"/>
      </w:pPr>
      <w:bookmarkStart w:id="4" w:name="_kysibbbwxi4p" w:colFirst="0" w:colLast="0"/>
      <w:bookmarkStart w:id="5" w:name="_Toc140685369"/>
      <w:bookmarkEnd w:id="4"/>
      <w:r>
        <w:t>Task 1</w:t>
      </w:r>
      <w:bookmarkEnd w:id="5"/>
    </w:p>
    <w:p w14:paraId="276BAA1D" w14:textId="77777777" w:rsidR="00D9140D" w:rsidRDefault="004D5EA0">
      <w:pPr>
        <w:pStyle w:val="Heading3"/>
      </w:pPr>
      <w:bookmarkStart w:id="6" w:name="_lu1ffpnsos08" w:colFirst="0" w:colLast="0"/>
      <w:bookmarkStart w:id="7" w:name="_Toc140685370"/>
      <w:bookmarkEnd w:id="6"/>
      <w:r>
        <w:t>Multinational Company</w:t>
      </w:r>
      <w:bookmarkEnd w:id="7"/>
    </w:p>
    <w:p w14:paraId="6869DC2C" w14:textId="77777777" w:rsidR="00D9140D" w:rsidRDefault="004D5EA0">
      <w:pPr>
        <w:pStyle w:val="Normal1"/>
      </w:pPr>
      <w:r>
        <w:t>Multinational companies have implied the companies that have operated their business minimum of one country excluding the home country. Excluding the home country the companies can operate their business activities from two or above t</w:t>
      </w:r>
      <w:r>
        <w:t>wo countries. The MNCs have generally managed their operational activities centrally from the headquarters of their home country (</w:t>
      </w:r>
      <w:r>
        <w:rPr>
          <w:color w:val="222222"/>
          <w:highlight w:val="white"/>
        </w:rPr>
        <w:t xml:space="preserve">Shenkar </w:t>
      </w:r>
      <w:r>
        <w:rPr>
          <w:i/>
          <w:color w:val="222222"/>
          <w:highlight w:val="white"/>
        </w:rPr>
        <w:t>et al.</w:t>
      </w:r>
      <w:r>
        <w:rPr>
          <w:color w:val="222222"/>
          <w:highlight w:val="white"/>
        </w:rPr>
        <w:t xml:space="preserve"> 2021)</w:t>
      </w:r>
      <w:r>
        <w:t>. Multinational companies can be categorized into different segments such as decentralized, centralized, t</w:t>
      </w:r>
      <w:r>
        <w:t>ransnational, and international. Multinational Companies have set goals for minimizing production costs, especially their labor cost, as they are easily able to access raw materials. These types of companies can easily reach their targeted customers. Multi</w:t>
      </w:r>
      <w:r>
        <w:t>national businesses have focused on their product quality, price stability, and logistics flexibility. Multinational companies are powerful and large organizations that conduct their business in different languages across the world (</w:t>
      </w:r>
      <w:r>
        <w:rPr>
          <w:color w:val="222222"/>
          <w:highlight w:val="white"/>
        </w:rPr>
        <w:t xml:space="preserve">Ivanaj </w:t>
      </w:r>
      <w:r>
        <w:rPr>
          <w:i/>
          <w:color w:val="222222"/>
          <w:highlight w:val="white"/>
        </w:rPr>
        <w:t>et al.</w:t>
      </w:r>
      <w:r>
        <w:rPr>
          <w:color w:val="222222"/>
          <w:highlight w:val="white"/>
        </w:rPr>
        <w:t xml:space="preserve"> 2021)</w:t>
      </w:r>
      <w:r>
        <w:t>. Ap</w:t>
      </w:r>
      <w:r>
        <w:t xml:space="preserve">proximately 60,000 Multinational Companies exist across the world and they have controlled over 5,00,000 subsidiary companies (Sciences Po, 2018). </w:t>
      </w:r>
    </w:p>
    <w:p w14:paraId="40306252" w14:textId="77777777" w:rsidR="00D9140D" w:rsidRDefault="004D5EA0">
      <w:pPr>
        <w:pStyle w:val="Heading3"/>
      </w:pPr>
      <w:bookmarkStart w:id="8" w:name="_tc75z4l6zzsk" w:colFirst="0" w:colLast="0"/>
      <w:bookmarkStart w:id="9" w:name="_Toc140685371"/>
      <w:bookmarkEnd w:id="8"/>
      <w:r>
        <w:t>Brief Description of Marks &amp; Spencer</w:t>
      </w:r>
      <w:bookmarkEnd w:id="9"/>
    </w:p>
    <w:p w14:paraId="1B38B191" w14:textId="77777777" w:rsidR="00D9140D" w:rsidRDefault="004D5EA0">
      <w:pPr>
        <w:pStyle w:val="Normal1"/>
      </w:pPr>
      <w:r>
        <w:t>Marks &amp; Spencer is a leading UK-based Multinational company that specia</w:t>
      </w:r>
      <w:r>
        <w:t>lizes in clothing, beauty, food, and home products. In 1884 Marks &amp; Spencer was established in Leeds. Now the company has control of its business activities from its headquarters which is situated at Paddington in London. As per a report, Marks &amp; Spencer h</w:t>
      </w:r>
      <w:r>
        <w:t>as control of 1,487 stores across the world (</w:t>
      </w:r>
      <w:r>
        <w:rPr>
          <w:color w:val="222222"/>
          <w:highlight w:val="white"/>
        </w:rPr>
        <w:t>Globaldata, 2023)</w:t>
      </w:r>
      <w:r>
        <w:t>. Marks &amp; Spencer has offered a wide range of commodities in their home, clothing, and good segments considering the consumer's preferences and needs. The product diversity policy of this compan</w:t>
      </w:r>
      <w:r>
        <w:t xml:space="preserve">y has significantly helped to attract potential consumers. </w:t>
      </w:r>
      <w:r>
        <w:lastRenderedPageBreak/>
        <w:t>This company is concerned about sustainability which helps them to implement different effective strategies for existing in the market and gaining competitive advantages in the world market. The co</w:t>
      </w:r>
      <w:r>
        <w:t>mpany has implemented the appropriate innovation strategy and focus on consumer satisfaction which is very essential to improve consumer satisfaction (</w:t>
      </w:r>
      <w:r>
        <w:rPr>
          <w:color w:val="222222"/>
          <w:highlight w:val="white"/>
        </w:rPr>
        <w:t>Marks &amp; Spencer, 2023)</w:t>
      </w:r>
      <w:r>
        <w:t>. This company is a top multinational company that can keep a strong position in th</w:t>
      </w:r>
      <w:r>
        <w:t>e global retail market. Though their business activities have been hampered due to Covid-19 global pandemic, they have again been able to reach their previous well positions following effective strategies and policies (</w:t>
      </w:r>
      <w:r>
        <w:rPr>
          <w:color w:val="222222"/>
          <w:highlight w:val="white"/>
        </w:rPr>
        <w:t>Forbes, 2023)</w:t>
      </w:r>
      <w:r>
        <w:t xml:space="preserve">. </w:t>
      </w:r>
    </w:p>
    <w:p w14:paraId="6900CFFB" w14:textId="77777777" w:rsidR="00D9140D" w:rsidRDefault="004D5EA0">
      <w:pPr>
        <w:pStyle w:val="Heading3"/>
      </w:pPr>
      <w:bookmarkStart w:id="10" w:name="_oi12l7tblhxm" w:colFirst="0" w:colLast="0"/>
      <w:bookmarkStart w:id="11" w:name="_Toc140685372"/>
      <w:bookmarkEnd w:id="10"/>
      <w:r>
        <w:t>Dividend Policy of Ma</w:t>
      </w:r>
      <w:r>
        <w:t>rks &amp; Spencer</w:t>
      </w:r>
      <w:bookmarkEnd w:id="11"/>
    </w:p>
    <w:p w14:paraId="5F37B4E3" w14:textId="77777777" w:rsidR="00D9140D" w:rsidRDefault="004D5EA0">
      <w:pPr>
        <w:pStyle w:val="Normal1"/>
      </w:pPr>
      <w:r>
        <w:t xml:space="preserve">Dividend policy has referred to that type of policy that can help the business to structure its dividend payout. Dividends can be paid for the share, existing, or created shares of the market. Marks &amp; Spencer has offered a dividend for their </w:t>
      </w:r>
      <w:r>
        <w:t>reinvestment plan. The reinvestment plans of this company have been used to automatically use the cash dividends for purchasing extra shares for the shareholders of the company. According to a report Marks &amp; Spencer has decided to raise their fiscal pretax</w:t>
      </w:r>
      <w:r>
        <w:t xml:space="preserve"> profit of 2023 and reintroduce the dividends (</w:t>
      </w:r>
      <w:r>
        <w:rPr>
          <w:color w:val="222222"/>
          <w:highlight w:val="white"/>
        </w:rPr>
        <w:t>Hoppe, 2023)</w:t>
      </w:r>
      <w:r>
        <w:t>. Marks and Spencer have also planned to restore the modest dividend to the shareholders annually and start the interim dividend as per the result of the modest dividend in November. The company ha</w:t>
      </w:r>
      <w:r>
        <w:t>s provided financial returns to the shareholders regularly (</w:t>
      </w:r>
      <w:r>
        <w:rPr>
          <w:color w:val="222222"/>
          <w:highlight w:val="white"/>
        </w:rPr>
        <w:t>Marksandspencer, 2023)</w:t>
      </w:r>
      <w:r>
        <w:t xml:space="preserve">. </w:t>
      </w:r>
    </w:p>
    <w:p w14:paraId="77234719" w14:textId="77777777" w:rsidR="00D9140D" w:rsidRDefault="004D5EA0">
      <w:pPr>
        <w:pStyle w:val="Normal1"/>
        <w:jc w:val="center"/>
      </w:pPr>
      <w:r>
        <w:rPr>
          <w:noProof/>
        </w:rPr>
        <w:drawing>
          <wp:inline distT="114300" distB="114300" distL="114300" distR="114300" wp14:anchorId="5283DB63" wp14:editId="27845090">
            <wp:extent cx="4000500" cy="344805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000500" cy="3448050"/>
                    </a:xfrm>
                    <a:prstGeom prst="rect">
                      <a:avLst/>
                    </a:prstGeom>
                    <a:ln w="25400">
                      <a:solidFill>
                        <a:srgbClr val="000000"/>
                      </a:solidFill>
                      <a:prstDash val="solid"/>
                    </a:ln>
                  </pic:spPr>
                </pic:pic>
              </a:graphicData>
            </a:graphic>
          </wp:inline>
        </w:drawing>
      </w:r>
    </w:p>
    <w:p w14:paraId="1F6B73BC" w14:textId="77777777" w:rsidR="00D9140D" w:rsidRDefault="004D5EA0">
      <w:pPr>
        <w:pStyle w:val="Normal1"/>
        <w:jc w:val="center"/>
        <w:rPr>
          <w:b/>
        </w:rPr>
      </w:pPr>
      <w:r>
        <w:rPr>
          <w:b/>
        </w:rPr>
        <w:t xml:space="preserve">Figure 1: Dividend per share of Marks &amp; Spencer </w:t>
      </w:r>
    </w:p>
    <w:p w14:paraId="7843AB44" w14:textId="77777777" w:rsidR="00D9140D" w:rsidRDefault="004D5EA0">
      <w:pPr>
        <w:pStyle w:val="Normal1"/>
        <w:jc w:val="center"/>
        <w:rPr>
          <w:color w:val="222222"/>
          <w:highlight w:val="white"/>
        </w:rPr>
      </w:pPr>
      <w:r>
        <w:t xml:space="preserve">(Source: </w:t>
      </w:r>
      <w:r>
        <w:rPr>
          <w:color w:val="222222"/>
          <w:highlight w:val="white"/>
        </w:rPr>
        <w:t>Fidelity, 2023)</w:t>
      </w:r>
    </w:p>
    <w:p w14:paraId="570E43D7" w14:textId="77777777" w:rsidR="00D9140D" w:rsidRDefault="004D5EA0">
      <w:pPr>
        <w:pStyle w:val="Normal1"/>
        <w:jc w:val="left"/>
        <w:rPr>
          <w:color w:val="222222"/>
          <w:highlight w:val="white"/>
        </w:rPr>
      </w:pPr>
      <w:r>
        <w:rPr>
          <w:color w:val="222222"/>
          <w:highlight w:val="white"/>
        </w:rPr>
        <w:lastRenderedPageBreak/>
        <w:t>The above diagram has represented the value of dividends per share from 2014 to 2019. The value</w:t>
      </w:r>
      <w:r>
        <w:rPr>
          <w:color w:val="222222"/>
          <w:highlight w:val="white"/>
        </w:rPr>
        <w:t xml:space="preserve"> of the dividend per share of Marks &amp; Spencer is respectively 0.1633, 0.1747, 0.2212, 0.1775, 0.1775, and 0.1100 from 201 to 2019. Therefore it is observed that the per share dividend of  Marks &amp; Spencer has fallen significantly in 2019 compared to the las</w:t>
      </w:r>
      <w:r>
        <w:rPr>
          <w:color w:val="222222"/>
          <w:highlight w:val="white"/>
        </w:rPr>
        <w:t xml:space="preserve">t four years. </w:t>
      </w:r>
    </w:p>
    <w:p w14:paraId="594D7DEC" w14:textId="77777777" w:rsidR="00D9140D" w:rsidRDefault="004D5EA0">
      <w:pPr>
        <w:pStyle w:val="Normal1"/>
        <w:jc w:val="center"/>
      </w:pPr>
      <w:r>
        <w:rPr>
          <w:noProof/>
        </w:rPr>
        <w:drawing>
          <wp:inline distT="114300" distB="114300" distL="114300" distR="114300" wp14:anchorId="1A1377DC" wp14:editId="77E9FAB3">
            <wp:extent cx="4467225" cy="36480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rcRect l="4674"/>
                    <a:stretch>
                      <a:fillRect/>
                    </a:stretch>
                  </pic:blipFill>
                  <pic:spPr>
                    <a:xfrm>
                      <a:off x="0" y="0"/>
                      <a:ext cx="4467225" cy="3648075"/>
                    </a:xfrm>
                    <a:prstGeom prst="rect">
                      <a:avLst/>
                    </a:prstGeom>
                    <a:ln w="25400">
                      <a:solidFill>
                        <a:srgbClr val="000000"/>
                      </a:solidFill>
                      <a:prstDash val="solid"/>
                    </a:ln>
                  </pic:spPr>
                </pic:pic>
              </a:graphicData>
            </a:graphic>
          </wp:inline>
        </w:drawing>
      </w:r>
    </w:p>
    <w:p w14:paraId="0CE4B961" w14:textId="77777777" w:rsidR="00D9140D" w:rsidRDefault="004D5EA0">
      <w:pPr>
        <w:pStyle w:val="Normal1"/>
        <w:jc w:val="center"/>
        <w:rPr>
          <w:b/>
        </w:rPr>
      </w:pPr>
      <w:r>
        <w:rPr>
          <w:b/>
        </w:rPr>
        <w:t xml:space="preserve">Figure 2: Total Yield Dividend of Marks &amp; Spencer </w:t>
      </w:r>
    </w:p>
    <w:p w14:paraId="3DA86E45" w14:textId="77777777" w:rsidR="00D9140D" w:rsidRDefault="004D5EA0">
      <w:pPr>
        <w:pStyle w:val="Normal1"/>
        <w:jc w:val="center"/>
        <w:rPr>
          <w:color w:val="222222"/>
          <w:highlight w:val="white"/>
        </w:rPr>
      </w:pPr>
      <w:r>
        <w:t xml:space="preserve">(Source: </w:t>
      </w:r>
      <w:r>
        <w:rPr>
          <w:color w:val="222222"/>
          <w:highlight w:val="white"/>
        </w:rPr>
        <w:t>Fidelity, 2023)</w:t>
      </w:r>
    </w:p>
    <w:p w14:paraId="019B111B" w14:textId="77777777" w:rsidR="00D9140D" w:rsidRDefault="004D5EA0">
      <w:pPr>
        <w:pStyle w:val="Normal1"/>
      </w:pPr>
      <w:r>
        <w:t>From the above diagram, it has been seen that the Yield Dividend of Marks &amp; Spencer is respectively 3.59%, 4.07%, 5.34%, 5.94%, 7.56%, and 5.15% from 2014 to 2019.</w:t>
      </w:r>
      <w:r>
        <w:t xml:space="preserve"> Hence in 2020, the value of their buyback share is 0.38%</w:t>
      </w:r>
    </w:p>
    <w:p w14:paraId="34EBE997" w14:textId="77777777" w:rsidR="00D9140D" w:rsidRDefault="004D5EA0">
      <w:pPr>
        <w:pStyle w:val="Heading2"/>
      </w:pPr>
      <w:bookmarkStart w:id="12" w:name="_l7rsd8r7w9qn" w:colFirst="0" w:colLast="0"/>
      <w:bookmarkStart w:id="13" w:name="_Toc140685373"/>
      <w:bookmarkEnd w:id="12"/>
      <w:r>
        <w:t>Task 2</w:t>
      </w:r>
      <w:bookmarkEnd w:id="13"/>
    </w:p>
    <w:p w14:paraId="596D02D9" w14:textId="77777777" w:rsidR="00D9140D" w:rsidRDefault="004D5EA0">
      <w:pPr>
        <w:pStyle w:val="Heading3"/>
      </w:pPr>
      <w:bookmarkStart w:id="14" w:name="_3s11z2s6dzxt" w:colFirst="0" w:colLast="0"/>
      <w:bookmarkStart w:id="15" w:name="_Toc140685374"/>
      <w:bookmarkEnd w:id="14"/>
      <w:r>
        <w:t>Efficient Market Hypothesis theory</w:t>
      </w:r>
      <w:bookmarkEnd w:id="15"/>
    </w:p>
    <w:p w14:paraId="46131EA1" w14:textId="77777777" w:rsidR="00D9140D" w:rsidRDefault="004D5EA0">
      <w:pPr>
        <w:pStyle w:val="Normal1"/>
      </w:pPr>
      <w:r>
        <w:t>The EHM theory has stated that the price of shares reflects all the information. EMH hypothesis is involved in trading at the value of fair market on exchan</w:t>
      </w:r>
      <w:r>
        <w:t>ges. This theory has referred to that market price can reflect all the relevant and available information. As per this theory it is assumed that no transactional costs existed, the relevant information has not obtained any cost, and the expectations of the</w:t>
      </w:r>
      <w:r>
        <w:t xml:space="preserve"> inventors are homogeneous. In this theory, it is also assumed that the nature of the investors is rational, and therefore the marketer is also efficient in managing their work (</w:t>
      </w:r>
      <w:r>
        <w:rPr>
          <w:color w:val="222222"/>
          <w:highlight w:val="white"/>
        </w:rPr>
        <w:t>Buckle and Thompson, 2020)</w:t>
      </w:r>
      <w:r>
        <w:t xml:space="preserve">. </w:t>
      </w:r>
    </w:p>
    <w:p w14:paraId="668AD5E9" w14:textId="77777777" w:rsidR="00D9140D" w:rsidRDefault="004D5EA0">
      <w:pPr>
        <w:pStyle w:val="Heading3"/>
      </w:pPr>
      <w:bookmarkStart w:id="16" w:name="_gxf544wd7kfq" w:colFirst="0" w:colLast="0"/>
      <w:bookmarkStart w:id="17" w:name="_Toc140685375"/>
      <w:bookmarkEnd w:id="16"/>
      <w:r>
        <w:lastRenderedPageBreak/>
        <w:t>Efficient Market Hypothesis theory in the context</w:t>
      </w:r>
      <w:r>
        <w:t xml:space="preserve"> of Marks and Spencer</w:t>
      </w:r>
      <w:bookmarkEnd w:id="17"/>
    </w:p>
    <w:p w14:paraId="773D3A29" w14:textId="77777777" w:rsidR="00D9140D" w:rsidRDefault="004D5EA0">
      <w:pPr>
        <w:pStyle w:val="Normal1"/>
      </w:pPr>
      <w:r>
        <w:t xml:space="preserve">By using this theory Marks &amp; Spencer can set the market value of their various stocks. The investors of this company have highly benefited to increase their return on their portfolio considering all the additional risks of </w:t>
      </w:r>
      <w:r>
        <w:t>investments. This theory is best for those investors of this company who have thought that they can earn more money. This theory can save the money of these kinds of innocent investors. The investors of Marks &amp; Spencer have also benefited through knowing t</w:t>
      </w:r>
      <w:r>
        <w:t>he stock market has efficiently reflected the actual values of the stock. The existing and new investors of Marks and Spencer have also been provided equal opportunities in making their return. It has also provided knowledge to Marks and Spencer about dete</w:t>
      </w:r>
      <w:r>
        <w:t>rmining the price taking into account all the relevant information including the decisions which have been made in the meeting of BOD. The existing investors of Marks and Spencer have benefited from the opinions of low-cost investment. This theory has sign</w:t>
      </w:r>
      <w:r>
        <w:t>ificantly helped the investors of Marks &amp; Spencer to decrease the ratio of high expenses (</w:t>
      </w:r>
      <w:r>
        <w:rPr>
          <w:color w:val="222222"/>
          <w:highlight w:val="white"/>
        </w:rPr>
        <w:t>Parikh, 2020)</w:t>
      </w:r>
      <w:r>
        <w:t>.</w:t>
      </w:r>
    </w:p>
    <w:p w14:paraId="02ED3407" w14:textId="77777777" w:rsidR="00D9140D" w:rsidRDefault="004D5EA0">
      <w:pPr>
        <w:pStyle w:val="Heading2"/>
      </w:pPr>
      <w:bookmarkStart w:id="18" w:name="_aneljl6g5jzt" w:colFirst="0" w:colLast="0"/>
      <w:bookmarkStart w:id="19" w:name="_Toc140685376"/>
      <w:bookmarkEnd w:id="18"/>
      <w:r>
        <w:t>Task 3</w:t>
      </w:r>
      <w:bookmarkEnd w:id="19"/>
    </w:p>
    <w:p w14:paraId="60F1B134" w14:textId="77777777" w:rsidR="00D9140D" w:rsidRDefault="004D5EA0">
      <w:pPr>
        <w:pStyle w:val="Heading3"/>
      </w:pPr>
      <w:bookmarkStart w:id="20" w:name="_5c9blztm3y8b" w:colFirst="0" w:colLast="0"/>
      <w:bookmarkStart w:id="21" w:name="_Toc140685377"/>
      <w:bookmarkEnd w:id="20"/>
      <w:r>
        <w:t>Different Investment appraisal methods</w:t>
      </w:r>
      <w:bookmarkEnd w:id="21"/>
    </w:p>
    <w:p w14:paraId="33280EBB" w14:textId="77777777" w:rsidR="00D9140D" w:rsidRDefault="004D5EA0">
      <w:pPr>
        <w:pStyle w:val="Normal1"/>
      </w:pPr>
      <w:r>
        <w:t xml:space="preserve">The aspect of business investment appraisal method is also one of the important aspects of a company. In </w:t>
      </w:r>
      <w:r>
        <w:t xml:space="preserve">other terms, the aspect of the investment appraisal is all about appraising the business investments for finding the most suited business investment for a company. This task is completed by using many different kinds of appraisal methods. Some of them are </w:t>
      </w:r>
      <w:r>
        <w:t>analysis of the payback period of the investments, the net present value of the investments, and other such methods (</w:t>
      </w:r>
      <w:r w:rsidR="007D5BB6">
        <w:rPr>
          <w:color w:val="000000"/>
        </w:rPr>
        <w:t>ACCA Global, 2023</w:t>
      </w:r>
      <w:r>
        <w:t>). By using those methods a company or financial investor can understand the risk and return of the investment. The discus</w:t>
      </w:r>
      <w:r>
        <w:t>sion about some of the processes of the investment appraisal that is used by Marks and Spencer company is given below.</w:t>
      </w:r>
    </w:p>
    <w:p w14:paraId="22C9E990" w14:textId="77777777" w:rsidR="00D9140D" w:rsidRDefault="004D5EA0">
      <w:pPr>
        <w:pStyle w:val="Normal1"/>
        <w:numPr>
          <w:ilvl w:val="0"/>
          <w:numId w:val="1"/>
        </w:numPr>
      </w:pPr>
      <w:r>
        <w:t>The method of NPV is one of the highest used methods of estimating the time value of an investment plan. In simpler terms, this process i</w:t>
      </w:r>
      <w:r>
        <w:t>s all about finding the profit earned by a company in its whole life cycle (</w:t>
      </w:r>
      <w:r w:rsidR="007D5BB6">
        <w:t>ACCA Global</w:t>
      </w:r>
      <w:r>
        <w:t>, 2023). This process also uses the discounting factors for representing the current monetary value of generated cash flows of an investment. As a result of that, the Ma</w:t>
      </w:r>
      <w:r>
        <w:t>rks and Spencer company is using methods for evaluating the profitability of their investments.</w:t>
      </w:r>
    </w:p>
    <w:p w14:paraId="3711F3AF" w14:textId="77777777" w:rsidR="00D9140D" w:rsidRDefault="004D5EA0">
      <w:pPr>
        <w:pStyle w:val="Normal1"/>
        <w:numPr>
          <w:ilvl w:val="0"/>
          <w:numId w:val="1"/>
        </w:numPr>
      </w:pPr>
      <w:r>
        <w:t xml:space="preserve">The PBP is also one of the useful methods of investment appraisal, which is used by the Marks and Spencer company. Using this appraisal method they can </w:t>
      </w:r>
      <w:r>
        <w:t>understand the recovering time of the primary capital of a project (</w:t>
      </w:r>
      <w:r w:rsidR="007D5BB6">
        <w:t>ACCA Global</w:t>
      </w:r>
      <w:r>
        <w:t>, 2023). This is generated from the cash flows of the project.</w:t>
      </w:r>
    </w:p>
    <w:p w14:paraId="46BE4728" w14:textId="77777777" w:rsidR="00D9140D" w:rsidRDefault="004D5EA0">
      <w:pPr>
        <w:pStyle w:val="Normal1"/>
        <w:numPr>
          <w:ilvl w:val="0"/>
          <w:numId w:val="1"/>
        </w:numPr>
      </w:pPr>
      <w:r>
        <w:lastRenderedPageBreak/>
        <w:t>The ARR project investment method is also one of the essential methods of investment appraisal. This is used for u</w:t>
      </w:r>
      <w:r>
        <w:t>nderstanding the annual return on the investment (</w:t>
      </w:r>
      <w:r w:rsidR="007D5BB6">
        <w:t>ACCA Global</w:t>
      </w:r>
      <w:r>
        <w:t xml:space="preserve">, 2023). This method is also used by the Marks and Spencer company. </w:t>
      </w:r>
    </w:p>
    <w:p w14:paraId="0CBCA76B" w14:textId="77777777" w:rsidR="00D9140D" w:rsidRDefault="004D5EA0">
      <w:pPr>
        <w:pStyle w:val="Heading3"/>
      </w:pPr>
      <w:bookmarkStart w:id="22" w:name="_n5udjpiy6ban" w:colFirst="0" w:colLast="0"/>
      <w:bookmarkStart w:id="23" w:name="_Toc140685378"/>
      <w:bookmarkEnd w:id="22"/>
      <w:r>
        <w:t>The Investment appraisal method used by Marks and Spencer</w:t>
      </w:r>
      <w:bookmarkEnd w:id="23"/>
    </w:p>
    <w:p w14:paraId="3C6F7E33" w14:textId="77777777" w:rsidR="00D9140D" w:rsidRDefault="004D5EA0">
      <w:pPr>
        <w:pStyle w:val="Normal1"/>
      </w:pPr>
      <w:r>
        <w:t>The methods of investment appraisal have varied from company to comp</w:t>
      </w:r>
      <w:r>
        <w:t>any. Hence the largest multinational companies have used the above said appraisal methods. The finance team of Marks &amp; Spencer has also used all the above appraisal methods such as payback, NPV, and ARR. By using all the appraisal methods Marks &amp; Spencer h</w:t>
      </w:r>
      <w:r>
        <w:t xml:space="preserve">as benefited to determine whether the specific investment can make a profit or not. By the appraisal methods, Marks &amp; Spencer can assess their affordability to invest in long-term projects and evaluate their future profitability. It helps the investors to </w:t>
      </w:r>
      <w:r>
        <w:t>examine the profitability of the investments over the entire life of the assets considering the strategic fit and affordability. With the help of appraisal methods the investors of Marks &amp; Spencer have enjoyed greater product quality and flexibility and it</w:t>
      </w:r>
      <w:r>
        <w:t xml:space="preserve"> has also played a significant role to make the company image and job satisfaction (</w:t>
      </w:r>
      <w:r>
        <w:rPr>
          <w:color w:val="222222"/>
          <w:highlight w:val="white"/>
        </w:rPr>
        <w:t>Nibusinessinfo, 2023)</w:t>
      </w:r>
      <w:r>
        <w:t>.</w:t>
      </w:r>
    </w:p>
    <w:p w14:paraId="1C494B90" w14:textId="77777777" w:rsidR="00D9140D" w:rsidRDefault="004D5EA0">
      <w:pPr>
        <w:pStyle w:val="Heading1"/>
      </w:pPr>
      <w:bookmarkStart w:id="24" w:name="_1q2nar94rof0" w:colFirst="0" w:colLast="0"/>
      <w:bookmarkStart w:id="25" w:name="_Toc140685379"/>
      <w:bookmarkEnd w:id="24"/>
      <w:r>
        <w:t>Conclusion</w:t>
      </w:r>
      <w:bookmarkEnd w:id="25"/>
    </w:p>
    <w:p w14:paraId="42E48F68" w14:textId="77777777" w:rsidR="00D9140D" w:rsidRDefault="004D5EA0">
      <w:pPr>
        <w:pStyle w:val="Normal1"/>
      </w:pPr>
      <w:r>
        <w:t>Analysing the above circumstances it has been significantly focused on the analysis and evaluation of the dividend policies of Marks and S</w:t>
      </w:r>
      <w:r>
        <w:t xml:space="preserve">pencer. The Efficient Market Hypothesis Theory has been also discussed from the perspective of the investors of Marks &amp; Spencer. The different types of appraisal methods and their effectiveness in the business of Marks &amp; Spencer. Moreover, this assessment </w:t>
      </w:r>
      <w:r>
        <w:t>has meaningfully highlighted the global financial management of Marks &amp; Spencer.</w:t>
      </w:r>
    </w:p>
    <w:p w14:paraId="555E562E" w14:textId="77777777" w:rsidR="00D9140D" w:rsidRDefault="00D9140D">
      <w:pPr>
        <w:pStyle w:val="Normal1"/>
        <w:rPr>
          <w:b/>
        </w:rPr>
      </w:pPr>
    </w:p>
    <w:p w14:paraId="1F1D14E7" w14:textId="77777777" w:rsidR="00731C0A" w:rsidRDefault="00731C0A">
      <w:pPr>
        <w:rPr>
          <w:b/>
        </w:rPr>
      </w:pPr>
      <w:bookmarkStart w:id="26" w:name="_efziib7lwuvm" w:colFirst="0" w:colLast="0"/>
      <w:bookmarkStart w:id="27" w:name="_Toc140685380"/>
      <w:bookmarkEnd w:id="26"/>
      <w:r>
        <w:br w:type="page"/>
      </w:r>
    </w:p>
    <w:p w14:paraId="39B7B4DD" w14:textId="77777777" w:rsidR="00D9140D" w:rsidRDefault="004D5EA0">
      <w:pPr>
        <w:pStyle w:val="Heading1"/>
      </w:pPr>
      <w:r>
        <w:lastRenderedPageBreak/>
        <w:t>References</w:t>
      </w:r>
      <w:bookmarkEnd w:id="27"/>
    </w:p>
    <w:p w14:paraId="57A25F0C" w14:textId="77777777" w:rsidR="00866A4F" w:rsidRDefault="00866A4F">
      <w:pPr>
        <w:pStyle w:val="Normal1"/>
        <w:spacing w:before="240" w:after="240"/>
        <w:rPr>
          <w:color w:val="222222"/>
          <w:highlight w:val="white"/>
        </w:rPr>
      </w:pPr>
      <w:r>
        <w:rPr>
          <w:color w:val="000000"/>
        </w:rPr>
        <w:t xml:space="preserve">ACCA Global, (2023) </w:t>
      </w:r>
      <w:r>
        <w:rPr>
          <w:i/>
          <w:iCs/>
          <w:color w:val="000000"/>
        </w:rPr>
        <w:t>Advanced investment appraisal</w:t>
      </w:r>
      <w:r>
        <w:rPr>
          <w:color w:val="000000"/>
        </w:rPr>
        <w:t xml:space="preserve">, </w:t>
      </w:r>
      <w:r>
        <w:rPr>
          <w:i/>
          <w:iCs/>
          <w:color w:val="000000"/>
        </w:rPr>
        <w:t>F9 Financial Management | ACCA Qualification | Students | ACCA Global</w:t>
      </w:r>
      <w:r>
        <w:rPr>
          <w:color w:val="000000"/>
        </w:rPr>
        <w:t>. Available at: https://www.accaglobal.com/gb/en/student/exam-support-resources/fundamentals-exams-study-resources/f9/technical-articles/advanced-investment-appraisal.html#:~:text=The%20methods%20of%20investment%20appraisal,rate%20of%20return%20(IRR). (Accessed: 21 July 2023).</w:t>
      </w:r>
    </w:p>
    <w:p w14:paraId="0B252442" w14:textId="77777777" w:rsidR="00866A4F" w:rsidRDefault="00866A4F">
      <w:pPr>
        <w:pStyle w:val="Normal1"/>
        <w:spacing w:before="240" w:after="240"/>
        <w:rPr>
          <w:color w:val="222222"/>
          <w:highlight w:val="white"/>
        </w:rPr>
      </w:pPr>
      <w:r>
        <w:rPr>
          <w:color w:val="222222"/>
          <w:highlight w:val="white"/>
        </w:rPr>
        <w:t xml:space="preserve">Buckle, M. and Thompson, J., (2020). The UK financial system: Theory and Practice. In </w:t>
      </w:r>
      <w:r>
        <w:rPr>
          <w:i/>
          <w:color w:val="222222"/>
          <w:highlight w:val="white"/>
        </w:rPr>
        <w:t>The UK financial system (fifth edition)</w:t>
      </w:r>
      <w:r>
        <w:rPr>
          <w:color w:val="222222"/>
          <w:highlight w:val="white"/>
        </w:rPr>
        <w:t>. Manchester University Press.</w:t>
      </w:r>
    </w:p>
    <w:p w14:paraId="2AECA3BC" w14:textId="77777777" w:rsidR="00866A4F" w:rsidRDefault="00866A4F">
      <w:pPr>
        <w:pStyle w:val="Normal1"/>
        <w:spacing w:before="240" w:after="240"/>
        <w:rPr>
          <w:color w:val="222222"/>
          <w:highlight w:val="white"/>
        </w:rPr>
      </w:pPr>
      <w:r>
        <w:rPr>
          <w:color w:val="222222"/>
          <w:highlight w:val="white"/>
        </w:rPr>
        <w:t xml:space="preserve">Fidelity, (2023) </w:t>
      </w:r>
      <w:r>
        <w:rPr>
          <w:i/>
          <w:color w:val="222222"/>
          <w:highlight w:val="white"/>
        </w:rPr>
        <w:t>Marks &amp; Spencer Group plc (MKS)</w:t>
      </w:r>
      <w:r>
        <w:rPr>
          <w:color w:val="222222"/>
          <w:highlight w:val="white"/>
        </w:rPr>
        <w:t xml:space="preserve">, </w:t>
      </w:r>
      <w:r>
        <w:rPr>
          <w:i/>
          <w:color w:val="222222"/>
          <w:highlight w:val="white"/>
        </w:rPr>
        <w:t>Fidelity</w:t>
      </w:r>
      <w:r>
        <w:rPr>
          <w:color w:val="222222"/>
          <w:highlight w:val="white"/>
        </w:rPr>
        <w:t xml:space="preserve">. Available at: https://www.fidelity.co.uk/factsheet-data/factsheet/GB0031274896-marks--spencer-group/dividends (Accessed: 19 July 2023). </w:t>
      </w:r>
    </w:p>
    <w:p w14:paraId="53524022" w14:textId="77777777" w:rsidR="00866A4F" w:rsidRDefault="00866A4F">
      <w:pPr>
        <w:pStyle w:val="Normal1"/>
        <w:spacing w:before="240" w:after="240"/>
        <w:rPr>
          <w:color w:val="222222"/>
          <w:highlight w:val="white"/>
        </w:rPr>
      </w:pPr>
      <w:r>
        <w:rPr>
          <w:color w:val="222222"/>
          <w:highlight w:val="white"/>
        </w:rPr>
        <w:t xml:space="preserve">Forbes, (2023) </w:t>
      </w:r>
      <w:r>
        <w:rPr>
          <w:i/>
          <w:color w:val="222222"/>
          <w:highlight w:val="white"/>
        </w:rPr>
        <w:t>Marks &amp; Spencer | Company Overview &amp; News</w:t>
      </w:r>
      <w:r>
        <w:rPr>
          <w:color w:val="222222"/>
          <w:highlight w:val="white"/>
        </w:rPr>
        <w:t xml:space="preserve">, </w:t>
      </w:r>
      <w:r>
        <w:rPr>
          <w:i/>
          <w:color w:val="222222"/>
          <w:highlight w:val="white"/>
        </w:rPr>
        <w:t>Forbes</w:t>
      </w:r>
      <w:r>
        <w:rPr>
          <w:color w:val="222222"/>
          <w:highlight w:val="white"/>
        </w:rPr>
        <w:t xml:space="preserve">. Available at: https://www.forbes.com/companies/marks-spencer/ (Accessed: 19 July 2023). </w:t>
      </w:r>
    </w:p>
    <w:p w14:paraId="15733437" w14:textId="77777777" w:rsidR="00866A4F" w:rsidRDefault="00866A4F">
      <w:pPr>
        <w:pStyle w:val="Normal1"/>
        <w:spacing w:before="240" w:after="240"/>
        <w:rPr>
          <w:color w:val="222222"/>
          <w:highlight w:val="white"/>
        </w:rPr>
      </w:pPr>
      <w:r>
        <w:rPr>
          <w:color w:val="222222"/>
          <w:highlight w:val="white"/>
        </w:rPr>
        <w:t xml:space="preserve">Global data, (2023) </w:t>
      </w:r>
      <w:r>
        <w:rPr>
          <w:i/>
          <w:color w:val="222222"/>
          <w:highlight w:val="white"/>
        </w:rPr>
        <w:t>Number of Marks and Spencer Group stores globally (FY2016 – FY2022)</w:t>
      </w:r>
      <w:r>
        <w:rPr>
          <w:color w:val="222222"/>
          <w:highlight w:val="white"/>
        </w:rPr>
        <w:t xml:space="preserve">. Available at: https://www.globaldata.com/data-insights/retail-amp-wholesale/number-of-marks-and-spencer-group-stores-globally/ (Accessed: 19 July 2023). </w:t>
      </w:r>
    </w:p>
    <w:p w14:paraId="7FA6EFFA" w14:textId="77777777" w:rsidR="00866A4F" w:rsidRDefault="00866A4F">
      <w:pPr>
        <w:pStyle w:val="Normal1"/>
        <w:spacing w:before="240" w:after="240"/>
        <w:rPr>
          <w:color w:val="222222"/>
          <w:highlight w:val="white"/>
        </w:rPr>
      </w:pPr>
      <w:r>
        <w:rPr>
          <w:color w:val="222222"/>
          <w:highlight w:val="white"/>
        </w:rPr>
        <w:t xml:space="preserve">Hoppe, J. (2023) </w:t>
      </w:r>
      <w:r>
        <w:rPr>
          <w:i/>
          <w:color w:val="222222"/>
          <w:highlight w:val="white"/>
        </w:rPr>
        <w:t>Marks &amp; Spencer FY 2023 profit rose; to reintroduce dividends in November - Update</w:t>
      </w:r>
      <w:r>
        <w:rPr>
          <w:color w:val="222222"/>
          <w:highlight w:val="white"/>
        </w:rPr>
        <w:t xml:space="preserve">, </w:t>
      </w:r>
      <w:r>
        <w:rPr>
          <w:i/>
          <w:color w:val="222222"/>
          <w:highlight w:val="white"/>
        </w:rPr>
        <w:t>The Wall Street Journal</w:t>
      </w:r>
      <w:r>
        <w:rPr>
          <w:color w:val="222222"/>
          <w:highlight w:val="white"/>
        </w:rPr>
        <w:t xml:space="preserve">. Available at: https://www.wsj.com/articles/marks-spencer-fy-2023-profit-rose-to-reintroduce-dividends-in-november-c22b4e78 (Accessed: 19 July 2023). </w:t>
      </w:r>
    </w:p>
    <w:p w14:paraId="42514D65" w14:textId="77777777" w:rsidR="00866A4F" w:rsidRDefault="00866A4F">
      <w:pPr>
        <w:pStyle w:val="Normal1"/>
        <w:spacing w:before="240" w:after="240"/>
        <w:rPr>
          <w:color w:val="222222"/>
          <w:highlight w:val="white"/>
        </w:rPr>
      </w:pPr>
      <w:r>
        <w:rPr>
          <w:color w:val="222222"/>
          <w:highlight w:val="white"/>
        </w:rPr>
        <w:t xml:space="preserve">Ivanaj, S., Ivanaj, V., McIntyre, J. and da Costa, N.G., (2021). What can multinational enterprises do to implement sustainable development goals? </w:t>
      </w:r>
      <w:r>
        <w:rPr>
          <w:i/>
          <w:color w:val="222222"/>
          <w:highlight w:val="white"/>
        </w:rPr>
        <w:t>Journal of Cleaner Production</w:t>
      </w:r>
      <w:r>
        <w:rPr>
          <w:color w:val="222222"/>
          <w:highlight w:val="white"/>
        </w:rPr>
        <w:t xml:space="preserve">, </w:t>
      </w:r>
      <w:r>
        <w:rPr>
          <w:i/>
          <w:color w:val="222222"/>
          <w:highlight w:val="white"/>
        </w:rPr>
        <w:t>296</w:t>
      </w:r>
      <w:r>
        <w:rPr>
          <w:color w:val="222222"/>
          <w:highlight w:val="white"/>
        </w:rPr>
        <w:t>, p.126586.</w:t>
      </w:r>
    </w:p>
    <w:p w14:paraId="4412F408" w14:textId="77777777" w:rsidR="00866A4F" w:rsidRDefault="00866A4F">
      <w:pPr>
        <w:pStyle w:val="Normal1"/>
        <w:spacing w:before="240" w:after="240"/>
        <w:rPr>
          <w:color w:val="222222"/>
          <w:highlight w:val="white"/>
        </w:rPr>
      </w:pPr>
      <w:r>
        <w:rPr>
          <w:color w:val="222222"/>
          <w:highlight w:val="white"/>
        </w:rPr>
        <w:t xml:space="preserve">Marks &amp; Spencer, (2023) </w:t>
      </w:r>
      <w:r>
        <w:rPr>
          <w:i/>
          <w:color w:val="222222"/>
          <w:highlight w:val="white"/>
        </w:rPr>
        <w:t>About Us</w:t>
      </w:r>
      <w:r>
        <w:rPr>
          <w:color w:val="222222"/>
          <w:highlight w:val="white"/>
        </w:rPr>
        <w:t xml:space="preserve">, </w:t>
      </w:r>
      <w:r>
        <w:rPr>
          <w:i/>
          <w:color w:val="222222"/>
          <w:highlight w:val="white"/>
        </w:rPr>
        <w:t>Marks &amp; Spencer</w:t>
      </w:r>
      <w:r>
        <w:rPr>
          <w:color w:val="222222"/>
          <w:highlight w:val="white"/>
        </w:rPr>
        <w:t>. Available at: https://corporate.marksandspencer.com/about-us (Accessed: 19 July 2023).</w:t>
      </w:r>
    </w:p>
    <w:p w14:paraId="2628B6AB" w14:textId="77777777" w:rsidR="00866A4F" w:rsidRDefault="00866A4F">
      <w:pPr>
        <w:pStyle w:val="Normal1"/>
        <w:spacing w:before="240" w:after="240"/>
        <w:rPr>
          <w:color w:val="222222"/>
          <w:highlight w:val="white"/>
        </w:rPr>
      </w:pPr>
      <w:r>
        <w:rPr>
          <w:color w:val="222222"/>
          <w:highlight w:val="white"/>
        </w:rPr>
        <w:t xml:space="preserve">Marks and spencer, (2023) </w:t>
      </w:r>
      <w:r>
        <w:rPr>
          <w:i/>
          <w:color w:val="222222"/>
          <w:highlight w:val="white"/>
        </w:rPr>
        <w:t>Your dividends</w:t>
      </w:r>
      <w:r>
        <w:rPr>
          <w:color w:val="222222"/>
          <w:highlight w:val="white"/>
        </w:rPr>
        <w:t xml:space="preserve">, </w:t>
      </w:r>
      <w:r>
        <w:rPr>
          <w:i/>
          <w:color w:val="222222"/>
          <w:highlight w:val="white"/>
        </w:rPr>
        <w:t>Marks &amp; Spencer</w:t>
      </w:r>
      <w:r>
        <w:rPr>
          <w:color w:val="222222"/>
          <w:highlight w:val="white"/>
        </w:rPr>
        <w:t>. Available at: https://corporate.marksandspencer.com/investors/shareholder-centre/your-</w:t>
      </w:r>
      <w:r>
        <w:rPr>
          <w:color w:val="222222"/>
          <w:highlight w:val="white"/>
        </w:rPr>
        <w:lastRenderedPageBreak/>
        <w:t xml:space="preserve">dividends#:~:text=Dividends%20can%20also%20be%20paid,additional%20shares%20for%20the%20shareholder. (Accessed: 19 July 2023). </w:t>
      </w:r>
    </w:p>
    <w:p w14:paraId="02F476D9" w14:textId="77777777" w:rsidR="00866A4F" w:rsidRDefault="00866A4F">
      <w:pPr>
        <w:pStyle w:val="Normal1"/>
        <w:spacing w:before="240" w:after="240"/>
        <w:rPr>
          <w:color w:val="222222"/>
          <w:highlight w:val="white"/>
        </w:rPr>
      </w:pPr>
      <w:r>
        <w:rPr>
          <w:color w:val="222222"/>
          <w:highlight w:val="white"/>
        </w:rPr>
        <w:t xml:space="preserve">Nibusinessinfo, (2023) </w:t>
      </w:r>
      <w:r>
        <w:rPr>
          <w:i/>
          <w:color w:val="222222"/>
          <w:highlight w:val="white"/>
        </w:rPr>
        <w:t>Investment appraisal techniques</w:t>
      </w:r>
      <w:r>
        <w:rPr>
          <w:color w:val="222222"/>
          <w:highlight w:val="white"/>
        </w:rPr>
        <w:t xml:space="preserve">, </w:t>
      </w:r>
      <w:r>
        <w:rPr>
          <w:i/>
          <w:color w:val="222222"/>
          <w:highlight w:val="white"/>
        </w:rPr>
        <w:t>Financial aspects of investment appraisal</w:t>
      </w:r>
      <w:r>
        <w:rPr>
          <w:color w:val="222222"/>
          <w:highlight w:val="white"/>
        </w:rPr>
        <w:t xml:space="preserve">. Available at: https://www.nibusinessinfo.co.uk/content/financial-aspects-investment-appraisal (Accessed: 19 July 2023). </w:t>
      </w:r>
    </w:p>
    <w:p w14:paraId="77800333" w14:textId="77777777" w:rsidR="00866A4F" w:rsidRDefault="00866A4F">
      <w:pPr>
        <w:pStyle w:val="Normal1"/>
        <w:spacing w:before="240" w:after="240"/>
        <w:rPr>
          <w:color w:val="222222"/>
          <w:highlight w:val="white"/>
        </w:rPr>
      </w:pPr>
      <w:r>
        <w:rPr>
          <w:color w:val="222222"/>
          <w:highlight w:val="white"/>
        </w:rPr>
        <w:t xml:space="preserve">Parikh, V. (2020) </w:t>
      </w:r>
      <w:r>
        <w:rPr>
          <w:i/>
          <w:color w:val="222222"/>
          <w:highlight w:val="white"/>
        </w:rPr>
        <w:t>Efficient market hypothesis advantages and disadvantages</w:t>
      </w:r>
      <w:r>
        <w:rPr>
          <w:color w:val="222222"/>
          <w:highlight w:val="white"/>
        </w:rPr>
        <w:t xml:space="preserve">. Available at: https://www.letslearnfinance.com/efficient-market-hypothesis-advantages-and-disadvantages.html (Accessed: 19 July 2023). </w:t>
      </w:r>
    </w:p>
    <w:p w14:paraId="0507A75B" w14:textId="77777777" w:rsidR="00866A4F" w:rsidRDefault="00866A4F">
      <w:pPr>
        <w:pStyle w:val="Normal1"/>
        <w:spacing w:before="240" w:after="240"/>
      </w:pPr>
      <w:r>
        <w:t xml:space="preserve">Sciences Po, (2018) </w:t>
      </w:r>
      <w:r>
        <w:rPr>
          <w:i/>
        </w:rPr>
        <w:t>Multinational corporations</w:t>
      </w:r>
      <w:r>
        <w:t xml:space="preserve">, </w:t>
      </w:r>
      <w:r>
        <w:rPr>
          <w:i/>
        </w:rPr>
        <w:t>Multinational Corporations</w:t>
      </w:r>
      <w:r>
        <w:t xml:space="preserve">. Available at: https://espace-mondial-atlas.sciencespo.fr/en/topic-strategies-of-transnational-actors/article-3A11-EN-multinational-corporations.html#:~:text=An%20MNC%20is%20a%20very,controlling%20more%20than%20500%2C000%20subsidiaries. (Accessed: 19 July 2023). </w:t>
      </w:r>
    </w:p>
    <w:p w14:paraId="11AC00CA" w14:textId="77777777" w:rsidR="00866A4F" w:rsidRDefault="00866A4F">
      <w:pPr>
        <w:pStyle w:val="Normal1"/>
        <w:spacing w:before="240" w:after="240"/>
        <w:rPr>
          <w:color w:val="222222"/>
          <w:highlight w:val="white"/>
        </w:rPr>
      </w:pPr>
      <w:r>
        <w:rPr>
          <w:color w:val="222222"/>
          <w:highlight w:val="white"/>
        </w:rPr>
        <w:t xml:space="preserve">Shenkar, O., Luo, Y. and Chi, T., (2021). </w:t>
      </w:r>
      <w:r>
        <w:rPr>
          <w:i/>
          <w:color w:val="222222"/>
          <w:highlight w:val="white"/>
        </w:rPr>
        <w:t>International business</w:t>
      </w:r>
      <w:r>
        <w:rPr>
          <w:color w:val="222222"/>
          <w:highlight w:val="white"/>
        </w:rPr>
        <w:t>. Routledge.</w:t>
      </w:r>
    </w:p>
    <w:p w14:paraId="0EA6F7BD" w14:textId="77777777" w:rsidR="00D9140D" w:rsidRDefault="00D9140D">
      <w:pPr>
        <w:pStyle w:val="Normal1"/>
        <w:spacing w:before="240" w:after="240"/>
        <w:rPr>
          <w:color w:val="222222"/>
          <w:highlight w:val="white"/>
        </w:rPr>
      </w:pPr>
    </w:p>
    <w:p w14:paraId="367AC389" w14:textId="77777777" w:rsidR="00D9140D" w:rsidRDefault="00D9140D">
      <w:pPr>
        <w:pStyle w:val="Normal1"/>
        <w:spacing w:before="240" w:after="240"/>
        <w:rPr>
          <w:color w:val="222222"/>
          <w:highlight w:val="white"/>
        </w:rPr>
      </w:pPr>
    </w:p>
    <w:p w14:paraId="1EAC2940" w14:textId="77777777" w:rsidR="00D9140D" w:rsidRDefault="00D9140D">
      <w:pPr>
        <w:pStyle w:val="Normal1"/>
        <w:spacing w:before="240" w:after="240"/>
        <w:rPr>
          <w:color w:val="222222"/>
          <w:highlight w:val="white"/>
        </w:rPr>
      </w:pPr>
    </w:p>
    <w:p w14:paraId="4DB744DB" w14:textId="77777777" w:rsidR="00D9140D" w:rsidRDefault="00D9140D">
      <w:pPr>
        <w:pStyle w:val="Normal1"/>
        <w:spacing w:before="240" w:after="240"/>
        <w:rPr>
          <w:color w:val="222222"/>
          <w:highlight w:val="white"/>
        </w:rPr>
      </w:pPr>
    </w:p>
    <w:p w14:paraId="0AD95FC7" w14:textId="77777777" w:rsidR="00D9140D" w:rsidRDefault="00D9140D">
      <w:pPr>
        <w:pStyle w:val="Normal1"/>
        <w:spacing w:before="240" w:after="240"/>
        <w:rPr>
          <w:color w:val="222222"/>
          <w:highlight w:val="white"/>
        </w:rPr>
      </w:pPr>
    </w:p>
    <w:p w14:paraId="503BFD14" w14:textId="77777777" w:rsidR="00D9140D" w:rsidRDefault="00D9140D">
      <w:pPr>
        <w:pStyle w:val="Normal1"/>
        <w:spacing w:before="240" w:after="240"/>
        <w:rPr>
          <w:color w:val="222222"/>
          <w:highlight w:val="white"/>
        </w:rPr>
      </w:pPr>
    </w:p>
    <w:p w14:paraId="2868D36A" w14:textId="77777777" w:rsidR="00D9140D" w:rsidRDefault="00D9140D">
      <w:pPr>
        <w:pStyle w:val="Normal1"/>
        <w:spacing w:before="240" w:after="240"/>
        <w:rPr>
          <w:color w:val="222222"/>
          <w:highlight w:val="white"/>
        </w:rPr>
      </w:pPr>
    </w:p>
    <w:p w14:paraId="5883599B" w14:textId="77777777" w:rsidR="00D9140D" w:rsidRDefault="00D9140D">
      <w:pPr>
        <w:pStyle w:val="Normal1"/>
        <w:spacing w:before="240" w:after="240"/>
        <w:rPr>
          <w:color w:val="222222"/>
          <w:highlight w:val="white"/>
        </w:rPr>
      </w:pPr>
    </w:p>
    <w:p w14:paraId="42116FD1" w14:textId="77777777" w:rsidR="00D9140D" w:rsidRDefault="00D9140D">
      <w:pPr>
        <w:pStyle w:val="Normal1"/>
        <w:spacing w:before="240" w:after="240"/>
        <w:rPr>
          <w:color w:val="222222"/>
          <w:highlight w:val="white"/>
        </w:rPr>
      </w:pPr>
    </w:p>
    <w:p w14:paraId="31FB7CF8" w14:textId="77777777" w:rsidR="00D9140D" w:rsidRDefault="00D9140D">
      <w:pPr>
        <w:pStyle w:val="Normal1"/>
        <w:spacing w:before="240" w:after="240"/>
        <w:rPr>
          <w:color w:val="222222"/>
          <w:highlight w:val="white"/>
        </w:rPr>
      </w:pPr>
    </w:p>
    <w:p w14:paraId="17F5F9FB" w14:textId="77777777" w:rsidR="00D9140D" w:rsidRDefault="00D9140D">
      <w:pPr>
        <w:pStyle w:val="Normal1"/>
        <w:rPr>
          <w:b/>
        </w:rPr>
      </w:pPr>
    </w:p>
    <w:sectPr w:rsidR="00D9140D" w:rsidSect="009B17BC">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A4D48" w14:textId="77777777" w:rsidR="00805568" w:rsidRDefault="00805568">
      <w:pPr>
        <w:spacing w:line="240" w:lineRule="auto"/>
      </w:pPr>
      <w:r>
        <w:separator/>
      </w:r>
    </w:p>
  </w:endnote>
  <w:endnote w:type="continuationSeparator" w:id="0">
    <w:p w14:paraId="2537DED8" w14:textId="77777777" w:rsidR="00805568" w:rsidRDefault="008055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F863D" w14:textId="77777777" w:rsidR="00D9140D" w:rsidRDefault="004D5EA0">
    <w:pPr>
      <w:pStyle w:val="Normal1"/>
      <w:jc w:val="right"/>
    </w:pPr>
    <w:r>
      <w:fldChar w:fldCharType="begin"/>
    </w:r>
    <w:r>
      <w:instrText>PAGE</w:instrText>
    </w:r>
    <w:r>
      <w:fldChar w:fldCharType="separate"/>
    </w:r>
    <w:r w:rsidR="009B17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3A5AD" w14:textId="77777777" w:rsidR="00805568" w:rsidRDefault="00805568">
      <w:pPr>
        <w:spacing w:line="240" w:lineRule="auto"/>
      </w:pPr>
      <w:r>
        <w:separator/>
      </w:r>
    </w:p>
  </w:footnote>
  <w:footnote w:type="continuationSeparator" w:id="0">
    <w:p w14:paraId="159C326A" w14:textId="77777777" w:rsidR="00805568" w:rsidRDefault="008055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3FB8D"/>
    <w:multiLevelType w:val="hybridMultilevel"/>
    <w:tmpl w:val="00000000"/>
    <w:lvl w:ilvl="0" w:tplc="0B16CB78">
      <w:start w:val="1"/>
      <w:numFmt w:val="upperRoman"/>
      <w:lvlText w:val="%1."/>
      <w:lvlJc w:val="right"/>
      <w:pPr>
        <w:ind w:left="720" w:hanging="360"/>
      </w:pPr>
      <w:rPr>
        <w:u w:val="none"/>
      </w:rPr>
    </w:lvl>
    <w:lvl w:ilvl="1" w:tplc="772C2E78">
      <w:start w:val="1"/>
      <w:numFmt w:val="upperLetter"/>
      <w:lvlText w:val="%2."/>
      <w:lvlJc w:val="left"/>
      <w:pPr>
        <w:ind w:left="1440" w:hanging="360"/>
      </w:pPr>
      <w:rPr>
        <w:u w:val="none"/>
      </w:rPr>
    </w:lvl>
    <w:lvl w:ilvl="2" w:tplc="1E82C6AC">
      <w:start w:val="1"/>
      <w:numFmt w:val="decimal"/>
      <w:lvlText w:val="%3."/>
      <w:lvlJc w:val="left"/>
      <w:pPr>
        <w:ind w:left="2160" w:hanging="360"/>
      </w:pPr>
      <w:rPr>
        <w:u w:val="none"/>
      </w:rPr>
    </w:lvl>
    <w:lvl w:ilvl="3" w:tplc="47C4A248">
      <w:start w:val="1"/>
      <w:numFmt w:val="lowerLetter"/>
      <w:lvlText w:val="%4)"/>
      <w:lvlJc w:val="left"/>
      <w:pPr>
        <w:ind w:left="2880" w:hanging="360"/>
      </w:pPr>
      <w:rPr>
        <w:u w:val="none"/>
      </w:rPr>
    </w:lvl>
    <w:lvl w:ilvl="4" w:tplc="34F89DB4">
      <w:start w:val="1"/>
      <w:numFmt w:val="decimal"/>
      <w:lvlText w:val="(%5)"/>
      <w:lvlJc w:val="left"/>
      <w:pPr>
        <w:ind w:left="3600" w:hanging="360"/>
      </w:pPr>
      <w:rPr>
        <w:u w:val="none"/>
      </w:rPr>
    </w:lvl>
    <w:lvl w:ilvl="5" w:tplc="77381688">
      <w:start w:val="1"/>
      <w:numFmt w:val="lowerLetter"/>
      <w:lvlText w:val="(%6)"/>
      <w:lvlJc w:val="left"/>
      <w:pPr>
        <w:ind w:left="4320" w:hanging="360"/>
      </w:pPr>
      <w:rPr>
        <w:u w:val="none"/>
      </w:rPr>
    </w:lvl>
    <w:lvl w:ilvl="6" w:tplc="C602DAAC">
      <w:start w:val="1"/>
      <w:numFmt w:val="lowerRoman"/>
      <w:lvlText w:val="(%7)"/>
      <w:lvlJc w:val="right"/>
      <w:pPr>
        <w:ind w:left="5040" w:hanging="360"/>
      </w:pPr>
      <w:rPr>
        <w:u w:val="none"/>
      </w:rPr>
    </w:lvl>
    <w:lvl w:ilvl="7" w:tplc="A1E0999C">
      <w:start w:val="1"/>
      <w:numFmt w:val="lowerLetter"/>
      <w:lvlText w:val="(%8)"/>
      <w:lvlJc w:val="left"/>
      <w:pPr>
        <w:ind w:left="5760" w:hanging="360"/>
      </w:pPr>
      <w:rPr>
        <w:u w:val="none"/>
      </w:rPr>
    </w:lvl>
    <w:lvl w:ilvl="8" w:tplc="86B088D4">
      <w:start w:val="1"/>
      <w:numFmt w:val="lowerRoman"/>
      <w:lvlText w:val="(%9)"/>
      <w:lvlJc w:val="right"/>
      <w:pPr>
        <w:ind w:left="6480" w:hanging="360"/>
      </w:pPr>
      <w:rPr>
        <w:u w:val="none"/>
      </w:rPr>
    </w:lvl>
  </w:abstractNum>
  <w:num w:numId="1" w16cid:durableId="1432892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40D"/>
    <w:rsid w:val="000C1EB8"/>
    <w:rsid w:val="00282099"/>
    <w:rsid w:val="004D5EA0"/>
    <w:rsid w:val="00731C0A"/>
    <w:rsid w:val="007618F3"/>
    <w:rsid w:val="007A27F5"/>
    <w:rsid w:val="007D5BB6"/>
    <w:rsid w:val="00805568"/>
    <w:rsid w:val="00824D16"/>
    <w:rsid w:val="00847567"/>
    <w:rsid w:val="00866A4F"/>
    <w:rsid w:val="009A28C7"/>
    <w:rsid w:val="009B17BC"/>
    <w:rsid w:val="00A3548D"/>
    <w:rsid w:val="00AC2B36"/>
    <w:rsid w:val="00C45DA6"/>
    <w:rsid w:val="00C705DD"/>
    <w:rsid w:val="00CD3DAF"/>
    <w:rsid w:val="00D04B79"/>
    <w:rsid w:val="00D9140D"/>
    <w:rsid w:val="00FF26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80F7"/>
  <w15:docId w15:val="{1D289DD6-61FF-40EB-915B-FD60A9109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B17BC"/>
    <w:pPr>
      <w:tabs>
        <w:tab w:val="center" w:pos="4513"/>
        <w:tab w:val="right" w:pos="9026"/>
      </w:tabs>
      <w:spacing w:line="240" w:lineRule="auto"/>
    </w:pPr>
  </w:style>
  <w:style w:type="character" w:customStyle="1" w:styleId="HeaderChar">
    <w:name w:val="Header Char"/>
    <w:basedOn w:val="DefaultParagraphFont"/>
    <w:link w:val="Header"/>
    <w:uiPriority w:val="99"/>
    <w:rsid w:val="009B17BC"/>
  </w:style>
  <w:style w:type="paragraph" w:styleId="Footer">
    <w:name w:val="footer"/>
    <w:basedOn w:val="Normal"/>
    <w:link w:val="FooterChar"/>
    <w:uiPriority w:val="99"/>
    <w:unhideWhenUsed/>
    <w:rsid w:val="009B17BC"/>
    <w:pPr>
      <w:tabs>
        <w:tab w:val="center" w:pos="4513"/>
        <w:tab w:val="right" w:pos="9026"/>
      </w:tabs>
      <w:spacing w:line="240" w:lineRule="auto"/>
    </w:pPr>
  </w:style>
  <w:style w:type="character" w:customStyle="1" w:styleId="FooterChar">
    <w:name w:val="Footer Char"/>
    <w:basedOn w:val="DefaultParagraphFont"/>
    <w:link w:val="Footer"/>
    <w:uiPriority w:val="99"/>
    <w:rsid w:val="009B17BC"/>
  </w:style>
  <w:style w:type="paragraph" w:styleId="TOCHeading">
    <w:name w:val="TOC Heading"/>
    <w:basedOn w:val="Heading1"/>
    <w:next w:val="Normal"/>
    <w:uiPriority w:val="39"/>
    <w:unhideWhenUsed/>
    <w:qFormat/>
    <w:rsid w:val="00731C0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31C0A"/>
    <w:pPr>
      <w:tabs>
        <w:tab w:val="right" w:leader="dot" w:pos="9019"/>
      </w:tabs>
      <w:spacing w:after="100"/>
    </w:pPr>
    <w:rPr>
      <w:b/>
      <w:bCs/>
      <w:noProof/>
    </w:rPr>
  </w:style>
  <w:style w:type="paragraph" w:styleId="TOC2">
    <w:name w:val="toc 2"/>
    <w:basedOn w:val="Normal"/>
    <w:next w:val="Normal"/>
    <w:autoRedefine/>
    <w:uiPriority w:val="39"/>
    <w:unhideWhenUsed/>
    <w:rsid w:val="00731C0A"/>
    <w:pPr>
      <w:spacing w:after="100"/>
      <w:ind w:left="240"/>
    </w:pPr>
  </w:style>
  <w:style w:type="paragraph" w:styleId="TOC3">
    <w:name w:val="toc 3"/>
    <w:basedOn w:val="Normal"/>
    <w:next w:val="Normal"/>
    <w:autoRedefine/>
    <w:uiPriority w:val="39"/>
    <w:unhideWhenUsed/>
    <w:rsid w:val="00731C0A"/>
    <w:pPr>
      <w:spacing w:after="100"/>
      <w:ind w:left="480"/>
    </w:pPr>
  </w:style>
  <w:style w:type="character" w:styleId="Hyperlink">
    <w:name w:val="Hyperlink"/>
    <w:basedOn w:val="DefaultParagraphFont"/>
    <w:uiPriority w:val="99"/>
    <w:unhideWhenUsed/>
    <w:rsid w:val="00731C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7875A-9C15-462A-BFEE-C108F396D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2158</Words>
  <Characters>12307</Characters>
  <Application>Microsoft Office Word</Application>
  <DocSecurity>0</DocSecurity>
  <Lines>102</Lines>
  <Paragraphs>28</Paragraphs>
  <ScaleCrop>false</ScaleCrop>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Mariana Cicu</cp:lastModifiedBy>
  <cp:revision>15</cp:revision>
  <dcterms:created xsi:type="dcterms:W3CDTF">2023-07-25T14:46:00Z</dcterms:created>
  <dcterms:modified xsi:type="dcterms:W3CDTF">2023-07-25T15:10:00Z</dcterms:modified>
</cp:coreProperties>
</file>