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B7150" w14:textId="77777777" w:rsidR="006133DE" w:rsidRPr="006133DE" w:rsidRDefault="006133DE" w:rsidP="006133DE">
      <w:pPr>
        <w:spacing w:line="240" w:lineRule="auto"/>
        <w:jc w:val="left"/>
        <w:rPr>
          <w:lang w:val="en-US" w:eastAsia="en-US"/>
        </w:rPr>
      </w:pPr>
    </w:p>
    <w:p w14:paraId="2356E3C1" w14:textId="77777777" w:rsidR="00A51BD5" w:rsidRDefault="00A51BD5" w:rsidP="006133DE">
      <w:pPr>
        <w:spacing w:before="100" w:beforeAutospacing="1" w:after="100" w:afterAutospacing="1" w:line="240" w:lineRule="auto"/>
        <w:jc w:val="left"/>
        <w:rPr>
          <w:b/>
          <w:bCs/>
          <w:lang w:val="en-US" w:eastAsia="en-US"/>
        </w:rPr>
      </w:pPr>
    </w:p>
    <w:p w14:paraId="576C26D9" w14:textId="77777777" w:rsidR="00A51BD5" w:rsidRDefault="00A51BD5" w:rsidP="006133DE">
      <w:pPr>
        <w:spacing w:before="100" w:beforeAutospacing="1" w:after="100" w:afterAutospacing="1" w:line="240" w:lineRule="auto"/>
        <w:jc w:val="left"/>
        <w:rPr>
          <w:b/>
          <w:bCs/>
          <w:lang w:val="en-US" w:eastAsia="en-US"/>
        </w:rPr>
      </w:pPr>
    </w:p>
    <w:p w14:paraId="6B1B3476" w14:textId="77777777" w:rsidR="00A51BD5" w:rsidRDefault="00A51BD5" w:rsidP="006133DE">
      <w:pPr>
        <w:spacing w:before="100" w:beforeAutospacing="1" w:after="100" w:afterAutospacing="1" w:line="240" w:lineRule="auto"/>
        <w:jc w:val="left"/>
        <w:rPr>
          <w:b/>
          <w:bCs/>
          <w:lang w:val="en-US" w:eastAsia="en-US"/>
        </w:rPr>
      </w:pPr>
    </w:p>
    <w:p w14:paraId="0DB886B6" w14:textId="77777777" w:rsidR="00A51BD5" w:rsidRDefault="00A51BD5" w:rsidP="006133DE">
      <w:pPr>
        <w:spacing w:before="100" w:beforeAutospacing="1" w:after="100" w:afterAutospacing="1" w:line="240" w:lineRule="auto"/>
        <w:jc w:val="left"/>
        <w:rPr>
          <w:b/>
          <w:bCs/>
          <w:lang w:val="en-US" w:eastAsia="en-US"/>
        </w:rPr>
      </w:pPr>
    </w:p>
    <w:p w14:paraId="7B14A0B2" w14:textId="77777777" w:rsidR="00A51BD5" w:rsidRDefault="00A51BD5" w:rsidP="006133DE">
      <w:pPr>
        <w:spacing w:before="100" w:beforeAutospacing="1" w:after="100" w:afterAutospacing="1" w:line="240" w:lineRule="auto"/>
        <w:jc w:val="left"/>
        <w:rPr>
          <w:b/>
          <w:bCs/>
          <w:lang w:val="en-US" w:eastAsia="en-US"/>
        </w:rPr>
      </w:pPr>
    </w:p>
    <w:p w14:paraId="6165CFC9" w14:textId="77777777" w:rsidR="00A51BD5" w:rsidRDefault="00A51BD5" w:rsidP="006133DE">
      <w:pPr>
        <w:spacing w:before="100" w:beforeAutospacing="1" w:after="100" w:afterAutospacing="1" w:line="240" w:lineRule="auto"/>
        <w:jc w:val="left"/>
        <w:rPr>
          <w:b/>
          <w:bCs/>
          <w:lang w:val="en-US" w:eastAsia="en-US"/>
        </w:rPr>
      </w:pPr>
    </w:p>
    <w:p w14:paraId="19E14D6E" w14:textId="77777777" w:rsidR="00A51BD5" w:rsidRDefault="00A51BD5" w:rsidP="006133DE">
      <w:pPr>
        <w:spacing w:before="100" w:beforeAutospacing="1" w:after="100" w:afterAutospacing="1" w:line="240" w:lineRule="auto"/>
        <w:jc w:val="left"/>
        <w:rPr>
          <w:b/>
          <w:bCs/>
          <w:lang w:val="en-US" w:eastAsia="en-US"/>
        </w:rPr>
      </w:pPr>
    </w:p>
    <w:p w14:paraId="73642EA7" w14:textId="77777777" w:rsidR="006133DE" w:rsidRDefault="006133DE" w:rsidP="00A51BD5">
      <w:pPr>
        <w:spacing w:before="100" w:beforeAutospacing="1" w:after="100" w:afterAutospacing="1" w:line="240" w:lineRule="auto"/>
        <w:jc w:val="center"/>
        <w:rPr>
          <w:b/>
          <w:bCs/>
          <w:lang w:val="en-US" w:eastAsia="en-US"/>
        </w:rPr>
      </w:pPr>
      <w:r w:rsidRPr="006133DE">
        <w:rPr>
          <w:b/>
          <w:bCs/>
          <w:lang w:val="en-US" w:eastAsia="en-US"/>
        </w:rPr>
        <w:t>“Time-Management”: An Essential Skill for Student Success in Higher Education</w:t>
      </w:r>
    </w:p>
    <w:p w14:paraId="655EB7A0" w14:textId="31675B7E" w:rsidR="00A51BD5" w:rsidRDefault="003809F9" w:rsidP="00A51BD5">
      <w:pPr>
        <w:spacing w:before="100" w:beforeAutospacing="1" w:after="100" w:afterAutospacing="1" w:line="240" w:lineRule="auto"/>
        <w:jc w:val="center"/>
        <w:rPr>
          <w:b/>
          <w:bCs/>
          <w:lang w:val="en-US" w:eastAsia="en-US"/>
        </w:rPr>
      </w:pPr>
      <w:r>
        <w:rPr>
          <w:b/>
          <w:bCs/>
          <w:lang w:val="en-US" w:eastAsia="en-US"/>
        </w:rPr>
        <w:t xml:space="preserve">Elena Alexandra Benghiac </w:t>
      </w:r>
    </w:p>
    <w:p w14:paraId="7DB751CF" w14:textId="6AC197E9" w:rsidR="00A51BD5" w:rsidRDefault="003809F9" w:rsidP="00A51BD5">
      <w:pPr>
        <w:spacing w:before="100" w:beforeAutospacing="1" w:after="100" w:afterAutospacing="1" w:line="240" w:lineRule="auto"/>
        <w:jc w:val="center"/>
        <w:rPr>
          <w:b/>
          <w:bCs/>
          <w:lang w:val="en-US" w:eastAsia="en-US"/>
        </w:rPr>
      </w:pPr>
      <w:r>
        <w:rPr>
          <w:b/>
          <w:bCs/>
          <w:lang w:val="en-US" w:eastAsia="en-US"/>
        </w:rPr>
        <w:t>1812479</w:t>
      </w:r>
    </w:p>
    <w:p w14:paraId="7CCA667C" w14:textId="77777777" w:rsidR="00A51BD5" w:rsidRDefault="00A51BD5">
      <w:pPr>
        <w:spacing w:after="160" w:line="259" w:lineRule="auto"/>
        <w:jc w:val="left"/>
        <w:rPr>
          <w:lang w:val="en-US" w:eastAsia="en-US"/>
        </w:rPr>
      </w:pPr>
      <w:r>
        <w:rPr>
          <w:lang w:val="en-US" w:eastAsia="en-US"/>
        </w:rPr>
        <w:br w:type="page"/>
      </w:r>
    </w:p>
    <w:sdt>
      <w:sdtPr>
        <w:rPr>
          <w:rFonts w:ascii="Times New Roman" w:eastAsia="Times New Roman" w:hAnsi="Times New Roman" w:cs="Times New Roman"/>
          <w:color w:val="auto"/>
          <w:sz w:val="24"/>
          <w:szCs w:val="24"/>
          <w:lang w:val="en-GB" w:eastAsia="en-GB"/>
        </w:rPr>
        <w:id w:val="716547307"/>
        <w:docPartObj>
          <w:docPartGallery w:val="Table of Contents"/>
          <w:docPartUnique/>
        </w:docPartObj>
      </w:sdtPr>
      <w:sdtEndPr>
        <w:rPr>
          <w:b/>
          <w:bCs/>
          <w:noProof/>
        </w:rPr>
      </w:sdtEndPr>
      <w:sdtContent>
        <w:p w14:paraId="7BCA9FA6" w14:textId="77777777" w:rsidR="00A51BD5" w:rsidRDefault="00A51BD5">
          <w:pPr>
            <w:pStyle w:val="TOCHeading"/>
          </w:pPr>
          <w:r>
            <w:t>Table of Contents</w:t>
          </w:r>
        </w:p>
        <w:p w14:paraId="275BA635" w14:textId="77777777" w:rsidR="00A51BD5" w:rsidRDefault="00A51BD5">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200025580" w:history="1">
            <w:r w:rsidRPr="004321A1">
              <w:rPr>
                <w:rStyle w:val="Hyperlink"/>
                <w:noProof/>
                <w:lang w:val="en-US" w:eastAsia="en-US"/>
              </w:rPr>
              <w:t>1. Introduction</w:t>
            </w:r>
            <w:r>
              <w:rPr>
                <w:noProof/>
                <w:webHidden/>
              </w:rPr>
              <w:tab/>
            </w:r>
            <w:r>
              <w:rPr>
                <w:noProof/>
                <w:webHidden/>
              </w:rPr>
              <w:fldChar w:fldCharType="begin"/>
            </w:r>
            <w:r>
              <w:rPr>
                <w:noProof/>
                <w:webHidden/>
              </w:rPr>
              <w:instrText xml:space="preserve"> PAGEREF _Toc200025580 \h </w:instrText>
            </w:r>
            <w:r>
              <w:rPr>
                <w:noProof/>
                <w:webHidden/>
              </w:rPr>
            </w:r>
            <w:r>
              <w:rPr>
                <w:noProof/>
                <w:webHidden/>
              </w:rPr>
              <w:fldChar w:fldCharType="separate"/>
            </w:r>
            <w:r>
              <w:rPr>
                <w:noProof/>
                <w:webHidden/>
              </w:rPr>
              <w:t>3</w:t>
            </w:r>
            <w:r>
              <w:rPr>
                <w:noProof/>
                <w:webHidden/>
              </w:rPr>
              <w:fldChar w:fldCharType="end"/>
            </w:r>
          </w:hyperlink>
        </w:p>
        <w:p w14:paraId="0203FF52" w14:textId="77777777" w:rsidR="00A51BD5" w:rsidRDefault="00A51BD5">
          <w:pPr>
            <w:pStyle w:val="TOC1"/>
            <w:tabs>
              <w:tab w:val="right" w:leader="dot" w:pos="9350"/>
            </w:tabs>
            <w:rPr>
              <w:noProof/>
            </w:rPr>
          </w:pPr>
          <w:hyperlink w:anchor="_Toc200025581" w:history="1">
            <w:r w:rsidRPr="004321A1">
              <w:rPr>
                <w:rStyle w:val="Hyperlink"/>
                <w:noProof/>
                <w:lang w:val="en-US" w:eastAsia="en-US"/>
              </w:rPr>
              <w:t>2. Enhancing Academic Performance</w:t>
            </w:r>
            <w:r>
              <w:rPr>
                <w:noProof/>
                <w:webHidden/>
              </w:rPr>
              <w:tab/>
            </w:r>
            <w:r>
              <w:rPr>
                <w:noProof/>
                <w:webHidden/>
              </w:rPr>
              <w:fldChar w:fldCharType="begin"/>
            </w:r>
            <w:r>
              <w:rPr>
                <w:noProof/>
                <w:webHidden/>
              </w:rPr>
              <w:instrText xml:space="preserve"> PAGEREF _Toc200025581 \h </w:instrText>
            </w:r>
            <w:r>
              <w:rPr>
                <w:noProof/>
                <w:webHidden/>
              </w:rPr>
            </w:r>
            <w:r>
              <w:rPr>
                <w:noProof/>
                <w:webHidden/>
              </w:rPr>
              <w:fldChar w:fldCharType="separate"/>
            </w:r>
            <w:r>
              <w:rPr>
                <w:noProof/>
                <w:webHidden/>
              </w:rPr>
              <w:t>3</w:t>
            </w:r>
            <w:r>
              <w:rPr>
                <w:noProof/>
                <w:webHidden/>
              </w:rPr>
              <w:fldChar w:fldCharType="end"/>
            </w:r>
          </w:hyperlink>
        </w:p>
        <w:p w14:paraId="6E66ABE0" w14:textId="77777777" w:rsidR="00A51BD5" w:rsidRDefault="00A51BD5">
          <w:pPr>
            <w:pStyle w:val="TOC1"/>
            <w:tabs>
              <w:tab w:val="right" w:leader="dot" w:pos="9350"/>
            </w:tabs>
            <w:rPr>
              <w:noProof/>
            </w:rPr>
          </w:pPr>
          <w:hyperlink w:anchor="_Toc200025582" w:history="1">
            <w:r w:rsidRPr="004321A1">
              <w:rPr>
                <w:rStyle w:val="Hyperlink"/>
                <w:noProof/>
                <w:lang w:val="en-US" w:eastAsia="en-US"/>
              </w:rPr>
              <w:t>3. Promoting a Healthy Work-Life Balance</w:t>
            </w:r>
            <w:r>
              <w:rPr>
                <w:noProof/>
                <w:webHidden/>
              </w:rPr>
              <w:tab/>
            </w:r>
            <w:r>
              <w:rPr>
                <w:noProof/>
                <w:webHidden/>
              </w:rPr>
              <w:fldChar w:fldCharType="begin"/>
            </w:r>
            <w:r>
              <w:rPr>
                <w:noProof/>
                <w:webHidden/>
              </w:rPr>
              <w:instrText xml:space="preserve"> PAGEREF _Toc200025582 \h </w:instrText>
            </w:r>
            <w:r>
              <w:rPr>
                <w:noProof/>
                <w:webHidden/>
              </w:rPr>
            </w:r>
            <w:r>
              <w:rPr>
                <w:noProof/>
                <w:webHidden/>
              </w:rPr>
              <w:fldChar w:fldCharType="separate"/>
            </w:r>
            <w:r>
              <w:rPr>
                <w:noProof/>
                <w:webHidden/>
              </w:rPr>
              <w:t>3</w:t>
            </w:r>
            <w:r>
              <w:rPr>
                <w:noProof/>
                <w:webHidden/>
              </w:rPr>
              <w:fldChar w:fldCharType="end"/>
            </w:r>
          </w:hyperlink>
        </w:p>
        <w:p w14:paraId="73DCAE54" w14:textId="77777777" w:rsidR="00A51BD5" w:rsidRDefault="00A51BD5">
          <w:pPr>
            <w:pStyle w:val="TOC1"/>
            <w:tabs>
              <w:tab w:val="right" w:leader="dot" w:pos="9350"/>
            </w:tabs>
            <w:rPr>
              <w:noProof/>
            </w:rPr>
          </w:pPr>
          <w:hyperlink w:anchor="_Toc200025583" w:history="1">
            <w:r w:rsidRPr="004321A1">
              <w:rPr>
                <w:rStyle w:val="Hyperlink"/>
                <w:noProof/>
                <w:lang w:val="en-US" w:eastAsia="en-US"/>
              </w:rPr>
              <w:t>4. Transition Support and Institutional Role</w:t>
            </w:r>
            <w:r>
              <w:rPr>
                <w:noProof/>
                <w:webHidden/>
              </w:rPr>
              <w:tab/>
            </w:r>
            <w:r>
              <w:rPr>
                <w:noProof/>
                <w:webHidden/>
              </w:rPr>
              <w:fldChar w:fldCharType="begin"/>
            </w:r>
            <w:r>
              <w:rPr>
                <w:noProof/>
                <w:webHidden/>
              </w:rPr>
              <w:instrText xml:space="preserve"> PAGEREF _Toc200025583 \h </w:instrText>
            </w:r>
            <w:r>
              <w:rPr>
                <w:noProof/>
                <w:webHidden/>
              </w:rPr>
            </w:r>
            <w:r>
              <w:rPr>
                <w:noProof/>
                <w:webHidden/>
              </w:rPr>
              <w:fldChar w:fldCharType="separate"/>
            </w:r>
            <w:r>
              <w:rPr>
                <w:noProof/>
                <w:webHidden/>
              </w:rPr>
              <w:t>4</w:t>
            </w:r>
            <w:r>
              <w:rPr>
                <w:noProof/>
                <w:webHidden/>
              </w:rPr>
              <w:fldChar w:fldCharType="end"/>
            </w:r>
          </w:hyperlink>
        </w:p>
        <w:p w14:paraId="7418CA51" w14:textId="77777777" w:rsidR="00A51BD5" w:rsidRDefault="00A51BD5">
          <w:pPr>
            <w:pStyle w:val="TOC1"/>
            <w:tabs>
              <w:tab w:val="right" w:leader="dot" w:pos="9350"/>
            </w:tabs>
            <w:rPr>
              <w:noProof/>
            </w:rPr>
          </w:pPr>
          <w:hyperlink w:anchor="_Toc200025584" w:history="1">
            <w:r w:rsidRPr="004321A1">
              <w:rPr>
                <w:rStyle w:val="Hyperlink"/>
                <w:noProof/>
                <w:lang w:val="en-US" w:eastAsia="en-US"/>
              </w:rPr>
              <w:t>5. Conclusion</w:t>
            </w:r>
            <w:r>
              <w:rPr>
                <w:noProof/>
                <w:webHidden/>
              </w:rPr>
              <w:tab/>
            </w:r>
            <w:r>
              <w:rPr>
                <w:noProof/>
                <w:webHidden/>
              </w:rPr>
              <w:fldChar w:fldCharType="begin"/>
            </w:r>
            <w:r>
              <w:rPr>
                <w:noProof/>
                <w:webHidden/>
              </w:rPr>
              <w:instrText xml:space="preserve"> PAGEREF _Toc200025584 \h </w:instrText>
            </w:r>
            <w:r>
              <w:rPr>
                <w:noProof/>
                <w:webHidden/>
              </w:rPr>
            </w:r>
            <w:r>
              <w:rPr>
                <w:noProof/>
                <w:webHidden/>
              </w:rPr>
              <w:fldChar w:fldCharType="separate"/>
            </w:r>
            <w:r>
              <w:rPr>
                <w:noProof/>
                <w:webHidden/>
              </w:rPr>
              <w:t>4</w:t>
            </w:r>
            <w:r>
              <w:rPr>
                <w:noProof/>
                <w:webHidden/>
              </w:rPr>
              <w:fldChar w:fldCharType="end"/>
            </w:r>
          </w:hyperlink>
        </w:p>
        <w:p w14:paraId="761684BA" w14:textId="77777777" w:rsidR="00A51BD5" w:rsidRDefault="00A51BD5">
          <w:pPr>
            <w:pStyle w:val="TOC1"/>
            <w:tabs>
              <w:tab w:val="right" w:leader="dot" w:pos="9350"/>
            </w:tabs>
            <w:rPr>
              <w:noProof/>
            </w:rPr>
          </w:pPr>
          <w:hyperlink w:anchor="_Toc200025585" w:history="1">
            <w:r w:rsidRPr="004321A1">
              <w:rPr>
                <w:rStyle w:val="Hyperlink"/>
                <w:noProof/>
              </w:rPr>
              <w:t>5. References</w:t>
            </w:r>
            <w:r>
              <w:rPr>
                <w:noProof/>
                <w:webHidden/>
              </w:rPr>
              <w:tab/>
            </w:r>
            <w:r>
              <w:rPr>
                <w:noProof/>
                <w:webHidden/>
              </w:rPr>
              <w:fldChar w:fldCharType="begin"/>
            </w:r>
            <w:r>
              <w:rPr>
                <w:noProof/>
                <w:webHidden/>
              </w:rPr>
              <w:instrText xml:space="preserve"> PAGEREF _Toc200025585 \h </w:instrText>
            </w:r>
            <w:r>
              <w:rPr>
                <w:noProof/>
                <w:webHidden/>
              </w:rPr>
            </w:r>
            <w:r>
              <w:rPr>
                <w:noProof/>
                <w:webHidden/>
              </w:rPr>
              <w:fldChar w:fldCharType="separate"/>
            </w:r>
            <w:r>
              <w:rPr>
                <w:noProof/>
                <w:webHidden/>
              </w:rPr>
              <w:t>5</w:t>
            </w:r>
            <w:r>
              <w:rPr>
                <w:noProof/>
                <w:webHidden/>
              </w:rPr>
              <w:fldChar w:fldCharType="end"/>
            </w:r>
          </w:hyperlink>
        </w:p>
        <w:p w14:paraId="58EEC4C9" w14:textId="77777777" w:rsidR="00A51BD5" w:rsidRDefault="00A51BD5">
          <w:r>
            <w:rPr>
              <w:b/>
              <w:bCs/>
              <w:noProof/>
            </w:rPr>
            <w:fldChar w:fldCharType="end"/>
          </w:r>
        </w:p>
      </w:sdtContent>
    </w:sdt>
    <w:p w14:paraId="5B003E8A" w14:textId="77777777" w:rsidR="00A51BD5" w:rsidRDefault="00A51BD5" w:rsidP="00A51BD5">
      <w:pPr>
        <w:rPr>
          <w:lang w:val="en-US" w:eastAsia="en-US"/>
        </w:rPr>
      </w:pPr>
    </w:p>
    <w:p w14:paraId="336C2713" w14:textId="77777777" w:rsidR="00A51BD5" w:rsidRPr="006133DE" w:rsidRDefault="00A51BD5" w:rsidP="00A51BD5">
      <w:pPr>
        <w:rPr>
          <w:lang w:val="en-US" w:eastAsia="en-US"/>
        </w:rPr>
      </w:pPr>
    </w:p>
    <w:p w14:paraId="5723CFCE" w14:textId="77777777" w:rsidR="004960C7" w:rsidRDefault="004960C7">
      <w:pPr>
        <w:spacing w:after="160" w:line="259" w:lineRule="auto"/>
        <w:jc w:val="left"/>
        <w:rPr>
          <w:b/>
          <w:bCs/>
          <w:lang w:val="en-US" w:eastAsia="en-US"/>
        </w:rPr>
      </w:pPr>
      <w:r>
        <w:rPr>
          <w:b/>
          <w:bCs/>
          <w:lang w:val="en-US" w:eastAsia="en-US"/>
        </w:rPr>
        <w:br w:type="page"/>
      </w:r>
    </w:p>
    <w:p w14:paraId="13E7EBC1" w14:textId="77777777" w:rsidR="00330C2A" w:rsidRDefault="000F650F" w:rsidP="00330C2A">
      <w:pPr>
        <w:pStyle w:val="Heading1"/>
        <w:rPr>
          <w:lang w:val="en-US" w:eastAsia="en-US"/>
        </w:rPr>
      </w:pPr>
      <w:bookmarkStart w:id="0" w:name="_Toc200025580"/>
      <w:r w:rsidRPr="000F650F">
        <w:rPr>
          <w:rFonts w:eastAsia="Times New Roman"/>
          <w:lang w:val="en-US" w:eastAsia="en-US"/>
        </w:rPr>
        <w:lastRenderedPageBreak/>
        <w:t>1. Introduction</w:t>
      </w:r>
      <w:bookmarkEnd w:id="0"/>
    </w:p>
    <w:p w14:paraId="434BFD64" w14:textId="77777777" w:rsidR="000F650F" w:rsidRDefault="000F650F" w:rsidP="00975989">
      <w:pPr>
        <w:rPr>
          <w:lang w:val="en-US" w:eastAsia="en-US"/>
        </w:rPr>
      </w:pPr>
      <w:r w:rsidRPr="000F650F">
        <w:rPr>
          <w:lang w:val="en-US" w:eastAsia="en-US"/>
        </w:rPr>
        <w:t>Time management is one of the most critical skills students must develop to succeed in higher education. With increased academic demands, independent study, and personal responsibilities, students need effective time-management strategies to stay organized and achieve their goals. The transition from structured school environments to self-directed university learning places a significant burden on students to independently plan and allocate their time. As such, effective time-management is directly linked to academic success and overall well-being, making it a central focus for educators and institutions alike (Wolters &amp; Brady, 2021).</w:t>
      </w:r>
    </w:p>
    <w:p w14:paraId="67F79502" w14:textId="7AFA746D" w:rsidR="00C112E1" w:rsidRPr="000F650F" w:rsidRDefault="00C112E1" w:rsidP="00C112E1">
      <w:pPr>
        <w:jc w:val="center"/>
        <w:rPr>
          <w:lang w:val="en-US" w:eastAsia="en-US"/>
        </w:rPr>
      </w:pPr>
      <w:r>
        <w:rPr>
          <w:noProof/>
          <w:lang w:val="en-US" w:eastAsia="en-US"/>
        </w:rPr>
        <w:drawing>
          <wp:inline distT="0" distB="0" distL="0" distR="0" wp14:anchorId="75517933" wp14:editId="5D96294B">
            <wp:extent cx="3078156" cy="2848610"/>
            <wp:effectExtent l="0" t="0" r="8255" b="8890"/>
            <wp:docPr id="9979606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960635" name="Picture 997960635"/>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93645" cy="2862944"/>
                    </a:xfrm>
                    <a:prstGeom prst="rect">
                      <a:avLst/>
                    </a:prstGeom>
                  </pic:spPr>
                </pic:pic>
              </a:graphicData>
            </a:graphic>
          </wp:inline>
        </w:drawing>
      </w:r>
    </w:p>
    <w:p w14:paraId="5544BA98" w14:textId="77777777" w:rsidR="00975989" w:rsidRDefault="000F650F" w:rsidP="00975989">
      <w:pPr>
        <w:pStyle w:val="Heading1"/>
        <w:rPr>
          <w:lang w:val="en-US" w:eastAsia="en-US"/>
        </w:rPr>
      </w:pPr>
      <w:bookmarkStart w:id="1" w:name="_Toc200025581"/>
      <w:r w:rsidRPr="000F650F">
        <w:rPr>
          <w:rFonts w:eastAsia="Times New Roman"/>
          <w:lang w:val="en-US" w:eastAsia="en-US"/>
        </w:rPr>
        <w:t>2. Enhancing Academic Performance</w:t>
      </w:r>
      <w:bookmarkEnd w:id="1"/>
    </w:p>
    <w:p w14:paraId="48B74E2E" w14:textId="77777777" w:rsidR="000F650F" w:rsidRPr="000F650F" w:rsidRDefault="000F650F" w:rsidP="0032443A">
      <w:pPr>
        <w:rPr>
          <w:lang w:val="en-US" w:eastAsia="en-US"/>
        </w:rPr>
      </w:pPr>
      <w:r w:rsidRPr="000F650F">
        <w:rPr>
          <w:lang w:val="en-US" w:eastAsia="en-US"/>
        </w:rPr>
        <w:t xml:space="preserve">Effective time-management allows students to plan and prioritize tasks such as lectures, assignments, and exams. </w:t>
      </w:r>
      <w:r w:rsidR="0032443A" w:rsidRPr="0032443A">
        <w:rPr>
          <w:lang w:val="en-US" w:eastAsia="en-US"/>
        </w:rPr>
        <w:t>When tasks are broken into smaller tasks with set deadlines, students can relieve stress and not suffer from cramming before exams (Li, 2024). Furthermore, having set study habits for regular learning supports remembering information for a long time and helps</w:t>
      </w:r>
      <w:r w:rsidR="0032443A">
        <w:rPr>
          <w:lang w:val="en-US" w:eastAsia="en-US"/>
        </w:rPr>
        <w:t xml:space="preserve"> to succeed in different tests. </w:t>
      </w:r>
      <w:r w:rsidR="0032443A" w:rsidRPr="0032443A">
        <w:rPr>
          <w:lang w:val="en-US" w:eastAsia="en-US"/>
        </w:rPr>
        <w:t xml:space="preserve">According to Li (2024), both an </w:t>
      </w:r>
      <w:proofErr w:type="spellStart"/>
      <w:r w:rsidR="00B66A55" w:rsidRPr="00B66A55">
        <w:rPr>
          <w:lang w:val="en-US" w:eastAsia="en-US"/>
        </w:rPr>
        <w:t>eXtreme</w:t>
      </w:r>
      <w:proofErr w:type="spellEnd"/>
      <w:r w:rsidR="00B66A55" w:rsidRPr="00B66A55">
        <w:rPr>
          <w:lang w:val="en-US" w:eastAsia="en-US"/>
        </w:rPr>
        <w:t xml:space="preserve"> Gradient Boosting Classifier (XGBC) model and metaheuristic algorithms</w:t>
      </w:r>
      <w:r w:rsidR="00B66A55">
        <w:rPr>
          <w:lang w:val="en-US" w:eastAsia="en-US"/>
        </w:rPr>
        <w:t xml:space="preserve"> </w:t>
      </w:r>
      <w:r w:rsidR="0032443A" w:rsidRPr="0032443A">
        <w:rPr>
          <w:lang w:val="en-US" w:eastAsia="en-US"/>
        </w:rPr>
        <w:t>showed that having strong planning skills is tied to having higher achievement in school. This recent method confirms that well-managed time can have clear</w:t>
      </w:r>
      <w:r w:rsidR="0032443A">
        <w:rPr>
          <w:lang w:val="en-US" w:eastAsia="en-US"/>
        </w:rPr>
        <w:t xml:space="preserve"> and important benefits. </w:t>
      </w:r>
      <w:r w:rsidR="0032443A" w:rsidRPr="0032443A">
        <w:rPr>
          <w:lang w:val="en-US" w:eastAsia="en-US"/>
        </w:rPr>
        <w:t xml:space="preserve">Dealing with time well helps students to control their own learning which is very important for academic results. In their research, Wolters and Brady (2021) said self-regulated learning is highly dependent on managing time effectively. Adjusting their </w:t>
      </w:r>
      <w:r w:rsidR="0032443A" w:rsidRPr="0032443A">
        <w:rPr>
          <w:lang w:val="en-US" w:eastAsia="en-US"/>
        </w:rPr>
        <w:lastRenderedPageBreak/>
        <w:t>timetables and checking their achievements is good for students because it leads to better grades and hardworking habits.</w:t>
      </w:r>
    </w:p>
    <w:p w14:paraId="3B3F294E" w14:textId="77777777" w:rsidR="00AB0321" w:rsidRDefault="000F650F" w:rsidP="00AB0321">
      <w:pPr>
        <w:pStyle w:val="Heading1"/>
        <w:rPr>
          <w:lang w:val="en-US" w:eastAsia="en-US"/>
        </w:rPr>
      </w:pPr>
      <w:bookmarkStart w:id="2" w:name="_Toc200025582"/>
      <w:r w:rsidRPr="000F650F">
        <w:rPr>
          <w:rFonts w:eastAsia="Times New Roman"/>
          <w:lang w:val="en-US" w:eastAsia="en-US"/>
        </w:rPr>
        <w:t>3. Promoting a Healthy Work-Life Balance</w:t>
      </w:r>
      <w:bookmarkEnd w:id="2"/>
    </w:p>
    <w:p w14:paraId="01207313" w14:textId="77777777" w:rsidR="00AB0321" w:rsidRDefault="006F3E19" w:rsidP="006F3E19">
      <w:pPr>
        <w:rPr>
          <w:lang w:val="en-US" w:eastAsia="en-US"/>
        </w:rPr>
      </w:pPr>
      <w:r w:rsidRPr="006F3E19">
        <w:rPr>
          <w:lang w:val="en-US" w:eastAsia="en-US"/>
        </w:rPr>
        <w:t>Managing both school and personal life equally is important for student health. When students use good time-management, they can enjoy both scheduled academic activities and time for rest, exercise and social interactions which makes them healthier overall (</w:t>
      </w:r>
      <w:proofErr w:type="spellStart"/>
      <w:r w:rsidRPr="006F3E19">
        <w:rPr>
          <w:lang w:val="en-US" w:eastAsia="en-US"/>
        </w:rPr>
        <w:t>Patzak</w:t>
      </w:r>
      <w:proofErr w:type="spellEnd"/>
      <w:r w:rsidRPr="006F3E19">
        <w:rPr>
          <w:lang w:val="en-US" w:eastAsia="en-US"/>
        </w:rPr>
        <w:t>, Zhang, &amp; Marzouk, 2025). If students combine academic and non-academic activities in their schedules, they are less likely to become burned o</w:t>
      </w:r>
      <w:r>
        <w:rPr>
          <w:lang w:val="en-US" w:eastAsia="en-US"/>
        </w:rPr>
        <w:t xml:space="preserve">ut and keep studying over time. </w:t>
      </w:r>
      <w:r w:rsidRPr="006F3E19">
        <w:rPr>
          <w:lang w:val="en-US" w:eastAsia="en-US"/>
        </w:rPr>
        <w:t xml:space="preserve">According to </w:t>
      </w:r>
      <w:proofErr w:type="spellStart"/>
      <w:r w:rsidRPr="006F3E19">
        <w:rPr>
          <w:lang w:val="en-US" w:eastAsia="en-US"/>
        </w:rPr>
        <w:t>Patzak</w:t>
      </w:r>
      <w:proofErr w:type="spellEnd"/>
      <w:r w:rsidRPr="006F3E19">
        <w:rPr>
          <w:lang w:val="en-US" w:eastAsia="en-US"/>
        </w:rPr>
        <w:t xml:space="preserve"> et al. (2025), it is important for institutions to teach students how to manage their time through specific plans. Researchers believe that adding time-management courses to the syllabus allows students to use practical skills to deal with their work and personal matters. This form of education enables students to become independent and think about their finances ov</w:t>
      </w:r>
      <w:r>
        <w:rPr>
          <w:lang w:val="en-US" w:eastAsia="en-US"/>
        </w:rPr>
        <w:t xml:space="preserve">er a long period. </w:t>
      </w:r>
      <w:r w:rsidRPr="006F3E19">
        <w:rPr>
          <w:lang w:val="en-US" w:eastAsia="en-US"/>
        </w:rPr>
        <w:t xml:space="preserve">In addition, Wilson, Joiner </w:t>
      </w:r>
      <w:r>
        <w:rPr>
          <w:lang w:val="en-US" w:eastAsia="en-US"/>
        </w:rPr>
        <w:t xml:space="preserve">&amp; </w:t>
      </w:r>
      <w:r w:rsidRPr="006F3E19">
        <w:rPr>
          <w:lang w:val="en-US" w:eastAsia="en-US"/>
        </w:rPr>
        <w:t>Abbasi (2021) found that students’ time management has a strong effect on their achievement in different subjects. Students who are able to manage their time do well in school and also experience more joy and less anxiety. The outcomes point to the fact that working on time management can prevent issues that regularly arise in higher education such as procrastination, anxiety and not paying enough attention.</w:t>
      </w:r>
    </w:p>
    <w:p w14:paraId="54EB5C4B" w14:textId="77777777" w:rsidR="00B92966" w:rsidRDefault="000F650F" w:rsidP="00B92966">
      <w:pPr>
        <w:pStyle w:val="Heading1"/>
        <w:rPr>
          <w:lang w:val="en-US" w:eastAsia="en-US"/>
        </w:rPr>
      </w:pPr>
      <w:bookmarkStart w:id="3" w:name="_Toc200025583"/>
      <w:r w:rsidRPr="000F650F">
        <w:rPr>
          <w:rFonts w:eastAsia="Times New Roman"/>
          <w:lang w:val="en-US" w:eastAsia="en-US"/>
        </w:rPr>
        <w:t>4. Transition Support and Institutional Role</w:t>
      </w:r>
      <w:bookmarkEnd w:id="3"/>
    </w:p>
    <w:p w14:paraId="64409285" w14:textId="77777777" w:rsidR="00A51BD5" w:rsidRDefault="000F650F" w:rsidP="00A51BD5">
      <w:pPr>
        <w:rPr>
          <w:lang w:val="en-US" w:eastAsia="en-US"/>
        </w:rPr>
      </w:pPr>
      <w:r w:rsidRPr="000F650F">
        <w:rPr>
          <w:lang w:val="en-US" w:eastAsia="en-US"/>
        </w:rPr>
        <w:t xml:space="preserve">The transition into higher education is a particularly vulnerable period for many students. </w:t>
      </w:r>
      <w:r w:rsidR="00A51BD5" w:rsidRPr="00A51BD5">
        <w:rPr>
          <w:lang w:val="en-US" w:eastAsia="en-US"/>
        </w:rPr>
        <w:t xml:space="preserve">Learners during this stage usually experience new school standards and have to manage more on their own. According to </w:t>
      </w:r>
      <w:proofErr w:type="spellStart"/>
      <w:r w:rsidR="00A51BD5" w:rsidRPr="00A51BD5">
        <w:rPr>
          <w:lang w:val="en-US" w:eastAsia="en-US"/>
        </w:rPr>
        <w:t>Tabuenca</w:t>
      </w:r>
      <w:proofErr w:type="spellEnd"/>
      <w:r w:rsidR="00A51BD5" w:rsidRPr="00A51BD5">
        <w:rPr>
          <w:lang w:val="en-US" w:eastAsia="en-US"/>
        </w:rPr>
        <w:t xml:space="preserve">, Greller and </w:t>
      </w:r>
      <w:proofErr w:type="spellStart"/>
      <w:r w:rsidR="00A51BD5" w:rsidRPr="00A51BD5">
        <w:rPr>
          <w:lang w:val="en-US" w:eastAsia="en-US"/>
        </w:rPr>
        <w:t>Verpoorten</w:t>
      </w:r>
      <w:proofErr w:type="spellEnd"/>
      <w:r w:rsidR="00A51BD5" w:rsidRPr="00A51BD5">
        <w:rPr>
          <w:lang w:val="en-US" w:eastAsia="en-US"/>
        </w:rPr>
        <w:t xml:space="preserve"> (2022), it is important for universities to lend a hand by assisting students in developing their time-management abilities. According to the researchers, early use of time-management techniques makes the transition from high school to university simpler and reduces any difference in academic achievements between the two levels. Teaching faculty how to manage their schedules can benefit the whole education community. If institutions promote planning and organization, they can make learning environments that let students excel both in academics and in their personal lives. Several realistic steps institutions can take are workshops, digital planners, having students mentor one another and using learning analytics tools to help their students</w:t>
      </w:r>
      <w:r w:rsidR="00A51BD5">
        <w:rPr>
          <w:lang w:val="en-US" w:eastAsia="en-US"/>
        </w:rPr>
        <w:t>.</w:t>
      </w:r>
    </w:p>
    <w:p w14:paraId="7961F03D" w14:textId="77777777" w:rsidR="00C112E1" w:rsidRDefault="00C112E1" w:rsidP="00A51BD5">
      <w:pPr>
        <w:rPr>
          <w:lang w:val="en-US" w:eastAsia="en-US"/>
        </w:rPr>
      </w:pPr>
    </w:p>
    <w:p w14:paraId="17E26671" w14:textId="01E69A65" w:rsidR="00C112E1" w:rsidRPr="00A51BD5" w:rsidRDefault="00C112E1" w:rsidP="00C112E1">
      <w:pPr>
        <w:jc w:val="center"/>
        <w:rPr>
          <w:lang w:val="en-US" w:eastAsia="en-US"/>
        </w:rPr>
      </w:pPr>
      <w:r>
        <w:rPr>
          <w:noProof/>
          <w:lang w:val="en-US" w:eastAsia="en-US"/>
        </w:rPr>
        <w:lastRenderedPageBreak/>
        <w:drawing>
          <wp:inline distT="0" distB="0" distL="0" distR="0" wp14:anchorId="06BDB31E" wp14:editId="2062CFC0">
            <wp:extent cx="3048006" cy="1524003"/>
            <wp:effectExtent l="0" t="0" r="0" b="0"/>
            <wp:docPr id="12586284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628464" name="Picture 1258628464"/>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48006" cy="1524003"/>
                    </a:xfrm>
                    <a:prstGeom prst="rect">
                      <a:avLst/>
                    </a:prstGeom>
                  </pic:spPr>
                </pic:pic>
              </a:graphicData>
            </a:graphic>
          </wp:inline>
        </w:drawing>
      </w:r>
    </w:p>
    <w:p w14:paraId="1C41E57D" w14:textId="77777777" w:rsidR="00A51BD5" w:rsidRPr="00A51BD5" w:rsidRDefault="00A51BD5" w:rsidP="00A51BD5">
      <w:pPr>
        <w:pStyle w:val="Heading1"/>
        <w:rPr>
          <w:lang w:val="en-US" w:eastAsia="en-US"/>
        </w:rPr>
      </w:pPr>
      <w:bookmarkStart w:id="4" w:name="_Toc200025584"/>
      <w:r w:rsidRPr="00A51BD5">
        <w:rPr>
          <w:lang w:val="en-US" w:eastAsia="en-US"/>
        </w:rPr>
        <w:t>5. Conclusion</w:t>
      </w:r>
      <w:bookmarkEnd w:id="4"/>
    </w:p>
    <w:p w14:paraId="270DB8D7" w14:textId="77777777" w:rsidR="00B92966" w:rsidRPr="000F650F" w:rsidRDefault="00A51BD5" w:rsidP="00A51BD5">
      <w:pPr>
        <w:rPr>
          <w:lang w:val="en-US" w:eastAsia="en-US"/>
        </w:rPr>
      </w:pPr>
      <w:r w:rsidRPr="00A51BD5">
        <w:rPr>
          <w:lang w:val="en-US" w:eastAsia="en-US"/>
        </w:rPr>
        <w:t>Time-management is important for succeeding in college, not just a useful habit to have. When students think about their future, focus on goals and keep a good balance, they are more likely to do better in school and feel better about themselves. Research has proved that when students are good at managing their time, their grades improve, they are mentally healthy and enjoy being in sch</w:t>
      </w:r>
      <w:r>
        <w:rPr>
          <w:lang w:val="en-US" w:eastAsia="en-US"/>
        </w:rPr>
        <w:t xml:space="preserve">ool. </w:t>
      </w:r>
      <w:r w:rsidRPr="00A51BD5">
        <w:rPr>
          <w:lang w:val="en-US" w:eastAsia="en-US"/>
        </w:rPr>
        <w:t>Time-management skills should be included in the education provided to kids from the very beginning. With targeted help, materials and planned guidance, universities assist students in becoming able to organize and handle their studies in higher education.</w:t>
      </w:r>
    </w:p>
    <w:p w14:paraId="5478CE12" w14:textId="77777777" w:rsidR="000F650F" w:rsidRPr="000F650F" w:rsidRDefault="000F650F" w:rsidP="000F650F">
      <w:pPr>
        <w:spacing w:before="100" w:beforeAutospacing="1" w:after="100" w:afterAutospacing="1" w:line="240" w:lineRule="auto"/>
        <w:jc w:val="left"/>
        <w:rPr>
          <w:lang w:val="en-US" w:eastAsia="en-US"/>
        </w:rPr>
      </w:pPr>
    </w:p>
    <w:p w14:paraId="39866AB2" w14:textId="77777777" w:rsidR="005C6C09" w:rsidRDefault="005C6C09">
      <w:pPr>
        <w:spacing w:after="160" w:line="259" w:lineRule="auto"/>
        <w:jc w:val="left"/>
      </w:pPr>
      <w:r>
        <w:br w:type="page"/>
      </w:r>
    </w:p>
    <w:p w14:paraId="74B8068D" w14:textId="77777777" w:rsidR="002C716D" w:rsidRDefault="005C6C09" w:rsidP="005C6C09">
      <w:pPr>
        <w:pStyle w:val="Heading1"/>
      </w:pPr>
      <w:bookmarkStart w:id="5" w:name="_Toc200025585"/>
      <w:r>
        <w:lastRenderedPageBreak/>
        <w:t>5. References</w:t>
      </w:r>
      <w:bookmarkEnd w:id="5"/>
      <w:r>
        <w:t xml:space="preserve"> </w:t>
      </w:r>
    </w:p>
    <w:p w14:paraId="52E051E6" w14:textId="77777777" w:rsidR="00FA589D" w:rsidRDefault="00FA589D" w:rsidP="00FA589D">
      <w:pPr>
        <w:ind w:left="810" w:hanging="810"/>
        <w:rPr>
          <w:shd w:val="clear" w:color="auto" w:fill="FFFFFF"/>
        </w:rPr>
      </w:pPr>
      <w:r>
        <w:rPr>
          <w:shd w:val="clear" w:color="auto" w:fill="FFFFFF"/>
        </w:rPr>
        <w:t>Li, S. (2024). Exploring the Impact of Time Management Skills on Academic Achievement with an XGBC Model and Metaheuristic Algorithm. </w:t>
      </w:r>
      <w:r>
        <w:rPr>
          <w:i/>
          <w:iCs/>
          <w:shd w:val="clear" w:color="auto" w:fill="FFFFFF"/>
        </w:rPr>
        <w:t>International Journal of Advanced Computer Science &amp; Applications</w:t>
      </w:r>
      <w:r>
        <w:rPr>
          <w:shd w:val="clear" w:color="auto" w:fill="FFFFFF"/>
        </w:rPr>
        <w:t>, </w:t>
      </w:r>
      <w:r>
        <w:rPr>
          <w:i/>
          <w:iCs/>
          <w:shd w:val="clear" w:color="auto" w:fill="FFFFFF"/>
        </w:rPr>
        <w:t>15</w:t>
      </w:r>
      <w:r>
        <w:rPr>
          <w:shd w:val="clear" w:color="auto" w:fill="FFFFFF"/>
        </w:rPr>
        <w:t>(7).</w:t>
      </w:r>
    </w:p>
    <w:p w14:paraId="02B2B601" w14:textId="77777777" w:rsidR="00FA589D" w:rsidRDefault="00FA589D" w:rsidP="00FA589D">
      <w:pPr>
        <w:ind w:left="810" w:hanging="810"/>
        <w:rPr>
          <w:shd w:val="clear" w:color="auto" w:fill="FFFFFF"/>
        </w:rPr>
      </w:pPr>
      <w:proofErr w:type="spellStart"/>
      <w:r>
        <w:rPr>
          <w:shd w:val="clear" w:color="auto" w:fill="FFFFFF"/>
        </w:rPr>
        <w:t>Patzak</w:t>
      </w:r>
      <w:proofErr w:type="spellEnd"/>
      <w:r>
        <w:rPr>
          <w:shd w:val="clear" w:color="auto" w:fill="FFFFFF"/>
        </w:rPr>
        <w:t>, A., Zhang, X., &amp; Marzouk, Z. (2025). From Research to Practice: Facilitating Time Management Instruction in Higher Education. </w:t>
      </w:r>
      <w:r>
        <w:rPr>
          <w:i/>
          <w:iCs/>
          <w:shd w:val="clear" w:color="auto" w:fill="FFFFFF"/>
        </w:rPr>
        <w:t>College Teaching</w:t>
      </w:r>
      <w:r>
        <w:rPr>
          <w:shd w:val="clear" w:color="auto" w:fill="FFFFFF"/>
        </w:rPr>
        <w:t>, 1-8.</w:t>
      </w:r>
    </w:p>
    <w:p w14:paraId="1CFD08DA" w14:textId="77777777" w:rsidR="00FA589D" w:rsidRDefault="00FA589D" w:rsidP="00FA589D">
      <w:pPr>
        <w:ind w:left="810" w:hanging="810"/>
        <w:rPr>
          <w:shd w:val="clear" w:color="auto" w:fill="FFFFFF"/>
        </w:rPr>
      </w:pPr>
      <w:proofErr w:type="spellStart"/>
      <w:r>
        <w:rPr>
          <w:shd w:val="clear" w:color="auto" w:fill="FFFFFF"/>
        </w:rPr>
        <w:t>Tabuenca</w:t>
      </w:r>
      <w:proofErr w:type="spellEnd"/>
      <w:r>
        <w:rPr>
          <w:shd w:val="clear" w:color="auto" w:fill="FFFFFF"/>
        </w:rPr>
        <w:t xml:space="preserve">, B., Greller, W., &amp; </w:t>
      </w:r>
      <w:proofErr w:type="spellStart"/>
      <w:r>
        <w:rPr>
          <w:shd w:val="clear" w:color="auto" w:fill="FFFFFF"/>
        </w:rPr>
        <w:t>Verpoorten</w:t>
      </w:r>
      <w:proofErr w:type="spellEnd"/>
      <w:r>
        <w:rPr>
          <w:shd w:val="clear" w:color="auto" w:fill="FFFFFF"/>
        </w:rPr>
        <w:t>, D. (2022). Mind the gap: smoothing the transition to higher education fostering time management skills. </w:t>
      </w:r>
      <w:r>
        <w:rPr>
          <w:i/>
          <w:iCs/>
          <w:shd w:val="clear" w:color="auto" w:fill="FFFFFF"/>
        </w:rPr>
        <w:t>Universal Access in the Information Society</w:t>
      </w:r>
      <w:r>
        <w:rPr>
          <w:shd w:val="clear" w:color="auto" w:fill="FFFFFF"/>
        </w:rPr>
        <w:t>, </w:t>
      </w:r>
      <w:r>
        <w:rPr>
          <w:i/>
          <w:iCs/>
          <w:shd w:val="clear" w:color="auto" w:fill="FFFFFF"/>
        </w:rPr>
        <w:t>21</w:t>
      </w:r>
      <w:r>
        <w:rPr>
          <w:shd w:val="clear" w:color="auto" w:fill="FFFFFF"/>
        </w:rPr>
        <w:t>(2), 367-379.</w:t>
      </w:r>
    </w:p>
    <w:p w14:paraId="3249476D" w14:textId="77777777" w:rsidR="00FA589D" w:rsidRPr="005C6C09" w:rsidRDefault="00FA589D" w:rsidP="00FA589D">
      <w:pPr>
        <w:ind w:left="810" w:hanging="810"/>
      </w:pPr>
      <w:r>
        <w:rPr>
          <w:shd w:val="clear" w:color="auto" w:fill="FFFFFF"/>
        </w:rPr>
        <w:t>Wilson, R., Joiner, K., &amp; Abbasi, A. (2021). Improving students’ performance with time management skills. </w:t>
      </w:r>
      <w:r>
        <w:rPr>
          <w:i/>
          <w:iCs/>
          <w:shd w:val="clear" w:color="auto" w:fill="FFFFFF"/>
        </w:rPr>
        <w:t>Journal of university teaching and learning practice</w:t>
      </w:r>
      <w:r>
        <w:rPr>
          <w:shd w:val="clear" w:color="auto" w:fill="FFFFFF"/>
        </w:rPr>
        <w:t>, </w:t>
      </w:r>
      <w:r>
        <w:rPr>
          <w:i/>
          <w:iCs/>
          <w:shd w:val="clear" w:color="auto" w:fill="FFFFFF"/>
        </w:rPr>
        <w:t>18</w:t>
      </w:r>
      <w:r>
        <w:rPr>
          <w:shd w:val="clear" w:color="auto" w:fill="FFFFFF"/>
        </w:rPr>
        <w:t>(4).</w:t>
      </w:r>
    </w:p>
    <w:p w14:paraId="4045DBDE" w14:textId="77777777" w:rsidR="00FA589D" w:rsidRDefault="00FA589D" w:rsidP="00FA589D">
      <w:pPr>
        <w:ind w:left="810" w:hanging="810"/>
        <w:rPr>
          <w:shd w:val="clear" w:color="auto" w:fill="FFFFFF"/>
        </w:rPr>
      </w:pPr>
      <w:r>
        <w:rPr>
          <w:shd w:val="clear" w:color="auto" w:fill="FFFFFF"/>
        </w:rPr>
        <w:t>Wolters, C. A., &amp; Brady, A. C. (2021). College students’ time management: A self-regulated learning perspective. </w:t>
      </w:r>
      <w:r>
        <w:rPr>
          <w:i/>
          <w:iCs/>
          <w:shd w:val="clear" w:color="auto" w:fill="FFFFFF"/>
        </w:rPr>
        <w:t>Educational Psychology Review</w:t>
      </w:r>
      <w:r>
        <w:rPr>
          <w:shd w:val="clear" w:color="auto" w:fill="FFFFFF"/>
        </w:rPr>
        <w:t>, </w:t>
      </w:r>
      <w:r>
        <w:rPr>
          <w:i/>
          <w:iCs/>
          <w:shd w:val="clear" w:color="auto" w:fill="FFFFFF"/>
        </w:rPr>
        <w:t>33</w:t>
      </w:r>
      <w:r>
        <w:rPr>
          <w:shd w:val="clear" w:color="auto" w:fill="FFFFFF"/>
        </w:rPr>
        <w:t>(4), 1319-1351.</w:t>
      </w:r>
    </w:p>
    <w:sectPr w:rsidR="00FA589D">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0893A4" w14:textId="77777777" w:rsidR="000C02F2" w:rsidRDefault="000C02F2" w:rsidP="00A51BD5">
      <w:pPr>
        <w:spacing w:line="240" w:lineRule="auto"/>
      </w:pPr>
      <w:r>
        <w:separator/>
      </w:r>
    </w:p>
  </w:endnote>
  <w:endnote w:type="continuationSeparator" w:id="0">
    <w:p w14:paraId="3DBE8EB6" w14:textId="77777777" w:rsidR="000C02F2" w:rsidRDefault="000C02F2" w:rsidP="00A51BD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1AA649" w14:textId="77777777" w:rsidR="000C02F2" w:rsidRDefault="000C02F2" w:rsidP="00A51BD5">
      <w:pPr>
        <w:spacing w:line="240" w:lineRule="auto"/>
      </w:pPr>
      <w:r>
        <w:separator/>
      </w:r>
    </w:p>
  </w:footnote>
  <w:footnote w:type="continuationSeparator" w:id="0">
    <w:p w14:paraId="6B1294A0" w14:textId="77777777" w:rsidR="000C02F2" w:rsidRDefault="000C02F2" w:rsidP="00A51BD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743404"/>
      <w:docPartObj>
        <w:docPartGallery w:val="Page Numbers (Top of Page)"/>
        <w:docPartUnique/>
      </w:docPartObj>
    </w:sdtPr>
    <w:sdtEndPr>
      <w:rPr>
        <w:color w:val="7F7F7F" w:themeColor="background1" w:themeShade="7F"/>
        <w:spacing w:val="60"/>
      </w:rPr>
    </w:sdtEndPr>
    <w:sdtContent>
      <w:p w14:paraId="7071447B" w14:textId="77777777" w:rsidR="00A51BD5" w:rsidRDefault="00A51BD5">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Pr="00A51BD5">
          <w:rPr>
            <w:b/>
            <w:bCs/>
            <w:noProof/>
          </w:rPr>
          <w:t>5</w:t>
        </w:r>
        <w:r>
          <w:rPr>
            <w:b/>
            <w:bCs/>
            <w:noProof/>
          </w:rPr>
          <w:fldChar w:fldCharType="end"/>
        </w:r>
        <w:r>
          <w:rPr>
            <w:b/>
            <w:bCs/>
          </w:rPr>
          <w:t xml:space="preserve"> | </w:t>
        </w:r>
        <w:r>
          <w:rPr>
            <w:color w:val="7F7F7F" w:themeColor="background1" w:themeShade="7F"/>
            <w:spacing w:val="60"/>
          </w:rPr>
          <w:t>Page</w:t>
        </w:r>
      </w:p>
    </w:sdtContent>
  </w:sdt>
  <w:p w14:paraId="445D0584" w14:textId="77777777" w:rsidR="00A51BD5" w:rsidRDefault="00A51BD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33DE"/>
    <w:rsid w:val="00005CDD"/>
    <w:rsid w:val="000C02F2"/>
    <w:rsid w:val="000F650F"/>
    <w:rsid w:val="002C716D"/>
    <w:rsid w:val="0032443A"/>
    <w:rsid w:val="00330C2A"/>
    <w:rsid w:val="0035589E"/>
    <w:rsid w:val="003809F9"/>
    <w:rsid w:val="003F4323"/>
    <w:rsid w:val="00453E9D"/>
    <w:rsid w:val="004960C7"/>
    <w:rsid w:val="005704BB"/>
    <w:rsid w:val="005C6C09"/>
    <w:rsid w:val="005F063C"/>
    <w:rsid w:val="006133DE"/>
    <w:rsid w:val="00643410"/>
    <w:rsid w:val="006F3E19"/>
    <w:rsid w:val="00824B72"/>
    <w:rsid w:val="00975989"/>
    <w:rsid w:val="009B523A"/>
    <w:rsid w:val="009D38D1"/>
    <w:rsid w:val="00A02300"/>
    <w:rsid w:val="00A51BD5"/>
    <w:rsid w:val="00AB0321"/>
    <w:rsid w:val="00B66A55"/>
    <w:rsid w:val="00B70BF4"/>
    <w:rsid w:val="00B858A3"/>
    <w:rsid w:val="00B92966"/>
    <w:rsid w:val="00C112E1"/>
    <w:rsid w:val="00E162B8"/>
    <w:rsid w:val="00FA58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49A694"/>
  <w15:chartTrackingRefBased/>
  <w15:docId w15:val="{0AC21D5B-0E68-46EB-945D-382AFD13C4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716D"/>
    <w:pPr>
      <w:spacing w:after="0" w:line="360" w:lineRule="auto"/>
      <w:jc w:val="both"/>
    </w:pPr>
    <w:rPr>
      <w:rFonts w:ascii="Times New Roman" w:hAnsi="Times New Roman" w:cs="Times New Roman"/>
      <w:sz w:val="24"/>
      <w:szCs w:val="24"/>
      <w:lang w:val="en-GB" w:eastAsia="en-GB"/>
    </w:rPr>
  </w:style>
  <w:style w:type="paragraph" w:styleId="Heading1">
    <w:name w:val="heading 1"/>
    <w:basedOn w:val="Normal"/>
    <w:next w:val="Normal"/>
    <w:link w:val="Heading1Char"/>
    <w:uiPriority w:val="9"/>
    <w:qFormat/>
    <w:rsid w:val="003F4323"/>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9D38D1"/>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643410"/>
    <w:pPr>
      <w:keepNext/>
      <w:keepLines/>
      <w:spacing w:before="40" w:line="480" w:lineRule="auto"/>
      <w:outlineLvl w:val="2"/>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D38D1"/>
    <w:rPr>
      <w:rFonts w:ascii="Times New Roman" w:eastAsiaTheme="majorEastAsia" w:hAnsi="Times New Roman" w:cstheme="majorBidi"/>
      <w:b/>
      <w:sz w:val="26"/>
      <w:szCs w:val="26"/>
      <w:lang w:val="en-GB" w:eastAsia="en-GB"/>
    </w:rPr>
  </w:style>
  <w:style w:type="character" w:customStyle="1" w:styleId="Heading1Char">
    <w:name w:val="Heading 1 Char"/>
    <w:basedOn w:val="DefaultParagraphFont"/>
    <w:link w:val="Heading1"/>
    <w:uiPriority w:val="9"/>
    <w:rsid w:val="003F4323"/>
    <w:rPr>
      <w:rFonts w:ascii="Times New Roman" w:eastAsiaTheme="majorEastAsia" w:hAnsi="Times New Roman" w:cstheme="majorBidi"/>
      <w:b/>
      <w:sz w:val="28"/>
      <w:szCs w:val="32"/>
      <w:lang w:val="en-GB" w:eastAsia="en-GB"/>
    </w:rPr>
  </w:style>
  <w:style w:type="character" w:customStyle="1" w:styleId="Heading3Char">
    <w:name w:val="Heading 3 Char"/>
    <w:basedOn w:val="DefaultParagraphFont"/>
    <w:link w:val="Heading3"/>
    <w:uiPriority w:val="9"/>
    <w:rsid w:val="00643410"/>
    <w:rPr>
      <w:rFonts w:ascii="Times New Roman" w:eastAsiaTheme="majorEastAsia" w:hAnsi="Times New Roman" w:cstheme="majorBidi"/>
      <w:b/>
      <w:sz w:val="24"/>
      <w:szCs w:val="24"/>
      <w:lang w:val="en-GB" w:eastAsia="en-GB"/>
    </w:rPr>
  </w:style>
  <w:style w:type="paragraph" w:styleId="NormalWeb">
    <w:name w:val="Normal (Web)"/>
    <w:basedOn w:val="Normal"/>
    <w:uiPriority w:val="99"/>
    <w:semiHidden/>
    <w:unhideWhenUsed/>
    <w:rsid w:val="006133DE"/>
    <w:pPr>
      <w:spacing w:before="100" w:beforeAutospacing="1" w:after="100" w:afterAutospacing="1" w:line="240" w:lineRule="auto"/>
      <w:jc w:val="left"/>
    </w:pPr>
    <w:rPr>
      <w:lang w:val="en-US" w:eastAsia="en-US"/>
    </w:rPr>
  </w:style>
  <w:style w:type="character" w:styleId="Strong">
    <w:name w:val="Strong"/>
    <w:basedOn w:val="DefaultParagraphFont"/>
    <w:uiPriority w:val="22"/>
    <w:qFormat/>
    <w:rsid w:val="006133DE"/>
    <w:rPr>
      <w:b/>
      <w:bCs/>
    </w:rPr>
  </w:style>
  <w:style w:type="character" w:styleId="Emphasis">
    <w:name w:val="Emphasis"/>
    <w:basedOn w:val="DefaultParagraphFont"/>
    <w:uiPriority w:val="20"/>
    <w:qFormat/>
    <w:rsid w:val="006133DE"/>
    <w:rPr>
      <w:i/>
      <w:iCs/>
    </w:rPr>
  </w:style>
  <w:style w:type="paragraph" w:styleId="ListParagraph">
    <w:name w:val="List Paragraph"/>
    <w:basedOn w:val="Normal"/>
    <w:uiPriority w:val="34"/>
    <w:qFormat/>
    <w:rsid w:val="006133DE"/>
    <w:pPr>
      <w:ind w:left="720"/>
      <w:contextualSpacing/>
    </w:pPr>
  </w:style>
  <w:style w:type="paragraph" w:styleId="TOCHeading">
    <w:name w:val="TOC Heading"/>
    <w:basedOn w:val="Heading1"/>
    <w:next w:val="Normal"/>
    <w:uiPriority w:val="39"/>
    <w:unhideWhenUsed/>
    <w:qFormat/>
    <w:rsid w:val="00A51BD5"/>
    <w:pPr>
      <w:spacing w:line="259" w:lineRule="auto"/>
      <w:jc w:val="left"/>
      <w:outlineLvl w:val="9"/>
    </w:pPr>
    <w:rPr>
      <w:rFonts w:asciiTheme="majorHAnsi" w:hAnsiTheme="majorHAnsi"/>
      <w:b w:val="0"/>
      <w:color w:val="2E74B5" w:themeColor="accent1" w:themeShade="BF"/>
      <w:sz w:val="32"/>
      <w:lang w:val="en-US" w:eastAsia="en-US"/>
    </w:rPr>
  </w:style>
  <w:style w:type="paragraph" w:styleId="TOC1">
    <w:name w:val="toc 1"/>
    <w:basedOn w:val="Normal"/>
    <w:next w:val="Normal"/>
    <w:autoRedefine/>
    <w:uiPriority w:val="39"/>
    <w:unhideWhenUsed/>
    <w:rsid w:val="00A51BD5"/>
    <w:pPr>
      <w:spacing w:after="100"/>
    </w:pPr>
  </w:style>
  <w:style w:type="character" w:styleId="Hyperlink">
    <w:name w:val="Hyperlink"/>
    <w:basedOn w:val="DefaultParagraphFont"/>
    <w:uiPriority w:val="99"/>
    <w:unhideWhenUsed/>
    <w:rsid w:val="00A51BD5"/>
    <w:rPr>
      <w:color w:val="0563C1" w:themeColor="hyperlink"/>
      <w:u w:val="single"/>
    </w:rPr>
  </w:style>
  <w:style w:type="paragraph" w:styleId="Header">
    <w:name w:val="header"/>
    <w:basedOn w:val="Normal"/>
    <w:link w:val="HeaderChar"/>
    <w:uiPriority w:val="99"/>
    <w:unhideWhenUsed/>
    <w:rsid w:val="00A51BD5"/>
    <w:pPr>
      <w:tabs>
        <w:tab w:val="center" w:pos="4680"/>
        <w:tab w:val="right" w:pos="9360"/>
      </w:tabs>
      <w:spacing w:line="240" w:lineRule="auto"/>
    </w:pPr>
  </w:style>
  <w:style w:type="character" w:customStyle="1" w:styleId="HeaderChar">
    <w:name w:val="Header Char"/>
    <w:basedOn w:val="DefaultParagraphFont"/>
    <w:link w:val="Header"/>
    <w:uiPriority w:val="99"/>
    <w:rsid w:val="00A51BD5"/>
    <w:rPr>
      <w:rFonts w:ascii="Times New Roman" w:hAnsi="Times New Roman" w:cs="Times New Roman"/>
      <w:sz w:val="24"/>
      <w:szCs w:val="24"/>
      <w:lang w:val="en-GB" w:eastAsia="en-GB"/>
    </w:rPr>
  </w:style>
  <w:style w:type="paragraph" w:styleId="Footer">
    <w:name w:val="footer"/>
    <w:basedOn w:val="Normal"/>
    <w:link w:val="FooterChar"/>
    <w:uiPriority w:val="99"/>
    <w:unhideWhenUsed/>
    <w:rsid w:val="00A51BD5"/>
    <w:pPr>
      <w:tabs>
        <w:tab w:val="center" w:pos="4680"/>
        <w:tab w:val="right" w:pos="9360"/>
      </w:tabs>
      <w:spacing w:line="240" w:lineRule="auto"/>
    </w:pPr>
  </w:style>
  <w:style w:type="character" w:customStyle="1" w:styleId="FooterChar">
    <w:name w:val="Footer Char"/>
    <w:basedOn w:val="DefaultParagraphFont"/>
    <w:link w:val="Footer"/>
    <w:uiPriority w:val="99"/>
    <w:rsid w:val="00A51BD5"/>
    <w:rPr>
      <w:rFonts w:ascii="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8864692">
      <w:bodyDiv w:val="1"/>
      <w:marLeft w:val="0"/>
      <w:marRight w:val="0"/>
      <w:marTop w:val="0"/>
      <w:marBottom w:val="0"/>
      <w:divBdr>
        <w:top w:val="none" w:sz="0" w:space="0" w:color="auto"/>
        <w:left w:val="none" w:sz="0" w:space="0" w:color="auto"/>
        <w:bottom w:val="none" w:sz="0" w:space="0" w:color="auto"/>
        <w:right w:val="none" w:sz="0" w:space="0" w:color="auto"/>
      </w:divBdr>
    </w:div>
    <w:div w:id="740911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F76481CA-1009-4D21-9EEA-B4BF5AEA7C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961</Words>
  <Characters>5479</Characters>
  <Application>Microsoft Office Word</Application>
  <DocSecurity>0</DocSecurity>
  <Lines>45</Lines>
  <Paragraphs>12</Paragraphs>
  <ScaleCrop>false</ScaleCrop>
  <Company/>
  <LinksUpToDate>false</LinksUpToDate>
  <CharactersWithSpaces>6428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Alexandra Benghiac</cp:lastModifiedBy>
  <cp:revision>3</cp:revision>
  <dcterms:created xsi:type="dcterms:W3CDTF">2025-06-06T20:35:00Z</dcterms:created>
  <dcterms:modified xsi:type="dcterms:W3CDTF">2025-06-06T20:53:00Z</dcterms:modified>
</cp:coreProperties>
</file>