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2454286"/>
        <w:docPartObj>
          <w:docPartGallery w:val="Cover Pages"/>
          <w:docPartUnique/>
        </w:docPartObj>
      </w:sdtPr>
      <w:sdtEndPr/>
      <w:sdtContent>
        <w:p w14:paraId="159E92D3" w14:textId="397435B5" w:rsidR="008E6AE0" w:rsidRDefault="008E6AE0">
          <w:r>
            <w:rPr>
              <w:noProof/>
            </w:rPr>
            <mc:AlternateContent>
              <mc:Choice Requires="wpg">
                <w:drawing>
                  <wp:anchor distT="0" distB="0" distL="114300" distR="114300" simplePos="0" relativeHeight="251662336" behindDoc="0" locked="0" layoutInCell="1" allowOverlap="1" wp14:anchorId="7F735E39" wp14:editId="07F2AC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B297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3BED4E0" wp14:editId="4AF955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D0E59A" w14:textId="1D2D66B2" w:rsidR="008E6AE0" w:rsidRDefault="008E6AE0">
                                    <w:pPr>
                                      <w:pStyle w:val="NoSpacing"/>
                                      <w:jc w:val="right"/>
                                      <w:rPr>
                                        <w:color w:val="595959" w:themeColor="text1" w:themeTint="A6"/>
                                        <w:sz w:val="28"/>
                                        <w:szCs w:val="28"/>
                                      </w:rPr>
                                    </w:pPr>
                                    <w:r>
                                      <w:rPr>
                                        <w:color w:val="595959" w:themeColor="text1" w:themeTint="A6"/>
                                        <w:sz w:val="28"/>
                                        <w:szCs w:val="28"/>
                                      </w:rPr>
                                      <w:t>Ceinwen Lloyd - 1400805</w:t>
                                    </w:r>
                                  </w:p>
                                </w:sdtContent>
                              </w:sdt>
                              <w:p w14:paraId="7805218E" w14:textId="77777777" w:rsidR="008E6AE0" w:rsidRDefault="00D4308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E6AE0">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BED4E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D0E59A" w14:textId="1D2D66B2" w:rsidR="008E6AE0" w:rsidRDefault="008E6AE0">
                              <w:pPr>
                                <w:pStyle w:val="NoSpacing"/>
                                <w:jc w:val="right"/>
                                <w:rPr>
                                  <w:color w:val="595959" w:themeColor="text1" w:themeTint="A6"/>
                                  <w:sz w:val="28"/>
                                  <w:szCs w:val="28"/>
                                </w:rPr>
                              </w:pPr>
                              <w:r>
                                <w:rPr>
                                  <w:color w:val="595959" w:themeColor="text1" w:themeTint="A6"/>
                                  <w:sz w:val="28"/>
                                  <w:szCs w:val="28"/>
                                </w:rPr>
                                <w:t>Ceinwen Lloyd - 1400805</w:t>
                              </w:r>
                            </w:p>
                          </w:sdtContent>
                        </w:sdt>
                        <w:p w14:paraId="7805218E" w14:textId="77777777" w:rsidR="008E6AE0" w:rsidRDefault="00D4308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E6AE0">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59D8A89" wp14:editId="3A3D377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606E8" w14:textId="154B1D64" w:rsidR="008E6AE0" w:rsidRPr="008E6AE0" w:rsidRDefault="00D4308A" w:rsidP="008E6AE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E6AE0" w:rsidRPr="008E6AE0">
                                      <w:rPr>
                                        <w:caps/>
                                        <w:color w:val="4472C4" w:themeColor="accent1"/>
                                        <w:sz w:val="64"/>
                                        <w:szCs w:val="64"/>
                                      </w:rPr>
                                      <w:t>BMPD5019- Employment Relationship Management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9D8A8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BB606E8" w14:textId="154B1D64" w:rsidR="008E6AE0" w:rsidRPr="008E6AE0" w:rsidRDefault="00D4308A" w:rsidP="008E6AE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E6AE0" w:rsidRPr="008E6AE0">
                                <w:rPr>
                                  <w:caps/>
                                  <w:color w:val="4472C4" w:themeColor="accent1"/>
                                  <w:sz w:val="64"/>
                                  <w:szCs w:val="64"/>
                                </w:rPr>
                                <w:t>BMPD5019- Employment Relationship Management</w:t>
                              </w:r>
                            </w:sdtContent>
                          </w:sdt>
                        </w:p>
                      </w:txbxContent>
                    </v:textbox>
                    <w10:wrap type="square" anchorx="page" anchory="page"/>
                  </v:shape>
                </w:pict>
              </mc:Fallback>
            </mc:AlternateContent>
          </w:r>
        </w:p>
        <w:p w14:paraId="6E03E1A4" w14:textId="121F2FD4" w:rsidR="008E6AE0" w:rsidRDefault="008E6AE0">
          <w:r>
            <w:br w:type="page"/>
          </w:r>
        </w:p>
      </w:sdtContent>
    </w:sdt>
    <w:sdt>
      <w:sdtPr>
        <w:rPr>
          <w:rFonts w:asciiTheme="minorHAnsi" w:eastAsiaTheme="minorHAnsi" w:hAnsiTheme="minorHAnsi" w:cstheme="minorBidi"/>
          <w:color w:val="auto"/>
          <w:sz w:val="22"/>
          <w:szCs w:val="22"/>
          <w:lang w:val="en-GB"/>
        </w:rPr>
        <w:id w:val="136148988"/>
        <w:docPartObj>
          <w:docPartGallery w:val="Table of Contents"/>
          <w:docPartUnique/>
        </w:docPartObj>
      </w:sdtPr>
      <w:sdtEndPr>
        <w:rPr>
          <w:b/>
          <w:bCs/>
          <w:noProof/>
        </w:rPr>
      </w:sdtEndPr>
      <w:sdtContent>
        <w:p w14:paraId="51F8ED0E" w14:textId="1EAD93DF" w:rsidR="008E6AE0" w:rsidRDefault="008E6AE0">
          <w:pPr>
            <w:pStyle w:val="TOCHeading"/>
          </w:pPr>
          <w:r>
            <w:t>Contents</w:t>
          </w:r>
        </w:p>
        <w:p w14:paraId="60ACD173" w14:textId="6B640719" w:rsidR="00BC1738" w:rsidRDefault="008E6AE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186991" w:history="1">
            <w:r w:rsidR="00BC1738" w:rsidRPr="00112E81">
              <w:rPr>
                <w:rStyle w:val="Hyperlink"/>
                <w:noProof/>
              </w:rPr>
              <w:t>Explain the role of employee voice in relation to engagement and wellbeing, the range of employee voice tools and approaches and how the concept can contribute to the design of better working lives (AC 1.1, 1.3, 1.5).</w:t>
            </w:r>
            <w:r w:rsidR="00BC1738">
              <w:rPr>
                <w:noProof/>
                <w:webHidden/>
              </w:rPr>
              <w:tab/>
            </w:r>
            <w:r w:rsidR="00BC1738">
              <w:rPr>
                <w:noProof/>
                <w:webHidden/>
              </w:rPr>
              <w:fldChar w:fldCharType="begin"/>
            </w:r>
            <w:r w:rsidR="00BC1738">
              <w:rPr>
                <w:noProof/>
                <w:webHidden/>
              </w:rPr>
              <w:instrText xml:space="preserve"> PAGEREF _Toc103186991 \h </w:instrText>
            </w:r>
            <w:r w:rsidR="00BC1738">
              <w:rPr>
                <w:noProof/>
                <w:webHidden/>
              </w:rPr>
            </w:r>
            <w:r w:rsidR="00BC1738">
              <w:rPr>
                <w:noProof/>
                <w:webHidden/>
              </w:rPr>
              <w:fldChar w:fldCharType="separate"/>
            </w:r>
            <w:r w:rsidR="00BC1738">
              <w:rPr>
                <w:noProof/>
                <w:webHidden/>
              </w:rPr>
              <w:t>2</w:t>
            </w:r>
            <w:r w:rsidR="00BC1738">
              <w:rPr>
                <w:noProof/>
                <w:webHidden/>
              </w:rPr>
              <w:fldChar w:fldCharType="end"/>
            </w:r>
          </w:hyperlink>
        </w:p>
        <w:p w14:paraId="60EC06A9" w14:textId="28434FA9" w:rsidR="00BC1738" w:rsidRDefault="00D4308A">
          <w:pPr>
            <w:pStyle w:val="TOC2"/>
            <w:tabs>
              <w:tab w:val="right" w:leader="dot" w:pos="9016"/>
            </w:tabs>
            <w:rPr>
              <w:rFonts w:eastAsiaTheme="minorEastAsia"/>
              <w:noProof/>
              <w:lang w:eastAsia="en-GB"/>
            </w:rPr>
          </w:pPr>
          <w:hyperlink w:anchor="_Toc103186992" w:history="1">
            <w:r w:rsidR="00BC1738" w:rsidRPr="00112E81">
              <w:rPr>
                <w:rStyle w:val="Hyperlink"/>
                <w:noProof/>
              </w:rPr>
              <w:t>Critically evaluate the link between employee voice and improved organisational performance (AC 1.4).</w:t>
            </w:r>
            <w:r w:rsidR="00BC1738">
              <w:rPr>
                <w:noProof/>
                <w:webHidden/>
              </w:rPr>
              <w:tab/>
            </w:r>
            <w:r w:rsidR="00BC1738">
              <w:rPr>
                <w:noProof/>
                <w:webHidden/>
              </w:rPr>
              <w:fldChar w:fldCharType="begin"/>
            </w:r>
            <w:r w:rsidR="00BC1738">
              <w:rPr>
                <w:noProof/>
                <w:webHidden/>
              </w:rPr>
              <w:instrText xml:space="preserve"> PAGEREF _Toc103186992 \h </w:instrText>
            </w:r>
            <w:r w:rsidR="00BC1738">
              <w:rPr>
                <w:noProof/>
                <w:webHidden/>
              </w:rPr>
            </w:r>
            <w:r w:rsidR="00BC1738">
              <w:rPr>
                <w:noProof/>
                <w:webHidden/>
              </w:rPr>
              <w:fldChar w:fldCharType="separate"/>
            </w:r>
            <w:r w:rsidR="00BC1738">
              <w:rPr>
                <w:noProof/>
                <w:webHidden/>
              </w:rPr>
              <w:t>4</w:t>
            </w:r>
            <w:r w:rsidR="00BC1738">
              <w:rPr>
                <w:noProof/>
                <w:webHidden/>
              </w:rPr>
              <w:fldChar w:fldCharType="end"/>
            </w:r>
          </w:hyperlink>
        </w:p>
        <w:p w14:paraId="59C87216" w14:textId="12A52CB5" w:rsidR="00BC1738" w:rsidRDefault="00D4308A">
          <w:pPr>
            <w:pStyle w:val="TOC2"/>
            <w:tabs>
              <w:tab w:val="right" w:leader="dot" w:pos="9016"/>
            </w:tabs>
            <w:rPr>
              <w:rFonts w:eastAsiaTheme="minorEastAsia"/>
              <w:noProof/>
              <w:lang w:eastAsia="en-GB"/>
            </w:rPr>
          </w:pPr>
          <w:hyperlink w:anchor="_Toc103186993" w:history="1">
            <w:r w:rsidR="00BC1738" w:rsidRPr="00112E81">
              <w:rPr>
                <w:rStyle w:val="Hyperlink"/>
                <w:noProof/>
              </w:rPr>
              <w:t>Explain the difference between employee involvement and employee participation and their link to unitarism and pluralism (AC 1.2).</w:t>
            </w:r>
            <w:r w:rsidR="00BC1738">
              <w:rPr>
                <w:noProof/>
                <w:webHidden/>
              </w:rPr>
              <w:tab/>
            </w:r>
            <w:r w:rsidR="00BC1738">
              <w:rPr>
                <w:noProof/>
                <w:webHidden/>
              </w:rPr>
              <w:fldChar w:fldCharType="begin"/>
            </w:r>
            <w:r w:rsidR="00BC1738">
              <w:rPr>
                <w:noProof/>
                <w:webHidden/>
              </w:rPr>
              <w:instrText xml:space="preserve"> PAGEREF _Toc103186993 \h </w:instrText>
            </w:r>
            <w:r w:rsidR="00BC1738">
              <w:rPr>
                <w:noProof/>
                <w:webHidden/>
              </w:rPr>
            </w:r>
            <w:r w:rsidR="00BC1738">
              <w:rPr>
                <w:noProof/>
                <w:webHidden/>
              </w:rPr>
              <w:fldChar w:fldCharType="separate"/>
            </w:r>
            <w:r w:rsidR="00BC1738">
              <w:rPr>
                <w:noProof/>
                <w:webHidden/>
              </w:rPr>
              <w:t>5</w:t>
            </w:r>
            <w:r w:rsidR="00BC1738">
              <w:rPr>
                <w:noProof/>
                <w:webHidden/>
              </w:rPr>
              <w:fldChar w:fldCharType="end"/>
            </w:r>
          </w:hyperlink>
        </w:p>
        <w:p w14:paraId="79CD9705" w14:textId="502EFA4D" w:rsidR="00BC1738" w:rsidRDefault="00D4308A">
          <w:pPr>
            <w:pStyle w:val="TOC2"/>
            <w:tabs>
              <w:tab w:val="right" w:leader="dot" w:pos="9016"/>
            </w:tabs>
            <w:rPr>
              <w:rFonts w:eastAsiaTheme="minorEastAsia"/>
              <w:noProof/>
              <w:lang w:eastAsia="en-GB"/>
            </w:rPr>
          </w:pPr>
          <w:hyperlink w:anchor="_Toc103186994" w:history="1">
            <w:r w:rsidR="00BC1738" w:rsidRPr="00112E81">
              <w:rPr>
                <w:rStyle w:val="Hyperlink"/>
                <w:noProof/>
              </w:rPr>
              <w:t>Explain the roles and typical approaches taken by the key parties in employment relations: trade unions, management, government and its employment relations agencies and the reasons why collective bargaining is used (AC 4.1, 4.2, 4.3).</w:t>
            </w:r>
            <w:r w:rsidR="00BC1738">
              <w:rPr>
                <w:noProof/>
                <w:webHidden/>
              </w:rPr>
              <w:tab/>
            </w:r>
            <w:r w:rsidR="00BC1738">
              <w:rPr>
                <w:noProof/>
                <w:webHidden/>
              </w:rPr>
              <w:fldChar w:fldCharType="begin"/>
            </w:r>
            <w:r w:rsidR="00BC1738">
              <w:rPr>
                <w:noProof/>
                <w:webHidden/>
              </w:rPr>
              <w:instrText xml:space="preserve"> PAGEREF _Toc103186994 \h </w:instrText>
            </w:r>
            <w:r w:rsidR="00BC1738">
              <w:rPr>
                <w:noProof/>
                <w:webHidden/>
              </w:rPr>
            </w:r>
            <w:r w:rsidR="00BC1738">
              <w:rPr>
                <w:noProof/>
                <w:webHidden/>
              </w:rPr>
              <w:fldChar w:fldCharType="separate"/>
            </w:r>
            <w:r w:rsidR="00BC1738">
              <w:rPr>
                <w:noProof/>
                <w:webHidden/>
              </w:rPr>
              <w:t>6</w:t>
            </w:r>
            <w:r w:rsidR="00BC1738">
              <w:rPr>
                <w:noProof/>
                <w:webHidden/>
              </w:rPr>
              <w:fldChar w:fldCharType="end"/>
            </w:r>
          </w:hyperlink>
        </w:p>
        <w:p w14:paraId="5F27A3A2" w14:textId="5BA0562E" w:rsidR="00BC1738" w:rsidRDefault="00D4308A">
          <w:pPr>
            <w:pStyle w:val="TOC2"/>
            <w:tabs>
              <w:tab w:val="right" w:leader="dot" w:pos="9016"/>
            </w:tabs>
            <w:rPr>
              <w:rFonts w:eastAsiaTheme="minorEastAsia"/>
              <w:noProof/>
              <w:lang w:eastAsia="en-GB"/>
            </w:rPr>
          </w:pPr>
          <w:hyperlink w:anchor="_Toc103186995" w:history="1">
            <w:r w:rsidR="00BC1738" w:rsidRPr="00112E81">
              <w:rPr>
                <w:rStyle w:val="Hyperlink"/>
                <w:noProof/>
              </w:rPr>
              <w:t>Explain different types of individual and collective conflict behaviour and some of the evolving approaches that can be used to manage these. Your response should include and distinguish between:</w:t>
            </w:r>
            <w:r w:rsidR="00BC1738">
              <w:rPr>
                <w:noProof/>
                <w:webHidden/>
              </w:rPr>
              <w:tab/>
            </w:r>
            <w:r w:rsidR="00BC1738">
              <w:rPr>
                <w:noProof/>
                <w:webHidden/>
              </w:rPr>
              <w:fldChar w:fldCharType="begin"/>
            </w:r>
            <w:r w:rsidR="00BC1738">
              <w:rPr>
                <w:noProof/>
                <w:webHidden/>
              </w:rPr>
              <w:instrText xml:space="preserve"> PAGEREF _Toc103186995 \h </w:instrText>
            </w:r>
            <w:r w:rsidR="00BC1738">
              <w:rPr>
                <w:noProof/>
                <w:webHidden/>
              </w:rPr>
            </w:r>
            <w:r w:rsidR="00BC1738">
              <w:rPr>
                <w:noProof/>
                <w:webHidden/>
              </w:rPr>
              <w:fldChar w:fldCharType="separate"/>
            </w:r>
            <w:r w:rsidR="00BC1738">
              <w:rPr>
                <w:noProof/>
                <w:webHidden/>
              </w:rPr>
              <w:t>7</w:t>
            </w:r>
            <w:r w:rsidR="00BC1738">
              <w:rPr>
                <w:noProof/>
                <w:webHidden/>
              </w:rPr>
              <w:fldChar w:fldCharType="end"/>
            </w:r>
          </w:hyperlink>
        </w:p>
        <w:p w14:paraId="0EBD71C5" w14:textId="15A7BAEF" w:rsidR="00BC1738" w:rsidRDefault="00D4308A">
          <w:pPr>
            <w:pStyle w:val="TOC2"/>
            <w:tabs>
              <w:tab w:val="left" w:pos="660"/>
              <w:tab w:val="right" w:leader="dot" w:pos="9016"/>
            </w:tabs>
            <w:rPr>
              <w:rFonts w:eastAsiaTheme="minorEastAsia"/>
              <w:noProof/>
              <w:lang w:eastAsia="en-GB"/>
            </w:rPr>
          </w:pPr>
          <w:hyperlink w:anchor="_Toc103186996" w:history="1">
            <w:r w:rsidR="00BC1738" w:rsidRPr="00112E81">
              <w:rPr>
                <w:rStyle w:val="Hyperlink"/>
                <w:rFonts w:ascii="Symbol" w:hAnsi="Symbol"/>
                <w:noProof/>
              </w:rPr>
              <w:t></w:t>
            </w:r>
            <w:r w:rsidR="00BC1738">
              <w:rPr>
                <w:rFonts w:eastAsiaTheme="minorEastAsia"/>
                <w:noProof/>
                <w:lang w:eastAsia="en-GB"/>
              </w:rPr>
              <w:tab/>
            </w:r>
            <w:r w:rsidR="00BC1738" w:rsidRPr="00112E81">
              <w:rPr>
                <w:rStyle w:val="Hyperlink"/>
                <w:noProof/>
              </w:rPr>
              <w:t>conflict and misbehaviour</w:t>
            </w:r>
            <w:r w:rsidR="00BC1738">
              <w:rPr>
                <w:noProof/>
                <w:webHidden/>
              </w:rPr>
              <w:tab/>
            </w:r>
            <w:r w:rsidR="00BC1738">
              <w:rPr>
                <w:noProof/>
                <w:webHidden/>
              </w:rPr>
              <w:fldChar w:fldCharType="begin"/>
            </w:r>
            <w:r w:rsidR="00BC1738">
              <w:rPr>
                <w:noProof/>
                <w:webHidden/>
              </w:rPr>
              <w:instrText xml:space="preserve"> PAGEREF _Toc103186996 \h </w:instrText>
            </w:r>
            <w:r w:rsidR="00BC1738">
              <w:rPr>
                <w:noProof/>
                <w:webHidden/>
              </w:rPr>
            </w:r>
            <w:r w:rsidR="00BC1738">
              <w:rPr>
                <w:noProof/>
                <w:webHidden/>
              </w:rPr>
              <w:fldChar w:fldCharType="separate"/>
            </w:r>
            <w:r w:rsidR="00BC1738">
              <w:rPr>
                <w:noProof/>
                <w:webHidden/>
              </w:rPr>
              <w:t>7</w:t>
            </w:r>
            <w:r w:rsidR="00BC1738">
              <w:rPr>
                <w:noProof/>
                <w:webHidden/>
              </w:rPr>
              <w:fldChar w:fldCharType="end"/>
            </w:r>
          </w:hyperlink>
        </w:p>
        <w:p w14:paraId="14C245F8" w14:textId="001EA771" w:rsidR="00BC1738" w:rsidRDefault="00D4308A">
          <w:pPr>
            <w:pStyle w:val="TOC2"/>
            <w:tabs>
              <w:tab w:val="left" w:pos="660"/>
              <w:tab w:val="right" w:leader="dot" w:pos="9016"/>
            </w:tabs>
            <w:rPr>
              <w:rFonts w:eastAsiaTheme="minorEastAsia"/>
              <w:noProof/>
              <w:lang w:eastAsia="en-GB"/>
            </w:rPr>
          </w:pPr>
          <w:hyperlink w:anchor="_Toc103186997" w:history="1">
            <w:r w:rsidR="00BC1738" w:rsidRPr="00112E81">
              <w:rPr>
                <w:rStyle w:val="Hyperlink"/>
                <w:rFonts w:ascii="Symbol" w:hAnsi="Symbol"/>
                <w:noProof/>
              </w:rPr>
              <w:t></w:t>
            </w:r>
            <w:r w:rsidR="00BC1738">
              <w:rPr>
                <w:rFonts w:eastAsiaTheme="minorEastAsia"/>
                <w:noProof/>
                <w:lang w:eastAsia="en-GB"/>
              </w:rPr>
              <w:tab/>
            </w:r>
            <w:r w:rsidR="00BC1738" w:rsidRPr="00112E81">
              <w:rPr>
                <w:rStyle w:val="Hyperlink"/>
                <w:noProof/>
              </w:rPr>
              <w:t>official and unofficial industrial action</w:t>
            </w:r>
            <w:r w:rsidR="00BC1738">
              <w:rPr>
                <w:noProof/>
                <w:webHidden/>
              </w:rPr>
              <w:tab/>
            </w:r>
            <w:r w:rsidR="00BC1738">
              <w:rPr>
                <w:noProof/>
                <w:webHidden/>
              </w:rPr>
              <w:fldChar w:fldCharType="begin"/>
            </w:r>
            <w:r w:rsidR="00BC1738">
              <w:rPr>
                <w:noProof/>
                <w:webHidden/>
              </w:rPr>
              <w:instrText xml:space="preserve"> PAGEREF _Toc103186997 \h </w:instrText>
            </w:r>
            <w:r w:rsidR="00BC1738">
              <w:rPr>
                <w:noProof/>
                <w:webHidden/>
              </w:rPr>
            </w:r>
            <w:r w:rsidR="00BC1738">
              <w:rPr>
                <w:noProof/>
                <w:webHidden/>
              </w:rPr>
              <w:fldChar w:fldCharType="separate"/>
            </w:r>
            <w:r w:rsidR="00BC1738">
              <w:rPr>
                <w:noProof/>
                <w:webHidden/>
              </w:rPr>
              <w:t>7</w:t>
            </w:r>
            <w:r w:rsidR="00BC1738">
              <w:rPr>
                <w:noProof/>
                <w:webHidden/>
              </w:rPr>
              <w:fldChar w:fldCharType="end"/>
            </w:r>
          </w:hyperlink>
        </w:p>
        <w:p w14:paraId="7C0305CB" w14:textId="3CCFE0C2" w:rsidR="00BC1738" w:rsidRDefault="00D4308A">
          <w:pPr>
            <w:pStyle w:val="TOC2"/>
            <w:tabs>
              <w:tab w:val="left" w:pos="660"/>
              <w:tab w:val="right" w:leader="dot" w:pos="9016"/>
            </w:tabs>
            <w:rPr>
              <w:rFonts w:eastAsiaTheme="minorEastAsia"/>
              <w:noProof/>
              <w:lang w:eastAsia="en-GB"/>
            </w:rPr>
          </w:pPr>
          <w:hyperlink w:anchor="_Toc103186998" w:history="1">
            <w:r w:rsidR="00BC1738" w:rsidRPr="00112E81">
              <w:rPr>
                <w:rStyle w:val="Hyperlink"/>
                <w:rFonts w:ascii="Symbol" w:hAnsi="Symbol"/>
                <w:noProof/>
              </w:rPr>
              <w:t></w:t>
            </w:r>
            <w:r w:rsidR="00BC1738">
              <w:rPr>
                <w:rFonts w:eastAsiaTheme="minorEastAsia"/>
                <w:noProof/>
                <w:lang w:eastAsia="en-GB"/>
              </w:rPr>
              <w:tab/>
            </w:r>
            <w:r w:rsidR="00BC1738" w:rsidRPr="00112E81">
              <w:rPr>
                <w:rStyle w:val="Hyperlink"/>
                <w:noProof/>
              </w:rPr>
              <w:t>third party conciliation, mediation and arbitration (AC 2.1,2.2,2.3,2.4)</w:t>
            </w:r>
            <w:r w:rsidR="00BC1738">
              <w:rPr>
                <w:noProof/>
                <w:webHidden/>
              </w:rPr>
              <w:tab/>
            </w:r>
            <w:r w:rsidR="00BC1738">
              <w:rPr>
                <w:noProof/>
                <w:webHidden/>
              </w:rPr>
              <w:fldChar w:fldCharType="begin"/>
            </w:r>
            <w:r w:rsidR="00BC1738">
              <w:rPr>
                <w:noProof/>
                <w:webHidden/>
              </w:rPr>
              <w:instrText xml:space="preserve"> PAGEREF _Toc103186998 \h </w:instrText>
            </w:r>
            <w:r w:rsidR="00BC1738">
              <w:rPr>
                <w:noProof/>
                <w:webHidden/>
              </w:rPr>
            </w:r>
            <w:r w:rsidR="00BC1738">
              <w:rPr>
                <w:noProof/>
                <w:webHidden/>
              </w:rPr>
              <w:fldChar w:fldCharType="separate"/>
            </w:r>
            <w:r w:rsidR="00BC1738">
              <w:rPr>
                <w:noProof/>
                <w:webHidden/>
              </w:rPr>
              <w:t>7</w:t>
            </w:r>
            <w:r w:rsidR="00BC1738">
              <w:rPr>
                <w:noProof/>
                <w:webHidden/>
              </w:rPr>
              <w:fldChar w:fldCharType="end"/>
            </w:r>
          </w:hyperlink>
        </w:p>
        <w:p w14:paraId="1B02409F" w14:textId="48863713" w:rsidR="00BC1738" w:rsidRDefault="00D4308A">
          <w:pPr>
            <w:pStyle w:val="TOC2"/>
            <w:tabs>
              <w:tab w:val="right" w:leader="dot" w:pos="9016"/>
            </w:tabs>
            <w:rPr>
              <w:rFonts w:eastAsiaTheme="minorEastAsia"/>
              <w:noProof/>
              <w:lang w:eastAsia="en-GB"/>
            </w:rPr>
          </w:pPr>
          <w:hyperlink w:anchor="_Toc103186999" w:history="1">
            <w:r w:rsidR="00BC1738" w:rsidRPr="00112E81">
              <w:rPr>
                <w:rStyle w:val="Hyperlink"/>
                <w:noProof/>
              </w:rPr>
              <w:t>You are a stand-alone HR Officer working for ABC limited, which has 150 employees at one site.. A manager has advised you that they would like to take disciplinary action against an employee who has allegedly been bullying a fellow colleague. The manager has not yet spoken to the employee in question and has not witnessed the act himself.</w:t>
            </w:r>
            <w:r w:rsidR="00BC1738">
              <w:rPr>
                <w:noProof/>
                <w:webHidden/>
              </w:rPr>
              <w:tab/>
            </w:r>
            <w:r w:rsidR="00BC1738">
              <w:rPr>
                <w:noProof/>
                <w:webHidden/>
              </w:rPr>
              <w:fldChar w:fldCharType="begin"/>
            </w:r>
            <w:r w:rsidR="00BC1738">
              <w:rPr>
                <w:noProof/>
                <w:webHidden/>
              </w:rPr>
              <w:instrText xml:space="preserve"> PAGEREF _Toc103186999 \h </w:instrText>
            </w:r>
            <w:r w:rsidR="00BC1738">
              <w:rPr>
                <w:noProof/>
                <w:webHidden/>
              </w:rPr>
            </w:r>
            <w:r w:rsidR="00BC1738">
              <w:rPr>
                <w:noProof/>
                <w:webHidden/>
              </w:rPr>
              <w:fldChar w:fldCharType="separate"/>
            </w:r>
            <w:r w:rsidR="00BC1738">
              <w:rPr>
                <w:noProof/>
                <w:webHidden/>
              </w:rPr>
              <w:t>9</w:t>
            </w:r>
            <w:r w:rsidR="00BC1738">
              <w:rPr>
                <w:noProof/>
                <w:webHidden/>
              </w:rPr>
              <w:fldChar w:fldCharType="end"/>
            </w:r>
          </w:hyperlink>
        </w:p>
        <w:p w14:paraId="4075E19D" w14:textId="636E8D57" w:rsidR="00BC1738" w:rsidRDefault="00D4308A">
          <w:pPr>
            <w:pStyle w:val="TOC2"/>
            <w:tabs>
              <w:tab w:val="left" w:pos="660"/>
              <w:tab w:val="right" w:leader="dot" w:pos="9016"/>
            </w:tabs>
            <w:rPr>
              <w:rFonts w:eastAsiaTheme="minorEastAsia"/>
              <w:noProof/>
              <w:lang w:eastAsia="en-GB"/>
            </w:rPr>
          </w:pPr>
          <w:hyperlink w:anchor="_Toc103187000" w:history="1">
            <w:r w:rsidR="00BC1738" w:rsidRPr="00112E81">
              <w:rPr>
                <w:rStyle w:val="Hyperlink"/>
                <w:rFonts w:ascii="Symbol" w:hAnsi="Symbol"/>
                <w:noProof/>
              </w:rPr>
              <w:t></w:t>
            </w:r>
            <w:r w:rsidR="00BC1738">
              <w:rPr>
                <w:rFonts w:eastAsiaTheme="minorEastAsia"/>
                <w:noProof/>
                <w:lang w:eastAsia="en-GB"/>
              </w:rPr>
              <w:tab/>
            </w:r>
            <w:r w:rsidR="00BC1738" w:rsidRPr="00112E81">
              <w:rPr>
                <w:rStyle w:val="Hyperlink"/>
                <w:noProof/>
              </w:rPr>
              <w:t>Explain the skills required for effective grievance and discipline handling procedures (AC 3.3).</w:t>
            </w:r>
            <w:r w:rsidR="00BC1738">
              <w:rPr>
                <w:noProof/>
                <w:webHidden/>
              </w:rPr>
              <w:tab/>
            </w:r>
            <w:r w:rsidR="00BC1738">
              <w:rPr>
                <w:noProof/>
                <w:webHidden/>
              </w:rPr>
              <w:fldChar w:fldCharType="begin"/>
            </w:r>
            <w:r w:rsidR="00BC1738">
              <w:rPr>
                <w:noProof/>
                <w:webHidden/>
              </w:rPr>
              <w:instrText xml:space="preserve"> PAGEREF _Toc103187000 \h </w:instrText>
            </w:r>
            <w:r w:rsidR="00BC1738">
              <w:rPr>
                <w:noProof/>
                <w:webHidden/>
              </w:rPr>
            </w:r>
            <w:r w:rsidR="00BC1738">
              <w:rPr>
                <w:noProof/>
                <w:webHidden/>
              </w:rPr>
              <w:fldChar w:fldCharType="separate"/>
            </w:r>
            <w:r w:rsidR="00BC1738">
              <w:rPr>
                <w:noProof/>
                <w:webHidden/>
              </w:rPr>
              <w:t>9</w:t>
            </w:r>
            <w:r w:rsidR="00BC1738">
              <w:rPr>
                <w:noProof/>
                <w:webHidden/>
              </w:rPr>
              <w:fldChar w:fldCharType="end"/>
            </w:r>
          </w:hyperlink>
        </w:p>
        <w:p w14:paraId="055D1350" w14:textId="30F42573" w:rsidR="00BC1738" w:rsidRDefault="00D4308A">
          <w:pPr>
            <w:pStyle w:val="TOC2"/>
            <w:tabs>
              <w:tab w:val="left" w:pos="660"/>
              <w:tab w:val="right" w:leader="dot" w:pos="9016"/>
            </w:tabs>
            <w:rPr>
              <w:rFonts w:eastAsiaTheme="minorEastAsia"/>
              <w:noProof/>
              <w:lang w:eastAsia="en-GB"/>
            </w:rPr>
          </w:pPr>
          <w:hyperlink w:anchor="_Toc103187001" w:history="1">
            <w:r w:rsidR="00BC1738" w:rsidRPr="00112E81">
              <w:rPr>
                <w:rStyle w:val="Hyperlink"/>
                <w:rFonts w:ascii="Symbol" w:hAnsi="Symbol"/>
                <w:noProof/>
              </w:rPr>
              <w:t></w:t>
            </w:r>
            <w:r w:rsidR="00BC1738">
              <w:rPr>
                <w:rFonts w:eastAsiaTheme="minorEastAsia"/>
                <w:noProof/>
                <w:lang w:eastAsia="en-GB"/>
              </w:rPr>
              <w:tab/>
            </w:r>
            <w:r w:rsidR="00BC1738" w:rsidRPr="00112E81">
              <w:rPr>
                <w:rStyle w:val="Hyperlink"/>
                <w:noProof/>
              </w:rPr>
              <w:t>Outline the information you need to advise the manager of the actions they can take (AC 3.2, 3.4).</w:t>
            </w:r>
            <w:r w:rsidR="00BC1738">
              <w:rPr>
                <w:noProof/>
                <w:webHidden/>
              </w:rPr>
              <w:tab/>
            </w:r>
            <w:r w:rsidR="00BC1738">
              <w:rPr>
                <w:noProof/>
                <w:webHidden/>
              </w:rPr>
              <w:fldChar w:fldCharType="begin"/>
            </w:r>
            <w:r w:rsidR="00BC1738">
              <w:rPr>
                <w:noProof/>
                <w:webHidden/>
              </w:rPr>
              <w:instrText xml:space="preserve"> PAGEREF _Toc103187001 \h </w:instrText>
            </w:r>
            <w:r w:rsidR="00BC1738">
              <w:rPr>
                <w:noProof/>
                <w:webHidden/>
              </w:rPr>
            </w:r>
            <w:r w:rsidR="00BC1738">
              <w:rPr>
                <w:noProof/>
                <w:webHidden/>
              </w:rPr>
              <w:fldChar w:fldCharType="separate"/>
            </w:r>
            <w:r w:rsidR="00BC1738">
              <w:rPr>
                <w:noProof/>
                <w:webHidden/>
              </w:rPr>
              <w:t>9</w:t>
            </w:r>
            <w:r w:rsidR="00BC1738">
              <w:rPr>
                <w:noProof/>
                <w:webHidden/>
              </w:rPr>
              <w:fldChar w:fldCharType="end"/>
            </w:r>
          </w:hyperlink>
        </w:p>
        <w:p w14:paraId="5EBA9E48" w14:textId="6BD7EC7B" w:rsidR="00BC1738" w:rsidRDefault="00D4308A">
          <w:pPr>
            <w:pStyle w:val="TOC2"/>
            <w:tabs>
              <w:tab w:val="left" w:pos="660"/>
              <w:tab w:val="right" w:leader="dot" w:pos="9016"/>
            </w:tabs>
            <w:rPr>
              <w:rFonts w:eastAsiaTheme="minorEastAsia"/>
              <w:noProof/>
              <w:lang w:eastAsia="en-GB"/>
            </w:rPr>
          </w:pPr>
          <w:hyperlink w:anchor="_Toc103187002" w:history="1">
            <w:r w:rsidR="00BC1738" w:rsidRPr="00112E81">
              <w:rPr>
                <w:rStyle w:val="Hyperlink"/>
                <w:rFonts w:ascii="Symbol" w:hAnsi="Symbol"/>
                <w:noProof/>
              </w:rPr>
              <w:t></w:t>
            </w:r>
            <w:r w:rsidR="00BC1738">
              <w:rPr>
                <w:rFonts w:eastAsiaTheme="minorEastAsia"/>
                <w:noProof/>
                <w:lang w:eastAsia="en-GB"/>
              </w:rPr>
              <w:tab/>
            </w:r>
            <w:r w:rsidR="00BC1738" w:rsidRPr="00112E81">
              <w:rPr>
                <w:rStyle w:val="Hyperlink"/>
                <w:noProof/>
              </w:rPr>
              <w:t>If the manager had proceeded with the disciplinary without an investigation or informal discussion prior, what impact would this have had if the case had gone to tribunal; discuss the possible implications for the organisation (AC 3.1).</w:t>
            </w:r>
            <w:r w:rsidR="00BC1738">
              <w:rPr>
                <w:noProof/>
                <w:webHidden/>
              </w:rPr>
              <w:tab/>
            </w:r>
            <w:r w:rsidR="00BC1738">
              <w:rPr>
                <w:noProof/>
                <w:webHidden/>
              </w:rPr>
              <w:fldChar w:fldCharType="begin"/>
            </w:r>
            <w:r w:rsidR="00BC1738">
              <w:rPr>
                <w:noProof/>
                <w:webHidden/>
              </w:rPr>
              <w:instrText xml:space="preserve"> PAGEREF _Toc103187002 \h </w:instrText>
            </w:r>
            <w:r w:rsidR="00BC1738">
              <w:rPr>
                <w:noProof/>
                <w:webHidden/>
              </w:rPr>
            </w:r>
            <w:r w:rsidR="00BC1738">
              <w:rPr>
                <w:noProof/>
                <w:webHidden/>
              </w:rPr>
              <w:fldChar w:fldCharType="separate"/>
            </w:r>
            <w:r w:rsidR="00BC1738">
              <w:rPr>
                <w:noProof/>
                <w:webHidden/>
              </w:rPr>
              <w:t>9</w:t>
            </w:r>
            <w:r w:rsidR="00BC1738">
              <w:rPr>
                <w:noProof/>
                <w:webHidden/>
              </w:rPr>
              <w:fldChar w:fldCharType="end"/>
            </w:r>
          </w:hyperlink>
        </w:p>
        <w:p w14:paraId="38570F2B" w14:textId="030A66AE" w:rsidR="00BC1738" w:rsidRDefault="00D4308A">
          <w:pPr>
            <w:pStyle w:val="TOC2"/>
            <w:tabs>
              <w:tab w:val="right" w:leader="dot" w:pos="9016"/>
            </w:tabs>
            <w:rPr>
              <w:rFonts w:eastAsiaTheme="minorEastAsia"/>
              <w:noProof/>
              <w:lang w:eastAsia="en-GB"/>
            </w:rPr>
          </w:pPr>
          <w:hyperlink w:anchor="_Toc103187003" w:history="1">
            <w:r w:rsidR="00BC1738" w:rsidRPr="00112E81">
              <w:rPr>
                <w:rStyle w:val="Hyperlink"/>
                <w:noProof/>
              </w:rPr>
              <w:t>References</w:t>
            </w:r>
            <w:r w:rsidR="00BC1738">
              <w:rPr>
                <w:noProof/>
                <w:webHidden/>
              </w:rPr>
              <w:tab/>
            </w:r>
            <w:r w:rsidR="00BC1738">
              <w:rPr>
                <w:noProof/>
                <w:webHidden/>
              </w:rPr>
              <w:fldChar w:fldCharType="begin"/>
            </w:r>
            <w:r w:rsidR="00BC1738">
              <w:rPr>
                <w:noProof/>
                <w:webHidden/>
              </w:rPr>
              <w:instrText xml:space="preserve"> PAGEREF _Toc103187003 \h </w:instrText>
            </w:r>
            <w:r w:rsidR="00BC1738">
              <w:rPr>
                <w:noProof/>
                <w:webHidden/>
              </w:rPr>
            </w:r>
            <w:r w:rsidR="00BC1738">
              <w:rPr>
                <w:noProof/>
                <w:webHidden/>
              </w:rPr>
              <w:fldChar w:fldCharType="separate"/>
            </w:r>
            <w:r w:rsidR="00BC1738">
              <w:rPr>
                <w:noProof/>
                <w:webHidden/>
              </w:rPr>
              <w:t>10</w:t>
            </w:r>
            <w:r w:rsidR="00BC1738">
              <w:rPr>
                <w:noProof/>
                <w:webHidden/>
              </w:rPr>
              <w:fldChar w:fldCharType="end"/>
            </w:r>
          </w:hyperlink>
        </w:p>
        <w:p w14:paraId="55AB20E7" w14:textId="7EEDA462" w:rsidR="008E6AE0" w:rsidRDefault="008E6AE0">
          <w:r>
            <w:rPr>
              <w:b/>
              <w:bCs/>
              <w:noProof/>
            </w:rPr>
            <w:fldChar w:fldCharType="end"/>
          </w:r>
        </w:p>
      </w:sdtContent>
    </w:sdt>
    <w:p w14:paraId="599F8097" w14:textId="17D9A4F4" w:rsidR="008E6AE0" w:rsidRDefault="008E6AE0"/>
    <w:p w14:paraId="1399F019" w14:textId="77777777" w:rsidR="008E6AE0" w:rsidRDefault="008E6AE0">
      <w:r>
        <w:br w:type="page"/>
      </w:r>
    </w:p>
    <w:p w14:paraId="79E66C67" w14:textId="2DCB690D" w:rsidR="00FF54BA" w:rsidRDefault="008E6AE0" w:rsidP="003741F2">
      <w:pPr>
        <w:pStyle w:val="Title"/>
      </w:pPr>
      <w:r w:rsidRPr="008E6AE0">
        <w:lastRenderedPageBreak/>
        <w:t>Task One: Written Answers to Questions</w:t>
      </w:r>
    </w:p>
    <w:p w14:paraId="079E0B15" w14:textId="77777777" w:rsidR="008E6AE0" w:rsidRPr="003741F2" w:rsidRDefault="008E6AE0" w:rsidP="003741F2">
      <w:pPr>
        <w:pStyle w:val="Heading2"/>
      </w:pPr>
      <w:bookmarkStart w:id="0" w:name="_Toc103186991"/>
      <w:r w:rsidRPr="003741F2">
        <w:t>Explain the role of employee voice in relation to engagement and wellbeing, the range of employee voice tools and approaches and how the concept can contribute to the design of better working lives (AC 1.1, 1.3, 1.5).</w:t>
      </w:r>
      <w:bookmarkEnd w:id="0"/>
    </w:p>
    <w:p w14:paraId="6F89D0F7" w14:textId="661FB706" w:rsidR="008E6AE0" w:rsidRDefault="008E6AE0"/>
    <w:p w14:paraId="3E1E34C3" w14:textId="7C897D75" w:rsidR="00535641" w:rsidRDefault="00535641">
      <w:r>
        <w:t xml:space="preserve">According to </w:t>
      </w:r>
      <w:r w:rsidRPr="00535641">
        <w:t>Labour Market Outlook: Winter 21–22</w:t>
      </w:r>
      <w:r>
        <w:t xml:space="preserve"> (2022</w:t>
      </w:r>
      <w:r w:rsidRPr="00535641">
        <w:t>)</w:t>
      </w:r>
      <w:r>
        <w:t>,</w:t>
      </w:r>
      <w:r w:rsidRPr="00535641">
        <w:t xml:space="preserve"> a large proportion of employers (46%) continues to face recruitment challenges in the form of hard-to-fill vacancies. What is also evident however, is that worker retention will be an equally critical issue for employers: 41% have reported increased staff turnover or difficulty in retaining employees over the last six months.</w:t>
      </w:r>
      <w:r>
        <w:t xml:space="preserve"> They go on to state that </w:t>
      </w:r>
      <w:r w:rsidRPr="00535641">
        <w:t xml:space="preserve">many are advertising more jobs as flexible or improving flexible working arrangements. Upskilling existing staff and increasing investment in training and development were also popular responses, alongside a greater focus on employee wellbeing. </w:t>
      </w:r>
      <w:r>
        <w:t xml:space="preserve">In the hope that investing in their current staff and looking at what motivates workers, other than money, will help retain staff and draw new employees. </w:t>
      </w:r>
    </w:p>
    <w:p w14:paraId="419EE75E" w14:textId="3CEE6AE0" w:rsidR="00B46176" w:rsidRDefault="00B46176">
      <w:r>
        <w:t xml:space="preserve">The employ voice is defined by </w:t>
      </w:r>
      <w:proofErr w:type="spellStart"/>
      <w:r w:rsidRPr="00B46176">
        <w:t>Dromey’s</w:t>
      </w:r>
      <w:proofErr w:type="spellEnd"/>
      <w:r w:rsidRPr="00B46176">
        <w:t xml:space="preserve"> definition: ‘the ability of employees to express their views, opinions, concerns and suggestions, and for these to influence decisions at work’</w:t>
      </w:r>
      <w:r>
        <w:t xml:space="preserve"> </w:t>
      </w:r>
      <w:r w:rsidRPr="00B46176">
        <w:t>(King et al., 2021)</w:t>
      </w:r>
      <w:r>
        <w:t xml:space="preserve">. This could be done in an organisation in a formal or informal way. Some organisations opt for </w:t>
      </w:r>
      <w:r w:rsidRPr="00B46176">
        <w:t>suggestion schemes and attitude surveys</w:t>
      </w:r>
      <w:r>
        <w:t xml:space="preserve"> or can be a conversation between employee and manager. An effective voice is unlikely to be from one individual alone and from use of only one channel of data collection. </w:t>
      </w:r>
    </w:p>
    <w:p w14:paraId="2186EA98" w14:textId="66ED36CA" w:rsidR="007817C9" w:rsidRDefault="007817C9">
      <w:r>
        <w:t xml:space="preserve">In the 1980’s, trade unions were a massive part of working life. They would speak on behalf of the employee. However, the working world has evolved, and all though trade unions still exist, according to a recent survey with the CIPD only </w:t>
      </w:r>
      <w:r w:rsidRPr="007817C9">
        <w:t>17% of respondents mentioned trade unions as a channel for voice. The most common channel was one-to-one meetings with a line manager.</w:t>
      </w:r>
      <w:r>
        <w:t xml:space="preserve"> This </w:t>
      </w:r>
      <w:r w:rsidR="00155E6F">
        <w:t xml:space="preserve">shows that as the work force develops, they want a more personal and direct working relationship with their line managers </w:t>
      </w:r>
      <w:r w:rsidR="00155E6F" w:rsidRPr="00155E6F">
        <w:t>(CIPD, 2021)</w:t>
      </w:r>
      <w:r w:rsidR="00155E6F">
        <w:t xml:space="preserve">. </w:t>
      </w:r>
    </w:p>
    <w:p w14:paraId="355BC324" w14:textId="56B09A8C" w:rsidR="00155E6F" w:rsidRPr="00B46176" w:rsidRDefault="00155E6F">
      <w:r>
        <w:t xml:space="preserve">There are many ways that the employee voice can be heard in an organisation. Direct representation, as mentioned above, is not being represented by a trade union and is the </w:t>
      </w:r>
      <w:r w:rsidRPr="00155E6F">
        <w:t>employees’ ability to influence decision-making themselves</w:t>
      </w:r>
      <w:r>
        <w:t xml:space="preserve">, this could range from day-to-day tasks the employee carries out or on a wider organisational decision making on whole. The UK government require an employee representative to sit on boards to speak for the employees of an organisation in terms or corporate governance. Technology also plays a factor in the employee’s voice being heard. </w:t>
      </w:r>
      <w:r w:rsidR="009E4341">
        <w:t xml:space="preserve">With hybrid working, communicating with employees or line managers that are rarely seen could have been difficult, but ensuring that topics of interest are tackled via the use of Zoom or Teams and the use of organisational systems and Intranets as well as social groups on Facebook </w:t>
      </w:r>
      <w:r w:rsidR="009E4341" w:rsidRPr="00155E6F">
        <w:t>(CIPD, 2021)</w:t>
      </w:r>
      <w:r w:rsidR="009E4341">
        <w:t>.</w:t>
      </w:r>
    </w:p>
    <w:p w14:paraId="459AD838" w14:textId="77777777" w:rsidR="00B0644B" w:rsidRDefault="00B0644B">
      <w:r>
        <w:t xml:space="preserve">As a form of employee voice’s being heard, an organisation should have a policy in place to deal with whistleblowing. Employees should know that their voice is being heard and follow the policy’s step to make an official statement. </w:t>
      </w:r>
    </w:p>
    <w:p w14:paraId="69BD4CA0" w14:textId="448A3075" w:rsidR="008E6AE0" w:rsidRDefault="00E46F37">
      <w:r>
        <w:t xml:space="preserve">Having a strong culture of employee voice can be beneficial to the employee as well as the organisation. The employee can feel more motivated and have a better sense of well-being knowing </w:t>
      </w:r>
      <w:r>
        <w:lastRenderedPageBreak/>
        <w:t xml:space="preserve">that their opinion matters and is valued. The organisation will see the benefits of a more productive workforce if they are motived in the right way. </w:t>
      </w:r>
      <w:r w:rsidR="008E6AE0">
        <w:br w:type="page"/>
      </w:r>
    </w:p>
    <w:p w14:paraId="6C58C91A" w14:textId="77777777" w:rsidR="008E6AE0" w:rsidRPr="003741F2" w:rsidRDefault="008E6AE0" w:rsidP="003741F2">
      <w:pPr>
        <w:pStyle w:val="Heading2"/>
        <w:rPr>
          <w:rStyle w:val="SubtleEmphasis"/>
          <w:i w:val="0"/>
          <w:iCs w:val="0"/>
          <w:color w:val="2F5496" w:themeColor="accent1" w:themeShade="BF"/>
        </w:rPr>
      </w:pPr>
      <w:bookmarkStart w:id="1" w:name="_Toc103186992"/>
      <w:r w:rsidRPr="003741F2">
        <w:rPr>
          <w:rStyle w:val="SubtleEmphasis"/>
          <w:i w:val="0"/>
          <w:iCs w:val="0"/>
          <w:color w:val="2F5496" w:themeColor="accent1" w:themeShade="BF"/>
        </w:rPr>
        <w:lastRenderedPageBreak/>
        <w:t>Critically evaluate the link between employee voice and improved organisational performance (AC 1.4).</w:t>
      </w:r>
      <w:bookmarkEnd w:id="1"/>
    </w:p>
    <w:p w14:paraId="05AA021D" w14:textId="1B7DE46E" w:rsidR="008E6AE0" w:rsidRDefault="008E6AE0"/>
    <w:p w14:paraId="4D3E255C" w14:textId="77777777" w:rsidR="00D154E9" w:rsidRDefault="001C6F07">
      <w:r>
        <w:t>Organisational performance is defined as the actual output of a company measured against the intended output</w:t>
      </w:r>
      <w:r w:rsidR="00D154E9">
        <w:t xml:space="preserve">. An organisation ca set targets for itself, but organisational performance looks at how the organisation is performing to reach the targets and if the organisation is being realistic in the targets that it has set. </w:t>
      </w:r>
    </w:p>
    <w:p w14:paraId="62FD88EA" w14:textId="4ADD54FC" w:rsidR="00D154E9" w:rsidRDefault="00D154E9">
      <w:r>
        <w:t>Leadership is one of the most s</w:t>
      </w:r>
      <w:r w:rsidRPr="00D154E9">
        <w:t>ignificant influencing factors of organisational performance as it has a direct impact on the failure and success of a</w:t>
      </w:r>
      <w:r w:rsidR="0051513E">
        <w:t>n organisation</w:t>
      </w:r>
      <w:r>
        <w:t xml:space="preserve">. Organisations </w:t>
      </w:r>
      <w:r w:rsidRPr="00D154E9">
        <w:t xml:space="preserve">that have strong leadership at the helm inspire confidence amongst its employees as well as consumers. Employees look up to a good leader for directions because they have faith in their abilities. </w:t>
      </w:r>
      <w:r>
        <w:t xml:space="preserve">If the leadership within an organisation is </w:t>
      </w:r>
      <w:r w:rsidRPr="00D154E9">
        <w:t>supportive, committed and concerned for the welfare of every employee</w:t>
      </w:r>
      <w:r>
        <w:t xml:space="preserve">, the employee will repay this with loyalty and hard work. </w:t>
      </w:r>
      <w:r w:rsidR="0051513E">
        <w:t xml:space="preserve">Employee voice is vital in good leadership. If the leader listens to the needs and wants of the employee, then they can gather the most out of each other and help drive success. </w:t>
      </w:r>
    </w:p>
    <w:p w14:paraId="5D6F286B" w14:textId="3B5B9C74" w:rsidR="00D154E9" w:rsidRDefault="00D154E9">
      <w:r>
        <w:t xml:space="preserve">Another factor is the environment of the workplace. This aspect looks at how well equipped the employees feel. For example, if the organisation started working from home due to the pandemic, did the organisation make sure </w:t>
      </w:r>
      <w:r w:rsidR="0051513E">
        <w:t>its</w:t>
      </w:r>
      <w:r>
        <w:t xml:space="preserve"> employees </w:t>
      </w:r>
      <w:proofErr w:type="gramStart"/>
      <w:r>
        <w:t>has</w:t>
      </w:r>
      <w:proofErr w:type="gramEnd"/>
      <w:r>
        <w:t xml:space="preserve"> the necessary and essential props and supplies for working from home and did the employee feel just as supported at home as they did in the office. </w:t>
      </w:r>
      <w:r w:rsidR="0051513E">
        <w:t xml:space="preserve">Having a means that the employee can still feel involved working remotely by checking in or asking the employees what they needed and how they expected the transition to pay out </w:t>
      </w:r>
      <w:r w:rsidR="0051513E" w:rsidRPr="0051513E">
        <w:t>(SETHIBE, 2018)</w:t>
      </w:r>
      <w:r w:rsidR="0051513E">
        <w:t>.</w:t>
      </w:r>
    </w:p>
    <w:p w14:paraId="47B114BF" w14:textId="3138A29E" w:rsidR="008E6AE0" w:rsidRDefault="00D154E9">
      <w:r>
        <w:t xml:space="preserve">Motivation </w:t>
      </w:r>
      <w:r w:rsidR="0051513E">
        <w:t>i</w:t>
      </w:r>
      <w:r w:rsidR="0051513E" w:rsidRPr="0051513E">
        <w:t xml:space="preserve">s an effectual key that nudges an individual’s persistence power, sense of direction and intensity to work towards achieving a goal. </w:t>
      </w:r>
      <w:r w:rsidR="0051513E">
        <w:t xml:space="preserve">Having a motivational leader that the employees trust and a leader that empowers their employees means that the organisation should thrive. An organisations employees are known for being loud or complaining when they are unhappy, but it is also beneficial to hear and listen to your happy staff and ensure they stay that way. Knowing what motivates and challenges the employees will help get the most out of them </w:t>
      </w:r>
      <w:r w:rsidR="0051513E" w:rsidRPr="0051513E">
        <w:t>(Bhasin, 2020)</w:t>
      </w:r>
      <w:r w:rsidR="0051513E">
        <w:t xml:space="preserve">. </w:t>
      </w:r>
      <w:r w:rsidR="008E6AE0">
        <w:br w:type="page"/>
      </w:r>
    </w:p>
    <w:p w14:paraId="3EAA1A4B" w14:textId="16691FA8" w:rsidR="008E6AE0" w:rsidRPr="008E6AE0" w:rsidRDefault="008E6AE0" w:rsidP="003741F2">
      <w:pPr>
        <w:pStyle w:val="Heading2"/>
      </w:pPr>
      <w:bookmarkStart w:id="2" w:name="_Toc103186993"/>
      <w:r w:rsidRPr="008E6AE0">
        <w:lastRenderedPageBreak/>
        <w:t>Explain</w:t>
      </w:r>
      <w:r w:rsidR="003741F2">
        <w:t xml:space="preserve"> </w:t>
      </w:r>
      <w:r w:rsidRPr="008E6AE0">
        <w:t xml:space="preserve">the difference between employee involvement and employee participation and their link to </w:t>
      </w:r>
      <w:proofErr w:type="spellStart"/>
      <w:r w:rsidRPr="008E6AE0">
        <w:t>unitarism</w:t>
      </w:r>
      <w:proofErr w:type="spellEnd"/>
      <w:r w:rsidRPr="008E6AE0">
        <w:t xml:space="preserve"> and pluralism (AC 1.2).</w:t>
      </w:r>
      <w:bookmarkEnd w:id="2"/>
    </w:p>
    <w:p w14:paraId="25DC9CF3" w14:textId="64190704" w:rsidR="008E6AE0" w:rsidRDefault="008E6AE0"/>
    <w:p w14:paraId="498467EF" w14:textId="77777777" w:rsidR="00B72804" w:rsidRPr="00B72804" w:rsidRDefault="00B72804" w:rsidP="00B72804">
      <w:r w:rsidRPr="00B72804">
        <w:t>Studies have shown that employee participation in the development of performance measures can increase job performance.</w:t>
      </w:r>
      <w:r>
        <w:t xml:space="preserve"> </w:t>
      </w:r>
      <w:r w:rsidRPr="00B72804">
        <w:t>Representative participation refers to schemes under which employee representatives meet managers on a regular basis in the case of scheduled committees, or through more ad hoc arrangements. The essential characteristic is that participation is not direct between individual employees and their managers but is mediated through representatives. Approaches include:</w:t>
      </w:r>
    </w:p>
    <w:p w14:paraId="77942851" w14:textId="77777777" w:rsidR="00B72804" w:rsidRPr="00B72804" w:rsidRDefault="00B72804" w:rsidP="00B72804">
      <w:pPr>
        <w:numPr>
          <w:ilvl w:val="0"/>
          <w:numId w:val="7"/>
        </w:numPr>
      </w:pPr>
      <w:r w:rsidRPr="00B72804">
        <w:t xml:space="preserve">Collective representation </w:t>
      </w:r>
    </w:p>
    <w:p w14:paraId="09DBAC3B" w14:textId="77777777" w:rsidR="00B72804" w:rsidRPr="00B72804" w:rsidRDefault="00B72804" w:rsidP="00B72804">
      <w:pPr>
        <w:numPr>
          <w:ilvl w:val="0"/>
          <w:numId w:val="7"/>
        </w:numPr>
      </w:pPr>
      <w:r w:rsidRPr="00B72804">
        <w:t xml:space="preserve">Partnership schemes </w:t>
      </w:r>
    </w:p>
    <w:p w14:paraId="4B6B1033" w14:textId="77777777" w:rsidR="00B72804" w:rsidRPr="00B72804" w:rsidRDefault="00B72804" w:rsidP="00B72804">
      <w:pPr>
        <w:numPr>
          <w:ilvl w:val="0"/>
          <w:numId w:val="7"/>
        </w:numPr>
      </w:pPr>
      <w:r w:rsidRPr="00B72804">
        <w:t xml:space="preserve">Joint consultation </w:t>
      </w:r>
    </w:p>
    <w:p w14:paraId="65595A47" w14:textId="77777777" w:rsidR="00B72804" w:rsidRPr="00B72804" w:rsidRDefault="00B72804" w:rsidP="00B72804">
      <w:pPr>
        <w:numPr>
          <w:ilvl w:val="0"/>
          <w:numId w:val="7"/>
        </w:numPr>
      </w:pPr>
      <w:r w:rsidRPr="00B72804">
        <w:t xml:space="preserve">Employee forums </w:t>
      </w:r>
    </w:p>
    <w:p w14:paraId="04BB2620" w14:textId="77777777" w:rsidR="00FD03F6" w:rsidRDefault="00B72804" w:rsidP="00FD03F6">
      <w:pPr>
        <w:numPr>
          <w:ilvl w:val="0"/>
          <w:numId w:val="7"/>
        </w:numPr>
      </w:pPr>
      <w:r w:rsidRPr="00B72804">
        <w:t>European Works Councils (CIPD, 2017)</w:t>
      </w:r>
    </w:p>
    <w:p w14:paraId="386E5F6C" w14:textId="3F4F0085" w:rsidR="00B72804" w:rsidRPr="00B72804" w:rsidRDefault="00FD03F6" w:rsidP="00FD03F6">
      <w:r>
        <w:t xml:space="preserve">Having representatives in place can cause </w:t>
      </w:r>
      <w:r w:rsidRPr="00FD03F6">
        <w:t xml:space="preserve">organisations and workers have both similar and different interests in the employee relationship </w:t>
      </w:r>
      <w:r>
        <w:t xml:space="preserve">as well as </w:t>
      </w:r>
      <w:r w:rsidRPr="00FD03F6">
        <w:t>these different agendas can result in tensions and conflict, which must be managed (for example, through discipline and grievance procedures)</w:t>
      </w:r>
      <w:r>
        <w:t>.</w:t>
      </w:r>
    </w:p>
    <w:p w14:paraId="22E7526A" w14:textId="7325A5B9" w:rsidR="00FD03F6" w:rsidRPr="00FD03F6" w:rsidRDefault="00B72804" w:rsidP="00FD03F6">
      <w:r>
        <w:t>Employee involvement is where m</w:t>
      </w:r>
      <w:r w:rsidRPr="00B72804">
        <w:t>anagers can use a range of techniques to directly tap into employee ideas and opinions to improve work processes. Techniques include</w:t>
      </w:r>
      <w:r w:rsidR="00FD03F6">
        <w:t xml:space="preserve"> means such as d</w:t>
      </w:r>
      <w:r w:rsidRPr="00B72804">
        <w:t>igital media</w:t>
      </w:r>
      <w:r w:rsidR="00FD03F6">
        <w:t>, t</w:t>
      </w:r>
      <w:r w:rsidRPr="00B72804">
        <w:t>wo-way communications</w:t>
      </w:r>
      <w:r w:rsidR="00FD03F6">
        <w:t>, s</w:t>
      </w:r>
      <w:r w:rsidRPr="00B72804">
        <w:t>uggestion schemes</w:t>
      </w:r>
      <w:r w:rsidR="00FD03F6">
        <w:t>, a</w:t>
      </w:r>
      <w:r w:rsidRPr="00B72804">
        <w:t xml:space="preserve">ttitude surveys </w:t>
      </w:r>
      <w:r w:rsidR="00FD03F6">
        <w:t>and w</w:t>
      </w:r>
      <w:r w:rsidRPr="00B72804">
        <w:t>orking groups</w:t>
      </w:r>
      <w:r w:rsidR="00FD03F6">
        <w:t xml:space="preserve">. </w:t>
      </w:r>
      <w:r>
        <w:t>However</w:t>
      </w:r>
      <w:r w:rsidR="000B1856">
        <w:t xml:space="preserve">, there are less-formal ways of communication like the </w:t>
      </w:r>
      <w:r w:rsidR="000B1856" w:rsidRPr="000B1856">
        <w:t>use of social media or ESNs through which employees can converse with colleagues at the same time as giving their opinions to management.</w:t>
      </w:r>
      <w:r w:rsidR="00FD03F6">
        <w:t xml:space="preserve"> The use of these techniques is </w:t>
      </w:r>
      <w:proofErr w:type="spellStart"/>
      <w:r w:rsidR="00FD03F6">
        <w:t>u</w:t>
      </w:r>
      <w:r w:rsidR="00FD03F6" w:rsidRPr="00FD03F6">
        <w:t>nitarism</w:t>
      </w:r>
      <w:proofErr w:type="spellEnd"/>
      <w:r w:rsidR="00FD03F6">
        <w:t>, which is a</w:t>
      </w:r>
      <w:r w:rsidR="00FD03F6" w:rsidRPr="00FD03F6">
        <w:t xml:space="preserve"> united team who pull together behind the authority of the manager </w:t>
      </w:r>
      <w:proofErr w:type="gramStart"/>
      <w:r w:rsidR="00FD03F6" w:rsidRPr="00FD03F6">
        <w:t>in order to</w:t>
      </w:r>
      <w:proofErr w:type="gramEnd"/>
      <w:r w:rsidR="00FD03F6" w:rsidRPr="00FD03F6">
        <w:t xml:space="preserve"> pursue the organisation’s goals </w:t>
      </w:r>
      <w:r w:rsidR="00FD03F6">
        <w:t xml:space="preserve">and the </w:t>
      </w:r>
      <w:r w:rsidR="00FD03F6" w:rsidRPr="00FD03F6">
        <w:t>employee relationship is characterised by harmony, co-operation and a team ethic</w:t>
      </w:r>
      <w:r w:rsidR="00FD03F6">
        <w:t xml:space="preserve">. </w:t>
      </w:r>
    </w:p>
    <w:p w14:paraId="2F2F0E54" w14:textId="5641920E" w:rsidR="00B72804" w:rsidRPr="00B72804" w:rsidRDefault="00B72804"/>
    <w:p w14:paraId="2D7A8E85" w14:textId="77777777" w:rsidR="00B72804" w:rsidRDefault="00B72804" w:rsidP="00B72804"/>
    <w:p w14:paraId="63869E85" w14:textId="1D5EF10B" w:rsidR="00B72804" w:rsidRPr="00B72804" w:rsidRDefault="00B72804" w:rsidP="00B72804"/>
    <w:p w14:paraId="4301FDA3" w14:textId="77777777" w:rsidR="008E6AE0" w:rsidRDefault="008E6AE0">
      <w:r>
        <w:br w:type="page"/>
      </w:r>
    </w:p>
    <w:p w14:paraId="21B6558E" w14:textId="459BB79C" w:rsidR="008E6AE0" w:rsidRPr="008E6AE0" w:rsidRDefault="008E6AE0" w:rsidP="003741F2">
      <w:pPr>
        <w:pStyle w:val="Heading2"/>
      </w:pPr>
      <w:bookmarkStart w:id="3" w:name="_Toc103186994"/>
      <w:r>
        <w:lastRenderedPageBreak/>
        <w:t>Explain</w:t>
      </w:r>
      <w:r w:rsidRPr="008E6AE0">
        <w:t xml:space="preserve"> the roles and typical approaches taken by the key parties in employment relations: </w:t>
      </w:r>
      <w:bookmarkStart w:id="4" w:name="_Hlk103184620"/>
      <w:r w:rsidRPr="008E6AE0">
        <w:t>trade unions, management, government and its employment relations agencies</w:t>
      </w:r>
      <w:bookmarkEnd w:id="4"/>
      <w:r w:rsidRPr="008E6AE0">
        <w:t xml:space="preserve"> and the reasons why collective bargaining is used (AC 4.1, 4.2, 4.3).</w:t>
      </w:r>
      <w:bookmarkEnd w:id="3"/>
      <w:r w:rsidRPr="008E6AE0">
        <w:t xml:space="preserve"> </w:t>
      </w:r>
    </w:p>
    <w:p w14:paraId="7E4A5262" w14:textId="674E3260" w:rsidR="008E6AE0" w:rsidRDefault="008E6AE0"/>
    <w:p w14:paraId="5D5CE9CA" w14:textId="77777777" w:rsidR="005D3060" w:rsidRDefault="005D3060" w:rsidP="005E71F6">
      <w:r w:rsidRPr="005D3060">
        <w:rPr>
          <w:rFonts w:cstheme="minorHAnsi"/>
          <w:color w:val="111111"/>
          <w:shd w:val="clear" w:color="auto" w:fill="FFFFFF"/>
        </w:rPr>
        <w:t>Several parties are involved in the employer-employee relations system. The main parties are</w:t>
      </w:r>
      <w:r w:rsidRPr="005D3060">
        <w:t xml:space="preserve"> </w:t>
      </w:r>
      <w:r w:rsidRPr="005D3060">
        <w:rPr>
          <w:rFonts w:cstheme="minorHAnsi"/>
          <w:color w:val="111111"/>
          <w:shd w:val="clear" w:color="auto" w:fill="FFFFFF"/>
        </w:rPr>
        <w:t>trade unions, management, government, and its employment relations agencies</w:t>
      </w:r>
      <w:r w:rsidRPr="005D3060">
        <w:rPr>
          <w:rStyle w:val="Strong"/>
          <w:rFonts w:cstheme="minorHAnsi"/>
          <w:color w:val="111111"/>
          <w:shd w:val="clear" w:color="auto" w:fill="FFFFFF"/>
        </w:rPr>
        <w:t>.</w:t>
      </w:r>
      <w:r w:rsidRPr="005D3060">
        <w:rPr>
          <w:rFonts w:cstheme="minorHAnsi"/>
          <w:color w:val="111111"/>
          <w:shd w:val="clear" w:color="auto" w:fill="FFFFFF"/>
        </w:rPr>
        <w:t xml:space="preserve"> These groups interact within the economic and social environment to shape the employer-employee relations system</w:t>
      </w:r>
      <w:r w:rsidR="00516481" w:rsidRPr="005D3060">
        <w:rPr>
          <w:rFonts w:cstheme="minorHAnsi"/>
        </w:rPr>
        <w:t>.</w:t>
      </w:r>
      <w:r w:rsidR="00516481">
        <w:t xml:space="preserve"> </w:t>
      </w:r>
    </w:p>
    <w:p w14:paraId="5E083046" w14:textId="465050E2" w:rsidR="005E71F6" w:rsidRDefault="005E71F6" w:rsidP="005E71F6">
      <w:r w:rsidRPr="005E71F6">
        <w:t>Role of management in employee relations has increased in comparison with the roles of the government and trade unions.</w:t>
      </w:r>
      <w:r>
        <w:t xml:space="preserve"> How a manager approaches their employees is referred to as management style. According to </w:t>
      </w:r>
      <w:r w:rsidRPr="005E71F6">
        <w:t xml:space="preserve">Kilroy and </w:t>
      </w:r>
      <w:proofErr w:type="spellStart"/>
      <w:r w:rsidRPr="005E71F6">
        <w:t>Dundon</w:t>
      </w:r>
      <w:proofErr w:type="spellEnd"/>
      <w:r w:rsidR="004B2629">
        <w:t xml:space="preserve"> (</w:t>
      </w:r>
      <w:r w:rsidRPr="005E71F6">
        <w:t>2015)</w:t>
      </w:r>
      <w:r w:rsidR="004B2629">
        <w:t xml:space="preserve"> the management styles are o</w:t>
      </w:r>
      <w:r w:rsidRPr="005E71F6">
        <w:t>rganisational leader</w:t>
      </w:r>
      <w:r w:rsidR="004B2629">
        <w:t>, p</w:t>
      </w:r>
      <w:r w:rsidRPr="005E71F6">
        <w:t>olicy enactor</w:t>
      </w:r>
      <w:r w:rsidR="004B2629">
        <w:t xml:space="preserve"> and e</w:t>
      </w:r>
      <w:r w:rsidRPr="005E71F6">
        <w:t>mployee coach</w:t>
      </w:r>
      <w:r w:rsidR="005D3060">
        <w:t xml:space="preserve">. </w:t>
      </w:r>
      <w:r w:rsidR="001C1177">
        <w:t xml:space="preserve">Front line managers are the managers that the employee deals with from day to day. The way that they interact, and the relationship they have, with this manager maps out how they feel in work. Some managers shy away from the responsibility of having hard conversations and it is vital that in </w:t>
      </w:r>
      <w:r w:rsidR="001C1177" w:rsidRPr="001C1177">
        <w:t>small to medium-sized enterprise</w:t>
      </w:r>
      <w:r w:rsidR="001C1177">
        <w:t xml:space="preserve">, companies that average around 500 employees or more where a lot of responsibility falls on the managers, that the managers are trained to deal with employment relations. It is also vital that companies with a significant number of employees have HR or a HR representative that can advise managers as well as train them and help in any difficult circumstance where the manager feels overwhelmed. Larger organisations, such as a public health board or a multinational company have HR departments who are up to date with all the laws with regards to employee relations, but the employee is still a human being in both kinds of companies and deserves to be treated in such a way regardless of the organisation having a HR department, one HR officer or a front-line manager. </w:t>
      </w:r>
    </w:p>
    <w:p w14:paraId="38CFCF86" w14:textId="1A1E614E" w:rsidR="001E41EC" w:rsidRPr="001E41EC" w:rsidRDefault="001E41EC" w:rsidP="001E41EC">
      <w:r>
        <w:t xml:space="preserve">Employee representatives are a means of combating imbalances of power and unfairness at work, such as concerns, wages, work conditions. The government play a role in this. They set new working laws and rights form employees. There are also government agencies that can help employees such as ACAS or the </w:t>
      </w:r>
      <w:r w:rsidRPr="001E41EC">
        <w:t>Equality and Human Rights Commission (EHRC)</w:t>
      </w:r>
      <w:r>
        <w:t xml:space="preserve">. Here employees can go and find free and unbiased information about where they stand in work, what their rights are as a worker and any advice on how to take matters further if needed. Sights like this allow the employs to gain knowledge and power when they could feel at their most vulnerable </w:t>
      </w:r>
      <w:r w:rsidRPr="001E41EC">
        <w:t>(Bingham, 2016)</w:t>
      </w:r>
      <w:r>
        <w:t>.</w:t>
      </w:r>
    </w:p>
    <w:p w14:paraId="7B30CC83" w14:textId="0AE3BAD3" w:rsidR="005E71F6" w:rsidRPr="005E71F6" w:rsidRDefault="00BC1738" w:rsidP="005E71F6">
      <w:r>
        <w:t xml:space="preserve">Employees need to choose to be a member of a trade union, or some organisations naturally have trade union in place for workers to use if they feel the need. The role of a trade union is </w:t>
      </w:r>
      <w:r w:rsidRPr="00BC1738">
        <w:t>representing the interests of their members in pursuit of democracy in the workplace</w:t>
      </w:r>
      <w:r>
        <w:t xml:space="preserve">. The trade union can represent more than one member from an organisation, or it can represent one member individually. The aim of a trade union is to rebalance the levels of power between the manager and the employee. In recent years the use of trade unions has declined. This is due to less people paying to be members of a trade union and the trade unions influence declining. Employees can now find information more freely online and represent themselves. </w:t>
      </w:r>
    </w:p>
    <w:p w14:paraId="2BB12522" w14:textId="227E8466" w:rsidR="00516481" w:rsidRPr="00516481" w:rsidRDefault="00516481" w:rsidP="00516481"/>
    <w:p w14:paraId="4BEB60DF" w14:textId="77777777" w:rsidR="008E6AE0" w:rsidRDefault="008E6AE0">
      <w:r>
        <w:br w:type="page"/>
      </w:r>
    </w:p>
    <w:p w14:paraId="52663638" w14:textId="67233A5D" w:rsidR="008E6AE0" w:rsidRPr="008E6AE0" w:rsidRDefault="008E6AE0" w:rsidP="003741F2">
      <w:pPr>
        <w:pStyle w:val="Heading2"/>
      </w:pPr>
      <w:bookmarkStart w:id="5" w:name="_Toc103186995"/>
      <w:r w:rsidRPr="008E6AE0">
        <w:lastRenderedPageBreak/>
        <w:t>Explain different types of individual and collective conflict behaviour and some of the evolving approaches that can be used to manage these. Your response should include and distinguish between:</w:t>
      </w:r>
      <w:bookmarkEnd w:id="5"/>
    </w:p>
    <w:p w14:paraId="363AD404" w14:textId="77777777" w:rsidR="008E6AE0" w:rsidRPr="008E6AE0" w:rsidRDefault="008E6AE0" w:rsidP="003741F2">
      <w:pPr>
        <w:pStyle w:val="Heading2"/>
        <w:numPr>
          <w:ilvl w:val="0"/>
          <w:numId w:val="4"/>
        </w:numPr>
      </w:pPr>
      <w:bookmarkStart w:id="6" w:name="_Toc103186996"/>
      <w:r w:rsidRPr="008E6AE0">
        <w:t>conflict and misbehaviour</w:t>
      </w:r>
      <w:bookmarkEnd w:id="6"/>
    </w:p>
    <w:p w14:paraId="09E476D9" w14:textId="77777777" w:rsidR="008E6AE0" w:rsidRPr="008E6AE0" w:rsidRDefault="008E6AE0" w:rsidP="003741F2">
      <w:pPr>
        <w:pStyle w:val="Heading2"/>
        <w:numPr>
          <w:ilvl w:val="0"/>
          <w:numId w:val="4"/>
        </w:numPr>
      </w:pPr>
      <w:bookmarkStart w:id="7" w:name="_Toc103186997"/>
      <w:r w:rsidRPr="008E6AE0">
        <w:t>official and unofficial industrial action</w:t>
      </w:r>
      <w:bookmarkEnd w:id="7"/>
      <w:r w:rsidRPr="008E6AE0">
        <w:t xml:space="preserve"> </w:t>
      </w:r>
    </w:p>
    <w:p w14:paraId="1CB00AB2" w14:textId="77777777" w:rsidR="008E6AE0" w:rsidRPr="008E6AE0" w:rsidRDefault="008E6AE0" w:rsidP="003741F2">
      <w:pPr>
        <w:pStyle w:val="Heading2"/>
        <w:numPr>
          <w:ilvl w:val="0"/>
          <w:numId w:val="4"/>
        </w:numPr>
      </w:pPr>
      <w:bookmarkStart w:id="8" w:name="_Toc103186998"/>
      <w:r w:rsidRPr="008E6AE0">
        <w:t>third party conciliation, mediation and arbitration (AC 2.1,2.2,2.3,2.4)</w:t>
      </w:r>
      <w:bookmarkEnd w:id="8"/>
    </w:p>
    <w:p w14:paraId="28971A6B" w14:textId="77777777" w:rsidR="008E6AE0" w:rsidRPr="008E6AE0" w:rsidRDefault="008E6AE0" w:rsidP="008E6AE0"/>
    <w:p w14:paraId="09FA98CD" w14:textId="77777777" w:rsidR="00C52CF2" w:rsidRPr="00C52CF2" w:rsidRDefault="00C52CF2" w:rsidP="00C52CF2">
      <w:r w:rsidRPr="00C52CF2">
        <w:t>Conflict can be defined as disagreement between two or more parties as for example, individuals, groups, departments, organisations, countries - who perceive that they have incompatible concerns (</w:t>
      </w:r>
      <w:proofErr w:type="spellStart"/>
      <w:r w:rsidRPr="00C52CF2">
        <w:t>Bloisi</w:t>
      </w:r>
      <w:proofErr w:type="spellEnd"/>
      <w:r w:rsidRPr="00C52CF2">
        <w:t>, 2007).</w:t>
      </w:r>
      <w:r>
        <w:t xml:space="preserve"> </w:t>
      </w:r>
      <w:r w:rsidRPr="00C52CF2">
        <w:t>Effective conflict management helps organisations to keep in touch with new developments and create suitable solutions for new threats and opportunities.</w:t>
      </w:r>
    </w:p>
    <w:p w14:paraId="6CBF0F47" w14:textId="7BC62DDB" w:rsidR="00413382" w:rsidRDefault="00C52CF2" w:rsidP="00413382">
      <w:r>
        <w:t xml:space="preserve">Naturally in life conflict is going to appear and </w:t>
      </w:r>
      <w:r w:rsidR="005D3060">
        <w:t>it’s</w:t>
      </w:r>
      <w:r>
        <w:t xml:space="preserve"> how individuals and organisations deal with conflict that sets the tone for the organisation. </w:t>
      </w:r>
      <w:r w:rsidRPr="00C52CF2">
        <w:t>Managing conflict is a way to improve organisational decision making and resource allocating, ultimately making the organisation more effective (</w:t>
      </w:r>
      <w:proofErr w:type="spellStart"/>
      <w:r w:rsidRPr="00C52CF2">
        <w:t>Kabanoff</w:t>
      </w:r>
      <w:proofErr w:type="spellEnd"/>
      <w:r w:rsidRPr="00C52CF2">
        <w:t>, 1991)</w:t>
      </w:r>
      <w:r>
        <w:t xml:space="preserve">. </w:t>
      </w:r>
      <w:r w:rsidR="006B79F7">
        <w:t>Conflict can occur in an o</w:t>
      </w:r>
      <w:r w:rsidR="006B79F7" w:rsidRPr="006B79F7">
        <w:t>rganisationa</w:t>
      </w:r>
      <w:r w:rsidR="006B79F7">
        <w:t xml:space="preserve">l setting for a number of reasons such as competition or uncertainty or systems that pit people against each other. Along with organisational issues, interpersonal factors that can cause conflict in the workplace could be differences in personalities or errors due to bad communications. </w:t>
      </w:r>
    </w:p>
    <w:p w14:paraId="0733DF94" w14:textId="47BAE551" w:rsidR="002A5E98" w:rsidRDefault="00413382" w:rsidP="002A5E98">
      <w:pPr>
        <w:pStyle w:val="NormalWeb"/>
        <w:shd w:val="clear" w:color="auto" w:fill="FFFFFF"/>
        <w:spacing w:before="300" w:beforeAutospacing="0" w:after="300" w:afterAutospacing="0"/>
        <w:rPr>
          <w:rFonts w:ascii="Arial" w:hAnsi="Arial" w:cs="Arial"/>
          <w:color w:val="0B0C0C"/>
          <w:sz w:val="29"/>
          <w:szCs w:val="29"/>
        </w:rPr>
      </w:pPr>
      <w:r w:rsidRPr="002A5E98">
        <w:rPr>
          <w:rFonts w:asciiTheme="minorHAnsi" w:hAnsiTheme="minorHAnsi" w:cstheme="minorHAnsi"/>
          <w:sz w:val="22"/>
          <w:szCs w:val="22"/>
        </w:rPr>
        <w:t>Ways to resolve conflict are through c</w:t>
      </w:r>
      <w:r w:rsidRPr="00413382">
        <w:rPr>
          <w:rFonts w:asciiTheme="minorHAnsi" w:eastAsiaTheme="minorHAnsi" w:hAnsiTheme="minorHAnsi" w:cstheme="minorHAnsi"/>
          <w:sz w:val="22"/>
          <w:szCs w:val="22"/>
        </w:rPr>
        <w:t>onciliation</w:t>
      </w:r>
      <w:r w:rsidRPr="002A5E98">
        <w:rPr>
          <w:rFonts w:asciiTheme="minorHAnsi" w:hAnsiTheme="minorHAnsi" w:cstheme="minorHAnsi"/>
          <w:sz w:val="22"/>
          <w:szCs w:val="22"/>
        </w:rPr>
        <w:t>, a</w:t>
      </w:r>
      <w:r w:rsidRPr="002A5E98">
        <w:rPr>
          <w:rFonts w:asciiTheme="minorHAnsi" w:hAnsiTheme="minorHAnsi" w:cstheme="minorHAnsi"/>
          <w:sz w:val="22"/>
          <w:szCs w:val="22"/>
          <w:lang w:val="en-US"/>
        </w:rPr>
        <w:t>arbitration</w:t>
      </w:r>
      <w:r w:rsidRPr="002A5E98">
        <w:rPr>
          <w:rFonts w:asciiTheme="minorHAnsi" w:hAnsiTheme="minorHAnsi" w:cstheme="minorHAnsi"/>
          <w:sz w:val="22"/>
          <w:szCs w:val="22"/>
        </w:rPr>
        <w:t xml:space="preserve"> and </w:t>
      </w:r>
      <w:r w:rsidRPr="002A5E98">
        <w:rPr>
          <w:rFonts w:asciiTheme="minorHAnsi" w:hAnsiTheme="minorHAnsi" w:cstheme="minorHAnsi"/>
          <w:sz w:val="22"/>
          <w:szCs w:val="22"/>
          <w:lang w:val="en-US"/>
        </w:rPr>
        <w:t>m</w:t>
      </w:r>
      <w:r w:rsidRPr="00413382">
        <w:rPr>
          <w:rFonts w:asciiTheme="minorHAnsi" w:eastAsiaTheme="minorEastAsia" w:hAnsiTheme="minorHAnsi" w:cstheme="minorHAnsi"/>
          <w:sz w:val="22"/>
          <w:szCs w:val="22"/>
          <w:lang w:val="en-US"/>
        </w:rPr>
        <w:t>ediation</w:t>
      </w:r>
      <w:r w:rsidRPr="002A5E98">
        <w:rPr>
          <w:rFonts w:asciiTheme="minorHAnsi" w:hAnsiTheme="minorHAnsi" w:cstheme="minorHAnsi"/>
          <w:sz w:val="22"/>
          <w:szCs w:val="22"/>
          <w:lang w:val="en-US"/>
        </w:rPr>
        <w:t>.</w:t>
      </w:r>
      <w:r w:rsidR="002A5E98" w:rsidRPr="002A5E98">
        <w:rPr>
          <w:rFonts w:asciiTheme="minorHAnsi" w:hAnsiTheme="minorHAnsi" w:cstheme="minorHAnsi"/>
          <w:color w:val="0B0C0C"/>
          <w:sz w:val="22"/>
          <w:szCs w:val="22"/>
          <w:shd w:val="clear" w:color="auto" w:fill="FFFFFF"/>
        </w:rPr>
        <w:t xml:space="preserve"> Mediation is when an independent and impartial third party discusses a problem with you and your employer to try and find a solution.</w:t>
      </w:r>
      <w:r w:rsidRPr="002A5E98">
        <w:rPr>
          <w:rFonts w:asciiTheme="minorHAnsi" w:hAnsiTheme="minorHAnsi" w:cstheme="minorHAnsi"/>
          <w:sz w:val="22"/>
          <w:szCs w:val="22"/>
          <w:lang w:val="en-US"/>
        </w:rPr>
        <w:t xml:space="preserve"> </w:t>
      </w:r>
      <w:r w:rsidR="002A5E98" w:rsidRPr="002A5E98">
        <w:rPr>
          <w:rFonts w:asciiTheme="minorHAnsi" w:hAnsiTheme="minorHAnsi" w:cstheme="minorHAnsi"/>
          <w:color w:val="0B0C0C"/>
          <w:sz w:val="22"/>
          <w:szCs w:val="22"/>
        </w:rPr>
        <w:t xml:space="preserve">Conciliation is similar to mediation but is normally used when you believe you may be entitled to make a claim to an employment tribunal and </w:t>
      </w:r>
      <w:r w:rsidR="002A5E98" w:rsidRPr="002A5E98">
        <w:rPr>
          <w:rFonts w:asciiTheme="minorHAnsi" w:hAnsiTheme="minorHAnsi" w:cstheme="minorHAnsi"/>
          <w:color w:val="0B0C0C"/>
          <w:sz w:val="22"/>
          <w:szCs w:val="22"/>
          <w:shd w:val="clear" w:color="auto" w:fill="FFFFFF"/>
        </w:rPr>
        <w:t>arbitration is when a third-party makes a firm decision on a case after considering all the issues</w:t>
      </w:r>
      <w:r w:rsidR="002A5E98">
        <w:rPr>
          <w:rFonts w:asciiTheme="minorHAnsi" w:hAnsiTheme="minorHAnsi" w:cstheme="minorHAnsi"/>
          <w:color w:val="0B0C0C"/>
          <w:sz w:val="22"/>
          <w:szCs w:val="22"/>
          <w:shd w:val="clear" w:color="auto" w:fill="FFFFFF"/>
        </w:rPr>
        <w:t xml:space="preserve"> </w:t>
      </w:r>
      <w:r w:rsidR="002A5E98" w:rsidRPr="002A5E98">
        <w:rPr>
          <w:rFonts w:asciiTheme="minorHAnsi" w:hAnsiTheme="minorHAnsi" w:cstheme="minorHAnsi"/>
          <w:color w:val="0B0C0C"/>
          <w:sz w:val="22"/>
          <w:szCs w:val="22"/>
          <w:shd w:val="clear" w:color="auto" w:fill="FFFFFF"/>
        </w:rPr>
        <w:t>(GOV.UK, 2022)</w:t>
      </w:r>
      <w:r w:rsidR="002A5E98">
        <w:rPr>
          <w:rFonts w:asciiTheme="minorHAnsi" w:hAnsiTheme="minorHAnsi" w:cstheme="minorHAnsi"/>
          <w:color w:val="0B0C0C"/>
          <w:sz w:val="22"/>
          <w:szCs w:val="22"/>
          <w:shd w:val="clear" w:color="auto" w:fill="FFFFFF"/>
        </w:rPr>
        <w:t xml:space="preserve">. Sometime, trade unions would be willing to work on behalf of the employee in situations of conflict with an employer or employee. </w:t>
      </w:r>
      <w:r w:rsidR="002A5E98" w:rsidRPr="002A5E98">
        <w:rPr>
          <w:rFonts w:asciiTheme="minorHAnsi" w:hAnsiTheme="minorHAnsi" w:cstheme="minorHAnsi"/>
          <w:color w:val="111111"/>
          <w:sz w:val="22"/>
          <w:szCs w:val="22"/>
          <w:shd w:val="clear" w:color="auto" w:fill="FFFFFF"/>
        </w:rPr>
        <w:t>An </w:t>
      </w:r>
      <w:r w:rsidR="002A5E98" w:rsidRPr="002A5E98">
        <w:rPr>
          <w:rStyle w:val="Strong"/>
          <w:rFonts w:asciiTheme="minorHAnsi" w:eastAsiaTheme="minorEastAsia" w:hAnsiTheme="minorHAnsi" w:cstheme="minorHAnsi"/>
          <w:b w:val="0"/>
          <w:bCs w:val="0"/>
          <w:color w:val="111111"/>
          <w:sz w:val="22"/>
          <w:szCs w:val="22"/>
          <w:shd w:val="clear" w:color="auto" w:fill="FFFFFF"/>
        </w:rPr>
        <w:t>official</w:t>
      </w:r>
      <w:r w:rsidR="002A5E98" w:rsidRPr="002A5E98">
        <w:rPr>
          <w:rFonts w:asciiTheme="minorHAnsi" w:hAnsiTheme="minorHAnsi" w:cstheme="minorHAnsi"/>
          <w:b/>
          <w:bCs/>
          <w:color w:val="111111"/>
          <w:sz w:val="22"/>
          <w:szCs w:val="22"/>
          <w:shd w:val="clear" w:color="auto" w:fill="FFFFFF"/>
        </w:rPr>
        <w:t> </w:t>
      </w:r>
      <w:r w:rsidR="002A5E98" w:rsidRPr="002A5E98">
        <w:rPr>
          <w:rStyle w:val="Strong"/>
          <w:rFonts w:asciiTheme="minorHAnsi" w:eastAsiaTheme="minorEastAsia" w:hAnsiTheme="minorHAnsi" w:cstheme="minorHAnsi"/>
          <w:b w:val="0"/>
          <w:bCs w:val="0"/>
          <w:color w:val="111111"/>
          <w:sz w:val="22"/>
          <w:szCs w:val="22"/>
          <w:shd w:val="clear" w:color="auto" w:fill="FFFFFF"/>
        </w:rPr>
        <w:t>industrial</w:t>
      </w:r>
      <w:r w:rsidR="002A5E98" w:rsidRPr="002A5E98">
        <w:rPr>
          <w:rFonts w:asciiTheme="minorHAnsi" w:hAnsiTheme="minorHAnsi" w:cstheme="minorHAnsi"/>
          <w:b/>
          <w:bCs/>
          <w:color w:val="111111"/>
          <w:sz w:val="22"/>
          <w:szCs w:val="22"/>
          <w:shd w:val="clear" w:color="auto" w:fill="FFFFFF"/>
        </w:rPr>
        <w:t> </w:t>
      </w:r>
      <w:r w:rsidR="002A5E98" w:rsidRPr="002A5E98">
        <w:rPr>
          <w:rStyle w:val="Strong"/>
          <w:rFonts w:asciiTheme="minorHAnsi" w:eastAsiaTheme="minorEastAsia" w:hAnsiTheme="minorHAnsi" w:cstheme="minorHAnsi"/>
          <w:b w:val="0"/>
          <w:bCs w:val="0"/>
          <w:color w:val="111111"/>
          <w:sz w:val="22"/>
          <w:szCs w:val="22"/>
          <w:shd w:val="clear" w:color="auto" w:fill="FFFFFF"/>
        </w:rPr>
        <w:t>action</w:t>
      </w:r>
      <w:r w:rsidR="002A5E98" w:rsidRPr="002A5E98">
        <w:rPr>
          <w:rFonts w:asciiTheme="minorHAnsi" w:hAnsiTheme="minorHAnsi" w:cstheme="minorHAnsi"/>
          <w:color w:val="111111"/>
          <w:sz w:val="22"/>
          <w:szCs w:val="22"/>
          <w:shd w:val="clear" w:color="auto" w:fill="FFFFFF"/>
        </w:rPr>
        <w:t xml:space="preserve"> is when the employees are members of a trade </w:t>
      </w:r>
      <w:r w:rsidR="005D3060" w:rsidRPr="002A5E98">
        <w:rPr>
          <w:rFonts w:asciiTheme="minorHAnsi" w:hAnsiTheme="minorHAnsi" w:cstheme="minorHAnsi"/>
          <w:color w:val="111111"/>
          <w:sz w:val="22"/>
          <w:szCs w:val="22"/>
          <w:shd w:val="clear" w:color="auto" w:fill="FFFFFF"/>
        </w:rPr>
        <w:t>union,</w:t>
      </w:r>
      <w:r w:rsidR="002A5E98" w:rsidRPr="002A5E98">
        <w:rPr>
          <w:rFonts w:asciiTheme="minorHAnsi" w:hAnsiTheme="minorHAnsi" w:cstheme="minorHAnsi"/>
          <w:color w:val="111111"/>
          <w:sz w:val="22"/>
          <w:szCs w:val="22"/>
          <w:shd w:val="clear" w:color="auto" w:fill="FFFFFF"/>
        </w:rPr>
        <w:t xml:space="preserve"> and the action is authorised by the union. An employee who is not a trade union member is able to take part in an official </w:t>
      </w:r>
      <w:r w:rsidR="002A5E98" w:rsidRPr="002A5E98">
        <w:rPr>
          <w:rStyle w:val="Strong"/>
          <w:rFonts w:asciiTheme="minorHAnsi" w:eastAsiaTheme="minorEastAsia" w:hAnsiTheme="minorHAnsi" w:cstheme="minorHAnsi"/>
          <w:color w:val="111111"/>
          <w:sz w:val="22"/>
          <w:szCs w:val="22"/>
          <w:shd w:val="clear" w:color="auto" w:fill="FFFFFF"/>
        </w:rPr>
        <w:t>industrial</w:t>
      </w:r>
      <w:r w:rsidR="002A5E98" w:rsidRPr="002A5E98">
        <w:rPr>
          <w:rFonts w:asciiTheme="minorHAnsi" w:hAnsiTheme="minorHAnsi" w:cstheme="minorHAnsi"/>
          <w:color w:val="111111"/>
          <w:sz w:val="22"/>
          <w:szCs w:val="22"/>
          <w:shd w:val="clear" w:color="auto" w:fill="FFFFFF"/>
        </w:rPr>
        <w:t> action that has been authorised. An </w:t>
      </w:r>
      <w:r w:rsidR="002A5E98" w:rsidRPr="002A5E98">
        <w:rPr>
          <w:rStyle w:val="Strong"/>
          <w:rFonts w:asciiTheme="minorHAnsi" w:eastAsiaTheme="minorEastAsia" w:hAnsiTheme="minorHAnsi" w:cstheme="minorHAnsi"/>
          <w:b w:val="0"/>
          <w:bCs w:val="0"/>
          <w:color w:val="111111"/>
          <w:sz w:val="22"/>
          <w:szCs w:val="22"/>
          <w:shd w:val="clear" w:color="auto" w:fill="FFFFFF"/>
        </w:rPr>
        <w:t>unofficial</w:t>
      </w:r>
      <w:r w:rsidR="002A5E98" w:rsidRPr="002A5E98">
        <w:rPr>
          <w:rFonts w:asciiTheme="minorHAnsi" w:hAnsiTheme="minorHAnsi" w:cstheme="minorHAnsi"/>
          <w:b/>
          <w:bCs/>
          <w:color w:val="111111"/>
          <w:sz w:val="22"/>
          <w:szCs w:val="22"/>
          <w:shd w:val="clear" w:color="auto" w:fill="FFFFFF"/>
        </w:rPr>
        <w:t> </w:t>
      </w:r>
      <w:r w:rsidR="002A5E98" w:rsidRPr="002A5E98">
        <w:rPr>
          <w:rStyle w:val="Strong"/>
          <w:rFonts w:asciiTheme="minorHAnsi" w:eastAsiaTheme="minorEastAsia" w:hAnsiTheme="minorHAnsi" w:cstheme="minorHAnsi"/>
          <w:b w:val="0"/>
          <w:bCs w:val="0"/>
          <w:color w:val="111111"/>
          <w:sz w:val="22"/>
          <w:szCs w:val="22"/>
          <w:shd w:val="clear" w:color="auto" w:fill="FFFFFF"/>
        </w:rPr>
        <w:t>industrial</w:t>
      </w:r>
      <w:r w:rsidR="002A5E98" w:rsidRPr="002A5E98">
        <w:rPr>
          <w:rFonts w:asciiTheme="minorHAnsi" w:hAnsiTheme="minorHAnsi" w:cstheme="minorHAnsi"/>
          <w:b/>
          <w:bCs/>
          <w:color w:val="111111"/>
          <w:sz w:val="22"/>
          <w:szCs w:val="22"/>
          <w:shd w:val="clear" w:color="auto" w:fill="FFFFFF"/>
        </w:rPr>
        <w:t> </w:t>
      </w:r>
      <w:r w:rsidR="002A5E98" w:rsidRPr="002A5E98">
        <w:rPr>
          <w:rStyle w:val="Strong"/>
          <w:rFonts w:asciiTheme="minorHAnsi" w:eastAsiaTheme="minorEastAsia" w:hAnsiTheme="minorHAnsi" w:cstheme="minorHAnsi"/>
          <w:b w:val="0"/>
          <w:bCs w:val="0"/>
          <w:color w:val="111111"/>
          <w:sz w:val="22"/>
          <w:szCs w:val="22"/>
          <w:shd w:val="clear" w:color="auto" w:fill="FFFFFF"/>
        </w:rPr>
        <w:t>action</w:t>
      </w:r>
      <w:r w:rsidR="002A5E98" w:rsidRPr="002A5E98">
        <w:rPr>
          <w:rFonts w:asciiTheme="minorHAnsi" w:hAnsiTheme="minorHAnsi" w:cstheme="minorHAnsi"/>
          <w:color w:val="111111"/>
          <w:sz w:val="22"/>
          <w:szCs w:val="22"/>
          <w:shd w:val="clear" w:color="auto" w:fill="FFFFFF"/>
        </w:rPr>
        <w:t> is when the action has not been authorised by the union</w:t>
      </w:r>
      <w:r w:rsidR="002A5E98">
        <w:rPr>
          <w:rFonts w:asciiTheme="minorHAnsi" w:hAnsiTheme="minorHAnsi" w:cstheme="minorHAnsi"/>
          <w:color w:val="111111"/>
          <w:sz w:val="22"/>
          <w:szCs w:val="22"/>
          <w:shd w:val="clear" w:color="auto" w:fill="FFFFFF"/>
        </w:rPr>
        <w:t xml:space="preserve"> </w:t>
      </w:r>
      <w:r w:rsidR="002A5E98" w:rsidRPr="002A5E98">
        <w:rPr>
          <w:rFonts w:asciiTheme="minorHAnsi" w:hAnsiTheme="minorHAnsi" w:cstheme="minorHAnsi"/>
          <w:color w:val="111111"/>
          <w:sz w:val="22"/>
          <w:szCs w:val="22"/>
          <w:shd w:val="clear" w:color="auto" w:fill="FFFFFF"/>
        </w:rPr>
        <w:t>(Qureshi, 2018)</w:t>
      </w:r>
      <w:r w:rsidR="002A5E98">
        <w:rPr>
          <w:rFonts w:asciiTheme="minorHAnsi" w:hAnsiTheme="minorHAnsi" w:cstheme="minorHAnsi"/>
          <w:color w:val="111111"/>
          <w:sz w:val="22"/>
          <w:szCs w:val="22"/>
          <w:shd w:val="clear" w:color="auto" w:fill="FFFFFF"/>
        </w:rPr>
        <w:t>.</w:t>
      </w:r>
    </w:p>
    <w:p w14:paraId="4F34B34C" w14:textId="0D2EFD44" w:rsidR="001D6E68" w:rsidRPr="005D3060" w:rsidRDefault="00413382" w:rsidP="001D6E68">
      <w:pPr>
        <w:rPr>
          <w:rFonts w:cstheme="minorHAnsi"/>
        </w:rPr>
      </w:pPr>
      <w:r>
        <w:rPr>
          <w:lang w:val="en-US"/>
        </w:rPr>
        <w:t xml:space="preserve">ACAS is a good way for employees and employers to gather information and help in times where conflict has arisen. </w:t>
      </w:r>
      <w:proofErr w:type="spellStart"/>
      <w:r w:rsidR="006B79F7" w:rsidRPr="006B79F7">
        <w:t>Acas</w:t>
      </w:r>
      <w:proofErr w:type="spellEnd"/>
      <w:r w:rsidR="006B79F7" w:rsidRPr="006B79F7">
        <w:t xml:space="preserve"> is an independent public body that receives funding from the government.</w:t>
      </w:r>
      <w:r>
        <w:t xml:space="preserve"> They </w:t>
      </w:r>
      <w:r w:rsidR="006B79F7" w:rsidRPr="006B79F7">
        <w:t>provide free and impartial advice to employers, employees and their representatives on</w:t>
      </w:r>
      <w:r>
        <w:t xml:space="preserve"> </w:t>
      </w:r>
      <w:r w:rsidR="006B79F7" w:rsidRPr="006B79F7">
        <w:t>employment rights</w:t>
      </w:r>
      <w:r>
        <w:t xml:space="preserve">, </w:t>
      </w:r>
      <w:r w:rsidR="006B79F7" w:rsidRPr="006B79F7">
        <w:t>best practice and policies</w:t>
      </w:r>
      <w:r>
        <w:t xml:space="preserve"> and much more. ACAS’ research on conflict in the workplace has discovered that 22% of them asked had seen conflict become an issue. </w:t>
      </w:r>
      <w:r w:rsidRPr="00413382">
        <w:t xml:space="preserve">81% said </w:t>
      </w:r>
      <w:r>
        <w:t xml:space="preserve">that conflict </w:t>
      </w:r>
      <w:r w:rsidRPr="00413382">
        <w:t>has a negative impact on performance.</w:t>
      </w:r>
      <w:r>
        <w:t xml:space="preserve"> The research also determined that smaller business use their line managers to resolve conflict while larger organisations use a HR department. This is mostly successful in smaller businesses as line manager choose less formal means to resolve the issue, however line managers need to be trained on the matter for it to be successful. Some ways to resolve</w:t>
      </w:r>
      <w:r w:rsidRPr="00516481">
        <w:rPr>
          <w:rFonts w:cstheme="minorHAnsi"/>
        </w:rPr>
        <w:t xml:space="preserve">/minimise conflict issues </w:t>
      </w:r>
      <w:r w:rsidR="001D6E68" w:rsidRPr="00516481">
        <w:rPr>
          <w:rFonts w:cstheme="minorHAnsi"/>
        </w:rPr>
        <w:t xml:space="preserve">that ACAS believes are </w:t>
      </w:r>
      <w:r w:rsidR="004B2629">
        <w:rPr>
          <w:rFonts w:cstheme="minorHAnsi"/>
        </w:rPr>
        <w:t>training</w:t>
      </w:r>
      <w:r w:rsidR="001D6E68" w:rsidRPr="004B2629">
        <w:rPr>
          <w:rFonts w:cstheme="minorHAnsi"/>
        </w:rPr>
        <w:t xml:space="preserve"> managers to handle difficult conversations with employees (</w:t>
      </w:r>
      <w:proofErr w:type="spellStart"/>
      <w:r w:rsidR="001D6E68" w:rsidRPr="004B2629">
        <w:rPr>
          <w:rFonts w:cstheme="minorHAnsi"/>
        </w:rPr>
        <w:t>Acas</w:t>
      </w:r>
      <w:proofErr w:type="spellEnd"/>
      <w:r w:rsidR="001D6E68" w:rsidRPr="004B2629">
        <w:rPr>
          <w:rFonts w:cstheme="minorHAnsi"/>
        </w:rPr>
        <w:t xml:space="preserve"> can provide advice and training)</w:t>
      </w:r>
      <w:r w:rsidR="004B2629">
        <w:rPr>
          <w:rFonts w:cstheme="minorHAnsi"/>
        </w:rPr>
        <w:t xml:space="preserve"> this could be bringing up conversations about body </w:t>
      </w:r>
      <w:proofErr w:type="spellStart"/>
      <w:r w:rsidR="004B2629">
        <w:rPr>
          <w:rFonts w:cstheme="minorHAnsi"/>
        </w:rPr>
        <w:t>oeder</w:t>
      </w:r>
      <w:proofErr w:type="spellEnd"/>
      <w:r w:rsidR="004B2629">
        <w:rPr>
          <w:rFonts w:cstheme="minorHAnsi"/>
        </w:rPr>
        <w:t xml:space="preserve"> or discussing an employee’s attitude. Managers can also e</w:t>
      </w:r>
      <w:r w:rsidR="001D6E68" w:rsidRPr="00516481">
        <w:rPr>
          <w:rFonts w:cstheme="minorHAnsi"/>
        </w:rPr>
        <w:t>ncourage open expression of opinions and recognise the importance of feelings</w:t>
      </w:r>
      <w:r w:rsidR="004B2629">
        <w:rPr>
          <w:rFonts w:cstheme="minorHAnsi"/>
        </w:rPr>
        <w:t xml:space="preserve">. They can do this by making sure all employees feel their feelings are important by holding quite sessions or having a wellness session where feelings are discussed in a controlled manner, potentially brining someone in from a psychology team to make sure meetings are structured and followed up afterwards. Creating a safe </w:t>
      </w:r>
      <w:r w:rsidR="004B2629">
        <w:rPr>
          <w:rFonts w:cstheme="minorHAnsi"/>
        </w:rPr>
        <w:lastRenderedPageBreak/>
        <w:t>space to l</w:t>
      </w:r>
      <w:r w:rsidR="001D6E68" w:rsidRPr="00516481">
        <w:rPr>
          <w:rFonts w:cstheme="minorHAnsi"/>
        </w:rPr>
        <w:t>isten to what people have to say</w:t>
      </w:r>
      <w:r w:rsidR="004B2629">
        <w:rPr>
          <w:rFonts w:cstheme="minorHAnsi"/>
        </w:rPr>
        <w:t xml:space="preserve">, encouraging the employees who usually are less </w:t>
      </w:r>
      <w:r w:rsidR="005D3060">
        <w:rPr>
          <w:rFonts w:cstheme="minorHAnsi"/>
        </w:rPr>
        <w:t>outspoken</w:t>
      </w:r>
      <w:r w:rsidR="004B2629">
        <w:rPr>
          <w:rFonts w:cstheme="minorHAnsi"/>
        </w:rPr>
        <w:t xml:space="preserve"> to speak but finding the balance as to ensure they don’t feel pressured into speaking or voicing opinions they don’t want to. Having a more human interaction with employees and creating a work culture that </w:t>
      </w:r>
      <w:r w:rsidR="004B2629">
        <w:t>f</w:t>
      </w:r>
      <w:r w:rsidR="001D6E68" w:rsidRPr="001D6E68">
        <w:t xml:space="preserve">ocus on interests </w:t>
      </w:r>
      <w:r w:rsidR="005D3060">
        <w:t xml:space="preserve">and </w:t>
      </w:r>
      <w:r w:rsidR="001D6E68" w:rsidRPr="001D6E68">
        <w:t>not positions and personalities</w:t>
      </w:r>
      <w:r w:rsidR="004B2629">
        <w:t>, ensuring employees are working in an area or on a project that is of interest to them can really help motivate them.</w:t>
      </w:r>
      <w:r w:rsidR="004B2629">
        <w:rPr>
          <w:rFonts w:cstheme="minorHAnsi"/>
        </w:rPr>
        <w:t xml:space="preserve"> Making it known and h</w:t>
      </w:r>
      <w:r w:rsidR="001D6E68" w:rsidRPr="001D6E68">
        <w:t>av</w:t>
      </w:r>
      <w:r w:rsidR="004B2629">
        <w:t>ing</w:t>
      </w:r>
      <w:r w:rsidR="001D6E68" w:rsidRPr="001D6E68">
        <w:t xml:space="preserve"> clear discipline, </w:t>
      </w:r>
      <w:r w:rsidR="005D3060" w:rsidRPr="001D6E68">
        <w:t>grievance,</w:t>
      </w:r>
      <w:r w:rsidR="001D6E68" w:rsidRPr="001D6E68">
        <w:t xml:space="preserve"> and dispute procedures for dealing with conflict</w:t>
      </w:r>
      <w:r w:rsidR="005D3060">
        <w:t xml:space="preserve">. Making sure that whistleblowing isn’t made a taboo subject and that all employees know how to go about </w:t>
      </w:r>
      <w:proofErr w:type="spellStart"/>
      <w:r w:rsidR="005D3060">
        <w:t>brining</w:t>
      </w:r>
      <w:proofErr w:type="spellEnd"/>
      <w:r w:rsidR="005D3060">
        <w:t xml:space="preserve"> up an issue without having to ask for help to do so which could impact on the confidentiality of the subject matter </w:t>
      </w:r>
      <w:r w:rsidR="001D6E68">
        <w:t xml:space="preserve">(ACAS 2022). </w:t>
      </w:r>
    </w:p>
    <w:p w14:paraId="4B54150B" w14:textId="2840C569" w:rsidR="001D6E68" w:rsidRPr="001D6E68" w:rsidRDefault="001D6E68" w:rsidP="001D6E68">
      <w:r w:rsidRPr="001D6E68">
        <w:t>The CIPD believes that employers and employees should seek informally to resolve most matters that arise in the course of the working relationship. This approach helps minor concerns to be resolved speedily without the need to have recourse to formal action. It also limits disruption to work and reduces any personal embarrassment in discussing issues of concern.  </w:t>
      </w:r>
      <w:r w:rsidRPr="001D6E68">
        <w:br/>
      </w:r>
      <w:r w:rsidRPr="001D6E68">
        <w:br/>
        <w:t>Disciplinary and grievance procedures are essential when informal mechanisms are ineffective, or where they are inappropriate given the nature of the issue arising. These procedures can also help prevent unnecessary staff turnover and absenteeism, as well as avoiding costly and time-consuming tribunal cases.</w:t>
      </w:r>
    </w:p>
    <w:p w14:paraId="35E76B0D" w14:textId="70713D3C" w:rsidR="008E6AE0" w:rsidRDefault="008E6AE0" w:rsidP="00413382">
      <w:r>
        <w:br w:type="page"/>
      </w:r>
    </w:p>
    <w:p w14:paraId="0A029BD5" w14:textId="77777777" w:rsidR="008E6AE0" w:rsidRPr="008E6AE0" w:rsidRDefault="008E6AE0" w:rsidP="003741F2">
      <w:pPr>
        <w:pStyle w:val="Title"/>
      </w:pPr>
      <w:r w:rsidRPr="008E6AE0">
        <w:lastRenderedPageBreak/>
        <w:t>Task 2 – Case Study</w:t>
      </w:r>
    </w:p>
    <w:p w14:paraId="2120E025" w14:textId="77777777" w:rsidR="008E6AE0" w:rsidRPr="008E6AE0" w:rsidRDefault="008E6AE0" w:rsidP="008E6AE0"/>
    <w:p w14:paraId="0543B3E7" w14:textId="1B362A6F" w:rsidR="008E6AE0" w:rsidRPr="008E6AE0" w:rsidRDefault="008E6AE0" w:rsidP="003741F2">
      <w:pPr>
        <w:pStyle w:val="Heading2"/>
      </w:pPr>
      <w:bookmarkStart w:id="9" w:name="_Toc103186999"/>
      <w:r w:rsidRPr="008E6AE0">
        <w:t>You are a stand-alone HR Officer working for ABC limited, which has 150 employees at one site. A manager has advised you that they would like to take disciplinary action against an employee who has allegedly been bullying a fellow colleague. The manager has not yet spoken to the employee in question and has not witnessed the act himself.</w:t>
      </w:r>
      <w:bookmarkEnd w:id="9"/>
      <w:r w:rsidRPr="008E6AE0">
        <w:t xml:space="preserve"> </w:t>
      </w:r>
    </w:p>
    <w:p w14:paraId="1FE9D39D" w14:textId="77777777" w:rsidR="008E6AE0" w:rsidRPr="00010031" w:rsidRDefault="008E6AE0" w:rsidP="003741F2">
      <w:pPr>
        <w:pStyle w:val="Heading2"/>
        <w:numPr>
          <w:ilvl w:val="0"/>
          <w:numId w:val="5"/>
        </w:numPr>
      </w:pPr>
      <w:bookmarkStart w:id="10" w:name="_Toc103187000"/>
      <w:r>
        <w:t>Explain the skills required for effective grievance and discipline handling procedures (AC 3.3).</w:t>
      </w:r>
      <w:bookmarkEnd w:id="10"/>
    </w:p>
    <w:p w14:paraId="6867F597" w14:textId="77777777" w:rsidR="008E6AE0" w:rsidRDefault="008E6AE0" w:rsidP="003741F2">
      <w:pPr>
        <w:pStyle w:val="Heading2"/>
        <w:numPr>
          <w:ilvl w:val="0"/>
          <w:numId w:val="5"/>
        </w:numPr>
      </w:pPr>
      <w:bookmarkStart w:id="11" w:name="_Toc103187001"/>
      <w:r>
        <w:t>Outline the information you need to advise the manager of the actions they can take (AC 3.2, 3.4).</w:t>
      </w:r>
      <w:bookmarkEnd w:id="11"/>
    </w:p>
    <w:p w14:paraId="77458D99" w14:textId="77777777" w:rsidR="008E6AE0" w:rsidRPr="00266D7B" w:rsidRDefault="008E6AE0" w:rsidP="003741F2">
      <w:pPr>
        <w:pStyle w:val="Heading2"/>
        <w:numPr>
          <w:ilvl w:val="0"/>
          <w:numId w:val="5"/>
        </w:numPr>
      </w:pPr>
      <w:bookmarkStart w:id="12" w:name="_Toc103187002"/>
      <w:r w:rsidRPr="00010031">
        <w:t>I</w:t>
      </w:r>
      <w:r>
        <w:t>f the manager had proceeded with the disciplinary without an investigation or informal discussion prior, what impact would this have had if the case had gone to tribunal; discuss the possible implications for the organisation (AC 3.1).</w:t>
      </w:r>
      <w:bookmarkEnd w:id="12"/>
    </w:p>
    <w:p w14:paraId="1BEB1ADE" w14:textId="25F6559C" w:rsidR="008E6AE0" w:rsidRDefault="008E6AE0"/>
    <w:p w14:paraId="48EC057A" w14:textId="7F20EC59" w:rsidR="00E9586E" w:rsidRDefault="0067026B" w:rsidP="00E9586E">
      <w:pPr>
        <w:rPr>
          <w:rFonts w:cstheme="minorHAnsi"/>
          <w:shd w:val="clear" w:color="auto" w:fill="FFFFFF"/>
        </w:rPr>
      </w:pPr>
      <w:r w:rsidRPr="004B3BEB">
        <w:rPr>
          <w:rFonts w:cstheme="minorHAnsi"/>
        </w:rPr>
        <w:t xml:space="preserve">A grievance procedure is used to deal with a problem or complaint that an employee raises where as a disciplinary procedure is used by an employer to address an employee's conduct or performance (ACAS, n.d.). </w:t>
      </w:r>
      <w:r w:rsidR="00D8400B" w:rsidRPr="004B3BEB">
        <w:rPr>
          <w:rFonts w:cstheme="minorHAnsi"/>
        </w:rPr>
        <w:t xml:space="preserve">According to the CIPD </w:t>
      </w:r>
      <w:r w:rsidR="00E9586E" w:rsidRPr="004B3BEB">
        <w:rPr>
          <w:rFonts w:cstheme="minorHAnsi"/>
          <w:shd w:val="clear" w:color="auto" w:fill="FFFFFF"/>
        </w:rPr>
        <w:t>a</w:t>
      </w:r>
      <w:r w:rsidR="00D8400B" w:rsidRPr="004B3BEB">
        <w:rPr>
          <w:rFonts w:cstheme="minorHAnsi"/>
          <w:shd w:val="clear" w:color="auto" w:fill="FFFFFF"/>
        </w:rPr>
        <w:t xml:space="preserve"> grievance should, in the first instance, be dealt with informally. If, however, it is of a more serious nature, the employer may have to move to a formal process which means invoking the grievance procedure. This </w:t>
      </w:r>
      <w:r w:rsidR="00894B05" w:rsidRPr="004B3BEB">
        <w:rPr>
          <w:rFonts w:cstheme="minorHAnsi"/>
          <w:shd w:val="clear" w:color="auto" w:fill="FFFFFF"/>
        </w:rPr>
        <w:t>procedure</w:t>
      </w:r>
      <w:r w:rsidR="00D8400B" w:rsidRPr="004B3BEB">
        <w:rPr>
          <w:rFonts w:cstheme="minorHAnsi"/>
          <w:shd w:val="clear" w:color="auto" w:fill="FFFFFF"/>
        </w:rPr>
        <w:t xml:space="preserve"> should be done with no bias or discrimination</w:t>
      </w:r>
      <w:r w:rsidR="00E9586E" w:rsidRPr="004B3BEB">
        <w:rPr>
          <w:rFonts w:cstheme="minorHAnsi"/>
          <w:shd w:val="clear" w:color="auto" w:fill="FFFFFF"/>
        </w:rPr>
        <w:t xml:space="preserve">. </w:t>
      </w:r>
      <w:r w:rsidR="00E9586E" w:rsidRPr="00E9586E">
        <w:rPr>
          <w:rFonts w:cstheme="minorHAnsi"/>
          <w:shd w:val="clear" w:color="auto" w:fill="FFFFFF"/>
          <w:lang w:val="en-US"/>
        </w:rPr>
        <w:t>The Employment Act 2008</w:t>
      </w:r>
      <w:r w:rsidR="00E9586E" w:rsidRPr="004B3BEB">
        <w:rPr>
          <w:rFonts w:cstheme="minorHAnsi"/>
          <w:shd w:val="clear" w:color="auto" w:fill="FFFFFF"/>
        </w:rPr>
        <w:t xml:space="preserve"> will guide employees and employers on provisions governing discipline and grievance. If a </w:t>
      </w:r>
      <w:r w:rsidR="00AF48EC" w:rsidRPr="004B3BEB">
        <w:rPr>
          <w:rFonts w:cstheme="minorHAnsi"/>
          <w:shd w:val="clear" w:color="auto" w:fill="FFFFFF"/>
        </w:rPr>
        <w:t xml:space="preserve">grievance is taken forward it could end up in an Employment Tribunal, these are independent judicial body established to resolve disputes between employers and employees over employment rights. Usually, cases of discrimination or unfair dismissal end up here. If cases are being escalated managers should follow ACAS’ code which involves them </w:t>
      </w:r>
      <w:r w:rsidR="004B3BEB" w:rsidRPr="004B3BEB">
        <w:rPr>
          <w:rFonts w:cstheme="minorHAnsi"/>
          <w:shd w:val="clear" w:color="auto" w:fill="FFFFFF"/>
        </w:rPr>
        <w:t>c</w:t>
      </w:r>
      <w:r w:rsidR="00AF48EC" w:rsidRPr="00AF48EC">
        <w:rPr>
          <w:rFonts w:cstheme="minorHAnsi"/>
          <w:shd w:val="clear" w:color="auto" w:fill="FFFFFF"/>
        </w:rPr>
        <w:t>arry</w:t>
      </w:r>
      <w:r w:rsidR="004B3BEB" w:rsidRPr="004B3BEB">
        <w:rPr>
          <w:rFonts w:cstheme="minorHAnsi"/>
          <w:shd w:val="clear" w:color="auto" w:fill="FFFFFF"/>
        </w:rPr>
        <w:t>ing</w:t>
      </w:r>
      <w:r w:rsidR="00AF48EC" w:rsidRPr="00AF48EC">
        <w:rPr>
          <w:rFonts w:cstheme="minorHAnsi"/>
          <w:shd w:val="clear" w:color="auto" w:fill="FFFFFF"/>
        </w:rPr>
        <w:t xml:space="preserve"> out an investigation to establish the facts of the case</w:t>
      </w:r>
      <w:r w:rsidR="004B3BEB" w:rsidRPr="004B3BEB">
        <w:rPr>
          <w:rFonts w:cstheme="minorHAnsi"/>
          <w:shd w:val="clear" w:color="auto" w:fill="FFFFFF"/>
        </w:rPr>
        <w:t xml:space="preserve"> and then notifying the employee in writing with evidence of the grievance. The manager must notify the employee that they have the right to be accompanied to the meeting and the manager must give the employee the right to ask questions and respond to the allegation and then the manager can decide the appropriate action to take be it a written warning of a dismissal. The manager must give the employee the right to appeal</w:t>
      </w:r>
      <w:r w:rsidR="00516481">
        <w:rPr>
          <w:rFonts w:cstheme="minorHAnsi"/>
          <w:shd w:val="clear" w:color="auto" w:fill="FFFFFF"/>
        </w:rPr>
        <w:t xml:space="preserve"> (ACAS).</w:t>
      </w:r>
    </w:p>
    <w:p w14:paraId="728D06EB" w14:textId="77777777" w:rsidR="00A07E8F" w:rsidRDefault="00A07E8F" w:rsidP="00A07E8F">
      <w:r>
        <w:t xml:space="preserve">Employment tribunals can look at many different claims such as unfair dismissal, pay, whistleblowing and working time regulations </w:t>
      </w:r>
      <w:r w:rsidRPr="00931697">
        <w:t>(Taylor, 2021)</w:t>
      </w:r>
      <w:r>
        <w:t>. Tribunals were intended to be a less formal alternative to the court system, with claimants representing themselves or being represented by a union, but as employment law has become more complex and lawyers have had to become involved. Employment Tribunals are free, and the claim can only be up to £25,000. The tribunal is made up of usually a judge, but a panel can be used for more complex cases like discrimination or whistleblowing. In some cases, the claimant may not be happy with the outcome, they can apply for reconsideration, but only have 14 days to do so or they can appeal. These appeals</w:t>
      </w:r>
      <w:r w:rsidRPr="00931697">
        <w:t xml:space="preserve"> are taken to the Employment Appeals Tribunal (EAT) and then to the Court of Appeal</w:t>
      </w:r>
      <w:r>
        <w:t>. For employees who are higher paid, they would tend to use the County Court as it is also free to use but the claim sum is larger.</w:t>
      </w:r>
    </w:p>
    <w:p w14:paraId="274F69D9" w14:textId="77777777" w:rsidR="00A07E8F" w:rsidRDefault="00A07E8F" w:rsidP="00A07E8F">
      <w:r>
        <w:lastRenderedPageBreak/>
        <w:t xml:space="preserve">To start the process of an employment tribunal, the party needs to tell ACAS that they have a claim, this is early conciliation. ACAS will allow the claimant (person making a claim) and the respondent (person being notified that there is a claim against them) to reach an agreement without having to go to an employment tribunal. </w:t>
      </w:r>
      <w:r w:rsidRPr="00514FC6">
        <w:t>A claim to an employment tribunal must usually be made within 3 months less 1 day (this is the 'limitation date’). When A</w:t>
      </w:r>
      <w:r>
        <w:t xml:space="preserve">CAS </w:t>
      </w:r>
      <w:r w:rsidRPr="00514FC6">
        <w:t>receive the early conciliation notification, the limitation date gets extended so there is enough time for early conciliation to take place</w:t>
      </w:r>
      <w:r>
        <w:t xml:space="preserve"> </w:t>
      </w:r>
      <w:r w:rsidRPr="00BF4889">
        <w:t>(ACAS, 2019)</w:t>
      </w:r>
      <w:r>
        <w:t xml:space="preserve">. </w:t>
      </w:r>
      <w:r w:rsidRPr="00BF4889">
        <w:t>The respondent has 28 days to complete and return the</w:t>
      </w:r>
      <w:r>
        <w:t xml:space="preserve"> ET1</w:t>
      </w:r>
      <w:r w:rsidRPr="00BF4889">
        <w:t xml:space="preserve"> form to the tribunal. It’s very important that employers deal with the response form as a priority</w:t>
      </w:r>
      <w:r>
        <w:t xml:space="preserve">. </w:t>
      </w:r>
    </w:p>
    <w:p w14:paraId="2D181156" w14:textId="77777777" w:rsidR="00A07E8F" w:rsidRDefault="00A07E8F" w:rsidP="00E9586E">
      <w:pPr>
        <w:rPr>
          <w:rFonts w:cstheme="minorHAnsi"/>
          <w:shd w:val="clear" w:color="auto" w:fill="FFFFFF"/>
        </w:rPr>
      </w:pPr>
    </w:p>
    <w:p w14:paraId="52F4B457" w14:textId="77777777" w:rsidR="00E9586E" w:rsidRPr="00E9586E" w:rsidRDefault="00E9586E" w:rsidP="00E9586E">
      <w:pPr>
        <w:rPr>
          <w:rFonts w:cstheme="minorHAnsi"/>
          <w:shd w:val="clear" w:color="auto" w:fill="FFFFFF"/>
        </w:rPr>
      </w:pPr>
    </w:p>
    <w:p w14:paraId="1781817D" w14:textId="07561581" w:rsidR="0067026B" w:rsidRPr="0067026B" w:rsidRDefault="0067026B" w:rsidP="0067026B"/>
    <w:p w14:paraId="763F1A89" w14:textId="77777777" w:rsidR="008E6AE0" w:rsidRDefault="008E6AE0">
      <w:r>
        <w:br w:type="page"/>
      </w:r>
    </w:p>
    <w:p w14:paraId="582BDE27" w14:textId="5D82F49C" w:rsidR="008E6AE0" w:rsidRDefault="008E6AE0" w:rsidP="003741F2">
      <w:pPr>
        <w:pStyle w:val="Heading2"/>
      </w:pPr>
      <w:bookmarkStart w:id="13" w:name="_Toc103187003"/>
      <w:r>
        <w:lastRenderedPageBreak/>
        <w:t>References</w:t>
      </w:r>
      <w:bookmarkEnd w:id="13"/>
    </w:p>
    <w:p w14:paraId="0EE03AC9"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ACAS (n.d.). </w:t>
      </w:r>
      <w:r w:rsidRPr="00BC1738">
        <w:rPr>
          <w:rFonts w:eastAsia="Times New Roman" w:cstheme="minorHAnsi"/>
          <w:i/>
          <w:iCs/>
          <w:sz w:val="24"/>
          <w:szCs w:val="24"/>
          <w:lang w:eastAsia="en-GB"/>
        </w:rPr>
        <w:t xml:space="preserve">Disciplinary and grievance procedures | </w:t>
      </w:r>
      <w:proofErr w:type="spellStart"/>
      <w:r w:rsidRPr="00BC1738">
        <w:rPr>
          <w:rFonts w:eastAsia="Times New Roman" w:cstheme="minorHAnsi"/>
          <w:i/>
          <w:iCs/>
          <w:sz w:val="24"/>
          <w:szCs w:val="24"/>
          <w:lang w:eastAsia="en-GB"/>
        </w:rPr>
        <w:t>Acas</w:t>
      </w:r>
      <w:proofErr w:type="spellEnd"/>
      <w:r w:rsidRPr="00BC1738">
        <w:rPr>
          <w:rFonts w:eastAsia="Times New Roman" w:cstheme="minorHAnsi"/>
          <w:sz w:val="24"/>
          <w:szCs w:val="24"/>
          <w:lang w:eastAsia="en-GB"/>
        </w:rPr>
        <w:t>. [online] www.acas.org.uk. Available at: https://www.acas.org.uk/disciplinary-and-grievance-procedures?msclkid=7c2c44d9d09611ecaa689c6a2134f94b [Accessed 10 May 2022].</w:t>
      </w:r>
    </w:p>
    <w:p w14:paraId="4B3BE58B"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ACAS (2022). </w:t>
      </w:r>
      <w:r w:rsidRPr="00BC1738">
        <w:rPr>
          <w:rFonts w:eastAsia="Times New Roman" w:cstheme="minorHAnsi"/>
          <w:i/>
          <w:iCs/>
          <w:sz w:val="24"/>
          <w:szCs w:val="24"/>
          <w:lang w:eastAsia="en-GB"/>
        </w:rPr>
        <w:t xml:space="preserve">What we do | </w:t>
      </w:r>
      <w:proofErr w:type="spellStart"/>
      <w:r w:rsidRPr="00BC1738">
        <w:rPr>
          <w:rFonts w:eastAsia="Times New Roman" w:cstheme="minorHAnsi"/>
          <w:i/>
          <w:iCs/>
          <w:sz w:val="24"/>
          <w:szCs w:val="24"/>
          <w:lang w:eastAsia="en-GB"/>
        </w:rPr>
        <w:t>Acas</w:t>
      </w:r>
      <w:proofErr w:type="spellEnd"/>
      <w:r w:rsidRPr="00BC1738">
        <w:rPr>
          <w:rFonts w:eastAsia="Times New Roman" w:cstheme="minorHAnsi"/>
          <w:sz w:val="24"/>
          <w:szCs w:val="24"/>
          <w:lang w:eastAsia="en-GB"/>
        </w:rPr>
        <w:t>. [online] www.acas.org.uk. Available at: https://www.acas.org.uk/about-us/what-we-do.</w:t>
      </w:r>
    </w:p>
    <w:p w14:paraId="53E1EBFF"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Bhasin, H. (2020). </w:t>
      </w:r>
      <w:r w:rsidRPr="00BC1738">
        <w:rPr>
          <w:rFonts w:eastAsia="Times New Roman" w:cstheme="minorHAnsi"/>
          <w:i/>
          <w:iCs/>
          <w:sz w:val="24"/>
          <w:szCs w:val="24"/>
          <w:lang w:eastAsia="en-GB"/>
        </w:rPr>
        <w:t>Organisational Performance Definition and Factors</w:t>
      </w:r>
      <w:r w:rsidRPr="00BC1738">
        <w:rPr>
          <w:rFonts w:eastAsia="Times New Roman" w:cstheme="minorHAnsi"/>
          <w:sz w:val="24"/>
          <w:szCs w:val="24"/>
          <w:lang w:eastAsia="en-GB"/>
        </w:rPr>
        <w:t>. [online] Marketing91. Available at: https://www.marketing91.com/organisational-performance/?msclkid=87e0bf27d07211ec8ed5ec7980ab85d2 [Accessed 10 May 2022].</w:t>
      </w:r>
    </w:p>
    <w:p w14:paraId="1D27820F"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Bingham, C. (2016). </w:t>
      </w:r>
      <w:r w:rsidRPr="00BC1738">
        <w:rPr>
          <w:rFonts w:eastAsia="Times New Roman" w:cstheme="minorHAnsi"/>
          <w:i/>
          <w:iCs/>
          <w:sz w:val="24"/>
          <w:szCs w:val="24"/>
          <w:lang w:eastAsia="en-GB"/>
        </w:rPr>
        <w:t>EMPLOYMENT RELATIONS</w:t>
      </w:r>
      <w:r w:rsidRPr="00BC1738">
        <w:rPr>
          <w:rFonts w:eastAsia="Times New Roman" w:cstheme="minorHAnsi"/>
          <w:sz w:val="24"/>
          <w:szCs w:val="24"/>
          <w:lang w:eastAsia="en-GB"/>
        </w:rPr>
        <w:t>. [online] Available at: https://uk.sagepub.com/sites/default/files/upm-assets/74382_book_item_74382.pdf#:~:text=Each%20employment%20relationship%20establishes%20a%20set%20of%20reciprocal [Accessed 11 May 2022].</w:t>
      </w:r>
    </w:p>
    <w:p w14:paraId="0FB54CEC"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CIPD (2017). </w:t>
      </w:r>
      <w:r w:rsidRPr="00BC1738">
        <w:rPr>
          <w:rFonts w:eastAsia="Times New Roman" w:cstheme="minorHAnsi"/>
          <w:i/>
          <w:iCs/>
          <w:sz w:val="24"/>
          <w:szCs w:val="24"/>
          <w:lang w:eastAsia="en-GB"/>
        </w:rPr>
        <w:t>Performance measures – getting employees’ input</w:t>
      </w:r>
      <w:r w:rsidRPr="00BC1738">
        <w:rPr>
          <w:rFonts w:eastAsia="Times New Roman" w:cstheme="minorHAnsi"/>
          <w:sz w:val="24"/>
          <w:szCs w:val="24"/>
          <w:lang w:eastAsia="en-GB"/>
        </w:rPr>
        <w:t>. [online] CIPD. Available at: https://www.cipd.co.uk/news-views/nutshell/issue-66/performance-measures.</w:t>
      </w:r>
    </w:p>
    <w:p w14:paraId="3954BA8C"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CIPD (2021). </w:t>
      </w:r>
      <w:r w:rsidRPr="00BC1738">
        <w:rPr>
          <w:rFonts w:eastAsia="Times New Roman" w:cstheme="minorHAnsi"/>
          <w:i/>
          <w:iCs/>
          <w:sz w:val="24"/>
          <w:szCs w:val="24"/>
          <w:lang w:eastAsia="en-GB"/>
        </w:rPr>
        <w:t>Employee Voice | Factsheets | CIPD</w:t>
      </w:r>
      <w:r w:rsidRPr="00BC1738">
        <w:rPr>
          <w:rFonts w:eastAsia="Times New Roman" w:cstheme="minorHAnsi"/>
          <w:sz w:val="24"/>
          <w:szCs w:val="24"/>
          <w:lang w:eastAsia="en-GB"/>
        </w:rPr>
        <w:t>. [online] CIPD. Available at: https://www.cipd.co.uk/knowledge/fundamentals/relations/communication/voice-factsheet.</w:t>
      </w:r>
    </w:p>
    <w:p w14:paraId="02856B46"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GOV.UK (2022). </w:t>
      </w:r>
      <w:r w:rsidRPr="00BC1738">
        <w:rPr>
          <w:rFonts w:eastAsia="Times New Roman" w:cstheme="minorHAnsi"/>
          <w:i/>
          <w:iCs/>
          <w:sz w:val="24"/>
          <w:szCs w:val="24"/>
          <w:lang w:eastAsia="en-GB"/>
        </w:rPr>
        <w:t>Solve a workplace dispute</w:t>
      </w:r>
      <w:r w:rsidRPr="00BC1738">
        <w:rPr>
          <w:rFonts w:eastAsia="Times New Roman" w:cstheme="minorHAnsi"/>
          <w:sz w:val="24"/>
          <w:szCs w:val="24"/>
          <w:lang w:eastAsia="en-GB"/>
        </w:rPr>
        <w:t>. [online] GOV.UK. Available at: https://www.gov.uk/solve-workplace-dispute/mediation-conciliation-and-arbitration?msclkid=e3006b4ed08711ec92365a0cbb70e823 [Accessed 10 May 2022].</w:t>
      </w:r>
    </w:p>
    <w:p w14:paraId="53710ACF" w14:textId="77777777" w:rsidR="00BC1738" w:rsidRPr="00BC1738" w:rsidRDefault="00BC1738" w:rsidP="00BC1738">
      <w:pPr>
        <w:spacing w:after="240" w:line="360" w:lineRule="auto"/>
        <w:rPr>
          <w:rFonts w:eastAsia="Times New Roman" w:cstheme="minorHAnsi"/>
          <w:sz w:val="24"/>
          <w:szCs w:val="24"/>
          <w:lang w:eastAsia="en-GB"/>
        </w:rPr>
      </w:pPr>
      <w:proofErr w:type="spellStart"/>
      <w:r w:rsidRPr="00BC1738">
        <w:rPr>
          <w:rFonts w:eastAsia="Times New Roman" w:cstheme="minorHAnsi"/>
          <w:sz w:val="24"/>
          <w:szCs w:val="24"/>
          <w:lang w:eastAsia="en-GB"/>
        </w:rPr>
        <w:t>Kabanoff</w:t>
      </w:r>
      <w:proofErr w:type="spellEnd"/>
      <w:r w:rsidRPr="00BC1738">
        <w:rPr>
          <w:rFonts w:eastAsia="Times New Roman" w:cstheme="minorHAnsi"/>
          <w:sz w:val="24"/>
          <w:szCs w:val="24"/>
          <w:lang w:eastAsia="en-GB"/>
        </w:rPr>
        <w:t xml:space="preserve">, B. (1991). Equity, Equality, Power, and Conflict. </w:t>
      </w:r>
      <w:r w:rsidRPr="00BC1738">
        <w:rPr>
          <w:rFonts w:eastAsia="Times New Roman" w:cstheme="minorHAnsi"/>
          <w:i/>
          <w:iCs/>
          <w:sz w:val="24"/>
          <w:szCs w:val="24"/>
          <w:lang w:eastAsia="en-GB"/>
        </w:rPr>
        <w:t>Academy of Management Review</w:t>
      </w:r>
      <w:r w:rsidRPr="00BC1738">
        <w:rPr>
          <w:rFonts w:eastAsia="Times New Roman" w:cstheme="minorHAnsi"/>
          <w:sz w:val="24"/>
          <w:szCs w:val="24"/>
          <w:lang w:eastAsia="en-GB"/>
        </w:rPr>
        <w:t>, 16(2), pp.416–441. doi:10.5465/amr.1991.4278961.</w:t>
      </w:r>
    </w:p>
    <w:p w14:paraId="32B891C0"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Kilroy, J. and </w:t>
      </w:r>
      <w:proofErr w:type="spellStart"/>
      <w:r w:rsidRPr="00BC1738">
        <w:rPr>
          <w:rFonts w:eastAsia="Times New Roman" w:cstheme="minorHAnsi"/>
          <w:sz w:val="24"/>
          <w:szCs w:val="24"/>
          <w:lang w:eastAsia="en-GB"/>
        </w:rPr>
        <w:t>Dundon</w:t>
      </w:r>
      <w:proofErr w:type="spellEnd"/>
      <w:r w:rsidRPr="00BC1738">
        <w:rPr>
          <w:rFonts w:eastAsia="Times New Roman" w:cstheme="minorHAnsi"/>
          <w:sz w:val="24"/>
          <w:szCs w:val="24"/>
          <w:lang w:eastAsia="en-GB"/>
        </w:rPr>
        <w:t xml:space="preserve">, T. (2015). The multiple faces of front line managers. </w:t>
      </w:r>
      <w:r w:rsidRPr="00BC1738">
        <w:rPr>
          <w:rFonts w:eastAsia="Times New Roman" w:cstheme="minorHAnsi"/>
          <w:i/>
          <w:iCs/>
          <w:sz w:val="24"/>
          <w:szCs w:val="24"/>
          <w:lang w:eastAsia="en-GB"/>
        </w:rPr>
        <w:t>Employee Relations</w:t>
      </w:r>
      <w:r w:rsidRPr="00BC1738">
        <w:rPr>
          <w:rFonts w:eastAsia="Times New Roman" w:cstheme="minorHAnsi"/>
          <w:sz w:val="24"/>
          <w:szCs w:val="24"/>
          <w:lang w:eastAsia="en-GB"/>
        </w:rPr>
        <w:t>, 37(4), pp.410–427. doi:10.1108/er-06-2014-0071.</w:t>
      </w:r>
    </w:p>
    <w:p w14:paraId="6DBC4877"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lastRenderedPageBreak/>
        <w:t xml:space="preserve">King, D., Shipton, H., Smith, S., Rendall, J. and </w:t>
      </w:r>
      <w:proofErr w:type="spellStart"/>
      <w:r w:rsidRPr="00BC1738">
        <w:rPr>
          <w:rFonts w:eastAsia="Times New Roman" w:cstheme="minorHAnsi"/>
          <w:sz w:val="24"/>
          <w:szCs w:val="24"/>
          <w:lang w:eastAsia="en-GB"/>
        </w:rPr>
        <w:t>Renkema</w:t>
      </w:r>
      <w:proofErr w:type="spellEnd"/>
      <w:r w:rsidRPr="00BC1738">
        <w:rPr>
          <w:rFonts w:eastAsia="Times New Roman" w:cstheme="minorHAnsi"/>
          <w:sz w:val="24"/>
          <w:szCs w:val="24"/>
          <w:lang w:eastAsia="en-GB"/>
        </w:rPr>
        <w:t xml:space="preserve">, M. (2021). </w:t>
      </w:r>
      <w:r w:rsidRPr="00BC1738">
        <w:rPr>
          <w:rFonts w:eastAsia="Times New Roman" w:cstheme="minorHAnsi"/>
          <w:i/>
          <w:iCs/>
          <w:sz w:val="24"/>
          <w:szCs w:val="24"/>
          <w:lang w:eastAsia="en-GB"/>
        </w:rPr>
        <w:t>Insights from case studies</w:t>
      </w:r>
      <w:r w:rsidRPr="00BC1738">
        <w:rPr>
          <w:rFonts w:eastAsia="Times New Roman" w:cstheme="minorHAnsi"/>
          <w:sz w:val="24"/>
          <w:szCs w:val="24"/>
          <w:lang w:eastAsia="en-GB"/>
        </w:rPr>
        <w:t>. [online] Available at: https://www.cipd.co.uk/Images/employee-voice-report_tcm18-92514.pdf.</w:t>
      </w:r>
    </w:p>
    <w:p w14:paraId="6B34F5A3"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Labour Market Outlook: Winter 21–22 (2022). </w:t>
      </w:r>
      <w:r w:rsidRPr="00BC1738">
        <w:rPr>
          <w:rFonts w:eastAsia="Times New Roman" w:cstheme="minorHAnsi"/>
          <w:i/>
          <w:iCs/>
          <w:sz w:val="24"/>
          <w:szCs w:val="24"/>
          <w:lang w:eastAsia="en-GB"/>
        </w:rPr>
        <w:t>Labour Market Outlook | Surveys</w:t>
      </w:r>
      <w:r w:rsidRPr="00BC1738">
        <w:rPr>
          <w:rFonts w:eastAsia="Times New Roman" w:cstheme="minorHAnsi"/>
          <w:sz w:val="24"/>
          <w:szCs w:val="24"/>
          <w:lang w:eastAsia="en-GB"/>
        </w:rPr>
        <w:t>. [online] CIPD. Available at: https://www.cipd.co.uk/knowledge/work/trends/labour-market-outlook#gref.</w:t>
      </w:r>
    </w:p>
    <w:p w14:paraId="69C06A85"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Latif, K., </w:t>
      </w:r>
      <w:proofErr w:type="spellStart"/>
      <w:r w:rsidRPr="00BC1738">
        <w:rPr>
          <w:rFonts w:eastAsia="Times New Roman" w:cstheme="minorHAnsi"/>
          <w:sz w:val="24"/>
          <w:szCs w:val="24"/>
          <w:lang w:eastAsia="en-GB"/>
        </w:rPr>
        <w:t>Qadar</w:t>
      </w:r>
      <w:proofErr w:type="spellEnd"/>
      <w:r w:rsidRPr="00BC1738">
        <w:rPr>
          <w:rFonts w:eastAsia="Times New Roman" w:cstheme="minorHAnsi"/>
          <w:sz w:val="24"/>
          <w:szCs w:val="24"/>
          <w:lang w:eastAsia="en-GB"/>
        </w:rPr>
        <w:t xml:space="preserve">, B., Baloch and Khan, M. (2007). Structure, Corporate Strategy and the Overall Effectiveness of the Organisation. </w:t>
      </w:r>
      <w:r w:rsidRPr="00BC1738">
        <w:rPr>
          <w:rFonts w:eastAsia="Times New Roman" w:cstheme="minorHAnsi"/>
          <w:i/>
          <w:iCs/>
          <w:sz w:val="24"/>
          <w:szCs w:val="24"/>
          <w:lang w:eastAsia="en-GB"/>
        </w:rPr>
        <w:t xml:space="preserve">Corporate…. </w:t>
      </w:r>
      <w:proofErr w:type="spellStart"/>
      <w:r w:rsidRPr="00BC1738">
        <w:rPr>
          <w:rFonts w:eastAsia="Times New Roman" w:cstheme="minorHAnsi"/>
          <w:i/>
          <w:iCs/>
          <w:sz w:val="24"/>
          <w:szCs w:val="24"/>
          <w:lang w:eastAsia="en-GB"/>
        </w:rPr>
        <w:t>Abasyn</w:t>
      </w:r>
      <w:proofErr w:type="spellEnd"/>
      <w:r w:rsidRPr="00BC1738">
        <w:rPr>
          <w:rFonts w:eastAsia="Times New Roman" w:cstheme="minorHAnsi"/>
          <w:i/>
          <w:iCs/>
          <w:sz w:val="24"/>
          <w:szCs w:val="24"/>
          <w:lang w:eastAsia="en-GB"/>
        </w:rPr>
        <w:t xml:space="preserve"> Journal of Social Sciences</w:t>
      </w:r>
      <w:r w:rsidRPr="00BC1738">
        <w:rPr>
          <w:rFonts w:eastAsia="Times New Roman" w:cstheme="minorHAnsi"/>
          <w:sz w:val="24"/>
          <w:szCs w:val="24"/>
          <w:lang w:eastAsia="en-GB"/>
        </w:rPr>
        <w:t>, [online] 5(2). Available at: http://ajss.abasyn.edu.pk/admineditor/papers/V5I2-1.pdf.</w:t>
      </w:r>
    </w:p>
    <w:p w14:paraId="15C35759"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SETHIBE, T.G. (2018). TOWARDS A COMPREHENSIVE MODEL ON THE RELATIONSHIP BETWEEN LEADERSHIP STYLES, ORGANISATIONAL CLIMATE, INNOVATION AND ORGANISATIONAL PERFORMANCE. </w:t>
      </w:r>
      <w:r w:rsidRPr="00BC1738">
        <w:rPr>
          <w:rFonts w:eastAsia="Times New Roman" w:cstheme="minorHAnsi"/>
          <w:i/>
          <w:iCs/>
          <w:sz w:val="24"/>
          <w:szCs w:val="24"/>
          <w:lang w:eastAsia="en-GB"/>
        </w:rPr>
        <w:t>International Journal of Innovation Management</w:t>
      </w:r>
      <w:r w:rsidRPr="00BC1738">
        <w:rPr>
          <w:rFonts w:eastAsia="Times New Roman" w:cstheme="minorHAnsi"/>
          <w:sz w:val="24"/>
          <w:szCs w:val="24"/>
          <w:lang w:eastAsia="en-GB"/>
        </w:rPr>
        <w:t>, 22(02), p.1850021. doi:10.1142/s1363919618500214.</w:t>
      </w:r>
    </w:p>
    <w:p w14:paraId="01FA9B72" w14:textId="77777777" w:rsidR="00BC1738" w:rsidRPr="00BC1738" w:rsidRDefault="00BC1738" w:rsidP="00BC1738">
      <w:pPr>
        <w:spacing w:after="240" w:line="360" w:lineRule="auto"/>
        <w:rPr>
          <w:rFonts w:eastAsia="Times New Roman" w:cstheme="minorHAnsi"/>
          <w:sz w:val="24"/>
          <w:szCs w:val="24"/>
          <w:lang w:eastAsia="en-GB"/>
        </w:rPr>
      </w:pPr>
      <w:r w:rsidRPr="00BC1738">
        <w:rPr>
          <w:rFonts w:eastAsia="Times New Roman" w:cstheme="minorHAnsi"/>
          <w:sz w:val="24"/>
          <w:szCs w:val="24"/>
          <w:lang w:eastAsia="en-GB"/>
        </w:rPr>
        <w:t xml:space="preserve">Shah Qureshi (2018). </w:t>
      </w:r>
      <w:r w:rsidRPr="00BC1738">
        <w:rPr>
          <w:rFonts w:eastAsia="Times New Roman" w:cstheme="minorHAnsi"/>
          <w:i/>
          <w:iCs/>
          <w:sz w:val="24"/>
          <w:szCs w:val="24"/>
          <w:lang w:eastAsia="en-GB"/>
        </w:rPr>
        <w:t>What do employers need to know about strikes?</w:t>
      </w:r>
      <w:r w:rsidRPr="00BC1738">
        <w:rPr>
          <w:rFonts w:eastAsia="Times New Roman" w:cstheme="minorHAnsi"/>
          <w:sz w:val="24"/>
          <w:szCs w:val="24"/>
          <w:lang w:eastAsia="en-GB"/>
        </w:rPr>
        <w:t xml:space="preserve"> [online] www.peoplemanagement.co.uk. Available at: https://www.peoplemanagement.co.uk/article/1745626/employers-need-to-know-strikes#:~:text=An%20official%20industrial%20action%20is%20when%20the%20employees.</w:t>
      </w:r>
    </w:p>
    <w:p w14:paraId="57D99EBA" w14:textId="77777777" w:rsidR="00F26399" w:rsidRPr="00884BC5" w:rsidRDefault="00F26399" w:rsidP="00F26399">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Taylor, S. (2021). </w:t>
      </w:r>
      <w:r w:rsidRPr="00884BC5">
        <w:rPr>
          <w:rFonts w:asciiTheme="minorHAnsi" w:hAnsiTheme="minorHAnsi" w:cstheme="minorHAnsi"/>
          <w:i/>
          <w:iCs/>
        </w:rPr>
        <w:t>UK Court System &amp; Employment Law | Factsheets</w:t>
      </w:r>
      <w:r w:rsidRPr="00884BC5">
        <w:rPr>
          <w:rFonts w:asciiTheme="minorHAnsi" w:hAnsiTheme="minorHAnsi" w:cstheme="minorHAnsi"/>
        </w:rPr>
        <w:t>. [online] CIPD. Available at: https://www.cipd.co.uk/knowledge/fundamentals/emp-law/about/uk-court-system-factsheet#12910.</w:t>
      </w:r>
    </w:p>
    <w:p w14:paraId="505469B3" w14:textId="77777777" w:rsidR="00D4308A" w:rsidRPr="00D4308A" w:rsidRDefault="00D4308A" w:rsidP="00D4308A">
      <w:pPr>
        <w:spacing w:after="240" w:line="360" w:lineRule="auto"/>
        <w:rPr>
          <w:rFonts w:ascii="Times New Roman" w:eastAsia="Times New Roman" w:hAnsi="Times New Roman" w:cs="Times New Roman"/>
          <w:sz w:val="24"/>
          <w:szCs w:val="24"/>
          <w:lang w:eastAsia="en-GB"/>
        </w:rPr>
      </w:pPr>
      <w:r w:rsidRPr="00D4308A">
        <w:rPr>
          <w:rFonts w:ascii="Times New Roman" w:eastAsia="Times New Roman" w:hAnsi="Times New Roman" w:cs="Times New Roman"/>
          <w:sz w:val="24"/>
          <w:szCs w:val="24"/>
          <w:lang w:eastAsia="en-GB"/>
        </w:rPr>
        <w:t xml:space="preserve">Taylor, S. and Woodhams, C. (2016). </w:t>
      </w:r>
      <w:r w:rsidRPr="00D4308A">
        <w:rPr>
          <w:rFonts w:ascii="Times New Roman" w:eastAsia="Times New Roman" w:hAnsi="Times New Roman" w:cs="Times New Roman"/>
          <w:i/>
          <w:iCs/>
          <w:sz w:val="24"/>
          <w:szCs w:val="24"/>
          <w:lang w:eastAsia="en-GB"/>
        </w:rPr>
        <w:t>Human resource management : people and organisations.</w:t>
      </w:r>
      <w:r w:rsidRPr="00D4308A">
        <w:rPr>
          <w:rFonts w:ascii="Times New Roman" w:eastAsia="Times New Roman" w:hAnsi="Times New Roman" w:cs="Times New Roman"/>
          <w:sz w:val="24"/>
          <w:szCs w:val="24"/>
          <w:lang w:eastAsia="en-GB"/>
        </w:rPr>
        <w:t xml:space="preserve"> 2nd ed. London: Chartered Institute Of Personnel And Development.</w:t>
      </w:r>
    </w:p>
    <w:p w14:paraId="03EEFB36" w14:textId="77777777" w:rsidR="00BC1738" w:rsidRPr="00BC1738" w:rsidRDefault="00BC1738" w:rsidP="00BC1738"/>
    <w:sectPr w:rsidR="00BC1738" w:rsidRPr="00BC1738" w:rsidSect="008E6AE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012F3" w14:textId="77777777" w:rsidR="008E6AE0" w:rsidRDefault="008E6AE0" w:rsidP="008E6AE0">
      <w:pPr>
        <w:spacing w:after="0" w:line="240" w:lineRule="auto"/>
      </w:pPr>
      <w:r>
        <w:separator/>
      </w:r>
    </w:p>
  </w:endnote>
  <w:endnote w:type="continuationSeparator" w:id="0">
    <w:p w14:paraId="207096B9" w14:textId="77777777" w:rsidR="008E6AE0" w:rsidRDefault="008E6AE0" w:rsidP="008E6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38388"/>
      <w:docPartObj>
        <w:docPartGallery w:val="Page Numbers (Bottom of Page)"/>
        <w:docPartUnique/>
      </w:docPartObj>
    </w:sdtPr>
    <w:sdtEndPr>
      <w:rPr>
        <w:noProof/>
      </w:rPr>
    </w:sdtEndPr>
    <w:sdtContent>
      <w:p w14:paraId="50798CD3" w14:textId="7793ECE5" w:rsidR="008E6AE0" w:rsidRDefault="008E6A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07D2C3" w14:textId="77777777" w:rsidR="008E6AE0" w:rsidRDefault="008E6A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A9EB3" w14:textId="77777777" w:rsidR="008E6AE0" w:rsidRDefault="008E6AE0" w:rsidP="008E6AE0">
      <w:pPr>
        <w:spacing w:after="0" w:line="240" w:lineRule="auto"/>
      </w:pPr>
      <w:r>
        <w:separator/>
      </w:r>
    </w:p>
  </w:footnote>
  <w:footnote w:type="continuationSeparator" w:id="0">
    <w:p w14:paraId="010AA233" w14:textId="77777777" w:rsidR="008E6AE0" w:rsidRDefault="008E6AE0" w:rsidP="008E6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D29E8"/>
    <w:multiLevelType w:val="hybridMultilevel"/>
    <w:tmpl w:val="FAFAF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C2363"/>
    <w:multiLevelType w:val="multilevel"/>
    <w:tmpl w:val="B1B26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1275C4"/>
    <w:multiLevelType w:val="hybridMultilevel"/>
    <w:tmpl w:val="771A7D2A"/>
    <w:lvl w:ilvl="0" w:tplc="36105214">
      <w:start w:val="1"/>
      <w:numFmt w:val="bullet"/>
      <w:lvlText w:val="•"/>
      <w:lvlJc w:val="left"/>
      <w:pPr>
        <w:tabs>
          <w:tab w:val="num" w:pos="720"/>
        </w:tabs>
        <w:ind w:left="720" w:hanging="360"/>
      </w:pPr>
      <w:rPr>
        <w:rFonts w:ascii="Arial" w:hAnsi="Arial" w:hint="default"/>
      </w:rPr>
    </w:lvl>
    <w:lvl w:ilvl="1" w:tplc="3CB66CFE">
      <w:numFmt w:val="bullet"/>
      <w:lvlText w:val="–"/>
      <w:lvlJc w:val="left"/>
      <w:pPr>
        <w:tabs>
          <w:tab w:val="num" w:pos="1440"/>
        </w:tabs>
        <w:ind w:left="1440" w:hanging="360"/>
      </w:pPr>
      <w:rPr>
        <w:rFonts w:ascii="Arial" w:hAnsi="Arial" w:hint="default"/>
      </w:rPr>
    </w:lvl>
    <w:lvl w:ilvl="2" w:tplc="B3E253E8" w:tentative="1">
      <w:start w:val="1"/>
      <w:numFmt w:val="bullet"/>
      <w:lvlText w:val="•"/>
      <w:lvlJc w:val="left"/>
      <w:pPr>
        <w:tabs>
          <w:tab w:val="num" w:pos="2160"/>
        </w:tabs>
        <w:ind w:left="2160" w:hanging="360"/>
      </w:pPr>
      <w:rPr>
        <w:rFonts w:ascii="Arial" w:hAnsi="Arial" w:hint="default"/>
      </w:rPr>
    </w:lvl>
    <w:lvl w:ilvl="3" w:tplc="610C9830" w:tentative="1">
      <w:start w:val="1"/>
      <w:numFmt w:val="bullet"/>
      <w:lvlText w:val="•"/>
      <w:lvlJc w:val="left"/>
      <w:pPr>
        <w:tabs>
          <w:tab w:val="num" w:pos="2880"/>
        </w:tabs>
        <w:ind w:left="2880" w:hanging="360"/>
      </w:pPr>
      <w:rPr>
        <w:rFonts w:ascii="Arial" w:hAnsi="Arial" w:hint="default"/>
      </w:rPr>
    </w:lvl>
    <w:lvl w:ilvl="4" w:tplc="0792AD2A" w:tentative="1">
      <w:start w:val="1"/>
      <w:numFmt w:val="bullet"/>
      <w:lvlText w:val="•"/>
      <w:lvlJc w:val="left"/>
      <w:pPr>
        <w:tabs>
          <w:tab w:val="num" w:pos="3600"/>
        </w:tabs>
        <w:ind w:left="3600" w:hanging="360"/>
      </w:pPr>
      <w:rPr>
        <w:rFonts w:ascii="Arial" w:hAnsi="Arial" w:hint="default"/>
      </w:rPr>
    </w:lvl>
    <w:lvl w:ilvl="5" w:tplc="D7E03B74" w:tentative="1">
      <w:start w:val="1"/>
      <w:numFmt w:val="bullet"/>
      <w:lvlText w:val="•"/>
      <w:lvlJc w:val="left"/>
      <w:pPr>
        <w:tabs>
          <w:tab w:val="num" w:pos="4320"/>
        </w:tabs>
        <w:ind w:left="4320" w:hanging="360"/>
      </w:pPr>
      <w:rPr>
        <w:rFonts w:ascii="Arial" w:hAnsi="Arial" w:hint="default"/>
      </w:rPr>
    </w:lvl>
    <w:lvl w:ilvl="6" w:tplc="5F1E7380" w:tentative="1">
      <w:start w:val="1"/>
      <w:numFmt w:val="bullet"/>
      <w:lvlText w:val="•"/>
      <w:lvlJc w:val="left"/>
      <w:pPr>
        <w:tabs>
          <w:tab w:val="num" w:pos="5040"/>
        </w:tabs>
        <w:ind w:left="5040" w:hanging="360"/>
      </w:pPr>
      <w:rPr>
        <w:rFonts w:ascii="Arial" w:hAnsi="Arial" w:hint="default"/>
      </w:rPr>
    </w:lvl>
    <w:lvl w:ilvl="7" w:tplc="8DB8432C" w:tentative="1">
      <w:start w:val="1"/>
      <w:numFmt w:val="bullet"/>
      <w:lvlText w:val="•"/>
      <w:lvlJc w:val="left"/>
      <w:pPr>
        <w:tabs>
          <w:tab w:val="num" w:pos="5760"/>
        </w:tabs>
        <w:ind w:left="5760" w:hanging="360"/>
      </w:pPr>
      <w:rPr>
        <w:rFonts w:ascii="Arial" w:hAnsi="Arial" w:hint="default"/>
      </w:rPr>
    </w:lvl>
    <w:lvl w:ilvl="8" w:tplc="7B084F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F603D1"/>
    <w:multiLevelType w:val="hybridMultilevel"/>
    <w:tmpl w:val="1778C2C0"/>
    <w:lvl w:ilvl="0" w:tplc="BE5A1E16">
      <w:start w:val="1"/>
      <w:numFmt w:val="bullet"/>
      <w:lvlText w:val="•"/>
      <w:lvlJc w:val="left"/>
      <w:pPr>
        <w:tabs>
          <w:tab w:val="num" w:pos="720"/>
        </w:tabs>
        <w:ind w:left="720" w:hanging="360"/>
      </w:pPr>
      <w:rPr>
        <w:rFonts w:ascii="Arial" w:hAnsi="Arial" w:hint="default"/>
      </w:rPr>
    </w:lvl>
    <w:lvl w:ilvl="1" w:tplc="792E58A0" w:tentative="1">
      <w:start w:val="1"/>
      <w:numFmt w:val="bullet"/>
      <w:lvlText w:val="•"/>
      <w:lvlJc w:val="left"/>
      <w:pPr>
        <w:tabs>
          <w:tab w:val="num" w:pos="1440"/>
        </w:tabs>
        <w:ind w:left="1440" w:hanging="360"/>
      </w:pPr>
      <w:rPr>
        <w:rFonts w:ascii="Arial" w:hAnsi="Arial" w:hint="default"/>
      </w:rPr>
    </w:lvl>
    <w:lvl w:ilvl="2" w:tplc="7C765F8E" w:tentative="1">
      <w:start w:val="1"/>
      <w:numFmt w:val="bullet"/>
      <w:lvlText w:val="•"/>
      <w:lvlJc w:val="left"/>
      <w:pPr>
        <w:tabs>
          <w:tab w:val="num" w:pos="2160"/>
        </w:tabs>
        <w:ind w:left="2160" w:hanging="360"/>
      </w:pPr>
      <w:rPr>
        <w:rFonts w:ascii="Arial" w:hAnsi="Arial" w:hint="default"/>
      </w:rPr>
    </w:lvl>
    <w:lvl w:ilvl="3" w:tplc="52AACACA" w:tentative="1">
      <w:start w:val="1"/>
      <w:numFmt w:val="bullet"/>
      <w:lvlText w:val="•"/>
      <w:lvlJc w:val="left"/>
      <w:pPr>
        <w:tabs>
          <w:tab w:val="num" w:pos="2880"/>
        </w:tabs>
        <w:ind w:left="2880" w:hanging="360"/>
      </w:pPr>
      <w:rPr>
        <w:rFonts w:ascii="Arial" w:hAnsi="Arial" w:hint="default"/>
      </w:rPr>
    </w:lvl>
    <w:lvl w:ilvl="4" w:tplc="411881CE" w:tentative="1">
      <w:start w:val="1"/>
      <w:numFmt w:val="bullet"/>
      <w:lvlText w:val="•"/>
      <w:lvlJc w:val="left"/>
      <w:pPr>
        <w:tabs>
          <w:tab w:val="num" w:pos="3600"/>
        </w:tabs>
        <w:ind w:left="3600" w:hanging="360"/>
      </w:pPr>
      <w:rPr>
        <w:rFonts w:ascii="Arial" w:hAnsi="Arial" w:hint="default"/>
      </w:rPr>
    </w:lvl>
    <w:lvl w:ilvl="5" w:tplc="2F8A1F9A" w:tentative="1">
      <w:start w:val="1"/>
      <w:numFmt w:val="bullet"/>
      <w:lvlText w:val="•"/>
      <w:lvlJc w:val="left"/>
      <w:pPr>
        <w:tabs>
          <w:tab w:val="num" w:pos="4320"/>
        </w:tabs>
        <w:ind w:left="4320" w:hanging="360"/>
      </w:pPr>
      <w:rPr>
        <w:rFonts w:ascii="Arial" w:hAnsi="Arial" w:hint="default"/>
      </w:rPr>
    </w:lvl>
    <w:lvl w:ilvl="6" w:tplc="E1F05C3C" w:tentative="1">
      <w:start w:val="1"/>
      <w:numFmt w:val="bullet"/>
      <w:lvlText w:val="•"/>
      <w:lvlJc w:val="left"/>
      <w:pPr>
        <w:tabs>
          <w:tab w:val="num" w:pos="5040"/>
        </w:tabs>
        <w:ind w:left="5040" w:hanging="360"/>
      </w:pPr>
      <w:rPr>
        <w:rFonts w:ascii="Arial" w:hAnsi="Arial" w:hint="default"/>
      </w:rPr>
    </w:lvl>
    <w:lvl w:ilvl="7" w:tplc="ED567D7A" w:tentative="1">
      <w:start w:val="1"/>
      <w:numFmt w:val="bullet"/>
      <w:lvlText w:val="•"/>
      <w:lvlJc w:val="left"/>
      <w:pPr>
        <w:tabs>
          <w:tab w:val="num" w:pos="5760"/>
        </w:tabs>
        <w:ind w:left="5760" w:hanging="360"/>
      </w:pPr>
      <w:rPr>
        <w:rFonts w:ascii="Arial" w:hAnsi="Arial" w:hint="default"/>
      </w:rPr>
    </w:lvl>
    <w:lvl w:ilvl="8" w:tplc="3C5AB2F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271D9C"/>
    <w:multiLevelType w:val="hybridMultilevel"/>
    <w:tmpl w:val="428EB0A2"/>
    <w:lvl w:ilvl="0" w:tplc="BDF626C4">
      <w:start w:val="1"/>
      <w:numFmt w:val="bullet"/>
      <w:lvlText w:val="•"/>
      <w:lvlJc w:val="left"/>
      <w:pPr>
        <w:tabs>
          <w:tab w:val="num" w:pos="720"/>
        </w:tabs>
        <w:ind w:left="720" w:hanging="360"/>
      </w:pPr>
      <w:rPr>
        <w:rFonts w:ascii="Arial" w:hAnsi="Arial" w:hint="default"/>
      </w:rPr>
    </w:lvl>
    <w:lvl w:ilvl="1" w:tplc="A684B25C" w:tentative="1">
      <w:start w:val="1"/>
      <w:numFmt w:val="bullet"/>
      <w:lvlText w:val="•"/>
      <w:lvlJc w:val="left"/>
      <w:pPr>
        <w:tabs>
          <w:tab w:val="num" w:pos="1440"/>
        </w:tabs>
        <w:ind w:left="1440" w:hanging="360"/>
      </w:pPr>
      <w:rPr>
        <w:rFonts w:ascii="Arial" w:hAnsi="Arial" w:hint="default"/>
      </w:rPr>
    </w:lvl>
    <w:lvl w:ilvl="2" w:tplc="E8B61D08" w:tentative="1">
      <w:start w:val="1"/>
      <w:numFmt w:val="bullet"/>
      <w:lvlText w:val="•"/>
      <w:lvlJc w:val="left"/>
      <w:pPr>
        <w:tabs>
          <w:tab w:val="num" w:pos="2160"/>
        </w:tabs>
        <w:ind w:left="2160" w:hanging="360"/>
      </w:pPr>
      <w:rPr>
        <w:rFonts w:ascii="Arial" w:hAnsi="Arial" w:hint="default"/>
      </w:rPr>
    </w:lvl>
    <w:lvl w:ilvl="3" w:tplc="2CAE82F8" w:tentative="1">
      <w:start w:val="1"/>
      <w:numFmt w:val="bullet"/>
      <w:lvlText w:val="•"/>
      <w:lvlJc w:val="left"/>
      <w:pPr>
        <w:tabs>
          <w:tab w:val="num" w:pos="2880"/>
        </w:tabs>
        <w:ind w:left="2880" w:hanging="360"/>
      </w:pPr>
      <w:rPr>
        <w:rFonts w:ascii="Arial" w:hAnsi="Arial" w:hint="default"/>
      </w:rPr>
    </w:lvl>
    <w:lvl w:ilvl="4" w:tplc="0D584C86" w:tentative="1">
      <w:start w:val="1"/>
      <w:numFmt w:val="bullet"/>
      <w:lvlText w:val="•"/>
      <w:lvlJc w:val="left"/>
      <w:pPr>
        <w:tabs>
          <w:tab w:val="num" w:pos="3600"/>
        </w:tabs>
        <w:ind w:left="3600" w:hanging="360"/>
      </w:pPr>
      <w:rPr>
        <w:rFonts w:ascii="Arial" w:hAnsi="Arial" w:hint="default"/>
      </w:rPr>
    </w:lvl>
    <w:lvl w:ilvl="5" w:tplc="051C834A" w:tentative="1">
      <w:start w:val="1"/>
      <w:numFmt w:val="bullet"/>
      <w:lvlText w:val="•"/>
      <w:lvlJc w:val="left"/>
      <w:pPr>
        <w:tabs>
          <w:tab w:val="num" w:pos="4320"/>
        </w:tabs>
        <w:ind w:left="4320" w:hanging="360"/>
      </w:pPr>
      <w:rPr>
        <w:rFonts w:ascii="Arial" w:hAnsi="Arial" w:hint="default"/>
      </w:rPr>
    </w:lvl>
    <w:lvl w:ilvl="6" w:tplc="149E7922" w:tentative="1">
      <w:start w:val="1"/>
      <w:numFmt w:val="bullet"/>
      <w:lvlText w:val="•"/>
      <w:lvlJc w:val="left"/>
      <w:pPr>
        <w:tabs>
          <w:tab w:val="num" w:pos="5040"/>
        </w:tabs>
        <w:ind w:left="5040" w:hanging="360"/>
      </w:pPr>
      <w:rPr>
        <w:rFonts w:ascii="Arial" w:hAnsi="Arial" w:hint="default"/>
      </w:rPr>
    </w:lvl>
    <w:lvl w:ilvl="7" w:tplc="A6D4B886" w:tentative="1">
      <w:start w:val="1"/>
      <w:numFmt w:val="bullet"/>
      <w:lvlText w:val="•"/>
      <w:lvlJc w:val="left"/>
      <w:pPr>
        <w:tabs>
          <w:tab w:val="num" w:pos="5760"/>
        </w:tabs>
        <w:ind w:left="5760" w:hanging="360"/>
      </w:pPr>
      <w:rPr>
        <w:rFonts w:ascii="Arial" w:hAnsi="Arial" w:hint="default"/>
      </w:rPr>
    </w:lvl>
    <w:lvl w:ilvl="8" w:tplc="74F676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027991"/>
    <w:multiLevelType w:val="hybridMultilevel"/>
    <w:tmpl w:val="E250BF00"/>
    <w:lvl w:ilvl="0" w:tplc="EC565C96">
      <w:start w:val="1"/>
      <w:numFmt w:val="bullet"/>
      <w:lvlText w:val="•"/>
      <w:lvlJc w:val="left"/>
      <w:pPr>
        <w:tabs>
          <w:tab w:val="num" w:pos="720"/>
        </w:tabs>
        <w:ind w:left="720" w:hanging="360"/>
      </w:pPr>
      <w:rPr>
        <w:rFonts w:ascii="Arial" w:hAnsi="Arial" w:hint="default"/>
      </w:rPr>
    </w:lvl>
    <w:lvl w:ilvl="1" w:tplc="5B38FFB8" w:tentative="1">
      <w:start w:val="1"/>
      <w:numFmt w:val="bullet"/>
      <w:lvlText w:val="•"/>
      <w:lvlJc w:val="left"/>
      <w:pPr>
        <w:tabs>
          <w:tab w:val="num" w:pos="1440"/>
        </w:tabs>
        <w:ind w:left="1440" w:hanging="360"/>
      </w:pPr>
      <w:rPr>
        <w:rFonts w:ascii="Arial" w:hAnsi="Arial" w:hint="default"/>
      </w:rPr>
    </w:lvl>
    <w:lvl w:ilvl="2" w:tplc="E6308148" w:tentative="1">
      <w:start w:val="1"/>
      <w:numFmt w:val="bullet"/>
      <w:lvlText w:val="•"/>
      <w:lvlJc w:val="left"/>
      <w:pPr>
        <w:tabs>
          <w:tab w:val="num" w:pos="2160"/>
        </w:tabs>
        <w:ind w:left="2160" w:hanging="360"/>
      </w:pPr>
      <w:rPr>
        <w:rFonts w:ascii="Arial" w:hAnsi="Arial" w:hint="default"/>
      </w:rPr>
    </w:lvl>
    <w:lvl w:ilvl="3" w:tplc="2F680FBE" w:tentative="1">
      <w:start w:val="1"/>
      <w:numFmt w:val="bullet"/>
      <w:lvlText w:val="•"/>
      <w:lvlJc w:val="left"/>
      <w:pPr>
        <w:tabs>
          <w:tab w:val="num" w:pos="2880"/>
        </w:tabs>
        <w:ind w:left="2880" w:hanging="360"/>
      </w:pPr>
      <w:rPr>
        <w:rFonts w:ascii="Arial" w:hAnsi="Arial" w:hint="default"/>
      </w:rPr>
    </w:lvl>
    <w:lvl w:ilvl="4" w:tplc="68EED07A" w:tentative="1">
      <w:start w:val="1"/>
      <w:numFmt w:val="bullet"/>
      <w:lvlText w:val="•"/>
      <w:lvlJc w:val="left"/>
      <w:pPr>
        <w:tabs>
          <w:tab w:val="num" w:pos="3600"/>
        </w:tabs>
        <w:ind w:left="3600" w:hanging="360"/>
      </w:pPr>
      <w:rPr>
        <w:rFonts w:ascii="Arial" w:hAnsi="Arial" w:hint="default"/>
      </w:rPr>
    </w:lvl>
    <w:lvl w:ilvl="5" w:tplc="5CA0B87E" w:tentative="1">
      <w:start w:val="1"/>
      <w:numFmt w:val="bullet"/>
      <w:lvlText w:val="•"/>
      <w:lvlJc w:val="left"/>
      <w:pPr>
        <w:tabs>
          <w:tab w:val="num" w:pos="4320"/>
        </w:tabs>
        <w:ind w:left="4320" w:hanging="360"/>
      </w:pPr>
      <w:rPr>
        <w:rFonts w:ascii="Arial" w:hAnsi="Arial" w:hint="default"/>
      </w:rPr>
    </w:lvl>
    <w:lvl w:ilvl="6" w:tplc="64020E64" w:tentative="1">
      <w:start w:val="1"/>
      <w:numFmt w:val="bullet"/>
      <w:lvlText w:val="•"/>
      <w:lvlJc w:val="left"/>
      <w:pPr>
        <w:tabs>
          <w:tab w:val="num" w:pos="5040"/>
        </w:tabs>
        <w:ind w:left="5040" w:hanging="360"/>
      </w:pPr>
      <w:rPr>
        <w:rFonts w:ascii="Arial" w:hAnsi="Arial" w:hint="default"/>
      </w:rPr>
    </w:lvl>
    <w:lvl w:ilvl="7" w:tplc="90BCF244" w:tentative="1">
      <w:start w:val="1"/>
      <w:numFmt w:val="bullet"/>
      <w:lvlText w:val="•"/>
      <w:lvlJc w:val="left"/>
      <w:pPr>
        <w:tabs>
          <w:tab w:val="num" w:pos="5760"/>
        </w:tabs>
        <w:ind w:left="5760" w:hanging="360"/>
      </w:pPr>
      <w:rPr>
        <w:rFonts w:ascii="Arial" w:hAnsi="Arial" w:hint="default"/>
      </w:rPr>
    </w:lvl>
    <w:lvl w:ilvl="8" w:tplc="B78E52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57256A"/>
    <w:multiLevelType w:val="hybridMultilevel"/>
    <w:tmpl w:val="2878DEB4"/>
    <w:lvl w:ilvl="0" w:tplc="2676F636">
      <w:start w:val="1"/>
      <w:numFmt w:val="bullet"/>
      <w:lvlText w:val="•"/>
      <w:lvlJc w:val="left"/>
      <w:pPr>
        <w:tabs>
          <w:tab w:val="num" w:pos="720"/>
        </w:tabs>
        <w:ind w:left="720" w:hanging="360"/>
      </w:pPr>
      <w:rPr>
        <w:rFonts w:ascii="Arial" w:hAnsi="Arial" w:hint="default"/>
      </w:rPr>
    </w:lvl>
    <w:lvl w:ilvl="1" w:tplc="02CA6FFA" w:tentative="1">
      <w:start w:val="1"/>
      <w:numFmt w:val="bullet"/>
      <w:lvlText w:val="•"/>
      <w:lvlJc w:val="left"/>
      <w:pPr>
        <w:tabs>
          <w:tab w:val="num" w:pos="1440"/>
        </w:tabs>
        <w:ind w:left="1440" w:hanging="360"/>
      </w:pPr>
      <w:rPr>
        <w:rFonts w:ascii="Arial" w:hAnsi="Arial" w:hint="default"/>
      </w:rPr>
    </w:lvl>
    <w:lvl w:ilvl="2" w:tplc="22C42CD6" w:tentative="1">
      <w:start w:val="1"/>
      <w:numFmt w:val="bullet"/>
      <w:lvlText w:val="•"/>
      <w:lvlJc w:val="left"/>
      <w:pPr>
        <w:tabs>
          <w:tab w:val="num" w:pos="2160"/>
        </w:tabs>
        <w:ind w:left="2160" w:hanging="360"/>
      </w:pPr>
      <w:rPr>
        <w:rFonts w:ascii="Arial" w:hAnsi="Arial" w:hint="default"/>
      </w:rPr>
    </w:lvl>
    <w:lvl w:ilvl="3" w:tplc="6714ED8A" w:tentative="1">
      <w:start w:val="1"/>
      <w:numFmt w:val="bullet"/>
      <w:lvlText w:val="•"/>
      <w:lvlJc w:val="left"/>
      <w:pPr>
        <w:tabs>
          <w:tab w:val="num" w:pos="2880"/>
        </w:tabs>
        <w:ind w:left="2880" w:hanging="360"/>
      </w:pPr>
      <w:rPr>
        <w:rFonts w:ascii="Arial" w:hAnsi="Arial" w:hint="default"/>
      </w:rPr>
    </w:lvl>
    <w:lvl w:ilvl="4" w:tplc="8E1072FA" w:tentative="1">
      <w:start w:val="1"/>
      <w:numFmt w:val="bullet"/>
      <w:lvlText w:val="•"/>
      <w:lvlJc w:val="left"/>
      <w:pPr>
        <w:tabs>
          <w:tab w:val="num" w:pos="3600"/>
        </w:tabs>
        <w:ind w:left="3600" w:hanging="360"/>
      </w:pPr>
      <w:rPr>
        <w:rFonts w:ascii="Arial" w:hAnsi="Arial" w:hint="default"/>
      </w:rPr>
    </w:lvl>
    <w:lvl w:ilvl="5" w:tplc="48A8D08E" w:tentative="1">
      <w:start w:val="1"/>
      <w:numFmt w:val="bullet"/>
      <w:lvlText w:val="•"/>
      <w:lvlJc w:val="left"/>
      <w:pPr>
        <w:tabs>
          <w:tab w:val="num" w:pos="4320"/>
        </w:tabs>
        <w:ind w:left="4320" w:hanging="360"/>
      </w:pPr>
      <w:rPr>
        <w:rFonts w:ascii="Arial" w:hAnsi="Arial" w:hint="default"/>
      </w:rPr>
    </w:lvl>
    <w:lvl w:ilvl="6" w:tplc="7FFC70D2" w:tentative="1">
      <w:start w:val="1"/>
      <w:numFmt w:val="bullet"/>
      <w:lvlText w:val="•"/>
      <w:lvlJc w:val="left"/>
      <w:pPr>
        <w:tabs>
          <w:tab w:val="num" w:pos="5040"/>
        </w:tabs>
        <w:ind w:left="5040" w:hanging="360"/>
      </w:pPr>
      <w:rPr>
        <w:rFonts w:ascii="Arial" w:hAnsi="Arial" w:hint="default"/>
      </w:rPr>
    </w:lvl>
    <w:lvl w:ilvl="7" w:tplc="C0CCFD3C" w:tentative="1">
      <w:start w:val="1"/>
      <w:numFmt w:val="bullet"/>
      <w:lvlText w:val="•"/>
      <w:lvlJc w:val="left"/>
      <w:pPr>
        <w:tabs>
          <w:tab w:val="num" w:pos="5760"/>
        </w:tabs>
        <w:ind w:left="5760" w:hanging="360"/>
      </w:pPr>
      <w:rPr>
        <w:rFonts w:ascii="Arial" w:hAnsi="Arial" w:hint="default"/>
      </w:rPr>
    </w:lvl>
    <w:lvl w:ilvl="8" w:tplc="B3E4CA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DF4651"/>
    <w:multiLevelType w:val="hybridMultilevel"/>
    <w:tmpl w:val="9AEE2ED4"/>
    <w:lvl w:ilvl="0" w:tplc="D7FEC998">
      <w:start w:val="1"/>
      <w:numFmt w:val="bullet"/>
      <w:lvlText w:val="•"/>
      <w:lvlJc w:val="left"/>
      <w:pPr>
        <w:tabs>
          <w:tab w:val="num" w:pos="720"/>
        </w:tabs>
        <w:ind w:left="720" w:hanging="360"/>
      </w:pPr>
      <w:rPr>
        <w:rFonts w:ascii="Arial" w:hAnsi="Arial" w:hint="default"/>
      </w:rPr>
    </w:lvl>
    <w:lvl w:ilvl="1" w:tplc="72C2E6D0" w:tentative="1">
      <w:start w:val="1"/>
      <w:numFmt w:val="bullet"/>
      <w:lvlText w:val="•"/>
      <w:lvlJc w:val="left"/>
      <w:pPr>
        <w:tabs>
          <w:tab w:val="num" w:pos="1440"/>
        </w:tabs>
        <w:ind w:left="1440" w:hanging="360"/>
      </w:pPr>
      <w:rPr>
        <w:rFonts w:ascii="Arial" w:hAnsi="Arial" w:hint="default"/>
      </w:rPr>
    </w:lvl>
    <w:lvl w:ilvl="2" w:tplc="5C12B7F0" w:tentative="1">
      <w:start w:val="1"/>
      <w:numFmt w:val="bullet"/>
      <w:lvlText w:val="•"/>
      <w:lvlJc w:val="left"/>
      <w:pPr>
        <w:tabs>
          <w:tab w:val="num" w:pos="2160"/>
        </w:tabs>
        <w:ind w:left="2160" w:hanging="360"/>
      </w:pPr>
      <w:rPr>
        <w:rFonts w:ascii="Arial" w:hAnsi="Arial" w:hint="default"/>
      </w:rPr>
    </w:lvl>
    <w:lvl w:ilvl="3" w:tplc="2C1CB0C0" w:tentative="1">
      <w:start w:val="1"/>
      <w:numFmt w:val="bullet"/>
      <w:lvlText w:val="•"/>
      <w:lvlJc w:val="left"/>
      <w:pPr>
        <w:tabs>
          <w:tab w:val="num" w:pos="2880"/>
        </w:tabs>
        <w:ind w:left="2880" w:hanging="360"/>
      </w:pPr>
      <w:rPr>
        <w:rFonts w:ascii="Arial" w:hAnsi="Arial" w:hint="default"/>
      </w:rPr>
    </w:lvl>
    <w:lvl w:ilvl="4" w:tplc="62A49744" w:tentative="1">
      <w:start w:val="1"/>
      <w:numFmt w:val="bullet"/>
      <w:lvlText w:val="•"/>
      <w:lvlJc w:val="left"/>
      <w:pPr>
        <w:tabs>
          <w:tab w:val="num" w:pos="3600"/>
        </w:tabs>
        <w:ind w:left="3600" w:hanging="360"/>
      </w:pPr>
      <w:rPr>
        <w:rFonts w:ascii="Arial" w:hAnsi="Arial" w:hint="default"/>
      </w:rPr>
    </w:lvl>
    <w:lvl w:ilvl="5" w:tplc="809AFFFA" w:tentative="1">
      <w:start w:val="1"/>
      <w:numFmt w:val="bullet"/>
      <w:lvlText w:val="•"/>
      <w:lvlJc w:val="left"/>
      <w:pPr>
        <w:tabs>
          <w:tab w:val="num" w:pos="4320"/>
        </w:tabs>
        <w:ind w:left="4320" w:hanging="360"/>
      </w:pPr>
      <w:rPr>
        <w:rFonts w:ascii="Arial" w:hAnsi="Arial" w:hint="default"/>
      </w:rPr>
    </w:lvl>
    <w:lvl w:ilvl="6" w:tplc="D4320C02" w:tentative="1">
      <w:start w:val="1"/>
      <w:numFmt w:val="bullet"/>
      <w:lvlText w:val="•"/>
      <w:lvlJc w:val="left"/>
      <w:pPr>
        <w:tabs>
          <w:tab w:val="num" w:pos="5040"/>
        </w:tabs>
        <w:ind w:left="5040" w:hanging="360"/>
      </w:pPr>
      <w:rPr>
        <w:rFonts w:ascii="Arial" w:hAnsi="Arial" w:hint="default"/>
      </w:rPr>
    </w:lvl>
    <w:lvl w:ilvl="7" w:tplc="07546B68" w:tentative="1">
      <w:start w:val="1"/>
      <w:numFmt w:val="bullet"/>
      <w:lvlText w:val="•"/>
      <w:lvlJc w:val="left"/>
      <w:pPr>
        <w:tabs>
          <w:tab w:val="num" w:pos="5760"/>
        </w:tabs>
        <w:ind w:left="5760" w:hanging="360"/>
      </w:pPr>
      <w:rPr>
        <w:rFonts w:ascii="Arial" w:hAnsi="Arial" w:hint="default"/>
      </w:rPr>
    </w:lvl>
    <w:lvl w:ilvl="8" w:tplc="E31A114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77E4DEC"/>
    <w:multiLevelType w:val="hybridMultilevel"/>
    <w:tmpl w:val="19066360"/>
    <w:lvl w:ilvl="0" w:tplc="EE06E214">
      <w:start w:val="1"/>
      <w:numFmt w:val="bullet"/>
      <w:lvlText w:val="•"/>
      <w:lvlJc w:val="left"/>
      <w:pPr>
        <w:tabs>
          <w:tab w:val="num" w:pos="720"/>
        </w:tabs>
        <w:ind w:left="720" w:hanging="360"/>
      </w:pPr>
      <w:rPr>
        <w:rFonts w:ascii="Arial" w:hAnsi="Arial" w:hint="default"/>
      </w:rPr>
    </w:lvl>
    <w:lvl w:ilvl="1" w:tplc="9EDA8B14" w:tentative="1">
      <w:start w:val="1"/>
      <w:numFmt w:val="bullet"/>
      <w:lvlText w:val="•"/>
      <w:lvlJc w:val="left"/>
      <w:pPr>
        <w:tabs>
          <w:tab w:val="num" w:pos="1440"/>
        </w:tabs>
        <w:ind w:left="1440" w:hanging="360"/>
      </w:pPr>
      <w:rPr>
        <w:rFonts w:ascii="Arial" w:hAnsi="Arial" w:hint="default"/>
      </w:rPr>
    </w:lvl>
    <w:lvl w:ilvl="2" w:tplc="1904139C" w:tentative="1">
      <w:start w:val="1"/>
      <w:numFmt w:val="bullet"/>
      <w:lvlText w:val="•"/>
      <w:lvlJc w:val="left"/>
      <w:pPr>
        <w:tabs>
          <w:tab w:val="num" w:pos="2160"/>
        </w:tabs>
        <w:ind w:left="2160" w:hanging="360"/>
      </w:pPr>
      <w:rPr>
        <w:rFonts w:ascii="Arial" w:hAnsi="Arial" w:hint="default"/>
      </w:rPr>
    </w:lvl>
    <w:lvl w:ilvl="3" w:tplc="8BB41856" w:tentative="1">
      <w:start w:val="1"/>
      <w:numFmt w:val="bullet"/>
      <w:lvlText w:val="•"/>
      <w:lvlJc w:val="left"/>
      <w:pPr>
        <w:tabs>
          <w:tab w:val="num" w:pos="2880"/>
        </w:tabs>
        <w:ind w:left="2880" w:hanging="360"/>
      </w:pPr>
      <w:rPr>
        <w:rFonts w:ascii="Arial" w:hAnsi="Arial" w:hint="default"/>
      </w:rPr>
    </w:lvl>
    <w:lvl w:ilvl="4" w:tplc="DD661940" w:tentative="1">
      <w:start w:val="1"/>
      <w:numFmt w:val="bullet"/>
      <w:lvlText w:val="•"/>
      <w:lvlJc w:val="left"/>
      <w:pPr>
        <w:tabs>
          <w:tab w:val="num" w:pos="3600"/>
        </w:tabs>
        <w:ind w:left="3600" w:hanging="360"/>
      </w:pPr>
      <w:rPr>
        <w:rFonts w:ascii="Arial" w:hAnsi="Arial" w:hint="default"/>
      </w:rPr>
    </w:lvl>
    <w:lvl w:ilvl="5" w:tplc="18445DA0" w:tentative="1">
      <w:start w:val="1"/>
      <w:numFmt w:val="bullet"/>
      <w:lvlText w:val="•"/>
      <w:lvlJc w:val="left"/>
      <w:pPr>
        <w:tabs>
          <w:tab w:val="num" w:pos="4320"/>
        </w:tabs>
        <w:ind w:left="4320" w:hanging="360"/>
      </w:pPr>
      <w:rPr>
        <w:rFonts w:ascii="Arial" w:hAnsi="Arial" w:hint="default"/>
      </w:rPr>
    </w:lvl>
    <w:lvl w:ilvl="6" w:tplc="3AE4AEF2" w:tentative="1">
      <w:start w:val="1"/>
      <w:numFmt w:val="bullet"/>
      <w:lvlText w:val="•"/>
      <w:lvlJc w:val="left"/>
      <w:pPr>
        <w:tabs>
          <w:tab w:val="num" w:pos="5040"/>
        </w:tabs>
        <w:ind w:left="5040" w:hanging="360"/>
      </w:pPr>
      <w:rPr>
        <w:rFonts w:ascii="Arial" w:hAnsi="Arial" w:hint="default"/>
      </w:rPr>
    </w:lvl>
    <w:lvl w:ilvl="7" w:tplc="EB3E4414" w:tentative="1">
      <w:start w:val="1"/>
      <w:numFmt w:val="bullet"/>
      <w:lvlText w:val="•"/>
      <w:lvlJc w:val="left"/>
      <w:pPr>
        <w:tabs>
          <w:tab w:val="num" w:pos="5760"/>
        </w:tabs>
        <w:ind w:left="5760" w:hanging="360"/>
      </w:pPr>
      <w:rPr>
        <w:rFonts w:ascii="Arial" w:hAnsi="Arial" w:hint="default"/>
      </w:rPr>
    </w:lvl>
    <w:lvl w:ilvl="8" w:tplc="293E753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E425D0A"/>
    <w:multiLevelType w:val="hybridMultilevel"/>
    <w:tmpl w:val="1F288C30"/>
    <w:lvl w:ilvl="0" w:tplc="7E4EF518">
      <w:start w:val="1"/>
      <w:numFmt w:val="bullet"/>
      <w:lvlText w:val="–"/>
      <w:lvlJc w:val="left"/>
      <w:pPr>
        <w:tabs>
          <w:tab w:val="num" w:pos="720"/>
        </w:tabs>
        <w:ind w:left="720" w:hanging="360"/>
      </w:pPr>
      <w:rPr>
        <w:rFonts w:ascii="Arial" w:hAnsi="Arial" w:hint="default"/>
      </w:rPr>
    </w:lvl>
    <w:lvl w:ilvl="1" w:tplc="3C7E29D2">
      <w:start w:val="1"/>
      <w:numFmt w:val="bullet"/>
      <w:lvlText w:val="–"/>
      <w:lvlJc w:val="left"/>
      <w:pPr>
        <w:tabs>
          <w:tab w:val="num" w:pos="1440"/>
        </w:tabs>
        <w:ind w:left="1440" w:hanging="360"/>
      </w:pPr>
      <w:rPr>
        <w:rFonts w:ascii="Arial" w:hAnsi="Arial" w:hint="default"/>
      </w:rPr>
    </w:lvl>
    <w:lvl w:ilvl="2" w:tplc="BF20A18E" w:tentative="1">
      <w:start w:val="1"/>
      <w:numFmt w:val="bullet"/>
      <w:lvlText w:val="–"/>
      <w:lvlJc w:val="left"/>
      <w:pPr>
        <w:tabs>
          <w:tab w:val="num" w:pos="2160"/>
        </w:tabs>
        <w:ind w:left="2160" w:hanging="360"/>
      </w:pPr>
      <w:rPr>
        <w:rFonts w:ascii="Arial" w:hAnsi="Arial" w:hint="default"/>
      </w:rPr>
    </w:lvl>
    <w:lvl w:ilvl="3" w:tplc="340C0ABE" w:tentative="1">
      <w:start w:val="1"/>
      <w:numFmt w:val="bullet"/>
      <w:lvlText w:val="–"/>
      <w:lvlJc w:val="left"/>
      <w:pPr>
        <w:tabs>
          <w:tab w:val="num" w:pos="2880"/>
        </w:tabs>
        <w:ind w:left="2880" w:hanging="360"/>
      </w:pPr>
      <w:rPr>
        <w:rFonts w:ascii="Arial" w:hAnsi="Arial" w:hint="default"/>
      </w:rPr>
    </w:lvl>
    <w:lvl w:ilvl="4" w:tplc="973EA95A" w:tentative="1">
      <w:start w:val="1"/>
      <w:numFmt w:val="bullet"/>
      <w:lvlText w:val="–"/>
      <w:lvlJc w:val="left"/>
      <w:pPr>
        <w:tabs>
          <w:tab w:val="num" w:pos="3600"/>
        </w:tabs>
        <w:ind w:left="3600" w:hanging="360"/>
      </w:pPr>
      <w:rPr>
        <w:rFonts w:ascii="Arial" w:hAnsi="Arial" w:hint="default"/>
      </w:rPr>
    </w:lvl>
    <w:lvl w:ilvl="5" w:tplc="726C1422" w:tentative="1">
      <w:start w:val="1"/>
      <w:numFmt w:val="bullet"/>
      <w:lvlText w:val="–"/>
      <w:lvlJc w:val="left"/>
      <w:pPr>
        <w:tabs>
          <w:tab w:val="num" w:pos="4320"/>
        </w:tabs>
        <w:ind w:left="4320" w:hanging="360"/>
      </w:pPr>
      <w:rPr>
        <w:rFonts w:ascii="Arial" w:hAnsi="Arial" w:hint="default"/>
      </w:rPr>
    </w:lvl>
    <w:lvl w:ilvl="6" w:tplc="B0B8F7A2" w:tentative="1">
      <w:start w:val="1"/>
      <w:numFmt w:val="bullet"/>
      <w:lvlText w:val="–"/>
      <w:lvlJc w:val="left"/>
      <w:pPr>
        <w:tabs>
          <w:tab w:val="num" w:pos="5040"/>
        </w:tabs>
        <w:ind w:left="5040" w:hanging="360"/>
      </w:pPr>
      <w:rPr>
        <w:rFonts w:ascii="Arial" w:hAnsi="Arial" w:hint="default"/>
      </w:rPr>
    </w:lvl>
    <w:lvl w:ilvl="7" w:tplc="9D5AF124" w:tentative="1">
      <w:start w:val="1"/>
      <w:numFmt w:val="bullet"/>
      <w:lvlText w:val="–"/>
      <w:lvlJc w:val="left"/>
      <w:pPr>
        <w:tabs>
          <w:tab w:val="num" w:pos="5760"/>
        </w:tabs>
        <w:ind w:left="5760" w:hanging="360"/>
      </w:pPr>
      <w:rPr>
        <w:rFonts w:ascii="Arial" w:hAnsi="Arial" w:hint="default"/>
      </w:rPr>
    </w:lvl>
    <w:lvl w:ilvl="8" w:tplc="7C264A6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FC00BB0"/>
    <w:multiLevelType w:val="hybridMultilevel"/>
    <w:tmpl w:val="0BA874D4"/>
    <w:lvl w:ilvl="0" w:tplc="8E62D612">
      <w:start w:val="1"/>
      <w:numFmt w:val="bullet"/>
      <w:lvlText w:val="•"/>
      <w:lvlJc w:val="left"/>
      <w:pPr>
        <w:tabs>
          <w:tab w:val="num" w:pos="720"/>
        </w:tabs>
        <w:ind w:left="720" w:hanging="360"/>
      </w:pPr>
      <w:rPr>
        <w:rFonts w:ascii="Arial" w:hAnsi="Arial" w:hint="default"/>
      </w:rPr>
    </w:lvl>
    <w:lvl w:ilvl="1" w:tplc="163C62F8" w:tentative="1">
      <w:start w:val="1"/>
      <w:numFmt w:val="bullet"/>
      <w:lvlText w:val="•"/>
      <w:lvlJc w:val="left"/>
      <w:pPr>
        <w:tabs>
          <w:tab w:val="num" w:pos="1440"/>
        </w:tabs>
        <w:ind w:left="1440" w:hanging="360"/>
      </w:pPr>
      <w:rPr>
        <w:rFonts w:ascii="Arial" w:hAnsi="Arial" w:hint="default"/>
      </w:rPr>
    </w:lvl>
    <w:lvl w:ilvl="2" w:tplc="2B76994A" w:tentative="1">
      <w:start w:val="1"/>
      <w:numFmt w:val="bullet"/>
      <w:lvlText w:val="•"/>
      <w:lvlJc w:val="left"/>
      <w:pPr>
        <w:tabs>
          <w:tab w:val="num" w:pos="2160"/>
        </w:tabs>
        <w:ind w:left="2160" w:hanging="360"/>
      </w:pPr>
      <w:rPr>
        <w:rFonts w:ascii="Arial" w:hAnsi="Arial" w:hint="default"/>
      </w:rPr>
    </w:lvl>
    <w:lvl w:ilvl="3" w:tplc="4BFC5E04" w:tentative="1">
      <w:start w:val="1"/>
      <w:numFmt w:val="bullet"/>
      <w:lvlText w:val="•"/>
      <w:lvlJc w:val="left"/>
      <w:pPr>
        <w:tabs>
          <w:tab w:val="num" w:pos="2880"/>
        </w:tabs>
        <w:ind w:left="2880" w:hanging="360"/>
      </w:pPr>
      <w:rPr>
        <w:rFonts w:ascii="Arial" w:hAnsi="Arial" w:hint="default"/>
      </w:rPr>
    </w:lvl>
    <w:lvl w:ilvl="4" w:tplc="23083F04" w:tentative="1">
      <w:start w:val="1"/>
      <w:numFmt w:val="bullet"/>
      <w:lvlText w:val="•"/>
      <w:lvlJc w:val="left"/>
      <w:pPr>
        <w:tabs>
          <w:tab w:val="num" w:pos="3600"/>
        </w:tabs>
        <w:ind w:left="3600" w:hanging="360"/>
      </w:pPr>
      <w:rPr>
        <w:rFonts w:ascii="Arial" w:hAnsi="Arial" w:hint="default"/>
      </w:rPr>
    </w:lvl>
    <w:lvl w:ilvl="5" w:tplc="EDBC05F4" w:tentative="1">
      <w:start w:val="1"/>
      <w:numFmt w:val="bullet"/>
      <w:lvlText w:val="•"/>
      <w:lvlJc w:val="left"/>
      <w:pPr>
        <w:tabs>
          <w:tab w:val="num" w:pos="4320"/>
        </w:tabs>
        <w:ind w:left="4320" w:hanging="360"/>
      </w:pPr>
      <w:rPr>
        <w:rFonts w:ascii="Arial" w:hAnsi="Arial" w:hint="default"/>
      </w:rPr>
    </w:lvl>
    <w:lvl w:ilvl="6" w:tplc="CDEED59E" w:tentative="1">
      <w:start w:val="1"/>
      <w:numFmt w:val="bullet"/>
      <w:lvlText w:val="•"/>
      <w:lvlJc w:val="left"/>
      <w:pPr>
        <w:tabs>
          <w:tab w:val="num" w:pos="5040"/>
        </w:tabs>
        <w:ind w:left="5040" w:hanging="360"/>
      </w:pPr>
      <w:rPr>
        <w:rFonts w:ascii="Arial" w:hAnsi="Arial" w:hint="default"/>
      </w:rPr>
    </w:lvl>
    <w:lvl w:ilvl="7" w:tplc="BCD6D086" w:tentative="1">
      <w:start w:val="1"/>
      <w:numFmt w:val="bullet"/>
      <w:lvlText w:val="•"/>
      <w:lvlJc w:val="left"/>
      <w:pPr>
        <w:tabs>
          <w:tab w:val="num" w:pos="5760"/>
        </w:tabs>
        <w:ind w:left="5760" w:hanging="360"/>
      </w:pPr>
      <w:rPr>
        <w:rFonts w:ascii="Arial" w:hAnsi="Arial" w:hint="default"/>
      </w:rPr>
    </w:lvl>
    <w:lvl w:ilvl="8" w:tplc="43B035B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6E2B93"/>
    <w:multiLevelType w:val="hybridMultilevel"/>
    <w:tmpl w:val="B5F86F16"/>
    <w:lvl w:ilvl="0" w:tplc="2236D430">
      <w:start w:val="1"/>
      <w:numFmt w:val="bullet"/>
      <w:lvlText w:val="•"/>
      <w:lvlJc w:val="left"/>
      <w:pPr>
        <w:tabs>
          <w:tab w:val="num" w:pos="720"/>
        </w:tabs>
        <w:ind w:left="720" w:hanging="360"/>
      </w:pPr>
      <w:rPr>
        <w:rFonts w:ascii="Arial" w:hAnsi="Arial" w:hint="default"/>
      </w:rPr>
    </w:lvl>
    <w:lvl w:ilvl="1" w:tplc="D03C3F32" w:tentative="1">
      <w:start w:val="1"/>
      <w:numFmt w:val="bullet"/>
      <w:lvlText w:val="•"/>
      <w:lvlJc w:val="left"/>
      <w:pPr>
        <w:tabs>
          <w:tab w:val="num" w:pos="1440"/>
        </w:tabs>
        <w:ind w:left="1440" w:hanging="360"/>
      </w:pPr>
      <w:rPr>
        <w:rFonts w:ascii="Arial" w:hAnsi="Arial" w:hint="default"/>
      </w:rPr>
    </w:lvl>
    <w:lvl w:ilvl="2" w:tplc="F60CBC54" w:tentative="1">
      <w:start w:val="1"/>
      <w:numFmt w:val="bullet"/>
      <w:lvlText w:val="•"/>
      <w:lvlJc w:val="left"/>
      <w:pPr>
        <w:tabs>
          <w:tab w:val="num" w:pos="2160"/>
        </w:tabs>
        <w:ind w:left="2160" w:hanging="360"/>
      </w:pPr>
      <w:rPr>
        <w:rFonts w:ascii="Arial" w:hAnsi="Arial" w:hint="default"/>
      </w:rPr>
    </w:lvl>
    <w:lvl w:ilvl="3" w:tplc="7A207F24" w:tentative="1">
      <w:start w:val="1"/>
      <w:numFmt w:val="bullet"/>
      <w:lvlText w:val="•"/>
      <w:lvlJc w:val="left"/>
      <w:pPr>
        <w:tabs>
          <w:tab w:val="num" w:pos="2880"/>
        </w:tabs>
        <w:ind w:left="2880" w:hanging="360"/>
      </w:pPr>
      <w:rPr>
        <w:rFonts w:ascii="Arial" w:hAnsi="Arial" w:hint="default"/>
      </w:rPr>
    </w:lvl>
    <w:lvl w:ilvl="4" w:tplc="30626DB2" w:tentative="1">
      <w:start w:val="1"/>
      <w:numFmt w:val="bullet"/>
      <w:lvlText w:val="•"/>
      <w:lvlJc w:val="left"/>
      <w:pPr>
        <w:tabs>
          <w:tab w:val="num" w:pos="3600"/>
        </w:tabs>
        <w:ind w:left="3600" w:hanging="360"/>
      </w:pPr>
      <w:rPr>
        <w:rFonts w:ascii="Arial" w:hAnsi="Arial" w:hint="default"/>
      </w:rPr>
    </w:lvl>
    <w:lvl w:ilvl="5" w:tplc="D9A06C64" w:tentative="1">
      <w:start w:val="1"/>
      <w:numFmt w:val="bullet"/>
      <w:lvlText w:val="•"/>
      <w:lvlJc w:val="left"/>
      <w:pPr>
        <w:tabs>
          <w:tab w:val="num" w:pos="4320"/>
        </w:tabs>
        <w:ind w:left="4320" w:hanging="360"/>
      </w:pPr>
      <w:rPr>
        <w:rFonts w:ascii="Arial" w:hAnsi="Arial" w:hint="default"/>
      </w:rPr>
    </w:lvl>
    <w:lvl w:ilvl="6" w:tplc="A2EEF71A" w:tentative="1">
      <w:start w:val="1"/>
      <w:numFmt w:val="bullet"/>
      <w:lvlText w:val="•"/>
      <w:lvlJc w:val="left"/>
      <w:pPr>
        <w:tabs>
          <w:tab w:val="num" w:pos="5040"/>
        </w:tabs>
        <w:ind w:left="5040" w:hanging="360"/>
      </w:pPr>
      <w:rPr>
        <w:rFonts w:ascii="Arial" w:hAnsi="Arial" w:hint="default"/>
      </w:rPr>
    </w:lvl>
    <w:lvl w:ilvl="7" w:tplc="4E685F8C" w:tentative="1">
      <w:start w:val="1"/>
      <w:numFmt w:val="bullet"/>
      <w:lvlText w:val="•"/>
      <w:lvlJc w:val="left"/>
      <w:pPr>
        <w:tabs>
          <w:tab w:val="num" w:pos="5760"/>
        </w:tabs>
        <w:ind w:left="5760" w:hanging="360"/>
      </w:pPr>
      <w:rPr>
        <w:rFonts w:ascii="Arial" w:hAnsi="Arial" w:hint="default"/>
      </w:rPr>
    </w:lvl>
    <w:lvl w:ilvl="8" w:tplc="EDF0A84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C584622"/>
    <w:multiLevelType w:val="hybridMultilevel"/>
    <w:tmpl w:val="71CC1E2E"/>
    <w:lvl w:ilvl="0" w:tplc="42C02C30">
      <w:start w:val="1"/>
      <w:numFmt w:val="bullet"/>
      <w:lvlText w:val="•"/>
      <w:lvlJc w:val="left"/>
      <w:pPr>
        <w:tabs>
          <w:tab w:val="num" w:pos="720"/>
        </w:tabs>
        <w:ind w:left="720" w:hanging="360"/>
      </w:pPr>
      <w:rPr>
        <w:rFonts w:ascii="Arial" w:hAnsi="Arial" w:hint="default"/>
      </w:rPr>
    </w:lvl>
    <w:lvl w:ilvl="1" w:tplc="89224114" w:tentative="1">
      <w:start w:val="1"/>
      <w:numFmt w:val="bullet"/>
      <w:lvlText w:val="•"/>
      <w:lvlJc w:val="left"/>
      <w:pPr>
        <w:tabs>
          <w:tab w:val="num" w:pos="1440"/>
        </w:tabs>
        <w:ind w:left="1440" w:hanging="360"/>
      </w:pPr>
      <w:rPr>
        <w:rFonts w:ascii="Arial" w:hAnsi="Arial" w:hint="default"/>
      </w:rPr>
    </w:lvl>
    <w:lvl w:ilvl="2" w:tplc="ECFC083A" w:tentative="1">
      <w:start w:val="1"/>
      <w:numFmt w:val="bullet"/>
      <w:lvlText w:val="•"/>
      <w:lvlJc w:val="left"/>
      <w:pPr>
        <w:tabs>
          <w:tab w:val="num" w:pos="2160"/>
        </w:tabs>
        <w:ind w:left="2160" w:hanging="360"/>
      </w:pPr>
      <w:rPr>
        <w:rFonts w:ascii="Arial" w:hAnsi="Arial" w:hint="default"/>
      </w:rPr>
    </w:lvl>
    <w:lvl w:ilvl="3" w:tplc="E55A2E22" w:tentative="1">
      <w:start w:val="1"/>
      <w:numFmt w:val="bullet"/>
      <w:lvlText w:val="•"/>
      <w:lvlJc w:val="left"/>
      <w:pPr>
        <w:tabs>
          <w:tab w:val="num" w:pos="2880"/>
        </w:tabs>
        <w:ind w:left="2880" w:hanging="360"/>
      </w:pPr>
      <w:rPr>
        <w:rFonts w:ascii="Arial" w:hAnsi="Arial" w:hint="default"/>
      </w:rPr>
    </w:lvl>
    <w:lvl w:ilvl="4" w:tplc="1E889502" w:tentative="1">
      <w:start w:val="1"/>
      <w:numFmt w:val="bullet"/>
      <w:lvlText w:val="•"/>
      <w:lvlJc w:val="left"/>
      <w:pPr>
        <w:tabs>
          <w:tab w:val="num" w:pos="3600"/>
        </w:tabs>
        <w:ind w:left="3600" w:hanging="360"/>
      </w:pPr>
      <w:rPr>
        <w:rFonts w:ascii="Arial" w:hAnsi="Arial" w:hint="default"/>
      </w:rPr>
    </w:lvl>
    <w:lvl w:ilvl="5" w:tplc="DA6E4152" w:tentative="1">
      <w:start w:val="1"/>
      <w:numFmt w:val="bullet"/>
      <w:lvlText w:val="•"/>
      <w:lvlJc w:val="left"/>
      <w:pPr>
        <w:tabs>
          <w:tab w:val="num" w:pos="4320"/>
        </w:tabs>
        <w:ind w:left="4320" w:hanging="360"/>
      </w:pPr>
      <w:rPr>
        <w:rFonts w:ascii="Arial" w:hAnsi="Arial" w:hint="default"/>
      </w:rPr>
    </w:lvl>
    <w:lvl w:ilvl="6" w:tplc="32A8A38A" w:tentative="1">
      <w:start w:val="1"/>
      <w:numFmt w:val="bullet"/>
      <w:lvlText w:val="•"/>
      <w:lvlJc w:val="left"/>
      <w:pPr>
        <w:tabs>
          <w:tab w:val="num" w:pos="5040"/>
        </w:tabs>
        <w:ind w:left="5040" w:hanging="360"/>
      </w:pPr>
      <w:rPr>
        <w:rFonts w:ascii="Arial" w:hAnsi="Arial" w:hint="default"/>
      </w:rPr>
    </w:lvl>
    <w:lvl w:ilvl="7" w:tplc="66DC7FB0" w:tentative="1">
      <w:start w:val="1"/>
      <w:numFmt w:val="bullet"/>
      <w:lvlText w:val="•"/>
      <w:lvlJc w:val="left"/>
      <w:pPr>
        <w:tabs>
          <w:tab w:val="num" w:pos="5760"/>
        </w:tabs>
        <w:ind w:left="5760" w:hanging="360"/>
      </w:pPr>
      <w:rPr>
        <w:rFonts w:ascii="Arial" w:hAnsi="Arial" w:hint="default"/>
      </w:rPr>
    </w:lvl>
    <w:lvl w:ilvl="8" w:tplc="EF32F48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CF72105"/>
    <w:multiLevelType w:val="hybridMultilevel"/>
    <w:tmpl w:val="C80020FE"/>
    <w:lvl w:ilvl="0" w:tplc="3648DEF4">
      <w:start w:val="1"/>
      <w:numFmt w:val="bullet"/>
      <w:lvlText w:val="•"/>
      <w:lvlJc w:val="left"/>
      <w:pPr>
        <w:tabs>
          <w:tab w:val="num" w:pos="720"/>
        </w:tabs>
        <w:ind w:left="720" w:hanging="360"/>
      </w:pPr>
      <w:rPr>
        <w:rFonts w:ascii="Arial" w:hAnsi="Arial" w:hint="default"/>
      </w:rPr>
    </w:lvl>
    <w:lvl w:ilvl="1" w:tplc="D0A6FE7A" w:tentative="1">
      <w:start w:val="1"/>
      <w:numFmt w:val="bullet"/>
      <w:lvlText w:val="•"/>
      <w:lvlJc w:val="left"/>
      <w:pPr>
        <w:tabs>
          <w:tab w:val="num" w:pos="1440"/>
        </w:tabs>
        <w:ind w:left="1440" w:hanging="360"/>
      </w:pPr>
      <w:rPr>
        <w:rFonts w:ascii="Arial" w:hAnsi="Arial" w:hint="default"/>
      </w:rPr>
    </w:lvl>
    <w:lvl w:ilvl="2" w:tplc="5C34976E" w:tentative="1">
      <w:start w:val="1"/>
      <w:numFmt w:val="bullet"/>
      <w:lvlText w:val="•"/>
      <w:lvlJc w:val="left"/>
      <w:pPr>
        <w:tabs>
          <w:tab w:val="num" w:pos="2160"/>
        </w:tabs>
        <w:ind w:left="2160" w:hanging="360"/>
      </w:pPr>
      <w:rPr>
        <w:rFonts w:ascii="Arial" w:hAnsi="Arial" w:hint="default"/>
      </w:rPr>
    </w:lvl>
    <w:lvl w:ilvl="3" w:tplc="E508E8D0" w:tentative="1">
      <w:start w:val="1"/>
      <w:numFmt w:val="bullet"/>
      <w:lvlText w:val="•"/>
      <w:lvlJc w:val="left"/>
      <w:pPr>
        <w:tabs>
          <w:tab w:val="num" w:pos="2880"/>
        </w:tabs>
        <w:ind w:left="2880" w:hanging="360"/>
      </w:pPr>
      <w:rPr>
        <w:rFonts w:ascii="Arial" w:hAnsi="Arial" w:hint="default"/>
      </w:rPr>
    </w:lvl>
    <w:lvl w:ilvl="4" w:tplc="30847E88" w:tentative="1">
      <w:start w:val="1"/>
      <w:numFmt w:val="bullet"/>
      <w:lvlText w:val="•"/>
      <w:lvlJc w:val="left"/>
      <w:pPr>
        <w:tabs>
          <w:tab w:val="num" w:pos="3600"/>
        </w:tabs>
        <w:ind w:left="3600" w:hanging="360"/>
      </w:pPr>
      <w:rPr>
        <w:rFonts w:ascii="Arial" w:hAnsi="Arial" w:hint="default"/>
      </w:rPr>
    </w:lvl>
    <w:lvl w:ilvl="5" w:tplc="B0EA9FA0" w:tentative="1">
      <w:start w:val="1"/>
      <w:numFmt w:val="bullet"/>
      <w:lvlText w:val="•"/>
      <w:lvlJc w:val="left"/>
      <w:pPr>
        <w:tabs>
          <w:tab w:val="num" w:pos="4320"/>
        </w:tabs>
        <w:ind w:left="4320" w:hanging="360"/>
      </w:pPr>
      <w:rPr>
        <w:rFonts w:ascii="Arial" w:hAnsi="Arial" w:hint="default"/>
      </w:rPr>
    </w:lvl>
    <w:lvl w:ilvl="6" w:tplc="3916914E" w:tentative="1">
      <w:start w:val="1"/>
      <w:numFmt w:val="bullet"/>
      <w:lvlText w:val="•"/>
      <w:lvlJc w:val="left"/>
      <w:pPr>
        <w:tabs>
          <w:tab w:val="num" w:pos="5040"/>
        </w:tabs>
        <w:ind w:left="5040" w:hanging="360"/>
      </w:pPr>
      <w:rPr>
        <w:rFonts w:ascii="Arial" w:hAnsi="Arial" w:hint="default"/>
      </w:rPr>
    </w:lvl>
    <w:lvl w:ilvl="7" w:tplc="D548C608" w:tentative="1">
      <w:start w:val="1"/>
      <w:numFmt w:val="bullet"/>
      <w:lvlText w:val="•"/>
      <w:lvlJc w:val="left"/>
      <w:pPr>
        <w:tabs>
          <w:tab w:val="num" w:pos="5760"/>
        </w:tabs>
        <w:ind w:left="5760" w:hanging="360"/>
      </w:pPr>
      <w:rPr>
        <w:rFonts w:ascii="Arial" w:hAnsi="Arial" w:hint="default"/>
      </w:rPr>
    </w:lvl>
    <w:lvl w:ilvl="8" w:tplc="CC8E01A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2583E44"/>
    <w:multiLevelType w:val="hybridMultilevel"/>
    <w:tmpl w:val="FA60CACC"/>
    <w:lvl w:ilvl="0" w:tplc="A620CBE0">
      <w:start w:val="1"/>
      <w:numFmt w:val="bullet"/>
      <w:lvlText w:val="•"/>
      <w:lvlJc w:val="left"/>
      <w:pPr>
        <w:tabs>
          <w:tab w:val="num" w:pos="720"/>
        </w:tabs>
        <w:ind w:left="720" w:hanging="360"/>
      </w:pPr>
      <w:rPr>
        <w:rFonts w:ascii="Arial" w:hAnsi="Arial" w:hint="default"/>
      </w:rPr>
    </w:lvl>
    <w:lvl w:ilvl="1" w:tplc="C47C4FCE" w:tentative="1">
      <w:start w:val="1"/>
      <w:numFmt w:val="bullet"/>
      <w:lvlText w:val="•"/>
      <w:lvlJc w:val="left"/>
      <w:pPr>
        <w:tabs>
          <w:tab w:val="num" w:pos="1440"/>
        </w:tabs>
        <w:ind w:left="1440" w:hanging="360"/>
      </w:pPr>
      <w:rPr>
        <w:rFonts w:ascii="Arial" w:hAnsi="Arial" w:hint="default"/>
      </w:rPr>
    </w:lvl>
    <w:lvl w:ilvl="2" w:tplc="E0C208C4" w:tentative="1">
      <w:start w:val="1"/>
      <w:numFmt w:val="bullet"/>
      <w:lvlText w:val="•"/>
      <w:lvlJc w:val="left"/>
      <w:pPr>
        <w:tabs>
          <w:tab w:val="num" w:pos="2160"/>
        </w:tabs>
        <w:ind w:left="2160" w:hanging="360"/>
      </w:pPr>
      <w:rPr>
        <w:rFonts w:ascii="Arial" w:hAnsi="Arial" w:hint="default"/>
      </w:rPr>
    </w:lvl>
    <w:lvl w:ilvl="3" w:tplc="A0BCF478" w:tentative="1">
      <w:start w:val="1"/>
      <w:numFmt w:val="bullet"/>
      <w:lvlText w:val="•"/>
      <w:lvlJc w:val="left"/>
      <w:pPr>
        <w:tabs>
          <w:tab w:val="num" w:pos="2880"/>
        </w:tabs>
        <w:ind w:left="2880" w:hanging="360"/>
      </w:pPr>
      <w:rPr>
        <w:rFonts w:ascii="Arial" w:hAnsi="Arial" w:hint="default"/>
      </w:rPr>
    </w:lvl>
    <w:lvl w:ilvl="4" w:tplc="54E2EE0C" w:tentative="1">
      <w:start w:val="1"/>
      <w:numFmt w:val="bullet"/>
      <w:lvlText w:val="•"/>
      <w:lvlJc w:val="left"/>
      <w:pPr>
        <w:tabs>
          <w:tab w:val="num" w:pos="3600"/>
        </w:tabs>
        <w:ind w:left="3600" w:hanging="360"/>
      </w:pPr>
      <w:rPr>
        <w:rFonts w:ascii="Arial" w:hAnsi="Arial" w:hint="default"/>
      </w:rPr>
    </w:lvl>
    <w:lvl w:ilvl="5" w:tplc="D6AE7AE6" w:tentative="1">
      <w:start w:val="1"/>
      <w:numFmt w:val="bullet"/>
      <w:lvlText w:val="•"/>
      <w:lvlJc w:val="left"/>
      <w:pPr>
        <w:tabs>
          <w:tab w:val="num" w:pos="4320"/>
        </w:tabs>
        <w:ind w:left="4320" w:hanging="360"/>
      </w:pPr>
      <w:rPr>
        <w:rFonts w:ascii="Arial" w:hAnsi="Arial" w:hint="default"/>
      </w:rPr>
    </w:lvl>
    <w:lvl w:ilvl="6" w:tplc="69D6C30E" w:tentative="1">
      <w:start w:val="1"/>
      <w:numFmt w:val="bullet"/>
      <w:lvlText w:val="•"/>
      <w:lvlJc w:val="left"/>
      <w:pPr>
        <w:tabs>
          <w:tab w:val="num" w:pos="5040"/>
        </w:tabs>
        <w:ind w:left="5040" w:hanging="360"/>
      </w:pPr>
      <w:rPr>
        <w:rFonts w:ascii="Arial" w:hAnsi="Arial" w:hint="default"/>
      </w:rPr>
    </w:lvl>
    <w:lvl w:ilvl="7" w:tplc="80060482" w:tentative="1">
      <w:start w:val="1"/>
      <w:numFmt w:val="bullet"/>
      <w:lvlText w:val="•"/>
      <w:lvlJc w:val="left"/>
      <w:pPr>
        <w:tabs>
          <w:tab w:val="num" w:pos="5760"/>
        </w:tabs>
        <w:ind w:left="5760" w:hanging="360"/>
      </w:pPr>
      <w:rPr>
        <w:rFonts w:ascii="Arial" w:hAnsi="Arial" w:hint="default"/>
      </w:rPr>
    </w:lvl>
    <w:lvl w:ilvl="8" w:tplc="3C32A45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2DA3FEF"/>
    <w:multiLevelType w:val="multilevel"/>
    <w:tmpl w:val="EAE4E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4033141"/>
    <w:multiLevelType w:val="hybridMultilevel"/>
    <w:tmpl w:val="89142442"/>
    <w:lvl w:ilvl="0" w:tplc="4D089BE6">
      <w:start w:val="1"/>
      <w:numFmt w:val="bullet"/>
      <w:lvlText w:val="•"/>
      <w:lvlJc w:val="left"/>
      <w:pPr>
        <w:tabs>
          <w:tab w:val="num" w:pos="720"/>
        </w:tabs>
        <w:ind w:left="720" w:hanging="360"/>
      </w:pPr>
      <w:rPr>
        <w:rFonts w:ascii="Arial" w:hAnsi="Arial" w:hint="default"/>
      </w:rPr>
    </w:lvl>
    <w:lvl w:ilvl="1" w:tplc="2FD66B0C">
      <w:numFmt w:val="bullet"/>
      <w:lvlText w:val="–"/>
      <w:lvlJc w:val="left"/>
      <w:pPr>
        <w:tabs>
          <w:tab w:val="num" w:pos="1440"/>
        </w:tabs>
        <w:ind w:left="1440" w:hanging="360"/>
      </w:pPr>
      <w:rPr>
        <w:rFonts w:ascii="Arial" w:hAnsi="Arial" w:hint="default"/>
      </w:rPr>
    </w:lvl>
    <w:lvl w:ilvl="2" w:tplc="1B3AEDB6" w:tentative="1">
      <w:start w:val="1"/>
      <w:numFmt w:val="bullet"/>
      <w:lvlText w:val="•"/>
      <w:lvlJc w:val="left"/>
      <w:pPr>
        <w:tabs>
          <w:tab w:val="num" w:pos="2160"/>
        </w:tabs>
        <w:ind w:left="2160" w:hanging="360"/>
      </w:pPr>
      <w:rPr>
        <w:rFonts w:ascii="Arial" w:hAnsi="Arial" w:hint="default"/>
      </w:rPr>
    </w:lvl>
    <w:lvl w:ilvl="3" w:tplc="1046B302" w:tentative="1">
      <w:start w:val="1"/>
      <w:numFmt w:val="bullet"/>
      <w:lvlText w:val="•"/>
      <w:lvlJc w:val="left"/>
      <w:pPr>
        <w:tabs>
          <w:tab w:val="num" w:pos="2880"/>
        </w:tabs>
        <w:ind w:left="2880" w:hanging="360"/>
      </w:pPr>
      <w:rPr>
        <w:rFonts w:ascii="Arial" w:hAnsi="Arial" w:hint="default"/>
      </w:rPr>
    </w:lvl>
    <w:lvl w:ilvl="4" w:tplc="F4AC2D6A" w:tentative="1">
      <w:start w:val="1"/>
      <w:numFmt w:val="bullet"/>
      <w:lvlText w:val="•"/>
      <w:lvlJc w:val="left"/>
      <w:pPr>
        <w:tabs>
          <w:tab w:val="num" w:pos="3600"/>
        </w:tabs>
        <w:ind w:left="3600" w:hanging="360"/>
      </w:pPr>
      <w:rPr>
        <w:rFonts w:ascii="Arial" w:hAnsi="Arial" w:hint="default"/>
      </w:rPr>
    </w:lvl>
    <w:lvl w:ilvl="5" w:tplc="B36A99AC" w:tentative="1">
      <w:start w:val="1"/>
      <w:numFmt w:val="bullet"/>
      <w:lvlText w:val="•"/>
      <w:lvlJc w:val="left"/>
      <w:pPr>
        <w:tabs>
          <w:tab w:val="num" w:pos="4320"/>
        </w:tabs>
        <w:ind w:left="4320" w:hanging="360"/>
      </w:pPr>
      <w:rPr>
        <w:rFonts w:ascii="Arial" w:hAnsi="Arial" w:hint="default"/>
      </w:rPr>
    </w:lvl>
    <w:lvl w:ilvl="6" w:tplc="0924FAD6" w:tentative="1">
      <w:start w:val="1"/>
      <w:numFmt w:val="bullet"/>
      <w:lvlText w:val="•"/>
      <w:lvlJc w:val="left"/>
      <w:pPr>
        <w:tabs>
          <w:tab w:val="num" w:pos="5040"/>
        </w:tabs>
        <w:ind w:left="5040" w:hanging="360"/>
      </w:pPr>
      <w:rPr>
        <w:rFonts w:ascii="Arial" w:hAnsi="Arial" w:hint="default"/>
      </w:rPr>
    </w:lvl>
    <w:lvl w:ilvl="7" w:tplc="951CCBEC" w:tentative="1">
      <w:start w:val="1"/>
      <w:numFmt w:val="bullet"/>
      <w:lvlText w:val="•"/>
      <w:lvlJc w:val="left"/>
      <w:pPr>
        <w:tabs>
          <w:tab w:val="num" w:pos="5760"/>
        </w:tabs>
        <w:ind w:left="5760" w:hanging="360"/>
      </w:pPr>
      <w:rPr>
        <w:rFonts w:ascii="Arial" w:hAnsi="Arial" w:hint="default"/>
      </w:rPr>
    </w:lvl>
    <w:lvl w:ilvl="8" w:tplc="CE52AB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18" w15:restartNumberingAfterBreak="0">
    <w:nsid w:val="60E447EA"/>
    <w:multiLevelType w:val="hybridMultilevel"/>
    <w:tmpl w:val="2532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9C2974"/>
    <w:multiLevelType w:val="hybridMultilevel"/>
    <w:tmpl w:val="1E90EC56"/>
    <w:lvl w:ilvl="0" w:tplc="502871F8">
      <w:start w:val="1"/>
      <w:numFmt w:val="bullet"/>
      <w:lvlText w:val="–"/>
      <w:lvlJc w:val="left"/>
      <w:pPr>
        <w:tabs>
          <w:tab w:val="num" w:pos="720"/>
        </w:tabs>
        <w:ind w:left="720" w:hanging="360"/>
      </w:pPr>
      <w:rPr>
        <w:rFonts w:ascii="Arial" w:hAnsi="Arial" w:hint="default"/>
      </w:rPr>
    </w:lvl>
    <w:lvl w:ilvl="1" w:tplc="C902EF20">
      <w:start w:val="1"/>
      <w:numFmt w:val="bullet"/>
      <w:lvlText w:val="–"/>
      <w:lvlJc w:val="left"/>
      <w:pPr>
        <w:tabs>
          <w:tab w:val="num" w:pos="1440"/>
        </w:tabs>
        <w:ind w:left="1440" w:hanging="360"/>
      </w:pPr>
      <w:rPr>
        <w:rFonts w:ascii="Arial" w:hAnsi="Arial" w:hint="default"/>
      </w:rPr>
    </w:lvl>
    <w:lvl w:ilvl="2" w:tplc="5C4A021C" w:tentative="1">
      <w:start w:val="1"/>
      <w:numFmt w:val="bullet"/>
      <w:lvlText w:val="–"/>
      <w:lvlJc w:val="left"/>
      <w:pPr>
        <w:tabs>
          <w:tab w:val="num" w:pos="2160"/>
        </w:tabs>
        <w:ind w:left="2160" w:hanging="360"/>
      </w:pPr>
      <w:rPr>
        <w:rFonts w:ascii="Arial" w:hAnsi="Arial" w:hint="default"/>
      </w:rPr>
    </w:lvl>
    <w:lvl w:ilvl="3" w:tplc="520ADD7C" w:tentative="1">
      <w:start w:val="1"/>
      <w:numFmt w:val="bullet"/>
      <w:lvlText w:val="–"/>
      <w:lvlJc w:val="left"/>
      <w:pPr>
        <w:tabs>
          <w:tab w:val="num" w:pos="2880"/>
        </w:tabs>
        <w:ind w:left="2880" w:hanging="360"/>
      </w:pPr>
      <w:rPr>
        <w:rFonts w:ascii="Arial" w:hAnsi="Arial" w:hint="default"/>
      </w:rPr>
    </w:lvl>
    <w:lvl w:ilvl="4" w:tplc="7F0C76B8" w:tentative="1">
      <w:start w:val="1"/>
      <w:numFmt w:val="bullet"/>
      <w:lvlText w:val="–"/>
      <w:lvlJc w:val="left"/>
      <w:pPr>
        <w:tabs>
          <w:tab w:val="num" w:pos="3600"/>
        </w:tabs>
        <w:ind w:left="3600" w:hanging="360"/>
      </w:pPr>
      <w:rPr>
        <w:rFonts w:ascii="Arial" w:hAnsi="Arial" w:hint="default"/>
      </w:rPr>
    </w:lvl>
    <w:lvl w:ilvl="5" w:tplc="DB002DC8" w:tentative="1">
      <w:start w:val="1"/>
      <w:numFmt w:val="bullet"/>
      <w:lvlText w:val="–"/>
      <w:lvlJc w:val="left"/>
      <w:pPr>
        <w:tabs>
          <w:tab w:val="num" w:pos="4320"/>
        </w:tabs>
        <w:ind w:left="4320" w:hanging="360"/>
      </w:pPr>
      <w:rPr>
        <w:rFonts w:ascii="Arial" w:hAnsi="Arial" w:hint="default"/>
      </w:rPr>
    </w:lvl>
    <w:lvl w:ilvl="6" w:tplc="B3F65494" w:tentative="1">
      <w:start w:val="1"/>
      <w:numFmt w:val="bullet"/>
      <w:lvlText w:val="–"/>
      <w:lvlJc w:val="left"/>
      <w:pPr>
        <w:tabs>
          <w:tab w:val="num" w:pos="5040"/>
        </w:tabs>
        <w:ind w:left="5040" w:hanging="360"/>
      </w:pPr>
      <w:rPr>
        <w:rFonts w:ascii="Arial" w:hAnsi="Arial" w:hint="default"/>
      </w:rPr>
    </w:lvl>
    <w:lvl w:ilvl="7" w:tplc="2AEC2490" w:tentative="1">
      <w:start w:val="1"/>
      <w:numFmt w:val="bullet"/>
      <w:lvlText w:val="–"/>
      <w:lvlJc w:val="left"/>
      <w:pPr>
        <w:tabs>
          <w:tab w:val="num" w:pos="5760"/>
        </w:tabs>
        <w:ind w:left="5760" w:hanging="360"/>
      </w:pPr>
      <w:rPr>
        <w:rFonts w:ascii="Arial" w:hAnsi="Arial" w:hint="default"/>
      </w:rPr>
    </w:lvl>
    <w:lvl w:ilvl="8" w:tplc="0E4A7A7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A3A7FA1"/>
    <w:multiLevelType w:val="hybridMultilevel"/>
    <w:tmpl w:val="0A92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074C40"/>
    <w:multiLevelType w:val="hybridMultilevel"/>
    <w:tmpl w:val="E3B8A4CE"/>
    <w:lvl w:ilvl="0" w:tplc="1128B1B4">
      <w:start w:val="1"/>
      <w:numFmt w:val="bullet"/>
      <w:lvlText w:val="•"/>
      <w:lvlJc w:val="left"/>
      <w:pPr>
        <w:tabs>
          <w:tab w:val="num" w:pos="720"/>
        </w:tabs>
        <w:ind w:left="720" w:hanging="360"/>
      </w:pPr>
      <w:rPr>
        <w:rFonts w:ascii="Arial" w:hAnsi="Arial" w:hint="default"/>
      </w:rPr>
    </w:lvl>
    <w:lvl w:ilvl="1" w:tplc="F22C20C4" w:tentative="1">
      <w:start w:val="1"/>
      <w:numFmt w:val="bullet"/>
      <w:lvlText w:val="•"/>
      <w:lvlJc w:val="left"/>
      <w:pPr>
        <w:tabs>
          <w:tab w:val="num" w:pos="1440"/>
        </w:tabs>
        <w:ind w:left="1440" w:hanging="360"/>
      </w:pPr>
      <w:rPr>
        <w:rFonts w:ascii="Arial" w:hAnsi="Arial" w:hint="default"/>
      </w:rPr>
    </w:lvl>
    <w:lvl w:ilvl="2" w:tplc="75C81D2A" w:tentative="1">
      <w:start w:val="1"/>
      <w:numFmt w:val="bullet"/>
      <w:lvlText w:val="•"/>
      <w:lvlJc w:val="left"/>
      <w:pPr>
        <w:tabs>
          <w:tab w:val="num" w:pos="2160"/>
        </w:tabs>
        <w:ind w:left="2160" w:hanging="360"/>
      </w:pPr>
      <w:rPr>
        <w:rFonts w:ascii="Arial" w:hAnsi="Arial" w:hint="default"/>
      </w:rPr>
    </w:lvl>
    <w:lvl w:ilvl="3" w:tplc="31AAA462" w:tentative="1">
      <w:start w:val="1"/>
      <w:numFmt w:val="bullet"/>
      <w:lvlText w:val="•"/>
      <w:lvlJc w:val="left"/>
      <w:pPr>
        <w:tabs>
          <w:tab w:val="num" w:pos="2880"/>
        </w:tabs>
        <w:ind w:left="2880" w:hanging="360"/>
      </w:pPr>
      <w:rPr>
        <w:rFonts w:ascii="Arial" w:hAnsi="Arial" w:hint="default"/>
      </w:rPr>
    </w:lvl>
    <w:lvl w:ilvl="4" w:tplc="C5BEB0A8" w:tentative="1">
      <w:start w:val="1"/>
      <w:numFmt w:val="bullet"/>
      <w:lvlText w:val="•"/>
      <w:lvlJc w:val="left"/>
      <w:pPr>
        <w:tabs>
          <w:tab w:val="num" w:pos="3600"/>
        </w:tabs>
        <w:ind w:left="3600" w:hanging="360"/>
      </w:pPr>
      <w:rPr>
        <w:rFonts w:ascii="Arial" w:hAnsi="Arial" w:hint="default"/>
      </w:rPr>
    </w:lvl>
    <w:lvl w:ilvl="5" w:tplc="C3D2CF84" w:tentative="1">
      <w:start w:val="1"/>
      <w:numFmt w:val="bullet"/>
      <w:lvlText w:val="•"/>
      <w:lvlJc w:val="left"/>
      <w:pPr>
        <w:tabs>
          <w:tab w:val="num" w:pos="4320"/>
        </w:tabs>
        <w:ind w:left="4320" w:hanging="360"/>
      </w:pPr>
      <w:rPr>
        <w:rFonts w:ascii="Arial" w:hAnsi="Arial" w:hint="default"/>
      </w:rPr>
    </w:lvl>
    <w:lvl w:ilvl="6" w:tplc="9F70FC2C" w:tentative="1">
      <w:start w:val="1"/>
      <w:numFmt w:val="bullet"/>
      <w:lvlText w:val="•"/>
      <w:lvlJc w:val="left"/>
      <w:pPr>
        <w:tabs>
          <w:tab w:val="num" w:pos="5040"/>
        </w:tabs>
        <w:ind w:left="5040" w:hanging="360"/>
      </w:pPr>
      <w:rPr>
        <w:rFonts w:ascii="Arial" w:hAnsi="Arial" w:hint="default"/>
      </w:rPr>
    </w:lvl>
    <w:lvl w:ilvl="7" w:tplc="DD64C216" w:tentative="1">
      <w:start w:val="1"/>
      <w:numFmt w:val="bullet"/>
      <w:lvlText w:val="•"/>
      <w:lvlJc w:val="left"/>
      <w:pPr>
        <w:tabs>
          <w:tab w:val="num" w:pos="5760"/>
        </w:tabs>
        <w:ind w:left="5760" w:hanging="360"/>
      </w:pPr>
      <w:rPr>
        <w:rFonts w:ascii="Arial" w:hAnsi="Arial" w:hint="default"/>
      </w:rPr>
    </w:lvl>
    <w:lvl w:ilvl="8" w:tplc="468A683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08D2CAA"/>
    <w:multiLevelType w:val="hybridMultilevel"/>
    <w:tmpl w:val="70F03EDE"/>
    <w:lvl w:ilvl="0" w:tplc="31A4CCE0">
      <w:start w:val="1"/>
      <w:numFmt w:val="bullet"/>
      <w:lvlText w:val="•"/>
      <w:lvlJc w:val="left"/>
      <w:pPr>
        <w:tabs>
          <w:tab w:val="num" w:pos="720"/>
        </w:tabs>
        <w:ind w:left="720" w:hanging="360"/>
      </w:pPr>
      <w:rPr>
        <w:rFonts w:ascii="Arial" w:hAnsi="Arial" w:hint="default"/>
      </w:rPr>
    </w:lvl>
    <w:lvl w:ilvl="1" w:tplc="39028B00" w:tentative="1">
      <w:start w:val="1"/>
      <w:numFmt w:val="bullet"/>
      <w:lvlText w:val="•"/>
      <w:lvlJc w:val="left"/>
      <w:pPr>
        <w:tabs>
          <w:tab w:val="num" w:pos="1440"/>
        </w:tabs>
        <w:ind w:left="1440" w:hanging="360"/>
      </w:pPr>
      <w:rPr>
        <w:rFonts w:ascii="Arial" w:hAnsi="Arial" w:hint="default"/>
      </w:rPr>
    </w:lvl>
    <w:lvl w:ilvl="2" w:tplc="18748E20" w:tentative="1">
      <w:start w:val="1"/>
      <w:numFmt w:val="bullet"/>
      <w:lvlText w:val="•"/>
      <w:lvlJc w:val="left"/>
      <w:pPr>
        <w:tabs>
          <w:tab w:val="num" w:pos="2160"/>
        </w:tabs>
        <w:ind w:left="2160" w:hanging="360"/>
      </w:pPr>
      <w:rPr>
        <w:rFonts w:ascii="Arial" w:hAnsi="Arial" w:hint="default"/>
      </w:rPr>
    </w:lvl>
    <w:lvl w:ilvl="3" w:tplc="F6B8730C" w:tentative="1">
      <w:start w:val="1"/>
      <w:numFmt w:val="bullet"/>
      <w:lvlText w:val="•"/>
      <w:lvlJc w:val="left"/>
      <w:pPr>
        <w:tabs>
          <w:tab w:val="num" w:pos="2880"/>
        </w:tabs>
        <w:ind w:left="2880" w:hanging="360"/>
      </w:pPr>
      <w:rPr>
        <w:rFonts w:ascii="Arial" w:hAnsi="Arial" w:hint="default"/>
      </w:rPr>
    </w:lvl>
    <w:lvl w:ilvl="4" w:tplc="04D480E8" w:tentative="1">
      <w:start w:val="1"/>
      <w:numFmt w:val="bullet"/>
      <w:lvlText w:val="•"/>
      <w:lvlJc w:val="left"/>
      <w:pPr>
        <w:tabs>
          <w:tab w:val="num" w:pos="3600"/>
        </w:tabs>
        <w:ind w:left="3600" w:hanging="360"/>
      </w:pPr>
      <w:rPr>
        <w:rFonts w:ascii="Arial" w:hAnsi="Arial" w:hint="default"/>
      </w:rPr>
    </w:lvl>
    <w:lvl w:ilvl="5" w:tplc="E3CCC762" w:tentative="1">
      <w:start w:val="1"/>
      <w:numFmt w:val="bullet"/>
      <w:lvlText w:val="•"/>
      <w:lvlJc w:val="left"/>
      <w:pPr>
        <w:tabs>
          <w:tab w:val="num" w:pos="4320"/>
        </w:tabs>
        <w:ind w:left="4320" w:hanging="360"/>
      </w:pPr>
      <w:rPr>
        <w:rFonts w:ascii="Arial" w:hAnsi="Arial" w:hint="default"/>
      </w:rPr>
    </w:lvl>
    <w:lvl w:ilvl="6" w:tplc="A66E4288" w:tentative="1">
      <w:start w:val="1"/>
      <w:numFmt w:val="bullet"/>
      <w:lvlText w:val="•"/>
      <w:lvlJc w:val="left"/>
      <w:pPr>
        <w:tabs>
          <w:tab w:val="num" w:pos="5040"/>
        </w:tabs>
        <w:ind w:left="5040" w:hanging="360"/>
      </w:pPr>
      <w:rPr>
        <w:rFonts w:ascii="Arial" w:hAnsi="Arial" w:hint="default"/>
      </w:rPr>
    </w:lvl>
    <w:lvl w:ilvl="7" w:tplc="BF162D8A" w:tentative="1">
      <w:start w:val="1"/>
      <w:numFmt w:val="bullet"/>
      <w:lvlText w:val="•"/>
      <w:lvlJc w:val="left"/>
      <w:pPr>
        <w:tabs>
          <w:tab w:val="num" w:pos="5760"/>
        </w:tabs>
        <w:ind w:left="5760" w:hanging="360"/>
      </w:pPr>
      <w:rPr>
        <w:rFonts w:ascii="Arial" w:hAnsi="Arial" w:hint="default"/>
      </w:rPr>
    </w:lvl>
    <w:lvl w:ilvl="8" w:tplc="78CCAC6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17"/>
  </w:num>
  <w:num w:numId="2">
    <w:abstractNumId w:val="23"/>
  </w:num>
  <w:num w:numId="3">
    <w:abstractNumId w:val="24"/>
  </w:num>
  <w:num w:numId="4">
    <w:abstractNumId w:val="18"/>
  </w:num>
  <w:num w:numId="5">
    <w:abstractNumId w:val="0"/>
  </w:num>
  <w:num w:numId="6">
    <w:abstractNumId w:val="4"/>
  </w:num>
  <w:num w:numId="7">
    <w:abstractNumId w:val="5"/>
  </w:num>
  <w:num w:numId="8">
    <w:abstractNumId w:val="3"/>
  </w:num>
  <w:num w:numId="9">
    <w:abstractNumId w:val="16"/>
  </w:num>
  <w:num w:numId="10">
    <w:abstractNumId w:val="19"/>
  </w:num>
  <w:num w:numId="11">
    <w:abstractNumId w:val="22"/>
  </w:num>
  <w:num w:numId="12">
    <w:abstractNumId w:val="12"/>
  </w:num>
  <w:num w:numId="13">
    <w:abstractNumId w:val="21"/>
  </w:num>
  <w:num w:numId="14">
    <w:abstractNumId w:val="1"/>
  </w:num>
  <w:num w:numId="15">
    <w:abstractNumId w:val="10"/>
  </w:num>
  <w:num w:numId="16">
    <w:abstractNumId w:val="11"/>
  </w:num>
  <w:num w:numId="17">
    <w:abstractNumId w:val="7"/>
  </w:num>
  <w:num w:numId="18">
    <w:abstractNumId w:val="20"/>
  </w:num>
  <w:num w:numId="19">
    <w:abstractNumId w:val="15"/>
  </w:num>
  <w:num w:numId="20">
    <w:abstractNumId w:val="6"/>
  </w:num>
  <w:num w:numId="21">
    <w:abstractNumId w:val="14"/>
  </w:num>
  <w:num w:numId="22">
    <w:abstractNumId w:val="8"/>
  </w:num>
  <w:num w:numId="23">
    <w:abstractNumId w:val="13"/>
  </w:num>
  <w:num w:numId="24">
    <w:abstractNumId w:val="9"/>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AE0"/>
    <w:rsid w:val="000B1856"/>
    <w:rsid w:val="00155E6F"/>
    <w:rsid w:val="001C1177"/>
    <w:rsid w:val="001C6F07"/>
    <w:rsid w:val="001D6E68"/>
    <w:rsid w:val="001E41EC"/>
    <w:rsid w:val="001F01A9"/>
    <w:rsid w:val="002A5E98"/>
    <w:rsid w:val="003741F2"/>
    <w:rsid w:val="00413382"/>
    <w:rsid w:val="004B2629"/>
    <w:rsid w:val="004B3BEB"/>
    <w:rsid w:val="0051513E"/>
    <w:rsid w:val="00516481"/>
    <w:rsid w:val="00535641"/>
    <w:rsid w:val="005D3060"/>
    <w:rsid w:val="005E71F6"/>
    <w:rsid w:val="0067026B"/>
    <w:rsid w:val="006B79F7"/>
    <w:rsid w:val="007817C9"/>
    <w:rsid w:val="00790F92"/>
    <w:rsid w:val="00894B05"/>
    <w:rsid w:val="008E6AE0"/>
    <w:rsid w:val="009E4341"/>
    <w:rsid w:val="00A07E8F"/>
    <w:rsid w:val="00A8364D"/>
    <w:rsid w:val="00AF48EC"/>
    <w:rsid w:val="00B0644B"/>
    <w:rsid w:val="00B46176"/>
    <w:rsid w:val="00B72804"/>
    <w:rsid w:val="00B84593"/>
    <w:rsid w:val="00BC1738"/>
    <w:rsid w:val="00C52CF2"/>
    <w:rsid w:val="00D154E9"/>
    <w:rsid w:val="00D4308A"/>
    <w:rsid w:val="00D8400B"/>
    <w:rsid w:val="00E46F37"/>
    <w:rsid w:val="00E9586E"/>
    <w:rsid w:val="00F26399"/>
    <w:rsid w:val="00FD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C77E4"/>
  <w15:chartTrackingRefBased/>
  <w15:docId w15:val="{726D4146-7B8F-4399-988E-8C8E0F419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A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41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6A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6AE0"/>
    <w:rPr>
      <w:rFonts w:eastAsiaTheme="minorEastAsia"/>
      <w:lang w:val="en-US"/>
    </w:rPr>
  </w:style>
  <w:style w:type="paragraph" w:styleId="Header">
    <w:name w:val="header"/>
    <w:basedOn w:val="Normal"/>
    <w:link w:val="HeaderChar"/>
    <w:uiPriority w:val="99"/>
    <w:unhideWhenUsed/>
    <w:rsid w:val="008E6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AE0"/>
  </w:style>
  <w:style w:type="paragraph" w:styleId="Footer">
    <w:name w:val="footer"/>
    <w:basedOn w:val="Normal"/>
    <w:link w:val="FooterChar"/>
    <w:uiPriority w:val="99"/>
    <w:unhideWhenUsed/>
    <w:rsid w:val="008E6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AE0"/>
  </w:style>
  <w:style w:type="character" w:customStyle="1" w:styleId="Heading1Char">
    <w:name w:val="Heading 1 Char"/>
    <w:basedOn w:val="DefaultParagraphFont"/>
    <w:link w:val="Heading1"/>
    <w:uiPriority w:val="9"/>
    <w:rsid w:val="008E6A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6AE0"/>
    <w:pPr>
      <w:outlineLvl w:val="9"/>
    </w:pPr>
    <w:rPr>
      <w:lang w:val="en-US"/>
    </w:rPr>
  </w:style>
  <w:style w:type="paragraph" w:styleId="ListParagraph">
    <w:name w:val="List Paragraph"/>
    <w:basedOn w:val="Normal"/>
    <w:uiPriority w:val="34"/>
    <w:qFormat/>
    <w:rsid w:val="008E6AE0"/>
    <w:pPr>
      <w:widowControl w:val="0"/>
      <w:autoSpaceDE w:val="0"/>
      <w:autoSpaceDN w:val="0"/>
      <w:spacing w:before="120" w:after="0" w:line="240" w:lineRule="auto"/>
      <w:ind w:left="1073" w:hanging="360"/>
    </w:pPr>
    <w:rPr>
      <w:rFonts w:ascii="Arial" w:eastAsia="Arial" w:hAnsi="Arial" w:cs="Arial"/>
    </w:rPr>
  </w:style>
  <w:style w:type="character" w:customStyle="1" w:styleId="Heading2Char">
    <w:name w:val="Heading 2 Char"/>
    <w:basedOn w:val="DefaultParagraphFont"/>
    <w:link w:val="Heading2"/>
    <w:uiPriority w:val="9"/>
    <w:rsid w:val="003741F2"/>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3741F2"/>
    <w:rPr>
      <w:i/>
      <w:iCs/>
      <w:color w:val="404040" w:themeColor="text1" w:themeTint="BF"/>
    </w:rPr>
  </w:style>
  <w:style w:type="paragraph" w:styleId="Title">
    <w:name w:val="Title"/>
    <w:basedOn w:val="Normal"/>
    <w:next w:val="Normal"/>
    <w:link w:val="TitleChar"/>
    <w:uiPriority w:val="10"/>
    <w:qFormat/>
    <w:rsid w:val="003741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1F2"/>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3741F2"/>
    <w:pPr>
      <w:spacing w:after="100"/>
      <w:ind w:left="220"/>
    </w:pPr>
  </w:style>
  <w:style w:type="character" w:styleId="Hyperlink">
    <w:name w:val="Hyperlink"/>
    <w:basedOn w:val="DefaultParagraphFont"/>
    <w:uiPriority w:val="99"/>
    <w:unhideWhenUsed/>
    <w:rsid w:val="003741F2"/>
    <w:rPr>
      <w:color w:val="0563C1" w:themeColor="hyperlink"/>
      <w:u w:val="single"/>
    </w:rPr>
  </w:style>
  <w:style w:type="paragraph" w:styleId="NormalWeb">
    <w:name w:val="Normal (Web)"/>
    <w:basedOn w:val="Normal"/>
    <w:uiPriority w:val="99"/>
    <w:unhideWhenUsed/>
    <w:rsid w:val="00B728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5E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31190">
      <w:bodyDiv w:val="1"/>
      <w:marLeft w:val="0"/>
      <w:marRight w:val="0"/>
      <w:marTop w:val="0"/>
      <w:marBottom w:val="0"/>
      <w:divBdr>
        <w:top w:val="none" w:sz="0" w:space="0" w:color="auto"/>
        <w:left w:val="none" w:sz="0" w:space="0" w:color="auto"/>
        <w:bottom w:val="none" w:sz="0" w:space="0" w:color="auto"/>
        <w:right w:val="none" w:sz="0" w:space="0" w:color="auto"/>
      </w:divBdr>
      <w:divsChild>
        <w:div w:id="1896970636">
          <w:marLeft w:val="547"/>
          <w:marRight w:val="0"/>
          <w:marTop w:val="96"/>
          <w:marBottom w:val="0"/>
          <w:divBdr>
            <w:top w:val="none" w:sz="0" w:space="0" w:color="auto"/>
            <w:left w:val="none" w:sz="0" w:space="0" w:color="auto"/>
            <w:bottom w:val="none" w:sz="0" w:space="0" w:color="auto"/>
            <w:right w:val="none" w:sz="0" w:space="0" w:color="auto"/>
          </w:divBdr>
        </w:div>
        <w:div w:id="1049690495">
          <w:marLeft w:val="547"/>
          <w:marRight w:val="0"/>
          <w:marTop w:val="96"/>
          <w:marBottom w:val="0"/>
          <w:divBdr>
            <w:top w:val="none" w:sz="0" w:space="0" w:color="auto"/>
            <w:left w:val="none" w:sz="0" w:space="0" w:color="auto"/>
            <w:bottom w:val="none" w:sz="0" w:space="0" w:color="auto"/>
            <w:right w:val="none" w:sz="0" w:space="0" w:color="auto"/>
          </w:divBdr>
        </w:div>
        <w:div w:id="14233066">
          <w:marLeft w:val="547"/>
          <w:marRight w:val="0"/>
          <w:marTop w:val="96"/>
          <w:marBottom w:val="0"/>
          <w:divBdr>
            <w:top w:val="none" w:sz="0" w:space="0" w:color="auto"/>
            <w:left w:val="none" w:sz="0" w:space="0" w:color="auto"/>
            <w:bottom w:val="none" w:sz="0" w:space="0" w:color="auto"/>
            <w:right w:val="none" w:sz="0" w:space="0" w:color="auto"/>
          </w:divBdr>
        </w:div>
        <w:div w:id="976229356">
          <w:marLeft w:val="547"/>
          <w:marRight w:val="0"/>
          <w:marTop w:val="96"/>
          <w:marBottom w:val="0"/>
          <w:divBdr>
            <w:top w:val="none" w:sz="0" w:space="0" w:color="auto"/>
            <w:left w:val="none" w:sz="0" w:space="0" w:color="auto"/>
            <w:bottom w:val="none" w:sz="0" w:space="0" w:color="auto"/>
            <w:right w:val="none" w:sz="0" w:space="0" w:color="auto"/>
          </w:divBdr>
        </w:div>
        <w:div w:id="1660500492">
          <w:marLeft w:val="547"/>
          <w:marRight w:val="0"/>
          <w:marTop w:val="96"/>
          <w:marBottom w:val="0"/>
          <w:divBdr>
            <w:top w:val="none" w:sz="0" w:space="0" w:color="auto"/>
            <w:left w:val="none" w:sz="0" w:space="0" w:color="auto"/>
            <w:bottom w:val="none" w:sz="0" w:space="0" w:color="auto"/>
            <w:right w:val="none" w:sz="0" w:space="0" w:color="auto"/>
          </w:divBdr>
        </w:div>
      </w:divsChild>
    </w:div>
    <w:div w:id="301926591">
      <w:bodyDiv w:val="1"/>
      <w:marLeft w:val="0"/>
      <w:marRight w:val="0"/>
      <w:marTop w:val="0"/>
      <w:marBottom w:val="0"/>
      <w:divBdr>
        <w:top w:val="none" w:sz="0" w:space="0" w:color="auto"/>
        <w:left w:val="none" w:sz="0" w:space="0" w:color="auto"/>
        <w:bottom w:val="none" w:sz="0" w:space="0" w:color="auto"/>
        <w:right w:val="none" w:sz="0" w:space="0" w:color="auto"/>
      </w:divBdr>
    </w:div>
    <w:div w:id="373694802">
      <w:bodyDiv w:val="1"/>
      <w:marLeft w:val="0"/>
      <w:marRight w:val="0"/>
      <w:marTop w:val="0"/>
      <w:marBottom w:val="0"/>
      <w:divBdr>
        <w:top w:val="none" w:sz="0" w:space="0" w:color="auto"/>
        <w:left w:val="none" w:sz="0" w:space="0" w:color="auto"/>
        <w:bottom w:val="none" w:sz="0" w:space="0" w:color="auto"/>
        <w:right w:val="none" w:sz="0" w:space="0" w:color="auto"/>
      </w:divBdr>
      <w:divsChild>
        <w:div w:id="1648126627">
          <w:marLeft w:val="547"/>
          <w:marRight w:val="0"/>
          <w:marTop w:val="96"/>
          <w:marBottom w:val="0"/>
          <w:divBdr>
            <w:top w:val="none" w:sz="0" w:space="0" w:color="auto"/>
            <w:left w:val="none" w:sz="0" w:space="0" w:color="auto"/>
            <w:bottom w:val="none" w:sz="0" w:space="0" w:color="auto"/>
            <w:right w:val="none" w:sz="0" w:space="0" w:color="auto"/>
          </w:divBdr>
        </w:div>
      </w:divsChild>
    </w:div>
    <w:div w:id="401298309">
      <w:bodyDiv w:val="1"/>
      <w:marLeft w:val="0"/>
      <w:marRight w:val="0"/>
      <w:marTop w:val="0"/>
      <w:marBottom w:val="0"/>
      <w:divBdr>
        <w:top w:val="none" w:sz="0" w:space="0" w:color="auto"/>
        <w:left w:val="none" w:sz="0" w:space="0" w:color="auto"/>
        <w:bottom w:val="none" w:sz="0" w:space="0" w:color="auto"/>
        <w:right w:val="none" w:sz="0" w:space="0" w:color="auto"/>
      </w:divBdr>
      <w:divsChild>
        <w:div w:id="233588840">
          <w:marLeft w:val="547"/>
          <w:marRight w:val="0"/>
          <w:marTop w:val="115"/>
          <w:marBottom w:val="0"/>
          <w:divBdr>
            <w:top w:val="none" w:sz="0" w:space="0" w:color="auto"/>
            <w:left w:val="none" w:sz="0" w:space="0" w:color="auto"/>
            <w:bottom w:val="none" w:sz="0" w:space="0" w:color="auto"/>
            <w:right w:val="none" w:sz="0" w:space="0" w:color="auto"/>
          </w:divBdr>
        </w:div>
        <w:div w:id="870652678">
          <w:marLeft w:val="547"/>
          <w:marRight w:val="0"/>
          <w:marTop w:val="115"/>
          <w:marBottom w:val="0"/>
          <w:divBdr>
            <w:top w:val="none" w:sz="0" w:space="0" w:color="auto"/>
            <w:left w:val="none" w:sz="0" w:space="0" w:color="auto"/>
            <w:bottom w:val="none" w:sz="0" w:space="0" w:color="auto"/>
            <w:right w:val="none" w:sz="0" w:space="0" w:color="auto"/>
          </w:divBdr>
        </w:div>
        <w:div w:id="1842625970">
          <w:marLeft w:val="547"/>
          <w:marRight w:val="0"/>
          <w:marTop w:val="115"/>
          <w:marBottom w:val="0"/>
          <w:divBdr>
            <w:top w:val="none" w:sz="0" w:space="0" w:color="auto"/>
            <w:left w:val="none" w:sz="0" w:space="0" w:color="auto"/>
            <w:bottom w:val="none" w:sz="0" w:space="0" w:color="auto"/>
            <w:right w:val="none" w:sz="0" w:space="0" w:color="auto"/>
          </w:divBdr>
        </w:div>
        <w:div w:id="1362821634">
          <w:marLeft w:val="547"/>
          <w:marRight w:val="0"/>
          <w:marTop w:val="115"/>
          <w:marBottom w:val="0"/>
          <w:divBdr>
            <w:top w:val="none" w:sz="0" w:space="0" w:color="auto"/>
            <w:left w:val="none" w:sz="0" w:space="0" w:color="auto"/>
            <w:bottom w:val="none" w:sz="0" w:space="0" w:color="auto"/>
            <w:right w:val="none" w:sz="0" w:space="0" w:color="auto"/>
          </w:divBdr>
        </w:div>
        <w:div w:id="151868833">
          <w:marLeft w:val="547"/>
          <w:marRight w:val="0"/>
          <w:marTop w:val="115"/>
          <w:marBottom w:val="0"/>
          <w:divBdr>
            <w:top w:val="none" w:sz="0" w:space="0" w:color="auto"/>
            <w:left w:val="none" w:sz="0" w:space="0" w:color="auto"/>
            <w:bottom w:val="none" w:sz="0" w:space="0" w:color="auto"/>
            <w:right w:val="none" w:sz="0" w:space="0" w:color="auto"/>
          </w:divBdr>
        </w:div>
      </w:divsChild>
    </w:div>
    <w:div w:id="479806059">
      <w:bodyDiv w:val="1"/>
      <w:marLeft w:val="0"/>
      <w:marRight w:val="0"/>
      <w:marTop w:val="0"/>
      <w:marBottom w:val="0"/>
      <w:divBdr>
        <w:top w:val="none" w:sz="0" w:space="0" w:color="auto"/>
        <w:left w:val="none" w:sz="0" w:space="0" w:color="auto"/>
        <w:bottom w:val="none" w:sz="0" w:space="0" w:color="auto"/>
        <w:right w:val="none" w:sz="0" w:space="0" w:color="auto"/>
      </w:divBdr>
      <w:divsChild>
        <w:div w:id="102111931">
          <w:marLeft w:val="547"/>
          <w:marRight w:val="0"/>
          <w:marTop w:val="106"/>
          <w:marBottom w:val="0"/>
          <w:divBdr>
            <w:top w:val="none" w:sz="0" w:space="0" w:color="auto"/>
            <w:left w:val="none" w:sz="0" w:space="0" w:color="auto"/>
            <w:bottom w:val="none" w:sz="0" w:space="0" w:color="auto"/>
            <w:right w:val="none" w:sz="0" w:space="0" w:color="auto"/>
          </w:divBdr>
        </w:div>
        <w:div w:id="812530391">
          <w:marLeft w:val="547"/>
          <w:marRight w:val="0"/>
          <w:marTop w:val="106"/>
          <w:marBottom w:val="0"/>
          <w:divBdr>
            <w:top w:val="none" w:sz="0" w:space="0" w:color="auto"/>
            <w:left w:val="none" w:sz="0" w:space="0" w:color="auto"/>
            <w:bottom w:val="none" w:sz="0" w:space="0" w:color="auto"/>
            <w:right w:val="none" w:sz="0" w:space="0" w:color="auto"/>
          </w:divBdr>
        </w:div>
        <w:div w:id="1244141773">
          <w:marLeft w:val="547"/>
          <w:marRight w:val="0"/>
          <w:marTop w:val="106"/>
          <w:marBottom w:val="0"/>
          <w:divBdr>
            <w:top w:val="none" w:sz="0" w:space="0" w:color="auto"/>
            <w:left w:val="none" w:sz="0" w:space="0" w:color="auto"/>
            <w:bottom w:val="none" w:sz="0" w:space="0" w:color="auto"/>
            <w:right w:val="none" w:sz="0" w:space="0" w:color="auto"/>
          </w:divBdr>
        </w:div>
        <w:div w:id="24141833">
          <w:marLeft w:val="547"/>
          <w:marRight w:val="0"/>
          <w:marTop w:val="106"/>
          <w:marBottom w:val="0"/>
          <w:divBdr>
            <w:top w:val="none" w:sz="0" w:space="0" w:color="auto"/>
            <w:left w:val="none" w:sz="0" w:space="0" w:color="auto"/>
            <w:bottom w:val="none" w:sz="0" w:space="0" w:color="auto"/>
            <w:right w:val="none" w:sz="0" w:space="0" w:color="auto"/>
          </w:divBdr>
        </w:div>
        <w:div w:id="1539782604">
          <w:marLeft w:val="547"/>
          <w:marRight w:val="0"/>
          <w:marTop w:val="106"/>
          <w:marBottom w:val="0"/>
          <w:divBdr>
            <w:top w:val="none" w:sz="0" w:space="0" w:color="auto"/>
            <w:left w:val="none" w:sz="0" w:space="0" w:color="auto"/>
            <w:bottom w:val="none" w:sz="0" w:space="0" w:color="auto"/>
            <w:right w:val="none" w:sz="0" w:space="0" w:color="auto"/>
          </w:divBdr>
        </w:div>
      </w:divsChild>
    </w:div>
    <w:div w:id="618030222">
      <w:bodyDiv w:val="1"/>
      <w:marLeft w:val="0"/>
      <w:marRight w:val="0"/>
      <w:marTop w:val="0"/>
      <w:marBottom w:val="0"/>
      <w:divBdr>
        <w:top w:val="none" w:sz="0" w:space="0" w:color="auto"/>
        <w:left w:val="none" w:sz="0" w:space="0" w:color="auto"/>
        <w:bottom w:val="none" w:sz="0" w:space="0" w:color="auto"/>
        <w:right w:val="none" w:sz="0" w:space="0" w:color="auto"/>
      </w:divBdr>
      <w:divsChild>
        <w:div w:id="1370647854">
          <w:marLeft w:val="1325"/>
          <w:marRight w:val="0"/>
          <w:marTop w:val="120"/>
          <w:marBottom w:val="0"/>
          <w:divBdr>
            <w:top w:val="none" w:sz="0" w:space="0" w:color="auto"/>
            <w:left w:val="none" w:sz="0" w:space="0" w:color="auto"/>
            <w:bottom w:val="none" w:sz="0" w:space="0" w:color="auto"/>
            <w:right w:val="none" w:sz="0" w:space="0" w:color="auto"/>
          </w:divBdr>
        </w:div>
      </w:divsChild>
    </w:div>
    <w:div w:id="921065867">
      <w:bodyDiv w:val="1"/>
      <w:marLeft w:val="0"/>
      <w:marRight w:val="0"/>
      <w:marTop w:val="0"/>
      <w:marBottom w:val="0"/>
      <w:divBdr>
        <w:top w:val="none" w:sz="0" w:space="0" w:color="auto"/>
        <w:left w:val="none" w:sz="0" w:space="0" w:color="auto"/>
        <w:bottom w:val="none" w:sz="0" w:space="0" w:color="auto"/>
        <w:right w:val="none" w:sz="0" w:space="0" w:color="auto"/>
      </w:divBdr>
      <w:divsChild>
        <w:div w:id="718436121">
          <w:marLeft w:val="547"/>
          <w:marRight w:val="0"/>
          <w:marTop w:val="154"/>
          <w:marBottom w:val="0"/>
          <w:divBdr>
            <w:top w:val="none" w:sz="0" w:space="0" w:color="auto"/>
            <w:left w:val="none" w:sz="0" w:space="0" w:color="auto"/>
            <w:bottom w:val="none" w:sz="0" w:space="0" w:color="auto"/>
            <w:right w:val="none" w:sz="0" w:space="0" w:color="auto"/>
          </w:divBdr>
        </w:div>
        <w:div w:id="1983735045">
          <w:marLeft w:val="547"/>
          <w:marRight w:val="0"/>
          <w:marTop w:val="154"/>
          <w:marBottom w:val="0"/>
          <w:divBdr>
            <w:top w:val="none" w:sz="0" w:space="0" w:color="auto"/>
            <w:left w:val="none" w:sz="0" w:space="0" w:color="auto"/>
            <w:bottom w:val="none" w:sz="0" w:space="0" w:color="auto"/>
            <w:right w:val="none" w:sz="0" w:space="0" w:color="auto"/>
          </w:divBdr>
        </w:div>
        <w:div w:id="632903107">
          <w:marLeft w:val="547"/>
          <w:marRight w:val="0"/>
          <w:marTop w:val="154"/>
          <w:marBottom w:val="0"/>
          <w:divBdr>
            <w:top w:val="none" w:sz="0" w:space="0" w:color="auto"/>
            <w:left w:val="none" w:sz="0" w:space="0" w:color="auto"/>
            <w:bottom w:val="none" w:sz="0" w:space="0" w:color="auto"/>
            <w:right w:val="none" w:sz="0" w:space="0" w:color="auto"/>
          </w:divBdr>
        </w:div>
      </w:divsChild>
    </w:div>
    <w:div w:id="1058087309">
      <w:bodyDiv w:val="1"/>
      <w:marLeft w:val="0"/>
      <w:marRight w:val="0"/>
      <w:marTop w:val="0"/>
      <w:marBottom w:val="0"/>
      <w:divBdr>
        <w:top w:val="none" w:sz="0" w:space="0" w:color="auto"/>
        <w:left w:val="none" w:sz="0" w:space="0" w:color="auto"/>
        <w:bottom w:val="none" w:sz="0" w:space="0" w:color="auto"/>
        <w:right w:val="none" w:sz="0" w:space="0" w:color="auto"/>
      </w:divBdr>
      <w:divsChild>
        <w:div w:id="84499138">
          <w:marLeft w:val="547"/>
          <w:marRight w:val="0"/>
          <w:marTop w:val="115"/>
          <w:marBottom w:val="0"/>
          <w:divBdr>
            <w:top w:val="none" w:sz="0" w:space="0" w:color="auto"/>
            <w:left w:val="none" w:sz="0" w:space="0" w:color="auto"/>
            <w:bottom w:val="none" w:sz="0" w:space="0" w:color="auto"/>
            <w:right w:val="none" w:sz="0" w:space="0" w:color="auto"/>
          </w:divBdr>
        </w:div>
        <w:div w:id="721490050">
          <w:marLeft w:val="547"/>
          <w:marRight w:val="0"/>
          <w:marTop w:val="115"/>
          <w:marBottom w:val="0"/>
          <w:divBdr>
            <w:top w:val="none" w:sz="0" w:space="0" w:color="auto"/>
            <w:left w:val="none" w:sz="0" w:space="0" w:color="auto"/>
            <w:bottom w:val="none" w:sz="0" w:space="0" w:color="auto"/>
            <w:right w:val="none" w:sz="0" w:space="0" w:color="auto"/>
          </w:divBdr>
        </w:div>
        <w:div w:id="814764164">
          <w:marLeft w:val="547"/>
          <w:marRight w:val="0"/>
          <w:marTop w:val="115"/>
          <w:marBottom w:val="0"/>
          <w:divBdr>
            <w:top w:val="none" w:sz="0" w:space="0" w:color="auto"/>
            <w:left w:val="none" w:sz="0" w:space="0" w:color="auto"/>
            <w:bottom w:val="none" w:sz="0" w:space="0" w:color="auto"/>
            <w:right w:val="none" w:sz="0" w:space="0" w:color="auto"/>
          </w:divBdr>
        </w:div>
        <w:div w:id="1562986839">
          <w:marLeft w:val="547"/>
          <w:marRight w:val="0"/>
          <w:marTop w:val="115"/>
          <w:marBottom w:val="0"/>
          <w:divBdr>
            <w:top w:val="none" w:sz="0" w:space="0" w:color="auto"/>
            <w:left w:val="none" w:sz="0" w:space="0" w:color="auto"/>
            <w:bottom w:val="none" w:sz="0" w:space="0" w:color="auto"/>
            <w:right w:val="none" w:sz="0" w:space="0" w:color="auto"/>
          </w:divBdr>
        </w:div>
        <w:div w:id="632368486">
          <w:marLeft w:val="547"/>
          <w:marRight w:val="0"/>
          <w:marTop w:val="115"/>
          <w:marBottom w:val="0"/>
          <w:divBdr>
            <w:top w:val="none" w:sz="0" w:space="0" w:color="auto"/>
            <w:left w:val="none" w:sz="0" w:space="0" w:color="auto"/>
            <w:bottom w:val="none" w:sz="0" w:space="0" w:color="auto"/>
            <w:right w:val="none" w:sz="0" w:space="0" w:color="auto"/>
          </w:divBdr>
        </w:div>
      </w:divsChild>
    </w:div>
    <w:div w:id="1096942461">
      <w:bodyDiv w:val="1"/>
      <w:marLeft w:val="0"/>
      <w:marRight w:val="0"/>
      <w:marTop w:val="0"/>
      <w:marBottom w:val="0"/>
      <w:divBdr>
        <w:top w:val="none" w:sz="0" w:space="0" w:color="auto"/>
        <w:left w:val="none" w:sz="0" w:space="0" w:color="auto"/>
        <w:bottom w:val="none" w:sz="0" w:space="0" w:color="auto"/>
        <w:right w:val="none" w:sz="0" w:space="0" w:color="auto"/>
      </w:divBdr>
      <w:divsChild>
        <w:div w:id="13776481">
          <w:marLeft w:val="0"/>
          <w:marRight w:val="0"/>
          <w:marTop w:val="0"/>
          <w:marBottom w:val="0"/>
          <w:divBdr>
            <w:top w:val="none" w:sz="0" w:space="0" w:color="auto"/>
            <w:left w:val="none" w:sz="0" w:space="0" w:color="auto"/>
            <w:bottom w:val="none" w:sz="0" w:space="0" w:color="auto"/>
            <w:right w:val="none" w:sz="0" w:space="0" w:color="auto"/>
          </w:divBdr>
        </w:div>
      </w:divsChild>
    </w:div>
    <w:div w:id="1167860532">
      <w:bodyDiv w:val="1"/>
      <w:marLeft w:val="0"/>
      <w:marRight w:val="0"/>
      <w:marTop w:val="0"/>
      <w:marBottom w:val="0"/>
      <w:divBdr>
        <w:top w:val="none" w:sz="0" w:space="0" w:color="auto"/>
        <w:left w:val="none" w:sz="0" w:space="0" w:color="auto"/>
        <w:bottom w:val="none" w:sz="0" w:space="0" w:color="auto"/>
        <w:right w:val="none" w:sz="0" w:space="0" w:color="auto"/>
      </w:divBdr>
      <w:divsChild>
        <w:div w:id="1502232891">
          <w:marLeft w:val="547"/>
          <w:marRight w:val="0"/>
          <w:marTop w:val="144"/>
          <w:marBottom w:val="0"/>
          <w:divBdr>
            <w:top w:val="none" w:sz="0" w:space="0" w:color="auto"/>
            <w:left w:val="none" w:sz="0" w:space="0" w:color="auto"/>
            <w:bottom w:val="none" w:sz="0" w:space="0" w:color="auto"/>
            <w:right w:val="none" w:sz="0" w:space="0" w:color="auto"/>
          </w:divBdr>
        </w:div>
        <w:div w:id="1286813430">
          <w:marLeft w:val="1166"/>
          <w:marRight w:val="0"/>
          <w:marTop w:val="106"/>
          <w:marBottom w:val="0"/>
          <w:divBdr>
            <w:top w:val="none" w:sz="0" w:space="0" w:color="auto"/>
            <w:left w:val="none" w:sz="0" w:space="0" w:color="auto"/>
            <w:bottom w:val="none" w:sz="0" w:space="0" w:color="auto"/>
            <w:right w:val="none" w:sz="0" w:space="0" w:color="auto"/>
          </w:divBdr>
        </w:div>
        <w:div w:id="174731286">
          <w:marLeft w:val="1166"/>
          <w:marRight w:val="0"/>
          <w:marTop w:val="106"/>
          <w:marBottom w:val="0"/>
          <w:divBdr>
            <w:top w:val="none" w:sz="0" w:space="0" w:color="auto"/>
            <w:left w:val="none" w:sz="0" w:space="0" w:color="auto"/>
            <w:bottom w:val="none" w:sz="0" w:space="0" w:color="auto"/>
            <w:right w:val="none" w:sz="0" w:space="0" w:color="auto"/>
          </w:divBdr>
        </w:div>
      </w:divsChild>
    </w:div>
    <w:div w:id="1273898496">
      <w:bodyDiv w:val="1"/>
      <w:marLeft w:val="0"/>
      <w:marRight w:val="0"/>
      <w:marTop w:val="0"/>
      <w:marBottom w:val="0"/>
      <w:divBdr>
        <w:top w:val="none" w:sz="0" w:space="0" w:color="auto"/>
        <w:left w:val="none" w:sz="0" w:space="0" w:color="auto"/>
        <w:bottom w:val="none" w:sz="0" w:space="0" w:color="auto"/>
        <w:right w:val="none" w:sz="0" w:space="0" w:color="auto"/>
      </w:divBdr>
      <w:divsChild>
        <w:div w:id="1706372533">
          <w:marLeft w:val="547"/>
          <w:marRight w:val="0"/>
          <w:marTop w:val="144"/>
          <w:marBottom w:val="0"/>
          <w:divBdr>
            <w:top w:val="none" w:sz="0" w:space="0" w:color="auto"/>
            <w:left w:val="none" w:sz="0" w:space="0" w:color="auto"/>
            <w:bottom w:val="none" w:sz="0" w:space="0" w:color="auto"/>
            <w:right w:val="none" w:sz="0" w:space="0" w:color="auto"/>
          </w:divBdr>
        </w:div>
        <w:div w:id="1317032136">
          <w:marLeft w:val="547"/>
          <w:marRight w:val="0"/>
          <w:marTop w:val="144"/>
          <w:marBottom w:val="0"/>
          <w:divBdr>
            <w:top w:val="none" w:sz="0" w:space="0" w:color="auto"/>
            <w:left w:val="none" w:sz="0" w:space="0" w:color="auto"/>
            <w:bottom w:val="none" w:sz="0" w:space="0" w:color="auto"/>
            <w:right w:val="none" w:sz="0" w:space="0" w:color="auto"/>
          </w:divBdr>
        </w:div>
        <w:div w:id="62607281">
          <w:marLeft w:val="547"/>
          <w:marRight w:val="0"/>
          <w:marTop w:val="144"/>
          <w:marBottom w:val="0"/>
          <w:divBdr>
            <w:top w:val="none" w:sz="0" w:space="0" w:color="auto"/>
            <w:left w:val="none" w:sz="0" w:space="0" w:color="auto"/>
            <w:bottom w:val="none" w:sz="0" w:space="0" w:color="auto"/>
            <w:right w:val="none" w:sz="0" w:space="0" w:color="auto"/>
          </w:divBdr>
        </w:div>
        <w:div w:id="525601714">
          <w:marLeft w:val="547"/>
          <w:marRight w:val="0"/>
          <w:marTop w:val="144"/>
          <w:marBottom w:val="0"/>
          <w:divBdr>
            <w:top w:val="none" w:sz="0" w:space="0" w:color="auto"/>
            <w:left w:val="none" w:sz="0" w:space="0" w:color="auto"/>
            <w:bottom w:val="none" w:sz="0" w:space="0" w:color="auto"/>
            <w:right w:val="none" w:sz="0" w:space="0" w:color="auto"/>
          </w:divBdr>
        </w:div>
        <w:div w:id="1502040597">
          <w:marLeft w:val="547"/>
          <w:marRight w:val="0"/>
          <w:marTop w:val="144"/>
          <w:marBottom w:val="0"/>
          <w:divBdr>
            <w:top w:val="none" w:sz="0" w:space="0" w:color="auto"/>
            <w:left w:val="none" w:sz="0" w:space="0" w:color="auto"/>
            <w:bottom w:val="none" w:sz="0" w:space="0" w:color="auto"/>
            <w:right w:val="none" w:sz="0" w:space="0" w:color="auto"/>
          </w:divBdr>
        </w:div>
        <w:div w:id="1010258876">
          <w:marLeft w:val="547"/>
          <w:marRight w:val="0"/>
          <w:marTop w:val="144"/>
          <w:marBottom w:val="0"/>
          <w:divBdr>
            <w:top w:val="none" w:sz="0" w:space="0" w:color="auto"/>
            <w:left w:val="none" w:sz="0" w:space="0" w:color="auto"/>
            <w:bottom w:val="none" w:sz="0" w:space="0" w:color="auto"/>
            <w:right w:val="none" w:sz="0" w:space="0" w:color="auto"/>
          </w:divBdr>
        </w:div>
        <w:div w:id="1884245630">
          <w:marLeft w:val="547"/>
          <w:marRight w:val="0"/>
          <w:marTop w:val="144"/>
          <w:marBottom w:val="0"/>
          <w:divBdr>
            <w:top w:val="none" w:sz="0" w:space="0" w:color="auto"/>
            <w:left w:val="none" w:sz="0" w:space="0" w:color="auto"/>
            <w:bottom w:val="none" w:sz="0" w:space="0" w:color="auto"/>
            <w:right w:val="none" w:sz="0" w:space="0" w:color="auto"/>
          </w:divBdr>
        </w:div>
      </w:divsChild>
    </w:div>
    <w:div w:id="1282877656">
      <w:bodyDiv w:val="1"/>
      <w:marLeft w:val="0"/>
      <w:marRight w:val="0"/>
      <w:marTop w:val="0"/>
      <w:marBottom w:val="0"/>
      <w:divBdr>
        <w:top w:val="none" w:sz="0" w:space="0" w:color="auto"/>
        <w:left w:val="none" w:sz="0" w:space="0" w:color="auto"/>
        <w:bottom w:val="none" w:sz="0" w:space="0" w:color="auto"/>
        <w:right w:val="none" w:sz="0" w:space="0" w:color="auto"/>
      </w:divBdr>
      <w:divsChild>
        <w:div w:id="2090148825">
          <w:marLeft w:val="547"/>
          <w:marRight w:val="0"/>
          <w:marTop w:val="144"/>
          <w:marBottom w:val="0"/>
          <w:divBdr>
            <w:top w:val="none" w:sz="0" w:space="0" w:color="auto"/>
            <w:left w:val="none" w:sz="0" w:space="0" w:color="auto"/>
            <w:bottom w:val="none" w:sz="0" w:space="0" w:color="auto"/>
            <w:right w:val="none" w:sz="0" w:space="0" w:color="auto"/>
          </w:divBdr>
        </w:div>
      </w:divsChild>
    </w:div>
    <w:div w:id="1338458134">
      <w:bodyDiv w:val="1"/>
      <w:marLeft w:val="0"/>
      <w:marRight w:val="0"/>
      <w:marTop w:val="0"/>
      <w:marBottom w:val="0"/>
      <w:divBdr>
        <w:top w:val="none" w:sz="0" w:space="0" w:color="auto"/>
        <w:left w:val="none" w:sz="0" w:space="0" w:color="auto"/>
        <w:bottom w:val="none" w:sz="0" w:space="0" w:color="auto"/>
        <w:right w:val="none" w:sz="0" w:space="0" w:color="auto"/>
      </w:divBdr>
      <w:divsChild>
        <w:div w:id="1282418008">
          <w:marLeft w:val="547"/>
          <w:marRight w:val="0"/>
          <w:marTop w:val="144"/>
          <w:marBottom w:val="0"/>
          <w:divBdr>
            <w:top w:val="none" w:sz="0" w:space="0" w:color="auto"/>
            <w:left w:val="none" w:sz="0" w:space="0" w:color="auto"/>
            <w:bottom w:val="none" w:sz="0" w:space="0" w:color="auto"/>
            <w:right w:val="none" w:sz="0" w:space="0" w:color="auto"/>
          </w:divBdr>
        </w:div>
        <w:div w:id="1254973610">
          <w:marLeft w:val="547"/>
          <w:marRight w:val="0"/>
          <w:marTop w:val="144"/>
          <w:marBottom w:val="0"/>
          <w:divBdr>
            <w:top w:val="none" w:sz="0" w:space="0" w:color="auto"/>
            <w:left w:val="none" w:sz="0" w:space="0" w:color="auto"/>
            <w:bottom w:val="none" w:sz="0" w:space="0" w:color="auto"/>
            <w:right w:val="none" w:sz="0" w:space="0" w:color="auto"/>
          </w:divBdr>
        </w:div>
        <w:div w:id="1333680657">
          <w:marLeft w:val="547"/>
          <w:marRight w:val="0"/>
          <w:marTop w:val="144"/>
          <w:marBottom w:val="0"/>
          <w:divBdr>
            <w:top w:val="none" w:sz="0" w:space="0" w:color="auto"/>
            <w:left w:val="none" w:sz="0" w:space="0" w:color="auto"/>
            <w:bottom w:val="none" w:sz="0" w:space="0" w:color="auto"/>
            <w:right w:val="none" w:sz="0" w:space="0" w:color="auto"/>
          </w:divBdr>
        </w:div>
        <w:div w:id="406733794">
          <w:marLeft w:val="1166"/>
          <w:marRight w:val="0"/>
          <w:marTop w:val="106"/>
          <w:marBottom w:val="0"/>
          <w:divBdr>
            <w:top w:val="none" w:sz="0" w:space="0" w:color="auto"/>
            <w:left w:val="none" w:sz="0" w:space="0" w:color="auto"/>
            <w:bottom w:val="none" w:sz="0" w:space="0" w:color="auto"/>
            <w:right w:val="none" w:sz="0" w:space="0" w:color="auto"/>
          </w:divBdr>
        </w:div>
        <w:div w:id="354696010">
          <w:marLeft w:val="1166"/>
          <w:marRight w:val="0"/>
          <w:marTop w:val="106"/>
          <w:marBottom w:val="0"/>
          <w:divBdr>
            <w:top w:val="none" w:sz="0" w:space="0" w:color="auto"/>
            <w:left w:val="none" w:sz="0" w:space="0" w:color="auto"/>
            <w:bottom w:val="none" w:sz="0" w:space="0" w:color="auto"/>
            <w:right w:val="none" w:sz="0" w:space="0" w:color="auto"/>
          </w:divBdr>
        </w:div>
        <w:div w:id="1748961856">
          <w:marLeft w:val="1166"/>
          <w:marRight w:val="0"/>
          <w:marTop w:val="106"/>
          <w:marBottom w:val="0"/>
          <w:divBdr>
            <w:top w:val="none" w:sz="0" w:space="0" w:color="auto"/>
            <w:left w:val="none" w:sz="0" w:space="0" w:color="auto"/>
            <w:bottom w:val="none" w:sz="0" w:space="0" w:color="auto"/>
            <w:right w:val="none" w:sz="0" w:space="0" w:color="auto"/>
          </w:divBdr>
        </w:div>
      </w:divsChild>
    </w:div>
    <w:div w:id="1498155142">
      <w:bodyDiv w:val="1"/>
      <w:marLeft w:val="0"/>
      <w:marRight w:val="0"/>
      <w:marTop w:val="0"/>
      <w:marBottom w:val="0"/>
      <w:divBdr>
        <w:top w:val="none" w:sz="0" w:space="0" w:color="auto"/>
        <w:left w:val="none" w:sz="0" w:space="0" w:color="auto"/>
        <w:bottom w:val="none" w:sz="0" w:space="0" w:color="auto"/>
        <w:right w:val="none" w:sz="0" w:space="0" w:color="auto"/>
      </w:divBdr>
      <w:divsChild>
        <w:div w:id="1831172900">
          <w:marLeft w:val="1166"/>
          <w:marRight w:val="0"/>
          <w:marTop w:val="106"/>
          <w:marBottom w:val="0"/>
          <w:divBdr>
            <w:top w:val="none" w:sz="0" w:space="0" w:color="auto"/>
            <w:left w:val="none" w:sz="0" w:space="0" w:color="auto"/>
            <w:bottom w:val="none" w:sz="0" w:space="0" w:color="auto"/>
            <w:right w:val="none" w:sz="0" w:space="0" w:color="auto"/>
          </w:divBdr>
        </w:div>
        <w:div w:id="1537230662">
          <w:marLeft w:val="1166"/>
          <w:marRight w:val="0"/>
          <w:marTop w:val="106"/>
          <w:marBottom w:val="0"/>
          <w:divBdr>
            <w:top w:val="none" w:sz="0" w:space="0" w:color="auto"/>
            <w:left w:val="none" w:sz="0" w:space="0" w:color="auto"/>
            <w:bottom w:val="none" w:sz="0" w:space="0" w:color="auto"/>
            <w:right w:val="none" w:sz="0" w:space="0" w:color="auto"/>
          </w:divBdr>
        </w:div>
      </w:divsChild>
    </w:div>
    <w:div w:id="1550723986">
      <w:bodyDiv w:val="1"/>
      <w:marLeft w:val="0"/>
      <w:marRight w:val="0"/>
      <w:marTop w:val="0"/>
      <w:marBottom w:val="0"/>
      <w:divBdr>
        <w:top w:val="none" w:sz="0" w:space="0" w:color="auto"/>
        <w:left w:val="none" w:sz="0" w:space="0" w:color="auto"/>
        <w:bottom w:val="none" w:sz="0" w:space="0" w:color="auto"/>
        <w:right w:val="none" w:sz="0" w:space="0" w:color="auto"/>
      </w:divBdr>
      <w:divsChild>
        <w:div w:id="1803383415">
          <w:marLeft w:val="547"/>
          <w:marRight w:val="0"/>
          <w:marTop w:val="154"/>
          <w:marBottom w:val="0"/>
          <w:divBdr>
            <w:top w:val="none" w:sz="0" w:space="0" w:color="auto"/>
            <w:left w:val="none" w:sz="0" w:space="0" w:color="auto"/>
            <w:bottom w:val="none" w:sz="0" w:space="0" w:color="auto"/>
            <w:right w:val="none" w:sz="0" w:space="0" w:color="auto"/>
          </w:divBdr>
        </w:div>
        <w:div w:id="2141998428">
          <w:marLeft w:val="547"/>
          <w:marRight w:val="0"/>
          <w:marTop w:val="154"/>
          <w:marBottom w:val="0"/>
          <w:divBdr>
            <w:top w:val="none" w:sz="0" w:space="0" w:color="auto"/>
            <w:left w:val="none" w:sz="0" w:space="0" w:color="auto"/>
            <w:bottom w:val="none" w:sz="0" w:space="0" w:color="auto"/>
            <w:right w:val="none" w:sz="0" w:space="0" w:color="auto"/>
          </w:divBdr>
        </w:div>
        <w:div w:id="113716885">
          <w:marLeft w:val="547"/>
          <w:marRight w:val="0"/>
          <w:marTop w:val="154"/>
          <w:marBottom w:val="0"/>
          <w:divBdr>
            <w:top w:val="none" w:sz="0" w:space="0" w:color="auto"/>
            <w:left w:val="none" w:sz="0" w:space="0" w:color="auto"/>
            <w:bottom w:val="none" w:sz="0" w:space="0" w:color="auto"/>
            <w:right w:val="none" w:sz="0" w:space="0" w:color="auto"/>
          </w:divBdr>
        </w:div>
        <w:div w:id="714045007">
          <w:marLeft w:val="547"/>
          <w:marRight w:val="0"/>
          <w:marTop w:val="154"/>
          <w:marBottom w:val="0"/>
          <w:divBdr>
            <w:top w:val="none" w:sz="0" w:space="0" w:color="auto"/>
            <w:left w:val="none" w:sz="0" w:space="0" w:color="auto"/>
            <w:bottom w:val="none" w:sz="0" w:space="0" w:color="auto"/>
            <w:right w:val="none" w:sz="0" w:space="0" w:color="auto"/>
          </w:divBdr>
        </w:div>
      </w:divsChild>
    </w:div>
    <w:div w:id="1630555170">
      <w:bodyDiv w:val="1"/>
      <w:marLeft w:val="0"/>
      <w:marRight w:val="0"/>
      <w:marTop w:val="0"/>
      <w:marBottom w:val="0"/>
      <w:divBdr>
        <w:top w:val="none" w:sz="0" w:space="0" w:color="auto"/>
        <w:left w:val="none" w:sz="0" w:space="0" w:color="auto"/>
        <w:bottom w:val="none" w:sz="0" w:space="0" w:color="auto"/>
        <w:right w:val="none" w:sz="0" w:space="0" w:color="auto"/>
      </w:divBdr>
    </w:div>
    <w:div w:id="1816796461">
      <w:bodyDiv w:val="1"/>
      <w:marLeft w:val="0"/>
      <w:marRight w:val="0"/>
      <w:marTop w:val="0"/>
      <w:marBottom w:val="0"/>
      <w:divBdr>
        <w:top w:val="none" w:sz="0" w:space="0" w:color="auto"/>
        <w:left w:val="none" w:sz="0" w:space="0" w:color="auto"/>
        <w:bottom w:val="none" w:sz="0" w:space="0" w:color="auto"/>
        <w:right w:val="none" w:sz="0" w:space="0" w:color="auto"/>
      </w:divBdr>
      <w:divsChild>
        <w:div w:id="95636345">
          <w:marLeft w:val="547"/>
          <w:marRight w:val="0"/>
          <w:marTop w:val="96"/>
          <w:marBottom w:val="0"/>
          <w:divBdr>
            <w:top w:val="none" w:sz="0" w:space="0" w:color="auto"/>
            <w:left w:val="none" w:sz="0" w:space="0" w:color="auto"/>
            <w:bottom w:val="none" w:sz="0" w:space="0" w:color="auto"/>
            <w:right w:val="none" w:sz="0" w:space="0" w:color="auto"/>
          </w:divBdr>
        </w:div>
        <w:div w:id="1773743796">
          <w:marLeft w:val="547"/>
          <w:marRight w:val="0"/>
          <w:marTop w:val="96"/>
          <w:marBottom w:val="0"/>
          <w:divBdr>
            <w:top w:val="none" w:sz="0" w:space="0" w:color="auto"/>
            <w:left w:val="none" w:sz="0" w:space="0" w:color="auto"/>
            <w:bottom w:val="none" w:sz="0" w:space="0" w:color="auto"/>
            <w:right w:val="none" w:sz="0" w:space="0" w:color="auto"/>
          </w:divBdr>
        </w:div>
        <w:div w:id="779759865">
          <w:marLeft w:val="547"/>
          <w:marRight w:val="0"/>
          <w:marTop w:val="96"/>
          <w:marBottom w:val="0"/>
          <w:divBdr>
            <w:top w:val="none" w:sz="0" w:space="0" w:color="auto"/>
            <w:left w:val="none" w:sz="0" w:space="0" w:color="auto"/>
            <w:bottom w:val="none" w:sz="0" w:space="0" w:color="auto"/>
            <w:right w:val="none" w:sz="0" w:space="0" w:color="auto"/>
          </w:divBdr>
        </w:div>
        <w:div w:id="2098676249">
          <w:marLeft w:val="547"/>
          <w:marRight w:val="0"/>
          <w:marTop w:val="96"/>
          <w:marBottom w:val="0"/>
          <w:divBdr>
            <w:top w:val="none" w:sz="0" w:space="0" w:color="auto"/>
            <w:left w:val="none" w:sz="0" w:space="0" w:color="auto"/>
            <w:bottom w:val="none" w:sz="0" w:space="0" w:color="auto"/>
            <w:right w:val="none" w:sz="0" w:space="0" w:color="auto"/>
          </w:divBdr>
        </w:div>
        <w:div w:id="938299147">
          <w:marLeft w:val="547"/>
          <w:marRight w:val="0"/>
          <w:marTop w:val="96"/>
          <w:marBottom w:val="0"/>
          <w:divBdr>
            <w:top w:val="none" w:sz="0" w:space="0" w:color="auto"/>
            <w:left w:val="none" w:sz="0" w:space="0" w:color="auto"/>
            <w:bottom w:val="none" w:sz="0" w:space="0" w:color="auto"/>
            <w:right w:val="none" w:sz="0" w:space="0" w:color="auto"/>
          </w:divBdr>
        </w:div>
        <w:div w:id="1708603427">
          <w:marLeft w:val="547"/>
          <w:marRight w:val="0"/>
          <w:marTop w:val="96"/>
          <w:marBottom w:val="0"/>
          <w:divBdr>
            <w:top w:val="none" w:sz="0" w:space="0" w:color="auto"/>
            <w:left w:val="none" w:sz="0" w:space="0" w:color="auto"/>
            <w:bottom w:val="none" w:sz="0" w:space="0" w:color="auto"/>
            <w:right w:val="none" w:sz="0" w:space="0" w:color="auto"/>
          </w:divBdr>
        </w:div>
        <w:div w:id="1792047439">
          <w:marLeft w:val="547"/>
          <w:marRight w:val="0"/>
          <w:marTop w:val="96"/>
          <w:marBottom w:val="0"/>
          <w:divBdr>
            <w:top w:val="none" w:sz="0" w:space="0" w:color="auto"/>
            <w:left w:val="none" w:sz="0" w:space="0" w:color="auto"/>
            <w:bottom w:val="none" w:sz="0" w:space="0" w:color="auto"/>
            <w:right w:val="none" w:sz="0" w:space="0" w:color="auto"/>
          </w:divBdr>
        </w:div>
      </w:divsChild>
    </w:div>
    <w:div w:id="1882093364">
      <w:bodyDiv w:val="1"/>
      <w:marLeft w:val="0"/>
      <w:marRight w:val="0"/>
      <w:marTop w:val="0"/>
      <w:marBottom w:val="0"/>
      <w:divBdr>
        <w:top w:val="none" w:sz="0" w:space="0" w:color="auto"/>
        <w:left w:val="none" w:sz="0" w:space="0" w:color="auto"/>
        <w:bottom w:val="none" w:sz="0" w:space="0" w:color="auto"/>
        <w:right w:val="none" w:sz="0" w:space="0" w:color="auto"/>
      </w:divBdr>
      <w:divsChild>
        <w:div w:id="295527507">
          <w:marLeft w:val="547"/>
          <w:marRight w:val="0"/>
          <w:marTop w:val="154"/>
          <w:marBottom w:val="0"/>
          <w:divBdr>
            <w:top w:val="none" w:sz="0" w:space="0" w:color="auto"/>
            <w:left w:val="none" w:sz="0" w:space="0" w:color="auto"/>
            <w:bottom w:val="none" w:sz="0" w:space="0" w:color="auto"/>
            <w:right w:val="none" w:sz="0" w:space="0" w:color="auto"/>
          </w:divBdr>
        </w:div>
      </w:divsChild>
    </w:div>
    <w:div w:id="1907839729">
      <w:bodyDiv w:val="1"/>
      <w:marLeft w:val="0"/>
      <w:marRight w:val="0"/>
      <w:marTop w:val="0"/>
      <w:marBottom w:val="0"/>
      <w:divBdr>
        <w:top w:val="none" w:sz="0" w:space="0" w:color="auto"/>
        <w:left w:val="none" w:sz="0" w:space="0" w:color="auto"/>
        <w:bottom w:val="none" w:sz="0" w:space="0" w:color="auto"/>
        <w:right w:val="none" w:sz="0" w:space="0" w:color="auto"/>
      </w:divBdr>
      <w:divsChild>
        <w:div w:id="412699628">
          <w:marLeft w:val="547"/>
          <w:marRight w:val="0"/>
          <w:marTop w:val="72"/>
          <w:marBottom w:val="0"/>
          <w:divBdr>
            <w:top w:val="none" w:sz="0" w:space="0" w:color="auto"/>
            <w:left w:val="none" w:sz="0" w:space="0" w:color="auto"/>
            <w:bottom w:val="none" w:sz="0" w:space="0" w:color="auto"/>
            <w:right w:val="none" w:sz="0" w:space="0" w:color="auto"/>
          </w:divBdr>
        </w:div>
        <w:div w:id="807013218">
          <w:marLeft w:val="547"/>
          <w:marRight w:val="0"/>
          <w:marTop w:val="72"/>
          <w:marBottom w:val="0"/>
          <w:divBdr>
            <w:top w:val="none" w:sz="0" w:space="0" w:color="auto"/>
            <w:left w:val="none" w:sz="0" w:space="0" w:color="auto"/>
            <w:bottom w:val="none" w:sz="0" w:space="0" w:color="auto"/>
            <w:right w:val="none" w:sz="0" w:space="0" w:color="auto"/>
          </w:divBdr>
        </w:div>
        <w:div w:id="1463499010">
          <w:marLeft w:val="547"/>
          <w:marRight w:val="0"/>
          <w:marTop w:val="72"/>
          <w:marBottom w:val="0"/>
          <w:divBdr>
            <w:top w:val="none" w:sz="0" w:space="0" w:color="auto"/>
            <w:left w:val="none" w:sz="0" w:space="0" w:color="auto"/>
            <w:bottom w:val="none" w:sz="0" w:space="0" w:color="auto"/>
            <w:right w:val="none" w:sz="0" w:space="0" w:color="auto"/>
          </w:divBdr>
        </w:div>
        <w:div w:id="1377118533">
          <w:marLeft w:val="547"/>
          <w:marRight w:val="0"/>
          <w:marTop w:val="72"/>
          <w:marBottom w:val="0"/>
          <w:divBdr>
            <w:top w:val="none" w:sz="0" w:space="0" w:color="auto"/>
            <w:left w:val="none" w:sz="0" w:space="0" w:color="auto"/>
            <w:bottom w:val="none" w:sz="0" w:space="0" w:color="auto"/>
            <w:right w:val="none" w:sz="0" w:space="0" w:color="auto"/>
          </w:divBdr>
        </w:div>
        <w:div w:id="2058385403">
          <w:marLeft w:val="547"/>
          <w:marRight w:val="0"/>
          <w:marTop w:val="72"/>
          <w:marBottom w:val="0"/>
          <w:divBdr>
            <w:top w:val="none" w:sz="0" w:space="0" w:color="auto"/>
            <w:left w:val="none" w:sz="0" w:space="0" w:color="auto"/>
            <w:bottom w:val="none" w:sz="0" w:space="0" w:color="auto"/>
            <w:right w:val="none" w:sz="0" w:space="0" w:color="auto"/>
          </w:divBdr>
        </w:div>
      </w:divsChild>
    </w:div>
    <w:div w:id="1914781222">
      <w:bodyDiv w:val="1"/>
      <w:marLeft w:val="0"/>
      <w:marRight w:val="0"/>
      <w:marTop w:val="0"/>
      <w:marBottom w:val="0"/>
      <w:divBdr>
        <w:top w:val="none" w:sz="0" w:space="0" w:color="auto"/>
        <w:left w:val="none" w:sz="0" w:space="0" w:color="auto"/>
        <w:bottom w:val="none" w:sz="0" w:space="0" w:color="auto"/>
        <w:right w:val="none" w:sz="0" w:space="0" w:color="auto"/>
      </w:divBdr>
      <w:divsChild>
        <w:div w:id="1863516600">
          <w:marLeft w:val="0"/>
          <w:marRight w:val="0"/>
          <w:marTop w:val="0"/>
          <w:marBottom w:val="0"/>
          <w:divBdr>
            <w:top w:val="none" w:sz="0" w:space="0" w:color="auto"/>
            <w:left w:val="none" w:sz="0" w:space="0" w:color="auto"/>
            <w:bottom w:val="none" w:sz="0" w:space="0" w:color="auto"/>
            <w:right w:val="none" w:sz="0" w:space="0" w:color="auto"/>
          </w:divBdr>
        </w:div>
      </w:divsChild>
    </w:div>
    <w:div w:id="1945460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4B4F0-9404-4506-B2E3-74DE95347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13</Pages>
  <Words>3908</Words>
  <Characters>22276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BMPD5019- Employment Relationship Management</vt:lpstr>
    </vt:vector>
  </TitlesOfParts>
  <Company/>
  <LinksUpToDate>false</LinksUpToDate>
  <CharactersWithSpaces>26132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BMPD5019- Employment Relationship Management</dc:title>
  <dc:subject>Ceinwen Lloyd - 1400805</dc:subject>
  <dc:creator>Ceinwen Lloyd - 1400805</dc:creator>
  <cp:keywords/>
  <dc:description/>
  <cp:lastModifiedBy>Ceinwen Lloyd (Hywel Dda UHB - Communications Assistant)</cp:lastModifiedBy>
  <cp:revision>6</cp:revision>
  <dcterms:created xsi:type="dcterms:W3CDTF">2022-04-14T08:09:00Z</dcterms:created>
  <dcterms:modified xsi:type="dcterms:W3CDTF">2022-05-11T21:15:00Z</dcterms:modified>
</cp:coreProperties>
</file>