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1813363567"/>
        <w:docPartObj>
          <w:docPartGallery w:val="Cover Pages"/>
          <w:docPartUnique/>
        </w:docPartObj>
      </w:sdtPr>
      <w:sdtEndPr>
        <w:rPr>
          <w:sz w:val="22"/>
        </w:rPr>
      </w:sdtEndPr>
      <w:sdtContent>
        <w:p w:rsidR="006F353A" w:rsidRDefault="006F353A">
          <w:pPr>
            <w:pStyle w:val="NoSpacing"/>
            <w:rPr>
              <w:sz w:val="2"/>
            </w:rPr>
          </w:pPr>
        </w:p>
        <w:p w:rsidR="006F353A" w:rsidRDefault="006F353A">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6F353A" w:rsidRDefault="006F35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ADMINISTRATION WITHIN CONTRACTS</w:t>
                                    </w:r>
                                  </w:p>
                                </w:sdtContent>
                              </w:sdt>
                              <w:p w:rsidR="006F353A" w:rsidRDefault="00D41C83">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F353A">
                                      <w:rPr>
                                        <w:color w:val="5B9BD5" w:themeColor="accent1"/>
                                        <w:sz w:val="36"/>
                                        <w:szCs w:val="36"/>
                                      </w:rPr>
                                      <w:t>CONTRATCS &amp; PROCEDURES</w:t>
                                    </w:r>
                                  </w:sdtContent>
                                </w:sdt>
                                <w:r w:rsidR="006F353A">
                                  <w:rPr>
                                    <w:noProof/>
                                  </w:rPr>
                                  <w:t xml:space="preserve"> </w:t>
                                </w:r>
                              </w:p>
                              <w:p w:rsidR="006F353A" w:rsidRDefault="006F35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6F353A" w:rsidRDefault="006F353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ADMINISTRATION WITHIN CONTRACTS</w:t>
                              </w:r>
                            </w:p>
                          </w:sdtContent>
                        </w:sdt>
                        <w:p w:rsidR="006F353A" w:rsidRDefault="00D41C83">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F353A">
                                <w:rPr>
                                  <w:color w:val="5B9BD5" w:themeColor="accent1"/>
                                  <w:sz w:val="36"/>
                                  <w:szCs w:val="36"/>
                                </w:rPr>
                                <w:t>CONTRATCS &amp; PROCEDURES</w:t>
                              </w:r>
                            </w:sdtContent>
                          </w:sdt>
                          <w:r w:rsidR="006F353A">
                            <w:rPr>
                              <w:noProof/>
                            </w:rPr>
                            <w:t xml:space="preserve"> </w:t>
                          </w:r>
                        </w:p>
                        <w:p w:rsidR="006F353A" w:rsidRDefault="006F353A"/>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5C13F5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353A" w:rsidRDefault="00D41C83">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F353A">
                                      <w:rPr>
                                        <w:color w:val="5B9BD5" w:themeColor="accent1"/>
                                        <w:sz w:val="36"/>
                                        <w:szCs w:val="36"/>
                                      </w:rPr>
                                      <w:t>Daniel Lewis-Edwards P150830</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6F353A" w:rsidRDefault="006F353A">
                                    <w:pPr>
                                      <w:pStyle w:val="NoSpacing"/>
                                      <w:jc w:val="right"/>
                                      <w:rPr>
                                        <w:color w:val="5B9BD5" w:themeColor="accent1"/>
                                        <w:sz w:val="36"/>
                                        <w:szCs w:val="36"/>
                                      </w:rPr>
                                    </w:pPr>
                                    <w:r>
                                      <w:rPr>
                                        <w:color w:val="5B9BD5" w:themeColor="accent1"/>
                                        <w:sz w:val="36"/>
                                        <w:szCs w:val="36"/>
                                      </w:rPr>
                                      <w:t>University of Wales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6F353A" w:rsidRDefault="00D41C83">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F353A">
                                <w:rPr>
                                  <w:color w:val="5B9BD5" w:themeColor="accent1"/>
                                  <w:sz w:val="36"/>
                                  <w:szCs w:val="36"/>
                                </w:rPr>
                                <w:t>Daniel Lewis-Edwards P150830</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6F353A" w:rsidRDefault="006F353A">
                              <w:pPr>
                                <w:pStyle w:val="NoSpacing"/>
                                <w:jc w:val="right"/>
                                <w:rPr>
                                  <w:color w:val="5B9BD5" w:themeColor="accent1"/>
                                  <w:sz w:val="36"/>
                                  <w:szCs w:val="36"/>
                                </w:rPr>
                              </w:pPr>
                              <w:r>
                                <w:rPr>
                                  <w:color w:val="5B9BD5" w:themeColor="accent1"/>
                                  <w:sz w:val="36"/>
                                  <w:szCs w:val="36"/>
                                </w:rPr>
                                <w:t>University of Wales Trinity Saint David</w:t>
                              </w:r>
                            </w:p>
                          </w:sdtContent>
                        </w:sdt>
                      </w:txbxContent>
                    </v:textbox>
                    <w10:wrap anchorx="page" anchory="margin"/>
                  </v:shape>
                </w:pict>
              </mc:Fallback>
            </mc:AlternateContent>
          </w:r>
        </w:p>
        <w:p w:rsidR="006F353A" w:rsidRDefault="006F353A">
          <w:r>
            <w:br w:type="page"/>
          </w:r>
        </w:p>
      </w:sdtContent>
    </w:sdt>
    <w:p w:rsidR="006F353A" w:rsidRDefault="006F353A" w:rsidP="006F353A">
      <w:pPr>
        <w:jc w:val="center"/>
        <w:rPr>
          <w:b/>
          <w:sz w:val="28"/>
          <w:u w:val="single"/>
        </w:rPr>
      </w:pPr>
      <w:r>
        <w:rPr>
          <w:b/>
          <w:sz w:val="28"/>
          <w:u w:val="single"/>
        </w:rPr>
        <w:lastRenderedPageBreak/>
        <w:t>Introduction</w:t>
      </w:r>
    </w:p>
    <w:p w:rsidR="006F353A" w:rsidRPr="0030064F" w:rsidRDefault="006F353A" w:rsidP="006F353A">
      <w:pPr>
        <w:rPr>
          <w:sz w:val="24"/>
        </w:rPr>
      </w:pPr>
      <w:r w:rsidRPr="0030064F">
        <w:rPr>
          <w:sz w:val="24"/>
        </w:rPr>
        <w:t>There is a significant variation within the contract that impacts on the delivery timeframe of the project and cost.</w:t>
      </w:r>
    </w:p>
    <w:p w:rsidR="006F353A" w:rsidRPr="0030064F" w:rsidRDefault="006F353A" w:rsidP="006F353A">
      <w:pPr>
        <w:rPr>
          <w:sz w:val="24"/>
        </w:rPr>
      </w:pPr>
    </w:p>
    <w:p w:rsidR="006F353A" w:rsidRPr="0030064F" w:rsidRDefault="006F353A" w:rsidP="006F353A">
      <w:pPr>
        <w:jc w:val="center"/>
        <w:rPr>
          <w:b/>
        </w:rPr>
      </w:pPr>
      <w:r w:rsidRPr="0030064F">
        <w:rPr>
          <w:b/>
        </w:rPr>
        <w:t xml:space="preserve">Scenario: Sub-contractor has gone into liquidation </w:t>
      </w:r>
    </w:p>
    <w:p w:rsidR="00D20C5F" w:rsidRPr="0030064F" w:rsidRDefault="00D20C5F" w:rsidP="006F353A">
      <w:r w:rsidRPr="0030064F">
        <w:t>A sub-contractor that was</w:t>
      </w:r>
      <w:r w:rsidR="00C273C6" w:rsidRPr="0030064F">
        <w:t xml:space="preserve"> providing the grounds work for a project have gone into liquidation and</w:t>
      </w:r>
      <w:r w:rsidRPr="0030064F">
        <w:t xml:space="preserve"> therefore cannot provide the purposed</w:t>
      </w:r>
      <w:r w:rsidR="00C273C6" w:rsidRPr="0030064F">
        <w:t xml:space="preserve"> service anymore. This incident has led to the</w:t>
      </w:r>
      <w:r w:rsidR="009766E2">
        <w:t xml:space="preserve"> contractor</w:t>
      </w:r>
      <w:r w:rsidR="00C273C6" w:rsidRPr="0030064F">
        <w:t xml:space="preserve"> to tender for a new sub-contractor to carry out the work which will lead to</w:t>
      </w:r>
      <w:r w:rsidRPr="0030064F">
        <w:t xml:space="preserve"> overall increased costs and project length. </w:t>
      </w:r>
    </w:p>
    <w:p w:rsidR="00D20C5F" w:rsidRPr="0030064F" w:rsidRDefault="00D20C5F" w:rsidP="006F353A"/>
    <w:p w:rsidR="00CA109F" w:rsidRPr="00CA109F" w:rsidRDefault="00CA109F" w:rsidP="006F353A">
      <w:pPr>
        <w:rPr>
          <w:b/>
          <w:u w:val="single"/>
        </w:rPr>
      </w:pPr>
      <w:r>
        <w:rPr>
          <w:b/>
          <w:u w:val="single"/>
        </w:rPr>
        <w:t>Early warning notice</w:t>
      </w:r>
    </w:p>
    <w:p w:rsidR="00D20C5F" w:rsidRPr="0030064F" w:rsidRDefault="00243FA4" w:rsidP="006F353A">
      <w:r>
        <w:t>T</w:t>
      </w:r>
      <w:r w:rsidR="007D22D9" w:rsidRPr="0030064F">
        <w:t>he contractor</w:t>
      </w:r>
      <w:r>
        <w:t xml:space="preserve"> will start by addressing the problem and</w:t>
      </w:r>
      <w:r w:rsidR="007D22D9" w:rsidRPr="0030064F">
        <w:t xml:space="preserve"> must issue an early warning notice</w:t>
      </w:r>
      <w:r w:rsidR="00027BF1">
        <w:t xml:space="preserve"> (clause 16)</w:t>
      </w:r>
      <w:r w:rsidR="007D22D9" w:rsidRPr="0030064F">
        <w:t xml:space="preserve"> which is linked</w:t>
      </w:r>
      <w:r w:rsidR="008060F6" w:rsidRPr="0030064F">
        <w:t xml:space="preserve"> directly</w:t>
      </w:r>
      <w:r w:rsidR="007D22D9" w:rsidRPr="0030064F">
        <w:t xml:space="preserve"> to the ‘spirit of mutual trust and cooperation’ required by clause </w:t>
      </w:r>
      <w:r w:rsidR="00F2286D" w:rsidRPr="0030064F">
        <w:t xml:space="preserve">10.1 in an NEC contract, to inform </w:t>
      </w:r>
      <w:r w:rsidR="007D22D9" w:rsidRPr="0030064F">
        <w:t>th</w:t>
      </w:r>
      <w:r>
        <w:t>e project manager that the</w:t>
      </w:r>
      <w:r w:rsidR="00F2286D" w:rsidRPr="0030064F">
        <w:t xml:space="preserve"> issue</w:t>
      </w:r>
      <w:r w:rsidR="007D22D9" w:rsidRPr="0030064F">
        <w:t xml:space="preserve"> could potentially affect the cost, completion, p</w:t>
      </w:r>
      <w:r w:rsidR="00634F75" w:rsidRPr="0030064F">
        <w:t>rogress or quality of the work.</w:t>
      </w:r>
      <w:r w:rsidR="008060F6" w:rsidRPr="0030064F">
        <w:t xml:space="preserve"> </w:t>
      </w:r>
      <w:r>
        <w:t>In this scenario the contractor will provide information</w:t>
      </w:r>
      <w:r w:rsidR="00027BF1">
        <w:t xml:space="preserve"> to the PM</w:t>
      </w:r>
      <w:r>
        <w:t xml:space="preserve"> of liquidation </w:t>
      </w:r>
      <w:r w:rsidR="00E05D1B">
        <w:t xml:space="preserve">of the sub-contractors and </w:t>
      </w:r>
      <w:r w:rsidR="009766E2">
        <w:t xml:space="preserve">that </w:t>
      </w:r>
      <w:r w:rsidR="00E05D1B">
        <w:t>the work schedule could be affected.</w:t>
      </w:r>
    </w:p>
    <w:p w:rsidR="00EF108B" w:rsidRDefault="00EF108B" w:rsidP="006F353A"/>
    <w:p w:rsidR="00CA109F" w:rsidRPr="00CA109F" w:rsidRDefault="00CA109F" w:rsidP="006F353A">
      <w:pPr>
        <w:rPr>
          <w:b/>
          <w:u w:val="single"/>
        </w:rPr>
      </w:pPr>
      <w:r w:rsidRPr="00CA109F">
        <w:rPr>
          <w:b/>
          <w:u w:val="single"/>
        </w:rPr>
        <w:t>Compensation events</w:t>
      </w:r>
    </w:p>
    <w:p w:rsidR="006A5598" w:rsidRPr="0030064F" w:rsidRDefault="00EF108B" w:rsidP="006F353A">
      <w:r>
        <w:t xml:space="preserve">The </w:t>
      </w:r>
      <w:r w:rsidRPr="00EF108B">
        <w:t>c</w:t>
      </w:r>
      <w:r>
        <w:t xml:space="preserve">ompensation events viable to the contractor are listed in the contract, clause 60.1 </w:t>
      </w:r>
      <w:r w:rsidRPr="00EF108B">
        <w:t xml:space="preserve">of the core clauses. </w:t>
      </w:r>
      <w:r w:rsidR="00DD5074" w:rsidRPr="0030064F">
        <w:t xml:space="preserve">A review of </w:t>
      </w:r>
      <w:r w:rsidR="008060F6" w:rsidRPr="0030064F">
        <w:t>compensation events</w:t>
      </w:r>
      <w:r w:rsidR="008A4D47">
        <w:t xml:space="preserve"> will then begin in which the project manager identifies any </w:t>
      </w:r>
      <w:r w:rsidR="008060F6" w:rsidRPr="0030064F">
        <w:t>time extensions, vari</w:t>
      </w:r>
      <w:r>
        <w:t>ations and loss &amp; expense to be expected</w:t>
      </w:r>
      <w:r w:rsidR="008A4D47">
        <w:t xml:space="preserve"> and will respond adequately</w:t>
      </w:r>
      <w:r w:rsidR="008060F6" w:rsidRPr="0030064F">
        <w:t>.</w:t>
      </w:r>
      <w:r>
        <w:t xml:space="preserve"> </w:t>
      </w:r>
      <w:r w:rsidRPr="00EF108B">
        <w:t xml:space="preserve">The effect of this event will mean the contractors payment can be reduced if seen fit. </w:t>
      </w:r>
      <w:r w:rsidR="008060F6" w:rsidRPr="0030064F">
        <w:t xml:space="preserve"> </w:t>
      </w:r>
      <w:r w:rsidR="009766E2">
        <w:t xml:space="preserve">In this scenario the contractor will outline that they were not directly responsible for this delay and require a time extension at this moment. </w:t>
      </w:r>
      <w:r w:rsidR="008060F6" w:rsidRPr="00E05D1B">
        <w:rPr>
          <w:i/>
        </w:rPr>
        <w:t>‘This process will include a single assessment that deals with the entire effect of an event on time and money.’</w:t>
      </w:r>
      <w:sdt>
        <w:sdtPr>
          <w:id w:val="436257934"/>
          <w:citation/>
        </w:sdtPr>
        <w:sdtEndPr/>
        <w:sdtContent>
          <w:r w:rsidR="008060F6" w:rsidRPr="0030064F">
            <w:fldChar w:fldCharType="begin"/>
          </w:r>
          <w:r w:rsidR="008060F6" w:rsidRPr="0030064F">
            <w:instrText xml:space="preserve"> CITATION Ste19 \l 2057 </w:instrText>
          </w:r>
          <w:r w:rsidR="008060F6" w:rsidRPr="0030064F">
            <w:fldChar w:fldCharType="separate"/>
          </w:r>
          <w:r w:rsidR="00A354C0">
            <w:rPr>
              <w:noProof/>
            </w:rPr>
            <w:t xml:space="preserve"> </w:t>
          </w:r>
          <w:r w:rsidR="00A354C0" w:rsidRPr="00A354C0">
            <w:rPr>
              <w:noProof/>
            </w:rPr>
            <w:t>(Evans, n.d.)</w:t>
          </w:r>
          <w:r w:rsidR="008060F6" w:rsidRPr="0030064F">
            <w:fldChar w:fldCharType="end"/>
          </w:r>
        </w:sdtContent>
      </w:sdt>
    </w:p>
    <w:p w:rsidR="00DD5074" w:rsidRDefault="00F6065B" w:rsidP="006F353A">
      <w:pPr>
        <w:rPr>
          <w:sz w:val="24"/>
        </w:rPr>
      </w:pPr>
      <w:r>
        <w:rPr>
          <w:noProof/>
          <w:sz w:val="24"/>
          <w:lang w:eastAsia="en-GB"/>
        </w:rPr>
        <mc:AlternateContent>
          <mc:Choice Requires="wps">
            <w:drawing>
              <wp:anchor distT="0" distB="0" distL="114300" distR="114300" simplePos="0" relativeHeight="251662336" behindDoc="0" locked="0" layoutInCell="1" allowOverlap="1">
                <wp:simplePos x="0" y="0"/>
                <wp:positionH relativeFrom="column">
                  <wp:posOffset>1133475</wp:posOffset>
                </wp:positionH>
                <wp:positionV relativeFrom="paragraph">
                  <wp:posOffset>248920</wp:posOffset>
                </wp:positionV>
                <wp:extent cx="1628775" cy="361950"/>
                <wp:effectExtent l="0" t="0" r="28575" b="19050"/>
                <wp:wrapSquare wrapText="bothSides"/>
                <wp:docPr id="17" name="Rectangle 17"/>
                <wp:cNvGraphicFramePr/>
                <a:graphic xmlns:a="http://schemas.openxmlformats.org/drawingml/2006/main">
                  <a:graphicData uri="http://schemas.microsoft.com/office/word/2010/wordprocessingShape">
                    <wps:wsp>
                      <wps:cNvSpPr/>
                      <wps:spPr>
                        <a:xfrm>
                          <a:off x="0" y="0"/>
                          <a:ext cx="1628775"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225A88" id="Rectangle 17" o:spid="_x0000_s1026" style="position:absolute;margin-left:89.25pt;margin-top:19.6pt;width:128.25pt;height:2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" fillcolor="#5b9bd5 [3204]" strokecolor="#1f4d78 [1604]" strokeweight="1pt">
                <w10:wrap type="square"/>
              </v:rect>
            </w:pict>
          </mc:Fallback>
        </mc:AlternateContent>
      </w:r>
    </w:p>
    <w:p w:rsidR="00F6065B" w:rsidRDefault="00F6065B" w:rsidP="00F6065B">
      <w:pPr>
        <w:jc w:val="center"/>
        <w:rPr>
          <w:sz w:val="24"/>
        </w:rPr>
      </w:pPr>
      <w:r w:rsidRPr="00F6065B">
        <w:rPr>
          <w:noProof/>
          <w:sz w:val="24"/>
          <w:lang w:eastAsia="en-GB"/>
        </w:rPr>
        <mc:AlternateContent>
          <mc:Choice Requires="wps">
            <w:drawing>
              <wp:anchor distT="45720" distB="45720" distL="114300" distR="114300" simplePos="0" relativeHeight="251669504" behindDoc="0" locked="0" layoutInCell="1" allowOverlap="1">
                <wp:simplePos x="0" y="0"/>
                <wp:positionH relativeFrom="column">
                  <wp:posOffset>1259205</wp:posOffset>
                </wp:positionH>
                <wp:positionV relativeFrom="paragraph">
                  <wp:posOffset>12700</wp:posOffset>
                </wp:positionV>
                <wp:extent cx="1524000" cy="271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71780"/>
                        </a:xfrm>
                        <a:prstGeom prst="rect">
                          <a:avLst/>
                        </a:prstGeom>
                        <a:noFill/>
                        <a:ln w="9525">
                          <a:noFill/>
                          <a:miter lim="800000"/>
                          <a:headEnd/>
                          <a:tailEnd/>
                        </a:ln>
                      </wps:spPr>
                      <wps:txbx>
                        <w:txbxContent>
                          <w:p w:rsidR="00F6065B" w:rsidRDefault="00F6065B">
                            <w:r>
                              <w:t>Early warning notice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99.15pt;margin-top:1pt;width:120pt;height:21.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" filled="f" stroked="f">
                <v:textbox>
                  <w:txbxContent>
                    <w:p w:rsidR="00F6065B" w:rsidRDefault="00F6065B">
                      <w:r>
                        <w:t>Early warning notice</w:t>
                      </w:r>
                    </w:p>
                  </w:txbxContent>
                </v:textbox>
                <w10:wrap type="square"/>
              </v:shape>
            </w:pict>
          </mc:Fallback>
        </mc:AlternateContent>
      </w:r>
    </w:p>
    <w:p w:rsidR="00F6065B" w:rsidRDefault="00D41C83" w:rsidP="00F6065B">
      <w:pPr>
        <w:jc w:val="center"/>
        <w:rPr>
          <w:sz w:val="24"/>
        </w:rPr>
      </w:pPr>
      <w:r>
        <w:rPr>
          <w:noProof/>
          <w:sz w:val="24"/>
          <w:lang w:eastAsia="en-GB"/>
        </w:rPr>
        <mc:AlternateContent>
          <mc:Choice Requires="wps">
            <w:drawing>
              <wp:anchor distT="0" distB="0" distL="114300" distR="114300" simplePos="0" relativeHeight="251680768" behindDoc="0" locked="0" layoutInCell="1" allowOverlap="1">
                <wp:simplePos x="0" y="0"/>
                <wp:positionH relativeFrom="column">
                  <wp:posOffset>1943100</wp:posOffset>
                </wp:positionH>
                <wp:positionV relativeFrom="paragraph">
                  <wp:posOffset>24765</wp:posOffset>
                </wp:positionV>
                <wp:extent cx="0" cy="171450"/>
                <wp:effectExtent l="76200" t="0" r="57150" b="57150"/>
                <wp:wrapNone/>
                <wp:docPr id="31" name="Straight Arrow Connector 31"/>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1FB054E" id="_x0000_t32" coordsize="21600,21600" o:spt="32" o:oned="t" path="m,l21600,21600e" filled="f">
                <v:path arrowok="t" fillok="f" o:connecttype="none"/>
                <o:lock v:ext="edit" shapetype="t"/>
              </v:shapetype>
              <v:shape id="Straight Arrow Connector 31" o:spid="_x0000_s1026" type="#_x0000_t32" style="position:absolute;margin-left:153pt;margin-top:1.95pt;width:0;height:13.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" strokecolor="black [3200]" strokeweight=".5pt">
                <v:stroke endarrow="block" joinstyle="miter"/>
              </v:shape>
            </w:pict>
          </mc:Fallback>
        </mc:AlternateContent>
      </w:r>
      <w:r w:rsidR="00F6065B" w:rsidRPr="00F6065B">
        <w:rPr>
          <w:noProof/>
          <w:sz w:val="24"/>
          <w:lang w:eastAsia="en-GB"/>
        </w:rPr>
        <mc:AlternateContent>
          <mc:Choice Requires="wps">
            <w:drawing>
              <wp:anchor distT="45720" distB="45720" distL="114300" distR="114300" simplePos="0" relativeHeight="251671552" behindDoc="0" locked="0" layoutInCell="1" allowOverlap="1">
                <wp:simplePos x="0" y="0"/>
                <wp:positionH relativeFrom="column">
                  <wp:posOffset>1071880</wp:posOffset>
                </wp:positionH>
                <wp:positionV relativeFrom="paragraph">
                  <wp:posOffset>208915</wp:posOffset>
                </wp:positionV>
                <wp:extent cx="2360930" cy="140462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F6065B" w:rsidRDefault="00F6065B">
                            <w:r>
                              <w:t>Compensation events start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left:0;text-align:left;margin-left:84.4pt;margin-top:16.45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" filled="f" stroked="f">
                <v:textbox style="mso-fit-shape-to-text:t">
                  <w:txbxContent>
                    <w:p w:rsidR="00F6065B" w:rsidRDefault="00F6065B">
                      <w:r>
                        <w:t>Compensation events start</w:t>
                      </w:r>
                    </w:p>
                  </w:txbxContent>
                </v:textbox>
                <w10:wrap type="square"/>
              </v:shape>
            </w:pict>
          </mc:Fallback>
        </mc:AlternateContent>
      </w:r>
      <w:r w:rsidR="00F6065B">
        <w:rPr>
          <w:noProof/>
          <w:sz w:val="24"/>
          <w:lang w:eastAsia="en-GB"/>
        </w:rPr>
        <w:drawing>
          <wp:anchor distT="0" distB="0" distL="114300" distR="114300" simplePos="0" relativeHeight="251663360" behindDoc="0" locked="0" layoutInCell="1" allowOverlap="1">
            <wp:simplePos x="0" y="0"/>
            <wp:positionH relativeFrom="column">
              <wp:posOffset>1143000</wp:posOffset>
            </wp:positionH>
            <wp:positionV relativeFrom="paragraph">
              <wp:posOffset>186690</wp:posOffset>
            </wp:positionV>
            <wp:extent cx="1640205" cy="372110"/>
            <wp:effectExtent l="0" t="0" r="0" b="889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0205" cy="372110"/>
                    </a:xfrm>
                    <a:prstGeom prst="rect">
                      <a:avLst/>
                    </a:prstGeom>
                    <a:noFill/>
                  </pic:spPr>
                </pic:pic>
              </a:graphicData>
            </a:graphic>
          </wp:anchor>
        </w:drawing>
      </w:r>
    </w:p>
    <w:p w:rsidR="00F6065B" w:rsidRDefault="00D41C83" w:rsidP="00F6065B">
      <w:pPr>
        <w:jc w:val="center"/>
        <w:rPr>
          <w:sz w:val="24"/>
        </w:rPr>
      </w:pPr>
      <w:r>
        <w:rPr>
          <w:noProof/>
          <w:sz w:val="24"/>
          <w:lang w:eastAsia="en-GB"/>
        </w:rPr>
        <mc:AlternateContent>
          <mc:Choice Requires="wps">
            <w:drawing>
              <wp:anchor distT="0" distB="0" distL="114300" distR="114300" simplePos="0" relativeHeight="251681792" behindDoc="0" locked="0" layoutInCell="1" allowOverlap="1">
                <wp:simplePos x="0" y="0"/>
                <wp:positionH relativeFrom="column">
                  <wp:posOffset>1933575</wp:posOffset>
                </wp:positionH>
                <wp:positionV relativeFrom="paragraph">
                  <wp:posOffset>256540</wp:posOffset>
                </wp:positionV>
                <wp:extent cx="0" cy="199390"/>
                <wp:effectExtent l="76200" t="0" r="57150" b="48260"/>
                <wp:wrapNone/>
                <wp:docPr id="36" name="Straight Arrow Connector 36"/>
                <wp:cNvGraphicFramePr/>
                <a:graphic xmlns:a="http://schemas.openxmlformats.org/drawingml/2006/main">
                  <a:graphicData uri="http://schemas.microsoft.com/office/word/2010/wordprocessingShape">
                    <wps:wsp>
                      <wps:cNvCnPr/>
                      <wps:spPr>
                        <a:xfrm>
                          <a:off x="0" y="0"/>
                          <a:ext cx="0" cy="1993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0801EA" id="Straight Arrow Connector 36" o:spid="_x0000_s1026" type="#_x0000_t32" style="position:absolute;margin-left:152.25pt;margin-top:20.2pt;width:0;height:15.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" strokecolor="black [3200]" strokeweight=".5pt">
                <v:stroke endarrow="block" joinstyle="miter"/>
              </v:shape>
            </w:pict>
          </mc:Fallback>
        </mc:AlternateContent>
      </w:r>
    </w:p>
    <w:p w:rsidR="00F6065B" w:rsidRDefault="00F6065B" w:rsidP="006F353A">
      <w:pPr>
        <w:rPr>
          <w:sz w:val="24"/>
        </w:rPr>
      </w:pPr>
      <w:r w:rsidRPr="00F6065B">
        <w:rPr>
          <w:noProof/>
          <w:sz w:val="24"/>
          <w:lang w:eastAsia="en-GB"/>
        </w:rPr>
        <mc:AlternateContent>
          <mc:Choice Requires="wps">
            <w:drawing>
              <wp:anchor distT="45720" distB="45720" distL="114300" distR="114300" simplePos="0" relativeHeight="251673600" behindDoc="0" locked="0" layoutInCell="1" allowOverlap="1">
                <wp:simplePos x="0" y="0"/>
                <wp:positionH relativeFrom="column">
                  <wp:posOffset>1481455</wp:posOffset>
                </wp:positionH>
                <wp:positionV relativeFrom="paragraph">
                  <wp:posOffset>175895</wp:posOffset>
                </wp:positionV>
                <wp:extent cx="2360930" cy="1404620"/>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F6065B" w:rsidRDefault="00F6065B">
                            <w:r>
                              <w:t>Notification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margin-left:116.65pt;margin-top:13.85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" filled="f" stroked="f">
                <v:textbox style="mso-fit-shape-to-text:t">
                  <w:txbxContent>
                    <w:p w:rsidR="00F6065B" w:rsidRDefault="00F6065B">
                      <w:r>
                        <w:t>Notification</w:t>
                      </w:r>
                    </w:p>
                  </w:txbxContent>
                </v:textbox>
                <w10:wrap type="square"/>
              </v:shape>
            </w:pict>
          </mc:Fallback>
        </mc:AlternateContent>
      </w:r>
      <w:r>
        <w:rPr>
          <w:noProof/>
          <w:sz w:val="24"/>
          <w:lang w:eastAsia="en-GB"/>
        </w:rPr>
        <w:drawing>
          <wp:anchor distT="0" distB="0" distL="114300" distR="114300" simplePos="0" relativeHeight="251664384" behindDoc="0" locked="0" layoutInCell="1" allowOverlap="1">
            <wp:simplePos x="0" y="0"/>
            <wp:positionH relativeFrom="column">
              <wp:posOffset>1133475</wp:posOffset>
            </wp:positionH>
            <wp:positionV relativeFrom="paragraph">
              <wp:posOffset>144145</wp:posOffset>
            </wp:positionV>
            <wp:extent cx="1640205" cy="372110"/>
            <wp:effectExtent l="0" t="0" r="0" b="889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0205" cy="372110"/>
                    </a:xfrm>
                    <a:prstGeom prst="rect">
                      <a:avLst/>
                    </a:prstGeom>
                    <a:noFill/>
                  </pic:spPr>
                </pic:pic>
              </a:graphicData>
            </a:graphic>
          </wp:anchor>
        </w:drawing>
      </w:r>
    </w:p>
    <w:p w:rsidR="00F6065B" w:rsidRDefault="00D41C83" w:rsidP="006F353A">
      <w:pPr>
        <w:rPr>
          <w:sz w:val="24"/>
        </w:rPr>
      </w:pPr>
      <w:r>
        <w:rPr>
          <w:noProof/>
          <w:sz w:val="24"/>
          <w:lang w:eastAsia="en-GB"/>
        </w:rPr>
        <mc:AlternateContent>
          <mc:Choice Requires="wps">
            <w:drawing>
              <wp:anchor distT="0" distB="0" distL="114300" distR="114300" simplePos="0" relativeHeight="251682816" behindDoc="0" locked="0" layoutInCell="1" allowOverlap="1">
                <wp:simplePos x="0" y="0"/>
                <wp:positionH relativeFrom="column">
                  <wp:posOffset>1914525</wp:posOffset>
                </wp:positionH>
                <wp:positionV relativeFrom="paragraph">
                  <wp:posOffset>213995</wp:posOffset>
                </wp:positionV>
                <wp:extent cx="9525" cy="142240"/>
                <wp:effectExtent l="76200" t="0" r="66675" b="48260"/>
                <wp:wrapNone/>
                <wp:docPr id="37" name="Straight Arrow Connector 37"/>
                <wp:cNvGraphicFramePr/>
                <a:graphic xmlns:a="http://schemas.openxmlformats.org/drawingml/2006/main">
                  <a:graphicData uri="http://schemas.microsoft.com/office/word/2010/wordprocessingShape">
                    <wps:wsp>
                      <wps:cNvCnPr/>
                      <wps:spPr>
                        <a:xfrm>
                          <a:off x="0" y="0"/>
                          <a:ext cx="9525" cy="142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426853" id="Straight Arrow Connector 37" o:spid="_x0000_s1026" type="#_x0000_t32" style="position:absolute;margin-left:150.75pt;margin-top:16.85pt;width:.75pt;height:11.2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" strokecolor="black [3200]" strokeweight=".5pt">
                <v:stroke endarrow="block" joinstyle="miter"/>
              </v:shape>
            </w:pict>
          </mc:Fallback>
        </mc:AlternateContent>
      </w:r>
    </w:p>
    <w:p w:rsidR="00F6065B" w:rsidRDefault="00D41C83" w:rsidP="006F353A">
      <w:pPr>
        <w:rPr>
          <w:sz w:val="24"/>
        </w:rPr>
      </w:pPr>
      <w:r>
        <w:rPr>
          <w:noProof/>
          <w:sz w:val="24"/>
          <w:lang w:eastAsia="en-GB"/>
        </w:rPr>
        <mc:AlternateContent>
          <mc:Choice Requires="wps">
            <w:drawing>
              <wp:anchor distT="0" distB="0" distL="114300" distR="114300" simplePos="0" relativeHeight="251683840" behindDoc="0" locked="0" layoutInCell="1" allowOverlap="1">
                <wp:simplePos x="0" y="0"/>
                <wp:positionH relativeFrom="column">
                  <wp:posOffset>2762250</wp:posOffset>
                </wp:positionH>
                <wp:positionV relativeFrom="paragraph">
                  <wp:posOffset>225425</wp:posOffset>
                </wp:positionV>
                <wp:extent cx="638175" cy="9525"/>
                <wp:effectExtent l="0" t="76200" r="28575" b="85725"/>
                <wp:wrapNone/>
                <wp:docPr id="38" name="Straight Arrow Connector 38"/>
                <wp:cNvGraphicFramePr/>
                <a:graphic xmlns:a="http://schemas.openxmlformats.org/drawingml/2006/main">
                  <a:graphicData uri="http://schemas.microsoft.com/office/word/2010/wordprocessingShape">
                    <wps:wsp>
                      <wps:cNvCnPr/>
                      <wps:spPr>
                        <a:xfrm flipV="1">
                          <a:off x="0" y="0"/>
                          <a:ext cx="6381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F1E6D0" id="Straight Arrow Connector 38" o:spid="_x0000_s1026" type="#_x0000_t32" style="position:absolute;margin-left:217.5pt;margin-top:17.75pt;width:50.25pt;height:.7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" strokecolor="black [3200]" strokeweight=".5pt">
                <v:stroke endarrow="block" joinstyle="miter"/>
              </v:shape>
            </w:pict>
          </mc:Fallback>
        </mc:AlternateContent>
      </w:r>
      <w:r w:rsidR="00437FD2" w:rsidRPr="00437FD2">
        <w:rPr>
          <w:noProof/>
          <w:sz w:val="24"/>
          <w:lang w:eastAsia="en-GB"/>
        </w:rPr>
        <mc:AlternateContent>
          <mc:Choice Requires="wps">
            <w:drawing>
              <wp:anchor distT="45720" distB="45720" distL="114300" distR="114300" simplePos="0" relativeHeight="251677696" behindDoc="0" locked="0" layoutInCell="1" allowOverlap="1">
                <wp:simplePos x="0" y="0"/>
                <wp:positionH relativeFrom="column">
                  <wp:posOffset>3819525</wp:posOffset>
                </wp:positionH>
                <wp:positionV relativeFrom="paragraph">
                  <wp:posOffset>111125</wp:posOffset>
                </wp:positionV>
                <wp:extent cx="1059180" cy="1404620"/>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180" cy="1404620"/>
                        </a:xfrm>
                        <a:prstGeom prst="rect">
                          <a:avLst/>
                        </a:prstGeom>
                        <a:noFill/>
                        <a:ln w="9525">
                          <a:noFill/>
                          <a:miter lim="800000"/>
                          <a:headEnd/>
                          <a:tailEnd/>
                        </a:ln>
                      </wps:spPr>
                      <wps:txbx>
                        <w:txbxContent>
                          <w:p w:rsidR="00437FD2" w:rsidRDefault="00437FD2">
                            <w:r>
                              <w:t>Assessment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300.75pt;margin-top:8.75pt;width:83.4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" filled="f" stroked="f">
                <v:textbox style="mso-fit-shape-to-text:t">
                  <w:txbxContent>
                    <w:p w:rsidR="00437FD2" w:rsidRDefault="00437FD2">
                      <w:r>
                        <w:t>Assessment</w:t>
                      </w:r>
                    </w:p>
                  </w:txbxContent>
                </v:textbox>
                <w10:wrap type="square"/>
              </v:shape>
            </w:pict>
          </mc:Fallback>
        </mc:AlternateContent>
      </w:r>
      <w:r w:rsidR="00437FD2">
        <w:rPr>
          <w:noProof/>
          <w:sz w:val="24"/>
          <w:lang w:eastAsia="en-GB"/>
        </w:rPr>
        <w:drawing>
          <wp:anchor distT="0" distB="0" distL="114300" distR="114300" simplePos="0" relativeHeight="251667456" behindDoc="0" locked="0" layoutInCell="1" allowOverlap="1">
            <wp:simplePos x="0" y="0"/>
            <wp:positionH relativeFrom="column">
              <wp:posOffset>3390900</wp:posOffset>
            </wp:positionH>
            <wp:positionV relativeFrom="paragraph">
              <wp:posOffset>82550</wp:posOffset>
            </wp:positionV>
            <wp:extent cx="1640205" cy="372110"/>
            <wp:effectExtent l="0" t="0" r="0" b="889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0205" cy="372110"/>
                    </a:xfrm>
                    <a:prstGeom prst="rect">
                      <a:avLst/>
                    </a:prstGeom>
                    <a:noFill/>
                  </pic:spPr>
                </pic:pic>
              </a:graphicData>
            </a:graphic>
          </wp:anchor>
        </w:drawing>
      </w:r>
      <w:r w:rsidR="00437FD2" w:rsidRPr="00437FD2">
        <w:rPr>
          <w:noProof/>
          <w:sz w:val="24"/>
          <w:lang w:eastAsia="en-GB"/>
        </w:rPr>
        <mc:AlternateContent>
          <mc:Choice Requires="wps">
            <w:drawing>
              <wp:anchor distT="45720" distB="45720" distL="114300" distR="114300" simplePos="0" relativeHeight="251675648" behindDoc="0" locked="0" layoutInCell="1" allowOverlap="1">
                <wp:simplePos x="0" y="0"/>
                <wp:positionH relativeFrom="column">
                  <wp:posOffset>1533525</wp:posOffset>
                </wp:positionH>
                <wp:positionV relativeFrom="paragraph">
                  <wp:posOffset>92075</wp:posOffset>
                </wp:positionV>
                <wp:extent cx="923925" cy="1404620"/>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1404620"/>
                        </a:xfrm>
                        <a:prstGeom prst="rect">
                          <a:avLst/>
                        </a:prstGeom>
                        <a:noFill/>
                        <a:ln w="9525">
                          <a:noFill/>
                          <a:miter lim="800000"/>
                          <a:headEnd/>
                          <a:tailEnd/>
                        </a:ln>
                      </wps:spPr>
                      <wps:txbx>
                        <w:txbxContent>
                          <w:p w:rsidR="00437FD2" w:rsidRDefault="00437FD2">
                            <w:r>
                              <w:t>Quotation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120.75pt;margin-top:7.25pt;width:72.75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" filled="f" stroked="f">
                <v:textbox style="mso-fit-shape-to-text:t">
                  <w:txbxContent>
                    <w:p w:rsidR="00437FD2" w:rsidRDefault="00437FD2">
                      <w:r>
                        <w:t>Quotation</w:t>
                      </w:r>
                    </w:p>
                  </w:txbxContent>
                </v:textbox>
                <w10:wrap type="square"/>
              </v:shape>
            </w:pict>
          </mc:Fallback>
        </mc:AlternateContent>
      </w:r>
      <w:r w:rsidR="00F6065B">
        <w:rPr>
          <w:noProof/>
          <w:sz w:val="24"/>
          <w:lang w:eastAsia="en-GB"/>
        </w:rPr>
        <w:drawing>
          <wp:anchor distT="0" distB="0" distL="114300" distR="114300" simplePos="0" relativeHeight="251665408" behindDoc="0" locked="0" layoutInCell="1" allowOverlap="1">
            <wp:simplePos x="0" y="0"/>
            <wp:positionH relativeFrom="column">
              <wp:posOffset>1133475</wp:posOffset>
            </wp:positionH>
            <wp:positionV relativeFrom="paragraph">
              <wp:posOffset>53975</wp:posOffset>
            </wp:positionV>
            <wp:extent cx="1640205" cy="372110"/>
            <wp:effectExtent l="0" t="0" r="0" b="889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0205" cy="372110"/>
                    </a:xfrm>
                    <a:prstGeom prst="rect">
                      <a:avLst/>
                    </a:prstGeom>
                    <a:noFill/>
                  </pic:spPr>
                </pic:pic>
              </a:graphicData>
            </a:graphic>
          </wp:anchor>
        </w:drawing>
      </w:r>
    </w:p>
    <w:p w:rsidR="00F6065B" w:rsidRDefault="00D41C83" w:rsidP="006F353A">
      <w:pPr>
        <w:rPr>
          <w:sz w:val="24"/>
        </w:rPr>
      </w:pPr>
      <w:r>
        <w:rPr>
          <w:noProof/>
          <w:sz w:val="24"/>
          <w:lang w:eastAsia="en-GB"/>
        </w:rPr>
        <mc:AlternateContent>
          <mc:Choice Requires="wps">
            <w:drawing>
              <wp:anchor distT="0" distB="0" distL="114300" distR="114300" simplePos="0" relativeHeight="251684864" behindDoc="0" locked="0" layoutInCell="1" allowOverlap="1">
                <wp:simplePos x="0" y="0"/>
                <wp:positionH relativeFrom="column">
                  <wp:posOffset>1885950</wp:posOffset>
                </wp:positionH>
                <wp:positionV relativeFrom="paragraph">
                  <wp:posOffset>123190</wp:posOffset>
                </wp:positionV>
                <wp:extent cx="9525" cy="227965"/>
                <wp:effectExtent l="38100" t="0" r="66675" b="57785"/>
                <wp:wrapNone/>
                <wp:docPr id="39" name="Straight Arrow Connector 39"/>
                <wp:cNvGraphicFramePr/>
                <a:graphic xmlns:a="http://schemas.openxmlformats.org/drawingml/2006/main">
                  <a:graphicData uri="http://schemas.microsoft.com/office/word/2010/wordprocessingShape">
                    <wps:wsp>
                      <wps:cNvCnPr/>
                      <wps:spPr>
                        <a:xfrm>
                          <a:off x="0" y="0"/>
                          <a:ext cx="9525" cy="2279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55519F" id="Straight Arrow Connector 39" o:spid="_x0000_s1026" type="#_x0000_t32" style="position:absolute;margin-left:148.5pt;margin-top:9.7pt;width:.75pt;height:17.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" strokecolor="black [3200]" strokeweight=".5pt">
                <v:stroke endarrow="block" joinstyle="miter"/>
              </v:shape>
            </w:pict>
          </mc:Fallback>
        </mc:AlternateContent>
      </w:r>
    </w:p>
    <w:p w:rsidR="00F6065B" w:rsidRDefault="00437FD2" w:rsidP="006F353A">
      <w:pPr>
        <w:rPr>
          <w:sz w:val="24"/>
        </w:rPr>
      </w:pPr>
      <w:r w:rsidRPr="00437FD2">
        <w:rPr>
          <w:noProof/>
          <w:sz w:val="24"/>
          <w:lang w:eastAsia="en-GB"/>
        </w:rPr>
        <mc:AlternateContent>
          <mc:Choice Requires="wps">
            <w:drawing>
              <wp:anchor distT="45720" distB="45720" distL="114300" distR="114300" simplePos="0" relativeHeight="251679744" behindDoc="0" locked="0" layoutInCell="1" allowOverlap="1">
                <wp:simplePos x="0" y="0"/>
                <wp:positionH relativeFrom="column">
                  <wp:posOffset>1400175</wp:posOffset>
                </wp:positionH>
                <wp:positionV relativeFrom="paragraph">
                  <wp:posOffset>10795</wp:posOffset>
                </wp:positionV>
                <wp:extent cx="1181100" cy="140462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rsidR="00437FD2" w:rsidRDefault="00437FD2">
                            <w:r>
                              <w:t>Implementation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110.25pt;margin-top:.85pt;width:93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" filled="f" stroked="f">
                <v:textbox style="mso-fit-shape-to-text:t">
                  <w:txbxContent>
                    <w:p w:rsidR="00437FD2" w:rsidRDefault="00437FD2">
                      <w:r>
                        <w:t>Implementation</w:t>
                      </w:r>
                    </w:p>
                  </w:txbxContent>
                </v:textbox>
                <w10:wrap type="square"/>
              </v:shape>
            </w:pict>
          </mc:Fallback>
        </mc:AlternateContent>
      </w:r>
      <w:r>
        <w:rPr>
          <w:noProof/>
          <w:sz w:val="24"/>
          <w:lang w:eastAsia="en-GB"/>
        </w:rPr>
        <w:drawing>
          <wp:anchor distT="0" distB="0" distL="114300" distR="114300" simplePos="0" relativeHeight="251666432" behindDoc="0" locked="0" layoutInCell="1" allowOverlap="1">
            <wp:simplePos x="0" y="0"/>
            <wp:positionH relativeFrom="column">
              <wp:posOffset>1122045</wp:posOffset>
            </wp:positionH>
            <wp:positionV relativeFrom="paragraph">
              <wp:posOffset>34925</wp:posOffset>
            </wp:positionV>
            <wp:extent cx="1640205" cy="372110"/>
            <wp:effectExtent l="0" t="0" r="0"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0205" cy="372110"/>
                    </a:xfrm>
                    <a:prstGeom prst="rect">
                      <a:avLst/>
                    </a:prstGeom>
                    <a:noFill/>
                  </pic:spPr>
                </pic:pic>
              </a:graphicData>
            </a:graphic>
          </wp:anchor>
        </w:drawing>
      </w:r>
    </w:p>
    <w:p w:rsidR="00D41C83" w:rsidRDefault="00D41C83" w:rsidP="006F353A">
      <w:pPr>
        <w:rPr>
          <w:sz w:val="24"/>
        </w:rPr>
      </w:pPr>
    </w:p>
    <w:p w:rsidR="00CA109F" w:rsidRPr="00CA109F" w:rsidRDefault="00CA109F" w:rsidP="006F353A">
      <w:pPr>
        <w:rPr>
          <w:b/>
          <w:u w:val="single"/>
        </w:rPr>
      </w:pPr>
      <w:r>
        <w:rPr>
          <w:b/>
          <w:u w:val="single"/>
        </w:rPr>
        <w:t>Notification</w:t>
      </w:r>
    </w:p>
    <w:p w:rsidR="00DD5074" w:rsidRPr="0030064F" w:rsidRDefault="008A4D47" w:rsidP="006F353A">
      <w:r>
        <w:t xml:space="preserve">After review </w:t>
      </w:r>
      <w:r w:rsidR="00EF108B">
        <w:t>the contractor will be given three weeks to present a quotation of purposed actions, t</w:t>
      </w:r>
      <w:r w:rsidR="00824BF9" w:rsidRPr="0030064F">
        <w:t>ime extension</w:t>
      </w:r>
      <w:r w:rsidR="00EF108B">
        <w:t xml:space="preserve">s can be agreed with the project manager </w:t>
      </w:r>
      <w:r w:rsidR="00A55EC4">
        <w:t>with reason</w:t>
      </w:r>
      <w:r w:rsidR="00824BF9" w:rsidRPr="0030064F">
        <w:t>. The compensation events can be denied if the project manager finds that;</w:t>
      </w:r>
    </w:p>
    <w:p w:rsidR="00824BF9" w:rsidRPr="004443AC" w:rsidRDefault="00824BF9" w:rsidP="00824BF9">
      <w:pPr>
        <w:pStyle w:val="ListParagraph"/>
        <w:numPr>
          <w:ilvl w:val="0"/>
          <w:numId w:val="1"/>
        </w:numPr>
        <w:rPr>
          <w:sz w:val="20"/>
        </w:rPr>
      </w:pPr>
      <w:r w:rsidRPr="004443AC">
        <w:rPr>
          <w:sz w:val="20"/>
        </w:rPr>
        <w:t>the contractor is the cause if the events</w:t>
      </w:r>
    </w:p>
    <w:p w:rsidR="00824BF9" w:rsidRPr="004443AC" w:rsidRDefault="00824BF9" w:rsidP="00824BF9">
      <w:pPr>
        <w:pStyle w:val="ListParagraph"/>
        <w:numPr>
          <w:ilvl w:val="0"/>
          <w:numId w:val="1"/>
        </w:numPr>
        <w:rPr>
          <w:sz w:val="20"/>
        </w:rPr>
      </w:pPr>
      <w:r w:rsidRPr="004443AC">
        <w:rPr>
          <w:sz w:val="20"/>
        </w:rPr>
        <w:t>it has not occurred or will not occur</w:t>
      </w:r>
    </w:p>
    <w:p w:rsidR="00824BF9" w:rsidRPr="004443AC" w:rsidRDefault="00824BF9" w:rsidP="00824BF9">
      <w:pPr>
        <w:pStyle w:val="ListParagraph"/>
        <w:numPr>
          <w:ilvl w:val="0"/>
          <w:numId w:val="1"/>
        </w:numPr>
        <w:rPr>
          <w:sz w:val="20"/>
        </w:rPr>
      </w:pPr>
      <w:r w:rsidRPr="004443AC">
        <w:rPr>
          <w:sz w:val="20"/>
        </w:rPr>
        <w:t>the setback has no effect on time or costs to the project</w:t>
      </w:r>
    </w:p>
    <w:p w:rsidR="00824BF9" w:rsidRPr="0030064F" w:rsidRDefault="00824BF9" w:rsidP="00824BF9">
      <w:pPr>
        <w:pStyle w:val="ListParagraph"/>
        <w:numPr>
          <w:ilvl w:val="0"/>
          <w:numId w:val="1"/>
        </w:numPr>
      </w:pPr>
      <w:r w:rsidRPr="004443AC">
        <w:rPr>
          <w:sz w:val="20"/>
        </w:rPr>
        <w:t>it is no one of the listed events</w:t>
      </w:r>
    </w:p>
    <w:p w:rsidR="009766E2" w:rsidRDefault="00C26F31" w:rsidP="004443AC">
      <w:r w:rsidRPr="0030064F">
        <w:t>The project manager may also enquire about other ways the contractor could go about dealing with the issues, in this case the project manager may ask the contractor to use companies which previously</w:t>
      </w:r>
      <w:r w:rsidR="00A55EC4">
        <w:t xml:space="preserve"> tendered for the gr</w:t>
      </w:r>
      <w:r w:rsidR="009766E2">
        <w:t>ounds work to reduce time delay and costs but could lead to lower quality of work.</w:t>
      </w:r>
    </w:p>
    <w:p w:rsidR="00CA109F" w:rsidRPr="00CA109F" w:rsidRDefault="00CA109F" w:rsidP="004443AC">
      <w:pPr>
        <w:rPr>
          <w:b/>
          <w:u w:val="single"/>
        </w:rPr>
      </w:pPr>
      <w:r>
        <w:rPr>
          <w:b/>
          <w:u w:val="single"/>
        </w:rPr>
        <w:t>Quotation</w:t>
      </w:r>
    </w:p>
    <w:p w:rsidR="004443AC" w:rsidRDefault="0030064F" w:rsidP="004443AC">
      <w:r w:rsidRPr="0030064F">
        <w:t>The contractor will then assemble a quotation if the compensation events presented affect cost or any key dates within the original work schedule. Following procedures in the contract, the contractor must include a detailed assessment of purposed work, i</w:t>
      </w:r>
      <w:r w:rsidR="004C5C0A">
        <w:t>n this scenario the contractor’s compensation events will</w:t>
      </w:r>
      <w:r w:rsidRPr="0030064F">
        <w:t xml:space="preserve"> be affecting both time and cost which will require a</w:t>
      </w:r>
      <w:r w:rsidR="004C5C0A">
        <w:t xml:space="preserve"> revised work programme</w:t>
      </w:r>
      <w:r w:rsidRPr="0030064F">
        <w:t xml:space="preserve">. </w:t>
      </w:r>
      <w:r w:rsidR="004443AC">
        <w:t>In addition to this the project manager should assess the application and reply within two weeks of notification with one of the following permitted responses;</w:t>
      </w:r>
    </w:p>
    <w:p w:rsidR="004443AC" w:rsidRDefault="004443AC" w:rsidP="004443AC">
      <w:pPr>
        <w:pStyle w:val="ListParagraph"/>
        <w:numPr>
          <w:ilvl w:val="0"/>
          <w:numId w:val="4"/>
        </w:numPr>
      </w:pPr>
      <w:r>
        <w:t>Acceptance of the quotation</w:t>
      </w:r>
    </w:p>
    <w:p w:rsidR="004443AC" w:rsidRDefault="004443AC" w:rsidP="004443AC">
      <w:pPr>
        <w:pStyle w:val="ListParagraph"/>
        <w:numPr>
          <w:ilvl w:val="0"/>
          <w:numId w:val="4"/>
        </w:numPr>
      </w:pPr>
      <w:r>
        <w:t>Confirmation whether the purposed events will be instructed</w:t>
      </w:r>
    </w:p>
    <w:p w:rsidR="004443AC" w:rsidRDefault="004443AC" w:rsidP="004443AC">
      <w:pPr>
        <w:pStyle w:val="ListParagraph"/>
        <w:numPr>
          <w:ilvl w:val="0"/>
          <w:numId w:val="4"/>
        </w:numPr>
      </w:pPr>
      <w:r>
        <w:t>An application has not been prepared correctly and has asked to resubmit</w:t>
      </w:r>
    </w:p>
    <w:p w:rsidR="004443AC" w:rsidRDefault="004443AC" w:rsidP="004443AC">
      <w:pPr>
        <w:pStyle w:val="ListParagraph"/>
        <w:numPr>
          <w:ilvl w:val="0"/>
          <w:numId w:val="4"/>
        </w:numPr>
      </w:pPr>
      <w:r>
        <w:t>Notification that the project manager will assess the compensation event their self</w:t>
      </w:r>
    </w:p>
    <w:p w:rsidR="00CA109F" w:rsidRDefault="00CA109F" w:rsidP="004443AC">
      <w:pPr>
        <w:rPr>
          <w:b/>
          <w:u w:val="single"/>
        </w:rPr>
      </w:pPr>
    </w:p>
    <w:p w:rsidR="00CA109F" w:rsidRPr="00CA109F" w:rsidRDefault="00CA109F" w:rsidP="004443AC">
      <w:pPr>
        <w:rPr>
          <w:b/>
          <w:u w:val="single"/>
        </w:rPr>
      </w:pPr>
      <w:r>
        <w:rPr>
          <w:b/>
          <w:u w:val="single"/>
        </w:rPr>
        <w:t>Assessment</w:t>
      </w:r>
    </w:p>
    <w:p w:rsidR="00D036EC" w:rsidRDefault="00515F63" w:rsidP="004443AC">
      <w:r>
        <w:t>If the project manager has ch</w:t>
      </w:r>
      <w:r w:rsidR="00D036EC">
        <w:t>osen to assess the problem themselves</w:t>
      </w:r>
      <w:r>
        <w:t xml:space="preserve"> it must be due to fault of the contractor in submitting his compensation event, e.g. if the contractor has submitted after the time allowed or if the contractor has not assessed the compensation event </w:t>
      </w:r>
      <w:r w:rsidR="004C48FB">
        <w:t xml:space="preserve">correctly &amp; does not instruct for a revised schedule. The </w:t>
      </w:r>
      <w:r>
        <w:t xml:space="preserve">compensation event is </w:t>
      </w:r>
      <w:r w:rsidR="000C29FF">
        <w:t xml:space="preserve">assessed </w:t>
      </w:r>
      <w:r w:rsidR="004C5C0A">
        <w:t xml:space="preserve">on actual Defined cost, </w:t>
      </w:r>
      <w:r w:rsidR="00243FA4">
        <w:t xml:space="preserve">a forecast of </w:t>
      </w:r>
      <w:r w:rsidR="004C5C0A">
        <w:t xml:space="preserve">Defined cost for work to be completed </w:t>
      </w:r>
      <w:r w:rsidR="009766E2">
        <w:t>(</w:t>
      </w:r>
      <w:r w:rsidR="004C5C0A">
        <w:t>i</w:t>
      </w:r>
      <w:r w:rsidR="000C29FF">
        <w:t>ncluding occurring fees</w:t>
      </w:r>
      <w:r w:rsidR="009766E2">
        <w:t>)</w:t>
      </w:r>
      <w:r w:rsidR="000C29FF">
        <w:t xml:space="preserve"> and</w:t>
      </w:r>
      <w:r>
        <w:t xml:space="preserve"> the </w:t>
      </w:r>
      <w:r w:rsidR="004C5C0A">
        <w:t>revised completion schedule</w:t>
      </w:r>
      <w:r>
        <w:t xml:space="preserve"> and compare it to the planned completion date</w:t>
      </w:r>
      <w:r w:rsidR="004C5C0A">
        <w:t xml:space="preserve">. </w:t>
      </w:r>
    </w:p>
    <w:p w:rsidR="00D036EC" w:rsidRDefault="00D036EC" w:rsidP="004443AC"/>
    <w:p w:rsidR="00CA109F" w:rsidRPr="00CA109F" w:rsidRDefault="00CA109F" w:rsidP="004443AC">
      <w:pPr>
        <w:rPr>
          <w:b/>
          <w:u w:val="single"/>
        </w:rPr>
      </w:pPr>
      <w:r>
        <w:rPr>
          <w:b/>
          <w:u w:val="single"/>
        </w:rPr>
        <w:t>Implementation</w:t>
      </w:r>
    </w:p>
    <w:p w:rsidR="0043061D" w:rsidRDefault="0043061D" w:rsidP="004443AC">
      <w:r>
        <w:t>The project manager will provide instructions and o</w:t>
      </w:r>
      <w:r w:rsidR="00D036EC">
        <w:t xml:space="preserve">nce the contractor has been notified of the assessment providing the notification was within the contracts compliancy, the procedures to follow clause 65.1 will then commence. </w:t>
      </w:r>
      <w:r w:rsidR="00515F63">
        <w:t xml:space="preserve"> </w:t>
      </w:r>
      <w:r>
        <w:t xml:space="preserve">This will mean that the compensation events are to be implemented and that any changes to work schedules, time and cost set in the notification will be finalised between both parties involved and can only be changed through adjudication. </w:t>
      </w:r>
    </w:p>
    <w:p w:rsidR="004443AC" w:rsidRDefault="0043061D" w:rsidP="004443AC">
      <w:r>
        <w:t xml:space="preserve">Adjudication of the events can </w:t>
      </w:r>
      <w:r w:rsidR="006678D0">
        <w:t>be carried</w:t>
      </w:r>
      <w:r>
        <w:t xml:space="preserve"> out if the contractor decides to dispute against the</w:t>
      </w:r>
      <w:r w:rsidR="006678D0">
        <w:t xml:space="preserve"> project managers’ instructions, however the contractor can lose his opportunity to dispute if the project manager reason to assess was because the contractor failed to correctly assess himself. </w:t>
      </w:r>
    </w:p>
    <w:p w:rsidR="006678D0" w:rsidRDefault="006678D0" w:rsidP="004443AC">
      <w:pPr>
        <w:rPr>
          <w:b/>
          <w:u w:val="single"/>
        </w:rPr>
      </w:pPr>
      <w:bookmarkStart w:id="0" w:name="_GoBack"/>
      <w:bookmarkEnd w:id="0"/>
      <w:r>
        <w:rPr>
          <w:b/>
          <w:u w:val="single"/>
        </w:rPr>
        <w:lastRenderedPageBreak/>
        <w:t>CONCLUSION</w:t>
      </w:r>
    </w:p>
    <w:p w:rsidR="00A354C0" w:rsidRDefault="00A354C0" w:rsidP="004443AC">
      <w:r>
        <w:t>When deciding on which construction contract to use being either JCT or NEC, it is vital to know what protection each contract provides to every party involved.</w:t>
      </w:r>
      <w:r w:rsidR="00CA3FB7">
        <w:t xml:space="preserve"> Both contracts are quite similar as both are allotted personal on behalf of the employer (contracts administrator in JCT and project manager in NEC) who both deal with obligations relation to cost, time and quality.</w:t>
      </w:r>
      <w:r>
        <w:t xml:space="preserve"> Personally my choice would always be to use an NEC contract </w:t>
      </w:r>
      <w:r w:rsidR="00CA3FB7">
        <w:t>as it is built around flexibility, clarity and good management,</w:t>
      </w:r>
      <w:r>
        <w:t xml:space="preserve"> it </w:t>
      </w:r>
      <w:r w:rsidR="00CA3FB7">
        <w:t xml:space="preserve">also </w:t>
      </w:r>
      <w:r>
        <w:t>provides a mor</w:t>
      </w:r>
      <w:r w:rsidR="00CA3FB7">
        <w:t>e</w:t>
      </w:r>
      <w:r>
        <w:t xml:space="preserve"> simplistic and collaborative </w:t>
      </w:r>
      <w:r w:rsidR="00CA3FB7">
        <w:t>approach to matters which</w:t>
      </w:r>
      <w:r>
        <w:t xml:space="preserve"> </w:t>
      </w:r>
      <w:r w:rsidR="00CA3FB7">
        <w:t xml:space="preserve">approach every matter fairly opposed to a JCT where safety is not always guaranteed. </w:t>
      </w:r>
    </w:p>
    <w:sdt>
      <w:sdtPr>
        <w:id w:val="-203717812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442B5" w:rsidRDefault="001442B5">
          <w:pPr>
            <w:pStyle w:val="Heading1"/>
          </w:pPr>
          <w:r>
            <w:t>References</w:t>
          </w:r>
        </w:p>
        <w:sdt>
          <w:sdtPr>
            <w:id w:val="-573587230"/>
            <w:bibliography/>
          </w:sdtPr>
          <w:sdtContent>
            <w:p w:rsidR="00A354C0" w:rsidRDefault="001442B5" w:rsidP="00A354C0">
              <w:pPr>
                <w:pStyle w:val="Bibliography"/>
                <w:rPr>
                  <w:noProof/>
                  <w:sz w:val="24"/>
                  <w:szCs w:val="24"/>
                  <w:lang w:val="en-US"/>
                </w:rPr>
              </w:pPr>
              <w:r>
                <w:fldChar w:fldCharType="begin"/>
              </w:r>
              <w:r>
                <w:instrText xml:space="preserve"> BIBLIOGRAPHY </w:instrText>
              </w:r>
              <w:r>
                <w:fldChar w:fldCharType="separate"/>
              </w:r>
              <w:r w:rsidR="00A354C0">
                <w:rPr>
                  <w:noProof/>
                  <w:lang w:val="en-US"/>
                </w:rPr>
                <w:t xml:space="preserve">Evans, S. C., 2019. </w:t>
              </w:r>
              <w:r w:rsidR="00A354C0">
                <w:rPr>
                  <w:i/>
                  <w:iCs/>
                  <w:noProof/>
                  <w:lang w:val="en-US"/>
                </w:rPr>
                <w:t xml:space="preserve">construction contract and commercial consultants. </w:t>
              </w:r>
              <w:r w:rsidR="00A354C0">
                <w:rPr>
                  <w:noProof/>
                  <w:lang w:val="en-US"/>
                </w:rPr>
                <w:t xml:space="preserve">[Online] </w:t>
              </w:r>
              <w:r w:rsidR="00A354C0">
                <w:rPr>
                  <w:noProof/>
                  <w:lang w:val="en-US"/>
                </w:rPr>
                <w:br/>
                <w:t xml:space="preserve">Available at: </w:t>
              </w:r>
              <w:r w:rsidR="00A354C0">
                <w:rPr>
                  <w:noProof/>
                  <w:u w:val="single"/>
                  <w:lang w:val="en-US"/>
                </w:rPr>
                <w:t>http://www.stevencevans.com/project-managers-assessments-under-nec3/</w:t>
              </w:r>
              <w:r w:rsidR="00A354C0">
                <w:rPr>
                  <w:noProof/>
                  <w:lang w:val="en-US"/>
                </w:rPr>
                <w:br/>
                <w:t>[Accessed Wednesday 5th March 2019].</w:t>
              </w:r>
            </w:p>
            <w:p w:rsidR="00A354C0" w:rsidRDefault="00A354C0" w:rsidP="00A354C0">
              <w:pPr>
                <w:pStyle w:val="Bibliography"/>
                <w:rPr>
                  <w:noProof/>
                  <w:lang w:val="en-US"/>
                </w:rPr>
              </w:pPr>
              <w:r>
                <w:rPr>
                  <w:noProof/>
                  <w:lang w:val="en-US"/>
                </w:rPr>
                <w:t xml:space="preserve">Evans, S., n.d. </w:t>
              </w:r>
              <w:r>
                <w:rPr>
                  <w:i/>
                  <w:iCs/>
                  <w:noProof/>
                  <w:lang w:val="en-US"/>
                </w:rPr>
                <w:t xml:space="preserve">construction contract and commercial consultants. </w:t>
              </w:r>
              <w:r>
                <w:rPr>
                  <w:noProof/>
                  <w:lang w:val="en-US"/>
                </w:rPr>
                <w:t xml:space="preserve">[Online] </w:t>
              </w:r>
              <w:r>
                <w:rPr>
                  <w:noProof/>
                  <w:lang w:val="en-US"/>
                </w:rPr>
                <w:br/>
                <w:t xml:space="preserve">Available at: </w:t>
              </w:r>
              <w:r>
                <w:rPr>
                  <w:noProof/>
                  <w:u w:val="single"/>
                  <w:lang w:val="en-US"/>
                </w:rPr>
                <w:t>http://www.stevencevans.com/nec3-compensation-events-a-practical-guide/</w:t>
              </w:r>
              <w:r>
                <w:rPr>
                  <w:noProof/>
                  <w:lang w:val="en-US"/>
                </w:rPr>
                <w:br/>
                <w:t>[Accessed Tuesday 5th March 2019].</w:t>
              </w:r>
            </w:p>
            <w:p w:rsidR="00A354C0" w:rsidRDefault="00A354C0" w:rsidP="00A354C0">
              <w:pPr>
                <w:pStyle w:val="Bibliography"/>
                <w:rPr>
                  <w:noProof/>
                  <w:lang w:val="en-US"/>
                </w:rPr>
              </w:pPr>
              <w:r>
                <w:rPr>
                  <w:noProof/>
                  <w:lang w:val="en-US"/>
                </w:rPr>
                <w:t xml:space="preserve">NEC contract, n.d. </w:t>
              </w:r>
              <w:r>
                <w:rPr>
                  <w:i/>
                  <w:iCs/>
                  <w:noProof/>
                  <w:lang w:val="en-US"/>
                </w:rPr>
                <w:t xml:space="preserve">A COMPARISON OF NEC AND JCT, </w:t>
              </w:r>
              <w:r>
                <w:rPr>
                  <w:noProof/>
                  <w:lang w:val="en-US"/>
                </w:rPr>
                <w:t>s.l.: NEC.</w:t>
              </w:r>
            </w:p>
            <w:p w:rsidR="001442B5" w:rsidRDefault="001442B5" w:rsidP="00A354C0">
              <w:r>
                <w:rPr>
                  <w:b/>
                  <w:bCs/>
                  <w:noProof/>
                </w:rPr>
                <w:fldChar w:fldCharType="end"/>
              </w:r>
            </w:p>
          </w:sdtContent>
        </w:sdt>
      </w:sdtContent>
    </w:sdt>
    <w:p w:rsidR="001442B5" w:rsidRPr="006F353A" w:rsidRDefault="001442B5" w:rsidP="006F353A">
      <w:pPr>
        <w:rPr>
          <w:sz w:val="24"/>
        </w:rPr>
      </w:pPr>
      <w:sdt>
        <w:sdtPr>
          <w:rPr>
            <w:sz w:val="24"/>
          </w:rPr>
          <w:id w:val="1468087474"/>
          <w:citation/>
        </w:sdtPr>
        <w:sdtContent>
          <w:r>
            <w:rPr>
              <w:sz w:val="24"/>
            </w:rPr>
            <w:fldChar w:fldCharType="begin"/>
          </w:r>
          <w:r>
            <w:rPr>
              <w:sz w:val="24"/>
            </w:rPr>
            <w:instrText xml:space="preserve"> CITATION Ste1 \l 2057 </w:instrText>
          </w:r>
          <w:r>
            <w:rPr>
              <w:sz w:val="24"/>
            </w:rPr>
            <w:fldChar w:fldCharType="separate"/>
          </w:r>
          <w:r w:rsidR="00A354C0" w:rsidRPr="00A354C0">
            <w:rPr>
              <w:noProof/>
              <w:sz w:val="24"/>
            </w:rPr>
            <w:t>(Evans, 2019)</w:t>
          </w:r>
          <w:r>
            <w:rPr>
              <w:sz w:val="24"/>
            </w:rPr>
            <w:fldChar w:fldCharType="end"/>
          </w:r>
        </w:sdtContent>
      </w:sdt>
    </w:p>
    <w:sectPr w:rsidR="001442B5" w:rsidRPr="006F353A" w:rsidSect="006F353A">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53A" w:rsidRDefault="006F353A" w:rsidP="006F353A">
      <w:pPr>
        <w:spacing w:after="0" w:line="240" w:lineRule="auto"/>
      </w:pPr>
      <w:r>
        <w:separator/>
      </w:r>
    </w:p>
  </w:endnote>
  <w:endnote w:type="continuationSeparator" w:id="0">
    <w:p w:rsidR="006F353A" w:rsidRDefault="006F353A" w:rsidP="006F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53A" w:rsidRDefault="006F353A" w:rsidP="006F353A">
      <w:pPr>
        <w:spacing w:after="0" w:line="240" w:lineRule="auto"/>
      </w:pPr>
      <w:r>
        <w:separator/>
      </w:r>
    </w:p>
  </w:footnote>
  <w:footnote w:type="continuationSeparator" w:id="0">
    <w:p w:rsidR="006F353A" w:rsidRDefault="006F353A" w:rsidP="006F3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53A" w:rsidRDefault="006F353A">
    <w:pPr>
      <w:pStyle w:val="Header"/>
    </w:pPr>
    <w:r>
      <w:t>Daniel Lewis-Edwards P150830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09A6"/>
    <w:multiLevelType w:val="hybridMultilevel"/>
    <w:tmpl w:val="CBDE8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70469"/>
    <w:multiLevelType w:val="hybridMultilevel"/>
    <w:tmpl w:val="D10E8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4E1680"/>
    <w:multiLevelType w:val="hybridMultilevel"/>
    <w:tmpl w:val="D4FE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421D87"/>
    <w:multiLevelType w:val="hybridMultilevel"/>
    <w:tmpl w:val="0A2A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53A"/>
    <w:rsid w:val="00027BF1"/>
    <w:rsid w:val="000C29FF"/>
    <w:rsid w:val="001241ED"/>
    <w:rsid w:val="001442B5"/>
    <w:rsid w:val="00234873"/>
    <w:rsid w:val="00242194"/>
    <w:rsid w:val="00243FA4"/>
    <w:rsid w:val="0030064F"/>
    <w:rsid w:val="0043061D"/>
    <w:rsid w:val="00437FD2"/>
    <w:rsid w:val="004443AC"/>
    <w:rsid w:val="004C48FB"/>
    <w:rsid w:val="004C5C0A"/>
    <w:rsid w:val="00515F63"/>
    <w:rsid w:val="00634F75"/>
    <w:rsid w:val="006678D0"/>
    <w:rsid w:val="006A5598"/>
    <w:rsid w:val="006F353A"/>
    <w:rsid w:val="007D22D9"/>
    <w:rsid w:val="008060F6"/>
    <w:rsid w:val="00824BF9"/>
    <w:rsid w:val="008A4D47"/>
    <w:rsid w:val="009766E2"/>
    <w:rsid w:val="00A354C0"/>
    <w:rsid w:val="00A55EC4"/>
    <w:rsid w:val="00C26F31"/>
    <w:rsid w:val="00C273C6"/>
    <w:rsid w:val="00CA109F"/>
    <w:rsid w:val="00CA3FB7"/>
    <w:rsid w:val="00D036EC"/>
    <w:rsid w:val="00D20C5F"/>
    <w:rsid w:val="00D41C83"/>
    <w:rsid w:val="00DC629D"/>
    <w:rsid w:val="00DD5074"/>
    <w:rsid w:val="00E05D1B"/>
    <w:rsid w:val="00EF108B"/>
    <w:rsid w:val="00F2286D"/>
    <w:rsid w:val="00F60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084AE977"/>
  <w15:chartTrackingRefBased/>
  <w15:docId w15:val="{CC8992EC-A976-4B33-ACB9-8E4DE642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42B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53A"/>
  </w:style>
  <w:style w:type="paragraph" w:styleId="Footer">
    <w:name w:val="footer"/>
    <w:basedOn w:val="Normal"/>
    <w:link w:val="FooterChar"/>
    <w:uiPriority w:val="99"/>
    <w:unhideWhenUsed/>
    <w:rsid w:val="006F3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53A"/>
  </w:style>
  <w:style w:type="paragraph" w:styleId="NoSpacing">
    <w:name w:val="No Spacing"/>
    <w:link w:val="NoSpacingChar"/>
    <w:uiPriority w:val="1"/>
    <w:qFormat/>
    <w:rsid w:val="006F35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353A"/>
    <w:rPr>
      <w:rFonts w:eastAsiaTheme="minorEastAsia"/>
      <w:lang w:val="en-US"/>
    </w:rPr>
  </w:style>
  <w:style w:type="paragraph" w:styleId="ListParagraph">
    <w:name w:val="List Paragraph"/>
    <w:basedOn w:val="Normal"/>
    <w:uiPriority w:val="34"/>
    <w:qFormat/>
    <w:rsid w:val="00824BF9"/>
    <w:pPr>
      <w:ind w:left="720"/>
      <w:contextualSpacing/>
    </w:pPr>
  </w:style>
  <w:style w:type="character" w:customStyle="1" w:styleId="Heading1Char">
    <w:name w:val="Heading 1 Char"/>
    <w:basedOn w:val="DefaultParagraphFont"/>
    <w:link w:val="Heading1"/>
    <w:uiPriority w:val="9"/>
    <w:rsid w:val="001442B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44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090115">
      <w:bodyDiv w:val="1"/>
      <w:marLeft w:val="0"/>
      <w:marRight w:val="0"/>
      <w:marTop w:val="0"/>
      <w:marBottom w:val="0"/>
      <w:divBdr>
        <w:top w:val="none" w:sz="0" w:space="0" w:color="auto"/>
        <w:left w:val="none" w:sz="0" w:space="0" w:color="auto"/>
        <w:bottom w:val="none" w:sz="0" w:space="0" w:color="auto"/>
        <w:right w:val="none" w:sz="0" w:space="0" w:color="auto"/>
      </w:divBdr>
    </w:div>
    <w:div w:id="710805774">
      <w:bodyDiv w:val="1"/>
      <w:marLeft w:val="0"/>
      <w:marRight w:val="0"/>
      <w:marTop w:val="0"/>
      <w:marBottom w:val="0"/>
      <w:divBdr>
        <w:top w:val="none" w:sz="0" w:space="0" w:color="auto"/>
        <w:left w:val="none" w:sz="0" w:space="0" w:color="auto"/>
        <w:bottom w:val="none" w:sz="0" w:space="0" w:color="auto"/>
        <w:right w:val="none" w:sz="0" w:space="0" w:color="auto"/>
      </w:divBdr>
    </w:div>
    <w:div w:id="738870739">
      <w:bodyDiv w:val="1"/>
      <w:marLeft w:val="0"/>
      <w:marRight w:val="0"/>
      <w:marTop w:val="0"/>
      <w:marBottom w:val="0"/>
      <w:divBdr>
        <w:top w:val="none" w:sz="0" w:space="0" w:color="auto"/>
        <w:left w:val="none" w:sz="0" w:space="0" w:color="auto"/>
        <w:bottom w:val="none" w:sz="0" w:space="0" w:color="auto"/>
        <w:right w:val="none" w:sz="0" w:space="0" w:color="auto"/>
      </w:divBdr>
    </w:div>
    <w:div w:id="1536237446">
      <w:bodyDiv w:val="1"/>
      <w:marLeft w:val="0"/>
      <w:marRight w:val="0"/>
      <w:marTop w:val="0"/>
      <w:marBottom w:val="0"/>
      <w:divBdr>
        <w:top w:val="none" w:sz="0" w:space="0" w:color="auto"/>
        <w:left w:val="none" w:sz="0" w:space="0" w:color="auto"/>
        <w:bottom w:val="none" w:sz="0" w:space="0" w:color="auto"/>
        <w:right w:val="none" w:sz="0" w:space="0" w:color="auto"/>
      </w:divBdr>
    </w:div>
    <w:div w:id="1762406810">
      <w:bodyDiv w:val="1"/>
      <w:marLeft w:val="0"/>
      <w:marRight w:val="0"/>
      <w:marTop w:val="0"/>
      <w:marBottom w:val="0"/>
      <w:divBdr>
        <w:top w:val="none" w:sz="0" w:space="0" w:color="auto"/>
        <w:left w:val="none" w:sz="0" w:space="0" w:color="auto"/>
        <w:bottom w:val="none" w:sz="0" w:space="0" w:color="auto"/>
        <w:right w:val="none" w:sz="0" w:space="0" w:color="auto"/>
      </w:divBdr>
    </w:div>
    <w:div w:id="1771505828">
      <w:bodyDiv w:val="1"/>
      <w:marLeft w:val="0"/>
      <w:marRight w:val="0"/>
      <w:marTop w:val="0"/>
      <w:marBottom w:val="0"/>
      <w:divBdr>
        <w:top w:val="none" w:sz="0" w:space="0" w:color="auto"/>
        <w:left w:val="none" w:sz="0" w:space="0" w:color="auto"/>
        <w:bottom w:val="none" w:sz="0" w:space="0" w:color="auto"/>
        <w:right w:val="none" w:sz="0" w:space="0" w:color="auto"/>
      </w:divBdr>
    </w:div>
    <w:div w:id="1799637896">
      <w:bodyDiv w:val="1"/>
      <w:marLeft w:val="0"/>
      <w:marRight w:val="0"/>
      <w:marTop w:val="0"/>
      <w:marBottom w:val="0"/>
      <w:divBdr>
        <w:top w:val="none" w:sz="0" w:space="0" w:color="auto"/>
        <w:left w:val="none" w:sz="0" w:space="0" w:color="auto"/>
        <w:bottom w:val="none" w:sz="0" w:space="0" w:color="auto"/>
        <w:right w:val="none" w:sz="0" w:space="0" w:color="auto"/>
      </w:divBdr>
    </w:div>
    <w:div w:id="1840846456">
      <w:bodyDiv w:val="1"/>
      <w:marLeft w:val="0"/>
      <w:marRight w:val="0"/>
      <w:marTop w:val="0"/>
      <w:marBottom w:val="0"/>
      <w:divBdr>
        <w:top w:val="none" w:sz="0" w:space="0" w:color="auto"/>
        <w:left w:val="none" w:sz="0" w:space="0" w:color="auto"/>
        <w:bottom w:val="none" w:sz="0" w:space="0" w:color="auto"/>
        <w:right w:val="none" w:sz="0" w:space="0" w:color="auto"/>
      </w:divBdr>
    </w:div>
    <w:div w:id="1879387948">
      <w:bodyDiv w:val="1"/>
      <w:marLeft w:val="0"/>
      <w:marRight w:val="0"/>
      <w:marTop w:val="0"/>
      <w:marBottom w:val="0"/>
      <w:divBdr>
        <w:top w:val="none" w:sz="0" w:space="0" w:color="auto"/>
        <w:left w:val="none" w:sz="0" w:space="0" w:color="auto"/>
        <w:bottom w:val="none" w:sz="0" w:space="0" w:color="auto"/>
        <w:right w:val="none" w:sz="0" w:space="0" w:color="auto"/>
      </w:divBdr>
    </w:div>
    <w:div w:id="2026858299">
      <w:bodyDiv w:val="1"/>
      <w:marLeft w:val="0"/>
      <w:marRight w:val="0"/>
      <w:marTop w:val="0"/>
      <w:marBottom w:val="0"/>
      <w:divBdr>
        <w:top w:val="none" w:sz="0" w:space="0" w:color="auto"/>
        <w:left w:val="none" w:sz="0" w:space="0" w:color="auto"/>
        <w:bottom w:val="none" w:sz="0" w:space="0" w:color="auto"/>
        <w:right w:val="none" w:sz="0" w:space="0" w:color="auto"/>
      </w:divBdr>
    </w:div>
    <w:div w:id="211906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InternetSite</b:SourceType>
    <b:Guid>{C7D33E8F-16E2-4187-8A2B-40E601675AC4}</b:Guid>
    <b:Title>construction contract and commercial consultants</b:Title>
    <b:Author>
      <b:Author>
        <b:NameList>
          <b:Person>
            <b:Last>Evans</b:Last>
            <b:First>Steven</b:First>
          </b:Person>
        </b:NameList>
      </b:Author>
    </b:Author>
    <b:YearAccessed>2019</b:YearAccessed>
    <b:MonthAccessed>March</b:MonthAccessed>
    <b:DayAccessed>Tuesday 5th</b:DayAccessed>
    <b:URL>http://www.stevencevans.com/nec3-compensation-events-a-practical-guide/</b:URL>
    <b:RefOrder>1</b:RefOrder>
  </b:Source>
  <b:Source>
    <b:Tag>Ste1</b:Tag>
    <b:SourceType>InternetSite</b:SourceType>
    <b:Guid>{3F7B1CAF-1A8B-4C5B-B579-D80F167E689F}</b:Guid>
    <b:Title>construction contract and commercial consultants</b:Title>
    <b:Year>2019</b:Year>
    <b:Author>
      <b:Author>
        <b:NameList>
          <b:Person>
            <b:Last>Evans</b:Last>
            <b:First>Steven</b:First>
            <b:Middle>C</b:Middle>
          </b:Person>
        </b:NameList>
      </b:Author>
    </b:Author>
    <b:YearAccessed>2019</b:YearAccessed>
    <b:MonthAccessed>March</b:MonthAccessed>
    <b:DayAccessed>Wednesday 5th</b:DayAccessed>
    <b:URL>http://www.stevencevans.com/project-managers-assessments-under-nec3/</b:URL>
    <b:RefOrder>3</b:RefOrder>
  </b:Source>
  <b:Source>
    <b:Tag>NEC</b:Tag>
    <b:SourceType>Report</b:SourceType>
    <b:Guid>{563C5175-7E63-4D9A-8417-77C8252B22C9}</b:Guid>
    <b:Title>A COMPARISON OF NEC AND JCT</b:Title>
    <b:URL>https://www.neccontract.com/getmedia/3d1b7c3f-097d-4504-8b1f-5a944dbc19dc/A-comparison-of-NEC-and-JCT.pdf.aspx</b:URL>
    <b:Author>
      <b:Author>
        <b:Corporate>NEC contract</b:Corporate>
      </b:Author>
    </b:Author>
    <b:Publisher>NEC</b:Publisher>
    <b:RefOrder>2</b:RefOrder>
  </b:Source>
</b:Sources>
</file>

<file path=customXml/itemProps1.xml><?xml version="1.0" encoding="utf-8"?>
<ds:datastoreItem xmlns:ds="http://schemas.openxmlformats.org/officeDocument/2006/customXml" ds:itemID="{C79C19AD-DB8A-43FF-A741-EA0E94322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4</Pages>
  <Words>868</Words>
  <Characters>4952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ADMINISTRATION WITHIN CONTRACTS</vt:lpstr>
    </vt:vector>
  </TitlesOfParts>
  <Company>Daniel Lewis-Edwards P150830</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WITHIN CONTRACTS</dc:title>
  <dc:subject>CONTRATCS &amp; PROCEDURES</dc:subject>
  <dc:creator>Daniel Lewis-Edwards (P150830)</dc:creator>
  <cp:keywords/>
  <dc:description/>
  <cp:lastModifiedBy>Daniel Lewis-Edwards (P150830)</cp:lastModifiedBy>
  <cp:revision>9</cp:revision>
  <dcterms:created xsi:type="dcterms:W3CDTF">2019-03-05T15:10:00Z</dcterms:created>
  <dcterms:modified xsi:type="dcterms:W3CDTF">2019-03-12T17:24:00Z</dcterms:modified>
  <cp:category>University of Wales Trinity Saint David</cp:category>
</cp:coreProperties>
</file>