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b/>
          <w:bCs/>
          <w:sz w:val="36"/>
          <w:szCs w:val="36"/>
          <w:lang w:val="en-US"/>
        </w:rPr>
      </w:pPr>
    </w:p>
    <w:p>
      <w:pPr>
        <w:jc w:val="center"/>
        <w:rPr>
          <w:b/>
          <w:bCs/>
          <w:sz w:val="36"/>
          <w:szCs w:val="36"/>
          <w:lang w:val="en-US"/>
        </w:rPr>
      </w:pPr>
    </w:p>
    <w:p>
      <w:pPr>
        <w:jc w:val="center"/>
        <w:rPr>
          <w:b/>
          <w:bCs/>
          <w:sz w:val="36"/>
          <w:szCs w:val="36"/>
          <w:lang w:val="en-US"/>
        </w:rPr>
      </w:pPr>
    </w:p>
    <w:p>
      <w:pPr>
        <w:jc w:val="center"/>
        <w:rPr>
          <w:b/>
          <w:bCs/>
          <w:sz w:val="36"/>
          <w:szCs w:val="36"/>
          <w:lang w:val="en-US"/>
        </w:rPr>
      </w:pPr>
      <w:r>
        <w:rPr>
          <w:b/>
          <w:bCs/>
          <w:sz w:val="36"/>
          <w:szCs w:val="36"/>
        </w:rPr>
        <w:t xml:space="preserve"> </w:t>
      </w:r>
      <w:r>
        <w:rPr>
          <w:b/>
          <w:bCs/>
          <w:sz w:val="36"/>
          <w:szCs w:val="36"/>
          <w:lang w:val="en-US"/>
        </w:rPr>
        <w:t>Student Journal</w:t>
      </w:r>
    </w:p>
    <w:p>
      <w:pPr>
        <w:jc w:val="center"/>
        <w:rPr>
          <w:sz w:val="36"/>
          <w:szCs w:val="36"/>
          <w:lang w:val="en-US"/>
        </w:rPr>
      </w:pPr>
      <w:r>
        <w:rPr>
          <w:rFonts w:hint="default"/>
          <w:b/>
          <w:bCs/>
          <w:sz w:val="36"/>
          <w:szCs w:val="36"/>
          <w:lang w:val="ro-RO"/>
        </w:rPr>
        <w:t>Does the required skill set of a Food §Beverage employee change,based on the type of business and the type of service that the food and beverage operation utilizes?</w:t>
      </w:r>
      <w:r>
        <w:rPr>
          <w:sz w:val="36"/>
          <w:szCs w:val="36"/>
          <w:lang w:val="en-US"/>
        </w:rPr>
        <w:tab/>
      </w:r>
    </w:p>
    <w:p>
      <w:pPr>
        <w:jc w:val="center"/>
        <w:rPr>
          <w:sz w:val="36"/>
          <w:szCs w:val="36"/>
          <w:lang w:val="en-US"/>
        </w:rPr>
      </w:pPr>
    </w:p>
    <w:p>
      <w:pPr>
        <w:jc w:val="center"/>
        <w:rPr>
          <w:rFonts w:hint="default"/>
          <w:sz w:val="28"/>
          <w:szCs w:val="28"/>
          <w:lang w:val="ro-RO"/>
        </w:rPr>
      </w:pPr>
      <w:r>
        <w:rPr>
          <w:rFonts w:hint="default"/>
          <w:sz w:val="28"/>
          <w:szCs w:val="28"/>
          <w:lang w:val="ro-RO"/>
        </w:rPr>
        <w:t>Module name⁚Food and Beverage Operation</w:t>
      </w:r>
    </w:p>
    <w:p>
      <w:pPr>
        <w:jc w:val="center"/>
        <w:rPr>
          <w:rFonts w:hint="default"/>
          <w:sz w:val="28"/>
          <w:szCs w:val="28"/>
          <w:lang w:val="ro-RO"/>
        </w:rPr>
      </w:pPr>
      <w:r>
        <w:rPr>
          <w:rFonts w:hint="default"/>
          <w:sz w:val="28"/>
          <w:szCs w:val="28"/>
          <w:lang w:val="ro-RO"/>
        </w:rPr>
        <w:t>Module code⁚BMIH4002</w:t>
      </w:r>
    </w:p>
    <w:p>
      <w:pPr>
        <w:jc w:val="center"/>
        <w:rPr>
          <w:rFonts w:hint="default"/>
          <w:sz w:val="28"/>
          <w:szCs w:val="28"/>
          <w:lang w:val="ro-RO"/>
        </w:rPr>
      </w:pPr>
      <w:r>
        <w:rPr>
          <w:rFonts w:hint="default"/>
          <w:sz w:val="28"/>
          <w:szCs w:val="28"/>
          <w:lang w:val="ro-RO"/>
        </w:rPr>
        <w:t>Student ID⁚2208674</w:t>
      </w:r>
    </w:p>
    <w:p>
      <w:pPr>
        <w:jc w:val="center"/>
        <w:rPr>
          <w:rFonts w:hint="default"/>
          <w:sz w:val="28"/>
          <w:szCs w:val="28"/>
          <w:lang w:val="ro-RO"/>
        </w:rPr>
      </w:pPr>
      <w:r>
        <w:rPr>
          <w:rFonts w:hint="default"/>
          <w:sz w:val="28"/>
          <w:szCs w:val="28"/>
          <w:lang w:val="ro-RO"/>
        </w:rPr>
        <w:t>Student name⁚Daniela Preda</w:t>
      </w:r>
    </w:p>
    <w:p>
      <w:pPr>
        <w:jc w:val="center"/>
        <w:rPr>
          <w:rFonts w:hint="default"/>
          <w:sz w:val="28"/>
          <w:szCs w:val="28"/>
          <w:lang w:val="ro-RO"/>
        </w:rPr>
      </w:pPr>
      <w:r>
        <w:rPr>
          <w:rFonts w:hint="default"/>
          <w:sz w:val="28"/>
          <w:szCs w:val="28"/>
          <w:lang w:val="ro-RO"/>
        </w:rPr>
        <w:t>Lecturer’s name⁚Tristan Hawkins</w:t>
      </w:r>
    </w:p>
    <w:p>
      <w:pPr>
        <w:jc w:val="center"/>
        <w:rPr>
          <w:rFonts w:hint="default"/>
          <w:sz w:val="28"/>
          <w:szCs w:val="28"/>
          <w:lang w:val="ro-RO"/>
        </w:rPr>
      </w:pPr>
      <w:r>
        <w:rPr>
          <w:rFonts w:hint="default"/>
          <w:sz w:val="28"/>
          <w:szCs w:val="28"/>
          <w:lang w:val="ro-RO"/>
        </w:rPr>
        <w:t>Word count⁚746</w:t>
      </w:r>
    </w:p>
    <w:p>
      <w:pPr>
        <w:jc w:val="both"/>
      </w:pPr>
      <w:r>
        <w:rPr>
          <w:sz w:val="36"/>
          <w:szCs w:val="36"/>
          <w:lang w:val="en-US"/>
        </w:rPr>
        <w:br w:type="page"/>
      </w:r>
    </w:p>
    <w:p>
      <w:r>
        <w:t>A brief overview will be provided regarding the</w:t>
      </w:r>
      <w:r>
        <w:rPr>
          <w:rFonts w:hint="default"/>
          <w:lang w:val="ro-RO"/>
        </w:rPr>
        <w:t xml:space="preserve"> </w:t>
      </w:r>
      <w:r>
        <w:t xml:space="preserve">skill set which is required for an employee working in the food and beverage industry. The student log will provide an effective idea about a proper comparison between two food and beverage businesses </w:t>
      </w:r>
      <w:r>
        <w:rPr>
          <w:lang w:val="ro-RO"/>
        </w:rPr>
        <w:t>⁚</w:t>
      </w:r>
      <w:r>
        <w:t xml:space="preserve"> McDonald's and Michelin Star </w:t>
      </w:r>
      <w:r>
        <w:rPr>
          <w:rFonts w:hint="default"/>
          <w:lang w:val="ro-RO"/>
        </w:rPr>
        <w:t>R</w:t>
      </w:r>
      <w:r>
        <w:t xml:space="preserve">estaurant. This will also include an idea about the soft skill and hard skills of the waiter and a manager working in the </w:t>
      </w:r>
      <w:r>
        <w:rPr>
          <w:lang w:val="ro-RO"/>
        </w:rPr>
        <w:t>organization</w:t>
      </w:r>
      <w:r>
        <w:t>.</w:t>
      </w:r>
    </w:p>
    <w:p>
      <w:pPr>
        <w:spacing w:line="360" w:lineRule="auto"/>
        <w:jc w:val="left"/>
        <w:rPr>
          <w:shd w:val="clear" w:color="auto" w:fill="FFFFFF"/>
        </w:rPr>
      </w:pPr>
      <w:r>
        <w:t xml:space="preserve"> Some of the most essential </w:t>
      </w:r>
      <w:r>
        <w:rPr>
          <w:lang w:val="ro-RO"/>
        </w:rPr>
        <w:t>learning</w:t>
      </w:r>
      <w:r>
        <w:t xml:space="preserve"> which I have gathered from the module w</w:t>
      </w:r>
      <w:r>
        <w:rPr>
          <w:rFonts w:hint="default"/>
          <w:lang w:val="ro-RO"/>
        </w:rPr>
        <w:t>as</w:t>
      </w:r>
      <w:r>
        <w:t xml:space="preserve"> about the various workings and activities</w:t>
      </w:r>
      <w:r>
        <w:rPr>
          <w:rFonts w:hint="default"/>
          <w:lang w:val="ro-RO"/>
        </w:rPr>
        <w:t xml:space="preserve"> to be</w:t>
      </w:r>
      <w:r>
        <w:t xml:space="preserve"> conducted in the food and beverage industries</w:t>
      </w:r>
      <w:r>
        <w:rPr>
          <w:rFonts w:hint="default"/>
          <w:lang w:val="ro-RO"/>
        </w:rPr>
        <w:t>.</w:t>
      </w:r>
      <w:r>
        <w:t xml:space="preserve"> All the employees have their roles and responsibilities towards the </w:t>
      </w:r>
      <w:r>
        <w:rPr>
          <w:lang w:val="ro-RO"/>
        </w:rPr>
        <w:t>organization</w:t>
      </w:r>
      <w:r>
        <w:t xml:space="preserve"> </w:t>
      </w:r>
      <w:r>
        <w:rPr>
          <w:shd w:val="clear" w:color="auto" w:fill="FFFFFF"/>
        </w:rPr>
        <w:t>(Ali and Aboelmaged,</w:t>
      </w:r>
      <w:r>
        <w:rPr>
          <w:rFonts w:hint="default"/>
          <w:shd w:val="clear" w:color="auto" w:fill="FFFFFF"/>
          <w:lang w:val="ro-RO"/>
        </w:rPr>
        <w:t xml:space="preserve"> </w:t>
      </w:r>
      <w:r>
        <w:rPr>
          <w:shd w:val="clear" w:color="auto" w:fill="FFFFFF"/>
        </w:rPr>
        <w:t>2022)</w:t>
      </w:r>
      <w:r>
        <w:t xml:space="preserve">.  </w:t>
      </w:r>
    </w:p>
    <w:p>
      <w:pPr>
        <w:rPr>
          <w:shd w:val="clear" w:color="auto" w:fill="FFFFFF"/>
        </w:rPr>
      </w:pPr>
      <w:r>
        <w:t xml:space="preserve"> My experience and </w:t>
      </w:r>
      <w:r>
        <w:rPr>
          <w:lang w:val="ro-RO"/>
        </w:rPr>
        <w:t>learning</w:t>
      </w:r>
      <w:r>
        <w:t xml:space="preserve"> have played a major role in my self-development path. Throughout my experience, I was feeling very much confident as well as nervous </w:t>
      </w:r>
      <w:r>
        <w:rPr>
          <w:shd w:val="clear" w:color="auto" w:fill="FFFFFF"/>
        </w:rPr>
        <w:t>(Erzse, et al., 2022)</w:t>
      </w:r>
      <w:r>
        <w:t xml:space="preserve">. My confidence was mainly because I will be able to learn a lot of new things about the food and beverage industry. However, on the other hand, I was very much nervous about whether I will be able to adapt all the concepts easily and effectively. All my learning experience have not only helped me to get an idea about the importance of hard skill and soft skills of the waiter working in the food and beverage industry but has also helped me to compare the different styles of working of different employees in the </w:t>
      </w:r>
      <w:r>
        <w:rPr>
          <w:lang w:val="ro-RO"/>
        </w:rPr>
        <w:t>organization</w:t>
      </w:r>
      <w:r>
        <w:t>.</w:t>
      </w:r>
    </w:p>
    <w:p>
      <w:r>
        <w:t>There are different soft</w:t>
      </w:r>
      <w:r>
        <w:rPr>
          <w:rFonts w:hint="default"/>
          <w:lang w:val="ro-RO"/>
        </w:rPr>
        <w:t xml:space="preserve"> </w:t>
      </w:r>
      <w:r>
        <w:t xml:space="preserve">and hard skills which are present in the waiter working in Michelin-star restaurants and the manager working </w:t>
      </w:r>
      <w:r>
        <w:rPr>
          <w:rFonts w:hint="default"/>
          <w:lang w:val="ro-RO"/>
        </w:rPr>
        <w:t>at</w:t>
      </w:r>
      <w:r>
        <w:t xml:space="preserve"> McDonald's. In the class, I have been able to determine an effective idea about the food and beverages industries. However, I have been able to develop an understanding of the various terminology which are used in food and beverage industries such as the front of the house, back of house, food and beverage operations, employee lifestyle, management style, etc.</w:t>
      </w:r>
    </w:p>
    <w:p>
      <w:pPr>
        <w:rPr>
          <w:b/>
          <w:bCs/>
        </w:rPr>
      </w:pPr>
      <w:r>
        <w:t xml:space="preserve"> I have come to know that some of the most essential hard skills present among waiters working in Michelin-star restaurants comprise decision-making,</w:t>
      </w:r>
      <w:r>
        <w:rPr>
          <w:rFonts w:hint="default"/>
          <w:lang w:val="ro-RO"/>
        </w:rPr>
        <w:t xml:space="preserve"> </w:t>
      </w:r>
      <w:r>
        <w:t>computer</w:t>
      </w:r>
      <w:r>
        <w:rPr>
          <w:rFonts w:hint="default"/>
          <w:lang w:val="ro-RO"/>
        </w:rPr>
        <w:t>,</w:t>
      </w:r>
      <w:r>
        <w:t xml:space="preserve"> marketing,</w:t>
      </w:r>
      <w:r>
        <w:rPr>
          <w:rFonts w:hint="default"/>
          <w:lang w:val="ro-RO"/>
        </w:rPr>
        <w:t xml:space="preserve"> </w:t>
      </w:r>
      <w:r>
        <w:t>technical,</w:t>
      </w:r>
      <w:r>
        <w:rPr>
          <w:rFonts w:hint="default"/>
          <w:lang w:val="ro-RO"/>
        </w:rPr>
        <w:t xml:space="preserve"> </w:t>
      </w:r>
      <w:r>
        <w:t>design</w:t>
      </w:r>
      <w:r>
        <w:rPr>
          <w:rFonts w:hint="default"/>
          <w:lang w:val="ro-RO"/>
        </w:rPr>
        <w:t xml:space="preserve"> </w:t>
      </w:r>
      <w:r>
        <w:t>,language,</w:t>
      </w:r>
      <w:r>
        <w:rPr>
          <w:rFonts w:hint="default"/>
          <w:lang w:val="ro-RO"/>
        </w:rPr>
        <w:t xml:space="preserve"> </w:t>
      </w:r>
      <w:r>
        <w:t>and</w:t>
      </w:r>
      <w:r>
        <w:rPr>
          <w:rFonts w:hint="default"/>
          <w:lang w:val="ro-RO"/>
        </w:rPr>
        <w:t xml:space="preserve"> </w:t>
      </w:r>
      <w:r>
        <w:t xml:space="preserve">analytical skills </w:t>
      </w:r>
      <w:r>
        <w:rPr>
          <w:shd w:val="clear" w:color="auto" w:fill="FFFFFF"/>
        </w:rPr>
        <w:t>(Latino and Menegoli, 2022)</w:t>
      </w:r>
      <w:r>
        <w:t>. All these skills play a very essential role for an employee to adapt and work effectively in the food and beverage industry. I believe that certain hard skills are present among the manager working at McDonald's. These skills mainly comprise presentation, writing,</w:t>
      </w:r>
      <w:r>
        <w:rPr>
          <w:rFonts w:hint="default"/>
          <w:lang w:val="ro-RO"/>
        </w:rPr>
        <w:t xml:space="preserve"> </w:t>
      </w:r>
      <w:r>
        <w:t>project</w:t>
      </w:r>
      <w:r>
        <w:rPr>
          <w:rFonts w:hint="default"/>
          <w:lang w:val="ro-RO"/>
        </w:rPr>
        <w:t xml:space="preserve"> </w:t>
      </w:r>
      <w:r>
        <w:t>management,</w:t>
      </w:r>
      <w:r>
        <w:rPr>
          <w:rFonts w:hint="default"/>
          <w:lang w:val="ro-RO"/>
        </w:rPr>
        <w:t xml:space="preserve"> </w:t>
      </w:r>
      <w:r>
        <w:t>management, technical and computer skills. On the other hand, I have identified that certain essential soft skills are present among the waiter working in Michelin-star restaurants. Thes</w:t>
      </w:r>
      <w:r>
        <w:rPr>
          <w:rFonts w:hint="default"/>
          <w:lang w:val="ro-RO"/>
        </w:rPr>
        <w:t xml:space="preserve">e </w:t>
      </w:r>
      <w:r>
        <w:t xml:space="preserve">are stress management, </w:t>
      </w:r>
      <w:r>
        <w:rPr>
          <w:lang w:val="ro-RO"/>
        </w:rPr>
        <w:t>organization</w:t>
      </w:r>
      <w:r>
        <w:t>, decision-making, critical thinking, time management</w:t>
      </w:r>
      <w:r>
        <w:rPr>
          <w:rFonts w:hint="default"/>
          <w:lang w:val="ro-RO"/>
        </w:rPr>
        <w:t>,</w:t>
      </w:r>
      <w:r>
        <w:t xml:space="preserve"> and teamwork skills. Some of the most essential soft skills which are present among the manager working at McDonald's comprises creativity skills, problem-solving skills, decision-making skills, adaptability power, interpersonal skills, leadership skills, and attentive skills </w:t>
      </w:r>
      <w:r>
        <w:rPr>
          <w:shd w:val="clear" w:color="auto" w:fill="FFFFFF"/>
        </w:rPr>
        <w:t>(Sari, et al., 2022)</w:t>
      </w:r>
      <w:r>
        <w:t>.</w:t>
      </w:r>
    </w:p>
    <w:p>
      <w:r>
        <w:t xml:space="preserve"> It can be concluded that there are a large number of variations that have been identified in the skills of the employees who are working in the Food and beverage business. This depends upon their role and responsibilities towards the </w:t>
      </w:r>
      <w:r>
        <w:rPr>
          <w:lang w:val="ro-RO"/>
        </w:rPr>
        <w:t>organization</w:t>
      </w:r>
      <w:r>
        <w:t>. I believe that it is very essential for all employees to ensure that they conduct business activity easily and with a maximum level of accuracy. This will provide the maximum level of growth and development opportunities.</w:t>
      </w:r>
    </w:p>
    <w:p>
      <w:r>
        <w:rPr>
          <w:b/>
          <w:bCs/>
        </w:rPr>
        <w:t xml:space="preserve"> </w:t>
      </w:r>
      <w:r>
        <w:t xml:space="preserve">All the </w:t>
      </w:r>
      <w:r>
        <w:rPr>
          <w:lang w:val="ro-RO"/>
        </w:rPr>
        <w:t>learning</w:t>
      </w:r>
      <w:r>
        <w:t xml:space="preserve"> </w:t>
      </w:r>
      <w:r>
        <w:rPr>
          <w:rFonts w:hint="default"/>
          <w:lang w:val="ro-RO"/>
        </w:rPr>
        <w:t xml:space="preserve">I </w:t>
      </w:r>
      <w:r>
        <w:t xml:space="preserve">have gathered will help me to apply the different concepts and terminology of the food and beverage industry in the conduct of my activities either as a manager or as a waiter working in a restaurant </w:t>
      </w:r>
      <w:r>
        <w:rPr>
          <w:shd w:val="clear" w:color="auto" w:fill="FFFFFF"/>
        </w:rPr>
        <w:t>(Latino and Menegoli, 2022)</w:t>
      </w:r>
      <w:r>
        <w:t>. I believe that the presence of good hard skills and soft skills will help me to ensure that I discharge all my duties easily and effectively. However, there are different styles and types of services offered by the different employees working in the Food and beverage business. Hence, I will try to focus on analyzing all the market conditions to conduct my duties and responsibility with a maximum level of efficiency.</w:t>
      </w:r>
    </w:p>
    <w:p>
      <w:r>
        <w:t xml:space="preserve">It can be concluded that there are a large number of hard skills and soft skills that are present among the employee working in a Michelin Star restaurant and the manager working at McDonald's. It will also focus on some of the </w:t>
      </w:r>
      <w:r>
        <w:rPr>
          <w:lang w:val="ro-RO"/>
        </w:rPr>
        <w:t>learning</w:t>
      </w:r>
      <w:r>
        <w:t xml:space="preserve"> which ha</w:t>
      </w:r>
      <w:r>
        <w:rPr>
          <w:rFonts w:hint="default"/>
          <w:lang w:val="ro-RO"/>
        </w:rPr>
        <w:t>s</w:t>
      </w:r>
      <w:r>
        <w:t xml:space="preserve"> been gathered from experience. A proper reflection has been provided with the help of the Gibbs Reflective Model. All the learning which has been gathered from the module </w:t>
      </w:r>
      <w:r>
        <w:rPr>
          <w:rFonts w:hint="default"/>
          <w:lang w:val="ro-RO"/>
        </w:rPr>
        <w:t xml:space="preserve">will be </w:t>
      </w:r>
      <w:r>
        <w:t xml:space="preserve">effectively applied in the </w:t>
      </w:r>
      <w:r>
        <w:rPr>
          <w:rFonts w:hint="default"/>
          <w:lang w:val="ro-RO"/>
        </w:rPr>
        <w:t>future</w:t>
      </w:r>
      <w:r>
        <w:t>.</w:t>
      </w:r>
    </w:p>
    <w:p>
      <w:pPr>
        <w:spacing w:line="259" w:lineRule="auto"/>
        <w:jc w:val="left"/>
        <w:rPr>
          <w:rFonts w:eastAsiaTheme="majorEastAsia" w:cstheme="majorBidi"/>
          <w:b/>
          <w:sz w:val="28"/>
          <w:szCs w:val="32"/>
        </w:rPr>
      </w:pPr>
      <w:r>
        <w:br w:type="page"/>
      </w:r>
    </w:p>
    <w:p>
      <w:pPr>
        <w:pStyle w:val="2"/>
      </w:pPr>
      <w:r>
        <w:t>References</w:t>
      </w:r>
    </w:p>
    <w:p>
      <w:pPr>
        <w:rPr>
          <w:shd w:val="clear" w:color="auto" w:fill="FFFFFF"/>
        </w:rPr>
      </w:pPr>
      <w:r>
        <w:rPr>
          <w:shd w:val="clear" w:color="auto" w:fill="FFFFFF"/>
        </w:rPr>
        <w:t>Ali, I. and Aboelmaged, M.G.S.</w:t>
      </w:r>
      <w:r>
        <w:rPr>
          <w:rFonts w:hint="default"/>
          <w:shd w:val="clear" w:color="auto" w:fill="FFFFFF"/>
          <w:lang w:val="ro-RO"/>
        </w:rPr>
        <w:t xml:space="preserve"> </w:t>
      </w:r>
      <w:r>
        <w:rPr>
          <w:shd w:val="clear" w:color="auto" w:fill="FFFFFF"/>
        </w:rPr>
        <w:t>(2022).</w:t>
      </w:r>
      <w:r>
        <w:rPr>
          <w:shd w:val="clear" w:color="auto" w:fill="FFFFFF"/>
          <w:lang w:val="ro-RO"/>
        </w:rPr>
        <w:t>‘</w:t>
      </w:r>
      <w:r>
        <w:rPr>
          <w:shd w:val="clear" w:color="auto" w:fill="FFFFFF"/>
        </w:rPr>
        <w:t>Implementation of supply chain 4.0 in the food and beverage industry: perceived drivers and barriers</w:t>
      </w:r>
      <w:r>
        <w:rPr>
          <w:rFonts w:hint="default"/>
          <w:shd w:val="clear" w:color="auto" w:fill="FFFFFF"/>
          <w:lang w:val="ro-RO"/>
        </w:rPr>
        <w:t xml:space="preserve">’, </w:t>
      </w:r>
      <w:r>
        <w:rPr>
          <w:i/>
          <w:iCs/>
          <w:shd w:val="clear" w:color="auto" w:fill="FFFFFF"/>
        </w:rPr>
        <w:t>International Journal of Productivity and Performance Management</w:t>
      </w:r>
      <w:r>
        <w:rPr>
          <w:shd w:val="clear" w:color="auto" w:fill="FFFFFF"/>
        </w:rPr>
        <w:t>,</w:t>
      </w:r>
      <w:r>
        <w:rPr>
          <w:i/>
          <w:iCs/>
          <w:shd w:val="clear" w:color="auto" w:fill="FFFFFF"/>
        </w:rPr>
        <w:t>71</w:t>
      </w:r>
      <w:r>
        <w:rPr>
          <w:shd w:val="clear" w:color="auto" w:fill="FFFFFF"/>
        </w:rPr>
        <w:t>(4), pp.1426-1443.</w:t>
      </w:r>
    </w:p>
    <w:p>
      <w:pPr>
        <w:rPr>
          <w:shd w:val="clear" w:color="auto" w:fill="FFFFFF"/>
        </w:rPr>
      </w:pPr>
      <w:r>
        <w:rPr>
          <w:shd w:val="clear" w:color="auto" w:fill="FFFFFF"/>
        </w:rPr>
        <w:t>Erzse, A., Karim, S.A., Foley, L. and Hofman, K.J.</w:t>
      </w:r>
      <w:r>
        <w:rPr>
          <w:rFonts w:hint="default"/>
          <w:shd w:val="clear" w:color="auto" w:fill="FFFFFF"/>
          <w:lang w:val="ro-RO"/>
        </w:rPr>
        <w:t xml:space="preserve"> </w:t>
      </w:r>
      <w:r>
        <w:rPr>
          <w:shd w:val="clear" w:color="auto" w:fill="FFFFFF"/>
        </w:rPr>
        <w:t>(2022). A realist review of voluntary actions by the food and beverage industry and implications for public health and policy in low-and middle-income countries</w:t>
      </w:r>
      <w:r>
        <w:rPr>
          <w:rFonts w:hint="default"/>
          <w:shd w:val="clear" w:color="auto" w:fill="FFFFFF"/>
          <w:lang w:val="ro-RO"/>
        </w:rPr>
        <w:t>,</w:t>
      </w:r>
      <w:r>
        <w:rPr>
          <w:shd w:val="clear" w:color="auto" w:fill="FFFFFF"/>
        </w:rPr>
        <w:t> </w:t>
      </w:r>
      <w:r>
        <w:rPr>
          <w:i/>
          <w:iCs/>
          <w:shd w:val="clear" w:color="auto" w:fill="FFFFFF"/>
        </w:rPr>
        <w:t>Nature Food</w:t>
      </w:r>
      <w:r>
        <w:rPr>
          <w:shd w:val="clear" w:color="auto" w:fill="FFFFFF"/>
        </w:rPr>
        <w:t>, </w:t>
      </w:r>
      <w:r>
        <w:rPr>
          <w:i/>
          <w:iCs/>
          <w:shd w:val="clear" w:color="auto" w:fill="FFFFFF"/>
        </w:rPr>
        <w:t>3</w:t>
      </w:r>
      <w:r>
        <w:rPr>
          <w:shd w:val="clear" w:color="auto" w:fill="FFFFFF"/>
        </w:rPr>
        <w:t>(8), pp.650-663.</w:t>
      </w:r>
    </w:p>
    <w:p>
      <w:pPr>
        <w:rPr>
          <w:shd w:val="clear" w:color="auto" w:fill="FFFFFF"/>
        </w:rPr>
      </w:pPr>
      <w:r>
        <w:rPr>
          <w:shd w:val="clear" w:color="auto" w:fill="FFFFFF"/>
        </w:rPr>
        <w:t>Latino, M.E. and Menegoli, M.</w:t>
      </w:r>
      <w:r>
        <w:rPr>
          <w:rFonts w:hint="default"/>
          <w:shd w:val="clear" w:color="auto" w:fill="FFFFFF"/>
          <w:lang w:val="ro-RO"/>
        </w:rPr>
        <w:t xml:space="preserve"> </w:t>
      </w:r>
      <w:r>
        <w:rPr>
          <w:shd w:val="clear" w:color="auto" w:fill="FFFFFF"/>
        </w:rPr>
        <w:t>(2022). Cybersecurity in the food and beverage industry: A reference framework</w:t>
      </w:r>
      <w:r>
        <w:rPr>
          <w:rFonts w:hint="default"/>
          <w:shd w:val="clear" w:color="auto" w:fill="FFFFFF"/>
          <w:lang w:val="ro-RO"/>
        </w:rPr>
        <w:t xml:space="preserve">, </w:t>
      </w:r>
      <w:r>
        <w:rPr>
          <w:i/>
          <w:iCs/>
          <w:shd w:val="clear" w:color="auto" w:fill="FFFFFF"/>
        </w:rPr>
        <w:t>Computers in Industry</w:t>
      </w:r>
      <w:r>
        <w:rPr>
          <w:shd w:val="clear" w:color="auto" w:fill="FFFFFF"/>
        </w:rPr>
        <w:t>, </w:t>
      </w:r>
      <w:r>
        <w:rPr>
          <w:i/>
          <w:iCs/>
          <w:shd w:val="clear" w:color="auto" w:fill="FFFFFF"/>
        </w:rPr>
        <w:t>141</w:t>
      </w:r>
      <w:r>
        <w:rPr>
          <w:shd w:val="clear" w:color="auto" w:fill="FFFFFF"/>
        </w:rPr>
        <w:t>, p.103702.</w:t>
      </w:r>
    </w:p>
    <w:p>
      <w:r>
        <w:rPr>
          <w:shd w:val="clear" w:color="auto" w:fill="FFFFFF"/>
        </w:rPr>
        <w:t>Sari, D.P., Nabella, S.D. and Fadlilah, A.H.</w:t>
      </w:r>
      <w:r>
        <w:rPr>
          <w:rFonts w:hint="default"/>
          <w:shd w:val="clear" w:color="auto" w:fill="FFFFFF"/>
          <w:lang w:val="ro-RO"/>
        </w:rPr>
        <w:t xml:space="preserve"> </w:t>
      </w:r>
      <w:r>
        <w:rPr>
          <w:shd w:val="clear" w:color="auto" w:fill="FFFFFF"/>
        </w:rPr>
        <w:t>(2022)</w:t>
      </w:r>
      <w:r>
        <w:rPr>
          <w:shd w:val="clear" w:color="auto" w:fill="FFFFFF"/>
          <w:lang w:val="ro-RO"/>
        </w:rPr>
        <w:t>‘</w:t>
      </w:r>
      <w:r>
        <w:rPr>
          <w:shd w:val="clear" w:color="auto" w:fill="FFFFFF"/>
        </w:rPr>
        <w:t xml:space="preserve">The effect of profitability, liquidity, leverage, and activity ratios on dividend policy in manufacturing companies in the food and beverage industry sector listed on the Indonesia </w:t>
      </w:r>
      <w:r>
        <w:rPr>
          <w:rFonts w:hint="default"/>
          <w:shd w:val="clear" w:color="auto" w:fill="FFFFFF"/>
          <w:lang w:val="ro-RO"/>
        </w:rPr>
        <w:t>s</w:t>
      </w:r>
      <w:r>
        <w:rPr>
          <w:shd w:val="clear" w:color="auto" w:fill="FFFFFF"/>
        </w:rPr>
        <w:t xml:space="preserve">tock </w:t>
      </w:r>
      <w:r>
        <w:rPr>
          <w:rFonts w:hint="default"/>
          <w:shd w:val="clear" w:color="auto" w:fill="FFFFFF"/>
          <w:lang w:val="ro-RO"/>
        </w:rPr>
        <w:t>e</w:t>
      </w:r>
      <w:bookmarkStart w:id="0" w:name="_GoBack"/>
      <w:bookmarkEnd w:id="0"/>
      <w:r>
        <w:rPr>
          <w:shd w:val="clear" w:color="auto" w:fill="FFFFFF"/>
        </w:rPr>
        <w:t>xchange in the 2016-2020 period</w:t>
      </w:r>
      <w:r>
        <w:rPr>
          <w:rFonts w:hint="default"/>
          <w:shd w:val="clear" w:color="auto" w:fill="FFFFFF"/>
          <w:lang w:val="ro-RO"/>
        </w:rPr>
        <w:t xml:space="preserve">’, </w:t>
      </w:r>
      <w:r>
        <w:rPr>
          <w:i/>
          <w:iCs/>
          <w:shd w:val="clear" w:color="auto" w:fill="FFFFFF"/>
        </w:rPr>
        <w:t>Jurnal Mantik</w:t>
      </w:r>
      <w:r>
        <w:rPr>
          <w:shd w:val="clear" w:color="auto" w:fill="FFFFFF"/>
        </w:rPr>
        <w:t>, </w:t>
      </w:r>
      <w:r>
        <w:rPr>
          <w:i/>
          <w:iCs/>
          <w:shd w:val="clear" w:color="auto" w:fill="FFFFFF"/>
        </w:rPr>
        <w:t>6</w:t>
      </w:r>
      <w:r>
        <w:rPr>
          <w:shd w:val="clear" w:color="auto" w:fill="FFFFFF"/>
        </w:rPr>
        <w:t>(2), pp.1365-1375.</w:t>
      </w:r>
    </w:p>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altName w:val="Euphorigenic"/>
    <w:panose1 w:val="00000000000000000000"/>
    <w:charset w:val="00"/>
    <w:family w:val="auto"/>
    <w:pitch w:val="default"/>
    <w:sig w:usb0="00000000" w:usb1="00000000" w:usb2="00000000" w:usb3="00000000" w:csb0="00000000" w:csb1="00000000"/>
  </w:font>
  <w:font w:name="Euphorigenic">
    <w:panose1 w:val="02000400000000000000"/>
    <w:charset w:val="00"/>
    <w:family w:val="auto"/>
    <w:pitch w:val="default"/>
    <w:sig w:usb0="80000027" w:usb1="0000000A"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60079078"/>
      <w:docPartObj>
        <w:docPartGallery w:val="autotext"/>
      </w:docPartObj>
    </w:sdtPr>
    <w:sdtContent>
      <w:sdt>
        <w:sdtPr>
          <w:id w:val="-1769616900"/>
          <w:docPartObj>
            <w:docPartGallery w:val="autotext"/>
          </w:docPartObj>
        </w:sdtPr>
        <w:sdtContent>
          <w:p>
            <w:pPr>
              <w:pStyle w:val="6"/>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2</w:t>
            </w:r>
            <w:r>
              <w:rPr>
                <w:b/>
                <w:bCs/>
                <w:szCs w:val="24"/>
              </w:rPr>
              <w:fldChar w:fldCharType="end"/>
            </w:r>
          </w:p>
        </w:sdtContent>
      </w:sdt>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1A2A"/>
    <w:rsid w:val="00037298"/>
    <w:rsid w:val="00073940"/>
    <w:rsid w:val="000A6A58"/>
    <w:rsid w:val="000D2D66"/>
    <w:rsid w:val="000E580B"/>
    <w:rsid w:val="00101960"/>
    <w:rsid w:val="002F4361"/>
    <w:rsid w:val="0030386E"/>
    <w:rsid w:val="003C305E"/>
    <w:rsid w:val="0042046C"/>
    <w:rsid w:val="004E0D4C"/>
    <w:rsid w:val="004E26D6"/>
    <w:rsid w:val="00650CD0"/>
    <w:rsid w:val="006C1A2A"/>
    <w:rsid w:val="006F5A10"/>
    <w:rsid w:val="00737B1A"/>
    <w:rsid w:val="007B04FC"/>
    <w:rsid w:val="009D3139"/>
    <w:rsid w:val="00A10701"/>
    <w:rsid w:val="00B27240"/>
    <w:rsid w:val="00B53749"/>
    <w:rsid w:val="00BA078F"/>
    <w:rsid w:val="00BC334D"/>
    <w:rsid w:val="00BC780B"/>
    <w:rsid w:val="00D3736E"/>
    <w:rsid w:val="00D4305E"/>
    <w:rsid w:val="00FB1983"/>
    <w:rsid w:val="23690023"/>
    <w:rsid w:val="2BB23AE7"/>
    <w:rsid w:val="2EA42B58"/>
    <w:rsid w:val="41FF74BA"/>
    <w:rsid w:val="53CD603F"/>
    <w:rsid w:val="5F844CC7"/>
    <w:rsid w:val="629F6E1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8"/>
    <w:qFormat/>
    <w:uiPriority w:val="9"/>
    <w:pPr>
      <w:keepNext/>
      <w:keepLines/>
      <w:spacing w:before="240" w:after="0"/>
      <w:outlineLvl w:val="0"/>
    </w:pPr>
    <w:rPr>
      <w:rFonts w:eastAsiaTheme="majorEastAsia" w:cstheme="majorBidi"/>
      <w:b/>
      <w:sz w:val="28"/>
      <w:szCs w:val="32"/>
    </w:rPr>
  </w:style>
  <w:style w:type="paragraph" w:styleId="3">
    <w:name w:val="heading 2"/>
    <w:basedOn w:val="1"/>
    <w:next w:val="1"/>
    <w:link w:val="9"/>
    <w:semiHidden/>
    <w:unhideWhenUsed/>
    <w:qFormat/>
    <w:uiPriority w:val="9"/>
    <w:pPr>
      <w:keepNext/>
      <w:keepLines/>
      <w:spacing w:before="40" w:after="0"/>
      <w:outlineLvl w:val="1"/>
    </w:pPr>
    <w:rPr>
      <w:rFonts w:eastAsiaTheme="majorEastAsia" w:cstheme="majorBidi"/>
      <w:b/>
      <w:szCs w:val="26"/>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footer"/>
    <w:basedOn w:val="1"/>
    <w:link w:val="11"/>
    <w:unhideWhenUsed/>
    <w:qFormat/>
    <w:uiPriority w:val="99"/>
    <w:pPr>
      <w:tabs>
        <w:tab w:val="center" w:pos="4513"/>
        <w:tab w:val="right" w:pos="9026"/>
      </w:tabs>
      <w:spacing w:after="0" w:line="240" w:lineRule="auto"/>
    </w:pPr>
  </w:style>
  <w:style w:type="paragraph" w:styleId="7">
    <w:name w:val="header"/>
    <w:basedOn w:val="1"/>
    <w:link w:val="10"/>
    <w:unhideWhenUsed/>
    <w:qFormat/>
    <w:uiPriority w:val="99"/>
    <w:pPr>
      <w:tabs>
        <w:tab w:val="center" w:pos="4513"/>
        <w:tab w:val="right" w:pos="9026"/>
      </w:tabs>
      <w:spacing w:after="0" w:line="240" w:lineRule="auto"/>
    </w:pPr>
  </w:style>
  <w:style w:type="character" w:customStyle="1" w:styleId="8">
    <w:name w:val="Heading 1 Char"/>
    <w:basedOn w:val="4"/>
    <w:link w:val="2"/>
    <w:qFormat/>
    <w:uiPriority w:val="9"/>
    <w:rPr>
      <w:rFonts w:ascii="Times New Roman" w:hAnsi="Times New Roman" w:eastAsiaTheme="majorEastAsia" w:cstheme="majorBidi"/>
      <w:b/>
      <w:color w:val="000000" w:themeColor="text1"/>
      <w:sz w:val="28"/>
      <w:szCs w:val="32"/>
      <w:lang w:val="en-GB"/>
      <w14:textFill>
        <w14:solidFill>
          <w14:schemeClr w14:val="tx1"/>
        </w14:solidFill>
      </w14:textFill>
    </w:rPr>
  </w:style>
  <w:style w:type="character" w:customStyle="1" w:styleId="9">
    <w:name w:val="Heading 2 Char"/>
    <w:basedOn w:val="4"/>
    <w:link w:val="3"/>
    <w:semiHidden/>
    <w:qFormat/>
    <w:uiPriority w:val="9"/>
    <w:rPr>
      <w:rFonts w:ascii="Times New Roman" w:hAnsi="Times New Roman" w:eastAsiaTheme="majorEastAsia" w:cstheme="majorBidi"/>
      <w:b/>
      <w:color w:val="000000" w:themeColor="text1"/>
      <w:sz w:val="24"/>
      <w:szCs w:val="26"/>
      <w:lang w:val="en-GB"/>
      <w14:textFill>
        <w14:solidFill>
          <w14:schemeClr w14:val="tx1"/>
        </w14:solidFill>
      </w14:textFill>
    </w:rPr>
  </w:style>
  <w:style w:type="character" w:customStyle="1" w:styleId="10">
    <w:name w:val="Header Char"/>
    <w:basedOn w:val="4"/>
    <w:link w:val="7"/>
    <w:qFormat/>
    <w:uiPriority w:val="99"/>
    <w:rPr>
      <w:rFonts w:ascii="Times New Roman" w:hAnsi="Times New Roman"/>
      <w:color w:val="000000" w:themeColor="text1"/>
      <w:sz w:val="24"/>
      <w:lang w:val="en-GB"/>
      <w14:textFill>
        <w14:solidFill>
          <w14:schemeClr w14:val="tx1"/>
        </w14:solidFill>
      </w14:textFill>
    </w:rPr>
  </w:style>
  <w:style w:type="character" w:customStyle="1" w:styleId="11">
    <w:name w:val="Footer Char"/>
    <w:basedOn w:val="4"/>
    <w:link w:val="6"/>
    <w:qFormat/>
    <w:uiPriority w:val="99"/>
    <w:rPr>
      <w:rFonts w:ascii="Times New Roman" w:hAnsi="Times New Roman"/>
      <w:color w:val="000000" w:themeColor="text1"/>
      <w:sz w:val="24"/>
      <w:lang w:val="en-GB"/>
      <w14:textFill>
        <w14:solidFill>
          <w14:schemeClr w14:val="tx1"/>
        </w14:solidFill>
      </w14:textFill>
    </w:rPr>
  </w:style>
  <w:style w:type="character" w:customStyle="1" w:styleId="12">
    <w:name w:val="Subtle Emphasis"/>
    <w:basedOn w:val="4"/>
    <w:qFormat/>
    <w:uiPriority w:val="19"/>
    <w:rPr>
      <w:i/>
      <w:iCs/>
      <w:color w:val="404040" w:themeColor="text1" w:themeTint="BF"/>
      <w14:textFill>
        <w14:solidFill>
          <w14:schemeClr w14:val="tx1">
            <w14:lumMod w14:val="75000"/>
            <w14:lumOff w14:val="25000"/>
          </w14:schemeClr>
        </w14:solidFill>
      </w14:textFill>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5</Pages>
  <Words>933</Words>
  <Characters>5319</Characters>
  <Lines>44</Lines>
  <Paragraphs>12</Paragraphs>
  <TotalTime>35</TotalTime>
  <ScaleCrop>false</ScaleCrop>
  <LinksUpToDate>false</LinksUpToDate>
  <CharactersWithSpaces>6240</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2023-01-29T17:20:00Z</dcterms:created>
  <dcterms:modified xsi:type="dcterms:W3CDTF">2023-02-03T00:13:51Z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37D51A48F158408EA57096E078CDB0BE</vt:lpwstr>
  </property>
</Properties>
</file>