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5BFC4" w14:textId="77777777" w:rsidR="002664DA" w:rsidRDefault="002664DA" w:rsidP="009765B9">
      <w:pPr>
        <w:jc w:val="center"/>
        <w:rPr>
          <w:b/>
          <w:bCs/>
          <w:sz w:val="32"/>
          <w:szCs w:val="32"/>
          <w:lang w:val="en-GB"/>
        </w:rPr>
      </w:pPr>
    </w:p>
    <w:p w14:paraId="7AEC0BD0" w14:textId="77777777" w:rsidR="002664DA" w:rsidRDefault="002664DA" w:rsidP="009765B9">
      <w:pPr>
        <w:jc w:val="center"/>
        <w:rPr>
          <w:b/>
          <w:bCs/>
          <w:sz w:val="32"/>
          <w:szCs w:val="32"/>
          <w:lang w:val="en-GB"/>
        </w:rPr>
      </w:pPr>
    </w:p>
    <w:p w14:paraId="2F5DA7B0" w14:textId="36DA9753" w:rsidR="00967B00" w:rsidRPr="009765B9" w:rsidRDefault="00B0256C" w:rsidP="009765B9">
      <w:pPr>
        <w:jc w:val="center"/>
        <w:rPr>
          <w:b/>
          <w:bCs/>
          <w:sz w:val="32"/>
          <w:szCs w:val="32"/>
          <w:lang w:val="en-GB"/>
        </w:rPr>
      </w:pPr>
      <w:r w:rsidRPr="009765B9">
        <w:rPr>
          <w:b/>
          <w:bCs/>
          <w:sz w:val="32"/>
          <w:szCs w:val="32"/>
          <w:lang w:val="en-GB"/>
        </w:rPr>
        <w:t xml:space="preserve"> Managing People</w:t>
      </w:r>
      <w:r w:rsidR="00A11398">
        <w:rPr>
          <w:b/>
          <w:bCs/>
          <w:sz w:val="32"/>
          <w:szCs w:val="32"/>
          <w:lang w:val="en-GB"/>
        </w:rPr>
        <w:t xml:space="preserve"> Assessment 1</w:t>
      </w:r>
    </w:p>
    <w:p w14:paraId="36F6CB4D" w14:textId="4E876612" w:rsidR="00B0256C" w:rsidRDefault="00B0256C" w:rsidP="009765B9">
      <w:pPr>
        <w:jc w:val="center"/>
        <w:rPr>
          <w:b/>
          <w:bCs/>
          <w:sz w:val="32"/>
          <w:szCs w:val="32"/>
          <w:lang w:val="en-GB"/>
        </w:rPr>
      </w:pPr>
      <w:r w:rsidRPr="009765B9">
        <w:rPr>
          <w:b/>
          <w:bCs/>
          <w:sz w:val="32"/>
          <w:szCs w:val="32"/>
          <w:lang w:val="en-GB"/>
        </w:rPr>
        <w:t>LCBB5004</w:t>
      </w:r>
    </w:p>
    <w:p w14:paraId="3B639103" w14:textId="74912B7D" w:rsidR="00A11398" w:rsidRDefault="005541C1" w:rsidP="009765B9">
      <w:pPr>
        <w:jc w:val="center"/>
        <w:rPr>
          <w:b/>
          <w:bCs/>
          <w:sz w:val="32"/>
          <w:szCs w:val="32"/>
          <w:lang w:val="en-GB"/>
        </w:rPr>
      </w:pPr>
      <w:r>
        <w:rPr>
          <w:b/>
          <w:bCs/>
          <w:sz w:val="32"/>
          <w:szCs w:val="32"/>
          <w:lang w:val="en-GB"/>
        </w:rPr>
        <w:t xml:space="preserve">Student’s name: </w:t>
      </w:r>
      <w:proofErr w:type="spellStart"/>
      <w:r>
        <w:rPr>
          <w:b/>
          <w:bCs/>
          <w:sz w:val="32"/>
          <w:szCs w:val="32"/>
          <w:lang w:val="en-GB"/>
        </w:rPr>
        <w:t>Salomia</w:t>
      </w:r>
      <w:proofErr w:type="spellEnd"/>
      <w:r>
        <w:rPr>
          <w:b/>
          <w:bCs/>
          <w:sz w:val="32"/>
          <w:szCs w:val="32"/>
          <w:lang w:val="en-GB"/>
        </w:rPr>
        <w:t xml:space="preserve">-Roxana </w:t>
      </w:r>
      <w:proofErr w:type="spellStart"/>
      <w:r>
        <w:rPr>
          <w:b/>
          <w:bCs/>
          <w:sz w:val="32"/>
          <w:szCs w:val="32"/>
          <w:lang w:val="en-GB"/>
        </w:rPr>
        <w:t>Dincu</w:t>
      </w:r>
      <w:proofErr w:type="spellEnd"/>
      <w:r>
        <w:rPr>
          <w:b/>
          <w:bCs/>
          <w:sz w:val="32"/>
          <w:szCs w:val="32"/>
          <w:lang w:val="en-GB"/>
        </w:rPr>
        <w:t xml:space="preserve"> </w:t>
      </w:r>
    </w:p>
    <w:p w14:paraId="003E5D64" w14:textId="0AFD826A" w:rsidR="005541C1" w:rsidRDefault="005541C1" w:rsidP="009765B9">
      <w:pPr>
        <w:jc w:val="center"/>
        <w:rPr>
          <w:b/>
          <w:bCs/>
          <w:sz w:val="32"/>
          <w:szCs w:val="32"/>
          <w:lang w:val="en-GB"/>
        </w:rPr>
      </w:pPr>
      <w:r>
        <w:rPr>
          <w:b/>
          <w:bCs/>
          <w:sz w:val="32"/>
          <w:szCs w:val="32"/>
          <w:lang w:val="en-GB"/>
        </w:rPr>
        <w:t>Student’s ID: 2011</w:t>
      </w:r>
      <w:r w:rsidR="002664DA">
        <w:rPr>
          <w:b/>
          <w:bCs/>
          <w:sz w:val="32"/>
          <w:szCs w:val="32"/>
          <w:lang w:val="en-GB"/>
        </w:rPr>
        <w:t>636</w:t>
      </w:r>
    </w:p>
    <w:p w14:paraId="3A80E471" w14:textId="7A302352" w:rsidR="002664DA" w:rsidRDefault="002664DA" w:rsidP="009765B9">
      <w:pPr>
        <w:jc w:val="center"/>
        <w:rPr>
          <w:b/>
          <w:bCs/>
          <w:sz w:val="32"/>
          <w:szCs w:val="32"/>
          <w:lang w:val="en-GB"/>
        </w:rPr>
      </w:pPr>
      <w:r>
        <w:rPr>
          <w:b/>
          <w:bCs/>
          <w:sz w:val="32"/>
          <w:szCs w:val="32"/>
          <w:lang w:val="en-GB"/>
        </w:rPr>
        <w:t xml:space="preserve">Lecturer’s name: Charles </w:t>
      </w:r>
      <w:proofErr w:type="spellStart"/>
      <w:r>
        <w:rPr>
          <w:b/>
          <w:bCs/>
          <w:sz w:val="32"/>
          <w:szCs w:val="32"/>
          <w:lang w:val="en-GB"/>
        </w:rPr>
        <w:t>Oham</w:t>
      </w:r>
      <w:proofErr w:type="spellEnd"/>
    </w:p>
    <w:p w14:paraId="6D8A1A3A" w14:textId="77777777" w:rsidR="005541C1" w:rsidRPr="009765B9" w:rsidRDefault="005541C1" w:rsidP="009765B9">
      <w:pPr>
        <w:jc w:val="center"/>
        <w:rPr>
          <w:b/>
          <w:bCs/>
          <w:sz w:val="32"/>
          <w:szCs w:val="32"/>
          <w:lang w:val="en-GB"/>
        </w:rPr>
      </w:pPr>
    </w:p>
    <w:p w14:paraId="34E223F0" w14:textId="77777777" w:rsidR="00967B00" w:rsidRPr="00604368" w:rsidRDefault="00967B00" w:rsidP="009765B9">
      <w:pPr>
        <w:jc w:val="center"/>
        <w:rPr>
          <w:lang w:val="en-GB"/>
        </w:rPr>
      </w:pPr>
    </w:p>
    <w:p w14:paraId="4E65A68C" w14:textId="3D931487" w:rsidR="00B0256C" w:rsidRPr="009765B9" w:rsidRDefault="00B0256C" w:rsidP="00A11398">
      <w:pPr>
        <w:rPr>
          <w:b/>
          <w:sz w:val="28"/>
          <w:lang w:val="en-GB"/>
        </w:rPr>
      </w:pPr>
    </w:p>
    <w:p w14:paraId="2CB31CB5" w14:textId="5CD1B81D" w:rsidR="00B0256C" w:rsidRPr="009765B9" w:rsidRDefault="00B0256C" w:rsidP="009765B9">
      <w:pPr>
        <w:jc w:val="center"/>
        <w:rPr>
          <w:b/>
          <w:sz w:val="28"/>
          <w:lang w:val="en-GB"/>
        </w:rPr>
      </w:pPr>
    </w:p>
    <w:p w14:paraId="6E61090B" w14:textId="77777777" w:rsidR="00967B00" w:rsidRPr="00604368" w:rsidRDefault="00967B00" w:rsidP="00604368">
      <w:pPr>
        <w:rPr>
          <w:lang w:val="en-GB"/>
        </w:rPr>
      </w:pPr>
      <w:r w:rsidRPr="00604368">
        <w:rPr>
          <w:lang w:val="en-GB"/>
        </w:rPr>
        <w:br w:type="page"/>
      </w:r>
    </w:p>
    <w:sdt>
      <w:sdtPr>
        <w:rPr>
          <w:rFonts w:ascii="Times New Roman" w:eastAsiaTheme="minorHAnsi" w:hAnsi="Times New Roman" w:cstheme="minorBidi"/>
          <w:color w:val="auto"/>
          <w:sz w:val="24"/>
          <w:szCs w:val="22"/>
          <w:lang w:val="en-GB"/>
        </w:rPr>
        <w:id w:val="1078327258"/>
        <w:docPartObj>
          <w:docPartGallery w:val="Table of Contents"/>
          <w:docPartUnique/>
        </w:docPartObj>
      </w:sdtPr>
      <w:sdtEndPr>
        <w:rPr>
          <w:b/>
          <w:bCs/>
          <w:noProof/>
        </w:rPr>
      </w:sdtEndPr>
      <w:sdtContent>
        <w:p w14:paraId="1BA4DB2B" w14:textId="77777777" w:rsidR="00967B00" w:rsidRPr="00604368" w:rsidRDefault="00967B00" w:rsidP="00604368">
          <w:pPr>
            <w:pStyle w:val="TOCHeading"/>
            <w:spacing w:line="360" w:lineRule="auto"/>
            <w:jc w:val="both"/>
            <w:rPr>
              <w:color w:val="auto"/>
              <w:lang w:val="en-GB"/>
            </w:rPr>
          </w:pPr>
          <w:r w:rsidRPr="00604368">
            <w:rPr>
              <w:color w:val="auto"/>
              <w:lang w:val="en-GB"/>
            </w:rPr>
            <w:t>Table of Contents</w:t>
          </w:r>
        </w:p>
        <w:p w14:paraId="1E78B0F4" w14:textId="77777777" w:rsidR="0016243F" w:rsidRDefault="00967B00">
          <w:pPr>
            <w:pStyle w:val="TOC1"/>
            <w:tabs>
              <w:tab w:val="right" w:leader="dot" w:pos="9350"/>
            </w:tabs>
            <w:rPr>
              <w:rFonts w:asciiTheme="minorHAnsi" w:eastAsiaTheme="minorEastAsia" w:hAnsiTheme="minorHAnsi"/>
              <w:noProof/>
              <w:sz w:val="22"/>
            </w:rPr>
          </w:pPr>
          <w:r w:rsidRPr="00604368">
            <w:rPr>
              <w:lang w:val="en-GB"/>
            </w:rPr>
            <w:fldChar w:fldCharType="begin"/>
          </w:r>
          <w:r w:rsidRPr="00604368">
            <w:rPr>
              <w:lang w:val="en-GB"/>
            </w:rPr>
            <w:instrText xml:space="preserve"> TOC \o "1-3" \h \z \u </w:instrText>
          </w:r>
          <w:r w:rsidRPr="00604368">
            <w:rPr>
              <w:lang w:val="en-GB"/>
            </w:rPr>
            <w:fldChar w:fldCharType="separate"/>
          </w:r>
          <w:hyperlink w:anchor="_Toc100355487" w:history="1">
            <w:r w:rsidR="0016243F" w:rsidRPr="008C1B48">
              <w:rPr>
                <w:rStyle w:val="Hyperlink"/>
                <w:noProof/>
                <w:lang w:val="en-GB"/>
              </w:rPr>
              <w:t>Introduction</w:t>
            </w:r>
            <w:r w:rsidR="0016243F">
              <w:rPr>
                <w:noProof/>
                <w:webHidden/>
              </w:rPr>
              <w:tab/>
            </w:r>
            <w:r w:rsidR="0016243F">
              <w:rPr>
                <w:noProof/>
                <w:webHidden/>
              </w:rPr>
              <w:fldChar w:fldCharType="begin"/>
            </w:r>
            <w:r w:rsidR="0016243F">
              <w:rPr>
                <w:noProof/>
                <w:webHidden/>
              </w:rPr>
              <w:instrText xml:space="preserve"> PAGEREF _Toc100355487 \h </w:instrText>
            </w:r>
            <w:r w:rsidR="0016243F">
              <w:rPr>
                <w:noProof/>
                <w:webHidden/>
              </w:rPr>
            </w:r>
            <w:r w:rsidR="0016243F">
              <w:rPr>
                <w:noProof/>
                <w:webHidden/>
              </w:rPr>
              <w:fldChar w:fldCharType="separate"/>
            </w:r>
            <w:r w:rsidR="0016243F">
              <w:rPr>
                <w:noProof/>
                <w:webHidden/>
              </w:rPr>
              <w:t>3</w:t>
            </w:r>
            <w:r w:rsidR="0016243F">
              <w:rPr>
                <w:noProof/>
                <w:webHidden/>
              </w:rPr>
              <w:fldChar w:fldCharType="end"/>
            </w:r>
          </w:hyperlink>
        </w:p>
        <w:p w14:paraId="17293A30" w14:textId="77777777" w:rsidR="0016243F" w:rsidRDefault="00D932F6">
          <w:pPr>
            <w:pStyle w:val="TOC1"/>
            <w:tabs>
              <w:tab w:val="right" w:leader="dot" w:pos="9350"/>
            </w:tabs>
            <w:rPr>
              <w:rFonts w:asciiTheme="minorHAnsi" w:eastAsiaTheme="minorEastAsia" w:hAnsiTheme="minorHAnsi"/>
              <w:noProof/>
              <w:sz w:val="22"/>
            </w:rPr>
          </w:pPr>
          <w:hyperlink w:anchor="_Toc100355488" w:history="1">
            <w:r w:rsidR="0016243F" w:rsidRPr="008C1B48">
              <w:rPr>
                <w:rStyle w:val="Hyperlink"/>
                <w:noProof/>
                <w:lang w:val="en-GB"/>
              </w:rPr>
              <w:t>Defining Flexible Working Environment</w:t>
            </w:r>
            <w:r w:rsidR="0016243F">
              <w:rPr>
                <w:noProof/>
                <w:webHidden/>
              </w:rPr>
              <w:tab/>
            </w:r>
            <w:r w:rsidR="0016243F">
              <w:rPr>
                <w:noProof/>
                <w:webHidden/>
              </w:rPr>
              <w:fldChar w:fldCharType="begin"/>
            </w:r>
            <w:r w:rsidR="0016243F">
              <w:rPr>
                <w:noProof/>
                <w:webHidden/>
              </w:rPr>
              <w:instrText xml:space="preserve"> PAGEREF _Toc100355488 \h </w:instrText>
            </w:r>
            <w:r w:rsidR="0016243F">
              <w:rPr>
                <w:noProof/>
                <w:webHidden/>
              </w:rPr>
            </w:r>
            <w:r w:rsidR="0016243F">
              <w:rPr>
                <w:noProof/>
                <w:webHidden/>
              </w:rPr>
              <w:fldChar w:fldCharType="separate"/>
            </w:r>
            <w:r w:rsidR="0016243F">
              <w:rPr>
                <w:noProof/>
                <w:webHidden/>
              </w:rPr>
              <w:t>3</w:t>
            </w:r>
            <w:r w:rsidR="0016243F">
              <w:rPr>
                <w:noProof/>
                <w:webHidden/>
              </w:rPr>
              <w:fldChar w:fldCharType="end"/>
            </w:r>
          </w:hyperlink>
        </w:p>
        <w:p w14:paraId="23AA0A19" w14:textId="77777777" w:rsidR="0016243F" w:rsidRDefault="00D932F6">
          <w:pPr>
            <w:pStyle w:val="TOC1"/>
            <w:tabs>
              <w:tab w:val="right" w:leader="dot" w:pos="9350"/>
            </w:tabs>
            <w:rPr>
              <w:rFonts w:asciiTheme="minorHAnsi" w:eastAsiaTheme="minorEastAsia" w:hAnsiTheme="minorHAnsi"/>
              <w:noProof/>
              <w:sz w:val="22"/>
            </w:rPr>
          </w:pPr>
          <w:hyperlink w:anchor="_Toc100355489" w:history="1">
            <w:r w:rsidR="0016243F" w:rsidRPr="008C1B48">
              <w:rPr>
                <w:rStyle w:val="Hyperlink"/>
                <w:noProof/>
                <w:lang w:val="en-GB"/>
              </w:rPr>
              <w:t>Making a Case in Favour of Flexible Working in Relation to Promote Diversity and the Role of Human Resources to in Facilitating Diversity through the Inclusion of Flexible Working</w:t>
            </w:r>
            <w:r w:rsidR="0016243F">
              <w:rPr>
                <w:noProof/>
                <w:webHidden/>
              </w:rPr>
              <w:tab/>
            </w:r>
            <w:r w:rsidR="0016243F">
              <w:rPr>
                <w:noProof/>
                <w:webHidden/>
              </w:rPr>
              <w:fldChar w:fldCharType="begin"/>
            </w:r>
            <w:r w:rsidR="0016243F">
              <w:rPr>
                <w:noProof/>
                <w:webHidden/>
              </w:rPr>
              <w:instrText xml:space="preserve"> PAGEREF _Toc100355489 \h </w:instrText>
            </w:r>
            <w:r w:rsidR="0016243F">
              <w:rPr>
                <w:noProof/>
                <w:webHidden/>
              </w:rPr>
            </w:r>
            <w:r w:rsidR="0016243F">
              <w:rPr>
                <w:noProof/>
                <w:webHidden/>
              </w:rPr>
              <w:fldChar w:fldCharType="separate"/>
            </w:r>
            <w:r w:rsidR="0016243F">
              <w:rPr>
                <w:noProof/>
                <w:webHidden/>
              </w:rPr>
              <w:t>4</w:t>
            </w:r>
            <w:r w:rsidR="0016243F">
              <w:rPr>
                <w:noProof/>
                <w:webHidden/>
              </w:rPr>
              <w:fldChar w:fldCharType="end"/>
            </w:r>
          </w:hyperlink>
        </w:p>
        <w:p w14:paraId="4D521F92" w14:textId="77777777" w:rsidR="0016243F" w:rsidRDefault="00D932F6">
          <w:pPr>
            <w:pStyle w:val="TOC2"/>
            <w:tabs>
              <w:tab w:val="right" w:leader="dot" w:pos="9350"/>
            </w:tabs>
            <w:rPr>
              <w:rFonts w:asciiTheme="minorHAnsi" w:eastAsiaTheme="minorEastAsia" w:hAnsiTheme="minorHAnsi"/>
              <w:noProof/>
              <w:sz w:val="22"/>
            </w:rPr>
          </w:pPr>
          <w:hyperlink w:anchor="_Toc100355490" w:history="1">
            <w:r w:rsidR="0016243F" w:rsidRPr="008C1B48">
              <w:rPr>
                <w:rStyle w:val="Hyperlink"/>
                <w:noProof/>
                <w:lang w:val="en-GB"/>
              </w:rPr>
              <w:t>The Way Flexible Working Promotes Workplace Diversity and Inclusion</w:t>
            </w:r>
            <w:r w:rsidR="0016243F">
              <w:rPr>
                <w:noProof/>
                <w:webHidden/>
              </w:rPr>
              <w:tab/>
            </w:r>
            <w:r w:rsidR="0016243F">
              <w:rPr>
                <w:noProof/>
                <w:webHidden/>
              </w:rPr>
              <w:fldChar w:fldCharType="begin"/>
            </w:r>
            <w:r w:rsidR="0016243F">
              <w:rPr>
                <w:noProof/>
                <w:webHidden/>
              </w:rPr>
              <w:instrText xml:space="preserve"> PAGEREF _Toc100355490 \h </w:instrText>
            </w:r>
            <w:r w:rsidR="0016243F">
              <w:rPr>
                <w:noProof/>
                <w:webHidden/>
              </w:rPr>
            </w:r>
            <w:r w:rsidR="0016243F">
              <w:rPr>
                <w:noProof/>
                <w:webHidden/>
              </w:rPr>
              <w:fldChar w:fldCharType="separate"/>
            </w:r>
            <w:r w:rsidR="0016243F">
              <w:rPr>
                <w:noProof/>
                <w:webHidden/>
              </w:rPr>
              <w:t>4</w:t>
            </w:r>
            <w:r w:rsidR="0016243F">
              <w:rPr>
                <w:noProof/>
                <w:webHidden/>
              </w:rPr>
              <w:fldChar w:fldCharType="end"/>
            </w:r>
          </w:hyperlink>
        </w:p>
        <w:p w14:paraId="6292109C" w14:textId="77777777" w:rsidR="0016243F" w:rsidRDefault="00D932F6">
          <w:pPr>
            <w:pStyle w:val="TOC2"/>
            <w:tabs>
              <w:tab w:val="right" w:leader="dot" w:pos="9350"/>
            </w:tabs>
            <w:rPr>
              <w:rFonts w:asciiTheme="minorHAnsi" w:eastAsiaTheme="minorEastAsia" w:hAnsiTheme="minorHAnsi"/>
              <w:noProof/>
              <w:sz w:val="22"/>
            </w:rPr>
          </w:pPr>
          <w:hyperlink w:anchor="_Toc100355491" w:history="1">
            <w:r w:rsidR="0016243F" w:rsidRPr="008C1B48">
              <w:rPr>
                <w:rStyle w:val="Hyperlink"/>
                <w:noProof/>
                <w:lang w:val="en-GB"/>
              </w:rPr>
              <w:t>Role of Human Resources in Facilitating Workplace Diversity and Inclusion through Flexible Working</w:t>
            </w:r>
            <w:r w:rsidR="0016243F">
              <w:rPr>
                <w:noProof/>
                <w:webHidden/>
              </w:rPr>
              <w:tab/>
            </w:r>
            <w:r w:rsidR="0016243F">
              <w:rPr>
                <w:noProof/>
                <w:webHidden/>
              </w:rPr>
              <w:fldChar w:fldCharType="begin"/>
            </w:r>
            <w:r w:rsidR="0016243F">
              <w:rPr>
                <w:noProof/>
                <w:webHidden/>
              </w:rPr>
              <w:instrText xml:space="preserve"> PAGEREF _Toc100355491 \h </w:instrText>
            </w:r>
            <w:r w:rsidR="0016243F">
              <w:rPr>
                <w:noProof/>
                <w:webHidden/>
              </w:rPr>
            </w:r>
            <w:r w:rsidR="0016243F">
              <w:rPr>
                <w:noProof/>
                <w:webHidden/>
              </w:rPr>
              <w:fldChar w:fldCharType="separate"/>
            </w:r>
            <w:r w:rsidR="0016243F">
              <w:rPr>
                <w:noProof/>
                <w:webHidden/>
              </w:rPr>
              <w:t>6</w:t>
            </w:r>
            <w:r w:rsidR="0016243F">
              <w:rPr>
                <w:noProof/>
                <w:webHidden/>
              </w:rPr>
              <w:fldChar w:fldCharType="end"/>
            </w:r>
          </w:hyperlink>
        </w:p>
        <w:p w14:paraId="18941215" w14:textId="77777777" w:rsidR="0016243F" w:rsidRDefault="00D932F6">
          <w:pPr>
            <w:pStyle w:val="TOC1"/>
            <w:tabs>
              <w:tab w:val="right" w:leader="dot" w:pos="9350"/>
            </w:tabs>
            <w:rPr>
              <w:rFonts w:asciiTheme="minorHAnsi" w:eastAsiaTheme="minorEastAsia" w:hAnsiTheme="minorHAnsi"/>
              <w:noProof/>
              <w:sz w:val="22"/>
            </w:rPr>
          </w:pPr>
          <w:hyperlink w:anchor="_Toc100355492" w:history="1">
            <w:r w:rsidR="0016243F" w:rsidRPr="008C1B48">
              <w:rPr>
                <w:rStyle w:val="Hyperlink"/>
                <w:noProof/>
                <w:lang w:val="en-GB"/>
              </w:rPr>
              <w:t>Making a Case against Flexible Working in Relation to Workplace Inequity and Analysing the Role of Human Resource Managers in Resolving the Concern</w:t>
            </w:r>
            <w:r w:rsidR="0016243F">
              <w:rPr>
                <w:noProof/>
                <w:webHidden/>
              </w:rPr>
              <w:tab/>
            </w:r>
            <w:r w:rsidR="0016243F">
              <w:rPr>
                <w:noProof/>
                <w:webHidden/>
              </w:rPr>
              <w:fldChar w:fldCharType="begin"/>
            </w:r>
            <w:r w:rsidR="0016243F">
              <w:rPr>
                <w:noProof/>
                <w:webHidden/>
              </w:rPr>
              <w:instrText xml:space="preserve"> PAGEREF _Toc100355492 \h </w:instrText>
            </w:r>
            <w:r w:rsidR="0016243F">
              <w:rPr>
                <w:noProof/>
                <w:webHidden/>
              </w:rPr>
            </w:r>
            <w:r w:rsidR="0016243F">
              <w:rPr>
                <w:noProof/>
                <w:webHidden/>
              </w:rPr>
              <w:fldChar w:fldCharType="separate"/>
            </w:r>
            <w:r w:rsidR="0016243F">
              <w:rPr>
                <w:noProof/>
                <w:webHidden/>
              </w:rPr>
              <w:t>7</w:t>
            </w:r>
            <w:r w:rsidR="0016243F">
              <w:rPr>
                <w:noProof/>
                <w:webHidden/>
              </w:rPr>
              <w:fldChar w:fldCharType="end"/>
            </w:r>
          </w:hyperlink>
        </w:p>
        <w:p w14:paraId="03866834" w14:textId="77777777" w:rsidR="0016243F" w:rsidRDefault="00D932F6">
          <w:pPr>
            <w:pStyle w:val="TOC2"/>
            <w:tabs>
              <w:tab w:val="right" w:leader="dot" w:pos="9350"/>
            </w:tabs>
            <w:rPr>
              <w:rFonts w:asciiTheme="minorHAnsi" w:eastAsiaTheme="minorEastAsia" w:hAnsiTheme="minorHAnsi"/>
              <w:noProof/>
              <w:sz w:val="22"/>
            </w:rPr>
          </w:pPr>
          <w:hyperlink w:anchor="_Toc100355493" w:history="1">
            <w:r w:rsidR="0016243F" w:rsidRPr="008C1B48">
              <w:rPr>
                <w:rStyle w:val="Hyperlink"/>
                <w:noProof/>
                <w:lang w:val="en-GB"/>
              </w:rPr>
              <w:t>The Way Flexible Working may Create Workplace Inequality</w:t>
            </w:r>
            <w:r w:rsidR="0016243F">
              <w:rPr>
                <w:noProof/>
                <w:webHidden/>
              </w:rPr>
              <w:tab/>
            </w:r>
            <w:r w:rsidR="0016243F">
              <w:rPr>
                <w:noProof/>
                <w:webHidden/>
              </w:rPr>
              <w:fldChar w:fldCharType="begin"/>
            </w:r>
            <w:r w:rsidR="0016243F">
              <w:rPr>
                <w:noProof/>
                <w:webHidden/>
              </w:rPr>
              <w:instrText xml:space="preserve"> PAGEREF _Toc100355493 \h </w:instrText>
            </w:r>
            <w:r w:rsidR="0016243F">
              <w:rPr>
                <w:noProof/>
                <w:webHidden/>
              </w:rPr>
            </w:r>
            <w:r w:rsidR="0016243F">
              <w:rPr>
                <w:noProof/>
                <w:webHidden/>
              </w:rPr>
              <w:fldChar w:fldCharType="separate"/>
            </w:r>
            <w:r w:rsidR="0016243F">
              <w:rPr>
                <w:noProof/>
                <w:webHidden/>
              </w:rPr>
              <w:t>8</w:t>
            </w:r>
            <w:r w:rsidR="0016243F">
              <w:rPr>
                <w:noProof/>
                <w:webHidden/>
              </w:rPr>
              <w:fldChar w:fldCharType="end"/>
            </w:r>
          </w:hyperlink>
        </w:p>
        <w:p w14:paraId="56584BAF" w14:textId="77777777" w:rsidR="0016243F" w:rsidRDefault="00D932F6">
          <w:pPr>
            <w:pStyle w:val="TOC2"/>
            <w:tabs>
              <w:tab w:val="right" w:leader="dot" w:pos="9350"/>
            </w:tabs>
            <w:rPr>
              <w:rFonts w:asciiTheme="minorHAnsi" w:eastAsiaTheme="minorEastAsia" w:hAnsiTheme="minorHAnsi"/>
              <w:noProof/>
              <w:sz w:val="22"/>
            </w:rPr>
          </w:pPr>
          <w:hyperlink w:anchor="_Toc100355494" w:history="1">
            <w:r w:rsidR="0016243F" w:rsidRPr="008C1B48">
              <w:rPr>
                <w:rStyle w:val="Hyperlink"/>
                <w:noProof/>
                <w:lang w:val="en-GB"/>
              </w:rPr>
              <w:t>Role of Human Resources in Resolving the Issue of Workplace Inequity That may Lead from Flexible Working</w:t>
            </w:r>
            <w:r w:rsidR="0016243F">
              <w:rPr>
                <w:noProof/>
                <w:webHidden/>
              </w:rPr>
              <w:tab/>
            </w:r>
            <w:r w:rsidR="0016243F">
              <w:rPr>
                <w:noProof/>
                <w:webHidden/>
              </w:rPr>
              <w:fldChar w:fldCharType="begin"/>
            </w:r>
            <w:r w:rsidR="0016243F">
              <w:rPr>
                <w:noProof/>
                <w:webHidden/>
              </w:rPr>
              <w:instrText xml:space="preserve"> PAGEREF _Toc100355494 \h </w:instrText>
            </w:r>
            <w:r w:rsidR="0016243F">
              <w:rPr>
                <w:noProof/>
                <w:webHidden/>
              </w:rPr>
            </w:r>
            <w:r w:rsidR="0016243F">
              <w:rPr>
                <w:noProof/>
                <w:webHidden/>
              </w:rPr>
              <w:fldChar w:fldCharType="separate"/>
            </w:r>
            <w:r w:rsidR="0016243F">
              <w:rPr>
                <w:noProof/>
                <w:webHidden/>
              </w:rPr>
              <w:t>9</w:t>
            </w:r>
            <w:r w:rsidR="0016243F">
              <w:rPr>
                <w:noProof/>
                <w:webHidden/>
              </w:rPr>
              <w:fldChar w:fldCharType="end"/>
            </w:r>
          </w:hyperlink>
        </w:p>
        <w:p w14:paraId="145C6CA4" w14:textId="77777777" w:rsidR="0016243F" w:rsidRDefault="00D932F6">
          <w:pPr>
            <w:pStyle w:val="TOC1"/>
            <w:tabs>
              <w:tab w:val="right" w:leader="dot" w:pos="9350"/>
            </w:tabs>
            <w:rPr>
              <w:rFonts w:asciiTheme="minorHAnsi" w:eastAsiaTheme="minorEastAsia" w:hAnsiTheme="minorHAnsi"/>
              <w:noProof/>
              <w:sz w:val="22"/>
            </w:rPr>
          </w:pPr>
          <w:hyperlink w:anchor="_Toc100355495" w:history="1">
            <w:r w:rsidR="0016243F" w:rsidRPr="008C1B48">
              <w:rPr>
                <w:rStyle w:val="Hyperlink"/>
                <w:noProof/>
                <w:lang w:val="en-GB"/>
              </w:rPr>
              <w:t>Conclusion</w:t>
            </w:r>
            <w:r w:rsidR="0016243F">
              <w:rPr>
                <w:noProof/>
                <w:webHidden/>
              </w:rPr>
              <w:tab/>
            </w:r>
            <w:r w:rsidR="0016243F">
              <w:rPr>
                <w:noProof/>
                <w:webHidden/>
              </w:rPr>
              <w:fldChar w:fldCharType="begin"/>
            </w:r>
            <w:r w:rsidR="0016243F">
              <w:rPr>
                <w:noProof/>
                <w:webHidden/>
              </w:rPr>
              <w:instrText xml:space="preserve"> PAGEREF _Toc100355495 \h </w:instrText>
            </w:r>
            <w:r w:rsidR="0016243F">
              <w:rPr>
                <w:noProof/>
                <w:webHidden/>
              </w:rPr>
            </w:r>
            <w:r w:rsidR="0016243F">
              <w:rPr>
                <w:noProof/>
                <w:webHidden/>
              </w:rPr>
              <w:fldChar w:fldCharType="separate"/>
            </w:r>
            <w:r w:rsidR="0016243F">
              <w:rPr>
                <w:noProof/>
                <w:webHidden/>
              </w:rPr>
              <w:t>10</w:t>
            </w:r>
            <w:r w:rsidR="0016243F">
              <w:rPr>
                <w:noProof/>
                <w:webHidden/>
              </w:rPr>
              <w:fldChar w:fldCharType="end"/>
            </w:r>
          </w:hyperlink>
        </w:p>
        <w:p w14:paraId="38C090EB" w14:textId="77777777" w:rsidR="0016243F" w:rsidRDefault="00D932F6">
          <w:pPr>
            <w:pStyle w:val="TOC1"/>
            <w:tabs>
              <w:tab w:val="right" w:leader="dot" w:pos="9350"/>
            </w:tabs>
            <w:rPr>
              <w:rFonts w:asciiTheme="minorHAnsi" w:eastAsiaTheme="minorEastAsia" w:hAnsiTheme="minorHAnsi"/>
              <w:noProof/>
              <w:sz w:val="22"/>
            </w:rPr>
          </w:pPr>
          <w:hyperlink w:anchor="_Toc100355496" w:history="1">
            <w:r w:rsidR="0016243F" w:rsidRPr="008C1B48">
              <w:rPr>
                <w:rStyle w:val="Hyperlink"/>
                <w:noProof/>
                <w:lang w:val="en-GB"/>
              </w:rPr>
              <w:t>Reference List</w:t>
            </w:r>
            <w:r w:rsidR="0016243F">
              <w:rPr>
                <w:noProof/>
                <w:webHidden/>
              </w:rPr>
              <w:tab/>
            </w:r>
            <w:r w:rsidR="0016243F">
              <w:rPr>
                <w:noProof/>
                <w:webHidden/>
              </w:rPr>
              <w:fldChar w:fldCharType="begin"/>
            </w:r>
            <w:r w:rsidR="0016243F">
              <w:rPr>
                <w:noProof/>
                <w:webHidden/>
              </w:rPr>
              <w:instrText xml:space="preserve"> PAGEREF _Toc100355496 \h </w:instrText>
            </w:r>
            <w:r w:rsidR="0016243F">
              <w:rPr>
                <w:noProof/>
                <w:webHidden/>
              </w:rPr>
            </w:r>
            <w:r w:rsidR="0016243F">
              <w:rPr>
                <w:noProof/>
                <w:webHidden/>
              </w:rPr>
              <w:fldChar w:fldCharType="separate"/>
            </w:r>
            <w:r w:rsidR="0016243F">
              <w:rPr>
                <w:noProof/>
                <w:webHidden/>
              </w:rPr>
              <w:t>11</w:t>
            </w:r>
            <w:r w:rsidR="0016243F">
              <w:rPr>
                <w:noProof/>
                <w:webHidden/>
              </w:rPr>
              <w:fldChar w:fldCharType="end"/>
            </w:r>
          </w:hyperlink>
        </w:p>
        <w:p w14:paraId="4E8449D5" w14:textId="77777777" w:rsidR="00967B00" w:rsidRPr="00604368" w:rsidRDefault="00967B00" w:rsidP="00604368">
          <w:pPr>
            <w:rPr>
              <w:lang w:val="en-GB"/>
            </w:rPr>
          </w:pPr>
          <w:r w:rsidRPr="00604368">
            <w:rPr>
              <w:b/>
              <w:bCs/>
              <w:noProof/>
              <w:lang w:val="en-GB"/>
            </w:rPr>
            <w:fldChar w:fldCharType="end"/>
          </w:r>
        </w:p>
      </w:sdtContent>
    </w:sdt>
    <w:p w14:paraId="44114EA4" w14:textId="77777777" w:rsidR="00967B00" w:rsidRPr="00604368" w:rsidRDefault="00967B00" w:rsidP="00604368">
      <w:pPr>
        <w:rPr>
          <w:lang w:val="en-GB"/>
        </w:rPr>
      </w:pPr>
      <w:r w:rsidRPr="00604368">
        <w:rPr>
          <w:lang w:val="en-GB"/>
        </w:rPr>
        <w:br w:type="page"/>
      </w:r>
    </w:p>
    <w:p w14:paraId="6702B062" w14:textId="77777777" w:rsidR="00564C9D" w:rsidRPr="00604368" w:rsidRDefault="00564C9D" w:rsidP="00604368">
      <w:pPr>
        <w:pStyle w:val="Heading1"/>
        <w:rPr>
          <w:lang w:val="en-GB"/>
        </w:rPr>
      </w:pPr>
      <w:bookmarkStart w:id="0" w:name="_Toc100355487"/>
      <w:r w:rsidRPr="00604368">
        <w:rPr>
          <w:lang w:val="en-GB"/>
        </w:rPr>
        <w:lastRenderedPageBreak/>
        <w:t>Introduction</w:t>
      </w:r>
      <w:bookmarkEnd w:id="0"/>
    </w:p>
    <w:p w14:paraId="6D359264" w14:textId="77777777" w:rsidR="00D41CCC" w:rsidRPr="00604368" w:rsidRDefault="00EA5ECC" w:rsidP="00604368">
      <w:pPr>
        <w:shd w:val="clear" w:color="auto" w:fill="FFFFFF"/>
        <w:rPr>
          <w:rFonts w:eastAsia="Times New Roman" w:cs="Times New Roman"/>
          <w:szCs w:val="24"/>
        </w:rPr>
      </w:pPr>
      <w:r w:rsidRPr="00604368">
        <w:rPr>
          <w:lang w:val="en-GB"/>
        </w:rPr>
        <w:t>People management in an organisation refers to the method of recruiting and selecting employees, as well as training, engaging, and retaining them in order to develop their skills and enha</w:t>
      </w:r>
      <w:r w:rsidR="00D41CCC" w:rsidRPr="00604368">
        <w:rPr>
          <w:lang w:val="en-GB"/>
        </w:rPr>
        <w:t xml:space="preserve">nce organisational performance. </w:t>
      </w:r>
      <w:r w:rsidRPr="00604368">
        <w:rPr>
          <w:lang w:val="en-GB"/>
        </w:rPr>
        <w:t xml:space="preserve">The consequence of covid-19 has outbreak strongly affected people to work from home and impacted on corporate management to keep the </w:t>
      </w:r>
      <w:r w:rsidR="00D41CCC" w:rsidRPr="00604368">
        <w:rPr>
          <w:lang w:val="en-GB"/>
        </w:rPr>
        <w:t xml:space="preserve">workplace environment flexible. </w:t>
      </w:r>
      <w:r w:rsidRPr="00604368">
        <w:rPr>
          <w:lang w:val="en-GB"/>
        </w:rPr>
        <w:t>It has presented employees with a variety of experiences, such as fostering a balance between work</w:t>
      </w:r>
      <w:r w:rsidR="00D41CCC" w:rsidRPr="00604368">
        <w:rPr>
          <w:lang w:val="en-GB"/>
        </w:rPr>
        <w:t xml:space="preserve"> and life and job satisfaction</w:t>
      </w:r>
      <w:r w:rsidR="005C5945" w:rsidRPr="00604368">
        <w:rPr>
          <w:lang w:val="en-GB"/>
        </w:rPr>
        <w:t xml:space="preserve"> </w:t>
      </w:r>
      <w:r w:rsidR="005C5945" w:rsidRPr="00604368">
        <w:rPr>
          <w:rFonts w:eastAsia="Times New Roman" w:cs="Times New Roman"/>
          <w:szCs w:val="24"/>
        </w:rPr>
        <w:t>(Steve J and Robbin, 2021)</w:t>
      </w:r>
      <w:r w:rsidR="00D41CCC" w:rsidRPr="00604368">
        <w:rPr>
          <w:lang w:val="en-GB"/>
        </w:rPr>
        <w:t xml:space="preserve">. </w:t>
      </w:r>
      <w:r w:rsidRPr="00604368">
        <w:rPr>
          <w:lang w:val="en-GB"/>
        </w:rPr>
        <w:t xml:space="preserve">Personnel are eager to work from houses following their restoration from Covid-19 </w:t>
      </w:r>
      <w:r w:rsidR="00435577" w:rsidRPr="00604368">
        <w:rPr>
          <w:lang w:val="en-GB"/>
        </w:rPr>
        <w:t>pandemic</w:t>
      </w:r>
      <w:r w:rsidR="00A34CD4" w:rsidRPr="00604368">
        <w:rPr>
          <w:lang w:val="en-GB"/>
        </w:rPr>
        <w:t>.</w:t>
      </w:r>
      <w:r w:rsidR="00435577" w:rsidRPr="00604368">
        <w:rPr>
          <w:lang w:val="en-GB"/>
        </w:rPr>
        <w:t xml:space="preserve"> This report will be focused on making a case both in favour of flexible working in relation to promote diversity and against diversity in relation to inequality at work. Then the role of human resources in pro</w:t>
      </w:r>
      <w:r w:rsidR="00504192" w:rsidRPr="00604368">
        <w:rPr>
          <w:lang w:val="en-GB"/>
        </w:rPr>
        <w:t xml:space="preserve">moting diversity and addressing the concerns of inequality through the inclusion of </w:t>
      </w:r>
      <w:r w:rsidR="00435577" w:rsidRPr="00604368">
        <w:rPr>
          <w:lang w:val="en-GB"/>
        </w:rPr>
        <w:t>will be analysed</w:t>
      </w:r>
      <w:r w:rsidR="00504192" w:rsidRPr="00604368">
        <w:rPr>
          <w:lang w:val="en-GB"/>
        </w:rPr>
        <w:t xml:space="preserve">. </w:t>
      </w:r>
      <w:r w:rsidR="00435577" w:rsidRPr="00604368">
        <w:rPr>
          <w:lang w:val="en-GB"/>
        </w:rPr>
        <w:t xml:space="preserve"> </w:t>
      </w:r>
    </w:p>
    <w:p w14:paraId="3B3DEAA8" w14:textId="77777777" w:rsidR="00D758CE" w:rsidRPr="00604368" w:rsidRDefault="00D758CE" w:rsidP="00604368">
      <w:pPr>
        <w:pStyle w:val="Heading1"/>
        <w:rPr>
          <w:lang w:val="en-GB"/>
        </w:rPr>
      </w:pPr>
      <w:bookmarkStart w:id="1" w:name="_Toc100355488"/>
      <w:r w:rsidRPr="00604368">
        <w:rPr>
          <w:lang w:val="en-GB"/>
        </w:rPr>
        <w:t>Defining Flexible Working Environment</w:t>
      </w:r>
      <w:bookmarkEnd w:id="1"/>
      <w:r w:rsidRPr="00604368">
        <w:rPr>
          <w:lang w:val="en-GB"/>
        </w:rPr>
        <w:t xml:space="preserve"> </w:t>
      </w:r>
    </w:p>
    <w:p w14:paraId="51601143" w14:textId="77777777" w:rsidR="00225001" w:rsidRPr="00604368" w:rsidRDefault="007A043A" w:rsidP="00604368">
      <w:pPr>
        <w:shd w:val="clear" w:color="auto" w:fill="FFFFFF"/>
        <w:rPr>
          <w:rFonts w:eastAsia="Times New Roman" w:cs="Times New Roman"/>
          <w:szCs w:val="24"/>
        </w:rPr>
      </w:pPr>
      <w:r w:rsidRPr="00604368">
        <w:rPr>
          <w:lang w:val="en-GB"/>
        </w:rPr>
        <w:t>A flexible working arrangement or environment is a non-traditional workplace environment that allows employees to choose when they want to work and from anywhere the wish. It focuses on a worker's priorities in relation to working period (beginning or ending time of work), working location, and so on. The concept of flexibility in work condition aids in the management of employee work-life balance that has also assisted personnel in reducing workplace stress</w:t>
      </w:r>
      <w:r w:rsidR="005C5945" w:rsidRPr="00604368">
        <w:rPr>
          <w:lang w:val="en-GB"/>
        </w:rPr>
        <w:t xml:space="preserve"> </w:t>
      </w:r>
      <w:r w:rsidR="005C5945" w:rsidRPr="00604368">
        <w:rPr>
          <w:rFonts w:eastAsia="Times New Roman" w:cs="Times New Roman"/>
          <w:szCs w:val="24"/>
        </w:rPr>
        <w:t xml:space="preserve">(de Menezes and </w:t>
      </w:r>
      <w:proofErr w:type="spellStart"/>
      <w:r w:rsidR="005C5945" w:rsidRPr="00604368">
        <w:rPr>
          <w:rFonts w:eastAsia="Times New Roman" w:cs="Times New Roman"/>
          <w:szCs w:val="24"/>
        </w:rPr>
        <w:t>Kelliher</w:t>
      </w:r>
      <w:proofErr w:type="spellEnd"/>
      <w:r w:rsidR="005C5945" w:rsidRPr="00604368">
        <w:rPr>
          <w:rFonts w:eastAsia="Times New Roman" w:cs="Times New Roman"/>
          <w:szCs w:val="24"/>
        </w:rPr>
        <w:t>, 2011)</w:t>
      </w:r>
      <w:r w:rsidRPr="00604368">
        <w:rPr>
          <w:lang w:val="en-GB"/>
        </w:rPr>
        <w:t>. As a consequence it leads to the employee satisfaction that enhance overall organisational performance. A flexible workplace agreement can be derived from a variety of ideas, and it means different things to different people. Tesco performed a research on the idea of working flexibility. The majority of respondent voted in favour of flexibility in work schedules, job sharing, work remotely, part-time work opportunities, and annualized hours. As a result, it is visible that flexible working arrangements is the phenomenon of flexi-time and flexi-place where workers feel comfortable in operating. Workers can construct or have their own worktime, working location, working hours and there are no special regulations for work time and location.</w:t>
      </w:r>
    </w:p>
    <w:p w14:paraId="6D831632" w14:textId="77777777" w:rsidR="00225001" w:rsidRPr="00604368" w:rsidRDefault="00225001" w:rsidP="00604368">
      <w:pPr>
        <w:rPr>
          <w:lang w:val="en-GB"/>
        </w:rPr>
      </w:pPr>
    </w:p>
    <w:p w14:paraId="58F77AB7" w14:textId="77777777" w:rsidR="001D78F2" w:rsidRPr="00604368" w:rsidRDefault="00837170" w:rsidP="00604368">
      <w:pPr>
        <w:pStyle w:val="Heading1"/>
        <w:rPr>
          <w:lang w:val="en-GB"/>
        </w:rPr>
      </w:pPr>
      <w:bookmarkStart w:id="2" w:name="_Toc100355489"/>
      <w:r w:rsidRPr="00604368">
        <w:rPr>
          <w:lang w:val="en-GB"/>
        </w:rPr>
        <w:lastRenderedPageBreak/>
        <w:t>Making a Case in Favour of Flexible Working in Relation to Promote Diversity and the Role of Human Resources to in Facilitating Diversity through the Inclusion of Flexible Working</w:t>
      </w:r>
      <w:bookmarkEnd w:id="2"/>
      <w:r w:rsidRPr="00604368">
        <w:rPr>
          <w:lang w:val="en-GB"/>
        </w:rPr>
        <w:t xml:space="preserve"> </w:t>
      </w:r>
    </w:p>
    <w:p w14:paraId="292BB6BE" w14:textId="77777777" w:rsidR="006A7F7B" w:rsidRPr="00604368" w:rsidRDefault="00E8708A" w:rsidP="00604368">
      <w:pPr>
        <w:shd w:val="clear" w:color="auto" w:fill="FFFFFF"/>
        <w:rPr>
          <w:rFonts w:eastAsia="Times New Roman" w:cs="Times New Roman"/>
          <w:szCs w:val="24"/>
        </w:rPr>
      </w:pPr>
      <w:r w:rsidRPr="00604368">
        <w:rPr>
          <w:lang w:val="en-GB"/>
        </w:rPr>
        <w:t>A flexible working tactic helps in attracting and retaining competent employees in an organisation. It draws the attention of a more qualified and diverse employees to the company, which may result in improved organisational effectiveness. Workplace flexibility can decrease the company's hiring costs, enhance job satisfaction and employee morale, and also decrease employee turnover and absenteeism</w:t>
      </w:r>
      <w:r w:rsidR="005C5945" w:rsidRPr="00604368">
        <w:rPr>
          <w:lang w:val="en-GB"/>
        </w:rPr>
        <w:t xml:space="preserve"> </w:t>
      </w:r>
      <w:r w:rsidR="005C5945" w:rsidRPr="00604368">
        <w:rPr>
          <w:rFonts w:eastAsia="Times New Roman" w:cs="Times New Roman"/>
          <w:szCs w:val="24"/>
        </w:rPr>
        <w:t>(Torrington et al., 2020)</w:t>
      </w:r>
      <w:r w:rsidRPr="00604368">
        <w:rPr>
          <w:lang w:val="en-GB"/>
        </w:rPr>
        <w:t xml:space="preserve">. The flexi-time and flexi-place strategy supports employees to balance between work and personal lives, which may enhance </w:t>
      </w:r>
      <w:r w:rsidR="006A511D" w:rsidRPr="00604368">
        <w:rPr>
          <w:lang w:val="en-GB"/>
        </w:rPr>
        <w:t>employees’</w:t>
      </w:r>
      <w:r w:rsidRPr="00604368">
        <w:rPr>
          <w:lang w:val="en-GB"/>
        </w:rPr>
        <w:t xml:space="preserve"> job satisfaction and productivity.</w:t>
      </w:r>
    </w:p>
    <w:p w14:paraId="0D0E5EF5" w14:textId="77777777" w:rsidR="003D2000" w:rsidRPr="00604368" w:rsidRDefault="00E8708A" w:rsidP="00604368">
      <w:pPr>
        <w:pStyle w:val="Heading2"/>
        <w:rPr>
          <w:color w:val="auto"/>
          <w:lang w:val="en-GB"/>
        </w:rPr>
      </w:pPr>
      <w:bookmarkStart w:id="3" w:name="_Toc100355490"/>
      <w:r w:rsidRPr="00604368">
        <w:rPr>
          <w:color w:val="auto"/>
          <w:lang w:val="en-GB"/>
        </w:rPr>
        <w:t>The Way Flexible Working Promotes Workplace Diversity and Inclusion</w:t>
      </w:r>
      <w:bookmarkEnd w:id="3"/>
    </w:p>
    <w:p w14:paraId="7B5D9EDD" w14:textId="77777777" w:rsidR="00B87915" w:rsidRPr="00604368" w:rsidRDefault="006A511D" w:rsidP="00604368">
      <w:pPr>
        <w:shd w:val="clear" w:color="auto" w:fill="FFFFFF"/>
        <w:rPr>
          <w:rFonts w:eastAsia="Times New Roman" w:cs="Times New Roman"/>
          <w:szCs w:val="24"/>
        </w:rPr>
      </w:pPr>
      <w:r w:rsidRPr="00604368">
        <w:rPr>
          <w:lang w:val="en-GB"/>
        </w:rPr>
        <w:t>Workplace diversity necessitates an institution employing a diverse team of individual who are representative of the community and societal structure where it persists and performs business operations. In the organisation, inclusion means ensuring that everybody's opinions and perspectives are recognized and properly considered, and so everyone feels appreciated and valued. Workplace environment in which every members of the organisation feels recognised and their voice is respected in the decision-making method is extremely difficult and requires consistent support to succeed</w:t>
      </w:r>
      <w:r w:rsidR="005C5945" w:rsidRPr="00604368">
        <w:rPr>
          <w:lang w:val="en-GB"/>
        </w:rPr>
        <w:t xml:space="preserve"> </w:t>
      </w:r>
      <w:r w:rsidR="005C5945" w:rsidRPr="00604368">
        <w:rPr>
          <w:rFonts w:eastAsia="Times New Roman" w:cs="Times New Roman"/>
          <w:szCs w:val="24"/>
        </w:rPr>
        <w:t>(Torrington et al., 2020)</w:t>
      </w:r>
      <w:r w:rsidRPr="00604368">
        <w:rPr>
          <w:lang w:val="en-GB"/>
        </w:rPr>
        <w:t xml:space="preserve">. Diversity and inclusion (D&amp;I) incorporates more than just policies, programs, and regulations. Inclusive companies outperform their competitors by recognising each team participant's unique requirements, viewpoints, and prospects. As a consequence, workplaces that are inclusive and diverse earn greater confidence and loyalty from their workforce. Diversity and inclusion has become a critical tactic for many companies; according to a research Conducted by Lever, 97 percent of respondents developed new workplace policies and </w:t>
      </w:r>
      <w:r w:rsidR="0010559A" w:rsidRPr="00604368">
        <w:rPr>
          <w:lang w:val="en-GB"/>
        </w:rPr>
        <w:t>endeavours</w:t>
      </w:r>
      <w:r w:rsidR="00B87915" w:rsidRPr="00604368">
        <w:rPr>
          <w:lang w:val="en-GB"/>
        </w:rPr>
        <w:t xml:space="preserve"> this year. </w:t>
      </w:r>
    </w:p>
    <w:p w14:paraId="51A47786" w14:textId="77777777" w:rsidR="007E2CB7" w:rsidRPr="00604368" w:rsidRDefault="006A511D" w:rsidP="00604368">
      <w:pPr>
        <w:shd w:val="clear" w:color="auto" w:fill="FFFFFF"/>
        <w:rPr>
          <w:rFonts w:eastAsia="Times New Roman" w:cs="Times New Roman"/>
          <w:szCs w:val="24"/>
        </w:rPr>
      </w:pPr>
      <w:r w:rsidRPr="00604368">
        <w:rPr>
          <w:lang w:val="en-GB"/>
        </w:rPr>
        <w:t>HR executives are trying to deal with the immense complexities of COVID-19 and the emergence of</w:t>
      </w:r>
      <w:r w:rsidR="0010559A" w:rsidRPr="00604368">
        <w:rPr>
          <w:lang w:val="en-GB"/>
        </w:rPr>
        <w:t xml:space="preserve"> flexible working arrangements. Many forces such as structural racism, the rise of gig work, the loss of family sustaining works, and difficulties to rewarding employees along with the Covid-19 have collectively contributed to flexible working arrangements. W</w:t>
      </w:r>
      <w:r w:rsidR="00C46C21" w:rsidRPr="00604368">
        <w:rPr>
          <w:lang w:val="en-GB"/>
        </w:rPr>
        <w:t xml:space="preserve">orkforce diversity is responsible to improve organizational productivity as it is a combination of different </w:t>
      </w:r>
      <w:r w:rsidR="00D7455A" w:rsidRPr="00604368">
        <w:rPr>
          <w:lang w:val="en-GB"/>
        </w:rPr>
        <w:t>workforces, skills, and knowledge</w:t>
      </w:r>
      <w:r w:rsidR="00C46C21" w:rsidRPr="00604368">
        <w:rPr>
          <w:lang w:val="en-GB"/>
        </w:rPr>
        <w:t>.</w:t>
      </w:r>
      <w:r w:rsidR="005C5945" w:rsidRPr="00604368">
        <w:rPr>
          <w:lang w:val="en-GB"/>
        </w:rPr>
        <w:t xml:space="preserve"> </w:t>
      </w:r>
      <w:r w:rsidR="005C5945" w:rsidRPr="00604368">
        <w:rPr>
          <w:rFonts w:eastAsia="Times New Roman" w:cs="Times New Roman"/>
          <w:szCs w:val="24"/>
        </w:rPr>
        <w:t>(James, 2021).</w:t>
      </w:r>
      <w:r w:rsidR="00C46C21" w:rsidRPr="00604368">
        <w:rPr>
          <w:lang w:val="en-GB"/>
        </w:rPr>
        <w:t xml:space="preserve"> </w:t>
      </w:r>
      <w:r w:rsidR="00D7455A" w:rsidRPr="00604368">
        <w:rPr>
          <w:lang w:val="en-GB"/>
        </w:rPr>
        <w:t xml:space="preserve">Diversity has increased the competencies that make the employees more competent. </w:t>
      </w:r>
      <w:r w:rsidR="00276EF9" w:rsidRPr="00604368">
        <w:rPr>
          <w:lang w:val="en-GB"/>
        </w:rPr>
        <w:t xml:space="preserve">A research study in 2020 has found that flexible working is responsible for </w:t>
      </w:r>
      <w:r w:rsidR="00276EF9" w:rsidRPr="00604368">
        <w:rPr>
          <w:lang w:val="en-GB"/>
        </w:rPr>
        <w:lastRenderedPageBreak/>
        <w:t xml:space="preserve">improving diversity and inclusion that is related to dynamic work practice. </w:t>
      </w:r>
      <w:r w:rsidR="007C75C5" w:rsidRPr="00604368">
        <w:rPr>
          <w:lang w:val="en-GB"/>
        </w:rPr>
        <w:t xml:space="preserve">Flexible working may promote workplace diversity and inclusion in many ways. Some of them are discussed below- </w:t>
      </w:r>
    </w:p>
    <w:p w14:paraId="2D8A379B" w14:textId="77777777" w:rsidR="00F11A2B" w:rsidRPr="00604368" w:rsidRDefault="00B66871" w:rsidP="00604368">
      <w:pPr>
        <w:rPr>
          <w:b/>
          <w:lang w:val="en-GB"/>
        </w:rPr>
      </w:pPr>
      <w:r w:rsidRPr="00604368">
        <w:rPr>
          <w:b/>
          <w:lang w:val="en-GB"/>
        </w:rPr>
        <w:t>Creating</w:t>
      </w:r>
      <w:r w:rsidR="00F11A2B" w:rsidRPr="00604368">
        <w:rPr>
          <w:b/>
          <w:lang w:val="en-GB"/>
        </w:rPr>
        <w:t xml:space="preserve"> New Opportunities</w:t>
      </w:r>
    </w:p>
    <w:p w14:paraId="2A840CAD" w14:textId="77777777" w:rsidR="0016659B" w:rsidRPr="00604368" w:rsidRDefault="0016659B" w:rsidP="00604368">
      <w:pPr>
        <w:shd w:val="clear" w:color="auto" w:fill="FFFFFF"/>
        <w:rPr>
          <w:rFonts w:eastAsia="Times New Roman" w:cs="Times New Roman"/>
          <w:szCs w:val="24"/>
        </w:rPr>
      </w:pPr>
      <w:r w:rsidRPr="00604368">
        <w:rPr>
          <w:lang w:val="af-ZA"/>
        </w:rPr>
        <w:t>Employees with flexible work place and schedule allows people with physical disorders or health problems, whether short term or permanent, to apply for jobs. They could now work remotely without being singled out, as well as a diverse variety of virtual conferencing, including video captioning, messaging apps, and customized displays and touchscreens have made it more accessible for them to work from home</w:t>
      </w:r>
      <w:r w:rsidR="005C5945" w:rsidRPr="00604368">
        <w:rPr>
          <w:lang w:val="af-ZA"/>
        </w:rPr>
        <w:t xml:space="preserve"> </w:t>
      </w:r>
      <w:r w:rsidR="005C5945" w:rsidRPr="00604368">
        <w:rPr>
          <w:rFonts w:eastAsia="Times New Roman" w:cs="Times New Roman"/>
          <w:szCs w:val="24"/>
        </w:rPr>
        <w:t xml:space="preserve">(Young and </w:t>
      </w:r>
      <w:proofErr w:type="spellStart"/>
      <w:r w:rsidR="005C5945" w:rsidRPr="00604368">
        <w:rPr>
          <w:rFonts w:eastAsia="Times New Roman" w:cs="Times New Roman"/>
          <w:szCs w:val="24"/>
        </w:rPr>
        <w:t>Sexana</w:t>
      </w:r>
      <w:proofErr w:type="spellEnd"/>
      <w:r w:rsidR="005C5945" w:rsidRPr="00604368">
        <w:rPr>
          <w:rFonts w:eastAsia="Times New Roman" w:cs="Times New Roman"/>
          <w:szCs w:val="24"/>
        </w:rPr>
        <w:t>, 2018)</w:t>
      </w:r>
      <w:r w:rsidRPr="00604368">
        <w:rPr>
          <w:lang w:val="af-ZA"/>
        </w:rPr>
        <w:t>. Moreover,  companies can recruit employees from everywhere in the world as they barely have to come into the office. As a result, it assist to achieve workplace diversity and develops global customer bases by possessing officials who can communicate other than English languages and work in various of schedules.</w:t>
      </w:r>
      <w:r w:rsidR="0010362B" w:rsidRPr="00604368">
        <w:rPr>
          <w:lang w:val="af-ZA"/>
        </w:rPr>
        <w:t xml:space="preserve"> </w:t>
      </w:r>
      <w:r w:rsidRPr="00604368">
        <w:rPr>
          <w:lang w:val="af-ZA"/>
        </w:rPr>
        <w:t>Apart from that, employees can advance in their careers while also maintaining aspects of their personal live.</w:t>
      </w:r>
      <w:r w:rsidR="0010362B" w:rsidRPr="00604368">
        <w:rPr>
          <w:lang w:val="af-ZA"/>
        </w:rPr>
        <w:t xml:space="preserve"> Therefore, flexible working arrangements creates new opporunitites to sopport workplace diversity and inclusion. </w:t>
      </w:r>
    </w:p>
    <w:p w14:paraId="26E71ABF" w14:textId="77777777" w:rsidR="0010362B" w:rsidRPr="00604368" w:rsidRDefault="00B66871" w:rsidP="00604368">
      <w:pPr>
        <w:rPr>
          <w:b/>
          <w:lang w:val="af-ZA"/>
        </w:rPr>
      </w:pPr>
      <w:r w:rsidRPr="00604368">
        <w:rPr>
          <w:b/>
          <w:lang w:val="af-ZA"/>
        </w:rPr>
        <w:t>Overcoming Geographical Constraints</w:t>
      </w:r>
    </w:p>
    <w:p w14:paraId="0AF9D952" w14:textId="77777777" w:rsidR="00F11A2B" w:rsidRPr="00604368" w:rsidRDefault="000E40C0" w:rsidP="00604368">
      <w:pPr>
        <w:shd w:val="clear" w:color="auto" w:fill="FFFFFF"/>
        <w:rPr>
          <w:rFonts w:eastAsia="Times New Roman" w:cs="Times New Roman"/>
          <w:szCs w:val="24"/>
        </w:rPr>
      </w:pPr>
      <w:r w:rsidRPr="00604368">
        <w:rPr>
          <w:lang w:val="en-GB"/>
        </w:rPr>
        <w:t>Simply stated, geographical constraints are no longer in existence. Employers in London, for example, could perhaps quickly find a trainee in Nigeria if individuals can satisfy the corporation's requirements. Eventually, recruiters can concentrate on what matters most: the participant's expertise and willingness to learn and keep improving</w:t>
      </w:r>
      <w:r w:rsidR="00291DA1" w:rsidRPr="00604368">
        <w:rPr>
          <w:lang w:val="en-GB"/>
        </w:rPr>
        <w:t xml:space="preserve"> </w:t>
      </w:r>
      <w:r w:rsidR="00291DA1" w:rsidRPr="00604368">
        <w:rPr>
          <w:rFonts w:eastAsia="Times New Roman" w:cs="Times New Roman"/>
          <w:szCs w:val="24"/>
        </w:rPr>
        <w:t>(Hilton, 2020)</w:t>
      </w:r>
      <w:r w:rsidRPr="00604368">
        <w:rPr>
          <w:lang w:val="en-GB"/>
        </w:rPr>
        <w:t>. Whether for a lucrative job or an apprenticeship, huge numbers of people around the world now have the potential to spread their expertise and understanding without having to move. When it comes to relocation, many humans would like to seize this opportunity to expand their horizons and improve their abilities beyond their homeland. They require work experience in the industry from a reputable firm, and that can be difficult to obtain if the individual lives in an area where such companies do not exist.</w:t>
      </w:r>
      <w:r w:rsidR="00806959" w:rsidRPr="00604368">
        <w:rPr>
          <w:lang w:val="en-GB"/>
        </w:rPr>
        <w:t xml:space="preserve"> </w:t>
      </w:r>
    </w:p>
    <w:p w14:paraId="2E12E0A7" w14:textId="77777777" w:rsidR="0016243F" w:rsidRDefault="0016243F" w:rsidP="00604368">
      <w:pPr>
        <w:rPr>
          <w:b/>
          <w:lang w:val="en-GB"/>
        </w:rPr>
      </w:pPr>
    </w:p>
    <w:p w14:paraId="2541338C" w14:textId="77777777" w:rsidR="0016243F" w:rsidRDefault="0016243F" w:rsidP="00604368">
      <w:pPr>
        <w:rPr>
          <w:b/>
          <w:lang w:val="en-GB"/>
        </w:rPr>
      </w:pPr>
    </w:p>
    <w:p w14:paraId="51634345" w14:textId="77777777" w:rsidR="0016243F" w:rsidRDefault="0016243F" w:rsidP="00604368">
      <w:pPr>
        <w:rPr>
          <w:b/>
          <w:lang w:val="en-GB"/>
        </w:rPr>
      </w:pPr>
    </w:p>
    <w:p w14:paraId="68189DDB" w14:textId="77777777" w:rsidR="00806959" w:rsidRPr="00604368" w:rsidRDefault="00806959" w:rsidP="00604368">
      <w:pPr>
        <w:rPr>
          <w:b/>
          <w:lang w:val="en-GB"/>
        </w:rPr>
      </w:pPr>
      <w:r w:rsidRPr="00604368">
        <w:rPr>
          <w:b/>
          <w:lang w:val="en-GB"/>
        </w:rPr>
        <w:t>Understanding Working Parents' Troubles</w:t>
      </w:r>
    </w:p>
    <w:p w14:paraId="136CDB10" w14:textId="77777777" w:rsidR="00806959" w:rsidRPr="00604368" w:rsidRDefault="00E60F46" w:rsidP="00604368">
      <w:pPr>
        <w:shd w:val="clear" w:color="auto" w:fill="FFFFFF"/>
        <w:rPr>
          <w:rFonts w:eastAsia="Times New Roman" w:cs="Times New Roman"/>
          <w:szCs w:val="24"/>
        </w:rPr>
      </w:pPr>
      <w:r w:rsidRPr="00604368">
        <w:rPr>
          <w:lang w:val="en-GB"/>
        </w:rPr>
        <w:lastRenderedPageBreak/>
        <w:t xml:space="preserve">Retaining a high-paying job is highly difficult for people who care for children. For most schools and </w:t>
      </w:r>
      <w:r w:rsidR="00080425" w:rsidRPr="00604368">
        <w:rPr>
          <w:lang w:val="en-GB"/>
        </w:rPr>
        <w:t>day-cares</w:t>
      </w:r>
      <w:r w:rsidRPr="00604368">
        <w:rPr>
          <w:lang w:val="en-GB"/>
        </w:rPr>
        <w:t xml:space="preserve"> shuttered, parents must either remain at home with children or take a private babysitter. Even if </w:t>
      </w:r>
      <w:r w:rsidR="00080425" w:rsidRPr="00604368">
        <w:rPr>
          <w:lang w:val="en-GB"/>
        </w:rPr>
        <w:t>day-care</w:t>
      </w:r>
      <w:r w:rsidRPr="00604368">
        <w:rPr>
          <w:lang w:val="en-GB"/>
        </w:rPr>
        <w:t xml:space="preserve"> were less expensive, several parents are genuinely worried about sending their children because of COVID-19</w:t>
      </w:r>
      <w:r w:rsidR="00291DA1" w:rsidRPr="00604368">
        <w:rPr>
          <w:lang w:val="en-GB"/>
        </w:rPr>
        <w:t xml:space="preserve"> </w:t>
      </w:r>
      <w:r w:rsidR="00291DA1" w:rsidRPr="00604368">
        <w:rPr>
          <w:rFonts w:eastAsia="Times New Roman" w:cs="Times New Roman"/>
          <w:szCs w:val="24"/>
        </w:rPr>
        <w:t>(MAHLER, 2014)</w:t>
      </w:r>
      <w:r w:rsidRPr="00604368">
        <w:rPr>
          <w:lang w:val="en-GB"/>
        </w:rPr>
        <w:t>. Many parents have high-risk who do not have the privilege of remaining calm and whimsical in the face of these problems. Flexible and working remotely is the ideal solution for attaining this much-desired balance between work and life. The primary caretakers of the household, whom are women, can eventually integrate their family and professional duties by developing a work timeline that meets their requirements.</w:t>
      </w:r>
    </w:p>
    <w:p w14:paraId="521CBBFE" w14:textId="77777777" w:rsidR="00D56D57" w:rsidRPr="00604368" w:rsidRDefault="00C45817" w:rsidP="00604368">
      <w:pPr>
        <w:pStyle w:val="Heading2"/>
        <w:rPr>
          <w:color w:val="auto"/>
          <w:lang w:val="en-GB"/>
        </w:rPr>
      </w:pPr>
      <w:bookmarkStart w:id="4" w:name="_Toc100355491"/>
      <w:r w:rsidRPr="00604368">
        <w:rPr>
          <w:color w:val="auto"/>
          <w:lang w:val="en-GB"/>
        </w:rPr>
        <w:t>Role of Human Resources in Facilitating Workplace Diversity and Inclusion through Flexible Working</w:t>
      </w:r>
      <w:bookmarkEnd w:id="4"/>
      <w:r w:rsidRPr="00604368">
        <w:rPr>
          <w:color w:val="auto"/>
          <w:lang w:val="en-GB"/>
        </w:rPr>
        <w:t xml:space="preserve"> </w:t>
      </w:r>
    </w:p>
    <w:p w14:paraId="3364EE8B" w14:textId="77777777" w:rsidR="00D56D57" w:rsidRPr="00604368" w:rsidRDefault="007016A4" w:rsidP="00604368">
      <w:pPr>
        <w:shd w:val="clear" w:color="auto" w:fill="FFFFFF"/>
        <w:rPr>
          <w:rFonts w:eastAsia="Times New Roman" w:cs="Times New Roman"/>
          <w:szCs w:val="24"/>
        </w:rPr>
      </w:pPr>
      <w:r w:rsidRPr="00604368">
        <w:rPr>
          <w:lang w:val="en-GB"/>
        </w:rPr>
        <w:t>Every company see</w:t>
      </w:r>
      <w:r w:rsidR="00EC4D09" w:rsidRPr="00604368">
        <w:rPr>
          <w:lang w:val="en-GB"/>
        </w:rPr>
        <w:t xml:space="preserve">ks to hire experienced workers. </w:t>
      </w:r>
      <w:r w:rsidRPr="00604368">
        <w:rPr>
          <w:lang w:val="en-GB"/>
        </w:rPr>
        <w:t>For many individuals, working remotely and flexible workplaces have opened up a who</w:t>
      </w:r>
      <w:r w:rsidR="00EC4D09" w:rsidRPr="00604368">
        <w:rPr>
          <w:lang w:val="en-GB"/>
        </w:rPr>
        <w:t xml:space="preserve">le new realm of opportunities. </w:t>
      </w:r>
      <w:r w:rsidRPr="00604368">
        <w:rPr>
          <w:lang w:val="en-GB"/>
        </w:rPr>
        <w:t xml:space="preserve">Hiring managers are broadening their selection prospects by including previously untapped talented individuals such as disabled people, those from low-income immigrant </w:t>
      </w:r>
      <w:r w:rsidR="00EC4D09" w:rsidRPr="00604368">
        <w:rPr>
          <w:lang w:val="en-GB"/>
        </w:rPr>
        <w:t xml:space="preserve">communities, women, and others. </w:t>
      </w:r>
      <w:r w:rsidRPr="00604368">
        <w:rPr>
          <w:lang w:val="en-GB"/>
        </w:rPr>
        <w:t>With the accessibility of information, modern com</w:t>
      </w:r>
      <w:r w:rsidR="00EC4D09" w:rsidRPr="00604368">
        <w:rPr>
          <w:lang w:val="en-GB"/>
        </w:rPr>
        <w:t>panies have become more global</w:t>
      </w:r>
      <w:r w:rsidR="00291DA1" w:rsidRPr="00604368">
        <w:rPr>
          <w:lang w:val="en-GB"/>
        </w:rPr>
        <w:t xml:space="preserve"> </w:t>
      </w:r>
      <w:r w:rsidR="00291DA1" w:rsidRPr="00604368">
        <w:rPr>
          <w:rFonts w:eastAsia="Times New Roman" w:cs="Times New Roman"/>
          <w:szCs w:val="24"/>
        </w:rPr>
        <w:t>(Armstrong and Taylor, 2020)</w:t>
      </w:r>
      <w:r w:rsidR="00EC4D09" w:rsidRPr="00604368">
        <w:rPr>
          <w:lang w:val="en-GB"/>
        </w:rPr>
        <w:t xml:space="preserve">. </w:t>
      </w:r>
      <w:r w:rsidRPr="00604368">
        <w:rPr>
          <w:lang w:val="en-GB"/>
        </w:rPr>
        <w:t>Diversity and inclusion has a massive influence in this globalized world, providing the company with competitive edge that have opened up numero</w:t>
      </w:r>
      <w:r w:rsidR="00EC4D09" w:rsidRPr="00604368">
        <w:rPr>
          <w:lang w:val="en-GB"/>
        </w:rPr>
        <w:t>us opportunities for companies. Some</w:t>
      </w:r>
      <w:r w:rsidRPr="00604368">
        <w:rPr>
          <w:lang w:val="en-GB"/>
        </w:rPr>
        <w:t xml:space="preserve"> of the </w:t>
      </w:r>
      <w:r w:rsidR="00EC4D09" w:rsidRPr="00604368">
        <w:rPr>
          <w:lang w:val="en-GB"/>
        </w:rPr>
        <w:t>h</w:t>
      </w:r>
      <w:r w:rsidRPr="00604368">
        <w:rPr>
          <w:lang w:val="en-GB"/>
        </w:rPr>
        <w:t>uman resource managers' roles in creating a diverse and inclusive workplace through flex</w:t>
      </w:r>
      <w:r w:rsidR="004B3191" w:rsidRPr="00604368">
        <w:rPr>
          <w:lang w:val="en-GB"/>
        </w:rPr>
        <w:t>ible working have been outlined below-</w:t>
      </w:r>
    </w:p>
    <w:p w14:paraId="42201A38" w14:textId="77777777" w:rsidR="008E43FE" w:rsidRPr="00604368" w:rsidRDefault="0057222C" w:rsidP="00604368">
      <w:pPr>
        <w:rPr>
          <w:bCs/>
          <w:iCs/>
          <w:lang w:val="en-GB"/>
        </w:rPr>
      </w:pPr>
      <w:r w:rsidRPr="00604368">
        <w:rPr>
          <w:b/>
          <w:bCs/>
          <w:iCs/>
          <w:lang w:val="en-GB"/>
        </w:rPr>
        <w:t>Defining Diversity:</w:t>
      </w:r>
      <w:r w:rsidRPr="00604368">
        <w:rPr>
          <w:bCs/>
          <w:iCs/>
          <w:lang w:val="en-GB"/>
        </w:rPr>
        <w:t xml:space="preserve"> Human resource management is responsible for establishing a diverse organisational atmosphere that includes people of various backgrounds. Human Resources are required to identify diversity in order to encourage, develop, and contribute to improved performance.</w:t>
      </w:r>
    </w:p>
    <w:p w14:paraId="649ABA5F" w14:textId="77777777" w:rsidR="00B3750E" w:rsidRPr="00604368" w:rsidRDefault="00B3750E" w:rsidP="00604368">
      <w:pPr>
        <w:rPr>
          <w:bCs/>
          <w:iCs/>
          <w:lang w:val="en-GB"/>
        </w:rPr>
      </w:pPr>
      <w:r w:rsidRPr="00604368">
        <w:rPr>
          <w:b/>
          <w:bCs/>
          <w:iCs/>
          <w:lang w:val="en-GB"/>
        </w:rPr>
        <w:t>Supervising Diversity:</w:t>
      </w:r>
      <w:r w:rsidRPr="00604368">
        <w:rPr>
          <w:bCs/>
          <w:iCs/>
          <w:lang w:val="en-GB"/>
        </w:rPr>
        <w:t xml:space="preserve"> It is critical to supervise workplace diversity with carefulness in order to define the true or authentic picture or influence of diversity and inclusion on the organisation's performance and productivity. Human resource managers should  keep an eye on diversification and inclusion among existing employees and also the hiring process.</w:t>
      </w:r>
    </w:p>
    <w:p w14:paraId="1EECBB29" w14:textId="77777777" w:rsidR="00B3750E" w:rsidRPr="00604368" w:rsidRDefault="00B3750E" w:rsidP="00604368">
      <w:pPr>
        <w:rPr>
          <w:bCs/>
          <w:iCs/>
          <w:lang w:val="en-GB"/>
        </w:rPr>
      </w:pPr>
      <w:r w:rsidRPr="00604368">
        <w:rPr>
          <w:b/>
          <w:bCs/>
          <w:iCs/>
          <w:lang w:val="en-GB"/>
        </w:rPr>
        <w:t>Expanding the Workforce:</w:t>
      </w:r>
      <w:r w:rsidRPr="00604368">
        <w:rPr>
          <w:bCs/>
          <w:iCs/>
          <w:lang w:val="en-GB"/>
        </w:rPr>
        <w:t xml:space="preserve"> Human resources are responsible for supporting a workforce diversity and inclusion through improved recruitment and retention methods. Establishing internal and external relationships with various employee management teams will increase the accessibility of a talented employee pool.</w:t>
      </w:r>
    </w:p>
    <w:p w14:paraId="7AD4D5E7" w14:textId="77777777" w:rsidR="00B3750E" w:rsidRPr="00604368" w:rsidRDefault="00B3750E" w:rsidP="00604368">
      <w:pPr>
        <w:rPr>
          <w:bCs/>
          <w:iCs/>
          <w:lang w:val="en-GB"/>
        </w:rPr>
      </w:pPr>
      <w:r w:rsidRPr="00604368">
        <w:rPr>
          <w:b/>
          <w:bCs/>
          <w:iCs/>
          <w:lang w:val="en-GB"/>
        </w:rPr>
        <w:lastRenderedPageBreak/>
        <w:t>Mentoring Diversity:</w:t>
      </w:r>
      <w:r w:rsidRPr="00604368">
        <w:rPr>
          <w:bCs/>
          <w:iCs/>
          <w:lang w:val="en-GB"/>
        </w:rPr>
        <w:t xml:space="preserve"> Mentorship is the practice of monitoring workforce both internally and externally. HR practitioners can hire new graduates and youth through guiding diverse culture and community.</w:t>
      </w:r>
    </w:p>
    <w:p w14:paraId="521F0018" w14:textId="77777777" w:rsidR="008E43FE" w:rsidRPr="00604368" w:rsidRDefault="00B3750E" w:rsidP="00604368">
      <w:pPr>
        <w:rPr>
          <w:bCs/>
          <w:iCs/>
          <w:lang w:val="en-GB"/>
        </w:rPr>
      </w:pPr>
      <w:r w:rsidRPr="00604368">
        <w:rPr>
          <w:b/>
          <w:bCs/>
          <w:iCs/>
          <w:lang w:val="en-GB"/>
        </w:rPr>
        <w:t>Providing Diversity:</w:t>
      </w:r>
      <w:r w:rsidRPr="00604368">
        <w:rPr>
          <w:bCs/>
          <w:iCs/>
          <w:lang w:val="en-GB"/>
        </w:rPr>
        <w:t xml:space="preserve"> To ensure a diverse and inclusive organisational culture, HR managers will hire people from various regions, nations, ethnicities, and demographics. The accessibility of more employees from different cultures will help to ensure diversity and inclusion in workplace.</w:t>
      </w:r>
    </w:p>
    <w:p w14:paraId="0A537842" w14:textId="77777777" w:rsidR="00913FF5" w:rsidRPr="00604368" w:rsidRDefault="00E8538D" w:rsidP="00604368">
      <w:pPr>
        <w:pStyle w:val="Heading1"/>
        <w:rPr>
          <w:lang w:val="en-GB"/>
        </w:rPr>
      </w:pPr>
      <w:bookmarkStart w:id="5" w:name="_Toc100355492"/>
      <w:r w:rsidRPr="00604368">
        <w:rPr>
          <w:lang w:val="en-GB"/>
        </w:rPr>
        <w:t xml:space="preserve">Making a Case </w:t>
      </w:r>
      <w:r w:rsidR="00182B5B" w:rsidRPr="00604368">
        <w:rPr>
          <w:lang w:val="en-GB"/>
        </w:rPr>
        <w:t>against</w:t>
      </w:r>
      <w:r w:rsidRPr="00604368">
        <w:rPr>
          <w:lang w:val="en-GB"/>
        </w:rPr>
        <w:t xml:space="preserve"> Flexible Working in Relation to Workplace Inequity and </w:t>
      </w:r>
      <w:r w:rsidR="00C10F8C" w:rsidRPr="00604368">
        <w:rPr>
          <w:lang w:val="en-GB"/>
        </w:rPr>
        <w:t xml:space="preserve">Analysing </w:t>
      </w:r>
      <w:r w:rsidRPr="00604368">
        <w:rPr>
          <w:lang w:val="en-GB"/>
        </w:rPr>
        <w:t>the Role of Human Resource Managers in Resolving the Concern</w:t>
      </w:r>
      <w:bookmarkEnd w:id="5"/>
      <w:r w:rsidRPr="00604368">
        <w:rPr>
          <w:lang w:val="en-GB"/>
        </w:rPr>
        <w:t xml:space="preserve"> </w:t>
      </w:r>
    </w:p>
    <w:p w14:paraId="3F391FCB" w14:textId="77777777" w:rsidR="00147F5B" w:rsidRPr="00604368" w:rsidRDefault="00C10F8C" w:rsidP="00604368">
      <w:pPr>
        <w:shd w:val="clear" w:color="auto" w:fill="FFFFFF"/>
        <w:rPr>
          <w:rFonts w:eastAsia="Times New Roman" w:cs="Times New Roman"/>
          <w:szCs w:val="24"/>
        </w:rPr>
      </w:pPr>
      <w:r w:rsidRPr="00604368">
        <w:rPr>
          <w:lang w:val="en-GB"/>
        </w:rPr>
        <w:t>Every decision may have both positive and negative impact on organisational performance. Flexible working arrangements can benefit an organisation by supporting diversity and inclusion in workplace. However, it may also have some negative consequences such as inequity at work</w:t>
      </w:r>
      <w:r w:rsidR="00291DA1" w:rsidRPr="00604368">
        <w:rPr>
          <w:lang w:val="en-GB"/>
        </w:rPr>
        <w:t xml:space="preserve"> </w:t>
      </w:r>
      <w:r w:rsidR="00291DA1" w:rsidRPr="00604368">
        <w:rPr>
          <w:rFonts w:eastAsia="Times New Roman" w:cs="Times New Roman"/>
          <w:szCs w:val="24"/>
        </w:rPr>
        <w:t>(Wilton, 2019)</w:t>
      </w:r>
      <w:r w:rsidRPr="00604368">
        <w:rPr>
          <w:lang w:val="en-GB"/>
        </w:rPr>
        <w:t xml:space="preserve">. </w:t>
      </w:r>
      <w:r w:rsidR="00D12D12" w:rsidRPr="00604368">
        <w:rPr>
          <w:lang w:val="en-GB"/>
        </w:rPr>
        <w:t xml:space="preserve">Additionally, flexible working may result in enhanced overtime costs and technological expenses as well as a reduction in human relation and interaction that may reduce organisational performance.  </w:t>
      </w:r>
      <w:r w:rsidR="00563D44" w:rsidRPr="00604368">
        <w:rPr>
          <w:lang w:val="en-GB"/>
        </w:rPr>
        <w:t xml:space="preserve">Below some of the challenges of flexible working have been outlined- </w:t>
      </w:r>
    </w:p>
    <w:p w14:paraId="0D8581D8" w14:textId="77777777" w:rsidR="00066EC0" w:rsidRPr="00604368" w:rsidRDefault="00066EC0" w:rsidP="00604368">
      <w:pPr>
        <w:shd w:val="clear" w:color="auto" w:fill="FFFFFF"/>
        <w:rPr>
          <w:rFonts w:eastAsia="Times New Roman" w:cs="Times New Roman"/>
          <w:szCs w:val="24"/>
        </w:rPr>
      </w:pPr>
      <w:r w:rsidRPr="00604368">
        <w:rPr>
          <w:b/>
          <w:lang w:val="en-GB"/>
        </w:rPr>
        <w:t>Communication Difficulties:</w:t>
      </w:r>
      <w:r w:rsidRPr="00604368">
        <w:rPr>
          <w:lang w:val="en-GB"/>
        </w:rPr>
        <w:t xml:space="preserve"> Communication is indeed a concept that all companies are using to perform their business operations. Linguistic differences, communication channels, and communication patterns can all cause communication difficulties. For example, an institution's diversified aged workers may experience difficulties if the older staff tend to favour a telephone conversation or direct communication but the younger workers favour virtual meetings or emailing</w:t>
      </w:r>
      <w:r w:rsidR="00291DA1" w:rsidRPr="00604368">
        <w:rPr>
          <w:lang w:val="en-GB"/>
        </w:rPr>
        <w:t xml:space="preserve"> </w:t>
      </w:r>
      <w:r w:rsidR="00102B02" w:rsidRPr="00604368">
        <w:rPr>
          <w:rFonts w:eastAsia="Times New Roman" w:cs="Times New Roman"/>
          <w:szCs w:val="24"/>
        </w:rPr>
        <w:t>(Emma, 2019)</w:t>
      </w:r>
      <w:r w:rsidRPr="00604368">
        <w:rPr>
          <w:lang w:val="en-GB"/>
        </w:rPr>
        <w:t>. Therefore</w:t>
      </w:r>
      <w:r w:rsidR="00291DA1" w:rsidRPr="00604368">
        <w:rPr>
          <w:lang w:val="en-GB"/>
        </w:rPr>
        <w:t>,</w:t>
      </w:r>
      <w:r w:rsidRPr="00604368">
        <w:rPr>
          <w:lang w:val="en-GB"/>
        </w:rPr>
        <w:t xml:space="preserve"> as a consequence of flexible working </w:t>
      </w:r>
      <w:r w:rsidR="00102B02" w:rsidRPr="00604368">
        <w:rPr>
          <w:lang w:val="en-GB"/>
        </w:rPr>
        <w:t>arrangements communication</w:t>
      </w:r>
      <w:r w:rsidRPr="00604368">
        <w:rPr>
          <w:lang w:val="en-GB"/>
        </w:rPr>
        <w:t xml:space="preserve"> difficulties can arise because of the different languages of people who are coming from different cultures.</w:t>
      </w:r>
    </w:p>
    <w:p w14:paraId="55D2FFCD" w14:textId="77777777" w:rsidR="00066EC0" w:rsidRPr="00604368" w:rsidRDefault="00066EC0" w:rsidP="00604368">
      <w:pPr>
        <w:rPr>
          <w:lang w:val="en-GB"/>
        </w:rPr>
      </w:pPr>
      <w:r w:rsidRPr="00604368">
        <w:rPr>
          <w:b/>
          <w:lang w:val="en-GB"/>
        </w:rPr>
        <w:t>Cultural Misinterpretation:</w:t>
      </w:r>
      <w:r w:rsidRPr="00604368">
        <w:rPr>
          <w:lang w:val="en-GB"/>
        </w:rPr>
        <w:t xml:space="preserve"> Misinterpretation is a frequent occurrence in companies as a result of differences in culture. When an organisation operates with a diversified workforce, cultural misunderstandings may take place. Thumbs up, for instance, is often used to express compliments to some cultures, while other cultures are using it to neglect or demoralise people. And thus, often workplace diversification can result in various obstacles.</w:t>
      </w:r>
    </w:p>
    <w:p w14:paraId="1AAC4E7D" w14:textId="77777777" w:rsidR="00066EC0" w:rsidRPr="00604368" w:rsidRDefault="00066EC0" w:rsidP="00604368">
      <w:pPr>
        <w:shd w:val="clear" w:color="auto" w:fill="FFFFFF"/>
        <w:rPr>
          <w:rFonts w:eastAsia="Times New Roman" w:cs="Times New Roman"/>
          <w:szCs w:val="24"/>
        </w:rPr>
      </w:pPr>
      <w:r w:rsidRPr="00604368">
        <w:rPr>
          <w:b/>
          <w:lang w:val="en-GB"/>
        </w:rPr>
        <w:lastRenderedPageBreak/>
        <w:t>Difficulty in Making Decision:</w:t>
      </w:r>
      <w:r w:rsidRPr="00604368">
        <w:rPr>
          <w:lang w:val="en-GB"/>
        </w:rPr>
        <w:t xml:space="preserve"> Workplace diversification and inclusion has valued the opportunity to participate in decision-making. In the collaborative decision-making system, the management try to hear different viewpoints, opinions, and rationale of different individuals</w:t>
      </w:r>
      <w:r w:rsidR="00102B02" w:rsidRPr="00604368">
        <w:rPr>
          <w:lang w:val="en-GB"/>
        </w:rPr>
        <w:t xml:space="preserve"> </w:t>
      </w:r>
      <w:r w:rsidR="00102B02" w:rsidRPr="00604368">
        <w:rPr>
          <w:rFonts w:eastAsia="Times New Roman" w:cs="Times New Roman"/>
          <w:szCs w:val="24"/>
        </w:rPr>
        <w:t>(Emma, 2019)</w:t>
      </w:r>
      <w:r w:rsidR="00856F31" w:rsidRPr="00604368">
        <w:rPr>
          <w:lang w:val="en-GB"/>
        </w:rPr>
        <w:t xml:space="preserve">. </w:t>
      </w:r>
      <w:r w:rsidRPr="00604368">
        <w:rPr>
          <w:lang w:val="en-GB"/>
        </w:rPr>
        <w:t xml:space="preserve">Moreover, empowering employees and soliciting their feedback has lengthened the decision-making system has slowed decision-making. As a consequence of the delayed decision-making may sometimes miss out on various projects of an organisation.  </w:t>
      </w:r>
    </w:p>
    <w:p w14:paraId="5F4BE447" w14:textId="77777777" w:rsidR="009C005E" w:rsidRPr="00604368" w:rsidRDefault="009C005E" w:rsidP="00604368">
      <w:pPr>
        <w:pStyle w:val="Heading2"/>
        <w:rPr>
          <w:color w:val="auto"/>
          <w:lang w:val="en-GB"/>
        </w:rPr>
      </w:pPr>
      <w:bookmarkStart w:id="6" w:name="_Toc100355493"/>
      <w:r w:rsidRPr="00604368">
        <w:rPr>
          <w:color w:val="auto"/>
          <w:lang w:val="en-GB"/>
        </w:rPr>
        <w:t>The Way Flexible Working may Create Workplace Inequality</w:t>
      </w:r>
      <w:bookmarkEnd w:id="6"/>
      <w:r w:rsidRPr="00604368">
        <w:rPr>
          <w:color w:val="auto"/>
          <w:lang w:val="en-GB"/>
        </w:rPr>
        <w:t xml:space="preserve"> </w:t>
      </w:r>
    </w:p>
    <w:p w14:paraId="7D8173F2" w14:textId="77777777" w:rsidR="00E548A6" w:rsidRPr="00604368" w:rsidRDefault="00E548A6" w:rsidP="00604368">
      <w:pPr>
        <w:shd w:val="clear" w:color="auto" w:fill="FFFFFF"/>
        <w:rPr>
          <w:rFonts w:eastAsia="Times New Roman" w:cs="Times New Roman"/>
          <w:szCs w:val="24"/>
        </w:rPr>
      </w:pPr>
      <w:r w:rsidRPr="00604368">
        <w:rPr>
          <w:lang w:val="en-GB"/>
        </w:rPr>
        <w:t xml:space="preserve">The flexible </w:t>
      </w:r>
      <w:r w:rsidR="00F15037" w:rsidRPr="00604368">
        <w:rPr>
          <w:lang w:val="en-GB"/>
        </w:rPr>
        <w:t>working has</w:t>
      </w:r>
      <w:r w:rsidRPr="00604368">
        <w:rPr>
          <w:lang w:val="en-GB"/>
        </w:rPr>
        <w:t xml:space="preserve"> facilitated a company's employees to perform their required activities whenever and from wherever they want an</w:t>
      </w:r>
      <w:r w:rsidR="00F15037" w:rsidRPr="00604368">
        <w:rPr>
          <w:lang w:val="en-GB"/>
        </w:rPr>
        <w:t xml:space="preserve">d according to their interests. </w:t>
      </w:r>
      <w:r w:rsidRPr="00604368">
        <w:rPr>
          <w:lang w:val="en-GB"/>
        </w:rPr>
        <w:t>In the earlier part of this report, it was discovered that the workplace flexibility have delivered businesses with a variety of advantages. But some difficulties may also arise for flexible workin</w:t>
      </w:r>
      <w:r w:rsidR="00F15037" w:rsidRPr="00604368">
        <w:rPr>
          <w:lang w:val="en-GB"/>
        </w:rPr>
        <w:t xml:space="preserve">g such as workplace inequality. </w:t>
      </w:r>
      <w:r w:rsidRPr="00604368">
        <w:rPr>
          <w:lang w:val="en-GB"/>
        </w:rPr>
        <w:t>Inequalities refer to a company's unequal and unfair treatment of its workforce in relation to pay discrimination, work hours imbalances, unfair decision-making that hinders the professional development of an employee.</w:t>
      </w:r>
      <w:r w:rsidR="00580EA7" w:rsidRPr="00604368">
        <w:rPr>
          <w:lang w:val="en-GB"/>
        </w:rPr>
        <w:t xml:space="preserve"> </w:t>
      </w:r>
      <w:r w:rsidRPr="00604368">
        <w:rPr>
          <w:lang w:val="en-GB"/>
        </w:rPr>
        <w:t>Inequality at work also include to unequal employment practices based on their gender, sexual orientation, tallness, weight, accent, or racial group</w:t>
      </w:r>
      <w:r w:rsidR="00291DA1" w:rsidRPr="00604368">
        <w:rPr>
          <w:lang w:val="en-GB"/>
        </w:rPr>
        <w:t xml:space="preserve"> </w:t>
      </w:r>
      <w:r w:rsidR="00291DA1" w:rsidRPr="00604368">
        <w:rPr>
          <w:rFonts w:eastAsia="Times New Roman" w:cs="Times New Roman"/>
          <w:szCs w:val="24"/>
        </w:rPr>
        <w:t>(Armstrong and Taylor, 2020)</w:t>
      </w:r>
      <w:r w:rsidRPr="00604368">
        <w:rPr>
          <w:lang w:val="en-GB"/>
        </w:rPr>
        <w:t xml:space="preserve">. Occupational inequality has a significant impact on an individual's socioeconomic position that is connected to their availability of resources such as finding a job, purchasing a home, and so on. If an employee is confined to workplace inequality, it would be tougher for them to find work, grow professionally, obtain a loan, or purchase a home.  </w:t>
      </w:r>
    </w:p>
    <w:p w14:paraId="6A4A0A4A" w14:textId="77777777" w:rsidR="00440392" w:rsidRPr="00604368" w:rsidRDefault="00E548A6" w:rsidP="00604368">
      <w:pPr>
        <w:rPr>
          <w:lang w:val="en-GB"/>
        </w:rPr>
      </w:pPr>
      <w:r w:rsidRPr="00604368">
        <w:rPr>
          <w:lang w:val="en-GB"/>
        </w:rPr>
        <w:t>Businesses are spending more in flexible working schedules these days in order to achieve greater organisational performance. However, in some instances, it has resulted in inequalities and imbalances. The workplace inequality in relation to flexible working arrangements has been explained in this part.</w:t>
      </w:r>
    </w:p>
    <w:p w14:paraId="3579B0FE" w14:textId="77777777" w:rsidR="0016243F" w:rsidRDefault="0016243F" w:rsidP="00604368">
      <w:pPr>
        <w:rPr>
          <w:b/>
          <w:lang w:val="en-GB"/>
        </w:rPr>
      </w:pPr>
    </w:p>
    <w:p w14:paraId="1887E0A2" w14:textId="77777777" w:rsidR="00C83536" w:rsidRPr="00604368" w:rsidRDefault="00C83536" w:rsidP="00604368">
      <w:pPr>
        <w:rPr>
          <w:lang w:val="en-GB"/>
        </w:rPr>
      </w:pPr>
      <w:r w:rsidRPr="00604368">
        <w:rPr>
          <w:b/>
          <w:lang w:val="en-GB"/>
        </w:rPr>
        <w:t>Increasing Employee Ineffectiveness</w:t>
      </w:r>
    </w:p>
    <w:p w14:paraId="2FC170F5" w14:textId="77777777" w:rsidR="00C83536" w:rsidRPr="00604368" w:rsidRDefault="00C83536" w:rsidP="00604368">
      <w:pPr>
        <w:shd w:val="clear" w:color="auto" w:fill="FFFFFF"/>
        <w:rPr>
          <w:rFonts w:eastAsia="Times New Roman" w:cs="Times New Roman"/>
          <w:szCs w:val="24"/>
        </w:rPr>
      </w:pPr>
      <w:r w:rsidRPr="00604368">
        <w:rPr>
          <w:lang w:val="en-GB"/>
        </w:rPr>
        <w:t>Personnel who have been with the organisation for a long time have developed a working atmosphere. Because of the use of flexible work options, the employees may have encounter a number of issues that older employees undergone when performing activities in online</w:t>
      </w:r>
      <w:r w:rsidR="00102B02" w:rsidRPr="00604368">
        <w:rPr>
          <w:lang w:val="en-GB"/>
        </w:rPr>
        <w:t xml:space="preserve"> </w:t>
      </w:r>
      <w:r w:rsidR="00102B02" w:rsidRPr="00604368">
        <w:rPr>
          <w:rFonts w:eastAsia="Times New Roman" w:cs="Times New Roman"/>
          <w:szCs w:val="24"/>
        </w:rPr>
        <w:t>(Chung, Birkett and Forbes, 2021)</w:t>
      </w:r>
      <w:r w:rsidRPr="00604368">
        <w:rPr>
          <w:lang w:val="en-GB"/>
        </w:rPr>
        <w:t xml:space="preserve">. As a result, the flexible employment structure may decrease the </w:t>
      </w:r>
      <w:r w:rsidRPr="00604368">
        <w:rPr>
          <w:lang w:val="en-GB"/>
        </w:rPr>
        <w:lastRenderedPageBreak/>
        <w:t xml:space="preserve">effectiveness of the organization's employees, resulting in </w:t>
      </w:r>
      <w:r w:rsidR="00102B02" w:rsidRPr="00604368">
        <w:rPr>
          <w:lang w:val="en-GB"/>
        </w:rPr>
        <w:t>inequality</w:t>
      </w:r>
      <w:r w:rsidRPr="00604368">
        <w:rPr>
          <w:lang w:val="en-GB"/>
        </w:rPr>
        <w:t xml:space="preserve"> among people who are skilled at a workplace flexibility and wh</w:t>
      </w:r>
      <w:r w:rsidR="00102B02" w:rsidRPr="00604368">
        <w:rPr>
          <w:lang w:val="en-GB"/>
        </w:rPr>
        <w:t>o do not like flexible working.</w:t>
      </w:r>
    </w:p>
    <w:p w14:paraId="2B173322" w14:textId="77777777" w:rsidR="00C83536" w:rsidRPr="00604368" w:rsidRDefault="00C83536" w:rsidP="00604368">
      <w:pPr>
        <w:rPr>
          <w:b/>
          <w:lang w:val="en-GB"/>
        </w:rPr>
      </w:pPr>
      <w:r w:rsidRPr="00604368">
        <w:rPr>
          <w:b/>
          <w:lang w:val="en-GB"/>
        </w:rPr>
        <w:t>Discrimination on the Job</w:t>
      </w:r>
    </w:p>
    <w:p w14:paraId="341167CF" w14:textId="77777777" w:rsidR="00C83536" w:rsidRPr="00604368" w:rsidRDefault="00C83536" w:rsidP="00604368">
      <w:pPr>
        <w:shd w:val="clear" w:color="auto" w:fill="FFFFFF"/>
        <w:rPr>
          <w:rFonts w:eastAsia="Times New Roman" w:cs="Times New Roman"/>
          <w:szCs w:val="24"/>
        </w:rPr>
      </w:pPr>
      <w:r w:rsidRPr="00604368">
        <w:rPr>
          <w:lang w:val="en-GB"/>
        </w:rPr>
        <w:t>Part-time, full-time, production-based, , hour-based,, and many other categories of employees work in any institution. Employees vary widely in terms of understanding, experience, maturity level, culture, and a number of other conditions. Because of the flexible working options, many of these people employed, despite their differences, have indeed been taken into account under the same umbrella</w:t>
      </w:r>
      <w:r w:rsidR="00102B02" w:rsidRPr="00604368">
        <w:rPr>
          <w:lang w:val="en-GB"/>
        </w:rPr>
        <w:t xml:space="preserve"> </w:t>
      </w:r>
      <w:r w:rsidR="00102B02" w:rsidRPr="00604368">
        <w:rPr>
          <w:rFonts w:eastAsia="Times New Roman" w:cs="Times New Roman"/>
          <w:szCs w:val="24"/>
        </w:rPr>
        <w:t>(</w:t>
      </w:r>
      <w:proofErr w:type="spellStart"/>
      <w:r w:rsidR="00102B02" w:rsidRPr="00604368">
        <w:rPr>
          <w:rFonts w:eastAsia="Times New Roman" w:cs="Times New Roman"/>
          <w:szCs w:val="24"/>
        </w:rPr>
        <w:t>Rahhou</w:t>
      </w:r>
      <w:proofErr w:type="spellEnd"/>
      <w:r w:rsidR="00102B02" w:rsidRPr="00604368">
        <w:rPr>
          <w:rFonts w:eastAsia="Times New Roman" w:cs="Times New Roman"/>
          <w:szCs w:val="24"/>
        </w:rPr>
        <w:t>, 2019)</w:t>
      </w:r>
      <w:r w:rsidRPr="00604368">
        <w:rPr>
          <w:lang w:val="en-GB"/>
        </w:rPr>
        <w:t>. Thus a flexible working setup can sometimes result in workplace unfairness and inequalities as it does n</w:t>
      </w:r>
      <w:r w:rsidR="00102B02" w:rsidRPr="00604368">
        <w:rPr>
          <w:lang w:val="en-GB"/>
        </w:rPr>
        <w:t>ot consider such factors.</w:t>
      </w:r>
    </w:p>
    <w:p w14:paraId="1AC83C7B" w14:textId="77777777" w:rsidR="00C83536" w:rsidRPr="00604368" w:rsidRDefault="00C83536" w:rsidP="00604368">
      <w:pPr>
        <w:rPr>
          <w:b/>
          <w:lang w:val="en-GB"/>
        </w:rPr>
      </w:pPr>
      <w:r w:rsidRPr="00604368">
        <w:rPr>
          <w:b/>
          <w:lang w:val="en-GB"/>
        </w:rPr>
        <w:t>Unfair Compensation Framework</w:t>
      </w:r>
    </w:p>
    <w:p w14:paraId="0EC4EAB7" w14:textId="77777777" w:rsidR="0016443B" w:rsidRPr="00604368" w:rsidRDefault="00C83536" w:rsidP="00604368">
      <w:pPr>
        <w:shd w:val="clear" w:color="auto" w:fill="FFFFFF"/>
        <w:rPr>
          <w:rFonts w:eastAsia="Times New Roman" w:cs="Times New Roman"/>
          <w:szCs w:val="24"/>
        </w:rPr>
      </w:pPr>
      <w:r w:rsidRPr="00604368">
        <w:rPr>
          <w:lang w:val="en-GB"/>
        </w:rPr>
        <w:t xml:space="preserve">Human Resource manager are required by </w:t>
      </w:r>
      <w:r w:rsidR="00102B02" w:rsidRPr="00604368">
        <w:rPr>
          <w:lang w:val="en-GB"/>
        </w:rPr>
        <w:t>labour</w:t>
      </w:r>
      <w:r w:rsidRPr="00604368">
        <w:rPr>
          <w:lang w:val="en-GB"/>
        </w:rPr>
        <w:t xml:space="preserve"> law to pay a precise remuneration to employees. People who work more hours may earn more money, but the average worker earns a set salary level</w:t>
      </w:r>
      <w:r w:rsidR="00102B02" w:rsidRPr="00604368">
        <w:rPr>
          <w:lang w:val="en-GB"/>
        </w:rPr>
        <w:t xml:space="preserve"> </w:t>
      </w:r>
      <w:r w:rsidR="00102B02" w:rsidRPr="00604368">
        <w:rPr>
          <w:rFonts w:eastAsia="Times New Roman" w:cs="Times New Roman"/>
          <w:szCs w:val="24"/>
        </w:rPr>
        <w:t>(Kiron, 2016)</w:t>
      </w:r>
      <w:r w:rsidRPr="00604368">
        <w:rPr>
          <w:lang w:val="en-GB"/>
        </w:rPr>
        <w:t>. Some personnel may take advantage of the low effort compensation under the workplace flexibility, resulting in workplace inequality and disparities.</w:t>
      </w:r>
    </w:p>
    <w:p w14:paraId="336D3284" w14:textId="77777777" w:rsidR="00643A00" w:rsidRPr="00604368" w:rsidRDefault="00BC45DE" w:rsidP="00604368">
      <w:pPr>
        <w:pStyle w:val="Heading2"/>
        <w:rPr>
          <w:color w:val="auto"/>
          <w:lang w:val="en-GB"/>
        </w:rPr>
      </w:pPr>
      <w:bookmarkStart w:id="7" w:name="_Toc100355494"/>
      <w:r w:rsidRPr="00604368">
        <w:rPr>
          <w:color w:val="auto"/>
          <w:lang w:val="en-GB"/>
        </w:rPr>
        <w:t>Role of Human Resources in Resolving the Issue of W</w:t>
      </w:r>
      <w:r w:rsidR="00767785" w:rsidRPr="00604368">
        <w:rPr>
          <w:color w:val="auto"/>
          <w:lang w:val="en-GB"/>
        </w:rPr>
        <w:t>orkplace Inequity That may Lead</w:t>
      </w:r>
      <w:r w:rsidRPr="00604368">
        <w:rPr>
          <w:color w:val="auto"/>
          <w:lang w:val="en-GB"/>
        </w:rPr>
        <w:t xml:space="preserve"> from Flexible Working</w:t>
      </w:r>
      <w:bookmarkEnd w:id="7"/>
      <w:r w:rsidRPr="00604368">
        <w:rPr>
          <w:color w:val="auto"/>
          <w:lang w:val="en-GB"/>
        </w:rPr>
        <w:t xml:space="preserve"> </w:t>
      </w:r>
    </w:p>
    <w:p w14:paraId="7F37C917" w14:textId="77777777" w:rsidR="009046A0" w:rsidRPr="00604368" w:rsidRDefault="00251063" w:rsidP="00604368">
      <w:pPr>
        <w:shd w:val="clear" w:color="auto" w:fill="FFFFFF"/>
        <w:rPr>
          <w:rFonts w:eastAsia="Times New Roman" w:cs="Times New Roman"/>
          <w:szCs w:val="24"/>
        </w:rPr>
      </w:pPr>
      <w:r w:rsidRPr="00604368">
        <w:rPr>
          <w:lang w:val="en-GB"/>
        </w:rPr>
        <w:t>Equality in the work implies that employees have been given equal opportunities, paid equally, and are recognised for their distinctions. It is fostering an inclusive and welcoming workplace where employees feel safe and comfortable. Equality ensures that there is no employment discrimination in an organisation</w:t>
      </w:r>
      <w:r w:rsidR="00102B02" w:rsidRPr="00604368">
        <w:rPr>
          <w:lang w:val="en-GB"/>
        </w:rPr>
        <w:t xml:space="preserve"> </w:t>
      </w:r>
      <w:r w:rsidR="00102B02" w:rsidRPr="00604368">
        <w:rPr>
          <w:rFonts w:eastAsia="Times New Roman" w:cs="Times New Roman"/>
          <w:szCs w:val="24"/>
        </w:rPr>
        <w:t>(Taylor, 2010)</w:t>
      </w:r>
      <w:r w:rsidRPr="00604368">
        <w:rPr>
          <w:lang w:val="en-GB"/>
        </w:rPr>
        <w:t>.</w:t>
      </w:r>
      <w:r w:rsidR="009046A0" w:rsidRPr="00604368">
        <w:rPr>
          <w:lang w:val="en-GB"/>
        </w:rPr>
        <w:t xml:space="preserve"> Human resource managers of an organisation are accountable for measuring employee retention, involvement, trust, and work ethic in order to achieve better wages, benefits, incentives, and acknowledgement. HR managers must address and preserve various problems in order to reduce workplace inequalities and disparities. Human resources' roles in resolving inequalities in work are described in this section: </w:t>
      </w:r>
    </w:p>
    <w:p w14:paraId="1A2A8114" w14:textId="77777777" w:rsidR="00C920A1" w:rsidRPr="00604368" w:rsidRDefault="00C920A1" w:rsidP="00604368">
      <w:pPr>
        <w:rPr>
          <w:b/>
          <w:lang w:val="en-GB"/>
        </w:rPr>
      </w:pPr>
      <w:r w:rsidRPr="00604368">
        <w:rPr>
          <w:b/>
          <w:lang w:val="en-GB"/>
        </w:rPr>
        <w:t>Using both Conventional and Flexible Working Conditions</w:t>
      </w:r>
    </w:p>
    <w:p w14:paraId="6BA68A58" w14:textId="77777777" w:rsidR="00C920A1" w:rsidRPr="00604368" w:rsidRDefault="00C920A1" w:rsidP="00604368">
      <w:pPr>
        <w:rPr>
          <w:lang w:val="en-GB"/>
        </w:rPr>
      </w:pPr>
      <w:r w:rsidRPr="00604368">
        <w:rPr>
          <w:lang w:val="en-GB"/>
        </w:rPr>
        <w:t>In order to achieve the best overall organisational outcomes and performance, HR Leaders should maintain the option of work flexibility as well as conventional office work. The integration of the two workplace settings may be the most appealing to employees.</w:t>
      </w:r>
    </w:p>
    <w:p w14:paraId="6F164701" w14:textId="77777777" w:rsidR="00C920A1" w:rsidRPr="00604368" w:rsidRDefault="00C920A1" w:rsidP="00604368">
      <w:pPr>
        <w:rPr>
          <w:lang w:val="en-GB"/>
        </w:rPr>
      </w:pPr>
      <w:r w:rsidRPr="00604368">
        <w:rPr>
          <w:b/>
          <w:lang w:val="en-GB"/>
        </w:rPr>
        <w:t>Ensuring Work-Based Compensation Policy</w:t>
      </w:r>
      <w:r w:rsidRPr="00604368">
        <w:rPr>
          <w:lang w:val="en-GB"/>
        </w:rPr>
        <w:t xml:space="preserve"> </w:t>
      </w:r>
    </w:p>
    <w:p w14:paraId="44AEE713" w14:textId="77777777" w:rsidR="00C920A1" w:rsidRPr="00604368" w:rsidRDefault="00C920A1" w:rsidP="00604368">
      <w:pPr>
        <w:shd w:val="clear" w:color="auto" w:fill="FFFFFF"/>
        <w:rPr>
          <w:rFonts w:eastAsia="Times New Roman" w:cs="Times New Roman"/>
          <w:szCs w:val="24"/>
        </w:rPr>
      </w:pPr>
      <w:r w:rsidRPr="00604368">
        <w:rPr>
          <w:lang w:val="en-GB"/>
        </w:rPr>
        <w:lastRenderedPageBreak/>
        <w:t>Different categories of employees perform their required work under different operational circumstances in any institution. People management manager is responsible for creating and ensuring a work-based compensation policy in order to reduce workplace inequity</w:t>
      </w:r>
      <w:r w:rsidR="00102B02" w:rsidRPr="00604368">
        <w:rPr>
          <w:lang w:val="en-GB"/>
        </w:rPr>
        <w:t xml:space="preserve"> </w:t>
      </w:r>
      <w:r w:rsidR="00102B02" w:rsidRPr="00604368">
        <w:rPr>
          <w:rFonts w:eastAsia="Times New Roman" w:cs="Times New Roman"/>
          <w:szCs w:val="24"/>
        </w:rPr>
        <w:t>(Percy, 2021)</w:t>
      </w:r>
      <w:r w:rsidRPr="00604368">
        <w:rPr>
          <w:lang w:val="en-GB"/>
        </w:rPr>
        <w:t>. As a result, all employees will receive work-related compensation and will be motivated to work effectively.</w:t>
      </w:r>
    </w:p>
    <w:p w14:paraId="04E3AB88" w14:textId="77777777" w:rsidR="00C920A1" w:rsidRPr="00604368" w:rsidRDefault="00C920A1" w:rsidP="00604368">
      <w:pPr>
        <w:rPr>
          <w:b/>
          <w:lang w:val="en-GB"/>
        </w:rPr>
      </w:pPr>
      <w:r w:rsidRPr="00604368">
        <w:rPr>
          <w:b/>
          <w:lang w:val="en-GB"/>
        </w:rPr>
        <w:t>Scheduled Meeting</w:t>
      </w:r>
    </w:p>
    <w:p w14:paraId="2D383BE7" w14:textId="77777777" w:rsidR="008C63A5" w:rsidRPr="00604368" w:rsidRDefault="00C920A1" w:rsidP="00604368">
      <w:pPr>
        <w:shd w:val="clear" w:color="auto" w:fill="FFFFFF"/>
        <w:rPr>
          <w:rFonts w:eastAsia="Times New Roman" w:cs="Times New Roman"/>
          <w:szCs w:val="24"/>
        </w:rPr>
      </w:pPr>
      <w:r w:rsidRPr="00604368">
        <w:rPr>
          <w:lang w:val="en-GB"/>
        </w:rPr>
        <w:t>Flexible working can lead employees to feel disconnected from the company. It is possible that the employee engagement as well as relationships with peers and supervisors will deteriorate, resulting in inequalities</w:t>
      </w:r>
      <w:r w:rsidR="00102B02" w:rsidRPr="00604368">
        <w:t xml:space="preserve"> </w:t>
      </w:r>
      <w:r w:rsidR="00102B02" w:rsidRPr="00604368">
        <w:rPr>
          <w:rFonts w:eastAsia="Times New Roman" w:cs="Times New Roman"/>
          <w:szCs w:val="24"/>
        </w:rPr>
        <w:t>(Percy, 2021)</w:t>
      </w:r>
      <w:r w:rsidRPr="00604368">
        <w:rPr>
          <w:lang w:val="en-GB"/>
        </w:rPr>
        <w:t>. HR managers should organize various monthly or weekly programmes to ensure professional relationship between management and employees.</w:t>
      </w:r>
    </w:p>
    <w:p w14:paraId="615EC8EF" w14:textId="77777777" w:rsidR="00643A00" w:rsidRPr="00604368" w:rsidRDefault="00A34CD4" w:rsidP="00604368">
      <w:pPr>
        <w:pStyle w:val="Heading1"/>
        <w:rPr>
          <w:lang w:val="en-GB"/>
        </w:rPr>
      </w:pPr>
      <w:bookmarkStart w:id="8" w:name="_Toc100355495"/>
      <w:r w:rsidRPr="00604368">
        <w:rPr>
          <w:lang w:val="en-GB"/>
        </w:rPr>
        <w:t>Conclusion</w:t>
      </w:r>
      <w:bookmarkEnd w:id="8"/>
    </w:p>
    <w:p w14:paraId="0C4F65A0" w14:textId="77777777" w:rsidR="00A34CD4" w:rsidRPr="00604368" w:rsidRDefault="00CE427A" w:rsidP="00604368">
      <w:pPr>
        <w:rPr>
          <w:lang w:val="en-GB"/>
        </w:rPr>
      </w:pPr>
      <w:r w:rsidRPr="00604368">
        <w:rPr>
          <w:lang w:val="en-GB"/>
        </w:rPr>
        <w:t xml:space="preserve">The expected benefits of workplace flexibility for employees are better work-life balance, higher autonomy, </w:t>
      </w:r>
      <w:r w:rsidR="001872E8" w:rsidRPr="00604368">
        <w:rPr>
          <w:lang w:val="en-GB"/>
        </w:rPr>
        <w:t>and greater</w:t>
      </w:r>
      <w:r w:rsidRPr="00604368">
        <w:rPr>
          <w:lang w:val="en-GB"/>
        </w:rPr>
        <w:t xml:space="preserve"> employee satisfaction and employee motivation. However, there are some business benefits of flexible working as </w:t>
      </w:r>
      <w:r w:rsidR="00460A6C" w:rsidRPr="00604368">
        <w:rPr>
          <w:lang w:val="en-GB"/>
        </w:rPr>
        <w:t>well, including</w:t>
      </w:r>
      <w:r w:rsidRPr="00604368">
        <w:rPr>
          <w:lang w:val="en-GB"/>
        </w:rPr>
        <w:t xml:space="preserve"> costs reduction, improved performance, and increased employee loyalty. </w:t>
      </w:r>
      <w:r w:rsidR="00517C86" w:rsidRPr="00604368">
        <w:rPr>
          <w:lang w:val="en-GB"/>
        </w:rPr>
        <w:t>The report has discussed different critical</w:t>
      </w:r>
      <w:r w:rsidR="0057602F" w:rsidRPr="00604368">
        <w:rPr>
          <w:lang w:val="en-GB"/>
        </w:rPr>
        <w:t xml:space="preserve"> factors </w:t>
      </w:r>
      <w:r w:rsidR="00517C86" w:rsidRPr="00604368">
        <w:rPr>
          <w:lang w:val="en-GB"/>
        </w:rPr>
        <w:t xml:space="preserve">of organisational success </w:t>
      </w:r>
      <w:r w:rsidR="0057602F" w:rsidRPr="00604368">
        <w:rPr>
          <w:lang w:val="en-GB"/>
        </w:rPr>
        <w:t xml:space="preserve">such as </w:t>
      </w:r>
      <w:r w:rsidR="00A13A69" w:rsidRPr="00604368">
        <w:rPr>
          <w:lang w:val="en-GB"/>
        </w:rPr>
        <w:t xml:space="preserve">diversity </w:t>
      </w:r>
      <w:r w:rsidR="0057602F" w:rsidRPr="00604368">
        <w:rPr>
          <w:lang w:val="en-GB"/>
        </w:rPr>
        <w:t xml:space="preserve">and inclusion </w:t>
      </w:r>
      <w:r w:rsidR="00A13A69" w:rsidRPr="00604368">
        <w:rPr>
          <w:lang w:val="en-GB"/>
        </w:rPr>
        <w:t>in the workplace</w:t>
      </w:r>
      <w:r w:rsidR="0057602F" w:rsidRPr="00604368">
        <w:rPr>
          <w:lang w:val="en-GB"/>
        </w:rPr>
        <w:t xml:space="preserve"> in relation to flexible working</w:t>
      </w:r>
      <w:r w:rsidR="00A13A69" w:rsidRPr="00604368">
        <w:rPr>
          <w:lang w:val="en-GB"/>
        </w:rPr>
        <w:t xml:space="preserve">. </w:t>
      </w:r>
      <w:r w:rsidR="00517C86" w:rsidRPr="00604368">
        <w:rPr>
          <w:lang w:val="en-GB"/>
        </w:rPr>
        <w:t xml:space="preserve">Then the role of human resources have been analysed to promote diverse and inclusive workplace using flexible working. </w:t>
      </w:r>
      <w:r w:rsidR="0057602F" w:rsidRPr="00604368">
        <w:rPr>
          <w:lang w:val="en-GB"/>
        </w:rPr>
        <w:t xml:space="preserve">In addition to that, this report has highlighted the way flexible working can lead to inequality in workplace and the </w:t>
      </w:r>
      <w:proofErr w:type="spellStart"/>
      <w:r w:rsidR="0057602F" w:rsidRPr="00604368">
        <w:rPr>
          <w:lang w:val="en-GB"/>
        </w:rPr>
        <w:t>rle</w:t>
      </w:r>
      <w:proofErr w:type="spellEnd"/>
      <w:r w:rsidR="0057602F" w:rsidRPr="00604368">
        <w:rPr>
          <w:lang w:val="en-GB"/>
        </w:rPr>
        <w:t xml:space="preserve"> of managers to resolve this concern. </w:t>
      </w:r>
    </w:p>
    <w:p w14:paraId="5CFA54B5" w14:textId="77777777" w:rsidR="00967B00" w:rsidRPr="00604368" w:rsidRDefault="00967B00" w:rsidP="00604368">
      <w:pPr>
        <w:rPr>
          <w:rFonts w:eastAsiaTheme="majorEastAsia" w:cstheme="majorBidi"/>
          <w:b/>
          <w:sz w:val="28"/>
          <w:szCs w:val="32"/>
        </w:rPr>
      </w:pPr>
      <w:r w:rsidRPr="00604368">
        <w:rPr>
          <w:lang w:val="en-GB"/>
        </w:rPr>
        <w:br w:type="page"/>
      </w:r>
    </w:p>
    <w:p w14:paraId="0A909CB1" w14:textId="77777777" w:rsidR="00967B00" w:rsidRPr="00604368" w:rsidRDefault="00967B00" w:rsidP="00604368">
      <w:pPr>
        <w:pStyle w:val="Heading1"/>
        <w:rPr>
          <w:lang w:val="en-GB"/>
        </w:rPr>
      </w:pPr>
      <w:bookmarkStart w:id="9" w:name="_Toc100355496"/>
      <w:r w:rsidRPr="00604368">
        <w:rPr>
          <w:lang w:val="en-GB"/>
        </w:rPr>
        <w:lastRenderedPageBreak/>
        <w:t>Reference</w:t>
      </w:r>
      <w:r w:rsidR="00604368" w:rsidRPr="00604368">
        <w:rPr>
          <w:lang w:val="en-GB"/>
        </w:rPr>
        <w:t xml:space="preserve"> List</w:t>
      </w:r>
      <w:bookmarkEnd w:id="9"/>
    </w:p>
    <w:p w14:paraId="68D7EC38"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Armstrong, M. and Taylor, S. (2020). </w:t>
      </w:r>
      <w:r w:rsidRPr="00604368">
        <w:rPr>
          <w:rFonts w:eastAsia="Times New Roman" w:cs="Times New Roman"/>
          <w:i/>
          <w:iCs/>
          <w:szCs w:val="24"/>
        </w:rPr>
        <w:t>Armstrong’s Handbook of Human Resource Management Practice.</w:t>
      </w:r>
      <w:r w:rsidRPr="00604368">
        <w:rPr>
          <w:rFonts w:eastAsia="Times New Roman" w:cs="Times New Roman"/>
          <w:szCs w:val="24"/>
        </w:rPr>
        <w:t xml:space="preserve"> 15th ed. S.L.: </w:t>
      </w:r>
      <w:proofErr w:type="spellStart"/>
      <w:r w:rsidRPr="00604368">
        <w:rPr>
          <w:rFonts w:eastAsia="Times New Roman" w:cs="Times New Roman"/>
          <w:szCs w:val="24"/>
        </w:rPr>
        <w:t>Kogan</w:t>
      </w:r>
      <w:proofErr w:type="spellEnd"/>
      <w:r w:rsidRPr="00604368">
        <w:rPr>
          <w:rFonts w:eastAsia="Times New Roman" w:cs="Times New Roman"/>
          <w:szCs w:val="24"/>
        </w:rPr>
        <w:t xml:space="preserve"> Page.</w:t>
      </w:r>
    </w:p>
    <w:p w14:paraId="3E8E09D8"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Chung, H., Birkett, H. and Forbes, S. (2021). Covid-19, Flexible Working, and Implications Workplace Inequality \. </w:t>
      </w:r>
      <w:r w:rsidRPr="00604368">
        <w:rPr>
          <w:rFonts w:eastAsia="Times New Roman" w:cs="Times New Roman"/>
          <w:i/>
          <w:iCs/>
          <w:szCs w:val="24"/>
        </w:rPr>
        <w:t>Gender &amp; Society</w:t>
      </w:r>
      <w:r w:rsidRPr="00604368">
        <w:rPr>
          <w:rFonts w:eastAsia="Times New Roman" w:cs="Times New Roman"/>
          <w:szCs w:val="24"/>
        </w:rPr>
        <w:t>, 35(2), p.089124322110013.</w:t>
      </w:r>
    </w:p>
    <w:p w14:paraId="6A1C73B7"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de Menezes, L.M. and </w:t>
      </w:r>
      <w:proofErr w:type="spellStart"/>
      <w:r w:rsidRPr="00604368">
        <w:rPr>
          <w:rFonts w:eastAsia="Times New Roman" w:cs="Times New Roman"/>
          <w:szCs w:val="24"/>
        </w:rPr>
        <w:t>Kelliher</w:t>
      </w:r>
      <w:proofErr w:type="spellEnd"/>
      <w:r w:rsidRPr="00604368">
        <w:rPr>
          <w:rFonts w:eastAsia="Times New Roman" w:cs="Times New Roman"/>
          <w:szCs w:val="24"/>
        </w:rPr>
        <w:t xml:space="preserve">, C. (2011). Flexible Working and Performance: A Systematic Review of the Evidence for a Business Case. </w:t>
      </w:r>
      <w:r w:rsidRPr="00604368">
        <w:rPr>
          <w:rFonts w:eastAsia="Times New Roman" w:cs="Times New Roman"/>
          <w:i/>
          <w:iCs/>
          <w:szCs w:val="24"/>
        </w:rPr>
        <w:t>International Journal of Management Reviews</w:t>
      </w:r>
      <w:r w:rsidRPr="00604368">
        <w:rPr>
          <w:rFonts w:eastAsia="Times New Roman" w:cs="Times New Roman"/>
          <w:szCs w:val="24"/>
        </w:rPr>
        <w:t>, 13(4), pp.452–474.</w:t>
      </w:r>
    </w:p>
    <w:p w14:paraId="609021EC"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Emma, L. (2019). </w:t>
      </w:r>
      <w:r w:rsidRPr="00604368">
        <w:rPr>
          <w:rFonts w:eastAsia="Times New Roman" w:cs="Times New Roman"/>
          <w:i/>
          <w:iCs/>
          <w:szCs w:val="24"/>
        </w:rPr>
        <w:t>Advantages and Disadvantages of Diversity in Workplace</w:t>
      </w:r>
      <w:r w:rsidRPr="00604368">
        <w:rPr>
          <w:rFonts w:eastAsia="Times New Roman" w:cs="Times New Roman"/>
          <w:szCs w:val="24"/>
        </w:rPr>
        <w:t>. [online] Chron.com. Available at: https://smallbusiness.chron.com/advantages-disadvantages-diversity-workplace-3041.html [Accessed 8 Apr. 2022].</w:t>
      </w:r>
    </w:p>
    <w:p w14:paraId="147250E6"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Hilton, W. (2020). </w:t>
      </w:r>
      <w:r w:rsidRPr="00604368">
        <w:rPr>
          <w:rFonts w:eastAsia="Times New Roman" w:cs="Times New Roman"/>
          <w:i/>
          <w:iCs/>
          <w:szCs w:val="24"/>
        </w:rPr>
        <w:t>Will remote working remove geographical barriers?</w:t>
      </w:r>
      <w:r w:rsidRPr="00604368">
        <w:rPr>
          <w:rFonts w:eastAsia="Times New Roman" w:cs="Times New Roman"/>
          <w:szCs w:val="24"/>
        </w:rPr>
        <w:t xml:space="preserve"> [online] Clark. Available at: https://www.clarkcommunications.co.uk/2020/12/09/will-remote-working-remove-geographical-barriers/ [Accessed 8 Apr. 2022].</w:t>
      </w:r>
    </w:p>
    <w:p w14:paraId="00964C31"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James, T. (2021). </w:t>
      </w:r>
      <w:r w:rsidRPr="00604368">
        <w:rPr>
          <w:rFonts w:eastAsia="Times New Roman" w:cs="Times New Roman"/>
          <w:i/>
          <w:iCs/>
          <w:szCs w:val="24"/>
        </w:rPr>
        <w:t>Flexible Working, Diversity and Inclusion are Becoming the Norm in the Workplace</w:t>
      </w:r>
      <w:r w:rsidRPr="00604368">
        <w:rPr>
          <w:rFonts w:eastAsia="Times New Roman" w:cs="Times New Roman"/>
          <w:szCs w:val="24"/>
        </w:rPr>
        <w:t>. [online] https://www.insightsforprofessionals.com. Available at: https://www.insightsforprofessionals.com/hr/leadership/flexible-working-diversity-inclusion [Accessed 8 Apr. 2022].</w:t>
      </w:r>
    </w:p>
    <w:p w14:paraId="20F5B5F7"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Kiron, F. (2016). </w:t>
      </w:r>
      <w:r w:rsidRPr="00604368">
        <w:rPr>
          <w:rFonts w:eastAsia="Times New Roman" w:cs="Times New Roman"/>
          <w:i/>
          <w:iCs/>
          <w:szCs w:val="24"/>
        </w:rPr>
        <w:t>Negatives of Flexible Work Schedules</w:t>
      </w:r>
      <w:r w:rsidRPr="00604368">
        <w:rPr>
          <w:rFonts w:eastAsia="Times New Roman" w:cs="Times New Roman"/>
          <w:szCs w:val="24"/>
        </w:rPr>
        <w:t>. [online] Chron.com. Available at: https://smallbusiness.chron.com/negatives-flexible-work-schedules-1236.html [Accessed 9 Apr. 2022].</w:t>
      </w:r>
    </w:p>
    <w:p w14:paraId="0D52871F"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MAHLER, S.R. (2014). How Working </w:t>
      </w:r>
      <w:proofErr w:type="spellStart"/>
      <w:r w:rsidRPr="00604368">
        <w:rPr>
          <w:rFonts w:eastAsia="Times New Roman" w:cs="Times New Roman"/>
          <w:szCs w:val="24"/>
        </w:rPr>
        <w:t>Working</w:t>
      </w:r>
      <w:proofErr w:type="spellEnd"/>
      <w:r w:rsidRPr="00604368">
        <w:rPr>
          <w:rFonts w:eastAsia="Times New Roman" w:cs="Times New Roman"/>
          <w:szCs w:val="24"/>
        </w:rPr>
        <w:t xml:space="preserve"> Benefits Parents to Manage Their Work-Life Balance. </w:t>
      </w:r>
      <w:r w:rsidRPr="00604368">
        <w:rPr>
          <w:rFonts w:eastAsia="Times New Roman" w:cs="Times New Roman"/>
          <w:i/>
          <w:iCs/>
          <w:szCs w:val="24"/>
        </w:rPr>
        <w:t>Journal of Employment Counseling</w:t>
      </w:r>
      <w:r w:rsidRPr="00604368">
        <w:rPr>
          <w:rFonts w:eastAsia="Times New Roman" w:cs="Times New Roman"/>
          <w:szCs w:val="24"/>
        </w:rPr>
        <w:t>, 26(4), pp.178–185.</w:t>
      </w:r>
    </w:p>
    <w:p w14:paraId="32166CB1"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Percy, S. (2021). </w:t>
      </w:r>
      <w:r w:rsidRPr="00604368">
        <w:rPr>
          <w:rFonts w:eastAsia="Times New Roman" w:cs="Times New Roman"/>
          <w:i/>
          <w:iCs/>
          <w:szCs w:val="24"/>
        </w:rPr>
        <w:t>Ways To Tackle Workplace Inequality In 2021</w:t>
      </w:r>
      <w:r w:rsidRPr="00604368">
        <w:rPr>
          <w:rFonts w:eastAsia="Times New Roman" w:cs="Times New Roman"/>
          <w:szCs w:val="24"/>
        </w:rPr>
        <w:t>. [online] Forbes. Available at: https://www.forbes.com/sites/sallypercy/2021/03/08/six-ways-to-tackle-workplace-inequality-in-2021/ [Accessed 8 Apr. 2022].</w:t>
      </w:r>
    </w:p>
    <w:p w14:paraId="21549BE1" w14:textId="77777777" w:rsidR="00604368" w:rsidRPr="00604368" w:rsidRDefault="00604368" w:rsidP="00604368">
      <w:pPr>
        <w:shd w:val="clear" w:color="auto" w:fill="FFFFFF"/>
        <w:spacing w:after="240"/>
        <w:rPr>
          <w:rFonts w:eastAsia="Times New Roman" w:cs="Times New Roman"/>
          <w:szCs w:val="24"/>
        </w:rPr>
      </w:pPr>
      <w:proofErr w:type="spellStart"/>
      <w:r w:rsidRPr="00604368">
        <w:rPr>
          <w:rFonts w:eastAsia="Times New Roman" w:cs="Times New Roman"/>
          <w:szCs w:val="24"/>
        </w:rPr>
        <w:lastRenderedPageBreak/>
        <w:t>Rahhou</w:t>
      </w:r>
      <w:proofErr w:type="spellEnd"/>
      <w:r w:rsidRPr="00604368">
        <w:rPr>
          <w:rFonts w:eastAsia="Times New Roman" w:cs="Times New Roman"/>
          <w:szCs w:val="24"/>
        </w:rPr>
        <w:t xml:space="preserve">, J. (2019). </w:t>
      </w:r>
      <w:r w:rsidRPr="00604368">
        <w:rPr>
          <w:rFonts w:eastAsia="Times New Roman" w:cs="Times New Roman"/>
          <w:i/>
          <w:iCs/>
          <w:szCs w:val="24"/>
        </w:rPr>
        <w:t>Working From Home Increases Gender Inequality</w:t>
      </w:r>
      <w:r w:rsidRPr="00604368">
        <w:rPr>
          <w:rFonts w:eastAsia="Times New Roman" w:cs="Times New Roman"/>
          <w:szCs w:val="24"/>
        </w:rPr>
        <w:t>. [online] https://www.moroccoworldnews.com/. Available at: https://www.moroccoworldnews.com/2022/01/346297/working-from-home-increases-gender-inequality [Accessed 9 Apr. 2022].</w:t>
      </w:r>
    </w:p>
    <w:p w14:paraId="45ECD334"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Steve J and Robbin (2021). </w:t>
      </w:r>
      <w:r w:rsidRPr="00604368">
        <w:rPr>
          <w:rFonts w:eastAsia="Times New Roman" w:cs="Times New Roman"/>
          <w:i/>
          <w:iCs/>
          <w:szCs w:val="24"/>
        </w:rPr>
        <w:t xml:space="preserve">The impact of Covid-19 on human resource management: avoiding </w:t>
      </w:r>
      <w:proofErr w:type="spellStart"/>
      <w:r w:rsidRPr="00604368">
        <w:rPr>
          <w:rFonts w:eastAsia="Times New Roman" w:cs="Times New Roman"/>
          <w:i/>
          <w:iCs/>
          <w:szCs w:val="24"/>
        </w:rPr>
        <w:t>generalisations</w:t>
      </w:r>
      <w:proofErr w:type="spellEnd"/>
      <w:r w:rsidRPr="00604368">
        <w:rPr>
          <w:rFonts w:eastAsia="Times New Roman" w:cs="Times New Roman"/>
          <w:szCs w:val="24"/>
        </w:rPr>
        <w:t>. [online] LSE Business Review. Available at: https://blogs.lse.ac.uk/businessreview/2020/05/22/the-impact-of-covid-19-on-human-resource-management-avoiding-generalisations/ [Accessed 8 Apr. 2022].</w:t>
      </w:r>
    </w:p>
    <w:p w14:paraId="296F4686"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Taylor, S. (2010). </w:t>
      </w:r>
      <w:r w:rsidRPr="00604368">
        <w:rPr>
          <w:rFonts w:eastAsia="Times New Roman" w:cs="Times New Roman"/>
          <w:i/>
          <w:iCs/>
          <w:szCs w:val="24"/>
        </w:rPr>
        <w:t>Resourcing and talent management</w:t>
      </w:r>
      <w:r w:rsidRPr="00604368">
        <w:rPr>
          <w:rFonts w:eastAsia="Times New Roman" w:cs="Times New Roman"/>
          <w:szCs w:val="24"/>
        </w:rPr>
        <w:t>. London: Chartered Institute Of Personnel And Development.</w:t>
      </w:r>
    </w:p>
    <w:p w14:paraId="2CF14F8F"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Torrington, D., Hall, L., Atkinson, C. and Taylor, S. (2020). </w:t>
      </w:r>
      <w:r w:rsidRPr="00604368">
        <w:rPr>
          <w:rFonts w:eastAsia="Times New Roman" w:cs="Times New Roman"/>
          <w:i/>
          <w:iCs/>
          <w:szCs w:val="24"/>
        </w:rPr>
        <w:t>Human resource management</w:t>
      </w:r>
      <w:r w:rsidRPr="00604368">
        <w:rPr>
          <w:rFonts w:eastAsia="Times New Roman" w:cs="Times New Roman"/>
          <w:szCs w:val="24"/>
        </w:rPr>
        <w:t>. 11th ed. Harlow, U.K.: Pearson Education Limited.</w:t>
      </w:r>
    </w:p>
    <w:p w14:paraId="4085E25D"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Wilton, P. (2019). </w:t>
      </w:r>
      <w:r w:rsidRPr="00604368">
        <w:rPr>
          <w:rFonts w:eastAsia="Times New Roman" w:cs="Times New Roman"/>
          <w:i/>
          <w:iCs/>
          <w:szCs w:val="24"/>
        </w:rPr>
        <w:t>Inequalities of Work | Introduction to Sociology</w:t>
      </w:r>
      <w:r w:rsidRPr="00604368">
        <w:rPr>
          <w:rFonts w:eastAsia="Times New Roman" w:cs="Times New Roman"/>
          <w:szCs w:val="24"/>
        </w:rPr>
        <w:t>. [online] courses.lumenlearning.com. Available at: https://courses.lumenlearning.com/cochise-sociology-os/chapter/inequalities-of-work/ [Accessed 8 Apr. 2022].</w:t>
      </w:r>
    </w:p>
    <w:p w14:paraId="6B49D336" w14:textId="77777777" w:rsidR="00604368" w:rsidRPr="00604368" w:rsidRDefault="00604368" w:rsidP="00604368">
      <w:pPr>
        <w:shd w:val="clear" w:color="auto" w:fill="FFFFFF"/>
        <w:spacing w:after="240"/>
        <w:rPr>
          <w:rFonts w:eastAsia="Times New Roman" w:cs="Times New Roman"/>
          <w:szCs w:val="24"/>
        </w:rPr>
      </w:pPr>
      <w:r w:rsidRPr="00604368">
        <w:rPr>
          <w:rFonts w:eastAsia="Times New Roman" w:cs="Times New Roman"/>
          <w:szCs w:val="24"/>
        </w:rPr>
        <w:t xml:space="preserve">Young, R. and </w:t>
      </w:r>
      <w:proofErr w:type="spellStart"/>
      <w:r w:rsidRPr="00604368">
        <w:rPr>
          <w:rFonts w:eastAsia="Times New Roman" w:cs="Times New Roman"/>
          <w:szCs w:val="24"/>
        </w:rPr>
        <w:t>Sexana</w:t>
      </w:r>
      <w:proofErr w:type="spellEnd"/>
      <w:r w:rsidRPr="00604368">
        <w:rPr>
          <w:rFonts w:eastAsia="Times New Roman" w:cs="Times New Roman"/>
          <w:szCs w:val="24"/>
        </w:rPr>
        <w:t xml:space="preserve">, F. (2018). </w:t>
      </w:r>
      <w:r w:rsidRPr="00604368">
        <w:rPr>
          <w:rFonts w:eastAsia="Times New Roman" w:cs="Times New Roman"/>
          <w:i/>
          <w:iCs/>
          <w:szCs w:val="24"/>
        </w:rPr>
        <w:t>Flexible work can help expand diversity and inclusion efforts</w:t>
      </w:r>
      <w:r w:rsidRPr="00604368">
        <w:rPr>
          <w:rFonts w:eastAsia="Times New Roman" w:cs="Times New Roman"/>
          <w:szCs w:val="24"/>
        </w:rPr>
        <w:t>. [online] robinpowered.com. Available at: https://robinpowered.com/blog/flexible-work-improvements-diversity-and-inclusion [Accessed 8 Apr. 2022].</w:t>
      </w:r>
    </w:p>
    <w:p w14:paraId="0A38BF1F" w14:textId="77777777" w:rsidR="00604368" w:rsidRPr="00604368" w:rsidRDefault="00604368" w:rsidP="00604368">
      <w:pPr>
        <w:shd w:val="clear" w:color="auto" w:fill="FFFFFF"/>
        <w:spacing w:after="0"/>
        <w:rPr>
          <w:rFonts w:eastAsia="Times New Roman" w:cs="Times New Roman"/>
          <w:szCs w:val="24"/>
        </w:rPr>
      </w:pPr>
      <w:r w:rsidRPr="00604368">
        <w:rPr>
          <w:rFonts w:eastAsia="Times New Roman" w:cs="Times New Roman"/>
          <w:szCs w:val="24"/>
        </w:rPr>
        <w:t>‌</w:t>
      </w:r>
    </w:p>
    <w:p w14:paraId="3E08CF85" w14:textId="77777777" w:rsidR="00967B00" w:rsidRPr="00604368" w:rsidRDefault="00967B00" w:rsidP="00604368">
      <w:pPr>
        <w:rPr>
          <w:lang w:val="en-GB"/>
        </w:rPr>
      </w:pPr>
    </w:p>
    <w:sectPr w:rsidR="00967B00" w:rsidRPr="0060436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F568D" w14:textId="77777777" w:rsidR="009D3754" w:rsidRDefault="009D3754" w:rsidP="00063B88">
      <w:pPr>
        <w:spacing w:after="0" w:line="240" w:lineRule="auto"/>
      </w:pPr>
      <w:r>
        <w:separator/>
      </w:r>
    </w:p>
  </w:endnote>
  <w:endnote w:type="continuationSeparator" w:id="0">
    <w:p w14:paraId="3997FEFF" w14:textId="77777777" w:rsidR="009D3754" w:rsidRDefault="009D3754" w:rsidP="00063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99840" w14:textId="77777777" w:rsidR="00063B88" w:rsidRDefault="00063B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9DF21" w14:textId="77777777" w:rsidR="00063B88" w:rsidRDefault="00063B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FB928" w14:textId="77777777" w:rsidR="00063B88" w:rsidRDefault="00063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9F078" w14:textId="77777777" w:rsidR="009D3754" w:rsidRDefault="009D3754" w:rsidP="00063B88">
      <w:pPr>
        <w:spacing w:after="0" w:line="240" w:lineRule="auto"/>
      </w:pPr>
      <w:r>
        <w:separator/>
      </w:r>
    </w:p>
  </w:footnote>
  <w:footnote w:type="continuationSeparator" w:id="0">
    <w:p w14:paraId="1C02E8B1" w14:textId="77777777" w:rsidR="009D3754" w:rsidRDefault="009D3754" w:rsidP="00063B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F1887" w14:textId="77777777" w:rsidR="00063B88" w:rsidRDefault="00063B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59B26" w14:textId="77777777" w:rsidR="00063B88" w:rsidRDefault="00063B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31EEC" w14:textId="77777777" w:rsidR="00063B88" w:rsidRDefault="00063B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025988"/>
    <w:multiLevelType w:val="hybridMultilevel"/>
    <w:tmpl w:val="E71A8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0276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F7B"/>
    <w:rsid w:val="00002D41"/>
    <w:rsid w:val="00014B46"/>
    <w:rsid w:val="00027A23"/>
    <w:rsid w:val="0003278F"/>
    <w:rsid w:val="00063B88"/>
    <w:rsid w:val="00066EC0"/>
    <w:rsid w:val="00073475"/>
    <w:rsid w:val="00080425"/>
    <w:rsid w:val="0009403E"/>
    <w:rsid w:val="000B5734"/>
    <w:rsid w:val="000C50E1"/>
    <w:rsid w:val="000E0596"/>
    <w:rsid w:val="000E40C0"/>
    <w:rsid w:val="00102B02"/>
    <w:rsid w:val="0010362B"/>
    <w:rsid w:val="0010559A"/>
    <w:rsid w:val="001471AF"/>
    <w:rsid w:val="00147F5B"/>
    <w:rsid w:val="0016243F"/>
    <w:rsid w:val="0016443B"/>
    <w:rsid w:val="0016659B"/>
    <w:rsid w:val="00182B5B"/>
    <w:rsid w:val="001872E8"/>
    <w:rsid w:val="00193527"/>
    <w:rsid w:val="001A42C9"/>
    <w:rsid w:val="001A5F9C"/>
    <w:rsid w:val="001D78F2"/>
    <w:rsid w:val="001E4808"/>
    <w:rsid w:val="00221941"/>
    <w:rsid w:val="00225001"/>
    <w:rsid w:val="00236BA7"/>
    <w:rsid w:val="00251063"/>
    <w:rsid w:val="002664DA"/>
    <w:rsid w:val="00276EF9"/>
    <w:rsid w:val="00291DA1"/>
    <w:rsid w:val="002B64B4"/>
    <w:rsid w:val="002E2088"/>
    <w:rsid w:val="00321A36"/>
    <w:rsid w:val="00355594"/>
    <w:rsid w:val="00384DF5"/>
    <w:rsid w:val="003D2000"/>
    <w:rsid w:val="004211F1"/>
    <w:rsid w:val="00435577"/>
    <w:rsid w:val="00440392"/>
    <w:rsid w:val="004573BE"/>
    <w:rsid w:val="00460A6C"/>
    <w:rsid w:val="00484ED9"/>
    <w:rsid w:val="004B3191"/>
    <w:rsid w:val="00504192"/>
    <w:rsid w:val="00517C86"/>
    <w:rsid w:val="005307D5"/>
    <w:rsid w:val="005541C1"/>
    <w:rsid w:val="00556093"/>
    <w:rsid w:val="00563D44"/>
    <w:rsid w:val="00564C9D"/>
    <w:rsid w:val="0057222C"/>
    <w:rsid w:val="0057602F"/>
    <w:rsid w:val="00580EA7"/>
    <w:rsid w:val="005C5945"/>
    <w:rsid w:val="005D3A9E"/>
    <w:rsid w:val="005D78CE"/>
    <w:rsid w:val="00604368"/>
    <w:rsid w:val="0061646C"/>
    <w:rsid w:val="00633212"/>
    <w:rsid w:val="00643A00"/>
    <w:rsid w:val="006A511D"/>
    <w:rsid w:val="006A7F7B"/>
    <w:rsid w:val="006C2381"/>
    <w:rsid w:val="007016A4"/>
    <w:rsid w:val="00740B31"/>
    <w:rsid w:val="00767785"/>
    <w:rsid w:val="007A043A"/>
    <w:rsid w:val="007C75C5"/>
    <w:rsid w:val="007E2CB7"/>
    <w:rsid w:val="00806959"/>
    <w:rsid w:val="00830C24"/>
    <w:rsid w:val="00837170"/>
    <w:rsid w:val="00856F31"/>
    <w:rsid w:val="00896DF0"/>
    <w:rsid w:val="008C2689"/>
    <w:rsid w:val="008C63A5"/>
    <w:rsid w:val="008E43FE"/>
    <w:rsid w:val="008E6450"/>
    <w:rsid w:val="009046A0"/>
    <w:rsid w:val="00905EC3"/>
    <w:rsid w:val="00913FF5"/>
    <w:rsid w:val="0091517F"/>
    <w:rsid w:val="00967B00"/>
    <w:rsid w:val="009765B9"/>
    <w:rsid w:val="009B1852"/>
    <w:rsid w:val="009C005E"/>
    <w:rsid w:val="009D0DCF"/>
    <w:rsid w:val="009D3754"/>
    <w:rsid w:val="00A11398"/>
    <w:rsid w:val="00A13A69"/>
    <w:rsid w:val="00A34CD4"/>
    <w:rsid w:val="00AB725A"/>
    <w:rsid w:val="00AD6B21"/>
    <w:rsid w:val="00B0256C"/>
    <w:rsid w:val="00B24F91"/>
    <w:rsid w:val="00B3750E"/>
    <w:rsid w:val="00B64D4E"/>
    <w:rsid w:val="00B66871"/>
    <w:rsid w:val="00B87915"/>
    <w:rsid w:val="00BA78EF"/>
    <w:rsid w:val="00BC45DE"/>
    <w:rsid w:val="00BC5C22"/>
    <w:rsid w:val="00C01E7A"/>
    <w:rsid w:val="00C10F8C"/>
    <w:rsid w:val="00C45817"/>
    <w:rsid w:val="00C46C21"/>
    <w:rsid w:val="00C83536"/>
    <w:rsid w:val="00C920A1"/>
    <w:rsid w:val="00CE427A"/>
    <w:rsid w:val="00CF5B7E"/>
    <w:rsid w:val="00D12D12"/>
    <w:rsid w:val="00D24A3F"/>
    <w:rsid w:val="00D41CCC"/>
    <w:rsid w:val="00D56D57"/>
    <w:rsid w:val="00D7455A"/>
    <w:rsid w:val="00D758CE"/>
    <w:rsid w:val="00D83278"/>
    <w:rsid w:val="00DD73A1"/>
    <w:rsid w:val="00E548A6"/>
    <w:rsid w:val="00E60D2D"/>
    <w:rsid w:val="00E60F46"/>
    <w:rsid w:val="00E8538D"/>
    <w:rsid w:val="00E8708A"/>
    <w:rsid w:val="00EA3CCB"/>
    <w:rsid w:val="00EA5ECC"/>
    <w:rsid w:val="00EC4D09"/>
    <w:rsid w:val="00EC6619"/>
    <w:rsid w:val="00EC7895"/>
    <w:rsid w:val="00EE33E6"/>
    <w:rsid w:val="00F11A2B"/>
    <w:rsid w:val="00F15037"/>
    <w:rsid w:val="00F443F3"/>
    <w:rsid w:val="00F534AB"/>
    <w:rsid w:val="00F876D5"/>
    <w:rsid w:val="00F97CAE"/>
    <w:rsid w:val="00FB03E4"/>
    <w:rsid w:val="00FB501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A32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DF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24F9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24F91"/>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semiHidden/>
    <w:unhideWhenUsed/>
    <w:qFormat/>
    <w:rsid w:val="009D0DC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9D0DCF"/>
    <w:rPr>
      <w:rFonts w:ascii="Times New Roman" w:eastAsiaTheme="majorEastAsia" w:hAnsi="Times New Roman" w:cstheme="majorBidi"/>
      <w:b/>
      <w:sz w:val="24"/>
      <w:szCs w:val="24"/>
    </w:rPr>
  </w:style>
  <w:style w:type="character" w:customStyle="1" w:styleId="Heading2Char">
    <w:name w:val="Heading 2 Char"/>
    <w:basedOn w:val="DefaultParagraphFont"/>
    <w:link w:val="Heading2"/>
    <w:uiPriority w:val="9"/>
    <w:rsid w:val="00B24F91"/>
    <w:rPr>
      <w:rFonts w:ascii="Times New Roman" w:eastAsiaTheme="majorEastAsia" w:hAnsi="Times New Roman" w:cstheme="majorBidi"/>
      <w:b/>
      <w:color w:val="2F5496" w:themeColor="accent1" w:themeShade="BF"/>
      <w:sz w:val="26"/>
      <w:szCs w:val="26"/>
    </w:rPr>
  </w:style>
  <w:style w:type="character" w:customStyle="1" w:styleId="Heading1Char">
    <w:name w:val="Heading 1 Char"/>
    <w:basedOn w:val="DefaultParagraphFont"/>
    <w:link w:val="Heading1"/>
    <w:uiPriority w:val="9"/>
    <w:rsid w:val="00B24F91"/>
    <w:rPr>
      <w:rFonts w:ascii="Times New Roman" w:eastAsiaTheme="majorEastAsia" w:hAnsi="Times New Roman" w:cstheme="majorBidi"/>
      <w:b/>
      <w:sz w:val="28"/>
      <w:szCs w:val="32"/>
    </w:rPr>
  </w:style>
  <w:style w:type="paragraph" w:styleId="Caption">
    <w:name w:val="caption"/>
    <w:basedOn w:val="Normal"/>
    <w:next w:val="Normal"/>
    <w:uiPriority w:val="35"/>
    <w:unhideWhenUsed/>
    <w:qFormat/>
    <w:rsid w:val="00E60D2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67B00"/>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67B00"/>
    <w:pPr>
      <w:spacing w:after="100"/>
    </w:pPr>
  </w:style>
  <w:style w:type="paragraph" w:styleId="TOC2">
    <w:name w:val="toc 2"/>
    <w:basedOn w:val="Normal"/>
    <w:next w:val="Normal"/>
    <w:autoRedefine/>
    <w:uiPriority w:val="39"/>
    <w:unhideWhenUsed/>
    <w:rsid w:val="00967B00"/>
    <w:pPr>
      <w:spacing w:after="100"/>
      <w:ind w:left="240"/>
    </w:pPr>
  </w:style>
  <w:style w:type="character" w:styleId="Hyperlink">
    <w:name w:val="Hyperlink"/>
    <w:basedOn w:val="DefaultParagraphFont"/>
    <w:uiPriority w:val="99"/>
    <w:unhideWhenUsed/>
    <w:rsid w:val="00967B00"/>
    <w:rPr>
      <w:color w:val="0563C1" w:themeColor="hyperlink"/>
      <w:u w:val="single"/>
    </w:rPr>
  </w:style>
  <w:style w:type="paragraph" w:styleId="Header">
    <w:name w:val="header"/>
    <w:basedOn w:val="Normal"/>
    <w:link w:val="HeaderChar"/>
    <w:uiPriority w:val="99"/>
    <w:unhideWhenUsed/>
    <w:rsid w:val="00063B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3B88"/>
    <w:rPr>
      <w:rFonts w:ascii="Times New Roman" w:hAnsi="Times New Roman"/>
      <w:sz w:val="24"/>
    </w:rPr>
  </w:style>
  <w:style w:type="paragraph" w:styleId="Footer">
    <w:name w:val="footer"/>
    <w:basedOn w:val="Normal"/>
    <w:link w:val="FooterChar"/>
    <w:uiPriority w:val="99"/>
    <w:unhideWhenUsed/>
    <w:rsid w:val="00063B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3B88"/>
    <w:rPr>
      <w:rFonts w:ascii="Times New Roman" w:hAnsi="Times New Roman"/>
      <w:sz w:val="24"/>
    </w:rPr>
  </w:style>
  <w:style w:type="paragraph" w:styleId="NormalWeb">
    <w:name w:val="Normal (Web)"/>
    <w:basedOn w:val="Normal"/>
    <w:uiPriority w:val="99"/>
    <w:semiHidden/>
    <w:unhideWhenUsed/>
    <w:rsid w:val="00604368"/>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9765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29377">
      <w:bodyDiv w:val="1"/>
      <w:marLeft w:val="0"/>
      <w:marRight w:val="0"/>
      <w:marTop w:val="0"/>
      <w:marBottom w:val="0"/>
      <w:divBdr>
        <w:top w:val="none" w:sz="0" w:space="0" w:color="auto"/>
        <w:left w:val="none" w:sz="0" w:space="0" w:color="auto"/>
        <w:bottom w:val="none" w:sz="0" w:space="0" w:color="auto"/>
        <w:right w:val="none" w:sz="0" w:space="0" w:color="auto"/>
      </w:divBdr>
      <w:divsChild>
        <w:div w:id="1429349008">
          <w:marLeft w:val="0"/>
          <w:marRight w:val="0"/>
          <w:marTop w:val="0"/>
          <w:marBottom w:val="0"/>
          <w:divBdr>
            <w:top w:val="none" w:sz="0" w:space="0" w:color="auto"/>
            <w:left w:val="none" w:sz="0" w:space="0" w:color="auto"/>
            <w:bottom w:val="none" w:sz="0" w:space="0" w:color="auto"/>
            <w:right w:val="none" w:sz="0" w:space="0" w:color="auto"/>
          </w:divBdr>
        </w:div>
      </w:divsChild>
    </w:div>
    <w:div w:id="84155183">
      <w:bodyDiv w:val="1"/>
      <w:marLeft w:val="0"/>
      <w:marRight w:val="0"/>
      <w:marTop w:val="0"/>
      <w:marBottom w:val="0"/>
      <w:divBdr>
        <w:top w:val="none" w:sz="0" w:space="0" w:color="auto"/>
        <w:left w:val="none" w:sz="0" w:space="0" w:color="auto"/>
        <w:bottom w:val="none" w:sz="0" w:space="0" w:color="auto"/>
        <w:right w:val="none" w:sz="0" w:space="0" w:color="auto"/>
      </w:divBdr>
      <w:divsChild>
        <w:div w:id="494422848">
          <w:marLeft w:val="0"/>
          <w:marRight w:val="0"/>
          <w:marTop w:val="0"/>
          <w:marBottom w:val="0"/>
          <w:divBdr>
            <w:top w:val="none" w:sz="0" w:space="0" w:color="auto"/>
            <w:left w:val="none" w:sz="0" w:space="0" w:color="auto"/>
            <w:bottom w:val="none" w:sz="0" w:space="0" w:color="auto"/>
            <w:right w:val="none" w:sz="0" w:space="0" w:color="auto"/>
          </w:divBdr>
        </w:div>
      </w:divsChild>
    </w:div>
    <w:div w:id="263729661">
      <w:bodyDiv w:val="1"/>
      <w:marLeft w:val="0"/>
      <w:marRight w:val="0"/>
      <w:marTop w:val="0"/>
      <w:marBottom w:val="0"/>
      <w:divBdr>
        <w:top w:val="none" w:sz="0" w:space="0" w:color="auto"/>
        <w:left w:val="none" w:sz="0" w:space="0" w:color="auto"/>
        <w:bottom w:val="none" w:sz="0" w:space="0" w:color="auto"/>
        <w:right w:val="none" w:sz="0" w:space="0" w:color="auto"/>
      </w:divBdr>
      <w:divsChild>
        <w:div w:id="1038122130">
          <w:marLeft w:val="0"/>
          <w:marRight w:val="0"/>
          <w:marTop w:val="0"/>
          <w:marBottom w:val="0"/>
          <w:divBdr>
            <w:top w:val="none" w:sz="0" w:space="0" w:color="auto"/>
            <w:left w:val="none" w:sz="0" w:space="0" w:color="auto"/>
            <w:bottom w:val="none" w:sz="0" w:space="0" w:color="auto"/>
            <w:right w:val="none" w:sz="0" w:space="0" w:color="auto"/>
          </w:divBdr>
        </w:div>
      </w:divsChild>
    </w:div>
    <w:div w:id="461458418">
      <w:bodyDiv w:val="1"/>
      <w:marLeft w:val="0"/>
      <w:marRight w:val="0"/>
      <w:marTop w:val="0"/>
      <w:marBottom w:val="0"/>
      <w:divBdr>
        <w:top w:val="none" w:sz="0" w:space="0" w:color="auto"/>
        <w:left w:val="none" w:sz="0" w:space="0" w:color="auto"/>
        <w:bottom w:val="none" w:sz="0" w:space="0" w:color="auto"/>
        <w:right w:val="none" w:sz="0" w:space="0" w:color="auto"/>
      </w:divBdr>
      <w:divsChild>
        <w:div w:id="366755618">
          <w:marLeft w:val="0"/>
          <w:marRight w:val="0"/>
          <w:marTop w:val="0"/>
          <w:marBottom w:val="0"/>
          <w:divBdr>
            <w:top w:val="none" w:sz="0" w:space="0" w:color="auto"/>
            <w:left w:val="none" w:sz="0" w:space="0" w:color="auto"/>
            <w:bottom w:val="none" w:sz="0" w:space="0" w:color="auto"/>
            <w:right w:val="none" w:sz="0" w:space="0" w:color="auto"/>
          </w:divBdr>
        </w:div>
      </w:divsChild>
    </w:div>
    <w:div w:id="479544622">
      <w:bodyDiv w:val="1"/>
      <w:marLeft w:val="0"/>
      <w:marRight w:val="0"/>
      <w:marTop w:val="0"/>
      <w:marBottom w:val="0"/>
      <w:divBdr>
        <w:top w:val="none" w:sz="0" w:space="0" w:color="auto"/>
        <w:left w:val="none" w:sz="0" w:space="0" w:color="auto"/>
        <w:bottom w:val="none" w:sz="0" w:space="0" w:color="auto"/>
        <w:right w:val="none" w:sz="0" w:space="0" w:color="auto"/>
      </w:divBdr>
      <w:divsChild>
        <w:div w:id="86931325">
          <w:marLeft w:val="0"/>
          <w:marRight w:val="0"/>
          <w:marTop w:val="0"/>
          <w:marBottom w:val="0"/>
          <w:divBdr>
            <w:top w:val="none" w:sz="0" w:space="0" w:color="auto"/>
            <w:left w:val="none" w:sz="0" w:space="0" w:color="auto"/>
            <w:bottom w:val="none" w:sz="0" w:space="0" w:color="auto"/>
            <w:right w:val="none" w:sz="0" w:space="0" w:color="auto"/>
          </w:divBdr>
        </w:div>
      </w:divsChild>
    </w:div>
    <w:div w:id="620841782">
      <w:bodyDiv w:val="1"/>
      <w:marLeft w:val="0"/>
      <w:marRight w:val="0"/>
      <w:marTop w:val="0"/>
      <w:marBottom w:val="0"/>
      <w:divBdr>
        <w:top w:val="none" w:sz="0" w:space="0" w:color="auto"/>
        <w:left w:val="none" w:sz="0" w:space="0" w:color="auto"/>
        <w:bottom w:val="none" w:sz="0" w:space="0" w:color="auto"/>
        <w:right w:val="none" w:sz="0" w:space="0" w:color="auto"/>
      </w:divBdr>
      <w:divsChild>
        <w:div w:id="1447892694">
          <w:marLeft w:val="0"/>
          <w:marRight w:val="0"/>
          <w:marTop w:val="0"/>
          <w:marBottom w:val="0"/>
          <w:divBdr>
            <w:top w:val="none" w:sz="0" w:space="0" w:color="auto"/>
            <w:left w:val="none" w:sz="0" w:space="0" w:color="auto"/>
            <w:bottom w:val="none" w:sz="0" w:space="0" w:color="auto"/>
            <w:right w:val="none" w:sz="0" w:space="0" w:color="auto"/>
          </w:divBdr>
        </w:div>
      </w:divsChild>
    </w:div>
    <w:div w:id="750126340">
      <w:bodyDiv w:val="1"/>
      <w:marLeft w:val="0"/>
      <w:marRight w:val="0"/>
      <w:marTop w:val="0"/>
      <w:marBottom w:val="0"/>
      <w:divBdr>
        <w:top w:val="none" w:sz="0" w:space="0" w:color="auto"/>
        <w:left w:val="none" w:sz="0" w:space="0" w:color="auto"/>
        <w:bottom w:val="none" w:sz="0" w:space="0" w:color="auto"/>
        <w:right w:val="none" w:sz="0" w:space="0" w:color="auto"/>
      </w:divBdr>
      <w:divsChild>
        <w:div w:id="999506703">
          <w:marLeft w:val="0"/>
          <w:marRight w:val="0"/>
          <w:marTop w:val="0"/>
          <w:marBottom w:val="0"/>
          <w:divBdr>
            <w:top w:val="none" w:sz="0" w:space="0" w:color="auto"/>
            <w:left w:val="none" w:sz="0" w:space="0" w:color="auto"/>
            <w:bottom w:val="none" w:sz="0" w:space="0" w:color="auto"/>
            <w:right w:val="none" w:sz="0" w:space="0" w:color="auto"/>
          </w:divBdr>
        </w:div>
      </w:divsChild>
    </w:div>
    <w:div w:id="903641563">
      <w:bodyDiv w:val="1"/>
      <w:marLeft w:val="0"/>
      <w:marRight w:val="0"/>
      <w:marTop w:val="0"/>
      <w:marBottom w:val="0"/>
      <w:divBdr>
        <w:top w:val="none" w:sz="0" w:space="0" w:color="auto"/>
        <w:left w:val="none" w:sz="0" w:space="0" w:color="auto"/>
        <w:bottom w:val="none" w:sz="0" w:space="0" w:color="auto"/>
        <w:right w:val="none" w:sz="0" w:space="0" w:color="auto"/>
      </w:divBdr>
      <w:divsChild>
        <w:div w:id="316544396">
          <w:marLeft w:val="0"/>
          <w:marRight w:val="0"/>
          <w:marTop w:val="0"/>
          <w:marBottom w:val="0"/>
          <w:divBdr>
            <w:top w:val="none" w:sz="0" w:space="0" w:color="auto"/>
            <w:left w:val="none" w:sz="0" w:space="0" w:color="auto"/>
            <w:bottom w:val="none" w:sz="0" w:space="0" w:color="auto"/>
            <w:right w:val="none" w:sz="0" w:space="0" w:color="auto"/>
          </w:divBdr>
        </w:div>
      </w:divsChild>
    </w:div>
    <w:div w:id="939263306">
      <w:bodyDiv w:val="1"/>
      <w:marLeft w:val="0"/>
      <w:marRight w:val="0"/>
      <w:marTop w:val="0"/>
      <w:marBottom w:val="0"/>
      <w:divBdr>
        <w:top w:val="none" w:sz="0" w:space="0" w:color="auto"/>
        <w:left w:val="none" w:sz="0" w:space="0" w:color="auto"/>
        <w:bottom w:val="none" w:sz="0" w:space="0" w:color="auto"/>
        <w:right w:val="none" w:sz="0" w:space="0" w:color="auto"/>
      </w:divBdr>
      <w:divsChild>
        <w:div w:id="606743026">
          <w:marLeft w:val="0"/>
          <w:marRight w:val="0"/>
          <w:marTop w:val="0"/>
          <w:marBottom w:val="0"/>
          <w:divBdr>
            <w:top w:val="none" w:sz="0" w:space="0" w:color="auto"/>
            <w:left w:val="none" w:sz="0" w:space="0" w:color="auto"/>
            <w:bottom w:val="none" w:sz="0" w:space="0" w:color="auto"/>
            <w:right w:val="none" w:sz="0" w:space="0" w:color="auto"/>
          </w:divBdr>
        </w:div>
      </w:divsChild>
    </w:div>
    <w:div w:id="955601853">
      <w:bodyDiv w:val="1"/>
      <w:marLeft w:val="0"/>
      <w:marRight w:val="0"/>
      <w:marTop w:val="0"/>
      <w:marBottom w:val="0"/>
      <w:divBdr>
        <w:top w:val="none" w:sz="0" w:space="0" w:color="auto"/>
        <w:left w:val="none" w:sz="0" w:space="0" w:color="auto"/>
        <w:bottom w:val="none" w:sz="0" w:space="0" w:color="auto"/>
        <w:right w:val="none" w:sz="0" w:space="0" w:color="auto"/>
      </w:divBdr>
      <w:divsChild>
        <w:div w:id="1962376983">
          <w:marLeft w:val="0"/>
          <w:marRight w:val="0"/>
          <w:marTop w:val="0"/>
          <w:marBottom w:val="0"/>
          <w:divBdr>
            <w:top w:val="none" w:sz="0" w:space="0" w:color="auto"/>
            <w:left w:val="none" w:sz="0" w:space="0" w:color="auto"/>
            <w:bottom w:val="none" w:sz="0" w:space="0" w:color="auto"/>
            <w:right w:val="none" w:sz="0" w:space="0" w:color="auto"/>
          </w:divBdr>
        </w:div>
      </w:divsChild>
    </w:div>
    <w:div w:id="1006594701">
      <w:bodyDiv w:val="1"/>
      <w:marLeft w:val="0"/>
      <w:marRight w:val="0"/>
      <w:marTop w:val="0"/>
      <w:marBottom w:val="0"/>
      <w:divBdr>
        <w:top w:val="none" w:sz="0" w:space="0" w:color="auto"/>
        <w:left w:val="none" w:sz="0" w:space="0" w:color="auto"/>
        <w:bottom w:val="none" w:sz="0" w:space="0" w:color="auto"/>
        <w:right w:val="none" w:sz="0" w:space="0" w:color="auto"/>
      </w:divBdr>
      <w:divsChild>
        <w:div w:id="389425139">
          <w:marLeft w:val="0"/>
          <w:marRight w:val="0"/>
          <w:marTop w:val="0"/>
          <w:marBottom w:val="0"/>
          <w:divBdr>
            <w:top w:val="none" w:sz="0" w:space="0" w:color="auto"/>
            <w:left w:val="none" w:sz="0" w:space="0" w:color="auto"/>
            <w:bottom w:val="none" w:sz="0" w:space="0" w:color="auto"/>
            <w:right w:val="none" w:sz="0" w:space="0" w:color="auto"/>
          </w:divBdr>
        </w:div>
      </w:divsChild>
    </w:div>
    <w:div w:id="1041980795">
      <w:bodyDiv w:val="1"/>
      <w:marLeft w:val="0"/>
      <w:marRight w:val="0"/>
      <w:marTop w:val="0"/>
      <w:marBottom w:val="0"/>
      <w:divBdr>
        <w:top w:val="none" w:sz="0" w:space="0" w:color="auto"/>
        <w:left w:val="none" w:sz="0" w:space="0" w:color="auto"/>
        <w:bottom w:val="none" w:sz="0" w:space="0" w:color="auto"/>
        <w:right w:val="none" w:sz="0" w:space="0" w:color="auto"/>
      </w:divBdr>
      <w:divsChild>
        <w:div w:id="1352797857">
          <w:marLeft w:val="0"/>
          <w:marRight w:val="0"/>
          <w:marTop w:val="0"/>
          <w:marBottom w:val="0"/>
          <w:divBdr>
            <w:top w:val="none" w:sz="0" w:space="0" w:color="auto"/>
            <w:left w:val="none" w:sz="0" w:space="0" w:color="auto"/>
            <w:bottom w:val="none" w:sz="0" w:space="0" w:color="auto"/>
            <w:right w:val="none" w:sz="0" w:space="0" w:color="auto"/>
          </w:divBdr>
        </w:div>
      </w:divsChild>
    </w:div>
    <w:div w:id="1306620398">
      <w:bodyDiv w:val="1"/>
      <w:marLeft w:val="0"/>
      <w:marRight w:val="0"/>
      <w:marTop w:val="0"/>
      <w:marBottom w:val="0"/>
      <w:divBdr>
        <w:top w:val="none" w:sz="0" w:space="0" w:color="auto"/>
        <w:left w:val="none" w:sz="0" w:space="0" w:color="auto"/>
        <w:bottom w:val="none" w:sz="0" w:space="0" w:color="auto"/>
        <w:right w:val="none" w:sz="0" w:space="0" w:color="auto"/>
      </w:divBdr>
      <w:divsChild>
        <w:div w:id="903561726">
          <w:marLeft w:val="0"/>
          <w:marRight w:val="0"/>
          <w:marTop w:val="0"/>
          <w:marBottom w:val="0"/>
          <w:divBdr>
            <w:top w:val="none" w:sz="0" w:space="0" w:color="auto"/>
            <w:left w:val="none" w:sz="0" w:space="0" w:color="auto"/>
            <w:bottom w:val="none" w:sz="0" w:space="0" w:color="auto"/>
            <w:right w:val="none" w:sz="0" w:space="0" w:color="auto"/>
          </w:divBdr>
        </w:div>
      </w:divsChild>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sChild>
        <w:div w:id="1965966373">
          <w:marLeft w:val="0"/>
          <w:marRight w:val="0"/>
          <w:marTop w:val="0"/>
          <w:marBottom w:val="0"/>
          <w:divBdr>
            <w:top w:val="none" w:sz="0" w:space="0" w:color="auto"/>
            <w:left w:val="none" w:sz="0" w:space="0" w:color="auto"/>
            <w:bottom w:val="none" w:sz="0" w:space="0" w:color="auto"/>
            <w:right w:val="none" w:sz="0" w:space="0" w:color="auto"/>
          </w:divBdr>
        </w:div>
      </w:divsChild>
    </w:div>
    <w:div w:id="1462311127">
      <w:bodyDiv w:val="1"/>
      <w:marLeft w:val="0"/>
      <w:marRight w:val="0"/>
      <w:marTop w:val="0"/>
      <w:marBottom w:val="0"/>
      <w:divBdr>
        <w:top w:val="none" w:sz="0" w:space="0" w:color="auto"/>
        <w:left w:val="none" w:sz="0" w:space="0" w:color="auto"/>
        <w:bottom w:val="none" w:sz="0" w:space="0" w:color="auto"/>
        <w:right w:val="none" w:sz="0" w:space="0" w:color="auto"/>
      </w:divBdr>
      <w:divsChild>
        <w:div w:id="589855044">
          <w:marLeft w:val="0"/>
          <w:marRight w:val="0"/>
          <w:marTop w:val="0"/>
          <w:marBottom w:val="0"/>
          <w:divBdr>
            <w:top w:val="none" w:sz="0" w:space="0" w:color="auto"/>
            <w:left w:val="none" w:sz="0" w:space="0" w:color="auto"/>
            <w:bottom w:val="none" w:sz="0" w:space="0" w:color="auto"/>
            <w:right w:val="none" w:sz="0" w:space="0" w:color="auto"/>
          </w:divBdr>
        </w:div>
      </w:divsChild>
    </w:div>
    <w:div w:id="1530484564">
      <w:bodyDiv w:val="1"/>
      <w:marLeft w:val="0"/>
      <w:marRight w:val="0"/>
      <w:marTop w:val="0"/>
      <w:marBottom w:val="0"/>
      <w:divBdr>
        <w:top w:val="none" w:sz="0" w:space="0" w:color="auto"/>
        <w:left w:val="none" w:sz="0" w:space="0" w:color="auto"/>
        <w:bottom w:val="none" w:sz="0" w:space="0" w:color="auto"/>
        <w:right w:val="none" w:sz="0" w:space="0" w:color="auto"/>
      </w:divBdr>
      <w:divsChild>
        <w:div w:id="908224438">
          <w:marLeft w:val="0"/>
          <w:marRight w:val="0"/>
          <w:marTop w:val="0"/>
          <w:marBottom w:val="0"/>
          <w:divBdr>
            <w:top w:val="none" w:sz="0" w:space="0" w:color="auto"/>
            <w:left w:val="none" w:sz="0" w:space="0" w:color="auto"/>
            <w:bottom w:val="none" w:sz="0" w:space="0" w:color="auto"/>
            <w:right w:val="none" w:sz="0" w:space="0" w:color="auto"/>
          </w:divBdr>
        </w:div>
      </w:divsChild>
    </w:div>
    <w:div w:id="1533422128">
      <w:bodyDiv w:val="1"/>
      <w:marLeft w:val="0"/>
      <w:marRight w:val="0"/>
      <w:marTop w:val="0"/>
      <w:marBottom w:val="0"/>
      <w:divBdr>
        <w:top w:val="none" w:sz="0" w:space="0" w:color="auto"/>
        <w:left w:val="none" w:sz="0" w:space="0" w:color="auto"/>
        <w:bottom w:val="none" w:sz="0" w:space="0" w:color="auto"/>
        <w:right w:val="none" w:sz="0" w:space="0" w:color="auto"/>
      </w:divBdr>
      <w:divsChild>
        <w:div w:id="1939561981">
          <w:marLeft w:val="0"/>
          <w:marRight w:val="0"/>
          <w:marTop w:val="0"/>
          <w:marBottom w:val="0"/>
          <w:divBdr>
            <w:top w:val="none" w:sz="0" w:space="0" w:color="auto"/>
            <w:left w:val="none" w:sz="0" w:space="0" w:color="auto"/>
            <w:bottom w:val="none" w:sz="0" w:space="0" w:color="auto"/>
            <w:right w:val="none" w:sz="0" w:space="0" w:color="auto"/>
          </w:divBdr>
        </w:div>
      </w:divsChild>
    </w:div>
    <w:div w:id="1595280135">
      <w:bodyDiv w:val="1"/>
      <w:marLeft w:val="0"/>
      <w:marRight w:val="0"/>
      <w:marTop w:val="0"/>
      <w:marBottom w:val="0"/>
      <w:divBdr>
        <w:top w:val="none" w:sz="0" w:space="0" w:color="auto"/>
        <w:left w:val="none" w:sz="0" w:space="0" w:color="auto"/>
        <w:bottom w:val="none" w:sz="0" w:space="0" w:color="auto"/>
        <w:right w:val="none" w:sz="0" w:space="0" w:color="auto"/>
      </w:divBdr>
      <w:divsChild>
        <w:div w:id="835002556">
          <w:marLeft w:val="0"/>
          <w:marRight w:val="0"/>
          <w:marTop w:val="0"/>
          <w:marBottom w:val="0"/>
          <w:divBdr>
            <w:top w:val="none" w:sz="0" w:space="0" w:color="auto"/>
            <w:left w:val="none" w:sz="0" w:space="0" w:color="auto"/>
            <w:bottom w:val="none" w:sz="0" w:space="0" w:color="auto"/>
            <w:right w:val="none" w:sz="0" w:space="0" w:color="auto"/>
          </w:divBdr>
        </w:div>
      </w:divsChild>
    </w:div>
    <w:div w:id="1637494487">
      <w:bodyDiv w:val="1"/>
      <w:marLeft w:val="0"/>
      <w:marRight w:val="0"/>
      <w:marTop w:val="0"/>
      <w:marBottom w:val="0"/>
      <w:divBdr>
        <w:top w:val="none" w:sz="0" w:space="0" w:color="auto"/>
        <w:left w:val="none" w:sz="0" w:space="0" w:color="auto"/>
        <w:bottom w:val="none" w:sz="0" w:space="0" w:color="auto"/>
        <w:right w:val="none" w:sz="0" w:space="0" w:color="auto"/>
      </w:divBdr>
      <w:divsChild>
        <w:div w:id="1288243560">
          <w:marLeft w:val="0"/>
          <w:marRight w:val="0"/>
          <w:marTop w:val="0"/>
          <w:marBottom w:val="0"/>
          <w:divBdr>
            <w:top w:val="none" w:sz="0" w:space="0" w:color="auto"/>
            <w:left w:val="none" w:sz="0" w:space="0" w:color="auto"/>
            <w:bottom w:val="none" w:sz="0" w:space="0" w:color="auto"/>
            <w:right w:val="none" w:sz="0" w:space="0" w:color="auto"/>
          </w:divBdr>
        </w:div>
      </w:divsChild>
    </w:div>
    <w:div w:id="1653289952">
      <w:bodyDiv w:val="1"/>
      <w:marLeft w:val="0"/>
      <w:marRight w:val="0"/>
      <w:marTop w:val="0"/>
      <w:marBottom w:val="0"/>
      <w:divBdr>
        <w:top w:val="none" w:sz="0" w:space="0" w:color="auto"/>
        <w:left w:val="none" w:sz="0" w:space="0" w:color="auto"/>
        <w:bottom w:val="none" w:sz="0" w:space="0" w:color="auto"/>
        <w:right w:val="none" w:sz="0" w:space="0" w:color="auto"/>
      </w:divBdr>
      <w:divsChild>
        <w:div w:id="919486247">
          <w:marLeft w:val="0"/>
          <w:marRight w:val="0"/>
          <w:marTop w:val="0"/>
          <w:marBottom w:val="0"/>
          <w:divBdr>
            <w:top w:val="none" w:sz="0" w:space="0" w:color="auto"/>
            <w:left w:val="none" w:sz="0" w:space="0" w:color="auto"/>
            <w:bottom w:val="none" w:sz="0" w:space="0" w:color="auto"/>
            <w:right w:val="none" w:sz="0" w:space="0" w:color="auto"/>
          </w:divBdr>
        </w:div>
      </w:divsChild>
    </w:div>
    <w:div w:id="1713653692">
      <w:bodyDiv w:val="1"/>
      <w:marLeft w:val="0"/>
      <w:marRight w:val="0"/>
      <w:marTop w:val="0"/>
      <w:marBottom w:val="0"/>
      <w:divBdr>
        <w:top w:val="none" w:sz="0" w:space="0" w:color="auto"/>
        <w:left w:val="none" w:sz="0" w:space="0" w:color="auto"/>
        <w:bottom w:val="none" w:sz="0" w:space="0" w:color="auto"/>
        <w:right w:val="none" w:sz="0" w:space="0" w:color="auto"/>
      </w:divBdr>
      <w:divsChild>
        <w:div w:id="867762659">
          <w:marLeft w:val="0"/>
          <w:marRight w:val="0"/>
          <w:marTop w:val="0"/>
          <w:marBottom w:val="0"/>
          <w:divBdr>
            <w:top w:val="none" w:sz="0" w:space="0" w:color="auto"/>
            <w:left w:val="none" w:sz="0" w:space="0" w:color="auto"/>
            <w:bottom w:val="none" w:sz="0" w:space="0" w:color="auto"/>
            <w:right w:val="none" w:sz="0" w:space="0" w:color="auto"/>
          </w:divBdr>
        </w:div>
      </w:divsChild>
    </w:div>
    <w:div w:id="2018924325">
      <w:bodyDiv w:val="1"/>
      <w:marLeft w:val="0"/>
      <w:marRight w:val="0"/>
      <w:marTop w:val="0"/>
      <w:marBottom w:val="0"/>
      <w:divBdr>
        <w:top w:val="none" w:sz="0" w:space="0" w:color="auto"/>
        <w:left w:val="none" w:sz="0" w:space="0" w:color="auto"/>
        <w:bottom w:val="none" w:sz="0" w:space="0" w:color="auto"/>
        <w:right w:val="none" w:sz="0" w:space="0" w:color="auto"/>
      </w:divBdr>
      <w:divsChild>
        <w:div w:id="1480339579">
          <w:marLeft w:val="0"/>
          <w:marRight w:val="0"/>
          <w:marTop w:val="0"/>
          <w:marBottom w:val="0"/>
          <w:divBdr>
            <w:top w:val="none" w:sz="0" w:space="0" w:color="auto"/>
            <w:left w:val="none" w:sz="0" w:space="0" w:color="auto"/>
            <w:bottom w:val="none" w:sz="0" w:space="0" w:color="auto"/>
            <w:right w:val="none" w:sz="0" w:space="0" w:color="auto"/>
          </w:divBdr>
        </w:div>
      </w:divsChild>
    </w:div>
    <w:div w:id="2103185942">
      <w:bodyDiv w:val="1"/>
      <w:marLeft w:val="0"/>
      <w:marRight w:val="0"/>
      <w:marTop w:val="0"/>
      <w:marBottom w:val="0"/>
      <w:divBdr>
        <w:top w:val="none" w:sz="0" w:space="0" w:color="auto"/>
        <w:left w:val="none" w:sz="0" w:space="0" w:color="auto"/>
        <w:bottom w:val="none" w:sz="0" w:space="0" w:color="auto"/>
        <w:right w:val="none" w:sz="0" w:space="0" w:color="auto"/>
      </w:divBdr>
      <w:divsChild>
        <w:div w:id="1775632719">
          <w:marLeft w:val="0"/>
          <w:marRight w:val="0"/>
          <w:marTop w:val="0"/>
          <w:marBottom w:val="0"/>
          <w:divBdr>
            <w:top w:val="none" w:sz="0" w:space="0" w:color="auto"/>
            <w:left w:val="none" w:sz="0" w:space="0" w:color="auto"/>
            <w:bottom w:val="none" w:sz="0" w:space="0" w:color="auto"/>
            <w:right w:val="none" w:sz="0" w:space="0" w:color="auto"/>
          </w:divBdr>
        </w:div>
        <w:div w:id="1222668546">
          <w:marLeft w:val="0"/>
          <w:marRight w:val="0"/>
          <w:marTop w:val="0"/>
          <w:marBottom w:val="0"/>
          <w:divBdr>
            <w:top w:val="none" w:sz="0" w:space="0" w:color="auto"/>
            <w:left w:val="none" w:sz="0" w:space="0" w:color="auto"/>
            <w:bottom w:val="none" w:sz="0" w:space="0" w:color="auto"/>
            <w:right w:val="none" w:sz="0" w:space="0" w:color="auto"/>
          </w:divBdr>
        </w:div>
      </w:divsChild>
    </w:div>
    <w:div w:id="2136293249">
      <w:bodyDiv w:val="1"/>
      <w:marLeft w:val="0"/>
      <w:marRight w:val="0"/>
      <w:marTop w:val="0"/>
      <w:marBottom w:val="0"/>
      <w:divBdr>
        <w:top w:val="none" w:sz="0" w:space="0" w:color="auto"/>
        <w:left w:val="none" w:sz="0" w:space="0" w:color="auto"/>
        <w:bottom w:val="none" w:sz="0" w:space="0" w:color="auto"/>
        <w:right w:val="none" w:sz="0" w:space="0" w:color="auto"/>
      </w:divBdr>
      <w:divsChild>
        <w:div w:id="2145349736">
          <w:marLeft w:val="0"/>
          <w:marRight w:val="0"/>
          <w:marTop w:val="0"/>
          <w:marBottom w:val="0"/>
          <w:divBdr>
            <w:top w:val="none" w:sz="0" w:space="0" w:color="auto"/>
            <w:left w:val="none" w:sz="0" w:space="0" w:color="auto"/>
            <w:bottom w:val="none" w:sz="0" w:space="0" w:color="auto"/>
            <w:right w:val="none" w:sz="0" w:space="0" w:color="auto"/>
          </w:divBdr>
        </w:div>
      </w:divsChild>
    </w:div>
    <w:div w:id="2145191159">
      <w:bodyDiv w:val="1"/>
      <w:marLeft w:val="0"/>
      <w:marRight w:val="0"/>
      <w:marTop w:val="0"/>
      <w:marBottom w:val="0"/>
      <w:divBdr>
        <w:top w:val="none" w:sz="0" w:space="0" w:color="auto"/>
        <w:left w:val="none" w:sz="0" w:space="0" w:color="auto"/>
        <w:bottom w:val="none" w:sz="0" w:space="0" w:color="auto"/>
        <w:right w:val="none" w:sz="0" w:space="0" w:color="auto"/>
      </w:divBdr>
      <w:divsChild>
        <w:div w:id="1909417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AEC0A-0BCA-4C7F-8AE9-29772CF6E0D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3414</Words>
  <Characters>19466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22835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2022-05-05T21:04:00Z</dcterms:created>
  <dcterms:modified xsi:type="dcterms:W3CDTF">2022-05-05T21:04:00Z</dcterms:modified>
  <cp:category/>
</cp:coreProperties>
</file>