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74B7" w14:textId="77777777" w:rsidR="007C1BB6" w:rsidRDefault="00A75874">
      <w:pPr>
        <w:jc w:val="center"/>
        <w:rPr>
          <w:b/>
          <w:sz w:val="56"/>
          <w:szCs w:val="56"/>
        </w:rPr>
      </w:pPr>
      <w:bookmarkStart w:id="0" w:name="_Toc210810861"/>
      <w:r>
        <w:rPr>
          <w:b/>
          <w:sz w:val="56"/>
          <w:szCs w:val="56"/>
        </w:rPr>
        <w:t>Understanding and Engaging Stakeholders</w:t>
      </w:r>
    </w:p>
    <w:p w14:paraId="01EF806D" w14:textId="77777777" w:rsidR="007C1BB6" w:rsidRDefault="007C1BB6"/>
    <w:p w14:paraId="5C1E974F" w14:textId="0CC1AEBF" w:rsidR="007C1BB6" w:rsidRPr="00CA4B2F" w:rsidRDefault="00CA4B2F">
      <w:pPr>
        <w:spacing w:line="276" w:lineRule="auto"/>
        <w:jc w:val="left"/>
        <w:rPr>
          <w:rFonts w:eastAsiaTheme="majorEastAsia" w:cstheme="majorBidi"/>
          <w:b/>
          <w:bCs/>
          <w:sz w:val="30"/>
          <w:szCs w:val="30"/>
        </w:rPr>
      </w:pPr>
      <w:r w:rsidRPr="00CA4B2F">
        <w:rPr>
          <w:b/>
          <w:bCs/>
          <w:sz w:val="30"/>
          <w:szCs w:val="30"/>
        </w:rPr>
        <w:t>Student Name: Ivaylo Trandev</w:t>
      </w:r>
      <w:r w:rsidRPr="00CA4B2F">
        <w:rPr>
          <w:b/>
          <w:bCs/>
          <w:sz w:val="30"/>
          <w:szCs w:val="30"/>
        </w:rPr>
        <w:br/>
        <w:t>Student number: 2413667</w:t>
      </w:r>
      <w:r w:rsidRPr="00CA4B2F">
        <w:rPr>
          <w:b/>
          <w:bCs/>
          <w:sz w:val="30"/>
          <w:szCs w:val="30"/>
        </w:rPr>
        <w:br/>
        <w:t xml:space="preserve">Lecture name: Sharin </w:t>
      </w:r>
      <w:proofErr w:type="spellStart"/>
      <w:r w:rsidRPr="00CA4B2F">
        <w:rPr>
          <w:b/>
          <w:bCs/>
          <w:sz w:val="30"/>
          <w:szCs w:val="30"/>
        </w:rPr>
        <w:t>Mcdowall-Emefiele</w:t>
      </w:r>
      <w:proofErr w:type="spellEnd"/>
      <w:r w:rsidRPr="00CA4B2F">
        <w:rPr>
          <w:b/>
          <w:bCs/>
          <w:sz w:val="30"/>
          <w:szCs w:val="30"/>
        </w:rPr>
        <w:br/>
        <w:t>Module code: BALM 5001</w:t>
      </w:r>
      <w:r w:rsidR="00A75874" w:rsidRPr="00CA4B2F">
        <w:rPr>
          <w:b/>
          <w:bCs/>
          <w:sz w:val="30"/>
          <w:szCs w:val="30"/>
        </w:rPr>
        <w:br w:type="page"/>
      </w:r>
    </w:p>
    <w:sdt>
      <w:sdtPr>
        <w:rPr>
          <w:rFonts w:ascii="Times New Roman" w:eastAsiaTheme="minorHAnsi" w:hAnsi="Times New Roman" w:cstheme="minorBidi"/>
          <w:b w:val="0"/>
          <w:bCs w:val="0"/>
          <w:color w:val="auto"/>
          <w:sz w:val="24"/>
          <w:szCs w:val="22"/>
          <w:lang w:val="en-GB"/>
        </w:rPr>
        <w:id w:val="78637940"/>
        <w:docPartObj>
          <w:docPartGallery w:val="Table of Contents"/>
          <w:docPartUnique/>
        </w:docPartObj>
      </w:sdtPr>
      <w:sdtContent>
        <w:p w14:paraId="1C9F9702" w14:textId="77777777" w:rsidR="007C1BB6" w:rsidRDefault="00A75874">
          <w:pPr>
            <w:pStyle w:val="TOCHeading1"/>
            <w:jc w:val="center"/>
            <w:rPr>
              <w:color w:val="auto"/>
            </w:rPr>
          </w:pPr>
          <w:r>
            <w:rPr>
              <w:color w:val="auto"/>
            </w:rPr>
            <w:t>Table of Contents</w:t>
          </w:r>
        </w:p>
        <w:p w14:paraId="3170E206" w14:textId="77777777" w:rsidR="007C1BB6" w:rsidRDefault="00A75874">
          <w:pPr>
            <w:pStyle w:val="TOC1"/>
            <w:tabs>
              <w:tab w:val="right" w:leader="dot" w:pos="9350"/>
            </w:tabs>
            <w:rPr>
              <w:rFonts w:asciiTheme="minorHAnsi" w:eastAsiaTheme="minorEastAsia" w:hAnsiTheme="minorHAnsi"/>
              <w:sz w:val="22"/>
              <w:lang w:eastAsia="en-GB"/>
            </w:rPr>
          </w:pPr>
          <w:r>
            <w:rPr>
              <w:b/>
              <w:bCs/>
            </w:rPr>
            <w:fldChar w:fldCharType="begin"/>
          </w:r>
          <w:r>
            <w:rPr>
              <w:b/>
              <w:bCs/>
            </w:rPr>
            <w:instrText xml:space="preserve"> TOC \o "1-3" \h \z \u </w:instrText>
          </w:r>
          <w:r>
            <w:rPr>
              <w:b/>
              <w:bCs/>
            </w:rPr>
            <w:fldChar w:fldCharType="separate"/>
          </w:r>
          <w:hyperlink w:anchor="_Toc210814980" w:history="1">
            <w:r>
              <w:rPr>
                <w:rStyle w:val="Hyperlink"/>
              </w:rPr>
              <w:t>INTRODUCTION</w:t>
            </w:r>
            <w:r>
              <w:tab/>
            </w:r>
            <w:r>
              <w:fldChar w:fldCharType="begin"/>
            </w:r>
            <w:r>
              <w:instrText xml:space="preserve"> PAGEREF _Toc210814980 \h </w:instrText>
            </w:r>
            <w:r>
              <w:fldChar w:fldCharType="separate"/>
            </w:r>
            <w:r>
              <w:t>2</w:t>
            </w:r>
            <w:r>
              <w:fldChar w:fldCharType="end"/>
            </w:r>
          </w:hyperlink>
        </w:p>
        <w:p w14:paraId="529BBFCB"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1" w:history="1">
            <w:r>
              <w:rPr>
                <w:rStyle w:val="Hyperlink"/>
              </w:rPr>
              <w:t>SWOT Analysis of Knit Regen’s new wearable health device</w:t>
            </w:r>
            <w:r>
              <w:tab/>
            </w:r>
            <w:r>
              <w:fldChar w:fldCharType="begin"/>
            </w:r>
            <w:r>
              <w:instrText xml:space="preserve"> PAGEREF _Toc210814981 \h </w:instrText>
            </w:r>
            <w:r>
              <w:fldChar w:fldCharType="separate"/>
            </w:r>
            <w:r>
              <w:t>2</w:t>
            </w:r>
            <w:r>
              <w:fldChar w:fldCharType="end"/>
            </w:r>
          </w:hyperlink>
        </w:p>
        <w:p w14:paraId="3C19B0C1"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2" w:history="1">
            <w:r>
              <w:rPr>
                <w:rStyle w:val="Hyperlink"/>
              </w:rPr>
              <w:t>Key Internal and External stakeholders involved in the Project</w:t>
            </w:r>
            <w:r>
              <w:tab/>
            </w:r>
            <w:r>
              <w:fldChar w:fldCharType="begin"/>
            </w:r>
            <w:r>
              <w:instrText xml:space="preserve"> PAGEREF _Toc210814982 \h </w:instrText>
            </w:r>
            <w:r>
              <w:fldChar w:fldCharType="separate"/>
            </w:r>
            <w:r>
              <w:t>4</w:t>
            </w:r>
            <w:r>
              <w:fldChar w:fldCharType="end"/>
            </w:r>
          </w:hyperlink>
        </w:p>
        <w:p w14:paraId="409EA611"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3" w:history="1">
            <w:r>
              <w:rPr>
                <w:rStyle w:val="Hyperlink"/>
                <w:lang w:eastAsia="en-IN"/>
              </w:rPr>
              <w:t>Roles and responsibility with benefits and challenges faced by Stakeholders</w:t>
            </w:r>
            <w:r>
              <w:tab/>
            </w:r>
            <w:r>
              <w:fldChar w:fldCharType="begin"/>
            </w:r>
            <w:r>
              <w:instrText xml:space="preserve"> PAGEREF _Toc210814983 \h </w:instrText>
            </w:r>
            <w:r>
              <w:fldChar w:fldCharType="separate"/>
            </w:r>
            <w:r>
              <w:t>5</w:t>
            </w:r>
            <w:r>
              <w:fldChar w:fldCharType="end"/>
            </w:r>
          </w:hyperlink>
        </w:p>
        <w:p w14:paraId="2155BEBB"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4" w:history="1">
            <w:r>
              <w:rPr>
                <w:rStyle w:val="Hyperlink"/>
              </w:rPr>
              <w:t>Appropriate frameworks, models, and theories for engagement</w:t>
            </w:r>
            <w:r>
              <w:tab/>
            </w:r>
            <w:r>
              <w:fldChar w:fldCharType="begin"/>
            </w:r>
            <w:r>
              <w:instrText xml:space="preserve"> PAGEREF _Toc210814984 \h </w:instrText>
            </w:r>
            <w:r>
              <w:fldChar w:fldCharType="separate"/>
            </w:r>
            <w:r>
              <w:t>7</w:t>
            </w:r>
            <w:r>
              <w:fldChar w:fldCharType="end"/>
            </w:r>
          </w:hyperlink>
        </w:p>
        <w:p w14:paraId="7182DCA1"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5" w:history="1">
            <w:r>
              <w:rPr>
                <w:rStyle w:val="Hyperlink"/>
              </w:rPr>
              <w:t>Stakeholder engagement process and conflict management</w:t>
            </w:r>
            <w:r>
              <w:tab/>
            </w:r>
            <w:r>
              <w:fldChar w:fldCharType="begin"/>
            </w:r>
            <w:r>
              <w:instrText xml:space="preserve"> PAGEREF _Toc210814985 \h </w:instrText>
            </w:r>
            <w:r>
              <w:fldChar w:fldCharType="separate"/>
            </w:r>
            <w:r>
              <w:t>11</w:t>
            </w:r>
            <w:r>
              <w:fldChar w:fldCharType="end"/>
            </w:r>
          </w:hyperlink>
        </w:p>
        <w:p w14:paraId="4456FE61" w14:textId="77777777" w:rsidR="007C1BB6" w:rsidRDefault="00A75874">
          <w:pPr>
            <w:pStyle w:val="TOC2"/>
            <w:tabs>
              <w:tab w:val="right" w:leader="dot" w:pos="9350"/>
            </w:tabs>
            <w:rPr>
              <w:rFonts w:asciiTheme="minorHAnsi" w:eastAsiaTheme="minorEastAsia" w:hAnsiTheme="minorHAnsi"/>
              <w:sz w:val="22"/>
              <w:lang w:eastAsia="en-GB"/>
            </w:rPr>
          </w:pPr>
          <w:hyperlink w:anchor="_Toc210814986" w:history="1">
            <w:r>
              <w:rPr>
                <w:rStyle w:val="Hyperlink"/>
              </w:rPr>
              <w:t>Impact of Stakeholders engagement on business performance and Recommendations</w:t>
            </w:r>
            <w:r>
              <w:tab/>
            </w:r>
            <w:r>
              <w:fldChar w:fldCharType="begin"/>
            </w:r>
            <w:r>
              <w:instrText xml:space="preserve"> PAGEREF _Toc210814986 \h </w:instrText>
            </w:r>
            <w:r>
              <w:fldChar w:fldCharType="separate"/>
            </w:r>
            <w:r>
              <w:t>13</w:t>
            </w:r>
            <w:r>
              <w:fldChar w:fldCharType="end"/>
            </w:r>
          </w:hyperlink>
        </w:p>
        <w:p w14:paraId="5869ACAC" w14:textId="77777777" w:rsidR="007C1BB6" w:rsidRDefault="00A75874">
          <w:pPr>
            <w:pStyle w:val="TOC1"/>
            <w:tabs>
              <w:tab w:val="right" w:leader="dot" w:pos="9350"/>
            </w:tabs>
            <w:rPr>
              <w:rFonts w:asciiTheme="minorHAnsi" w:eastAsiaTheme="minorEastAsia" w:hAnsiTheme="minorHAnsi"/>
              <w:sz w:val="22"/>
              <w:lang w:eastAsia="en-GB"/>
            </w:rPr>
          </w:pPr>
          <w:hyperlink w:anchor="_Toc210814987" w:history="1">
            <w:r>
              <w:rPr>
                <w:rStyle w:val="Hyperlink"/>
              </w:rPr>
              <w:t>CONCLUSION</w:t>
            </w:r>
            <w:r>
              <w:tab/>
            </w:r>
            <w:r>
              <w:fldChar w:fldCharType="begin"/>
            </w:r>
            <w:r>
              <w:instrText xml:space="preserve"> PAGEREF _Toc210814987 \h </w:instrText>
            </w:r>
            <w:r>
              <w:fldChar w:fldCharType="separate"/>
            </w:r>
            <w:r>
              <w:t>16</w:t>
            </w:r>
            <w:r>
              <w:fldChar w:fldCharType="end"/>
            </w:r>
          </w:hyperlink>
        </w:p>
        <w:p w14:paraId="69122FBA" w14:textId="77777777" w:rsidR="007C1BB6" w:rsidRDefault="00A75874">
          <w:pPr>
            <w:pStyle w:val="TOC1"/>
            <w:tabs>
              <w:tab w:val="right" w:leader="dot" w:pos="9350"/>
            </w:tabs>
            <w:rPr>
              <w:rFonts w:asciiTheme="minorHAnsi" w:eastAsiaTheme="minorEastAsia" w:hAnsiTheme="minorHAnsi"/>
              <w:sz w:val="22"/>
              <w:lang w:eastAsia="en-GB"/>
            </w:rPr>
          </w:pPr>
          <w:hyperlink w:anchor="_Toc210814988" w:history="1">
            <w:r>
              <w:rPr>
                <w:rStyle w:val="Hyperlink"/>
              </w:rPr>
              <w:t>REFERENCES</w:t>
            </w:r>
            <w:r>
              <w:tab/>
            </w:r>
            <w:r>
              <w:fldChar w:fldCharType="begin"/>
            </w:r>
            <w:r>
              <w:instrText xml:space="preserve"> PAGEREF _Toc210814988 \h </w:instrText>
            </w:r>
            <w:r>
              <w:fldChar w:fldCharType="separate"/>
            </w:r>
            <w:r>
              <w:t>17</w:t>
            </w:r>
            <w:r>
              <w:fldChar w:fldCharType="end"/>
            </w:r>
          </w:hyperlink>
        </w:p>
        <w:p w14:paraId="79BDEC53" w14:textId="77777777" w:rsidR="007C1BB6" w:rsidRDefault="00A75874">
          <w:r>
            <w:rPr>
              <w:b/>
              <w:bCs/>
            </w:rPr>
            <w:fldChar w:fldCharType="end"/>
          </w:r>
        </w:p>
      </w:sdtContent>
    </w:sdt>
    <w:p w14:paraId="062032BA" w14:textId="77777777" w:rsidR="007C1BB6" w:rsidRDefault="00A75874">
      <w:pPr>
        <w:spacing w:line="276" w:lineRule="auto"/>
        <w:jc w:val="left"/>
        <w:rPr>
          <w:rFonts w:eastAsiaTheme="majorEastAsia" w:cstheme="majorBidi"/>
          <w:b/>
          <w:bCs/>
          <w:sz w:val="28"/>
          <w:szCs w:val="28"/>
        </w:rPr>
      </w:pPr>
      <w:bookmarkStart w:id="1" w:name="_Toc210814980"/>
      <w:r>
        <w:br w:type="page"/>
      </w:r>
    </w:p>
    <w:p w14:paraId="1C46C5BE" w14:textId="77777777" w:rsidR="007C1BB6" w:rsidRDefault="00A75874">
      <w:pPr>
        <w:pStyle w:val="Heading1"/>
      </w:pPr>
      <w:r>
        <w:lastRenderedPageBreak/>
        <w:t>INTRODUCTION</w:t>
      </w:r>
      <w:bookmarkEnd w:id="0"/>
      <w:bookmarkEnd w:id="1"/>
      <w:r>
        <w:t xml:space="preserve"> </w:t>
      </w:r>
    </w:p>
    <w:p w14:paraId="621CB807" w14:textId="77777777" w:rsidR="007C1BB6" w:rsidRPr="00CA4B2F" w:rsidRDefault="00A75874">
      <w:pPr>
        <w:rPr>
          <w:rFonts w:ascii="Arial" w:hAnsi="Arial" w:cs="Arial"/>
          <w:sz w:val="22"/>
        </w:rPr>
      </w:pPr>
      <w:r w:rsidRPr="00CA4B2F">
        <w:rPr>
          <w:rFonts w:ascii="Arial" w:hAnsi="Arial" w:cs="Arial"/>
          <w:sz w:val="22"/>
        </w:rPr>
        <w:t>Understanding and engaging stakeholders involves identifying individual and groups affected by or who can influence a project. While analysing their needs and interests and then further developing a strategic plan for communication and collaboration to build trust, achieve shared goals and improved results</w:t>
      </w:r>
      <w:r w:rsidRPr="00CA4B2F">
        <w:rPr>
          <w:rFonts w:ascii="Arial" w:hAnsi="Arial" w:cs="Arial"/>
          <w:sz w:val="22"/>
          <w:lang w:val="en-IN" w:eastAsia="en-IN"/>
        </w:rPr>
        <w:t xml:space="preserve"> (SME, 2025)</w:t>
      </w:r>
      <w:r w:rsidRPr="00CA4B2F">
        <w:rPr>
          <w:rFonts w:ascii="Arial" w:hAnsi="Arial" w:cs="Arial"/>
          <w:sz w:val="22"/>
        </w:rPr>
        <w:t xml:space="preserve">. Effective engagement is important for successful projects, change managements and </w:t>
      </w:r>
      <w:proofErr w:type="gramStart"/>
      <w:r w:rsidRPr="00CA4B2F">
        <w:rPr>
          <w:rFonts w:ascii="Arial" w:hAnsi="Arial" w:cs="Arial"/>
          <w:sz w:val="22"/>
        </w:rPr>
        <w:t>long term</w:t>
      </w:r>
      <w:proofErr w:type="gramEnd"/>
      <w:r w:rsidRPr="00CA4B2F">
        <w:rPr>
          <w:rFonts w:ascii="Arial" w:hAnsi="Arial" w:cs="Arial"/>
          <w:sz w:val="22"/>
        </w:rPr>
        <w:t xml:space="preserve"> business success because it builds trust, aligns expectations and provide valuable insights. </w:t>
      </w:r>
    </w:p>
    <w:p w14:paraId="02CCD29E" w14:textId="77777777" w:rsidR="007C1BB6" w:rsidRPr="00CA4B2F" w:rsidRDefault="00A75874">
      <w:pPr>
        <w:rPr>
          <w:rFonts w:ascii="Arial" w:hAnsi="Arial" w:cs="Arial"/>
          <w:sz w:val="22"/>
        </w:rPr>
      </w:pPr>
      <w:r w:rsidRPr="00CA4B2F">
        <w:rPr>
          <w:rFonts w:ascii="Arial" w:hAnsi="Arial" w:cs="Arial"/>
          <w:sz w:val="22"/>
        </w:rPr>
        <w:t xml:space="preserve">Knit Regen is a UK based MedTech company founded in 2020 that develops smart wearable knitted textiles to aid in neurological recovery for stroke and brain injury survivors. The technology delivers electrical muscle stimulation to assist patients in regaining movement and strength, especially in the hands and arms, as a complement to traditional physiotherapy. Knit Regen focusses in developing smart textiles to support recovery from conditions like stroke, which often leads to moderate-to-severe </w:t>
      </w:r>
      <w:r w:rsidR="00A929E4" w:rsidRPr="00CA4B2F">
        <w:rPr>
          <w:rFonts w:ascii="Arial" w:hAnsi="Arial" w:cs="Arial"/>
          <w:sz w:val="22"/>
          <w:lang w:val="en-IN"/>
        </w:rPr>
        <w:t xml:space="preserve">impairment of Movement in arms and legs </w:t>
      </w:r>
      <w:r w:rsidRPr="00CA4B2F">
        <w:rPr>
          <w:rFonts w:ascii="Arial" w:hAnsi="Arial" w:cs="Arial"/>
          <w:sz w:val="22"/>
        </w:rPr>
        <w:t>(</w:t>
      </w:r>
      <w:proofErr w:type="spellStart"/>
      <w:r w:rsidRPr="00CA4B2F">
        <w:rPr>
          <w:rFonts w:ascii="Arial" w:hAnsi="Arial" w:cs="Arial"/>
          <w:sz w:val="22"/>
        </w:rPr>
        <w:t>KnitRegen</w:t>
      </w:r>
      <w:proofErr w:type="spellEnd"/>
      <w:r w:rsidRPr="00CA4B2F">
        <w:rPr>
          <w:rFonts w:ascii="Arial" w:hAnsi="Arial" w:cs="Arial"/>
          <w:sz w:val="22"/>
        </w:rPr>
        <w:t xml:space="preserve">, </w:t>
      </w:r>
      <w:r w:rsidRPr="00CA4B2F">
        <w:rPr>
          <w:rFonts w:ascii="Arial" w:hAnsi="Arial" w:cs="Arial"/>
          <w:sz w:val="22"/>
          <w:lang w:val="en-IN" w:eastAsia="en-IN"/>
        </w:rPr>
        <w:t>2025)</w:t>
      </w:r>
      <w:r w:rsidRPr="00CA4B2F">
        <w:rPr>
          <w:rFonts w:ascii="Arial" w:hAnsi="Arial" w:cs="Arial"/>
          <w:sz w:val="22"/>
        </w:rPr>
        <w:t>. The company’s core innovation lies in smart textile components that integrates into everyday garments. It offers report progress tracking, which helps clinicians assess treatment efficiency and monitor a patient’s recovery from outside the clinic. Knit Regen aims to allow patients by giving them a tool for continuous restoration that is easy to use and fits into daily life, by improving loyalty to recovery plans.</w:t>
      </w:r>
      <w:r w:rsidRPr="00CA4B2F">
        <w:rPr>
          <w:rStyle w:val="vkekvd"/>
          <w:rFonts w:ascii="Arial" w:hAnsi="Arial" w:cs="Arial"/>
          <w:color w:val="0A0A0A"/>
          <w:sz w:val="22"/>
          <w:shd w:val="clear" w:color="auto" w:fill="FFFFFF"/>
        </w:rPr>
        <w:t> </w:t>
      </w:r>
      <w:r w:rsidRPr="00CA4B2F">
        <w:rPr>
          <w:rFonts w:ascii="Arial" w:hAnsi="Arial" w:cs="Arial"/>
          <w:sz w:val="22"/>
        </w:rPr>
        <w:t xml:space="preserve">  </w:t>
      </w:r>
    </w:p>
    <w:p w14:paraId="06B8A45C" w14:textId="77777777" w:rsidR="007C1BB6" w:rsidRPr="00CA4B2F" w:rsidRDefault="00A75874">
      <w:pPr>
        <w:pStyle w:val="Heading2"/>
        <w:rPr>
          <w:rFonts w:ascii="Arial" w:hAnsi="Arial" w:cs="Arial"/>
          <w:sz w:val="22"/>
          <w:szCs w:val="22"/>
        </w:rPr>
      </w:pPr>
      <w:bookmarkStart w:id="2" w:name="_Toc210814981"/>
      <w:bookmarkStart w:id="3" w:name="_Toc210810862"/>
      <w:r w:rsidRPr="00CA4B2F">
        <w:rPr>
          <w:rFonts w:ascii="Arial" w:hAnsi="Arial" w:cs="Arial"/>
          <w:sz w:val="22"/>
          <w:szCs w:val="22"/>
        </w:rPr>
        <w:t>SWOT Analysis of Knit Regen’s new wearable health device</w:t>
      </w:r>
      <w:bookmarkEnd w:id="2"/>
      <w:bookmarkEnd w:id="3"/>
    </w:p>
    <w:p w14:paraId="7486104C" w14:textId="77777777" w:rsidR="007C1BB6" w:rsidRPr="00CA4B2F" w:rsidRDefault="00A75874">
      <w:pPr>
        <w:rPr>
          <w:rFonts w:ascii="Arial" w:hAnsi="Arial" w:cs="Arial"/>
          <w:b/>
          <w:sz w:val="22"/>
          <w:lang w:eastAsia="en-IN"/>
        </w:rPr>
      </w:pPr>
      <w:r w:rsidRPr="00CA4B2F">
        <w:rPr>
          <w:rFonts w:ascii="Arial" w:hAnsi="Arial" w:cs="Arial"/>
          <w:b/>
          <w:sz w:val="22"/>
          <w:lang w:eastAsia="en-IN"/>
        </w:rPr>
        <w:t xml:space="preserve">Strengths </w:t>
      </w:r>
    </w:p>
    <w:p w14:paraId="562C3141" w14:textId="77777777" w:rsidR="007C1BB6" w:rsidRPr="00CA4B2F" w:rsidRDefault="00A75874">
      <w:pPr>
        <w:rPr>
          <w:rFonts w:ascii="Arial" w:hAnsi="Arial" w:cs="Arial"/>
          <w:sz w:val="22"/>
          <w:lang w:eastAsia="en-IN"/>
        </w:rPr>
      </w:pPr>
      <w:r w:rsidRPr="00CA4B2F">
        <w:rPr>
          <w:rFonts w:ascii="Arial" w:hAnsi="Arial" w:cs="Arial"/>
          <w:sz w:val="22"/>
          <w:lang w:eastAsia="en-IN"/>
        </w:rPr>
        <w:t>Knit Regen was founded on its original technology in smart textiles for stroke recovery, by providing a strong foundation and brand reliability for a new wellness wearable. This differentiates the company from consumer electronics producers who are new to medical technology. The company's focus on making medical devices feel less scientific and has resulted in a design that highlights decision and user comfort</w:t>
      </w:r>
      <w:r w:rsidRPr="00CA4B2F">
        <w:rPr>
          <w:rFonts w:ascii="Arial" w:hAnsi="Arial" w:cs="Arial"/>
          <w:sz w:val="22"/>
        </w:rPr>
        <w:t xml:space="preserve"> (</w:t>
      </w:r>
      <w:proofErr w:type="spellStart"/>
      <w:r w:rsidRPr="00CA4B2F">
        <w:rPr>
          <w:rFonts w:ascii="Arial" w:hAnsi="Arial" w:cs="Arial"/>
          <w:sz w:val="22"/>
        </w:rPr>
        <w:t>KnitRegen</w:t>
      </w:r>
      <w:proofErr w:type="spellEnd"/>
      <w:r w:rsidRPr="00CA4B2F">
        <w:rPr>
          <w:rFonts w:ascii="Arial" w:hAnsi="Arial" w:cs="Arial"/>
          <w:sz w:val="22"/>
        </w:rPr>
        <w:t xml:space="preserve">, </w:t>
      </w:r>
      <w:r w:rsidRPr="00CA4B2F">
        <w:rPr>
          <w:rFonts w:ascii="Arial" w:hAnsi="Arial" w:cs="Arial"/>
          <w:sz w:val="22"/>
          <w:lang w:val="en-IN" w:eastAsia="en-IN"/>
        </w:rPr>
        <w:t>2025)</w:t>
      </w:r>
      <w:r w:rsidRPr="00CA4B2F">
        <w:rPr>
          <w:rFonts w:ascii="Arial" w:hAnsi="Arial" w:cs="Arial"/>
          <w:sz w:val="22"/>
          <w:lang w:eastAsia="en-IN"/>
        </w:rPr>
        <w:t>. This is an advantage in the consumer wearable market, where aesthetics and comfort are important for daily purpose. Knit Regen has established relationships with clinicians, neurologists, and healthcare systems through its stroke therapy system. These connections can be used for clinical authentication, partnerships, and targeted distribution, especially for patients with chronic conditions. With a background in medical technology, Knit Regen is well-positioned to offer a strong software layer that provides health insights. </w:t>
      </w:r>
    </w:p>
    <w:p w14:paraId="786A6CB1" w14:textId="77777777" w:rsidR="007C1BB6" w:rsidRPr="00CA4B2F" w:rsidRDefault="00A75874">
      <w:pPr>
        <w:rPr>
          <w:rFonts w:ascii="Arial" w:hAnsi="Arial" w:cs="Arial"/>
          <w:b/>
          <w:sz w:val="22"/>
          <w:lang w:eastAsia="en-IN"/>
        </w:rPr>
      </w:pPr>
      <w:r w:rsidRPr="00CA4B2F">
        <w:rPr>
          <w:rFonts w:ascii="Arial" w:hAnsi="Arial" w:cs="Arial"/>
          <w:b/>
          <w:sz w:val="22"/>
          <w:lang w:eastAsia="en-IN"/>
        </w:rPr>
        <w:t xml:space="preserve">Weaknesses </w:t>
      </w:r>
    </w:p>
    <w:p w14:paraId="25D8B997" w14:textId="237F53E2" w:rsidR="007C1BB6" w:rsidRPr="00CA4B2F" w:rsidRDefault="00A75874">
      <w:pPr>
        <w:rPr>
          <w:rFonts w:ascii="Arial" w:hAnsi="Arial" w:cs="Arial"/>
          <w:sz w:val="22"/>
          <w:lang w:eastAsia="en-IN"/>
        </w:rPr>
      </w:pPr>
      <w:r w:rsidRPr="00CA4B2F">
        <w:rPr>
          <w:rFonts w:ascii="Arial" w:hAnsi="Arial" w:cs="Arial"/>
          <w:sz w:val="22"/>
          <w:lang w:eastAsia="en-IN"/>
        </w:rPr>
        <w:lastRenderedPageBreak/>
        <w:t>While Knit Regen has reliability in the medical technology field, it is largely unknown to the average consumer compared to other market leaders. The company invest in brand awareness and consumer marketing to compete effectively with other rivalry market leaders. Creating medical smart textiles is a costly process</w:t>
      </w:r>
      <w:r w:rsidRPr="00CA4B2F">
        <w:rPr>
          <w:rFonts w:ascii="Arial" w:hAnsi="Arial" w:cs="Arial"/>
          <w:sz w:val="22"/>
        </w:rPr>
        <w:t xml:space="preserve"> (WTIN, </w:t>
      </w:r>
      <w:r w:rsidRPr="00CA4B2F">
        <w:rPr>
          <w:rFonts w:ascii="Arial" w:hAnsi="Arial" w:cs="Arial"/>
          <w:sz w:val="22"/>
          <w:lang w:val="en-IN" w:eastAsia="en-IN"/>
        </w:rPr>
        <w:t>2025)</w:t>
      </w:r>
      <w:r w:rsidRPr="00CA4B2F">
        <w:rPr>
          <w:rFonts w:ascii="Arial" w:hAnsi="Arial" w:cs="Arial"/>
          <w:sz w:val="22"/>
          <w:lang w:eastAsia="en-IN"/>
        </w:rPr>
        <w:t xml:space="preserve">. While it </w:t>
      </w:r>
      <w:r w:rsidR="00CA4B2F" w:rsidRPr="00CA4B2F">
        <w:rPr>
          <w:rFonts w:ascii="Arial" w:hAnsi="Arial" w:cs="Arial"/>
          <w:sz w:val="22"/>
          <w:lang w:eastAsia="en-IN"/>
        </w:rPr>
        <w:t>makes</w:t>
      </w:r>
      <w:r w:rsidRPr="00CA4B2F">
        <w:rPr>
          <w:rFonts w:ascii="Arial" w:hAnsi="Arial" w:cs="Arial"/>
          <w:sz w:val="22"/>
          <w:lang w:eastAsia="en-IN"/>
        </w:rPr>
        <w:t xml:space="preserve"> sure </w:t>
      </w:r>
      <w:proofErr w:type="gramStart"/>
      <w:r w:rsidRPr="00CA4B2F">
        <w:rPr>
          <w:rFonts w:ascii="Arial" w:hAnsi="Arial" w:cs="Arial"/>
          <w:sz w:val="22"/>
          <w:lang w:eastAsia="en-IN"/>
        </w:rPr>
        <w:t>accuracy, and</w:t>
      </w:r>
      <w:proofErr w:type="gramEnd"/>
      <w:r w:rsidRPr="00CA4B2F">
        <w:rPr>
          <w:rFonts w:ascii="Arial" w:hAnsi="Arial" w:cs="Arial"/>
          <w:sz w:val="22"/>
          <w:lang w:eastAsia="en-IN"/>
        </w:rPr>
        <w:t xml:space="preserve"> could also result in a premium price point for the consumer device, by limiting the market, particularly when targeting budget conscious consumers. Shifting from (B2B) Business to Business medical devices to a (B2C) Business to Customer wellness product requires different marketing and sales strategies. The device's success and the value of its data insights depend on continuous user engagement.</w:t>
      </w:r>
    </w:p>
    <w:p w14:paraId="06548FEE" w14:textId="77777777" w:rsidR="007C1BB6" w:rsidRPr="00CA4B2F" w:rsidRDefault="00A75874">
      <w:pPr>
        <w:rPr>
          <w:rFonts w:ascii="Arial" w:hAnsi="Arial" w:cs="Arial"/>
          <w:b/>
          <w:sz w:val="22"/>
          <w:lang w:eastAsia="en-IN"/>
        </w:rPr>
      </w:pPr>
      <w:r w:rsidRPr="00CA4B2F">
        <w:rPr>
          <w:rFonts w:ascii="Arial" w:hAnsi="Arial" w:cs="Arial"/>
          <w:b/>
          <w:sz w:val="22"/>
          <w:lang w:eastAsia="en-IN"/>
        </w:rPr>
        <w:t xml:space="preserve">Opportunities </w:t>
      </w:r>
    </w:p>
    <w:p w14:paraId="7522482B" w14:textId="77777777" w:rsidR="007C1BB6" w:rsidRPr="00CA4B2F" w:rsidRDefault="00A75874">
      <w:pPr>
        <w:rPr>
          <w:rFonts w:ascii="Arial" w:hAnsi="Arial" w:cs="Arial"/>
          <w:sz w:val="22"/>
          <w:lang w:eastAsia="en-IN"/>
        </w:rPr>
      </w:pPr>
      <w:r w:rsidRPr="00CA4B2F">
        <w:rPr>
          <w:rFonts w:ascii="Arial" w:hAnsi="Arial" w:cs="Arial"/>
          <w:sz w:val="22"/>
          <w:lang w:eastAsia="en-IN"/>
        </w:rPr>
        <w:t>The market for wearable devices is experiencing major growth, which is motivated by an aging population, growing health consciousness, and the increasing popularity of chronic infections. This makes a wide audience for a new health device. Partnerships with insurance companies, business wellness programs, and telehealth platforms create new delivery networks and revenue channels. Consumers are becoming more sensitive about the accuracy of health data analysed by the devices. Knit Regen's medical background can be used to place the device as a more dependable and trusted health tool than standard fitness trackers</w:t>
      </w:r>
      <w:r w:rsidRPr="00CA4B2F">
        <w:rPr>
          <w:rFonts w:ascii="Arial" w:hAnsi="Arial" w:cs="Arial"/>
          <w:sz w:val="22"/>
          <w:lang w:val="en-IN" w:eastAsia="en-IN"/>
        </w:rPr>
        <w:t xml:space="preserve"> (NIH, 2025)</w:t>
      </w:r>
      <w:r w:rsidRPr="00CA4B2F">
        <w:rPr>
          <w:rFonts w:ascii="Arial" w:hAnsi="Arial" w:cs="Arial"/>
          <w:sz w:val="22"/>
          <w:lang w:eastAsia="en-IN"/>
        </w:rPr>
        <w:t xml:space="preserve">. The evolution of Revolution per Minute (RPM), enhanced by trends toward home healthcare, which provides a clear way for Knit Regen to expand its device's applications. </w:t>
      </w:r>
    </w:p>
    <w:p w14:paraId="3F3787FE" w14:textId="77777777" w:rsidR="007C1BB6" w:rsidRPr="00CA4B2F" w:rsidRDefault="00A75874">
      <w:pPr>
        <w:rPr>
          <w:rFonts w:ascii="Arial" w:hAnsi="Arial" w:cs="Arial"/>
          <w:b/>
          <w:sz w:val="22"/>
          <w:lang w:eastAsia="en-IN"/>
        </w:rPr>
      </w:pPr>
      <w:r w:rsidRPr="00CA4B2F">
        <w:rPr>
          <w:rFonts w:ascii="Arial" w:hAnsi="Arial" w:cs="Arial"/>
          <w:b/>
          <w:sz w:val="22"/>
          <w:lang w:eastAsia="en-IN"/>
        </w:rPr>
        <w:t xml:space="preserve">Threats </w:t>
      </w:r>
    </w:p>
    <w:p w14:paraId="5068E42E" w14:textId="77777777" w:rsidR="007C1BB6" w:rsidRPr="00CA4B2F" w:rsidRDefault="00A75874">
      <w:pPr>
        <w:rPr>
          <w:rFonts w:ascii="Arial" w:hAnsi="Arial" w:cs="Arial"/>
          <w:sz w:val="22"/>
          <w:lang w:eastAsia="en-IN"/>
        </w:rPr>
      </w:pPr>
      <w:r w:rsidRPr="00CA4B2F">
        <w:rPr>
          <w:rFonts w:ascii="Arial" w:hAnsi="Arial" w:cs="Arial"/>
          <w:sz w:val="22"/>
          <w:lang w:eastAsia="en-IN"/>
        </w:rPr>
        <w:t xml:space="preserve">The wearable market with established players </w:t>
      </w:r>
      <w:r w:rsidR="00A929E4" w:rsidRPr="00CA4B2F">
        <w:rPr>
          <w:rFonts w:ascii="Arial" w:hAnsi="Arial" w:cs="Arial"/>
          <w:sz w:val="22"/>
          <w:lang w:eastAsia="en-IN"/>
        </w:rPr>
        <w:t xml:space="preserve">like Wahoo Fitness </w:t>
      </w:r>
      <w:r w:rsidRPr="00CA4B2F">
        <w:rPr>
          <w:rFonts w:ascii="Arial" w:hAnsi="Arial" w:cs="Arial"/>
          <w:sz w:val="22"/>
          <w:lang w:eastAsia="en-IN"/>
        </w:rPr>
        <w:t xml:space="preserve">hold wide marketing budgets and strong brand loyalty. Increasing consumer consideration and market share is a major challenge. Health related wearables gather highly sensitive information of an individual. Violation can result in reputational damage and legal issues. Competitors continuously introduce new sensor technology, features, and software integrations. The controlling landscape for medical and wellness devices is complex and ever-changing. Regulations for data accuracy and security increase costs and slow down product launches.  As Knit Regen prepares to launch its new wearable health device, </w:t>
      </w:r>
      <w:proofErr w:type="gramStart"/>
      <w:r w:rsidRPr="00CA4B2F">
        <w:rPr>
          <w:rFonts w:ascii="Arial" w:hAnsi="Arial" w:cs="Arial"/>
          <w:sz w:val="22"/>
          <w:lang w:eastAsia="en-IN"/>
        </w:rPr>
        <w:t>a number of</w:t>
      </w:r>
      <w:proofErr w:type="gramEnd"/>
      <w:r w:rsidRPr="00CA4B2F">
        <w:rPr>
          <w:rFonts w:ascii="Arial" w:hAnsi="Arial" w:cs="Arial"/>
          <w:sz w:val="22"/>
          <w:lang w:eastAsia="en-IN"/>
        </w:rPr>
        <w:t xml:space="preserve"> stakeholders will influence and be affected by the product's success</w:t>
      </w:r>
      <w:r w:rsidRPr="00CA4B2F">
        <w:rPr>
          <w:rFonts w:ascii="Arial" w:hAnsi="Arial" w:cs="Arial"/>
          <w:sz w:val="22"/>
          <w:lang w:val="en-IN" w:eastAsia="en-IN"/>
        </w:rPr>
        <w:t xml:space="preserve"> (ResearchGate, 2025)</w:t>
      </w:r>
      <w:r w:rsidRPr="00CA4B2F">
        <w:rPr>
          <w:rFonts w:ascii="Arial" w:hAnsi="Arial" w:cs="Arial"/>
          <w:sz w:val="22"/>
          <w:lang w:eastAsia="en-IN"/>
        </w:rPr>
        <w:t>. A detailed understanding of their roles, the benefits they bring, and the challenges they face is important for effective stakeholder management. </w:t>
      </w:r>
    </w:p>
    <w:p w14:paraId="6306886F" w14:textId="77777777" w:rsidR="007C1BB6" w:rsidRPr="00CA4B2F" w:rsidRDefault="00A75874">
      <w:pPr>
        <w:pStyle w:val="Heading2"/>
        <w:rPr>
          <w:rFonts w:ascii="Arial" w:hAnsi="Arial" w:cs="Arial"/>
          <w:sz w:val="22"/>
          <w:szCs w:val="22"/>
        </w:rPr>
      </w:pPr>
      <w:bookmarkStart w:id="4" w:name="_Toc210810863"/>
      <w:bookmarkStart w:id="5" w:name="_Toc210814982"/>
      <w:r w:rsidRPr="00CA4B2F">
        <w:rPr>
          <w:rFonts w:ascii="Arial" w:hAnsi="Arial" w:cs="Arial"/>
          <w:sz w:val="22"/>
          <w:szCs w:val="22"/>
        </w:rPr>
        <w:lastRenderedPageBreak/>
        <w:t>Key Internal and External stakeholders involved in the Project</w:t>
      </w:r>
      <w:bookmarkEnd w:id="4"/>
      <w:bookmarkEnd w:id="5"/>
      <w:r w:rsidRPr="00CA4B2F">
        <w:rPr>
          <w:rFonts w:ascii="Arial" w:hAnsi="Arial" w:cs="Arial"/>
          <w:sz w:val="22"/>
          <w:szCs w:val="22"/>
        </w:rPr>
        <w:t xml:space="preserve"> </w:t>
      </w:r>
    </w:p>
    <w:p w14:paraId="0CACEE5B" w14:textId="77777777" w:rsidR="007C1BB6" w:rsidRPr="00CA4B2F" w:rsidRDefault="00A75874">
      <w:pPr>
        <w:rPr>
          <w:rFonts w:ascii="Arial" w:hAnsi="Arial" w:cs="Arial"/>
          <w:sz w:val="22"/>
        </w:rPr>
      </w:pPr>
      <w:r w:rsidRPr="00CA4B2F">
        <w:rPr>
          <w:rFonts w:ascii="Arial" w:hAnsi="Arial" w:cs="Arial"/>
          <w:b/>
          <w:bCs/>
          <w:sz w:val="22"/>
        </w:rPr>
        <w:t xml:space="preserve">Internal Stakeholders: </w:t>
      </w:r>
      <w:r w:rsidRPr="00CA4B2F">
        <w:rPr>
          <w:rFonts w:ascii="Arial" w:hAnsi="Arial" w:cs="Arial"/>
          <w:sz w:val="22"/>
        </w:rPr>
        <w:t xml:space="preserve">There are several internal stakeholders involved in the project of launching a new wearable health device. They play as crucial role in influencing the project’s success.  </w:t>
      </w:r>
    </w:p>
    <w:p w14:paraId="6140DF57" w14:textId="77777777" w:rsidR="007C1BB6" w:rsidRPr="00CA4B2F" w:rsidRDefault="00A75874">
      <w:pPr>
        <w:rPr>
          <w:rFonts w:ascii="Arial" w:hAnsi="Arial" w:cs="Arial"/>
          <w:sz w:val="22"/>
        </w:rPr>
      </w:pPr>
      <w:r w:rsidRPr="00CA4B2F">
        <w:rPr>
          <w:rFonts w:ascii="Arial" w:hAnsi="Arial" w:cs="Arial"/>
          <w:b/>
          <w:bCs/>
          <w:i/>
          <w:iCs/>
          <w:sz w:val="22"/>
        </w:rPr>
        <w:t>Product Development Team</w:t>
      </w:r>
      <w:r w:rsidRPr="00CA4B2F">
        <w:rPr>
          <w:rFonts w:ascii="Arial" w:hAnsi="Arial" w:cs="Arial"/>
          <w:b/>
          <w:bCs/>
          <w:sz w:val="22"/>
        </w:rPr>
        <w:t xml:space="preserve">: </w:t>
      </w:r>
      <w:r w:rsidRPr="00CA4B2F">
        <w:rPr>
          <w:rFonts w:ascii="Arial" w:hAnsi="Arial" w:cs="Arial"/>
          <w:sz w:val="22"/>
        </w:rPr>
        <w:t>This group of internal stakeholders includes all the members which facilitates the development of product. It encompasses the engineers, designers, and software developers which are accountable for the efficient creation and production of project.</w:t>
      </w:r>
    </w:p>
    <w:p w14:paraId="10C4F4FC" w14:textId="77777777" w:rsidR="007C1BB6" w:rsidRPr="00CA4B2F" w:rsidRDefault="00A75874">
      <w:pPr>
        <w:rPr>
          <w:rFonts w:ascii="Arial" w:hAnsi="Arial" w:cs="Arial"/>
          <w:sz w:val="22"/>
        </w:rPr>
      </w:pPr>
      <w:r w:rsidRPr="00CA4B2F">
        <w:rPr>
          <w:rFonts w:ascii="Arial" w:hAnsi="Arial" w:cs="Arial"/>
          <w:b/>
          <w:bCs/>
          <w:i/>
          <w:iCs/>
          <w:sz w:val="22"/>
        </w:rPr>
        <w:t>Marketing Teams</w:t>
      </w:r>
      <w:r w:rsidRPr="00CA4B2F">
        <w:rPr>
          <w:rFonts w:ascii="Arial" w:hAnsi="Arial" w:cs="Arial"/>
          <w:b/>
          <w:bCs/>
          <w:sz w:val="22"/>
        </w:rPr>
        <w:t xml:space="preserve">: </w:t>
      </w:r>
      <w:r w:rsidRPr="00CA4B2F">
        <w:rPr>
          <w:rFonts w:ascii="Arial" w:hAnsi="Arial" w:cs="Arial"/>
          <w:sz w:val="22"/>
        </w:rPr>
        <w:t xml:space="preserve">This department of internal stakeholders includes all those members who are responsible for disseminating the message of designed project (The CMO, 2025). They identified the targeted audience and shapes an effective marketing approach. </w:t>
      </w:r>
    </w:p>
    <w:p w14:paraId="6EF71BFF" w14:textId="77777777" w:rsidR="007C1BB6" w:rsidRPr="00CA4B2F" w:rsidRDefault="00A75874">
      <w:pPr>
        <w:rPr>
          <w:rFonts w:ascii="Arial" w:hAnsi="Arial" w:cs="Arial"/>
          <w:sz w:val="22"/>
        </w:rPr>
      </w:pPr>
      <w:r w:rsidRPr="00CA4B2F">
        <w:rPr>
          <w:rFonts w:ascii="Arial" w:hAnsi="Arial" w:cs="Arial"/>
          <w:b/>
          <w:bCs/>
          <w:i/>
          <w:iCs/>
          <w:sz w:val="22"/>
        </w:rPr>
        <w:t>Sales departments</w:t>
      </w:r>
      <w:r w:rsidRPr="00CA4B2F">
        <w:rPr>
          <w:rFonts w:ascii="Arial" w:hAnsi="Arial" w:cs="Arial"/>
          <w:b/>
          <w:bCs/>
          <w:sz w:val="22"/>
        </w:rPr>
        <w:t xml:space="preserve">: </w:t>
      </w:r>
      <w:r w:rsidRPr="00CA4B2F">
        <w:rPr>
          <w:rFonts w:ascii="Arial" w:hAnsi="Arial" w:cs="Arial"/>
          <w:sz w:val="22"/>
        </w:rPr>
        <w:t>These stakeholders are accountable for selling and trading the products to both the individual consumers as well as to the hospital. They are required to have a comprehensive knowledge and understanding of the product to enhance their product’ sales (</w:t>
      </w:r>
      <w:proofErr w:type="spellStart"/>
      <w:r w:rsidRPr="00CA4B2F">
        <w:rPr>
          <w:rFonts w:ascii="Arial" w:hAnsi="Arial" w:cs="Arial"/>
          <w:sz w:val="22"/>
        </w:rPr>
        <w:t>FiveCRM</w:t>
      </w:r>
      <w:proofErr w:type="spellEnd"/>
      <w:r w:rsidRPr="00CA4B2F">
        <w:rPr>
          <w:rFonts w:ascii="Arial" w:hAnsi="Arial" w:cs="Arial"/>
          <w:sz w:val="22"/>
        </w:rPr>
        <w:t xml:space="preserve">, 2025).  </w:t>
      </w:r>
    </w:p>
    <w:p w14:paraId="18F9E52C" w14:textId="77777777" w:rsidR="007C1BB6" w:rsidRPr="00CA4B2F" w:rsidRDefault="00A75874">
      <w:pPr>
        <w:rPr>
          <w:rFonts w:ascii="Arial" w:hAnsi="Arial" w:cs="Arial"/>
          <w:sz w:val="22"/>
        </w:rPr>
      </w:pPr>
      <w:r w:rsidRPr="00CA4B2F">
        <w:rPr>
          <w:rFonts w:ascii="Arial" w:hAnsi="Arial" w:cs="Arial"/>
          <w:b/>
          <w:bCs/>
          <w:i/>
          <w:iCs/>
          <w:sz w:val="22"/>
        </w:rPr>
        <w:t>Senior Leadership</w:t>
      </w:r>
      <w:r w:rsidRPr="00CA4B2F">
        <w:rPr>
          <w:rFonts w:ascii="Arial" w:hAnsi="Arial" w:cs="Arial"/>
          <w:b/>
          <w:bCs/>
          <w:sz w:val="22"/>
        </w:rPr>
        <w:t xml:space="preserve">: </w:t>
      </w:r>
      <w:r w:rsidRPr="00CA4B2F">
        <w:rPr>
          <w:rFonts w:ascii="Arial" w:hAnsi="Arial" w:cs="Arial"/>
          <w:sz w:val="22"/>
        </w:rPr>
        <w:t xml:space="preserve">They are the key and most important internal stakeholders involved in a project. Leaders and the executives as the primary monetary decision makers concerns about the product’s market performance, its returns, and its association with the businesses’ overall vision and objectives.  </w:t>
      </w:r>
    </w:p>
    <w:p w14:paraId="45D9933D" w14:textId="316290F9" w:rsidR="007C1BB6" w:rsidRPr="00CA4B2F" w:rsidRDefault="00A75874">
      <w:pPr>
        <w:rPr>
          <w:rFonts w:ascii="Arial" w:hAnsi="Arial" w:cs="Arial"/>
          <w:sz w:val="22"/>
        </w:rPr>
      </w:pPr>
      <w:r w:rsidRPr="00CA4B2F">
        <w:rPr>
          <w:rFonts w:ascii="Arial" w:hAnsi="Arial" w:cs="Arial"/>
          <w:b/>
          <w:bCs/>
          <w:i/>
          <w:iCs/>
          <w:sz w:val="22"/>
        </w:rPr>
        <w:t>Customer support team</w:t>
      </w:r>
      <w:r w:rsidRPr="00CA4B2F">
        <w:rPr>
          <w:rFonts w:ascii="Arial" w:hAnsi="Arial" w:cs="Arial"/>
          <w:b/>
          <w:bCs/>
          <w:sz w:val="22"/>
        </w:rPr>
        <w:t xml:space="preserve">: </w:t>
      </w:r>
      <w:r w:rsidRPr="00CA4B2F">
        <w:rPr>
          <w:rFonts w:ascii="Arial" w:hAnsi="Arial" w:cs="Arial"/>
          <w:sz w:val="22"/>
        </w:rPr>
        <w:t xml:space="preserve">These stakeholders of a project act as the frontline for resolving the queries of customers and for providing support. They are trained and upskilled to gather customers </w:t>
      </w:r>
      <w:r w:rsidR="00CA4B2F" w:rsidRPr="00CA4B2F">
        <w:rPr>
          <w:rFonts w:ascii="Arial" w:hAnsi="Arial" w:cs="Arial"/>
          <w:sz w:val="22"/>
        </w:rPr>
        <w:t>feedback</w:t>
      </w:r>
      <w:r w:rsidRPr="00CA4B2F">
        <w:rPr>
          <w:rFonts w:ascii="Arial" w:hAnsi="Arial" w:cs="Arial"/>
          <w:sz w:val="22"/>
        </w:rPr>
        <w:t xml:space="preserve"> and their responses.</w:t>
      </w:r>
    </w:p>
    <w:p w14:paraId="46F26539" w14:textId="77777777" w:rsidR="007C1BB6" w:rsidRPr="00CA4B2F" w:rsidRDefault="00A75874">
      <w:pPr>
        <w:rPr>
          <w:rFonts w:ascii="Arial" w:hAnsi="Arial" w:cs="Arial"/>
          <w:sz w:val="22"/>
        </w:rPr>
      </w:pPr>
      <w:r w:rsidRPr="00CA4B2F">
        <w:rPr>
          <w:rFonts w:ascii="Arial" w:hAnsi="Arial" w:cs="Arial"/>
          <w:b/>
          <w:bCs/>
          <w:i/>
          <w:iCs/>
          <w:sz w:val="22"/>
        </w:rPr>
        <w:t>Legal Compliance team</w:t>
      </w:r>
      <w:r w:rsidRPr="00CA4B2F">
        <w:rPr>
          <w:rFonts w:ascii="Arial" w:hAnsi="Arial" w:cs="Arial"/>
          <w:b/>
          <w:bCs/>
          <w:sz w:val="22"/>
        </w:rPr>
        <w:t xml:space="preserve">: </w:t>
      </w:r>
      <w:r w:rsidRPr="00CA4B2F">
        <w:rPr>
          <w:rFonts w:ascii="Arial" w:hAnsi="Arial" w:cs="Arial"/>
          <w:sz w:val="22"/>
        </w:rPr>
        <w:t xml:space="preserve">They are the stakeholders which deals with the legal formalities of project (Knowledge Hut, 2025). For instance, this team of internal stakeholders make sure that the new product of wearable health device obeys and adhere to the safety and health regulations </w:t>
      </w:r>
      <w:proofErr w:type="gramStart"/>
      <w:r w:rsidRPr="00CA4B2F">
        <w:rPr>
          <w:rFonts w:ascii="Arial" w:hAnsi="Arial" w:cs="Arial"/>
          <w:sz w:val="22"/>
        </w:rPr>
        <w:t>and also</w:t>
      </w:r>
      <w:proofErr w:type="gramEnd"/>
      <w:r w:rsidRPr="00CA4B2F">
        <w:rPr>
          <w:rFonts w:ascii="Arial" w:hAnsi="Arial" w:cs="Arial"/>
          <w:sz w:val="22"/>
        </w:rPr>
        <w:t xml:space="preserve"> obey to the data privacy laws. </w:t>
      </w:r>
    </w:p>
    <w:p w14:paraId="5C222248" w14:textId="77777777" w:rsidR="007C1BB6" w:rsidRPr="00CA4B2F" w:rsidRDefault="00A75874">
      <w:pPr>
        <w:rPr>
          <w:rFonts w:ascii="Arial" w:hAnsi="Arial" w:cs="Arial"/>
          <w:b/>
          <w:bCs/>
          <w:sz w:val="22"/>
        </w:rPr>
      </w:pPr>
      <w:r w:rsidRPr="00CA4B2F">
        <w:rPr>
          <w:rFonts w:ascii="Arial" w:hAnsi="Arial" w:cs="Arial"/>
          <w:b/>
          <w:bCs/>
          <w:sz w:val="22"/>
        </w:rPr>
        <w:t xml:space="preserve">External Stakeholders: </w:t>
      </w:r>
    </w:p>
    <w:p w14:paraId="248A178C" w14:textId="77777777" w:rsidR="007C1BB6" w:rsidRPr="00CA4B2F" w:rsidRDefault="00A75874">
      <w:pPr>
        <w:rPr>
          <w:rFonts w:ascii="Arial" w:hAnsi="Arial" w:cs="Arial"/>
          <w:b/>
          <w:bCs/>
          <w:i/>
          <w:iCs/>
          <w:sz w:val="22"/>
        </w:rPr>
      </w:pPr>
      <w:r w:rsidRPr="00CA4B2F">
        <w:rPr>
          <w:rFonts w:ascii="Arial" w:hAnsi="Arial" w:cs="Arial"/>
          <w:b/>
          <w:bCs/>
          <w:i/>
          <w:iCs/>
          <w:sz w:val="22"/>
        </w:rPr>
        <w:t>Customers and Users</w:t>
      </w:r>
      <w:r w:rsidRPr="00CA4B2F">
        <w:rPr>
          <w:rFonts w:ascii="Arial" w:hAnsi="Arial" w:cs="Arial"/>
          <w:b/>
          <w:bCs/>
          <w:sz w:val="22"/>
        </w:rPr>
        <w:t xml:space="preserve">: </w:t>
      </w:r>
      <w:r w:rsidRPr="00CA4B2F">
        <w:rPr>
          <w:rFonts w:ascii="Arial" w:hAnsi="Arial" w:cs="Arial"/>
          <w:sz w:val="22"/>
        </w:rPr>
        <w:t>They are the primary and key external stakeholders of project and its product.</w:t>
      </w:r>
      <w:r w:rsidRPr="00CA4B2F">
        <w:rPr>
          <w:rFonts w:ascii="Arial" w:hAnsi="Arial" w:cs="Arial"/>
          <w:b/>
          <w:bCs/>
          <w:sz w:val="22"/>
        </w:rPr>
        <w:t xml:space="preserve"> </w:t>
      </w:r>
      <w:r w:rsidRPr="00CA4B2F">
        <w:rPr>
          <w:rFonts w:ascii="Arial" w:hAnsi="Arial" w:cs="Arial"/>
          <w:sz w:val="22"/>
        </w:rPr>
        <w:t xml:space="preserve">They are the end users of the project and its device. There are essential for the long-term success projects. </w:t>
      </w:r>
      <w:r w:rsidRPr="00CA4B2F">
        <w:rPr>
          <w:rFonts w:ascii="Arial" w:hAnsi="Arial" w:cs="Arial"/>
          <w:b/>
          <w:bCs/>
          <w:i/>
          <w:iCs/>
          <w:sz w:val="22"/>
        </w:rPr>
        <w:t xml:space="preserve"> </w:t>
      </w:r>
    </w:p>
    <w:p w14:paraId="60B62535" w14:textId="77777777" w:rsidR="007C1BB6" w:rsidRPr="00CA4B2F" w:rsidRDefault="00A75874">
      <w:pPr>
        <w:rPr>
          <w:rFonts w:ascii="Arial" w:hAnsi="Arial" w:cs="Arial"/>
          <w:i/>
          <w:iCs/>
          <w:sz w:val="22"/>
        </w:rPr>
      </w:pPr>
      <w:r w:rsidRPr="00CA4B2F">
        <w:rPr>
          <w:rFonts w:ascii="Arial" w:hAnsi="Arial" w:cs="Arial"/>
          <w:b/>
          <w:bCs/>
          <w:i/>
          <w:iCs/>
          <w:sz w:val="22"/>
        </w:rPr>
        <w:lastRenderedPageBreak/>
        <w:t>Healthcare Professionals</w:t>
      </w:r>
      <w:r w:rsidRPr="00CA4B2F">
        <w:rPr>
          <w:rFonts w:ascii="Arial" w:hAnsi="Arial" w:cs="Arial"/>
          <w:b/>
          <w:bCs/>
          <w:sz w:val="22"/>
        </w:rPr>
        <w:t xml:space="preserve">: </w:t>
      </w:r>
      <w:r w:rsidRPr="00CA4B2F">
        <w:rPr>
          <w:rFonts w:ascii="Arial" w:hAnsi="Arial" w:cs="Arial"/>
          <w:sz w:val="22"/>
        </w:rPr>
        <w:t xml:space="preserve">They are also the important stakeholders for the project. It encompasses Doctors, therapists, and other health practitioners. </w:t>
      </w:r>
    </w:p>
    <w:p w14:paraId="46BE49CE" w14:textId="77777777" w:rsidR="007C1BB6" w:rsidRPr="00CA4B2F" w:rsidRDefault="00A75874">
      <w:pPr>
        <w:rPr>
          <w:rFonts w:ascii="Arial" w:hAnsi="Arial" w:cs="Arial"/>
          <w:i/>
          <w:iCs/>
          <w:sz w:val="22"/>
        </w:rPr>
      </w:pPr>
      <w:r w:rsidRPr="00CA4B2F">
        <w:rPr>
          <w:rFonts w:ascii="Arial" w:hAnsi="Arial" w:cs="Arial"/>
          <w:b/>
          <w:bCs/>
          <w:i/>
          <w:iCs/>
          <w:sz w:val="22"/>
        </w:rPr>
        <w:t>Suppliers and Vendors</w:t>
      </w:r>
      <w:r w:rsidRPr="00CA4B2F">
        <w:rPr>
          <w:rFonts w:ascii="Arial" w:hAnsi="Arial" w:cs="Arial"/>
          <w:b/>
          <w:bCs/>
          <w:sz w:val="22"/>
        </w:rPr>
        <w:t xml:space="preserve">: </w:t>
      </w:r>
      <w:r w:rsidRPr="00CA4B2F">
        <w:rPr>
          <w:rFonts w:ascii="Arial" w:hAnsi="Arial" w:cs="Arial"/>
          <w:sz w:val="22"/>
        </w:rPr>
        <w:t>It includes all those external stakeholders that provides and offers elements like sensors, processors, and production services. Their dependency severely impacts the product’s quality and its costs (</w:t>
      </w:r>
      <w:proofErr w:type="spellStart"/>
      <w:r w:rsidRPr="00CA4B2F">
        <w:rPr>
          <w:rFonts w:ascii="Arial" w:hAnsi="Arial" w:cs="Arial"/>
          <w:sz w:val="22"/>
        </w:rPr>
        <w:t>ProjectManager</w:t>
      </w:r>
      <w:proofErr w:type="spellEnd"/>
      <w:r w:rsidRPr="00CA4B2F">
        <w:rPr>
          <w:rFonts w:ascii="Arial" w:hAnsi="Arial" w:cs="Arial"/>
          <w:sz w:val="22"/>
        </w:rPr>
        <w:t xml:space="preserve">, 2025). </w:t>
      </w:r>
    </w:p>
    <w:p w14:paraId="0D223EBA" w14:textId="77777777" w:rsidR="007C1BB6" w:rsidRPr="00CA4B2F" w:rsidRDefault="00A75874">
      <w:pPr>
        <w:rPr>
          <w:rFonts w:ascii="Arial" w:hAnsi="Arial" w:cs="Arial"/>
          <w:i/>
          <w:iCs/>
          <w:sz w:val="22"/>
        </w:rPr>
      </w:pPr>
      <w:r w:rsidRPr="00CA4B2F">
        <w:rPr>
          <w:rFonts w:ascii="Arial" w:hAnsi="Arial" w:cs="Arial"/>
          <w:b/>
          <w:bCs/>
          <w:i/>
          <w:iCs/>
          <w:sz w:val="22"/>
        </w:rPr>
        <w:t>Investors</w:t>
      </w:r>
      <w:r w:rsidRPr="00CA4B2F">
        <w:rPr>
          <w:rFonts w:ascii="Arial" w:hAnsi="Arial" w:cs="Arial"/>
          <w:b/>
          <w:bCs/>
          <w:sz w:val="22"/>
        </w:rPr>
        <w:t xml:space="preserve">: </w:t>
      </w:r>
      <w:r w:rsidRPr="00CA4B2F">
        <w:rPr>
          <w:rFonts w:ascii="Arial" w:hAnsi="Arial" w:cs="Arial"/>
          <w:sz w:val="22"/>
        </w:rPr>
        <w:t>They are the key financial stakeholders of project. They comprise of venture capitalists, shareholders, and other equity firms.</w:t>
      </w:r>
    </w:p>
    <w:p w14:paraId="75CD25B5" w14:textId="77777777" w:rsidR="007C1BB6" w:rsidRPr="00CA4B2F" w:rsidRDefault="00A75874">
      <w:pPr>
        <w:rPr>
          <w:rFonts w:ascii="Arial" w:hAnsi="Arial" w:cs="Arial"/>
          <w:sz w:val="22"/>
        </w:rPr>
      </w:pPr>
      <w:r w:rsidRPr="00CA4B2F">
        <w:rPr>
          <w:rFonts w:ascii="Arial" w:hAnsi="Arial" w:cs="Arial"/>
          <w:b/>
          <w:bCs/>
          <w:i/>
          <w:iCs/>
          <w:sz w:val="22"/>
        </w:rPr>
        <w:t>Competitors</w:t>
      </w:r>
      <w:r w:rsidRPr="00CA4B2F">
        <w:rPr>
          <w:rFonts w:ascii="Arial" w:hAnsi="Arial" w:cs="Arial"/>
          <w:b/>
          <w:bCs/>
          <w:sz w:val="22"/>
        </w:rPr>
        <w:t>:</w:t>
      </w:r>
      <w:r w:rsidRPr="00CA4B2F">
        <w:rPr>
          <w:rFonts w:ascii="Arial" w:hAnsi="Arial" w:cs="Arial"/>
          <w:b/>
          <w:bCs/>
          <w:i/>
          <w:iCs/>
          <w:sz w:val="22"/>
        </w:rPr>
        <w:t xml:space="preserve"> </w:t>
      </w:r>
      <w:r w:rsidRPr="00CA4B2F">
        <w:rPr>
          <w:rFonts w:ascii="Arial" w:hAnsi="Arial" w:cs="Arial"/>
          <w:sz w:val="22"/>
        </w:rPr>
        <w:t>They are also included in the external stakeholders of project. They are included in the external stakeholders as their marketing strategies and approaches directly influence the project’s market positioning (</w:t>
      </w:r>
      <w:proofErr w:type="spellStart"/>
      <w:r w:rsidRPr="00CA4B2F">
        <w:rPr>
          <w:rFonts w:ascii="Arial" w:hAnsi="Arial" w:cs="Arial"/>
          <w:sz w:val="22"/>
        </w:rPr>
        <w:t>ProjectManager</w:t>
      </w:r>
      <w:proofErr w:type="spellEnd"/>
      <w:r w:rsidRPr="00CA4B2F">
        <w:rPr>
          <w:rFonts w:ascii="Arial" w:hAnsi="Arial" w:cs="Arial"/>
          <w:sz w:val="22"/>
        </w:rPr>
        <w:t xml:space="preserve">, 2025). </w:t>
      </w:r>
    </w:p>
    <w:p w14:paraId="5A2C7D2D" w14:textId="77777777" w:rsidR="007C1BB6" w:rsidRPr="00CA4B2F" w:rsidRDefault="00A75874" w:rsidP="0073046A">
      <w:pPr>
        <w:pStyle w:val="Heading2"/>
        <w:rPr>
          <w:rFonts w:ascii="Arial" w:hAnsi="Arial" w:cs="Arial"/>
          <w:sz w:val="22"/>
          <w:szCs w:val="22"/>
        </w:rPr>
      </w:pPr>
      <w:bookmarkStart w:id="6" w:name="_Toc210810864"/>
      <w:bookmarkStart w:id="7" w:name="_Toc210814983"/>
      <w:r w:rsidRPr="00CA4B2F">
        <w:rPr>
          <w:rFonts w:ascii="Arial" w:hAnsi="Arial" w:cs="Arial"/>
          <w:sz w:val="22"/>
          <w:szCs w:val="22"/>
          <w:lang w:eastAsia="en-IN"/>
        </w:rPr>
        <w:t>Roles and responsibility with benefits and challenges faced by Stakeholders</w:t>
      </w:r>
      <w:bookmarkEnd w:id="6"/>
      <w:bookmarkEnd w:id="7"/>
    </w:p>
    <w:p w14:paraId="77CAFAE4" w14:textId="77777777" w:rsidR="007C1BB6" w:rsidRPr="00CA4B2F" w:rsidRDefault="00A75874">
      <w:pPr>
        <w:rPr>
          <w:rFonts w:ascii="Arial" w:hAnsi="Arial" w:cs="Arial"/>
          <w:sz w:val="22"/>
          <w:lang w:eastAsia="en-IN"/>
        </w:rPr>
      </w:pPr>
      <w:r w:rsidRPr="00CA4B2F">
        <w:rPr>
          <w:rFonts w:ascii="Arial" w:hAnsi="Arial" w:cs="Arial"/>
          <w:b/>
          <w:bCs/>
          <w:sz w:val="22"/>
          <w:lang w:eastAsia="en-IN"/>
        </w:rPr>
        <w:t xml:space="preserve">Customers and </w:t>
      </w:r>
      <w:r w:rsidR="0060351F" w:rsidRPr="00CA4B2F">
        <w:rPr>
          <w:rFonts w:ascii="Arial" w:hAnsi="Arial" w:cs="Arial"/>
          <w:b/>
          <w:bCs/>
          <w:sz w:val="22"/>
          <w:lang w:eastAsia="en-IN"/>
        </w:rPr>
        <w:t xml:space="preserve">the hospital </w:t>
      </w:r>
      <w:r w:rsidRPr="00CA4B2F">
        <w:rPr>
          <w:rFonts w:ascii="Arial" w:hAnsi="Arial" w:cs="Arial"/>
          <w:b/>
          <w:bCs/>
          <w:sz w:val="22"/>
          <w:lang w:eastAsia="en-IN"/>
        </w:rPr>
        <w:t>users</w:t>
      </w:r>
    </w:p>
    <w:p w14:paraId="4107EAF9" w14:textId="77777777" w:rsidR="007C1BB6" w:rsidRPr="00CA4B2F" w:rsidRDefault="00A75874">
      <w:pPr>
        <w:rPr>
          <w:rFonts w:ascii="Arial" w:hAnsi="Arial" w:cs="Arial"/>
          <w:i/>
          <w:sz w:val="22"/>
          <w:lang w:eastAsia="en-IN"/>
        </w:rPr>
      </w:pPr>
      <w:r w:rsidRPr="00CA4B2F">
        <w:rPr>
          <w:rFonts w:ascii="Arial" w:hAnsi="Arial" w:cs="Arial"/>
          <w:b/>
          <w:bCs/>
          <w:i/>
          <w:sz w:val="22"/>
          <w:lang w:eastAsia="en-IN"/>
        </w:rPr>
        <w:t>Roles and responsibilities:</w:t>
      </w:r>
      <w:r w:rsidRPr="00CA4B2F">
        <w:rPr>
          <w:rFonts w:ascii="Arial" w:hAnsi="Arial" w:cs="Arial"/>
          <w:i/>
          <w:sz w:val="22"/>
          <w:lang w:eastAsia="en-IN"/>
        </w:rPr>
        <w:t xml:space="preserve"> </w:t>
      </w:r>
      <w:r w:rsidRPr="00CA4B2F">
        <w:rPr>
          <w:rFonts w:ascii="Arial" w:hAnsi="Arial" w:cs="Arial"/>
          <w:sz w:val="22"/>
          <w:lang w:eastAsia="en-IN"/>
        </w:rPr>
        <w:t>They use the device and provide feedback on its operations, accuracy, and overall user experience.</w:t>
      </w:r>
      <w:r w:rsidRPr="00CA4B2F">
        <w:rPr>
          <w:rFonts w:ascii="Arial" w:hAnsi="Arial" w:cs="Arial"/>
          <w:i/>
          <w:sz w:val="22"/>
          <w:lang w:eastAsia="en-IN"/>
        </w:rPr>
        <w:t xml:space="preserve"> </w:t>
      </w:r>
      <w:r w:rsidRPr="00CA4B2F">
        <w:rPr>
          <w:rFonts w:ascii="Arial" w:hAnsi="Arial" w:cs="Arial"/>
          <w:sz w:val="22"/>
          <w:lang w:eastAsia="en-IN"/>
        </w:rPr>
        <w:t>They involve with the product's features, such as tracking heart rate, oxygen levels, and sleep patterns, to monitor and improve their health by analysing and evaluating the data. They</w:t>
      </w:r>
      <w:r w:rsidRPr="00CA4B2F">
        <w:rPr>
          <w:rFonts w:ascii="Arial" w:hAnsi="Arial" w:cs="Arial"/>
          <w:i/>
          <w:sz w:val="22"/>
          <w:lang w:eastAsia="en-IN"/>
        </w:rPr>
        <w:t xml:space="preserve"> </w:t>
      </w:r>
      <w:r w:rsidRPr="00CA4B2F">
        <w:rPr>
          <w:rFonts w:ascii="Arial" w:hAnsi="Arial" w:cs="Arial"/>
          <w:sz w:val="22"/>
          <w:lang w:eastAsia="en-IN"/>
        </w:rPr>
        <w:t>act as brand ambassadors or opponents, while sharing their knowledges with their social networks and the public.</w:t>
      </w:r>
    </w:p>
    <w:p w14:paraId="67CE2CE5" w14:textId="77777777" w:rsidR="007C1BB6" w:rsidRPr="00CA4B2F" w:rsidRDefault="00A75874">
      <w:pPr>
        <w:rPr>
          <w:rFonts w:ascii="Arial" w:hAnsi="Arial" w:cs="Arial"/>
          <w:sz w:val="22"/>
          <w:lang w:eastAsia="en-IN"/>
        </w:rPr>
      </w:pPr>
      <w:r w:rsidRPr="00CA4B2F">
        <w:rPr>
          <w:rFonts w:ascii="Arial" w:hAnsi="Arial" w:cs="Arial"/>
          <w:b/>
          <w:bCs/>
          <w:i/>
          <w:sz w:val="22"/>
          <w:lang w:eastAsia="en-IN"/>
        </w:rPr>
        <w:t>Benefits they bring:</w:t>
      </w:r>
      <w:r w:rsidRPr="00CA4B2F">
        <w:rPr>
          <w:rFonts w:ascii="Arial" w:hAnsi="Arial" w:cs="Arial"/>
          <w:i/>
          <w:sz w:val="22"/>
          <w:lang w:eastAsia="en-IN"/>
        </w:rPr>
        <w:t xml:space="preserve"> </w:t>
      </w:r>
      <w:r w:rsidRPr="00CA4B2F">
        <w:rPr>
          <w:rFonts w:ascii="Arial" w:hAnsi="Arial" w:cs="Arial"/>
          <w:bCs/>
          <w:sz w:val="22"/>
          <w:lang w:eastAsia="en-IN"/>
        </w:rPr>
        <w:t>Generate revenue and market data a</w:t>
      </w:r>
      <w:r w:rsidRPr="00CA4B2F">
        <w:rPr>
          <w:rFonts w:ascii="Arial" w:hAnsi="Arial" w:cs="Arial"/>
          <w:sz w:val="22"/>
          <w:lang w:eastAsia="en-IN"/>
        </w:rPr>
        <w:t>s the main consumers, they directly contribute to sales and deliver irreplaceable data on product usage and preferences</w:t>
      </w:r>
      <w:r w:rsidRPr="00CA4B2F">
        <w:rPr>
          <w:rFonts w:ascii="Arial" w:hAnsi="Arial" w:cs="Arial"/>
          <w:sz w:val="22"/>
          <w:lang w:val="en-IN" w:eastAsia="en-IN"/>
        </w:rPr>
        <w:t xml:space="preserve"> (</w:t>
      </w:r>
      <w:proofErr w:type="spellStart"/>
      <w:r w:rsidRPr="00CA4B2F">
        <w:rPr>
          <w:rFonts w:ascii="Arial" w:hAnsi="Arial" w:cs="Arial"/>
          <w:sz w:val="22"/>
          <w:lang w:val="en-IN" w:eastAsia="en-IN"/>
        </w:rPr>
        <w:t>Maddevs</w:t>
      </w:r>
      <w:proofErr w:type="spellEnd"/>
      <w:r w:rsidRPr="00CA4B2F">
        <w:rPr>
          <w:rFonts w:ascii="Arial" w:hAnsi="Arial" w:cs="Arial"/>
          <w:sz w:val="22"/>
          <w:lang w:val="en-IN" w:eastAsia="en-IN"/>
        </w:rPr>
        <w:t>, 2025)</w:t>
      </w:r>
      <w:r w:rsidRPr="00CA4B2F">
        <w:rPr>
          <w:rFonts w:ascii="Arial" w:hAnsi="Arial" w:cs="Arial"/>
          <w:sz w:val="22"/>
          <w:lang w:eastAsia="en-IN"/>
        </w:rPr>
        <w:t>.</w:t>
      </w:r>
      <w:r w:rsidRPr="00CA4B2F">
        <w:rPr>
          <w:rFonts w:ascii="Arial" w:hAnsi="Arial" w:cs="Arial"/>
          <w:i/>
          <w:sz w:val="22"/>
          <w:lang w:eastAsia="en-IN"/>
        </w:rPr>
        <w:t xml:space="preserve"> </w:t>
      </w:r>
      <w:r w:rsidRPr="00CA4B2F">
        <w:rPr>
          <w:rFonts w:ascii="Arial" w:hAnsi="Arial" w:cs="Arial"/>
          <w:sz w:val="22"/>
          <w:lang w:eastAsia="en-IN"/>
        </w:rPr>
        <w:t xml:space="preserve">They </w:t>
      </w:r>
      <w:r w:rsidRPr="00CA4B2F">
        <w:rPr>
          <w:rFonts w:ascii="Arial" w:hAnsi="Arial" w:cs="Arial"/>
          <w:bCs/>
          <w:sz w:val="22"/>
          <w:lang w:eastAsia="en-IN"/>
        </w:rPr>
        <w:t>provide feedback for improvement which</w:t>
      </w:r>
      <w:r w:rsidRPr="00CA4B2F">
        <w:rPr>
          <w:rFonts w:ascii="Arial" w:hAnsi="Arial" w:cs="Arial"/>
          <w:sz w:val="22"/>
          <w:lang w:eastAsia="en-IN"/>
        </w:rPr>
        <w:t xml:space="preserve"> can monitor future product updates and feature improvements, while ensuring the product remains relevant.</w:t>
      </w:r>
      <w:r w:rsidRPr="00CA4B2F">
        <w:rPr>
          <w:rFonts w:ascii="Arial" w:hAnsi="Arial" w:cs="Arial"/>
          <w:bCs/>
          <w:sz w:val="22"/>
          <w:lang w:eastAsia="en-IN"/>
        </w:rPr>
        <w:t xml:space="preserve"> </w:t>
      </w:r>
    </w:p>
    <w:p w14:paraId="6B9D303F" w14:textId="77777777" w:rsidR="007C1BB6" w:rsidRPr="00CA4B2F" w:rsidRDefault="00A75874">
      <w:pPr>
        <w:rPr>
          <w:rFonts w:ascii="Arial" w:hAnsi="Arial" w:cs="Arial"/>
          <w:i/>
          <w:sz w:val="22"/>
          <w:lang w:eastAsia="en-IN"/>
        </w:rPr>
      </w:pPr>
      <w:r w:rsidRPr="00CA4B2F">
        <w:rPr>
          <w:rFonts w:ascii="Arial" w:hAnsi="Arial" w:cs="Arial"/>
          <w:b/>
          <w:bCs/>
          <w:i/>
          <w:sz w:val="22"/>
          <w:lang w:eastAsia="en-IN"/>
        </w:rPr>
        <w:t>Challenges they may face:</w:t>
      </w:r>
      <w:r w:rsidRPr="00CA4B2F">
        <w:rPr>
          <w:rFonts w:ascii="Arial" w:hAnsi="Arial" w:cs="Arial"/>
          <w:i/>
          <w:sz w:val="22"/>
          <w:lang w:eastAsia="en-IN"/>
        </w:rPr>
        <w:t xml:space="preserve"> </w:t>
      </w:r>
      <w:r w:rsidRPr="00CA4B2F">
        <w:rPr>
          <w:rFonts w:ascii="Arial" w:hAnsi="Arial" w:cs="Arial"/>
          <w:sz w:val="22"/>
          <w:lang w:eastAsia="en-IN"/>
        </w:rPr>
        <w:t>Users may be doubtful about the accuracy of wearables compared to medical devices, and irregularities can lead to trust issues. With time some users may lose interest or forget to wear the device, which leads to failure in user engagement and the device's observed value.</w:t>
      </w:r>
    </w:p>
    <w:p w14:paraId="0850BFAD" w14:textId="77777777" w:rsidR="007C1BB6" w:rsidRPr="00CA4B2F" w:rsidRDefault="00A75874">
      <w:pPr>
        <w:rPr>
          <w:rFonts w:ascii="Arial" w:hAnsi="Arial" w:cs="Arial"/>
          <w:b/>
          <w:bCs/>
          <w:sz w:val="22"/>
          <w:lang w:eastAsia="en-IN"/>
        </w:rPr>
      </w:pPr>
      <w:r w:rsidRPr="00CA4B2F">
        <w:rPr>
          <w:rFonts w:ascii="Arial" w:hAnsi="Arial" w:cs="Arial"/>
          <w:b/>
          <w:bCs/>
          <w:sz w:val="22"/>
          <w:lang w:eastAsia="en-IN"/>
        </w:rPr>
        <w:t>Healthcare professionals (HCPs</w:t>
      </w:r>
      <w:r w:rsidR="00AA60C1" w:rsidRPr="00CA4B2F">
        <w:rPr>
          <w:rFonts w:ascii="Arial" w:hAnsi="Arial" w:cs="Arial"/>
          <w:b/>
          <w:bCs/>
          <w:sz w:val="22"/>
          <w:lang w:eastAsia="en-IN"/>
        </w:rPr>
        <w:t>) and</w:t>
      </w:r>
      <w:r w:rsidR="0060351F" w:rsidRPr="00CA4B2F">
        <w:rPr>
          <w:rFonts w:ascii="Arial" w:hAnsi="Arial" w:cs="Arial"/>
          <w:b/>
          <w:bCs/>
          <w:sz w:val="22"/>
          <w:lang w:eastAsia="en-IN"/>
        </w:rPr>
        <w:t xml:space="preserve"> Government </w:t>
      </w:r>
      <w:r w:rsidR="00FC13F6" w:rsidRPr="00CA4B2F">
        <w:rPr>
          <w:rFonts w:ascii="Arial" w:hAnsi="Arial" w:cs="Arial"/>
          <w:b/>
          <w:bCs/>
          <w:sz w:val="22"/>
          <w:lang w:eastAsia="en-IN"/>
        </w:rPr>
        <w:t xml:space="preserve">Bodies  </w:t>
      </w:r>
    </w:p>
    <w:p w14:paraId="1CD5FAC9" w14:textId="77777777" w:rsidR="007C1BB6" w:rsidRPr="00CA4B2F" w:rsidRDefault="00A75874">
      <w:pPr>
        <w:rPr>
          <w:rFonts w:ascii="Arial" w:hAnsi="Arial" w:cs="Arial"/>
          <w:i/>
          <w:sz w:val="22"/>
          <w:lang w:eastAsia="en-IN"/>
        </w:rPr>
      </w:pPr>
      <w:r w:rsidRPr="00CA4B2F">
        <w:rPr>
          <w:rFonts w:ascii="Arial" w:hAnsi="Arial" w:cs="Arial"/>
          <w:b/>
          <w:bCs/>
          <w:i/>
          <w:sz w:val="22"/>
          <w:lang w:eastAsia="en-IN"/>
        </w:rPr>
        <w:t>Roles and responsibilities:</w:t>
      </w:r>
      <w:r w:rsidRPr="00CA4B2F">
        <w:rPr>
          <w:rFonts w:ascii="Arial" w:hAnsi="Arial" w:cs="Arial"/>
          <w:i/>
          <w:sz w:val="22"/>
          <w:lang w:eastAsia="en-IN"/>
        </w:rPr>
        <w:t xml:space="preserve"> </w:t>
      </w:r>
      <w:r w:rsidRPr="00CA4B2F">
        <w:rPr>
          <w:rFonts w:ascii="Arial" w:hAnsi="Arial" w:cs="Arial"/>
          <w:sz w:val="22"/>
          <w:lang w:eastAsia="en-IN"/>
        </w:rPr>
        <w:t xml:space="preserve">They evaluate the device's medical importance and accuracy for patient monitoring while analysing their health issues. They recommend the device to their </w:t>
      </w:r>
      <w:r w:rsidRPr="00CA4B2F">
        <w:rPr>
          <w:rFonts w:ascii="Arial" w:hAnsi="Arial" w:cs="Arial"/>
          <w:sz w:val="22"/>
          <w:lang w:eastAsia="en-IN"/>
        </w:rPr>
        <w:lastRenderedPageBreak/>
        <w:t>patients for chronic disease management or general wellness and provide medical feedback to Knit Regen for upcoming product development. </w:t>
      </w:r>
    </w:p>
    <w:p w14:paraId="5802A791" w14:textId="670D20A1" w:rsidR="007C1BB6" w:rsidRPr="00CA4B2F" w:rsidRDefault="00A75874">
      <w:pPr>
        <w:rPr>
          <w:rFonts w:ascii="Arial" w:hAnsi="Arial" w:cs="Arial"/>
          <w:i/>
          <w:sz w:val="22"/>
          <w:lang w:eastAsia="en-IN"/>
        </w:rPr>
      </w:pPr>
      <w:r w:rsidRPr="00CA4B2F">
        <w:rPr>
          <w:rFonts w:ascii="Arial" w:hAnsi="Arial" w:cs="Arial"/>
          <w:b/>
          <w:bCs/>
          <w:i/>
          <w:sz w:val="22"/>
          <w:lang w:eastAsia="en-IN"/>
        </w:rPr>
        <w:t>Benefits they bring:</w:t>
      </w:r>
      <w:r w:rsidRPr="00CA4B2F">
        <w:rPr>
          <w:rFonts w:ascii="Arial" w:hAnsi="Arial" w:cs="Arial"/>
          <w:i/>
          <w:sz w:val="22"/>
          <w:lang w:eastAsia="en-IN"/>
        </w:rPr>
        <w:t xml:space="preserve"> </w:t>
      </w:r>
      <w:r w:rsidRPr="00CA4B2F">
        <w:rPr>
          <w:rFonts w:ascii="Arial" w:hAnsi="Arial" w:cs="Arial"/>
          <w:sz w:val="22"/>
          <w:lang w:eastAsia="en-IN"/>
        </w:rPr>
        <w:t>Authorisations from trusted Healthcare Professional and Hexagonal Close Packing (HCPs) can boost the device's validity, particularly for patients with chronic conditions</w:t>
      </w:r>
      <w:r w:rsidRPr="00CA4B2F">
        <w:rPr>
          <w:rFonts w:ascii="Arial" w:hAnsi="Arial" w:cs="Arial"/>
          <w:sz w:val="22"/>
          <w:lang w:val="en-IN" w:eastAsia="en-IN"/>
        </w:rPr>
        <w:t xml:space="preserve"> (ScienceDirect, 2025)</w:t>
      </w:r>
      <w:r w:rsidRPr="00CA4B2F">
        <w:rPr>
          <w:rFonts w:ascii="Arial" w:hAnsi="Arial" w:cs="Arial"/>
          <w:sz w:val="22"/>
          <w:lang w:eastAsia="en-IN"/>
        </w:rPr>
        <w:t>.</w:t>
      </w:r>
      <w:r w:rsidRPr="00CA4B2F">
        <w:rPr>
          <w:rFonts w:ascii="Arial" w:hAnsi="Arial" w:cs="Arial"/>
          <w:i/>
          <w:sz w:val="22"/>
          <w:lang w:eastAsia="en-IN"/>
        </w:rPr>
        <w:t xml:space="preserve"> </w:t>
      </w:r>
      <w:r w:rsidRPr="00CA4B2F">
        <w:rPr>
          <w:rFonts w:ascii="Arial" w:hAnsi="Arial" w:cs="Arial"/>
          <w:sz w:val="22"/>
          <w:lang w:eastAsia="en-IN"/>
        </w:rPr>
        <w:t xml:space="preserve">HCPs </w:t>
      </w:r>
      <w:r w:rsidR="00CA4B2F" w:rsidRPr="00CA4B2F">
        <w:rPr>
          <w:rFonts w:ascii="Arial" w:hAnsi="Arial" w:cs="Arial"/>
          <w:sz w:val="22"/>
          <w:lang w:eastAsia="en-IN"/>
        </w:rPr>
        <w:t>open</w:t>
      </w:r>
      <w:r w:rsidRPr="00CA4B2F">
        <w:rPr>
          <w:rFonts w:ascii="Arial" w:hAnsi="Arial" w:cs="Arial"/>
          <w:sz w:val="22"/>
          <w:lang w:eastAsia="en-IN"/>
        </w:rPr>
        <w:t xml:space="preserve"> the clinical market, while allowing the device to be used for remote patient monitoring, by increasing its application further than common wellness. </w:t>
      </w:r>
    </w:p>
    <w:p w14:paraId="78E34881" w14:textId="77777777" w:rsidR="007C1BB6" w:rsidRPr="00CA4B2F" w:rsidRDefault="00A75874">
      <w:pPr>
        <w:rPr>
          <w:rFonts w:ascii="Arial" w:hAnsi="Arial" w:cs="Arial"/>
          <w:sz w:val="22"/>
          <w:lang w:eastAsia="en-IN"/>
        </w:rPr>
      </w:pPr>
      <w:r w:rsidRPr="00CA4B2F">
        <w:rPr>
          <w:rFonts w:ascii="Arial" w:hAnsi="Arial" w:cs="Arial"/>
          <w:b/>
          <w:bCs/>
          <w:i/>
          <w:sz w:val="22"/>
          <w:lang w:eastAsia="en-IN"/>
        </w:rPr>
        <w:t>Challenges they may face:</w:t>
      </w:r>
      <w:r w:rsidRPr="00CA4B2F">
        <w:rPr>
          <w:rFonts w:ascii="Arial" w:hAnsi="Arial" w:cs="Arial"/>
          <w:i/>
          <w:sz w:val="22"/>
          <w:lang w:eastAsia="en-IN"/>
        </w:rPr>
        <w:t xml:space="preserve"> </w:t>
      </w:r>
      <w:r w:rsidRPr="00CA4B2F">
        <w:rPr>
          <w:rFonts w:ascii="Arial" w:hAnsi="Arial" w:cs="Arial"/>
          <w:sz w:val="22"/>
          <w:lang w:eastAsia="en-IN"/>
        </w:rPr>
        <w:t>Integrating a new device's data into current electronic health record (EHR) systems can be complex to medical workflows.</w:t>
      </w:r>
      <w:r w:rsidRPr="00CA4B2F">
        <w:rPr>
          <w:rFonts w:ascii="Arial" w:hAnsi="Arial" w:cs="Arial"/>
          <w:i/>
          <w:sz w:val="22"/>
          <w:lang w:eastAsia="en-IN"/>
        </w:rPr>
        <w:t xml:space="preserve"> </w:t>
      </w:r>
      <w:r w:rsidRPr="00CA4B2F">
        <w:rPr>
          <w:rFonts w:ascii="Arial" w:hAnsi="Arial" w:cs="Arial"/>
          <w:sz w:val="22"/>
          <w:lang w:eastAsia="en-IN"/>
        </w:rPr>
        <w:t>HCPs may face a high volume of data, which requires time and training to understand correctly and translate into actionable insights.</w:t>
      </w:r>
      <w:r w:rsidRPr="00CA4B2F">
        <w:rPr>
          <w:rFonts w:ascii="Arial" w:hAnsi="Arial" w:cs="Arial"/>
          <w:i/>
          <w:sz w:val="22"/>
          <w:lang w:eastAsia="en-IN"/>
        </w:rPr>
        <w:t xml:space="preserve"> </w:t>
      </w:r>
    </w:p>
    <w:p w14:paraId="42616D1B" w14:textId="77777777" w:rsidR="007C1BB6" w:rsidRPr="00CA4B2F" w:rsidRDefault="00A75874">
      <w:pPr>
        <w:rPr>
          <w:rFonts w:ascii="Arial" w:hAnsi="Arial" w:cs="Arial"/>
          <w:b/>
          <w:bCs/>
          <w:sz w:val="22"/>
          <w:lang w:eastAsia="en-IN"/>
        </w:rPr>
      </w:pPr>
      <w:r w:rsidRPr="00CA4B2F">
        <w:rPr>
          <w:rFonts w:ascii="Arial" w:hAnsi="Arial" w:cs="Arial"/>
          <w:b/>
          <w:bCs/>
          <w:sz w:val="22"/>
          <w:lang w:eastAsia="en-IN"/>
        </w:rPr>
        <w:t>Internal stakeholders (employees and executives)</w:t>
      </w:r>
    </w:p>
    <w:p w14:paraId="2EA3828C" w14:textId="77777777" w:rsidR="007C1BB6" w:rsidRPr="00CA4B2F" w:rsidRDefault="00A75874">
      <w:pPr>
        <w:rPr>
          <w:rFonts w:ascii="Arial" w:hAnsi="Arial" w:cs="Arial"/>
          <w:i/>
          <w:sz w:val="22"/>
          <w:lang w:eastAsia="en-IN"/>
        </w:rPr>
      </w:pPr>
      <w:r w:rsidRPr="00CA4B2F">
        <w:rPr>
          <w:rFonts w:ascii="Arial" w:hAnsi="Arial" w:cs="Arial"/>
          <w:b/>
          <w:bCs/>
          <w:i/>
          <w:sz w:val="22"/>
          <w:lang w:eastAsia="en-IN"/>
        </w:rPr>
        <w:t>Roles and responsibilities:</w:t>
      </w:r>
      <w:r w:rsidRPr="00CA4B2F">
        <w:rPr>
          <w:rFonts w:ascii="Arial" w:hAnsi="Arial" w:cs="Arial"/>
          <w:i/>
          <w:sz w:val="22"/>
          <w:lang w:eastAsia="en-IN"/>
        </w:rPr>
        <w:t xml:space="preserve"> </w:t>
      </w:r>
      <w:r w:rsidRPr="00CA4B2F">
        <w:rPr>
          <w:rFonts w:ascii="Arial" w:hAnsi="Arial" w:cs="Arial"/>
          <w:sz w:val="22"/>
          <w:lang w:eastAsia="en-IN"/>
        </w:rPr>
        <w:t>They define the strategic visualisation, assign resources, and make sure the product launch supports with the company's long-term future goals.</w:t>
      </w:r>
      <w:r w:rsidRPr="00CA4B2F">
        <w:rPr>
          <w:rFonts w:ascii="Arial" w:hAnsi="Arial" w:cs="Arial"/>
          <w:i/>
          <w:sz w:val="22"/>
          <w:lang w:eastAsia="en-IN"/>
        </w:rPr>
        <w:t xml:space="preserve"> </w:t>
      </w:r>
      <w:r w:rsidRPr="00CA4B2F">
        <w:rPr>
          <w:rFonts w:ascii="Arial" w:hAnsi="Arial" w:cs="Arial"/>
          <w:sz w:val="22"/>
          <w:lang w:eastAsia="en-IN"/>
        </w:rPr>
        <w:t>They design, develop, test, and manufacture the device and its supporting software.</w:t>
      </w:r>
      <w:r w:rsidRPr="00CA4B2F">
        <w:rPr>
          <w:rFonts w:ascii="Arial" w:hAnsi="Arial" w:cs="Arial"/>
          <w:i/>
          <w:sz w:val="22"/>
          <w:lang w:eastAsia="en-IN"/>
        </w:rPr>
        <w:t xml:space="preserve"> </w:t>
      </w:r>
      <w:r w:rsidRPr="00CA4B2F">
        <w:rPr>
          <w:rFonts w:ascii="Arial" w:hAnsi="Arial" w:cs="Arial"/>
          <w:sz w:val="22"/>
          <w:lang w:eastAsia="en-IN"/>
        </w:rPr>
        <w:t>They create the market strategy, generate brand awareness, and enhance sales. </w:t>
      </w:r>
    </w:p>
    <w:p w14:paraId="51D3F140" w14:textId="79A7D66B" w:rsidR="007C1BB6" w:rsidRPr="00CA4B2F" w:rsidRDefault="00A75874">
      <w:pPr>
        <w:rPr>
          <w:rFonts w:ascii="Arial" w:hAnsi="Arial" w:cs="Arial"/>
          <w:i/>
          <w:sz w:val="22"/>
          <w:lang w:eastAsia="en-IN"/>
        </w:rPr>
      </w:pPr>
      <w:r w:rsidRPr="00CA4B2F">
        <w:rPr>
          <w:rFonts w:ascii="Arial" w:hAnsi="Arial" w:cs="Arial"/>
          <w:b/>
          <w:bCs/>
          <w:i/>
          <w:sz w:val="22"/>
          <w:lang w:eastAsia="en-IN"/>
        </w:rPr>
        <w:t>Benefits they bring:</w:t>
      </w:r>
      <w:r w:rsidRPr="00CA4B2F">
        <w:rPr>
          <w:rFonts w:ascii="Arial" w:hAnsi="Arial" w:cs="Arial"/>
          <w:i/>
          <w:sz w:val="22"/>
          <w:lang w:eastAsia="en-IN"/>
        </w:rPr>
        <w:t xml:space="preserve"> </w:t>
      </w:r>
      <w:r w:rsidRPr="00CA4B2F">
        <w:rPr>
          <w:rFonts w:ascii="Arial" w:hAnsi="Arial" w:cs="Arial"/>
          <w:sz w:val="22"/>
          <w:lang w:eastAsia="en-IN"/>
        </w:rPr>
        <w:t>They bring the medical and technological knowledge required to develop a good product.</w:t>
      </w:r>
      <w:r w:rsidRPr="00CA4B2F">
        <w:rPr>
          <w:rFonts w:ascii="Arial" w:hAnsi="Arial" w:cs="Arial"/>
          <w:i/>
          <w:sz w:val="22"/>
          <w:lang w:eastAsia="en-IN"/>
        </w:rPr>
        <w:t xml:space="preserve"> </w:t>
      </w:r>
      <w:r w:rsidRPr="00CA4B2F">
        <w:rPr>
          <w:rFonts w:ascii="Arial" w:hAnsi="Arial" w:cs="Arial"/>
          <w:sz w:val="22"/>
          <w:lang w:eastAsia="en-IN"/>
        </w:rPr>
        <w:t xml:space="preserve">Effective internal coordination </w:t>
      </w:r>
      <w:r w:rsidR="00CA4B2F" w:rsidRPr="00CA4B2F">
        <w:rPr>
          <w:rFonts w:ascii="Arial" w:hAnsi="Arial" w:cs="Arial"/>
          <w:sz w:val="22"/>
          <w:lang w:eastAsia="en-IN"/>
        </w:rPr>
        <w:t>makes</w:t>
      </w:r>
      <w:r w:rsidRPr="00CA4B2F">
        <w:rPr>
          <w:rFonts w:ascii="Arial" w:hAnsi="Arial" w:cs="Arial"/>
          <w:sz w:val="22"/>
          <w:lang w:eastAsia="en-IN"/>
        </w:rPr>
        <w:t xml:space="preserve"> sure a smooth and timely product launch, from manufacturing to marketing</w:t>
      </w:r>
      <w:r w:rsidRPr="00CA4B2F">
        <w:rPr>
          <w:rFonts w:ascii="Arial" w:hAnsi="Arial" w:cs="Arial"/>
          <w:sz w:val="22"/>
          <w:lang w:val="en-IN" w:eastAsia="en-IN"/>
        </w:rPr>
        <w:t xml:space="preserve"> (Investopedia, 2025)</w:t>
      </w:r>
      <w:r w:rsidRPr="00CA4B2F">
        <w:rPr>
          <w:rFonts w:ascii="Arial" w:hAnsi="Arial" w:cs="Arial"/>
          <w:sz w:val="22"/>
          <w:lang w:eastAsia="en-IN"/>
        </w:rPr>
        <w:t>.</w:t>
      </w:r>
      <w:r w:rsidRPr="00CA4B2F">
        <w:rPr>
          <w:rFonts w:ascii="Arial" w:hAnsi="Arial" w:cs="Arial"/>
          <w:i/>
          <w:sz w:val="22"/>
          <w:lang w:eastAsia="en-IN"/>
        </w:rPr>
        <w:t xml:space="preserve"> </w:t>
      </w:r>
      <w:r w:rsidRPr="00CA4B2F">
        <w:rPr>
          <w:rFonts w:ascii="Arial" w:hAnsi="Arial" w:cs="Arial"/>
          <w:sz w:val="22"/>
          <w:lang w:eastAsia="en-IN"/>
        </w:rPr>
        <w:t>Executives and investors deliver the essential funding to support the research, development, and launch campaigns. </w:t>
      </w:r>
    </w:p>
    <w:p w14:paraId="4ADB0D86" w14:textId="77777777" w:rsidR="007C1BB6" w:rsidRPr="00CA4B2F" w:rsidRDefault="00A75874">
      <w:pPr>
        <w:rPr>
          <w:rFonts w:ascii="Arial" w:hAnsi="Arial" w:cs="Arial"/>
          <w:sz w:val="22"/>
        </w:rPr>
      </w:pPr>
      <w:r w:rsidRPr="00CA4B2F">
        <w:rPr>
          <w:rFonts w:ascii="Arial" w:hAnsi="Arial" w:cs="Arial"/>
          <w:b/>
          <w:bCs/>
          <w:i/>
          <w:sz w:val="22"/>
          <w:lang w:eastAsia="en-IN"/>
        </w:rPr>
        <w:t>Challenges they may face:</w:t>
      </w:r>
      <w:r w:rsidRPr="00CA4B2F">
        <w:rPr>
          <w:rFonts w:ascii="Arial" w:hAnsi="Arial" w:cs="Arial"/>
          <w:i/>
          <w:sz w:val="22"/>
          <w:lang w:eastAsia="en-IN"/>
        </w:rPr>
        <w:t xml:space="preserve"> </w:t>
      </w:r>
      <w:r w:rsidRPr="00CA4B2F">
        <w:rPr>
          <w:rFonts w:ascii="Arial" w:hAnsi="Arial" w:cs="Arial"/>
          <w:sz w:val="22"/>
          <w:lang w:eastAsia="en-IN"/>
        </w:rPr>
        <w:t>Miscommunication and a lack of partnership between different departments can lead to product structures that do not align with market messaging.</w:t>
      </w:r>
      <w:r w:rsidRPr="00CA4B2F">
        <w:rPr>
          <w:rFonts w:ascii="Arial" w:hAnsi="Arial" w:cs="Arial"/>
          <w:i/>
          <w:sz w:val="22"/>
          <w:lang w:eastAsia="en-IN"/>
        </w:rPr>
        <w:t xml:space="preserve"> </w:t>
      </w:r>
      <w:r w:rsidRPr="00CA4B2F">
        <w:rPr>
          <w:rFonts w:ascii="Arial" w:hAnsi="Arial" w:cs="Arial"/>
          <w:sz w:val="22"/>
          <w:lang w:eastAsia="en-IN"/>
        </w:rPr>
        <w:t>Budget and time restrictions can force difficult trade-offs between features, cost, and launch timelines of the product.</w:t>
      </w:r>
      <w:r w:rsidRPr="00CA4B2F">
        <w:rPr>
          <w:rFonts w:ascii="Arial" w:hAnsi="Arial" w:cs="Arial"/>
          <w:i/>
          <w:sz w:val="22"/>
          <w:lang w:eastAsia="en-IN"/>
        </w:rPr>
        <w:t xml:space="preserve"> </w:t>
      </w:r>
      <w:r w:rsidRPr="00CA4B2F">
        <w:rPr>
          <w:rFonts w:ascii="Arial" w:hAnsi="Arial" w:cs="Arial"/>
          <w:sz w:val="22"/>
          <w:lang w:eastAsia="en-IN"/>
        </w:rPr>
        <w:t>Maintaining a high level of passion and association through all teams is important for a successful launch but can be challenging to work over six months. </w:t>
      </w:r>
      <w:r w:rsidRPr="00CA4B2F">
        <w:rPr>
          <w:rFonts w:ascii="Arial" w:hAnsi="Arial" w:cs="Arial"/>
          <w:sz w:val="22"/>
        </w:rPr>
        <w:t xml:space="preserve"> </w:t>
      </w:r>
    </w:p>
    <w:p w14:paraId="50A2AF63" w14:textId="77777777" w:rsidR="007C1BB6" w:rsidRPr="00CA4B2F" w:rsidRDefault="00A75874">
      <w:pPr>
        <w:pStyle w:val="Heading2"/>
        <w:rPr>
          <w:rFonts w:ascii="Arial" w:hAnsi="Arial" w:cs="Arial"/>
          <w:sz w:val="22"/>
          <w:szCs w:val="22"/>
        </w:rPr>
      </w:pPr>
      <w:bookmarkStart w:id="8" w:name="_Toc210814984"/>
      <w:r w:rsidRPr="00CA4B2F">
        <w:rPr>
          <w:rFonts w:ascii="Arial" w:hAnsi="Arial" w:cs="Arial"/>
          <w:sz w:val="22"/>
          <w:szCs w:val="22"/>
        </w:rPr>
        <w:t>Appropriate frameworks, models, and theories for engagement</w:t>
      </w:r>
      <w:bookmarkEnd w:id="8"/>
    </w:p>
    <w:p w14:paraId="0C2F3D6A" w14:textId="77777777" w:rsidR="007C1BB6" w:rsidRPr="00CA4B2F" w:rsidRDefault="00A75874">
      <w:pPr>
        <w:rPr>
          <w:rFonts w:ascii="Arial" w:hAnsi="Arial" w:cs="Arial"/>
          <w:b/>
          <w:sz w:val="22"/>
        </w:rPr>
      </w:pPr>
      <w:r w:rsidRPr="00CA4B2F">
        <w:rPr>
          <w:rFonts w:ascii="Arial" w:hAnsi="Arial" w:cs="Arial"/>
          <w:b/>
          <w:sz w:val="22"/>
        </w:rPr>
        <w:t>Stakeholder analysis matrix (Power-Interest Grid)</w:t>
      </w:r>
    </w:p>
    <w:p w14:paraId="0B53B3D3" w14:textId="77777777" w:rsidR="007C1BB6" w:rsidRPr="00CA4B2F" w:rsidRDefault="00A75874">
      <w:pPr>
        <w:rPr>
          <w:rFonts w:ascii="Arial" w:hAnsi="Arial" w:cs="Arial"/>
          <w:sz w:val="22"/>
        </w:rPr>
      </w:pPr>
      <w:r w:rsidRPr="00CA4B2F">
        <w:rPr>
          <w:rFonts w:ascii="Arial" w:hAnsi="Arial" w:cs="Arial"/>
          <w:sz w:val="22"/>
        </w:rPr>
        <w:t xml:space="preserve">The power-interest grid are the significant tolls for the </w:t>
      </w:r>
      <w:proofErr w:type="spellStart"/>
      <w:r w:rsidRPr="00CA4B2F">
        <w:rPr>
          <w:rFonts w:ascii="Arial" w:hAnsi="Arial" w:cs="Arial"/>
          <w:sz w:val="22"/>
        </w:rPr>
        <w:t>KnitRegen</w:t>
      </w:r>
      <w:proofErr w:type="spellEnd"/>
      <w:r w:rsidRPr="00CA4B2F">
        <w:rPr>
          <w:rFonts w:ascii="Arial" w:hAnsi="Arial" w:cs="Arial"/>
          <w:sz w:val="22"/>
        </w:rPr>
        <w:t xml:space="preserve"> for prioritising their stakeholder engagement strategy effectively specially provided its limited resources as the start-up. The mixed categories stakeholders are based on the level of power and interest among the project’s outcomes. </w:t>
      </w:r>
    </w:p>
    <w:p w14:paraId="25264E7D" w14:textId="77777777" w:rsidR="007C1BB6" w:rsidRPr="00CA4B2F" w:rsidRDefault="00A75874">
      <w:pPr>
        <w:rPr>
          <w:rFonts w:ascii="Arial" w:hAnsi="Arial" w:cs="Arial"/>
          <w:sz w:val="22"/>
        </w:rPr>
      </w:pPr>
      <w:r w:rsidRPr="00CA4B2F">
        <w:rPr>
          <w:rFonts w:ascii="Arial" w:hAnsi="Arial" w:cs="Arial"/>
          <w:b/>
          <w:sz w:val="22"/>
        </w:rPr>
        <w:lastRenderedPageBreak/>
        <w:t>High power and high interest (Manage closely):</w:t>
      </w:r>
      <w:r w:rsidRPr="00CA4B2F">
        <w:rPr>
          <w:rFonts w:ascii="Arial" w:hAnsi="Arial" w:cs="Arial"/>
          <w:sz w:val="22"/>
        </w:rPr>
        <w:t xml:space="preserve"> This quadrat include the Investors and the founder. Their active involvement as well as support are significant for securing resources and making the informed critical decisions. For the </w:t>
      </w:r>
      <w:proofErr w:type="spellStart"/>
      <w:r w:rsidRPr="00CA4B2F">
        <w:rPr>
          <w:rFonts w:ascii="Arial" w:hAnsi="Arial" w:cs="Arial"/>
          <w:sz w:val="22"/>
        </w:rPr>
        <w:t>KnitRegan</w:t>
      </w:r>
      <w:proofErr w:type="spellEnd"/>
      <w:r w:rsidRPr="00CA4B2F">
        <w:rPr>
          <w:rFonts w:ascii="Arial" w:hAnsi="Arial" w:cs="Arial"/>
          <w:sz w:val="22"/>
        </w:rPr>
        <w:t xml:space="preserve">, this meant </w:t>
      </w:r>
      <w:proofErr w:type="spellStart"/>
      <w:r w:rsidRPr="00CA4B2F">
        <w:rPr>
          <w:rFonts w:ascii="Arial" w:hAnsi="Arial" w:cs="Arial"/>
          <w:sz w:val="22"/>
        </w:rPr>
        <w:t>mainting</w:t>
      </w:r>
      <w:proofErr w:type="spellEnd"/>
      <w:r w:rsidRPr="00CA4B2F">
        <w:rPr>
          <w:rFonts w:ascii="Arial" w:hAnsi="Arial" w:cs="Arial"/>
          <w:sz w:val="22"/>
        </w:rPr>
        <w:t xml:space="preserve"> of transparent and frequent communications and involvement of them directly in key projects. This also ensures their centred buy-in alignment with strategic goals (Bendtsen, 2021). </w:t>
      </w:r>
    </w:p>
    <w:p w14:paraId="499DEB06" w14:textId="77777777" w:rsidR="007C1BB6" w:rsidRPr="00CA4B2F" w:rsidRDefault="00A75874">
      <w:pPr>
        <w:rPr>
          <w:rFonts w:ascii="Arial" w:hAnsi="Arial" w:cs="Arial"/>
          <w:sz w:val="22"/>
        </w:rPr>
      </w:pPr>
      <w:r w:rsidRPr="00CA4B2F">
        <w:rPr>
          <w:rFonts w:ascii="Arial" w:hAnsi="Arial" w:cs="Arial"/>
          <w:b/>
          <w:sz w:val="22"/>
        </w:rPr>
        <w:t>High Power and Low interest (Keep Satisfied):</w:t>
      </w:r>
      <w:r w:rsidRPr="00CA4B2F">
        <w:rPr>
          <w:rFonts w:ascii="Arial" w:hAnsi="Arial" w:cs="Arial"/>
          <w:sz w:val="22"/>
        </w:rPr>
        <w:t xml:space="preserve"> This group involved the NHS and private insures as well as the regulatory bodies. While they are, possess significantly power to the impact for the launch with the approval and reimbursement decision, their daily focus. The </w:t>
      </w:r>
      <w:proofErr w:type="spellStart"/>
      <w:r w:rsidRPr="00CA4B2F">
        <w:rPr>
          <w:rFonts w:ascii="Arial" w:hAnsi="Arial" w:cs="Arial"/>
          <w:sz w:val="22"/>
        </w:rPr>
        <w:t>KnitRegen</w:t>
      </w:r>
      <w:proofErr w:type="spellEnd"/>
      <w:r w:rsidRPr="00CA4B2F">
        <w:rPr>
          <w:rFonts w:ascii="Arial" w:hAnsi="Arial" w:cs="Arial"/>
          <w:sz w:val="22"/>
        </w:rPr>
        <w:t xml:space="preserve"> proactively provide the stakeholder with the high-level summaries of the clinical trait rules and in the regulatory compliances progress for the maintenance of their positive dispositions without consuming excessive resources (Ashcroft, 2017). </w:t>
      </w:r>
    </w:p>
    <w:p w14:paraId="4A4E284F" w14:textId="77777777" w:rsidR="007C1BB6" w:rsidRPr="00CA4B2F" w:rsidRDefault="00A75874">
      <w:pPr>
        <w:rPr>
          <w:rFonts w:ascii="Arial" w:hAnsi="Arial" w:cs="Arial"/>
          <w:sz w:val="22"/>
        </w:rPr>
      </w:pPr>
      <w:r w:rsidRPr="00CA4B2F">
        <w:rPr>
          <w:rFonts w:ascii="Arial" w:hAnsi="Arial" w:cs="Arial"/>
          <w:b/>
          <w:sz w:val="22"/>
        </w:rPr>
        <w:t>Low power and High Interest (Keep Informed):</w:t>
      </w:r>
      <w:r w:rsidRPr="00CA4B2F">
        <w:rPr>
          <w:rFonts w:ascii="Arial" w:hAnsi="Arial" w:cs="Arial"/>
          <w:sz w:val="22"/>
        </w:rPr>
        <w:t xml:space="preserve"> These provided segments include the stroke survivors, the healthcare gives along with physiotherapist. Their collective feedback and advocacy are invaluable. The strategy </w:t>
      </w:r>
      <w:proofErr w:type="gramStart"/>
      <w:r w:rsidRPr="00CA4B2F">
        <w:rPr>
          <w:rFonts w:ascii="Arial" w:hAnsi="Arial" w:cs="Arial"/>
          <w:sz w:val="22"/>
        </w:rPr>
        <w:t>keep</w:t>
      </w:r>
      <w:proofErr w:type="gramEnd"/>
      <w:r w:rsidRPr="00CA4B2F">
        <w:rPr>
          <w:rFonts w:ascii="Arial" w:hAnsi="Arial" w:cs="Arial"/>
          <w:sz w:val="22"/>
        </w:rPr>
        <w:t xml:space="preserve"> them informed about the project progress with the accessible challenges such as patient newsletter and social media, this help in creating loyal community and ensure products, which remain user centric (Maqbool, 2022). </w:t>
      </w:r>
    </w:p>
    <w:p w14:paraId="336D4474" w14:textId="77777777" w:rsidR="007C1BB6" w:rsidRPr="00CA4B2F" w:rsidRDefault="00A75874">
      <w:pPr>
        <w:rPr>
          <w:rFonts w:ascii="Arial" w:hAnsi="Arial" w:cs="Arial"/>
          <w:sz w:val="22"/>
        </w:rPr>
      </w:pPr>
      <w:r w:rsidRPr="00CA4B2F">
        <w:rPr>
          <w:rFonts w:ascii="Arial" w:hAnsi="Arial" w:cs="Arial"/>
          <w:b/>
          <w:sz w:val="22"/>
        </w:rPr>
        <w:t>Low power and Low interest:</w:t>
      </w:r>
      <w:r w:rsidRPr="00CA4B2F">
        <w:rPr>
          <w:rFonts w:ascii="Arial" w:hAnsi="Arial" w:cs="Arial"/>
          <w:sz w:val="22"/>
        </w:rPr>
        <w:t xml:space="preserve"> This quadrant include the stakeholders such as the </w:t>
      </w:r>
      <w:proofErr w:type="gramStart"/>
      <w:r w:rsidRPr="00CA4B2F">
        <w:rPr>
          <w:rFonts w:ascii="Arial" w:hAnsi="Arial" w:cs="Arial"/>
          <w:sz w:val="22"/>
        </w:rPr>
        <w:t>general public</w:t>
      </w:r>
      <w:proofErr w:type="gramEnd"/>
      <w:r w:rsidRPr="00CA4B2F">
        <w:rPr>
          <w:rFonts w:ascii="Arial" w:hAnsi="Arial" w:cs="Arial"/>
          <w:sz w:val="22"/>
        </w:rPr>
        <w:t xml:space="preserve"> and mainstream media. The company will monitor the sentiments but will not bale to expend significant resources on the direct engagement at this stage (Christipher, 2013).</w:t>
      </w:r>
    </w:p>
    <w:p w14:paraId="01E7E33F" w14:textId="77777777" w:rsidR="007C1BB6" w:rsidRPr="00CA4B2F" w:rsidRDefault="00A75874">
      <w:pPr>
        <w:rPr>
          <w:rFonts w:ascii="Arial" w:hAnsi="Arial" w:cs="Arial"/>
          <w:sz w:val="22"/>
        </w:rPr>
      </w:pPr>
      <w:r w:rsidRPr="00CA4B2F">
        <w:rPr>
          <w:rFonts w:ascii="Arial" w:hAnsi="Arial" w:cs="Arial"/>
          <w:noProof/>
          <w:sz w:val="22"/>
          <w:lang w:val="en-IN" w:eastAsia="en-IN" w:bidi="hi-IN"/>
        </w:rPr>
        <w:lastRenderedPageBreak/>
        <mc:AlternateContent>
          <mc:Choice Requires="wpc">
            <w:drawing>
              <wp:inline distT="0" distB="0" distL="0" distR="0" wp14:anchorId="613A49A7" wp14:editId="142882F5">
                <wp:extent cx="5840730" cy="4940300"/>
                <wp:effectExtent l="0" t="0" r="0" b="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 name="Rectangle 2"/>
                        <wps:cNvSpPr/>
                        <wps:spPr>
                          <a:xfrm>
                            <a:off x="1460309" y="272954"/>
                            <a:ext cx="1596789" cy="1610437"/>
                          </a:xfrm>
                          <a:prstGeom prst="rect">
                            <a:avLst/>
                          </a:prstGeom>
                          <a:solidFill>
                            <a:schemeClr val="accent3">
                              <a:lumMod val="60000"/>
                              <a:lumOff val="4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C3E66D" w14:textId="77777777" w:rsidR="00680925" w:rsidRDefault="00680925">
                              <w:pPr>
                                <w:jc w:val="center"/>
                                <w:rPr>
                                  <w:b/>
                                  <w:color w:val="E36C0A" w:themeColor="accent6" w:themeShade="BF"/>
                                </w:rPr>
                              </w:pPr>
                              <w:r>
                                <w:rPr>
                                  <w:b/>
                                  <w:color w:val="E36C0A" w:themeColor="accent6" w:themeShade="BF"/>
                                </w:rPr>
                                <w:t>KEEP SATISFIED</w:t>
                              </w:r>
                            </w:p>
                            <w:p w14:paraId="0D6B9714" w14:textId="77777777" w:rsidR="00680925" w:rsidRDefault="00680925">
                              <w:pPr>
                                <w:jc w:val="center"/>
                                <w:rPr>
                                  <w:color w:val="17365D" w:themeColor="text2" w:themeShade="BF"/>
                                </w:rPr>
                              </w:pPr>
                              <w:r>
                                <w:rPr>
                                  <w:color w:val="17365D" w:themeColor="text2" w:themeShade="BF"/>
                                </w:rPr>
                                <w:t xml:space="preserve"> NHS and Private Insurers </w:t>
                              </w:r>
                            </w:p>
                            <w:p w14:paraId="738F8592" w14:textId="77777777" w:rsidR="00680925" w:rsidRDefault="00680925">
                              <w:pPr>
                                <w:jc w:val="center"/>
                                <w:rPr>
                                  <w:color w:val="17365D" w:themeColor="text2" w:themeShade="BF"/>
                                </w:rPr>
                              </w:pPr>
                              <w:r>
                                <w:rPr>
                                  <w:color w:val="17365D" w:themeColor="text2" w:themeShade="BF"/>
                                </w:rPr>
                                <w:t xml:space="preserve">Regulatory Bodies </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3" name="Rectangle 3"/>
                        <wps:cNvSpPr/>
                        <wps:spPr>
                          <a:xfrm>
                            <a:off x="3264394" y="273031"/>
                            <a:ext cx="1596390" cy="1610360"/>
                          </a:xfrm>
                          <a:prstGeom prst="rect">
                            <a:avLst/>
                          </a:prstGeom>
                          <a:solidFill>
                            <a:schemeClr val="accent2">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F7070D" w14:textId="77777777" w:rsidR="00680925" w:rsidRDefault="00680925">
                              <w:pPr>
                                <w:jc w:val="center"/>
                                <w:rPr>
                                  <w:b/>
                                  <w:color w:val="632423" w:themeColor="accent2" w:themeShade="80"/>
                                </w:rPr>
                              </w:pPr>
                              <w:r>
                                <w:rPr>
                                  <w:b/>
                                  <w:color w:val="632423" w:themeColor="accent2" w:themeShade="80"/>
                                </w:rPr>
                                <w:t>MANAGE CLOSELY</w:t>
                              </w:r>
                            </w:p>
                            <w:p w14:paraId="12D62A15" w14:textId="77777777" w:rsidR="00680925" w:rsidRDefault="00680925">
                              <w:pPr>
                                <w:jc w:val="center"/>
                              </w:pPr>
                              <w:r>
                                <w:t xml:space="preserve">Investors </w:t>
                              </w:r>
                            </w:p>
                            <w:p w14:paraId="3D192F7C" w14:textId="77777777" w:rsidR="00680925" w:rsidRDefault="00680925">
                              <w:pPr>
                                <w:jc w:val="center"/>
                              </w:pPr>
                              <w:r>
                                <w:t xml:space="preserve">Founder  </w:t>
                              </w:r>
                            </w:p>
                          </w:txbxContent>
                        </wps:txbx>
                        <wps:bodyPr rot="0" spcFirstLastPara="0" vert="horz" wrap="square" lIns="91440" tIns="45720" rIns="91440" bIns="45720" numCol="1" spcCol="0" rtlCol="0" fromWordArt="0" anchor="ctr" anchorCtr="0" forceAA="0" compatLnSpc="1">
                          <a:noAutofit/>
                        </wps:bodyPr>
                      </wps:wsp>
                      <wps:wsp>
                        <wps:cNvPr id="4" name="Rectangle 4"/>
                        <wps:cNvSpPr/>
                        <wps:spPr>
                          <a:xfrm>
                            <a:off x="1460708" y="2122303"/>
                            <a:ext cx="1596390" cy="1610360"/>
                          </a:xfrm>
                          <a:prstGeom prst="rect">
                            <a:avLst/>
                          </a:prstGeom>
                          <a:solidFill>
                            <a:schemeClr val="accent4">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834655" w14:textId="77777777" w:rsidR="00680925" w:rsidRDefault="00680925">
                              <w:pPr>
                                <w:jc w:val="center"/>
                              </w:pPr>
                              <w:r>
                                <w:rPr>
                                  <w:b/>
                                  <w:color w:val="403152" w:themeColor="accent4" w:themeShade="80"/>
                                </w:rPr>
                                <w:t>MONITOR</w:t>
                              </w:r>
                            </w:p>
                            <w:p w14:paraId="412E1248" w14:textId="77777777" w:rsidR="00680925" w:rsidRDefault="00680925">
                              <w:pPr>
                                <w:jc w:val="center"/>
                              </w:pPr>
                              <w:r>
                                <w:t xml:space="preserve">General Public </w:t>
                              </w:r>
                            </w:p>
                            <w:p w14:paraId="1F80211C" w14:textId="77777777" w:rsidR="00680925" w:rsidRDefault="00680925">
                              <w:pPr>
                                <w:jc w:val="center"/>
                              </w:pPr>
                              <w:r>
                                <w:t xml:space="preserve">Media  </w:t>
                              </w:r>
                            </w:p>
                          </w:txbxContent>
                        </wps:txbx>
                        <wps:bodyPr rot="0" spcFirstLastPara="0" vert="horz" wrap="square" lIns="91440" tIns="45720" rIns="91440" bIns="45720" numCol="1" spcCol="0" rtlCol="0" fromWordArt="0" anchor="ctr" anchorCtr="0" forceAA="0" compatLnSpc="1">
                          <a:noAutofit/>
                        </wps:bodyPr>
                      </wps:wsp>
                      <wps:wsp>
                        <wps:cNvPr id="5" name="Rectangle 5"/>
                        <wps:cNvSpPr/>
                        <wps:spPr>
                          <a:xfrm>
                            <a:off x="3264394" y="2122103"/>
                            <a:ext cx="1596390" cy="1610360"/>
                          </a:xfrm>
                          <a:prstGeom prst="rect">
                            <a:avLst/>
                          </a:prstGeom>
                          <a:solidFill>
                            <a:schemeClr val="accent5">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5FC7E4" w14:textId="77777777" w:rsidR="00680925" w:rsidRDefault="00680925">
                              <w:pPr>
                                <w:jc w:val="center"/>
                                <w:rPr>
                                  <w:b/>
                                  <w:color w:val="244061" w:themeColor="accent1" w:themeShade="80"/>
                                </w:rPr>
                              </w:pPr>
                              <w:r>
                                <w:rPr>
                                  <w:b/>
                                  <w:color w:val="244061" w:themeColor="accent1" w:themeShade="80"/>
                                </w:rPr>
                                <w:t>KEEP INFORMED</w:t>
                              </w:r>
                            </w:p>
                            <w:p w14:paraId="3D8476B5" w14:textId="77777777" w:rsidR="00680925" w:rsidRDefault="00680925">
                              <w:pPr>
                                <w:jc w:val="center"/>
                                <w:rPr>
                                  <w:color w:val="000000" w:themeColor="text1"/>
                                </w:rPr>
                              </w:pPr>
                              <w:r>
                                <w:rPr>
                                  <w:color w:val="000000" w:themeColor="text1"/>
                                </w:rPr>
                                <w:t xml:space="preserve">Stroke Survivors </w:t>
                              </w:r>
                            </w:p>
                            <w:p w14:paraId="1DCAC16B" w14:textId="77777777" w:rsidR="00680925" w:rsidRDefault="00680925">
                              <w:pPr>
                                <w:jc w:val="center"/>
                                <w:rPr>
                                  <w:color w:val="000000" w:themeColor="text1"/>
                                </w:rPr>
                              </w:pPr>
                              <w:r>
                                <w:rPr>
                                  <w:color w:val="000000" w:themeColor="text1"/>
                                </w:rPr>
                                <w:t xml:space="preserve">Caregiver </w:t>
                              </w:r>
                            </w:p>
                            <w:p w14:paraId="066ADA2D" w14:textId="77777777" w:rsidR="00680925" w:rsidRDefault="00680925">
                              <w:pPr>
                                <w:jc w:val="center"/>
                                <w:rPr>
                                  <w:b/>
                                  <w:color w:val="000000" w:themeColor="text1"/>
                                </w:rPr>
                              </w:pPr>
                              <w:r>
                                <w:rPr>
                                  <w:color w:val="000000" w:themeColor="text1"/>
                                </w:rPr>
                                <w:t xml:space="preserve">Physiotherapist </w:t>
                              </w:r>
                              <w:r>
                                <w:rPr>
                                  <w:b/>
                                  <w:color w:val="000000" w:themeColor="text1"/>
                                </w:rPr>
                                <w:t xml:space="preserve"> </w:t>
                              </w:r>
                            </w:p>
                          </w:txbxContent>
                        </wps:txbx>
                        <wps:bodyPr rot="0" spcFirstLastPara="0" vert="horz" wrap="square" lIns="91440" tIns="45720" rIns="91440" bIns="45720" numCol="1" spcCol="0" rtlCol="0" fromWordArt="0" anchor="ctr" anchorCtr="0" forceAA="0" compatLnSpc="1">
                          <a:noAutofit/>
                        </wps:bodyPr>
                      </wps:wsp>
                      <wps:wsp>
                        <wps:cNvPr id="7" name="Straight Arrow Connector 7"/>
                        <wps:cNvCnPr/>
                        <wps:spPr>
                          <a:xfrm flipV="1">
                            <a:off x="1037230" y="272899"/>
                            <a:ext cx="0" cy="385526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8" name="Straight Arrow Connector 8"/>
                        <wps:cNvCnPr/>
                        <wps:spPr>
                          <a:xfrm>
                            <a:off x="1037230" y="4127736"/>
                            <a:ext cx="402609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9" name="Text Box 9"/>
                        <wps:cNvSpPr txBox="1"/>
                        <wps:spPr>
                          <a:xfrm>
                            <a:off x="259307" y="273031"/>
                            <a:ext cx="668741" cy="272879"/>
                          </a:xfrm>
                          <a:prstGeom prst="rect">
                            <a:avLst/>
                          </a:prstGeom>
                          <a:solidFill>
                            <a:schemeClr val="accent2">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9D758C" w14:textId="77777777" w:rsidR="00680925" w:rsidRDefault="00680925">
                              <w:pPr>
                                <w:jc w:val="center"/>
                                <w:rPr>
                                  <w:b/>
                                  <w:color w:val="FFFFFF" w:themeColor="background1"/>
                                </w:rPr>
                              </w:pPr>
                              <w:r>
                                <w:rPr>
                                  <w:b/>
                                  <w:color w:val="FFFFFF" w:themeColor="background1"/>
                                </w:rPr>
                                <w:t>HIGH</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0" name="Text Box 9"/>
                        <wps:cNvSpPr txBox="1"/>
                        <wps:spPr>
                          <a:xfrm>
                            <a:off x="4394296" y="4233385"/>
                            <a:ext cx="668655" cy="272415"/>
                          </a:xfrm>
                          <a:prstGeom prst="rect">
                            <a:avLst/>
                          </a:prstGeom>
                          <a:solidFill>
                            <a:schemeClr val="accent2">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38BD06B" w14:textId="77777777" w:rsidR="00680925" w:rsidRDefault="00680925">
                              <w:pPr>
                                <w:pStyle w:val="NormalWeb"/>
                                <w:spacing w:before="0" w:beforeAutospacing="0" w:after="200" w:afterAutospacing="0" w:line="360" w:lineRule="auto"/>
                                <w:jc w:val="center"/>
                                <w:rPr>
                                  <w:color w:val="FFFFFF" w:themeColor="background1"/>
                                </w:rPr>
                              </w:pPr>
                              <w:r>
                                <w:rPr>
                                  <w:rFonts w:eastAsia="Calibri" w:cs="Mangal"/>
                                  <w:b/>
                                  <w:bCs/>
                                  <w:color w:val="FFFFFF" w:themeColor="background1"/>
                                </w:rPr>
                                <w:t>HIGH</w:t>
                              </w:r>
                            </w:p>
                          </w:txbxContent>
                        </wps:txbx>
                        <wps:bodyPr rot="0" spcFirstLastPara="0" vert="horz" wrap="square" lIns="91440" tIns="45720" rIns="91440" bIns="45720" numCol="1" spcCol="0" rtlCol="0" fromWordArt="0" anchor="t" anchorCtr="0" forceAA="0" compatLnSpc="1">
                          <a:noAutofit/>
                        </wps:bodyPr>
                      </wps:wsp>
                      <wps:wsp>
                        <wps:cNvPr id="21" name="Text Box 9"/>
                        <wps:cNvSpPr txBox="1"/>
                        <wps:spPr>
                          <a:xfrm>
                            <a:off x="259284" y="3664224"/>
                            <a:ext cx="668601" cy="272415"/>
                          </a:xfrm>
                          <a:prstGeom prst="rect">
                            <a:avLst/>
                          </a:prstGeom>
                          <a:solidFill>
                            <a:schemeClr val="accent2">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DFBD3A3" w14:textId="77777777" w:rsidR="00680925" w:rsidRDefault="00680925">
                              <w:pPr>
                                <w:pStyle w:val="NormalWeb"/>
                                <w:spacing w:before="0" w:beforeAutospacing="0" w:after="200" w:afterAutospacing="0" w:line="360" w:lineRule="auto"/>
                                <w:jc w:val="center"/>
                                <w:rPr>
                                  <w:lang w:val="en-GB"/>
                                </w:rPr>
                              </w:pPr>
                              <w:r>
                                <w:rPr>
                                  <w:rFonts w:eastAsia="Calibri" w:cs="Mangal"/>
                                  <w:b/>
                                  <w:bCs/>
                                  <w:color w:val="FFFFFF" w:themeColor="background1"/>
                                  <w:lang w:val="en-GB"/>
                                </w:rPr>
                                <w:t>LOW</w:t>
                              </w:r>
                              <w:r>
                                <w:rPr>
                                  <w:rFonts w:eastAsia="Calibri" w:cs="Mangal"/>
                                  <w:b/>
                                  <w:bCs/>
                                  <w:lang w:val="en-GB"/>
                                </w:rPr>
                                <w:t>WW</w:t>
                              </w:r>
                            </w:p>
                          </w:txbxContent>
                        </wps:txbx>
                        <wps:bodyPr rot="0" spcFirstLastPara="0" vert="horz" wrap="square" lIns="91440" tIns="45720" rIns="91440" bIns="45720" numCol="1" spcCol="0" rtlCol="0" fromWordArt="0" anchor="t" anchorCtr="0" forceAA="0" compatLnSpc="1">
                          <a:noAutofit/>
                        </wps:bodyPr>
                      </wps:wsp>
                      <wps:wsp>
                        <wps:cNvPr id="22" name="Text Box 9"/>
                        <wps:cNvSpPr txBox="1"/>
                        <wps:spPr>
                          <a:xfrm>
                            <a:off x="1162435" y="4233385"/>
                            <a:ext cx="639069" cy="272415"/>
                          </a:xfrm>
                          <a:prstGeom prst="rect">
                            <a:avLst/>
                          </a:prstGeom>
                          <a:solidFill>
                            <a:schemeClr val="accent2">
                              <a:lumMod val="75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18F6D2D" w14:textId="77777777" w:rsidR="00680925" w:rsidRDefault="00680925">
                              <w:pPr>
                                <w:pStyle w:val="NormalWeb"/>
                                <w:spacing w:before="0" w:beforeAutospacing="0" w:after="200" w:afterAutospacing="0" w:line="360" w:lineRule="auto"/>
                                <w:jc w:val="center"/>
                                <w:rPr>
                                  <w:b/>
                                  <w:color w:val="FFFFFF" w:themeColor="background1"/>
                                  <w:lang w:val="en-GB"/>
                                </w:rPr>
                              </w:pPr>
                              <w:r>
                                <w:rPr>
                                  <w:rFonts w:eastAsia="Calibri" w:cs="Mangal"/>
                                  <w:b/>
                                  <w:bCs/>
                                  <w:color w:val="FFFFFF" w:themeColor="background1"/>
                                  <w:lang w:val="en-GB"/>
                                </w:rPr>
                                <w:t>LOW</w:t>
                              </w:r>
                            </w:p>
                          </w:txbxContent>
                        </wps:txbx>
                        <wps:bodyPr rot="0" spcFirstLastPara="0" vert="horz" wrap="square" lIns="91440" tIns="45720" rIns="91440" bIns="45720" numCol="1" spcCol="0" rtlCol="0" fromWordArt="0" anchor="t" anchorCtr="0" forceAA="0" compatLnSpc="1">
                          <a:noAutofit/>
                        </wps:bodyPr>
                      </wps:wsp>
                    </wpc:wpc>
                  </a:graphicData>
                </a:graphic>
              </wp:inline>
            </w:drawing>
          </mc:Choice>
          <mc:Fallback>
            <w:pict>
              <v:group w14:anchorId="613A49A7" id="Canvas 1" o:spid="_x0000_s1026" editas="canvas" style="width:459.9pt;height:389pt;mso-position-horizontal-relative:char;mso-position-vertical-relative:line" coordsize="58407,494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px1bgUAAFonAAAOAAAAZHJzL2Uyb0RvYy54bWzsWt9v2zYQfh+w/4HQ+2L9lm3EKTJ3GQak&#10;a9B07TMtUbZQidRIJnb21+9ISrIcS40bJ1vSKg8OKZJH8nj38e6TTt9sihzdEi4yRmeWc2JbiNCY&#10;JRldzqy/Pl78MraQkJgmOGeUzKw7Iqw3Zz//dLoup8RlK5YnhCMQQsV0Xc6slZTldDQS8YoUWJyw&#10;klBoTBkvsIQqX44SjtcgvchHrm2HozXjSclZTISAp29No3Wm5acpieX7NBVEonxmwdqk/uX6d6F+&#10;R2eneLrkuFxlcbUM/IhVFDijMGkj6i2WGN3wbE9UkcWcCZbKk5gVI5amWUz0HmA3jn1vN3NMb7HQ&#10;m4lBO/UCofSEchdL0AGInK7hMIguw1GIsjkUcdxk1ytcEr0HMY3/vL3iKEtmlmshigswiA9wRJgu&#10;c4JcdRjrUve6Lq94VRNQVJrdpLxQ/0FnaAOm5oe2Z08sdAfCIncS+OYsyUaiWLUHkzAaQ3sMHZzQ&#10;sX0vUj1GW0klF/J3wgqkCjOLw0r0GeLbSyFN17qLmliwPEsusjzXFWWgZJ5zdIvBtHAcEyo9PTy/&#10;Kd6xxDwPbfgzC4PHYIrmsV8/htVoU1eS9Np2JskpWsPuxkEUaMk7jc04I1JunGp7rV4gPqcgV2nV&#10;6FGX5F1O1CZy+oGkcBygLtdM0LUrxzStcELMVEHv6rVAJTkFNTWyKwHdso2eq/5qKNFe2wy2v7Yw&#10;M7gZoWdmVDaDi4wy3iUgl7W2UtO/VpJRjdKS3Cw2IF8VFyy5A7vlzMCHKOOLDEzmEgt5hTngBSAL&#10;YKB8Dz9pzuDMWFWy0Irxf7qeq/7gWNBqoTXgz8wSf99gTiyU/0HB5SaO7yvA0hU/iFyo8HbLot1C&#10;b4o5Azt0AG3LWBdVf5nXxZSz4jNA5bmaFZowjWHumRVLXlfm0uAigG1Mzs91NwCpEstLeq0gx5wj&#10;Zec3kqWZ9pCtdioFAnAYnT07gnj7COIpD1BLApx5GEE8N/S9iV8hiGd72iTAAFsI4k1AVzWCeKF2&#10;5edEEOOGT4kgyidaiNDCmwE3aqR5ctzQV5w2p62DPAwfAxwcFBV1BxTgx/cDCh0RHAwHKqCIbAhX&#10;VUDhuC4Agrm4/0888PXlNeCBjlFebxxRhbzfGE4MeHAEHgT7eBA8PjwAPHBeAh6YPGDAg+8BD5po&#10;9dD0YsCDI/AgqvHgWnKcLVcSnXPO1mjOKIXEn3Gk6YEqXJjTTv4BpXlWfqozoZqJsL0IooWaiRhP&#10;JrtxQ5VBeOMgcENNcvRnEKJaXLMqc+f1MBIqt8dTibP8N5ogeVcCnyJ5pukUtYYj0//kS50kd+f1&#10;nan5dlB/Tt95kW8HPiKf37Ifvfm88TKlFXXG/12eChGlCUx7DW/cupd6DE+dc4e5+Y4bRV64a2++&#10;7YZ2nbc+kLEO9gY+8n3ZG1Cext4+qsTlV7ZBGo9aeRCSG3isUKwKSHsoVjeYeDbgpmZY9/mRMBxH&#10;PhBOih4BBnYc6Xn6se14fnWfHYkUF1lBXUOIauDb4TwMkRp6QQVZbSZXUbwNj7vIcfyllrftVQFp&#10;bSoVPaxU+nVWtRMhDVf8CGjdHdgPrwfM+giT3+JzL8QqylSnOk3mfWho08WQvnDmVL5S3tSBeOSJ&#10;AELRp+4k1Ajhu54HIc7uVQQQEQaQiVUQ4Tu6fYCI1ouXA5z1G6Kv1wMRTTJ+KES8gOzntbq8C7f0&#10;E7k8xATu2Lwz8cLQd917r12Vx9vboGDw+P1XrT+qx+s0RcVMg8c/+8tRt/m+4ugswHFC1/fgEocw&#10;v/uSh5ekYfWhBeQBg8sPLl/nAQ2l9mO7PDBO+vstnZhWH5upL8Tadc1LbT+JO/sXAAD//wMAUEsD&#10;BBQABgAIAAAAIQBCgZ6T3AAAAAUBAAAPAAAAZHJzL2Rvd25yZXYueG1sTI/BbsIwEETvlfgHayv1&#10;Vhw4FEjjIISUHqL0UECIo4m3cdR4HcUG0r/vtpdyWWk1o5k32Xp0nbjiEFpPCmbTBARS7U1LjYLD&#10;vnhegghRk9GdJ1TwjQHW+eQh06nxN/rA6y42gkMopFqBjbFPpQy1RafD1PdIrH36wenI79BIM+gb&#10;h7tOzpPkRTrdEjdY3ePWYv21uzguea/KSu7fQlmEo602pT/Mi5NST4/j5hVExDH+m+EXn9EhZ6az&#10;v5AJolPAQ+LfZW01W/GMs4LFYpmAzDN5T5//AAAA//8DAFBLAQItABQABgAIAAAAIQC2gziS/gAA&#10;AOEBAAATAAAAAAAAAAAAAAAAAAAAAABbQ29udGVudF9UeXBlc10ueG1sUEsBAi0AFAAGAAgAAAAh&#10;ADj9If/WAAAAlAEAAAsAAAAAAAAAAAAAAAAALwEAAF9yZWxzLy5yZWxzUEsBAi0AFAAGAAgAAAAh&#10;ALfmnHVuBQAAWicAAA4AAAAAAAAAAAAAAAAALgIAAGRycy9lMm9Eb2MueG1sUEsBAi0AFAAGAAgA&#10;AAAhAEKBnpPcAAAABQEAAA8AAAAAAAAAAAAAAAAAyAcAAGRycy9kb3ducmV2LnhtbFBLBQYAAAAA&#10;BAAEAPMAAADR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8407;height:49403;visibility:visible;mso-wrap-style:square">
                  <v:fill o:detectmouseclick="t"/>
                  <v:path o:connecttype="none"/>
                </v:shape>
                <v:rect id="Rectangle 2" o:spid="_x0000_s1028" style="position:absolute;left:14603;top:2729;width:15967;height:161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PwIxAAAANoAAAAPAAAAZHJzL2Rvd25yZXYueG1sRI/dagIx&#10;FITvBd8hHKE3pWa1tCyrUaQglaKC9ge8O2yOu6Gbk2UTNb69KRS8HGbmG2Y6j7YRZ+q8caxgNMxA&#10;EJdOG64UfH0un3IQPiBrbByTgit5mM/6vSkW2l14R+d9qESCsC9QQR1CW0jpy5os+qFriZN3dJ3F&#10;kGRXSd3hJcFtI8dZ9iotGk4LNbb0VlP5uz9ZBR8yHr9/Hp/z7SKPB8PrzfuL0Uo9DOJiAiJQDPfw&#10;f3ulFYzh70q6AXJ2AwAA//8DAFBLAQItABQABgAIAAAAIQDb4fbL7gAAAIUBAAATAAAAAAAAAAAA&#10;AAAAAAAAAABbQ29udGVudF9UeXBlc10ueG1sUEsBAi0AFAAGAAgAAAAhAFr0LFu/AAAAFQEAAAsA&#10;AAAAAAAAAAAAAAAAHwEAAF9yZWxzLy5yZWxzUEsBAi0AFAAGAAgAAAAhAMTQ/AjEAAAA2gAAAA8A&#10;AAAAAAAAAAAAAAAABwIAAGRycy9kb3ducmV2LnhtbFBLBQYAAAAAAwADALcAAAD4AgAAAAA=&#10;" fillcolor="#c2d69b [1942]" strokecolor="black [3213]" strokeweight="2.25pt">
                  <v:textbox>
                    <w:txbxContent>
                      <w:p w14:paraId="03C3E66D" w14:textId="77777777" w:rsidR="00680925" w:rsidRDefault="00680925">
                        <w:pPr>
                          <w:jc w:val="center"/>
                          <w:rPr>
                            <w:b/>
                            <w:color w:val="E36C0A" w:themeColor="accent6" w:themeShade="BF"/>
                          </w:rPr>
                        </w:pPr>
                        <w:r>
                          <w:rPr>
                            <w:b/>
                            <w:color w:val="E36C0A" w:themeColor="accent6" w:themeShade="BF"/>
                          </w:rPr>
                          <w:t>KEEP SATISFIED</w:t>
                        </w:r>
                      </w:p>
                      <w:p w14:paraId="0D6B9714" w14:textId="77777777" w:rsidR="00680925" w:rsidRDefault="00680925">
                        <w:pPr>
                          <w:jc w:val="center"/>
                          <w:rPr>
                            <w:color w:val="17365D" w:themeColor="text2" w:themeShade="BF"/>
                          </w:rPr>
                        </w:pPr>
                        <w:r>
                          <w:rPr>
                            <w:color w:val="17365D" w:themeColor="text2" w:themeShade="BF"/>
                          </w:rPr>
                          <w:t xml:space="preserve"> NHS and Private Insurers </w:t>
                        </w:r>
                      </w:p>
                      <w:p w14:paraId="738F8592" w14:textId="77777777" w:rsidR="00680925" w:rsidRDefault="00680925">
                        <w:pPr>
                          <w:jc w:val="center"/>
                          <w:rPr>
                            <w:color w:val="17365D" w:themeColor="text2" w:themeShade="BF"/>
                          </w:rPr>
                        </w:pPr>
                        <w:r>
                          <w:rPr>
                            <w:color w:val="17365D" w:themeColor="text2" w:themeShade="BF"/>
                          </w:rPr>
                          <w:t xml:space="preserve">Regulatory Bodies </w:t>
                        </w:r>
                      </w:p>
                    </w:txbxContent>
                  </v:textbox>
                </v:rect>
                <v:rect id="Rectangle 3" o:spid="_x0000_s1029" style="position:absolute;left:32643;top:2730;width:15964;height:16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xcxwgAAANoAAAAPAAAAZHJzL2Rvd25yZXYueG1sRI9fa8Iw&#10;FMXfBb9DuMLeNN2EIZ1pGQNhIHuw6tjjpbk23ZqbmkSt334RBB8P58+PsywH24kz+dA6VvA8y0AQ&#10;10633CjYbVfTBYgQkTV2jknBlQKUxXi0xFy7C2/oXMVGpBEOOSowMfa5lKE2ZDHMXE+cvIPzFmOS&#10;vpHa4yWN206+ZNmrtNhyIhjs6cNQ/VedbOK6ynz9Ht1+/i3ND/nd+nBarJV6mgzvbyAiDfERvrc/&#10;tYI53K6kGyCLfwAAAP//AwBQSwECLQAUAAYACAAAACEA2+H2y+4AAACFAQAAEwAAAAAAAAAAAAAA&#10;AAAAAAAAW0NvbnRlbnRfVHlwZXNdLnhtbFBLAQItABQABgAIAAAAIQBa9CxbvwAAABUBAAALAAAA&#10;AAAAAAAAAAAAAB8BAABfcmVscy8ucmVsc1BLAQItABQABgAIAAAAIQCq8xcxwgAAANoAAAAPAAAA&#10;AAAAAAAAAAAAAAcCAABkcnMvZG93bnJldi54bWxQSwUGAAAAAAMAAwC3AAAA9gIAAAAA&#10;" fillcolor="#d99594 [1941]" strokecolor="black [3213]" strokeweight="2pt">
                  <v:textbox>
                    <w:txbxContent>
                      <w:p w14:paraId="0FF7070D" w14:textId="77777777" w:rsidR="00680925" w:rsidRDefault="00680925">
                        <w:pPr>
                          <w:jc w:val="center"/>
                          <w:rPr>
                            <w:b/>
                            <w:color w:val="632423" w:themeColor="accent2" w:themeShade="80"/>
                          </w:rPr>
                        </w:pPr>
                        <w:r>
                          <w:rPr>
                            <w:b/>
                            <w:color w:val="632423" w:themeColor="accent2" w:themeShade="80"/>
                          </w:rPr>
                          <w:t>MANAGE CLOSELY</w:t>
                        </w:r>
                      </w:p>
                      <w:p w14:paraId="12D62A15" w14:textId="77777777" w:rsidR="00680925" w:rsidRDefault="00680925">
                        <w:pPr>
                          <w:jc w:val="center"/>
                        </w:pPr>
                        <w:r>
                          <w:t xml:space="preserve">Investors </w:t>
                        </w:r>
                      </w:p>
                      <w:p w14:paraId="3D192F7C" w14:textId="77777777" w:rsidR="00680925" w:rsidRDefault="00680925">
                        <w:pPr>
                          <w:jc w:val="center"/>
                        </w:pPr>
                        <w:r>
                          <w:t xml:space="preserve">Founder  </w:t>
                        </w:r>
                      </w:p>
                    </w:txbxContent>
                  </v:textbox>
                </v:rect>
                <v:rect id="Rectangle 4" o:spid="_x0000_s1030" style="position:absolute;left:14607;top:21223;width:15963;height:16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w3wAAAANoAAAAPAAAAZHJzL2Rvd25yZXYueG1sRI/NasMw&#10;EITvhbyD2EBvzTollOJECSWkUHKL2wdYrI1kaq2MpfinTx8VCj0OM/MNsztMvlUD97EJomG9KkCx&#10;1ME0YjV8fb4/vYKKicRQG4Q1zBzhsF887Kg0YZQLD1WyKkMklqTBpdSViLF27CmuQseSvWvoPaUs&#10;e4umpzHDfYvPRfGCnhrJC446Pjquv6ub1/CDsZo3lb3IacZibU/n2CJp/bic3ragEk/pP/zX/jAa&#10;NvB7Jd8A3N8BAAD//wMAUEsBAi0AFAAGAAgAAAAhANvh9svuAAAAhQEAABMAAAAAAAAAAAAAAAAA&#10;AAAAAFtDb250ZW50X1R5cGVzXS54bWxQSwECLQAUAAYACAAAACEAWvQsW78AAAAVAQAACwAAAAAA&#10;AAAAAAAAAAAfAQAAX3JlbHMvLnJlbHNQSwECLQAUAAYACAAAACEAFP1cN8AAAADaAAAADwAAAAAA&#10;AAAAAAAAAAAHAgAAZHJzL2Rvd25yZXYueG1sUEsFBgAAAAADAAMAtwAAAPQCAAAAAA==&#10;" fillcolor="#b2a1c7 [1943]" strokecolor="black [3213]" strokeweight="2pt">
                  <v:textbox>
                    <w:txbxContent>
                      <w:p w14:paraId="42834655" w14:textId="77777777" w:rsidR="00680925" w:rsidRDefault="00680925">
                        <w:pPr>
                          <w:jc w:val="center"/>
                        </w:pPr>
                        <w:r>
                          <w:rPr>
                            <w:b/>
                            <w:color w:val="403152" w:themeColor="accent4" w:themeShade="80"/>
                          </w:rPr>
                          <w:t>MONITOR</w:t>
                        </w:r>
                      </w:p>
                      <w:p w14:paraId="412E1248" w14:textId="77777777" w:rsidR="00680925" w:rsidRDefault="00680925">
                        <w:pPr>
                          <w:jc w:val="center"/>
                        </w:pPr>
                        <w:r>
                          <w:t xml:space="preserve">General Public </w:t>
                        </w:r>
                      </w:p>
                      <w:p w14:paraId="1F80211C" w14:textId="77777777" w:rsidR="00680925" w:rsidRDefault="00680925">
                        <w:pPr>
                          <w:jc w:val="center"/>
                        </w:pPr>
                        <w:r>
                          <w:t xml:space="preserve">Media  </w:t>
                        </w:r>
                      </w:p>
                    </w:txbxContent>
                  </v:textbox>
                </v:rect>
                <v:rect id="Rectangle 5" o:spid="_x0000_s1031" style="position:absolute;left:32643;top:21221;width:15964;height:161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DJowwAAANoAAAAPAAAAZHJzL2Rvd25yZXYueG1sRI9Ba8JA&#10;FITvQv/D8gq9SN1YUEp0FSm0lB4Eo0SPj+wzG8y+DdltEv+9Kwgeh5n5hlmuB1uLjlpfOVYwnSQg&#10;iAunKy4VHPbf758gfEDWWDsmBVfysF69jJaYatfzjroslCJC2KeowITQpFL6wpBFP3ENcfTOrrUY&#10;omxLqVvsI9zW8iNJ5tJixXHBYENfhopL9m8V/GzzrNn147+sC9PT8WhySk65Um+vw2YBItAQnuFH&#10;+1crmMH9SrwBcnUDAAD//wMAUEsBAi0AFAAGAAgAAAAhANvh9svuAAAAhQEAABMAAAAAAAAAAAAA&#10;AAAAAAAAAFtDb250ZW50X1R5cGVzXS54bWxQSwECLQAUAAYACAAAACEAWvQsW78AAAAVAQAACwAA&#10;AAAAAAAAAAAAAAAfAQAAX3JlbHMvLnJlbHNQSwECLQAUAAYACAAAACEAyYwyaMMAAADaAAAADwAA&#10;AAAAAAAAAAAAAAAHAgAAZHJzL2Rvd25yZXYueG1sUEsFBgAAAAADAAMAtwAAAPcCAAAAAA==&#10;" fillcolor="#92cddc [1944]" strokecolor="black [3213]" strokeweight="2pt">
                  <v:textbox>
                    <w:txbxContent>
                      <w:p w14:paraId="685FC7E4" w14:textId="77777777" w:rsidR="00680925" w:rsidRDefault="00680925">
                        <w:pPr>
                          <w:jc w:val="center"/>
                          <w:rPr>
                            <w:b/>
                            <w:color w:val="244061" w:themeColor="accent1" w:themeShade="80"/>
                          </w:rPr>
                        </w:pPr>
                        <w:r>
                          <w:rPr>
                            <w:b/>
                            <w:color w:val="244061" w:themeColor="accent1" w:themeShade="80"/>
                          </w:rPr>
                          <w:t>KEEP INFORMED</w:t>
                        </w:r>
                      </w:p>
                      <w:p w14:paraId="3D8476B5" w14:textId="77777777" w:rsidR="00680925" w:rsidRDefault="00680925">
                        <w:pPr>
                          <w:jc w:val="center"/>
                          <w:rPr>
                            <w:color w:val="000000" w:themeColor="text1"/>
                          </w:rPr>
                        </w:pPr>
                        <w:r>
                          <w:rPr>
                            <w:color w:val="000000" w:themeColor="text1"/>
                          </w:rPr>
                          <w:t xml:space="preserve">Stroke Survivors </w:t>
                        </w:r>
                      </w:p>
                      <w:p w14:paraId="1DCAC16B" w14:textId="77777777" w:rsidR="00680925" w:rsidRDefault="00680925">
                        <w:pPr>
                          <w:jc w:val="center"/>
                          <w:rPr>
                            <w:color w:val="000000" w:themeColor="text1"/>
                          </w:rPr>
                        </w:pPr>
                        <w:r>
                          <w:rPr>
                            <w:color w:val="000000" w:themeColor="text1"/>
                          </w:rPr>
                          <w:t xml:space="preserve">Caregiver </w:t>
                        </w:r>
                      </w:p>
                      <w:p w14:paraId="066ADA2D" w14:textId="77777777" w:rsidR="00680925" w:rsidRDefault="00680925">
                        <w:pPr>
                          <w:jc w:val="center"/>
                          <w:rPr>
                            <w:b/>
                            <w:color w:val="000000" w:themeColor="text1"/>
                          </w:rPr>
                        </w:pPr>
                        <w:r>
                          <w:rPr>
                            <w:color w:val="000000" w:themeColor="text1"/>
                          </w:rPr>
                          <w:t xml:space="preserve">Physiotherapist </w:t>
                        </w:r>
                        <w:r>
                          <w:rPr>
                            <w:b/>
                            <w:color w:val="000000" w:themeColor="text1"/>
                          </w:rPr>
                          <w:t xml:space="preserve"> </w:t>
                        </w:r>
                      </w:p>
                    </w:txbxContent>
                  </v:textbox>
                </v:rect>
                <v:shapetype id="_x0000_t32" coordsize="21600,21600" o:spt="32" o:oned="t" path="m,l21600,21600e" filled="f">
                  <v:path arrowok="t" fillok="f" o:connecttype="none"/>
                  <o:lock v:ext="edit" shapetype="t"/>
                </v:shapetype>
                <v:shape id="Straight Arrow Connector 7" o:spid="_x0000_s1032" type="#_x0000_t32" style="position:absolute;left:10372;top:2728;width:0;height:385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qf4wwwAAANoAAAAPAAAAZHJzL2Rvd25yZXYueG1sRI9Ba4NA&#10;FITvgfyH5QV6S9Z6iInNKkUQerElMYccX91Xlbpvxd0a+++7hUKPw8x8w5zyxQxipsn1lhU87iIQ&#10;xI3VPbcKrnW5PYBwHlnjYJkUfJODPFuvTphqe+czzRffigBhl6KCzvsxldI1HRl0OzsSB+/DTgZ9&#10;kFMr9YT3ADeDjKNoLw32HBY6HKnoqPm8fBkF7OcqxvPrfjnW8eH2nryVRSWVetgsz08gPC3+P/zX&#10;ftEKEvi9Em6AzH4AAAD//wMAUEsBAi0AFAAGAAgAAAAhANvh9svuAAAAhQEAABMAAAAAAAAAAAAA&#10;AAAAAAAAAFtDb250ZW50X1R5cGVzXS54bWxQSwECLQAUAAYACAAAACEAWvQsW78AAAAVAQAACwAA&#10;AAAAAAAAAAAAAAAfAQAAX3JlbHMvLnJlbHNQSwECLQAUAAYACAAAACEA1an+MMMAAADaAAAADwAA&#10;AAAAAAAAAAAAAAAHAgAAZHJzL2Rvd25yZXYueG1sUEsFBgAAAAADAAMAtwAAAPcCAAAAAA==&#10;" strokecolor="black [3200]" strokeweight="2pt">
                  <v:stroke endarrow="block"/>
                  <v:shadow on="t" color="black" opacity="24903f" origin=",.5" offset="0,.55556mm"/>
                </v:shape>
                <v:shape id="Straight Arrow Connector 8" o:spid="_x0000_s1033" type="#_x0000_t32" style="position:absolute;left:10372;top:41277;width:4026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U7+vgAAANoAAAAPAAAAZHJzL2Rvd25yZXYueG1sRE9Na8JA&#10;EL0L/Q/LFLzpppZKmrpKFQoeWyN4nWanybbZ2ZAdY/z37qHg8fG+V5vRt2qgPrrABp7mGSjiKljH&#10;tYFj+THLQUVBttgGJgNXirBZP0xWWNhw4S8aDlKrFMKxQAONSFdoHauGPMZ56IgT9xN6j5JgX2vb&#10;4yWF+1YvsmypPTpODQ12tGuo+jucvYFtLc8uH7KX/PezpNO3k1eLYsz0cXx/AyU0yl38795bA2lr&#10;upJugF7fAAAA//8DAFBLAQItABQABgAIAAAAIQDb4fbL7gAAAIUBAAATAAAAAAAAAAAAAAAAAAAA&#10;AABbQ29udGVudF9UeXBlc10ueG1sUEsBAi0AFAAGAAgAAAAhAFr0LFu/AAAAFQEAAAsAAAAAAAAA&#10;AAAAAAAAHwEAAF9yZWxzLy5yZWxzUEsBAi0AFAAGAAgAAAAhALs9Tv6+AAAA2gAAAA8AAAAAAAAA&#10;AAAAAAAABwIAAGRycy9kb3ducmV2LnhtbFBLBQYAAAAAAwADALcAAADyAgAAAAA=&#10;" strokecolor="black [3200]" strokeweight="2pt">
                  <v:stroke endarrow="block"/>
                  <v:shadow on="t" color="black" opacity="24903f" origin=",.5" offset="0,.55556mm"/>
                </v:shape>
                <v:shapetype id="_x0000_t202" coordsize="21600,21600" o:spt="202" path="m,l,21600r21600,l21600,xe">
                  <v:stroke joinstyle="miter"/>
                  <v:path gradientshapeok="t" o:connecttype="rect"/>
                </v:shapetype>
                <v:shape id="Text Box 9" o:spid="_x0000_s1034" type="#_x0000_t202" style="position:absolute;left:2593;top:2730;width:6687;height:27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S60wwAAANoAAAAPAAAAZHJzL2Rvd25yZXYueG1sRI9LawIx&#10;FIX3Bf9DuEI3RTPtoujUKCKIUmjFF8XdZXKdGWZyM02ijv/eCILLw3l8nNGkNbU4k/OlZQXv/QQE&#10;cWZ1ybmC3XbeG4DwAVljbZkUXMnDZNx5GWGq7YXXdN6EXMQR9ikqKEJoUil9VpBB37cNcfSO1hkM&#10;UbpcaoeXOG5q+ZEkn9JgyZFQYEOzgrJqczIKfhfX79U/zQ7V/k3nP3/uVA0iXL122+kXiEBteIYf&#10;7aVWMIT7lXgD5PgGAAD//wMAUEsBAi0AFAAGAAgAAAAhANvh9svuAAAAhQEAABMAAAAAAAAAAAAA&#10;AAAAAAAAAFtDb250ZW50X1R5cGVzXS54bWxQSwECLQAUAAYACAAAACEAWvQsW78AAAAVAQAACwAA&#10;AAAAAAAAAAAAAAAfAQAAX3JlbHMvLnJlbHNQSwECLQAUAAYACAAAACEAfDkutMMAAADaAAAADwAA&#10;AAAAAAAAAAAAAAAHAgAAZHJzL2Rvd25yZXYueG1sUEsFBgAAAAADAAMAtwAAAPcCAAAAAA==&#10;" fillcolor="#943634 [2405]" strokeweight=".5pt">
                  <v:textbox>
                    <w:txbxContent>
                      <w:p w14:paraId="659D758C" w14:textId="77777777" w:rsidR="00680925" w:rsidRDefault="00680925">
                        <w:pPr>
                          <w:jc w:val="center"/>
                          <w:rPr>
                            <w:b/>
                            <w:color w:val="FFFFFF" w:themeColor="background1"/>
                          </w:rPr>
                        </w:pPr>
                        <w:r>
                          <w:rPr>
                            <w:b/>
                            <w:color w:val="FFFFFF" w:themeColor="background1"/>
                          </w:rPr>
                          <w:t>HIGH</w:t>
                        </w:r>
                      </w:p>
                    </w:txbxContent>
                  </v:textbox>
                </v:shape>
                <v:shape id="Text Box 9" o:spid="_x0000_s1035" type="#_x0000_t202" style="position:absolute;left:43942;top:42333;width:6687;height:2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D+BxAAAANsAAAAPAAAAZHJzL2Rvd25yZXYueG1sRI9Na8JA&#10;EIbvBf/DMkIvpW7qoUh0FRGkRWiLX5Tehuw0CcnOprurxn/fOQjeZpj345nZonetOlOItWcDL6MM&#10;FHHhbc2lgcN+/TwBFROyxdYzGbhShMV88DDD3PoLb+m8S6WSEI45GqhS6nKtY1GRwzjyHbHcfn1w&#10;mGQNpbYBLxLuWj3OslftsGZpqLCjVUVFszs5A59v183XH61+muOTLT++w6mZSLl5HPbLKahEfbqL&#10;b+53K/hCL7/IAHr+DwAA//8DAFBLAQItABQABgAIAAAAIQDb4fbL7gAAAIUBAAATAAAAAAAAAAAA&#10;AAAAAAAAAABbQ29udGVudF9UeXBlc10ueG1sUEsBAi0AFAAGAAgAAAAhAFr0LFu/AAAAFQEAAAsA&#10;AAAAAAAAAAAAAAAAHwEAAF9yZWxzLy5yZWxzUEsBAi0AFAAGAAgAAAAhAPBYP4HEAAAA2wAAAA8A&#10;AAAAAAAAAAAAAAAABwIAAGRycy9kb3ducmV2LnhtbFBLBQYAAAAAAwADALcAAAD4AgAAAAA=&#10;" fillcolor="#943634 [2405]" strokeweight=".5pt">
                  <v:textbox>
                    <w:txbxContent>
                      <w:p w14:paraId="538BD06B" w14:textId="77777777" w:rsidR="00680925" w:rsidRDefault="00680925">
                        <w:pPr>
                          <w:pStyle w:val="NormalWeb"/>
                          <w:spacing w:before="0" w:beforeAutospacing="0" w:after="200" w:afterAutospacing="0" w:line="360" w:lineRule="auto"/>
                          <w:jc w:val="center"/>
                          <w:rPr>
                            <w:color w:val="FFFFFF" w:themeColor="background1"/>
                          </w:rPr>
                        </w:pPr>
                        <w:r>
                          <w:rPr>
                            <w:rFonts w:eastAsia="Calibri" w:cs="Mangal"/>
                            <w:b/>
                            <w:bCs/>
                            <w:color w:val="FFFFFF" w:themeColor="background1"/>
                          </w:rPr>
                          <w:t>HIGH</w:t>
                        </w:r>
                      </w:p>
                    </w:txbxContent>
                  </v:textbox>
                </v:shape>
                <v:shape id="Text Box 9" o:spid="_x0000_s1036" type="#_x0000_t202" style="position:absolute;left:2592;top:36642;width:6686;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FCnxAAAANsAAAAPAAAAZHJzL2Rvd25yZXYueG1sRI9La8JA&#10;FIX3Qv/DcAvdiJnookh0lCKIUmjFF6W7S+Y2CcnciTOjxn/fEQSXh/P4ONN5ZxpxIecrywqGSQqC&#10;OLe64kLBYb8cjEH4gKyxsUwKbuRhPnvpTTHT9spbuuxCIeII+wwVlCG0mZQ+L8mgT2xLHL0/6wyG&#10;KF0htcNrHDeNHKXpuzRYcSSU2NKipLzenY2C79Xtc3OixW997Ovi68ed63GEq7fX7mMCIlAXnuFH&#10;e60VjIZw/xJ/gJz9AwAA//8DAFBLAQItABQABgAIAAAAIQDb4fbL7gAAAIUBAAATAAAAAAAAAAAA&#10;AAAAAAAAAABbQ29udGVudF9UeXBlc10ueG1sUEsBAi0AFAAGAAgAAAAhAFr0LFu/AAAAFQEAAAsA&#10;AAAAAAAAAAAAAAAAHwEAAF9yZWxzLy5yZWxzUEsBAi0AFAAGAAgAAAAhAFF4UKfEAAAA2wAAAA8A&#10;AAAAAAAAAAAAAAAABwIAAGRycy9kb3ducmV2LnhtbFBLBQYAAAAAAwADALcAAAD4AgAAAAA=&#10;" fillcolor="#943634 [2405]" strokeweight=".5pt">
                  <v:textbox>
                    <w:txbxContent>
                      <w:p w14:paraId="3DFBD3A3" w14:textId="77777777" w:rsidR="00680925" w:rsidRDefault="00680925">
                        <w:pPr>
                          <w:pStyle w:val="NormalWeb"/>
                          <w:spacing w:before="0" w:beforeAutospacing="0" w:after="200" w:afterAutospacing="0" w:line="360" w:lineRule="auto"/>
                          <w:jc w:val="center"/>
                          <w:rPr>
                            <w:lang w:val="en-GB"/>
                          </w:rPr>
                        </w:pPr>
                        <w:r>
                          <w:rPr>
                            <w:rFonts w:eastAsia="Calibri" w:cs="Mangal"/>
                            <w:b/>
                            <w:bCs/>
                            <w:color w:val="FFFFFF" w:themeColor="background1"/>
                            <w:lang w:val="en-GB"/>
                          </w:rPr>
                          <w:t>LOW</w:t>
                        </w:r>
                        <w:r>
                          <w:rPr>
                            <w:rFonts w:eastAsia="Calibri" w:cs="Mangal"/>
                            <w:b/>
                            <w:bCs/>
                            <w:lang w:val="en-GB"/>
                          </w:rPr>
                          <w:t>WW</w:t>
                        </w:r>
                      </w:p>
                    </w:txbxContent>
                  </v:textbox>
                </v:shape>
                <v:shape id="Text Box 9" o:spid="_x0000_s1037" type="#_x0000_t202" style="position:absolute;left:11624;top:42333;width:6391;height:27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s7QxQAAANsAAAAPAAAAZHJzL2Rvd25yZXYueG1sRI9fa8Iw&#10;FMXfB36HcIW9DE3XhyHVKFKQjcEmcxPx7dJc29LmpktSrd9+EQY+Hs6fH2exGkwrzuR8bVnB8zQB&#10;QVxYXXOp4Od7M5mB8AFZY2uZFFzJw2o5elhgpu2Fv+i8C6WII+wzVFCF0GVS+qIig35qO+Lonawz&#10;GKJ0pdQOL3HctDJNkhdpsOZIqLCjvKKi2fVGwefr9X37S/mx2T/p8uPg+mYW4epxPKznIAIN4R7+&#10;b79pBWkKty/xB8jlHwAAAP//AwBQSwECLQAUAAYACAAAACEA2+H2y+4AAACFAQAAEwAAAAAAAAAA&#10;AAAAAAAAAAAAW0NvbnRlbnRfVHlwZXNdLnhtbFBLAQItABQABgAIAAAAIQBa9CxbvwAAABUBAAAL&#10;AAAAAAAAAAAAAAAAAB8BAABfcmVscy8ucmVsc1BLAQItABQABgAIAAAAIQChqs7QxQAAANsAAAAP&#10;AAAAAAAAAAAAAAAAAAcCAABkcnMvZG93bnJldi54bWxQSwUGAAAAAAMAAwC3AAAA+QIAAAAA&#10;" fillcolor="#943634 [2405]" strokeweight=".5pt">
                  <v:textbox>
                    <w:txbxContent>
                      <w:p w14:paraId="018F6D2D" w14:textId="77777777" w:rsidR="00680925" w:rsidRDefault="00680925">
                        <w:pPr>
                          <w:pStyle w:val="NormalWeb"/>
                          <w:spacing w:before="0" w:beforeAutospacing="0" w:after="200" w:afterAutospacing="0" w:line="360" w:lineRule="auto"/>
                          <w:jc w:val="center"/>
                          <w:rPr>
                            <w:b/>
                            <w:color w:val="FFFFFF" w:themeColor="background1"/>
                            <w:lang w:val="en-GB"/>
                          </w:rPr>
                        </w:pPr>
                        <w:r>
                          <w:rPr>
                            <w:rFonts w:eastAsia="Calibri" w:cs="Mangal"/>
                            <w:b/>
                            <w:bCs/>
                            <w:color w:val="FFFFFF" w:themeColor="background1"/>
                            <w:lang w:val="en-GB"/>
                          </w:rPr>
                          <w:t>LOW</w:t>
                        </w:r>
                      </w:p>
                    </w:txbxContent>
                  </v:textbox>
                </v:shape>
                <w10:anchorlock/>
              </v:group>
            </w:pict>
          </mc:Fallback>
        </mc:AlternateContent>
      </w:r>
    </w:p>
    <w:p w14:paraId="380597D7" w14:textId="77777777" w:rsidR="007C1BB6" w:rsidRPr="00CA4B2F" w:rsidRDefault="00A75874">
      <w:pPr>
        <w:rPr>
          <w:rFonts w:ascii="Arial" w:hAnsi="Arial" w:cs="Arial"/>
          <w:b/>
          <w:sz w:val="22"/>
        </w:rPr>
      </w:pPr>
      <w:r w:rsidRPr="00CA4B2F">
        <w:rPr>
          <w:rFonts w:ascii="Arial" w:hAnsi="Arial" w:cs="Arial"/>
          <w:b/>
          <w:sz w:val="22"/>
        </w:rPr>
        <w:t xml:space="preserve">Communication Plan </w:t>
      </w:r>
    </w:p>
    <w:p w14:paraId="499EF68A" w14:textId="77777777" w:rsidR="007C1BB6" w:rsidRPr="00CA4B2F" w:rsidRDefault="00A75874">
      <w:pPr>
        <w:rPr>
          <w:rFonts w:ascii="Arial" w:hAnsi="Arial" w:cs="Arial"/>
          <w:sz w:val="22"/>
        </w:rPr>
      </w:pPr>
      <w:r w:rsidRPr="00CA4B2F">
        <w:rPr>
          <w:rFonts w:ascii="Arial" w:hAnsi="Arial" w:cs="Arial"/>
          <w:sz w:val="22"/>
        </w:rPr>
        <w:t xml:space="preserve">The targeted communication plan </w:t>
      </w:r>
      <w:proofErr w:type="gramStart"/>
      <w:r w:rsidRPr="00CA4B2F">
        <w:rPr>
          <w:rFonts w:ascii="Arial" w:hAnsi="Arial" w:cs="Arial"/>
          <w:sz w:val="22"/>
        </w:rPr>
        <w:t>are</w:t>
      </w:r>
      <w:proofErr w:type="gramEnd"/>
      <w:r w:rsidRPr="00CA4B2F">
        <w:rPr>
          <w:rFonts w:ascii="Arial" w:hAnsi="Arial" w:cs="Arial"/>
          <w:sz w:val="22"/>
        </w:rPr>
        <w:t xml:space="preserve"> significant for the start-up such as </w:t>
      </w:r>
      <w:proofErr w:type="spellStart"/>
      <w:r w:rsidRPr="00CA4B2F">
        <w:rPr>
          <w:rFonts w:ascii="Arial" w:hAnsi="Arial" w:cs="Arial"/>
          <w:sz w:val="22"/>
        </w:rPr>
        <w:t>Knitregen</w:t>
      </w:r>
      <w:proofErr w:type="spellEnd"/>
      <w:r w:rsidRPr="00CA4B2F">
        <w:rPr>
          <w:rFonts w:ascii="Arial" w:hAnsi="Arial" w:cs="Arial"/>
          <w:sz w:val="22"/>
        </w:rPr>
        <w:t xml:space="preserve"> for the management of their reputations and maintenance of momentum with having limited marketing and PR capacity. The plan will help in ensuring right message that reaches the right audience at the right time. </w:t>
      </w:r>
    </w:p>
    <w:p w14:paraId="7264D808" w14:textId="77777777" w:rsidR="007C1BB6" w:rsidRPr="00CA4B2F" w:rsidRDefault="00A75874">
      <w:pPr>
        <w:rPr>
          <w:rFonts w:ascii="Arial" w:hAnsi="Arial" w:cs="Arial"/>
          <w:sz w:val="22"/>
        </w:rPr>
      </w:pPr>
      <w:r w:rsidRPr="00CA4B2F">
        <w:rPr>
          <w:rFonts w:ascii="Arial" w:hAnsi="Arial" w:cs="Arial"/>
          <w:b/>
          <w:sz w:val="22"/>
        </w:rPr>
        <w:t xml:space="preserve">Investors: </w:t>
      </w:r>
      <w:r w:rsidRPr="00CA4B2F">
        <w:rPr>
          <w:rFonts w:ascii="Arial" w:hAnsi="Arial" w:cs="Arial"/>
          <w:sz w:val="22"/>
        </w:rPr>
        <w:t xml:space="preserve">the communication will focus on the financial performance and clinical traits results as well as regulatory milestones. The method will include the monthly financial reports and formal presentation. The tone will be data driven and professional for ensuring that they feel confident in their investment (Meissner, 2022). </w:t>
      </w:r>
    </w:p>
    <w:p w14:paraId="21C0AB30" w14:textId="77777777" w:rsidR="00A24637" w:rsidRPr="00CA4B2F" w:rsidRDefault="00A75874">
      <w:pPr>
        <w:rPr>
          <w:rFonts w:ascii="Arial" w:hAnsi="Arial" w:cs="Arial"/>
          <w:sz w:val="22"/>
        </w:rPr>
      </w:pPr>
      <w:r w:rsidRPr="00CA4B2F">
        <w:rPr>
          <w:rFonts w:ascii="Arial" w:hAnsi="Arial" w:cs="Arial"/>
          <w:b/>
          <w:sz w:val="22"/>
        </w:rPr>
        <w:t xml:space="preserve">Regulatory Bodies: </w:t>
      </w:r>
      <w:r w:rsidRPr="00CA4B2F">
        <w:rPr>
          <w:rFonts w:ascii="Arial" w:hAnsi="Arial" w:cs="Arial"/>
          <w:sz w:val="22"/>
        </w:rPr>
        <w:t xml:space="preserve">The communications will be highly formal as well as procedural centred among submitting the necessary documentations and providing result updates among </w:t>
      </w:r>
      <w:r w:rsidRPr="00CA4B2F">
        <w:rPr>
          <w:rFonts w:ascii="Arial" w:hAnsi="Arial" w:cs="Arial"/>
          <w:sz w:val="22"/>
        </w:rPr>
        <w:lastRenderedPageBreak/>
        <w:t xml:space="preserve">compliance </w:t>
      </w:r>
      <w:proofErr w:type="gramStart"/>
      <w:r w:rsidRPr="00CA4B2F">
        <w:rPr>
          <w:rFonts w:ascii="Arial" w:hAnsi="Arial" w:cs="Arial"/>
          <w:sz w:val="22"/>
        </w:rPr>
        <w:t>testing</w:t>
      </w:r>
      <w:proofErr w:type="gramEnd"/>
      <w:r w:rsidRPr="00CA4B2F">
        <w:rPr>
          <w:rFonts w:ascii="Arial" w:hAnsi="Arial" w:cs="Arial"/>
          <w:sz w:val="22"/>
        </w:rPr>
        <w:t xml:space="preserve">. </w:t>
      </w:r>
      <w:r w:rsidR="003D39AF" w:rsidRPr="00CA4B2F">
        <w:rPr>
          <w:rFonts w:ascii="Arial" w:hAnsi="Arial" w:cs="Arial"/>
          <w:sz w:val="22"/>
        </w:rPr>
        <w:t xml:space="preserve"> This will be </w:t>
      </w:r>
      <w:r w:rsidR="009B5E29" w:rsidRPr="00CA4B2F">
        <w:rPr>
          <w:rFonts w:ascii="Arial" w:hAnsi="Arial" w:cs="Arial"/>
          <w:sz w:val="22"/>
        </w:rPr>
        <w:t>manage</w:t>
      </w:r>
      <w:r w:rsidR="003D39AF" w:rsidRPr="00CA4B2F">
        <w:rPr>
          <w:rFonts w:ascii="Arial" w:hAnsi="Arial" w:cs="Arial"/>
          <w:sz w:val="22"/>
        </w:rPr>
        <w:t xml:space="preserve">d by the founder </w:t>
      </w:r>
      <w:r w:rsidR="009B5E29" w:rsidRPr="00CA4B2F">
        <w:rPr>
          <w:rFonts w:ascii="Arial" w:hAnsi="Arial" w:cs="Arial"/>
          <w:sz w:val="22"/>
        </w:rPr>
        <w:t>for the</w:t>
      </w:r>
      <w:r w:rsidR="003D39AF" w:rsidRPr="00CA4B2F">
        <w:rPr>
          <w:rFonts w:ascii="Arial" w:hAnsi="Arial" w:cs="Arial"/>
          <w:sz w:val="22"/>
        </w:rPr>
        <w:t xml:space="preserve"> </w:t>
      </w:r>
      <w:r w:rsidR="009B5E29" w:rsidRPr="00CA4B2F">
        <w:rPr>
          <w:rFonts w:ascii="Arial" w:hAnsi="Arial" w:cs="Arial"/>
          <w:sz w:val="22"/>
        </w:rPr>
        <w:t>organisation implementing</w:t>
      </w:r>
      <w:r w:rsidR="003D39AF" w:rsidRPr="00CA4B2F">
        <w:rPr>
          <w:rFonts w:ascii="Arial" w:hAnsi="Arial" w:cs="Arial"/>
          <w:sz w:val="22"/>
        </w:rPr>
        <w:t xml:space="preserve"> some </w:t>
      </w:r>
      <w:r w:rsidR="009B5E29" w:rsidRPr="00CA4B2F">
        <w:rPr>
          <w:rFonts w:ascii="Arial" w:hAnsi="Arial" w:cs="Arial"/>
          <w:sz w:val="22"/>
        </w:rPr>
        <w:t xml:space="preserve">regulatory framework for ensuring communication among the stakeholders. </w:t>
      </w:r>
    </w:p>
    <w:p w14:paraId="777402B6" w14:textId="77777777" w:rsidR="007C1BB6" w:rsidRPr="00CA4B2F" w:rsidRDefault="00A75874">
      <w:pPr>
        <w:rPr>
          <w:rFonts w:ascii="Arial" w:hAnsi="Arial" w:cs="Arial"/>
          <w:sz w:val="22"/>
        </w:rPr>
      </w:pPr>
      <w:r w:rsidRPr="00CA4B2F">
        <w:rPr>
          <w:rFonts w:ascii="Arial" w:hAnsi="Arial" w:cs="Arial"/>
          <w:b/>
          <w:sz w:val="22"/>
        </w:rPr>
        <w:t xml:space="preserve">Stroke survivors and caregiver: </w:t>
      </w:r>
      <w:r w:rsidRPr="00CA4B2F">
        <w:rPr>
          <w:rFonts w:ascii="Arial" w:hAnsi="Arial" w:cs="Arial"/>
          <w:sz w:val="22"/>
        </w:rPr>
        <w:t>Communication will be empathic and empowering having focus on the product benefits and how to improve the quality of life. Channels will include the social media updates a direct outreach with the partner charities (</w:t>
      </w:r>
      <w:proofErr w:type="spellStart"/>
      <w:r w:rsidRPr="00CA4B2F">
        <w:rPr>
          <w:rFonts w:ascii="Arial" w:hAnsi="Arial" w:cs="Arial"/>
          <w:sz w:val="22"/>
        </w:rPr>
        <w:t>Czerlisnky</w:t>
      </w:r>
      <w:proofErr w:type="spellEnd"/>
      <w:r w:rsidRPr="00CA4B2F">
        <w:rPr>
          <w:rFonts w:ascii="Arial" w:hAnsi="Arial" w:cs="Arial"/>
          <w:sz w:val="22"/>
        </w:rPr>
        <w:t xml:space="preserve">, 2025). </w:t>
      </w:r>
    </w:p>
    <w:p w14:paraId="3898FBC0" w14:textId="77777777" w:rsidR="007C1BB6" w:rsidRPr="00CA4B2F" w:rsidRDefault="00A75874">
      <w:pPr>
        <w:rPr>
          <w:rFonts w:ascii="Arial" w:hAnsi="Arial" w:cs="Arial"/>
          <w:sz w:val="22"/>
        </w:rPr>
      </w:pPr>
      <w:r w:rsidRPr="00CA4B2F">
        <w:rPr>
          <w:rFonts w:ascii="Arial" w:hAnsi="Arial" w:cs="Arial"/>
          <w:b/>
          <w:sz w:val="22"/>
        </w:rPr>
        <w:t xml:space="preserve">Clinicians and physiotherapists: </w:t>
      </w:r>
      <w:r w:rsidRPr="00CA4B2F">
        <w:rPr>
          <w:rFonts w:ascii="Arial" w:hAnsi="Arial" w:cs="Arial"/>
          <w:sz w:val="22"/>
        </w:rPr>
        <w:t>The communications will help in highlight the device’s clinical efficiency along with their integrated benefits. This will be achieved with presentations, as it will help in building trust and encourage professional recommendations.</w:t>
      </w:r>
    </w:p>
    <w:p w14:paraId="3CE91ED4" w14:textId="6D268D7F" w:rsidR="00CA4B2F" w:rsidRPr="00CA4B2F" w:rsidRDefault="00CA4B2F" w:rsidP="00CA4B2F">
      <w:pPr>
        <w:pStyle w:val="Caption"/>
        <w:rPr>
          <w:rFonts w:ascii="Arial" w:hAnsi="Arial" w:cs="Arial"/>
          <w:sz w:val="22"/>
          <w:szCs w:val="22"/>
        </w:rPr>
      </w:pPr>
      <w:r w:rsidRPr="00CA4B2F">
        <w:rPr>
          <w:rFonts w:ascii="Arial" w:hAnsi="Arial" w:cs="Arial"/>
          <w:sz w:val="22"/>
          <w:szCs w:val="22"/>
        </w:rPr>
        <w:t xml:space="preserve">Table </w:t>
      </w:r>
      <w:r w:rsidRPr="00CA4B2F">
        <w:rPr>
          <w:rFonts w:ascii="Arial" w:hAnsi="Arial" w:cs="Arial"/>
          <w:sz w:val="22"/>
          <w:szCs w:val="22"/>
        </w:rPr>
        <w:fldChar w:fldCharType="begin"/>
      </w:r>
      <w:r w:rsidRPr="00CA4B2F">
        <w:rPr>
          <w:rFonts w:ascii="Arial" w:hAnsi="Arial" w:cs="Arial"/>
          <w:sz w:val="22"/>
          <w:szCs w:val="22"/>
        </w:rPr>
        <w:instrText xml:space="preserve"> SEQ Table \* ARABIC </w:instrText>
      </w:r>
      <w:r w:rsidRPr="00CA4B2F">
        <w:rPr>
          <w:rFonts w:ascii="Arial" w:hAnsi="Arial" w:cs="Arial"/>
          <w:sz w:val="22"/>
          <w:szCs w:val="22"/>
        </w:rPr>
        <w:fldChar w:fldCharType="separate"/>
      </w:r>
      <w:r w:rsidRPr="00CA4B2F">
        <w:rPr>
          <w:rFonts w:ascii="Arial" w:hAnsi="Arial" w:cs="Arial"/>
          <w:noProof/>
          <w:sz w:val="22"/>
          <w:szCs w:val="22"/>
        </w:rPr>
        <w:t>1</w:t>
      </w:r>
      <w:r w:rsidRPr="00CA4B2F">
        <w:rPr>
          <w:rFonts w:ascii="Arial" w:hAnsi="Arial" w:cs="Arial"/>
          <w:sz w:val="22"/>
          <w:szCs w:val="22"/>
        </w:rPr>
        <w:fldChar w:fldCharType="end"/>
      </w:r>
    </w:p>
    <w:tbl>
      <w:tblPr>
        <w:tblStyle w:val="GridTable6Colorful1"/>
        <w:tblW w:w="0" w:type="auto"/>
        <w:tblLook w:val="04A0" w:firstRow="1" w:lastRow="0" w:firstColumn="1" w:lastColumn="0" w:noHBand="0" w:noVBand="1"/>
      </w:tblPr>
      <w:tblGrid>
        <w:gridCol w:w="3116"/>
        <w:gridCol w:w="3117"/>
        <w:gridCol w:w="3117"/>
      </w:tblGrid>
      <w:tr w:rsidR="007C1BB6" w:rsidRPr="00CA4B2F" w14:paraId="39E3DE8A" w14:textId="77777777" w:rsidTr="007C1B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D6E3BC" w:themeFill="accent3" w:themeFillTint="66"/>
          </w:tcPr>
          <w:p w14:paraId="5FFEC37F" w14:textId="77777777" w:rsidR="007C1BB6" w:rsidRPr="00CA4B2F" w:rsidRDefault="00A75874">
            <w:pPr>
              <w:spacing w:after="0"/>
              <w:jc w:val="center"/>
              <w:rPr>
                <w:rFonts w:ascii="Arial" w:hAnsi="Arial" w:cs="Arial"/>
                <w:b w:val="0"/>
                <w:bCs w:val="0"/>
                <w:sz w:val="22"/>
              </w:rPr>
            </w:pPr>
            <w:r w:rsidRPr="00CA4B2F">
              <w:rPr>
                <w:rFonts w:ascii="Arial" w:hAnsi="Arial" w:cs="Arial"/>
                <w:sz w:val="22"/>
              </w:rPr>
              <w:t>Stakeholder</w:t>
            </w:r>
          </w:p>
        </w:tc>
        <w:tc>
          <w:tcPr>
            <w:tcW w:w="3117" w:type="dxa"/>
            <w:shd w:val="clear" w:color="auto" w:fill="D6E3BC" w:themeFill="accent3" w:themeFillTint="66"/>
          </w:tcPr>
          <w:p w14:paraId="4B9EDBAB" w14:textId="77777777" w:rsidR="007C1BB6" w:rsidRPr="00CA4B2F" w:rsidRDefault="00A75874">
            <w:pPr>
              <w:spacing w:after="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CA4B2F">
              <w:rPr>
                <w:rFonts w:ascii="Arial" w:hAnsi="Arial" w:cs="Arial"/>
                <w:sz w:val="22"/>
              </w:rPr>
              <w:t>Internal/External</w:t>
            </w:r>
          </w:p>
        </w:tc>
        <w:tc>
          <w:tcPr>
            <w:tcW w:w="3117" w:type="dxa"/>
            <w:shd w:val="clear" w:color="auto" w:fill="D6E3BC" w:themeFill="accent3" w:themeFillTint="66"/>
          </w:tcPr>
          <w:p w14:paraId="285E049E" w14:textId="77777777" w:rsidR="007C1BB6" w:rsidRPr="00CA4B2F" w:rsidRDefault="00A75874">
            <w:pPr>
              <w:spacing w:after="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CA4B2F">
              <w:rPr>
                <w:rFonts w:ascii="Arial" w:hAnsi="Arial" w:cs="Arial"/>
                <w:sz w:val="22"/>
              </w:rPr>
              <w:t>Communication Strategy</w:t>
            </w:r>
          </w:p>
        </w:tc>
      </w:tr>
      <w:tr w:rsidR="007C1BB6" w:rsidRPr="00CA4B2F" w14:paraId="710D7FE9" w14:textId="77777777" w:rsidTr="007C1BB6">
        <w:tc>
          <w:tcPr>
            <w:cnfStyle w:val="001000000000" w:firstRow="0" w:lastRow="0" w:firstColumn="1" w:lastColumn="0" w:oddVBand="0" w:evenVBand="0" w:oddHBand="0" w:evenHBand="0" w:firstRowFirstColumn="0" w:firstRowLastColumn="0" w:lastRowFirstColumn="0" w:lastRowLastColumn="0"/>
            <w:tcW w:w="3116" w:type="dxa"/>
            <w:shd w:val="clear" w:color="auto" w:fill="CCCCCC" w:themeFill="text1" w:themeFillTint="33"/>
          </w:tcPr>
          <w:p w14:paraId="75DD365C" w14:textId="77777777" w:rsidR="007C1BB6" w:rsidRPr="00CA4B2F" w:rsidRDefault="00A75874">
            <w:pPr>
              <w:spacing w:after="0"/>
              <w:rPr>
                <w:rFonts w:ascii="Arial" w:hAnsi="Arial" w:cs="Arial"/>
                <w:b w:val="0"/>
                <w:bCs w:val="0"/>
                <w:sz w:val="22"/>
              </w:rPr>
            </w:pPr>
            <w:r w:rsidRPr="00CA4B2F">
              <w:rPr>
                <w:rFonts w:ascii="Arial" w:hAnsi="Arial" w:cs="Arial"/>
                <w:sz w:val="22"/>
              </w:rPr>
              <w:t>Founder/CEO</w:t>
            </w:r>
          </w:p>
        </w:tc>
        <w:tc>
          <w:tcPr>
            <w:tcW w:w="3117" w:type="dxa"/>
            <w:shd w:val="clear" w:color="auto" w:fill="CCCCCC" w:themeFill="text1" w:themeFillTint="33"/>
          </w:tcPr>
          <w:p w14:paraId="427B6CA5"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Internal</w:t>
            </w:r>
          </w:p>
        </w:tc>
        <w:tc>
          <w:tcPr>
            <w:tcW w:w="3117" w:type="dxa"/>
            <w:shd w:val="clear" w:color="auto" w:fill="CCCCCC" w:themeFill="text1" w:themeFillTint="33"/>
          </w:tcPr>
          <w:p w14:paraId="1403CE49"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Manage closely with daily stand up and transparent update and progress </w:t>
            </w:r>
          </w:p>
        </w:tc>
      </w:tr>
      <w:tr w:rsidR="007C1BB6" w:rsidRPr="00CA4B2F" w14:paraId="79B360EB" w14:textId="77777777" w:rsidTr="007C1BB6">
        <w:tc>
          <w:tcPr>
            <w:cnfStyle w:val="001000000000" w:firstRow="0" w:lastRow="0" w:firstColumn="1" w:lastColumn="0" w:oddVBand="0" w:evenVBand="0" w:oddHBand="0" w:evenHBand="0" w:firstRowFirstColumn="0" w:firstRowLastColumn="0" w:lastRowFirstColumn="0" w:lastRowLastColumn="0"/>
            <w:tcW w:w="3116" w:type="dxa"/>
          </w:tcPr>
          <w:p w14:paraId="2DF11318"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Development Team </w:t>
            </w:r>
          </w:p>
        </w:tc>
        <w:tc>
          <w:tcPr>
            <w:tcW w:w="3117" w:type="dxa"/>
          </w:tcPr>
          <w:p w14:paraId="14764687"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Internal</w:t>
            </w:r>
          </w:p>
        </w:tc>
        <w:tc>
          <w:tcPr>
            <w:tcW w:w="3117" w:type="dxa"/>
          </w:tcPr>
          <w:p w14:paraId="187C7579"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Daily stand up and project management took for task tracking and internal email (Piorkowski, 2021)</w:t>
            </w:r>
          </w:p>
        </w:tc>
      </w:tr>
      <w:tr w:rsidR="007C1BB6" w:rsidRPr="00CA4B2F" w14:paraId="0D6A03A2" w14:textId="77777777" w:rsidTr="007C1BB6">
        <w:tc>
          <w:tcPr>
            <w:cnfStyle w:val="001000000000" w:firstRow="0" w:lastRow="0" w:firstColumn="1" w:lastColumn="0" w:oddVBand="0" w:evenVBand="0" w:oddHBand="0" w:evenHBand="0" w:firstRowFirstColumn="0" w:firstRowLastColumn="0" w:lastRowFirstColumn="0" w:lastRowLastColumn="0"/>
            <w:tcW w:w="3116" w:type="dxa"/>
            <w:shd w:val="clear" w:color="auto" w:fill="CCCCCC" w:themeFill="text1" w:themeFillTint="33"/>
          </w:tcPr>
          <w:p w14:paraId="719A1FE3"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Investors </w:t>
            </w:r>
          </w:p>
        </w:tc>
        <w:tc>
          <w:tcPr>
            <w:tcW w:w="3117" w:type="dxa"/>
            <w:shd w:val="clear" w:color="auto" w:fill="CCCCCC" w:themeFill="text1" w:themeFillTint="33"/>
          </w:tcPr>
          <w:p w14:paraId="40C645DF"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shd w:val="clear" w:color="auto" w:fill="CCCCCC" w:themeFill="text1" w:themeFillTint="33"/>
          </w:tcPr>
          <w:p w14:paraId="11733FFA"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Monthly reports and financial milestones for critical updates. </w:t>
            </w:r>
          </w:p>
        </w:tc>
      </w:tr>
      <w:tr w:rsidR="007C1BB6" w:rsidRPr="00CA4B2F" w14:paraId="57B63725" w14:textId="77777777" w:rsidTr="007C1BB6">
        <w:tc>
          <w:tcPr>
            <w:cnfStyle w:val="001000000000" w:firstRow="0" w:lastRow="0" w:firstColumn="1" w:lastColumn="0" w:oddVBand="0" w:evenVBand="0" w:oddHBand="0" w:evenHBand="0" w:firstRowFirstColumn="0" w:firstRowLastColumn="0" w:lastRowFirstColumn="0" w:lastRowLastColumn="0"/>
            <w:tcW w:w="3116" w:type="dxa"/>
          </w:tcPr>
          <w:p w14:paraId="371A1EF7"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Regulatory bodies </w:t>
            </w:r>
          </w:p>
        </w:tc>
        <w:tc>
          <w:tcPr>
            <w:tcW w:w="3117" w:type="dxa"/>
          </w:tcPr>
          <w:p w14:paraId="0022BDA8"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tcPr>
          <w:p w14:paraId="4FD273ED"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Formal submission and regular compliance updates </w:t>
            </w:r>
          </w:p>
        </w:tc>
      </w:tr>
      <w:tr w:rsidR="007C1BB6" w:rsidRPr="00CA4B2F" w14:paraId="5ECD9C3B" w14:textId="77777777" w:rsidTr="007C1BB6">
        <w:tc>
          <w:tcPr>
            <w:cnfStyle w:val="001000000000" w:firstRow="0" w:lastRow="0" w:firstColumn="1" w:lastColumn="0" w:oddVBand="0" w:evenVBand="0" w:oddHBand="0" w:evenHBand="0" w:firstRowFirstColumn="0" w:firstRowLastColumn="0" w:lastRowFirstColumn="0" w:lastRowLastColumn="0"/>
            <w:tcW w:w="3116" w:type="dxa"/>
            <w:shd w:val="clear" w:color="auto" w:fill="CCCCCC" w:themeFill="text1" w:themeFillTint="33"/>
          </w:tcPr>
          <w:p w14:paraId="046E6BD3"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Stroke Survivors and caregivers </w:t>
            </w:r>
          </w:p>
        </w:tc>
        <w:tc>
          <w:tcPr>
            <w:tcW w:w="3117" w:type="dxa"/>
            <w:shd w:val="clear" w:color="auto" w:fill="CCCCCC" w:themeFill="text1" w:themeFillTint="33"/>
          </w:tcPr>
          <w:p w14:paraId="1B2B27EA"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shd w:val="clear" w:color="auto" w:fill="CCCCCC" w:themeFill="text1" w:themeFillTint="33"/>
          </w:tcPr>
          <w:p w14:paraId="61A70091"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Website and patient stories as well as social media updates </w:t>
            </w:r>
          </w:p>
        </w:tc>
      </w:tr>
      <w:tr w:rsidR="007C1BB6" w:rsidRPr="00CA4B2F" w14:paraId="1A225179" w14:textId="77777777" w:rsidTr="007C1BB6">
        <w:tc>
          <w:tcPr>
            <w:cnfStyle w:val="001000000000" w:firstRow="0" w:lastRow="0" w:firstColumn="1" w:lastColumn="0" w:oddVBand="0" w:evenVBand="0" w:oddHBand="0" w:evenHBand="0" w:firstRowFirstColumn="0" w:firstRowLastColumn="0" w:lastRowFirstColumn="0" w:lastRowLastColumn="0"/>
            <w:tcW w:w="3116" w:type="dxa"/>
          </w:tcPr>
          <w:p w14:paraId="10EF704F" w14:textId="77777777" w:rsidR="007C1BB6" w:rsidRPr="00CA4B2F" w:rsidRDefault="00A75874">
            <w:pPr>
              <w:spacing w:after="0"/>
              <w:rPr>
                <w:rFonts w:ascii="Arial" w:hAnsi="Arial" w:cs="Arial"/>
                <w:b w:val="0"/>
                <w:bCs w:val="0"/>
                <w:sz w:val="22"/>
              </w:rPr>
            </w:pPr>
            <w:r w:rsidRPr="00CA4B2F">
              <w:rPr>
                <w:rFonts w:ascii="Arial" w:hAnsi="Arial" w:cs="Arial"/>
                <w:sz w:val="22"/>
              </w:rPr>
              <w:t>Clinicians and Physiotherapists</w:t>
            </w:r>
          </w:p>
        </w:tc>
        <w:tc>
          <w:tcPr>
            <w:tcW w:w="3117" w:type="dxa"/>
          </w:tcPr>
          <w:p w14:paraId="4CB43741"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tcPr>
          <w:p w14:paraId="38B88710"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Medical journals publications and provide clinical data inventory with market access (Gleadhill, 2022).</w:t>
            </w:r>
          </w:p>
        </w:tc>
      </w:tr>
      <w:tr w:rsidR="007C1BB6" w:rsidRPr="00CA4B2F" w14:paraId="6DE9009D" w14:textId="77777777" w:rsidTr="007C1BB6">
        <w:tc>
          <w:tcPr>
            <w:cnfStyle w:val="001000000000" w:firstRow="0" w:lastRow="0" w:firstColumn="1" w:lastColumn="0" w:oddVBand="0" w:evenVBand="0" w:oddHBand="0" w:evenHBand="0" w:firstRowFirstColumn="0" w:firstRowLastColumn="0" w:lastRowFirstColumn="0" w:lastRowLastColumn="0"/>
            <w:tcW w:w="3116" w:type="dxa"/>
            <w:shd w:val="clear" w:color="auto" w:fill="CCCCCC" w:themeFill="text1" w:themeFillTint="33"/>
          </w:tcPr>
          <w:p w14:paraId="319C4E93"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Retail Partners </w:t>
            </w:r>
          </w:p>
        </w:tc>
        <w:tc>
          <w:tcPr>
            <w:tcW w:w="3117" w:type="dxa"/>
            <w:shd w:val="clear" w:color="auto" w:fill="CCCCCC" w:themeFill="text1" w:themeFillTint="33"/>
          </w:tcPr>
          <w:p w14:paraId="547F190B"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shd w:val="clear" w:color="auto" w:fill="CCCCCC" w:themeFill="text1" w:themeFillTint="33"/>
          </w:tcPr>
          <w:p w14:paraId="2AF0AB51"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Regular partnership meeting and product specifications for providing update on inventory </w:t>
            </w:r>
          </w:p>
        </w:tc>
      </w:tr>
      <w:tr w:rsidR="007C1BB6" w:rsidRPr="00CA4B2F" w14:paraId="10F3B8F3" w14:textId="77777777" w:rsidTr="007C1BB6">
        <w:tc>
          <w:tcPr>
            <w:cnfStyle w:val="001000000000" w:firstRow="0" w:lastRow="0" w:firstColumn="1" w:lastColumn="0" w:oddVBand="0" w:evenVBand="0" w:oddHBand="0" w:evenHBand="0" w:firstRowFirstColumn="0" w:firstRowLastColumn="0" w:lastRowFirstColumn="0" w:lastRowLastColumn="0"/>
            <w:tcW w:w="3116" w:type="dxa"/>
          </w:tcPr>
          <w:p w14:paraId="1EC97E19" w14:textId="77777777" w:rsidR="007C1BB6" w:rsidRPr="00CA4B2F" w:rsidRDefault="00A75874">
            <w:pPr>
              <w:spacing w:after="0"/>
              <w:rPr>
                <w:rFonts w:ascii="Arial" w:hAnsi="Arial" w:cs="Arial"/>
                <w:b w:val="0"/>
                <w:bCs w:val="0"/>
                <w:sz w:val="22"/>
              </w:rPr>
            </w:pPr>
            <w:r w:rsidRPr="00CA4B2F">
              <w:rPr>
                <w:rFonts w:ascii="Arial" w:hAnsi="Arial" w:cs="Arial"/>
                <w:sz w:val="22"/>
              </w:rPr>
              <w:lastRenderedPageBreak/>
              <w:t xml:space="preserve">CPI partner </w:t>
            </w:r>
          </w:p>
        </w:tc>
        <w:tc>
          <w:tcPr>
            <w:tcW w:w="3117" w:type="dxa"/>
          </w:tcPr>
          <w:p w14:paraId="32F750B0"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tcPr>
          <w:p w14:paraId="54DF2DFA"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 xml:space="preserve">Regular check ins with meeting and emails. Use of shared communications for technical collaborations. </w:t>
            </w:r>
          </w:p>
        </w:tc>
      </w:tr>
      <w:tr w:rsidR="007C1BB6" w:rsidRPr="00CA4B2F" w14:paraId="2A534FD1" w14:textId="77777777" w:rsidTr="007C1BB6">
        <w:trPr>
          <w:trHeight w:val="85"/>
        </w:trPr>
        <w:tc>
          <w:tcPr>
            <w:cnfStyle w:val="001000000000" w:firstRow="0" w:lastRow="0" w:firstColumn="1" w:lastColumn="0" w:oddVBand="0" w:evenVBand="0" w:oddHBand="0" w:evenHBand="0" w:firstRowFirstColumn="0" w:firstRowLastColumn="0" w:lastRowFirstColumn="0" w:lastRowLastColumn="0"/>
            <w:tcW w:w="3116" w:type="dxa"/>
            <w:shd w:val="clear" w:color="auto" w:fill="CCCCCC" w:themeFill="text1" w:themeFillTint="33"/>
          </w:tcPr>
          <w:p w14:paraId="710AEFAE"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Operating Manager </w:t>
            </w:r>
          </w:p>
        </w:tc>
        <w:tc>
          <w:tcPr>
            <w:tcW w:w="3117" w:type="dxa"/>
            <w:shd w:val="clear" w:color="auto" w:fill="CCCCCC" w:themeFill="text1" w:themeFillTint="33"/>
          </w:tcPr>
          <w:p w14:paraId="4B99E943"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Internal</w:t>
            </w:r>
          </w:p>
        </w:tc>
        <w:tc>
          <w:tcPr>
            <w:tcW w:w="3117" w:type="dxa"/>
            <w:shd w:val="clear" w:color="auto" w:fill="CCCCCC" w:themeFill="text1" w:themeFillTint="33"/>
          </w:tcPr>
          <w:p w14:paraId="6A967D57"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Weekly meeting with the CEO and project management tools for budget and logistic tracking (</w:t>
            </w:r>
            <w:proofErr w:type="spellStart"/>
            <w:r w:rsidRPr="00CA4B2F">
              <w:rPr>
                <w:rFonts w:ascii="Arial" w:hAnsi="Arial" w:cs="Arial"/>
                <w:sz w:val="22"/>
              </w:rPr>
              <w:t>Banimahd</w:t>
            </w:r>
            <w:proofErr w:type="spellEnd"/>
            <w:r w:rsidRPr="00CA4B2F">
              <w:rPr>
                <w:rFonts w:ascii="Arial" w:hAnsi="Arial" w:cs="Arial"/>
                <w:sz w:val="22"/>
              </w:rPr>
              <w:t>, 2021)</w:t>
            </w:r>
          </w:p>
        </w:tc>
      </w:tr>
      <w:tr w:rsidR="007C1BB6" w:rsidRPr="00CA4B2F" w14:paraId="539D715F" w14:textId="77777777" w:rsidTr="007C1BB6">
        <w:tc>
          <w:tcPr>
            <w:cnfStyle w:val="001000000000" w:firstRow="0" w:lastRow="0" w:firstColumn="1" w:lastColumn="0" w:oddVBand="0" w:evenVBand="0" w:oddHBand="0" w:evenHBand="0" w:firstRowFirstColumn="0" w:firstRowLastColumn="0" w:lastRowFirstColumn="0" w:lastRowLastColumn="0"/>
            <w:tcW w:w="3116" w:type="dxa"/>
          </w:tcPr>
          <w:p w14:paraId="5929DD44" w14:textId="77777777" w:rsidR="007C1BB6" w:rsidRPr="00CA4B2F" w:rsidRDefault="00A75874">
            <w:pPr>
              <w:spacing w:after="0"/>
              <w:rPr>
                <w:rFonts w:ascii="Arial" w:hAnsi="Arial" w:cs="Arial"/>
                <w:b w:val="0"/>
                <w:bCs w:val="0"/>
                <w:sz w:val="22"/>
              </w:rPr>
            </w:pPr>
            <w:r w:rsidRPr="00CA4B2F">
              <w:rPr>
                <w:rFonts w:ascii="Arial" w:hAnsi="Arial" w:cs="Arial"/>
                <w:sz w:val="22"/>
              </w:rPr>
              <w:t xml:space="preserve">Media </w:t>
            </w:r>
          </w:p>
        </w:tc>
        <w:tc>
          <w:tcPr>
            <w:tcW w:w="3117" w:type="dxa"/>
          </w:tcPr>
          <w:p w14:paraId="361A5976" w14:textId="77777777" w:rsidR="007C1BB6" w:rsidRPr="00CA4B2F" w:rsidRDefault="00A75874">
            <w:pPr>
              <w:spacing w:after="0"/>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External</w:t>
            </w:r>
          </w:p>
        </w:tc>
        <w:tc>
          <w:tcPr>
            <w:tcW w:w="3117" w:type="dxa"/>
          </w:tcPr>
          <w:p w14:paraId="2BE6E2F4" w14:textId="77777777" w:rsidR="007C1BB6" w:rsidRPr="00CA4B2F" w:rsidRDefault="00A75874">
            <w:pPr>
              <w:spacing w:after="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CA4B2F">
              <w:rPr>
                <w:rFonts w:ascii="Arial" w:hAnsi="Arial" w:cs="Arial"/>
                <w:sz w:val="22"/>
              </w:rPr>
              <w:t>Press release at the launch and key milestones and management of list of contacts</w:t>
            </w:r>
          </w:p>
        </w:tc>
      </w:tr>
    </w:tbl>
    <w:p w14:paraId="5A133555" w14:textId="77777777" w:rsidR="007C1BB6" w:rsidRPr="00CA4B2F" w:rsidRDefault="007C1BB6">
      <w:pPr>
        <w:rPr>
          <w:rFonts w:ascii="Arial" w:hAnsi="Arial" w:cs="Arial"/>
          <w:sz w:val="22"/>
        </w:rPr>
      </w:pPr>
    </w:p>
    <w:p w14:paraId="2DF1E655" w14:textId="51199CDD" w:rsidR="007C1BB6" w:rsidRPr="00CA4B2F" w:rsidRDefault="00A75874" w:rsidP="00CA4B2F">
      <w:pPr>
        <w:pStyle w:val="Caption"/>
        <w:rPr>
          <w:rFonts w:ascii="Arial" w:hAnsi="Arial" w:cs="Arial"/>
          <w:b/>
          <w:sz w:val="22"/>
          <w:szCs w:val="22"/>
        </w:rPr>
      </w:pPr>
      <w:r w:rsidRPr="00CA4B2F">
        <w:rPr>
          <w:rFonts w:ascii="Arial" w:hAnsi="Arial" w:cs="Arial"/>
          <w:b/>
          <w:sz w:val="22"/>
          <w:szCs w:val="22"/>
        </w:rPr>
        <w:t xml:space="preserve">RACI Matrix </w:t>
      </w:r>
      <w:r w:rsidR="00CA4B2F" w:rsidRPr="00CA4B2F">
        <w:rPr>
          <w:rFonts w:ascii="Arial" w:hAnsi="Arial" w:cs="Arial"/>
          <w:sz w:val="22"/>
          <w:szCs w:val="22"/>
        </w:rPr>
        <w:t xml:space="preserve">Table </w:t>
      </w:r>
      <w:r w:rsidR="00CA4B2F" w:rsidRPr="00CA4B2F">
        <w:rPr>
          <w:rFonts w:ascii="Arial" w:hAnsi="Arial" w:cs="Arial"/>
          <w:sz w:val="22"/>
          <w:szCs w:val="22"/>
        </w:rPr>
        <w:fldChar w:fldCharType="begin"/>
      </w:r>
      <w:r w:rsidR="00CA4B2F" w:rsidRPr="00CA4B2F">
        <w:rPr>
          <w:rFonts w:ascii="Arial" w:hAnsi="Arial" w:cs="Arial"/>
          <w:sz w:val="22"/>
          <w:szCs w:val="22"/>
        </w:rPr>
        <w:instrText xml:space="preserve"> SEQ Table \* ARABIC </w:instrText>
      </w:r>
      <w:r w:rsidR="00CA4B2F" w:rsidRPr="00CA4B2F">
        <w:rPr>
          <w:rFonts w:ascii="Arial" w:hAnsi="Arial" w:cs="Arial"/>
          <w:sz w:val="22"/>
          <w:szCs w:val="22"/>
        </w:rPr>
        <w:fldChar w:fldCharType="separate"/>
      </w:r>
      <w:r w:rsidR="00CA4B2F" w:rsidRPr="00CA4B2F">
        <w:rPr>
          <w:rFonts w:ascii="Arial" w:hAnsi="Arial" w:cs="Arial"/>
          <w:noProof/>
          <w:sz w:val="22"/>
          <w:szCs w:val="22"/>
        </w:rPr>
        <w:t>2</w:t>
      </w:r>
      <w:r w:rsidR="00CA4B2F" w:rsidRPr="00CA4B2F">
        <w:rPr>
          <w:rFonts w:ascii="Arial" w:hAnsi="Arial" w:cs="Arial"/>
          <w:sz w:val="22"/>
          <w:szCs w:val="22"/>
        </w:rPr>
        <w:fldChar w:fldCharType="end"/>
      </w:r>
    </w:p>
    <w:tbl>
      <w:tblPr>
        <w:tblStyle w:val="TableGrid"/>
        <w:tblW w:w="11199" w:type="dxa"/>
        <w:tblInd w:w="-998" w:type="dxa"/>
        <w:tblLayout w:type="fixed"/>
        <w:tblLook w:val="04A0" w:firstRow="1" w:lastRow="0" w:firstColumn="1" w:lastColumn="0" w:noHBand="0" w:noVBand="1"/>
      </w:tblPr>
      <w:tblGrid>
        <w:gridCol w:w="1750"/>
        <w:gridCol w:w="661"/>
        <w:gridCol w:w="992"/>
        <w:gridCol w:w="851"/>
        <w:gridCol w:w="1134"/>
        <w:gridCol w:w="1275"/>
        <w:gridCol w:w="1134"/>
        <w:gridCol w:w="993"/>
        <w:gridCol w:w="1275"/>
        <w:gridCol w:w="1134"/>
      </w:tblGrid>
      <w:tr w:rsidR="007C1BB6" w:rsidRPr="00CA4B2F" w14:paraId="555C5E1A" w14:textId="77777777">
        <w:trPr>
          <w:trHeight w:val="864"/>
        </w:trPr>
        <w:tc>
          <w:tcPr>
            <w:tcW w:w="1750" w:type="dxa"/>
            <w:shd w:val="clear" w:color="auto" w:fill="C2D69B" w:themeFill="accent3" w:themeFillTint="99"/>
          </w:tcPr>
          <w:p w14:paraId="341E064C" w14:textId="77777777" w:rsidR="007C1BB6" w:rsidRPr="00CA4B2F" w:rsidRDefault="00A75874">
            <w:pPr>
              <w:spacing w:before="240" w:after="0" w:line="240" w:lineRule="auto"/>
              <w:jc w:val="left"/>
              <w:rPr>
                <w:rFonts w:ascii="Arial" w:hAnsi="Arial" w:cs="Arial"/>
                <w:b/>
                <w:color w:val="0A0A0A"/>
                <w:sz w:val="22"/>
              </w:rPr>
            </w:pPr>
            <w:r w:rsidRPr="00CA4B2F">
              <w:rPr>
                <w:rFonts w:ascii="Arial" w:hAnsi="Arial" w:cs="Arial"/>
                <w:b/>
                <w:color w:val="0A0A0A"/>
                <w:sz w:val="22"/>
              </w:rPr>
              <w:t>Project Task</w:t>
            </w:r>
            <w:r w:rsidRPr="00CA4B2F">
              <w:rPr>
                <w:rStyle w:val="vkekvd"/>
                <w:rFonts w:ascii="Arial" w:hAnsi="Arial" w:cs="Arial"/>
                <w:b/>
                <w:color w:val="0A0A0A"/>
                <w:sz w:val="22"/>
              </w:rPr>
              <w:t> </w:t>
            </w:r>
          </w:p>
        </w:tc>
        <w:tc>
          <w:tcPr>
            <w:tcW w:w="661" w:type="dxa"/>
            <w:shd w:val="clear" w:color="auto" w:fill="C2D69B" w:themeFill="accent3" w:themeFillTint="99"/>
          </w:tcPr>
          <w:p w14:paraId="7EE46D05"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Founder/CEO</w:t>
            </w:r>
          </w:p>
        </w:tc>
        <w:tc>
          <w:tcPr>
            <w:tcW w:w="992" w:type="dxa"/>
            <w:shd w:val="clear" w:color="auto" w:fill="C2D69B" w:themeFill="accent3" w:themeFillTint="99"/>
          </w:tcPr>
          <w:p w14:paraId="1C3749BC"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Clinical Lead</w:t>
            </w:r>
          </w:p>
        </w:tc>
        <w:tc>
          <w:tcPr>
            <w:tcW w:w="851" w:type="dxa"/>
            <w:shd w:val="clear" w:color="auto" w:fill="C2D69B" w:themeFill="accent3" w:themeFillTint="99"/>
          </w:tcPr>
          <w:p w14:paraId="101480F3"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Development Team</w:t>
            </w:r>
          </w:p>
        </w:tc>
        <w:tc>
          <w:tcPr>
            <w:tcW w:w="1134" w:type="dxa"/>
            <w:shd w:val="clear" w:color="auto" w:fill="C2D69B" w:themeFill="accent3" w:themeFillTint="99"/>
          </w:tcPr>
          <w:p w14:paraId="7DA3A0F9"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Investors</w:t>
            </w:r>
          </w:p>
        </w:tc>
        <w:tc>
          <w:tcPr>
            <w:tcW w:w="1275" w:type="dxa"/>
            <w:shd w:val="clear" w:color="auto" w:fill="C2D69B" w:themeFill="accent3" w:themeFillTint="99"/>
          </w:tcPr>
          <w:p w14:paraId="0963613A"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Regulatory Bodies (MHRA)</w:t>
            </w:r>
          </w:p>
        </w:tc>
        <w:tc>
          <w:tcPr>
            <w:tcW w:w="1134" w:type="dxa"/>
            <w:shd w:val="clear" w:color="auto" w:fill="C2D69B" w:themeFill="accent3" w:themeFillTint="99"/>
          </w:tcPr>
          <w:p w14:paraId="4495AFC8" w14:textId="77777777" w:rsidR="007C1BB6" w:rsidRPr="00CA4B2F" w:rsidRDefault="00A75874">
            <w:pPr>
              <w:spacing w:before="240" w:after="0"/>
              <w:rPr>
                <w:rFonts w:ascii="Arial" w:hAnsi="Arial" w:cs="Arial"/>
                <w:b/>
                <w:color w:val="0A0A0A"/>
                <w:sz w:val="22"/>
              </w:rPr>
            </w:pPr>
            <w:r w:rsidRPr="00CA4B2F">
              <w:rPr>
                <w:rStyle w:val="Strong"/>
                <w:rFonts w:ascii="Arial" w:hAnsi="Arial" w:cs="Arial"/>
                <w:color w:val="0A0A0A"/>
                <w:sz w:val="22"/>
              </w:rPr>
              <w:t>Stroke Survivors</w:t>
            </w:r>
          </w:p>
        </w:tc>
        <w:tc>
          <w:tcPr>
            <w:tcW w:w="993" w:type="dxa"/>
            <w:shd w:val="clear" w:color="auto" w:fill="C2D69B" w:themeFill="accent3" w:themeFillTint="99"/>
          </w:tcPr>
          <w:p w14:paraId="3D8570F6"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Retail Partner</w:t>
            </w:r>
          </w:p>
        </w:tc>
        <w:tc>
          <w:tcPr>
            <w:tcW w:w="1275" w:type="dxa"/>
            <w:shd w:val="clear" w:color="auto" w:fill="C2D69B" w:themeFill="accent3" w:themeFillTint="99"/>
          </w:tcPr>
          <w:p w14:paraId="434B5706" w14:textId="77777777" w:rsidR="007C1BB6" w:rsidRPr="00CA4B2F" w:rsidRDefault="00A75874">
            <w:pPr>
              <w:spacing w:before="240" w:after="0" w:line="240" w:lineRule="auto"/>
              <w:jc w:val="left"/>
              <w:rPr>
                <w:rFonts w:ascii="Arial" w:hAnsi="Arial" w:cs="Arial"/>
                <w:b/>
                <w:color w:val="0A0A0A"/>
                <w:sz w:val="22"/>
              </w:rPr>
            </w:pPr>
            <w:r w:rsidRPr="00CA4B2F">
              <w:rPr>
                <w:rFonts w:ascii="Arial" w:hAnsi="Arial" w:cs="Arial"/>
                <w:b/>
                <w:color w:val="0A0A0A"/>
                <w:sz w:val="22"/>
              </w:rPr>
              <w:t>Operations Manager</w:t>
            </w:r>
          </w:p>
        </w:tc>
        <w:tc>
          <w:tcPr>
            <w:tcW w:w="1134" w:type="dxa"/>
            <w:shd w:val="clear" w:color="auto" w:fill="C2D69B" w:themeFill="accent3" w:themeFillTint="99"/>
          </w:tcPr>
          <w:p w14:paraId="3C5649DC" w14:textId="77777777" w:rsidR="007C1BB6" w:rsidRPr="00CA4B2F" w:rsidRDefault="00A75874">
            <w:pPr>
              <w:spacing w:before="240" w:after="0"/>
              <w:rPr>
                <w:rFonts w:ascii="Arial" w:hAnsi="Arial" w:cs="Arial"/>
                <w:b/>
                <w:color w:val="0A0A0A"/>
                <w:sz w:val="22"/>
              </w:rPr>
            </w:pPr>
            <w:r w:rsidRPr="00CA4B2F">
              <w:rPr>
                <w:rFonts w:ascii="Arial" w:hAnsi="Arial" w:cs="Arial"/>
                <w:b/>
                <w:color w:val="0A0A0A"/>
                <w:sz w:val="22"/>
              </w:rPr>
              <w:t>Marketing Consultant</w:t>
            </w:r>
          </w:p>
        </w:tc>
      </w:tr>
      <w:tr w:rsidR="007C1BB6" w:rsidRPr="00CA4B2F" w14:paraId="70218DE8" w14:textId="77777777">
        <w:trPr>
          <w:trHeight w:val="313"/>
        </w:trPr>
        <w:tc>
          <w:tcPr>
            <w:tcW w:w="1750" w:type="dxa"/>
            <w:shd w:val="clear" w:color="auto" w:fill="CCC0D9" w:themeFill="accent4" w:themeFillTint="66"/>
          </w:tcPr>
          <w:p w14:paraId="5392FBD6"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Finalising manufacturing process </w:t>
            </w:r>
          </w:p>
        </w:tc>
        <w:tc>
          <w:tcPr>
            <w:tcW w:w="661" w:type="dxa"/>
            <w:shd w:val="clear" w:color="auto" w:fill="95B3D7" w:themeFill="accent1" w:themeFillTint="99"/>
          </w:tcPr>
          <w:p w14:paraId="48D42C44"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D99594" w:themeFill="accent2" w:themeFillTint="99"/>
          </w:tcPr>
          <w:p w14:paraId="0EB2F948"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851" w:type="dxa"/>
            <w:shd w:val="clear" w:color="auto" w:fill="92CDDC" w:themeFill="accent5" w:themeFillTint="99"/>
          </w:tcPr>
          <w:p w14:paraId="03120B10"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134" w:type="dxa"/>
            <w:shd w:val="clear" w:color="auto" w:fill="C4BC96" w:themeFill="background2" w:themeFillShade="BF"/>
          </w:tcPr>
          <w:p w14:paraId="663F185C"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275" w:type="dxa"/>
            <w:shd w:val="clear" w:color="auto" w:fill="C4BC96" w:themeFill="background2" w:themeFillShade="BF"/>
          </w:tcPr>
          <w:p w14:paraId="1D96806E"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31C9C1DF"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993" w:type="dxa"/>
            <w:shd w:val="clear" w:color="auto" w:fill="C4BC96" w:themeFill="background2" w:themeFillShade="BF"/>
          </w:tcPr>
          <w:p w14:paraId="241F4D8C"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275" w:type="dxa"/>
            <w:shd w:val="clear" w:color="auto" w:fill="D99594" w:themeFill="accent2" w:themeFillTint="99"/>
          </w:tcPr>
          <w:p w14:paraId="5FEEBCEA"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C4BC96" w:themeFill="background2" w:themeFillShade="BF"/>
          </w:tcPr>
          <w:p w14:paraId="64D23AAB"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r>
      <w:tr w:rsidR="007C1BB6" w:rsidRPr="00CA4B2F" w14:paraId="5799724F" w14:textId="77777777">
        <w:trPr>
          <w:trHeight w:val="327"/>
        </w:trPr>
        <w:tc>
          <w:tcPr>
            <w:tcW w:w="1750" w:type="dxa"/>
            <w:shd w:val="clear" w:color="auto" w:fill="CCC0D9" w:themeFill="accent4" w:themeFillTint="66"/>
          </w:tcPr>
          <w:p w14:paraId="524DEAAD"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Secure retail deals </w:t>
            </w:r>
          </w:p>
        </w:tc>
        <w:tc>
          <w:tcPr>
            <w:tcW w:w="661" w:type="dxa"/>
            <w:shd w:val="clear" w:color="auto" w:fill="95B3D7" w:themeFill="accent1" w:themeFillTint="99"/>
          </w:tcPr>
          <w:p w14:paraId="1230D02F"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D99594" w:themeFill="accent2" w:themeFillTint="99"/>
          </w:tcPr>
          <w:p w14:paraId="75AF4CAC"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851" w:type="dxa"/>
            <w:shd w:val="clear" w:color="auto" w:fill="D99594" w:themeFill="accent2" w:themeFillTint="99"/>
          </w:tcPr>
          <w:p w14:paraId="611D6C2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40C9FB64"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1FBDF728"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55BF8C7A"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993" w:type="dxa"/>
            <w:shd w:val="clear" w:color="auto" w:fill="92CDDC" w:themeFill="accent5" w:themeFillTint="99"/>
          </w:tcPr>
          <w:p w14:paraId="307D0115"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275" w:type="dxa"/>
            <w:shd w:val="clear" w:color="auto" w:fill="C4BC96" w:themeFill="background2" w:themeFillShade="BF"/>
          </w:tcPr>
          <w:p w14:paraId="469F5786"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69ED81CD"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r>
      <w:tr w:rsidR="007C1BB6" w:rsidRPr="00CA4B2F" w14:paraId="0750690A" w14:textId="77777777">
        <w:trPr>
          <w:trHeight w:val="327"/>
        </w:trPr>
        <w:tc>
          <w:tcPr>
            <w:tcW w:w="1750" w:type="dxa"/>
            <w:shd w:val="clear" w:color="auto" w:fill="CCC0D9" w:themeFill="accent4" w:themeFillTint="66"/>
          </w:tcPr>
          <w:p w14:paraId="34C31C90"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Creating marketing and branding strategy </w:t>
            </w:r>
          </w:p>
        </w:tc>
        <w:tc>
          <w:tcPr>
            <w:tcW w:w="661" w:type="dxa"/>
            <w:shd w:val="clear" w:color="auto" w:fill="95B3D7" w:themeFill="accent1" w:themeFillTint="99"/>
          </w:tcPr>
          <w:p w14:paraId="3C2B8E50"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C4BC96" w:themeFill="background2" w:themeFillShade="BF"/>
          </w:tcPr>
          <w:p w14:paraId="6DFF7045"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851" w:type="dxa"/>
            <w:shd w:val="clear" w:color="auto" w:fill="C4BC96" w:themeFill="background2" w:themeFillShade="BF"/>
          </w:tcPr>
          <w:p w14:paraId="7B8305C4"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6C813666"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C4BC96" w:themeFill="background2" w:themeFillShade="BF"/>
          </w:tcPr>
          <w:p w14:paraId="3410CD2F"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C4BC96" w:themeFill="background2" w:themeFillShade="BF"/>
          </w:tcPr>
          <w:p w14:paraId="039C4DBC"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993" w:type="dxa"/>
            <w:shd w:val="clear" w:color="auto" w:fill="C4BC96" w:themeFill="background2" w:themeFillShade="BF"/>
          </w:tcPr>
          <w:p w14:paraId="1E5EC79E"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275" w:type="dxa"/>
            <w:shd w:val="clear" w:color="auto" w:fill="D99594" w:themeFill="accent2" w:themeFillTint="99"/>
          </w:tcPr>
          <w:p w14:paraId="351CB338"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2914356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r>
      <w:tr w:rsidR="007C1BB6" w:rsidRPr="00CA4B2F" w14:paraId="5B9E6E45" w14:textId="77777777">
        <w:trPr>
          <w:trHeight w:val="313"/>
        </w:trPr>
        <w:tc>
          <w:tcPr>
            <w:tcW w:w="1750" w:type="dxa"/>
            <w:shd w:val="clear" w:color="auto" w:fill="CCC0D9" w:themeFill="accent4" w:themeFillTint="66"/>
          </w:tcPr>
          <w:p w14:paraId="32DA4AD9"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Developing Patient </w:t>
            </w:r>
            <w:r w:rsidRPr="00CA4B2F">
              <w:rPr>
                <w:rFonts w:ascii="Arial" w:hAnsi="Arial" w:cs="Arial"/>
                <w:b/>
                <w:sz w:val="22"/>
              </w:rPr>
              <w:lastRenderedPageBreak/>
              <w:t xml:space="preserve">support material </w:t>
            </w:r>
          </w:p>
        </w:tc>
        <w:tc>
          <w:tcPr>
            <w:tcW w:w="661" w:type="dxa"/>
            <w:shd w:val="clear" w:color="auto" w:fill="95B3D7" w:themeFill="accent1" w:themeFillTint="99"/>
          </w:tcPr>
          <w:p w14:paraId="7B7632BB" w14:textId="77777777" w:rsidR="007C1BB6" w:rsidRPr="00CA4B2F" w:rsidRDefault="00A75874">
            <w:pPr>
              <w:spacing w:before="240" w:after="0"/>
              <w:jc w:val="center"/>
              <w:rPr>
                <w:rFonts w:ascii="Arial" w:hAnsi="Arial" w:cs="Arial"/>
                <w:b/>
                <w:sz w:val="22"/>
              </w:rPr>
            </w:pPr>
            <w:r w:rsidRPr="00CA4B2F">
              <w:rPr>
                <w:rFonts w:ascii="Arial" w:hAnsi="Arial" w:cs="Arial"/>
                <w:b/>
                <w:sz w:val="22"/>
              </w:rPr>
              <w:lastRenderedPageBreak/>
              <w:t>A</w:t>
            </w:r>
          </w:p>
        </w:tc>
        <w:tc>
          <w:tcPr>
            <w:tcW w:w="992" w:type="dxa"/>
            <w:shd w:val="clear" w:color="auto" w:fill="92CDDC" w:themeFill="accent5" w:themeFillTint="99"/>
          </w:tcPr>
          <w:p w14:paraId="00853037"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851" w:type="dxa"/>
            <w:shd w:val="clear" w:color="auto" w:fill="D99594" w:themeFill="accent2" w:themeFillTint="99"/>
          </w:tcPr>
          <w:p w14:paraId="10976043"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1A54994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3A87DFFD"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C4BC96" w:themeFill="background2" w:themeFillShade="BF"/>
          </w:tcPr>
          <w:p w14:paraId="09A8C3CB"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993" w:type="dxa"/>
            <w:shd w:val="clear" w:color="auto" w:fill="C4BC96" w:themeFill="background2" w:themeFillShade="BF"/>
          </w:tcPr>
          <w:p w14:paraId="2A6BFA7F"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275" w:type="dxa"/>
            <w:shd w:val="clear" w:color="auto" w:fill="92CDDC" w:themeFill="accent5" w:themeFillTint="99"/>
          </w:tcPr>
          <w:p w14:paraId="0B759303"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134" w:type="dxa"/>
            <w:shd w:val="clear" w:color="auto" w:fill="D99594" w:themeFill="accent2" w:themeFillTint="99"/>
          </w:tcPr>
          <w:p w14:paraId="38958865"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r>
      <w:tr w:rsidR="007C1BB6" w:rsidRPr="00CA4B2F" w14:paraId="5E3F1E66" w14:textId="77777777">
        <w:trPr>
          <w:trHeight w:val="327"/>
        </w:trPr>
        <w:tc>
          <w:tcPr>
            <w:tcW w:w="1750" w:type="dxa"/>
            <w:shd w:val="clear" w:color="auto" w:fill="CCC0D9" w:themeFill="accent4" w:themeFillTint="66"/>
          </w:tcPr>
          <w:p w14:paraId="67F93643"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Launching Product to market </w:t>
            </w:r>
          </w:p>
        </w:tc>
        <w:tc>
          <w:tcPr>
            <w:tcW w:w="661" w:type="dxa"/>
            <w:shd w:val="clear" w:color="auto" w:fill="95B3D7" w:themeFill="accent1" w:themeFillTint="99"/>
          </w:tcPr>
          <w:p w14:paraId="5EA3A971"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D99594" w:themeFill="accent2" w:themeFillTint="99"/>
          </w:tcPr>
          <w:p w14:paraId="47A82C9E"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851" w:type="dxa"/>
            <w:shd w:val="clear" w:color="auto" w:fill="C4BC96" w:themeFill="background2" w:themeFillShade="BF"/>
          </w:tcPr>
          <w:p w14:paraId="19C477B3"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2130E0C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6B2AED9B"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68EA349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993" w:type="dxa"/>
            <w:shd w:val="clear" w:color="auto" w:fill="92CDDC" w:themeFill="accent5" w:themeFillTint="99"/>
          </w:tcPr>
          <w:p w14:paraId="7BEF6FD2"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275" w:type="dxa"/>
            <w:shd w:val="clear" w:color="auto" w:fill="C4BC96" w:themeFill="background2" w:themeFillShade="BF"/>
          </w:tcPr>
          <w:p w14:paraId="2BA1C0A1"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C4BC96" w:themeFill="background2" w:themeFillShade="BF"/>
          </w:tcPr>
          <w:p w14:paraId="7767A558"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r>
      <w:tr w:rsidR="007C1BB6" w:rsidRPr="00CA4B2F" w14:paraId="56F6D3FB" w14:textId="77777777">
        <w:trPr>
          <w:trHeight w:val="327"/>
        </w:trPr>
        <w:tc>
          <w:tcPr>
            <w:tcW w:w="1750" w:type="dxa"/>
            <w:shd w:val="clear" w:color="auto" w:fill="CCC0D9" w:themeFill="accent4" w:themeFillTint="66"/>
          </w:tcPr>
          <w:p w14:paraId="367E0B98"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Post Launch Performances monitoring </w:t>
            </w:r>
          </w:p>
        </w:tc>
        <w:tc>
          <w:tcPr>
            <w:tcW w:w="661" w:type="dxa"/>
            <w:shd w:val="clear" w:color="auto" w:fill="95B3D7" w:themeFill="accent1" w:themeFillTint="99"/>
          </w:tcPr>
          <w:p w14:paraId="1C8F8636"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92CDDC" w:themeFill="accent5" w:themeFillTint="99"/>
          </w:tcPr>
          <w:p w14:paraId="491C7DBD"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851" w:type="dxa"/>
            <w:shd w:val="clear" w:color="auto" w:fill="92CDDC" w:themeFill="accent5" w:themeFillTint="99"/>
          </w:tcPr>
          <w:p w14:paraId="6510975F"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134" w:type="dxa"/>
            <w:shd w:val="clear" w:color="auto" w:fill="D99594" w:themeFill="accent2" w:themeFillTint="99"/>
          </w:tcPr>
          <w:p w14:paraId="488BFDF0"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C4BC96" w:themeFill="background2" w:themeFillShade="BF"/>
          </w:tcPr>
          <w:p w14:paraId="3D99C5A4"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C4BC96" w:themeFill="background2" w:themeFillShade="BF"/>
          </w:tcPr>
          <w:p w14:paraId="4F3FFC2B"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993" w:type="dxa"/>
            <w:shd w:val="clear" w:color="auto" w:fill="D99594" w:themeFill="accent2" w:themeFillTint="99"/>
          </w:tcPr>
          <w:p w14:paraId="64B9E46C"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C4BC96" w:themeFill="background2" w:themeFillShade="BF"/>
          </w:tcPr>
          <w:p w14:paraId="4A7CE52A"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92CDDC" w:themeFill="accent5" w:themeFillTint="99"/>
          </w:tcPr>
          <w:p w14:paraId="3470659C"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r>
      <w:tr w:rsidR="007C1BB6" w:rsidRPr="00CA4B2F" w14:paraId="175E8283" w14:textId="77777777">
        <w:trPr>
          <w:trHeight w:val="313"/>
        </w:trPr>
        <w:tc>
          <w:tcPr>
            <w:tcW w:w="1750" w:type="dxa"/>
            <w:shd w:val="clear" w:color="auto" w:fill="CCC0D9" w:themeFill="accent4" w:themeFillTint="66"/>
          </w:tcPr>
          <w:p w14:paraId="562F3ADE"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Securing Additional Funding </w:t>
            </w:r>
          </w:p>
        </w:tc>
        <w:tc>
          <w:tcPr>
            <w:tcW w:w="661" w:type="dxa"/>
            <w:shd w:val="clear" w:color="auto" w:fill="95B3D7" w:themeFill="accent1" w:themeFillTint="99"/>
          </w:tcPr>
          <w:p w14:paraId="6CF24C0F"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D99594" w:themeFill="accent2" w:themeFillTint="99"/>
          </w:tcPr>
          <w:p w14:paraId="265CCD7E"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851" w:type="dxa"/>
            <w:shd w:val="clear" w:color="auto" w:fill="C4BC96" w:themeFill="background2" w:themeFillShade="BF"/>
          </w:tcPr>
          <w:p w14:paraId="51441FEE"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3D89E067"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6D729B51"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60BD72B4"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993" w:type="dxa"/>
            <w:shd w:val="clear" w:color="auto" w:fill="92CDDC" w:themeFill="accent5" w:themeFillTint="99"/>
          </w:tcPr>
          <w:p w14:paraId="5EE63C07"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c>
          <w:tcPr>
            <w:tcW w:w="1275" w:type="dxa"/>
            <w:shd w:val="clear" w:color="auto" w:fill="C4BC96" w:themeFill="background2" w:themeFillShade="BF"/>
          </w:tcPr>
          <w:p w14:paraId="4199D42D"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92CDDC" w:themeFill="accent5" w:themeFillTint="99"/>
          </w:tcPr>
          <w:p w14:paraId="456D90F3"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r>
      <w:tr w:rsidR="007C1BB6" w:rsidRPr="00CA4B2F" w14:paraId="2D5A3048" w14:textId="77777777">
        <w:trPr>
          <w:trHeight w:val="327"/>
        </w:trPr>
        <w:tc>
          <w:tcPr>
            <w:tcW w:w="1750" w:type="dxa"/>
            <w:shd w:val="clear" w:color="auto" w:fill="CCC0D9" w:themeFill="accent4" w:themeFillTint="66"/>
          </w:tcPr>
          <w:p w14:paraId="1FC192F7"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Managing Customer Support </w:t>
            </w:r>
          </w:p>
        </w:tc>
        <w:tc>
          <w:tcPr>
            <w:tcW w:w="661" w:type="dxa"/>
            <w:shd w:val="clear" w:color="auto" w:fill="95B3D7" w:themeFill="accent1" w:themeFillTint="99"/>
          </w:tcPr>
          <w:p w14:paraId="602FCA1F"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C4BC96" w:themeFill="background2" w:themeFillShade="BF"/>
          </w:tcPr>
          <w:p w14:paraId="2469F08A"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851" w:type="dxa"/>
            <w:shd w:val="clear" w:color="auto" w:fill="C4BC96" w:themeFill="background2" w:themeFillShade="BF"/>
          </w:tcPr>
          <w:p w14:paraId="0F3D997B"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4935B1C4"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2BF17AE1"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C4BC96" w:themeFill="background2" w:themeFillShade="BF"/>
          </w:tcPr>
          <w:p w14:paraId="6A03D8EF"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993" w:type="dxa"/>
            <w:shd w:val="clear" w:color="auto" w:fill="C4BC96" w:themeFill="background2" w:themeFillShade="BF"/>
          </w:tcPr>
          <w:p w14:paraId="30A648CE"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275" w:type="dxa"/>
            <w:shd w:val="clear" w:color="auto" w:fill="C4BC96" w:themeFill="background2" w:themeFillShade="BF"/>
          </w:tcPr>
          <w:p w14:paraId="7643C39A"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92CDDC" w:themeFill="accent5" w:themeFillTint="99"/>
          </w:tcPr>
          <w:p w14:paraId="20B3D0B3"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r>
      <w:tr w:rsidR="007C1BB6" w:rsidRPr="00CA4B2F" w14:paraId="549D6EDB" w14:textId="77777777">
        <w:trPr>
          <w:trHeight w:val="327"/>
        </w:trPr>
        <w:tc>
          <w:tcPr>
            <w:tcW w:w="1750" w:type="dxa"/>
            <w:shd w:val="clear" w:color="auto" w:fill="CCC0D9" w:themeFill="accent4" w:themeFillTint="66"/>
          </w:tcPr>
          <w:p w14:paraId="77FAF80B"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Handling supplier Relationship </w:t>
            </w:r>
          </w:p>
        </w:tc>
        <w:tc>
          <w:tcPr>
            <w:tcW w:w="661" w:type="dxa"/>
            <w:shd w:val="clear" w:color="auto" w:fill="95B3D7" w:themeFill="accent1" w:themeFillTint="99"/>
          </w:tcPr>
          <w:p w14:paraId="720ABF8B"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D99594" w:themeFill="accent2" w:themeFillTint="99"/>
          </w:tcPr>
          <w:p w14:paraId="216339F3"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851" w:type="dxa"/>
            <w:shd w:val="clear" w:color="auto" w:fill="D99594" w:themeFill="accent2" w:themeFillTint="99"/>
          </w:tcPr>
          <w:p w14:paraId="76B2DBE4"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46AAB802"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1E61FA12"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D99594" w:themeFill="accent2" w:themeFillTint="99"/>
          </w:tcPr>
          <w:p w14:paraId="2FC35A1C"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993" w:type="dxa"/>
            <w:shd w:val="clear" w:color="auto" w:fill="D99594" w:themeFill="accent2" w:themeFillTint="99"/>
          </w:tcPr>
          <w:p w14:paraId="7464A847"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C4BC96" w:themeFill="background2" w:themeFillShade="BF"/>
          </w:tcPr>
          <w:p w14:paraId="5498B044"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00AEFFF1"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r>
      <w:tr w:rsidR="007C1BB6" w:rsidRPr="00CA4B2F" w14:paraId="352D8B03" w14:textId="77777777">
        <w:trPr>
          <w:trHeight w:val="313"/>
        </w:trPr>
        <w:tc>
          <w:tcPr>
            <w:tcW w:w="1750" w:type="dxa"/>
            <w:shd w:val="clear" w:color="auto" w:fill="CCC0D9" w:themeFill="accent4" w:themeFillTint="66"/>
          </w:tcPr>
          <w:p w14:paraId="36B2AB24" w14:textId="77777777" w:rsidR="007C1BB6" w:rsidRPr="00CA4B2F" w:rsidRDefault="00A75874">
            <w:pPr>
              <w:spacing w:before="240" w:after="0"/>
              <w:rPr>
                <w:rFonts w:ascii="Arial" w:hAnsi="Arial" w:cs="Arial"/>
                <w:b/>
                <w:sz w:val="22"/>
              </w:rPr>
            </w:pPr>
            <w:r w:rsidRPr="00CA4B2F">
              <w:rPr>
                <w:rFonts w:ascii="Arial" w:hAnsi="Arial" w:cs="Arial"/>
                <w:b/>
                <w:sz w:val="22"/>
              </w:rPr>
              <w:t xml:space="preserve">Gather Market Feedback </w:t>
            </w:r>
          </w:p>
        </w:tc>
        <w:tc>
          <w:tcPr>
            <w:tcW w:w="661" w:type="dxa"/>
            <w:shd w:val="clear" w:color="auto" w:fill="95B3D7" w:themeFill="accent1" w:themeFillTint="99"/>
          </w:tcPr>
          <w:p w14:paraId="7F5C5260" w14:textId="77777777" w:rsidR="007C1BB6" w:rsidRPr="00CA4B2F" w:rsidRDefault="00A75874">
            <w:pPr>
              <w:spacing w:before="240" w:after="0"/>
              <w:jc w:val="center"/>
              <w:rPr>
                <w:rFonts w:ascii="Arial" w:hAnsi="Arial" w:cs="Arial"/>
                <w:b/>
                <w:sz w:val="22"/>
              </w:rPr>
            </w:pPr>
            <w:r w:rsidRPr="00CA4B2F">
              <w:rPr>
                <w:rFonts w:ascii="Arial" w:hAnsi="Arial" w:cs="Arial"/>
                <w:b/>
                <w:sz w:val="22"/>
              </w:rPr>
              <w:t>A</w:t>
            </w:r>
          </w:p>
        </w:tc>
        <w:tc>
          <w:tcPr>
            <w:tcW w:w="992" w:type="dxa"/>
            <w:shd w:val="clear" w:color="auto" w:fill="C4BC96" w:themeFill="background2" w:themeFillShade="BF"/>
          </w:tcPr>
          <w:p w14:paraId="13D125F6"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851" w:type="dxa"/>
            <w:shd w:val="clear" w:color="auto" w:fill="C4BC96" w:themeFill="background2" w:themeFillShade="BF"/>
          </w:tcPr>
          <w:p w14:paraId="59AA1639"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D99594" w:themeFill="accent2" w:themeFillTint="99"/>
          </w:tcPr>
          <w:p w14:paraId="6D2369F6"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D99594" w:themeFill="accent2" w:themeFillTint="99"/>
          </w:tcPr>
          <w:p w14:paraId="02A4F9BB"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134" w:type="dxa"/>
            <w:shd w:val="clear" w:color="auto" w:fill="C4BC96" w:themeFill="background2" w:themeFillShade="BF"/>
          </w:tcPr>
          <w:p w14:paraId="0E0D3C0D"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993" w:type="dxa"/>
            <w:shd w:val="clear" w:color="auto" w:fill="D99594" w:themeFill="accent2" w:themeFillTint="99"/>
          </w:tcPr>
          <w:p w14:paraId="2CC56C48" w14:textId="77777777" w:rsidR="007C1BB6" w:rsidRPr="00CA4B2F" w:rsidRDefault="00A75874">
            <w:pPr>
              <w:spacing w:before="240" w:after="0"/>
              <w:jc w:val="center"/>
              <w:rPr>
                <w:rFonts w:ascii="Arial" w:hAnsi="Arial" w:cs="Arial"/>
                <w:b/>
                <w:sz w:val="22"/>
              </w:rPr>
            </w:pPr>
            <w:r w:rsidRPr="00CA4B2F">
              <w:rPr>
                <w:rFonts w:ascii="Arial" w:hAnsi="Arial" w:cs="Arial"/>
                <w:b/>
                <w:sz w:val="22"/>
              </w:rPr>
              <w:t>I</w:t>
            </w:r>
          </w:p>
        </w:tc>
        <w:tc>
          <w:tcPr>
            <w:tcW w:w="1275" w:type="dxa"/>
            <w:shd w:val="clear" w:color="auto" w:fill="C4BC96" w:themeFill="background2" w:themeFillShade="BF"/>
          </w:tcPr>
          <w:p w14:paraId="2CD7E16C" w14:textId="77777777" w:rsidR="007C1BB6" w:rsidRPr="00CA4B2F" w:rsidRDefault="00A75874">
            <w:pPr>
              <w:spacing w:before="240" w:after="0"/>
              <w:jc w:val="center"/>
              <w:rPr>
                <w:rFonts w:ascii="Arial" w:hAnsi="Arial" w:cs="Arial"/>
                <w:b/>
                <w:sz w:val="22"/>
              </w:rPr>
            </w:pPr>
            <w:r w:rsidRPr="00CA4B2F">
              <w:rPr>
                <w:rFonts w:ascii="Arial" w:hAnsi="Arial" w:cs="Arial"/>
                <w:b/>
                <w:sz w:val="22"/>
              </w:rPr>
              <w:t>C</w:t>
            </w:r>
          </w:p>
        </w:tc>
        <w:tc>
          <w:tcPr>
            <w:tcW w:w="1134" w:type="dxa"/>
            <w:shd w:val="clear" w:color="auto" w:fill="92CDDC" w:themeFill="accent5" w:themeFillTint="99"/>
          </w:tcPr>
          <w:p w14:paraId="70EFA8D9" w14:textId="77777777" w:rsidR="007C1BB6" w:rsidRPr="00CA4B2F" w:rsidRDefault="00A75874">
            <w:pPr>
              <w:spacing w:before="240" w:after="0"/>
              <w:jc w:val="center"/>
              <w:rPr>
                <w:rFonts w:ascii="Arial" w:hAnsi="Arial" w:cs="Arial"/>
                <w:b/>
                <w:sz w:val="22"/>
              </w:rPr>
            </w:pPr>
            <w:r w:rsidRPr="00CA4B2F">
              <w:rPr>
                <w:rFonts w:ascii="Arial" w:hAnsi="Arial" w:cs="Arial"/>
                <w:b/>
                <w:sz w:val="22"/>
              </w:rPr>
              <w:t>R</w:t>
            </w:r>
          </w:p>
        </w:tc>
      </w:tr>
    </w:tbl>
    <w:p w14:paraId="2F3AC76F" w14:textId="77777777" w:rsidR="007C1BB6" w:rsidRPr="00CA4B2F" w:rsidRDefault="007C1BB6">
      <w:pPr>
        <w:rPr>
          <w:rFonts w:ascii="Arial" w:hAnsi="Arial" w:cs="Arial"/>
          <w:sz w:val="22"/>
        </w:rPr>
      </w:pPr>
    </w:p>
    <w:p w14:paraId="7D01C2E4" w14:textId="77777777" w:rsidR="007C1BB6" w:rsidRPr="00CA4B2F" w:rsidRDefault="00A75874">
      <w:pPr>
        <w:pStyle w:val="Heading2"/>
        <w:tabs>
          <w:tab w:val="left" w:pos="7294"/>
        </w:tabs>
        <w:rPr>
          <w:rFonts w:ascii="Arial" w:hAnsi="Arial" w:cs="Arial"/>
          <w:sz w:val="22"/>
          <w:szCs w:val="22"/>
        </w:rPr>
      </w:pPr>
      <w:bookmarkStart w:id="9" w:name="_Toc210814985"/>
      <w:r w:rsidRPr="00CA4B2F">
        <w:rPr>
          <w:rFonts w:ascii="Arial" w:hAnsi="Arial" w:cs="Arial"/>
          <w:sz w:val="22"/>
          <w:szCs w:val="22"/>
        </w:rPr>
        <w:t>Stakeholder engagement process and conflict management</w:t>
      </w:r>
      <w:bookmarkEnd w:id="9"/>
    </w:p>
    <w:p w14:paraId="479E8F4D" w14:textId="77777777" w:rsidR="007C1BB6" w:rsidRPr="00CA4B2F" w:rsidRDefault="00A75874">
      <w:pPr>
        <w:rPr>
          <w:rFonts w:ascii="Arial" w:hAnsi="Arial" w:cs="Arial"/>
          <w:sz w:val="22"/>
        </w:rPr>
      </w:pPr>
      <w:r w:rsidRPr="00CA4B2F">
        <w:rPr>
          <w:rFonts w:ascii="Arial" w:hAnsi="Arial" w:cs="Arial"/>
          <w:sz w:val="22"/>
        </w:rPr>
        <w:t xml:space="preserve">As the project manager for the </w:t>
      </w:r>
      <w:proofErr w:type="spellStart"/>
      <w:r w:rsidRPr="00CA4B2F">
        <w:rPr>
          <w:rFonts w:ascii="Arial" w:hAnsi="Arial" w:cs="Arial"/>
          <w:sz w:val="22"/>
        </w:rPr>
        <w:t>KnitRegen</w:t>
      </w:r>
      <w:proofErr w:type="spellEnd"/>
      <w:r w:rsidRPr="00CA4B2F">
        <w:rPr>
          <w:rFonts w:ascii="Arial" w:hAnsi="Arial" w:cs="Arial"/>
          <w:sz w:val="22"/>
        </w:rPr>
        <w:t xml:space="preserve">, my role included more than just overviewing, it is all about the strategic engagement as well as proactive conflict resolutions for the navigation at the high stakes start up environment. The process </w:t>
      </w:r>
      <w:proofErr w:type="gramStart"/>
      <w:r w:rsidRPr="00CA4B2F">
        <w:rPr>
          <w:rFonts w:ascii="Arial" w:hAnsi="Arial" w:cs="Arial"/>
          <w:sz w:val="22"/>
        </w:rPr>
        <w:t>are</w:t>
      </w:r>
      <w:proofErr w:type="gramEnd"/>
      <w:r w:rsidRPr="00CA4B2F">
        <w:rPr>
          <w:rFonts w:ascii="Arial" w:hAnsi="Arial" w:cs="Arial"/>
          <w:sz w:val="22"/>
        </w:rPr>
        <w:t xml:space="preserve"> </w:t>
      </w:r>
      <w:proofErr w:type="gramStart"/>
      <w:r w:rsidRPr="00CA4B2F">
        <w:rPr>
          <w:rFonts w:ascii="Arial" w:hAnsi="Arial" w:cs="Arial"/>
          <w:sz w:val="22"/>
        </w:rPr>
        <w:t>contuse</w:t>
      </w:r>
      <w:proofErr w:type="gramEnd"/>
      <w:r w:rsidRPr="00CA4B2F">
        <w:rPr>
          <w:rFonts w:ascii="Arial" w:hAnsi="Arial" w:cs="Arial"/>
          <w:sz w:val="22"/>
        </w:rPr>
        <w:t xml:space="preserve"> cycle of the identifications, the planning and executions with the strong focus on the leveraging the company has limited resources effectively. </w:t>
      </w:r>
    </w:p>
    <w:p w14:paraId="28EC5B29" w14:textId="77777777" w:rsidR="007C1BB6" w:rsidRPr="00CA4B2F" w:rsidRDefault="00A75874">
      <w:pPr>
        <w:rPr>
          <w:rFonts w:ascii="Arial" w:hAnsi="Arial" w:cs="Arial"/>
          <w:b/>
          <w:sz w:val="22"/>
        </w:rPr>
      </w:pPr>
      <w:r w:rsidRPr="00CA4B2F">
        <w:rPr>
          <w:rFonts w:ascii="Arial" w:hAnsi="Arial" w:cs="Arial"/>
          <w:b/>
          <w:sz w:val="22"/>
        </w:rPr>
        <w:t>The engagement process</w:t>
      </w:r>
    </w:p>
    <w:p w14:paraId="0E71F3BD" w14:textId="77777777" w:rsidR="007C1BB6" w:rsidRPr="00CA4B2F" w:rsidRDefault="00A75874">
      <w:pPr>
        <w:rPr>
          <w:rFonts w:ascii="Arial" w:hAnsi="Arial" w:cs="Arial"/>
          <w:b/>
          <w:sz w:val="22"/>
        </w:rPr>
      </w:pPr>
      <w:r w:rsidRPr="00CA4B2F">
        <w:rPr>
          <w:rFonts w:ascii="Arial" w:hAnsi="Arial" w:cs="Arial"/>
          <w:b/>
          <w:sz w:val="22"/>
        </w:rPr>
        <w:lastRenderedPageBreak/>
        <w:t xml:space="preserve">Initial identifications and analysis (Month 1-2): </w:t>
      </w:r>
      <w:proofErr w:type="gramStart"/>
      <w:r w:rsidRPr="00CA4B2F">
        <w:rPr>
          <w:rFonts w:ascii="Arial" w:hAnsi="Arial" w:cs="Arial"/>
          <w:sz w:val="22"/>
        </w:rPr>
        <w:t>By the use of</w:t>
      </w:r>
      <w:proofErr w:type="gramEnd"/>
      <w:r w:rsidRPr="00CA4B2F">
        <w:rPr>
          <w:rFonts w:ascii="Arial" w:hAnsi="Arial" w:cs="Arial"/>
          <w:sz w:val="22"/>
        </w:rPr>
        <w:t xml:space="preserve"> Power-Interest Grid, it will identify the all the relevant internal and external stakeholder. For the </w:t>
      </w:r>
      <w:proofErr w:type="spellStart"/>
      <w:r w:rsidRPr="00CA4B2F">
        <w:rPr>
          <w:rFonts w:ascii="Arial" w:hAnsi="Arial" w:cs="Arial"/>
          <w:sz w:val="22"/>
        </w:rPr>
        <w:t>KnitRegen</w:t>
      </w:r>
      <w:proofErr w:type="spellEnd"/>
      <w:r w:rsidRPr="00CA4B2F">
        <w:rPr>
          <w:rFonts w:ascii="Arial" w:hAnsi="Arial" w:cs="Arial"/>
          <w:sz w:val="22"/>
        </w:rPr>
        <w:t xml:space="preserve">, this will include the understanding of the critical influences of the investors, the regulatory authorities as well as the clinical expertise of the physiotherapist (Joubert, 2021). The start-up context meant, as the founder is high power and high interest stakeholder, which require constant alignment. </w:t>
      </w:r>
    </w:p>
    <w:p w14:paraId="44A043D8" w14:textId="77777777" w:rsidR="007C1BB6" w:rsidRPr="00CA4B2F" w:rsidRDefault="00A75874">
      <w:pPr>
        <w:rPr>
          <w:rFonts w:ascii="Arial" w:hAnsi="Arial" w:cs="Arial"/>
          <w:b/>
          <w:sz w:val="22"/>
        </w:rPr>
      </w:pPr>
      <w:r w:rsidRPr="00CA4B2F">
        <w:rPr>
          <w:rFonts w:ascii="Arial" w:hAnsi="Arial" w:cs="Arial"/>
          <w:b/>
          <w:sz w:val="22"/>
        </w:rPr>
        <w:t xml:space="preserve">Developing the tailored strategy (Month 2): </w:t>
      </w:r>
      <w:r w:rsidRPr="00CA4B2F">
        <w:rPr>
          <w:rFonts w:ascii="Arial" w:hAnsi="Arial" w:cs="Arial"/>
          <w:sz w:val="22"/>
        </w:rPr>
        <w:t xml:space="preserve">With the stakeholder mapped, it will finalise the engagement plan. For the investors this means the scheduled updates, which are focus on the clinical and financial milestones. For the MHRA it will be adhering strictly for formal processes. For the stroke survivors and </w:t>
      </w:r>
      <w:proofErr w:type="gramStart"/>
      <w:r w:rsidRPr="00CA4B2F">
        <w:rPr>
          <w:rFonts w:ascii="Arial" w:hAnsi="Arial" w:cs="Arial"/>
          <w:sz w:val="22"/>
        </w:rPr>
        <w:t>caregivers</w:t>
      </w:r>
      <w:proofErr w:type="gramEnd"/>
      <w:r w:rsidRPr="00CA4B2F">
        <w:rPr>
          <w:rFonts w:ascii="Arial" w:hAnsi="Arial" w:cs="Arial"/>
          <w:sz w:val="22"/>
        </w:rPr>
        <w:t xml:space="preserve"> it will include creating interactive feedback channels (</w:t>
      </w:r>
      <w:proofErr w:type="spellStart"/>
      <w:r w:rsidRPr="00CA4B2F">
        <w:rPr>
          <w:rFonts w:ascii="Arial" w:hAnsi="Arial" w:cs="Arial"/>
          <w:sz w:val="22"/>
        </w:rPr>
        <w:t>Harsoh</w:t>
      </w:r>
      <w:proofErr w:type="spellEnd"/>
      <w:r w:rsidRPr="00CA4B2F">
        <w:rPr>
          <w:rFonts w:ascii="Arial" w:hAnsi="Arial" w:cs="Arial"/>
          <w:sz w:val="22"/>
        </w:rPr>
        <w:t xml:space="preserve">, 2021). This ensure the communications are relevant and does not need relevant critical considerations for the small team with some limited capacity. </w:t>
      </w:r>
    </w:p>
    <w:p w14:paraId="5357996C" w14:textId="77777777" w:rsidR="007C1BB6" w:rsidRPr="00CA4B2F" w:rsidRDefault="00A75874">
      <w:pPr>
        <w:rPr>
          <w:rFonts w:ascii="Arial" w:hAnsi="Arial" w:cs="Arial"/>
          <w:b/>
          <w:sz w:val="22"/>
        </w:rPr>
      </w:pPr>
      <w:r w:rsidRPr="00CA4B2F">
        <w:rPr>
          <w:rFonts w:ascii="Arial" w:hAnsi="Arial" w:cs="Arial"/>
          <w:b/>
          <w:sz w:val="22"/>
        </w:rPr>
        <w:t xml:space="preserve">Executing communication plan (Month 1-6): </w:t>
      </w:r>
      <w:r w:rsidRPr="00CA4B2F">
        <w:rPr>
          <w:rFonts w:ascii="Arial" w:hAnsi="Arial" w:cs="Arial"/>
          <w:sz w:val="22"/>
        </w:rPr>
        <w:t xml:space="preserve">It will implement the communication plan ensuring the </w:t>
      </w:r>
      <w:proofErr w:type="gramStart"/>
      <w:r w:rsidRPr="00CA4B2F">
        <w:rPr>
          <w:rFonts w:ascii="Arial" w:hAnsi="Arial" w:cs="Arial"/>
          <w:sz w:val="22"/>
        </w:rPr>
        <w:t>all</w:t>
      </w:r>
      <w:proofErr w:type="gramEnd"/>
      <w:r w:rsidRPr="00CA4B2F">
        <w:rPr>
          <w:rFonts w:ascii="Arial" w:hAnsi="Arial" w:cs="Arial"/>
          <w:sz w:val="22"/>
        </w:rPr>
        <w:t xml:space="preserve"> stakeholder receive the timely and accurate information. This are particularly significant for the start up where the transparent communications can </w:t>
      </w:r>
      <w:proofErr w:type="gramStart"/>
      <w:r w:rsidRPr="00CA4B2F">
        <w:rPr>
          <w:rFonts w:ascii="Arial" w:hAnsi="Arial" w:cs="Arial"/>
          <w:sz w:val="22"/>
        </w:rPr>
        <w:t>helping</w:t>
      </w:r>
      <w:proofErr w:type="gramEnd"/>
      <w:r w:rsidRPr="00CA4B2F">
        <w:rPr>
          <w:rFonts w:ascii="Arial" w:hAnsi="Arial" w:cs="Arial"/>
          <w:sz w:val="22"/>
        </w:rPr>
        <w:t xml:space="preserve"> </w:t>
      </w:r>
      <w:proofErr w:type="gramStart"/>
      <w:r w:rsidRPr="00CA4B2F">
        <w:rPr>
          <w:rFonts w:ascii="Arial" w:hAnsi="Arial" w:cs="Arial"/>
          <w:sz w:val="22"/>
        </w:rPr>
        <w:t>building</w:t>
      </w:r>
      <w:proofErr w:type="gramEnd"/>
      <w:r w:rsidRPr="00CA4B2F">
        <w:rPr>
          <w:rFonts w:ascii="Arial" w:hAnsi="Arial" w:cs="Arial"/>
          <w:sz w:val="22"/>
        </w:rPr>
        <w:t xml:space="preserve"> the trust and manage the expectations. Having regular data driven reports to the investors, which will helping </w:t>
      </w:r>
      <w:proofErr w:type="spellStart"/>
      <w:r w:rsidRPr="00CA4B2F">
        <w:rPr>
          <w:rFonts w:ascii="Arial" w:hAnsi="Arial" w:cs="Arial"/>
          <w:sz w:val="22"/>
        </w:rPr>
        <w:t>mainting</w:t>
      </w:r>
      <w:proofErr w:type="spellEnd"/>
      <w:r w:rsidRPr="00CA4B2F">
        <w:rPr>
          <w:rFonts w:ascii="Arial" w:hAnsi="Arial" w:cs="Arial"/>
          <w:sz w:val="22"/>
        </w:rPr>
        <w:t xml:space="preserve"> the confidences, which being emphatic for the patient community for building the brand loyalty (</w:t>
      </w:r>
      <w:proofErr w:type="spellStart"/>
      <w:r w:rsidRPr="00CA4B2F">
        <w:rPr>
          <w:rFonts w:ascii="Arial" w:hAnsi="Arial" w:cs="Arial"/>
          <w:sz w:val="22"/>
        </w:rPr>
        <w:t>Galii</w:t>
      </w:r>
      <w:proofErr w:type="spellEnd"/>
      <w:r w:rsidRPr="00CA4B2F">
        <w:rPr>
          <w:rFonts w:ascii="Arial" w:hAnsi="Arial" w:cs="Arial"/>
          <w:sz w:val="22"/>
        </w:rPr>
        <w:t xml:space="preserve">, 2022). It will actively solicit feedback with surveys and interviews for ensuring products, which remain user centric. </w:t>
      </w:r>
    </w:p>
    <w:p w14:paraId="62A5A9E9" w14:textId="77777777" w:rsidR="007C1BB6" w:rsidRPr="00CA4B2F" w:rsidRDefault="00A75874">
      <w:pPr>
        <w:rPr>
          <w:rFonts w:ascii="Arial" w:hAnsi="Arial" w:cs="Arial"/>
          <w:b/>
          <w:sz w:val="22"/>
        </w:rPr>
      </w:pPr>
      <w:r w:rsidRPr="00CA4B2F">
        <w:rPr>
          <w:rFonts w:ascii="Arial" w:hAnsi="Arial" w:cs="Arial"/>
          <w:b/>
          <w:sz w:val="22"/>
        </w:rPr>
        <w:t xml:space="preserve">Monitoring and Adaptation (Continuous): </w:t>
      </w:r>
      <w:r w:rsidRPr="00CA4B2F">
        <w:rPr>
          <w:rFonts w:ascii="Arial" w:hAnsi="Arial" w:cs="Arial"/>
          <w:sz w:val="22"/>
        </w:rPr>
        <w:t xml:space="preserve">Stakeholder needs and influence can be change according to time. It will continuously monitor the engagement landscape and re-evaluating the prioritising and communications strategies as the project progress. If the key partnership opportunities </w:t>
      </w:r>
      <w:proofErr w:type="gramStart"/>
      <w:r w:rsidRPr="00CA4B2F">
        <w:rPr>
          <w:rFonts w:ascii="Arial" w:hAnsi="Arial" w:cs="Arial"/>
          <w:sz w:val="22"/>
        </w:rPr>
        <w:t>arises</w:t>
      </w:r>
      <w:proofErr w:type="gramEnd"/>
      <w:r w:rsidRPr="00CA4B2F">
        <w:rPr>
          <w:rFonts w:ascii="Arial" w:hAnsi="Arial" w:cs="Arial"/>
          <w:sz w:val="22"/>
        </w:rPr>
        <w:t xml:space="preserve">. This adaptive approach will be significant for the start-up responding to the dynamic market (Rocque, 2022). </w:t>
      </w:r>
    </w:p>
    <w:p w14:paraId="08743C25" w14:textId="77777777" w:rsidR="007C1BB6" w:rsidRPr="00CA4B2F" w:rsidRDefault="00A75874">
      <w:pPr>
        <w:rPr>
          <w:rFonts w:ascii="Arial" w:hAnsi="Arial" w:cs="Arial"/>
          <w:b/>
          <w:sz w:val="22"/>
        </w:rPr>
      </w:pPr>
      <w:r w:rsidRPr="00CA4B2F">
        <w:rPr>
          <w:rFonts w:ascii="Arial" w:hAnsi="Arial" w:cs="Arial"/>
          <w:b/>
          <w:sz w:val="22"/>
        </w:rPr>
        <w:t>Conflict management using the 4 C’s model</w:t>
      </w:r>
    </w:p>
    <w:p w14:paraId="6E340B84" w14:textId="77777777" w:rsidR="007C1BB6" w:rsidRPr="00CA4B2F" w:rsidRDefault="00A75874">
      <w:pPr>
        <w:rPr>
          <w:rFonts w:ascii="Arial" w:hAnsi="Arial" w:cs="Arial"/>
          <w:sz w:val="22"/>
        </w:rPr>
      </w:pPr>
      <w:r w:rsidRPr="00CA4B2F">
        <w:rPr>
          <w:rFonts w:ascii="Arial" w:hAnsi="Arial" w:cs="Arial"/>
          <w:b/>
          <w:sz w:val="22"/>
        </w:rPr>
        <w:t xml:space="preserve">Communication: </w:t>
      </w:r>
      <w:r w:rsidRPr="00CA4B2F">
        <w:rPr>
          <w:rFonts w:ascii="Arial" w:hAnsi="Arial" w:cs="Arial"/>
          <w:sz w:val="22"/>
        </w:rPr>
        <w:t>As a project manager, establishment of the communications channels from the outsets. When the conflict arises, it will help mediate meeting and ensuring the parties are heard neutrally. This will prevent the assumptions and allow for some factual understating of the issues. For example, facilitating dialogue among the developers and investors over the deadly ne shift address the root cause directly (Ellis, 1991).</w:t>
      </w:r>
    </w:p>
    <w:p w14:paraId="5DAAAA02" w14:textId="77777777" w:rsidR="007C1BB6" w:rsidRPr="00CA4B2F" w:rsidRDefault="00A75874">
      <w:pPr>
        <w:rPr>
          <w:rFonts w:ascii="Arial" w:hAnsi="Arial" w:cs="Arial"/>
          <w:b/>
          <w:sz w:val="22"/>
        </w:rPr>
      </w:pPr>
      <w:r w:rsidRPr="00CA4B2F">
        <w:rPr>
          <w:rFonts w:ascii="Arial" w:hAnsi="Arial" w:cs="Arial"/>
          <w:b/>
          <w:sz w:val="22"/>
        </w:rPr>
        <w:t xml:space="preserve">Coordination: </w:t>
      </w:r>
      <w:r w:rsidRPr="00CA4B2F">
        <w:rPr>
          <w:rFonts w:ascii="Arial" w:hAnsi="Arial" w:cs="Arial"/>
          <w:sz w:val="22"/>
        </w:rPr>
        <w:t xml:space="preserve">After the communicating, a clear coordinate action plan will be involved. This will include the breaking down of the issues and assigning responsibilities using the matrix. For the </w:t>
      </w:r>
      <w:r w:rsidRPr="00CA4B2F">
        <w:rPr>
          <w:rFonts w:ascii="Arial" w:hAnsi="Arial" w:cs="Arial"/>
          <w:sz w:val="22"/>
        </w:rPr>
        <w:lastRenderedPageBreak/>
        <w:t>deadline conflict, it would coordinate by adjusting the timeline and setting new milestones and re allocating resources for addressing the specific technical hurdle.</w:t>
      </w:r>
      <w:r w:rsidRPr="00CA4B2F">
        <w:rPr>
          <w:rFonts w:ascii="Arial" w:hAnsi="Arial" w:cs="Arial"/>
          <w:b/>
          <w:sz w:val="22"/>
        </w:rPr>
        <w:t xml:space="preserve"> </w:t>
      </w:r>
    </w:p>
    <w:p w14:paraId="7748EDA8" w14:textId="77777777" w:rsidR="007C1BB6" w:rsidRPr="00CA4B2F" w:rsidRDefault="00A75874">
      <w:pPr>
        <w:rPr>
          <w:rFonts w:ascii="Arial" w:hAnsi="Arial" w:cs="Arial"/>
          <w:b/>
          <w:sz w:val="22"/>
        </w:rPr>
      </w:pPr>
      <w:r w:rsidRPr="00CA4B2F">
        <w:rPr>
          <w:rFonts w:ascii="Arial" w:hAnsi="Arial" w:cs="Arial"/>
          <w:b/>
          <w:sz w:val="22"/>
        </w:rPr>
        <w:t xml:space="preserve">Cooperation: </w:t>
      </w:r>
      <w:r w:rsidRPr="00CA4B2F">
        <w:rPr>
          <w:rFonts w:ascii="Arial" w:hAnsi="Arial" w:cs="Arial"/>
          <w:sz w:val="22"/>
        </w:rPr>
        <w:t xml:space="preserve">The cooperation </w:t>
      </w:r>
      <w:proofErr w:type="gramStart"/>
      <w:r w:rsidRPr="00CA4B2F">
        <w:rPr>
          <w:rFonts w:ascii="Arial" w:hAnsi="Arial" w:cs="Arial"/>
          <w:sz w:val="22"/>
        </w:rPr>
        <w:t>include</w:t>
      </w:r>
      <w:proofErr w:type="gramEnd"/>
      <w:r w:rsidRPr="00CA4B2F">
        <w:rPr>
          <w:rFonts w:ascii="Arial" w:hAnsi="Arial" w:cs="Arial"/>
          <w:sz w:val="22"/>
        </w:rPr>
        <w:t xml:space="preserve"> encouraging compromise for the mutually beneficial outcomes. It will emphasise the shared goals for the successful launch. The development team will </w:t>
      </w:r>
      <w:proofErr w:type="gramStart"/>
      <w:r w:rsidRPr="00CA4B2F">
        <w:rPr>
          <w:rFonts w:ascii="Arial" w:hAnsi="Arial" w:cs="Arial"/>
          <w:sz w:val="22"/>
        </w:rPr>
        <w:t>corporate</w:t>
      </w:r>
      <w:proofErr w:type="gramEnd"/>
      <w:r w:rsidRPr="00CA4B2F">
        <w:rPr>
          <w:rFonts w:ascii="Arial" w:hAnsi="Arial" w:cs="Arial"/>
          <w:sz w:val="22"/>
        </w:rPr>
        <w:t xml:space="preserve"> having focus on the mission and critical features, while the investors show some flexibility on the timeline (</w:t>
      </w:r>
      <w:proofErr w:type="spellStart"/>
      <w:r w:rsidRPr="00CA4B2F">
        <w:rPr>
          <w:rFonts w:ascii="Arial" w:hAnsi="Arial" w:cs="Arial"/>
          <w:sz w:val="22"/>
        </w:rPr>
        <w:t>Supena</w:t>
      </w:r>
      <w:proofErr w:type="spellEnd"/>
      <w:r w:rsidRPr="00CA4B2F">
        <w:rPr>
          <w:rFonts w:ascii="Arial" w:hAnsi="Arial" w:cs="Arial"/>
          <w:sz w:val="22"/>
        </w:rPr>
        <w:t>, 2021).</w:t>
      </w:r>
      <w:r w:rsidRPr="00CA4B2F">
        <w:rPr>
          <w:rFonts w:ascii="Arial" w:hAnsi="Arial" w:cs="Arial"/>
          <w:b/>
          <w:sz w:val="22"/>
        </w:rPr>
        <w:t xml:space="preserve"> </w:t>
      </w:r>
    </w:p>
    <w:p w14:paraId="43D24B8E" w14:textId="77777777" w:rsidR="007C1BB6" w:rsidRPr="00CA4B2F" w:rsidRDefault="00A75874">
      <w:pPr>
        <w:rPr>
          <w:rFonts w:ascii="Arial" w:hAnsi="Arial" w:cs="Arial"/>
          <w:sz w:val="22"/>
        </w:rPr>
      </w:pPr>
      <w:r w:rsidRPr="00CA4B2F">
        <w:rPr>
          <w:rFonts w:ascii="Arial" w:hAnsi="Arial" w:cs="Arial"/>
          <w:b/>
          <w:sz w:val="22"/>
        </w:rPr>
        <w:t xml:space="preserve">Collaboration:  </w:t>
      </w:r>
      <w:r w:rsidRPr="00CA4B2F">
        <w:rPr>
          <w:rFonts w:ascii="Arial" w:hAnsi="Arial" w:cs="Arial"/>
          <w:sz w:val="22"/>
        </w:rPr>
        <w:t>Finally, it will drive the collaborations for finding the innovative and winning situation. For the deadlines issues a collaborative approach will involve the controlled beta programme. It will give investors early market accesses, provide valuable user feedback for the developers, and even generate positive buzz for transforming conflict among strategic advantages.</w:t>
      </w:r>
    </w:p>
    <w:p w14:paraId="75A9546F" w14:textId="77777777" w:rsidR="007C1BB6" w:rsidRPr="00CA4B2F" w:rsidRDefault="00A75874">
      <w:pPr>
        <w:pStyle w:val="Heading2"/>
        <w:rPr>
          <w:rFonts w:ascii="Arial" w:hAnsi="Arial" w:cs="Arial"/>
          <w:sz w:val="22"/>
          <w:szCs w:val="22"/>
        </w:rPr>
      </w:pPr>
      <w:bookmarkStart w:id="10" w:name="_Toc210814986"/>
      <w:bookmarkStart w:id="11" w:name="_Toc210810865"/>
      <w:r w:rsidRPr="00CA4B2F">
        <w:rPr>
          <w:rFonts w:ascii="Arial" w:hAnsi="Arial" w:cs="Arial"/>
          <w:sz w:val="22"/>
          <w:szCs w:val="22"/>
        </w:rPr>
        <w:t>Impact of Stakeholders engagement on business performance and Recommendations</w:t>
      </w:r>
      <w:bookmarkEnd w:id="10"/>
      <w:bookmarkEnd w:id="11"/>
    </w:p>
    <w:p w14:paraId="7C191BF5" w14:textId="77777777" w:rsidR="00AA60C1" w:rsidRPr="00CA4B2F" w:rsidRDefault="00A75874">
      <w:pPr>
        <w:rPr>
          <w:rFonts w:ascii="Arial" w:hAnsi="Arial" w:cs="Arial"/>
          <w:sz w:val="22"/>
        </w:rPr>
      </w:pPr>
      <w:r w:rsidRPr="00CA4B2F">
        <w:rPr>
          <w:rFonts w:ascii="Arial" w:hAnsi="Arial" w:cs="Arial"/>
          <w:b/>
          <w:bCs/>
          <w:sz w:val="22"/>
        </w:rPr>
        <w:t>Impact of stakeholder engagement on business performance</w:t>
      </w:r>
      <w:r w:rsidRPr="00CA4B2F">
        <w:rPr>
          <w:rFonts w:ascii="Arial" w:hAnsi="Arial" w:cs="Arial"/>
          <w:sz w:val="22"/>
        </w:rPr>
        <w:t xml:space="preserve">: Engagement with stakeholders is a fundamental aspect for the better accomplishment of business performance, particularly in the healthcare and technology sector. </w:t>
      </w:r>
    </w:p>
    <w:p w14:paraId="6A528D19" w14:textId="77777777" w:rsidR="007C1BB6" w:rsidRPr="00CA4B2F" w:rsidRDefault="00493CFE">
      <w:pPr>
        <w:rPr>
          <w:rFonts w:ascii="Arial" w:hAnsi="Arial" w:cs="Arial"/>
          <w:sz w:val="22"/>
        </w:rPr>
      </w:pPr>
      <w:r w:rsidRPr="00CA4B2F">
        <w:rPr>
          <w:rFonts w:ascii="Arial" w:hAnsi="Arial" w:cs="Arial"/>
          <w:b/>
          <w:bCs/>
          <w:i/>
          <w:iCs/>
          <w:sz w:val="22"/>
        </w:rPr>
        <w:t>Modernisation</w:t>
      </w:r>
      <w:r w:rsidR="00A75874" w:rsidRPr="00CA4B2F">
        <w:rPr>
          <w:rFonts w:ascii="Arial" w:hAnsi="Arial" w:cs="Arial"/>
          <w:b/>
          <w:bCs/>
          <w:i/>
          <w:iCs/>
          <w:sz w:val="22"/>
        </w:rPr>
        <w:t xml:space="preserve"> and Product </w:t>
      </w:r>
      <w:r w:rsidRPr="00CA4B2F">
        <w:rPr>
          <w:rFonts w:ascii="Arial" w:hAnsi="Arial" w:cs="Arial"/>
          <w:b/>
          <w:bCs/>
          <w:i/>
          <w:iCs/>
          <w:sz w:val="22"/>
        </w:rPr>
        <w:t>Value</w:t>
      </w:r>
      <w:r w:rsidR="00A75874" w:rsidRPr="00CA4B2F">
        <w:rPr>
          <w:rFonts w:ascii="Arial" w:hAnsi="Arial" w:cs="Arial"/>
          <w:b/>
          <w:bCs/>
          <w:i/>
          <w:iCs/>
          <w:sz w:val="22"/>
        </w:rPr>
        <w:t xml:space="preserve"> </w:t>
      </w:r>
      <w:r w:rsidRPr="00CA4B2F">
        <w:rPr>
          <w:rFonts w:ascii="Arial" w:hAnsi="Arial" w:cs="Arial"/>
          <w:b/>
          <w:bCs/>
          <w:i/>
          <w:iCs/>
          <w:sz w:val="22"/>
        </w:rPr>
        <w:t>Improvement</w:t>
      </w:r>
      <w:r w:rsidR="00A75874" w:rsidRPr="00CA4B2F">
        <w:rPr>
          <w:rFonts w:ascii="Arial" w:hAnsi="Arial" w:cs="Arial"/>
          <w:sz w:val="22"/>
        </w:rPr>
        <w:t xml:space="preserve">: </w:t>
      </w:r>
      <w:r w:rsidRPr="00CA4B2F">
        <w:rPr>
          <w:rFonts w:ascii="Arial" w:hAnsi="Arial" w:cs="Arial"/>
          <w:sz w:val="22"/>
        </w:rPr>
        <w:t>Repeated</w:t>
      </w:r>
      <w:r w:rsidR="00A75874" w:rsidRPr="00CA4B2F">
        <w:rPr>
          <w:rFonts w:ascii="Arial" w:hAnsi="Arial" w:cs="Arial"/>
          <w:sz w:val="22"/>
        </w:rPr>
        <w:t xml:space="preserve"> </w:t>
      </w:r>
      <w:r w:rsidRPr="00CA4B2F">
        <w:rPr>
          <w:rFonts w:ascii="Arial" w:hAnsi="Arial" w:cs="Arial"/>
          <w:sz w:val="22"/>
        </w:rPr>
        <w:t>participation</w:t>
      </w:r>
      <w:r w:rsidR="00A75874" w:rsidRPr="00CA4B2F">
        <w:rPr>
          <w:rFonts w:ascii="Arial" w:hAnsi="Arial" w:cs="Arial"/>
          <w:sz w:val="22"/>
        </w:rPr>
        <w:t xml:space="preserve"> and engagement of </w:t>
      </w:r>
      <w:r w:rsidRPr="00CA4B2F">
        <w:rPr>
          <w:rFonts w:ascii="Arial" w:hAnsi="Arial" w:cs="Arial"/>
          <w:sz w:val="22"/>
        </w:rPr>
        <w:t>core</w:t>
      </w:r>
      <w:r w:rsidR="00A75874" w:rsidRPr="00CA4B2F">
        <w:rPr>
          <w:rFonts w:ascii="Arial" w:hAnsi="Arial" w:cs="Arial"/>
          <w:sz w:val="22"/>
        </w:rPr>
        <w:t xml:space="preserve"> stakeholders like product </w:t>
      </w:r>
      <w:r w:rsidRPr="00CA4B2F">
        <w:rPr>
          <w:rFonts w:ascii="Arial" w:hAnsi="Arial" w:cs="Arial"/>
          <w:sz w:val="22"/>
        </w:rPr>
        <w:t>designers</w:t>
      </w:r>
      <w:r w:rsidR="00A75874" w:rsidRPr="00CA4B2F">
        <w:rPr>
          <w:rFonts w:ascii="Arial" w:hAnsi="Arial" w:cs="Arial"/>
          <w:sz w:val="22"/>
        </w:rPr>
        <w:t xml:space="preserve">, </w:t>
      </w:r>
      <w:r w:rsidRPr="00CA4B2F">
        <w:rPr>
          <w:rFonts w:ascii="Arial" w:hAnsi="Arial" w:cs="Arial"/>
          <w:sz w:val="22"/>
        </w:rPr>
        <w:t>creators</w:t>
      </w:r>
      <w:r w:rsidR="00E119D6" w:rsidRPr="00CA4B2F">
        <w:rPr>
          <w:rFonts w:ascii="Arial" w:hAnsi="Arial" w:cs="Arial"/>
          <w:sz w:val="22"/>
        </w:rPr>
        <w:t>, and developers subsidises</w:t>
      </w:r>
      <w:r w:rsidR="00A75874" w:rsidRPr="00CA4B2F">
        <w:rPr>
          <w:rFonts w:ascii="Arial" w:hAnsi="Arial" w:cs="Arial"/>
          <w:sz w:val="22"/>
        </w:rPr>
        <w:t xml:space="preserve"> to the </w:t>
      </w:r>
      <w:r w:rsidR="00E119D6" w:rsidRPr="00CA4B2F">
        <w:rPr>
          <w:rFonts w:ascii="Arial" w:hAnsi="Arial" w:cs="Arial"/>
          <w:sz w:val="22"/>
        </w:rPr>
        <w:t>improvement</w:t>
      </w:r>
      <w:r w:rsidR="00A75874" w:rsidRPr="00CA4B2F">
        <w:rPr>
          <w:rFonts w:ascii="Arial" w:hAnsi="Arial" w:cs="Arial"/>
          <w:sz w:val="22"/>
        </w:rPr>
        <w:t xml:space="preserve"> of </w:t>
      </w:r>
      <w:r w:rsidR="00E119D6" w:rsidRPr="00CA4B2F">
        <w:rPr>
          <w:rFonts w:ascii="Arial" w:hAnsi="Arial" w:cs="Arial"/>
          <w:sz w:val="22"/>
        </w:rPr>
        <w:t>modernisation</w:t>
      </w:r>
      <w:r w:rsidR="00A75874" w:rsidRPr="00CA4B2F">
        <w:rPr>
          <w:rFonts w:ascii="Arial" w:hAnsi="Arial" w:cs="Arial"/>
          <w:sz w:val="22"/>
        </w:rPr>
        <w:t xml:space="preserve"> in the </w:t>
      </w:r>
      <w:r w:rsidR="00E119D6" w:rsidRPr="00CA4B2F">
        <w:rPr>
          <w:rFonts w:ascii="Arial" w:hAnsi="Arial" w:cs="Arial"/>
          <w:sz w:val="22"/>
        </w:rPr>
        <w:t>expressed</w:t>
      </w:r>
      <w:r w:rsidR="00A75874" w:rsidRPr="00CA4B2F">
        <w:rPr>
          <w:rFonts w:ascii="Arial" w:hAnsi="Arial" w:cs="Arial"/>
          <w:sz w:val="22"/>
        </w:rPr>
        <w:t xml:space="preserve"> </w:t>
      </w:r>
      <w:r w:rsidR="00E119D6" w:rsidRPr="00CA4B2F">
        <w:rPr>
          <w:rFonts w:ascii="Arial" w:hAnsi="Arial" w:cs="Arial"/>
          <w:sz w:val="22"/>
        </w:rPr>
        <w:t>invention</w:t>
      </w:r>
      <w:r w:rsidR="00A75874" w:rsidRPr="00CA4B2F">
        <w:rPr>
          <w:rFonts w:ascii="Arial" w:hAnsi="Arial" w:cs="Arial"/>
          <w:sz w:val="22"/>
        </w:rPr>
        <w:t xml:space="preserve">. Their </w:t>
      </w:r>
      <w:r w:rsidR="00E119D6" w:rsidRPr="00CA4B2F">
        <w:rPr>
          <w:rFonts w:ascii="Arial" w:hAnsi="Arial" w:cs="Arial"/>
          <w:sz w:val="22"/>
        </w:rPr>
        <w:t>consistent</w:t>
      </w:r>
      <w:r w:rsidR="00A75874" w:rsidRPr="00CA4B2F">
        <w:rPr>
          <w:rFonts w:ascii="Arial" w:hAnsi="Arial" w:cs="Arial"/>
          <w:sz w:val="22"/>
        </w:rPr>
        <w:t xml:space="preserve"> </w:t>
      </w:r>
      <w:r w:rsidR="00E119D6" w:rsidRPr="00CA4B2F">
        <w:rPr>
          <w:rFonts w:ascii="Arial" w:hAnsi="Arial" w:cs="Arial"/>
          <w:sz w:val="22"/>
        </w:rPr>
        <w:t xml:space="preserve">criticisms makes sure that the developed product </w:t>
      </w:r>
      <w:r w:rsidR="00F825B7" w:rsidRPr="00CA4B2F">
        <w:rPr>
          <w:rFonts w:ascii="Arial" w:hAnsi="Arial" w:cs="Arial"/>
          <w:sz w:val="22"/>
        </w:rPr>
        <w:t xml:space="preserve">fulfils and </w:t>
      </w:r>
      <w:r w:rsidR="00A75874" w:rsidRPr="00CA4B2F">
        <w:rPr>
          <w:rFonts w:ascii="Arial" w:hAnsi="Arial" w:cs="Arial"/>
          <w:sz w:val="22"/>
        </w:rPr>
        <w:t xml:space="preserve">meets the </w:t>
      </w:r>
      <w:r w:rsidR="00F825B7" w:rsidRPr="00CA4B2F">
        <w:rPr>
          <w:rFonts w:ascii="Arial" w:hAnsi="Arial" w:cs="Arial"/>
          <w:sz w:val="22"/>
        </w:rPr>
        <w:t>exact</w:t>
      </w:r>
      <w:r w:rsidR="00A75874" w:rsidRPr="00CA4B2F">
        <w:rPr>
          <w:rFonts w:ascii="Arial" w:hAnsi="Arial" w:cs="Arial"/>
          <w:sz w:val="22"/>
        </w:rPr>
        <w:t xml:space="preserve"> </w:t>
      </w:r>
      <w:r w:rsidR="00F825B7" w:rsidRPr="00CA4B2F">
        <w:rPr>
          <w:rFonts w:ascii="Arial" w:hAnsi="Arial" w:cs="Arial"/>
          <w:sz w:val="22"/>
        </w:rPr>
        <w:t>desires</w:t>
      </w:r>
      <w:r w:rsidR="00A75874" w:rsidRPr="00CA4B2F">
        <w:rPr>
          <w:rFonts w:ascii="Arial" w:hAnsi="Arial" w:cs="Arial"/>
          <w:sz w:val="22"/>
        </w:rPr>
        <w:t xml:space="preserve"> and </w:t>
      </w:r>
      <w:r w:rsidR="00F825B7" w:rsidRPr="00CA4B2F">
        <w:rPr>
          <w:rFonts w:ascii="Arial" w:hAnsi="Arial" w:cs="Arial"/>
          <w:sz w:val="22"/>
        </w:rPr>
        <w:t>encompass</w:t>
      </w:r>
      <w:r w:rsidR="00A75874" w:rsidRPr="00CA4B2F">
        <w:rPr>
          <w:rFonts w:ascii="Arial" w:hAnsi="Arial" w:cs="Arial"/>
          <w:sz w:val="22"/>
        </w:rPr>
        <w:t xml:space="preserve"> sustainable </w:t>
      </w:r>
      <w:r w:rsidR="00F825B7" w:rsidRPr="00CA4B2F">
        <w:rPr>
          <w:rFonts w:ascii="Arial" w:hAnsi="Arial" w:cs="Arial"/>
          <w:sz w:val="22"/>
        </w:rPr>
        <w:t>performs</w:t>
      </w:r>
      <w:r w:rsidR="00A75874" w:rsidRPr="00CA4B2F">
        <w:rPr>
          <w:rFonts w:ascii="Arial" w:hAnsi="Arial" w:cs="Arial"/>
          <w:sz w:val="22"/>
        </w:rPr>
        <w:t xml:space="preserve">. </w:t>
      </w:r>
      <w:r w:rsidR="00F825B7" w:rsidRPr="00CA4B2F">
        <w:rPr>
          <w:rFonts w:ascii="Arial" w:hAnsi="Arial" w:cs="Arial"/>
          <w:sz w:val="22"/>
        </w:rPr>
        <w:t>Equally</w:t>
      </w:r>
      <w:r w:rsidR="0032156D" w:rsidRPr="00CA4B2F">
        <w:rPr>
          <w:rFonts w:ascii="Arial" w:hAnsi="Arial" w:cs="Arial"/>
          <w:sz w:val="22"/>
        </w:rPr>
        <w:t>, engagement</w:t>
      </w:r>
      <w:r w:rsidR="00A75874" w:rsidRPr="00CA4B2F">
        <w:rPr>
          <w:rFonts w:ascii="Arial" w:hAnsi="Arial" w:cs="Arial"/>
          <w:sz w:val="22"/>
        </w:rPr>
        <w:t xml:space="preserve"> with the </w:t>
      </w:r>
      <w:r w:rsidR="00F825B7" w:rsidRPr="00CA4B2F">
        <w:rPr>
          <w:rFonts w:ascii="Arial" w:hAnsi="Arial" w:cs="Arial"/>
          <w:sz w:val="22"/>
        </w:rPr>
        <w:t>outer</w:t>
      </w:r>
      <w:r w:rsidR="00A75874" w:rsidRPr="00CA4B2F">
        <w:rPr>
          <w:rFonts w:ascii="Arial" w:hAnsi="Arial" w:cs="Arial"/>
          <w:sz w:val="22"/>
        </w:rPr>
        <w:t xml:space="preserve"> </w:t>
      </w:r>
      <w:r w:rsidR="00F825B7" w:rsidRPr="00CA4B2F">
        <w:rPr>
          <w:rFonts w:ascii="Arial" w:hAnsi="Arial" w:cs="Arial"/>
          <w:sz w:val="22"/>
        </w:rPr>
        <w:t xml:space="preserve">and external </w:t>
      </w:r>
      <w:r w:rsidR="0032156D" w:rsidRPr="00CA4B2F">
        <w:rPr>
          <w:rFonts w:ascii="Arial" w:hAnsi="Arial" w:cs="Arial"/>
          <w:sz w:val="22"/>
        </w:rPr>
        <w:t>stakeholders’</w:t>
      </w:r>
      <w:r w:rsidR="00A75874" w:rsidRPr="00CA4B2F">
        <w:rPr>
          <w:rFonts w:ascii="Arial" w:hAnsi="Arial" w:cs="Arial"/>
          <w:sz w:val="22"/>
        </w:rPr>
        <w:t xml:space="preserve"> </w:t>
      </w:r>
      <w:r w:rsidR="0032156D" w:rsidRPr="00CA4B2F">
        <w:rPr>
          <w:rFonts w:ascii="Arial" w:hAnsi="Arial" w:cs="Arial"/>
          <w:sz w:val="22"/>
        </w:rPr>
        <w:t>bids</w:t>
      </w:r>
      <w:r w:rsidR="00A75874" w:rsidRPr="00CA4B2F">
        <w:rPr>
          <w:rFonts w:ascii="Arial" w:hAnsi="Arial" w:cs="Arial"/>
          <w:sz w:val="22"/>
        </w:rPr>
        <w:t xml:space="preserve"> </w:t>
      </w:r>
      <w:r w:rsidR="0032156D" w:rsidRPr="00CA4B2F">
        <w:rPr>
          <w:rFonts w:ascii="Arial" w:hAnsi="Arial" w:cs="Arial"/>
          <w:sz w:val="22"/>
        </w:rPr>
        <w:t>significant</w:t>
      </w:r>
      <w:r w:rsidR="00A75874" w:rsidRPr="00CA4B2F">
        <w:rPr>
          <w:rFonts w:ascii="Arial" w:hAnsi="Arial" w:cs="Arial"/>
          <w:sz w:val="22"/>
        </w:rPr>
        <w:t xml:space="preserve"> healthcare </w:t>
      </w:r>
      <w:r w:rsidR="0032156D" w:rsidRPr="00CA4B2F">
        <w:rPr>
          <w:rFonts w:ascii="Arial" w:hAnsi="Arial" w:cs="Arial"/>
          <w:sz w:val="22"/>
        </w:rPr>
        <w:t>facts</w:t>
      </w:r>
      <w:r w:rsidR="00A75874" w:rsidRPr="00CA4B2F">
        <w:rPr>
          <w:rFonts w:ascii="Arial" w:hAnsi="Arial" w:cs="Arial"/>
          <w:sz w:val="22"/>
        </w:rPr>
        <w:t xml:space="preserve"> which </w:t>
      </w:r>
      <w:r w:rsidR="0032156D" w:rsidRPr="00CA4B2F">
        <w:rPr>
          <w:rFonts w:ascii="Arial" w:hAnsi="Arial" w:cs="Arial"/>
          <w:sz w:val="22"/>
        </w:rPr>
        <w:t>contributes</w:t>
      </w:r>
      <w:r w:rsidR="00A75874" w:rsidRPr="00CA4B2F">
        <w:rPr>
          <w:rFonts w:ascii="Arial" w:hAnsi="Arial" w:cs="Arial"/>
          <w:sz w:val="22"/>
        </w:rPr>
        <w:t xml:space="preserve"> </w:t>
      </w:r>
      <w:proofErr w:type="gramStart"/>
      <w:r w:rsidR="00A75874" w:rsidRPr="00CA4B2F">
        <w:rPr>
          <w:rFonts w:ascii="Arial" w:hAnsi="Arial" w:cs="Arial"/>
          <w:sz w:val="22"/>
        </w:rPr>
        <w:t>in</w:t>
      </w:r>
      <w:proofErr w:type="gramEnd"/>
      <w:r w:rsidR="00A75874" w:rsidRPr="00CA4B2F">
        <w:rPr>
          <w:rFonts w:ascii="Arial" w:hAnsi="Arial" w:cs="Arial"/>
          <w:sz w:val="22"/>
        </w:rPr>
        <w:t xml:space="preserve"> </w:t>
      </w:r>
      <w:r w:rsidR="0032156D" w:rsidRPr="00CA4B2F">
        <w:rPr>
          <w:rFonts w:ascii="Arial" w:hAnsi="Arial" w:cs="Arial"/>
          <w:sz w:val="22"/>
        </w:rPr>
        <w:t>progressing the product's applicability</w:t>
      </w:r>
      <w:r w:rsidR="00A75874" w:rsidRPr="00CA4B2F">
        <w:rPr>
          <w:rFonts w:ascii="Arial" w:hAnsi="Arial" w:cs="Arial"/>
          <w:sz w:val="22"/>
        </w:rPr>
        <w:t xml:space="preserve"> and its </w:t>
      </w:r>
      <w:r w:rsidR="0032156D" w:rsidRPr="00CA4B2F">
        <w:rPr>
          <w:rFonts w:ascii="Arial" w:hAnsi="Arial" w:cs="Arial"/>
          <w:sz w:val="22"/>
        </w:rPr>
        <w:t>superiority</w:t>
      </w:r>
      <w:r w:rsidR="00A75874" w:rsidRPr="00CA4B2F">
        <w:rPr>
          <w:rFonts w:ascii="Arial" w:hAnsi="Arial" w:cs="Arial"/>
          <w:sz w:val="22"/>
        </w:rPr>
        <w:t xml:space="preserve"> (</w:t>
      </w:r>
      <w:proofErr w:type="spellStart"/>
      <w:r w:rsidR="00A75874" w:rsidRPr="00CA4B2F">
        <w:rPr>
          <w:rFonts w:ascii="Arial" w:hAnsi="Arial" w:cs="Arial"/>
          <w:sz w:val="22"/>
        </w:rPr>
        <w:t>Toptal</w:t>
      </w:r>
      <w:proofErr w:type="spellEnd"/>
      <w:r w:rsidR="00A75874" w:rsidRPr="00CA4B2F">
        <w:rPr>
          <w:rFonts w:ascii="Arial" w:hAnsi="Arial" w:cs="Arial"/>
          <w:sz w:val="22"/>
        </w:rPr>
        <w:t>, 2025).</w:t>
      </w:r>
    </w:p>
    <w:p w14:paraId="7BFBE519" w14:textId="77777777" w:rsidR="007C1BB6" w:rsidRPr="00CA4B2F" w:rsidRDefault="00855007">
      <w:pPr>
        <w:rPr>
          <w:rFonts w:ascii="Arial" w:hAnsi="Arial" w:cs="Arial"/>
          <w:sz w:val="22"/>
        </w:rPr>
      </w:pPr>
      <w:r w:rsidRPr="00CA4B2F">
        <w:rPr>
          <w:rFonts w:ascii="Arial" w:hAnsi="Arial" w:cs="Arial"/>
          <w:b/>
          <w:bCs/>
          <w:i/>
          <w:iCs/>
          <w:sz w:val="22"/>
        </w:rPr>
        <w:t>Improved</w:t>
      </w:r>
      <w:r w:rsidR="00A75874" w:rsidRPr="00CA4B2F">
        <w:rPr>
          <w:rFonts w:ascii="Arial" w:hAnsi="Arial" w:cs="Arial"/>
          <w:b/>
          <w:bCs/>
          <w:i/>
          <w:iCs/>
          <w:sz w:val="22"/>
        </w:rPr>
        <w:t xml:space="preserve"> Organisational </w:t>
      </w:r>
      <w:r w:rsidRPr="00CA4B2F">
        <w:rPr>
          <w:rFonts w:ascii="Arial" w:hAnsi="Arial" w:cs="Arial"/>
          <w:b/>
          <w:bCs/>
          <w:i/>
          <w:iCs/>
          <w:sz w:val="22"/>
        </w:rPr>
        <w:t>Presentation</w:t>
      </w:r>
      <w:r w:rsidR="00A75874" w:rsidRPr="00CA4B2F">
        <w:rPr>
          <w:rFonts w:ascii="Arial" w:hAnsi="Arial" w:cs="Arial"/>
          <w:b/>
          <w:bCs/>
          <w:i/>
          <w:iCs/>
          <w:sz w:val="22"/>
        </w:rPr>
        <w:t xml:space="preserve"> and </w:t>
      </w:r>
      <w:r w:rsidRPr="00CA4B2F">
        <w:rPr>
          <w:rFonts w:ascii="Arial" w:hAnsi="Arial" w:cs="Arial"/>
          <w:b/>
          <w:bCs/>
          <w:i/>
          <w:iCs/>
          <w:sz w:val="22"/>
        </w:rPr>
        <w:t>Output</w:t>
      </w:r>
      <w:r w:rsidR="008C59A4" w:rsidRPr="00CA4B2F">
        <w:rPr>
          <w:rFonts w:ascii="Arial" w:hAnsi="Arial" w:cs="Arial"/>
          <w:sz w:val="22"/>
        </w:rPr>
        <w:t>: Engagement</w:t>
      </w:r>
      <w:r w:rsidR="00A75874" w:rsidRPr="00CA4B2F">
        <w:rPr>
          <w:rFonts w:ascii="Arial" w:hAnsi="Arial" w:cs="Arial"/>
          <w:sz w:val="22"/>
        </w:rPr>
        <w:t xml:space="preserve"> with the stakeholders </w:t>
      </w:r>
      <w:r w:rsidRPr="00CA4B2F">
        <w:rPr>
          <w:rFonts w:ascii="Arial" w:hAnsi="Arial" w:cs="Arial"/>
          <w:sz w:val="22"/>
        </w:rPr>
        <w:t>modernises</w:t>
      </w:r>
      <w:r w:rsidR="00A75874" w:rsidRPr="00CA4B2F">
        <w:rPr>
          <w:rFonts w:ascii="Arial" w:hAnsi="Arial" w:cs="Arial"/>
          <w:sz w:val="22"/>
        </w:rPr>
        <w:t xml:space="preserve"> </w:t>
      </w:r>
      <w:r w:rsidRPr="00CA4B2F">
        <w:rPr>
          <w:rFonts w:ascii="Arial" w:hAnsi="Arial" w:cs="Arial"/>
          <w:sz w:val="22"/>
        </w:rPr>
        <w:t>operational</w:t>
      </w:r>
      <w:r w:rsidR="00A75874" w:rsidRPr="00CA4B2F">
        <w:rPr>
          <w:rFonts w:ascii="Arial" w:hAnsi="Arial" w:cs="Arial"/>
          <w:sz w:val="22"/>
        </w:rPr>
        <w:t xml:space="preserve"> international </w:t>
      </w:r>
      <w:r w:rsidRPr="00CA4B2F">
        <w:rPr>
          <w:rFonts w:ascii="Arial" w:hAnsi="Arial" w:cs="Arial"/>
          <w:sz w:val="22"/>
        </w:rPr>
        <w:t>collaboration</w:t>
      </w:r>
      <w:r w:rsidR="00A75874" w:rsidRPr="00CA4B2F">
        <w:rPr>
          <w:rFonts w:ascii="Arial" w:hAnsi="Arial" w:cs="Arial"/>
          <w:sz w:val="22"/>
        </w:rPr>
        <w:t xml:space="preserve"> and </w:t>
      </w:r>
      <w:r w:rsidRPr="00CA4B2F">
        <w:rPr>
          <w:rFonts w:ascii="Arial" w:hAnsi="Arial" w:cs="Arial"/>
          <w:sz w:val="22"/>
        </w:rPr>
        <w:t>drops</w:t>
      </w:r>
      <w:r w:rsidR="00A75874" w:rsidRPr="00CA4B2F">
        <w:rPr>
          <w:rFonts w:ascii="Arial" w:hAnsi="Arial" w:cs="Arial"/>
          <w:sz w:val="22"/>
        </w:rPr>
        <w:t xml:space="preserve"> the </w:t>
      </w:r>
      <w:r w:rsidRPr="00CA4B2F">
        <w:rPr>
          <w:rFonts w:ascii="Arial" w:hAnsi="Arial" w:cs="Arial"/>
          <w:sz w:val="22"/>
        </w:rPr>
        <w:t>probabilities</w:t>
      </w:r>
      <w:r w:rsidR="00A75874" w:rsidRPr="00CA4B2F">
        <w:rPr>
          <w:rFonts w:ascii="Arial" w:hAnsi="Arial" w:cs="Arial"/>
          <w:sz w:val="22"/>
        </w:rPr>
        <w:t xml:space="preserve"> of project </w:t>
      </w:r>
      <w:r w:rsidRPr="00CA4B2F">
        <w:rPr>
          <w:rFonts w:ascii="Arial" w:hAnsi="Arial" w:cs="Arial"/>
          <w:sz w:val="22"/>
        </w:rPr>
        <w:t>postponements</w:t>
      </w:r>
      <w:r w:rsidR="00A75874" w:rsidRPr="00CA4B2F">
        <w:rPr>
          <w:rFonts w:ascii="Arial" w:hAnsi="Arial" w:cs="Arial"/>
          <w:sz w:val="22"/>
        </w:rPr>
        <w:t xml:space="preserve">. When </w:t>
      </w:r>
      <w:r w:rsidRPr="00CA4B2F">
        <w:rPr>
          <w:rFonts w:ascii="Arial" w:hAnsi="Arial" w:cs="Arial"/>
          <w:sz w:val="22"/>
        </w:rPr>
        <w:t>opposite</w:t>
      </w:r>
      <w:r w:rsidR="00A75874" w:rsidRPr="00CA4B2F">
        <w:rPr>
          <w:rFonts w:ascii="Arial" w:hAnsi="Arial" w:cs="Arial"/>
          <w:sz w:val="22"/>
        </w:rPr>
        <w:t xml:space="preserve"> </w:t>
      </w:r>
      <w:r w:rsidRPr="00CA4B2F">
        <w:rPr>
          <w:rFonts w:ascii="Arial" w:hAnsi="Arial" w:cs="Arial"/>
          <w:sz w:val="22"/>
        </w:rPr>
        <w:t>functional and efficient</w:t>
      </w:r>
      <w:r w:rsidR="00A75874" w:rsidRPr="00CA4B2F">
        <w:rPr>
          <w:rFonts w:ascii="Arial" w:hAnsi="Arial" w:cs="Arial"/>
          <w:sz w:val="22"/>
        </w:rPr>
        <w:t xml:space="preserve"> </w:t>
      </w:r>
      <w:r w:rsidRPr="00CA4B2F">
        <w:rPr>
          <w:rFonts w:ascii="Arial" w:hAnsi="Arial" w:cs="Arial"/>
          <w:sz w:val="22"/>
        </w:rPr>
        <w:t>sections</w:t>
      </w:r>
      <w:r w:rsidR="00A75874" w:rsidRPr="00CA4B2F">
        <w:rPr>
          <w:rFonts w:ascii="Arial" w:hAnsi="Arial" w:cs="Arial"/>
          <w:sz w:val="22"/>
        </w:rPr>
        <w:t xml:space="preserve"> such as </w:t>
      </w:r>
      <w:r w:rsidRPr="00CA4B2F">
        <w:rPr>
          <w:rFonts w:ascii="Arial" w:hAnsi="Arial" w:cs="Arial"/>
          <w:sz w:val="22"/>
        </w:rPr>
        <w:t>advertising</w:t>
      </w:r>
      <w:r w:rsidR="00A75874" w:rsidRPr="00CA4B2F">
        <w:rPr>
          <w:rFonts w:ascii="Arial" w:hAnsi="Arial" w:cs="Arial"/>
          <w:sz w:val="22"/>
        </w:rPr>
        <w:t xml:space="preserve"> </w:t>
      </w:r>
      <w:r w:rsidRPr="00CA4B2F">
        <w:rPr>
          <w:rFonts w:ascii="Arial" w:hAnsi="Arial" w:cs="Arial"/>
          <w:sz w:val="22"/>
        </w:rPr>
        <w:t>group, product designing</w:t>
      </w:r>
      <w:r w:rsidR="00A75874" w:rsidRPr="00CA4B2F">
        <w:rPr>
          <w:rFonts w:ascii="Arial" w:hAnsi="Arial" w:cs="Arial"/>
          <w:sz w:val="22"/>
        </w:rPr>
        <w:t xml:space="preserve"> </w:t>
      </w:r>
      <w:r w:rsidRPr="00CA4B2F">
        <w:rPr>
          <w:rFonts w:ascii="Arial" w:hAnsi="Arial" w:cs="Arial"/>
          <w:sz w:val="22"/>
        </w:rPr>
        <w:t>group</w:t>
      </w:r>
      <w:r w:rsidR="00A75874" w:rsidRPr="00CA4B2F">
        <w:rPr>
          <w:rFonts w:ascii="Arial" w:hAnsi="Arial" w:cs="Arial"/>
          <w:sz w:val="22"/>
        </w:rPr>
        <w:t xml:space="preserve">, and </w:t>
      </w:r>
      <w:r w:rsidRPr="00CA4B2F">
        <w:rPr>
          <w:rFonts w:ascii="Arial" w:hAnsi="Arial" w:cs="Arial"/>
          <w:sz w:val="22"/>
        </w:rPr>
        <w:t>authorised</w:t>
      </w:r>
      <w:r w:rsidR="00A75874" w:rsidRPr="00CA4B2F">
        <w:rPr>
          <w:rFonts w:ascii="Arial" w:hAnsi="Arial" w:cs="Arial"/>
          <w:sz w:val="22"/>
        </w:rPr>
        <w:t xml:space="preserve"> compliance </w:t>
      </w:r>
      <w:r w:rsidRPr="00CA4B2F">
        <w:rPr>
          <w:rFonts w:ascii="Arial" w:hAnsi="Arial" w:cs="Arial"/>
          <w:sz w:val="22"/>
        </w:rPr>
        <w:t>group of the company</w:t>
      </w:r>
      <w:r w:rsidR="00A75874" w:rsidRPr="00CA4B2F">
        <w:rPr>
          <w:rFonts w:ascii="Arial" w:hAnsi="Arial" w:cs="Arial"/>
          <w:sz w:val="22"/>
        </w:rPr>
        <w:t xml:space="preserve"> </w:t>
      </w:r>
      <w:r w:rsidRPr="00CA4B2F">
        <w:rPr>
          <w:rFonts w:ascii="Arial" w:hAnsi="Arial" w:cs="Arial"/>
          <w:sz w:val="22"/>
        </w:rPr>
        <w:t xml:space="preserve">combine </w:t>
      </w:r>
      <w:r w:rsidR="00A75874" w:rsidRPr="00CA4B2F">
        <w:rPr>
          <w:rFonts w:ascii="Arial" w:hAnsi="Arial" w:cs="Arial"/>
          <w:sz w:val="22"/>
        </w:rPr>
        <w:t xml:space="preserve">and </w:t>
      </w:r>
      <w:r w:rsidR="00257651" w:rsidRPr="00CA4B2F">
        <w:rPr>
          <w:rFonts w:ascii="Arial" w:hAnsi="Arial" w:cs="Arial"/>
          <w:sz w:val="22"/>
        </w:rPr>
        <w:t>efficiently</w:t>
      </w:r>
      <w:r w:rsidR="00A75874" w:rsidRPr="00CA4B2F">
        <w:rPr>
          <w:rFonts w:ascii="Arial" w:hAnsi="Arial" w:cs="Arial"/>
          <w:sz w:val="22"/>
        </w:rPr>
        <w:t xml:space="preserve"> </w:t>
      </w:r>
      <w:r w:rsidR="00257651" w:rsidRPr="00CA4B2F">
        <w:rPr>
          <w:rFonts w:ascii="Arial" w:hAnsi="Arial" w:cs="Arial"/>
          <w:sz w:val="22"/>
        </w:rPr>
        <w:t>connect</w:t>
      </w:r>
      <w:r w:rsidR="00A75874" w:rsidRPr="00CA4B2F">
        <w:rPr>
          <w:rFonts w:ascii="Arial" w:hAnsi="Arial" w:cs="Arial"/>
          <w:sz w:val="22"/>
        </w:rPr>
        <w:t xml:space="preserve">, they </w:t>
      </w:r>
      <w:r w:rsidR="00257651" w:rsidRPr="00CA4B2F">
        <w:rPr>
          <w:rFonts w:ascii="Arial" w:hAnsi="Arial" w:cs="Arial"/>
          <w:sz w:val="22"/>
        </w:rPr>
        <w:t>considerably</w:t>
      </w:r>
      <w:r w:rsidR="00A75874" w:rsidRPr="00CA4B2F">
        <w:rPr>
          <w:rFonts w:ascii="Arial" w:hAnsi="Arial" w:cs="Arial"/>
          <w:sz w:val="22"/>
        </w:rPr>
        <w:t xml:space="preserve"> </w:t>
      </w:r>
      <w:r w:rsidR="00257651" w:rsidRPr="00CA4B2F">
        <w:rPr>
          <w:rFonts w:ascii="Arial" w:hAnsi="Arial" w:cs="Arial"/>
          <w:sz w:val="22"/>
        </w:rPr>
        <w:t>diminish</w:t>
      </w:r>
      <w:r w:rsidR="00A75874" w:rsidRPr="00CA4B2F">
        <w:rPr>
          <w:rFonts w:ascii="Arial" w:hAnsi="Arial" w:cs="Arial"/>
          <w:sz w:val="22"/>
        </w:rPr>
        <w:t xml:space="preserve"> the chance of any </w:t>
      </w:r>
      <w:r w:rsidR="00257651" w:rsidRPr="00CA4B2F">
        <w:rPr>
          <w:rFonts w:ascii="Arial" w:hAnsi="Arial" w:cs="Arial"/>
          <w:sz w:val="22"/>
        </w:rPr>
        <w:t>interruptions</w:t>
      </w:r>
      <w:r w:rsidR="00A75874" w:rsidRPr="00CA4B2F">
        <w:rPr>
          <w:rFonts w:ascii="Arial" w:hAnsi="Arial" w:cs="Arial"/>
          <w:sz w:val="22"/>
        </w:rPr>
        <w:t xml:space="preserve"> and </w:t>
      </w:r>
      <w:r w:rsidR="00257651" w:rsidRPr="00CA4B2F">
        <w:rPr>
          <w:rFonts w:ascii="Arial" w:hAnsi="Arial" w:cs="Arial"/>
          <w:sz w:val="22"/>
        </w:rPr>
        <w:t>disturbances</w:t>
      </w:r>
      <w:r w:rsidR="00A75874" w:rsidRPr="00CA4B2F">
        <w:rPr>
          <w:rFonts w:ascii="Arial" w:hAnsi="Arial" w:cs="Arial"/>
          <w:sz w:val="22"/>
        </w:rPr>
        <w:t xml:space="preserve"> and </w:t>
      </w:r>
      <w:r w:rsidR="00257651" w:rsidRPr="00CA4B2F">
        <w:rPr>
          <w:rFonts w:ascii="Arial" w:hAnsi="Arial" w:cs="Arial"/>
          <w:sz w:val="22"/>
        </w:rPr>
        <w:t>progresses</w:t>
      </w:r>
      <w:r w:rsidR="008C59A4" w:rsidRPr="00CA4B2F">
        <w:rPr>
          <w:rFonts w:ascii="Arial" w:hAnsi="Arial" w:cs="Arial"/>
          <w:sz w:val="22"/>
        </w:rPr>
        <w:t xml:space="preserve"> </w:t>
      </w:r>
      <w:r w:rsidR="00257651" w:rsidRPr="00CA4B2F">
        <w:rPr>
          <w:rFonts w:ascii="Arial" w:hAnsi="Arial" w:cs="Arial"/>
          <w:sz w:val="22"/>
        </w:rPr>
        <w:t>competence</w:t>
      </w:r>
      <w:r w:rsidR="008C59A4" w:rsidRPr="00CA4B2F">
        <w:rPr>
          <w:rFonts w:ascii="Arial" w:hAnsi="Arial" w:cs="Arial"/>
          <w:sz w:val="22"/>
        </w:rPr>
        <w:t>. The 4Cs framework</w:t>
      </w:r>
      <w:r w:rsidR="00A75874" w:rsidRPr="00CA4B2F">
        <w:rPr>
          <w:rFonts w:ascii="Arial" w:hAnsi="Arial" w:cs="Arial"/>
          <w:sz w:val="22"/>
        </w:rPr>
        <w:t xml:space="preserve"> plays </w:t>
      </w:r>
      <w:proofErr w:type="gramStart"/>
      <w:r w:rsidR="008C59A4" w:rsidRPr="00CA4B2F">
        <w:rPr>
          <w:rFonts w:ascii="Arial" w:hAnsi="Arial" w:cs="Arial"/>
          <w:sz w:val="22"/>
        </w:rPr>
        <w:t>an</w:t>
      </w:r>
      <w:proofErr w:type="gramEnd"/>
      <w:r w:rsidR="00A75874" w:rsidRPr="00CA4B2F">
        <w:rPr>
          <w:rFonts w:ascii="Arial" w:hAnsi="Arial" w:cs="Arial"/>
          <w:sz w:val="22"/>
        </w:rPr>
        <w:t xml:space="preserve"> </w:t>
      </w:r>
      <w:r w:rsidR="00257651" w:rsidRPr="00CA4B2F">
        <w:rPr>
          <w:rFonts w:ascii="Arial" w:hAnsi="Arial" w:cs="Arial"/>
          <w:sz w:val="22"/>
        </w:rPr>
        <w:t>critical</w:t>
      </w:r>
      <w:r w:rsidR="00A75874" w:rsidRPr="00CA4B2F">
        <w:rPr>
          <w:rFonts w:ascii="Arial" w:hAnsi="Arial" w:cs="Arial"/>
          <w:sz w:val="22"/>
        </w:rPr>
        <w:t xml:space="preserve"> role in engaging with them. This framework of communication, coordination, cooperation, and collaboration makes sure transparency in the communication, encouragement of common accountability, collective work, </w:t>
      </w:r>
      <w:proofErr w:type="gramStart"/>
      <w:r w:rsidR="00A75874" w:rsidRPr="00CA4B2F">
        <w:rPr>
          <w:rFonts w:ascii="Arial" w:hAnsi="Arial" w:cs="Arial"/>
          <w:sz w:val="22"/>
        </w:rPr>
        <w:t>and also</w:t>
      </w:r>
      <w:proofErr w:type="gramEnd"/>
      <w:r w:rsidR="00A75874" w:rsidRPr="00CA4B2F">
        <w:rPr>
          <w:rFonts w:ascii="Arial" w:hAnsi="Arial" w:cs="Arial"/>
          <w:sz w:val="22"/>
        </w:rPr>
        <w:t xml:space="preserve"> decreases the repetition of effort. These constituents of the 4Cs model together increase the organisational performance and enhance the productivity.</w:t>
      </w:r>
    </w:p>
    <w:p w14:paraId="0990FB4D" w14:textId="77777777" w:rsidR="007C1BB6" w:rsidRPr="00CA4B2F" w:rsidRDefault="00A75874">
      <w:pPr>
        <w:rPr>
          <w:rFonts w:ascii="Arial" w:hAnsi="Arial" w:cs="Arial"/>
          <w:sz w:val="22"/>
        </w:rPr>
      </w:pPr>
      <w:r w:rsidRPr="00CA4B2F">
        <w:rPr>
          <w:rFonts w:ascii="Arial" w:hAnsi="Arial" w:cs="Arial"/>
          <w:b/>
          <w:bCs/>
          <w:i/>
          <w:iCs/>
          <w:sz w:val="22"/>
        </w:rPr>
        <w:lastRenderedPageBreak/>
        <w:t>Strengthening Market Reputation and Builds trust</w:t>
      </w:r>
      <w:r w:rsidRPr="00CA4B2F">
        <w:rPr>
          <w:rFonts w:ascii="Arial" w:hAnsi="Arial" w:cs="Arial"/>
          <w:sz w:val="22"/>
        </w:rPr>
        <w:t>: In the healthcare industry, robust reputation and trust among customer is the key driver of business performance. Engaging with the external stakeholders of project like consumers, investors, and others builds the reliability of Company and its products (HFMA, 2025). Effectively engaging with the regulatory and governing bodies like the National Health Service makes sure the compliance of business with all the necessary safety and privacy health standards. This significant enhances and strengthen the market reputation of business and improves their credibility. Similarly, consistent engagement with the investors strengthens the company's long-term approach and enhances their financial stability.</w:t>
      </w:r>
    </w:p>
    <w:p w14:paraId="1A057F55" w14:textId="77777777" w:rsidR="007C1BB6" w:rsidRPr="00CA4B2F" w:rsidRDefault="00A75874">
      <w:pPr>
        <w:rPr>
          <w:rFonts w:ascii="Arial" w:hAnsi="Arial" w:cs="Arial"/>
          <w:sz w:val="22"/>
        </w:rPr>
      </w:pPr>
      <w:r w:rsidRPr="00CA4B2F">
        <w:rPr>
          <w:rFonts w:ascii="Arial" w:hAnsi="Arial" w:cs="Arial"/>
          <w:b/>
          <w:bCs/>
          <w:i/>
          <w:iCs/>
          <w:sz w:val="22"/>
        </w:rPr>
        <w:t>Enhanced Customer satisfaction and their retention</w:t>
      </w:r>
      <w:r w:rsidRPr="00CA4B2F">
        <w:rPr>
          <w:rFonts w:ascii="Arial" w:hAnsi="Arial" w:cs="Arial"/>
          <w:sz w:val="22"/>
        </w:rPr>
        <w:t xml:space="preserve">: Engaging with the key external stakeholders like customer and users is fundamental for the company to shape their satisfaction and for their retention. Engagement with the customer like asking for continuous </w:t>
      </w:r>
      <w:proofErr w:type="gramStart"/>
      <w:r w:rsidRPr="00CA4B2F">
        <w:rPr>
          <w:rFonts w:ascii="Arial" w:hAnsi="Arial" w:cs="Arial"/>
          <w:sz w:val="22"/>
        </w:rPr>
        <w:t>feedbacks</w:t>
      </w:r>
      <w:proofErr w:type="gramEnd"/>
      <w:r w:rsidRPr="00CA4B2F">
        <w:rPr>
          <w:rFonts w:ascii="Arial" w:hAnsi="Arial" w:cs="Arial"/>
          <w:sz w:val="22"/>
        </w:rPr>
        <w:t xml:space="preserve"> and responses about the product's quality and user friendliness, helps them to makes sure that their efforts are aligned towards the requirements of customers and their demands. Better engagement with the customer assists the company to strengthen their brand identity and to retain their customers. Also, by engaging with the customer and other external stakeholders facilitates the company by free promotion of product and increment in their sales.</w:t>
      </w:r>
    </w:p>
    <w:p w14:paraId="5FF2A8DC" w14:textId="77777777" w:rsidR="007C1BB6" w:rsidRPr="00CA4B2F" w:rsidRDefault="00A75874">
      <w:pPr>
        <w:rPr>
          <w:rFonts w:ascii="Arial" w:hAnsi="Arial" w:cs="Arial"/>
          <w:sz w:val="22"/>
        </w:rPr>
      </w:pPr>
      <w:r w:rsidRPr="00CA4B2F">
        <w:rPr>
          <w:rFonts w:ascii="Arial" w:hAnsi="Arial" w:cs="Arial"/>
          <w:b/>
          <w:bCs/>
          <w:i/>
          <w:iCs/>
          <w:sz w:val="22"/>
        </w:rPr>
        <w:t>Competitive and Monetary benefits</w:t>
      </w:r>
      <w:r w:rsidRPr="00CA4B2F">
        <w:rPr>
          <w:rFonts w:ascii="Arial" w:hAnsi="Arial" w:cs="Arial"/>
          <w:sz w:val="22"/>
        </w:rPr>
        <w:t xml:space="preserve">: Engagement with stakeholder significant impacts the business performance by optimistically influencing their financial performance. Effective engagement between the internal stakeholders and external stakeholders results by significantly reducing the operational costs and faults in the production. Engagement with investors contribute to the long-term financial success of business while engagement with customers determines consistent revenue growth. By consistent engagement with stakeholders, the company secured a robust market standing and </w:t>
      </w:r>
      <w:proofErr w:type="gramStart"/>
      <w:r w:rsidRPr="00CA4B2F">
        <w:rPr>
          <w:rFonts w:ascii="Arial" w:hAnsi="Arial" w:cs="Arial"/>
          <w:sz w:val="22"/>
        </w:rPr>
        <w:t>benefits, and</w:t>
      </w:r>
      <w:proofErr w:type="gramEnd"/>
      <w:r w:rsidRPr="00CA4B2F">
        <w:rPr>
          <w:rFonts w:ascii="Arial" w:hAnsi="Arial" w:cs="Arial"/>
          <w:sz w:val="22"/>
        </w:rPr>
        <w:t xml:space="preserve"> also differentiates themselves from their rivals in the industry.</w:t>
      </w:r>
    </w:p>
    <w:p w14:paraId="7B44D69C" w14:textId="77777777" w:rsidR="007C1BB6" w:rsidRPr="00CA4B2F" w:rsidRDefault="00A75874">
      <w:pPr>
        <w:rPr>
          <w:rFonts w:ascii="Arial" w:hAnsi="Arial" w:cs="Arial"/>
          <w:b/>
          <w:bCs/>
          <w:sz w:val="22"/>
        </w:rPr>
      </w:pPr>
      <w:r w:rsidRPr="00CA4B2F">
        <w:rPr>
          <w:rFonts w:ascii="Arial" w:hAnsi="Arial" w:cs="Arial"/>
          <w:b/>
          <w:bCs/>
          <w:sz w:val="22"/>
        </w:rPr>
        <w:t xml:space="preserve">Recommendations for Future Stakeholder Engagement </w:t>
      </w:r>
    </w:p>
    <w:p w14:paraId="1AEA24F2" w14:textId="77777777" w:rsidR="007C1BB6" w:rsidRPr="00CA4B2F" w:rsidRDefault="008F6C91">
      <w:pPr>
        <w:rPr>
          <w:rFonts w:ascii="Arial" w:hAnsi="Arial" w:cs="Arial"/>
          <w:sz w:val="22"/>
        </w:rPr>
      </w:pPr>
      <w:r w:rsidRPr="00CA4B2F">
        <w:rPr>
          <w:rFonts w:ascii="Arial" w:hAnsi="Arial" w:cs="Arial"/>
          <w:b/>
          <w:bCs/>
          <w:i/>
          <w:iCs/>
          <w:sz w:val="22"/>
        </w:rPr>
        <w:t>Using</w:t>
      </w:r>
      <w:r w:rsidR="00257651" w:rsidRPr="00CA4B2F">
        <w:rPr>
          <w:rFonts w:ascii="Arial" w:hAnsi="Arial" w:cs="Arial"/>
          <w:b/>
          <w:bCs/>
          <w:i/>
          <w:iCs/>
          <w:sz w:val="22"/>
        </w:rPr>
        <w:t xml:space="preserve"> Online accessible</w:t>
      </w:r>
      <w:r w:rsidR="00A75874" w:rsidRPr="00CA4B2F">
        <w:rPr>
          <w:rFonts w:ascii="Arial" w:hAnsi="Arial" w:cs="Arial"/>
          <w:b/>
          <w:bCs/>
          <w:i/>
          <w:iCs/>
          <w:sz w:val="22"/>
        </w:rPr>
        <w:t xml:space="preserve"> Communication </w:t>
      </w:r>
      <w:r w:rsidR="00257651" w:rsidRPr="00CA4B2F">
        <w:rPr>
          <w:rFonts w:ascii="Arial" w:hAnsi="Arial" w:cs="Arial"/>
          <w:b/>
          <w:bCs/>
          <w:i/>
          <w:iCs/>
          <w:sz w:val="22"/>
        </w:rPr>
        <w:t>Structures</w:t>
      </w:r>
      <w:r w:rsidR="00257651" w:rsidRPr="00CA4B2F">
        <w:rPr>
          <w:rFonts w:ascii="Arial" w:hAnsi="Arial" w:cs="Arial"/>
          <w:sz w:val="22"/>
        </w:rPr>
        <w:t>: The Company</w:t>
      </w:r>
      <w:r w:rsidR="00A75874" w:rsidRPr="00CA4B2F">
        <w:rPr>
          <w:rFonts w:ascii="Arial" w:hAnsi="Arial" w:cs="Arial"/>
          <w:sz w:val="22"/>
        </w:rPr>
        <w:t xml:space="preserve"> can </w:t>
      </w:r>
      <w:r w:rsidR="00257651" w:rsidRPr="00CA4B2F">
        <w:rPr>
          <w:rFonts w:ascii="Arial" w:hAnsi="Arial" w:cs="Arial"/>
          <w:sz w:val="22"/>
        </w:rPr>
        <w:t>apply</w:t>
      </w:r>
      <w:r w:rsidR="00A75874" w:rsidRPr="00CA4B2F">
        <w:rPr>
          <w:rFonts w:ascii="Arial" w:hAnsi="Arial" w:cs="Arial"/>
          <w:sz w:val="22"/>
        </w:rPr>
        <w:t xml:space="preserve"> and </w:t>
      </w:r>
      <w:r w:rsidR="00257651" w:rsidRPr="00CA4B2F">
        <w:rPr>
          <w:rFonts w:ascii="Arial" w:hAnsi="Arial" w:cs="Arial"/>
          <w:sz w:val="22"/>
        </w:rPr>
        <w:t>control</w:t>
      </w:r>
      <w:r w:rsidR="00A75874" w:rsidRPr="00CA4B2F">
        <w:rPr>
          <w:rFonts w:ascii="Arial" w:hAnsi="Arial" w:cs="Arial"/>
          <w:sz w:val="22"/>
        </w:rPr>
        <w:t xml:space="preserve"> digital</w:t>
      </w:r>
      <w:r w:rsidR="00257651" w:rsidRPr="00CA4B2F">
        <w:rPr>
          <w:rFonts w:ascii="Arial" w:hAnsi="Arial" w:cs="Arial"/>
          <w:sz w:val="22"/>
        </w:rPr>
        <w:t>, online accessible,</w:t>
      </w:r>
      <w:r w:rsidR="00A75874" w:rsidRPr="00CA4B2F">
        <w:rPr>
          <w:rFonts w:ascii="Arial" w:hAnsi="Arial" w:cs="Arial"/>
          <w:sz w:val="22"/>
        </w:rPr>
        <w:t xml:space="preserve"> and </w:t>
      </w:r>
      <w:r w:rsidR="00257651" w:rsidRPr="00CA4B2F">
        <w:rPr>
          <w:rFonts w:ascii="Arial" w:hAnsi="Arial" w:cs="Arial"/>
          <w:sz w:val="22"/>
        </w:rPr>
        <w:t>improved</w:t>
      </w:r>
      <w:r w:rsidR="00A75874" w:rsidRPr="00CA4B2F">
        <w:rPr>
          <w:rFonts w:ascii="Arial" w:hAnsi="Arial" w:cs="Arial"/>
          <w:sz w:val="22"/>
        </w:rPr>
        <w:t xml:space="preserve"> communication </w:t>
      </w:r>
      <w:r w:rsidR="00257651" w:rsidRPr="00CA4B2F">
        <w:rPr>
          <w:rFonts w:ascii="Arial" w:hAnsi="Arial" w:cs="Arial"/>
          <w:sz w:val="22"/>
        </w:rPr>
        <w:t>structures</w:t>
      </w:r>
      <w:r w:rsidR="00A75874" w:rsidRPr="00CA4B2F">
        <w:rPr>
          <w:rFonts w:ascii="Arial" w:hAnsi="Arial" w:cs="Arial"/>
          <w:sz w:val="22"/>
        </w:rPr>
        <w:t xml:space="preserve"> and </w:t>
      </w:r>
      <w:r w:rsidR="00257651" w:rsidRPr="00CA4B2F">
        <w:rPr>
          <w:rFonts w:ascii="Arial" w:hAnsi="Arial" w:cs="Arial"/>
          <w:sz w:val="22"/>
        </w:rPr>
        <w:t>machineries</w:t>
      </w:r>
      <w:r w:rsidR="00A75874" w:rsidRPr="00CA4B2F">
        <w:rPr>
          <w:rFonts w:ascii="Arial" w:hAnsi="Arial" w:cs="Arial"/>
          <w:sz w:val="22"/>
        </w:rPr>
        <w:t xml:space="preserve"> like CRM </w:t>
      </w:r>
      <w:r w:rsidR="0000677C" w:rsidRPr="00CA4B2F">
        <w:rPr>
          <w:rFonts w:ascii="Arial" w:hAnsi="Arial" w:cs="Arial"/>
          <w:sz w:val="22"/>
        </w:rPr>
        <w:t>schemes</w:t>
      </w:r>
      <w:r w:rsidR="00A75874" w:rsidRPr="00CA4B2F">
        <w:rPr>
          <w:rFonts w:ascii="Arial" w:hAnsi="Arial" w:cs="Arial"/>
          <w:sz w:val="22"/>
        </w:rPr>
        <w:t xml:space="preserve"> and AI-powered analytics to </w:t>
      </w:r>
      <w:r w:rsidR="0000677C" w:rsidRPr="00CA4B2F">
        <w:rPr>
          <w:rFonts w:ascii="Arial" w:hAnsi="Arial" w:cs="Arial"/>
          <w:sz w:val="22"/>
        </w:rPr>
        <w:t>fortify and advance</w:t>
      </w:r>
      <w:r w:rsidR="00A75874" w:rsidRPr="00CA4B2F">
        <w:rPr>
          <w:rFonts w:ascii="Arial" w:hAnsi="Arial" w:cs="Arial"/>
          <w:sz w:val="22"/>
        </w:rPr>
        <w:t xml:space="preserve"> the</w:t>
      </w:r>
      <w:r w:rsidR="0000677C" w:rsidRPr="00CA4B2F">
        <w:rPr>
          <w:rFonts w:ascii="Arial" w:hAnsi="Arial" w:cs="Arial"/>
          <w:sz w:val="22"/>
        </w:rPr>
        <w:t>ir</w:t>
      </w:r>
      <w:r w:rsidR="00A75874" w:rsidRPr="00CA4B2F">
        <w:rPr>
          <w:rFonts w:ascii="Arial" w:hAnsi="Arial" w:cs="Arial"/>
          <w:sz w:val="22"/>
        </w:rPr>
        <w:t xml:space="preserve"> </w:t>
      </w:r>
      <w:r w:rsidR="0000677C" w:rsidRPr="00CA4B2F">
        <w:rPr>
          <w:rFonts w:ascii="Arial" w:hAnsi="Arial" w:cs="Arial"/>
          <w:sz w:val="22"/>
        </w:rPr>
        <w:t>commitment</w:t>
      </w:r>
      <w:r w:rsidR="00A75874" w:rsidRPr="00CA4B2F">
        <w:rPr>
          <w:rFonts w:ascii="Arial" w:hAnsi="Arial" w:cs="Arial"/>
          <w:sz w:val="22"/>
        </w:rPr>
        <w:t xml:space="preserve"> with stakeholders. These </w:t>
      </w:r>
      <w:r w:rsidR="0000677C" w:rsidRPr="00CA4B2F">
        <w:rPr>
          <w:rFonts w:ascii="Arial" w:hAnsi="Arial" w:cs="Arial"/>
          <w:sz w:val="22"/>
        </w:rPr>
        <w:t>structures and its services</w:t>
      </w:r>
      <w:r w:rsidR="00A75874" w:rsidRPr="00CA4B2F">
        <w:rPr>
          <w:rFonts w:ascii="Arial" w:hAnsi="Arial" w:cs="Arial"/>
          <w:sz w:val="22"/>
        </w:rPr>
        <w:t xml:space="preserve"> will </w:t>
      </w:r>
      <w:r w:rsidR="0000677C" w:rsidRPr="00CA4B2F">
        <w:rPr>
          <w:rFonts w:ascii="Arial" w:hAnsi="Arial" w:cs="Arial"/>
          <w:sz w:val="22"/>
        </w:rPr>
        <w:t>support</w:t>
      </w:r>
      <w:r w:rsidR="00A75874" w:rsidRPr="00CA4B2F">
        <w:rPr>
          <w:rFonts w:ascii="Arial" w:hAnsi="Arial" w:cs="Arial"/>
          <w:sz w:val="22"/>
        </w:rPr>
        <w:t xml:space="preserve"> the </w:t>
      </w:r>
      <w:r w:rsidR="0000677C" w:rsidRPr="00CA4B2F">
        <w:rPr>
          <w:rFonts w:ascii="Arial" w:hAnsi="Arial" w:cs="Arial"/>
          <w:sz w:val="22"/>
        </w:rPr>
        <w:t>corporation to measure</w:t>
      </w:r>
      <w:r w:rsidR="00A75874" w:rsidRPr="00CA4B2F">
        <w:rPr>
          <w:rFonts w:ascii="Arial" w:hAnsi="Arial" w:cs="Arial"/>
          <w:sz w:val="22"/>
        </w:rPr>
        <w:t xml:space="preserve"> their stakeholder's </w:t>
      </w:r>
      <w:r w:rsidR="0000677C" w:rsidRPr="00CA4B2F">
        <w:rPr>
          <w:rFonts w:ascii="Arial" w:hAnsi="Arial" w:cs="Arial"/>
          <w:sz w:val="22"/>
        </w:rPr>
        <w:t>emotion</w:t>
      </w:r>
      <w:r w:rsidR="00A75874" w:rsidRPr="00CA4B2F">
        <w:rPr>
          <w:rFonts w:ascii="Arial" w:hAnsi="Arial" w:cs="Arial"/>
          <w:sz w:val="22"/>
        </w:rPr>
        <w:t xml:space="preserve">, their </w:t>
      </w:r>
      <w:r w:rsidR="0000677C" w:rsidRPr="00CA4B2F">
        <w:rPr>
          <w:rFonts w:ascii="Arial" w:hAnsi="Arial" w:cs="Arial"/>
          <w:sz w:val="22"/>
        </w:rPr>
        <w:t>opinions</w:t>
      </w:r>
      <w:r w:rsidR="00A75874" w:rsidRPr="00CA4B2F">
        <w:rPr>
          <w:rFonts w:ascii="Arial" w:hAnsi="Arial" w:cs="Arial"/>
          <w:sz w:val="22"/>
        </w:rPr>
        <w:t xml:space="preserve"> and </w:t>
      </w:r>
      <w:r w:rsidR="0000677C" w:rsidRPr="00CA4B2F">
        <w:rPr>
          <w:rFonts w:ascii="Arial" w:hAnsi="Arial" w:cs="Arial"/>
          <w:sz w:val="22"/>
        </w:rPr>
        <w:t>reactions</w:t>
      </w:r>
      <w:r w:rsidRPr="00CA4B2F">
        <w:rPr>
          <w:rFonts w:ascii="Arial" w:hAnsi="Arial" w:cs="Arial"/>
          <w:sz w:val="22"/>
        </w:rPr>
        <w:t>. This</w:t>
      </w:r>
      <w:r w:rsidR="00A75874" w:rsidRPr="00CA4B2F">
        <w:rPr>
          <w:rFonts w:ascii="Arial" w:hAnsi="Arial" w:cs="Arial"/>
          <w:sz w:val="22"/>
        </w:rPr>
        <w:t xml:space="preserve"> will also </w:t>
      </w:r>
      <w:r w:rsidR="0000677C" w:rsidRPr="00CA4B2F">
        <w:rPr>
          <w:rFonts w:ascii="Arial" w:hAnsi="Arial" w:cs="Arial"/>
          <w:sz w:val="22"/>
        </w:rPr>
        <w:t>evaluate</w:t>
      </w:r>
      <w:r w:rsidR="00A75874" w:rsidRPr="00CA4B2F">
        <w:rPr>
          <w:rFonts w:ascii="Arial" w:hAnsi="Arial" w:cs="Arial"/>
          <w:sz w:val="22"/>
        </w:rPr>
        <w:t xml:space="preserve"> their </w:t>
      </w:r>
      <w:r w:rsidRPr="00CA4B2F">
        <w:rPr>
          <w:rFonts w:ascii="Arial" w:hAnsi="Arial" w:cs="Arial"/>
          <w:sz w:val="22"/>
        </w:rPr>
        <w:t>presentation</w:t>
      </w:r>
      <w:r w:rsidR="00A75874" w:rsidRPr="00CA4B2F">
        <w:rPr>
          <w:rFonts w:ascii="Arial" w:hAnsi="Arial" w:cs="Arial"/>
          <w:sz w:val="22"/>
        </w:rPr>
        <w:t xml:space="preserve"> through </w:t>
      </w:r>
      <w:r w:rsidRPr="00CA4B2F">
        <w:rPr>
          <w:rFonts w:ascii="Arial" w:hAnsi="Arial" w:cs="Arial"/>
          <w:sz w:val="22"/>
        </w:rPr>
        <w:lastRenderedPageBreak/>
        <w:t>simultaneous</w:t>
      </w:r>
      <w:r w:rsidR="00A75874" w:rsidRPr="00CA4B2F">
        <w:rPr>
          <w:rFonts w:ascii="Arial" w:hAnsi="Arial" w:cs="Arial"/>
          <w:sz w:val="22"/>
        </w:rPr>
        <w:t xml:space="preserve"> </w:t>
      </w:r>
      <w:r w:rsidRPr="00CA4B2F">
        <w:rPr>
          <w:rFonts w:ascii="Arial" w:hAnsi="Arial" w:cs="Arial"/>
          <w:sz w:val="22"/>
        </w:rPr>
        <w:t>observing</w:t>
      </w:r>
      <w:r w:rsidR="00A75874" w:rsidRPr="00CA4B2F">
        <w:rPr>
          <w:rFonts w:ascii="Arial" w:hAnsi="Arial" w:cs="Arial"/>
          <w:sz w:val="22"/>
        </w:rPr>
        <w:t xml:space="preserve">. This will </w:t>
      </w:r>
      <w:r w:rsidRPr="00CA4B2F">
        <w:rPr>
          <w:rFonts w:ascii="Arial" w:hAnsi="Arial" w:cs="Arial"/>
          <w:sz w:val="22"/>
        </w:rPr>
        <w:t>benefit</w:t>
      </w:r>
      <w:r w:rsidR="00A75874" w:rsidRPr="00CA4B2F">
        <w:rPr>
          <w:rFonts w:ascii="Arial" w:hAnsi="Arial" w:cs="Arial"/>
          <w:sz w:val="22"/>
        </w:rPr>
        <w:t xml:space="preserve"> the </w:t>
      </w:r>
      <w:r w:rsidRPr="00CA4B2F">
        <w:rPr>
          <w:rFonts w:ascii="Arial" w:hAnsi="Arial" w:cs="Arial"/>
          <w:sz w:val="22"/>
        </w:rPr>
        <w:t>business</w:t>
      </w:r>
      <w:r w:rsidR="00A75874" w:rsidRPr="00CA4B2F">
        <w:rPr>
          <w:rFonts w:ascii="Arial" w:hAnsi="Arial" w:cs="Arial"/>
          <w:sz w:val="22"/>
        </w:rPr>
        <w:t xml:space="preserve"> to </w:t>
      </w:r>
      <w:r w:rsidRPr="00CA4B2F">
        <w:rPr>
          <w:rFonts w:ascii="Arial" w:hAnsi="Arial" w:cs="Arial"/>
          <w:sz w:val="22"/>
        </w:rPr>
        <w:t>progress</w:t>
      </w:r>
      <w:r w:rsidR="00A75874" w:rsidRPr="00CA4B2F">
        <w:rPr>
          <w:rFonts w:ascii="Arial" w:hAnsi="Arial" w:cs="Arial"/>
          <w:sz w:val="22"/>
        </w:rPr>
        <w:t xml:space="preserve"> their business </w:t>
      </w:r>
      <w:r w:rsidRPr="00CA4B2F">
        <w:rPr>
          <w:rFonts w:ascii="Arial" w:hAnsi="Arial" w:cs="Arial"/>
          <w:sz w:val="22"/>
        </w:rPr>
        <w:t>presentation</w:t>
      </w:r>
      <w:r w:rsidR="00A75874" w:rsidRPr="00CA4B2F">
        <w:rPr>
          <w:rFonts w:ascii="Arial" w:hAnsi="Arial" w:cs="Arial"/>
          <w:sz w:val="22"/>
        </w:rPr>
        <w:t xml:space="preserve"> and to </w:t>
      </w:r>
      <w:r w:rsidRPr="00CA4B2F">
        <w:rPr>
          <w:rFonts w:ascii="Arial" w:hAnsi="Arial" w:cs="Arial"/>
          <w:sz w:val="22"/>
        </w:rPr>
        <w:t>create</w:t>
      </w:r>
      <w:r w:rsidR="00A75874" w:rsidRPr="00CA4B2F">
        <w:rPr>
          <w:rFonts w:ascii="Arial" w:hAnsi="Arial" w:cs="Arial"/>
          <w:sz w:val="22"/>
        </w:rPr>
        <w:t xml:space="preserve"> </w:t>
      </w:r>
      <w:r w:rsidRPr="00CA4B2F">
        <w:rPr>
          <w:rFonts w:ascii="Arial" w:hAnsi="Arial" w:cs="Arial"/>
          <w:sz w:val="22"/>
        </w:rPr>
        <w:t xml:space="preserve">more </w:t>
      </w:r>
      <w:r w:rsidR="00A75874" w:rsidRPr="00CA4B2F">
        <w:rPr>
          <w:rFonts w:ascii="Arial" w:hAnsi="Arial" w:cs="Arial"/>
          <w:sz w:val="22"/>
        </w:rPr>
        <w:t>data-centric</w:t>
      </w:r>
      <w:r w:rsidRPr="00CA4B2F">
        <w:rPr>
          <w:rFonts w:ascii="Arial" w:hAnsi="Arial" w:cs="Arial"/>
          <w:sz w:val="22"/>
        </w:rPr>
        <w:t xml:space="preserve"> and focused</w:t>
      </w:r>
      <w:r w:rsidR="00A75874" w:rsidRPr="00CA4B2F">
        <w:rPr>
          <w:rFonts w:ascii="Arial" w:hAnsi="Arial" w:cs="Arial"/>
          <w:sz w:val="22"/>
        </w:rPr>
        <w:t xml:space="preserve"> </w:t>
      </w:r>
      <w:r w:rsidRPr="00CA4B2F">
        <w:rPr>
          <w:rFonts w:ascii="Arial" w:hAnsi="Arial" w:cs="Arial"/>
          <w:sz w:val="22"/>
        </w:rPr>
        <w:t>conclusions</w:t>
      </w:r>
      <w:r w:rsidR="00A75874" w:rsidRPr="00CA4B2F">
        <w:rPr>
          <w:rFonts w:ascii="Arial" w:hAnsi="Arial" w:cs="Arial"/>
          <w:sz w:val="22"/>
        </w:rPr>
        <w:t>.</w:t>
      </w:r>
    </w:p>
    <w:p w14:paraId="23981E93" w14:textId="77777777" w:rsidR="007C1BB6" w:rsidRPr="00CA4B2F" w:rsidRDefault="00FF0D7F">
      <w:pPr>
        <w:rPr>
          <w:rFonts w:ascii="Arial" w:hAnsi="Arial" w:cs="Arial"/>
          <w:sz w:val="22"/>
        </w:rPr>
      </w:pPr>
      <w:r w:rsidRPr="00CA4B2F">
        <w:rPr>
          <w:rFonts w:ascii="Arial" w:hAnsi="Arial" w:cs="Arial"/>
          <w:b/>
          <w:bCs/>
          <w:i/>
          <w:iCs/>
          <w:sz w:val="22"/>
        </w:rPr>
        <w:t>Boosted</w:t>
      </w:r>
      <w:r w:rsidR="00A75874" w:rsidRPr="00CA4B2F">
        <w:rPr>
          <w:rFonts w:ascii="Arial" w:hAnsi="Arial" w:cs="Arial"/>
          <w:b/>
          <w:bCs/>
          <w:i/>
          <w:iCs/>
          <w:sz w:val="22"/>
        </w:rPr>
        <w:t xml:space="preserve"> Transparency and </w:t>
      </w:r>
      <w:r w:rsidRPr="00CA4B2F">
        <w:rPr>
          <w:rFonts w:ascii="Arial" w:hAnsi="Arial" w:cs="Arial"/>
          <w:b/>
          <w:bCs/>
          <w:i/>
          <w:iCs/>
          <w:sz w:val="22"/>
        </w:rPr>
        <w:t>Principled</w:t>
      </w:r>
      <w:r w:rsidR="00A75874" w:rsidRPr="00CA4B2F">
        <w:rPr>
          <w:rFonts w:ascii="Arial" w:hAnsi="Arial" w:cs="Arial"/>
          <w:b/>
          <w:bCs/>
          <w:i/>
          <w:iCs/>
          <w:sz w:val="22"/>
        </w:rPr>
        <w:t xml:space="preserve"> </w:t>
      </w:r>
      <w:r w:rsidRPr="00CA4B2F">
        <w:rPr>
          <w:rFonts w:ascii="Arial" w:hAnsi="Arial" w:cs="Arial"/>
          <w:b/>
          <w:bCs/>
          <w:i/>
          <w:iCs/>
          <w:sz w:val="22"/>
        </w:rPr>
        <w:t>Control</w:t>
      </w:r>
      <w:r w:rsidR="00A75874" w:rsidRPr="00CA4B2F">
        <w:rPr>
          <w:rFonts w:ascii="Arial" w:hAnsi="Arial" w:cs="Arial"/>
          <w:b/>
          <w:bCs/>
          <w:i/>
          <w:iCs/>
          <w:sz w:val="22"/>
        </w:rPr>
        <w:t>:</w:t>
      </w:r>
      <w:r w:rsidR="00A75874" w:rsidRPr="00CA4B2F">
        <w:rPr>
          <w:rFonts w:ascii="Arial" w:hAnsi="Arial" w:cs="Arial"/>
          <w:sz w:val="22"/>
        </w:rPr>
        <w:t xml:space="preserve"> The </w:t>
      </w:r>
      <w:r w:rsidRPr="00CA4B2F">
        <w:rPr>
          <w:rFonts w:ascii="Arial" w:hAnsi="Arial" w:cs="Arial"/>
          <w:sz w:val="22"/>
        </w:rPr>
        <w:t>Corporation</w:t>
      </w:r>
      <w:r w:rsidR="00A75874" w:rsidRPr="00CA4B2F">
        <w:rPr>
          <w:rFonts w:ascii="Arial" w:hAnsi="Arial" w:cs="Arial"/>
          <w:sz w:val="22"/>
        </w:rPr>
        <w:t xml:space="preserve"> should </w:t>
      </w:r>
      <w:r w:rsidRPr="00CA4B2F">
        <w:rPr>
          <w:rFonts w:ascii="Arial" w:hAnsi="Arial" w:cs="Arial"/>
          <w:sz w:val="22"/>
        </w:rPr>
        <w:t>uphold</w:t>
      </w:r>
      <w:r w:rsidR="00A75874" w:rsidRPr="00CA4B2F">
        <w:rPr>
          <w:rFonts w:ascii="Arial" w:hAnsi="Arial" w:cs="Arial"/>
          <w:sz w:val="22"/>
        </w:rPr>
        <w:t xml:space="preserve"> transparency and </w:t>
      </w:r>
      <w:r w:rsidRPr="00CA4B2F">
        <w:rPr>
          <w:rFonts w:ascii="Arial" w:hAnsi="Arial" w:cs="Arial"/>
          <w:sz w:val="22"/>
        </w:rPr>
        <w:t>maintain</w:t>
      </w:r>
      <w:r w:rsidR="00A75874" w:rsidRPr="00CA4B2F">
        <w:rPr>
          <w:rFonts w:ascii="Arial" w:hAnsi="Arial" w:cs="Arial"/>
          <w:sz w:val="22"/>
        </w:rPr>
        <w:t xml:space="preserve"> </w:t>
      </w:r>
      <w:r w:rsidRPr="00CA4B2F">
        <w:rPr>
          <w:rFonts w:ascii="Arial" w:hAnsi="Arial" w:cs="Arial"/>
          <w:sz w:val="22"/>
        </w:rPr>
        <w:t>well-organised</w:t>
      </w:r>
      <w:r w:rsidR="00A75874" w:rsidRPr="00CA4B2F">
        <w:rPr>
          <w:rFonts w:ascii="Arial" w:hAnsi="Arial" w:cs="Arial"/>
          <w:sz w:val="22"/>
        </w:rPr>
        <w:t xml:space="preserve"> standard</w:t>
      </w:r>
      <w:r w:rsidRPr="00CA4B2F">
        <w:rPr>
          <w:rFonts w:ascii="Arial" w:hAnsi="Arial" w:cs="Arial"/>
          <w:sz w:val="22"/>
        </w:rPr>
        <w:t>s</w:t>
      </w:r>
      <w:r w:rsidR="00680925" w:rsidRPr="00CA4B2F">
        <w:rPr>
          <w:rFonts w:ascii="Arial" w:hAnsi="Arial" w:cs="Arial"/>
          <w:sz w:val="22"/>
        </w:rPr>
        <w:t xml:space="preserve"> for their practical performs</w:t>
      </w:r>
      <w:r w:rsidR="00A75874" w:rsidRPr="00CA4B2F">
        <w:rPr>
          <w:rFonts w:ascii="Arial" w:hAnsi="Arial" w:cs="Arial"/>
          <w:sz w:val="22"/>
        </w:rPr>
        <w:t xml:space="preserve"> of </w:t>
      </w:r>
      <w:r w:rsidRPr="00CA4B2F">
        <w:rPr>
          <w:rFonts w:ascii="Arial" w:hAnsi="Arial" w:cs="Arial"/>
          <w:sz w:val="22"/>
        </w:rPr>
        <w:t>statistics</w:t>
      </w:r>
      <w:r w:rsidR="00A75874" w:rsidRPr="00CA4B2F">
        <w:rPr>
          <w:rFonts w:ascii="Arial" w:hAnsi="Arial" w:cs="Arial"/>
          <w:sz w:val="22"/>
        </w:rPr>
        <w:t xml:space="preserve"> </w:t>
      </w:r>
      <w:r w:rsidRPr="00CA4B2F">
        <w:rPr>
          <w:rFonts w:ascii="Arial" w:hAnsi="Arial" w:cs="Arial"/>
          <w:sz w:val="22"/>
        </w:rPr>
        <w:t>practice</w:t>
      </w:r>
      <w:r w:rsidR="00A75874" w:rsidRPr="00CA4B2F">
        <w:rPr>
          <w:rFonts w:ascii="Arial" w:hAnsi="Arial" w:cs="Arial"/>
          <w:sz w:val="22"/>
        </w:rPr>
        <w:t xml:space="preserve"> and sustainability. They should </w:t>
      </w:r>
      <w:r w:rsidR="00680925" w:rsidRPr="00CA4B2F">
        <w:rPr>
          <w:rFonts w:ascii="Arial" w:hAnsi="Arial" w:cs="Arial"/>
          <w:sz w:val="22"/>
        </w:rPr>
        <w:t>distribute</w:t>
      </w:r>
      <w:r w:rsidR="00A75874" w:rsidRPr="00CA4B2F">
        <w:rPr>
          <w:rFonts w:ascii="Arial" w:hAnsi="Arial" w:cs="Arial"/>
          <w:sz w:val="22"/>
        </w:rPr>
        <w:t xml:space="preserve"> </w:t>
      </w:r>
      <w:r w:rsidR="00680925" w:rsidRPr="00CA4B2F">
        <w:rPr>
          <w:rFonts w:ascii="Arial" w:hAnsi="Arial" w:cs="Arial"/>
          <w:sz w:val="22"/>
        </w:rPr>
        <w:t>a</w:t>
      </w:r>
      <w:r w:rsidR="00A75874" w:rsidRPr="00CA4B2F">
        <w:rPr>
          <w:rFonts w:ascii="Arial" w:hAnsi="Arial" w:cs="Arial"/>
          <w:sz w:val="22"/>
        </w:rPr>
        <w:t xml:space="preserve"> </w:t>
      </w:r>
      <w:r w:rsidR="00680925" w:rsidRPr="00CA4B2F">
        <w:rPr>
          <w:rFonts w:ascii="Arial" w:hAnsi="Arial" w:cs="Arial"/>
          <w:sz w:val="22"/>
        </w:rPr>
        <w:t>yearly</w:t>
      </w:r>
      <w:r w:rsidR="00A75874" w:rsidRPr="00CA4B2F">
        <w:rPr>
          <w:rFonts w:ascii="Arial" w:hAnsi="Arial" w:cs="Arial"/>
          <w:sz w:val="22"/>
        </w:rPr>
        <w:t xml:space="preserve"> </w:t>
      </w:r>
      <w:r w:rsidR="00680925" w:rsidRPr="00CA4B2F">
        <w:rPr>
          <w:rFonts w:ascii="Arial" w:hAnsi="Arial" w:cs="Arial"/>
          <w:sz w:val="22"/>
        </w:rPr>
        <w:t>account and statements</w:t>
      </w:r>
      <w:r w:rsidR="00A75874" w:rsidRPr="00CA4B2F">
        <w:rPr>
          <w:rFonts w:ascii="Arial" w:hAnsi="Arial" w:cs="Arial"/>
          <w:sz w:val="22"/>
        </w:rPr>
        <w:t xml:space="preserve"> </w:t>
      </w:r>
      <w:r w:rsidR="00680925" w:rsidRPr="00CA4B2F">
        <w:rPr>
          <w:rFonts w:ascii="Arial" w:hAnsi="Arial" w:cs="Arial"/>
          <w:sz w:val="22"/>
        </w:rPr>
        <w:t>about</w:t>
      </w:r>
      <w:r w:rsidR="00A75874" w:rsidRPr="00CA4B2F">
        <w:rPr>
          <w:rFonts w:ascii="Arial" w:hAnsi="Arial" w:cs="Arial"/>
          <w:sz w:val="22"/>
        </w:rPr>
        <w:t xml:space="preserve"> their practices and their </w:t>
      </w:r>
      <w:r w:rsidR="00680925" w:rsidRPr="00CA4B2F">
        <w:rPr>
          <w:rFonts w:ascii="Arial" w:hAnsi="Arial" w:cs="Arial"/>
          <w:sz w:val="22"/>
        </w:rPr>
        <w:t>devotion</w:t>
      </w:r>
      <w:r w:rsidR="00A75874" w:rsidRPr="00CA4B2F">
        <w:rPr>
          <w:rFonts w:ascii="Arial" w:hAnsi="Arial" w:cs="Arial"/>
          <w:sz w:val="22"/>
        </w:rPr>
        <w:t xml:space="preserve"> to all the </w:t>
      </w:r>
      <w:r w:rsidR="00680925" w:rsidRPr="00CA4B2F">
        <w:rPr>
          <w:rFonts w:ascii="Arial" w:hAnsi="Arial" w:cs="Arial"/>
          <w:sz w:val="22"/>
        </w:rPr>
        <w:t>authorised</w:t>
      </w:r>
      <w:r w:rsidR="00A75874" w:rsidRPr="00CA4B2F">
        <w:rPr>
          <w:rFonts w:ascii="Arial" w:hAnsi="Arial" w:cs="Arial"/>
          <w:sz w:val="22"/>
        </w:rPr>
        <w:t xml:space="preserve"> and </w:t>
      </w:r>
      <w:r w:rsidR="00680925" w:rsidRPr="00CA4B2F">
        <w:rPr>
          <w:rFonts w:ascii="Arial" w:hAnsi="Arial" w:cs="Arial"/>
          <w:sz w:val="22"/>
        </w:rPr>
        <w:t>moral</w:t>
      </w:r>
      <w:r w:rsidR="00A75874" w:rsidRPr="00CA4B2F">
        <w:rPr>
          <w:rFonts w:ascii="Arial" w:hAnsi="Arial" w:cs="Arial"/>
          <w:sz w:val="22"/>
        </w:rPr>
        <w:t xml:space="preserve"> </w:t>
      </w:r>
      <w:r w:rsidR="00680925" w:rsidRPr="00CA4B2F">
        <w:rPr>
          <w:rFonts w:ascii="Arial" w:hAnsi="Arial" w:cs="Arial"/>
          <w:sz w:val="22"/>
        </w:rPr>
        <w:t>obedience</w:t>
      </w:r>
      <w:r w:rsidR="00A75874" w:rsidRPr="00CA4B2F">
        <w:rPr>
          <w:rFonts w:ascii="Arial" w:hAnsi="Arial" w:cs="Arial"/>
          <w:sz w:val="22"/>
        </w:rPr>
        <w:t>. This</w:t>
      </w:r>
      <w:r w:rsidR="00680925" w:rsidRPr="00CA4B2F">
        <w:rPr>
          <w:rFonts w:ascii="Arial" w:hAnsi="Arial" w:cs="Arial"/>
          <w:sz w:val="22"/>
        </w:rPr>
        <w:t xml:space="preserve"> practice</w:t>
      </w:r>
      <w:r w:rsidR="00A75874" w:rsidRPr="00CA4B2F">
        <w:rPr>
          <w:rFonts w:ascii="Arial" w:hAnsi="Arial" w:cs="Arial"/>
          <w:sz w:val="22"/>
        </w:rPr>
        <w:t xml:space="preserve"> will </w:t>
      </w:r>
      <w:r w:rsidR="00680925" w:rsidRPr="00CA4B2F">
        <w:rPr>
          <w:rFonts w:ascii="Arial" w:hAnsi="Arial" w:cs="Arial"/>
          <w:sz w:val="22"/>
        </w:rPr>
        <w:t>expressively</w:t>
      </w:r>
      <w:r w:rsidR="00A75874" w:rsidRPr="00CA4B2F">
        <w:rPr>
          <w:rFonts w:ascii="Arial" w:hAnsi="Arial" w:cs="Arial"/>
          <w:sz w:val="22"/>
        </w:rPr>
        <w:t xml:space="preserve"> </w:t>
      </w:r>
      <w:r w:rsidR="00680925" w:rsidRPr="00CA4B2F">
        <w:rPr>
          <w:rFonts w:ascii="Arial" w:hAnsi="Arial" w:cs="Arial"/>
          <w:sz w:val="22"/>
        </w:rPr>
        <w:t>upsurge</w:t>
      </w:r>
      <w:r w:rsidR="00A75874" w:rsidRPr="00CA4B2F">
        <w:rPr>
          <w:rFonts w:ascii="Arial" w:hAnsi="Arial" w:cs="Arial"/>
          <w:sz w:val="22"/>
        </w:rPr>
        <w:t xml:space="preserve"> the stakeholder's </w:t>
      </w:r>
      <w:r w:rsidR="00680925" w:rsidRPr="00CA4B2F">
        <w:rPr>
          <w:rFonts w:ascii="Arial" w:hAnsi="Arial" w:cs="Arial"/>
          <w:sz w:val="22"/>
        </w:rPr>
        <w:t>conviction</w:t>
      </w:r>
      <w:r w:rsidR="00A75874" w:rsidRPr="00CA4B2F">
        <w:rPr>
          <w:rFonts w:ascii="Arial" w:hAnsi="Arial" w:cs="Arial"/>
          <w:sz w:val="22"/>
        </w:rPr>
        <w:t xml:space="preserve"> and </w:t>
      </w:r>
      <w:r w:rsidR="00680925" w:rsidRPr="00CA4B2F">
        <w:rPr>
          <w:rFonts w:ascii="Arial" w:hAnsi="Arial" w:cs="Arial"/>
          <w:sz w:val="22"/>
        </w:rPr>
        <w:t>advances</w:t>
      </w:r>
      <w:r w:rsidR="00A75874" w:rsidRPr="00CA4B2F">
        <w:rPr>
          <w:rFonts w:ascii="Arial" w:hAnsi="Arial" w:cs="Arial"/>
          <w:sz w:val="22"/>
        </w:rPr>
        <w:t xml:space="preserve"> their </w:t>
      </w:r>
      <w:r w:rsidR="00680925" w:rsidRPr="00CA4B2F">
        <w:rPr>
          <w:rFonts w:ascii="Arial" w:hAnsi="Arial" w:cs="Arial"/>
          <w:sz w:val="22"/>
        </w:rPr>
        <w:t>standing</w:t>
      </w:r>
      <w:r w:rsidR="00A75874" w:rsidRPr="00CA4B2F">
        <w:rPr>
          <w:rFonts w:ascii="Arial" w:hAnsi="Arial" w:cs="Arial"/>
          <w:sz w:val="22"/>
        </w:rPr>
        <w:t xml:space="preserve"> in the healthcare </w:t>
      </w:r>
      <w:r w:rsidR="00262E18" w:rsidRPr="00CA4B2F">
        <w:rPr>
          <w:rFonts w:ascii="Arial" w:hAnsi="Arial" w:cs="Arial"/>
          <w:sz w:val="22"/>
        </w:rPr>
        <w:t>segment</w:t>
      </w:r>
      <w:r w:rsidR="00A75874" w:rsidRPr="00CA4B2F">
        <w:rPr>
          <w:rFonts w:ascii="Arial" w:hAnsi="Arial" w:cs="Arial"/>
          <w:sz w:val="22"/>
        </w:rPr>
        <w:t xml:space="preserve"> where </w:t>
      </w:r>
      <w:r w:rsidR="00262E18" w:rsidRPr="00CA4B2F">
        <w:rPr>
          <w:rFonts w:ascii="Arial" w:hAnsi="Arial" w:cs="Arial"/>
          <w:sz w:val="22"/>
        </w:rPr>
        <w:t>sustaining</w:t>
      </w:r>
      <w:r w:rsidR="00A75874" w:rsidRPr="00CA4B2F">
        <w:rPr>
          <w:rFonts w:ascii="Arial" w:hAnsi="Arial" w:cs="Arial"/>
          <w:sz w:val="22"/>
        </w:rPr>
        <w:t xml:space="preserve"> </w:t>
      </w:r>
      <w:r w:rsidR="00262E18" w:rsidRPr="00CA4B2F">
        <w:rPr>
          <w:rFonts w:ascii="Arial" w:hAnsi="Arial" w:cs="Arial"/>
          <w:sz w:val="22"/>
        </w:rPr>
        <w:t>confidentiality</w:t>
      </w:r>
      <w:r w:rsidR="00A75874" w:rsidRPr="00CA4B2F">
        <w:rPr>
          <w:rFonts w:ascii="Arial" w:hAnsi="Arial" w:cs="Arial"/>
          <w:sz w:val="22"/>
        </w:rPr>
        <w:t xml:space="preserve"> and </w:t>
      </w:r>
      <w:r w:rsidR="00262E18" w:rsidRPr="00CA4B2F">
        <w:rPr>
          <w:rFonts w:ascii="Arial" w:hAnsi="Arial" w:cs="Arial"/>
          <w:sz w:val="22"/>
        </w:rPr>
        <w:t>safety</w:t>
      </w:r>
      <w:r w:rsidR="00A75874" w:rsidRPr="00CA4B2F">
        <w:rPr>
          <w:rFonts w:ascii="Arial" w:hAnsi="Arial" w:cs="Arial"/>
          <w:sz w:val="22"/>
        </w:rPr>
        <w:t xml:space="preserve"> are </w:t>
      </w:r>
      <w:r w:rsidR="00262E18" w:rsidRPr="00CA4B2F">
        <w:rPr>
          <w:rFonts w:ascii="Arial" w:hAnsi="Arial" w:cs="Arial"/>
          <w:sz w:val="22"/>
        </w:rPr>
        <w:t>central</w:t>
      </w:r>
      <w:r w:rsidR="00A75874" w:rsidRPr="00CA4B2F">
        <w:rPr>
          <w:rFonts w:ascii="Arial" w:hAnsi="Arial" w:cs="Arial"/>
          <w:sz w:val="22"/>
        </w:rPr>
        <w:t xml:space="preserve"> </w:t>
      </w:r>
      <w:r w:rsidR="00262E18" w:rsidRPr="00CA4B2F">
        <w:rPr>
          <w:rFonts w:ascii="Arial" w:hAnsi="Arial" w:cs="Arial"/>
          <w:sz w:val="22"/>
        </w:rPr>
        <w:t>characteristics</w:t>
      </w:r>
      <w:r w:rsidR="00A75874" w:rsidRPr="00CA4B2F">
        <w:rPr>
          <w:rFonts w:ascii="Arial" w:hAnsi="Arial" w:cs="Arial"/>
          <w:sz w:val="22"/>
        </w:rPr>
        <w:t>.</w:t>
      </w:r>
    </w:p>
    <w:p w14:paraId="1DD9ABE5" w14:textId="77777777" w:rsidR="007C1BB6" w:rsidRPr="00CA4B2F" w:rsidRDefault="00262E18">
      <w:pPr>
        <w:rPr>
          <w:rFonts w:ascii="Arial" w:hAnsi="Arial" w:cs="Arial"/>
          <w:sz w:val="22"/>
        </w:rPr>
      </w:pPr>
      <w:r w:rsidRPr="00CA4B2F">
        <w:rPr>
          <w:rFonts w:ascii="Arial" w:hAnsi="Arial" w:cs="Arial"/>
          <w:b/>
          <w:bCs/>
          <w:i/>
          <w:iCs/>
          <w:sz w:val="22"/>
        </w:rPr>
        <w:t>Form</w:t>
      </w:r>
      <w:r w:rsidR="00A75874" w:rsidRPr="00CA4B2F">
        <w:rPr>
          <w:rFonts w:ascii="Arial" w:hAnsi="Arial" w:cs="Arial"/>
          <w:b/>
          <w:bCs/>
          <w:i/>
          <w:iCs/>
          <w:sz w:val="22"/>
        </w:rPr>
        <w:t xml:space="preserve"> a </w:t>
      </w:r>
      <w:r w:rsidRPr="00CA4B2F">
        <w:rPr>
          <w:rFonts w:ascii="Arial" w:hAnsi="Arial" w:cs="Arial"/>
          <w:b/>
          <w:bCs/>
          <w:i/>
          <w:iCs/>
          <w:sz w:val="22"/>
        </w:rPr>
        <w:t>Reliable and dependable</w:t>
      </w:r>
      <w:r w:rsidR="00A75874" w:rsidRPr="00CA4B2F">
        <w:rPr>
          <w:rFonts w:ascii="Arial" w:hAnsi="Arial" w:cs="Arial"/>
          <w:b/>
          <w:bCs/>
          <w:i/>
          <w:iCs/>
          <w:sz w:val="22"/>
        </w:rPr>
        <w:t xml:space="preserve"> Stakeholder Engagement </w:t>
      </w:r>
      <w:r w:rsidRPr="00CA4B2F">
        <w:rPr>
          <w:rFonts w:ascii="Arial" w:hAnsi="Arial" w:cs="Arial"/>
          <w:b/>
          <w:bCs/>
          <w:i/>
          <w:iCs/>
          <w:sz w:val="22"/>
        </w:rPr>
        <w:t>Arrangement</w:t>
      </w:r>
      <w:r w:rsidR="00A75874" w:rsidRPr="00CA4B2F">
        <w:rPr>
          <w:rFonts w:ascii="Arial" w:hAnsi="Arial" w:cs="Arial"/>
          <w:sz w:val="22"/>
        </w:rPr>
        <w:t xml:space="preserve">: For </w:t>
      </w:r>
      <w:r w:rsidR="00431B68" w:rsidRPr="00CA4B2F">
        <w:rPr>
          <w:rFonts w:ascii="Arial" w:hAnsi="Arial" w:cs="Arial"/>
          <w:sz w:val="22"/>
        </w:rPr>
        <w:t>upcoming</w:t>
      </w:r>
      <w:r w:rsidR="00A75874" w:rsidRPr="00CA4B2F">
        <w:rPr>
          <w:rFonts w:ascii="Arial" w:hAnsi="Arial" w:cs="Arial"/>
          <w:sz w:val="22"/>
        </w:rPr>
        <w:t xml:space="preserve"> </w:t>
      </w:r>
      <w:r w:rsidR="00431B68" w:rsidRPr="00CA4B2F">
        <w:rPr>
          <w:rFonts w:ascii="Arial" w:hAnsi="Arial" w:cs="Arial"/>
          <w:sz w:val="22"/>
        </w:rPr>
        <w:t>arrangement</w:t>
      </w:r>
      <w:r w:rsidR="00A75874" w:rsidRPr="00CA4B2F">
        <w:rPr>
          <w:rFonts w:ascii="Arial" w:hAnsi="Arial" w:cs="Arial"/>
          <w:sz w:val="22"/>
        </w:rPr>
        <w:t xml:space="preserve"> </w:t>
      </w:r>
      <w:r w:rsidR="00431B68" w:rsidRPr="00CA4B2F">
        <w:rPr>
          <w:rFonts w:ascii="Arial" w:hAnsi="Arial" w:cs="Arial"/>
          <w:sz w:val="22"/>
        </w:rPr>
        <w:t xml:space="preserve">and engagement </w:t>
      </w:r>
      <w:r w:rsidR="00A75874" w:rsidRPr="00CA4B2F">
        <w:rPr>
          <w:rFonts w:ascii="Arial" w:hAnsi="Arial" w:cs="Arial"/>
          <w:sz w:val="22"/>
        </w:rPr>
        <w:t xml:space="preserve">with stakeholders, the </w:t>
      </w:r>
      <w:r w:rsidR="00431B68" w:rsidRPr="00CA4B2F">
        <w:rPr>
          <w:rFonts w:ascii="Arial" w:hAnsi="Arial" w:cs="Arial"/>
          <w:sz w:val="22"/>
        </w:rPr>
        <w:t>business</w:t>
      </w:r>
      <w:r w:rsidR="00A75874" w:rsidRPr="00CA4B2F">
        <w:rPr>
          <w:rFonts w:ascii="Arial" w:hAnsi="Arial" w:cs="Arial"/>
          <w:sz w:val="22"/>
        </w:rPr>
        <w:t xml:space="preserve"> can </w:t>
      </w:r>
      <w:r w:rsidR="00431B68" w:rsidRPr="00CA4B2F">
        <w:rPr>
          <w:rFonts w:ascii="Arial" w:hAnsi="Arial" w:cs="Arial"/>
          <w:sz w:val="22"/>
        </w:rPr>
        <w:t>advance</w:t>
      </w:r>
      <w:r w:rsidR="00A75874" w:rsidRPr="00CA4B2F">
        <w:rPr>
          <w:rFonts w:ascii="Arial" w:hAnsi="Arial" w:cs="Arial"/>
          <w:sz w:val="22"/>
        </w:rPr>
        <w:t xml:space="preserve"> and </w:t>
      </w:r>
      <w:r w:rsidR="00431B68" w:rsidRPr="00CA4B2F">
        <w:rPr>
          <w:rFonts w:ascii="Arial" w:hAnsi="Arial" w:cs="Arial"/>
          <w:sz w:val="22"/>
        </w:rPr>
        <w:t>outline</w:t>
      </w:r>
      <w:r w:rsidR="00A75874" w:rsidRPr="00CA4B2F">
        <w:rPr>
          <w:rFonts w:ascii="Arial" w:hAnsi="Arial" w:cs="Arial"/>
          <w:sz w:val="22"/>
        </w:rPr>
        <w:t xml:space="preserve"> a </w:t>
      </w:r>
      <w:r w:rsidR="00431B68" w:rsidRPr="00CA4B2F">
        <w:rPr>
          <w:rFonts w:ascii="Arial" w:hAnsi="Arial" w:cs="Arial"/>
          <w:sz w:val="22"/>
        </w:rPr>
        <w:t>reliable</w:t>
      </w:r>
      <w:r w:rsidR="00A75874" w:rsidRPr="00CA4B2F">
        <w:rPr>
          <w:rFonts w:ascii="Arial" w:hAnsi="Arial" w:cs="Arial"/>
          <w:sz w:val="22"/>
        </w:rPr>
        <w:t xml:space="preserve"> and </w:t>
      </w:r>
      <w:r w:rsidR="00431B68" w:rsidRPr="00CA4B2F">
        <w:rPr>
          <w:rFonts w:ascii="Arial" w:hAnsi="Arial" w:cs="Arial"/>
          <w:sz w:val="22"/>
        </w:rPr>
        <w:t>active</w:t>
      </w:r>
      <w:r w:rsidR="00A75874" w:rsidRPr="00CA4B2F">
        <w:rPr>
          <w:rFonts w:ascii="Arial" w:hAnsi="Arial" w:cs="Arial"/>
          <w:sz w:val="22"/>
        </w:rPr>
        <w:t xml:space="preserve"> engagement </w:t>
      </w:r>
      <w:r w:rsidR="00431B68" w:rsidRPr="00CA4B2F">
        <w:rPr>
          <w:rFonts w:ascii="Arial" w:hAnsi="Arial" w:cs="Arial"/>
          <w:sz w:val="22"/>
        </w:rPr>
        <w:t>structure</w:t>
      </w:r>
      <w:r w:rsidR="00A75874" w:rsidRPr="00CA4B2F">
        <w:rPr>
          <w:rFonts w:ascii="Arial" w:hAnsi="Arial" w:cs="Arial"/>
          <w:sz w:val="22"/>
        </w:rPr>
        <w:t xml:space="preserve"> which should </w:t>
      </w:r>
      <w:r w:rsidR="00431B68" w:rsidRPr="00CA4B2F">
        <w:rPr>
          <w:rFonts w:ascii="Arial" w:hAnsi="Arial" w:cs="Arial"/>
          <w:sz w:val="22"/>
        </w:rPr>
        <w:t>centre</w:t>
      </w:r>
      <w:r w:rsidR="00A75874" w:rsidRPr="00CA4B2F">
        <w:rPr>
          <w:rFonts w:ascii="Arial" w:hAnsi="Arial" w:cs="Arial"/>
          <w:sz w:val="22"/>
        </w:rPr>
        <w:t xml:space="preserve"> on </w:t>
      </w:r>
      <w:r w:rsidR="00431B68" w:rsidRPr="00CA4B2F">
        <w:rPr>
          <w:rFonts w:ascii="Arial" w:hAnsi="Arial" w:cs="Arial"/>
          <w:sz w:val="22"/>
        </w:rPr>
        <w:t>improving communication and presentation</w:t>
      </w:r>
      <w:r w:rsidR="00A75874" w:rsidRPr="00CA4B2F">
        <w:rPr>
          <w:rFonts w:ascii="Arial" w:hAnsi="Arial" w:cs="Arial"/>
          <w:sz w:val="22"/>
        </w:rPr>
        <w:t xml:space="preserve">. </w:t>
      </w:r>
      <w:r w:rsidR="00431B68" w:rsidRPr="00CA4B2F">
        <w:rPr>
          <w:rFonts w:ascii="Arial" w:hAnsi="Arial" w:cs="Arial"/>
          <w:sz w:val="22"/>
        </w:rPr>
        <w:t>Concluded</w:t>
      </w:r>
      <w:r w:rsidR="00A75874" w:rsidRPr="00CA4B2F">
        <w:rPr>
          <w:rFonts w:ascii="Arial" w:hAnsi="Arial" w:cs="Arial"/>
          <w:sz w:val="22"/>
        </w:rPr>
        <w:t xml:space="preserve"> </w:t>
      </w:r>
      <w:r w:rsidR="00431B68" w:rsidRPr="00CA4B2F">
        <w:rPr>
          <w:rFonts w:ascii="Arial" w:hAnsi="Arial" w:cs="Arial"/>
          <w:sz w:val="22"/>
        </w:rPr>
        <w:t xml:space="preserve">from </w:t>
      </w:r>
      <w:r w:rsidR="00A75874" w:rsidRPr="00CA4B2F">
        <w:rPr>
          <w:rFonts w:ascii="Arial" w:hAnsi="Arial" w:cs="Arial"/>
          <w:sz w:val="22"/>
        </w:rPr>
        <w:t xml:space="preserve">this </w:t>
      </w:r>
      <w:r w:rsidR="00431B68" w:rsidRPr="00CA4B2F">
        <w:rPr>
          <w:rFonts w:ascii="Arial" w:hAnsi="Arial" w:cs="Arial"/>
          <w:sz w:val="22"/>
        </w:rPr>
        <w:t>structure</w:t>
      </w:r>
      <w:r w:rsidR="00A75874" w:rsidRPr="00CA4B2F">
        <w:rPr>
          <w:rFonts w:ascii="Arial" w:hAnsi="Arial" w:cs="Arial"/>
          <w:sz w:val="22"/>
        </w:rPr>
        <w:t xml:space="preserve">, the </w:t>
      </w:r>
      <w:r w:rsidR="00431B68" w:rsidRPr="00CA4B2F">
        <w:rPr>
          <w:rFonts w:ascii="Arial" w:hAnsi="Arial" w:cs="Arial"/>
          <w:sz w:val="22"/>
        </w:rPr>
        <w:t>corporation</w:t>
      </w:r>
      <w:r w:rsidR="00A75874" w:rsidRPr="00CA4B2F">
        <w:rPr>
          <w:rFonts w:ascii="Arial" w:hAnsi="Arial" w:cs="Arial"/>
          <w:sz w:val="22"/>
        </w:rPr>
        <w:t xml:space="preserve"> should </w:t>
      </w:r>
      <w:r w:rsidR="00431B68" w:rsidRPr="00CA4B2F">
        <w:rPr>
          <w:rFonts w:ascii="Arial" w:hAnsi="Arial" w:cs="Arial"/>
          <w:sz w:val="22"/>
        </w:rPr>
        <w:t>arrange</w:t>
      </w:r>
      <w:r w:rsidR="00A75874" w:rsidRPr="00CA4B2F">
        <w:rPr>
          <w:rFonts w:ascii="Arial" w:hAnsi="Arial" w:cs="Arial"/>
          <w:sz w:val="22"/>
        </w:rPr>
        <w:t xml:space="preserve"> </w:t>
      </w:r>
      <w:r w:rsidR="00431B68" w:rsidRPr="00CA4B2F">
        <w:rPr>
          <w:rFonts w:ascii="Arial" w:hAnsi="Arial" w:cs="Arial"/>
          <w:sz w:val="22"/>
        </w:rPr>
        <w:t>consistent</w:t>
      </w:r>
      <w:r w:rsidR="00A75874" w:rsidRPr="00CA4B2F">
        <w:rPr>
          <w:rFonts w:ascii="Arial" w:hAnsi="Arial" w:cs="Arial"/>
          <w:sz w:val="22"/>
        </w:rPr>
        <w:t xml:space="preserve"> stakeholders’ </w:t>
      </w:r>
      <w:r w:rsidR="00431B68" w:rsidRPr="00CA4B2F">
        <w:rPr>
          <w:rFonts w:ascii="Arial" w:hAnsi="Arial" w:cs="Arial"/>
          <w:sz w:val="22"/>
        </w:rPr>
        <w:t>discussions</w:t>
      </w:r>
      <w:r w:rsidR="00A75874" w:rsidRPr="00CA4B2F">
        <w:rPr>
          <w:rFonts w:ascii="Arial" w:hAnsi="Arial" w:cs="Arial"/>
          <w:sz w:val="22"/>
        </w:rPr>
        <w:t xml:space="preserve"> and </w:t>
      </w:r>
      <w:r w:rsidR="00431B68" w:rsidRPr="00CA4B2F">
        <w:rPr>
          <w:rFonts w:ascii="Arial" w:hAnsi="Arial" w:cs="Arial"/>
          <w:sz w:val="22"/>
        </w:rPr>
        <w:t>familiarise</w:t>
      </w:r>
      <w:r w:rsidR="00A75874" w:rsidRPr="00CA4B2F">
        <w:rPr>
          <w:rFonts w:ascii="Arial" w:hAnsi="Arial" w:cs="Arial"/>
          <w:sz w:val="22"/>
        </w:rPr>
        <w:t xml:space="preserve"> to online </w:t>
      </w:r>
      <w:r w:rsidR="00431B68" w:rsidRPr="00CA4B2F">
        <w:rPr>
          <w:rFonts w:ascii="Arial" w:hAnsi="Arial" w:cs="Arial"/>
          <w:sz w:val="22"/>
        </w:rPr>
        <w:t>response and view</w:t>
      </w:r>
      <w:r w:rsidR="00A75874" w:rsidRPr="00CA4B2F">
        <w:rPr>
          <w:rFonts w:ascii="Arial" w:hAnsi="Arial" w:cs="Arial"/>
          <w:sz w:val="22"/>
        </w:rPr>
        <w:t xml:space="preserve"> </w:t>
      </w:r>
      <w:r w:rsidR="00431B68" w:rsidRPr="00CA4B2F">
        <w:rPr>
          <w:rFonts w:ascii="Arial" w:hAnsi="Arial" w:cs="Arial"/>
          <w:sz w:val="22"/>
        </w:rPr>
        <w:t>method</w:t>
      </w:r>
      <w:r w:rsidR="00A75874" w:rsidRPr="00CA4B2F">
        <w:rPr>
          <w:rFonts w:ascii="Arial" w:hAnsi="Arial" w:cs="Arial"/>
          <w:sz w:val="22"/>
        </w:rPr>
        <w:t xml:space="preserve"> which will </w:t>
      </w:r>
      <w:r w:rsidR="00431B68" w:rsidRPr="00CA4B2F">
        <w:rPr>
          <w:rFonts w:ascii="Arial" w:hAnsi="Arial" w:cs="Arial"/>
          <w:sz w:val="22"/>
        </w:rPr>
        <w:t>benefits</w:t>
      </w:r>
      <w:r w:rsidR="00A75874" w:rsidRPr="00CA4B2F">
        <w:rPr>
          <w:rFonts w:ascii="Arial" w:hAnsi="Arial" w:cs="Arial"/>
          <w:sz w:val="22"/>
        </w:rPr>
        <w:t xml:space="preserve"> them to </w:t>
      </w:r>
      <w:r w:rsidR="00431B68" w:rsidRPr="00CA4B2F">
        <w:rPr>
          <w:rFonts w:ascii="Arial" w:hAnsi="Arial" w:cs="Arial"/>
          <w:sz w:val="22"/>
        </w:rPr>
        <w:t>sustain</w:t>
      </w:r>
      <w:r w:rsidR="00A75874" w:rsidRPr="00CA4B2F">
        <w:rPr>
          <w:rFonts w:ascii="Arial" w:hAnsi="Arial" w:cs="Arial"/>
          <w:sz w:val="22"/>
        </w:rPr>
        <w:t xml:space="preserve"> </w:t>
      </w:r>
      <w:r w:rsidR="00431B68" w:rsidRPr="00CA4B2F">
        <w:rPr>
          <w:rFonts w:ascii="Arial" w:hAnsi="Arial" w:cs="Arial"/>
          <w:sz w:val="22"/>
        </w:rPr>
        <w:t>dynamic</w:t>
      </w:r>
      <w:r w:rsidR="00A75874" w:rsidRPr="00CA4B2F">
        <w:rPr>
          <w:rFonts w:ascii="Arial" w:hAnsi="Arial" w:cs="Arial"/>
          <w:sz w:val="22"/>
        </w:rPr>
        <w:t xml:space="preserve"> </w:t>
      </w:r>
      <w:r w:rsidR="00431B68" w:rsidRPr="00CA4B2F">
        <w:rPr>
          <w:rFonts w:ascii="Arial" w:hAnsi="Arial" w:cs="Arial"/>
          <w:sz w:val="22"/>
        </w:rPr>
        <w:t>connections</w:t>
      </w:r>
      <w:r w:rsidR="00A75874" w:rsidRPr="00CA4B2F">
        <w:rPr>
          <w:rFonts w:ascii="Arial" w:hAnsi="Arial" w:cs="Arial"/>
          <w:sz w:val="22"/>
        </w:rPr>
        <w:t xml:space="preserve"> with stakeholders. This will also </w:t>
      </w:r>
      <w:r w:rsidR="00431B68" w:rsidRPr="00CA4B2F">
        <w:rPr>
          <w:rFonts w:ascii="Arial" w:hAnsi="Arial" w:cs="Arial"/>
          <w:sz w:val="22"/>
        </w:rPr>
        <w:t>improve</w:t>
      </w:r>
      <w:r w:rsidR="00A75874" w:rsidRPr="00CA4B2F">
        <w:rPr>
          <w:rFonts w:ascii="Arial" w:hAnsi="Arial" w:cs="Arial"/>
          <w:sz w:val="22"/>
        </w:rPr>
        <w:t xml:space="preserve"> their </w:t>
      </w:r>
      <w:r w:rsidR="00431B68" w:rsidRPr="00CA4B2F">
        <w:rPr>
          <w:rFonts w:ascii="Arial" w:hAnsi="Arial" w:cs="Arial"/>
          <w:sz w:val="22"/>
        </w:rPr>
        <w:t>commercial</w:t>
      </w:r>
      <w:r w:rsidR="00A75874" w:rsidRPr="00CA4B2F">
        <w:rPr>
          <w:rFonts w:ascii="Arial" w:hAnsi="Arial" w:cs="Arial"/>
          <w:sz w:val="22"/>
        </w:rPr>
        <w:t xml:space="preserve"> </w:t>
      </w:r>
      <w:r w:rsidR="00431B68" w:rsidRPr="00CA4B2F">
        <w:rPr>
          <w:rFonts w:ascii="Arial" w:hAnsi="Arial" w:cs="Arial"/>
          <w:sz w:val="22"/>
        </w:rPr>
        <w:t>presentation</w:t>
      </w:r>
      <w:r w:rsidR="00A75874" w:rsidRPr="00CA4B2F">
        <w:rPr>
          <w:rFonts w:ascii="Arial" w:hAnsi="Arial" w:cs="Arial"/>
          <w:sz w:val="22"/>
        </w:rPr>
        <w:t xml:space="preserve"> by </w:t>
      </w:r>
      <w:r w:rsidR="00431B68" w:rsidRPr="00CA4B2F">
        <w:rPr>
          <w:rFonts w:ascii="Arial" w:hAnsi="Arial" w:cs="Arial"/>
          <w:sz w:val="22"/>
        </w:rPr>
        <w:t>recognising</w:t>
      </w:r>
      <w:r w:rsidR="00A75874" w:rsidRPr="00CA4B2F">
        <w:rPr>
          <w:rFonts w:ascii="Arial" w:hAnsi="Arial" w:cs="Arial"/>
          <w:sz w:val="22"/>
        </w:rPr>
        <w:t xml:space="preserve"> the </w:t>
      </w:r>
      <w:r w:rsidR="00431B68" w:rsidRPr="00CA4B2F">
        <w:rPr>
          <w:rFonts w:ascii="Arial" w:hAnsi="Arial" w:cs="Arial"/>
          <w:sz w:val="22"/>
        </w:rPr>
        <w:t>developing</w:t>
      </w:r>
      <w:r w:rsidR="00A75874" w:rsidRPr="00CA4B2F">
        <w:rPr>
          <w:rFonts w:ascii="Arial" w:hAnsi="Arial" w:cs="Arial"/>
          <w:sz w:val="22"/>
        </w:rPr>
        <w:t xml:space="preserve"> </w:t>
      </w:r>
      <w:r w:rsidR="00431B68" w:rsidRPr="00CA4B2F">
        <w:rPr>
          <w:rFonts w:ascii="Arial" w:hAnsi="Arial" w:cs="Arial"/>
          <w:sz w:val="22"/>
        </w:rPr>
        <w:t>opportunities</w:t>
      </w:r>
      <w:r w:rsidR="00A75874" w:rsidRPr="00CA4B2F">
        <w:rPr>
          <w:rFonts w:ascii="Arial" w:hAnsi="Arial" w:cs="Arial"/>
          <w:sz w:val="22"/>
        </w:rPr>
        <w:t xml:space="preserve"> and </w:t>
      </w:r>
      <w:r w:rsidR="00431B68" w:rsidRPr="00CA4B2F">
        <w:rPr>
          <w:rFonts w:ascii="Arial" w:hAnsi="Arial" w:cs="Arial"/>
          <w:sz w:val="22"/>
        </w:rPr>
        <w:t>possible</w:t>
      </w:r>
      <w:r w:rsidR="00A75874" w:rsidRPr="00CA4B2F">
        <w:rPr>
          <w:rFonts w:ascii="Arial" w:hAnsi="Arial" w:cs="Arial"/>
          <w:sz w:val="22"/>
        </w:rPr>
        <w:t xml:space="preserve"> </w:t>
      </w:r>
      <w:r w:rsidR="00431B68" w:rsidRPr="00CA4B2F">
        <w:rPr>
          <w:rFonts w:ascii="Arial" w:hAnsi="Arial" w:cs="Arial"/>
          <w:sz w:val="22"/>
        </w:rPr>
        <w:t>threats</w:t>
      </w:r>
      <w:r w:rsidR="00A75874" w:rsidRPr="00CA4B2F">
        <w:rPr>
          <w:rFonts w:ascii="Arial" w:hAnsi="Arial" w:cs="Arial"/>
          <w:sz w:val="22"/>
        </w:rPr>
        <w:t>.</w:t>
      </w:r>
    </w:p>
    <w:p w14:paraId="42A43666" w14:textId="77777777" w:rsidR="007C1BB6" w:rsidRPr="00CA4B2F" w:rsidRDefault="00A75874">
      <w:pPr>
        <w:rPr>
          <w:rFonts w:ascii="Arial" w:hAnsi="Arial" w:cs="Arial"/>
          <w:sz w:val="22"/>
        </w:rPr>
      </w:pPr>
      <w:r w:rsidRPr="00CA4B2F">
        <w:rPr>
          <w:rFonts w:ascii="Arial" w:hAnsi="Arial" w:cs="Arial"/>
          <w:b/>
          <w:bCs/>
          <w:i/>
          <w:iCs/>
          <w:sz w:val="22"/>
        </w:rPr>
        <w:t>Advance Training and Capacity building</w:t>
      </w:r>
      <w:r w:rsidRPr="00CA4B2F">
        <w:rPr>
          <w:rFonts w:ascii="Arial" w:hAnsi="Arial" w:cs="Arial"/>
          <w:sz w:val="22"/>
        </w:rPr>
        <w:t xml:space="preserve">: The </w:t>
      </w:r>
      <w:r w:rsidR="003D39AF" w:rsidRPr="00CA4B2F">
        <w:rPr>
          <w:rFonts w:ascii="Arial" w:hAnsi="Arial" w:cs="Arial"/>
          <w:sz w:val="22"/>
        </w:rPr>
        <w:t>Company</w:t>
      </w:r>
      <w:r w:rsidRPr="00CA4B2F">
        <w:rPr>
          <w:rFonts w:ascii="Arial" w:hAnsi="Arial" w:cs="Arial"/>
          <w:sz w:val="22"/>
        </w:rPr>
        <w:t xml:space="preserve"> can increase their investments towards the training and development of their internal stakeholders like employees and team. This will assist and authorise the internal teams to manage various diverse expectations and resolve problems effectively. They can also implement leadership programs which will further improve the communication with stakeholders and advance their skills which are central for enhancing business performance of Company.</w:t>
      </w:r>
    </w:p>
    <w:p w14:paraId="30C7C876" w14:textId="77777777" w:rsidR="007C1BB6" w:rsidRPr="00CA4B2F" w:rsidRDefault="00A75874">
      <w:pPr>
        <w:rPr>
          <w:rFonts w:ascii="Arial" w:hAnsi="Arial" w:cs="Arial"/>
          <w:sz w:val="22"/>
        </w:rPr>
      </w:pPr>
      <w:r w:rsidRPr="00CA4B2F">
        <w:rPr>
          <w:rFonts w:ascii="Arial" w:hAnsi="Arial" w:cs="Arial"/>
          <w:b/>
          <w:bCs/>
          <w:i/>
          <w:iCs/>
          <w:sz w:val="22"/>
        </w:rPr>
        <w:t>Establishing Key Performance Indicators (KPIs)</w:t>
      </w:r>
      <w:r w:rsidRPr="00CA4B2F">
        <w:rPr>
          <w:rFonts w:ascii="Arial" w:hAnsi="Arial" w:cs="Arial"/>
          <w:sz w:val="22"/>
        </w:rPr>
        <w:t xml:space="preserve">: The Company can implement and establish key performance indicators to measure the engagement with stakeholders and its performance. They should advance and develop efficient performance indicators like Stakeholder Satisfaction Score and Customer Loyalty Score to continuously advance their practices and to measure their engagement performance with stakeholders. </w:t>
      </w:r>
    </w:p>
    <w:p w14:paraId="7B6235CC" w14:textId="77777777" w:rsidR="007C1BB6" w:rsidRPr="00CA4B2F" w:rsidRDefault="00A75874">
      <w:pPr>
        <w:pStyle w:val="Heading1"/>
        <w:rPr>
          <w:rFonts w:ascii="Arial" w:hAnsi="Arial" w:cs="Arial"/>
          <w:sz w:val="22"/>
          <w:szCs w:val="22"/>
        </w:rPr>
      </w:pPr>
      <w:bookmarkStart w:id="12" w:name="_Toc210814987"/>
      <w:r w:rsidRPr="00CA4B2F">
        <w:rPr>
          <w:rFonts w:ascii="Arial" w:hAnsi="Arial" w:cs="Arial"/>
          <w:sz w:val="22"/>
          <w:szCs w:val="22"/>
        </w:rPr>
        <w:t>CONCLUSION</w:t>
      </w:r>
      <w:bookmarkEnd w:id="12"/>
      <w:r w:rsidRPr="00CA4B2F">
        <w:rPr>
          <w:rFonts w:ascii="Arial" w:hAnsi="Arial" w:cs="Arial"/>
          <w:sz w:val="22"/>
          <w:szCs w:val="22"/>
        </w:rPr>
        <w:t xml:space="preserve"> </w:t>
      </w:r>
    </w:p>
    <w:p w14:paraId="01B6D8A3" w14:textId="77777777" w:rsidR="007C1BB6" w:rsidRPr="00CA4B2F" w:rsidRDefault="00A75874">
      <w:pPr>
        <w:rPr>
          <w:rFonts w:ascii="Arial" w:hAnsi="Arial" w:cs="Arial"/>
          <w:sz w:val="22"/>
        </w:rPr>
      </w:pPr>
      <w:r w:rsidRPr="00CA4B2F">
        <w:rPr>
          <w:rFonts w:ascii="Arial" w:hAnsi="Arial" w:cs="Arial"/>
          <w:sz w:val="22"/>
        </w:rPr>
        <w:t xml:space="preserve">The report had outlined the strategic framework of the </w:t>
      </w:r>
      <w:proofErr w:type="spellStart"/>
      <w:r w:rsidRPr="00CA4B2F">
        <w:rPr>
          <w:rFonts w:ascii="Arial" w:hAnsi="Arial" w:cs="Arial"/>
          <w:sz w:val="22"/>
        </w:rPr>
        <w:t>KnitRegen</w:t>
      </w:r>
      <w:proofErr w:type="spellEnd"/>
      <w:r w:rsidRPr="00CA4B2F">
        <w:rPr>
          <w:rFonts w:ascii="Arial" w:hAnsi="Arial" w:cs="Arial"/>
          <w:sz w:val="22"/>
        </w:rPr>
        <w:t xml:space="preserve">, a UK med Start-up, for launching a wearable new health product for stock rehabilitations. The SWOT analysis had highlighted the company’s current innovative technologies as well as expert leadership while also having recognition of their resources and dependencies on the regulatory approaches. For </w:t>
      </w:r>
      <w:r w:rsidRPr="00CA4B2F">
        <w:rPr>
          <w:rFonts w:ascii="Arial" w:hAnsi="Arial" w:cs="Arial"/>
          <w:sz w:val="22"/>
        </w:rPr>
        <w:lastRenderedPageBreak/>
        <w:t xml:space="preserve">navigating various </w:t>
      </w:r>
      <w:proofErr w:type="gramStart"/>
      <w:r w:rsidRPr="00CA4B2F">
        <w:rPr>
          <w:rFonts w:ascii="Arial" w:hAnsi="Arial" w:cs="Arial"/>
          <w:sz w:val="22"/>
        </w:rPr>
        <w:t>challengers</w:t>
      </w:r>
      <w:proofErr w:type="gramEnd"/>
      <w:r w:rsidRPr="00CA4B2F">
        <w:rPr>
          <w:rFonts w:ascii="Arial" w:hAnsi="Arial" w:cs="Arial"/>
          <w:sz w:val="22"/>
        </w:rPr>
        <w:t xml:space="preserve"> the external and internal stakeholders with their roles and responsibilities were identifies. The report had identified the various challenge faced by them, for navigating the challenges Power-grid stakeholder analysis table implemented along with communication plan for prioritising the stakeholders. The RACI matrix helped in clarifying the toilers within the teams. As project manage, the strategies </w:t>
      </w:r>
      <w:proofErr w:type="gramStart"/>
      <w:r w:rsidRPr="00CA4B2F">
        <w:rPr>
          <w:rFonts w:ascii="Arial" w:hAnsi="Arial" w:cs="Arial"/>
          <w:sz w:val="22"/>
        </w:rPr>
        <w:t>focuses</w:t>
      </w:r>
      <w:proofErr w:type="gramEnd"/>
      <w:r w:rsidRPr="00CA4B2F">
        <w:rPr>
          <w:rFonts w:ascii="Arial" w:hAnsi="Arial" w:cs="Arial"/>
          <w:sz w:val="22"/>
        </w:rPr>
        <w:t xml:space="preserve"> on the continuous and adaptive engagement for conflict resolutions using the 4C model. This approach </w:t>
      </w:r>
      <w:proofErr w:type="gramStart"/>
      <w:r w:rsidRPr="00CA4B2F">
        <w:rPr>
          <w:rFonts w:ascii="Arial" w:hAnsi="Arial" w:cs="Arial"/>
          <w:sz w:val="22"/>
        </w:rPr>
        <w:t>are</w:t>
      </w:r>
      <w:proofErr w:type="gramEnd"/>
      <w:r w:rsidRPr="00CA4B2F">
        <w:rPr>
          <w:rFonts w:ascii="Arial" w:hAnsi="Arial" w:cs="Arial"/>
          <w:sz w:val="22"/>
        </w:rPr>
        <w:t xml:space="preserve"> designed for mitigation foo the risk and fostering innovation among the company. The report had concluded with emphasising effective stakeholder’s management, which is significant for building trust and securing the market access for the company’s long-term growth.  </w:t>
      </w:r>
    </w:p>
    <w:p w14:paraId="5EA18CB3" w14:textId="77777777" w:rsidR="007C1BB6" w:rsidRPr="00CA4B2F" w:rsidRDefault="00A75874">
      <w:pPr>
        <w:rPr>
          <w:rFonts w:ascii="Arial" w:hAnsi="Arial" w:cs="Arial"/>
          <w:sz w:val="22"/>
        </w:rPr>
      </w:pPr>
      <w:r w:rsidRPr="00CA4B2F">
        <w:rPr>
          <w:rFonts w:ascii="Arial" w:hAnsi="Arial" w:cs="Arial"/>
          <w:sz w:val="22"/>
        </w:rPr>
        <w:br w:type="page"/>
      </w:r>
    </w:p>
    <w:p w14:paraId="769FA4AA" w14:textId="77777777" w:rsidR="007C1BB6" w:rsidRPr="00CA4B2F" w:rsidRDefault="00A75874">
      <w:pPr>
        <w:pStyle w:val="Heading1"/>
        <w:rPr>
          <w:rFonts w:ascii="Arial" w:hAnsi="Arial" w:cs="Arial"/>
          <w:sz w:val="22"/>
          <w:szCs w:val="22"/>
        </w:rPr>
      </w:pPr>
      <w:bookmarkStart w:id="13" w:name="_Toc210814988"/>
      <w:r w:rsidRPr="00CA4B2F">
        <w:rPr>
          <w:rFonts w:ascii="Arial" w:hAnsi="Arial" w:cs="Arial"/>
          <w:sz w:val="22"/>
          <w:szCs w:val="22"/>
        </w:rPr>
        <w:lastRenderedPageBreak/>
        <w:t>REFERENCES</w:t>
      </w:r>
      <w:bookmarkEnd w:id="13"/>
      <w:r w:rsidRPr="00CA4B2F">
        <w:rPr>
          <w:rFonts w:ascii="Arial" w:hAnsi="Arial" w:cs="Arial"/>
          <w:sz w:val="22"/>
          <w:szCs w:val="22"/>
        </w:rPr>
        <w:t xml:space="preserve"> </w:t>
      </w:r>
    </w:p>
    <w:p w14:paraId="657D0557" w14:textId="77777777" w:rsidR="007C1BB6" w:rsidRPr="00CA4B2F" w:rsidRDefault="00A75874">
      <w:pPr>
        <w:rPr>
          <w:rFonts w:ascii="Arial" w:hAnsi="Arial" w:cs="Arial"/>
          <w:sz w:val="22"/>
          <w:u w:val="single"/>
        </w:rPr>
      </w:pPr>
      <w:r w:rsidRPr="00CA4B2F">
        <w:rPr>
          <w:rFonts w:ascii="Arial" w:hAnsi="Arial" w:cs="Arial"/>
          <w:sz w:val="22"/>
          <w:u w:val="single"/>
        </w:rPr>
        <w:t xml:space="preserve">Books and Journals </w:t>
      </w:r>
    </w:p>
    <w:p w14:paraId="0842D6EA" w14:textId="77777777" w:rsidR="007C1BB6" w:rsidRPr="00CA4B2F" w:rsidRDefault="00A75874">
      <w:pPr>
        <w:spacing w:before="100" w:beforeAutospacing="1" w:after="100" w:afterAutospacing="1" w:line="276" w:lineRule="auto"/>
        <w:rPr>
          <w:rFonts w:ascii="Arial" w:eastAsia="Times New Roman" w:hAnsi="Arial" w:cs="Arial"/>
          <w:sz w:val="22"/>
          <w:lang w:eastAsia="en-GB"/>
        </w:rPr>
      </w:pPr>
      <w:r w:rsidRPr="00CA4B2F">
        <w:rPr>
          <w:rFonts w:ascii="Arial" w:eastAsia="Times New Roman" w:hAnsi="Arial" w:cs="Arial"/>
          <w:sz w:val="22"/>
          <w:lang w:eastAsia="en-GB"/>
        </w:rPr>
        <w:t xml:space="preserve">Ashcroft, J. (2017) The relational lens: understanding, measuring, and managing stakeholder relationships. Cambridge: Cambridge University Press. </w:t>
      </w:r>
      <w:proofErr w:type="spellStart"/>
      <w:r w:rsidRPr="00CA4B2F">
        <w:rPr>
          <w:rFonts w:ascii="Arial" w:eastAsia="Times New Roman" w:hAnsi="Arial" w:cs="Arial"/>
          <w:sz w:val="22"/>
          <w:lang w:eastAsia="en-GB"/>
        </w:rPr>
        <w:t>Availableat</w:t>
      </w:r>
      <w:proofErr w:type="spellEnd"/>
      <w:r w:rsidRPr="00CA4B2F">
        <w:rPr>
          <w:rFonts w:ascii="Arial" w:eastAsia="Times New Roman" w:hAnsi="Arial" w:cs="Arial"/>
          <w:sz w:val="22"/>
          <w:lang w:eastAsia="en-GB"/>
        </w:rPr>
        <w:t xml:space="preserve"> https://www-cambridge-org.ezproxy.uwtsd.ac.uk/core/books/relational-lens/value-and-importance-of-relationships/718C31032061BDFA3F480BA2A53F45D4#CN-bp-1</w:t>
      </w:r>
    </w:p>
    <w:p w14:paraId="073B8F9A" w14:textId="77777777" w:rsidR="007C1BB6" w:rsidRPr="00CA4B2F" w:rsidRDefault="00A75874">
      <w:pPr>
        <w:spacing w:line="276" w:lineRule="auto"/>
        <w:rPr>
          <w:rFonts w:ascii="Arial" w:hAnsi="Arial" w:cs="Arial"/>
          <w:sz w:val="22"/>
          <w:shd w:val="clear" w:color="auto" w:fill="FFFFFF"/>
        </w:rPr>
      </w:pPr>
      <w:proofErr w:type="spellStart"/>
      <w:r w:rsidRPr="00CA4B2F">
        <w:rPr>
          <w:rFonts w:ascii="Arial" w:hAnsi="Arial" w:cs="Arial"/>
          <w:sz w:val="22"/>
          <w:shd w:val="clear" w:color="auto" w:fill="FFFFFF"/>
        </w:rPr>
        <w:t>Banimahd</w:t>
      </w:r>
      <w:proofErr w:type="spellEnd"/>
      <w:r w:rsidRPr="00CA4B2F">
        <w:rPr>
          <w:rFonts w:ascii="Arial" w:hAnsi="Arial" w:cs="Arial"/>
          <w:sz w:val="22"/>
          <w:shd w:val="clear" w:color="auto" w:fill="FFFFFF"/>
        </w:rPr>
        <w:t xml:space="preserve">, B., and et.al, (2021). </w:t>
      </w:r>
      <w:proofErr w:type="spellStart"/>
      <w:r w:rsidRPr="00CA4B2F">
        <w:rPr>
          <w:rFonts w:ascii="Arial" w:hAnsi="Arial" w:cs="Arial"/>
          <w:sz w:val="22"/>
          <w:shd w:val="clear" w:color="auto" w:fill="FFFFFF"/>
        </w:rPr>
        <w:t>Analyze</w:t>
      </w:r>
      <w:proofErr w:type="spellEnd"/>
      <w:r w:rsidRPr="00CA4B2F">
        <w:rPr>
          <w:rFonts w:ascii="Arial" w:hAnsi="Arial" w:cs="Arial"/>
          <w:sz w:val="22"/>
          <w:shd w:val="clear" w:color="auto" w:fill="FFFFFF"/>
        </w:rPr>
        <w:t xml:space="preserve"> the Determining Factors of Manager Efficiency in the Generation of Operating Cash Flow. </w:t>
      </w:r>
      <w:proofErr w:type="spellStart"/>
      <w:r w:rsidRPr="00CA4B2F">
        <w:rPr>
          <w:rFonts w:ascii="Arial" w:hAnsi="Arial" w:cs="Arial"/>
          <w:i/>
          <w:iCs/>
          <w:sz w:val="22"/>
          <w:shd w:val="clear" w:color="auto" w:fill="FFFFFF"/>
        </w:rPr>
        <w:t>Navus</w:t>
      </w:r>
      <w:proofErr w:type="spellEnd"/>
      <w:r w:rsidRPr="00CA4B2F">
        <w:rPr>
          <w:rFonts w:ascii="Arial" w:hAnsi="Arial" w:cs="Arial"/>
          <w:i/>
          <w:iCs/>
          <w:sz w:val="22"/>
          <w:shd w:val="clear" w:color="auto" w:fill="FFFFFF"/>
        </w:rPr>
        <w:t xml:space="preserve">-Revista de </w:t>
      </w:r>
      <w:proofErr w:type="spellStart"/>
      <w:r w:rsidRPr="00CA4B2F">
        <w:rPr>
          <w:rFonts w:ascii="Arial" w:hAnsi="Arial" w:cs="Arial"/>
          <w:i/>
          <w:iCs/>
          <w:sz w:val="22"/>
          <w:shd w:val="clear" w:color="auto" w:fill="FFFFFF"/>
        </w:rPr>
        <w:t>Gestão</w:t>
      </w:r>
      <w:proofErr w:type="spellEnd"/>
      <w:r w:rsidRPr="00CA4B2F">
        <w:rPr>
          <w:rFonts w:ascii="Arial" w:hAnsi="Arial" w:cs="Arial"/>
          <w:i/>
          <w:iCs/>
          <w:sz w:val="22"/>
          <w:shd w:val="clear" w:color="auto" w:fill="FFFFFF"/>
        </w:rPr>
        <w:t xml:space="preserve"> E </w:t>
      </w:r>
      <w:proofErr w:type="spellStart"/>
      <w:r w:rsidRPr="00CA4B2F">
        <w:rPr>
          <w:rFonts w:ascii="Arial" w:hAnsi="Arial" w:cs="Arial"/>
          <w:i/>
          <w:iCs/>
          <w:sz w:val="22"/>
          <w:shd w:val="clear" w:color="auto" w:fill="FFFFFF"/>
        </w:rPr>
        <w:t>Tecnologia</w:t>
      </w:r>
      <w:proofErr w:type="spellEnd"/>
      <w:r w:rsidRPr="00CA4B2F">
        <w:rPr>
          <w:rFonts w:ascii="Arial" w:hAnsi="Arial" w:cs="Arial"/>
          <w:sz w:val="22"/>
          <w:shd w:val="clear" w:color="auto" w:fill="FFFFFF"/>
        </w:rPr>
        <w:t>, </w:t>
      </w:r>
      <w:r w:rsidRPr="00CA4B2F">
        <w:rPr>
          <w:rFonts w:ascii="Arial" w:hAnsi="Arial" w:cs="Arial"/>
          <w:iCs/>
          <w:sz w:val="22"/>
          <w:shd w:val="clear" w:color="auto" w:fill="FFFFFF"/>
        </w:rPr>
        <w:t>11</w:t>
      </w:r>
      <w:r w:rsidRPr="00CA4B2F">
        <w:rPr>
          <w:rFonts w:ascii="Arial" w:hAnsi="Arial" w:cs="Arial"/>
          <w:sz w:val="22"/>
          <w:shd w:val="clear" w:color="auto" w:fill="FFFFFF"/>
        </w:rPr>
        <w:t>, pp.01-11.</w:t>
      </w:r>
    </w:p>
    <w:p w14:paraId="1300AA17"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 xml:space="preserve">Bendtsen, E.B., Clausen, L.P.W. and Hansen, S.F., (2021). A review of the state-of-the-art for stakeholder analysis </w:t>
      </w:r>
      <w:proofErr w:type="gramStart"/>
      <w:r w:rsidRPr="00CA4B2F">
        <w:rPr>
          <w:rFonts w:ascii="Arial" w:hAnsi="Arial" w:cs="Arial"/>
          <w:sz w:val="22"/>
          <w:shd w:val="clear" w:color="auto" w:fill="FFFFFF"/>
        </w:rPr>
        <w:t>with regard to</w:t>
      </w:r>
      <w:proofErr w:type="gramEnd"/>
      <w:r w:rsidRPr="00CA4B2F">
        <w:rPr>
          <w:rFonts w:ascii="Arial" w:hAnsi="Arial" w:cs="Arial"/>
          <w:sz w:val="22"/>
          <w:shd w:val="clear" w:color="auto" w:fill="FFFFFF"/>
        </w:rPr>
        <w:t xml:space="preserve"> environmental management and regulation. </w:t>
      </w:r>
      <w:r w:rsidRPr="00CA4B2F">
        <w:rPr>
          <w:rFonts w:ascii="Arial" w:hAnsi="Arial" w:cs="Arial"/>
          <w:i/>
          <w:iCs/>
          <w:sz w:val="22"/>
          <w:shd w:val="clear" w:color="auto" w:fill="FFFFFF"/>
        </w:rPr>
        <w:t>Journal of environmental management</w:t>
      </w:r>
      <w:r w:rsidRPr="00CA4B2F">
        <w:rPr>
          <w:rFonts w:ascii="Arial" w:hAnsi="Arial" w:cs="Arial"/>
          <w:sz w:val="22"/>
          <w:shd w:val="clear" w:color="auto" w:fill="FFFFFF"/>
        </w:rPr>
        <w:t>, </w:t>
      </w:r>
      <w:r w:rsidRPr="00CA4B2F">
        <w:rPr>
          <w:rFonts w:ascii="Arial" w:hAnsi="Arial" w:cs="Arial"/>
          <w:iCs/>
          <w:sz w:val="22"/>
          <w:shd w:val="clear" w:color="auto" w:fill="FFFFFF"/>
        </w:rPr>
        <w:t>279</w:t>
      </w:r>
      <w:r w:rsidRPr="00CA4B2F">
        <w:rPr>
          <w:rFonts w:ascii="Arial" w:hAnsi="Arial" w:cs="Arial"/>
          <w:sz w:val="22"/>
          <w:shd w:val="clear" w:color="auto" w:fill="FFFFFF"/>
        </w:rPr>
        <w:t>, p.111773.</w:t>
      </w:r>
    </w:p>
    <w:p w14:paraId="1B89EF1A" w14:textId="77777777" w:rsidR="007C1BB6" w:rsidRPr="00CA4B2F" w:rsidRDefault="00A75874">
      <w:pPr>
        <w:spacing w:before="100" w:beforeAutospacing="1" w:after="100" w:afterAutospacing="1" w:line="276" w:lineRule="auto"/>
        <w:rPr>
          <w:rFonts w:ascii="Arial" w:eastAsia="Times New Roman" w:hAnsi="Arial" w:cs="Arial"/>
          <w:sz w:val="22"/>
          <w:lang w:eastAsia="en-GB"/>
        </w:rPr>
      </w:pPr>
      <w:r w:rsidRPr="00CA4B2F">
        <w:rPr>
          <w:rFonts w:ascii="Arial" w:eastAsia="Times New Roman" w:hAnsi="Arial" w:cs="Arial"/>
          <w:sz w:val="22"/>
          <w:lang w:eastAsia="en-GB"/>
        </w:rPr>
        <w:t>Christopher, M., Payne, A., and Ballantyne, D. (2013). Relationship Marketing: Creating Stakeholder Value. Saint Louis: Taylor and Francis</w:t>
      </w:r>
    </w:p>
    <w:p w14:paraId="15A67B82" w14:textId="77777777" w:rsidR="007C1BB6" w:rsidRPr="00CA4B2F" w:rsidRDefault="00A75874">
      <w:pPr>
        <w:spacing w:line="276" w:lineRule="auto"/>
        <w:rPr>
          <w:rFonts w:ascii="Arial" w:hAnsi="Arial" w:cs="Arial"/>
          <w:sz w:val="22"/>
          <w:shd w:val="clear" w:color="auto" w:fill="FFFFFF"/>
        </w:rPr>
      </w:pPr>
      <w:proofErr w:type="spellStart"/>
      <w:r w:rsidRPr="00CA4B2F">
        <w:rPr>
          <w:rFonts w:ascii="Arial" w:hAnsi="Arial" w:cs="Arial"/>
          <w:sz w:val="22"/>
          <w:shd w:val="clear" w:color="auto" w:fill="FFFFFF"/>
        </w:rPr>
        <w:t>Czerlisnky</w:t>
      </w:r>
      <w:proofErr w:type="spellEnd"/>
      <w:r w:rsidRPr="00CA4B2F">
        <w:rPr>
          <w:rFonts w:ascii="Arial" w:hAnsi="Arial" w:cs="Arial"/>
          <w:sz w:val="22"/>
          <w:shd w:val="clear" w:color="auto" w:fill="FFFFFF"/>
        </w:rPr>
        <w:t>, N., and et.al, (2025) Communication Plan.</w:t>
      </w:r>
    </w:p>
    <w:p w14:paraId="2EDCF382" w14:textId="77777777" w:rsidR="007C1BB6" w:rsidRPr="00CA4B2F" w:rsidRDefault="00A75874">
      <w:pPr>
        <w:spacing w:before="100" w:beforeAutospacing="1" w:after="100" w:afterAutospacing="1" w:line="276" w:lineRule="auto"/>
        <w:rPr>
          <w:rFonts w:ascii="Arial" w:eastAsia="Times New Roman" w:hAnsi="Arial" w:cs="Arial"/>
          <w:sz w:val="22"/>
          <w:lang w:eastAsia="en-GB"/>
        </w:rPr>
      </w:pPr>
      <w:r w:rsidRPr="00CA4B2F">
        <w:rPr>
          <w:rFonts w:ascii="Arial" w:eastAsia="Times New Roman" w:hAnsi="Arial" w:cs="Arial"/>
          <w:sz w:val="22"/>
          <w:lang w:eastAsia="en-GB"/>
        </w:rPr>
        <w:t>Ellis, C.A., Gibbs, S.J. and Rein, G.L., 1991. Groupware: Some issues and experiences. Communications of the ACM, 34(1), pp.38–58. doi:10.1145/99977.99987</w:t>
      </w:r>
    </w:p>
    <w:p w14:paraId="6D768E6D"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Galli, B.J., (2022). The role of communication in project planning and executing. </w:t>
      </w:r>
      <w:r w:rsidRPr="00CA4B2F">
        <w:rPr>
          <w:rFonts w:ascii="Arial" w:hAnsi="Arial" w:cs="Arial"/>
          <w:i/>
          <w:iCs/>
          <w:sz w:val="22"/>
          <w:shd w:val="clear" w:color="auto" w:fill="FFFFFF"/>
        </w:rPr>
        <w:t>International Journal of Applied Management Sciences and Engineering (IJAMSE</w:t>
      </w:r>
      <w:r w:rsidRPr="00CA4B2F">
        <w:rPr>
          <w:rFonts w:ascii="Arial" w:hAnsi="Arial" w:cs="Arial"/>
          <w:iCs/>
          <w:sz w:val="22"/>
          <w:shd w:val="clear" w:color="auto" w:fill="FFFFFF"/>
        </w:rPr>
        <w:t>)</w:t>
      </w:r>
      <w:r w:rsidRPr="00CA4B2F">
        <w:rPr>
          <w:rFonts w:ascii="Arial" w:hAnsi="Arial" w:cs="Arial"/>
          <w:sz w:val="22"/>
          <w:shd w:val="clear" w:color="auto" w:fill="FFFFFF"/>
        </w:rPr>
        <w:t>, </w:t>
      </w:r>
      <w:r w:rsidRPr="00CA4B2F">
        <w:rPr>
          <w:rFonts w:ascii="Arial" w:hAnsi="Arial" w:cs="Arial"/>
          <w:iCs/>
          <w:sz w:val="22"/>
          <w:shd w:val="clear" w:color="auto" w:fill="FFFFFF"/>
        </w:rPr>
        <w:t>9</w:t>
      </w:r>
      <w:r w:rsidRPr="00CA4B2F">
        <w:rPr>
          <w:rFonts w:ascii="Arial" w:hAnsi="Arial" w:cs="Arial"/>
          <w:sz w:val="22"/>
          <w:shd w:val="clear" w:color="auto" w:fill="FFFFFF"/>
        </w:rPr>
        <w:t>(1), pp.1-20.</w:t>
      </w:r>
    </w:p>
    <w:p w14:paraId="7842E162"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Gleadhill, C., and et.al, (2022). Physiotherapists’ opinions, barriers, and enablers to providing evidence-based care: a mixed-methods study. </w:t>
      </w:r>
      <w:r w:rsidRPr="00CA4B2F">
        <w:rPr>
          <w:rFonts w:ascii="Arial" w:hAnsi="Arial" w:cs="Arial"/>
          <w:i/>
          <w:iCs/>
          <w:sz w:val="22"/>
          <w:shd w:val="clear" w:color="auto" w:fill="FFFFFF"/>
        </w:rPr>
        <w:t>BMC Health Services Research</w:t>
      </w:r>
      <w:r w:rsidRPr="00CA4B2F">
        <w:rPr>
          <w:rFonts w:ascii="Arial" w:hAnsi="Arial" w:cs="Arial"/>
          <w:sz w:val="22"/>
          <w:shd w:val="clear" w:color="auto" w:fill="FFFFFF"/>
        </w:rPr>
        <w:t>, </w:t>
      </w:r>
      <w:r w:rsidRPr="00CA4B2F">
        <w:rPr>
          <w:rFonts w:ascii="Arial" w:hAnsi="Arial" w:cs="Arial"/>
          <w:iCs/>
          <w:sz w:val="22"/>
          <w:shd w:val="clear" w:color="auto" w:fill="FFFFFF"/>
        </w:rPr>
        <w:t>22</w:t>
      </w:r>
      <w:r w:rsidRPr="00CA4B2F">
        <w:rPr>
          <w:rFonts w:ascii="Arial" w:hAnsi="Arial" w:cs="Arial"/>
          <w:sz w:val="22"/>
          <w:shd w:val="clear" w:color="auto" w:fill="FFFFFF"/>
        </w:rPr>
        <w:t>(1), p.1382.</w:t>
      </w:r>
    </w:p>
    <w:p w14:paraId="38CD5B1F"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Harsch, C., Mueller-</w:t>
      </w:r>
      <w:proofErr w:type="spellStart"/>
      <w:r w:rsidRPr="00CA4B2F">
        <w:rPr>
          <w:rFonts w:ascii="Arial" w:hAnsi="Arial" w:cs="Arial"/>
          <w:sz w:val="22"/>
          <w:shd w:val="clear" w:color="auto" w:fill="FFFFFF"/>
        </w:rPr>
        <w:t>Karabil</w:t>
      </w:r>
      <w:proofErr w:type="spellEnd"/>
      <w:r w:rsidRPr="00CA4B2F">
        <w:rPr>
          <w:rFonts w:ascii="Arial" w:hAnsi="Arial" w:cs="Arial"/>
          <w:sz w:val="22"/>
          <w:shd w:val="clear" w:color="auto" w:fill="FFFFFF"/>
        </w:rPr>
        <w:t xml:space="preserve">, A. and </w:t>
      </w:r>
      <w:proofErr w:type="spellStart"/>
      <w:r w:rsidRPr="00CA4B2F">
        <w:rPr>
          <w:rFonts w:ascii="Arial" w:hAnsi="Arial" w:cs="Arial"/>
          <w:sz w:val="22"/>
          <w:shd w:val="clear" w:color="auto" w:fill="FFFFFF"/>
        </w:rPr>
        <w:t>Buchminskaia</w:t>
      </w:r>
      <w:proofErr w:type="spellEnd"/>
      <w:r w:rsidRPr="00CA4B2F">
        <w:rPr>
          <w:rFonts w:ascii="Arial" w:hAnsi="Arial" w:cs="Arial"/>
          <w:sz w:val="22"/>
          <w:shd w:val="clear" w:color="auto" w:fill="FFFFFF"/>
        </w:rPr>
        <w:t>, E., (2021). Addressing the challenges of interaction in online language courses. </w:t>
      </w:r>
      <w:r w:rsidRPr="00CA4B2F">
        <w:rPr>
          <w:rFonts w:ascii="Arial" w:hAnsi="Arial" w:cs="Arial"/>
          <w:i/>
          <w:iCs/>
          <w:sz w:val="22"/>
          <w:shd w:val="clear" w:color="auto" w:fill="FFFFFF"/>
        </w:rPr>
        <w:t>System</w:t>
      </w:r>
      <w:r w:rsidRPr="00CA4B2F">
        <w:rPr>
          <w:rFonts w:ascii="Arial" w:hAnsi="Arial" w:cs="Arial"/>
          <w:sz w:val="22"/>
          <w:shd w:val="clear" w:color="auto" w:fill="FFFFFF"/>
        </w:rPr>
        <w:t>, </w:t>
      </w:r>
      <w:r w:rsidRPr="00CA4B2F">
        <w:rPr>
          <w:rFonts w:ascii="Arial" w:hAnsi="Arial" w:cs="Arial"/>
          <w:iCs/>
          <w:sz w:val="22"/>
          <w:shd w:val="clear" w:color="auto" w:fill="FFFFFF"/>
        </w:rPr>
        <w:t>103</w:t>
      </w:r>
      <w:r w:rsidRPr="00CA4B2F">
        <w:rPr>
          <w:rFonts w:ascii="Arial" w:hAnsi="Arial" w:cs="Arial"/>
          <w:sz w:val="22"/>
          <w:shd w:val="clear" w:color="auto" w:fill="FFFFFF"/>
        </w:rPr>
        <w:t>, p.102673.</w:t>
      </w:r>
    </w:p>
    <w:p w14:paraId="392D8B1B"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 xml:space="preserve">Joubert, D., </w:t>
      </w:r>
      <w:proofErr w:type="spellStart"/>
      <w:r w:rsidRPr="00CA4B2F">
        <w:rPr>
          <w:rFonts w:ascii="Arial" w:hAnsi="Arial" w:cs="Arial"/>
          <w:sz w:val="22"/>
          <w:shd w:val="clear" w:color="auto" w:fill="FFFFFF"/>
        </w:rPr>
        <w:t>Stigter</w:t>
      </w:r>
      <w:proofErr w:type="spellEnd"/>
      <w:r w:rsidRPr="00CA4B2F">
        <w:rPr>
          <w:rFonts w:ascii="Arial" w:hAnsi="Arial" w:cs="Arial"/>
          <w:sz w:val="22"/>
          <w:shd w:val="clear" w:color="auto" w:fill="FFFFFF"/>
        </w:rPr>
        <w:t>, J.D. and Molenaar, J., (2021). Assessing the role of initial conditions in the local structural identifiability of large dynamic models. </w:t>
      </w:r>
      <w:r w:rsidRPr="00CA4B2F">
        <w:rPr>
          <w:rFonts w:ascii="Arial" w:hAnsi="Arial" w:cs="Arial"/>
          <w:i/>
          <w:iCs/>
          <w:sz w:val="22"/>
          <w:shd w:val="clear" w:color="auto" w:fill="FFFFFF"/>
        </w:rPr>
        <w:t>Scientific Reports</w:t>
      </w:r>
      <w:r w:rsidRPr="00CA4B2F">
        <w:rPr>
          <w:rFonts w:ascii="Arial" w:hAnsi="Arial" w:cs="Arial"/>
          <w:sz w:val="22"/>
          <w:shd w:val="clear" w:color="auto" w:fill="FFFFFF"/>
        </w:rPr>
        <w:t>, </w:t>
      </w:r>
      <w:r w:rsidRPr="00CA4B2F">
        <w:rPr>
          <w:rFonts w:ascii="Arial" w:hAnsi="Arial" w:cs="Arial"/>
          <w:iCs/>
          <w:sz w:val="22"/>
          <w:shd w:val="clear" w:color="auto" w:fill="FFFFFF"/>
        </w:rPr>
        <w:t>11</w:t>
      </w:r>
      <w:r w:rsidRPr="00CA4B2F">
        <w:rPr>
          <w:rFonts w:ascii="Arial" w:hAnsi="Arial" w:cs="Arial"/>
          <w:sz w:val="22"/>
          <w:shd w:val="clear" w:color="auto" w:fill="FFFFFF"/>
        </w:rPr>
        <w:t>(1), p.16902.</w:t>
      </w:r>
    </w:p>
    <w:p w14:paraId="233E524B"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Maqbool, R., Rashid, Y. and Ashfaq, S., (2022). Renewable energy project success: Internal versus external stakeholders' satisfaction and influences of power</w:t>
      </w:r>
      <w:r w:rsidRPr="00CA4B2F">
        <w:rPr>
          <w:rFonts w:ascii="Cambria Math" w:hAnsi="Cambria Math" w:cs="Cambria Math"/>
          <w:sz w:val="22"/>
          <w:shd w:val="clear" w:color="auto" w:fill="FFFFFF"/>
        </w:rPr>
        <w:t>‐</w:t>
      </w:r>
      <w:r w:rsidRPr="00CA4B2F">
        <w:rPr>
          <w:rFonts w:ascii="Arial" w:hAnsi="Arial" w:cs="Arial"/>
          <w:sz w:val="22"/>
          <w:shd w:val="clear" w:color="auto" w:fill="FFFFFF"/>
        </w:rPr>
        <w:t>interest matrix. </w:t>
      </w:r>
      <w:r w:rsidRPr="00CA4B2F">
        <w:rPr>
          <w:rFonts w:ascii="Arial" w:hAnsi="Arial" w:cs="Arial"/>
          <w:i/>
          <w:iCs/>
          <w:sz w:val="22"/>
          <w:shd w:val="clear" w:color="auto" w:fill="FFFFFF"/>
        </w:rPr>
        <w:t>Sustainable Development</w:t>
      </w:r>
      <w:r w:rsidRPr="00CA4B2F">
        <w:rPr>
          <w:rFonts w:ascii="Arial" w:hAnsi="Arial" w:cs="Arial"/>
          <w:sz w:val="22"/>
          <w:shd w:val="clear" w:color="auto" w:fill="FFFFFF"/>
        </w:rPr>
        <w:t>, </w:t>
      </w:r>
      <w:r w:rsidRPr="00CA4B2F">
        <w:rPr>
          <w:rFonts w:ascii="Arial" w:hAnsi="Arial" w:cs="Arial"/>
          <w:iCs/>
          <w:sz w:val="22"/>
          <w:shd w:val="clear" w:color="auto" w:fill="FFFFFF"/>
        </w:rPr>
        <w:t>30</w:t>
      </w:r>
      <w:r w:rsidRPr="00CA4B2F">
        <w:rPr>
          <w:rFonts w:ascii="Arial" w:hAnsi="Arial" w:cs="Arial"/>
          <w:sz w:val="22"/>
          <w:shd w:val="clear" w:color="auto" w:fill="FFFFFF"/>
        </w:rPr>
        <w:t>(6), pp.1542-1561.</w:t>
      </w:r>
    </w:p>
    <w:p w14:paraId="28E7C5AA"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 xml:space="preserve">Meissner, J. (2022). Developing &amp; Planning Investor Communications: constructing a communications plan for </w:t>
      </w:r>
      <w:proofErr w:type="spellStart"/>
      <w:r w:rsidRPr="00CA4B2F">
        <w:rPr>
          <w:rFonts w:ascii="Arial" w:hAnsi="Arial" w:cs="Arial"/>
          <w:sz w:val="22"/>
          <w:shd w:val="clear" w:color="auto" w:fill="FFFFFF"/>
        </w:rPr>
        <w:t>Mediracer</w:t>
      </w:r>
      <w:proofErr w:type="spellEnd"/>
      <w:r w:rsidRPr="00CA4B2F">
        <w:rPr>
          <w:rFonts w:ascii="Arial" w:hAnsi="Arial" w:cs="Arial"/>
          <w:sz w:val="22"/>
          <w:shd w:val="clear" w:color="auto" w:fill="FFFFFF"/>
        </w:rPr>
        <w:t>.</w:t>
      </w:r>
    </w:p>
    <w:p w14:paraId="5E96C9FF"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t>Piorkowski, D., Park, S., Wang, A. Y., Wang, D., Muller, M., &amp; Portnoy, F. (2021). How ai developers overcome communication challenges in a multidisciplinary team: A case study. </w:t>
      </w:r>
      <w:r w:rsidRPr="00CA4B2F">
        <w:rPr>
          <w:rFonts w:ascii="Arial" w:hAnsi="Arial" w:cs="Arial"/>
          <w:i/>
          <w:iCs/>
          <w:sz w:val="22"/>
          <w:shd w:val="clear" w:color="auto" w:fill="FFFFFF"/>
        </w:rPr>
        <w:t>Proceedings of the ACM on human-computer interaction</w:t>
      </w:r>
      <w:r w:rsidRPr="00CA4B2F">
        <w:rPr>
          <w:rFonts w:ascii="Arial" w:hAnsi="Arial" w:cs="Arial"/>
          <w:sz w:val="22"/>
          <w:shd w:val="clear" w:color="auto" w:fill="FFFFFF"/>
        </w:rPr>
        <w:t>, </w:t>
      </w:r>
      <w:r w:rsidRPr="00CA4B2F">
        <w:rPr>
          <w:rFonts w:ascii="Arial" w:hAnsi="Arial" w:cs="Arial"/>
          <w:i/>
          <w:iCs/>
          <w:sz w:val="22"/>
          <w:shd w:val="clear" w:color="auto" w:fill="FFFFFF"/>
        </w:rPr>
        <w:t>5</w:t>
      </w:r>
      <w:r w:rsidRPr="00CA4B2F">
        <w:rPr>
          <w:rFonts w:ascii="Arial" w:hAnsi="Arial" w:cs="Arial"/>
          <w:sz w:val="22"/>
          <w:shd w:val="clear" w:color="auto" w:fill="FFFFFF"/>
        </w:rPr>
        <w:t>(CSCW1), 1-25.</w:t>
      </w:r>
    </w:p>
    <w:p w14:paraId="59D0212A" w14:textId="77777777" w:rsidR="007C1BB6" w:rsidRPr="00CA4B2F" w:rsidRDefault="00A75874">
      <w:pPr>
        <w:spacing w:line="276" w:lineRule="auto"/>
        <w:rPr>
          <w:rFonts w:ascii="Arial" w:hAnsi="Arial" w:cs="Arial"/>
          <w:sz w:val="22"/>
          <w:shd w:val="clear" w:color="auto" w:fill="FFFFFF"/>
        </w:rPr>
      </w:pPr>
      <w:r w:rsidRPr="00CA4B2F">
        <w:rPr>
          <w:rFonts w:ascii="Arial" w:hAnsi="Arial" w:cs="Arial"/>
          <w:sz w:val="22"/>
          <w:shd w:val="clear" w:color="auto" w:fill="FFFFFF"/>
        </w:rPr>
        <w:lastRenderedPageBreak/>
        <w:t xml:space="preserve">Rocque, G.B., </w:t>
      </w:r>
      <w:proofErr w:type="spellStart"/>
      <w:r w:rsidRPr="00CA4B2F">
        <w:rPr>
          <w:rFonts w:ascii="Arial" w:hAnsi="Arial" w:cs="Arial"/>
          <w:sz w:val="22"/>
          <w:shd w:val="clear" w:color="auto" w:fill="FFFFFF"/>
        </w:rPr>
        <w:t>amd</w:t>
      </w:r>
      <w:proofErr w:type="spellEnd"/>
      <w:r w:rsidRPr="00CA4B2F">
        <w:rPr>
          <w:rFonts w:ascii="Arial" w:hAnsi="Arial" w:cs="Arial"/>
          <w:sz w:val="22"/>
          <w:shd w:val="clear" w:color="auto" w:fill="FFFFFF"/>
        </w:rPr>
        <w:t xml:space="preserve"> et.al, (2022). Adaptation of remote symptom monitoring using electronic patient-reported outcomes for implementation in real-world settings. </w:t>
      </w:r>
      <w:r w:rsidRPr="00CA4B2F">
        <w:rPr>
          <w:rFonts w:ascii="Arial" w:hAnsi="Arial" w:cs="Arial"/>
          <w:i/>
          <w:iCs/>
          <w:sz w:val="22"/>
          <w:shd w:val="clear" w:color="auto" w:fill="FFFFFF"/>
        </w:rPr>
        <w:t>JCO oncology practice</w:t>
      </w:r>
      <w:r w:rsidRPr="00CA4B2F">
        <w:rPr>
          <w:rFonts w:ascii="Arial" w:hAnsi="Arial" w:cs="Arial"/>
          <w:sz w:val="22"/>
          <w:shd w:val="clear" w:color="auto" w:fill="FFFFFF"/>
        </w:rPr>
        <w:t>, </w:t>
      </w:r>
      <w:r w:rsidRPr="00CA4B2F">
        <w:rPr>
          <w:rFonts w:ascii="Arial" w:hAnsi="Arial" w:cs="Arial"/>
          <w:iCs/>
          <w:sz w:val="22"/>
          <w:shd w:val="clear" w:color="auto" w:fill="FFFFFF"/>
        </w:rPr>
        <w:t>18</w:t>
      </w:r>
      <w:r w:rsidRPr="00CA4B2F">
        <w:rPr>
          <w:rFonts w:ascii="Arial" w:hAnsi="Arial" w:cs="Arial"/>
          <w:sz w:val="22"/>
          <w:shd w:val="clear" w:color="auto" w:fill="FFFFFF"/>
        </w:rPr>
        <w:t xml:space="preserve">(12), </w:t>
      </w:r>
      <w:proofErr w:type="gramStart"/>
      <w:r w:rsidRPr="00CA4B2F">
        <w:rPr>
          <w:rFonts w:ascii="Arial" w:hAnsi="Arial" w:cs="Arial"/>
          <w:sz w:val="22"/>
          <w:shd w:val="clear" w:color="auto" w:fill="FFFFFF"/>
        </w:rPr>
        <w:t>pp.e</w:t>
      </w:r>
      <w:proofErr w:type="gramEnd"/>
      <w:r w:rsidRPr="00CA4B2F">
        <w:rPr>
          <w:rFonts w:ascii="Arial" w:hAnsi="Arial" w:cs="Arial"/>
          <w:sz w:val="22"/>
          <w:shd w:val="clear" w:color="auto" w:fill="FFFFFF"/>
        </w:rPr>
        <w:t>1943-e1952.</w:t>
      </w:r>
    </w:p>
    <w:p w14:paraId="209526D2" w14:textId="77777777" w:rsidR="007C1BB6" w:rsidRPr="00CA4B2F" w:rsidRDefault="00A75874">
      <w:pPr>
        <w:spacing w:line="276" w:lineRule="auto"/>
        <w:rPr>
          <w:rFonts w:ascii="Arial" w:hAnsi="Arial" w:cs="Arial"/>
          <w:sz w:val="22"/>
          <w:shd w:val="clear" w:color="auto" w:fill="FFFFFF"/>
        </w:rPr>
      </w:pPr>
      <w:proofErr w:type="spellStart"/>
      <w:r w:rsidRPr="00CA4B2F">
        <w:rPr>
          <w:rFonts w:ascii="Arial" w:hAnsi="Arial" w:cs="Arial"/>
          <w:sz w:val="22"/>
          <w:shd w:val="clear" w:color="auto" w:fill="FFFFFF"/>
        </w:rPr>
        <w:t>Supena</w:t>
      </w:r>
      <w:proofErr w:type="spellEnd"/>
      <w:r w:rsidRPr="00CA4B2F">
        <w:rPr>
          <w:rFonts w:ascii="Arial" w:hAnsi="Arial" w:cs="Arial"/>
          <w:sz w:val="22"/>
          <w:shd w:val="clear" w:color="auto" w:fill="FFFFFF"/>
        </w:rPr>
        <w:t xml:space="preserve">, I., </w:t>
      </w:r>
      <w:proofErr w:type="spellStart"/>
      <w:r w:rsidRPr="00CA4B2F">
        <w:rPr>
          <w:rFonts w:ascii="Arial" w:hAnsi="Arial" w:cs="Arial"/>
          <w:sz w:val="22"/>
          <w:shd w:val="clear" w:color="auto" w:fill="FFFFFF"/>
        </w:rPr>
        <w:t>Darmuki</w:t>
      </w:r>
      <w:proofErr w:type="spellEnd"/>
      <w:r w:rsidRPr="00CA4B2F">
        <w:rPr>
          <w:rFonts w:ascii="Arial" w:hAnsi="Arial" w:cs="Arial"/>
          <w:sz w:val="22"/>
          <w:shd w:val="clear" w:color="auto" w:fill="FFFFFF"/>
        </w:rPr>
        <w:t xml:space="preserve">, A. and </w:t>
      </w:r>
      <w:proofErr w:type="spellStart"/>
      <w:r w:rsidRPr="00CA4B2F">
        <w:rPr>
          <w:rFonts w:ascii="Arial" w:hAnsi="Arial" w:cs="Arial"/>
          <w:sz w:val="22"/>
          <w:shd w:val="clear" w:color="auto" w:fill="FFFFFF"/>
        </w:rPr>
        <w:t>Hariyadi</w:t>
      </w:r>
      <w:proofErr w:type="spellEnd"/>
      <w:r w:rsidRPr="00CA4B2F">
        <w:rPr>
          <w:rFonts w:ascii="Arial" w:hAnsi="Arial" w:cs="Arial"/>
          <w:sz w:val="22"/>
          <w:shd w:val="clear" w:color="auto" w:fill="FFFFFF"/>
        </w:rPr>
        <w:t>, A., (2021). The Influence of 4C (Constructive, Critical, Creativity, Collaborative) Learning Model on Students' Learning Outcomes. </w:t>
      </w:r>
      <w:r w:rsidRPr="00CA4B2F">
        <w:rPr>
          <w:rFonts w:ascii="Arial" w:hAnsi="Arial" w:cs="Arial"/>
          <w:i/>
          <w:iCs/>
          <w:sz w:val="22"/>
          <w:shd w:val="clear" w:color="auto" w:fill="FFFFFF"/>
        </w:rPr>
        <w:t>International Journal of Instruction</w:t>
      </w:r>
      <w:r w:rsidRPr="00CA4B2F">
        <w:rPr>
          <w:rFonts w:ascii="Arial" w:hAnsi="Arial" w:cs="Arial"/>
          <w:sz w:val="22"/>
          <w:shd w:val="clear" w:color="auto" w:fill="FFFFFF"/>
        </w:rPr>
        <w:t>, </w:t>
      </w:r>
      <w:r w:rsidRPr="00CA4B2F">
        <w:rPr>
          <w:rFonts w:ascii="Arial" w:hAnsi="Arial" w:cs="Arial"/>
          <w:iCs/>
          <w:sz w:val="22"/>
          <w:shd w:val="clear" w:color="auto" w:fill="FFFFFF"/>
        </w:rPr>
        <w:t>14</w:t>
      </w:r>
      <w:r w:rsidRPr="00CA4B2F">
        <w:rPr>
          <w:rFonts w:ascii="Arial" w:hAnsi="Arial" w:cs="Arial"/>
          <w:sz w:val="22"/>
          <w:shd w:val="clear" w:color="auto" w:fill="FFFFFF"/>
        </w:rPr>
        <w:t>(3), pp.873-892.</w:t>
      </w:r>
    </w:p>
    <w:p w14:paraId="14FF029C" w14:textId="77777777" w:rsidR="007C1BB6" w:rsidRPr="00CA4B2F" w:rsidRDefault="00A75874">
      <w:pPr>
        <w:rPr>
          <w:rFonts w:ascii="Arial" w:hAnsi="Arial" w:cs="Arial"/>
          <w:sz w:val="22"/>
          <w:u w:val="single"/>
        </w:rPr>
      </w:pPr>
      <w:r w:rsidRPr="00CA4B2F">
        <w:rPr>
          <w:rFonts w:ascii="Arial" w:hAnsi="Arial" w:cs="Arial"/>
          <w:sz w:val="22"/>
          <w:u w:val="single"/>
        </w:rPr>
        <w:t>Online</w:t>
      </w:r>
    </w:p>
    <w:p w14:paraId="1613D69E" w14:textId="77777777" w:rsidR="007C1BB6" w:rsidRPr="00CA4B2F" w:rsidRDefault="00A75874">
      <w:pPr>
        <w:rPr>
          <w:rFonts w:ascii="Arial" w:hAnsi="Arial" w:cs="Arial"/>
          <w:sz w:val="22"/>
          <w:lang w:val="en-IN"/>
        </w:rPr>
      </w:pPr>
      <w:proofErr w:type="spellStart"/>
      <w:r w:rsidRPr="00CA4B2F">
        <w:rPr>
          <w:rFonts w:ascii="Arial" w:hAnsi="Arial" w:cs="Arial"/>
          <w:sz w:val="22"/>
        </w:rPr>
        <w:t>FiveCRM</w:t>
      </w:r>
      <w:proofErr w:type="spellEnd"/>
      <w:r w:rsidRPr="00CA4B2F">
        <w:rPr>
          <w:rFonts w:ascii="Arial" w:hAnsi="Arial" w:cs="Arial"/>
          <w:sz w:val="22"/>
        </w:rPr>
        <w:t xml:space="preserve">, (2025), </w:t>
      </w:r>
      <w:r w:rsidRPr="00CA4B2F">
        <w:rPr>
          <w:rFonts w:ascii="Arial" w:hAnsi="Arial" w:cs="Arial"/>
          <w:i/>
          <w:iCs/>
          <w:sz w:val="22"/>
          <w:lang w:val="en-IN"/>
        </w:rPr>
        <w:t xml:space="preserve">The Importance of a Sales Team, </w:t>
      </w:r>
      <w:r w:rsidRPr="00CA4B2F">
        <w:rPr>
          <w:rFonts w:ascii="Arial" w:hAnsi="Arial" w:cs="Arial"/>
          <w:sz w:val="22"/>
          <w:lang w:val="en-IN"/>
        </w:rPr>
        <w:t xml:space="preserve">(Online), Accessed through:&lt; </w:t>
      </w:r>
      <w:hyperlink r:id="rId8" w:anchor=":~:text=Sales%20teams%20are%20a%20crucial,convert%20more%20prospects%20into%20customers" w:history="1">
        <w:r w:rsidRPr="00CA4B2F">
          <w:rPr>
            <w:rStyle w:val="Hyperlink"/>
            <w:rFonts w:ascii="Arial" w:hAnsi="Arial" w:cs="Arial"/>
            <w:sz w:val="22"/>
            <w:lang w:val="en-IN"/>
          </w:rPr>
          <w:t>https://www.fivecrm.com/blog/blog-the-importance-of-a-sales-team/#:~:text=Sales%20teams%20are%20a%20crucial,convert%20more%20prospects%20into%20customers</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w:t>
      </w:r>
    </w:p>
    <w:p w14:paraId="121D2ADE" w14:textId="77777777" w:rsidR="007C1BB6" w:rsidRPr="00CA4B2F" w:rsidRDefault="00A75874">
      <w:pPr>
        <w:rPr>
          <w:rFonts w:ascii="Arial" w:hAnsi="Arial" w:cs="Arial"/>
          <w:sz w:val="22"/>
          <w:lang w:val="en-IN"/>
        </w:rPr>
      </w:pPr>
      <w:r w:rsidRPr="00CA4B2F">
        <w:rPr>
          <w:rFonts w:ascii="Arial" w:hAnsi="Arial" w:cs="Arial"/>
          <w:sz w:val="22"/>
        </w:rPr>
        <w:t xml:space="preserve">HFMA, (2025), </w:t>
      </w:r>
      <w:r w:rsidRPr="00CA4B2F">
        <w:rPr>
          <w:rFonts w:ascii="Arial" w:hAnsi="Arial" w:cs="Arial"/>
          <w:i/>
          <w:iCs/>
          <w:sz w:val="22"/>
          <w:lang w:val="en-IN"/>
        </w:rPr>
        <w:t>5 steps for developing a strong investor relations strategy</w:t>
      </w:r>
      <w:r w:rsidRPr="00CA4B2F">
        <w:rPr>
          <w:rFonts w:ascii="Arial" w:hAnsi="Arial" w:cs="Arial"/>
          <w:sz w:val="22"/>
          <w:lang w:val="en-IN"/>
        </w:rPr>
        <w:t xml:space="preserve">, (Online), Accessed through:&lt; </w:t>
      </w:r>
      <w:hyperlink r:id="rId9" w:anchor=":~:text=1.,in%20the%20organization's%20management%20team" w:history="1">
        <w:r w:rsidRPr="00CA4B2F">
          <w:rPr>
            <w:rStyle w:val="Hyperlink"/>
            <w:rFonts w:ascii="Arial" w:hAnsi="Arial" w:cs="Arial"/>
            <w:sz w:val="22"/>
            <w:lang w:val="en-IN"/>
          </w:rPr>
          <w:t>https://www.hfma.org/finance-and-business-strategy/capital-finance/5-steps-for-developing-a-strong-investor-relations-strategy/#:~:text=1.,in%20the%20organization's%20management%20team</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 </w:t>
      </w:r>
    </w:p>
    <w:p w14:paraId="0402345C" w14:textId="77777777" w:rsidR="007C1BB6" w:rsidRPr="00CA4B2F" w:rsidRDefault="00A75874">
      <w:pPr>
        <w:rPr>
          <w:rFonts w:ascii="Arial" w:hAnsi="Arial" w:cs="Arial"/>
          <w:sz w:val="22"/>
          <w:lang w:val="en-IN" w:eastAsia="en-IN"/>
        </w:rPr>
      </w:pPr>
      <w:r w:rsidRPr="00CA4B2F">
        <w:rPr>
          <w:rFonts w:ascii="Arial" w:hAnsi="Arial" w:cs="Arial"/>
          <w:sz w:val="22"/>
          <w:lang w:val="en-IN" w:eastAsia="en-IN"/>
        </w:rPr>
        <w:t xml:space="preserve">Investopedia, (2025), </w:t>
      </w:r>
      <w:r w:rsidRPr="00CA4B2F">
        <w:rPr>
          <w:rFonts w:ascii="Arial" w:hAnsi="Arial" w:cs="Arial"/>
          <w:i/>
          <w:sz w:val="22"/>
        </w:rPr>
        <w:t xml:space="preserve">Stakeholders: Definition, Types, and Examples </w:t>
      </w:r>
      <w:r w:rsidRPr="00CA4B2F">
        <w:rPr>
          <w:rFonts w:ascii="Arial" w:hAnsi="Arial" w:cs="Arial"/>
          <w:sz w:val="22"/>
          <w:lang w:val="en-IN" w:eastAsia="en-IN"/>
        </w:rPr>
        <w:t>[online] access through &lt;</w:t>
      </w:r>
      <w:r w:rsidRPr="00CA4B2F">
        <w:rPr>
          <w:rFonts w:ascii="Arial" w:hAnsi="Arial" w:cs="Arial"/>
          <w:sz w:val="22"/>
        </w:rPr>
        <w:t xml:space="preserve"> </w:t>
      </w:r>
      <w:hyperlink r:id="rId10" w:history="1">
        <w:r w:rsidRPr="00CA4B2F">
          <w:rPr>
            <w:rStyle w:val="Hyperlink"/>
            <w:rFonts w:ascii="Arial" w:hAnsi="Arial" w:cs="Arial"/>
            <w:sz w:val="22"/>
            <w:lang w:val="en-IN" w:eastAsia="en-IN"/>
          </w:rPr>
          <w:t>https://www.investopedia.com/terms/s/stakeholder.asp</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October, 2025.</w:t>
      </w:r>
    </w:p>
    <w:p w14:paraId="639F5941" w14:textId="77777777" w:rsidR="007C1BB6" w:rsidRPr="00CA4B2F" w:rsidRDefault="00A75874">
      <w:pPr>
        <w:rPr>
          <w:rFonts w:ascii="Arial" w:hAnsi="Arial" w:cs="Arial"/>
          <w:sz w:val="22"/>
          <w:lang w:val="en-IN" w:eastAsia="en-IN"/>
        </w:rPr>
      </w:pPr>
      <w:proofErr w:type="spellStart"/>
      <w:r w:rsidRPr="00CA4B2F">
        <w:rPr>
          <w:rFonts w:ascii="Arial" w:hAnsi="Arial" w:cs="Arial"/>
          <w:sz w:val="22"/>
        </w:rPr>
        <w:t>KnitRegen</w:t>
      </w:r>
      <w:proofErr w:type="spellEnd"/>
      <w:r w:rsidRPr="00CA4B2F">
        <w:rPr>
          <w:rFonts w:ascii="Arial" w:hAnsi="Arial" w:cs="Arial"/>
          <w:sz w:val="22"/>
        </w:rPr>
        <w:t xml:space="preserve">, </w:t>
      </w:r>
      <w:r w:rsidRPr="00CA4B2F">
        <w:rPr>
          <w:rFonts w:ascii="Arial" w:hAnsi="Arial" w:cs="Arial"/>
          <w:sz w:val="22"/>
          <w:lang w:val="en-IN" w:eastAsia="en-IN"/>
        </w:rPr>
        <w:t xml:space="preserve">(2025), </w:t>
      </w:r>
      <w:r w:rsidRPr="00CA4B2F">
        <w:rPr>
          <w:rStyle w:val="hscoswrapper"/>
          <w:rFonts w:ascii="Arial" w:hAnsi="Arial" w:cs="Arial"/>
          <w:bCs/>
          <w:i/>
          <w:color w:val="000000" w:themeColor="text1"/>
          <w:spacing w:val="-5"/>
          <w:sz w:val="22"/>
        </w:rPr>
        <w:t>About Us</w:t>
      </w:r>
      <w:r w:rsidRPr="00CA4B2F">
        <w:rPr>
          <w:rStyle w:val="hscoswrapper"/>
          <w:rFonts w:ascii="Arial" w:hAnsi="Arial" w:cs="Arial"/>
          <w:bCs/>
          <w:i/>
          <w:color w:val="282C36"/>
          <w:spacing w:val="-5"/>
          <w:sz w:val="22"/>
        </w:rPr>
        <w:t xml:space="preserve"> </w:t>
      </w:r>
      <w:r w:rsidRPr="00CA4B2F">
        <w:rPr>
          <w:rFonts w:ascii="Arial" w:hAnsi="Arial" w:cs="Arial"/>
          <w:sz w:val="22"/>
          <w:lang w:val="en-IN" w:eastAsia="en-IN"/>
        </w:rPr>
        <w:t>[online] access through &lt;</w:t>
      </w:r>
      <w:r w:rsidRPr="00CA4B2F">
        <w:rPr>
          <w:rFonts w:ascii="Arial" w:hAnsi="Arial" w:cs="Arial"/>
          <w:sz w:val="22"/>
        </w:rPr>
        <w:t xml:space="preserve"> </w:t>
      </w:r>
      <w:r w:rsidRPr="00CA4B2F">
        <w:rPr>
          <w:rStyle w:val="Hyperlink"/>
          <w:rFonts w:ascii="Arial" w:hAnsi="Arial" w:cs="Arial"/>
          <w:sz w:val="22"/>
          <w:lang w:val="en-IN" w:eastAsia="en-IN"/>
        </w:rPr>
        <w:t>https://www.knitregen.com/about-us/ &gt;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732FF66A" w14:textId="77777777" w:rsidR="007C1BB6" w:rsidRPr="00CA4B2F" w:rsidRDefault="00A75874">
      <w:pPr>
        <w:rPr>
          <w:rFonts w:ascii="Arial" w:hAnsi="Arial" w:cs="Arial"/>
          <w:sz w:val="22"/>
          <w:lang w:val="en-IN" w:eastAsia="en-IN"/>
        </w:rPr>
      </w:pPr>
      <w:proofErr w:type="spellStart"/>
      <w:r w:rsidRPr="00CA4B2F">
        <w:rPr>
          <w:rFonts w:ascii="Arial" w:hAnsi="Arial" w:cs="Arial"/>
          <w:sz w:val="22"/>
        </w:rPr>
        <w:t>KnitRegen</w:t>
      </w:r>
      <w:proofErr w:type="spellEnd"/>
      <w:r w:rsidRPr="00CA4B2F">
        <w:rPr>
          <w:rFonts w:ascii="Arial" w:hAnsi="Arial" w:cs="Arial"/>
          <w:sz w:val="22"/>
        </w:rPr>
        <w:t xml:space="preserve">, </w:t>
      </w:r>
      <w:r w:rsidRPr="00CA4B2F">
        <w:rPr>
          <w:rFonts w:ascii="Arial" w:hAnsi="Arial" w:cs="Arial"/>
          <w:sz w:val="22"/>
          <w:lang w:val="en-IN" w:eastAsia="en-IN"/>
        </w:rPr>
        <w:t xml:space="preserve">(2025), </w:t>
      </w:r>
      <w:r w:rsidRPr="00CA4B2F">
        <w:rPr>
          <w:rStyle w:val="hscoswrapper"/>
          <w:rFonts w:ascii="Arial" w:hAnsi="Arial" w:cs="Arial"/>
          <w:bCs/>
          <w:i/>
          <w:color w:val="000000" w:themeColor="text1"/>
          <w:spacing w:val="-5"/>
          <w:sz w:val="22"/>
        </w:rPr>
        <w:t>Revive, Restore and Regain</w:t>
      </w:r>
      <w:r w:rsidRPr="00CA4B2F">
        <w:rPr>
          <w:rStyle w:val="hscoswrapper"/>
          <w:rFonts w:ascii="Arial" w:hAnsi="Arial" w:cs="Arial"/>
          <w:bCs/>
          <w:i/>
          <w:color w:val="282C36"/>
          <w:spacing w:val="-5"/>
          <w:sz w:val="22"/>
        </w:rPr>
        <w:t xml:space="preserve"> </w:t>
      </w:r>
      <w:r w:rsidRPr="00CA4B2F">
        <w:rPr>
          <w:rFonts w:ascii="Arial" w:hAnsi="Arial" w:cs="Arial"/>
          <w:sz w:val="22"/>
          <w:lang w:val="en-IN" w:eastAsia="en-IN"/>
        </w:rPr>
        <w:t>[online] access through &lt;</w:t>
      </w:r>
      <w:r w:rsidRPr="00CA4B2F">
        <w:rPr>
          <w:rFonts w:ascii="Arial" w:hAnsi="Arial" w:cs="Arial"/>
          <w:sz w:val="22"/>
        </w:rPr>
        <w:t xml:space="preserve"> </w:t>
      </w:r>
      <w:hyperlink r:id="rId11" w:history="1">
        <w:r w:rsidRPr="00CA4B2F">
          <w:rPr>
            <w:rStyle w:val="Hyperlink"/>
            <w:rFonts w:ascii="Arial" w:hAnsi="Arial" w:cs="Arial"/>
            <w:sz w:val="22"/>
            <w:lang w:val="en-IN" w:eastAsia="en-IN"/>
          </w:rPr>
          <w:t>https://www.knitregen.com/</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120D3E9E" w14:textId="77777777" w:rsidR="007C1BB6" w:rsidRPr="00CA4B2F" w:rsidRDefault="00A75874">
      <w:pPr>
        <w:rPr>
          <w:rFonts w:ascii="Arial" w:hAnsi="Arial" w:cs="Arial"/>
          <w:sz w:val="22"/>
          <w:lang w:val="en-IN"/>
        </w:rPr>
      </w:pPr>
      <w:r w:rsidRPr="00CA4B2F">
        <w:rPr>
          <w:rFonts w:ascii="Arial" w:hAnsi="Arial" w:cs="Arial"/>
          <w:sz w:val="22"/>
        </w:rPr>
        <w:t xml:space="preserve">Knowledge Hut, (2025), </w:t>
      </w:r>
      <w:r w:rsidRPr="00CA4B2F">
        <w:rPr>
          <w:rFonts w:ascii="Arial" w:hAnsi="Arial" w:cs="Arial"/>
          <w:i/>
          <w:iCs/>
          <w:sz w:val="22"/>
          <w:lang w:val="en-IN"/>
        </w:rPr>
        <w:t>What is Project Compliance? Process, Examples and Tips</w:t>
      </w:r>
      <w:r w:rsidRPr="00CA4B2F">
        <w:rPr>
          <w:rFonts w:ascii="Arial" w:hAnsi="Arial" w:cs="Arial"/>
          <w:sz w:val="22"/>
          <w:lang w:val="en-IN"/>
        </w:rPr>
        <w:t xml:space="preserve">, (Online), Accessed through:&lt; </w:t>
      </w:r>
      <w:hyperlink r:id="rId12" w:history="1">
        <w:r w:rsidRPr="00CA4B2F">
          <w:rPr>
            <w:rStyle w:val="Hyperlink"/>
            <w:rFonts w:ascii="Arial" w:hAnsi="Arial" w:cs="Arial"/>
            <w:sz w:val="22"/>
            <w:lang w:val="en-IN"/>
          </w:rPr>
          <w:t>https://www.knowledgehut.com/blog/project-management/project-compliance</w:t>
        </w:r>
      </w:hyperlink>
      <w:r w:rsidRPr="00CA4B2F">
        <w:rPr>
          <w:rFonts w:ascii="Arial" w:hAnsi="Arial" w:cs="Arial"/>
          <w:sz w:val="22"/>
          <w:lang w:val="en-IN"/>
        </w:rPr>
        <w:t xml:space="preserve"> &gt;, (Accessed on: 7</w:t>
      </w:r>
      <w:r w:rsidRPr="00CA4B2F">
        <w:rPr>
          <w:rFonts w:ascii="Arial" w:hAnsi="Arial" w:cs="Arial"/>
          <w:sz w:val="22"/>
          <w:vertAlign w:val="superscript"/>
          <w:lang w:val="en-IN"/>
        </w:rPr>
        <w:t>th</w:t>
      </w:r>
      <w:r w:rsidRPr="00CA4B2F">
        <w:rPr>
          <w:rFonts w:ascii="Arial" w:hAnsi="Arial" w:cs="Arial"/>
          <w:sz w:val="22"/>
          <w:lang w:val="en-IN"/>
        </w:rPr>
        <w:t xml:space="preserve"> October, 2025).</w:t>
      </w:r>
    </w:p>
    <w:p w14:paraId="2127DB7D" w14:textId="77777777" w:rsidR="007C1BB6" w:rsidRPr="00CA4B2F" w:rsidRDefault="00A75874">
      <w:pPr>
        <w:rPr>
          <w:rFonts w:ascii="Arial" w:hAnsi="Arial" w:cs="Arial"/>
          <w:sz w:val="22"/>
          <w:lang w:val="en-IN" w:eastAsia="en-IN"/>
        </w:rPr>
      </w:pPr>
      <w:proofErr w:type="spellStart"/>
      <w:r w:rsidRPr="00CA4B2F">
        <w:rPr>
          <w:rFonts w:ascii="Arial" w:hAnsi="Arial" w:cs="Arial"/>
          <w:sz w:val="22"/>
          <w:lang w:val="en-IN" w:eastAsia="en-IN"/>
        </w:rPr>
        <w:t>Maddevs</w:t>
      </w:r>
      <w:proofErr w:type="spellEnd"/>
      <w:r w:rsidRPr="00CA4B2F">
        <w:rPr>
          <w:rFonts w:ascii="Arial" w:hAnsi="Arial" w:cs="Arial"/>
          <w:sz w:val="22"/>
          <w:lang w:val="en-IN" w:eastAsia="en-IN"/>
        </w:rPr>
        <w:t xml:space="preserve">, (2025), </w:t>
      </w:r>
      <w:r w:rsidRPr="00CA4B2F">
        <w:rPr>
          <w:rFonts w:ascii="Arial" w:hAnsi="Arial" w:cs="Arial"/>
          <w:i/>
          <w:sz w:val="22"/>
        </w:rPr>
        <w:t>Internal and External Stakeholders Types, Differences, and Roles</w:t>
      </w:r>
      <w:r w:rsidRPr="00CA4B2F">
        <w:rPr>
          <w:rFonts w:ascii="Arial" w:hAnsi="Arial" w:cs="Arial"/>
          <w:sz w:val="22"/>
          <w:lang w:val="en-IN" w:eastAsia="en-IN"/>
        </w:rPr>
        <w:t xml:space="preserve"> [online] access through &lt;</w:t>
      </w:r>
      <w:r w:rsidRPr="00CA4B2F">
        <w:rPr>
          <w:rFonts w:ascii="Arial" w:hAnsi="Arial" w:cs="Arial"/>
          <w:sz w:val="22"/>
        </w:rPr>
        <w:t xml:space="preserve"> </w:t>
      </w:r>
      <w:hyperlink r:id="rId13" w:history="1">
        <w:r w:rsidRPr="00CA4B2F">
          <w:rPr>
            <w:rStyle w:val="Hyperlink"/>
            <w:rFonts w:ascii="Arial" w:hAnsi="Arial" w:cs="Arial"/>
            <w:sz w:val="22"/>
            <w:lang w:val="en-IN" w:eastAsia="en-IN"/>
          </w:rPr>
          <w:t>https://maddevs.io/blog/internal-and-external-stakeholders-in-it/</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October, 2025.</w:t>
      </w:r>
    </w:p>
    <w:p w14:paraId="111C04B5" w14:textId="77777777" w:rsidR="007C1BB6" w:rsidRPr="00CA4B2F" w:rsidRDefault="00A75874">
      <w:pPr>
        <w:rPr>
          <w:rFonts w:ascii="Arial" w:hAnsi="Arial" w:cs="Arial"/>
          <w:sz w:val="22"/>
          <w:lang w:val="en-IN" w:eastAsia="en-IN"/>
        </w:rPr>
      </w:pPr>
      <w:r w:rsidRPr="00CA4B2F">
        <w:rPr>
          <w:rFonts w:ascii="Arial" w:hAnsi="Arial" w:cs="Arial"/>
          <w:sz w:val="22"/>
          <w:lang w:val="en-IN" w:eastAsia="en-IN"/>
        </w:rPr>
        <w:lastRenderedPageBreak/>
        <w:t xml:space="preserve">NIH, (2025), </w:t>
      </w:r>
      <w:r w:rsidRPr="00CA4B2F">
        <w:rPr>
          <w:rFonts w:ascii="Arial" w:hAnsi="Arial" w:cs="Arial"/>
          <w:i/>
          <w:sz w:val="22"/>
        </w:rPr>
        <w:t xml:space="preserve">Commentary: Is Wearable Fitness Technology a Medically Approved Device? Yes and No </w:t>
      </w:r>
      <w:r w:rsidRPr="00CA4B2F">
        <w:rPr>
          <w:rFonts w:ascii="Arial" w:hAnsi="Arial" w:cs="Arial"/>
          <w:sz w:val="22"/>
          <w:lang w:val="en-IN" w:eastAsia="en-IN"/>
        </w:rPr>
        <w:t>[online] access through &lt;</w:t>
      </w:r>
      <w:r w:rsidRPr="00CA4B2F">
        <w:rPr>
          <w:rFonts w:ascii="Arial" w:hAnsi="Arial" w:cs="Arial"/>
          <w:sz w:val="22"/>
        </w:rPr>
        <w:t xml:space="preserve"> </w:t>
      </w:r>
      <w:hyperlink r:id="rId14" w:history="1">
        <w:r w:rsidRPr="00CA4B2F">
          <w:rPr>
            <w:rStyle w:val="Hyperlink"/>
            <w:rFonts w:ascii="Arial" w:hAnsi="Arial" w:cs="Arial"/>
            <w:sz w:val="22"/>
            <w:lang w:val="en-IN" w:eastAsia="en-IN"/>
          </w:rPr>
          <w:t>https://pmc.ncbi.nlm.nih.gov/articles/PMC10341580/</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7AED535D" w14:textId="77777777" w:rsidR="007C1BB6" w:rsidRPr="00CA4B2F" w:rsidRDefault="00A75874">
      <w:pPr>
        <w:rPr>
          <w:rFonts w:ascii="Arial" w:hAnsi="Arial" w:cs="Arial"/>
          <w:sz w:val="22"/>
          <w:lang w:val="en-IN"/>
        </w:rPr>
      </w:pPr>
      <w:proofErr w:type="spellStart"/>
      <w:r w:rsidRPr="00CA4B2F">
        <w:rPr>
          <w:rFonts w:ascii="Arial" w:hAnsi="Arial" w:cs="Arial"/>
          <w:sz w:val="22"/>
        </w:rPr>
        <w:t>ProjectManager</w:t>
      </w:r>
      <w:proofErr w:type="spellEnd"/>
      <w:r w:rsidRPr="00CA4B2F">
        <w:rPr>
          <w:rFonts w:ascii="Arial" w:hAnsi="Arial" w:cs="Arial"/>
          <w:sz w:val="22"/>
        </w:rPr>
        <w:t xml:space="preserve">, (2025), </w:t>
      </w:r>
      <w:r w:rsidRPr="00CA4B2F">
        <w:rPr>
          <w:rFonts w:ascii="Arial" w:hAnsi="Arial" w:cs="Arial"/>
          <w:i/>
          <w:iCs/>
          <w:sz w:val="22"/>
          <w:lang w:val="en-IN"/>
        </w:rPr>
        <w:t>Cost of Production: Types of Production Costs</w:t>
      </w:r>
      <w:r w:rsidRPr="00CA4B2F">
        <w:rPr>
          <w:rFonts w:ascii="Arial" w:hAnsi="Arial" w:cs="Arial"/>
          <w:sz w:val="22"/>
          <w:lang w:val="en-IN"/>
        </w:rPr>
        <w:t xml:space="preserve">, (Online), Accessed through:&lt; </w:t>
      </w:r>
      <w:hyperlink r:id="rId15" w:anchor=":~:text=We'll%20get%20into%20more,with%20ProjectManager%20today%20for%20free" w:history="1">
        <w:r w:rsidRPr="00CA4B2F">
          <w:rPr>
            <w:rStyle w:val="Hyperlink"/>
            <w:rFonts w:ascii="Arial" w:hAnsi="Arial" w:cs="Arial"/>
            <w:sz w:val="22"/>
            <w:lang w:val="en-IN"/>
          </w:rPr>
          <w:t>https://www.projectmanager.com/blog/what-is-cost-of-production#:~:text=We'll%20get%20into%20more,with%20ProjectManager%20today%20for%20free</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w:t>
      </w:r>
    </w:p>
    <w:p w14:paraId="7DA41F27" w14:textId="77777777" w:rsidR="007C1BB6" w:rsidRPr="00CA4B2F" w:rsidRDefault="00A75874">
      <w:pPr>
        <w:rPr>
          <w:rFonts w:ascii="Arial" w:hAnsi="Arial" w:cs="Arial"/>
          <w:sz w:val="22"/>
          <w:lang w:val="en-IN"/>
        </w:rPr>
      </w:pPr>
      <w:proofErr w:type="spellStart"/>
      <w:r w:rsidRPr="00CA4B2F">
        <w:rPr>
          <w:rFonts w:ascii="Arial" w:hAnsi="Arial" w:cs="Arial"/>
          <w:sz w:val="22"/>
        </w:rPr>
        <w:t>ProjectManager</w:t>
      </w:r>
      <w:proofErr w:type="spellEnd"/>
      <w:r w:rsidRPr="00CA4B2F">
        <w:rPr>
          <w:rFonts w:ascii="Arial" w:hAnsi="Arial" w:cs="Arial"/>
          <w:sz w:val="22"/>
        </w:rPr>
        <w:t xml:space="preserve">, (2025), </w:t>
      </w:r>
      <w:r w:rsidRPr="00CA4B2F">
        <w:rPr>
          <w:rFonts w:ascii="Arial" w:hAnsi="Arial" w:cs="Arial"/>
          <w:i/>
          <w:iCs/>
          <w:sz w:val="22"/>
          <w:lang w:val="en-IN"/>
        </w:rPr>
        <w:t>What Is a Stakeholder? Definitions, Types &amp; Examples</w:t>
      </w:r>
      <w:r w:rsidRPr="00CA4B2F">
        <w:rPr>
          <w:rFonts w:ascii="Arial" w:hAnsi="Arial" w:cs="Arial"/>
          <w:sz w:val="22"/>
          <w:lang w:val="en-IN"/>
        </w:rPr>
        <w:t xml:space="preserve">, (Online), Accessed through:&lt; </w:t>
      </w:r>
      <w:hyperlink r:id="rId16" w:anchor=":~:text=External%20stakeholders%20are%20outside%20of%20the%20organization,clients%2C%20intermediaries%2C%20competitors%2C%20society%2C%20government%20and%20more" w:history="1">
        <w:r w:rsidRPr="00CA4B2F">
          <w:rPr>
            <w:rStyle w:val="Hyperlink"/>
            <w:rFonts w:ascii="Arial" w:hAnsi="Arial" w:cs="Arial"/>
            <w:sz w:val="22"/>
            <w:lang w:val="en-IN"/>
          </w:rPr>
          <w:t>https://www.projectmanager.com/blog/what-is-a-stakeholder#:~:text=External%20stakeholders%20are%20outside%20of%20the%20organization,clients%2C%20intermediaries%2C%20competitors%2C%20society%2C%20government%20and%20more</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w:t>
      </w:r>
    </w:p>
    <w:p w14:paraId="1C4C0B7D" w14:textId="77777777" w:rsidR="007C1BB6" w:rsidRPr="00CA4B2F" w:rsidRDefault="00A75874">
      <w:pPr>
        <w:rPr>
          <w:rFonts w:ascii="Arial" w:hAnsi="Arial" w:cs="Arial"/>
          <w:sz w:val="22"/>
          <w:lang w:val="en-IN" w:eastAsia="en-IN"/>
        </w:rPr>
      </w:pPr>
      <w:r w:rsidRPr="00CA4B2F">
        <w:rPr>
          <w:rFonts w:ascii="Arial" w:hAnsi="Arial" w:cs="Arial"/>
          <w:sz w:val="22"/>
          <w:lang w:val="en-IN" w:eastAsia="en-IN"/>
        </w:rPr>
        <w:t xml:space="preserve">ResearchGate, (2025), </w:t>
      </w:r>
      <w:r w:rsidRPr="00CA4B2F">
        <w:rPr>
          <w:rFonts w:ascii="Arial" w:hAnsi="Arial" w:cs="Arial"/>
          <w:i/>
          <w:sz w:val="22"/>
        </w:rPr>
        <w:t xml:space="preserve">Tapping into the Wearable Device Revolution in the Work Environment: A systematic review </w:t>
      </w:r>
      <w:r w:rsidRPr="00CA4B2F">
        <w:rPr>
          <w:rFonts w:ascii="Arial" w:hAnsi="Arial" w:cs="Arial"/>
          <w:sz w:val="22"/>
          <w:lang w:val="en-IN" w:eastAsia="en-IN"/>
        </w:rPr>
        <w:t>[online] access through &lt;</w:t>
      </w:r>
      <w:r w:rsidRPr="00CA4B2F">
        <w:rPr>
          <w:rFonts w:ascii="Arial" w:hAnsi="Arial" w:cs="Arial"/>
          <w:sz w:val="22"/>
        </w:rPr>
        <w:t xml:space="preserve"> </w:t>
      </w:r>
      <w:r w:rsidRPr="00CA4B2F">
        <w:rPr>
          <w:rStyle w:val="Hyperlink"/>
          <w:rFonts w:ascii="Arial" w:hAnsi="Arial" w:cs="Arial"/>
          <w:sz w:val="22"/>
          <w:lang w:val="en-IN" w:eastAsia="en-IN"/>
        </w:rPr>
        <w:t xml:space="preserve">https://www.researchgate.net/publication/319332148_Tapping_into_the_Wearable_Device_Revolution_in_the_Work_Environment_A_systematic_review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2C6178AD" w14:textId="77777777" w:rsidR="007C1BB6" w:rsidRPr="00CA4B2F" w:rsidRDefault="00A75874">
      <w:pPr>
        <w:rPr>
          <w:rFonts w:ascii="Arial" w:hAnsi="Arial" w:cs="Arial"/>
          <w:sz w:val="22"/>
          <w:lang w:val="en-IN" w:eastAsia="en-IN"/>
        </w:rPr>
      </w:pPr>
      <w:r w:rsidRPr="00CA4B2F">
        <w:rPr>
          <w:rFonts w:ascii="Arial" w:hAnsi="Arial" w:cs="Arial"/>
          <w:sz w:val="22"/>
          <w:lang w:val="en-IN" w:eastAsia="en-IN"/>
        </w:rPr>
        <w:t xml:space="preserve">ScienceDirect, (2025), </w:t>
      </w:r>
      <w:r w:rsidRPr="00CA4B2F">
        <w:rPr>
          <w:rStyle w:val="title-text"/>
          <w:rFonts w:ascii="Arial" w:hAnsi="Arial" w:cs="Arial"/>
          <w:i/>
          <w:color w:val="000000" w:themeColor="text1"/>
          <w:sz w:val="22"/>
        </w:rPr>
        <w:t>Carcinogenic hazard assessment of cobalt-containing alloys in medical devices: Review of in vivo studies</w:t>
      </w:r>
      <w:r w:rsidRPr="00CA4B2F">
        <w:rPr>
          <w:rStyle w:val="title-text"/>
          <w:rFonts w:ascii="Arial" w:hAnsi="Arial" w:cs="Arial"/>
          <w:i/>
          <w:color w:val="1F1F1F"/>
          <w:sz w:val="22"/>
        </w:rPr>
        <w:t xml:space="preserve"> </w:t>
      </w:r>
      <w:r w:rsidRPr="00CA4B2F">
        <w:rPr>
          <w:rFonts w:ascii="Arial" w:hAnsi="Arial" w:cs="Arial"/>
          <w:sz w:val="22"/>
          <w:lang w:val="en-IN" w:eastAsia="en-IN"/>
        </w:rPr>
        <w:t>[online] access through &lt;</w:t>
      </w:r>
      <w:r w:rsidRPr="00CA4B2F">
        <w:rPr>
          <w:rFonts w:ascii="Arial" w:hAnsi="Arial" w:cs="Arial"/>
          <w:sz w:val="22"/>
        </w:rPr>
        <w:t xml:space="preserve"> </w:t>
      </w:r>
      <w:hyperlink r:id="rId17" w:history="1">
        <w:r w:rsidRPr="00CA4B2F">
          <w:rPr>
            <w:rStyle w:val="Hyperlink"/>
            <w:rFonts w:ascii="Arial" w:hAnsi="Arial" w:cs="Arial"/>
            <w:sz w:val="22"/>
            <w:lang w:val="en-IN" w:eastAsia="en-IN"/>
          </w:rPr>
          <w:t>https://www.sciencedirect.com/science/article/pii/S0273230021000507</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October, 2025.</w:t>
      </w:r>
    </w:p>
    <w:p w14:paraId="325F5C84" w14:textId="77777777" w:rsidR="007C1BB6" w:rsidRPr="00CA4B2F" w:rsidRDefault="00A75874">
      <w:pPr>
        <w:rPr>
          <w:rFonts w:ascii="Arial" w:hAnsi="Arial" w:cs="Arial"/>
          <w:sz w:val="22"/>
          <w:lang w:val="en-IN" w:eastAsia="en-IN"/>
        </w:rPr>
      </w:pPr>
      <w:r w:rsidRPr="00CA4B2F">
        <w:rPr>
          <w:rFonts w:ascii="Arial" w:hAnsi="Arial" w:cs="Arial"/>
          <w:sz w:val="22"/>
          <w:lang w:val="en-IN" w:eastAsia="en-IN"/>
        </w:rPr>
        <w:t>SME, (2025</w:t>
      </w:r>
      <w:r w:rsidRPr="00CA4B2F">
        <w:rPr>
          <w:rFonts w:ascii="Arial" w:hAnsi="Arial" w:cs="Arial"/>
          <w:color w:val="000000" w:themeColor="text1"/>
          <w:sz w:val="22"/>
          <w:lang w:val="en-IN" w:eastAsia="en-IN"/>
        </w:rPr>
        <w:t xml:space="preserve">), </w:t>
      </w:r>
      <w:r w:rsidRPr="00CA4B2F">
        <w:rPr>
          <w:rStyle w:val="hscoswrapper"/>
          <w:rFonts w:ascii="Arial" w:hAnsi="Arial" w:cs="Arial"/>
          <w:bCs/>
          <w:i/>
          <w:color w:val="000000" w:themeColor="text1"/>
          <w:spacing w:val="-5"/>
          <w:sz w:val="22"/>
        </w:rPr>
        <w:t>What is Stakeholder Engagement, and Why is it Important for Strategic Planning?</w:t>
      </w:r>
      <w:r w:rsidRPr="00CA4B2F">
        <w:rPr>
          <w:rFonts w:ascii="Arial" w:hAnsi="Arial" w:cs="Arial"/>
          <w:color w:val="000000" w:themeColor="text1"/>
          <w:sz w:val="22"/>
          <w:lang w:val="en-IN" w:eastAsia="en-IN"/>
        </w:rPr>
        <w:t xml:space="preserve"> </w:t>
      </w:r>
      <w:r w:rsidRPr="00CA4B2F">
        <w:rPr>
          <w:rFonts w:ascii="Arial" w:hAnsi="Arial" w:cs="Arial"/>
          <w:sz w:val="22"/>
          <w:lang w:val="en-IN" w:eastAsia="en-IN"/>
        </w:rPr>
        <w:t>[online] access through &lt;</w:t>
      </w:r>
      <w:r w:rsidRPr="00CA4B2F">
        <w:rPr>
          <w:rFonts w:ascii="Arial" w:hAnsi="Arial" w:cs="Arial"/>
          <w:sz w:val="22"/>
        </w:rPr>
        <w:t xml:space="preserve"> </w:t>
      </w:r>
      <w:r w:rsidRPr="00CA4B2F">
        <w:rPr>
          <w:rStyle w:val="Hyperlink"/>
          <w:rFonts w:ascii="Arial" w:hAnsi="Arial" w:cs="Arial"/>
          <w:sz w:val="22"/>
          <w:lang w:val="en-IN" w:eastAsia="en-IN"/>
        </w:rPr>
        <w:t xml:space="preserve">https://www.smestrategy.net/blog/stakeholder-engagement-management-for-strategic-planning </w:t>
      </w:r>
      <w:r w:rsidRPr="00CA4B2F">
        <w:rPr>
          <w:rFonts w:ascii="Arial" w:hAnsi="Arial" w:cs="Arial"/>
          <w:sz w:val="22"/>
          <w:lang w:val="en-IN" w:eastAsia="en-IN"/>
        </w:rPr>
        <w:t>&gt; [access]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0F6CFB5D" w14:textId="77777777" w:rsidR="007C1BB6" w:rsidRPr="00CA4B2F" w:rsidRDefault="00A75874">
      <w:pPr>
        <w:rPr>
          <w:rFonts w:ascii="Arial" w:hAnsi="Arial" w:cs="Arial"/>
          <w:sz w:val="22"/>
          <w:lang w:val="en-IN"/>
        </w:rPr>
      </w:pPr>
      <w:r w:rsidRPr="00CA4B2F">
        <w:rPr>
          <w:rFonts w:ascii="Arial" w:hAnsi="Arial" w:cs="Arial"/>
          <w:sz w:val="22"/>
        </w:rPr>
        <w:t xml:space="preserve">The CMO, (2025), </w:t>
      </w:r>
      <w:r w:rsidRPr="00CA4B2F">
        <w:rPr>
          <w:rFonts w:ascii="Arial" w:hAnsi="Arial" w:cs="Arial"/>
          <w:i/>
          <w:iCs/>
          <w:sz w:val="22"/>
          <w:lang w:val="en-IN"/>
        </w:rPr>
        <w:t>What Is Marketing Project Management?</w:t>
      </w:r>
      <w:r w:rsidRPr="00CA4B2F">
        <w:rPr>
          <w:rFonts w:ascii="Arial" w:hAnsi="Arial" w:cs="Arial"/>
          <w:sz w:val="22"/>
          <w:lang w:val="en-IN"/>
        </w:rPr>
        <w:t xml:space="preserve">, (Online), Accessed through:&lt; </w:t>
      </w:r>
      <w:hyperlink r:id="rId18" w:anchor=":~:text=What%20Is%20Marketing%20Project%20Management?%20Internal%20Stakeholders:,may%20include%20clients%2C%20vendors%2C%20or%20external%20partners" w:history="1">
        <w:r w:rsidRPr="00CA4B2F">
          <w:rPr>
            <w:rStyle w:val="Hyperlink"/>
            <w:rFonts w:ascii="Arial" w:hAnsi="Arial" w:cs="Arial"/>
            <w:sz w:val="22"/>
            <w:lang w:val="en-IN"/>
          </w:rPr>
          <w:t>https://thecmo.com/marketing-operations/what-is-marketing-project-management/#:~:text=What%20Is%20Marketing%20Project%20Management?%20Internal%20Stakeholders:,may%20include%20clients%2C%20vendors%2C%20or%20external%20partners</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 </w:t>
      </w:r>
    </w:p>
    <w:p w14:paraId="62F3D63B" w14:textId="77777777" w:rsidR="007C1BB6" w:rsidRPr="00CA4B2F" w:rsidRDefault="00A75874">
      <w:pPr>
        <w:rPr>
          <w:rFonts w:ascii="Arial" w:hAnsi="Arial" w:cs="Arial"/>
          <w:sz w:val="22"/>
          <w:lang w:val="en-IN"/>
        </w:rPr>
      </w:pPr>
      <w:proofErr w:type="spellStart"/>
      <w:r w:rsidRPr="00CA4B2F">
        <w:rPr>
          <w:rFonts w:ascii="Arial" w:hAnsi="Arial" w:cs="Arial"/>
          <w:sz w:val="22"/>
        </w:rPr>
        <w:t>Toptal</w:t>
      </w:r>
      <w:proofErr w:type="spellEnd"/>
      <w:r w:rsidRPr="00CA4B2F">
        <w:rPr>
          <w:rFonts w:ascii="Arial" w:hAnsi="Arial" w:cs="Arial"/>
          <w:sz w:val="22"/>
        </w:rPr>
        <w:t xml:space="preserve">, (2025), </w:t>
      </w:r>
      <w:r w:rsidRPr="00CA4B2F">
        <w:rPr>
          <w:rFonts w:ascii="Arial" w:hAnsi="Arial" w:cs="Arial"/>
          <w:i/>
          <w:iCs/>
          <w:sz w:val="22"/>
        </w:rPr>
        <w:t>Healthcare Product Development: Addressing Two Unique User Groups</w:t>
      </w:r>
      <w:r w:rsidRPr="00CA4B2F">
        <w:rPr>
          <w:rFonts w:ascii="Arial" w:hAnsi="Arial" w:cs="Arial"/>
          <w:sz w:val="22"/>
        </w:rPr>
        <w:t xml:space="preserve">, </w:t>
      </w:r>
      <w:r w:rsidRPr="00CA4B2F">
        <w:rPr>
          <w:rFonts w:ascii="Arial" w:hAnsi="Arial" w:cs="Arial"/>
          <w:sz w:val="22"/>
          <w:lang w:val="en-IN"/>
        </w:rPr>
        <w:t xml:space="preserve">(Online), Accessed through:&lt; </w:t>
      </w:r>
      <w:hyperlink r:id="rId19" w:anchor=":~:text=8%2Dminute%20read-,Healthcare%20Product%20Development:%20Addressing%20Two%20Unique%20User%20Groups,has%20unique%20needs%20and%20considerations" w:history="1">
        <w:r w:rsidRPr="00CA4B2F">
          <w:rPr>
            <w:rStyle w:val="Hyperlink"/>
            <w:rFonts w:ascii="Arial" w:hAnsi="Arial" w:cs="Arial"/>
            <w:sz w:val="22"/>
            <w:lang w:val="en-IN"/>
          </w:rPr>
          <w:t>https://www.toptal.com/product-managers/product-management-</w:t>
        </w:r>
        <w:r w:rsidRPr="00CA4B2F">
          <w:rPr>
            <w:rStyle w:val="Hyperlink"/>
            <w:rFonts w:ascii="Arial" w:hAnsi="Arial" w:cs="Arial"/>
            <w:sz w:val="22"/>
            <w:lang w:val="en-IN"/>
          </w:rPr>
          <w:lastRenderedPageBreak/>
          <w:t>consultant/healthcare-product-development-two-users#:~:text=8%2Dminute%20read-,Healthcare%20Product%20Development:%20Addressing%20Two%20Unique%20User%20Groups,has%20unique%20needs%20and%20considerations</w:t>
        </w:r>
      </w:hyperlink>
      <w:r w:rsidRPr="00CA4B2F">
        <w:rPr>
          <w:rFonts w:ascii="Arial" w:hAnsi="Arial" w:cs="Arial"/>
          <w:sz w:val="22"/>
          <w:lang w:val="en-IN"/>
        </w:rPr>
        <w:t xml:space="preserve">. &gt;, (Accessed </w:t>
      </w:r>
      <w:proofErr w:type="gramStart"/>
      <w:r w:rsidRPr="00CA4B2F">
        <w:rPr>
          <w:rFonts w:ascii="Arial" w:hAnsi="Arial" w:cs="Arial"/>
          <w:sz w:val="22"/>
          <w:lang w:val="en-IN"/>
        </w:rPr>
        <w:t>on:</w:t>
      </w:r>
      <w:proofErr w:type="gramEnd"/>
      <w:r w:rsidRPr="00CA4B2F">
        <w:rPr>
          <w:rFonts w:ascii="Arial" w:hAnsi="Arial" w:cs="Arial"/>
          <w:sz w:val="22"/>
          <w:lang w:val="en-IN"/>
        </w:rPr>
        <w:t xml:space="preserve"> 7</w:t>
      </w:r>
      <w:r w:rsidRPr="00CA4B2F">
        <w:rPr>
          <w:rFonts w:ascii="Arial" w:hAnsi="Arial" w:cs="Arial"/>
          <w:sz w:val="22"/>
          <w:vertAlign w:val="superscript"/>
          <w:lang w:val="en-IN"/>
        </w:rPr>
        <w:t>th</w:t>
      </w:r>
      <w:r w:rsidRPr="00CA4B2F">
        <w:rPr>
          <w:rFonts w:ascii="Arial" w:hAnsi="Arial" w:cs="Arial"/>
          <w:sz w:val="22"/>
          <w:lang w:val="en-IN"/>
        </w:rPr>
        <w:t xml:space="preserve"> </w:t>
      </w:r>
      <w:proofErr w:type="gramStart"/>
      <w:r w:rsidRPr="00CA4B2F">
        <w:rPr>
          <w:rFonts w:ascii="Arial" w:hAnsi="Arial" w:cs="Arial"/>
          <w:sz w:val="22"/>
          <w:lang w:val="en-IN"/>
        </w:rPr>
        <w:t>October,</w:t>
      </w:r>
      <w:proofErr w:type="gramEnd"/>
      <w:r w:rsidRPr="00CA4B2F">
        <w:rPr>
          <w:rFonts w:ascii="Arial" w:hAnsi="Arial" w:cs="Arial"/>
          <w:sz w:val="22"/>
          <w:lang w:val="en-IN"/>
        </w:rPr>
        <w:t xml:space="preserve"> 2025). </w:t>
      </w:r>
    </w:p>
    <w:p w14:paraId="3F6E7F28" w14:textId="77777777" w:rsidR="007C1BB6" w:rsidRPr="00CA4B2F" w:rsidRDefault="00A75874">
      <w:pPr>
        <w:rPr>
          <w:rFonts w:ascii="Arial" w:hAnsi="Arial" w:cs="Arial"/>
          <w:sz w:val="22"/>
          <w:lang w:val="en-IN" w:eastAsia="en-IN"/>
        </w:rPr>
      </w:pPr>
      <w:r w:rsidRPr="00CA4B2F">
        <w:rPr>
          <w:rFonts w:ascii="Arial" w:hAnsi="Arial" w:cs="Arial"/>
          <w:sz w:val="22"/>
        </w:rPr>
        <w:t xml:space="preserve">WTIN, </w:t>
      </w:r>
      <w:r w:rsidRPr="00CA4B2F">
        <w:rPr>
          <w:rFonts w:ascii="Arial" w:hAnsi="Arial" w:cs="Arial"/>
          <w:sz w:val="22"/>
          <w:lang w:val="en-IN" w:eastAsia="en-IN"/>
        </w:rPr>
        <w:t xml:space="preserve">(2025), </w:t>
      </w:r>
      <w:r w:rsidRPr="00CA4B2F">
        <w:rPr>
          <w:rFonts w:ascii="Arial" w:hAnsi="Arial" w:cs="Arial"/>
          <w:i/>
          <w:sz w:val="22"/>
        </w:rPr>
        <w:t>Wearable garments aid stroke rehabilitation</w:t>
      </w:r>
      <w:r w:rsidRPr="00CA4B2F">
        <w:rPr>
          <w:rFonts w:ascii="Arial" w:hAnsi="Arial" w:cs="Arial"/>
          <w:sz w:val="22"/>
          <w:lang w:val="en-IN" w:eastAsia="en-IN"/>
        </w:rPr>
        <w:t xml:space="preserve"> [online] access through &lt;</w:t>
      </w:r>
      <w:r w:rsidRPr="00CA4B2F">
        <w:rPr>
          <w:rFonts w:ascii="Arial" w:hAnsi="Arial" w:cs="Arial"/>
          <w:sz w:val="22"/>
        </w:rPr>
        <w:t xml:space="preserve"> </w:t>
      </w:r>
      <w:hyperlink r:id="rId20" w:anchor=":~:text=The%20idea%20for%20KnitRegen%20comes,is%20placed%20in%20strategic%20locations" w:history="1">
        <w:r w:rsidRPr="00CA4B2F">
          <w:rPr>
            <w:rStyle w:val="Hyperlink"/>
            <w:rFonts w:ascii="Arial" w:hAnsi="Arial" w:cs="Arial"/>
            <w:sz w:val="22"/>
            <w:lang w:val="en-IN" w:eastAsia="en-IN"/>
          </w:rPr>
          <w:t>https://www.wtin.com/article/2021/september/130921/wearable-garments-aid-stroke-rehabilitation/?freeviewlinkid=131379#:~:text=The%20idea%20for%20KnitRegen%20comes,is%20placed%20in%20strategic%20locations</w:t>
        </w:r>
      </w:hyperlink>
      <w:r w:rsidRPr="00CA4B2F">
        <w:rPr>
          <w:rStyle w:val="Hyperlink"/>
          <w:rFonts w:ascii="Arial" w:hAnsi="Arial" w:cs="Arial"/>
          <w:sz w:val="22"/>
          <w:lang w:val="en-IN" w:eastAsia="en-IN"/>
        </w:rPr>
        <w:t xml:space="preserve">. </w:t>
      </w:r>
      <w:r w:rsidRPr="00CA4B2F">
        <w:rPr>
          <w:rStyle w:val="Hyperlink"/>
          <w:rFonts w:ascii="Arial" w:hAnsi="Arial" w:cs="Arial"/>
          <w:color w:val="000000" w:themeColor="text1"/>
          <w:sz w:val="22"/>
          <w:lang w:val="en-IN" w:eastAsia="en-IN"/>
        </w:rPr>
        <w:t>&gt; [</w:t>
      </w:r>
      <w:r w:rsidRPr="00CA4B2F">
        <w:rPr>
          <w:rFonts w:ascii="Arial" w:hAnsi="Arial" w:cs="Arial"/>
          <w:sz w:val="22"/>
          <w:lang w:val="en-IN" w:eastAsia="en-IN"/>
        </w:rPr>
        <w:t>access] on 7</w:t>
      </w:r>
      <w:r w:rsidRPr="00CA4B2F">
        <w:rPr>
          <w:rFonts w:ascii="Arial" w:hAnsi="Arial" w:cs="Arial"/>
          <w:sz w:val="22"/>
          <w:vertAlign w:val="superscript"/>
          <w:lang w:val="en-IN" w:eastAsia="en-IN"/>
        </w:rPr>
        <w:t>th</w:t>
      </w:r>
      <w:r w:rsidRPr="00CA4B2F">
        <w:rPr>
          <w:rFonts w:ascii="Arial" w:hAnsi="Arial" w:cs="Arial"/>
          <w:sz w:val="22"/>
          <w:lang w:val="en-IN" w:eastAsia="en-IN"/>
        </w:rPr>
        <w:t xml:space="preserve"> </w:t>
      </w:r>
      <w:proofErr w:type="gramStart"/>
      <w:r w:rsidRPr="00CA4B2F">
        <w:rPr>
          <w:rFonts w:ascii="Arial" w:hAnsi="Arial" w:cs="Arial"/>
          <w:sz w:val="22"/>
          <w:lang w:val="en-IN" w:eastAsia="en-IN"/>
        </w:rPr>
        <w:t>October,</w:t>
      </w:r>
      <w:proofErr w:type="gramEnd"/>
      <w:r w:rsidRPr="00CA4B2F">
        <w:rPr>
          <w:rFonts w:ascii="Arial" w:hAnsi="Arial" w:cs="Arial"/>
          <w:sz w:val="22"/>
          <w:lang w:val="en-IN" w:eastAsia="en-IN"/>
        </w:rPr>
        <w:t xml:space="preserve"> 2025.</w:t>
      </w:r>
    </w:p>
    <w:p w14:paraId="0D1106B0" w14:textId="77777777" w:rsidR="007C1BB6" w:rsidRPr="00CA4B2F" w:rsidRDefault="007C1BB6">
      <w:pPr>
        <w:rPr>
          <w:rFonts w:ascii="Arial" w:hAnsi="Arial" w:cs="Arial"/>
          <w:sz w:val="22"/>
        </w:rPr>
      </w:pPr>
    </w:p>
    <w:sectPr w:rsidR="007C1BB6" w:rsidRPr="00CA4B2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02445" w14:textId="77777777" w:rsidR="008A371E" w:rsidRDefault="008A371E">
      <w:pPr>
        <w:spacing w:line="240" w:lineRule="auto"/>
      </w:pPr>
      <w:r>
        <w:separator/>
      </w:r>
    </w:p>
  </w:endnote>
  <w:endnote w:type="continuationSeparator" w:id="0">
    <w:p w14:paraId="5BB3D5DA" w14:textId="77777777" w:rsidR="008A371E" w:rsidRDefault="008A37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C2D31" w14:textId="77777777" w:rsidR="008A371E" w:rsidRDefault="008A371E">
      <w:pPr>
        <w:spacing w:after="0"/>
      </w:pPr>
      <w:r>
        <w:separator/>
      </w:r>
    </w:p>
  </w:footnote>
  <w:footnote w:type="continuationSeparator" w:id="0">
    <w:p w14:paraId="433D7AD6" w14:textId="77777777" w:rsidR="008A371E" w:rsidRDefault="008A371E">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1F4B"/>
    <w:rsid w:val="000022E7"/>
    <w:rsid w:val="00002933"/>
    <w:rsid w:val="00002CBF"/>
    <w:rsid w:val="000038FC"/>
    <w:rsid w:val="00003A56"/>
    <w:rsid w:val="0000677C"/>
    <w:rsid w:val="00006F4E"/>
    <w:rsid w:val="0000722A"/>
    <w:rsid w:val="0001073C"/>
    <w:rsid w:val="00011048"/>
    <w:rsid w:val="00012026"/>
    <w:rsid w:val="00012396"/>
    <w:rsid w:val="00012826"/>
    <w:rsid w:val="00012976"/>
    <w:rsid w:val="0001360F"/>
    <w:rsid w:val="00013A91"/>
    <w:rsid w:val="00014296"/>
    <w:rsid w:val="0001500C"/>
    <w:rsid w:val="000155A8"/>
    <w:rsid w:val="00015D2A"/>
    <w:rsid w:val="00016726"/>
    <w:rsid w:val="0001674D"/>
    <w:rsid w:val="000179F2"/>
    <w:rsid w:val="000209FD"/>
    <w:rsid w:val="0002172B"/>
    <w:rsid w:val="000220CF"/>
    <w:rsid w:val="00024565"/>
    <w:rsid w:val="00024812"/>
    <w:rsid w:val="00026275"/>
    <w:rsid w:val="00026AE6"/>
    <w:rsid w:val="00027185"/>
    <w:rsid w:val="000324E8"/>
    <w:rsid w:val="00034247"/>
    <w:rsid w:val="00034ABE"/>
    <w:rsid w:val="000361E5"/>
    <w:rsid w:val="000366E0"/>
    <w:rsid w:val="000409EA"/>
    <w:rsid w:val="00041AA1"/>
    <w:rsid w:val="00041F92"/>
    <w:rsid w:val="00042BAC"/>
    <w:rsid w:val="00042D5F"/>
    <w:rsid w:val="000457DA"/>
    <w:rsid w:val="000458CB"/>
    <w:rsid w:val="00046CE5"/>
    <w:rsid w:val="00047578"/>
    <w:rsid w:val="0004784A"/>
    <w:rsid w:val="000505AA"/>
    <w:rsid w:val="00051A74"/>
    <w:rsid w:val="0005208F"/>
    <w:rsid w:val="0005259D"/>
    <w:rsid w:val="00053B40"/>
    <w:rsid w:val="00055ACB"/>
    <w:rsid w:val="00056148"/>
    <w:rsid w:val="000564EB"/>
    <w:rsid w:val="00056918"/>
    <w:rsid w:val="0005712F"/>
    <w:rsid w:val="00057145"/>
    <w:rsid w:val="00057573"/>
    <w:rsid w:val="00061395"/>
    <w:rsid w:val="00061573"/>
    <w:rsid w:val="000621D1"/>
    <w:rsid w:val="00062773"/>
    <w:rsid w:val="0006281D"/>
    <w:rsid w:val="00063350"/>
    <w:rsid w:val="0006337A"/>
    <w:rsid w:val="0006758C"/>
    <w:rsid w:val="00067B3B"/>
    <w:rsid w:val="00067DFC"/>
    <w:rsid w:val="000709E8"/>
    <w:rsid w:val="0007129A"/>
    <w:rsid w:val="000721E7"/>
    <w:rsid w:val="00072D23"/>
    <w:rsid w:val="00074E94"/>
    <w:rsid w:val="0007627A"/>
    <w:rsid w:val="000767C9"/>
    <w:rsid w:val="00076A25"/>
    <w:rsid w:val="00077180"/>
    <w:rsid w:val="00077BC5"/>
    <w:rsid w:val="00077C1D"/>
    <w:rsid w:val="00077C6E"/>
    <w:rsid w:val="00081385"/>
    <w:rsid w:val="00081F5B"/>
    <w:rsid w:val="00082199"/>
    <w:rsid w:val="000822EE"/>
    <w:rsid w:val="00082F25"/>
    <w:rsid w:val="00083AA1"/>
    <w:rsid w:val="000849C3"/>
    <w:rsid w:val="00086DEA"/>
    <w:rsid w:val="00087694"/>
    <w:rsid w:val="00090257"/>
    <w:rsid w:val="0009089C"/>
    <w:rsid w:val="00090DA0"/>
    <w:rsid w:val="000913BA"/>
    <w:rsid w:val="000916BA"/>
    <w:rsid w:val="00093746"/>
    <w:rsid w:val="00093E76"/>
    <w:rsid w:val="00094A4D"/>
    <w:rsid w:val="00095223"/>
    <w:rsid w:val="00095549"/>
    <w:rsid w:val="00095C51"/>
    <w:rsid w:val="00097E6D"/>
    <w:rsid w:val="000A0A96"/>
    <w:rsid w:val="000A5018"/>
    <w:rsid w:val="000A5D73"/>
    <w:rsid w:val="000A5E85"/>
    <w:rsid w:val="000A7211"/>
    <w:rsid w:val="000B03C3"/>
    <w:rsid w:val="000B09D5"/>
    <w:rsid w:val="000B1058"/>
    <w:rsid w:val="000B2A10"/>
    <w:rsid w:val="000B2A33"/>
    <w:rsid w:val="000B33F1"/>
    <w:rsid w:val="000B5285"/>
    <w:rsid w:val="000B56D4"/>
    <w:rsid w:val="000B5D38"/>
    <w:rsid w:val="000B61FB"/>
    <w:rsid w:val="000B7C38"/>
    <w:rsid w:val="000C1138"/>
    <w:rsid w:val="000C1C87"/>
    <w:rsid w:val="000C2229"/>
    <w:rsid w:val="000C2677"/>
    <w:rsid w:val="000C3FBE"/>
    <w:rsid w:val="000C531B"/>
    <w:rsid w:val="000C6C94"/>
    <w:rsid w:val="000D0035"/>
    <w:rsid w:val="000D0136"/>
    <w:rsid w:val="000D150D"/>
    <w:rsid w:val="000D33D6"/>
    <w:rsid w:val="000D3482"/>
    <w:rsid w:val="000D4519"/>
    <w:rsid w:val="000D5422"/>
    <w:rsid w:val="000D6BD9"/>
    <w:rsid w:val="000D71AF"/>
    <w:rsid w:val="000D7FD3"/>
    <w:rsid w:val="000E039E"/>
    <w:rsid w:val="000E0666"/>
    <w:rsid w:val="000E0C59"/>
    <w:rsid w:val="000E0CE1"/>
    <w:rsid w:val="000E1ED3"/>
    <w:rsid w:val="000E4469"/>
    <w:rsid w:val="000E479E"/>
    <w:rsid w:val="000E4823"/>
    <w:rsid w:val="000E6198"/>
    <w:rsid w:val="000E6BF8"/>
    <w:rsid w:val="000E6E3A"/>
    <w:rsid w:val="000E748A"/>
    <w:rsid w:val="000E7D8A"/>
    <w:rsid w:val="000E7E0E"/>
    <w:rsid w:val="000F040B"/>
    <w:rsid w:val="000F04EF"/>
    <w:rsid w:val="000F1E87"/>
    <w:rsid w:val="000F2124"/>
    <w:rsid w:val="000F2366"/>
    <w:rsid w:val="000F2A52"/>
    <w:rsid w:val="000F2A89"/>
    <w:rsid w:val="000F3073"/>
    <w:rsid w:val="000F3789"/>
    <w:rsid w:val="000F3E55"/>
    <w:rsid w:val="000F4E24"/>
    <w:rsid w:val="000F582E"/>
    <w:rsid w:val="000F64FF"/>
    <w:rsid w:val="000F6744"/>
    <w:rsid w:val="0010217F"/>
    <w:rsid w:val="001030A9"/>
    <w:rsid w:val="0010354D"/>
    <w:rsid w:val="00104992"/>
    <w:rsid w:val="00105446"/>
    <w:rsid w:val="0011163C"/>
    <w:rsid w:val="00112CEA"/>
    <w:rsid w:val="0011364B"/>
    <w:rsid w:val="00113F37"/>
    <w:rsid w:val="001144A3"/>
    <w:rsid w:val="001174E4"/>
    <w:rsid w:val="00117618"/>
    <w:rsid w:val="00117868"/>
    <w:rsid w:val="0012016F"/>
    <w:rsid w:val="001202A4"/>
    <w:rsid w:val="0012039D"/>
    <w:rsid w:val="001204CB"/>
    <w:rsid w:val="00120D0B"/>
    <w:rsid w:val="0012142A"/>
    <w:rsid w:val="00121E8A"/>
    <w:rsid w:val="00123A98"/>
    <w:rsid w:val="0012517F"/>
    <w:rsid w:val="00125216"/>
    <w:rsid w:val="0012595C"/>
    <w:rsid w:val="00125E70"/>
    <w:rsid w:val="0012609A"/>
    <w:rsid w:val="001269B5"/>
    <w:rsid w:val="00127333"/>
    <w:rsid w:val="001305F1"/>
    <w:rsid w:val="001309D0"/>
    <w:rsid w:val="0013136B"/>
    <w:rsid w:val="00131887"/>
    <w:rsid w:val="00132F30"/>
    <w:rsid w:val="00133137"/>
    <w:rsid w:val="001334EB"/>
    <w:rsid w:val="00135440"/>
    <w:rsid w:val="001359D9"/>
    <w:rsid w:val="00135B33"/>
    <w:rsid w:val="001379EA"/>
    <w:rsid w:val="00137A55"/>
    <w:rsid w:val="00137F0C"/>
    <w:rsid w:val="00140048"/>
    <w:rsid w:val="001406A9"/>
    <w:rsid w:val="00140878"/>
    <w:rsid w:val="001408CE"/>
    <w:rsid w:val="00141080"/>
    <w:rsid w:val="001410F2"/>
    <w:rsid w:val="001429C7"/>
    <w:rsid w:val="001435E0"/>
    <w:rsid w:val="00144E37"/>
    <w:rsid w:val="0014645D"/>
    <w:rsid w:val="00146CEE"/>
    <w:rsid w:val="00147C6A"/>
    <w:rsid w:val="00150487"/>
    <w:rsid w:val="0015259A"/>
    <w:rsid w:val="0015286B"/>
    <w:rsid w:val="00152893"/>
    <w:rsid w:val="00153098"/>
    <w:rsid w:val="0015310F"/>
    <w:rsid w:val="00153389"/>
    <w:rsid w:val="001544F5"/>
    <w:rsid w:val="001551BF"/>
    <w:rsid w:val="00155602"/>
    <w:rsid w:val="00155B6A"/>
    <w:rsid w:val="00156804"/>
    <w:rsid w:val="00160911"/>
    <w:rsid w:val="0016159C"/>
    <w:rsid w:val="00161CBC"/>
    <w:rsid w:val="001624DA"/>
    <w:rsid w:val="001627D6"/>
    <w:rsid w:val="00163A0F"/>
    <w:rsid w:val="00164166"/>
    <w:rsid w:val="0016485C"/>
    <w:rsid w:val="00165532"/>
    <w:rsid w:val="00165F34"/>
    <w:rsid w:val="001666D7"/>
    <w:rsid w:val="00170349"/>
    <w:rsid w:val="001729E5"/>
    <w:rsid w:val="001734F5"/>
    <w:rsid w:val="00173D4C"/>
    <w:rsid w:val="00174E29"/>
    <w:rsid w:val="00176C76"/>
    <w:rsid w:val="00176D60"/>
    <w:rsid w:val="00177328"/>
    <w:rsid w:val="00177BDC"/>
    <w:rsid w:val="001804AC"/>
    <w:rsid w:val="001807F7"/>
    <w:rsid w:val="001831E4"/>
    <w:rsid w:val="00184B4C"/>
    <w:rsid w:val="00185DFB"/>
    <w:rsid w:val="00186D15"/>
    <w:rsid w:val="00187BB2"/>
    <w:rsid w:val="0019024F"/>
    <w:rsid w:val="00190A00"/>
    <w:rsid w:val="00191568"/>
    <w:rsid w:val="001917F6"/>
    <w:rsid w:val="00191998"/>
    <w:rsid w:val="00192A4F"/>
    <w:rsid w:val="00193377"/>
    <w:rsid w:val="00193D3F"/>
    <w:rsid w:val="00193D44"/>
    <w:rsid w:val="00193F5E"/>
    <w:rsid w:val="00194895"/>
    <w:rsid w:val="00194E52"/>
    <w:rsid w:val="00195E1F"/>
    <w:rsid w:val="00195EF0"/>
    <w:rsid w:val="00195FFD"/>
    <w:rsid w:val="0019670E"/>
    <w:rsid w:val="00196888"/>
    <w:rsid w:val="001A012D"/>
    <w:rsid w:val="001A0D22"/>
    <w:rsid w:val="001A10C0"/>
    <w:rsid w:val="001A1A07"/>
    <w:rsid w:val="001A2F00"/>
    <w:rsid w:val="001A2F9E"/>
    <w:rsid w:val="001A3785"/>
    <w:rsid w:val="001A41FD"/>
    <w:rsid w:val="001A5035"/>
    <w:rsid w:val="001A5AB9"/>
    <w:rsid w:val="001A6649"/>
    <w:rsid w:val="001A7320"/>
    <w:rsid w:val="001A7DD8"/>
    <w:rsid w:val="001B06CC"/>
    <w:rsid w:val="001B26B3"/>
    <w:rsid w:val="001B2B79"/>
    <w:rsid w:val="001B3201"/>
    <w:rsid w:val="001B46D9"/>
    <w:rsid w:val="001B72E6"/>
    <w:rsid w:val="001C0602"/>
    <w:rsid w:val="001C16D5"/>
    <w:rsid w:val="001C27A4"/>
    <w:rsid w:val="001C411F"/>
    <w:rsid w:val="001C5BC4"/>
    <w:rsid w:val="001C5BE5"/>
    <w:rsid w:val="001C5E62"/>
    <w:rsid w:val="001C69D0"/>
    <w:rsid w:val="001D1033"/>
    <w:rsid w:val="001D2F88"/>
    <w:rsid w:val="001D2FF9"/>
    <w:rsid w:val="001D338D"/>
    <w:rsid w:val="001D3BB3"/>
    <w:rsid w:val="001D499C"/>
    <w:rsid w:val="001D67E1"/>
    <w:rsid w:val="001D73B5"/>
    <w:rsid w:val="001D7577"/>
    <w:rsid w:val="001E0156"/>
    <w:rsid w:val="001E0835"/>
    <w:rsid w:val="001E0C2C"/>
    <w:rsid w:val="001E2512"/>
    <w:rsid w:val="001E288F"/>
    <w:rsid w:val="001E291B"/>
    <w:rsid w:val="001E2A3A"/>
    <w:rsid w:val="001E2B04"/>
    <w:rsid w:val="001E33FB"/>
    <w:rsid w:val="001E451B"/>
    <w:rsid w:val="001E46F1"/>
    <w:rsid w:val="001E4CB2"/>
    <w:rsid w:val="001E61BB"/>
    <w:rsid w:val="001E7009"/>
    <w:rsid w:val="001E7103"/>
    <w:rsid w:val="001E745F"/>
    <w:rsid w:val="001E74C1"/>
    <w:rsid w:val="001E7EDB"/>
    <w:rsid w:val="001F08F4"/>
    <w:rsid w:val="001F1EE5"/>
    <w:rsid w:val="001F20E9"/>
    <w:rsid w:val="001F25C9"/>
    <w:rsid w:val="001F2F75"/>
    <w:rsid w:val="001F3434"/>
    <w:rsid w:val="001F60B4"/>
    <w:rsid w:val="001F6B58"/>
    <w:rsid w:val="001F6BE9"/>
    <w:rsid w:val="001F7FBB"/>
    <w:rsid w:val="00200217"/>
    <w:rsid w:val="00200270"/>
    <w:rsid w:val="00201F37"/>
    <w:rsid w:val="00204339"/>
    <w:rsid w:val="00204351"/>
    <w:rsid w:val="00204EBA"/>
    <w:rsid w:val="002053F3"/>
    <w:rsid w:val="00205BD9"/>
    <w:rsid w:val="00207710"/>
    <w:rsid w:val="00207A2B"/>
    <w:rsid w:val="00210517"/>
    <w:rsid w:val="002127CE"/>
    <w:rsid w:val="00212970"/>
    <w:rsid w:val="00212F16"/>
    <w:rsid w:val="002131BD"/>
    <w:rsid w:val="002131FA"/>
    <w:rsid w:val="00213647"/>
    <w:rsid w:val="00215F2F"/>
    <w:rsid w:val="00216B41"/>
    <w:rsid w:val="00220018"/>
    <w:rsid w:val="00220BB1"/>
    <w:rsid w:val="0022369E"/>
    <w:rsid w:val="00223A8D"/>
    <w:rsid w:val="0022620D"/>
    <w:rsid w:val="002263ED"/>
    <w:rsid w:val="002271A4"/>
    <w:rsid w:val="00231302"/>
    <w:rsid w:val="002317FB"/>
    <w:rsid w:val="00232837"/>
    <w:rsid w:val="00232CBA"/>
    <w:rsid w:val="00232E79"/>
    <w:rsid w:val="0023300F"/>
    <w:rsid w:val="00233B74"/>
    <w:rsid w:val="00233FF8"/>
    <w:rsid w:val="002354E9"/>
    <w:rsid w:val="00235B47"/>
    <w:rsid w:val="00235FF2"/>
    <w:rsid w:val="002369A2"/>
    <w:rsid w:val="002373C1"/>
    <w:rsid w:val="002378BC"/>
    <w:rsid w:val="00237C20"/>
    <w:rsid w:val="00241820"/>
    <w:rsid w:val="002423DF"/>
    <w:rsid w:val="00242534"/>
    <w:rsid w:val="00243370"/>
    <w:rsid w:val="0024375D"/>
    <w:rsid w:val="00244677"/>
    <w:rsid w:val="00250B11"/>
    <w:rsid w:val="0025148B"/>
    <w:rsid w:val="002520F6"/>
    <w:rsid w:val="00252607"/>
    <w:rsid w:val="00252A29"/>
    <w:rsid w:val="00252EE3"/>
    <w:rsid w:val="00253007"/>
    <w:rsid w:val="0025367D"/>
    <w:rsid w:val="00255236"/>
    <w:rsid w:val="002559D7"/>
    <w:rsid w:val="00256231"/>
    <w:rsid w:val="0025646D"/>
    <w:rsid w:val="002570DE"/>
    <w:rsid w:val="00257651"/>
    <w:rsid w:val="00260587"/>
    <w:rsid w:val="00260871"/>
    <w:rsid w:val="00260F72"/>
    <w:rsid w:val="00262605"/>
    <w:rsid w:val="00262E18"/>
    <w:rsid w:val="00263B9A"/>
    <w:rsid w:val="00264DB4"/>
    <w:rsid w:val="00265414"/>
    <w:rsid w:val="00266A86"/>
    <w:rsid w:val="00272FA7"/>
    <w:rsid w:val="002744F8"/>
    <w:rsid w:val="00274A4C"/>
    <w:rsid w:val="00276693"/>
    <w:rsid w:val="002769EE"/>
    <w:rsid w:val="00277B74"/>
    <w:rsid w:val="0028016C"/>
    <w:rsid w:val="002842F2"/>
    <w:rsid w:val="002845DD"/>
    <w:rsid w:val="002847AE"/>
    <w:rsid w:val="00284B51"/>
    <w:rsid w:val="002850BF"/>
    <w:rsid w:val="00285247"/>
    <w:rsid w:val="0028675B"/>
    <w:rsid w:val="0028722F"/>
    <w:rsid w:val="002911CB"/>
    <w:rsid w:val="0029159B"/>
    <w:rsid w:val="00291F2D"/>
    <w:rsid w:val="002920C1"/>
    <w:rsid w:val="002921B4"/>
    <w:rsid w:val="0029469E"/>
    <w:rsid w:val="0029512E"/>
    <w:rsid w:val="00296283"/>
    <w:rsid w:val="002968A5"/>
    <w:rsid w:val="00296FF9"/>
    <w:rsid w:val="00297588"/>
    <w:rsid w:val="00297AD9"/>
    <w:rsid w:val="00297EA5"/>
    <w:rsid w:val="002A46B2"/>
    <w:rsid w:val="002A5005"/>
    <w:rsid w:val="002A5772"/>
    <w:rsid w:val="002A5D17"/>
    <w:rsid w:val="002A62B5"/>
    <w:rsid w:val="002A65E3"/>
    <w:rsid w:val="002B058A"/>
    <w:rsid w:val="002B0913"/>
    <w:rsid w:val="002B29AA"/>
    <w:rsid w:val="002B2B93"/>
    <w:rsid w:val="002B3270"/>
    <w:rsid w:val="002B4162"/>
    <w:rsid w:val="002B43AB"/>
    <w:rsid w:val="002B47A0"/>
    <w:rsid w:val="002B5AB0"/>
    <w:rsid w:val="002B66F2"/>
    <w:rsid w:val="002B7048"/>
    <w:rsid w:val="002B7961"/>
    <w:rsid w:val="002C1267"/>
    <w:rsid w:val="002C1620"/>
    <w:rsid w:val="002C3284"/>
    <w:rsid w:val="002C43E1"/>
    <w:rsid w:val="002C44F3"/>
    <w:rsid w:val="002C4D39"/>
    <w:rsid w:val="002C62E0"/>
    <w:rsid w:val="002C6B2E"/>
    <w:rsid w:val="002D38DF"/>
    <w:rsid w:val="002D4594"/>
    <w:rsid w:val="002D468B"/>
    <w:rsid w:val="002D5A65"/>
    <w:rsid w:val="002D600C"/>
    <w:rsid w:val="002D6090"/>
    <w:rsid w:val="002D6CFC"/>
    <w:rsid w:val="002D7172"/>
    <w:rsid w:val="002D7F40"/>
    <w:rsid w:val="002E0930"/>
    <w:rsid w:val="002E17F5"/>
    <w:rsid w:val="002E1F0B"/>
    <w:rsid w:val="002E21D9"/>
    <w:rsid w:val="002E22AB"/>
    <w:rsid w:val="002E30FF"/>
    <w:rsid w:val="002E335B"/>
    <w:rsid w:val="002E51C7"/>
    <w:rsid w:val="002E7B26"/>
    <w:rsid w:val="002F1184"/>
    <w:rsid w:val="002F1905"/>
    <w:rsid w:val="002F1CD9"/>
    <w:rsid w:val="002F3A38"/>
    <w:rsid w:val="002F3BF3"/>
    <w:rsid w:val="002F5C0A"/>
    <w:rsid w:val="002F6A8C"/>
    <w:rsid w:val="002F77B8"/>
    <w:rsid w:val="003007BF"/>
    <w:rsid w:val="003011B7"/>
    <w:rsid w:val="00302FBC"/>
    <w:rsid w:val="003030A0"/>
    <w:rsid w:val="0030325F"/>
    <w:rsid w:val="003037E0"/>
    <w:rsid w:val="0030687F"/>
    <w:rsid w:val="00310502"/>
    <w:rsid w:val="0031127F"/>
    <w:rsid w:val="00311A5D"/>
    <w:rsid w:val="003140D6"/>
    <w:rsid w:val="00314190"/>
    <w:rsid w:val="00314963"/>
    <w:rsid w:val="00315521"/>
    <w:rsid w:val="003161CC"/>
    <w:rsid w:val="00317B68"/>
    <w:rsid w:val="00317CD8"/>
    <w:rsid w:val="0032156D"/>
    <w:rsid w:val="003226D9"/>
    <w:rsid w:val="00322A77"/>
    <w:rsid w:val="00322D7E"/>
    <w:rsid w:val="0032389C"/>
    <w:rsid w:val="00325177"/>
    <w:rsid w:val="00326A96"/>
    <w:rsid w:val="003318D4"/>
    <w:rsid w:val="003320A3"/>
    <w:rsid w:val="00332CF5"/>
    <w:rsid w:val="00333433"/>
    <w:rsid w:val="0033414F"/>
    <w:rsid w:val="00334616"/>
    <w:rsid w:val="0033482A"/>
    <w:rsid w:val="00336587"/>
    <w:rsid w:val="00336A27"/>
    <w:rsid w:val="00336D89"/>
    <w:rsid w:val="00337AC2"/>
    <w:rsid w:val="0034077B"/>
    <w:rsid w:val="00340EBC"/>
    <w:rsid w:val="00340F1B"/>
    <w:rsid w:val="00340F8B"/>
    <w:rsid w:val="00342F50"/>
    <w:rsid w:val="00343099"/>
    <w:rsid w:val="0034507F"/>
    <w:rsid w:val="0034531C"/>
    <w:rsid w:val="00346B7A"/>
    <w:rsid w:val="00347D00"/>
    <w:rsid w:val="003502DB"/>
    <w:rsid w:val="0035119B"/>
    <w:rsid w:val="003516D1"/>
    <w:rsid w:val="00352E50"/>
    <w:rsid w:val="00352F8C"/>
    <w:rsid w:val="00353A2E"/>
    <w:rsid w:val="00354210"/>
    <w:rsid w:val="003552E0"/>
    <w:rsid w:val="0035548E"/>
    <w:rsid w:val="003559ED"/>
    <w:rsid w:val="0035610B"/>
    <w:rsid w:val="00357C83"/>
    <w:rsid w:val="0036116E"/>
    <w:rsid w:val="0036431A"/>
    <w:rsid w:val="00365FBD"/>
    <w:rsid w:val="00366C46"/>
    <w:rsid w:val="00371B41"/>
    <w:rsid w:val="00373D1C"/>
    <w:rsid w:val="00374C17"/>
    <w:rsid w:val="003750E5"/>
    <w:rsid w:val="00375F29"/>
    <w:rsid w:val="00376B86"/>
    <w:rsid w:val="00377105"/>
    <w:rsid w:val="00377C29"/>
    <w:rsid w:val="0038087C"/>
    <w:rsid w:val="00381462"/>
    <w:rsid w:val="00381743"/>
    <w:rsid w:val="0038177C"/>
    <w:rsid w:val="00381D22"/>
    <w:rsid w:val="00382340"/>
    <w:rsid w:val="00382A8B"/>
    <w:rsid w:val="00385283"/>
    <w:rsid w:val="00385506"/>
    <w:rsid w:val="00385521"/>
    <w:rsid w:val="00385C58"/>
    <w:rsid w:val="003863D7"/>
    <w:rsid w:val="00386797"/>
    <w:rsid w:val="00386EB4"/>
    <w:rsid w:val="00387B12"/>
    <w:rsid w:val="00390089"/>
    <w:rsid w:val="003921F2"/>
    <w:rsid w:val="003939D3"/>
    <w:rsid w:val="00393B00"/>
    <w:rsid w:val="00393CF8"/>
    <w:rsid w:val="00394AFD"/>
    <w:rsid w:val="0039684E"/>
    <w:rsid w:val="00396FCF"/>
    <w:rsid w:val="003A1716"/>
    <w:rsid w:val="003A2351"/>
    <w:rsid w:val="003A33F7"/>
    <w:rsid w:val="003A51BF"/>
    <w:rsid w:val="003A616B"/>
    <w:rsid w:val="003A689F"/>
    <w:rsid w:val="003A6F90"/>
    <w:rsid w:val="003A70AC"/>
    <w:rsid w:val="003A73F5"/>
    <w:rsid w:val="003A7764"/>
    <w:rsid w:val="003B019A"/>
    <w:rsid w:val="003B167A"/>
    <w:rsid w:val="003B16CE"/>
    <w:rsid w:val="003B2452"/>
    <w:rsid w:val="003B2A90"/>
    <w:rsid w:val="003B3E58"/>
    <w:rsid w:val="003B469E"/>
    <w:rsid w:val="003B5263"/>
    <w:rsid w:val="003B6A6E"/>
    <w:rsid w:val="003C1225"/>
    <w:rsid w:val="003C148B"/>
    <w:rsid w:val="003C1B49"/>
    <w:rsid w:val="003C1FAD"/>
    <w:rsid w:val="003C1FB3"/>
    <w:rsid w:val="003C42D1"/>
    <w:rsid w:val="003C484A"/>
    <w:rsid w:val="003C60FC"/>
    <w:rsid w:val="003C79D5"/>
    <w:rsid w:val="003D1B74"/>
    <w:rsid w:val="003D1BB3"/>
    <w:rsid w:val="003D39AF"/>
    <w:rsid w:val="003D3DF5"/>
    <w:rsid w:val="003D4043"/>
    <w:rsid w:val="003D48C9"/>
    <w:rsid w:val="003D5236"/>
    <w:rsid w:val="003D691C"/>
    <w:rsid w:val="003D7089"/>
    <w:rsid w:val="003D712C"/>
    <w:rsid w:val="003D7A5E"/>
    <w:rsid w:val="003D7DF8"/>
    <w:rsid w:val="003E03A3"/>
    <w:rsid w:val="003E04EE"/>
    <w:rsid w:val="003E2019"/>
    <w:rsid w:val="003E2D44"/>
    <w:rsid w:val="003E3E7A"/>
    <w:rsid w:val="003E5930"/>
    <w:rsid w:val="003E5CF5"/>
    <w:rsid w:val="003F1504"/>
    <w:rsid w:val="003F2104"/>
    <w:rsid w:val="003F2C70"/>
    <w:rsid w:val="003F341F"/>
    <w:rsid w:val="003F42BD"/>
    <w:rsid w:val="003F54DC"/>
    <w:rsid w:val="003F55A8"/>
    <w:rsid w:val="003F5E55"/>
    <w:rsid w:val="003F6317"/>
    <w:rsid w:val="004005B4"/>
    <w:rsid w:val="00400A4A"/>
    <w:rsid w:val="00401861"/>
    <w:rsid w:val="004019C1"/>
    <w:rsid w:val="00401E22"/>
    <w:rsid w:val="004041C5"/>
    <w:rsid w:val="004043F5"/>
    <w:rsid w:val="00405680"/>
    <w:rsid w:val="00405D1E"/>
    <w:rsid w:val="00405FD6"/>
    <w:rsid w:val="0040642A"/>
    <w:rsid w:val="0040798C"/>
    <w:rsid w:val="00410017"/>
    <w:rsid w:val="00412287"/>
    <w:rsid w:val="004127E0"/>
    <w:rsid w:val="0041342F"/>
    <w:rsid w:val="00414394"/>
    <w:rsid w:val="004147B5"/>
    <w:rsid w:val="00415375"/>
    <w:rsid w:val="00415ADB"/>
    <w:rsid w:val="004164A6"/>
    <w:rsid w:val="0041677A"/>
    <w:rsid w:val="004167E9"/>
    <w:rsid w:val="00416972"/>
    <w:rsid w:val="004205AC"/>
    <w:rsid w:val="00420EB3"/>
    <w:rsid w:val="00421514"/>
    <w:rsid w:val="00422D61"/>
    <w:rsid w:val="00422F1C"/>
    <w:rsid w:val="00424608"/>
    <w:rsid w:val="0042506F"/>
    <w:rsid w:val="004257A8"/>
    <w:rsid w:val="00426F46"/>
    <w:rsid w:val="00431B68"/>
    <w:rsid w:val="00433457"/>
    <w:rsid w:val="00434A1C"/>
    <w:rsid w:val="00435572"/>
    <w:rsid w:val="004376AB"/>
    <w:rsid w:val="00437742"/>
    <w:rsid w:val="00440B98"/>
    <w:rsid w:val="00440EB8"/>
    <w:rsid w:val="00441057"/>
    <w:rsid w:val="004452C2"/>
    <w:rsid w:val="00445A53"/>
    <w:rsid w:val="00446270"/>
    <w:rsid w:val="004477C3"/>
    <w:rsid w:val="00447D6F"/>
    <w:rsid w:val="004522C9"/>
    <w:rsid w:val="00453462"/>
    <w:rsid w:val="004534BA"/>
    <w:rsid w:val="00454516"/>
    <w:rsid w:val="00454DA3"/>
    <w:rsid w:val="0045519C"/>
    <w:rsid w:val="00455384"/>
    <w:rsid w:val="00455BE1"/>
    <w:rsid w:val="00457CF2"/>
    <w:rsid w:val="0046045B"/>
    <w:rsid w:val="0046174D"/>
    <w:rsid w:val="004625B1"/>
    <w:rsid w:val="004625DF"/>
    <w:rsid w:val="004633C0"/>
    <w:rsid w:val="00466AFC"/>
    <w:rsid w:val="00466D55"/>
    <w:rsid w:val="004671AE"/>
    <w:rsid w:val="004672DF"/>
    <w:rsid w:val="00467872"/>
    <w:rsid w:val="00467D79"/>
    <w:rsid w:val="00470282"/>
    <w:rsid w:val="00471605"/>
    <w:rsid w:val="00471AB7"/>
    <w:rsid w:val="00471DC1"/>
    <w:rsid w:val="00472B7B"/>
    <w:rsid w:val="00474B19"/>
    <w:rsid w:val="00475762"/>
    <w:rsid w:val="0047578F"/>
    <w:rsid w:val="00477449"/>
    <w:rsid w:val="00480E43"/>
    <w:rsid w:val="00480F7E"/>
    <w:rsid w:val="004823AA"/>
    <w:rsid w:val="004823C7"/>
    <w:rsid w:val="0048346D"/>
    <w:rsid w:val="0048371C"/>
    <w:rsid w:val="0048390E"/>
    <w:rsid w:val="00483C70"/>
    <w:rsid w:val="0048412E"/>
    <w:rsid w:val="00485BCF"/>
    <w:rsid w:val="004875F0"/>
    <w:rsid w:val="00487A8D"/>
    <w:rsid w:val="0049007C"/>
    <w:rsid w:val="004903C1"/>
    <w:rsid w:val="00490C03"/>
    <w:rsid w:val="00491E02"/>
    <w:rsid w:val="004924AC"/>
    <w:rsid w:val="0049271A"/>
    <w:rsid w:val="00493026"/>
    <w:rsid w:val="00493CFE"/>
    <w:rsid w:val="0049443A"/>
    <w:rsid w:val="00496DD7"/>
    <w:rsid w:val="00496F9D"/>
    <w:rsid w:val="004A1FEA"/>
    <w:rsid w:val="004A2B7C"/>
    <w:rsid w:val="004A37C0"/>
    <w:rsid w:val="004A3E35"/>
    <w:rsid w:val="004A4B73"/>
    <w:rsid w:val="004A516F"/>
    <w:rsid w:val="004A5588"/>
    <w:rsid w:val="004A564D"/>
    <w:rsid w:val="004A65DD"/>
    <w:rsid w:val="004A6D84"/>
    <w:rsid w:val="004B1ED7"/>
    <w:rsid w:val="004B41F6"/>
    <w:rsid w:val="004B4311"/>
    <w:rsid w:val="004B6695"/>
    <w:rsid w:val="004B72A3"/>
    <w:rsid w:val="004B7324"/>
    <w:rsid w:val="004C050C"/>
    <w:rsid w:val="004C09F7"/>
    <w:rsid w:val="004C0AEA"/>
    <w:rsid w:val="004C1F15"/>
    <w:rsid w:val="004C3446"/>
    <w:rsid w:val="004C41BB"/>
    <w:rsid w:val="004C4FE8"/>
    <w:rsid w:val="004C587B"/>
    <w:rsid w:val="004C6846"/>
    <w:rsid w:val="004C70B2"/>
    <w:rsid w:val="004D0BF2"/>
    <w:rsid w:val="004D1453"/>
    <w:rsid w:val="004D48C2"/>
    <w:rsid w:val="004D4F75"/>
    <w:rsid w:val="004D54F2"/>
    <w:rsid w:val="004D6F87"/>
    <w:rsid w:val="004D7EC8"/>
    <w:rsid w:val="004E07D4"/>
    <w:rsid w:val="004E0906"/>
    <w:rsid w:val="004E35CA"/>
    <w:rsid w:val="004E39A5"/>
    <w:rsid w:val="004E5A11"/>
    <w:rsid w:val="004F0A5B"/>
    <w:rsid w:val="004F29EB"/>
    <w:rsid w:val="004F3AC9"/>
    <w:rsid w:val="004F3AD0"/>
    <w:rsid w:val="004F46BF"/>
    <w:rsid w:val="004F526D"/>
    <w:rsid w:val="004F68EF"/>
    <w:rsid w:val="004F6A73"/>
    <w:rsid w:val="004F70F9"/>
    <w:rsid w:val="004F76AD"/>
    <w:rsid w:val="005012EF"/>
    <w:rsid w:val="00501E5C"/>
    <w:rsid w:val="0050235C"/>
    <w:rsid w:val="00503980"/>
    <w:rsid w:val="00503BA5"/>
    <w:rsid w:val="00503D1C"/>
    <w:rsid w:val="0050519B"/>
    <w:rsid w:val="005069A9"/>
    <w:rsid w:val="005074AB"/>
    <w:rsid w:val="005110E0"/>
    <w:rsid w:val="00511DD4"/>
    <w:rsid w:val="00511F7F"/>
    <w:rsid w:val="005120D4"/>
    <w:rsid w:val="00512699"/>
    <w:rsid w:val="005126BB"/>
    <w:rsid w:val="005128EC"/>
    <w:rsid w:val="00514576"/>
    <w:rsid w:val="00514D11"/>
    <w:rsid w:val="00515891"/>
    <w:rsid w:val="00515DC7"/>
    <w:rsid w:val="0051719B"/>
    <w:rsid w:val="0051747E"/>
    <w:rsid w:val="00520FB3"/>
    <w:rsid w:val="005229FA"/>
    <w:rsid w:val="00524525"/>
    <w:rsid w:val="00524CCA"/>
    <w:rsid w:val="00525754"/>
    <w:rsid w:val="00525ACA"/>
    <w:rsid w:val="00531A59"/>
    <w:rsid w:val="005337AC"/>
    <w:rsid w:val="00534AA7"/>
    <w:rsid w:val="00536A4B"/>
    <w:rsid w:val="00537133"/>
    <w:rsid w:val="005400C0"/>
    <w:rsid w:val="0054022C"/>
    <w:rsid w:val="0054092E"/>
    <w:rsid w:val="00542258"/>
    <w:rsid w:val="0054347C"/>
    <w:rsid w:val="00543A7C"/>
    <w:rsid w:val="00543DC2"/>
    <w:rsid w:val="00543E0E"/>
    <w:rsid w:val="00543FBD"/>
    <w:rsid w:val="005440A9"/>
    <w:rsid w:val="00544909"/>
    <w:rsid w:val="00544968"/>
    <w:rsid w:val="00544E4C"/>
    <w:rsid w:val="005455D4"/>
    <w:rsid w:val="005461E6"/>
    <w:rsid w:val="005468D3"/>
    <w:rsid w:val="00546BE6"/>
    <w:rsid w:val="005476B0"/>
    <w:rsid w:val="00547E70"/>
    <w:rsid w:val="00551780"/>
    <w:rsid w:val="005536C1"/>
    <w:rsid w:val="00553C56"/>
    <w:rsid w:val="0055429D"/>
    <w:rsid w:val="005543D9"/>
    <w:rsid w:val="005545B5"/>
    <w:rsid w:val="00554B81"/>
    <w:rsid w:val="005553DF"/>
    <w:rsid w:val="00556B41"/>
    <w:rsid w:val="00556F46"/>
    <w:rsid w:val="00562043"/>
    <w:rsid w:val="00562AE9"/>
    <w:rsid w:val="00562D41"/>
    <w:rsid w:val="005640F3"/>
    <w:rsid w:val="00565056"/>
    <w:rsid w:val="00565860"/>
    <w:rsid w:val="00565A08"/>
    <w:rsid w:val="00566A79"/>
    <w:rsid w:val="00566C7B"/>
    <w:rsid w:val="0056779C"/>
    <w:rsid w:val="00570859"/>
    <w:rsid w:val="00572F6A"/>
    <w:rsid w:val="005734C7"/>
    <w:rsid w:val="005741BC"/>
    <w:rsid w:val="00576913"/>
    <w:rsid w:val="00577D50"/>
    <w:rsid w:val="00581DE6"/>
    <w:rsid w:val="0058219F"/>
    <w:rsid w:val="00582282"/>
    <w:rsid w:val="00582353"/>
    <w:rsid w:val="005827AC"/>
    <w:rsid w:val="005839F4"/>
    <w:rsid w:val="0058494D"/>
    <w:rsid w:val="00584DF6"/>
    <w:rsid w:val="0058648C"/>
    <w:rsid w:val="0058687E"/>
    <w:rsid w:val="00587250"/>
    <w:rsid w:val="005878D2"/>
    <w:rsid w:val="00590D51"/>
    <w:rsid w:val="00591182"/>
    <w:rsid w:val="005912C9"/>
    <w:rsid w:val="0059139C"/>
    <w:rsid w:val="00591D72"/>
    <w:rsid w:val="00593711"/>
    <w:rsid w:val="005958AC"/>
    <w:rsid w:val="00595BE4"/>
    <w:rsid w:val="00595CD6"/>
    <w:rsid w:val="005961F2"/>
    <w:rsid w:val="00596A4F"/>
    <w:rsid w:val="00596BB1"/>
    <w:rsid w:val="00597294"/>
    <w:rsid w:val="005A1BB5"/>
    <w:rsid w:val="005A2EB1"/>
    <w:rsid w:val="005A4888"/>
    <w:rsid w:val="005A4B04"/>
    <w:rsid w:val="005A50F0"/>
    <w:rsid w:val="005A5246"/>
    <w:rsid w:val="005A6953"/>
    <w:rsid w:val="005A6ABA"/>
    <w:rsid w:val="005A7761"/>
    <w:rsid w:val="005B044F"/>
    <w:rsid w:val="005B0B20"/>
    <w:rsid w:val="005B142F"/>
    <w:rsid w:val="005B2228"/>
    <w:rsid w:val="005B305A"/>
    <w:rsid w:val="005B3077"/>
    <w:rsid w:val="005B3312"/>
    <w:rsid w:val="005B388F"/>
    <w:rsid w:val="005B38C1"/>
    <w:rsid w:val="005B3DD0"/>
    <w:rsid w:val="005B65DE"/>
    <w:rsid w:val="005B6A7C"/>
    <w:rsid w:val="005B6B9B"/>
    <w:rsid w:val="005B6F47"/>
    <w:rsid w:val="005B7A1B"/>
    <w:rsid w:val="005C0467"/>
    <w:rsid w:val="005C0BD0"/>
    <w:rsid w:val="005C1FF0"/>
    <w:rsid w:val="005C361A"/>
    <w:rsid w:val="005C708C"/>
    <w:rsid w:val="005C7614"/>
    <w:rsid w:val="005D0998"/>
    <w:rsid w:val="005D2A79"/>
    <w:rsid w:val="005D42FB"/>
    <w:rsid w:val="005D4CF0"/>
    <w:rsid w:val="005D5BD4"/>
    <w:rsid w:val="005D6A96"/>
    <w:rsid w:val="005E040C"/>
    <w:rsid w:val="005E176E"/>
    <w:rsid w:val="005E191B"/>
    <w:rsid w:val="005E1943"/>
    <w:rsid w:val="005E1D97"/>
    <w:rsid w:val="005E2E00"/>
    <w:rsid w:val="005E2F48"/>
    <w:rsid w:val="005E31C0"/>
    <w:rsid w:val="005E4038"/>
    <w:rsid w:val="005E40AC"/>
    <w:rsid w:val="005E4723"/>
    <w:rsid w:val="005E4873"/>
    <w:rsid w:val="005E5367"/>
    <w:rsid w:val="005E54B5"/>
    <w:rsid w:val="005E5684"/>
    <w:rsid w:val="005F0DA1"/>
    <w:rsid w:val="005F155B"/>
    <w:rsid w:val="005F20B7"/>
    <w:rsid w:val="005F3E51"/>
    <w:rsid w:val="005F3FCE"/>
    <w:rsid w:val="005F496D"/>
    <w:rsid w:val="005F4CC1"/>
    <w:rsid w:val="005F6BA0"/>
    <w:rsid w:val="005F7180"/>
    <w:rsid w:val="005F7837"/>
    <w:rsid w:val="006008FF"/>
    <w:rsid w:val="00600A1E"/>
    <w:rsid w:val="00600E7D"/>
    <w:rsid w:val="00600EC4"/>
    <w:rsid w:val="006013BA"/>
    <w:rsid w:val="0060351F"/>
    <w:rsid w:val="00604316"/>
    <w:rsid w:val="006050FA"/>
    <w:rsid w:val="00605244"/>
    <w:rsid w:val="00605881"/>
    <w:rsid w:val="00606338"/>
    <w:rsid w:val="006072BD"/>
    <w:rsid w:val="006074A0"/>
    <w:rsid w:val="006079FE"/>
    <w:rsid w:val="00610041"/>
    <w:rsid w:val="006101C3"/>
    <w:rsid w:val="00610446"/>
    <w:rsid w:val="00611239"/>
    <w:rsid w:val="00611298"/>
    <w:rsid w:val="0061176A"/>
    <w:rsid w:val="0061180C"/>
    <w:rsid w:val="0061206F"/>
    <w:rsid w:val="00613387"/>
    <w:rsid w:val="00613C59"/>
    <w:rsid w:val="006142AD"/>
    <w:rsid w:val="00615D18"/>
    <w:rsid w:val="0061648C"/>
    <w:rsid w:val="006173E1"/>
    <w:rsid w:val="00620885"/>
    <w:rsid w:val="00620C33"/>
    <w:rsid w:val="00621EFA"/>
    <w:rsid w:val="00622418"/>
    <w:rsid w:val="00623EA2"/>
    <w:rsid w:val="00625E11"/>
    <w:rsid w:val="0062673C"/>
    <w:rsid w:val="00630397"/>
    <w:rsid w:val="0063164A"/>
    <w:rsid w:val="006322C2"/>
    <w:rsid w:val="006330DD"/>
    <w:rsid w:val="00633F4D"/>
    <w:rsid w:val="006341EF"/>
    <w:rsid w:val="0063566F"/>
    <w:rsid w:val="00636112"/>
    <w:rsid w:val="00636DFD"/>
    <w:rsid w:val="00636FEA"/>
    <w:rsid w:val="00637604"/>
    <w:rsid w:val="00641AE1"/>
    <w:rsid w:val="00641C07"/>
    <w:rsid w:val="0064232E"/>
    <w:rsid w:val="006423C1"/>
    <w:rsid w:val="00642E06"/>
    <w:rsid w:val="00643FB2"/>
    <w:rsid w:val="00644702"/>
    <w:rsid w:val="00646AF6"/>
    <w:rsid w:val="006471B5"/>
    <w:rsid w:val="00650CA4"/>
    <w:rsid w:val="006515A1"/>
    <w:rsid w:val="006517D2"/>
    <w:rsid w:val="00652E83"/>
    <w:rsid w:val="0065381A"/>
    <w:rsid w:val="00653BB7"/>
    <w:rsid w:val="00654925"/>
    <w:rsid w:val="00655672"/>
    <w:rsid w:val="00655D46"/>
    <w:rsid w:val="00655F4A"/>
    <w:rsid w:val="0065738E"/>
    <w:rsid w:val="00661B22"/>
    <w:rsid w:val="00662549"/>
    <w:rsid w:val="00664BBB"/>
    <w:rsid w:val="00665C3D"/>
    <w:rsid w:val="006661BA"/>
    <w:rsid w:val="00667126"/>
    <w:rsid w:val="00667659"/>
    <w:rsid w:val="00667F12"/>
    <w:rsid w:val="00667F25"/>
    <w:rsid w:val="00670047"/>
    <w:rsid w:val="006702BE"/>
    <w:rsid w:val="00671570"/>
    <w:rsid w:val="006746EC"/>
    <w:rsid w:val="00675AB1"/>
    <w:rsid w:val="00675BDF"/>
    <w:rsid w:val="00675CDA"/>
    <w:rsid w:val="00676023"/>
    <w:rsid w:val="00680725"/>
    <w:rsid w:val="00680925"/>
    <w:rsid w:val="00681151"/>
    <w:rsid w:val="00681621"/>
    <w:rsid w:val="00681870"/>
    <w:rsid w:val="0068326D"/>
    <w:rsid w:val="0068374E"/>
    <w:rsid w:val="00683A4B"/>
    <w:rsid w:val="00684418"/>
    <w:rsid w:val="00684B2F"/>
    <w:rsid w:val="006861E1"/>
    <w:rsid w:val="00686581"/>
    <w:rsid w:val="00687132"/>
    <w:rsid w:val="00691C86"/>
    <w:rsid w:val="00693763"/>
    <w:rsid w:val="0069419A"/>
    <w:rsid w:val="006951EA"/>
    <w:rsid w:val="0069700D"/>
    <w:rsid w:val="006975EF"/>
    <w:rsid w:val="00697828"/>
    <w:rsid w:val="00697977"/>
    <w:rsid w:val="00697C63"/>
    <w:rsid w:val="00697CE0"/>
    <w:rsid w:val="006A00D0"/>
    <w:rsid w:val="006A1DC2"/>
    <w:rsid w:val="006A57F5"/>
    <w:rsid w:val="006A5A1D"/>
    <w:rsid w:val="006A5D15"/>
    <w:rsid w:val="006A7C4D"/>
    <w:rsid w:val="006B012E"/>
    <w:rsid w:val="006B11DB"/>
    <w:rsid w:val="006B24F5"/>
    <w:rsid w:val="006B2813"/>
    <w:rsid w:val="006B2D58"/>
    <w:rsid w:val="006B31E3"/>
    <w:rsid w:val="006B3ACD"/>
    <w:rsid w:val="006B4B67"/>
    <w:rsid w:val="006B5B84"/>
    <w:rsid w:val="006B5D31"/>
    <w:rsid w:val="006B7DE2"/>
    <w:rsid w:val="006C076E"/>
    <w:rsid w:val="006C0F3A"/>
    <w:rsid w:val="006C1C2F"/>
    <w:rsid w:val="006C1F5B"/>
    <w:rsid w:val="006C2265"/>
    <w:rsid w:val="006C347C"/>
    <w:rsid w:val="006C450C"/>
    <w:rsid w:val="006C4CE7"/>
    <w:rsid w:val="006C5675"/>
    <w:rsid w:val="006C5F65"/>
    <w:rsid w:val="006C6A80"/>
    <w:rsid w:val="006C6FF9"/>
    <w:rsid w:val="006C7018"/>
    <w:rsid w:val="006C734D"/>
    <w:rsid w:val="006C75A7"/>
    <w:rsid w:val="006D00B6"/>
    <w:rsid w:val="006D2086"/>
    <w:rsid w:val="006D27B5"/>
    <w:rsid w:val="006D2D90"/>
    <w:rsid w:val="006D2DFA"/>
    <w:rsid w:val="006D3E34"/>
    <w:rsid w:val="006D4727"/>
    <w:rsid w:val="006D6B3C"/>
    <w:rsid w:val="006D74DD"/>
    <w:rsid w:val="006E0761"/>
    <w:rsid w:val="006E141C"/>
    <w:rsid w:val="006E28AF"/>
    <w:rsid w:val="006E34EB"/>
    <w:rsid w:val="006E5EDB"/>
    <w:rsid w:val="006E625A"/>
    <w:rsid w:val="006E65E8"/>
    <w:rsid w:val="006E6B48"/>
    <w:rsid w:val="006E6BC3"/>
    <w:rsid w:val="006E7A1F"/>
    <w:rsid w:val="006F0912"/>
    <w:rsid w:val="006F0A0B"/>
    <w:rsid w:val="006F1FC3"/>
    <w:rsid w:val="006F2DAE"/>
    <w:rsid w:val="006F4140"/>
    <w:rsid w:val="006F4D5D"/>
    <w:rsid w:val="006F5094"/>
    <w:rsid w:val="006F6687"/>
    <w:rsid w:val="006F7653"/>
    <w:rsid w:val="00700D84"/>
    <w:rsid w:val="00701515"/>
    <w:rsid w:val="00701E3E"/>
    <w:rsid w:val="00701F19"/>
    <w:rsid w:val="00702B67"/>
    <w:rsid w:val="007050C0"/>
    <w:rsid w:val="00710F7E"/>
    <w:rsid w:val="00711D45"/>
    <w:rsid w:val="007125C8"/>
    <w:rsid w:val="00713142"/>
    <w:rsid w:val="00713187"/>
    <w:rsid w:val="00715457"/>
    <w:rsid w:val="00716C27"/>
    <w:rsid w:val="0071773B"/>
    <w:rsid w:val="007179DA"/>
    <w:rsid w:val="007204A9"/>
    <w:rsid w:val="00721093"/>
    <w:rsid w:val="00721863"/>
    <w:rsid w:val="00722293"/>
    <w:rsid w:val="00722656"/>
    <w:rsid w:val="00722BB1"/>
    <w:rsid w:val="007233C6"/>
    <w:rsid w:val="007246F4"/>
    <w:rsid w:val="007264D1"/>
    <w:rsid w:val="00726545"/>
    <w:rsid w:val="00726D52"/>
    <w:rsid w:val="0073046A"/>
    <w:rsid w:val="00730806"/>
    <w:rsid w:val="00730F1E"/>
    <w:rsid w:val="00731CE2"/>
    <w:rsid w:val="0073349F"/>
    <w:rsid w:val="00733D6B"/>
    <w:rsid w:val="007346F6"/>
    <w:rsid w:val="00734A11"/>
    <w:rsid w:val="00735833"/>
    <w:rsid w:val="007358CA"/>
    <w:rsid w:val="00735B64"/>
    <w:rsid w:val="00735EED"/>
    <w:rsid w:val="00735FE8"/>
    <w:rsid w:val="007371A3"/>
    <w:rsid w:val="00740149"/>
    <w:rsid w:val="00740339"/>
    <w:rsid w:val="0074302A"/>
    <w:rsid w:val="007435E2"/>
    <w:rsid w:val="00743BD0"/>
    <w:rsid w:val="00744191"/>
    <w:rsid w:val="00745CC9"/>
    <w:rsid w:val="007461A4"/>
    <w:rsid w:val="007471B8"/>
    <w:rsid w:val="0075035A"/>
    <w:rsid w:val="0075090A"/>
    <w:rsid w:val="007521E4"/>
    <w:rsid w:val="00752BA1"/>
    <w:rsid w:val="007539C7"/>
    <w:rsid w:val="00753A1C"/>
    <w:rsid w:val="00753F4C"/>
    <w:rsid w:val="00754B4D"/>
    <w:rsid w:val="00754E30"/>
    <w:rsid w:val="00755209"/>
    <w:rsid w:val="00757BC5"/>
    <w:rsid w:val="00757CBE"/>
    <w:rsid w:val="0076046E"/>
    <w:rsid w:val="00760BEA"/>
    <w:rsid w:val="00760D98"/>
    <w:rsid w:val="0076130C"/>
    <w:rsid w:val="0076181B"/>
    <w:rsid w:val="00761CA4"/>
    <w:rsid w:val="00761ED6"/>
    <w:rsid w:val="00762C1B"/>
    <w:rsid w:val="00764611"/>
    <w:rsid w:val="00764ED5"/>
    <w:rsid w:val="00765122"/>
    <w:rsid w:val="0076548A"/>
    <w:rsid w:val="007662CC"/>
    <w:rsid w:val="007668DB"/>
    <w:rsid w:val="00767E5F"/>
    <w:rsid w:val="00770B7F"/>
    <w:rsid w:val="00770D7F"/>
    <w:rsid w:val="00771EA3"/>
    <w:rsid w:val="00772FC2"/>
    <w:rsid w:val="007732ED"/>
    <w:rsid w:val="00773A1F"/>
    <w:rsid w:val="007742FA"/>
    <w:rsid w:val="00775235"/>
    <w:rsid w:val="0077531E"/>
    <w:rsid w:val="007753B5"/>
    <w:rsid w:val="007754AF"/>
    <w:rsid w:val="00781BBC"/>
    <w:rsid w:val="007821E8"/>
    <w:rsid w:val="00782353"/>
    <w:rsid w:val="00782C0A"/>
    <w:rsid w:val="00782CEF"/>
    <w:rsid w:val="0078338A"/>
    <w:rsid w:val="007837F5"/>
    <w:rsid w:val="00783F00"/>
    <w:rsid w:val="00783FAB"/>
    <w:rsid w:val="0078483C"/>
    <w:rsid w:val="007863ED"/>
    <w:rsid w:val="007871B6"/>
    <w:rsid w:val="0078733A"/>
    <w:rsid w:val="00790C6F"/>
    <w:rsid w:val="0079159C"/>
    <w:rsid w:val="007923B8"/>
    <w:rsid w:val="00792557"/>
    <w:rsid w:val="0079412B"/>
    <w:rsid w:val="00796C00"/>
    <w:rsid w:val="00796FF7"/>
    <w:rsid w:val="00797E50"/>
    <w:rsid w:val="007A038D"/>
    <w:rsid w:val="007A04EC"/>
    <w:rsid w:val="007A1B45"/>
    <w:rsid w:val="007A23A5"/>
    <w:rsid w:val="007A24C5"/>
    <w:rsid w:val="007A258A"/>
    <w:rsid w:val="007A4222"/>
    <w:rsid w:val="007A42C6"/>
    <w:rsid w:val="007A5D2D"/>
    <w:rsid w:val="007A6BC3"/>
    <w:rsid w:val="007A7006"/>
    <w:rsid w:val="007A7A70"/>
    <w:rsid w:val="007B0F7C"/>
    <w:rsid w:val="007B29E5"/>
    <w:rsid w:val="007B2E28"/>
    <w:rsid w:val="007B4706"/>
    <w:rsid w:val="007B51EF"/>
    <w:rsid w:val="007B5A11"/>
    <w:rsid w:val="007B5C1E"/>
    <w:rsid w:val="007B60DB"/>
    <w:rsid w:val="007B6D46"/>
    <w:rsid w:val="007B7922"/>
    <w:rsid w:val="007C0CA7"/>
    <w:rsid w:val="007C1BB6"/>
    <w:rsid w:val="007C2840"/>
    <w:rsid w:val="007C2BE3"/>
    <w:rsid w:val="007C5284"/>
    <w:rsid w:val="007C5A0D"/>
    <w:rsid w:val="007C5C04"/>
    <w:rsid w:val="007C5DE0"/>
    <w:rsid w:val="007C723D"/>
    <w:rsid w:val="007C75DC"/>
    <w:rsid w:val="007D14A8"/>
    <w:rsid w:val="007D177E"/>
    <w:rsid w:val="007D1FE6"/>
    <w:rsid w:val="007D2C43"/>
    <w:rsid w:val="007D2E35"/>
    <w:rsid w:val="007D3F1C"/>
    <w:rsid w:val="007D48B4"/>
    <w:rsid w:val="007D527D"/>
    <w:rsid w:val="007D5820"/>
    <w:rsid w:val="007D5A33"/>
    <w:rsid w:val="007D5E14"/>
    <w:rsid w:val="007E1462"/>
    <w:rsid w:val="007E154E"/>
    <w:rsid w:val="007E183C"/>
    <w:rsid w:val="007E26F3"/>
    <w:rsid w:val="007E3440"/>
    <w:rsid w:val="007E36F4"/>
    <w:rsid w:val="007E3E98"/>
    <w:rsid w:val="007E4EC9"/>
    <w:rsid w:val="007E6304"/>
    <w:rsid w:val="007E6927"/>
    <w:rsid w:val="007E7C7C"/>
    <w:rsid w:val="007F1DD2"/>
    <w:rsid w:val="007F22F6"/>
    <w:rsid w:val="007F2DAB"/>
    <w:rsid w:val="007F3950"/>
    <w:rsid w:val="007F4B60"/>
    <w:rsid w:val="007F4F28"/>
    <w:rsid w:val="007F5AAF"/>
    <w:rsid w:val="007F6390"/>
    <w:rsid w:val="007F670C"/>
    <w:rsid w:val="007F6B4C"/>
    <w:rsid w:val="007F6B5C"/>
    <w:rsid w:val="0080024B"/>
    <w:rsid w:val="00800CAC"/>
    <w:rsid w:val="00801E87"/>
    <w:rsid w:val="0080249B"/>
    <w:rsid w:val="008026F1"/>
    <w:rsid w:val="008028B1"/>
    <w:rsid w:val="008038F3"/>
    <w:rsid w:val="00803BF6"/>
    <w:rsid w:val="00803CAD"/>
    <w:rsid w:val="0080489A"/>
    <w:rsid w:val="00804C60"/>
    <w:rsid w:val="00805314"/>
    <w:rsid w:val="008055E0"/>
    <w:rsid w:val="00806072"/>
    <w:rsid w:val="00811470"/>
    <w:rsid w:val="00812141"/>
    <w:rsid w:val="00812606"/>
    <w:rsid w:val="0081263C"/>
    <w:rsid w:val="008127DC"/>
    <w:rsid w:val="00813094"/>
    <w:rsid w:val="008144F1"/>
    <w:rsid w:val="00814678"/>
    <w:rsid w:val="008157A1"/>
    <w:rsid w:val="00815ED6"/>
    <w:rsid w:val="00816A97"/>
    <w:rsid w:val="00816E19"/>
    <w:rsid w:val="008173C5"/>
    <w:rsid w:val="00817ADB"/>
    <w:rsid w:val="00817F1F"/>
    <w:rsid w:val="008201DC"/>
    <w:rsid w:val="00820B5E"/>
    <w:rsid w:val="008210ED"/>
    <w:rsid w:val="008229EF"/>
    <w:rsid w:val="00822D78"/>
    <w:rsid w:val="00825EBB"/>
    <w:rsid w:val="00830276"/>
    <w:rsid w:val="0083032B"/>
    <w:rsid w:val="008316AB"/>
    <w:rsid w:val="0083289B"/>
    <w:rsid w:val="00832FC9"/>
    <w:rsid w:val="0083480D"/>
    <w:rsid w:val="0083575C"/>
    <w:rsid w:val="008359F4"/>
    <w:rsid w:val="00835E0B"/>
    <w:rsid w:val="00836C7F"/>
    <w:rsid w:val="0083740D"/>
    <w:rsid w:val="00841A3E"/>
    <w:rsid w:val="00842409"/>
    <w:rsid w:val="0084296A"/>
    <w:rsid w:val="00843B2E"/>
    <w:rsid w:val="0084575F"/>
    <w:rsid w:val="00846A77"/>
    <w:rsid w:val="00846B21"/>
    <w:rsid w:val="00846B89"/>
    <w:rsid w:val="008477A9"/>
    <w:rsid w:val="00847AB3"/>
    <w:rsid w:val="00847CCA"/>
    <w:rsid w:val="008507C7"/>
    <w:rsid w:val="00851841"/>
    <w:rsid w:val="00851D23"/>
    <w:rsid w:val="0085225C"/>
    <w:rsid w:val="00852F5E"/>
    <w:rsid w:val="0085369F"/>
    <w:rsid w:val="00854BD7"/>
    <w:rsid w:val="00855007"/>
    <w:rsid w:val="00855368"/>
    <w:rsid w:val="00855B0D"/>
    <w:rsid w:val="00856C3B"/>
    <w:rsid w:val="008573C2"/>
    <w:rsid w:val="008575FA"/>
    <w:rsid w:val="00857FAB"/>
    <w:rsid w:val="008603B0"/>
    <w:rsid w:val="008604FA"/>
    <w:rsid w:val="00860E9F"/>
    <w:rsid w:val="00860F91"/>
    <w:rsid w:val="008621A8"/>
    <w:rsid w:val="00862F95"/>
    <w:rsid w:val="0086359E"/>
    <w:rsid w:val="00863AA5"/>
    <w:rsid w:val="00863EC1"/>
    <w:rsid w:val="00866540"/>
    <w:rsid w:val="00867443"/>
    <w:rsid w:val="008674AF"/>
    <w:rsid w:val="00867BCD"/>
    <w:rsid w:val="00870CC7"/>
    <w:rsid w:val="00872D58"/>
    <w:rsid w:val="00876565"/>
    <w:rsid w:val="00876BE4"/>
    <w:rsid w:val="00880DCD"/>
    <w:rsid w:val="00880DD3"/>
    <w:rsid w:val="008829AA"/>
    <w:rsid w:val="008830BE"/>
    <w:rsid w:val="008838B5"/>
    <w:rsid w:val="00883B1D"/>
    <w:rsid w:val="00884595"/>
    <w:rsid w:val="00884787"/>
    <w:rsid w:val="00890576"/>
    <w:rsid w:val="00890706"/>
    <w:rsid w:val="00893CD5"/>
    <w:rsid w:val="008948ED"/>
    <w:rsid w:val="00894F04"/>
    <w:rsid w:val="00895A28"/>
    <w:rsid w:val="0089635E"/>
    <w:rsid w:val="008971E3"/>
    <w:rsid w:val="008975A6"/>
    <w:rsid w:val="008A0E3F"/>
    <w:rsid w:val="008A222C"/>
    <w:rsid w:val="008A371E"/>
    <w:rsid w:val="008A498A"/>
    <w:rsid w:val="008A56F3"/>
    <w:rsid w:val="008A6A24"/>
    <w:rsid w:val="008A6A86"/>
    <w:rsid w:val="008A70F5"/>
    <w:rsid w:val="008A7A0A"/>
    <w:rsid w:val="008A7BFD"/>
    <w:rsid w:val="008B14B7"/>
    <w:rsid w:val="008B1852"/>
    <w:rsid w:val="008B1A4A"/>
    <w:rsid w:val="008B1F8A"/>
    <w:rsid w:val="008B28CB"/>
    <w:rsid w:val="008B3C40"/>
    <w:rsid w:val="008B4302"/>
    <w:rsid w:val="008B432A"/>
    <w:rsid w:val="008B488E"/>
    <w:rsid w:val="008B76C6"/>
    <w:rsid w:val="008C0334"/>
    <w:rsid w:val="008C0CD4"/>
    <w:rsid w:val="008C1271"/>
    <w:rsid w:val="008C2C80"/>
    <w:rsid w:val="008C31CD"/>
    <w:rsid w:val="008C381F"/>
    <w:rsid w:val="008C40EF"/>
    <w:rsid w:val="008C445F"/>
    <w:rsid w:val="008C4C2C"/>
    <w:rsid w:val="008C4D47"/>
    <w:rsid w:val="008C59A4"/>
    <w:rsid w:val="008C5C12"/>
    <w:rsid w:val="008C5CA0"/>
    <w:rsid w:val="008C5DE0"/>
    <w:rsid w:val="008C63D2"/>
    <w:rsid w:val="008C6BB7"/>
    <w:rsid w:val="008C78FB"/>
    <w:rsid w:val="008D0137"/>
    <w:rsid w:val="008D1241"/>
    <w:rsid w:val="008D1997"/>
    <w:rsid w:val="008D250F"/>
    <w:rsid w:val="008D26EB"/>
    <w:rsid w:val="008D2B70"/>
    <w:rsid w:val="008D33E8"/>
    <w:rsid w:val="008D4485"/>
    <w:rsid w:val="008D4857"/>
    <w:rsid w:val="008D4F35"/>
    <w:rsid w:val="008D501E"/>
    <w:rsid w:val="008D564C"/>
    <w:rsid w:val="008D63CE"/>
    <w:rsid w:val="008D6B93"/>
    <w:rsid w:val="008D6C93"/>
    <w:rsid w:val="008D7D01"/>
    <w:rsid w:val="008E00F9"/>
    <w:rsid w:val="008E020D"/>
    <w:rsid w:val="008E0745"/>
    <w:rsid w:val="008E0776"/>
    <w:rsid w:val="008E28E2"/>
    <w:rsid w:val="008E2DBC"/>
    <w:rsid w:val="008E3907"/>
    <w:rsid w:val="008E4E80"/>
    <w:rsid w:val="008E619F"/>
    <w:rsid w:val="008E64A9"/>
    <w:rsid w:val="008E6E2E"/>
    <w:rsid w:val="008E7432"/>
    <w:rsid w:val="008F3036"/>
    <w:rsid w:val="008F363B"/>
    <w:rsid w:val="008F4570"/>
    <w:rsid w:val="008F4C96"/>
    <w:rsid w:val="008F508D"/>
    <w:rsid w:val="008F5D61"/>
    <w:rsid w:val="008F6C91"/>
    <w:rsid w:val="008F766A"/>
    <w:rsid w:val="008F79AC"/>
    <w:rsid w:val="008F7B69"/>
    <w:rsid w:val="0090221D"/>
    <w:rsid w:val="0090252B"/>
    <w:rsid w:val="009025D3"/>
    <w:rsid w:val="00902666"/>
    <w:rsid w:val="00902DEB"/>
    <w:rsid w:val="009045BB"/>
    <w:rsid w:val="00910022"/>
    <w:rsid w:val="00910F3F"/>
    <w:rsid w:val="00912149"/>
    <w:rsid w:val="009121A0"/>
    <w:rsid w:val="00913143"/>
    <w:rsid w:val="00913AFE"/>
    <w:rsid w:val="00913C62"/>
    <w:rsid w:val="00914907"/>
    <w:rsid w:val="00917640"/>
    <w:rsid w:val="009209A7"/>
    <w:rsid w:val="00921B7C"/>
    <w:rsid w:val="00921D94"/>
    <w:rsid w:val="009228CE"/>
    <w:rsid w:val="00922D06"/>
    <w:rsid w:val="00925F76"/>
    <w:rsid w:val="0092611F"/>
    <w:rsid w:val="00926C4A"/>
    <w:rsid w:val="00926E49"/>
    <w:rsid w:val="00927836"/>
    <w:rsid w:val="00930984"/>
    <w:rsid w:val="00932C72"/>
    <w:rsid w:val="0093381B"/>
    <w:rsid w:val="00933D74"/>
    <w:rsid w:val="00934222"/>
    <w:rsid w:val="009360D0"/>
    <w:rsid w:val="00937147"/>
    <w:rsid w:val="00940124"/>
    <w:rsid w:val="00941347"/>
    <w:rsid w:val="00941B50"/>
    <w:rsid w:val="00941F47"/>
    <w:rsid w:val="00942CF6"/>
    <w:rsid w:val="009430EC"/>
    <w:rsid w:val="00943470"/>
    <w:rsid w:val="00944B4F"/>
    <w:rsid w:val="009453FD"/>
    <w:rsid w:val="00946FDF"/>
    <w:rsid w:val="00947C50"/>
    <w:rsid w:val="00951DC9"/>
    <w:rsid w:val="009527E9"/>
    <w:rsid w:val="00952D24"/>
    <w:rsid w:val="00953F56"/>
    <w:rsid w:val="009544C3"/>
    <w:rsid w:val="00954622"/>
    <w:rsid w:val="00954DFF"/>
    <w:rsid w:val="009572F8"/>
    <w:rsid w:val="00957C40"/>
    <w:rsid w:val="009621B5"/>
    <w:rsid w:val="00962290"/>
    <w:rsid w:val="00964142"/>
    <w:rsid w:val="009645C2"/>
    <w:rsid w:val="00964AAA"/>
    <w:rsid w:val="00964DD6"/>
    <w:rsid w:val="009652DD"/>
    <w:rsid w:val="00965B0C"/>
    <w:rsid w:val="009665B3"/>
    <w:rsid w:val="00966B0F"/>
    <w:rsid w:val="00967D5C"/>
    <w:rsid w:val="00967EFF"/>
    <w:rsid w:val="009720BC"/>
    <w:rsid w:val="00974351"/>
    <w:rsid w:val="00974B4A"/>
    <w:rsid w:val="00974CEB"/>
    <w:rsid w:val="00975E70"/>
    <w:rsid w:val="009778F5"/>
    <w:rsid w:val="00977F66"/>
    <w:rsid w:val="009802DB"/>
    <w:rsid w:val="0098226C"/>
    <w:rsid w:val="00983452"/>
    <w:rsid w:val="00985E82"/>
    <w:rsid w:val="00987732"/>
    <w:rsid w:val="00991A66"/>
    <w:rsid w:val="009921D4"/>
    <w:rsid w:val="00992611"/>
    <w:rsid w:val="009932B1"/>
    <w:rsid w:val="00993B96"/>
    <w:rsid w:val="00993D1F"/>
    <w:rsid w:val="00995BB7"/>
    <w:rsid w:val="00996394"/>
    <w:rsid w:val="00997916"/>
    <w:rsid w:val="00997AF4"/>
    <w:rsid w:val="00997CCD"/>
    <w:rsid w:val="009A0570"/>
    <w:rsid w:val="009A0F0B"/>
    <w:rsid w:val="009A1CF5"/>
    <w:rsid w:val="009A232F"/>
    <w:rsid w:val="009A2523"/>
    <w:rsid w:val="009A274F"/>
    <w:rsid w:val="009A2D17"/>
    <w:rsid w:val="009A62F1"/>
    <w:rsid w:val="009A6793"/>
    <w:rsid w:val="009B0358"/>
    <w:rsid w:val="009B035E"/>
    <w:rsid w:val="009B07F6"/>
    <w:rsid w:val="009B0A25"/>
    <w:rsid w:val="009B0C5F"/>
    <w:rsid w:val="009B550B"/>
    <w:rsid w:val="009B5E29"/>
    <w:rsid w:val="009B654A"/>
    <w:rsid w:val="009B6EE6"/>
    <w:rsid w:val="009B70E5"/>
    <w:rsid w:val="009B79FF"/>
    <w:rsid w:val="009C0373"/>
    <w:rsid w:val="009C110E"/>
    <w:rsid w:val="009C2376"/>
    <w:rsid w:val="009C473B"/>
    <w:rsid w:val="009C5027"/>
    <w:rsid w:val="009C680B"/>
    <w:rsid w:val="009C68D9"/>
    <w:rsid w:val="009D0E0B"/>
    <w:rsid w:val="009D1FCE"/>
    <w:rsid w:val="009D2643"/>
    <w:rsid w:val="009D43E2"/>
    <w:rsid w:val="009D5190"/>
    <w:rsid w:val="009D52D9"/>
    <w:rsid w:val="009D5D77"/>
    <w:rsid w:val="009D6182"/>
    <w:rsid w:val="009D74B0"/>
    <w:rsid w:val="009E1177"/>
    <w:rsid w:val="009E2818"/>
    <w:rsid w:val="009E2B4F"/>
    <w:rsid w:val="009E2CF7"/>
    <w:rsid w:val="009E55FA"/>
    <w:rsid w:val="009E6B12"/>
    <w:rsid w:val="009E6DED"/>
    <w:rsid w:val="009E7198"/>
    <w:rsid w:val="009F2A61"/>
    <w:rsid w:val="009F2DF8"/>
    <w:rsid w:val="009F3605"/>
    <w:rsid w:val="009F3C23"/>
    <w:rsid w:val="009F4621"/>
    <w:rsid w:val="009F5127"/>
    <w:rsid w:val="009F5B4C"/>
    <w:rsid w:val="009F6128"/>
    <w:rsid w:val="009F65AE"/>
    <w:rsid w:val="009F672E"/>
    <w:rsid w:val="00A0138C"/>
    <w:rsid w:val="00A041D8"/>
    <w:rsid w:val="00A0486C"/>
    <w:rsid w:val="00A072F4"/>
    <w:rsid w:val="00A079B9"/>
    <w:rsid w:val="00A07BF5"/>
    <w:rsid w:val="00A11772"/>
    <w:rsid w:val="00A1336B"/>
    <w:rsid w:val="00A13B9A"/>
    <w:rsid w:val="00A14CA5"/>
    <w:rsid w:val="00A14D39"/>
    <w:rsid w:val="00A15848"/>
    <w:rsid w:val="00A15CD3"/>
    <w:rsid w:val="00A1669D"/>
    <w:rsid w:val="00A16741"/>
    <w:rsid w:val="00A16830"/>
    <w:rsid w:val="00A207DA"/>
    <w:rsid w:val="00A21024"/>
    <w:rsid w:val="00A2260B"/>
    <w:rsid w:val="00A24637"/>
    <w:rsid w:val="00A24855"/>
    <w:rsid w:val="00A248CA"/>
    <w:rsid w:val="00A26087"/>
    <w:rsid w:val="00A2660C"/>
    <w:rsid w:val="00A27028"/>
    <w:rsid w:val="00A316F5"/>
    <w:rsid w:val="00A32599"/>
    <w:rsid w:val="00A32D41"/>
    <w:rsid w:val="00A33A60"/>
    <w:rsid w:val="00A33B91"/>
    <w:rsid w:val="00A33FFB"/>
    <w:rsid w:val="00A3446A"/>
    <w:rsid w:val="00A34E4B"/>
    <w:rsid w:val="00A35FB1"/>
    <w:rsid w:val="00A418B3"/>
    <w:rsid w:val="00A41DE4"/>
    <w:rsid w:val="00A44E54"/>
    <w:rsid w:val="00A4542A"/>
    <w:rsid w:val="00A46979"/>
    <w:rsid w:val="00A47F84"/>
    <w:rsid w:val="00A517DC"/>
    <w:rsid w:val="00A52A63"/>
    <w:rsid w:val="00A52AF7"/>
    <w:rsid w:val="00A532A5"/>
    <w:rsid w:val="00A53DF8"/>
    <w:rsid w:val="00A54AAA"/>
    <w:rsid w:val="00A56417"/>
    <w:rsid w:val="00A56EBF"/>
    <w:rsid w:val="00A56F30"/>
    <w:rsid w:val="00A5771C"/>
    <w:rsid w:val="00A608CA"/>
    <w:rsid w:val="00A61145"/>
    <w:rsid w:val="00A61EC0"/>
    <w:rsid w:val="00A639A1"/>
    <w:rsid w:val="00A65343"/>
    <w:rsid w:val="00A65BD2"/>
    <w:rsid w:val="00A668EC"/>
    <w:rsid w:val="00A67164"/>
    <w:rsid w:val="00A67BC7"/>
    <w:rsid w:val="00A70FD3"/>
    <w:rsid w:val="00A711DA"/>
    <w:rsid w:val="00A7148A"/>
    <w:rsid w:val="00A71595"/>
    <w:rsid w:val="00A716F1"/>
    <w:rsid w:val="00A71ADA"/>
    <w:rsid w:val="00A735D3"/>
    <w:rsid w:val="00A73971"/>
    <w:rsid w:val="00A74546"/>
    <w:rsid w:val="00A74F9E"/>
    <w:rsid w:val="00A75276"/>
    <w:rsid w:val="00A756E0"/>
    <w:rsid w:val="00A75874"/>
    <w:rsid w:val="00A768DA"/>
    <w:rsid w:val="00A803D3"/>
    <w:rsid w:val="00A80DDA"/>
    <w:rsid w:val="00A819EE"/>
    <w:rsid w:val="00A828A1"/>
    <w:rsid w:val="00A82C89"/>
    <w:rsid w:val="00A85D04"/>
    <w:rsid w:val="00A85D7A"/>
    <w:rsid w:val="00A90517"/>
    <w:rsid w:val="00A923A4"/>
    <w:rsid w:val="00A929E4"/>
    <w:rsid w:val="00A941ED"/>
    <w:rsid w:val="00A95E23"/>
    <w:rsid w:val="00A978F5"/>
    <w:rsid w:val="00A97FAC"/>
    <w:rsid w:val="00AA02D5"/>
    <w:rsid w:val="00AA2F39"/>
    <w:rsid w:val="00AA45B4"/>
    <w:rsid w:val="00AA529D"/>
    <w:rsid w:val="00AA592A"/>
    <w:rsid w:val="00AA60BD"/>
    <w:rsid w:val="00AA60C1"/>
    <w:rsid w:val="00AA6E85"/>
    <w:rsid w:val="00AA7863"/>
    <w:rsid w:val="00AB02AC"/>
    <w:rsid w:val="00AB25DF"/>
    <w:rsid w:val="00AB25FF"/>
    <w:rsid w:val="00AB2A92"/>
    <w:rsid w:val="00AB3CA0"/>
    <w:rsid w:val="00AB3FEE"/>
    <w:rsid w:val="00AB48FD"/>
    <w:rsid w:val="00AB4ACD"/>
    <w:rsid w:val="00AB6BC2"/>
    <w:rsid w:val="00AB6EF0"/>
    <w:rsid w:val="00AB72D0"/>
    <w:rsid w:val="00AC2532"/>
    <w:rsid w:val="00AC2565"/>
    <w:rsid w:val="00AC2CBE"/>
    <w:rsid w:val="00AC315C"/>
    <w:rsid w:val="00AC426F"/>
    <w:rsid w:val="00AC47E4"/>
    <w:rsid w:val="00AC4976"/>
    <w:rsid w:val="00AC49BC"/>
    <w:rsid w:val="00AC653D"/>
    <w:rsid w:val="00AC7D93"/>
    <w:rsid w:val="00AD17F4"/>
    <w:rsid w:val="00AD417A"/>
    <w:rsid w:val="00AD4610"/>
    <w:rsid w:val="00AD62F1"/>
    <w:rsid w:val="00AD63B4"/>
    <w:rsid w:val="00AD6C00"/>
    <w:rsid w:val="00AD6C6D"/>
    <w:rsid w:val="00AD771B"/>
    <w:rsid w:val="00AE02A0"/>
    <w:rsid w:val="00AE09D1"/>
    <w:rsid w:val="00AE188A"/>
    <w:rsid w:val="00AE26B4"/>
    <w:rsid w:val="00AE2C03"/>
    <w:rsid w:val="00AE371E"/>
    <w:rsid w:val="00AE43D8"/>
    <w:rsid w:val="00AE5860"/>
    <w:rsid w:val="00AE5D52"/>
    <w:rsid w:val="00AE6425"/>
    <w:rsid w:val="00AE7B29"/>
    <w:rsid w:val="00AE7B91"/>
    <w:rsid w:val="00AF1D98"/>
    <w:rsid w:val="00AF2961"/>
    <w:rsid w:val="00AF2A5A"/>
    <w:rsid w:val="00AF4784"/>
    <w:rsid w:val="00AF484A"/>
    <w:rsid w:val="00AF7E33"/>
    <w:rsid w:val="00B00218"/>
    <w:rsid w:val="00B01389"/>
    <w:rsid w:val="00B01C7A"/>
    <w:rsid w:val="00B027D8"/>
    <w:rsid w:val="00B02807"/>
    <w:rsid w:val="00B02816"/>
    <w:rsid w:val="00B039CE"/>
    <w:rsid w:val="00B03D31"/>
    <w:rsid w:val="00B03E8C"/>
    <w:rsid w:val="00B0502F"/>
    <w:rsid w:val="00B077D7"/>
    <w:rsid w:val="00B121DC"/>
    <w:rsid w:val="00B12319"/>
    <w:rsid w:val="00B126D5"/>
    <w:rsid w:val="00B1325D"/>
    <w:rsid w:val="00B14660"/>
    <w:rsid w:val="00B1544F"/>
    <w:rsid w:val="00B15553"/>
    <w:rsid w:val="00B1777E"/>
    <w:rsid w:val="00B1787A"/>
    <w:rsid w:val="00B178F1"/>
    <w:rsid w:val="00B22205"/>
    <w:rsid w:val="00B2229B"/>
    <w:rsid w:val="00B22C14"/>
    <w:rsid w:val="00B232EB"/>
    <w:rsid w:val="00B23623"/>
    <w:rsid w:val="00B24F07"/>
    <w:rsid w:val="00B255E6"/>
    <w:rsid w:val="00B25CA2"/>
    <w:rsid w:val="00B26424"/>
    <w:rsid w:val="00B26ED1"/>
    <w:rsid w:val="00B31373"/>
    <w:rsid w:val="00B3164E"/>
    <w:rsid w:val="00B3246F"/>
    <w:rsid w:val="00B33CC5"/>
    <w:rsid w:val="00B34287"/>
    <w:rsid w:val="00B35E7A"/>
    <w:rsid w:val="00B36B50"/>
    <w:rsid w:val="00B3730A"/>
    <w:rsid w:val="00B37F57"/>
    <w:rsid w:val="00B409E6"/>
    <w:rsid w:val="00B41259"/>
    <w:rsid w:val="00B42BF7"/>
    <w:rsid w:val="00B43335"/>
    <w:rsid w:val="00B43FB7"/>
    <w:rsid w:val="00B45EF9"/>
    <w:rsid w:val="00B46421"/>
    <w:rsid w:val="00B501CC"/>
    <w:rsid w:val="00B507D4"/>
    <w:rsid w:val="00B508B3"/>
    <w:rsid w:val="00B522B8"/>
    <w:rsid w:val="00B526F5"/>
    <w:rsid w:val="00B53607"/>
    <w:rsid w:val="00B5392B"/>
    <w:rsid w:val="00B544AE"/>
    <w:rsid w:val="00B554BC"/>
    <w:rsid w:val="00B554D6"/>
    <w:rsid w:val="00B55D70"/>
    <w:rsid w:val="00B56914"/>
    <w:rsid w:val="00B56929"/>
    <w:rsid w:val="00B569BC"/>
    <w:rsid w:val="00B61A54"/>
    <w:rsid w:val="00B62936"/>
    <w:rsid w:val="00B6388D"/>
    <w:rsid w:val="00B64C4A"/>
    <w:rsid w:val="00B6580D"/>
    <w:rsid w:val="00B6720A"/>
    <w:rsid w:val="00B67A8A"/>
    <w:rsid w:val="00B70DF3"/>
    <w:rsid w:val="00B71ADF"/>
    <w:rsid w:val="00B71B30"/>
    <w:rsid w:val="00B71DA6"/>
    <w:rsid w:val="00B73615"/>
    <w:rsid w:val="00B73F03"/>
    <w:rsid w:val="00B74266"/>
    <w:rsid w:val="00B74DDF"/>
    <w:rsid w:val="00B76DC0"/>
    <w:rsid w:val="00B76FB6"/>
    <w:rsid w:val="00B77937"/>
    <w:rsid w:val="00B77A9B"/>
    <w:rsid w:val="00B8031F"/>
    <w:rsid w:val="00B805EC"/>
    <w:rsid w:val="00B81989"/>
    <w:rsid w:val="00B819EB"/>
    <w:rsid w:val="00B81BCD"/>
    <w:rsid w:val="00B82B1E"/>
    <w:rsid w:val="00B83F14"/>
    <w:rsid w:val="00B85106"/>
    <w:rsid w:val="00B85387"/>
    <w:rsid w:val="00B85446"/>
    <w:rsid w:val="00B85740"/>
    <w:rsid w:val="00B8604F"/>
    <w:rsid w:val="00B87D4A"/>
    <w:rsid w:val="00B91175"/>
    <w:rsid w:val="00B91268"/>
    <w:rsid w:val="00B93BFE"/>
    <w:rsid w:val="00B95482"/>
    <w:rsid w:val="00B961A7"/>
    <w:rsid w:val="00B9624A"/>
    <w:rsid w:val="00B969A0"/>
    <w:rsid w:val="00B9753B"/>
    <w:rsid w:val="00B97833"/>
    <w:rsid w:val="00BA0942"/>
    <w:rsid w:val="00BA22E5"/>
    <w:rsid w:val="00BA2BAD"/>
    <w:rsid w:val="00BA33C8"/>
    <w:rsid w:val="00BA3474"/>
    <w:rsid w:val="00BA58EC"/>
    <w:rsid w:val="00BA651E"/>
    <w:rsid w:val="00BA66BA"/>
    <w:rsid w:val="00BA7BAD"/>
    <w:rsid w:val="00BA7FC3"/>
    <w:rsid w:val="00BB0190"/>
    <w:rsid w:val="00BB1B2B"/>
    <w:rsid w:val="00BB2BA3"/>
    <w:rsid w:val="00BB3309"/>
    <w:rsid w:val="00BB39D1"/>
    <w:rsid w:val="00BB3CB5"/>
    <w:rsid w:val="00BB4833"/>
    <w:rsid w:val="00BB6DFD"/>
    <w:rsid w:val="00BB6EF1"/>
    <w:rsid w:val="00BB7BCF"/>
    <w:rsid w:val="00BC047B"/>
    <w:rsid w:val="00BC0B2A"/>
    <w:rsid w:val="00BC1A98"/>
    <w:rsid w:val="00BC1CB1"/>
    <w:rsid w:val="00BC36BE"/>
    <w:rsid w:val="00BC4ECD"/>
    <w:rsid w:val="00BC5659"/>
    <w:rsid w:val="00BC7433"/>
    <w:rsid w:val="00BC754D"/>
    <w:rsid w:val="00BD1B69"/>
    <w:rsid w:val="00BD30E4"/>
    <w:rsid w:val="00BD396A"/>
    <w:rsid w:val="00BD3AC4"/>
    <w:rsid w:val="00BD3E2A"/>
    <w:rsid w:val="00BD585F"/>
    <w:rsid w:val="00BE0610"/>
    <w:rsid w:val="00BE0834"/>
    <w:rsid w:val="00BE1646"/>
    <w:rsid w:val="00BE1BF6"/>
    <w:rsid w:val="00BE22FC"/>
    <w:rsid w:val="00BE34C9"/>
    <w:rsid w:val="00BE3DD5"/>
    <w:rsid w:val="00BE4273"/>
    <w:rsid w:val="00BE57AD"/>
    <w:rsid w:val="00BE5FB6"/>
    <w:rsid w:val="00BE6889"/>
    <w:rsid w:val="00BE6BA6"/>
    <w:rsid w:val="00BE6DF7"/>
    <w:rsid w:val="00BE73C9"/>
    <w:rsid w:val="00BF0EA5"/>
    <w:rsid w:val="00BF14B3"/>
    <w:rsid w:val="00BF3448"/>
    <w:rsid w:val="00BF37E4"/>
    <w:rsid w:val="00BF37F1"/>
    <w:rsid w:val="00BF3DCC"/>
    <w:rsid w:val="00BF54A5"/>
    <w:rsid w:val="00BF5A72"/>
    <w:rsid w:val="00BF6E92"/>
    <w:rsid w:val="00C020B4"/>
    <w:rsid w:val="00C02938"/>
    <w:rsid w:val="00C02F27"/>
    <w:rsid w:val="00C03A81"/>
    <w:rsid w:val="00C03C9C"/>
    <w:rsid w:val="00C04260"/>
    <w:rsid w:val="00C04C35"/>
    <w:rsid w:val="00C102B5"/>
    <w:rsid w:val="00C10466"/>
    <w:rsid w:val="00C10725"/>
    <w:rsid w:val="00C110F8"/>
    <w:rsid w:val="00C11787"/>
    <w:rsid w:val="00C11813"/>
    <w:rsid w:val="00C12258"/>
    <w:rsid w:val="00C13C6C"/>
    <w:rsid w:val="00C142A8"/>
    <w:rsid w:val="00C1533D"/>
    <w:rsid w:val="00C15A8F"/>
    <w:rsid w:val="00C17856"/>
    <w:rsid w:val="00C2031D"/>
    <w:rsid w:val="00C2173D"/>
    <w:rsid w:val="00C21BC4"/>
    <w:rsid w:val="00C22244"/>
    <w:rsid w:val="00C22607"/>
    <w:rsid w:val="00C22AD8"/>
    <w:rsid w:val="00C23C86"/>
    <w:rsid w:val="00C23FCA"/>
    <w:rsid w:val="00C24DE9"/>
    <w:rsid w:val="00C2625E"/>
    <w:rsid w:val="00C2749F"/>
    <w:rsid w:val="00C27968"/>
    <w:rsid w:val="00C30452"/>
    <w:rsid w:val="00C30BCF"/>
    <w:rsid w:val="00C31354"/>
    <w:rsid w:val="00C3148C"/>
    <w:rsid w:val="00C3150E"/>
    <w:rsid w:val="00C3154E"/>
    <w:rsid w:val="00C320A7"/>
    <w:rsid w:val="00C32DBC"/>
    <w:rsid w:val="00C3325D"/>
    <w:rsid w:val="00C350A2"/>
    <w:rsid w:val="00C354F2"/>
    <w:rsid w:val="00C358FC"/>
    <w:rsid w:val="00C36120"/>
    <w:rsid w:val="00C36370"/>
    <w:rsid w:val="00C4014E"/>
    <w:rsid w:val="00C41491"/>
    <w:rsid w:val="00C433E4"/>
    <w:rsid w:val="00C43DF2"/>
    <w:rsid w:val="00C43E48"/>
    <w:rsid w:val="00C45B3E"/>
    <w:rsid w:val="00C45DCC"/>
    <w:rsid w:val="00C4710C"/>
    <w:rsid w:val="00C474F0"/>
    <w:rsid w:val="00C50067"/>
    <w:rsid w:val="00C51DB8"/>
    <w:rsid w:val="00C56CAC"/>
    <w:rsid w:val="00C614C0"/>
    <w:rsid w:val="00C618EE"/>
    <w:rsid w:val="00C61FB2"/>
    <w:rsid w:val="00C6248E"/>
    <w:rsid w:val="00C62A0A"/>
    <w:rsid w:val="00C63166"/>
    <w:rsid w:val="00C6376D"/>
    <w:rsid w:val="00C64438"/>
    <w:rsid w:val="00C648F0"/>
    <w:rsid w:val="00C65079"/>
    <w:rsid w:val="00C65206"/>
    <w:rsid w:val="00C65E43"/>
    <w:rsid w:val="00C668D1"/>
    <w:rsid w:val="00C701B0"/>
    <w:rsid w:val="00C7083F"/>
    <w:rsid w:val="00C708AB"/>
    <w:rsid w:val="00C71515"/>
    <w:rsid w:val="00C72F14"/>
    <w:rsid w:val="00C77785"/>
    <w:rsid w:val="00C80533"/>
    <w:rsid w:val="00C805D8"/>
    <w:rsid w:val="00C80E85"/>
    <w:rsid w:val="00C8135B"/>
    <w:rsid w:val="00C81D20"/>
    <w:rsid w:val="00C82F1F"/>
    <w:rsid w:val="00C839B9"/>
    <w:rsid w:val="00C83DEA"/>
    <w:rsid w:val="00C841E4"/>
    <w:rsid w:val="00C84E3E"/>
    <w:rsid w:val="00C87232"/>
    <w:rsid w:val="00C872B0"/>
    <w:rsid w:val="00C90059"/>
    <w:rsid w:val="00C90548"/>
    <w:rsid w:val="00C910C5"/>
    <w:rsid w:val="00C91209"/>
    <w:rsid w:val="00C93306"/>
    <w:rsid w:val="00C93773"/>
    <w:rsid w:val="00C96249"/>
    <w:rsid w:val="00C97026"/>
    <w:rsid w:val="00C97BA7"/>
    <w:rsid w:val="00C97C5A"/>
    <w:rsid w:val="00CA07AD"/>
    <w:rsid w:val="00CA0A96"/>
    <w:rsid w:val="00CA2EAF"/>
    <w:rsid w:val="00CA3124"/>
    <w:rsid w:val="00CA38D5"/>
    <w:rsid w:val="00CA3C36"/>
    <w:rsid w:val="00CA47F5"/>
    <w:rsid w:val="00CA4B2F"/>
    <w:rsid w:val="00CA4D6B"/>
    <w:rsid w:val="00CA5663"/>
    <w:rsid w:val="00CA638F"/>
    <w:rsid w:val="00CA7881"/>
    <w:rsid w:val="00CB027F"/>
    <w:rsid w:val="00CB0AD7"/>
    <w:rsid w:val="00CB0EEC"/>
    <w:rsid w:val="00CB13FD"/>
    <w:rsid w:val="00CB1AEC"/>
    <w:rsid w:val="00CB2189"/>
    <w:rsid w:val="00CB2981"/>
    <w:rsid w:val="00CB44B6"/>
    <w:rsid w:val="00CB4BB2"/>
    <w:rsid w:val="00CB4C97"/>
    <w:rsid w:val="00CB5C52"/>
    <w:rsid w:val="00CB7BEE"/>
    <w:rsid w:val="00CC045D"/>
    <w:rsid w:val="00CC0829"/>
    <w:rsid w:val="00CC0F83"/>
    <w:rsid w:val="00CC116F"/>
    <w:rsid w:val="00CC2465"/>
    <w:rsid w:val="00CC3F87"/>
    <w:rsid w:val="00CC4506"/>
    <w:rsid w:val="00CC5672"/>
    <w:rsid w:val="00CC5722"/>
    <w:rsid w:val="00CC73A5"/>
    <w:rsid w:val="00CD35A6"/>
    <w:rsid w:val="00CD474F"/>
    <w:rsid w:val="00CD70A0"/>
    <w:rsid w:val="00CD7B66"/>
    <w:rsid w:val="00CE0ACD"/>
    <w:rsid w:val="00CE0CAE"/>
    <w:rsid w:val="00CE0D1A"/>
    <w:rsid w:val="00CE15B8"/>
    <w:rsid w:val="00CE45AC"/>
    <w:rsid w:val="00CE7DDA"/>
    <w:rsid w:val="00CF2B77"/>
    <w:rsid w:val="00CF48CB"/>
    <w:rsid w:val="00CF4DDA"/>
    <w:rsid w:val="00CF63B6"/>
    <w:rsid w:val="00D01860"/>
    <w:rsid w:val="00D02428"/>
    <w:rsid w:val="00D02F6D"/>
    <w:rsid w:val="00D051E4"/>
    <w:rsid w:val="00D05851"/>
    <w:rsid w:val="00D11180"/>
    <w:rsid w:val="00D11E7A"/>
    <w:rsid w:val="00D11F56"/>
    <w:rsid w:val="00D139A1"/>
    <w:rsid w:val="00D14980"/>
    <w:rsid w:val="00D16E29"/>
    <w:rsid w:val="00D16E7A"/>
    <w:rsid w:val="00D202F4"/>
    <w:rsid w:val="00D206F1"/>
    <w:rsid w:val="00D21218"/>
    <w:rsid w:val="00D21C1B"/>
    <w:rsid w:val="00D22EC0"/>
    <w:rsid w:val="00D23445"/>
    <w:rsid w:val="00D25FC2"/>
    <w:rsid w:val="00D2625A"/>
    <w:rsid w:val="00D31069"/>
    <w:rsid w:val="00D31722"/>
    <w:rsid w:val="00D318E1"/>
    <w:rsid w:val="00D32959"/>
    <w:rsid w:val="00D33BC5"/>
    <w:rsid w:val="00D33D06"/>
    <w:rsid w:val="00D34B7B"/>
    <w:rsid w:val="00D351FF"/>
    <w:rsid w:val="00D36668"/>
    <w:rsid w:val="00D36BB5"/>
    <w:rsid w:val="00D430DE"/>
    <w:rsid w:val="00D439FC"/>
    <w:rsid w:val="00D4541E"/>
    <w:rsid w:val="00D503DC"/>
    <w:rsid w:val="00D514E8"/>
    <w:rsid w:val="00D51CC9"/>
    <w:rsid w:val="00D52426"/>
    <w:rsid w:val="00D5381A"/>
    <w:rsid w:val="00D55405"/>
    <w:rsid w:val="00D555C3"/>
    <w:rsid w:val="00D5752C"/>
    <w:rsid w:val="00D62143"/>
    <w:rsid w:val="00D62A0A"/>
    <w:rsid w:val="00D62C7D"/>
    <w:rsid w:val="00D63152"/>
    <w:rsid w:val="00D632AF"/>
    <w:rsid w:val="00D6379C"/>
    <w:rsid w:val="00D64624"/>
    <w:rsid w:val="00D65598"/>
    <w:rsid w:val="00D6769E"/>
    <w:rsid w:val="00D710E5"/>
    <w:rsid w:val="00D72575"/>
    <w:rsid w:val="00D73281"/>
    <w:rsid w:val="00D7340D"/>
    <w:rsid w:val="00D751BF"/>
    <w:rsid w:val="00D774D7"/>
    <w:rsid w:val="00D775E8"/>
    <w:rsid w:val="00D77C42"/>
    <w:rsid w:val="00D80026"/>
    <w:rsid w:val="00D802B5"/>
    <w:rsid w:val="00D82617"/>
    <w:rsid w:val="00D82BAA"/>
    <w:rsid w:val="00D834CB"/>
    <w:rsid w:val="00D842DE"/>
    <w:rsid w:val="00D84C38"/>
    <w:rsid w:val="00D86141"/>
    <w:rsid w:val="00D86565"/>
    <w:rsid w:val="00D86597"/>
    <w:rsid w:val="00D866DE"/>
    <w:rsid w:val="00D86A00"/>
    <w:rsid w:val="00D90165"/>
    <w:rsid w:val="00D90CBF"/>
    <w:rsid w:val="00D924FF"/>
    <w:rsid w:val="00D92E10"/>
    <w:rsid w:val="00D93822"/>
    <w:rsid w:val="00D942B5"/>
    <w:rsid w:val="00D9668B"/>
    <w:rsid w:val="00D96B62"/>
    <w:rsid w:val="00D97248"/>
    <w:rsid w:val="00D97EB7"/>
    <w:rsid w:val="00DA18D5"/>
    <w:rsid w:val="00DA27CA"/>
    <w:rsid w:val="00DA29D3"/>
    <w:rsid w:val="00DA2BF3"/>
    <w:rsid w:val="00DA38F2"/>
    <w:rsid w:val="00DA3D10"/>
    <w:rsid w:val="00DA6803"/>
    <w:rsid w:val="00DA76DA"/>
    <w:rsid w:val="00DB03EB"/>
    <w:rsid w:val="00DB264D"/>
    <w:rsid w:val="00DB37DC"/>
    <w:rsid w:val="00DB3B7A"/>
    <w:rsid w:val="00DB55B2"/>
    <w:rsid w:val="00DB5689"/>
    <w:rsid w:val="00DB59E5"/>
    <w:rsid w:val="00DB5FF0"/>
    <w:rsid w:val="00DB706D"/>
    <w:rsid w:val="00DC0DB6"/>
    <w:rsid w:val="00DC1441"/>
    <w:rsid w:val="00DC1F71"/>
    <w:rsid w:val="00DC3BE8"/>
    <w:rsid w:val="00DC3DB6"/>
    <w:rsid w:val="00DC45ED"/>
    <w:rsid w:val="00DC4AA5"/>
    <w:rsid w:val="00DC4F46"/>
    <w:rsid w:val="00DC67E8"/>
    <w:rsid w:val="00DC6864"/>
    <w:rsid w:val="00DC68AB"/>
    <w:rsid w:val="00DD005C"/>
    <w:rsid w:val="00DD092A"/>
    <w:rsid w:val="00DD155F"/>
    <w:rsid w:val="00DD2187"/>
    <w:rsid w:val="00DD2F59"/>
    <w:rsid w:val="00DD5004"/>
    <w:rsid w:val="00DD6841"/>
    <w:rsid w:val="00DD6AE6"/>
    <w:rsid w:val="00DD741B"/>
    <w:rsid w:val="00DD7D36"/>
    <w:rsid w:val="00DE077C"/>
    <w:rsid w:val="00DE1609"/>
    <w:rsid w:val="00DE186B"/>
    <w:rsid w:val="00DE1F02"/>
    <w:rsid w:val="00DE3BB9"/>
    <w:rsid w:val="00DE4E07"/>
    <w:rsid w:val="00DE682B"/>
    <w:rsid w:val="00DE7218"/>
    <w:rsid w:val="00DE73D3"/>
    <w:rsid w:val="00DE7861"/>
    <w:rsid w:val="00DF1285"/>
    <w:rsid w:val="00DF1C15"/>
    <w:rsid w:val="00DF2EE6"/>
    <w:rsid w:val="00DF414F"/>
    <w:rsid w:val="00DF4A9A"/>
    <w:rsid w:val="00DF56FA"/>
    <w:rsid w:val="00DF5A59"/>
    <w:rsid w:val="00DF5D0A"/>
    <w:rsid w:val="00DF656B"/>
    <w:rsid w:val="00E00D08"/>
    <w:rsid w:val="00E01479"/>
    <w:rsid w:val="00E024A0"/>
    <w:rsid w:val="00E0385B"/>
    <w:rsid w:val="00E1063C"/>
    <w:rsid w:val="00E119D6"/>
    <w:rsid w:val="00E124AB"/>
    <w:rsid w:val="00E12D7E"/>
    <w:rsid w:val="00E131BB"/>
    <w:rsid w:val="00E13BF2"/>
    <w:rsid w:val="00E13E93"/>
    <w:rsid w:val="00E1589A"/>
    <w:rsid w:val="00E15C73"/>
    <w:rsid w:val="00E202A3"/>
    <w:rsid w:val="00E20356"/>
    <w:rsid w:val="00E23125"/>
    <w:rsid w:val="00E25821"/>
    <w:rsid w:val="00E25B3D"/>
    <w:rsid w:val="00E27100"/>
    <w:rsid w:val="00E27B49"/>
    <w:rsid w:val="00E27C75"/>
    <w:rsid w:val="00E300F4"/>
    <w:rsid w:val="00E30456"/>
    <w:rsid w:val="00E309FB"/>
    <w:rsid w:val="00E312C9"/>
    <w:rsid w:val="00E318FB"/>
    <w:rsid w:val="00E31D28"/>
    <w:rsid w:val="00E31E0E"/>
    <w:rsid w:val="00E3232C"/>
    <w:rsid w:val="00E33628"/>
    <w:rsid w:val="00E35340"/>
    <w:rsid w:val="00E35521"/>
    <w:rsid w:val="00E363F6"/>
    <w:rsid w:val="00E374AC"/>
    <w:rsid w:val="00E37FA9"/>
    <w:rsid w:val="00E402F4"/>
    <w:rsid w:val="00E40631"/>
    <w:rsid w:val="00E40B94"/>
    <w:rsid w:val="00E40BA5"/>
    <w:rsid w:val="00E40D61"/>
    <w:rsid w:val="00E44533"/>
    <w:rsid w:val="00E44F5C"/>
    <w:rsid w:val="00E4518D"/>
    <w:rsid w:val="00E50CEB"/>
    <w:rsid w:val="00E50D97"/>
    <w:rsid w:val="00E50E94"/>
    <w:rsid w:val="00E50F24"/>
    <w:rsid w:val="00E513CE"/>
    <w:rsid w:val="00E51427"/>
    <w:rsid w:val="00E51533"/>
    <w:rsid w:val="00E52A12"/>
    <w:rsid w:val="00E52AB9"/>
    <w:rsid w:val="00E52DBA"/>
    <w:rsid w:val="00E5318E"/>
    <w:rsid w:val="00E558EE"/>
    <w:rsid w:val="00E61DBE"/>
    <w:rsid w:val="00E623DF"/>
    <w:rsid w:val="00E6294D"/>
    <w:rsid w:val="00E6346B"/>
    <w:rsid w:val="00E6353D"/>
    <w:rsid w:val="00E63D58"/>
    <w:rsid w:val="00E63D95"/>
    <w:rsid w:val="00E653B9"/>
    <w:rsid w:val="00E6657B"/>
    <w:rsid w:val="00E674B9"/>
    <w:rsid w:val="00E714CA"/>
    <w:rsid w:val="00E72006"/>
    <w:rsid w:val="00E72912"/>
    <w:rsid w:val="00E75B1E"/>
    <w:rsid w:val="00E76B03"/>
    <w:rsid w:val="00E76D9B"/>
    <w:rsid w:val="00E77050"/>
    <w:rsid w:val="00E77653"/>
    <w:rsid w:val="00E82937"/>
    <w:rsid w:val="00E82C68"/>
    <w:rsid w:val="00E84036"/>
    <w:rsid w:val="00E84420"/>
    <w:rsid w:val="00E848A8"/>
    <w:rsid w:val="00E84BD1"/>
    <w:rsid w:val="00E84ED0"/>
    <w:rsid w:val="00E852E7"/>
    <w:rsid w:val="00E853B4"/>
    <w:rsid w:val="00E86B5F"/>
    <w:rsid w:val="00E872CE"/>
    <w:rsid w:val="00E906E2"/>
    <w:rsid w:val="00E90701"/>
    <w:rsid w:val="00E91980"/>
    <w:rsid w:val="00E929A1"/>
    <w:rsid w:val="00E95619"/>
    <w:rsid w:val="00E96530"/>
    <w:rsid w:val="00E96B2F"/>
    <w:rsid w:val="00EA045A"/>
    <w:rsid w:val="00EA0A10"/>
    <w:rsid w:val="00EA113E"/>
    <w:rsid w:val="00EA26BA"/>
    <w:rsid w:val="00EA2BFB"/>
    <w:rsid w:val="00EA2FEC"/>
    <w:rsid w:val="00EA52B4"/>
    <w:rsid w:val="00EA53BC"/>
    <w:rsid w:val="00EA5C11"/>
    <w:rsid w:val="00EA5CA9"/>
    <w:rsid w:val="00EA6325"/>
    <w:rsid w:val="00EA7BEC"/>
    <w:rsid w:val="00EA7D47"/>
    <w:rsid w:val="00EB01EE"/>
    <w:rsid w:val="00EB0367"/>
    <w:rsid w:val="00EB1BDF"/>
    <w:rsid w:val="00EB2548"/>
    <w:rsid w:val="00EB3BAA"/>
    <w:rsid w:val="00EB492B"/>
    <w:rsid w:val="00EB4A48"/>
    <w:rsid w:val="00EB7A85"/>
    <w:rsid w:val="00EC044F"/>
    <w:rsid w:val="00EC0DB0"/>
    <w:rsid w:val="00EC17F7"/>
    <w:rsid w:val="00EC1AAF"/>
    <w:rsid w:val="00EC2C05"/>
    <w:rsid w:val="00EC3702"/>
    <w:rsid w:val="00EC38AB"/>
    <w:rsid w:val="00EC3E73"/>
    <w:rsid w:val="00EC4526"/>
    <w:rsid w:val="00EC46D0"/>
    <w:rsid w:val="00EC4A2A"/>
    <w:rsid w:val="00EC4BB4"/>
    <w:rsid w:val="00EC4C00"/>
    <w:rsid w:val="00EC4C66"/>
    <w:rsid w:val="00EC758F"/>
    <w:rsid w:val="00EC7FA8"/>
    <w:rsid w:val="00ED14E7"/>
    <w:rsid w:val="00ED18B2"/>
    <w:rsid w:val="00ED3EFA"/>
    <w:rsid w:val="00ED4F88"/>
    <w:rsid w:val="00ED6136"/>
    <w:rsid w:val="00ED6D10"/>
    <w:rsid w:val="00ED74F0"/>
    <w:rsid w:val="00ED76F7"/>
    <w:rsid w:val="00EE0A4E"/>
    <w:rsid w:val="00EE1AA2"/>
    <w:rsid w:val="00EE1F99"/>
    <w:rsid w:val="00EE3B2A"/>
    <w:rsid w:val="00EE5204"/>
    <w:rsid w:val="00EF01E7"/>
    <w:rsid w:val="00EF0598"/>
    <w:rsid w:val="00EF0CB4"/>
    <w:rsid w:val="00EF1D27"/>
    <w:rsid w:val="00EF27C4"/>
    <w:rsid w:val="00EF3495"/>
    <w:rsid w:val="00EF38EE"/>
    <w:rsid w:val="00EF3D5F"/>
    <w:rsid w:val="00EF4888"/>
    <w:rsid w:val="00EF5C15"/>
    <w:rsid w:val="00EF5F7A"/>
    <w:rsid w:val="00EF6A5B"/>
    <w:rsid w:val="00F01C24"/>
    <w:rsid w:val="00F01EA5"/>
    <w:rsid w:val="00F01EC6"/>
    <w:rsid w:val="00F0428C"/>
    <w:rsid w:val="00F043A6"/>
    <w:rsid w:val="00F04543"/>
    <w:rsid w:val="00F0682D"/>
    <w:rsid w:val="00F07042"/>
    <w:rsid w:val="00F1018D"/>
    <w:rsid w:val="00F111B7"/>
    <w:rsid w:val="00F123C6"/>
    <w:rsid w:val="00F133EF"/>
    <w:rsid w:val="00F1400F"/>
    <w:rsid w:val="00F146ED"/>
    <w:rsid w:val="00F15581"/>
    <w:rsid w:val="00F16A73"/>
    <w:rsid w:val="00F16DA8"/>
    <w:rsid w:val="00F209AE"/>
    <w:rsid w:val="00F209E5"/>
    <w:rsid w:val="00F20BC0"/>
    <w:rsid w:val="00F22343"/>
    <w:rsid w:val="00F22FF8"/>
    <w:rsid w:val="00F23378"/>
    <w:rsid w:val="00F23551"/>
    <w:rsid w:val="00F23881"/>
    <w:rsid w:val="00F2742B"/>
    <w:rsid w:val="00F27FF8"/>
    <w:rsid w:val="00F32C76"/>
    <w:rsid w:val="00F33E12"/>
    <w:rsid w:val="00F342B1"/>
    <w:rsid w:val="00F344A9"/>
    <w:rsid w:val="00F35E03"/>
    <w:rsid w:val="00F36530"/>
    <w:rsid w:val="00F3741C"/>
    <w:rsid w:val="00F415C6"/>
    <w:rsid w:val="00F41615"/>
    <w:rsid w:val="00F416E0"/>
    <w:rsid w:val="00F417FE"/>
    <w:rsid w:val="00F43953"/>
    <w:rsid w:val="00F43E2D"/>
    <w:rsid w:val="00F441E7"/>
    <w:rsid w:val="00F47F33"/>
    <w:rsid w:val="00F5013C"/>
    <w:rsid w:val="00F50F8F"/>
    <w:rsid w:val="00F51123"/>
    <w:rsid w:val="00F528F4"/>
    <w:rsid w:val="00F53310"/>
    <w:rsid w:val="00F54D7E"/>
    <w:rsid w:val="00F552BE"/>
    <w:rsid w:val="00F56CDB"/>
    <w:rsid w:val="00F576FA"/>
    <w:rsid w:val="00F635F2"/>
    <w:rsid w:val="00F644DE"/>
    <w:rsid w:val="00F64C5E"/>
    <w:rsid w:val="00F66643"/>
    <w:rsid w:val="00F6671C"/>
    <w:rsid w:val="00F6690D"/>
    <w:rsid w:val="00F673EB"/>
    <w:rsid w:val="00F70079"/>
    <w:rsid w:val="00F7058B"/>
    <w:rsid w:val="00F71026"/>
    <w:rsid w:val="00F71CB8"/>
    <w:rsid w:val="00F7254B"/>
    <w:rsid w:val="00F72B21"/>
    <w:rsid w:val="00F72F40"/>
    <w:rsid w:val="00F732A5"/>
    <w:rsid w:val="00F75FFF"/>
    <w:rsid w:val="00F80C29"/>
    <w:rsid w:val="00F80E5D"/>
    <w:rsid w:val="00F825B7"/>
    <w:rsid w:val="00F84177"/>
    <w:rsid w:val="00F84304"/>
    <w:rsid w:val="00F85DC0"/>
    <w:rsid w:val="00F87872"/>
    <w:rsid w:val="00F90E3A"/>
    <w:rsid w:val="00F90F64"/>
    <w:rsid w:val="00F91230"/>
    <w:rsid w:val="00F91EC6"/>
    <w:rsid w:val="00F9219B"/>
    <w:rsid w:val="00F9274A"/>
    <w:rsid w:val="00F94061"/>
    <w:rsid w:val="00F96581"/>
    <w:rsid w:val="00F966C4"/>
    <w:rsid w:val="00F96984"/>
    <w:rsid w:val="00F9773B"/>
    <w:rsid w:val="00FA02D2"/>
    <w:rsid w:val="00FA0B2C"/>
    <w:rsid w:val="00FA1FC3"/>
    <w:rsid w:val="00FA3A06"/>
    <w:rsid w:val="00FA4C4E"/>
    <w:rsid w:val="00FB0B33"/>
    <w:rsid w:val="00FB5FB4"/>
    <w:rsid w:val="00FB6C9A"/>
    <w:rsid w:val="00FB6EA2"/>
    <w:rsid w:val="00FC13F6"/>
    <w:rsid w:val="00FC1F82"/>
    <w:rsid w:val="00FC2A23"/>
    <w:rsid w:val="00FC3643"/>
    <w:rsid w:val="00FC44AC"/>
    <w:rsid w:val="00FC4F5C"/>
    <w:rsid w:val="00FC5E3E"/>
    <w:rsid w:val="00FC6FD5"/>
    <w:rsid w:val="00FC7A84"/>
    <w:rsid w:val="00FD0532"/>
    <w:rsid w:val="00FD182C"/>
    <w:rsid w:val="00FD18C9"/>
    <w:rsid w:val="00FD3A35"/>
    <w:rsid w:val="00FD4B81"/>
    <w:rsid w:val="00FD51B7"/>
    <w:rsid w:val="00FD5DC7"/>
    <w:rsid w:val="00FD622F"/>
    <w:rsid w:val="00FD71B0"/>
    <w:rsid w:val="00FE05BD"/>
    <w:rsid w:val="00FE0C06"/>
    <w:rsid w:val="00FE1234"/>
    <w:rsid w:val="00FE1EB8"/>
    <w:rsid w:val="00FE271A"/>
    <w:rsid w:val="00FE383D"/>
    <w:rsid w:val="00FE3FC6"/>
    <w:rsid w:val="00FE411B"/>
    <w:rsid w:val="00FE43ED"/>
    <w:rsid w:val="00FE5CB2"/>
    <w:rsid w:val="00FE6FB0"/>
    <w:rsid w:val="00FF032B"/>
    <w:rsid w:val="00FF0BA8"/>
    <w:rsid w:val="00FF0D7F"/>
    <w:rsid w:val="00FF0EFE"/>
    <w:rsid w:val="00FF2074"/>
    <w:rsid w:val="00FF2D43"/>
    <w:rsid w:val="00FF4423"/>
    <w:rsid w:val="00FF5F55"/>
    <w:rsid w:val="00FF6971"/>
    <w:rsid w:val="00FF6A16"/>
    <w:rsid w:val="00FF7030"/>
    <w:rsid w:val="013F7DB9"/>
  </w:rsids>
  <m:mathPr>
    <m:mathFont m:val="Cambria Math"/>
    <m:brkBin m:val="before"/>
    <m:brkBinSub m:val="--"/>
    <m:smallFrac/>
    <m:dispDef/>
    <m:lMargin m:val="0"/>
    <m:rMargin m:val="0"/>
    <m:defJc m:val="centerGroup"/>
    <m:wrapIndent m:val="1440"/>
    <m:intLim m:val="subSup"/>
    <m:naryLim m:val="undOvr"/>
  </m:mathPr>
  <w:themeFontLang w:val="en-IN" w:eastAsia="zh-CN" w:bidi="sa-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609DEAC"/>
  <w15:docId w15:val="{D9BB1E13-0504-4DAC-9ABE-9EF0D53DF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GB" w:eastAsia="en-US" w:bidi="ar-SA"/>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TMLCode">
    <w:name w:val="HTML Code"/>
    <w:basedOn w:val="DefaultParagraphFont"/>
    <w:uiPriority w:val="99"/>
    <w:semiHidden/>
    <w:unhideWhenUsed/>
    <w:rPr>
      <w:rFonts w:ascii="Courier New" w:eastAsia="Times New Roman" w:hAnsi="Courier New" w:cs="Courier New"/>
      <w:sz w:val="20"/>
      <w:szCs w:val="20"/>
    </w:r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IN" w:eastAsia="en-IN" w:bidi="sa-IN"/>
    </w:rPr>
  </w:style>
  <w:style w:type="character" w:styleId="Strong">
    <w:name w:val="Strong"/>
    <w:uiPriority w:val="22"/>
    <w:qFormat/>
    <w:rPr>
      <w:b/>
      <w:bCs/>
    </w:rPr>
  </w:style>
  <w:style w:type="table" w:styleId="TableGrid">
    <w:name w:val="Table Grid"/>
    <w:basedOn w:val="TableNormal"/>
    <w:uiPriority w:val="59"/>
    <w:qFormat/>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sz w:val="24"/>
      <w:szCs w:val="26"/>
      <w:u w:val="single"/>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sz w:val="24"/>
      <w:lang w:val="en-GB"/>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4F81BD" w:themeColor="accent1"/>
      <w:sz w:val="24"/>
      <w:lang w:val="en-GB"/>
    </w:rPr>
  </w:style>
  <w:style w:type="paragraph" w:customStyle="1" w:styleId="xmsonormal">
    <w:name w:val="x_msonormal"/>
    <w:basedOn w:val="Normal"/>
    <w:pPr>
      <w:spacing w:before="100" w:beforeAutospacing="1" w:after="100" w:afterAutospacing="1" w:line="240" w:lineRule="auto"/>
      <w:jc w:val="left"/>
    </w:pPr>
    <w:rPr>
      <w:rFonts w:eastAsia="Times New Roman" w:cs="Times New Roman"/>
      <w:szCs w:val="24"/>
      <w:lang w:eastAsia="en-GB"/>
    </w:rPr>
  </w:style>
  <w:style w:type="character" w:customStyle="1" w:styleId="svelte-1sntxl4">
    <w:name w:val="svelte-1sntxl4"/>
    <w:basedOn w:val="DefaultParagraphFont"/>
  </w:style>
  <w:style w:type="table" w:customStyle="1" w:styleId="TableGrid0">
    <w:name w:val="TableGrid"/>
    <w:qFormat/>
    <w:rPr>
      <w:rFonts w:eastAsiaTheme="minorEastAsia"/>
      <w:lang w:val="en-GB"/>
    </w:rPr>
    <w:tblPr>
      <w:tblCellMar>
        <w:top w:w="0" w:type="dxa"/>
        <w:left w:w="0" w:type="dxa"/>
        <w:bottom w:w="0" w:type="dxa"/>
        <w:right w:w="0" w:type="dxa"/>
      </w:tblCellMar>
    </w:tblPr>
  </w:style>
  <w:style w:type="character" w:customStyle="1" w:styleId="field">
    <w:name w:val="field"/>
    <w:basedOn w:val="DefaultParagraphFont"/>
  </w:style>
  <w:style w:type="character" w:customStyle="1" w:styleId="title-text">
    <w:name w:val="title-text"/>
    <w:basedOn w:val="DefaultParagraphFont"/>
  </w:style>
  <w:style w:type="character" w:customStyle="1" w:styleId="sc-dhkdcb">
    <w:name w:val="sc-dhkdcb"/>
    <w:basedOn w:val="DefaultParagraphFont"/>
  </w:style>
  <w:style w:type="character" w:customStyle="1" w:styleId="textwithnonbreakingsafewordsstyledsafeword-sc-a153e0f-0">
    <w:name w:val="textwithnonbreakingsafewords__styledsafeword-sc-a153e0f-0"/>
    <w:basedOn w:val="DefaultParagraphFont"/>
  </w:style>
  <w:style w:type="character" w:customStyle="1" w:styleId="headlinetext">
    <w:name w:val="headline__text"/>
    <w:basedOn w:val="DefaultParagraphFont"/>
  </w:style>
  <w:style w:type="character" w:customStyle="1" w:styleId="text-brand-primary-blue">
    <w:name w:val="text-brand-primary-blue"/>
    <w:basedOn w:val="DefaultParagraphFont"/>
  </w:style>
  <w:style w:type="table" w:customStyle="1" w:styleId="TableGrid1">
    <w:name w:val="Table Grid1"/>
    <w:basedOn w:val="TableNormal"/>
    <w:uiPriority w:val="59"/>
    <w:qFormat/>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vkekvd">
    <w:name w:val="vkekvd"/>
    <w:basedOn w:val="DefaultParagraphFont"/>
    <w:qFormat/>
  </w:style>
  <w:style w:type="character" w:customStyle="1" w:styleId="t286pc">
    <w:name w:val="t286pc"/>
    <w:basedOn w:val="DefaultParagraphFont"/>
  </w:style>
  <w:style w:type="character" w:customStyle="1" w:styleId="save-image-span">
    <w:name w:val="save-image-span"/>
    <w:basedOn w:val="DefaultParagraphFont"/>
  </w:style>
  <w:style w:type="table" w:customStyle="1" w:styleId="GridTable4-Accent31">
    <w:name w:val="Grid Table 4 - Accent 31"/>
    <w:basedOn w:val="TableNormal"/>
    <w:uiPriority w:val="49"/>
    <w:tblPr>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21">
    <w:name w:val="Grid Table 4 - Accent 21"/>
    <w:basedOn w:val="TableNormal"/>
    <w:uiPriority w:val="49"/>
    <w:tblPr>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ListTable4-Accent21">
    <w:name w:val="List Table 4 - Accent 21"/>
    <w:basedOn w:val="TableNormal"/>
    <w:uiPriority w:val="49"/>
    <w:tblPr>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ListTable4-Accent31">
    <w:name w:val="List Table 4 - Accent 31"/>
    <w:basedOn w:val="TableNormal"/>
    <w:uiPriority w:val="49"/>
    <w:tblPr>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tcBorders>
        <w:shd w:val="clear" w:color="auto" w:fill="9BBB59" w:themeFill="accent3"/>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ListTable4-Accent41">
    <w:name w:val="List Table 4 - Accent 41"/>
    <w:basedOn w:val="TableNormal"/>
    <w:uiPriority w:val="49"/>
    <w:tblPr>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tcBorders>
        <w:shd w:val="clear" w:color="auto" w:fill="8064A2" w:themeFill="accent4"/>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5Dark-Accent61">
    <w:name w:val="Grid Table 5 Dark - Accent 6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customStyle="1" w:styleId="GridTable6Colorful-Accent21">
    <w:name w:val="Grid Table 6 Colorful - Accent 21"/>
    <w:basedOn w:val="TableNormal"/>
    <w:uiPriority w:val="51"/>
    <w:rPr>
      <w:color w:val="943634" w:themeColor="accent2" w:themeShade="BF"/>
    </w:rPr>
    <w:tblPr>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6Colorful-Accent31">
    <w:name w:val="Grid Table 6 Colorful - Accent 31"/>
    <w:basedOn w:val="TableNormal"/>
    <w:uiPriority w:val="51"/>
    <w:rPr>
      <w:color w:val="76923C" w:themeColor="accent3" w:themeShade="BF"/>
    </w:rPr>
    <w:tblPr>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5Dark-Accent21">
    <w:name w:val="Grid Table 5 Dark - Accent 2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customStyle="1" w:styleId="GridTable5Dark-Accent41">
    <w:name w:val="Grid Table 5 Dark - Accent 41"/>
    <w:basedOn w:val="TableNormal"/>
    <w:uiPriority w:val="50"/>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ListTable6Colorful-Accent31">
    <w:name w:val="List Table 6 Colorful - Accent 31"/>
    <w:basedOn w:val="TableNormal"/>
    <w:uiPriority w:val="51"/>
    <w:rPr>
      <w:color w:val="76923C" w:themeColor="accent3" w:themeShade="BF"/>
    </w:rPr>
    <w:tblPr>
      <w:tblBorders>
        <w:top w:val="single" w:sz="4" w:space="0" w:color="9BBB59" w:themeColor="accent3"/>
        <w:bottom w:val="single" w:sz="4" w:space="0" w:color="9BBB59" w:themeColor="accent3"/>
      </w:tblBorders>
    </w:tblPr>
    <w:tblStylePr w:type="firstRow">
      <w:rPr>
        <w:b/>
        <w:bCs/>
      </w:rPr>
      <w:tblPr/>
      <w:tcPr>
        <w:tcBorders>
          <w:bottom w:val="single" w:sz="4" w:space="0" w:color="9BBB59" w:themeColor="accent3"/>
        </w:tcBorders>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ListTable4-Accent61">
    <w:name w:val="List Table 4 - Accent 61"/>
    <w:basedOn w:val="TableNormal"/>
    <w:uiPriority w:val="49"/>
    <w:tblPr>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ListTable3-Accent21">
    <w:name w:val="List Table 3 - Accent 21"/>
    <w:basedOn w:val="TableNormal"/>
    <w:uiPriority w:val="48"/>
    <w:tblPr>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customStyle="1" w:styleId="GridTable6Colorful1">
    <w:name w:val="Grid Table 6 Colorful1"/>
    <w:basedOn w:val="TableNormal"/>
    <w:uiPriority w:val="51"/>
    <w:rPr>
      <w:color w:val="000000" w:themeColor="text1"/>
    </w:rPr>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CommentTextChar">
    <w:name w:val="Comment Text Char"/>
    <w:basedOn w:val="DefaultParagraphFont"/>
    <w:link w:val="CommentText"/>
    <w:uiPriority w:val="99"/>
    <w:semiHidden/>
    <w:rPr>
      <w:rFonts w:ascii="Times New Roman" w:hAnsi="Times New Roman"/>
      <w:sz w:val="20"/>
      <w:szCs w:val="20"/>
      <w:lang w:val="en-GB"/>
    </w:rPr>
  </w:style>
  <w:style w:type="character" w:customStyle="1" w:styleId="CommentSubjectChar">
    <w:name w:val="Comment Subject Char"/>
    <w:basedOn w:val="CommentTextChar"/>
    <w:link w:val="CommentSubject"/>
    <w:uiPriority w:val="99"/>
    <w:semiHidden/>
    <w:rPr>
      <w:rFonts w:ascii="Times New Roman" w:hAnsi="Times New Roman"/>
      <w:b/>
      <w:bCs/>
      <w:sz w:val="20"/>
      <w:szCs w:val="20"/>
      <w:lang w:val="en-GB"/>
    </w:rPr>
  </w:style>
  <w:style w:type="character" w:customStyle="1" w:styleId="hscoswrapper">
    <w:name w:val="hs_cos_wrapper"/>
    <w:basedOn w:val="DefaultParagraphFont"/>
  </w:style>
  <w:style w:type="paragraph" w:styleId="Caption">
    <w:name w:val="caption"/>
    <w:basedOn w:val="Normal"/>
    <w:next w:val="Normal"/>
    <w:uiPriority w:val="35"/>
    <w:unhideWhenUsed/>
    <w:qFormat/>
    <w:rsid w:val="00CA4B2F"/>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fivecrm.com/blog/blog-the-importance-of-a-sales-team/" TargetMode="External"/><Relationship Id="rId13" Type="http://schemas.openxmlformats.org/officeDocument/2006/relationships/hyperlink" Target="https://maddevs.io/blog/internal-and-external-stakeholders-in-it/" TargetMode="External"/><Relationship Id="rId18" Type="http://schemas.openxmlformats.org/officeDocument/2006/relationships/hyperlink" Target="https://thecmo.com/marketing-operations/what-is-marketing-project-manage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knowledgehut.com/blog/project-management/project-compliance" TargetMode="External"/><Relationship Id="rId17" Type="http://schemas.openxmlformats.org/officeDocument/2006/relationships/hyperlink" Target="https://www.sciencedirect.com/science/article/pii/S0273230021000507" TargetMode="External"/><Relationship Id="rId2" Type="http://schemas.openxmlformats.org/officeDocument/2006/relationships/customXml" Target="../customXml/item2.xml"/><Relationship Id="rId16" Type="http://schemas.openxmlformats.org/officeDocument/2006/relationships/hyperlink" Target="https://www.projectmanager.com/blog/what-is-a-stakeholder" TargetMode="External"/><Relationship Id="rId20" Type="http://schemas.openxmlformats.org/officeDocument/2006/relationships/hyperlink" Target="https://www.wtin.com/article/2021/september/130921/wearable-garments-aid-stroke-rehabilitation/?freeviewlinkid=1313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nitregen.com/" TargetMode="External"/><Relationship Id="rId5" Type="http://schemas.openxmlformats.org/officeDocument/2006/relationships/webSettings" Target="webSettings.xml"/><Relationship Id="rId15" Type="http://schemas.openxmlformats.org/officeDocument/2006/relationships/hyperlink" Target="https://www.projectmanager.com/blog/what-is-cost-of-production" TargetMode="External"/><Relationship Id="rId10" Type="http://schemas.openxmlformats.org/officeDocument/2006/relationships/hyperlink" Target="https://www.investopedia.com/terms/s/stakeholder.asp" TargetMode="External"/><Relationship Id="rId19" Type="http://schemas.openxmlformats.org/officeDocument/2006/relationships/hyperlink" Target="https://www.toptal.com/product-managers/product-management-consultant/healthcare-product-development-two-users" TargetMode="External"/><Relationship Id="rId4" Type="http://schemas.openxmlformats.org/officeDocument/2006/relationships/settings" Target="settings.xml"/><Relationship Id="rId9" Type="http://schemas.openxmlformats.org/officeDocument/2006/relationships/hyperlink" Target="https://www.hfma.org/finance-and-business-strategy/capital-finance/5-steps-for-developing-a-strong-investor-relations-strategy/" TargetMode="External"/><Relationship Id="rId14" Type="http://schemas.openxmlformats.org/officeDocument/2006/relationships/hyperlink" Target="https://pmc.ncbi.nlm.nih.gov/articles/PMC1034158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DEF301E8-CF83-471D-A118-2F0FA5864EC8}">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21</Pages>
  <Words>5814</Words>
  <Characters>33141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Ivailo Trandev</cp:lastModifiedBy>
  <cp:revision>37</cp:revision>
  <dcterms:created xsi:type="dcterms:W3CDTF">2025-10-07T09:56:00Z</dcterms:created>
  <dcterms:modified xsi:type="dcterms:W3CDTF">2025-11-08T15:02:00Z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EA1F4C867C8C4A5FA4C962B42DF84B69_13</vt:lpwstr>
  </property>
</Properties>
</file>