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971D7" w:rsidRDefault="004971D7">
      <w:pPr>
        <w:spacing w:line="276" w:lineRule="auto"/>
        <w:jc w:val="left"/>
      </w:pPr>
    </w:p>
    <w:p w:rsidR="004971D7" w:rsidRDefault="004971D7">
      <w:pPr>
        <w:spacing w:line="276" w:lineRule="auto"/>
        <w:jc w:val="left"/>
      </w:pPr>
    </w:p>
    <w:p w:rsidR="004971D7" w:rsidRDefault="004971D7">
      <w:pPr>
        <w:spacing w:line="276" w:lineRule="auto"/>
        <w:jc w:val="left"/>
      </w:pPr>
    </w:p>
    <w:p w:rsidR="004971D7" w:rsidRPr="006228A8" w:rsidRDefault="004971D7">
      <w:pPr>
        <w:spacing w:line="276" w:lineRule="auto"/>
        <w:jc w:val="left"/>
        <w:rPr>
          <w:rFonts w:ascii="Arial" w:hAnsi="Arial" w:cs="Arial"/>
          <w:sz w:val="28"/>
          <w:szCs w:val="28"/>
        </w:rPr>
      </w:pPr>
    </w:p>
    <w:p w:rsidR="004971D7" w:rsidRPr="006228A8" w:rsidRDefault="006228A8">
      <w:pPr>
        <w:spacing w:line="276" w:lineRule="auto"/>
        <w:jc w:val="left"/>
        <w:rPr>
          <w:rFonts w:ascii="Arial" w:hAnsi="Arial" w:cs="Arial"/>
          <w:sz w:val="28"/>
          <w:szCs w:val="28"/>
        </w:rPr>
      </w:pPr>
      <w:r w:rsidRPr="006228A8">
        <w:rPr>
          <w:rFonts w:ascii="Arial Black" w:hAnsi="Arial Black" w:cs="Arial"/>
          <w:sz w:val="28"/>
          <w:szCs w:val="28"/>
        </w:rPr>
        <w:t xml:space="preserve">                  Name</w:t>
      </w:r>
      <w:r w:rsidRPr="006228A8">
        <w:rPr>
          <w:rFonts w:ascii="Arial" w:hAnsi="Arial" w:cs="Arial"/>
          <w:sz w:val="28"/>
          <w:szCs w:val="28"/>
        </w:rPr>
        <w:t>: Oana Florentina Dumitriu</w:t>
      </w:r>
    </w:p>
    <w:p w:rsidR="006228A8" w:rsidRPr="006228A8" w:rsidRDefault="006228A8">
      <w:pPr>
        <w:spacing w:line="276" w:lineRule="auto"/>
        <w:jc w:val="left"/>
        <w:rPr>
          <w:rFonts w:ascii="Arial" w:hAnsi="Arial" w:cs="Arial"/>
          <w:sz w:val="28"/>
          <w:szCs w:val="28"/>
        </w:rPr>
      </w:pPr>
      <w:r w:rsidRPr="006228A8">
        <w:rPr>
          <w:rFonts w:ascii="Arial Black" w:hAnsi="Arial Black" w:cs="Arial"/>
          <w:sz w:val="28"/>
          <w:szCs w:val="28"/>
        </w:rPr>
        <w:t xml:space="preserve">                  Student Number</w:t>
      </w:r>
      <w:r w:rsidRPr="006228A8">
        <w:rPr>
          <w:rFonts w:ascii="Arial" w:hAnsi="Arial" w:cs="Arial"/>
          <w:sz w:val="28"/>
          <w:szCs w:val="28"/>
        </w:rPr>
        <w:t>: 1909491</w:t>
      </w:r>
    </w:p>
    <w:p w:rsidR="006228A8" w:rsidRPr="006228A8" w:rsidRDefault="006228A8">
      <w:pPr>
        <w:spacing w:line="276" w:lineRule="auto"/>
        <w:jc w:val="left"/>
        <w:rPr>
          <w:rFonts w:ascii="Arial" w:hAnsi="Arial" w:cs="Arial"/>
          <w:sz w:val="28"/>
          <w:szCs w:val="28"/>
        </w:rPr>
      </w:pPr>
      <w:r w:rsidRPr="006228A8">
        <w:rPr>
          <w:rFonts w:ascii="Arial Black" w:hAnsi="Arial Black" w:cs="Arial"/>
          <w:sz w:val="28"/>
          <w:szCs w:val="28"/>
        </w:rPr>
        <w:t xml:space="preserve">                  Module Title</w:t>
      </w:r>
      <w:r w:rsidRPr="006228A8">
        <w:rPr>
          <w:rFonts w:ascii="Arial" w:hAnsi="Arial" w:cs="Arial"/>
          <w:sz w:val="28"/>
          <w:szCs w:val="28"/>
        </w:rPr>
        <w:t>: The Global Business Environoment</w:t>
      </w:r>
    </w:p>
    <w:p w:rsidR="006228A8" w:rsidRPr="006228A8" w:rsidRDefault="006228A8">
      <w:pPr>
        <w:spacing w:line="276" w:lineRule="auto"/>
        <w:jc w:val="left"/>
        <w:rPr>
          <w:rFonts w:ascii="Arial" w:hAnsi="Arial" w:cs="Arial"/>
          <w:sz w:val="28"/>
          <w:szCs w:val="28"/>
        </w:rPr>
      </w:pPr>
      <w:r w:rsidRPr="006228A8">
        <w:rPr>
          <w:rFonts w:ascii="Arial" w:hAnsi="Arial" w:cs="Arial"/>
          <w:sz w:val="28"/>
          <w:szCs w:val="28"/>
        </w:rPr>
        <w:t xml:space="preserve">                  </w:t>
      </w:r>
      <w:r w:rsidRPr="001B56F9">
        <w:rPr>
          <w:rFonts w:ascii="Arial Black" w:hAnsi="Arial Black" w:cs="Arial"/>
          <w:sz w:val="28"/>
          <w:szCs w:val="28"/>
        </w:rPr>
        <w:t>Assigment Title</w:t>
      </w:r>
      <w:r w:rsidRPr="006228A8">
        <w:rPr>
          <w:rFonts w:ascii="Arial" w:hAnsi="Arial" w:cs="Arial"/>
          <w:sz w:val="28"/>
          <w:szCs w:val="28"/>
        </w:rPr>
        <w:t>: Enviromental</w:t>
      </w:r>
      <w:r w:rsidR="00DE7A30">
        <w:rPr>
          <w:rFonts w:ascii="Arial" w:hAnsi="Arial" w:cs="Arial"/>
          <w:sz w:val="28"/>
          <w:szCs w:val="28"/>
        </w:rPr>
        <w:t xml:space="preserve"> </w:t>
      </w:r>
      <w:r w:rsidRPr="006228A8">
        <w:rPr>
          <w:rFonts w:ascii="Arial" w:hAnsi="Arial" w:cs="Arial"/>
          <w:sz w:val="28"/>
          <w:szCs w:val="28"/>
        </w:rPr>
        <w:t xml:space="preserve"> Analysis of an industry- Assessment 1</w:t>
      </w:r>
    </w:p>
    <w:p w:rsidR="006228A8" w:rsidRPr="006228A8" w:rsidRDefault="006228A8">
      <w:pPr>
        <w:spacing w:line="276" w:lineRule="auto"/>
        <w:jc w:val="left"/>
        <w:rPr>
          <w:rFonts w:ascii="Arial" w:hAnsi="Arial" w:cs="Arial"/>
          <w:b/>
          <w:sz w:val="28"/>
          <w:szCs w:val="28"/>
        </w:rPr>
      </w:pPr>
      <w:r w:rsidRPr="001B56F9">
        <w:rPr>
          <w:rFonts w:ascii="Arial Black" w:hAnsi="Arial Black" w:cs="Arial"/>
          <w:sz w:val="28"/>
          <w:szCs w:val="28"/>
        </w:rPr>
        <w:t xml:space="preserve">                  Module Lecturer’s Name</w:t>
      </w:r>
      <w:r w:rsidRPr="006228A8">
        <w:rPr>
          <w:rFonts w:ascii="Arial" w:hAnsi="Arial" w:cs="Arial"/>
          <w:sz w:val="28"/>
          <w:szCs w:val="28"/>
        </w:rPr>
        <w:t>: Dr Kenny Tang</w:t>
      </w:r>
    </w:p>
    <w:p w:rsidR="004971D7" w:rsidRPr="004971D7" w:rsidRDefault="004971D7">
      <w:pPr>
        <w:spacing w:line="276" w:lineRule="auto"/>
        <w:jc w:val="left"/>
        <w:rPr>
          <w:b/>
          <w:sz w:val="32"/>
          <w:szCs w:val="32"/>
        </w:rPr>
      </w:pPr>
    </w:p>
    <w:p w:rsidR="004971D7" w:rsidRPr="006228A8" w:rsidRDefault="004971D7">
      <w:pPr>
        <w:spacing w:line="276" w:lineRule="auto"/>
        <w:jc w:val="left"/>
        <w:rPr>
          <w:b/>
          <w:sz w:val="32"/>
          <w:szCs w:val="32"/>
        </w:rPr>
      </w:pPr>
      <w:r>
        <w:br w:type="page"/>
      </w:r>
    </w:p>
    <w:p w:rsidR="00DB7E14" w:rsidRPr="008B044C" w:rsidRDefault="0071279F" w:rsidP="00051E0F">
      <w:pPr>
        <w:pStyle w:val="Heading1"/>
        <w:rPr>
          <w:szCs w:val="24"/>
        </w:rPr>
      </w:pPr>
      <w:r w:rsidRPr="008B044C">
        <w:rPr>
          <w:szCs w:val="24"/>
        </w:rPr>
        <w:lastRenderedPageBreak/>
        <w:t>Introduction</w:t>
      </w:r>
    </w:p>
    <w:p w:rsidR="006A27BE" w:rsidRPr="008B044C" w:rsidRDefault="0071279F" w:rsidP="00722609">
      <w:pPr>
        <w:rPr>
          <w:szCs w:val="24"/>
        </w:rPr>
      </w:pPr>
      <w:r w:rsidRPr="008B044C">
        <w:rPr>
          <w:szCs w:val="24"/>
        </w:rPr>
        <w:t xml:space="preserve">The </w:t>
      </w:r>
      <w:r w:rsidR="00FF35C7" w:rsidRPr="008B044C">
        <w:rPr>
          <w:szCs w:val="24"/>
        </w:rPr>
        <w:t xml:space="preserve">automobile </w:t>
      </w:r>
      <w:r w:rsidRPr="008B044C">
        <w:rPr>
          <w:szCs w:val="24"/>
        </w:rPr>
        <w:t xml:space="preserve">industry has grown quite rapidly </w:t>
      </w:r>
      <w:r w:rsidR="00FF35C7" w:rsidRPr="008B044C">
        <w:rPr>
          <w:szCs w:val="24"/>
        </w:rPr>
        <w:t xml:space="preserve">in the past few years. However, it is essential to realise that there has been a massive shift in the </w:t>
      </w:r>
      <w:r w:rsidR="000D4ED2" w:rsidRPr="008B044C">
        <w:rPr>
          <w:szCs w:val="24"/>
        </w:rPr>
        <w:t xml:space="preserve">automobile industry </w:t>
      </w:r>
      <w:r w:rsidR="00E66A95" w:rsidRPr="008B044C">
        <w:rPr>
          <w:szCs w:val="24"/>
        </w:rPr>
        <w:t>in the past four to five years. This is to say that the</w:t>
      </w:r>
      <w:r w:rsidR="00871F18" w:rsidRPr="008B044C">
        <w:rPr>
          <w:szCs w:val="24"/>
        </w:rPr>
        <w:t xml:space="preserve">re has been a growth in the electric car industry, as it is essential to understand that the need for a clean environment is vital. </w:t>
      </w:r>
      <w:r w:rsidR="006B4316" w:rsidRPr="008B044C">
        <w:rPr>
          <w:szCs w:val="24"/>
        </w:rPr>
        <w:t>Therefore, the growt</w:t>
      </w:r>
      <w:r w:rsidR="007C3E4F" w:rsidRPr="008B044C">
        <w:rPr>
          <w:szCs w:val="24"/>
        </w:rPr>
        <w:t xml:space="preserve">h of the demand in electric cars has become increasingly popular in the current scenario. In this report, a PESTEL analysis will be done for Europe to study the change in the industry in the past few years. </w:t>
      </w:r>
      <w:r w:rsidRPr="008B044C">
        <w:rPr>
          <w:szCs w:val="24"/>
        </w:rPr>
        <w:t xml:space="preserve">This will be followed by a study of how the market might change in the next few years. The company chosen for this analysis is Volvo. </w:t>
      </w:r>
    </w:p>
    <w:p w:rsidR="00FB2272" w:rsidRPr="00FB2272" w:rsidRDefault="0071279F" w:rsidP="00FB2272">
      <w:pPr>
        <w:pStyle w:val="Heading1"/>
        <w:rPr>
          <w:szCs w:val="24"/>
        </w:rPr>
      </w:pPr>
      <w:r w:rsidRPr="008B044C">
        <w:rPr>
          <w:szCs w:val="24"/>
        </w:rPr>
        <w:t>Study of the European Market</w:t>
      </w:r>
      <w:r w:rsidR="00FB2272">
        <w:rPr>
          <w:szCs w:val="24"/>
        </w:rPr>
        <w:t xml:space="preserve"> and </w:t>
      </w:r>
      <w:r w:rsidR="00FB2272" w:rsidRPr="00FB2272">
        <w:rPr>
          <w:szCs w:val="24"/>
        </w:rPr>
        <w:t>Key drivers affecting the Electric Vehicle Industry</w:t>
      </w:r>
    </w:p>
    <w:p w:rsidR="00EE0E12" w:rsidRPr="008B044C" w:rsidRDefault="0071279F" w:rsidP="006A27BE">
      <w:pPr>
        <w:rPr>
          <w:szCs w:val="24"/>
        </w:rPr>
      </w:pPr>
      <w:r w:rsidRPr="008B044C">
        <w:rPr>
          <w:szCs w:val="24"/>
        </w:rPr>
        <w:t>In this section, a PESTEL analysis will be provided for the change in the car manufacturing industry of Europe. Therefore, a focus will be on the different factors, namely the political, economic, social, technological, environmental and legal study of Europe.</w:t>
      </w:r>
    </w:p>
    <w:p w:rsidR="00EE269F" w:rsidRPr="008B044C" w:rsidRDefault="0071279F" w:rsidP="006A27BE">
      <w:pPr>
        <w:rPr>
          <w:szCs w:val="24"/>
        </w:rPr>
      </w:pPr>
      <w:r w:rsidRPr="008B044C">
        <w:rPr>
          <w:szCs w:val="24"/>
        </w:rPr>
        <w:t xml:space="preserve">The </w:t>
      </w:r>
      <w:r w:rsidRPr="008B044C">
        <w:rPr>
          <w:b/>
          <w:i/>
          <w:szCs w:val="24"/>
        </w:rPr>
        <w:t>political</w:t>
      </w:r>
      <w:r w:rsidRPr="008B044C">
        <w:rPr>
          <w:szCs w:val="24"/>
        </w:rPr>
        <w:t xml:space="preserve"> factors of Europe have shaped the growth and development of the automobile industry in Europe quite exclusively. This is because; Europe has always been a centre for automobile growth and development. However, the recent change in the environmental laws and led to the political aspects of Europe to incline towards the promotion of a cleaner environment. This has forced the political leaders to pass laws for the development of cleaner fuels that will enable the growth of clean energy within the country</w:t>
      </w:r>
      <w:r w:rsidR="00074BD9" w:rsidRPr="008B044C">
        <w:rPr>
          <w:szCs w:val="24"/>
        </w:rPr>
        <w:t xml:space="preserve"> (Dinçer and Pınarbaşı 2020)</w:t>
      </w:r>
      <w:r w:rsidRPr="008B044C">
        <w:rPr>
          <w:szCs w:val="24"/>
        </w:rPr>
        <w:t xml:space="preserve">. Therefore, the automobile industry has shifted its attention from the usage of petroleum to the usage of electricity and batteries to run the vehicles. This is primarily due to the fact the political leaders are promoting the growth of cleaner automobiles so that Europe can keep its name as the leaders in the industry. </w:t>
      </w:r>
    </w:p>
    <w:p w:rsidR="00EE0E12" w:rsidRPr="008B044C" w:rsidRDefault="0071279F" w:rsidP="006A27BE">
      <w:pPr>
        <w:rPr>
          <w:szCs w:val="24"/>
        </w:rPr>
      </w:pPr>
      <w:r w:rsidRPr="008B044C">
        <w:rPr>
          <w:szCs w:val="24"/>
        </w:rPr>
        <w:t xml:space="preserve">The </w:t>
      </w:r>
      <w:r w:rsidRPr="008B044C">
        <w:rPr>
          <w:b/>
          <w:i/>
          <w:szCs w:val="24"/>
        </w:rPr>
        <w:t>economic</w:t>
      </w:r>
      <w:r w:rsidRPr="008B044C">
        <w:rPr>
          <w:szCs w:val="24"/>
        </w:rPr>
        <w:t xml:space="preserve"> factors of Europe have also influenced the change in the automobile industry quite significantly. This is </w:t>
      </w:r>
      <w:r w:rsidR="00282060" w:rsidRPr="008B044C">
        <w:rPr>
          <w:szCs w:val="24"/>
        </w:rPr>
        <w:t>because;</w:t>
      </w:r>
      <w:r w:rsidRPr="008B044C">
        <w:rPr>
          <w:szCs w:val="24"/>
        </w:rPr>
        <w:t xml:space="preserve"> the economy of Europe has declined considerably in the past few years. Some of the leading countries like Germany and England have seen a decline in their economy, which has, in turn, affected the growth and development of Europe as a whole. This has led to a rise in the fuel prices, as a result of which the </w:t>
      </w:r>
      <w:r w:rsidR="00282060" w:rsidRPr="008B044C">
        <w:rPr>
          <w:szCs w:val="24"/>
        </w:rPr>
        <w:t>sale of automobiles has reduced</w:t>
      </w:r>
      <w:r w:rsidR="008B5C80" w:rsidRPr="008B044C">
        <w:rPr>
          <w:szCs w:val="24"/>
        </w:rPr>
        <w:t xml:space="preserve"> (Hu and Chen 2016)</w:t>
      </w:r>
      <w:r w:rsidR="00282060" w:rsidRPr="008B044C">
        <w:rPr>
          <w:szCs w:val="24"/>
        </w:rPr>
        <w:t xml:space="preserve">. The consumers are willing to afford only public vehicles as even though the </w:t>
      </w:r>
      <w:r w:rsidR="00282060" w:rsidRPr="008B044C">
        <w:rPr>
          <w:szCs w:val="24"/>
        </w:rPr>
        <w:lastRenderedPageBreak/>
        <w:t>ticket cost has risen considerably, it will still be lesser than buying fuel for personal vehicles. Therefore, the companies are now forced to develop electric cars which will be much more efficient and help the companies to maintain sales.</w:t>
      </w:r>
    </w:p>
    <w:p w:rsidR="00282060" w:rsidRPr="008B044C" w:rsidRDefault="0071279F" w:rsidP="006A27BE">
      <w:pPr>
        <w:rPr>
          <w:szCs w:val="24"/>
        </w:rPr>
      </w:pPr>
      <w:r w:rsidRPr="008B044C">
        <w:rPr>
          <w:szCs w:val="24"/>
        </w:rPr>
        <w:t xml:space="preserve">The </w:t>
      </w:r>
      <w:r w:rsidRPr="008B044C">
        <w:rPr>
          <w:b/>
          <w:i/>
          <w:szCs w:val="24"/>
        </w:rPr>
        <w:t>social aspect</w:t>
      </w:r>
      <w:r w:rsidRPr="008B044C">
        <w:rPr>
          <w:szCs w:val="24"/>
        </w:rPr>
        <w:t xml:space="preserve"> of Europe has changed along with the economic perspective.</w:t>
      </w:r>
      <w:r w:rsidR="009C5188" w:rsidRPr="008B044C">
        <w:rPr>
          <w:szCs w:val="24"/>
        </w:rPr>
        <w:t xml:space="preserve"> This is to say that the people of Europe, have become more conscious towards the environment and are rejecting the usage of petroleum-based vehicles to not only reduce the environmental pollution but also ensure that they can afford a livelihood</w:t>
      </w:r>
      <w:r w:rsidR="008B5C80" w:rsidRPr="008B044C">
        <w:rPr>
          <w:szCs w:val="24"/>
        </w:rPr>
        <w:t xml:space="preserve"> (Saridakis and Baltas 2016)</w:t>
      </w:r>
      <w:r w:rsidR="009C5188" w:rsidRPr="008B044C">
        <w:rPr>
          <w:szCs w:val="24"/>
        </w:rPr>
        <w:t xml:space="preserve">. This is </w:t>
      </w:r>
      <w:r w:rsidR="00A2610B" w:rsidRPr="008B044C">
        <w:rPr>
          <w:szCs w:val="24"/>
        </w:rPr>
        <w:t>because;</w:t>
      </w:r>
      <w:r w:rsidR="009C5188" w:rsidRPr="008B044C">
        <w:rPr>
          <w:szCs w:val="24"/>
        </w:rPr>
        <w:t xml:space="preserve"> the increasing cost of fuel has led to a downfall of automobile purchase. This has affected the automobile companies, and therefore, the market has changed towards a demand for electric vehicles, which are not only clean but also </w:t>
      </w:r>
      <w:r w:rsidR="00190E57" w:rsidRPr="008B044C">
        <w:rPr>
          <w:szCs w:val="24"/>
        </w:rPr>
        <w:t xml:space="preserve">environment friendly. </w:t>
      </w:r>
    </w:p>
    <w:p w:rsidR="00190E57" w:rsidRPr="008B044C" w:rsidRDefault="0071279F" w:rsidP="006A27BE">
      <w:pPr>
        <w:rPr>
          <w:szCs w:val="24"/>
        </w:rPr>
      </w:pPr>
      <w:r w:rsidRPr="008B044C">
        <w:rPr>
          <w:szCs w:val="24"/>
        </w:rPr>
        <w:t xml:space="preserve">Europe has always been the centre of </w:t>
      </w:r>
      <w:r w:rsidRPr="008B044C">
        <w:rPr>
          <w:b/>
          <w:i/>
          <w:szCs w:val="24"/>
        </w:rPr>
        <w:t>technology</w:t>
      </w:r>
      <w:r w:rsidRPr="008B044C">
        <w:rPr>
          <w:szCs w:val="24"/>
        </w:rPr>
        <w:t xml:space="preserve"> in the world. However, this does not mean that other countries, namely China and Japan, are falling behind them by any means. The demand for electric vehicles has grown quite rapidly in the past few years. Therefore, the companies in Europe are also adopting ways to develop electric cars which will provide the same services as that of petroleum-based vehicles</w:t>
      </w:r>
      <w:r w:rsidR="006E74C7" w:rsidRPr="008B044C">
        <w:rPr>
          <w:szCs w:val="24"/>
        </w:rPr>
        <w:t xml:space="preserve"> (Lucarelli 2019)</w:t>
      </w:r>
      <w:r w:rsidRPr="008B044C">
        <w:rPr>
          <w:szCs w:val="24"/>
        </w:rPr>
        <w:t xml:space="preserve">. This is because; the European companies want to stay ahead of the competition. This has become a technological race, on which country or continent can become the centre of technological development, by the introduction of high-profile electric vehicles. </w:t>
      </w:r>
    </w:p>
    <w:p w:rsidR="00190E57" w:rsidRPr="008B044C" w:rsidRDefault="0071279F" w:rsidP="006A27BE">
      <w:pPr>
        <w:rPr>
          <w:szCs w:val="24"/>
        </w:rPr>
      </w:pPr>
      <w:r w:rsidRPr="008B044C">
        <w:rPr>
          <w:szCs w:val="24"/>
        </w:rPr>
        <w:t xml:space="preserve">The </w:t>
      </w:r>
      <w:r w:rsidRPr="008B044C">
        <w:rPr>
          <w:b/>
          <w:i/>
          <w:szCs w:val="24"/>
        </w:rPr>
        <w:t>environmental factors</w:t>
      </w:r>
      <w:r w:rsidRPr="008B044C">
        <w:rPr>
          <w:szCs w:val="24"/>
        </w:rPr>
        <w:t xml:space="preserve"> are probably the most important reason which has resulted in the massive change of market in the past few years. </w:t>
      </w:r>
      <w:r w:rsidR="008A3C85" w:rsidRPr="008B044C">
        <w:rPr>
          <w:szCs w:val="24"/>
        </w:rPr>
        <w:t xml:space="preserve">The current natural resources, namely petroleum and coal, are reducing at a rapid rate. This has concerned several countries across the world, as the reduction in natural resources mean that it will bring an end to the human civilisation. It is, therefore, essential to preserve the natural resources of this planet. However, every vehicle in the current scenario runs on petroleum-based fuel, and </w:t>
      </w:r>
      <w:r w:rsidR="00FE4C64" w:rsidRPr="008B044C">
        <w:rPr>
          <w:szCs w:val="24"/>
        </w:rPr>
        <w:t>even a few years back, no company was also thinking about some alternate measures</w:t>
      </w:r>
      <w:r w:rsidR="006E74C7" w:rsidRPr="008B044C">
        <w:rPr>
          <w:szCs w:val="24"/>
        </w:rPr>
        <w:t xml:space="preserve"> (Saridakis and Baltas 2016)</w:t>
      </w:r>
      <w:r w:rsidR="00FE4C64" w:rsidRPr="008B044C">
        <w:rPr>
          <w:szCs w:val="24"/>
        </w:rPr>
        <w:t>. However, environmental pollution caused by the vehicular emission and the reduction of natural resources has forced these companies to take steps so as to focus on the environment even more. Therefore, environmental concerns have le</w:t>
      </w:r>
      <w:r w:rsidR="00A2610B" w:rsidRPr="008B044C">
        <w:rPr>
          <w:szCs w:val="24"/>
        </w:rPr>
        <w:t xml:space="preserve">d to a rise in demand for electric vehicles that will help to preserve the environment. </w:t>
      </w:r>
    </w:p>
    <w:p w:rsidR="00A2610B" w:rsidRPr="008B044C" w:rsidRDefault="0071279F" w:rsidP="006A27BE">
      <w:pPr>
        <w:rPr>
          <w:szCs w:val="24"/>
        </w:rPr>
      </w:pPr>
      <w:r w:rsidRPr="008B044C">
        <w:rPr>
          <w:szCs w:val="24"/>
        </w:rPr>
        <w:lastRenderedPageBreak/>
        <w:t xml:space="preserve">The final aspect that has led to a massive change in the automobile industry in the past five years are the various </w:t>
      </w:r>
      <w:r w:rsidRPr="008B044C">
        <w:rPr>
          <w:b/>
          <w:i/>
          <w:szCs w:val="24"/>
        </w:rPr>
        <w:t>legal factors</w:t>
      </w:r>
      <w:r w:rsidRPr="008B044C">
        <w:rPr>
          <w:szCs w:val="24"/>
        </w:rPr>
        <w:t>. Since 2016, several laws have been passed regarding environmental pollution, and measures to be taken in order to preserve the environment. The sector that has been affected the most by these laws is the automobile sector. This is because around 54% of environmental pollution occurs due to automobile emission</w:t>
      </w:r>
      <w:r w:rsidR="006E74C7" w:rsidRPr="008B044C">
        <w:rPr>
          <w:szCs w:val="24"/>
        </w:rPr>
        <w:t xml:space="preserve"> (Dinçer and Pınarbaşı 2020)</w:t>
      </w:r>
      <w:r w:rsidRPr="008B044C">
        <w:rPr>
          <w:szCs w:val="24"/>
        </w:rPr>
        <w:t>. Therefore, the legal system of Europe has passed laws in order to develop alternative means to protect the environment from further damage. Thus, this has led to the growth and development of a need for electric cars. Therefore, the automobile industry has also changed quite significantly in the past five years, as they are more and more focused on vehicles that will be pertaining to the current law and order of Europe.</w:t>
      </w:r>
    </w:p>
    <w:p w:rsidR="00F75C81" w:rsidRPr="008B044C" w:rsidRDefault="0071279F" w:rsidP="006A27BE">
      <w:pPr>
        <w:rPr>
          <w:szCs w:val="24"/>
        </w:rPr>
      </w:pPr>
      <w:r w:rsidRPr="008B044C">
        <w:rPr>
          <w:szCs w:val="24"/>
        </w:rPr>
        <w:t xml:space="preserve">Therefore, it can be studied that the automobile industry has changed quite significantly in the past few years. The demand for electric cars has grown quite extensively due to several reasons. The primary reasons include the technological, environmental and economic factors, which have pushed the automobile companies to develop vehicles that are environmentally friendly and much more affordable. Therefore, companies like </w:t>
      </w:r>
      <w:r w:rsidRPr="008B044C">
        <w:rPr>
          <w:b/>
          <w:i/>
          <w:szCs w:val="24"/>
        </w:rPr>
        <w:t>Volvo</w:t>
      </w:r>
      <w:r w:rsidRPr="008B044C">
        <w:rPr>
          <w:szCs w:val="24"/>
        </w:rPr>
        <w:t xml:space="preserve">are more and more focused on the development of Electric cars and electric buses in order to ensure that they can cater to the changing needs in the automobile industry. </w:t>
      </w:r>
      <w:r w:rsidR="0049709E" w:rsidRPr="008B044C">
        <w:rPr>
          <w:szCs w:val="24"/>
        </w:rPr>
        <w:t xml:space="preserve">The political and legal aspects of Europe have also become a necessary factor in why </w:t>
      </w:r>
      <w:r w:rsidR="0049709E" w:rsidRPr="008B044C">
        <w:rPr>
          <w:b/>
          <w:i/>
          <w:szCs w:val="24"/>
        </w:rPr>
        <w:t>Volvo</w:t>
      </w:r>
      <w:r w:rsidR="0049709E" w:rsidRPr="008B044C">
        <w:rPr>
          <w:szCs w:val="24"/>
        </w:rPr>
        <w:t xml:space="preserve"> is so heavily focused on the growth of electric vehicles. It is, however, essential to understand, that the development of electric cars by Volvo has given a lot of insight into the various aspects of electric car development, and the multiple ways in which it can protect the environment. </w:t>
      </w:r>
      <w:r w:rsidR="00CB5749" w:rsidRPr="008B044C">
        <w:rPr>
          <w:szCs w:val="24"/>
        </w:rPr>
        <w:t xml:space="preserve">It has also led to the growth and development of further job opportunities, as well as the growth of engineering and technology in Europe as a whole. </w:t>
      </w:r>
    </w:p>
    <w:p w:rsidR="005723D9" w:rsidRPr="008B044C" w:rsidRDefault="00FB2272" w:rsidP="00FB2272">
      <w:pPr>
        <w:rPr>
          <w:rFonts w:eastAsiaTheme="majorEastAsia"/>
        </w:rPr>
      </w:pPr>
      <w:r>
        <w:rPr>
          <w:rFonts w:eastAsiaTheme="majorEastAsia"/>
        </w:rPr>
        <w:t xml:space="preserve">The following section evaluates the past changes in the European </w:t>
      </w:r>
      <w:r w:rsidR="006049BB">
        <w:rPr>
          <w:rFonts w:eastAsiaTheme="majorEastAsia"/>
        </w:rPr>
        <w:t xml:space="preserve">automotive market through </w:t>
      </w:r>
      <w:r w:rsidR="006049BB" w:rsidRPr="006049BB">
        <w:rPr>
          <w:rFonts w:eastAsiaTheme="majorEastAsia"/>
          <w:b/>
          <w:i/>
        </w:rPr>
        <w:t>Porter’s Five Forces model</w:t>
      </w:r>
      <w:r w:rsidR="006049BB">
        <w:rPr>
          <w:rFonts w:eastAsiaTheme="majorEastAsia"/>
        </w:rPr>
        <w:t>.</w:t>
      </w:r>
    </w:p>
    <w:p w:rsidR="005723D9" w:rsidRPr="008B044C" w:rsidRDefault="005723D9" w:rsidP="005723D9">
      <w:pPr>
        <w:rPr>
          <w:szCs w:val="24"/>
        </w:rPr>
      </w:pPr>
      <w:r w:rsidRPr="008B044C">
        <w:rPr>
          <w:b/>
          <w:szCs w:val="24"/>
        </w:rPr>
        <w:t>Bargaining power of buyers (moderate)</w:t>
      </w:r>
      <w:r w:rsidRPr="008B044C">
        <w:rPr>
          <w:szCs w:val="24"/>
        </w:rPr>
        <w:t>: It has been noticed that there have been three main drivers to electric mobility, and consumer demand is the most significant drivers. The sales of electronic vehicles in Europe are very high, because of the huge number of consumers</w:t>
      </w:r>
      <w:r w:rsidR="00282051" w:rsidRPr="008B044C">
        <w:rPr>
          <w:szCs w:val="24"/>
        </w:rPr>
        <w:t xml:space="preserve"> (</w:t>
      </w:r>
      <w:r w:rsidR="00282051" w:rsidRPr="008B044C">
        <w:rPr>
          <w:szCs w:val="24"/>
          <w:shd w:val="clear" w:color="auto" w:fill="FFFFFF"/>
        </w:rPr>
        <w:t>McKinsey, 2014)</w:t>
      </w:r>
      <w:r w:rsidRPr="008B044C">
        <w:rPr>
          <w:szCs w:val="24"/>
        </w:rPr>
        <w:t>. The switching costs of the customers are low because there are other competitors.  However, the car industry is associated with consumer loyalty, and Volvo has a good brand image, which makes the threat lower</w:t>
      </w:r>
      <w:r w:rsidR="003222AF" w:rsidRPr="008B044C">
        <w:rPr>
          <w:szCs w:val="24"/>
        </w:rPr>
        <w:t xml:space="preserve"> (</w:t>
      </w:r>
      <w:r w:rsidR="003222AF" w:rsidRPr="008B044C">
        <w:rPr>
          <w:szCs w:val="24"/>
          <w:shd w:val="clear" w:color="auto" w:fill="FFFFFF"/>
        </w:rPr>
        <w:t>Huang, 2019</w:t>
      </w:r>
      <w:r w:rsidR="003222AF" w:rsidRPr="008B044C">
        <w:rPr>
          <w:szCs w:val="24"/>
        </w:rPr>
        <w:t>)</w:t>
      </w:r>
      <w:r w:rsidRPr="008B044C">
        <w:rPr>
          <w:szCs w:val="24"/>
        </w:rPr>
        <w:t>.</w:t>
      </w:r>
    </w:p>
    <w:p w:rsidR="005723D9" w:rsidRPr="008B044C" w:rsidRDefault="005723D9" w:rsidP="005723D9">
      <w:pPr>
        <w:rPr>
          <w:szCs w:val="24"/>
        </w:rPr>
      </w:pPr>
      <w:r w:rsidRPr="008B044C">
        <w:rPr>
          <w:b/>
          <w:szCs w:val="24"/>
        </w:rPr>
        <w:lastRenderedPageBreak/>
        <w:t>Bargaining power of suppliers (high)</w:t>
      </w:r>
      <w:r w:rsidRPr="008B044C">
        <w:rPr>
          <w:szCs w:val="24"/>
        </w:rPr>
        <w:t xml:space="preserve">: The number of suppliers for the electronic vehicle is on the rise, and this had made the bargaining power of the suppliers rise. The industry is highly dependent on the quality of the products delivered by suppliers. The management must develop relationships with the suppliers, as losing good suppliers would hurt business. </w:t>
      </w:r>
    </w:p>
    <w:p w:rsidR="005723D9" w:rsidRPr="008B044C" w:rsidRDefault="005723D9" w:rsidP="005723D9">
      <w:pPr>
        <w:rPr>
          <w:szCs w:val="24"/>
        </w:rPr>
      </w:pPr>
      <w:r w:rsidRPr="008B044C">
        <w:rPr>
          <w:b/>
          <w:szCs w:val="24"/>
        </w:rPr>
        <w:t>The threat of substitutes (high)</w:t>
      </w:r>
      <w:r w:rsidRPr="008B044C">
        <w:rPr>
          <w:szCs w:val="24"/>
        </w:rPr>
        <w:t>: There are a number of companies other than Volvo producing EV because of the high level of benefits associated with the product. It had been noted that the number of EV model launches had risen exponentially from the year 2010</w:t>
      </w:r>
      <w:r w:rsidR="002B3EF7" w:rsidRPr="008B044C">
        <w:rPr>
          <w:szCs w:val="24"/>
        </w:rPr>
        <w:t xml:space="preserve"> (</w:t>
      </w:r>
      <w:r w:rsidR="002B3EF7" w:rsidRPr="008B044C">
        <w:rPr>
          <w:szCs w:val="24"/>
          <w:shd w:val="clear" w:color="auto" w:fill="FFFFFF"/>
        </w:rPr>
        <w:t>McKinsey, 2014)</w:t>
      </w:r>
      <w:r w:rsidRPr="008B044C">
        <w:rPr>
          <w:szCs w:val="24"/>
        </w:rPr>
        <w:t xml:space="preserve">. </w:t>
      </w:r>
    </w:p>
    <w:p w:rsidR="005723D9" w:rsidRPr="008B044C" w:rsidRDefault="005723D9" w:rsidP="005723D9">
      <w:pPr>
        <w:rPr>
          <w:szCs w:val="24"/>
        </w:rPr>
      </w:pPr>
      <w:r w:rsidRPr="008B044C">
        <w:rPr>
          <w:b/>
          <w:szCs w:val="24"/>
        </w:rPr>
        <w:t>The threat of entry (low)</w:t>
      </w:r>
      <w:r w:rsidRPr="008B044C">
        <w:rPr>
          <w:szCs w:val="24"/>
        </w:rPr>
        <w:t xml:space="preserve">: The threat of entry is currently very low as the market is already associated with a number of companies and eminent companies hold a good level of brand loyalty. The consumers are less inclined to switch to new entrants. Moreover, Volvo would be able to operate at economies of scale, which new companies would not be able to attain. </w:t>
      </w:r>
    </w:p>
    <w:p w:rsidR="005723D9" w:rsidRPr="008B044C" w:rsidRDefault="005723D9" w:rsidP="006A27BE">
      <w:pPr>
        <w:rPr>
          <w:szCs w:val="24"/>
        </w:rPr>
      </w:pPr>
      <w:r w:rsidRPr="008B044C">
        <w:rPr>
          <w:b/>
          <w:szCs w:val="24"/>
        </w:rPr>
        <w:t>Industry rivalry (moderately high)</w:t>
      </w:r>
      <w:r w:rsidRPr="008B044C">
        <w:rPr>
          <w:szCs w:val="24"/>
        </w:rPr>
        <w:t>: The number and variety of competitors and their models are on the rise, which would make the industry more concentrated</w:t>
      </w:r>
      <w:r w:rsidR="002B3EF7" w:rsidRPr="008B044C">
        <w:rPr>
          <w:szCs w:val="24"/>
        </w:rPr>
        <w:t xml:space="preserve"> (</w:t>
      </w:r>
      <w:r w:rsidR="002B3EF7" w:rsidRPr="008B044C">
        <w:rPr>
          <w:szCs w:val="24"/>
          <w:shd w:val="clear" w:color="auto" w:fill="FFFFFF"/>
        </w:rPr>
        <w:t>McKinsey, 2014)</w:t>
      </w:r>
      <w:r w:rsidRPr="008B044C">
        <w:rPr>
          <w:szCs w:val="24"/>
        </w:rPr>
        <w:t>. The projected growth of model launches had been expected to stagnate. Though the company has high consumer loyalty, the threat does not become low</w:t>
      </w:r>
      <w:r w:rsidR="003222AF" w:rsidRPr="008B044C">
        <w:rPr>
          <w:szCs w:val="24"/>
        </w:rPr>
        <w:t xml:space="preserve"> (</w:t>
      </w:r>
      <w:r w:rsidR="003222AF" w:rsidRPr="008B044C">
        <w:rPr>
          <w:szCs w:val="24"/>
          <w:shd w:val="clear" w:color="auto" w:fill="FFFFFF"/>
        </w:rPr>
        <w:t>Nurlansa and Jati, 2016)</w:t>
      </w:r>
      <w:r w:rsidRPr="008B044C">
        <w:rPr>
          <w:szCs w:val="24"/>
        </w:rPr>
        <w:t>.</w:t>
      </w:r>
    </w:p>
    <w:p w:rsidR="00271F2D" w:rsidRPr="008B044C" w:rsidRDefault="003D0517" w:rsidP="00271F2D">
      <w:pPr>
        <w:rPr>
          <w:szCs w:val="24"/>
        </w:rPr>
      </w:pPr>
      <w:r w:rsidRPr="008B044C">
        <w:rPr>
          <w:szCs w:val="24"/>
        </w:rPr>
        <w:t xml:space="preserve">Change is inevitable in a market environment that is simultaneously affected by an umpteen number of factors. This is true for both at an organisational level such as Volvo, and the industrial level, such as the EV automobile industry. In a situation where everything affects everything, it is important to notice trends and take the right opportunity to avail the benefits of trends, as one of the most important determinants of trend is time. With the adoption of EV, Volvo would be able to adopt lean strategies where it could eliminate waste, go green and cater to the needs of the </w:t>
      </w:r>
      <w:r w:rsidR="002B62E2" w:rsidRPr="008B044C">
        <w:rPr>
          <w:szCs w:val="24"/>
        </w:rPr>
        <w:t>customers, which</w:t>
      </w:r>
      <w:r w:rsidRPr="008B044C">
        <w:rPr>
          <w:szCs w:val="24"/>
        </w:rPr>
        <w:t xml:space="preserve"> would be more and more environmentally concerned. The industry is attractive, and in future, there would be greater competition than now. </w:t>
      </w:r>
      <w:r w:rsidR="00271F2D" w:rsidRPr="008B044C">
        <w:rPr>
          <w:szCs w:val="24"/>
        </w:rPr>
        <w:t>There are many drivers that have created a great effect on th</w:t>
      </w:r>
      <w:r w:rsidRPr="008B044C">
        <w:rPr>
          <w:szCs w:val="24"/>
        </w:rPr>
        <w:t>e Volvo Cars company in order t</w:t>
      </w:r>
      <w:r w:rsidR="00271F2D" w:rsidRPr="008B044C">
        <w:rPr>
          <w:szCs w:val="24"/>
        </w:rPr>
        <w:t xml:space="preserve">o emerge the Electric Vehicle Industry throughout the Europe. </w:t>
      </w:r>
      <w:r w:rsidR="006049BB">
        <w:rPr>
          <w:szCs w:val="24"/>
        </w:rPr>
        <w:t>The following section details the drivers, which have been effective to shift the demand towards electric vehicles.</w:t>
      </w:r>
    </w:p>
    <w:p w:rsidR="00271F2D" w:rsidRPr="008B044C" w:rsidRDefault="00271F2D" w:rsidP="00271F2D">
      <w:pPr>
        <w:rPr>
          <w:szCs w:val="24"/>
        </w:rPr>
      </w:pPr>
      <w:r w:rsidRPr="008B044C">
        <w:rPr>
          <w:b/>
          <w:i/>
          <w:szCs w:val="24"/>
        </w:rPr>
        <w:t>Consumer's acceptance of EV</w:t>
      </w:r>
      <w:r w:rsidRPr="008B044C">
        <w:rPr>
          <w:szCs w:val="24"/>
        </w:rPr>
        <w:t xml:space="preserve">: The consumers of Europe are highly enthusiastic in order to gain a knowledge about EV industry (Li </w:t>
      </w:r>
      <w:r w:rsidRPr="008B044C">
        <w:rPr>
          <w:i/>
          <w:szCs w:val="24"/>
        </w:rPr>
        <w:t>et al</w:t>
      </w:r>
      <w:r w:rsidRPr="008B044C">
        <w:rPr>
          <w:szCs w:val="24"/>
        </w:rPr>
        <w:t xml:space="preserve">., 2017). In this respect, the Volvo Cars has taken the initiative to enthuse the customers in order to attract the attention of customers. There are many </w:t>
      </w:r>
      <w:r w:rsidRPr="008B044C">
        <w:rPr>
          <w:szCs w:val="24"/>
        </w:rPr>
        <w:lastRenderedPageBreak/>
        <w:t>companies who have used fuels in operating their cars that has caused Global Warming all over the Europe. As a result, the consumers suffer a lot. Therefore, a huge restriction has brought over the carbon emission and in this respect, the demand of electric has been risen and will also be risen in the future. In this respect, Volvo Cars have taken the initiative to provide a good customer service to the consumers that has resulted in the acceptance of Electric Vehicles.</w:t>
      </w:r>
    </w:p>
    <w:p w:rsidR="00271F2D" w:rsidRPr="008B044C" w:rsidRDefault="00271F2D" w:rsidP="00271F2D">
      <w:pPr>
        <w:rPr>
          <w:szCs w:val="24"/>
        </w:rPr>
      </w:pPr>
      <w:r w:rsidRPr="008B044C">
        <w:rPr>
          <w:b/>
          <w:i/>
          <w:szCs w:val="24"/>
        </w:rPr>
        <w:t>Cost and Savings:</w:t>
      </w:r>
      <w:r w:rsidRPr="008B044C">
        <w:rPr>
          <w:szCs w:val="24"/>
        </w:rPr>
        <w:t xml:space="preserve"> Another key drivers are cost and savings. The entire cost of EV ownership of is actually lower than gasoline-powered cars (Elgqvist and Pohl, 2019). In this respect, Volvo Cars is ahead of the other electric vehicle companies. The Volvo Cars Company has launched a number of vehicles that run 3.5 miles per </w:t>
      </w:r>
      <w:r w:rsidR="002B62E2" w:rsidRPr="008B044C">
        <w:rPr>
          <w:szCs w:val="24"/>
        </w:rPr>
        <w:t>kWh</w:t>
      </w:r>
      <w:r w:rsidRPr="008B044C">
        <w:rPr>
          <w:szCs w:val="24"/>
        </w:rPr>
        <w:t>. Apart from that, the company has earned $7.500 and as a result, this company is successfully earning the competitive advantage.</w:t>
      </w:r>
    </w:p>
    <w:p w:rsidR="00271F2D" w:rsidRPr="008B044C" w:rsidRDefault="00271F2D" w:rsidP="00271F2D">
      <w:pPr>
        <w:rPr>
          <w:szCs w:val="24"/>
        </w:rPr>
      </w:pPr>
      <w:r w:rsidRPr="008B044C">
        <w:rPr>
          <w:b/>
          <w:i/>
          <w:szCs w:val="24"/>
        </w:rPr>
        <w:t>Power of Domestic Energy</w:t>
      </w:r>
      <w:r w:rsidRPr="008B044C">
        <w:rPr>
          <w:szCs w:val="24"/>
        </w:rPr>
        <w:t xml:space="preserve">: Since the global warming is increased, therefore, the Volvo Cars Company have taken the initiative to use the domestic energy in order to run the electric vehicle smoothly. The electric vehicles are run with the natural gas and zero emission sources respectively wind, solar, hydro (Shakeel </w:t>
      </w:r>
      <w:r w:rsidRPr="008B044C">
        <w:rPr>
          <w:i/>
          <w:szCs w:val="24"/>
        </w:rPr>
        <w:t>et al.,</w:t>
      </w:r>
      <w:r w:rsidRPr="008B044C">
        <w:rPr>
          <w:szCs w:val="24"/>
        </w:rPr>
        <w:t xml:space="preserve"> 2016). As a result, in future, the Volvo Cars Company will be successful in spreading the business all over the Europe and also it helps to gain a competitive advantage. This key </w:t>
      </w:r>
      <w:r w:rsidR="002B62E2" w:rsidRPr="008B044C">
        <w:rPr>
          <w:szCs w:val="24"/>
        </w:rPr>
        <w:t>driver’s</w:t>
      </w:r>
      <w:r w:rsidRPr="008B044C">
        <w:rPr>
          <w:szCs w:val="24"/>
        </w:rPr>
        <w:t xml:space="preserve"> help to reduce the gaseous emission. </w:t>
      </w:r>
    </w:p>
    <w:p w:rsidR="00271F2D" w:rsidRPr="008B044C" w:rsidRDefault="00271F2D" w:rsidP="00271F2D">
      <w:pPr>
        <w:rPr>
          <w:szCs w:val="24"/>
        </w:rPr>
      </w:pPr>
      <w:r w:rsidRPr="008B044C">
        <w:rPr>
          <w:b/>
          <w:i/>
          <w:szCs w:val="24"/>
        </w:rPr>
        <w:t>Maximum speed</w:t>
      </w:r>
      <w:r w:rsidRPr="008B044C">
        <w:rPr>
          <w:szCs w:val="24"/>
        </w:rPr>
        <w:t xml:space="preserve">: The Volvo Cars have taken the initiative to launch more vehicles that run with maximum speed in competing with the other vehicles. In this respect, the Electric Vehicles run 17p/mile per day (Huynh and Hsieh, 2017). This driver has played an important role on the business of Volvo Cars Company. Therefore, the benefit of maximum speed of these electric vehicles will help the Volvo Cars in order to maintain a key position in order to gain the competitive advantages. </w:t>
      </w:r>
    </w:p>
    <w:p w:rsidR="003D0517" w:rsidRPr="008B044C" w:rsidRDefault="003D0517" w:rsidP="003D0517">
      <w:pPr>
        <w:rPr>
          <w:szCs w:val="24"/>
        </w:rPr>
      </w:pPr>
      <w:r w:rsidRPr="008B044C">
        <w:rPr>
          <w:b/>
          <w:i/>
          <w:szCs w:val="24"/>
        </w:rPr>
        <w:t>Reduction of carbon footprints</w:t>
      </w:r>
      <w:r w:rsidRPr="008B044C">
        <w:rPr>
          <w:i/>
          <w:szCs w:val="24"/>
        </w:rPr>
        <w:t>:</w:t>
      </w:r>
      <w:r w:rsidRPr="008B044C">
        <w:rPr>
          <w:szCs w:val="24"/>
        </w:rPr>
        <w:t xml:space="preserve"> Through the adoption of the EV, Volvo would be able to associate with green approaches to production as the vehicle does not allow the rise of carbon </w:t>
      </w:r>
      <w:r w:rsidR="002B62E2" w:rsidRPr="008B044C">
        <w:rPr>
          <w:szCs w:val="24"/>
        </w:rPr>
        <w:t>footprints (</w:t>
      </w:r>
      <w:r w:rsidR="00282051" w:rsidRPr="008B044C">
        <w:rPr>
          <w:szCs w:val="24"/>
          <w:shd w:val="clear" w:color="auto" w:fill="FFFFFF"/>
        </w:rPr>
        <w:t>McKinsey, 2014)</w:t>
      </w:r>
      <w:r w:rsidRPr="008B044C">
        <w:rPr>
          <w:szCs w:val="24"/>
        </w:rPr>
        <w:t xml:space="preserve">. </w:t>
      </w:r>
    </w:p>
    <w:p w:rsidR="00271F2D" w:rsidRPr="008B044C" w:rsidRDefault="003D0517" w:rsidP="00271F2D">
      <w:pPr>
        <w:rPr>
          <w:szCs w:val="24"/>
        </w:rPr>
      </w:pPr>
      <w:r w:rsidRPr="008B044C">
        <w:rPr>
          <w:b/>
          <w:i/>
          <w:szCs w:val="24"/>
        </w:rPr>
        <w:t>Opportunity for Volvo at present</w:t>
      </w:r>
      <w:r w:rsidRPr="008B044C">
        <w:rPr>
          <w:i/>
          <w:szCs w:val="24"/>
        </w:rPr>
        <w:t>:</w:t>
      </w:r>
      <w:r w:rsidRPr="008B044C">
        <w:rPr>
          <w:szCs w:val="24"/>
        </w:rPr>
        <w:t xml:space="preserve"> Though the production of EV is quite costly, the cost of production would be low if Volvo takes the opportunity of government subsidies and enters the market now</w:t>
      </w:r>
      <w:r w:rsidR="00282051" w:rsidRPr="008B044C">
        <w:rPr>
          <w:szCs w:val="24"/>
        </w:rPr>
        <w:t xml:space="preserve"> (</w:t>
      </w:r>
      <w:r w:rsidR="00282051" w:rsidRPr="008B044C">
        <w:rPr>
          <w:szCs w:val="24"/>
          <w:shd w:val="clear" w:color="auto" w:fill="FFFFFF"/>
        </w:rPr>
        <w:t>McKinsey, 2014)</w:t>
      </w:r>
      <w:r w:rsidRPr="008B044C">
        <w:rPr>
          <w:szCs w:val="24"/>
        </w:rPr>
        <w:t>. Hence, the company must essentially indulge with the starting point of transformation.</w:t>
      </w:r>
    </w:p>
    <w:p w:rsidR="00271F2D" w:rsidRPr="008B044C" w:rsidRDefault="00271F2D" w:rsidP="00271F2D">
      <w:pPr>
        <w:pStyle w:val="Heading1"/>
        <w:rPr>
          <w:szCs w:val="24"/>
        </w:rPr>
      </w:pPr>
      <w:r w:rsidRPr="008B044C">
        <w:rPr>
          <w:szCs w:val="24"/>
        </w:rPr>
        <w:lastRenderedPageBreak/>
        <w:t>Conclusion</w:t>
      </w:r>
    </w:p>
    <w:p w:rsidR="00271F2D" w:rsidRPr="008B044C" w:rsidRDefault="00271F2D" w:rsidP="00271F2D">
      <w:pPr>
        <w:rPr>
          <w:szCs w:val="24"/>
        </w:rPr>
      </w:pPr>
      <w:r w:rsidRPr="008B044C">
        <w:rPr>
          <w:szCs w:val="24"/>
        </w:rPr>
        <w:t>The entire report has analysed about the significance of Electric Vehicles in Europe with the excellent performance from the Volvo Cars Company. The Volvo Cars Company has taken all the essential drivers, major forces that have created a large impact on the car manufacturing industry. As a result, the company is able to make the business profitable all over the Europe. The company's main motive is to serve the customers with excellent customer service and as a result, the company has experienced a larger participation and positive response from the customers. Therefore, the key drivers will also help Volvo Cars Company in order to make a stable position in the Electric Vehicle Industry.</w:t>
      </w:r>
    </w:p>
    <w:p w:rsidR="00F75C81" w:rsidRPr="008B044C" w:rsidRDefault="00F75C81">
      <w:pPr>
        <w:spacing w:line="276" w:lineRule="auto"/>
        <w:jc w:val="left"/>
        <w:rPr>
          <w:szCs w:val="24"/>
        </w:rPr>
      </w:pPr>
    </w:p>
    <w:p w:rsidR="00A13BE1" w:rsidRPr="00304AC6" w:rsidRDefault="00A13BE1">
      <w:pPr>
        <w:spacing w:line="276" w:lineRule="auto"/>
        <w:jc w:val="left"/>
        <w:rPr>
          <w:rFonts w:eastAsiaTheme="majorEastAsia" w:cstheme="majorBidi"/>
          <w:b/>
          <w:bCs/>
          <w:szCs w:val="24"/>
        </w:rPr>
      </w:pPr>
      <w:r>
        <w:br w:type="page"/>
      </w:r>
    </w:p>
    <w:p w:rsidR="00F75C81" w:rsidRPr="00304AC6" w:rsidRDefault="00A13BE1" w:rsidP="00F75C81">
      <w:pPr>
        <w:pStyle w:val="Heading1"/>
        <w:rPr>
          <w:szCs w:val="24"/>
        </w:rPr>
      </w:pPr>
      <w:r w:rsidRPr="00304AC6">
        <w:rPr>
          <w:szCs w:val="24"/>
        </w:rPr>
        <w:lastRenderedPageBreak/>
        <w:t xml:space="preserve">Reference list </w:t>
      </w:r>
    </w:p>
    <w:p w:rsidR="00BB6025" w:rsidRPr="00304AC6" w:rsidRDefault="00BB6025" w:rsidP="00F75C81">
      <w:pPr>
        <w:rPr>
          <w:szCs w:val="24"/>
        </w:rPr>
      </w:pPr>
      <w:r w:rsidRPr="00304AC6">
        <w:rPr>
          <w:szCs w:val="24"/>
        </w:rPr>
        <w:t>Dinçer, H. and Pınarbaşı, F., 2020. PESTEL Analysis-Based Evaluation of Marketing Strategies in the European Banking Sector: An Application With IT2 Fuzzy DEMATEL. In </w:t>
      </w:r>
      <w:r w:rsidRPr="00304AC6">
        <w:rPr>
          <w:i/>
          <w:iCs/>
          <w:szCs w:val="24"/>
        </w:rPr>
        <w:t>Handbook of Research on Decision-Making Techniques in Financial Marketing</w:t>
      </w:r>
      <w:r w:rsidRPr="00304AC6">
        <w:rPr>
          <w:szCs w:val="24"/>
        </w:rPr>
        <w:t> (pp. 429-448). IGI Global.</w:t>
      </w:r>
    </w:p>
    <w:p w:rsidR="00BB6025" w:rsidRPr="00304AC6" w:rsidRDefault="00BB6025" w:rsidP="00271F2D">
      <w:pPr>
        <w:rPr>
          <w:szCs w:val="24"/>
        </w:rPr>
      </w:pPr>
      <w:r w:rsidRPr="00304AC6">
        <w:rPr>
          <w:szCs w:val="24"/>
        </w:rPr>
        <w:t>Elgqvist, E.M. and Pohl, J., 2019. </w:t>
      </w:r>
      <w:r w:rsidRPr="00304AC6">
        <w:rPr>
          <w:i/>
          <w:iCs/>
          <w:szCs w:val="24"/>
        </w:rPr>
        <w:t>Evaluating Utility Costs Savings for EV Charging Infrastructure</w:t>
      </w:r>
      <w:r w:rsidRPr="00304AC6">
        <w:rPr>
          <w:szCs w:val="24"/>
        </w:rPr>
        <w:t> (No. NREL/PR-6A20-75269). National Renewable Energy Lab.(NREL), Golden, CO (United States).</w:t>
      </w:r>
    </w:p>
    <w:p w:rsidR="00BB6025" w:rsidRPr="00304AC6" w:rsidRDefault="00BB6025" w:rsidP="006A27BE">
      <w:pPr>
        <w:rPr>
          <w:szCs w:val="24"/>
        </w:rPr>
      </w:pPr>
      <w:r w:rsidRPr="00304AC6">
        <w:rPr>
          <w:szCs w:val="24"/>
        </w:rPr>
        <w:t>Hu, K. and Chen, Y., 2016. Technological growth of fuel efficiency in european automobile market 1975–2015. </w:t>
      </w:r>
      <w:r w:rsidRPr="00304AC6">
        <w:rPr>
          <w:i/>
          <w:iCs/>
          <w:szCs w:val="24"/>
        </w:rPr>
        <w:t>Energy Policy</w:t>
      </w:r>
      <w:r w:rsidRPr="00304AC6">
        <w:rPr>
          <w:szCs w:val="24"/>
        </w:rPr>
        <w:t>, </w:t>
      </w:r>
      <w:r w:rsidRPr="00304AC6">
        <w:rPr>
          <w:i/>
          <w:iCs/>
          <w:szCs w:val="24"/>
        </w:rPr>
        <w:t>98</w:t>
      </w:r>
      <w:r w:rsidRPr="00304AC6">
        <w:rPr>
          <w:szCs w:val="24"/>
        </w:rPr>
        <w:t>, pp.142-148.</w:t>
      </w:r>
    </w:p>
    <w:p w:rsidR="00BB6025" w:rsidRPr="00304AC6" w:rsidRDefault="00BB6025" w:rsidP="00282051">
      <w:pPr>
        <w:rPr>
          <w:szCs w:val="24"/>
          <w:shd w:val="clear" w:color="auto" w:fill="FFFFFF"/>
        </w:rPr>
      </w:pPr>
      <w:r w:rsidRPr="00304AC6">
        <w:rPr>
          <w:szCs w:val="24"/>
          <w:shd w:val="clear" w:color="auto" w:fill="FFFFFF"/>
        </w:rPr>
        <w:t>Huang, Y., 2019. Strategic Environment Analysis of Logistics Enterprise based on SWOT-PEST-Michael Porter's Five Forces Model--Taking SF Express as an Example. In </w:t>
      </w:r>
      <w:r w:rsidRPr="00304AC6">
        <w:rPr>
          <w:i/>
          <w:iCs/>
          <w:szCs w:val="24"/>
          <w:shd w:val="clear" w:color="auto" w:fill="FFFFFF"/>
        </w:rPr>
        <w:t>2nd International Symposium on Social Science and Management Innovation (SSMI 2019)</w:t>
      </w:r>
      <w:r w:rsidRPr="00304AC6">
        <w:rPr>
          <w:szCs w:val="24"/>
          <w:shd w:val="clear" w:color="auto" w:fill="FFFFFF"/>
        </w:rPr>
        <w:t>. Atlantis Press.</w:t>
      </w:r>
    </w:p>
    <w:p w:rsidR="00BB6025" w:rsidRPr="00304AC6" w:rsidRDefault="00BB6025" w:rsidP="00271F2D">
      <w:pPr>
        <w:rPr>
          <w:szCs w:val="24"/>
        </w:rPr>
      </w:pPr>
      <w:r w:rsidRPr="00304AC6">
        <w:rPr>
          <w:szCs w:val="24"/>
        </w:rPr>
        <w:t>Huynh, T.A. and Hsieh, M.F., 2017. Comparative study of PM-assisted SynRM and IPMSM on constant power speed range for EV applications. </w:t>
      </w:r>
      <w:r w:rsidRPr="00304AC6">
        <w:rPr>
          <w:i/>
          <w:iCs/>
          <w:szCs w:val="24"/>
        </w:rPr>
        <w:t>IEEE Transactions on Magnetics</w:t>
      </w:r>
      <w:r w:rsidRPr="00304AC6">
        <w:rPr>
          <w:szCs w:val="24"/>
        </w:rPr>
        <w:t>, </w:t>
      </w:r>
      <w:r w:rsidRPr="00304AC6">
        <w:rPr>
          <w:i/>
          <w:iCs/>
          <w:szCs w:val="24"/>
        </w:rPr>
        <w:t>53</w:t>
      </w:r>
      <w:r w:rsidRPr="00304AC6">
        <w:rPr>
          <w:szCs w:val="24"/>
        </w:rPr>
        <w:t>(11), pp.1-6.</w:t>
      </w:r>
    </w:p>
    <w:p w:rsidR="00BB6025" w:rsidRPr="00304AC6" w:rsidRDefault="00BB6025" w:rsidP="00271F2D">
      <w:pPr>
        <w:rPr>
          <w:szCs w:val="24"/>
        </w:rPr>
      </w:pPr>
      <w:r w:rsidRPr="00304AC6">
        <w:rPr>
          <w:szCs w:val="24"/>
        </w:rPr>
        <w:t>Li, W., Long, R., Chen, H. and Geng, J., 2017. A review of factors influencing consumer intentions to adopt battery electric vehicles. </w:t>
      </w:r>
      <w:r w:rsidRPr="00304AC6">
        <w:rPr>
          <w:i/>
          <w:iCs/>
          <w:szCs w:val="24"/>
        </w:rPr>
        <w:t>Renewable and Sustainable Energy Reviews</w:t>
      </w:r>
      <w:r w:rsidRPr="00304AC6">
        <w:rPr>
          <w:szCs w:val="24"/>
        </w:rPr>
        <w:t>, </w:t>
      </w:r>
      <w:r w:rsidRPr="00304AC6">
        <w:rPr>
          <w:i/>
          <w:iCs/>
          <w:szCs w:val="24"/>
        </w:rPr>
        <w:t>78</w:t>
      </w:r>
      <w:r w:rsidRPr="00304AC6">
        <w:rPr>
          <w:szCs w:val="24"/>
        </w:rPr>
        <w:t>, pp.318-328.</w:t>
      </w:r>
    </w:p>
    <w:p w:rsidR="00BB6025" w:rsidRPr="00304AC6" w:rsidRDefault="00BB6025" w:rsidP="006A27BE">
      <w:pPr>
        <w:rPr>
          <w:szCs w:val="24"/>
        </w:rPr>
      </w:pPr>
      <w:r w:rsidRPr="00304AC6">
        <w:rPr>
          <w:szCs w:val="24"/>
        </w:rPr>
        <w:t>Lucarelli, B., 2019. </w:t>
      </w:r>
      <w:r w:rsidRPr="00304AC6">
        <w:rPr>
          <w:i/>
          <w:iCs/>
          <w:szCs w:val="24"/>
        </w:rPr>
        <w:t>The origins and evolution of the single market in Europe</w:t>
      </w:r>
      <w:r w:rsidRPr="00304AC6">
        <w:rPr>
          <w:szCs w:val="24"/>
        </w:rPr>
        <w:t>. Routledge.</w:t>
      </w:r>
    </w:p>
    <w:p w:rsidR="00BB6025" w:rsidRPr="00304AC6" w:rsidRDefault="00BB6025" w:rsidP="002B3EF7">
      <w:pPr>
        <w:rPr>
          <w:szCs w:val="24"/>
        </w:rPr>
      </w:pPr>
      <w:r w:rsidRPr="00304AC6">
        <w:rPr>
          <w:szCs w:val="24"/>
          <w:shd w:val="clear" w:color="auto" w:fill="FFFFFF"/>
        </w:rPr>
        <w:t>McKinsey, A.R.F., 2014. EVolution Electric Vehicles in Europe: Gearing up for a New Phase?.</w:t>
      </w:r>
    </w:p>
    <w:p w:rsidR="00BB6025" w:rsidRPr="00304AC6" w:rsidRDefault="00BB6025" w:rsidP="003222AF">
      <w:pPr>
        <w:rPr>
          <w:szCs w:val="24"/>
          <w:shd w:val="clear" w:color="auto" w:fill="FFFFFF"/>
        </w:rPr>
      </w:pPr>
      <w:r w:rsidRPr="00304AC6">
        <w:rPr>
          <w:szCs w:val="24"/>
          <w:shd w:val="clear" w:color="auto" w:fill="FFFFFF"/>
        </w:rPr>
        <w:t>Nurlansa, O. and Jati, H., 2016. Analysis porter’s five forces model on Airbnb. </w:t>
      </w:r>
      <w:r w:rsidRPr="00304AC6">
        <w:rPr>
          <w:i/>
          <w:iCs/>
          <w:szCs w:val="24"/>
          <w:shd w:val="clear" w:color="auto" w:fill="FFFFFF"/>
        </w:rPr>
        <w:t>Elinvo (Electronics, Informatics, and Vocational Education)</w:t>
      </w:r>
      <w:r w:rsidRPr="00304AC6">
        <w:rPr>
          <w:szCs w:val="24"/>
          <w:shd w:val="clear" w:color="auto" w:fill="FFFFFF"/>
        </w:rPr>
        <w:t>, </w:t>
      </w:r>
      <w:r w:rsidRPr="00304AC6">
        <w:rPr>
          <w:i/>
          <w:iCs/>
          <w:szCs w:val="24"/>
          <w:shd w:val="clear" w:color="auto" w:fill="FFFFFF"/>
        </w:rPr>
        <w:t>1</w:t>
      </w:r>
      <w:r w:rsidRPr="00304AC6">
        <w:rPr>
          <w:szCs w:val="24"/>
          <w:shd w:val="clear" w:color="auto" w:fill="FFFFFF"/>
        </w:rPr>
        <w:t>(2), pp.84-96.</w:t>
      </w:r>
    </w:p>
    <w:p w:rsidR="00BB6025" w:rsidRPr="00304AC6" w:rsidRDefault="00BB6025" w:rsidP="006A27BE">
      <w:pPr>
        <w:rPr>
          <w:szCs w:val="24"/>
        </w:rPr>
      </w:pPr>
      <w:r w:rsidRPr="00304AC6">
        <w:rPr>
          <w:szCs w:val="24"/>
        </w:rPr>
        <w:t>Saridakis, C. and Baltas, G., 2016. Modeling price-related consequences of the brand origin cue: An empirical examination of the automobile market. </w:t>
      </w:r>
      <w:r w:rsidRPr="00304AC6">
        <w:rPr>
          <w:i/>
          <w:iCs/>
          <w:szCs w:val="24"/>
        </w:rPr>
        <w:t>Marketing Letters</w:t>
      </w:r>
      <w:r w:rsidRPr="00304AC6">
        <w:rPr>
          <w:szCs w:val="24"/>
        </w:rPr>
        <w:t>, </w:t>
      </w:r>
      <w:r w:rsidRPr="00304AC6">
        <w:rPr>
          <w:i/>
          <w:iCs/>
          <w:szCs w:val="24"/>
        </w:rPr>
        <w:t>27</w:t>
      </w:r>
      <w:r w:rsidRPr="00304AC6">
        <w:rPr>
          <w:szCs w:val="24"/>
        </w:rPr>
        <w:t>(1), pp.77-87.</w:t>
      </w:r>
    </w:p>
    <w:p w:rsidR="00BB6025" w:rsidRPr="00304AC6" w:rsidRDefault="00BB6025" w:rsidP="00271F2D">
      <w:pPr>
        <w:rPr>
          <w:szCs w:val="24"/>
        </w:rPr>
      </w:pPr>
      <w:r w:rsidRPr="00304AC6">
        <w:rPr>
          <w:szCs w:val="24"/>
        </w:rPr>
        <w:lastRenderedPageBreak/>
        <w:t>Shakeel, S.R., Takala, J. and Shakeel, W., 2016. Renewable energy sources in power generation in Pakistan. </w:t>
      </w:r>
      <w:r w:rsidRPr="00304AC6">
        <w:rPr>
          <w:i/>
          <w:iCs/>
          <w:szCs w:val="24"/>
        </w:rPr>
        <w:t>Renewable and Sustainable Energy Reviews</w:t>
      </w:r>
      <w:r w:rsidRPr="00304AC6">
        <w:rPr>
          <w:szCs w:val="24"/>
        </w:rPr>
        <w:t>, </w:t>
      </w:r>
      <w:r w:rsidRPr="00304AC6">
        <w:rPr>
          <w:i/>
          <w:iCs/>
          <w:szCs w:val="24"/>
        </w:rPr>
        <w:t>64</w:t>
      </w:r>
      <w:r w:rsidRPr="00304AC6">
        <w:rPr>
          <w:szCs w:val="24"/>
        </w:rPr>
        <w:t>, pp.421-434.</w:t>
      </w:r>
    </w:p>
    <w:p w:rsidR="00282051" w:rsidRPr="00304AC6" w:rsidRDefault="00282051">
      <w:pPr>
        <w:spacing w:line="276" w:lineRule="auto"/>
        <w:jc w:val="left"/>
        <w:rPr>
          <w:szCs w:val="24"/>
          <w:shd w:val="clear" w:color="auto" w:fill="FFFFFF"/>
        </w:rPr>
      </w:pPr>
      <w:r w:rsidRPr="00304AC6">
        <w:rPr>
          <w:szCs w:val="24"/>
          <w:shd w:val="clear" w:color="auto" w:fill="FFFFFF"/>
        </w:rPr>
        <w:br w:type="page"/>
      </w:r>
    </w:p>
    <w:p w:rsidR="00282051" w:rsidRPr="00304AC6" w:rsidRDefault="00282051" w:rsidP="00282051">
      <w:pPr>
        <w:pStyle w:val="Heading1"/>
        <w:rPr>
          <w:szCs w:val="24"/>
        </w:rPr>
      </w:pPr>
      <w:r w:rsidRPr="00304AC6">
        <w:rPr>
          <w:szCs w:val="24"/>
        </w:rPr>
        <w:lastRenderedPageBreak/>
        <w:t xml:space="preserve">Appendix </w:t>
      </w:r>
    </w:p>
    <w:p w:rsidR="00282051" w:rsidRPr="00304AC6" w:rsidRDefault="00282051" w:rsidP="00282051">
      <w:pPr>
        <w:jc w:val="center"/>
        <w:rPr>
          <w:szCs w:val="24"/>
        </w:rPr>
      </w:pPr>
      <w:r w:rsidRPr="00304AC6">
        <w:rPr>
          <w:noProof/>
          <w:szCs w:val="24"/>
          <w:lang w:val="ro-RO" w:eastAsia="ro-RO"/>
        </w:rPr>
        <w:drawing>
          <wp:inline distT="0" distB="0" distL="0" distR="0">
            <wp:extent cx="3330575" cy="2122170"/>
            <wp:effectExtent l="0" t="0" r="0" b="0"/>
            <wp:docPr id="1" name="Picture 1" descr="Porter's five forces analysis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rter's five forces analysis - Wikipedia"/>
                    <pic:cNvPicPr>
                      <a:picLocks noChangeAspect="1" noChangeArrowheads="1"/>
                    </pic:cNvPicPr>
                  </pic:nvPicPr>
                  <pic:blipFill>
                    <a:blip r:embed="rId6"/>
                    <a:srcRect/>
                    <a:stretch>
                      <a:fillRect/>
                    </a:stretch>
                  </pic:blipFill>
                  <pic:spPr bwMode="auto">
                    <a:xfrm>
                      <a:off x="0" y="0"/>
                      <a:ext cx="3330575" cy="2122170"/>
                    </a:xfrm>
                    <a:prstGeom prst="rect">
                      <a:avLst/>
                    </a:prstGeom>
                    <a:noFill/>
                    <a:ln w="9525">
                      <a:noFill/>
                      <a:miter lim="800000"/>
                      <a:headEnd/>
                      <a:tailEnd/>
                    </a:ln>
                  </pic:spPr>
                </pic:pic>
              </a:graphicData>
            </a:graphic>
          </wp:inline>
        </w:drawing>
      </w:r>
    </w:p>
    <w:p w:rsidR="00282051" w:rsidRPr="00304AC6" w:rsidRDefault="00282051" w:rsidP="00282051">
      <w:pPr>
        <w:jc w:val="center"/>
        <w:rPr>
          <w:b/>
          <w:szCs w:val="24"/>
        </w:rPr>
      </w:pPr>
      <w:r w:rsidRPr="00304AC6">
        <w:rPr>
          <w:b/>
          <w:szCs w:val="24"/>
        </w:rPr>
        <w:t>Figure 1: Porter’s five forces</w:t>
      </w:r>
    </w:p>
    <w:p w:rsidR="00282051" w:rsidRPr="00304AC6" w:rsidRDefault="00282051" w:rsidP="00282051">
      <w:pPr>
        <w:jc w:val="center"/>
        <w:rPr>
          <w:szCs w:val="24"/>
        </w:rPr>
      </w:pPr>
      <w:r w:rsidRPr="00304AC6">
        <w:rPr>
          <w:szCs w:val="24"/>
        </w:rPr>
        <w:t xml:space="preserve">(Source: </w:t>
      </w:r>
      <w:r w:rsidR="006F13C9" w:rsidRPr="00304AC6">
        <w:rPr>
          <w:szCs w:val="24"/>
          <w:shd w:val="clear" w:color="auto" w:fill="FFFFFF"/>
        </w:rPr>
        <w:t>Huang, 2019</w:t>
      </w:r>
      <w:r w:rsidRPr="00304AC6">
        <w:rPr>
          <w:szCs w:val="24"/>
        </w:rPr>
        <w:t>)</w:t>
      </w:r>
    </w:p>
    <w:p w:rsidR="00282051" w:rsidRDefault="00282051" w:rsidP="00282051"/>
    <w:sectPr w:rsidR="00282051" w:rsidSect="00DB7E14">
      <w:footerReference w:type="default" r:id="rId7"/>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24065B" w:rsidRDefault="0024065B" w:rsidP="00051E0F">
      <w:pPr>
        <w:spacing w:after="0" w:line="240" w:lineRule="auto"/>
      </w:pPr>
      <w:r>
        <w:separator/>
      </w:r>
    </w:p>
  </w:endnote>
  <w:endnote w:type="continuationSeparator" w:id="1">
    <w:p w:rsidR="0024065B" w:rsidRDefault="0024065B" w:rsidP="00051E0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EE"/>
    <w:family w:val="swiss"/>
    <w:pitch w:val="variable"/>
    <w:sig w:usb0="E00002FF" w:usb1="4000ACFF" w:usb2="00000001" w:usb3="00000000" w:csb0="0000019F" w:csb1="00000000"/>
  </w:font>
  <w:font w:name="Times New Roman">
    <w:panose1 w:val="02020603050405020304"/>
    <w:charset w:val="EE"/>
    <w:family w:val="roman"/>
    <w:pitch w:val="variable"/>
    <w:sig w:usb0="E0002AFF" w:usb1="C0007841"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EE"/>
    <w:family w:val="swiss"/>
    <w:pitch w:val="variable"/>
    <w:sig w:usb0="E0002AFF" w:usb1="C0007843" w:usb2="00000009" w:usb3="00000000" w:csb0="000001FF" w:csb1="00000000"/>
  </w:font>
  <w:font w:name="Arial Black">
    <w:panose1 w:val="020B0A04020102020204"/>
    <w:charset w:val="EE"/>
    <w:family w:val="swiss"/>
    <w:pitch w:val="variable"/>
    <w:sig w:usb0="00000287" w:usb1="00000000" w:usb2="00000000" w:usb3="00000000" w:csb0="0000009F" w:csb1="00000000"/>
  </w:font>
  <w:font w:name="Cambria">
    <w:panose1 w:val="02040503050406030204"/>
    <w:charset w:val="EE"/>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73027454"/>
      <w:docPartObj>
        <w:docPartGallery w:val="Page Numbers (Bottom of Page)"/>
        <w:docPartUnique/>
      </w:docPartObj>
    </w:sdtPr>
    <w:sdtContent>
      <w:p w:rsidR="00051E0F" w:rsidRDefault="008E1C61">
        <w:pPr>
          <w:pStyle w:val="Footer"/>
          <w:jc w:val="right"/>
        </w:pPr>
        <w:r>
          <w:fldChar w:fldCharType="begin"/>
        </w:r>
        <w:r w:rsidR="008F1D1B">
          <w:instrText xml:space="preserve"> PAGE   \* MERGEFORMAT </w:instrText>
        </w:r>
        <w:r>
          <w:fldChar w:fldCharType="separate"/>
        </w:r>
        <w:r w:rsidR="00DE7A30">
          <w:rPr>
            <w:noProof/>
          </w:rPr>
          <w:t>1</w:t>
        </w:r>
        <w:r>
          <w:rPr>
            <w:noProof/>
          </w:rPr>
          <w:fldChar w:fldCharType="end"/>
        </w:r>
      </w:p>
    </w:sdtContent>
  </w:sdt>
  <w:p w:rsidR="00051E0F" w:rsidRDefault="00051E0F">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24065B" w:rsidRDefault="0024065B" w:rsidP="00051E0F">
      <w:pPr>
        <w:spacing w:after="0" w:line="240" w:lineRule="auto"/>
      </w:pPr>
      <w:r>
        <w:separator/>
      </w:r>
    </w:p>
  </w:footnote>
  <w:footnote w:type="continuationSeparator" w:id="1">
    <w:p w:rsidR="0024065B" w:rsidRDefault="0024065B" w:rsidP="00051E0F">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hyphenationZone w:val="425"/>
  <w:characterSpacingControl w:val="doNotCompress"/>
  <w:footnotePr>
    <w:footnote w:id="0"/>
    <w:footnote w:id="1"/>
  </w:footnotePr>
  <w:endnotePr>
    <w:endnote w:id="0"/>
    <w:endnote w:id="1"/>
  </w:endnotePr>
  <w:compat>
    <w:useFELayout/>
  </w:compat>
  <w:rsids>
    <w:rsidRoot w:val="0034600E"/>
    <w:rsid w:val="0004183C"/>
    <w:rsid w:val="00051E0F"/>
    <w:rsid w:val="00074BD9"/>
    <w:rsid w:val="000D4ED2"/>
    <w:rsid w:val="00115974"/>
    <w:rsid w:val="001549A0"/>
    <w:rsid w:val="00190E57"/>
    <w:rsid w:val="001B56F9"/>
    <w:rsid w:val="0024065B"/>
    <w:rsid w:val="0024568C"/>
    <w:rsid w:val="00271F2D"/>
    <w:rsid w:val="00282051"/>
    <w:rsid w:val="00282060"/>
    <w:rsid w:val="002B3EF7"/>
    <w:rsid w:val="002B62E2"/>
    <w:rsid w:val="002C7459"/>
    <w:rsid w:val="00304AC6"/>
    <w:rsid w:val="00313461"/>
    <w:rsid w:val="00315C09"/>
    <w:rsid w:val="003222AF"/>
    <w:rsid w:val="0034600E"/>
    <w:rsid w:val="003A6700"/>
    <w:rsid w:val="003D0517"/>
    <w:rsid w:val="00405A82"/>
    <w:rsid w:val="0040770A"/>
    <w:rsid w:val="0049709E"/>
    <w:rsid w:val="004971D7"/>
    <w:rsid w:val="005723D9"/>
    <w:rsid w:val="005C08FA"/>
    <w:rsid w:val="006049BB"/>
    <w:rsid w:val="0062195E"/>
    <w:rsid w:val="006228A8"/>
    <w:rsid w:val="006A27BE"/>
    <w:rsid w:val="006B4316"/>
    <w:rsid w:val="006E74C7"/>
    <w:rsid w:val="006F13C9"/>
    <w:rsid w:val="0071279F"/>
    <w:rsid w:val="00722609"/>
    <w:rsid w:val="007425F6"/>
    <w:rsid w:val="007C3E4F"/>
    <w:rsid w:val="00871F18"/>
    <w:rsid w:val="008A3C85"/>
    <w:rsid w:val="008B044C"/>
    <w:rsid w:val="008B5C80"/>
    <w:rsid w:val="008E1C61"/>
    <w:rsid w:val="008F1D1B"/>
    <w:rsid w:val="00911553"/>
    <w:rsid w:val="0095457C"/>
    <w:rsid w:val="009C5188"/>
    <w:rsid w:val="00A13BE1"/>
    <w:rsid w:val="00A2610B"/>
    <w:rsid w:val="00A653A0"/>
    <w:rsid w:val="00AD3169"/>
    <w:rsid w:val="00BB6025"/>
    <w:rsid w:val="00CB5749"/>
    <w:rsid w:val="00CD29D5"/>
    <w:rsid w:val="00DB7E14"/>
    <w:rsid w:val="00DE7A30"/>
    <w:rsid w:val="00E66A95"/>
    <w:rsid w:val="00E72A35"/>
    <w:rsid w:val="00EC4968"/>
    <w:rsid w:val="00EE0E12"/>
    <w:rsid w:val="00EE269F"/>
    <w:rsid w:val="00F342F0"/>
    <w:rsid w:val="00F75C81"/>
    <w:rsid w:val="00FB2272"/>
    <w:rsid w:val="00FE4C64"/>
    <w:rsid w:val="00FF35C7"/>
  </w:rsids>
  <m:mathPr>
    <m:mathFont m:val="Cambria Math"/>
    <m:brkBin m:val="before"/>
    <m:brkBinSub m:val="--"/>
    <m:smallFrac/>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B227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34600E"/>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semiHidden/>
    <w:unhideWhenUsed/>
    <w:qFormat/>
    <w:rsid w:val="0034600E"/>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600E"/>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semiHidden/>
    <w:rsid w:val="0034600E"/>
    <w:rPr>
      <w:rFonts w:ascii="Times New Roman" w:eastAsiaTheme="majorEastAsia" w:hAnsi="Times New Roman" w:cstheme="majorBidi"/>
      <w:b/>
      <w:bCs/>
      <w:szCs w:val="26"/>
    </w:rPr>
  </w:style>
  <w:style w:type="character" w:styleId="Hyperlink">
    <w:name w:val="Hyperlink"/>
    <w:basedOn w:val="DefaultParagraphFont"/>
    <w:uiPriority w:val="99"/>
    <w:semiHidden/>
    <w:unhideWhenUsed/>
    <w:rsid w:val="00405A82"/>
    <w:rPr>
      <w:color w:val="0000FF"/>
      <w:u w:val="single"/>
    </w:rPr>
  </w:style>
  <w:style w:type="paragraph" w:styleId="Header">
    <w:name w:val="header"/>
    <w:basedOn w:val="Normal"/>
    <w:link w:val="HeaderChar"/>
    <w:uiPriority w:val="99"/>
    <w:semiHidden/>
    <w:unhideWhenUsed/>
    <w:rsid w:val="00051E0F"/>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051E0F"/>
    <w:rPr>
      <w:rFonts w:ascii="Times New Roman" w:hAnsi="Times New Roman"/>
      <w:lang w:val="en-GB"/>
    </w:rPr>
  </w:style>
  <w:style w:type="paragraph" w:styleId="Footer">
    <w:name w:val="footer"/>
    <w:basedOn w:val="Normal"/>
    <w:link w:val="FooterChar"/>
    <w:uiPriority w:val="99"/>
    <w:unhideWhenUsed/>
    <w:rsid w:val="00051E0F"/>
    <w:pPr>
      <w:tabs>
        <w:tab w:val="center" w:pos="4680"/>
        <w:tab w:val="right" w:pos="9360"/>
      </w:tabs>
      <w:spacing w:after="0" w:line="240" w:lineRule="auto"/>
    </w:pPr>
  </w:style>
  <w:style w:type="character" w:customStyle="1" w:styleId="FooterChar">
    <w:name w:val="Footer Char"/>
    <w:basedOn w:val="DefaultParagraphFont"/>
    <w:link w:val="Footer"/>
    <w:uiPriority w:val="99"/>
    <w:rsid w:val="00051E0F"/>
    <w:rPr>
      <w:rFonts w:ascii="Times New Roman" w:hAnsi="Times New Roman"/>
      <w:lang w:val="en-GB"/>
    </w:rPr>
  </w:style>
  <w:style w:type="paragraph" w:styleId="BalloonText">
    <w:name w:val="Balloon Text"/>
    <w:basedOn w:val="Normal"/>
    <w:link w:val="BalloonTextChar"/>
    <w:uiPriority w:val="99"/>
    <w:semiHidden/>
    <w:unhideWhenUsed/>
    <w:rsid w:val="0028205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82051"/>
    <w:rPr>
      <w:rFonts w:ascii="Tahoma" w:hAnsi="Tahoma" w:cs="Tahoma"/>
      <w:sz w:val="16"/>
      <w:szCs w:val="16"/>
      <w:lang w:val="en-GB"/>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TotalTime>
  <Pages>1</Pages>
  <Words>2331</Words>
  <Characters>13523</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15823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Corporate Edition</cp:lastModifiedBy>
  <cp:revision>7</cp:revision>
  <dcterms:created xsi:type="dcterms:W3CDTF">2020-04-28T16:54:00Z</dcterms:created>
  <dcterms:modified xsi:type="dcterms:W3CDTF">2020-05-18T09:57:00Z</dcterms:modified>
</cp:coreProperties>
</file>