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682E5" w14:textId="27375A88" w:rsidR="005F0489" w:rsidRPr="00394FA9" w:rsidRDefault="007E1F84" w:rsidP="005F0489">
      <w:pPr>
        <w:spacing w:after="0" w:line="240" w:lineRule="auto"/>
        <w:jc w:val="both"/>
        <w:rPr>
          <w:rFonts w:ascii="Arial" w:eastAsia="Times New Roman" w:hAnsi="Arial" w:cs="Arial"/>
          <w:color w:val="000000"/>
          <w:sz w:val="24"/>
          <w:szCs w:val="24"/>
          <w:lang w:val="en-GB"/>
        </w:rPr>
      </w:pPr>
      <w:r w:rsidRPr="00394FA9">
        <w:rPr>
          <w:rFonts w:ascii="Arial" w:eastAsia="Times New Roman" w:hAnsi="Arial" w:cs="Arial"/>
          <w:color w:val="000000"/>
          <w:sz w:val="24"/>
          <w:szCs w:val="24"/>
          <w:lang w:val="en-GB"/>
        </w:rPr>
        <w:t>In the legal field, legal research is the process of finding all relevant laws (such as legislation, regulations, and judgments) that pertain to a particular issue that has arisen in a particular society.</w:t>
      </w:r>
      <w:r w:rsidRPr="00394FA9">
        <w:rPr>
          <w:rFonts w:ascii="Arial" w:eastAsia="Times New Roman" w:hAnsi="Arial" w:cs="Arial"/>
          <w:color w:val="000000"/>
          <w:sz w:val="24"/>
          <w:szCs w:val="24"/>
          <w:lang w:val="en-GB"/>
        </w:rPr>
        <w:t xml:space="preserve"> </w:t>
      </w:r>
      <w:r w:rsidR="005F0489" w:rsidRPr="00394FA9">
        <w:rPr>
          <w:rFonts w:ascii="Arial" w:eastAsia="Times New Roman" w:hAnsi="Arial" w:cs="Arial"/>
          <w:color w:val="000000"/>
          <w:sz w:val="24"/>
          <w:szCs w:val="24"/>
        </w:rPr>
        <w:t>The goal of most legal research is to provide supporting evidence for a certain legal position or decision. In fact, lawyers may need to conduct legal studies so they can give their clients sound advice. In addition, law students frequently employ legal research when writing memos and briefs for class. While these are some of the more obvious times when legal research is required, they are by no means exhaustive</w:t>
      </w:r>
      <w:r w:rsidR="00060186" w:rsidRPr="00394FA9">
        <w:rPr>
          <w:rFonts w:ascii="Arial" w:eastAsia="Times New Roman" w:hAnsi="Arial" w:cs="Arial"/>
          <w:color w:val="000000"/>
          <w:sz w:val="24"/>
          <w:szCs w:val="24"/>
        </w:rPr>
        <w:t xml:space="preserve"> (</w:t>
      </w:r>
      <w:r w:rsidR="00E754FB" w:rsidRPr="00394FA9">
        <w:rPr>
          <w:rFonts w:ascii="Arial" w:eastAsia="Times New Roman" w:hAnsi="Arial" w:cs="Arial"/>
          <w:color w:val="000000"/>
          <w:sz w:val="24"/>
          <w:szCs w:val="24"/>
        </w:rPr>
        <w:t xml:space="preserve">Thomson Reuters </w:t>
      </w:r>
      <w:r w:rsidR="00E754FB" w:rsidRPr="00394FA9">
        <w:rPr>
          <w:rFonts w:ascii="Arial" w:eastAsia="Times New Roman" w:hAnsi="Arial" w:cs="Arial"/>
          <w:color w:val="000000"/>
          <w:sz w:val="24"/>
          <w:szCs w:val="24"/>
        </w:rPr>
        <w:t>,</w:t>
      </w:r>
      <w:r w:rsidR="00E754FB" w:rsidRPr="00394FA9">
        <w:rPr>
          <w:rFonts w:ascii="Arial" w:eastAsia="Times New Roman" w:hAnsi="Arial" w:cs="Arial"/>
          <w:color w:val="000000"/>
          <w:sz w:val="24"/>
          <w:szCs w:val="24"/>
        </w:rPr>
        <w:t>2020)</w:t>
      </w:r>
      <w:r w:rsidR="005F0489" w:rsidRPr="00394FA9">
        <w:rPr>
          <w:rFonts w:ascii="Arial" w:eastAsia="Times New Roman" w:hAnsi="Arial" w:cs="Arial"/>
          <w:color w:val="000000"/>
          <w:sz w:val="24"/>
          <w:szCs w:val="24"/>
        </w:rPr>
        <w:t xml:space="preserve">. </w:t>
      </w:r>
    </w:p>
    <w:p w14:paraId="20B851ED" w14:textId="77777777" w:rsidR="005F0489" w:rsidRPr="00394FA9" w:rsidRDefault="005F0489" w:rsidP="005F0489">
      <w:pPr>
        <w:spacing w:after="0" w:line="240" w:lineRule="auto"/>
        <w:jc w:val="both"/>
        <w:rPr>
          <w:rFonts w:ascii="Arial" w:eastAsia="Times New Roman" w:hAnsi="Arial" w:cs="Arial"/>
          <w:color w:val="000000"/>
          <w:sz w:val="24"/>
          <w:szCs w:val="24"/>
        </w:rPr>
      </w:pPr>
    </w:p>
    <w:p w14:paraId="5A2BB68E" w14:textId="6CAA0D62" w:rsidR="005F0489" w:rsidRPr="00394FA9" w:rsidRDefault="005F0489"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 xml:space="preserve">But quality research depends on the collection of data from trustworthy sources. If the data </w:t>
      </w:r>
      <w:proofErr w:type="gramStart"/>
      <w:r w:rsidRPr="00394FA9">
        <w:rPr>
          <w:rFonts w:ascii="Arial" w:eastAsia="Times New Roman" w:hAnsi="Arial" w:cs="Arial"/>
          <w:color w:val="000000"/>
          <w:sz w:val="24"/>
          <w:szCs w:val="24"/>
        </w:rPr>
        <w:t>are</w:t>
      </w:r>
      <w:proofErr w:type="gramEnd"/>
      <w:r w:rsidRPr="00394FA9">
        <w:rPr>
          <w:rFonts w:ascii="Arial" w:eastAsia="Times New Roman" w:hAnsi="Arial" w:cs="Arial"/>
          <w:color w:val="000000"/>
          <w:sz w:val="24"/>
          <w:szCs w:val="24"/>
        </w:rPr>
        <w:t xml:space="preserve"> collected from a reliable source, the acceptability of the research is augmented. In modern times, a researcher may collect data from both non-electronic resources and electronic resources. Actually, a researcher's credibility will increase if he takes the time to create high-quality skeleton arguments based on the best, most relevant authorities rather than waste the judge's time with inaccurate or irrelevant authorities. His/ her legal justification is also crucial. He/she should </w:t>
      </w:r>
      <w:proofErr w:type="gramStart"/>
      <w:r w:rsidRPr="00394FA9">
        <w:rPr>
          <w:rFonts w:ascii="Arial" w:eastAsia="Times New Roman" w:hAnsi="Arial" w:cs="Arial"/>
          <w:color w:val="000000"/>
          <w:sz w:val="24"/>
          <w:szCs w:val="24"/>
        </w:rPr>
        <w:t>give careful consideration to</w:t>
      </w:r>
      <w:proofErr w:type="gramEnd"/>
      <w:r w:rsidRPr="00394FA9">
        <w:rPr>
          <w:rFonts w:ascii="Arial" w:eastAsia="Times New Roman" w:hAnsi="Arial" w:cs="Arial"/>
          <w:color w:val="000000"/>
          <w:sz w:val="24"/>
          <w:szCs w:val="24"/>
        </w:rPr>
        <w:t xml:space="preserve"> his/her points and back them up with credible sources. Though electronic resources are easily accessible for a researcher, most often these are considered less trustworthy materials than non-electronic resources. Against this backdrop, the </w:t>
      </w:r>
      <w:proofErr w:type="gramStart"/>
      <w:r w:rsidRPr="00394FA9">
        <w:rPr>
          <w:rFonts w:ascii="Arial" w:eastAsia="Times New Roman" w:hAnsi="Arial" w:cs="Arial"/>
          <w:color w:val="000000"/>
          <w:sz w:val="24"/>
          <w:szCs w:val="24"/>
        </w:rPr>
        <w:t>risks</w:t>
      </w:r>
      <w:proofErr w:type="gramEnd"/>
      <w:r w:rsidRPr="00394FA9">
        <w:rPr>
          <w:rFonts w:ascii="Arial" w:eastAsia="Times New Roman" w:hAnsi="Arial" w:cs="Arial"/>
          <w:color w:val="000000"/>
          <w:sz w:val="24"/>
          <w:szCs w:val="24"/>
        </w:rPr>
        <w:t xml:space="preserve"> and benefits of non-electronic resources for conducting legal research </w:t>
      </w:r>
      <w:proofErr w:type="gramStart"/>
      <w:r w:rsidRPr="00394FA9">
        <w:rPr>
          <w:rFonts w:ascii="Arial" w:eastAsia="Times New Roman" w:hAnsi="Arial" w:cs="Arial"/>
          <w:color w:val="000000"/>
          <w:sz w:val="24"/>
          <w:szCs w:val="24"/>
        </w:rPr>
        <w:t>practically will be</w:t>
      </w:r>
      <w:proofErr w:type="gramEnd"/>
      <w:r w:rsidRPr="00394FA9">
        <w:rPr>
          <w:rFonts w:ascii="Arial" w:eastAsia="Times New Roman" w:hAnsi="Arial" w:cs="Arial"/>
          <w:color w:val="000000"/>
          <w:sz w:val="24"/>
          <w:szCs w:val="24"/>
        </w:rPr>
        <w:t xml:space="preserve"> explicated</w:t>
      </w:r>
      <w:r w:rsidR="00B066C4" w:rsidRPr="00394FA9">
        <w:rPr>
          <w:rFonts w:ascii="Times New Roman" w:eastAsia="Times New Roman" w:hAnsi="Times New Roman" w:cs="Times New Roman"/>
          <w:sz w:val="24"/>
          <w:szCs w:val="24"/>
          <w:lang w:val="en-GB"/>
        </w:rPr>
        <w:t xml:space="preserve"> </w:t>
      </w:r>
      <w:r w:rsidR="00B066C4" w:rsidRPr="00394FA9">
        <w:rPr>
          <w:rFonts w:ascii="Arial" w:eastAsia="Times New Roman" w:hAnsi="Arial" w:cs="Arial"/>
          <w:sz w:val="24"/>
          <w:szCs w:val="24"/>
          <w:lang w:val="en-GB"/>
        </w:rPr>
        <w:t>(</w:t>
      </w:r>
      <w:proofErr w:type="spellStart"/>
      <w:r w:rsidR="00B066C4" w:rsidRPr="00394FA9">
        <w:rPr>
          <w:rFonts w:ascii="Arial" w:eastAsia="Times New Roman" w:hAnsi="Arial" w:cs="Arial"/>
          <w:sz w:val="24"/>
          <w:szCs w:val="24"/>
          <w:lang w:val="en-GB"/>
        </w:rPr>
        <w:t>Lexisnexis</w:t>
      </w:r>
      <w:proofErr w:type="spellEnd"/>
      <w:r w:rsidR="00B066C4" w:rsidRPr="00394FA9">
        <w:rPr>
          <w:rFonts w:ascii="Arial" w:eastAsia="Times New Roman" w:hAnsi="Arial" w:cs="Arial"/>
          <w:sz w:val="24"/>
          <w:szCs w:val="24"/>
          <w:lang w:val="en-GB"/>
        </w:rPr>
        <w:t xml:space="preserve">, </w:t>
      </w:r>
      <w:r w:rsidR="00B066C4" w:rsidRPr="00394FA9">
        <w:rPr>
          <w:rFonts w:ascii="Arial" w:eastAsia="Times New Roman" w:hAnsi="Arial" w:cs="Arial"/>
          <w:sz w:val="24"/>
          <w:szCs w:val="24"/>
          <w:lang w:val="en-GB"/>
        </w:rPr>
        <w:t>no date)</w:t>
      </w:r>
      <w:r w:rsidRPr="00394FA9">
        <w:rPr>
          <w:rFonts w:ascii="Arial" w:eastAsia="Times New Roman" w:hAnsi="Arial" w:cs="Arial"/>
          <w:color w:val="000000"/>
          <w:sz w:val="24"/>
          <w:szCs w:val="24"/>
        </w:rPr>
        <w:t>.</w:t>
      </w:r>
    </w:p>
    <w:p w14:paraId="7D74BAC1" w14:textId="77777777" w:rsidR="00D53F32" w:rsidRPr="00394FA9" w:rsidRDefault="00D53F32" w:rsidP="005F0489">
      <w:pPr>
        <w:pStyle w:val="Heading1"/>
        <w:spacing w:before="0" w:after="0"/>
        <w:rPr>
          <w:rFonts w:ascii="Arial" w:eastAsia="Times New Roman" w:hAnsi="Arial" w:cs="Arial"/>
          <w:color w:val="000000"/>
          <w:sz w:val="24"/>
          <w:szCs w:val="24"/>
        </w:rPr>
      </w:pPr>
      <w:bookmarkStart w:id="0" w:name="_Toc119067357"/>
    </w:p>
    <w:bookmarkEnd w:id="0"/>
    <w:p w14:paraId="40DD82BD" w14:textId="40296C2C" w:rsidR="00733901" w:rsidRPr="00394FA9" w:rsidRDefault="005F0489"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 xml:space="preserve">Researchers around the world feel comfortable using non-electronic resources to conduct their legal resources. When a researcher approaches </w:t>
      </w:r>
      <w:proofErr w:type="gramStart"/>
      <w:r w:rsidRPr="00394FA9">
        <w:rPr>
          <w:rFonts w:ascii="Arial" w:eastAsia="Times New Roman" w:hAnsi="Arial" w:cs="Arial"/>
          <w:color w:val="000000"/>
          <w:sz w:val="24"/>
          <w:szCs w:val="24"/>
        </w:rPr>
        <w:t>to conduct</w:t>
      </w:r>
      <w:proofErr w:type="gramEnd"/>
      <w:r w:rsidRPr="00394FA9">
        <w:rPr>
          <w:rFonts w:ascii="Arial" w:eastAsia="Times New Roman" w:hAnsi="Arial" w:cs="Arial"/>
          <w:color w:val="000000"/>
          <w:sz w:val="24"/>
          <w:szCs w:val="24"/>
        </w:rPr>
        <w:t xml:space="preserve"> research on a certain topic, he usually resorts to non-electronic resources. This is the conventional strategy of data collection for any research. Though this is the most trustworthy method of data collection, it has some risks around this. When compared to online research, offline approaches are more akin to the "old school" way of acquiring data before the widespread use of computers. The researcher must spend time and energy on these techniques to obtain the data they need. When doing an offline study, the researcher must rely on their resources to gather data. This may need a trip to the local bookstore, library, or newspaper office. This may necessitate engaging with experts in the field. Spending a lot of time and possibly money on a trip is necessary. Yet the thrill of finally stumbling onto the thing you've been keeping an eye out for might be well worth the effort </w:t>
      </w:r>
      <w:r w:rsidR="00733901" w:rsidRPr="00394FA9">
        <w:rPr>
          <w:rFonts w:ascii="Arial" w:eastAsia="Times New Roman" w:hAnsi="Arial" w:cs="Arial"/>
          <w:color w:val="000000"/>
          <w:sz w:val="24"/>
          <w:szCs w:val="24"/>
        </w:rPr>
        <w:t>(</w:t>
      </w:r>
      <w:r w:rsidR="00733901" w:rsidRPr="00394FA9">
        <w:rPr>
          <w:rFonts w:ascii="Times New Roman" w:eastAsia="Times New Roman" w:hAnsi="Times New Roman" w:cs="Times New Roman"/>
          <w:color w:val="000000"/>
          <w:sz w:val="24"/>
          <w:szCs w:val="24"/>
          <w:lang w:val="en-GB"/>
        </w:rPr>
        <w:t>Bar-</w:t>
      </w:r>
      <w:proofErr w:type="spellStart"/>
      <w:r w:rsidR="00733901" w:rsidRPr="00394FA9">
        <w:rPr>
          <w:rFonts w:ascii="Times New Roman" w:eastAsia="Times New Roman" w:hAnsi="Times New Roman" w:cs="Times New Roman"/>
          <w:color w:val="000000"/>
          <w:sz w:val="24"/>
          <w:szCs w:val="24"/>
          <w:lang w:val="en-GB"/>
        </w:rPr>
        <w:t>llan</w:t>
      </w:r>
      <w:proofErr w:type="spellEnd"/>
      <w:r w:rsidR="00733901" w:rsidRPr="00394FA9">
        <w:rPr>
          <w:rFonts w:ascii="Times New Roman" w:eastAsia="Times New Roman" w:hAnsi="Times New Roman" w:cs="Times New Roman"/>
          <w:color w:val="000000"/>
          <w:sz w:val="24"/>
          <w:szCs w:val="24"/>
          <w:lang w:val="en-GB"/>
        </w:rPr>
        <w:t xml:space="preserve"> </w:t>
      </w:r>
      <w:r w:rsidR="00733901" w:rsidRPr="00394FA9">
        <w:rPr>
          <w:rFonts w:ascii="Times New Roman" w:eastAsia="Times New Roman" w:hAnsi="Times New Roman" w:cs="Times New Roman"/>
          <w:color w:val="000000"/>
          <w:sz w:val="24"/>
          <w:szCs w:val="24"/>
          <w:lang w:val="en-GB"/>
        </w:rPr>
        <w:t>and Fink</w:t>
      </w:r>
      <w:r w:rsidR="00733901" w:rsidRPr="00394FA9">
        <w:rPr>
          <w:rFonts w:ascii="Times New Roman" w:eastAsia="Times New Roman" w:hAnsi="Times New Roman" w:cs="Times New Roman"/>
          <w:color w:val="000000"/>
          <w:sz w:val="24"/>
          <w:szCs w:val="24"/>
          <w:lang w:val="en-GB"/>
        </w:rPr>
        <w:t xml:space="preserve">, </w:t>
      </w:r>
      <w:r w:rsidR="00733901" w:rsidRPr="00394FA9">
        <w:rPr>
          <w:rFonts w:ascii="Times New Roman" w:eastAsia="Times New Roman" w:hAnsi="Times New Roman" w:cs="Times New Roman"/>
          <w:color w:val="000000"/>
          <w:sz w:val="24"/>
          <w:szCs w:val="24"/>
          <w:lang w:val="en-GB"/>
        </w:rPr>
        <w:t>2005</w:t>
      </w:r>
      <w:r w:rsidR="003E2AA0" w:rsidRPr="00394FA9">
        <w:rPr>
          <w:rFonts w:ascii="Times New Roman" w:eastAsia="Times New Roman" w:hAnsi="Times New Roman" w:cs="Times New Roman"/>
          <w:color w:val="000000"/>
          <w:sz w:val="24"/>
          <w:szCs w:val="24"/>
          <w:lang w:val="en-GB"/>
        </w:rPr>
        <w:t>a,</w:t>
      </w:r>
      <w:r w:rsidR="004407B8" w:rsidRPr="00394FA9">
        <w:t xml:space="preserve"> </w:t>
      </w:r>
      <w:r w:rsidR="004407B8" w:rsidRPr="00394FA9">
        <w:rPr>
          <w:rFonts w:ascii="Times New Roman" w:eastAsia="Times New Roman" w:hAnsi="Times New Roman" w:cs="Times New Roman"/>
          <w:color w:val="000000"/>
          <w:sz w:val="24"/>
          <w:szCs w:val="24"/>
          <w:lang w:val="en-GB"/>
        </w:rPr>
        <w:t>p.363-376</w:t>
      </w:r>
      <w:r w:rsidR="00733901" w:rsidRPr="00394FA9">
        <w:rPr>
          <w:rFonts w:ascii="Times New Roman" w:eastAsia="Times New Roman" w:hAnsi="Times New Roman" w:cs="Times New Roman"/>
          <w:color w:val="000000"/>
          <w:sz w:val="24"/>
          <w:szCs w:val="24"/>
          <w:lang w:val="en-GB"/>
        </w:rPr>
        <w:t>)</w:t>
      </w:r>
      <w:r w:rsidR="004407B8" w:rsidRPr="00394FA9">
        <w:rPr>
          <w:rFonts w:ascii="Times New Roman" w:eastAsia="Times New Roman" w:hAnsi="Times New Roman" w:cs="Times New Roman"/>
          <w:color w:val="000000"/>
          <w:sz w:val="24"/>
          <w:szCs w:val="24"/>
          <w:lang w:val="en-GB"/>
        </w:rPr>
        <w:t>.</w:t>
      </w:r>
    </w:p>
    <w:p w14:paraId="524E7B22" w14:textId="77777777" w:rsidR="005F0489" w:rsidRPr="00394FA9" w:rsidRDefault="005F0489" w:rsidP="005F0489">
      <w:pPr>
        <w:spacing w:after="0" w:line="240" w:lineRule="auto"/>
        <w:jc w:val="both"/>
        <w:rPr>
          <w:rFonts w:ascii="Arial" w:eastAsia="Times New Roman" w:hAnsi="Arial" w:cs="Arial"/>
          <w:color w:val="000000"/>
          <w:sz w:val="24"/>
          <w:szCs w:val="24"/>
        </w:rPr>
      </w:pPr>
    </w:p>
    <w:p w14:paraId="27D6B845" w14:textId="77777777" w:rsidR="005F0489" w:rsidRPr="00394FA9" w:rsidRDefault="005F0489"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In fact, non-electronic resources are the main sources that the researchers use to obtain data for their legal studies. Using non-electronic resources to do legal research carries some hazards, despite the fact that they are thought to be more trustworthy than electronic resources. In fact, people learn to rely on their initiative and curiosity when conducting non-electronic research.</w:t>
      </w:r>
      <w:r w:rsidRPr="00394FA9">
        <w:rPr>
          <w:rFonts w:ascii="Arial" w:eastAsia="Times New Roman" w:hAnsi="Arial" w:cs="Arial"/>
          <w:sz w:val="24"/>
          <w:szCs w:val="24"/>
        </w:rPr>
        <w:t xml:space="preserve"> In non-electronic research, t</w:t>
      </w:r>
      <w:r w:rsidRPr="00394FA9">
        <w:rPr>
          <w:rFonts w:ascii="Arial" w:eastAsia="Times New Roman" w:hAnsi="Arial" w:cs="Arial"/>
          <w:color w:val="000000"/>
          <w:sz w:val="24"/>
          <w:szCs w:val="24"/>
        </w:rPr>
        <w:t xml:space="preserve">he research process often begins with a trip to the library in </w:t>
      </w:r>
      <w:proofErr w:type="gramStart"/>
      <w:r w:rsidRPr="00394FA9">
        <w:rPr>
          <w:rFonts w:ascii="Arial" w:eastAsia="Times New Roman" w:hAnsi="Arial" w:cs="Arial"/>
          <w:color w:val="000000"/>
          <w:sz w:val="24"/>
          <w:szCs w:val="24"/>
        </w:rPr>
        <w:t>the search</w:t>
      </w:r>
      <w:proofErr w:type="gramEnd"/>
      <w:r w:rsidRPr="00394FA9">
        <w:rPr>
          <w:rFonts w:ascii="Arial" w:eastAsia="Times New Roman" w:hAnsi="Arial" w:cs="Arial"/>
          <w:color w:val="000000"/>
          <w:sz w:val="24"/>
          <w:szCs w:val="24"/>
        </w:rPr>
        <w:t xml:space="preserve"> for relevant books, journals, and even very old newspapers. Reading and researching periodicals dedicated to the research topic. </w:t>
      </w:r>
      <w:r w:rsidRPr="00394FA9">
        <w:rPr>
          <w:rFonts w:ascii="Arial" w:eastAsia="Times New Roman" w:hAnsi="Arial" w:cs="Arial"/>
          <w:sz w:val="24"/>
          <w:szCs w:val="24"/>
        </w:rPr>
        <w:t>In addition, g</w:t>
      </w:r>
      <w:r w:rsidRPr="00394FA9">
        <w:rPr>
          <w:rFonts w:ascii="Arial" w:eastAsia="Times New Roman" w:hAnsi="Arial" w:cs="Arial"/>
          <w:color w:val="000000"/>
          <w:sz w:val="24"/>
          <w:szCs w:val="24"/>
        </w:rPr>
        <w:t xml:space="preserve">etting in touch with a knowledgeable person can shed light on the situation and answer given questions (Cane, 2010, p. 56). </w:t>
      </w:r>
    </w:p>
    <w:p w14:paraId="6A802815" w14:textId="59F44BCF" w:rsidR="005F0489" w:rsidRPr="00394FA9" w:rsidRDefault="005F0489" w:rsidP="005F0489">
      <w:pPr>
        <w:spacing w:after="0" w:line="240" w:lineRule="auto"/>
        <w:jc w:val="both"/>
        <w:rPr>
          <w:rFonts w:ascii="Arial" w:eastAsia="Times New Roman" w:hAnsi="Arial" w:cs="Arial"/>
          <w:color w:val="000000"/>
          <w:sz w:val="24"/>
          <w:szCs w:val="24"/>
        </w:rPr>
      </w:pPr>
    </w:p>
    <w:p w14:paraId="518E9C4C" w14:textId="50125256" w:rsidR="005F0489" w:rsidRPr="00394FA9" w:rsidRDefault="00BA397C"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 xml:space="preserve">It is important to note that the non-electronic research mentioned above contains a few risks of significance. Firstly, by making use of a century-old book for research, people are likely to be misled by backdated information found in the book. Additionally, due to the nature of this process of collecting non-electronic resources, it is almost </w:t>
      </w:r>
      <w:r w:rsidRPr="00394FA9">
        <w:rPr>
          <w:rFonts w:ascii="Arial" w:eastAsia="Times New Roman" w:hAnsi="Arial" w:cs="Arial"/>
          <w:color w:val="000000"/>
          <w:sz w:val="24"/>
          <w:szCs w:val="24"/>
        </w:rPr>
        <w:lastRenderedPageBreak/>
        <w:t>inevitable that it will take a long time for researchers to be able to complete their research on time, thus denying the community of the benefits of the research. Last but not least, sometimes it is quite difficult for a researcher to find suitable non-electronic resources to conduct legal research when they are trying to use non-electronic resources. As a consequence, it will not be possible to achieve the task of legal research so that the researcher may progress in their research</w:t>
      </w:r>
      <w:r w:rsidR="00981F52" w:rsidRPr="00394FA9">
        <w:rPr>
          <w:rFonts w:ascii="Arial" w:eastAsia="Times New Roman" w:hAnsi="Arial" w:cs="Arial"/>
          <w:color w:val="000000"/>
          <w:sz w:val="24"/>
          <w:szCs w:val="24"/>
        </w:rPr>
        <w:t xml:space="preserve"> </w:t>
      </w:r>
      <w:r w:rsidR="00156B06" w:rsidRPr="00394FA9">
        <w:rPr>
          <w:rFonts w:ascii="Arial" w:eastAsia="Times New Roman" w:hAnsi="Arial" w:cs="Arial"/>
          <w:color w:val="000000"/>
          <w:sz w:val="24"/>
          <w:szCs w:val="24"/>
        </w:rPr>
        <w:t>(</w:t>
      </w:r>
      <w:r w:rsidR="00981F52" w:rsidRPr="00394FA9">
        <w:rPr>
          <w:rFonts w:ascii="Times New Roman" w:eastAsia="Times New Roman" w:hAnsi="Times New Roman" w:cs="Times New Roman"/>
          <w:sz w:val="24"/>
          <w:szCs w:val="24"/>
        </w:rPr>
        <w:t>Ray, and Day,</w:t>
      </w:r>
      <w:r w:rsidR="00156B06" w:rsidRPr="00394FA9">
        <w:rPr>
          <w:rFonts w:ascii="Times New Roman" w:eastAsia="Times New Roman" w:hAnsi="Times New Roman" w:cs="Times New Roman"/>
          <w:sz w:val="24"/>
          <w:szCs w:val="24"/>
        </w:rPr>
        <w:t xml:space="preserve"> </w:t>
      </w:r>
      <w:r w:rsidR="00981F52" w:rsidRPr="00394FA9">
        <w:rPr>
          <w:rFonts w:ascii="Times New Roman" w:eastAsia="Times New Roman" w:hAnsi="Times New Roman" w:cs="Times New Roman"/>
          <w:sz w:val="24"/>
          <w:szCs w:val="24"/>
        </w:rPr>
        <w:t>2008</w:t>
      </w:r>
      <w:r w:rsidR="00156B06" w:rsidRPr="00394FA9">
        <w:rPr>
          <w:rFonts w:ascii="Times New Roman" w:eastAsia="Times New Roman" w:hAnsi="Times New Roman" w:cs="Times New Roman"/>
          <w:sz w:val="24"/>
          <w:szCs w:val="24"/>
        </w:rPr>
        <w:t xml:space="preserve">, </w:t>
      </w:r>
      <w:r w:rsidR="00156B06" w:rsidRPr="00394FA9">
        <w:rPr>
          <w:rFonts w:ascii="Times New Roman" w:eastAsia="Times New Roman" w:hAnsi="Times New Roman" w:cs="Times New Roman"/>
          <w:sz w:val="24"/>
          <w:szCs w:val="24"/>
        </w:rPr>
        <w:t>p. 28-41</w:t>
      </w:r>
      <w:r w:rsidR="00981F52" w:rsidRPr="00394FA9">
        <w:rPr>
          <w:rFonts w:ascii="Times New Roman" w:eastAsia="Times New Roman" w:hAnsi="Times New Roman" w:cs="Times New Roman"/>
          <w:sz w:val="24"/>
          <w:szCs w:val="24"/>
        </w:rPr>
        <w:t>)</w:t>
      </w:r>
    </w:p>
    <w:p w14:paraId="2492B951" w14:textId="77777777" w:rsidR="005F0489" w:rsidRPr="00394FA9" w:rsidRDefault="005F0489" w:rsidP="005F0489">
      <w:pPr>
        <w:spacing w:after="0" w:line="240" w:lineRule="auto"/>
        <w:jc w:val="both"/>
        <w:rPr>
          <w:rFonts w:ascii="Arial" w:eastAsia="Times New Roman" w:hAnsi="Arial" w:cs="Arial"/>
          <w:color w:val="000000"/>
          <w:sz w:val="24"/>
          <w:szCs w:val="24"/>
        </w:rPr>
      </w:pPr>
    </w:p>
    <w:p w14:paraId="2BDC1040" w14:textId="69EA7092" w:rsidR="005F0489" w:rsidRPr="00394FA9" w:rsidRDefault="005F0489"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sz w:val="24"/>
          <w:szCs w:val="24"/>
        </w:rPr>
        <w:t>In non-electronic research, t</w:t>
      </w:r>
      <w:r w:rsidRPr="00394FA9">
        <w:rPr>
          <w:rFonts w:ascii="Arial" w:eastAsia="Times New Roman" w:hAnsi="Arial" w:cs="Arial"/>
          <w:color w:val="000000"/>
          <w:sz w:val="24"/>
          <w:szCs w:val="24"/>
        </w:rPr>
        <w:t>he research process often begins with a trip to the library in search of relevant books, journals, and even very old newspapers. Reading and researching periodicals dedicated to the research topic, the researchers can gather age-old information which might be a gateway for opening a new hope for a nation.</w:t>
      </w:r>
      <w:r w:rsidR="00F734A5" w:rsidRPr="00394FA9">
        <w:rPr>
          <w:rFonts w:ascii="Arial" w:eastAsia="Times New Roman" w:hAnsi="Arial" w:cs="Arial"/>
          <w:color w:val="000000"/>
          <w:sz w:val="24"/>
          <w:szCs w:val="24"/>
        </w:rPr>
        <w:t xml:space="preserve"> Furthermore, i</w:t>
      </w:r>
      <w:r w:rsidR="00F734A5" w:rsidRPr="00394FA9">
        <w:rPr>
          <w:rFonts w:ascii="Arial" w:eastAsia="Times New Roman" w:hAnsi="Arial" w:cs="Arial"/>
          <w:color w:val="000000"/>
          <w:sz w:val="24"/>
          <w:szCs w:val="24"/>
        </w:rPr>
        <w:t>f one doesn't have access to the internet, this could come in handy. When researchers conduct studies in libraries, they gain expertise in library cataloguing systems and search techniques</w:t>
      </w:r>
      <w:r w:rsidR="00671CCA" w:rsidRPr="00394FA9">
        <w:rPr>
          <w:rFonts w:ascii="Arial" w:eastAsia="Times New Roman" w:hAnsi="Arial" w:cs="Arial"/>
          <w:color w:val="000000"/>
          <w:sz w:val="24"/>
          <w:szCs w:val="24"/>
        </w:rPr>
        <w:t xml:space="preserve">. </w:t>
      </w:r>
      <w:r w:rsidRPr="00394FA9">
        <w:rPr>
          <w:rFonts w:ascii="Arial" w:eastAsia="Times New Roman" w:hAnsi="Arial" w:cs="Arial"/>
          <w:sz w:val="24"/>
          <w:szCs w:val="24"/>
        </w:rPr>
        <w:t>In addition, g</w:t>
      </w:r>
      <w:r w:rsidRPr="00394FA9">
        <w:rPr>
          <w:rFonts w:ascii="Arial" w:eastAsia="Times New Roman" w:hAnsi="Arial" w:cs="Arial"/>
          <w:color w:val="000000"/>
          <w:sz w:val="24"/>
          <w:szCs w:val="24"/>
        </w:rPr>
        <w:t xml:space="preserve">etting in touch with a knowledgeable person can shed light on the situation and answer given questions. To get people's opinions on the topic at </w:t>
      </w:r>
      <w:r w:rsidR="00BA6506" w:rsidRPr="00394FA9">
        <w:rPr>
          <w:rFonts w:ascii="Arial" w:eastAsia="Times New Roman" w:hAnsi="Arial" w:cs="Arial"/>
          <w:color w:val="000000"/>
          <w:sz w:val="24"/>
          <w:szCs w:val="24"/>
        </w:rPr>
        <w:t>hand, the</w:t>
      </w:r>
      <w:r w:rsidRPr="00394FA9">
        <w:rPr>
          <w:rFonts w:ascii="Arial" w:eastAsia="Times New Roman" w:hAnsi="Arial" w:cs="Arial"/>
          <w:color w:val="000000"/>
          <w:sz w:val="24"/>
          <w:szCs w:val="24"/>
        </w:rPr>
        <w:t xml:space="preserve"> researchers can structure question-and-answer surveys</w:t>
      </w:r>
      <w:r w:rsidR="00AC769A" w:rsidRPr="00394FA9">
        <w:rPr>
          <w:rFonts w:ascii="Arial" w:eastAsia="Times New Roman" w:hAnsi="Arial" w:cs="Arial"/>
          <w:color w:val="000000"/>
          <w:sz w:val="24"/>
          <w:szCs w:val="24"/>
        </w:rPr>
        <w:t>.</w:t>
      </w:r>
      <w:r w:rsidRPr="00394FA9">
        <w:rPr>
          <w:rFonts w:ascii="Arial" w:eastAsia="Times New Roman" w:hAnsi="Arial" w:cs="Arial"/>
          <w:color w:val="000000"/>
          <w:sz w:val="24"/>
          <w:szCs w:val="24"/>
        </w:rPr>
        <w:t xml:space="preserve"> (Hawkins, 2010</w:t>
      </w:r>
      <w:r w:rsidR="0061428C" w:rsidRPr="00394FA9">
        <w:rPr>
          <w:rFonts w:ascii="Arial" w:eastAsia="Times New Roman" w:hAnsi="Arial" w:cs="Arial"/>
          <w:color w:val="000000"/>
          <w:sz w:val="24"/>
          <w:szCs w:val="24"/>
        </w:rPr>
        <w:t>a</w:t>
      </w:r>
      <w:r w:rsidRPr="00394FA9">
        <w:rPr>
          <w:rFonts w:ascii="Arial" w:eastAsia="Times New Roman" w:hAnsi="Arial" w:cs="Arial"/>
          <w:color w:val="000000"/>
          <w:sz w:val="24"/>
          <w:szCs w:val="24"/>
        </w:rPr>
        <w:t>, p. 126).</w:t>
      </w:r>
    </w:p>
    <w:p w14:paraId="7D751ADE" w14:textId="77777777" w:rsidR="005F0489" w:rsidRPr="00394FA9" w:rsidRDefault="005F0489" w:rsidP="005F0489">
      <w:pPr>
        <w:spacing w:after="0" w:line="240" w:lineRule="auto"/>
        <w:jc w:val="both"/>
        <w:rPr>
          <w:rFonts w:ascii="Arial" w:eastAsia="Times New Roman" w:hAnsi="Arial" w:cs="Arial"/>
          <w:color w:val="000000"/>
          <w:sz w:val="24"/>
          <w:szCs w:val="24"/>
        </w:rPr>
      </w:pPr>
    </w:p>
    <w:p w14:paraId="1094C2B1" w14:textId="194B778C" w:rsidR="005F0489" w:rsidRPr="00394FA9" w:rsidRDefault="005F0489"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 xml:space="preserve">Despite having numerous advantages of using electronic resources, it is more credible for a researcher to resort to non-electronic resources in his/her research. By using printed books as a resource for research, a researcher can produce quality research than the dependence on electronic sources. Because non-electronic resources are more credible and worthy than electronic resources. Besides, non-electronic resources can be accessed after a long time as there is no risk of losing the document </w:t>
      </w:r>
      <w:r w:rsidR="00110D05" w:rsidRPr="00394FA9">
        <w:rPr>
          <w:rFonts w:ascii="Arial" w:eastAsia="Times New Roman" w:hAnsi="Arial" w:cs="Arial"/>
          <w:color w:val="000000"/>
          <w:sz w:val="24"/>
          <w:szCs w:val="24"/>
        </w:rPr>
        <w:t>(</w:t>
      </w:r>
      <w:r w:rsidR="00110D05" w:rsidRPr="00394FA9">
        <w:rPr>
          <w:rFonts w:ascii="Arial" w:eastAsia="Times New Roman" w:hAnsi="Arial" w:cs="Arial"/>
          <w:color w:val="000000"/>
          <w:sz w:val="24"/>
          <w:szCs w:val="24"/>
        </w:rPr>
        <w:t>Liu, 2006</w:t>
      </w:r>
      <w:r w:rsidR="00110D05" w:rsidRPr="00394FA9">
        <w:rPr>
          <w:rFonts w:ascii="Arial" w:eastAsia="Times New Roman" w:hAnsi="Arial" w:cs="Arial"/>
          <w:color w:val="000000"/>
          <w:sz w:val="24"/>
          <w:szCs w:val="24"/>
        </w:rPr>
        <w:t>a, p.</w:t>
      </w:r>
      <w:r w:rsidR="00110D05" w:rsidRPr="00394FA9">
        <w:rPr>
          <w:rFonts w:ascii="Times New Roman" w:eastAsia="Times New Roman" w:hAnsi="Times New Roman" w:cs="Times New Roman"/>
          <w:sz w:val="24"/>
          <w:szCs w:val="24"/>
        </w:rPr>
        <w:t>583-592</w:t>
      </w:r>
      <w:r w:rsidR="00110D05" w:rsidRPr="00394FA9">
        <w:rPr>
          <w:rFonts w:ascii="Arial" w:eastAsia="Times New Roman" w:hAnsi="Arial" w:cs="Arial"/>
          <w:color w:val="000000"/>
          <w:sz w:val="24"/>
          <w:szCs w:val="24"/>
        </w:rPr>
        <w:t>)</w:t>
      </w:r>
      <w:r w:rsidR="00110D05" w:rsidRPr="00394FA9">
        <w:rPr>
          <w:rFonts w:ascii="Arial" w:eastAsia="Times New Roman" w:hAnsi="Arial" w:cs="Arial"/>
          <w:color w:val="000000"/>
          <w:sz w:val="24"/>
          <w:szCs w:val="24"/>
        </w:rPr>
        <w:t xml:space="preserve">. </w:t>
      </w:r>
      <w:r w:rsidRPr="00394FA9">
        <w:rPr>
          <w:rFonts w:ascii="Arial" w:eastAsia="Times New Roman" w:hAnsi="Arial" w:cs="Arial"/>
          <w:color w:val="000000"/>
          <w:sz w:val="24"/>
          <w:szCs w:val="24"/>
        </w:rPr>
        <w:t>It is very rare to publish unreliable information in non-electronic resources which are frequently evident in electronic sources. Therefore, it can be said that though there are some risks with non-electronic resources, it has numerous benefits also.</w:t>
      </w:r>
    </w:p>
    <w:p w14:paraId="63B54AA2" w14:textId="77777777" w:rsidR="005F0489" w:rsidRPr="00394FA9" w:rsidRDefault="005F0489" w:rsidP="005F0489">
      <w:pPr>
        <w:spacing w:after="0" w:line="240" w:lineRule="auto"/>
        <w:jc w:val="both"/>
        <w:rPr>
          <w:rFonts w:ascii="Arial" w:eastAsia="Times New Roman" w:hAnsi="Arial" w:cs="Arial"/>
          <w:sz w:val="24"/>
          <w:szCs w:val="24"/>
        </w:rPr>
      </w:pPr>
    </w:p>
    <w:p w14:paraId="5220892D" w14:textId="1CBE7DAD" w:rsidR="005F0489" w:rsidRPr="00394FA9" w:rsidRDefault="005F0489"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sz w:val="24"/>
          <w:szCs w:val="24"/>
        </w:rPr>
        <w:t xml:space="preserve">As there are some risks and benefits of using non-electronic resources, it may be fruitful to use both electronic and non-electronic resources in legal research. In this regard, </w:t>
      </w:r>
      <w:r w:rsidRPr="00394FA9">
        <w:rPr>
          <w:rFonts w:ascii="Arial" w:eastAsia="Times New Roman" w:hAnsi="Arial" w:cs="Arial"/>
          <w:color w:val="000000"/>
          <w:sz w:val="24"/>
          <w:szCs w:val="24"/>
        </w:rPr>
        <w:t xml:space="preserve">a law school's library is its beating heart. What a law student needs more than lectures is the ability to quickly and efficiently locate and apply the applicable law to a given set of facts and circumstances. Exams based on a guidebook, like those currently used in the worldwide legal school system, do not produce competent attorneys but rather incompetent students and inexperienced legal interns </w:t>
      </w:r>
      <w:r w:rsidR="008D13CE" w:rsidRPr="00394FA9">
        <w:rPr>
          <w:rFonts w:ascii="Arial" w:eastAsia="Times New Roman" w:hAnsi="Arial" w:cs="Arial"/>
          <w:color w:val="000000"/>
          <w:sz w:val="24"/>
          <w:szCs w:val="24"/>
        </w:rPr>
        <w:t>(Liu, 2006</w:t>
      </w:r>
      <w:r w:rsidR="008D13CE" w:rsidRPr="00394FA9">
        <w:rPr>
          <w:rFonts w:ascii="Arial" w:eastAsia="Times New Roman" w:hAnsi="Arial" w:cs="Arial"/>
          <w:color w:val="000000"/>
          <w:sz w:val="24"/>
          <w:szCs w:val="24"/>
        </w:rPr>
        <w:t>b</w:t>
      </w:r>
      <w:r w:rsidR="008D13CE" w:rsidRPr="00394FA9">
        <w:rPr>
          <w:rFonts w:ascii="Arial" w:eastAsia="Times New Roman" w:hAnsi="Arial" w:cs="Arial"/>
          <w:color w:val="000000"/>
          <w:sz w:val="24"/>
          <w:szCs w:val="24"/>
        </w:rPr>
        <w:t>, p.583-592).</w:t>
      </w:r>
    </w:p>
    <w:p w14:paraId="52E80846" w14:textId="2A9248A3" w:rsidR="00090A1B" w:rsidRPr="00394FA9" w:rsidRDefault="00090A1B" w:rsidP="005F0489">
      <w:pPr>
        <w:spacing w:after="0" w:line="240" w:lineRule="auto"/>
        <w:jc w:val="both"/>
        <w:rPr>
          <w:rFonts w:ascii="Arial" w:eastAsia="Times New Roman" w:hAnsi="Arial" w:cs="Arial"/>
          <w:color w:val="000000"/>
          <w:sz w:val="24"/>
          <w:szCs w:val="24"/>
        </w:rPr>
      </w:pPr>
    </w:p>
    <w:p w14:paraId="48F95B93" w14:textId="067770FE" w:rsidR="00090A1B" w:rsidRPr="00394FA9" w:rsidRDefault="00090A1B"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 xml:space="preserve">As there are some risks and benefits of using non-electronic resources, it may be fruitful to use both electronic and non-electronic resources in legal research. In this regard, a law school's library is its beating heart. What a law student needs more than lectures is the ability to </w:t>
      </w:r>
      <w:r w:rsidRPr="00394FA9">
        <w:rPr>
          <w:rFonts w:ascii="Arial" w:eastAsia="Times New Roman" w:hAnsi="Arial" w:cs="Arial"/>
          <w:color w:val="000000"/>
          <w:sz w:val="24"/>
          <w:szCs w:val="24"/>
        </w:rPr>
        <w:t>locate and apply the applicable law to a given set of facts and circumstances quickly and efficiently</w:t>
      </w:r>
      <w:r w:rsidRPr="00394FA9">
        <w:rPr>
          <w:rFonts w:ascii="Arial" w:eastAsia="Times New Roman" w:hAnsi="Arial" w:cs="Arial"/>
          <w:color w:val="000000"/>
          <w:sz w:val="24"/>
          <w:szCs w:val="24"/>
        </w:rPr>
        <w:t>. Exams based on a guidebook, like those currently used in the worldwide legal school system, do not produce competent attorneys but rather incompetent students and inexperienced legal interns (</w:t>
      </w:r>
      <w:r w:rsidR="00993996" w:rsidRPr="00394FA9">
        <w:rPr>
          <w:rFonts w:ascii="Arial" w:eastAsia="Times New Roman" w:hAnsi="Arial" w:cs="Arial"/>
          <w:color w:val="000000"/>
          <w:sz w:val="24"/>
          <w:szCs w:val="24"/>
        </w:rPr>
        <w:t>Klinefelter, 2020</w:t>
      </w:r>
      <w:r w:rsidR="00B335D4" w:rsidRPr="00394FA9">
        <w:rPr>
          <w:rFonts w:ascii="Arial" w:eastAsia="Times New Roman" w:hAnsi="Arial" w:cs="Arial"/>
          <w:color w:val="000000"/>
          <w:sz w:val="24"/>
          <w:szCs w:val="24"/>
        </w:rPr>
        <w:t>a, p.</w:t>
      </w:r>
      <w:r w:rsidR="00993996" w:rsidRPr="00394FA9">
        <w:rPr>
          <w:rFonts w:ascii="Arial" w:eastAsia="Times New Roman" w:hAnsi="Arial" w:cs="Arial"/>
          <w:color w:val="000000"/>
          <w:sz w:val="24"/>
          <w:szCs w:val="24"/>
        </w:rPr>
        <w:t>3-17)</w:t>
      </w:r>
    </w:p>
    <w:p w14:paraId="2F367CBE" w14:textId="585C4EE7" w:rsidR="008B20EE" w:rsidRPr="00394FA9" w:rsidRDefault="008B20EE" w:rsidP="005F0489">
      <w:pPr>
        <w:spacing w:after="0" w:line="240" w:lineRule="auto"/>
        <w:jc w:val="both"/>
        <w:rPr>
          <w:rFonts w:ascii="Arial" w:eastAsia="Times New Roman" w:hAnsi="Arial" w:cs="Arial"/>
          <w:color w:val="000000"/>
          <w:sz w:val="24"/>
          <w:szCs w:val="24"/>
        </w:rPr>
      </w:pPr>
    </w:p>
    <w:p w14:paraId="296B0A87" w14:textId="1A2E5BA9" w:rsidR="000C60DB" w:rsidRPr="00394FA9" w:rsidRDefault="008B20EE" w:rsidP="000C60DB">
      <w:pPr>
        <w:spacing w:after="0" w:line="240" w:lineRule="auto"/>
        <w:jc w:val="both"/>
        <w:rPr>
          <w:rFonts w:ascii="Arial" w:eastAsia="Times New Roman" w:hAnsi="Arial" w:cs="Arial"/>
          <w:color w:val="000000"/>
          <w:sz w:val="24"/>
          <w:szCs w:val="24"/>
          <w:lang w:val="en-GB"/>
        </w:rPr>
      </w:pPr>
      <w:r w:rsidRPr="00394FA9">
        <w:rPr>
          <w:rFonts w:ascii="Arial" w:eastAsia="Times New Roman" w:hAnsi="Arial" w:cs="Arial"/>
          <w:color w:val="000000"/>
          <w:sz w:val="24"/>
          <w:szCs w:val="24"/>
          <w:lang w:val="en-GB"/>
        </w:rPr>
        <w:t xml:space="preserve">The purpose of a law library is far more than merely storing dusty tomes; it's a student's research lab, a place to contemplate and refer to, and a gauge against which to </w:t>
      </w:r>
      <w:r w:rsidRPr="00394FA9">
        <w:rPr>
          <w:rFonts w:ascii="Arial" w:eastAsia="Times New Roman" w:hAnsi="Arial" w:cs="Arial"/>
          <w:color w:val="000000"/>
          <w:sz w:val="24"/>
          <w:szCs w:val="24"/>
          <w:lang w:val="en-GB"/>
        </w:rPr>
        <w:lastRenderedPageBreak/>
        <w:t xml:space="preserve">evaluate the veracity of professorial rhetoric. It can also be used as a place for quiet contemplation and reflection. </w:t>
      </w:r>
      <w:proofErr w:type="gramStart"/>
      <w:r w:rsidRPr="00394FA9">
        <w:rPr>
          <w:rFonts w:ascii="Arial" w:eastAsia="Times New Roman" w:hAnsi="Arial" w:cs="Arial"/>
          <w:color w:val="000000"/>
          <w:sz w:val="24"/>
          <w:szCs w:val="24"/>
          <w:lang w:val="en-GB"/>
        </w:rPr>
        <w:t>Despite the fact that</w:t>
      </w:r>
      <w:proofErr w:type="gramEnd"/>
      <w:r w:rsidRPr="00394FA9">
        <w:rPr>
          <w:rFonts w:ascii="Arial" w:eastAsia="Times New Roman" w:hAnsi="Arial" w:cs="Arial"/>
          <w:color w:val="000000"/>
          <w:sz w:val="24"/>
          <w:szCs w:val="24"/>
          <w:lang w:val="en-GB"/>
        </w:rPr>
        <w:t xml:space="preserve"> this is not an electronic resource, it can be used to conduct legal research in a practical manner. Furthermore, unlike traditional law libraries, the future digital law library will not be physically housed in a single building, as in the case of traditional law </w:t>
      </w:r>
      <w:r w:rsidRPr="00394FA9">
        <w:rPr>
          <w:rFonts w:ascii="Arial" w:eastAsia="Times New Roman" w:hAnsi="Arial" w:cs="Arial"/>
          <w:color w:val="000000"/>
          <w:sz w:val="24"/>
          <w:szCs w:val="24"/>
          <w:lang w:val="en-GB"/>
        </w:rPr>
        <w:t>libraries</w:t>
      </w:r>
      <w:r w:rsidRPr="00394FA9">
        <w:rPr>
          <w:rFonts w:ascii="Arial" w:eastAsia="Times New Roman" w:hAnsi="Arial" w:cs="Arial"/>
          <w:color w:val="000000"/>
          <w:sz w:val="24"/>
          <w:szCs w:val="24"/>
        </w:rPr>
        <w:t xml:space="preserve"> (</w:t>
      </w:r>
      <w:r w:rsidR="000C60DB" w:rsidRPr="00394FA9">
        <w:rPr>
          <w:rFonts w:ascii="Arial" w:eastAsia="Times New Roman" w:hAnsi="Arial" w:cs="Arial"/>
          <w:color w:val="000000"/>
          <w:sz w:val="24"/>
          <w:szCs w:val="24"/>
        </w:rPr>
        <w:t>Klinefelter, 2020</w:t>
      </w:r>
      <w:proofErr w:type="gramStart"/>
      <w:r w:rsidR="000C60DB" w:rsidRPr="00394FA9">
        <w:rPr>
          <w:rFonts w:ascii="Arial" w:eastAsia="Times New Roman" w:hAnsi="Arial" w:cs="Arial"/>
          <w:color w:val="000000"/>
          <w:sz w:val="24"/>
          <w:szCs w:val="24"/>
        </w:rPr>
        <w:t>b</w:t>
      </w:r>
      <w:r w:rsidR="000C60DB" w:rsidRPr="00394FA9">
        <w:rPr>
          <w:rFonts w:ascii="Arial" w:eastAsia="Times New Roman" w:hAnsi="Arial" w:cs="Arial"/>
          <w:color w:val="000000"/>
          <w:sz w:val="24"/>
          <w:szCs w:val="24"/>
        </w:rPr>
        <w:t>,p.</w:t>
      </w:r>
      <w:proofErr w:type="gramEnd"/>
      <w:r w:rsidR="000C60DB" w:rsidRPr="00394FA9">
        <w:rPr>
          <w:rFonts w:ascii="Arial" w:eastAsia="Times New Roman" w:hAnsi="Arial" w:cs="Arial"/>
          <w:color w:val="000000"/>
          <w:sz w:val="24"/>
          <w:szCs w:val="24"/>
        </w:rPr>
        <w:t>3-17)</w:t>
      </w:r>
      <w:r w:rsidR="000C60DB" w:rsidRPr="00394FA9">
        <w:rPr>
          <w:rFonts w:ascii="Arial" w:eastAsia="Times New Roman" w:hAnsi="Arial" w:cs="Arial"/>
          <w:color w:val="000000"/>
          <w:sz w:val="24"/>
          <w:szCs w:val="24"/>
        </w:rPr>
        <w:t>.</w:t>
      </w:r>
    </w:p>
    <w:p w14:paraId="46BEE217" w14:textId="23F45DA8" w:rsidR="00D840AC" w:rsidRPr="00394FA9" w:rsidRDefault="00D840AC" w:rsidP="005F0489">
      <w:pPr>
        <w:spacing w:after="0" w:line="240" w:lineRule="auto"/>
        <w:jc w:val="both"/>
        <w:rPr>
          <w:rFonts w:ascii="Times New Roman" w:eastAsia="Times New Roman" w:hAnsi="Times New Roman" w:cs="Times New Roman"/>
          <w:color w:val="000000"/>
          <w:sz w:val="24"/>
          <w:szCs w:val="24"/>
        </w:rPr>
      </w:pPr>
    </w:p>
    <w:p w14:paraId="70B9AC94" w14:textId="3440CA83" w:rsidR="00D840AC" w:rsidRPr="00394FA9" w:rsidRDefault="00D840AC"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In fact, nowadays, law librarians are more frequently asked about the present and future worth of printed books by their administrators and clients as a result of the development of the Web and the spread of electronic information</w:t>
      </w:r>
      <w:r w:rsidRPr="00394FA9">
        <w:rPr>
          <w:rFonts w:ascii="Arial" w:eastAsia="Times New Roman" w:hAnsi="Arial" w:cs="Arial"/>
          <w:color w:val="000000"/>
          <w:sz w:val="24"/>
          <w:szCs w:val="24"/>
        </w:rPr>
        <w:t xml:space="preserve">. </w:t>
      </w:r>
      <w:r w:rsidRPr="00394FA9">
        <w:rPr>
          <w:rFonts w:ascii="Arial" w:eastAsia="Times New Roman" w:hAnsi="Arial" w:cs="Arial"/>
          <w:color w:val="000000"/>
          <w:sz w:val="24"/>
          <w:szCs w:val="24"/>
        </w:rPr>
        <w:t>In fact, aspects of technological convenience, price, and timeliness present a promising future. Why therefore would libraries keep adding books to their shelves, and why should their parent institutions allocate funds or space for such purchases</w:t>
      </w:r>
      <w:r w:rsidRPr="00394FA9">
        <w:rPr>
          <w:rFonts w:ascii="Arial" w:eastAsia="Times New Roman" w:hAnsi="Arial" w:cs="Arial"/>
          <w:color w:val="000000"/>
          <w:sz w:val="24"/>
          <w:szCs w:val="24"/>
        </w:rPr>
        <w:t xml:space="preserve"> </w:t>
      </w:r>
      <w:r w:rsidR="000C60DB" w:rsidRPr="00394FA9">
        <w:rPr>
          <w:rFonts w:ascii="Arial" w:eastAsia="Times New Roman" w:hAnsi="Arial" w:cs="Arial"/>
          <w:color w:val="000000"/>
          <w:sz w:val="24"/>
          <w:szCs w:val="24"/>
        </w:rPr>
        <w:t>(Bar-</w:t>
      </w:r>
      <w:proofErr w:type="spellStart"/>
      <w:r w:rsidR="000C60DB" w:rsidRPr="00394FA9">
        <w:rPr>
          <w:rFonts w:ascii="Arial" w:eastAsia="Times New Roman" w:hAnsi="Arial" w:cs="Arial"/>
          <w:color w:val="000000"/>
          <w:sz w:val="24"/>
          <w:szCs w:val="24"/>
        </w:rPr>
        <w:t>llan</w:t>
      </w:r>
      <w:proofErr w:type="spellEnd"/>
      <w:r w:rsidR="000C60DB" w:rsidRPr="00394FA9">
        <w:rPr>
          <w:rFonts w:ascii="Arial" w:eastAsia="Times New Roman" w:hAnsi="Arial" w:cs="Arial"/>
          <w:color w:val="000000"/>
          <w:sz w:val="24"/>
          <w:szCs w:val="24"/>
        </w:rPr>
        <w:t xml:space="preserve"> and Fink, 2005b, p.363-376).</w:t>
      </w:r>
    </w:p>
    <w:p w14:paraId="22093482" w14:textId="59E95450" w:rsidR="005F0489" w:rsidRPr="00394FA9" w:rsidRDefault="005F0489" w:rsidP="005F0489">
      <w:pPr>
        <w:spacing w:after="0" w:line="240" w:lineRule="auto"/>
        <w:jc w:val="both"/>
        <w:rPr>
          <w:rFonts w:ascii="Arial" w:eastAsia="Times New Roman" w:hAnsi="Arial" w:cs="Arial"/>
          <w:sz w:val="24"/>
          <w:szCs w:val="24"/>
        </w:rPr>
      </w:pPr>
    </w:p>
    <w:p w14:paraId="56302608" w14:textId="7782222D" w:rsidR="005F0489" w:rsidRPr="00394FA9" w:rsidRDefault="00D8438C" w:rsidP="005F0489">
      <w:pPr>
        <w:spacing w:after="0" w:line="240" w:lineRule="auto"/>
        <w:jc w:val="both"/>
        <w:rPr>
          <w:rFonts w:ascii="Arial" w:eastAsia="Times New Roman" w:hAnsi="Arial" w:cs="Arial"/>
          <w:sz w:val="24"/>
          <w:szCs w:val="24"/>
        </w:rPr>
      </w:pPr>
      <w:r w:rsidRPr="00394FA9">
        <w:rPr>
          <w:rFonts w:ascii="Arial" w:eastAsia="Times New Roman" w:hAnsi="Arial" w:cs="Arial"/>
          <w:sz w:val="24"/>
          <w:szCs w:val="24"/>
        </w:rPr>
        <w:t>The solution is somewhat complicated, but it starts with the library's goal of serving both the present and future needs of those who will use it in the future. There is no doubt that print publications continue to be the most prevalent form of publication in academia; however, in addition to this, the rapidly evolving technological landscape poses potential hazards to academic researchers and libraries as well. There are times when the same creativity that will spur development and progress also hinders or stalls progress</w:t>
      </w:r>
      <w:r w:rsidRPr="00394FA9">
        <w:rPr>
          <w:rFonts w:ascii="Arial" w:eastAsia="Times New Roman" w:hAnsi="Arial" w:cs="Arial"/>
          <w:color w:val="000000"/>
          <w:sz w:val="24"/>
          <w:szCs w:val="24"/>
        </w:rPr>
        <w:t xml:space="preserve"> </w:t>
      </w:r>
      <w:r w:rsidR="005F0489" w:rsidRPr="00394FA9">
        <w:rPr>
          <w:rFonts w:ascii="Arial" w:eastAsia="Times New Roman" w:hAnsi="Arial" w:cs="Arial"/>
          <w:color w:val="000000"/>
          <w:sz w:val="24"/>
          <w:szCs w:val="24"/>
        </w:rPr>
        <w:t xml:space="preserve">(Wu, 2005, p. </w:t>
      </w:r>
      <w:r w:rsidR="009E1D42" w:rsidRPr="00394FA9">
        <w:rPr>
          <w:rFonts w:ascii="Arial" w:eastAsia="Times New Roman" w:hAnsi="Arial" w:cs="Arial"/>
          <w:color w:val="000000"/>
          <w:sz w:val="24"/>
          <w:szCs w:val="24"/>
        </w:rPr>
        <w:t>233-843</w:t>
      </w:r>
      <w:r w:rsidR="005F0489" w:rsidRPr="00394FA9">
        <w:rPr>
          <w:rFonts w:ascii="Arial" w:eastAsia="Times New Roman" w:hAnsi="Arial" w:cs="Arial"/>
          <w:color w:val="000000"/>
          <w:sz w:val="24"/>
          <w:szCs w:val="24"/>
        </w:rPr>
        <w:t>). </w:t>
      </w:r>
    </w:p>
    <w:p w14:paraId="102FF3B3" w14:textId="77777777" w:rsidR="005F0489" w:rsidRPr="00394FA9" w:rsidRDefault="005F0489" w:rsidP="005F0489">
      <w:pPr>
        <w:spacing w:after="0" w:line="240" w:lineRule="auto"/>
        <w:jc w:val="both"/>
        <w:rPr>
          <w:rFonts w:ascii="Arial" w:eastAsia="Times New Roman" w:hAnsi="Arial" w:cs="Arial"/>
          <w:sz w:val="24"/>
          <w:szCs w:val="24"/>
        </w:rPr>
      </w:pPr>
    </w:p>
    <w:p w14:paraId="40FF0D6E" w14:textId="3E190B8A" w:rsidR="005F0489" w:rsidRPr="00394FA9" w:rsidRDefault="005F0489" w:rsidP="005F0489">
      <w:pPr>
        <w:spacing w:after="0" w:line="240" w:lineRule="auto"/>
        <w:jc w:val="both"/>
        <w:rPr>
          <w:rFonts w:ascii="Arial" w:eastAsia="Times New Roman" w:hAnsi="Arial" w:cs="Arial"/>
          <w:sz w:val="24"/>
          <w:szCs w:val="24"/>
        </w:rPr>
      </w:pPr>
      <w:r w:rsidRPr="00394FA9">
        <w:rPr>
          <w:rFonts w:ascii="Arial" w:eastAsia="Times New Roman" w:hAnsi="Arial" w:cs="Arial"/>
          <w:color w:val="000000"/>
          <w:sz w:val="24"/>
          <w:szCs w:val="24"/>
        </w:rPr>
        <w:t>Although it will be housed on college-based servers, the online legal library will be accessible to authorized users from any location so long as they have an internet connection and a web browser. </w:t>
      </w:r>
      <w:r w:rsidRPr="00394FA9">
        <w:rPr>
          <w:rFonts w:ascii="Arial" w:eastAsia="Times New Roman" w:hAnsi="Arial" w:cs="Arial"/>
          <w:sz w:val="24"/>
          <w:szCs w:val="24"/>
        </w:rPr>
        <w:t>As it is a</w:t>
      </w:r>
      <w:r w:rsidRPr="00394FA9">
        <w:rPr>
          <w:rFonts w:ascii="Arial" w:eastAsia="Times New Roman" w:hAnsi="Arial" w:cs="Arial"/>
          <w:color w:val="000000"/>
          <w:sz w:val="24"/>
          <w:szCs w:val="24"/>
        </w:rPr>
        <w:t>ccessible via tablets, computers, and even mobile devices, it allows for the dissemination of knowledge that is not limited by time, place, or device. </w:t>
      </w:r>
      <w:r w:rsidRPr="00394FA9">
        <w:rPr>
          <w:rFonts w:ascii="Arial" w:eastAsia="Times New Roman" w:hAnsi="Arial" w:cs="Arial"/>
          <w:sz w:val="24"/>
          <w:szCs w:val="24"/>
        </w:rPr>
        <w:t>In this regard, on</w:t>
      </w:r>
      <w:r w:rsidRPr="00394FA9">
        <w:rPr>
          <w:rFonts w:ascii="Arial" w:eastAsia="Times New Roman" w:hAnsi="Arial" w:cs="Arial"/>
          <w:color w:val="000000"/>
          <w:sz w:val="24"/>
          <w:szCs w:val="24"/>
        </w:rPr>
        <w:t xml:space="preserve">ly the internet connection would limit one. This is an example of an electronic resource that can be utilized to conduct legal research. And a balance between electronic and non-electronic legal research can be beneficial for both the researcher and the subject for whom it is intended </w:t>
      </w:r>
      <w:r w:rsidR="0061428C" w:rsidRPr="00394FA9">
        <w:rPr>
          <w:rFonts w:ascii="Arial" w:eastAsia="Times New Roman" w:hAnsi="Arial" w:cs="Arial"/>
          <w:color w:val="000000"/>
          <w:sz w:val="24"/>
          <w:szCs w:val="24"/>
        </w:rPr>
        <w:t>(Hawkins, 2010</w:t>
      </w:r>
      <w:r w:rsidR="0061428C" w:rsidRPr="00394FA9">
        <w:rPr>
          <w:rFonts w:ascii="Arial" w:eastAsia="Times New Roman" w:hAnsi="Arial" w:cs="Arial"/>
          <w:color w:val="000000"/>
          <w:sz w:val="24"/>
          <w:szCs w:val="24"/>
        </w:rPr>
        <w:t>b</w:t>
      </w:r>
      <w:r w:rsidR="0061428C" w:rsidRPr="00394FA9">
        <w:rPr>
          <w:rFonts w:ascii="Arial" w:eastAsia="Times New Roman" w:hAnsi="Arial" w:cs="Arial"/>
          <w:color w:val="000000"/>
          <w:sz w:val="24"/>
          <w:szCs w:val="24"/>
        </w:rPr>
        <w:t>, p.</w:t>
      </w:r>
      <w:r w:rsidR="00726B4B" w:rsidRPr="00394FA9">
        <w:rPr>
          <w:rFonts w:ascii="Arial" w:eastAsia="Times New Roman" w:hAnsi="Arial" w:cs="Arial"/>
          <w:color w:val="000000"/>
          <w:sz w:val="24"/>
          <w:szCs w:val="24"/>
        </w:rPr>
        <w:t>209-233</w:t>
      </w:r>
      <w:r w:rsidR="0061428C" w:rsidRPr="00394FA9">
        <w:rPr>
          <w:rFonts w:ascii="Arial" w:eastAsia="Times New Roman" w:hAnsi="Arial" w:cs="Arial"/>
          <w:color w:val="000000"/>
          <w:sz w:val="24"/>
          <w:szCs w:val="24"/>
        </w:rPr>
        <w:t>).</w:t>
      </w:r>
    </w:p>
    <w:p w14:paraId="13B30CDB" w14:textId="77777777" w:rsidR="005F0489" w:rsidRPr="00394FA9" w:rsidRDefault="005F0489" w:rsidP="005F0489">
      <w:pPr>
        <w:spacing w:after="0" w:line="240" w:lineRule="auto"/>
        <w:jc w:val="both"/>
        <w:rPr>
          <w:rFonts w:ascii="Arial" w:eastAsia="Times New Roman" w:hAnsi="Arial" w:cs="Arial"/>
          <w:color w:val="000000"/>
          <w:sz w:val="24"/>
          <w:szCs w:val="24"/>
        </w:rPr>
      </w:pPr>
    </w:p>
    <w:p w14:paraId="5700E382" w14:textId="431F58F4" w:rsidR="005F0489" w:rsidRPr="00394FA9" w:rsidRDefault="005F0489"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 xml:space="preserve">Therefore, after the above-mentioned arguments, it can be emphatically stated that the use of non-electronic resources for conducting legal research has both risks and benefits. As legal research can be </w:t>
      </w:r>
      <w:r w:rsidR="005F79F8" w:rsidRPr="00394FA9">
        <w:rPr>
          <w:rFonts w:ascii="Arial" w:eastAsia="Times New Roman" w:hAnsi="Arial" w:cs="Arial"/>
          <w:color w:val="000000"/>
          <w:sz w:val="24"/>
          <w:szCs w:val="24"/>
        </w:rPr>
        <w:t>a sensitive</w:t>
      </w:r>
      <w:r w:rsidRPr="00394FA9">
        <w:rPr>
          <w:rFonts w:ascii="Arial" w:eastAsia="Times New Roman" w:hAnsi="Arial" w:cs="Arial"/>
          <w:color w:val="000000"/>
          <w:sz w:val="24"/>
          <w:szCs w:val="24"/>
        </w:rPr>
        <w:t xml:space="preserve"> issue for a nation, a very careful approach should be adopted by the legal researchers. They can </w:t>
      </w:r>
      <w:proofErr w:type="gramStart"/>
      <w:r w:rsidRPr="00394FA9">
        <w:rPr>
          <w:rFonts w:ascii="Arial" w:eastAsia="Times New Roman" w:hAnsi="Arial" w:cs="Arial"/>
          <w:color w:val="000000"/>
          <w:sz w:val="24"/>
          <w:szCs w:val="24"/>
        </w:rPr>
        <w:t>resort</w:t>
      </w:r>
      <w:proofErr w:type="gramEnd"/>
      <w:r w:rsidRPr="00394FA9">
        <w:rPr>
          <w:rFonts w:ascii="Arial" w:eastAsia="Times New Roman" w:hAnsi="Arial" w:cs="Arial"/>
          <w:color w:val="000000"/>
          <w:sz w:val="24"/>
          <w:szCs w:val="24"/>
        </w:rPr>
        <w:t xml:space="preserve"> such types of non-electronic resources which are updated, trustworthy, and </w:t>
      </w:r>
      <w:r w:rsidR="005F79F8" w:rsidRPr="00394FA9">
        <w:rPr>
          <w:rFonts w:ascii="Arial" w:eastAsia="Times New Roman" w:hAnsi="Arial" w:cs="Arial"/>
          <w:color w:val="000000"/>
          <w:sz w:val="24"/>
          <w:szCs w:val="24"/>
        </w:rPr>
        <w:t>well structured</w:t>
      </w:r>
      <w:r w:rsidRPr="00394FA9">
        <w:rPr>
          <w:rFonts w:ascii="Arial" w:eastAsia="Times New Roman" w:hAnsi="Arial" w:cs="Arial"/>
          <w:color w:val="000000"/>
          <w:sz w:val="24"/>
          <w:szCs w:val="24"/>
        </w:rPr>
        <w:t>. If they can sort out the appropriate resources for their research, the non-electronic resources can be considered the most useful resources for legal research. On the other hand, electronic resources, though easily accessible and updated, ought to be scrutinised very carefully to avoid future anarchy in society due to their lack of trustworthiness and quality</w:t>
      </w:r>
      <w:r w:rsidR="00CB4F3E" w:rsidRPr="00394FA9">
        <w:rPr>
          <w:rFonts w:ascii="Arial" w:eastAsia="Times New Roman" w:hAnsi="Arial" w:cs="Arial"/>
          <w:color w:val="000000"/>
          <w:sz w:val="24"/>
          <w:szCs w:val="24"/>
        </w:rPr>
        <w:t xml:space="preserve"> (</w:t>
      </w:r>
      <w:r w:rsidR="00CB4F3E" w:rsidRPr="00394FA9">
        <w:rPr>
          <w:rFonts w:ascii="Times New Roman" w:eastAsia="Times New Roman" w:hAnsi="Times New Roman" w:cs="Times New Roman"/>
          <w:sz w:val="24"/>
          <w:szCs w:val="24"/>
        </w:rPr>
        <w:t>Core</w:t>
      </w:r>
      <w:r w:rsidR="00CB4F3E" w:rsidRPr="00394FA9">
        <w:rPr>
          <w:rFonts w:ascii="Times New Roman" w:eastAsia="Times New Roman" w:hAnsi="Times New Roman" w:cs="Times New Roman"/>
          <w:sz w:val="24"/>
          <w:szCs w:val="24"/>
        </w:rPr>
        <w:t xml:space="preserve">, </w:t>
      </w:r>
      <w:r w:rsidR="00CB4F3E" w:rsidRPr="00394FA9">
        <w:rPr>
          <w:rFonts w:ascii="Times New Roman" w:eastAsia="Times New Roman" w:hAnsi="Times New Roman" w:cs="Times New Roman"/>
          <w:sz w:val="24"/>
          <w:szCs w:val="24"/>
        </w:rPr>
        <w:t>2005)</w:t>
      </w:r>
      <w:r w:rsidRPr="00394FA9">
        <w:rPr>
          <w:rFonts w:ascii="Arial" w:eastAsia="Times New Roman" w:hAnsi="Arial" w:cs="Arial"/>
          <w:color w:val="000000"/>
          <w:sz w:val="24"/>
          <w:szCs w:val="24"/>
        </w:rPr>
        <w:t xml:space="preserve">. </w:t>
      </w:r>
    </w:p>
    <w:p w14:paraId="48CF36AD" w14:textId="77777777" w:rsidR="00BC3DFF" w:rsidRPr="00394FA9" w:rsidRDefault="00BC3DFF" w:rsidP="005F0489">
      <w:pPr>
        <w:spacing w:after="0" w:line="240" w:lineRule="auto"/>
        <w:jc w:val="both"/>
        <w:rPr>
          <w:rFonts w:ascii="Arial" w:eastAsia="Times New Roman" w:hAnsi="Arial" w:cs="Arial"/>
          <w:color w:val="000000"/>
          <w:sz w:val="24"/>
          <w:szCs w:val="24"/>
        </w:rPr>
      </w:pPr>
    </w:p>
    <w:p w14:paraId="0C41FF78" w14:textId="7A39E76A" w:rsidR="005F0489" w:rsidRPr="00394FA9" w:rsidRDefault="00A934D5" w:rsidP="005F0489">
      <w:pPr>
        <w:spacing w:after="0" w:line="240" w:lineRule="auto"/>
        <w:jc w:val="both"/>
        <w:rPr>
          <w:rFonts w:ascii="Arial" w:eastAsia="Times New Roman" w:hAnsi="Arial" w:cs="Arial"/>
          <w:color w:val="000000"/>
          <w:sz w:val="24"/>
          <w:szCs w:val="24"/>
        </w:rPr>
      </w:pPr>
      <w:r w:rsidRPr="00394FA9">
        <w:rPr>
          <w:rFonts w:ascii="Arial" w:eastAsia="Times New Roman" w:hAnsi="Arial" w:cs="Arial"/>
          <w:color w:val="000000"/>
          <w:sz w:val="24"/>
          <w:szCs w:val="24"/>
        </w:rPr>
        <w:t>To sum up, l</w:t>
      </w:r>
      <w:r w:rsidR="005F0489" w:rsidRPr="00394FA9">
        <w:rPr>
          <w:rFonts w:ascii="Arial" w:eastAsia="Times New Roman" w:hAnsi="Arial" w:cs="Arial"/>
          <w:color w:val="000000"/>
          <w:sz w:val="24"/>
          <w:szCs w:val="24"/>
        </w:rPr>
        <w:t xml:space="preserve">egal research can be very crucial for the proper advancement of society. So, it requires providing extra care while conducting legal research. To this end, while conducting legal research, resources should be collected carefully whether from electronic or non-electronic materials. Though, in today's world, the internet may be a great way to conduct legal research, it has numerous complications. While more and more researchers will be </w:t>
      </w:r>
      <w:proofErr w:type="gramStart"/>
      <w:r w:rsidR="005F0489" w:rsidRPr="00394FA9">
        <w:rPr>
          <w:rFonts w:ascii="Arial" w:eastAsia="Times New Roman" w:hAnsi="Arial" w:cs="Arial"/>
          <w:color w:val="000000"/>
          <w:sz w:val="24"/>
          <w:szCs w:val="24"/>
        </w:rPr>
        <w:t>online-based</w:t>
      </w:r>
      <w:proofErr w:type="gramEnd"/>
      <w:r w:rsidR="005F0489" w:rsidRPr="00394FA9">
        <w:rPr>
          <w:rFonts w:ascii="Arial" w:eastAsia="Times New Roman" w:hAnsi="Arial" w:cs="Arial"/>
          <w:color w:val="000000"/>
          <w:sz w:val="24"/>
          <w:szCs w:val="24"/>
        </w:rPr>
        <w:t xml:space="preserve">, a significant portion of them </w:t>
      </w:r>
      <w:proofErr w:type="gramStart"/>
      <w:r w:rsidR="005F0489" w:rsidRPr="00394FA9">
        <w:rPr>
          <w:rFonts w:ascii="Arial" w:eastAsia="Times New Roman" w:hAnsi="Arial" w:cs="Arial"/>
          <w:color w:val="000000"/>
          <w:sz w:val="24"/>
          <w:szCs w:val="24"/>
        </w:rPr>
        <w:t>is</w:t>
      </w:r>
      <w:proofErr w:type="gramEnd"/>
      <w:r w:rsidR="005F0489" w:rsidRPr="00394FA9">
        <w:rPr>
          <w:rFonts w:ascii="Arial" w:eastAsia="Times New Roman" w:hAnsi="Arial" w:cs="Arial"/>
          <w:color w:val="000000"/>
          <w:sz w:val="24"/>
          <w:szCs w:val="24"/>
        </w:rPr>
        <w:t xml:space="preserve"> also choosing to stop using the internet and become "offline”. This may be because of the backlogs </w:t>
      </w:r>
      <w:r w:rsidR="005F0489" w:rsidRPr="00394FA9">
        <w:rPr>
          <w:rFonts w:ascii="Arial" w:eastAsia="Times New Roman" w:hAnsi="Arial" w:cs="Arial"/>
          <w:color w:val="000000"/>
          <w:sz w:val="24"/>
          <w:szCs w:val="24"/>
        </w:rPr>
        <w:lastRenderedPageBreak/>
        <w:t xml:space="preserve">of resources in electronic sources. </w:t>
      </w:r>
      <w:r w:rsidR="00BC3DFF" w:rsidRPr="00394FA9">
        <w:rPr>
          <w:rFonts w:ascii="Arial" w:eastAsia="Times New Roman" w:hAnsi="Arial" w:cs="Arial"/>
          <w:color w:val="000000"/>
          <w:sz w:val="24"/>
          <w:szCs w:val="24"/>
        </w:rPr>
        <w:t xml:space="preserve"> </w:t>
      </w:r>
      <w:r w:rsidR="005F0489" w:rsidRPr="00394FA9">
        <w:rPr>
          <w:rFonts w:ascii="Arial" w:eastAsia="Times New Roman" w:hAnsi="Arial" w:cs="Arial"/>
          <w:color w:val="000000"/>
          <w:sz w:val="24"/>
          <w:szCs w:val="24"/>
        </w:rPr>
        <w:t xml:space="preserve">After all, the researchers of law are gradually tending to resort to electronic resources for their research due to easy access to these resources. </w:t>
      </w:r>
      <w:proofErr w:type="gramStart"/>
      <w:r w:rsidR="005F0489" w:rsidRPr="00394FA9">
        <w:rPr>
          <w:rFonts w:ascii="Arial" w:eastAsia="Times New Roman" w:hAnsi="Arial" w:cs="Arial"/>
          <w:color w:val="000000"/>
          <w:sz w:val="24"/>
          <w:szCs w:val="24"/>
        </w:rPr>
        <w:t>But,</w:t>
      </w:r>
      <w:proofErr w:type="gramEnd"/>
      <w:r w:rsidR="005F0489" w:rsidRPr="00394FA9">
        <w:rPr>
          <w:rFonts w:ascii="Arial" w:eastAsia="Times New Roman" w:hAnsi="Arial" w:cs="Arial"/>
          <w:color w:val="000000"/>
          <w:sz w:val="24"/>
          <w:szCs w:val="24"/>
        </w:rPr>
        <w:t xml:space="preserve"> this process has already been proven anomalous as there are a million researches are conducting over the world without maintaining the quality of the work. Therefore, despite some risks of using non-electronic resources in legal research, this has been accepted as more reliable by the scholar’s community and mass people around the world.  In this background, I'll suggest the researcher conduct their research by using materials from non-electronic sources.</w:t>
      </w:r>
    </w:p>
    <w:p w14:paraId="5AF26939" w14:textId="77777777" w:rsidR="005F0489" w:rsidRPr="00394FA9" w:rsidRDefault="005F0489" w:rsidP="005F0489">
      <w:pPr>
        <w:spacing w:after="0" w:line="240" w:lineRule="auto"/>
        <w:jc w:val="both"/>
        <w:rPr>
          <w:rFonts w:ascii="Times New Roman" w:eastAsia="Times New Roman" w:hAnsi="Times New Roman" w:cs="Times New Roman"/>
          <w:sz w:val="24"/>
          <w:szCs w:val="24"/>
        </w:rPr>
      </w:pPr>
    </w:p>
    <w:p w14:paraId="20BB8640" w14:textId="3D11D5E3" w:rsidR="005F0489" w:rsidRPr="00394FA9" w:rsidRDefault="005F0489" w:rsidP="005F0489">
      <w:pPr>
        <w:spacing w:after="0" w:line="240" w:lineRule="auto"/>
        <w:jc w:val="both"/>
        <w:rPr>
          <w:rFonts w:ascii="Times New Roman" w:eastAsia="Times New Roman" w:hAnsi="Times New Roman" w:cs="Times New Roman"/>
          <w:sz w:val="24"/>
          <w:szCs w:val="24"/>
        </w:rPr>
      </w:pPr>
    </w:p>
    <w:p w14:paraId="70472D8B" w14:textId="78AD0803" w:rsidR="005C31EE" w:rsidRPr="00394FA9" w:rsidRDefault="005C31EE" w:rsidP="005F0489">
      <w:pPr>
        <w:spacing w:after="0" w:line="240" w:lineRule="auto"/>
        <w:jc w:val="both"/>
        <w:rPr>
          <w:rFonts w:ascii="Times New Roman" w:eastAsia="Times New Roman" w:hAnsi="Times New Roman" w:cs="Times New Roman"/>
          <w:sz w:val="24"/>
          <w:szCs w:val="24"/>
        </w:rPr>
      </w:pPr>
    </w:p>
    <w:p w14:paraId="211946B0" w14:textId="61B9A17B" w:rsidR="005C31EE" w:rsidRPr="00394FA9" w:rsidRDefault="005C31EE" w:rsidP="005F0489">
      <w:pPr>
        <w:spacing w:after="0" w:line="240" w:lineRule="auto"/>
        <w:jc w:val="both"/>
        <w:rPr>
          <w:rFonts w:ascii="Times New Roman" w:eastAsia="Times New Roman" w:hAnsi="Times New Roman" w:cs="Times New Roman"/>
          <w:sz w:val="24"/>
          <w:szCs w:val="24"/>
        </w:rPr>
      </w:pPr>
    </w:p>
    <w:p w14:paraId="2974D9D4" w14:textId="02D5744F" w:rsidR="005C31EE" w:rsidRPr="00394FA9" w:rsidRDefault="005C31EE" w:rsidP="005F0489">
      <w:pPr>
        <w:spacing w:after="0" w:line="240" w:lineRule="auto"/>
        <w:jc w:val="both"/>
        <w:rPr>
          <w:rFonts w:ascii="Times New Roman" w:eastAsia="Times New Roman" w:hAnsi="Times New Roman" w:cs="Times New Roman"/>
          <w:sz w:val="24"/>
          <w:szCs w:val="24"/>
        </w:rPr>
      </w:pPr>
    </w:p>
    <w:p w14:paraId="51DBA974" w14:textId="7300AE2B" w:rsidR="005C31EE" w:rsidRPr="00394FA9" w:rsidRDefault="005C31EE" w:rsidP="005F0489">
      <w:pPr>
        <w:spacing w:after="0" w:line="240" w:lineRule="auto"/>
        <w:jc w:val="both"/>
        <w:rPr>
          <w:rFonts w:ascii="Times New Roman" w:eastAsia="Times New Roman" w:hAnsi="Times New Roman" w:cs="Times New Roman"/>
          <w:sz w:val="24"/>
          <w:szCs w:val="24"/>
        </w:rPr>
      </w:pPr>
    </w:p>
    <w:p w14:paraId="7C268F18" w14:textId="6E4C8613" w:rsidR="005C31EE" w:rsidRPr="00394FA9" w:rsidRDefault="005C31EE" w:rsidP="005F0489">
      <w:pPr>
        <w:spacing w:after="0" w:line="240" w:lineRule="auto"/>
        <w:jc w:val="both"/>
        <w:rPr>
          <w:rFonts w:ascii="Times New Roman" w:eastAsia="Times New Roman" w:hAnsi="Times New Roman" w:cs="Times New Roman"/>
          <w:sz w:val="24"/>
          <w:szCs w:val="24"/>
        </w:rPr>
      </w:pPr>
    </w:p>
    <w:p w14:paraId="08C07892" w14:textId="5ADE41A5" w:rsidR="005C31EE" w:rsidRPr="00394FA9" w:rsidRDefault="005C31EE" w:rsidP="005F0489">
      <w:pPr>
        <w:spacing w:after="0" w:line="240" w:lineRule="auto"/>
        <w:jc w:val="both"/>
        <w:rPr>
          <w:rFonts w:ascii="Times New Roman" w:eastAsia="Times New Roman" w:hAnsi="Times New Roman" w:cs="Times New Roman"/>
          <w:sz w:val="24"/>
          <w:szCs w:val="24"/>
        </w:rPr>
      </w:pPr>
    </w:p>
    <w:p w14:paraId="1B893128" w14:textId="792F99AE" w:rsidR="005C31EE" w:rsidRPr="00394FA9" w:rsidRDefault="005C31EE" w:rsidP="005F0489">
      <w:pPr>
        <w:spacing w:after="0" w:line="240" w:lineRule="auto"/>
        <w:jc w:val="both"/>
        <w:rPr>
          <w:rFonts w:ascii="Times New Roman" w:eastAsia="Times New Roman" w:hAnsi="Times New Roman" w:cs="Times New Roman"/>
          <w:sz w:val="24"/>
          <w:szCs w:val="24"/>
        </w:rPr>
      </w:pPr>
    </w:p>
    <w:p w14:paraId="3227935C" w14:textId="334D00AC" w:rsidR="005C31EE" w:rsidRPr="00394FA9" w:rsidRDefault="005C31EE" w:rsidP="005F0489">
      <w:pPr>
        <w:spacing w:after="0" w:line="240" w:lineRule="auto"/>
        <w:jc w:val="both"/>
        <w:rPr>
          <w:rFonts w:ascii="Times New Roman" w:eastAsia="Times New Roman" w:hAnsi="Times New Roman" w:cs="Times New Roman"/>
          <w:sz w:val="24"/>
          <w:szCs w:val="24"/>
        </w:rPr>
      </w:pPr>
    </w:p>
    <w:p w14:paraId="2C1F8E91" w14:textId="51AD2079" w:rsidR="005C31EE" w:rsidRPr="00394FA9" w:rsidRDefault="005C31EE" w:rsidP="005F0489">
      <w:pPr>
        <w:spacing w:after="0" w:line="240" w:lineRule="auto"/>
        <w:jc w:val="both"/>
        <w:rPr>
          <w:rFonts w:ascii="Times New Roman" w:eastAsia="Times New Roman" w:hAnsi="Times New Roman" w:cs="Times New Roman"/>
          <w:sz w:val="24"/>
          <w:szCs w:val="24"/>
        </w:rPr>
      </w:pPr>
    </w:p>
    <w:p w14:paraId="79C3ACF4" w14:textId="62CEF52A" w:rsidR="005C31EE" w:rsidRPr="00394FA9" w:rsidRDefault="005C31EE" w:rsidP="005F0489">
      <w:pPr>
        <w:spacing w:after="0" w:line="240" w:lineRule="auto"/>
        <w:jc w:val="both"/>
        <w:rPr>
          <w:rFonts w:ascii="Times New Roman" w:eastAsia="Times New Roman" w:hAnsi="Times New Roman" w:cs="Times New Roman"/>
          <w:sz w:val="24"/>
          <w:szCs w:val="24"/>
        </w:rPr>
      </w:pPr>
    </w:p>
    <w:p w14:paraId="38A03515" w14:textId="752144E3" w:rsidR="005C31EE" w:rsidRPr="00394FA9" w:rsidRDefault="005C31EE" w:rsidP="005F0489">
      <w:pPr>
        <w:spacing w:after="0" w:line="240" w:lineRule="auto"/>
        <w:jc w:val="both"/>
        <w:rPr>
          <w:rFonts w:ascii="Times New Roman" w:eastAsia="Times New Roman" w:hAnsi="Times New Roman" w:cs="Times New Roman"/>
          <w:sz w:val="24"/>
          <w:szCs w:val="24"/>
        </w:rPr>
      </w:pPr>
    </w:p>
    <w:p w14:paraId="185CA5A3" w14:textId="354B2AB8" w:rsidR="005C31EE" w:rsidRPr="00394FA9" w:rsidRDefault="005C31EE" w:rsidP="005F0489">
      <w:pPr>
        <w:spacing w:after="0" w:line="240" w:lineRule="auto"/>
        <w:jc w:val="both"/>
        <w:rPr>
          <w:rFonts w:ascii="Times New Roman" w:eastAsia="Times New Roman" w:hAnsi="Times New Roman" w:cs="Times New Roman"/>
          <w:sz w:val="24"/>
          <w:szCs w:val="24"/>
        </w:rPr>
      </w:pPr>
    </w:p>
    <w:p w14:paraId="1FB299C8" w14:textId="21C24555" w:rsidR="005C31EE" w:rsidRPr="00394FA9" w:rsidRDefault="005C31EE" w:rsidP="005F0489">
      <w:pPr>
        <w:spacing w:after="0" w:line="240" w:lineRule="auto"/>
        <w:jc w:val="both"/>
        <w:rPr>
          <w:rFonts w:ascii="Times New Roman" w:eastAsia="Times New Roman" w:hAnsi="Times New Roman" w:cs="Times New Roman"/>
          <w:sz w:val="24"/>
          <w:szCs w:val="24"/>
        </w:rPr>
      </w:pPr>
    </w:p>
    <w:p w14:paraId="34EA7FC8" w14:textId="2334F473" w:rsidR="005C31EE" w:rsidRPr="00394FA9" w:rsidRDefault="005C31EE" w:rsidP="005F0489">
      <w:pPr>
        <w:spacing w:after="0" w:line="240" w:lineRule="auto"/>
        <w:jc w:val="both"/>
        <w:rPr>
          <w:rFonts w:ascii="Times New Roman" w:eastAsia="Times New Roman" w:hAnsi="Times New Roman" w:cs="Times New Roman"/>
          <w:sz w:val="24"/>
          <w:szCs w:val="24"/>
        </w:rPr>
      </w:pPr>
    </w:p>
    <w:p w14:paraId="41929C9F" w14:textId="308F461F" w:rsidR="005C31EE" w:rsidRPr="00394FA9" w:rsidRDefault="005C31EE" w:rsidP="005F0489">
      <w:pPr>
        <w:spacing w:after="0" w:line="240" w:lineRule="auto"/>
        <w:jc w:val="both"/>
        <w:rPr>
          <w:rFonts w:ascii="Times New Roman" w:eastAsia="Times New Roman" w:hAnsi="Times New Roman" w:cs="Times New Roman"/>
          <w:sz w:val="24"/>
          <w:szCs w:val="24"/>
        </w:rPr>
      </w:pPr>
    </w:p>
    <w:p w14:paraId="0381DC3F" w14:textId="27EB0D38" w:rsidR="005C31EE" w:rsidRPr="00394FA9" w:rsidRDefault="005C31EE" w:rsidP="005F0489">
      <w:pPr>
        <w:spacing w:after="0" w:line="240" w:lineRule="auto"/>
        <w:jc w:val="both"/>
        <w:rPr>
          <w:rFonts w:ascii="Times New Roman" w:eastAsia="Times New Roman" w:hAnsi="Times New Roman" w:cs="Times New Roman"/>
          <w:sz w:val="24"/>
          <w:szCs w:val="24"/>
        </w:rPr>
      </w:pPr>
    </w:p>
    <w:p w14:paraId="7F66D6E3" w14:textId="274EAF7D" w:rsidR="005C31EE" w:rsidRPr="00394FA9" w:rsidRDefault="005C31EE" w:rsidP="005F0489">
      <w:pPr>
        <w:spacing w:after="0" w:line="240" w:lineRule="auto"/>
        <w:jc w:val="both"/>
        <w:rPr>
          <w:rFonts w:ascii="Times New Roman" w:eastAsia="Times New Roman" w:hAnsi="Times New Roman" w:cs="Times New Roman"/>
          <w:sz w:val="24"/>
          <w:szCs w:val="24"/>
        </w:rPr>
      </w:pPr>
    </w:p>
    <w:p w14:paraId="10AF0CFA" w14:textId="2691A000" w:rsidR="005C31EE" w:rsidRPr="00394FA9" w:rsidRDefault="005C31EE" w:rsidP="005F0489">
      <w:pPr>
        <w:spacing w:after="0" w:line="240" w:lineRule="auto"/>
        <w:jc w:val="both"/>
        <w:rPr>
          <w:rFonts w:ascii="Times New Roman" w:eastAsia="Times New Roman" w:hAnsi="Times New Roman" w:cs="Times New Roman"/>
          <w:sz w:val="24"/>
          <w:szCs w:val="24"/>
        </w:rPr>
      </w:pPr>
    </w:p>
    <w:p w14:paraId="3BB3D6EC" w14:textId="7D48FB0A" w:rsidR="005C31EE" w:rsidRPr="00394FA9" w:rsidRDefault="005C31EE" w:rsidP="005F0489">
      <w:pPr>
        <w:spacing w:after="0" w:line="240" w:lineRule="auto"/>
        <w:jc w:val="both"/>
        <w:rPr>
          <w:rFonts w:ascii="Times New Roman" w:eastAsia="Times New Roman" w:hAnsi="Times New Roman" w:cs="Times New Roman"/>
          <w:sz w:val="24"/>
          <w:szCs w:val="24"/>
        </w:rPr>
      </w:pPr>
    </w:p>
    <w:p w14:paraId="73D3B0A1" w14:textId="1B2C1663" w:rsidR="005C31EE" w:rsidRPr="00394FA9" w:rsidRDefault="005C31EE" w:rsidP="005F0489">
      <w:pPr>
        <w:spacing w:after="0" w:line="240" w:lineRule="auto"/>
        <w:jc w:val="both"/>
        <w:rPr>
          <w:rFonts w:ascii="Times New Roman" w:eastAsia="Times New Roman" w:hAnsi="Times New Roman" w:cs="Times New Roman"/>
          <w:sz w:val="24"/>
          <w:szCs w:val="24"/>
        </w:rPr>
      </w:pPr>
    </w:p>
    <w:p w14:paraId="05639E39" w14:textId="59B9A468" w:rsidR="005C31EE" w:rsidRPr="00394FA9" w:rsidRDefault="005C31EE" w:rsidP="005F0489">
      <w:pPr>
        <w:spacing w:after="0" w:line="240" w:lineRule="auto"/>
        <w:jc w:val="both"/>
        <w:rPr>
          <w:rFonts w:ascii="Times New Roman" w:eastAsia="Times New Roman" w:hAnsi="Times New Roman" w:cs="Times New Roman"/>
          <w:sz w:val="24"/>
          <w:szCs w:val="24"/>
        </w:rPr>
      </w:pPr>
    </w:p>
    <w:p w14:paraId="41E5105C" w14:textId="59E39B97" w:rsidR="005C31EE" w:rsidRPr="00394FA9" w:rsidRDefault="005C31EE" w:rsidP="005F0489">
      <w:pPr>
        <w:spacing w:after="0" w:line="240" w:lineRule="auto"/>
        <w:jc w:val="both"/>
        <w:rPr>
          <w:rFonts w:ascii="Times New Roman" w:eastAsia="Times New Roman" w:hAnsi="Times New Roman" w:cs="Times New Roman"/>
          <w:sz w:val="24"/>
          <w:szCs w:val="24"/>
        </w:rPr>
      </w:pPr>
    </w:p>
    <w:p w14:paraId="0BD4CF78" w14:textId="7E27D960" w:rsidR="002F1F02" w:rsidRPr="00394FA9" w:rsidRDefault="002F1F02" w:rsidP="005F0489">
      <w:pPr>
        <w:spacing w:after="0" w:line="240" w:lineRule="auto"/>
        <w:jc w:val="both"/>
        <w:rPr>
          <w:rFonts w:ascii="Times New Roman" w:eastAsia="Times New Roman" w:hAnsi="Times New Roman" w:cs="Times New Roman"/>
          <w:sz w:val="24"/>
          <w:szCs w:val="24"/>
        </w:rPr>
      </w:pPr>
    </w:p>
    <w:p w14:paraId="59CB2D36" w14:textId="77777777" w:rsidR="002F1F02" w:rsidRPr="00394FA9" w:rsidRDefault="002F1F02" w:rsidP="005F0489">
      <w:pPr>
        <w:spacing w:after="0" w:line="240" w:lineRule="auto"/>
        <w:jc w:val="both"/>
        <w:rPr>
          <w:rFonts w:ascii="Times New Roman" w:eastAsia="Times New Roman" w:hAnsi="Times New Roman" w:cs="Times New Roman"/>
          <w:sz w:val="24"/>
          <w:szCs w:val="24"/>
        </w:rPr>
      </w:pPr>
    </w:p>
    <w:p w14:paraId="2FB41921" w14:textId="5B21B353" w:rsidR="005C31EE" w:rsidRPr="00394FA9" w:rsidRDefault="005C31EE" w:rsidP="005F0489">
      <w:pPr>
        <w:spacing w:after="0" w:line="240" w:lineRule="auto"/>
        <w:jc w:val="both"/>
        <w:rPr>
          <w:rFonts w:ascii="Times New Roman" w:eastAsia="Times New Roman" w:hAnsi="Times New Roman" w:cs="Times New Roman"/>
          <w:sz w:val="24"/>
          <w:szCs w:val="24"/>
        </w:rPr>
      </w:pPr>
    </w:p>
    <w:p w14:paraId="36E95736" w14:textId="30C38736" w:rsidR="00335376" w:rsidRPr="00394FA9" w:rsidRDefault="00335376" w:rsidP="005F0489">
      <w:pPr>
        <w:spacing w:after="0" w:line="240" w:lineRule="auto"/>
        <w:jc w:val="both"/>
        <w:rPr>
          <w:rFonts w:ascii="Times New Roman" w:eastAsia="Times New Roman" w:hAnsi="Times New Roman" w:cs="Times New Roman"/>
          <w:sz w:val="24"/>
          <w:szCs w:val="24"/>
        </w:rPr>
      </w:pPr>
    </w:p>
    <w:p w14:paraId="5826FF3A" w14:textId="6B1A4163" w:rsidR="00335376" w:rsidRPr="00394FA9" w:rsidRDefault="00335376" w:rsidP="005F0489">
      <w:pPr>
        <w:spacing w:after="0" w:line="240" w:lineRule="auto"/>
        <w:jc w:val="both"/>
        <w:rPr>
          <w:rFonts w:ascii="Times New Roman" w:eastAsia="Times New Roman" w:hAnsi="Times New Roman" w:cs="Times New Roman"/>
          <w:sz w:val="24"/>
          <w:szCs w:val="24"/>
        </w:rPr>
      </w:pPr>
    </w:p>
    <w:p w14:paraId="694B73B1" w14:textId="5BE2992E" w:rsidR="00335376" w:rsidRPr="00394FA9" w:rsidRDefault="00335376" w:rsidP="005F0489">
      <w:pPr>
        <w:spacing w:after="0" w:line="240" w:lineRule="auto"/>
        <w:jc w:val="both"/>
        <w:rPr>
          <w:rFonts w:ascii="Times New Roman" w:eastAsia="Times New Roman" w:hAnsi="Times New Roman" w:cs="Times New Roman"/>
          <w:sz w:val="24"/>
          <w:szCs w:val="24"/>
        </w:rPr>
      </w:pPr>
    </w:p>
    <w:p w14:paraId="1F1B53A1" w14:textId="477F55B5" w:rsidR="00910F3A" w:rsidRPr="00394FA9" w:rsidRDefault="00910F3A" w:rsidP="005F0489">
      <w:pPr>
        <w:spacing w:after="0" w:line="240" w:lineRule="auto"/>
        <w:jc w:val="both"/>
        <w:rPr>
          <w:rFonts w:ascii="Times New Roman" w:eastAsia="Times New Roman" w:hAnsi="Times New Roman" w:cs="Times New Roman"/>
          <w:sz w:val="24"/>
          <w:szCs w:val="24"/>
        </w:rPr>
      </w:pPr>
    </w:p>
    <w:p w14:paraId="7B07D6FE" w14:textId="76CFD118" w:rsidR="00910F3A" w:rsidRPr="00394FA9" w:rsidRDefault="00910F3A" w:rsidP="005F0489">
      <w:pPr>
        <w:spacing w:after="0" w:line="240" w:lineRule="auto"/>
        <w:jc w:val="both"/>
        <w:rPr>
          <w:rFonts w:ascii="Times New Roman" w:eastAsia="Times New Roman" w:hAnsi="Times New Roman" w:cs="Times New Roman"/>
          <w:sz w:val="24"/>
          <w:szCs w:val="24"/>
        </w:rPr>
      </w:pPr>
    </w:p>
    <w:p w14:paraId="1D958B9E" w14:textId="0D19F6A8" w:rsidR="00910F3A" w:rsidRPr="00394FA9" w:rsidRDefault="00910F3A" w:rsidP="005F0489">
      <w:pPr>
        <w:spacing w:after="0" w:line="240" w:lineRule="auto"/>
        <w:jc w:val="both"/>
        <w:rPr>
          <w:rFonts w:ascii="Times New Roman" w:eastAsia="Times New Roman" w:hAnsi="Times New Roman" w:cs="Times New Roman"/>
          <w:sz w:val="24"/>
          <w:szCs w:val="24"/>
        </w:rPr>
      </w:pPr>
    </w:p>
    <w:p w14:paraId="38183EBC" w14:textId="152B7283" w:rsidR="00910F3A" w:rsidRPr="00394FA9" w:rsidRDefault="00910F3A" w:rsidP="005F0489">
      <w:pPr>
        <w:spacing w:after="0" w:line="240" w:lineRule="auto"/>
        <w:jc w:val="both"/>
        <w:rPr>
          <w:rFonts w:ascii="Times New Roman" w:eastAsia="Times New Roman" w:hAnsi="Times New Roman" w:cs="Times New Roman"/>
          <w:sz w:val="24"/>
          <w:szCs w:val="24"/>
        </w:rPr>
      </w:pPr>
    </w:p>
    <w:p w14:paraId="3ED4D89E" w14:textId="0686F4C0" w:rsidR="00910F3A" w:rsidRPr="00394FA9" w:rsidRDefault="00910F3A" w:rsidP="005F0489">
      <w:pPr>
        <w:spacing w:after="0" w:line="240" w:lineRule="auto"/>
        <w:jc w:val="both"/>
        <w:rPr>
          <w:rFonts w:ascii="Times New Roman" w:eastAsia="Times New Roman" w:hAnsi="Times New Roman" w:cs="Times New Roman"/>
          <w:sz w:val="24"/>
          <w:szCs w:val="24"/>
        </w:rPr>
      </w:pPr>
    </w:p>
    <w:p w14:paraId="02682AF1" w14:textId="71441413" w:rsidR="00910F3A" w:rsidRPr="00394FA9" w:rsidRDefault="00910F3A" w:rsidP="005F0489">
      <w:pPr>
        <w:spacing w:after="0" w:line="240" w:lineRule="auto"/>
        <w:jc w:val="both"/>
        <w:rPr>
          <w:rFonts w:ascii="Times New Roman" w:eastAsia="Times New Roman" w:hAnsi="Times New Roman" w:cs="Times New Roman"/>
          <w:sz w:val="24"/>
          <w:szCs w:val="24"/>
        </w:rPr>
      </w:pPr>
    </w:p>
    <w:p w14:paraId="5BC30368" w14:textId="77777777" w:rsidR="00910F3A" w:rsidRPr="00394FA9" w:rsidRDefault="00910F3A" w:rsidP="005F0489">
      <w:pPr>
        <w:spacing w:after="0" w:line="240" w:lineRule="auto"/>
        <w:jc w:val="both"/>
        <w:rPr>
          <w:rFonts w:ascii="Times New Roman" w:eastAsia="Times New Roman" w:hAnsi="Times New Roman" w:cs="Times New Roman"/>
          <w:sz w:val="24"/>
          <w:szCs w:val="24"/>
        </w:rPr>
      </w:pPr>
    </w:p>
    <w:p w14:paraId="7E205D9C" w14:textId="65D2D28C" w:rsidR="00335376" w:rsidRPr="00394FA9" w:rsidRDefault="00335376" w:rsidP="005F0489">
      <w:pPr>
        <w:spacing w:after="0" w:line="240" w:lineRule="auto"/>
        <w:jc w:val="both"/>
        <w:rPr>
          <w:rFonts w:ascii="Times New Roman" w:eastAsia="Times New Roman" w:hAnsi="Times New Roman" w:cs="Times New Roman"/>
          <w:sz w:val="24"/>
          <w:szCs w:val="24"/>
        </w:rPr>
      </w:pPr>
    </w:p>
    <w:p w14:paraId="63E43E64" w14:textId="263F32DE" w:rsidR="00D861FD" w:rsidRPr="00394FA9" w:rsidRDefault="00D861FD" w:rsidP="005F0489">
      <w:pPr>
        <w:spacing w:after="0" w:line="240" w:lineRule="auto"/>
        <w:jc w:val="both"/>
        <w:rPr>
          <w:rFonts w:ascii="Times New Roman" w:eastAsia="Times New Roman" w:hAnsi="Times New Roman" w:cs="Times New Roman"/>
          <w:sz w:val="24"/>
          <w:szCs w:val="24"/>
        </w:rPr>
      </w:pPr>
    </w:p>
    <w:p w14:paraId="618F40EB" w14:textId="77777777" w:rsidR="00D861FD" w:rsidRPr="00394FA9" w:rsidRDefault="00D861FD" w:rsidP="005F0489">
      <w:pPr>
        <w:spacing w:after="0" w:line="240" w:lineRule="auto"/>
        <w:jc w:val="both"/>
        <w:rPr>
          <w:rFonts w:ascii="Times New Roman" w:eastAsia="Times New Roman" w:hAnsi="Times New Roman" w:cs="Times New Roman"/>
          <w:sz w:val="24"/>
          <w:szCs w:val="24"/>
        </w:rPr>
      </w:pPr>
    </w:p>
    <w:p w14:paraId="696489E4" w14:textId="77777777" w:rsidR="005F2E6D" w:rsidRPr="00394FA9" w:rsidRDefault="005F2E6D" w:rsidP="005F0489">
      <w:pPr>
        <w:spacing w:after="0" w:line="240" w:lineRule="auto"/>
        <w:jc w:val="both"/>
        <w:rPr>
          <w:rFonts w:ascii="Times New Roman" w:eastAsia="Times New Roman" w:hAnsi="Times New Roman" w:cs="Times New Roman"/>
          <w:b/>
          <w:bCs/>
          <w:sz w:val="24"/>
          <w:szCs w:val="24"/>
          <w:lang w:val="en-GB"/>
        </w:rPr>
      </w:pPr>
    </w:p>
    <w:p w14:paraId="4501E8C9" w14:textId="77777777" w:rsidR="00394FA9" w:rsidRPr="00394FA9" w:rsidRDefault="00394FA9" w:rsidP="005F0489">
      <w:pPr>
        <w:spacing w:after="0" w:line="240" w:lineRule="auto"/>
        <w:jc w:val="both"/>
        <w:rPr>
          <w:rFonts w:ascii="Times New Roman" w:eastAsia="Times New Roman" w:hAnsi="Times New Roman" w:cs="Times New Roman"/>
          <w:b/>
          <w:bCs/>
          <w:sz w:val="24"/>
          <w:szCs w:val="24"/>
          <w:lang w:val="en-GB"/>
        </w:rPr>
      </w:pPr>
    </w:p>
    <w:p w14:paraId="009E7C2B" w14:textId="0248FC41" w:rsidR="00B44B8A" w:rsidRPr="00394FA9" w:rsidRDefault="00B44B8A" w:rsidP="005F0489">
      <w:pPr>
        <w:spacing w:after="0" w:line="240" w:lineRule="auto"/>
        <w:jc w:val="both"/>
        <w:rPr>
          <w:rFonts w:ascii="Arial" w:eastAsia="Times New Roman" w:hAnsi="Arial" w:cs="Arial"/>
          <w:b/>
          <w:bCs/>
          <w:sz w:val="24"/>
          <w:szCs w:val="24"/>
          <w:lang w:val="en-GB"/>
        </w:rPr>
      </w:pPr>
      <w:r w:rsidRPr="00394FA9">
        <w:rPr>
          <w:rFonts w:ascii="Arial" w:eastAsia="Times New Roman" w:hAnsi="Arial" w:cs="Arial"/>
          <w:b/>
          <w:bCs/>
          <w:sz w:val="24"/>
          <w:szCs w:val="24"/>
          <w:lang w:val="en-GB"/>
        </w:rPr>
        <w:lastRenderedPageBreak/>
        <w:t xml:space="preserve">References </w:t>
      </w:r>
    </w:p>
    <w:p w14:paraId="1B1F6A30" w14:textId="77777777" w:rsidR="00DB21C4" w:rsidRPr="00394FA9" w:rsidRDefault="00DB21C4" w:rsidP="00DB21C4">
      <w:pPr>
        <w:spacing w:after="0" w:line="240" w:lineRule="auto"/>
        <w:jc w:val="both"/>
        <w:rPr>
          <w:rFonts w:ascii="Arial" w:eastAsia="Times New Roman" w:hAnsi="Arial" w:cs="Arial"/>
          <w:sz w:val="24"/>
          <w:szCs w:val="24"/>
          <w:lang w:val="de-DE"/>
        </w:rPr>
      </w:pPr>
    </w:p>
    <w:p w14:paraId="1F39662B"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Bar-</w:t>
      </w:r>
      <w:proofErr w:type="spellStart"/>
      <w:r w:rsidRPr="00394FA9">
        <w:rPr>
          <w:rFonts w:ascii="Arial" w:eastAsia="Times New Roman" w:hAnsi="Arial" w:cs="Arial"/>
          <w:sz w:val="24"/>
          <w:szCs w:val="24"/>
          <w:lang w:val="en-GB"/>
        </w:rPr>
        <w:t>llan</w:t>
      </w:r>
      <w:proofErr w:type="spellEnd"/>
      <w:r w:rsidRPr="00394FA9">
        <w:rPr>
          <w:rFonts w:ascii="Arial" w:eastAsia="Times New Roman" w:hAnsi="Arial" w:cs="Arial"/>
          <w:sz w:val="24"/>
          <w:szCs w:val="24"/>
          <w:lang w:val="en-GB"/>
        </w:rPr>
        <w:t xml:space="preserve">, J. and Fink, N (2005a) ‘Preference for electronic format of scientific journals—A case study of the Science Library users at the Hebrew University’ - Library &amp; Information Science Research – 27(3) – pp.363-376 – accessed: 20th Oct – available at: </w:t>
      </w:r>
    </w:p>
    <w:p w14:paraId="781131F8"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https://doi.org/10.1016/j.lisr.2005.04.011</w:t>
      </w:r>
    </w:p>
    <w:p w14:paraId="46B6F9B2"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7495EC37"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Bar-</w:t>
      </w:r>
      <w:proofErr w:type="spellStart"/>
      <w:r w:rsidRPr="00394FA9">
        <w:rPr>
          <w:rFonts w:ascii="Arial" w:eastAsia="Times New Roman" w:hAnsi="Arial" w:cs="Arial"/>
          <w:sz w:val="24"/>
          <w:szCs w:val="24"/>
          <w:lang w:val="en-GB"/>
        </w:rPr>
        <w:t>llan</w:t>
      </w:r>
      <w:proofErr w:type="spellEnd"/>
      <w:r w:rsidRPr="00394FA9">
        <w:rPr>
          <w:rFonts w:ascii="Arial" w:eastAsia="Times New Roman" w:hAnsi="Arial" w:cs="Arial"/>
          <w:sz w:val="24"/>
          <w:szCs w:val="24"/>
          <w:lang w:val="en-GB"/>
        </w:rPr>
        <w:t xml:space="preserve">, J. and Fink, N (2005b) ‘Preference for electronic format of scientific journals—A case study of the Science Library users at the Hebrew University’ - Library &amp; Information Science Research – 27(3) – pp.363-376 – accessed: 20th Oct – available at: </w:t>
      </w:r>
    </w:p>
    <w:p w14:paraId="3693EFEB"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https://doi.org/10.1016/j.lisr.2005.04.011</w:t>
      </w:r>
    </w:p>
    <w:p w14:paraId="6467E09D"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0020C380"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Core.ac.uk (2005) - Why Print and Electronic Resources Are Essential to the</w:t>
      </w:r>
    </w:p>
    <w:p w14:paraId="03F8BE86"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 xml:space="preserve">Academic Law </w:t>
      </w:r>
      <w:proofErr w:type="spellStart"/>
      <w:r w:rsidRPr="00394FA9">
        <w:rPr>
          <w:rFonts w:ascii="Arial" w:eastAsia="Times New Roman" w:hAnsi="Arial" w:cs="Arial"/>
          <w:sz w:val="24"/>
          <w:szCs w:val="24"/>
          <w:lang w:val="en-GB"/>
        </w:rPr>
        <w:t>LibraryAcademic</w:t>
      </w:r>
      <w:proofErr w:type="spellEnd"/>
      <w:r w:rsidRPr="00394FA9">
        <w:rPr>
          <w:rFonts w:ascii="Arial" w:eastAsia="Times New Roman" w:hAnsi="Arial" w:cs="Arial"/>
          <w:sz w:val="24"/>
          <w:szCs w:val="24"/>
          <w:lang w:val="en-GB"/>
        </w:rPr>
        <w:t xml:space="preserve"> Law Library – available at: </w:t>
      </w:r>
    </w:p>
    <w:p w14:paraId="78B1D6EC"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https://core.ac.uk/download/pdf/70374532.pdf</w:t>
      </w:r>
    </w:p>
    <w:p w14:paraId="598F0571"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 xml:space="preserve">(Accessed: 25th Oct 2022) </w:t>
      </w:r>
    </w:p>
    <w:p w14:paraId="5ED0B4B6"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07B1A334"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Cane, P. (2010), The Oxford Handbook of Empirical Legal Research - 3rd Ed - Oxford: Oxford University Press.</w:t>
      </w:r>
    </w:p>
    <w:p w14:paraId="44CEC9BF"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4C1E85A5"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 xml:space="preserve">Hawkins, C. (2010a) - Foundations of Legal Research and Writing, 4th Ed – USA: Delmar </w:t>
      </w:r>
      <w:proofErr w:type="spellStart"/>
      <w:r w:rsidRPr="00394FA9">
        <w:rPr>
          <w:rFonts w:ascii="Arial" w:eastAsia="Times New Roman" w:hAnsi="Arial" w:cs="Arial"/>
          <w:sz w:val="24"/>
          <w:szCs w:val="24"/>
          <w:lang w:val="en-GB"/>
        </w:rPr>
        <w:t>Cenage</w:t>
      </w:r>
      <w:proofErr w:type="spellEnd"/>
      <w:r w:rsidRPr="00394FA9">
        <w:rPr>
          <w:rFonts w:ascii="Arial" w:eastAsia="Times New Roman" w:hAnsi="Arial" w:cs="Arial"/>
          <w:sz w:val="24"/>
          <w:szCs w:val="24"/>
          <w:lang w:val="en-GB"/>
        </w:rPr>
        <w:t xml:space="preserve"> Learning.</w:t>
      </w:r>
    </w:p>
    <w:p w14:paraId="49F9DBF0"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11776D97"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 xml:space="preserve">Hawkins, C. (2010b) - Foundations of Legal Research and Writing, 4th Ed – USA: Delmar </w:t>
      </w:r>
      <w:proofErr w:type="spellStart"/>
      <w:r w:rsidRPr="00394FA9">
        <w:rPr>
          <w:rFonts w:ascii="Arial" w:eastAsia="Times New Roman" w:hAnsi="Arial" w:cs="Arial"/>
          <w:sz w:val="24"/>
          <w:szCs w:val="24"/>
          <w:lang w:val="en-GB"/>
        </w:rPr>
        <w:t>Cenage</w:t>
      </w:r>
      <w:proofErr w:type="spellEnd"/>
      <w:r w:rsidRPr="00394FA9">
        <w:rPr>
          <w:rFonts w:ascii="Arial" w:eastAsia="Times New Roman" w:hAnsi="Arial" w:cs="Arial"/>
          <w:sz w:val="24"/>
          <w:szCs w:val="24"/>
          <w:lang w:val="en-GB"/>
        </w:rPr>
        <w:t xml:space="preserve"> Learning.</w:t>
      </w:r>
    </w:p>
    <w:p w14:paraId="6E75FB94"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3F414870"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Klinefelter, A. (2020a) – The Value of an Academic Law Library in the 21st Century – New York: William S. Hein &amp; Co. Inc.</w:t>
      </w:r>
    </w:p>
    <w:p w14:paraId="4684CB47"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6F772D6B"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Klinefelter, A. (2020b) – The Value of an Academic Law Library in the 21st Century – New York: William S. Hein &amp; Co. Inc.</w:t>
      </w:r>
    </w:p>
    <w:p w14:paraId="4A165EC7"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573ECA57" w14:textId="77777777" w:rsidR="00DB21C4" w:rsidRPr="00394FA9" w:rsidRDefault="00DB21C4" w:rsidP="00DB21C4">
      <w:pPr>
        <w:spacing w:after="0" w:line="240" w:lineRule="auto"/>
        <w:jc w:val="both"/>
        <w:rPr>
          <w:rFonts w:ascii="Arial" w:eastAsia="Times New Roman" w:hAnsi="Arial" w:cs="Arial"/>
          <w:sz w:val="24"/>
          <w:szCs w:val="24"/>
          <w:lang w:val="en-GB"/>
        </w:rPr>
      </w:pPr>
      <w:proofErr w:type="spellStart"/>
      <w:r w:rsidRPr="00394FA9">
        <w:rPr>
          <w:rFonts w:ascii="Arial" w:eastAsia="Times New Roman" w:hAnsi="Arial" w:cs="Arial"/>
          <w:sz w:val="24"/>
          <w:szCs w:val="24"/>
          <w:lang w:val="en-GB"/>
        </w:rPr>
        <w:t>Lexisnexis</w:t>
      </w:r>
      <w:proofErr w:type="spellEnd"/>
      <w:r w:rsidRPr="00394FA9">
        <w:rPr>
          <w:rFonts w:ascii="Arial" w:eastAsia="Times New Roman" w:hAnsi="Arial" w:cs="Arial"/>
          <w:sz w:val="24"/>
          <w:szCs w:val="24"/>
          <w:lang w:val="en-GB"/>
        </w:rPr>
        <w:t xml:space="preserve"> (no date) – An Introduction to Legal Research – available at: </w:t>
      </w:r>
    </w:p>
    <w:p w14:paraId="1EE5417A"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https://www.lexisnexis.com/documents/LawSchoolTutorials/20120619103358_large.pdf</w:t>
      </w:r>
    </w:p>
    <w:p w14:paraId="5C0D9EF0"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 xml:space="preserve">(Accessed: 25th Oct 2022) </w:t>
      </w:r>
    </w:p>
    <w:p w14:paraId="1197512E"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75120C14"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Liu, Z. (2006a) – ‘Print vs. electronic resources: A study of user perceptions, preferences, and use’ - Information processing &amp; management – 42(2) – pp.583-592 – accessed: 18th Oct 2022 - available at: https://doi.org/10.1016/j.ipm.2004.12.002</w:t>
      </w:r>
    </w:p>
    <w:p w14:paraId="50664836"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7EED1DA6"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Liu, Z. (2006b) – ‘Print vs. electronic resources: A study of user perceptions, preferences, and use’ - Information processing &amp; management – 42(2) – pp.583-592 – accessed: 18th Oct 2022 - available at: https://doi.org/10.1016/j.ipm.2004.12.002</w:t>
      </w:r>
    </w:p>
    <w:p w14:paraId="699767EE" w14:textId="77777777" w:rsidR="00DB21C4" w:rsidRPr="00394FA9" w:rsidRDefault="00DB21C4" w:rsidP="00DB21C4">
      <w:pPr>
        <w:spacing w:after="0" w:line="240" w:lineRule="auto"/>
        <w:jc w:val="both"/>
        <w:rPr>
          <w:rFonts w:ascii="Arial" w:eastAsia="Times New Roman" w:hAnsi="Arial" w:cs="Arial"/>
          <w:sz w:val="24"/>
          <w:szCs w:val="24"/>
          <w:lang w:val="en-GB"/>
        </w:rPr>
      </w:pPr>
    </w:p>
    <w:p w14:paraId="707B14C3"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 xml:space="preserve">Ray, K. and Day, J. (2008) – ‘Student Attitude Towards Electronic Information’ - Information research – 4(2) – pp. 28-41 – accessed: 18th Oct 2022 – available at: </w:t>
      </w:r>
    </w:p>
    <w:p w14:paraId="3CD86DFB"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https://librarysearch.uwtsd.ac.uk/discovery/search</w:t>
      </w:r>
    </w:p>
    <w:p w14:paraId="5D11753A"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lastRenderedPageBreak/>
        <w:t xml:space="preserve">Thomson Reuters (2020) – How to do legal research in 3 steps – available at: </w:t>
      </w:r>
    </w:p>
    <w:p w14:paraId="01CB1FD8" w14:textId="77777777" w:rsidR="00DB21C4"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https://legal.thomsonreuters.com/en/insights/articles/basics-of-legal-research-steps-to-follow</w:t>
      </w:r>
    </w:p>
    <w:p w14:paraId="689158EA" w14:textId="77777777" w:rsidR="00DB21C4" w:rsidRPr="00394FA9" w:rsidRDefault="00DB21C4" w:rsidP="00DB21C4">
      <w:pPr>
        <w:spacing w:after="0" w:line="240" w:lineRule="auto"/>
        <w:jc w:val="both"/>
        <w:rPr>
          <w:rFonts w:ascii="Arial" w:eastAsia="Times New Roman" w:hAnsi="Arial" w:cs="Arial"/>
          <w:sz w:val="24"/>
          <w:szCs w:val="24"/>
          <w:lang w:val="de-DE"/>
        </w:rPr>
      </w:pPr>
      <w:r w:rsidRPr="00394FA9">
        <w:rPr>
          <w:rFonts w:ascii="Arial" w:eastAsia="Times New Roman" w:hAnsi="Arial" w:cs="Arial"/>
          <w:sz w:val="24"/>
          <w:szCs w:val="24"/>
          <w:lang w:val="de-DE"/>
        </w:rPr>
        <w:t xml:space="preserve">(Accessed: 20th </w:t>
      </w:r>
      <w:proofErr w:type="spellStart"/>
      <w:r w:rsidRPr="00394FA9">
        <w:rPr>
          <w:rFonts w:ascii="Arial" w:eastAsia="Times New Roman" w:hAnsi="Arial" w:cs="Arial"/>
          <w:sz w:val="24"/>
          <w:szCs w:val="24"/>
          <w:lang w:val="de-DE"/>
        </w:rPr>
        <w:t>Oct</w:t>
      </w:r>
      <w:proofErr w:type="spellEnd"/>
      <w:r w:rsidRPr="00394FA9">
        <w:rPr>
          <w:rFonts w:ascii="Arial" w:eastAsia="Times New Roman" w:hAnsi="Arial" w:cs="Arial"/>
          <w:sz w:val="24"/>
          <w:szCs w:val="24"/>
          <w:lang w:val="de-DE"/>
        </w:rPr>
        <w:t xml:space="preserve"> 2022) </w:t>
      </w:r>
    </w:p>
    <w:p w14:paraId="2B0CF2BC" w14:textId="77777777" w:rsidR="00DB21C4" w:rsidRPr="00394FA9" w:rsidRDefault="00DB21C4" w:rsidP="00DB21C4">
      <w:pPr>
        <w:spacing w:after="0" w:line="240" w:lineRule="auto"/>
        <w:jc w:val="both"/>
        <w:rPr>
          <w:rFonts w:ascii="Arial" w:eastAsia="Times New Roman" w:hAnsi="Arial" w:cs="Arial"/>
          <w:sz w:val="24"/>
          <w:szCs w:val="24"/>
          <w:lang w:val="de-DE"/>
        </w:rPr>
      </w:pPr>
    </w:p>
    <w:p w14:paraId="3A9F43E7" w14:textId="68E3E9AE" w:rsidR="00645237" w:rsidRPr="00394FA9" w:rsidRDefault="00DB21C4" w:rsidP="00DB21C4">
      <w:pPr>
        <w:spacing w:after="0" w:line="240" w:lineRule="auto"/>
        <w:jc w:val="both"/>
        <w:rPr>
          <w:rFonts w:ascii="Arial" w:eastAsia="Times New Roman" w:hAnsi="Arial" w:cs="Arial"/>
          <w:sz w:val="24"/>
          <w:szCs w:val="24"/>
          <w:lang w:val="en-GB"/>
        </w:rPr>
      </w:pPr>
      <w:r w:rsidRPr="00394FA9">
        <w:rPr>
          <w:rFonts w:ascii="Arial" w:eastAsia="Times New Roman" w:hAnsi="Arial" w:cs="Arial"/>
          <w:sz w:val="24"/>
          <w:szCs w:val="24"/>
          <w:lang w:val="en-GB"/>
        </w:rPr>
        <w:t>Wu, M. (2005) – ‘Why Print and Electronic Resources are Essential to the Academic Law Library</w:t>
      </w:r>
      <w:r w:rsidR="00394FA9" w:rsidRPr="00394FA9">
        <w:rPr>
          <w:rFonts w:ascii="Arial" w:eastAsia="Times New Roman" w:hAnsi="Arial" w:cs="Arial"/>
          <w:sz w:val="24"/>
          <w:szCs w:val="24"/>
          <w:lang w:val="en-GB"/>
        </w:rPr>
        <w:t>’ -</w:t>
      </w:r>
      <w:r w:rsidRPr="00394FA9">
        <w:rPr>
          <w:rFonts w:ascii="Arial" w:eastAsia="Times New Roman" w:hAnsi="Arial" w:cs="Arial"/>
          <w:sz w:val="24"/>
          <w:szCs w:val="24"/>
          <w:lang w:val="en-GB"/>
        </w:rPr>
        <w:t xml:space="preserve"> CHICAGO: American Association of Law Libraries Law Library Journal – 97(2) – pp. 233-843 – accessed: 18th Oct 2022 – available at: https://heinonline-org</w:t>
      </w:r>
    </w:p>
    <w:p w14:paraId="7A74DE6B" w14:textId="7085B37E" w:rsidR="00D821EF" w:rsidRPr="00394FA9" w:rsidRDefault="00D821EF" w:rsidP="005F0489">
      <w:pPr>
        <w:spacing w:after="0" w:line="240" w:lineRule="auto"/>
        <w:jc w:val="both"/>
        <w:rPr>
          <w:rFonts w:ascii="Arial" w:eastAsia="Times New Roman" w:hAnsi="Arial" w:cs="Arial"/>
          <w:sz w:val="24"/>
          <w:szCs w:val="24"/>
          <w:lang w:val="en-GB"/>
        </w:rPr>
      </w:pPr>
    </w:p>
    <w:p w14:paraId="1159E157" w14:textId="77777777" w:rsidR="00E766A3" w:rsidRPr="00394FA9" w:rsidRDefault="00E766A3" w:rsidP="003A4B6B">
      <w:pPr>
        <w:spacing w:after="0" w:line="240" w:lineRule="auto"/>
        <w:jc w:val="both"/>
        <w:rPr>
          <w:rFonts w:ascii="Arial" w:eastAsia="Times New Roman" w:hAnsi="Arial" w:cs="Arial"/>
          <w:i/>
          <w:iCs/>
          <w:sz w:val="24"/>
          <w:szCs w:val="24"/>
        </w:rPr>
      </w:pPr>
    </w:p>
    <w:p w14:paraId="770806C7" w14:textId="7374C67D" w:rsidR="00DE4576" w:rsidRPr="00394FA9" w:rsidRDefault="00DE4576" w:rsidP="005F0489">
      <w:pPr>
        <w:spacing w:after="0" w:line="240" w:lineRule="auto"/>
        <w:jc w:val="both"/>
        <w:rPr>
          <w:rFonts w:ascii="Arial" w:eastAsia="Times New Roman" w:hAnsi="Arial" w:cs="Arial"/>
          <w:sz w:val="24"/>
          <w:szCs w:val="24"/>
        </w:rPr>
      </w:pPr>
    </w:p>
    <w:p w14:paraId="63DA8557" w14:textId="36E86422" w:rsidR="00FE0065" w:rsidRPr="00394FA9" w:rsidRDefault="00FE0065" w:rsidP="00FE0065">
      <w:pPr>
        <w:spacing w:after="0" w:line="240" w:lineRule="auto"/>
        <w:ind w:left="360"/>
        <w:jc w:val="both"/>
        <w:rPr>
          <w:rFonts w:ascii="Arial" w:eastAsia="Times New Roman" w:hAnsi="Arial" w:cs="Arial"/>
          <w:sz w:val="24"/>
          <w:szCs w:val="24"/>
        </w:rPr>
      </w:pPr>
    </w:p>
    <w:p w14:paraId="6E717230" w14:textId="1393049F" w:rsidR="00C53F9C" w:rsidRPr="00394FA9" w:rsidRDefault="00C53F9C" w:rsidP="00FE0065">
      <w:pPr>
        <w:spacing w:after="0" w:line="240" w:lineRule="auto"/>
        <w:ind w:left="360"/>
        <w:jc w:val="both"/>
        <w:rPr>
          <w:rFonts w:ascii="Arial" w:eastAsia="Times New Roman" w:hAnsi="Arial" w:cs="Arial"/>
          <w:sz w:val="24"/>
          <w:szCs w:val="24"/>
        </w:rPr>
      </w:pPr>
    </w:p>
    <w:p w14:paraId="73115357" w14:textId="77777777" w:rsidR="00603DEB" w:rsidRPr="00394FA9" w:rsidRDefault="00603DEB" w:rsidP="00C53F9C">
      <w:pPr>
        <w:spacing w:after="0" w:line="240" w:lineRule="auto"/>
        <w:jc w:val="both"/>
        <w:rPr>
          <w:rFonts w:ascii="Arial" w:eastAsia="Times New Roman" w:hAnsi="Arial" w:cs="Arial"/>
          <w:sz w:val="24"/>
          <w:szCs w:val="24"/>
        </w:rPr>
      </w:pPr>
    </w:p>
    <w:p w14:paraId="13D8D92B" w14:textId="0F620F37" w:rsidR="00012E93" w:rsidRPr="00E432BE" w:rsidRDefault="00A33FE8" w:rsidP="00A33FE8">
      <w:pPr>
        <w:spacing w:after="0" w:line="240" w:lineRule="auto"/>
        <w:jc w:val="both"/>
        <w:rPr>
          <w:rFonts w:ascii="Arial" w:eastAsia="Times New Roman" w:hAnsi="Arial" w:cs="Arial"/>
          <w:i/>
          <w:iCs/>
          <w:color w:val="000000"/>
          <w:sz w:val="24"/>
          <w:szCs w:val="24"/>
        </w:rPr>
      </w:pPr>
      <w:r w:rsidRPr="00394FA9">
        <w:rPr>
          <w:rFonts w:ascii="Arial" w:eastAsia="Times New Roman" w:hAnsi="Arial" w:cs="Arial"/>
          <w:i/>
          <w:iCs/>
          <w:color w:val="000000"/>
          <w:sz w:val="24"/>
          <w:szCs w:val="24"/>
        </w:rPr>
        <w:t>.</w:t>
      </w:r>
    </w:p>
    <w:p w14:paraId="03D1E3DF" w14:textId="77777777" w:rsidR="00A33FE8" w:rsidRPr="00E432BE" w:rsidRDefault="00A33FE8" w:rsidP="005A5DCB">
      <w:pPr>
        <w:pStyle w:val="ListParagraph"/>
        <w:spacing w:after="0" w:line="240" w:lineRule="auto"/>
        <w:jc w:val="both"/>
        <w:rPr>
          <w:rFonts w:ascii="Arial" w:eastAsia="Times New Roman" w:hAnsi="Arial" w:cs="Arial"/>
          <w:i/>
          <w:iCs/>
          <w:color w:val="000000"/>
          <w:sz w:val="24"/>
          <w:szCs w:val="24"/>
        </w:rPr>
      </w:pPr>
    </w:p>
    <w:p w14:paraId="294C3217" w14:textId="77777777" w:rsidR="00D65399" w:rsidRPr="00E432BE" w:rsidRDefault="00D65399" w:rsidP="005F0489">
      <w:pPr>
        <w:spacing w:after="0" w:line="240" w:lineRule="auto"/>
        <w:jc w:val="both"/>
        <w:rPr>
          <w:rFonts w:ascii="Arial" w:eastAsia="Times New Roman" w:hAnsi="Arial" w:cs="Arial"/>
          <w:sz w:val="24"/>
          <w:szCs w:val="24"/>
        </w:rPr>
      </w:pPr>
    </w:p>
    <w:sectPr w:rsidR="00D65399" w:rsidRPr="00E43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B21468"/>
    <w:multiLevelType w:val="hybridMultilevel"/>
    <w:tmpl w:val="0C44E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B240AB"/>
    <w:multiLevelType w:val="hybridMultilevel"/>
    <w:tmpl w:val="366C4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1492767">
    <w:abstractNumId w:val="1"/>
  </w:num>
  <w:num w:numId="2" w16cid:durableId="176240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489"/>
    <w:rsid w:val="0001052D"/>
    <w:rsid w:val="00012E93"/>
    <w:rsid w:val="00041E23"/>
    <w:rsid w:val="00042A3D"/>
    <w:rsid w:val="000574B3"/>
    <w:rsid w:val="00060186"/>
    <w:rsid w:val="00084A3F"/>
    <w:rsid w:val="0008735D"/>
    <w:rsid w:val="00090A1B"/>
    <w:rsid w:val="00097FBD"/>
    <w:rsid w:val="000B5975"/>
    <w:rsid w:val="000C5562"/>
    <w:rsid w:val="000C60DB"/>
    <w:rsid w:val="00104047"/>
    <w:rsid w:val="00110D05"/>
    <w:rsid w:val="00156B06"/>
    <w:rsid w:val="001B3C45"/>
    <w:rsid w:val="001B7A6A"/>
    <w:rsid w:val="001D6819"/>
    <w:rsid w:val="001E10AC"/>
    <w:rsid w:val="001E373C"/>
    <w:rsid w:val="001E5A22"/>
    <w:rsid w:val="001F5293"/>
    <w:rsid w:val="00211EBE"/>
    <w:rsid w:val="002209BC"/>
    <w:rsid w:val="00233A19"/>
    <w:rsid w:val="00242CDA"/>
    <w:rsid w:val="00277885"/>
    <w:rsid w:val="002A26A4"/>
    <w:rsid w:val="002F1F02"/>
    <w:rsid w:val="00335376"/>
    <w:rsid w:val="003406C2"/>
    <w:rsid w:val="0034079E"/>
    <w:rsid w:val="00340DE9"/>
    <w:rsid w:val="0036382D"/>
    <w:rsid w:val="00383ED1"/>
    <w:rsid w:val="003920F0"/>
    <w:rsid w:val="00394FA9"/>
    <w:rsid w:val="00397111"/>
    <w:rsid w:val="003A4B6B"/>
    <w:rsid w:val="003C6216"/>
    <w:rsid w:val="003D5551"/>
    <w:rsid w:val="003E2AA0"/>
    <w:rsid w:val="003F24E6"/>
    <w:rsid w:val="0041164F"/>
    <w:rsid w:val="00415737"/>
    <w:rsid w:val="004407B8"/>
    <w:rsid w:val="00443AE9"/>
    <w:rsid w:val="00452CF4"/>
    <w:rsid w:val="00454E53"/>
    <w:rsid w:val="00467B1F"/>
    <w:rsid w:val="004D7F3C"/>
    <w:rsid w:val="004E3711"/>
    <w:rsid w:val="0050019D"/>
    <w:rsid w:val="005001CA"/>
    <w:rsid w:val="005046EF"/>
    <w:rsid w:val="00525709"/>
    <w:rsid w:val="00546DE7"/>
    <w:rsid w:val="00564745"/>
    <w:rsid w:val="0058381D"/>
    <w:rsid w:val="005A5DCB"/>
    <w:rsid w:val="005C0012"/>
    <w:rsid w:val="005C31EE"/>
    <w:rsid w:val="005D6B37"/>
    <w:rsid w:val="005D7735"/>
    <w:rsid w:val="005E5E11"/>
    <w:rsid w:val="005F0489"/>
    <w:rsid w:val="005F2E6D"/>
    <w:rsid w:val="005F79F8"/>
    <w:rsid w:val="00603DEB"/>
    <w:rsid w:val="00606134"/>
    <w:rsid w:val="0061428C"/>
    <w:rsid w:val="00645237"/>
    <w:rsid w:val="006633A4"/>
    <w:rsid w:val="00671CCA"/>
    <w:rsid w:val="00696D2A"/>
    <w:rsid w:val="006A2884"/>
    <w:rsid w:val="006A6820"/>
    <w:rsid w:val="006A7F66"/>
    <w:rsid w:val="006E7B3F"/>
    <w:rsid w:val="00703034"/>
    <w:rsid w:val="00713A87"/>
    <w:rsid w:val="007160BE"/>
    <w:rsid w:val="00725A84"/>
    <w:rsid w:val="00726B4B"/>
    <w:rsid w:val="00733901"/>
    <w:rsid w:val="0073561D"/>
    <w:rsid w:val="00741804"/>
    <w:rsid w:val="00742715"/>
    <w:rsid w:val="00766738"/>
    <w:rsid w:val="0077769D"/>
    <w:rsid w:val="007901B6"/>
    <w:rsid w:val="0079475A"/>
    <w:rsid w:val="007B2722"/>
    <w:rsid w:val="007D3786"/>
    <w:rsid w:val="007E1F84"/>
    <w:rsid w:val="008169CA"/>
    <w:rsid w:val="00827422"/>
    <w:rsid w:val="00842200"/>
    <w:rsid w:val="00843C3B"/>
    <w:rsid w:val="00852597"/>
    <w:rsid w:val="00863619"/>
    <w:rsid w:val="00872F6B"/>
    <w:rsid w:val="00885D7C"/>
    <w:rsid w:val="008B20EE"/>
    <w:rsid w:val="008B4BDB"/>
    <w:rsid w:val="008D13CE"/>
    <w:rsid w:val="008D3343"/>
    <w:rsid w:val="009076CC"/>
    <w:rsid w:val="00910F3A"/>
    <w:rsid w:val="00910F69"/>
    <w:rsid w:val="00937F83"/>
    <w:rsid w:val="0094220C"/>
    <w:rsid w:val="00953D23"/>
    <w:rsid w:val="00963D69"/>
    <w:rsid w:val="00964D90"/>
    <w:rsid w:val="00981F52"/>
    <w:rsid w:val="00993996"/>
    <w:rsid w:val="00996573"/>
    <w:rsid w:val="009D08D4"/>
    <w:rsid w:val="009E1D42"/>
    <w:rsid w:val="009F214C"/>
    <w:rsid w:val="00A02F91"/>
    <w:rsid w:val="00A31832"/>
    <w:rsid w:val="00A33FE8"/>
    <w:rsid w:val="00A45632"/>
    <w:rsid w:val="00A55955"/>
    <w:rsid w:val="00A934D5"/>
    <w:rsid w:val="00AB2A4A"/>
    <w:rsid w:val="00AC6586"/>
    <w:rsid w:val="00AC660B"/>
    <w:rsid w:val="00AC769A"/>
    <w:rsid w:val="00AD001A"/>
    <w:rsid w:val="00AF1B6A"/>
    <w:rsid w:val="00B066C4"/>
    <w:rsid w:val="00B335D4"/>
    <w:rsid w:val="00B44B8A"/>
    <w:rsid w:val="00B720B3"/>
    <w:rsid w:val="00BA13D3"/>
    <w:rsid w:val="00BA397C"/>
    <w:rsid w:val="00BA6506"/>
    <w:rsid w:val="00BC3DFF"/>
    <w:rsid w:val="00C464CA"/>
    <w:rsid w:val="00C53F9C"/>
    <w:rsid w:val="00C75856"/>
    <w:rsid w:val="00CB4F3E"/>
    <w:rsid w:val="00CC49B8"/>
    <w:rsid w:val="00D01953"/>
    <w:rsid w:val="00D05DE3"/>
    <w:rsid w:val="00D07597"/>
    <w:rsid w:val="00D14F54"/>
    <w:rsid w:val="00D42D23"/>
    <w:rsid w:val="00D53F32"/>
    <w:rsid w:val="00D62B1B"/>
    <w:rsid w:val="00D65399"/>
    <w:rsid w:val="00D821EF"/>
    <w:rsid w:val="00D840AC"/>
    <w:rsid w:val="00D8438C"/>
    <w:rsid w:val="00D861FD"/>
    <w:rsid w:val="00D94770"/>
    <w:rsid w:val="00DB21C4"/>
    <w:rsid w:val="00DB3F4C"/>
    <w:rsid w:val="00DC42FF"/>
    <w:rsid w:val="00DE4576"/>
    <w:rsid w:val="00DF15A8"/>
    <w:rsid w:val="00DF38CD"/>
    <w:rsid w:val="00DF3BB0"/>
    <w:rsid w:val="00E07133"/>
    <w:rsid w:val="00E15ADB"/>
    <w:rsid w:val="00E234E2"/>
    <w:rsid w:val="00E26761"/>
    <w:rsid w:val="00E36E39"/>
    <w:rsid w:val="00E432BE"/>
    <w:rsid w:val="00E7295A"/>
    <w:rsid w:val="00E72B58"/>
    <w:rsid w:val="00E754FB"/>
    <w:rsid w:val="00E766A3"/>
    <w:rsid w:val="00E91DBA"/>
    <w:rsid w:val="00EA56D1"/>
    <w:rsid w:val="00EA66A8"/>
    <w:rsid w:val="00ED6EB6"/>
    <w:rsid w:val="00F01169"/>
    <w:rsid w:val="00F029D6"/>
    <w:rsid w:val="00F21D26"/>
    <w:rsid w:val="00F26078"/>
    <w:rsid w:val="00F3244E"/>
    <w:rsid w:val="00F3386D"/>
    <w:rsid w:val="00F70657"/>
    <w:rsid w:val="00F734A5"/>
    <w:rsid w:val="00FB0F71"/>
    <w:rsid w:val="00FB1E4B"/>
    <w:rsid w:val="00FC351F"/>
    <w:rsid w:val="00FC51E9"/>
    <w:rsid w:val="00FD729A"/>
    <w:rsid w:val="00FE0065"/>
    <w:rsid w:val="00FE0B0E"/>
    <w:rsid w:val="00FF0380"/>
    <w:rsid w:val="00FF2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5A807"/>
  <w15:chartTrackingRefBased/>
  <w15:docId w15:val="{E72278E3-BF95-4368-A75E-FAEDEF86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489"/>
    <w:rPr>
      <w:lang w:val="en-US"/>
    </w:rPr>
  </w:style>
  <w:style w:type="paragraph" w:styleId="Heading1">
    <w:name w:val="heading 1"/>
    <w:basedOn w:val="Normal"/>
    <w:next w:val="Normal"/>
    <w:link w:val="Heading1Char"/>
    <w:uiPriority w:val="9"/>
    <w:qFormat/>
    <w:rsid w:val="005F0489"/>
    <w:pPr>
      <w:keepNext/>
      <w:keepLines/>
      <w:spacing w:before="600" w:after="120" w:line="24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uiPriority w:val="9"/>
    <w:semiHidden/>
    <w:unhideWhenUsed/>
    <w:qFormat/>
    <w:rsid w:val="00CC49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43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489"/>
    <w:rPr>
      <w:rFonts w:ascii="Times New Roman" w:eastAsiaTheme="majorEastAsia" w:hAnsi="Times New Roman" w:cstheme="majorBidi"/>
      <w:b/>
      <w:bCs/>
      <w:sz w:val="32"/>
      <w:szCs w:val="28"/>
      <w:lang w:val="en-US"/>
    </w:rPr>
  </w:style>
  <w:style w:type="paragraph" w:styleId="ListParagraph">
    <w:name w:val="List Paragraph"/>
    <w:basedOn w:val="Normal"/>
    <w:uiPriority w:val="34"/>
    <w:qFormat/>
    <w:rsid w:val="005F0489"/>
    <w:pPr>
      <w:ind w:left="720"/>
      <w:contextualSpacing/>
    </w:pPr>
  </w:style>
  <w:style w:type="character" w:styleId="Hyperlink">
    <w:name w:val="Hyperlink"/>
    <w:basedOn w:val="DefaultParagraphFont"/>
    <w:uiPriority w:val="99"/>
    <w:unhideWhenUsed/>
    <w:rsid w:val="00645237"/>
    <w:rPr>
      <w:color w:val="0563C1" w:themeColor="hyperlink"/>
      <w:u w:val="single"/>
    </w:rPr>
  </w:style>
  <w:style w:type="character" w:styleId="UnresolvedMention">
    <w:name w:val="Unresolved Mention"/>
    <w:basedOn w:val="DefaultParagraphFont"/>
    <w:uiPriority w:val="99"/>
    <w:semiHidden/>
    <w:unhideWhenUsed/>
    <w:rsid w:val="00645237"/>
    <w:rPr>
      <w:color w:val="605E5C"/>
      <w:shd w:val="clear" w:color="auto" w:fill="E1DFDD"/>
    </w:rPr>
  </w:style>
  <w:style w:type="character" w:styleId="FollowedHyperlink">
    <w:name w:val="FollowedHyperlink"/>
    <w:basedOn w:val="DefaultParagraphFont"/>
    <w:uiPriority w:val="99"/>
    <w:semiHidden/>
    <w:unhideWhenUsed/>
    <w:rsid w:val="00B066C4"/>
    <w:rPr>
      <w:color w:val="954F72" w:themeColor="followedHyperlink"/>
      <w:u w:val="single"/>
    </w:rPr>
  </w:style>
  <w:style w:type="character" w:customStyle="1" w:styleId="Heading2Char">
    <w:name w:val="Heading 2 Char"/>
    <w:basedOn w:val="DefaultParagraphFont"/>
    <w:link w:val="Heading2"/>
    <w:uiPriority w:val="9"/>
    <w:semiHidden/>
    <w:rsid w:val="00CC49B8"/>
    <w:rPr>
      <w:rFonts w:asciiTheme="majorHAnsi" w:eastAsiaTheme="majorEastAsia" w:hAnsiTheme="majorHAnsi" w:cstheme="majorBidi"/>
      <w:color w:val="2F5496" w:themeColor="accent1" w:themeShade="BF"/>
      <w:sz w:val="26"/>
      <w:szCs w:val="26"/>
      <w:lang w:val="en-US"/>
    </w:rPr>
  </w:style>
  <w:style w:type="character" w:customStyle="1" w:styleId="text">
    <w:name w:val="text"/>
    <w:basedOn w:val="DefaultParagraphFont"/>
    <w:rsid w:val="002209BC"/>
  </w:style>
  <w:style w:type="character" w:customStyle="1" w:styleId="author-ref">
    <w:name w:val="author-ref"/>
    <w:basedOn w:val="DefaultParagraphFont"/>
    <w:rsid w:val="002209BC"/>
  </w:style>
  <w:style w:type="character" w:customStyle="1" w:styleId="Heading3Char">
    <w:name w:val="Heading 3 Char"/>
    <w:basedOn w:val="DefaultParagraphFont"/>
    <w:link w:val="Heading3"/>
    <w:uiPriority w:val="9"/>
    <w:semiHidden/>
    <w:rsid w:val="00D8438C"/>
    <w:rPr>
      <w:rFonts w:asciiTheme="majorHAnsi" w:eastAsiaTheme="majorEastAsia" w:hAnsiTheme="majorHAnsi" w:cstheme="majorBidi"/>
      <w:color w:val="1F3763" w:themeColor="accent1" w:themeShade="7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141490">
      <w:bodyDiv w:val="1"/>
      <w:marLeft w:val="0"/>
      <w:marRight w:val="0"/>
      <w:marTop w:val="0"/>
      <w:marBottom w:val="0"/>
      <w:divBdr>
        <w:top w:val="none" w:sz="0" w:space="0" w:color="auto"/>
        <w:left w:val="none" w:sz="0" w:space="0" w:color="auto"/>
        <w:bottom w:val="none" w:sz="0" w:space="0" w:color="auto"/>
        <w:right w:val="none" w:sz="0" w:space="0" w:color="auto"/>
      </w:divBdr>
      <w:divsChild>
        <w:div w:id="1251310127">
          <w:marLeft w:val="0"/>
          <w:marRight w:val="0"/>
          <w:marTop w:val="0"/>
          <w:marBottom w:val="0"/>
          <w:divBdr>
            <w:top w:val="none" w:sz="0" w:space="0" w:color="auto"/>
            <w:left w:val="none" w:sz="0" w:space="0" w:color="auto"/>
            <w:bottom w:val="none" w:sz="0" w:space="0" w:color="auto"/>
            <w:right w:val="none" w:sz="0" w:space="0" w:color="auto"/>
          </w:divBdr>
        </w:div>
        <w:div w:id="211427291">
          <w:marLeft w:val="0"/>
          <w:marRight w:val="0"/>
          <w:marTop w:val="0"/>
          <w:marBottom w:val="0"/>
          <w:divBdr>
            <w:top w:val="none" w:sz="0" w:space="0" w:color="auto"/>
            <w:left w:val="none" w:sz="0" w:space="0" w:color="auto"/>
            <w:bottom w:val="none" w:sz="0" w:space="0" w:color="auto"/>
            <w:right w:val="none" w:sz="0" w:space="0" w:color="auto"/>
          </w:divBdr>
        </w:div>
        <w:div w:id="642539153">
          <w:marLeft w:val="0"/>
          <w:marRight w:val="0"/>
          <w:marTop w:val="0"/>
          <w:marBottom w:val="0"/>
          <w:divBdr>
            <w:top w:val="none" w:sz="0" w:space="0" w:color="auto"/>
            <w:left w:val="none" w:sz="0" w:space="0" w:color="auto"/>
            <w:bottom w:val="none" w:sz="0" w:space="0" w:color="auto"/>
            <w:right w:val="none" w:sz="0" w:space="0" w:color="auto"/>
          </w:divBdr>
        </w:div>
      </w:divsChild>
    </w:div>
    <w:div w:id="759525665">
      <w:bodyDiv w:val="1"/>
      <w:marLeft w:val="0"/>
      <w:marRight w:val="0"/>
      <w:marTop w:val="0"/>
      <w:marBottom w:val="0"/>
      <w:divBdr>
        <w:top w:val="none" w:sz="0" w:space="0" w:color="auto"/>
        <w:left w:val="none" w:sz="0" w:space="0" w:color="auto"/>
        <w:bottom w:val="none" w:sz="0" w:space="0" w:color="auto"/>
        <w:right w:val="none" w:sz="0" w:space="0" w:color="auto"/>
      </w:divBdr>
    </w:div>
    <w:div w:id="966617186">
      <w:bodyDiv w:val="1"/>
      <w:marLeft w:val="0"/>
      <w:marRight w:val="0"/>
      <w:marTop w:val="0"/>
      <w:marBottom w:val="0"/>
      <w:divBdr>
        <w:top w:val="none" w:sz="0" w:space="0" w:color="auto"/>
        <w:left w:val="none" w:sz="0" w:space="0" w:color="auto"/>
        <w:bottom w:val="none" w:sz="0" w:space="0" w:color="auto"/>
        <w:right w:val="none" w:sz="0" w:space="0" w:color="auto"/>
      </w:divBdr>
      <w:divsChild>
        <w:div w:id="1202940219">
          <w:marLeft w:val="0"/>
          <w:marRight w:val="0"/>
          <w:marTop w:val="0"/>
          <w:marBottom w:val="0"/>
          <w:divBdr>
            <w:top w:val="none" w:sz="0" w:space="0" w:color="auto"/>
            <w:left w:val="none" w:sz="0" w:space="0" w:color="auto"/>
            <w:bottom w:val="none" w:sz="0" w:space="0" w:color="auto"/>
            <w:right w:val="none" w:sz="0" w:space="0" w:color="auto"/>
          </w:divBdr>
        </w:div>
        <w:div w:id="731197270">
          <w:marLeft w:val="0"/>
          <w:marRight w:val="0"/>
          <w:marTop w:val="0"/>
          <w:marBottom w:val="0"/>
          <w:divBdr>
            <w:top w:val="none" w:sz="0" w:space="0" w:color="auto"/>
            <w:left w:val="none" w:sz="0" w:space="0" w:color="auto"/>
            <w:bottom w:val="none" w:sz="0" w:space="0" w:color="auto"/>
            <w:right w:val="none" w:sz="0" w:space="0" w:color="auto"/>
          </w:divBdr>
        </w:div>
        <w:div w:id="290285974">
          <w:marLeft w:val="0"/>
          <w:marRight w:val="0"/>
          <w:marTop w:val="0"/>
          <w:marBottom w:val="0"/>
          <w:divBdr>
            <w:top w:val="none" w:sz="0" w:space="0" w:color="auto"/>
            <w:left w:val="none" w:sz="0" w:space="0" w:color="auto"/>
            <w:bottom w:val="none" w:sz="0" w:space="0" w:color="auto"/>
            <w:right w:val="none" w:sz="0" w:space="0" w:color="auto"/>
          </w:divBdr>
        </w:div>
      </w:divsChild>
    </w:div>
    <w:div w:id="1260528289">
      <w:bodyDiv w:val="1"/>
      <w:marLeft w:val="0"/>
      <w:marRight w:val="0"/>
      <w:marTop w:val="0"/>
      <w:marBottom w:val="0"/>
      <w:divBdr>
        <w:top w:val="none" w:sz="0" w:space="0" w:color="auto"/>
        <w:left w:val="none" w:sz="0" w:space="0" w:color="auto"/>
        <w:bottom w:val="none" w:sz="0" w:space="0" w:color="auto"/>
        <w:right w:val="none" w:sz="0" w:space="0" w:color="auto"/>
      </w:divBdr>
    </w:div>
    <w:div w:id="1448232948">
      <w:bodyDiv w:val="1"/>
      <w:marLeft w:val="0"/>
      <w:marRight w:val="0"/>
      <w:marTop w:val="0"/>
      <w:marBottom w:val="0"/>
      <w:divBdr>
        <w:top w:val="none" w:sz="0" w:space="0" w:color="auto"/>
        <w:left w:val="none" w:sz="0" w:space="0" w:color="auto"/>
        <w:bottom w:val="none" w:sz="0" w:space="0" w:color="auto"/>
        <w:right w:val="none" w:sz="0" w:space="0" w:color="auto"/>
      </w:divBdr>
    </w:div>
    <w:div w:id="1774132824">
      <w:bodyDiv w:val="1"/>
      <w:marLeft w:val="0"/>
      <w:marRight w:val="0"/>
      <w:marTop w:val="0"/>
      <w:marBottom w:val="0"/>
      <w:divBdr>
        <w:top w:val="none" w:sz="0" w:space="0" w:color="auto"/>
        <w:left w:val="none" w:sz="0" w:space="0" w:color="auto"/>
        <w:bottom w:val="none" w:sz="0" w:space="0" w:color="auto"/>
        <w:right w:val="none" w:sz="0" w:space="0" w:color="auto"/>
      </w:divBdr>
    </w:div>
    <w:div w:id="181537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2137</Words>
  <Characters>12182</Characters>
  <Application>Microsoft Office Word</Application>
  <DocSecurity>0</DocSecurity>
  <Lines>101</Lines>
  <Paragraphs>28</Paragraphs>
  <ScaleCrop>false</ScaleCrop>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2</cp:revision>
  <dcterms:created xsi:type="dcterms:W3CDTF">2022-11-11T21:36:00Z</dcterms:created>
  <dcterms:modified xsi:type="dcterms:W3CDTF">2022-11-11T21:36:00Z</dcterms:modified>
</cp:coreProperties>
</file>