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tbl>
      <w:tblPr>
        <w:tblStyle w:val="TableNormal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000" w:firstRow="0" w:lastRow="0" w:firstColumn="0" w:lastColumn="0" w:noHBand="0" w:noVBand="0"/>
      </w:tblPr>
      <w:tblGrid>
        <w:gridCol w:w="9015"/>
      </w:tblGrid>
      <w:tr w:rsidR="6E5023D5" w:rsidTr="6E5023D5" w14:paraId="3C98ACCA">
        <w:trPr>
          <w:trHeight w:val="360"/>
        </w:trPr>
        <w:tc>
          <w:tcPr>
            <w:tcW w:w="901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center"/>
          </w:tcPr>
          <w:p w:rsidR="6E5023D5" w:rsidP="6E5023D5" w:rsidRDefault="6E5023D5" w14:paraId="15DE19F2" w14:textId="43F82C59">
            <w:pPr>
              <w:spacing w:beforeAutospacing="on" w:afterAutospacing="on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  <w:r w:rsidRPr="6E5023D5" w:rsidR="6E5023D5"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val="en-US"/>
              </w:rPr>
              <w:t>Student Name: Ben Hughes</w:t>
            </w:r>
          </w:p>
        </w:tc>
      </w:tr>
      <w:tr w:rsidR="6E5023D5" w:rsidTr="6E5023D5" w14:paraId="78274D19">
        <w:trPr>
          <w:trHeight w:val="360"/>
        </w:trPr>
        <w:tc>
          <w:tcPr>
            <w:tcW w:w="9015" w:type="dxa"/>
            <w:tcBorders>
              <w:top w:val="single" w:color="000000" w:themeColor="text1" w:sz="6"/>
              <w:left w:val="single" w:color="000000" w:themeColor="text1" w:sz="12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center"/>
          </w:tcPr>
          <w:p w:rsidR="6E5023D5" w:rsidP="6E5023D5" w:rsidRDefault="6E5023D5" w14:paraId="306A8CBA" w14:textId="69F14310">
            <w:pPr>
              <w:spacing w:beforeAutospacing="on" w:afterAutospacing="on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  <w:r w:rsidRPr="6E5023D5" w:rsidR="6E5023D5"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val="en-US"/>
              </w:rPr>
              <w:t>Title of Work:</w:t>
            </w:r>
            <w:r w:rsidRPr="6E5023D5" w:rsidR="6E5023D5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Using tactical games</w:t>
            </w:r>
          </w:p>
        </w:tc>
      </w:tr>
      <w:tr w:rsidR="6E5023D5" w:rsidTr="6E5023D5" w14:paraId="66AFDAC9">
        <w:trPr>
          <w:trHeight w:val="360"/>
        </w:trPr>
        <w:tc>
          <w:tcPr>
            <w:tcW w:w="9015" w:type="dxa"/>
            <w:tcBorders>
              <w:top w:val="single" w:color="000000" w:themeColor="text1" w:sz="6"/>
              <w:left w:val="single" w:color="000000" w:themeColor="text1" w:sz="12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center"/>
          </w:tcPr>
          <w:p w:rsidR="6E5023D5" w:rsidP="6E5023D5" w:rsidRDefault="6E5023D5" w14:paraId="151E341C" w14:textId="5D9C59D7">
            <w:pPr>
              <w:spacing w:beforeAutospacing="on" w:afterAutospacing="on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  <w:r w:rsidRPr="6E5023D5" w:rsidR="6E5023D5"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val="en-US"/>
              </w:rPr>
              <w:t>Author:</w:t>
            </w:r>
            <w:r w:rsidRPr="6E5023D5" w:rsidR="6E5023D5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Shane pill</w:t>
            </w:r>
          </w:p>
        </w:tc>
      </w:tr>
      <w:tr w:rsidR="6E5023D5" w:rsidTr="6E5023D5" w14:paraId="5C910191">
        <w:trPr>
          <w:trHeight w:val="525"/>
        </w:trPr>
        <w:tc>
          <w:tcPr>
            <w:tcW w:w="9015" w:type="dxa"/>
            <w:tcBorders>
              <w:top w:val="single" w:color="000000" w:themeColor="text1" w:sz="6"/>
              <w:left w:val="single" w:color="000000" w:themeColor="text1" w:sz="12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center"/>
          </w:tcPr>
          <w:p w:rsidR="6E5023D5" w:rsidP="6E5023D5" w:rsidRDefault="6E5023D5" w14:paraId="564F08E8" w14:textId="202316A2">
            <w:pPr>
              <w:spacing w:beforeAutospacing="on" w:afterAutospacing="on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  <w:r w:rsidRPr="6E5023D5" w:rsidR="6E5023D5"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val="en-US"/>
              </w:rPr>
              <w:t>Reference:</w:t>
            </w:r>
            <w:r w:rsidRPr="6E5023D5" w:rsidR="6E5023D5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</w:t>
            </w:r>
          </w:p>
        </w:tc>
      </w:tr>
      <w:tr w:rsidR="6E5023D5" w:rsidTr="6E5023D5" w14:paraId="59768AAA">
        <w:trPr>
          <w:trHeight w:val="255"/>
        </w:trPr>
        <w:tc>
          <w:tcPr>
            <w:tcW w:w="9015" w:type="dxa"/>
            <w:tcBorders>
              <w:top w:val="single" w:color="000000" w:themeColor="text1" w:sz="6"/>
              <w:left w:val="single" w:color="000000" w:themeColor="text1" w:sz="12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center"/>
          </w:tcPr>
          <w:p w:rsidR="6E5023D5" w:rsidP="6E5023D5" w:rsidRDefault="6E5023D5" w14:paraId="2C20B559" w14:textId="6AD38A52">
            <w:pPr>
              <w:spacing w:beforeAutospacing="on" w:afterAutospacing="on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  <w:r w:rsidRPr="6E5023D5" w:rsidR="6E5023D5"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val="en-US"/>
              </w:rPr>
              <w:t>Date of Article:</w:t>
            </w:r>
            <w:r w:rsidRPr="6E5023D5" w:rsidR="6E5023D5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</w:t>
            </w:r>
          </w:p>
        </w:tc>
      </w:tr>
      <w:tr w:rsidR="6E5023D5" w:rsidTr="6E5023D5" w14:paraId="44C38C73">
        <w:trPr>
          <w:trHeight w:val="345"/>
        </w:trPr>
        <w:tc>
          <w:tcPr>
            <w:tcW w:w="9015" w:type="dxa"/>
            <w:tcBorders>
              <w:top w:val="single" w:color="000000" w:themeColor="text1" w:sz="6"/>
              <w:left w:val="single" w:color="000000" w:themeColor="text1" w:sz="12"/>
              <w:bottom w:val="single" w:color="000000" w:themeColor="text1" w:sz="6"/>
              <w:right w:val="single" w:color="000000" w:themeColor="text1" w:sz="12"/>
            </w:tcBorders>
            <w:shd w:val="clear" w:color="auto" w:fill="C0C0C0"/>
            <w:tcMar>
              <w:left w:w="105" w:type="dxa"/>
              <w:right w:w="105" w:type="dxa"/>
            </w:tcMar>
            <w:vAlign w:val="center"/>
          </w:tcPr>
          <w:p w:rsidR="6E5023D5" w:rsidP="6E5023D5" w:rsidRDefault="6E5023D5" w14:paraId="01D13FF6" w14:textId="244C4D4A">
            <w:pPr>
              <w:spacing w:beforeAutospacing="on" w:afterAutospacing="on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  <w:r w:rsidRPr="6E5023D5" w:rsidR="6E5023D5"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val="en-US"/>
              </w:rPr>
              <w:t>PERSONAL REVIEW</w:t>
            </w:r>
          </w:p>
        </w:tc>
      </w:tr>
      <w:tr w:rsidR="6E5023D5" w:rsidTr="6E5023D5" w14:paraId="222466D7">
        <w:trPr>
          <w:trHeight w:val="1920"/>
        </w:trPr>
        <w:tc>
          <w:tcPr>
            <w:tcW w:w="9015" w:type="dxa"/>
            <w:tcBorders>
              <w:top w:val="single" w:color="000000" w:themeColor="text1" w:sz="6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>
              <w:left w:w="105" w:type="dxa"/>
              <w:right w:w="105" w:type="dxa"/>
            </w:tcMar>
            <w:vAlign w:val="center"/>
          </w:tcPr>
          <w:p w:rsidR="6E5023D5" w:rsidP="6E5023D5" w:rsidRDefault="6E5023D5" w14:paraId="69A5ADBE" w14:textId="15A76F99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  <w:r w:rsidRPr="6E5023D5" w:rsidR="6E5023D5">
              <w:rPr>
                <w:rFonts w:ascii="Arial" w:hAnsi="Arial" w:eastAsia="Arial" w:cs="Arial"/>
                <w:b w:val="1"/>
                <w:bCs w:val="1"/>
                <w:strike w:val="0"/>
                <w:dstrike w:val="0"/>
                <w:sz w:val="20"/>
                <w:szCs w:val="20"/>
                <w:u w:val="single"/>
                <w:lang w:val="en-US"/>
              </w:rPr>
              <w:t>Review Suggestions</w:t>
            </w:r>
          </w:p>
          <w:p w:rsidR="6E5023D5" w:rsidP="6E5023D5" w:rsidRDefault="6E5023D5" w14:paraId="78EEED78" w14:textId="632D27F3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6E5023D5" w:rsidR="6E5023D5">
              <w:rPr>
                <w:rFonts w:ascii="Calibri" w:hAnsi="Calibri" w:eastAsia="Calibri" w:cs="Calibri"/>
                <w:sz w:val="22"/>
                <w:szCs w:val="22"/>
                <w:lang w:val="en-US"/>
              </w:rPr>
              <w:t>Give an overview of the article.</w:t>
            </w:r>
          </w:p>
          <w:p w:rsidR="6E5023D5" w:rsidP="6E5023D5" w:rsidRDefault="6E5023D5" w14:paraId="5AAD5FB2" w14:textId="7A18F20C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6E5023D5" w:rsidR="6E5023D5">
              <w:rPr>
                <w:rFonts w:ascii="Calibri" w:hAnsi="Calibri" w:eastAsia="Calibri" w:cs="Calibri"/>
                <w:sz w:val="22"/>
                <w:szCs w:val="22"/>
                <w:lang w:val="en-US"/>
              </w:rPr>
              <w:t>What are the key points in this article?</w:t>
            </w:r>
          </w:p>
          <w:p w:rsidR="6E5023D5" w:rsidP="6E5023D5" w:rsidRDefault="6E5023D5" w14:paraId="16E21778" w14:textId="6450781C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6E5023D5" w:rsidR="6E5023D5">
              <w:rPr>
                <w:rFonts w:ascii="Calibri" w:hAnsi="Calibri" w:eastAsia="Calibri" w:cs="Calibri"/>
                <w:sz w:val="22"/>
                <w:szCs w:val="22"/>
                <w:lang w:val="en-US"/>
              </w:rPr>
              <w:t>Who is intended audience – academics/ practitioners – why do you come to that conclusion?</w:t>
            </w:r>
          </w:p>
          <w:p w:rsidR="6E5023D5" w:rsidP="6E5023D5" w:rsidRDefault="6E5023D5" w14:paraId="208A68E2" w14:textId="0F7691FA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6E5023D5" w:rsidR="6E5023D5">
              <w:rPr>
                <w:rFonts w:ascii="Calibri" w:hAnsi="Calibri" w:eastAsia="Calibri" w:cs="Calibri"/>
                <w:sz w:val="22"/>
                <w:szCs w:val="22"/>
                <w:lang w:val="en-US"/>
              </w:rPr>
              <w:t>Does the author define any terms? Are the definitions specific, useful, circular?</w:t>
            </w:r>
          </w:p>
          <w:p w:rsidR="6E5023D5" w:rsidP="6E5023D5" w:rsidRDefault="6E5023D5" w14:paraId="70BC2E79" w14:textId="6ABC15EF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6E5023D5" w:rsidR="6E5023D5">
              <w:rPr>
                <w:rFonts w:ascii="Calibri" w:hAnsi="Calibri" w:eastAsia="Calibri" w:cs="Calibri"/>
                <w:sz w:val="22"/>
                <w:szCs w:val="22"/>
                <w:lang w:val="en-US"/>
              </w:rPr>
              <w:t xml:space="preserve">What are the key findings? </w:t>
            </w:r>
          </w:p>
          <w:p w:rsidR="6E5023D5" w:rsidP="6E5023D5" w:rsidRDefault="6E5023D5" w14:paraId="23C6D249" w14:textId="3453685D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6E5023D5" w:rsidR="6E5023D5">
              <w:rPr>
                <w:rFonts w:ascii="Calibri" w:hAnsi="Calibri" w:eastAsia="Calibri" w:cs="Calibri"/>
                <w:sz w:val="22"/>
                <w:szCs w:val="22"/>
                <w:lang w:val="en-US"/>
              </w:rPr>
              <w:t>What did I find striking or interesting about these key points?</w:t>
            </w:r>
          </w:p>
          <w:p w:rsidR="6E5023D5" w:rsidP="6E5023D5" w:rsidRDefault="6E5023D5" w14:paraId="0D5446A8" w14:textId="55391480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  <w:r w:rsidRPr="6E5023D5" w:rsidR="6E5023D5">
              <w:rPr>
                <w:rFonts w:ascii="Arial" w:hAnsi="Arial" w:eastAsia="Arial" w:cs="Arial"/>
                <w:sz w:val="20"/>
                <w:szCs w:val="20"/>
                <w:lang w:val="en-US"/>
              </w:rPr>
              <w:t>How has this article influenced me in thinking deeply about my values, beliefs and assumptions?</w:t>
            </w:r>
          </w:p>
          <w:p w:rsidR="6E5023D5" w:rsidP="6E5023D5" w:rsidRDefault="6E5023D5" w14:paraId="610AC754" w14:textId="38FCD931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rPr>
                <w:rFonts w:ascii="Calibri" w:hAnsi="Calibri" w:eastAsia="Calibri" w:cs="Calibri"/>
                <w:sz w:val="20"/>
                <w:szCs w:val="20"/>
                <w:lang w:val="en-GB"/>
              </w:rPr>
            </w:pPr>
            <w:r w:rsidRPr="6E5023D5" w:rsidR="6E5023D5">
              <w:rPr>
                <w:rFonts w:ascii="Calibri" w:hAnsi="Calibri" w:eastAsia="Calibri" w:cs="Calibri"/>
                <w:sz w:val="22"/>
                <w:szCs w:val="22"/>
                <w:lang w:val="en-US"/>
              </w:rPr>
              <w:t>Does the author suggest areas for further research or discussion?</w:t>
            </w:r>
            <w:r w:rsidRPr="6E5023D5" w:rsidR="6E5023D5">
              <w:rPr>
                <w:rFonts w:ascii="Calibri" w:hAnsi="Calibri" w:eastAsia="Calibri" w:cs="Calibri"/>
                <w:sz w:val="20"/>
                <w:szCs w:val="20"/>
                <w:lang w:val="en-US"/>
              </w:rPr>
              <w:t xml:space="preserve"> </w:t>
            </w:r>
          </w:p>
        </w:tc>
      </w:tr>
      <w:tr w:rsidR="6E5023D5" w:rsidTr="6E5023D5" w14:paraId="75E20E0E">
        <w:trPr>
          <w:trHeight w:val="2385"/>
        </w:trPr>
        <w:tc>
          <w:tcPr>
            <w:tcW w:w="901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>
              <w:left w:w="105" w:type="dxa"/>
              <w:right w:w="105" w:type="dxa"/>
            </w:tcMar>
            <w:vAlign w:val="center"/>
          </w:tcPr>
          <w:p w:rsidR="6E5023D5" w:rsidP="6E5023D5" w:rsidRDefault="6E5023D5" w14:paraId="05D3CDA8" w14:textId="66576840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  <w:r w:rsidRPr="6E5023D5" w:rsidR="6E5023D5">
              <w:rPr>
                <w:rFonts w:ascii="Arial" w:hAnsi="Arial" w:eastAsia="Arial" w:cs="Arial"/>
                <w:b w:val="1"/>
                <w:bCs w:val="1"/>
                <w:strike w:val="0"/>
                <w:dstrike w:val="0"/>
                <w:sz w:val="20"/>
                <w:szCs w:val="20"/>
                <w:u w:val="single"/>
                <w:lang w:val="en-US"/>
              </w:rPr>
              <w:t>Personal Review (300 words)</w:t>
            </w:r>
          </w:p>
          <w:p w:rsidR="6E5023D5" w:rsidP="6E5023D5" w:rsidRDefault="6E5023D5" w14:paraId="6843D293" w14:textId="7F78F6B2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2794D43D" w:rsidP="6E5023D5" w:rsidRDefault="2794D43D" w14:paraId="431F4036" w14:textId="4616FA45">
            <w:pPr>
              <w:spacing w:before="240" w:beforeAutospacing="off" w:after="18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6E5023D5" w:rsidR="2794D43D">
              <w:rPr>
                <w:rFonts w:ascii="Arial" w:hAnsi="Arial" w:eastAsia="Arial" w:cs="Arial"/>
                <w:b w:val="0"/>
                <w:bCs w:val="0"/>
                <w:sz w:val="20"/>
                <w:szCs w:val="20"/>
                <w:lang w:val="en-GB"/>
              </w:rPr>
              <w:t xml:space="preserve">My overview on this article is </w:t>
            </w:r>
            <w:r w:rsidRPr="6E5023D5" w:rsidR="6233F196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the</w:t>
            </w:r>
            <w:r w:rsidRPr="6E5023D5" w:rsidR="24BB10A7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article discusses the Tactical Games </w:t>
            </w:r>
            <w:r w:rsidRPr="6E5023D5" w:rsidR="5655FE36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Model as</w:t>
            </w:r>
            <w:r w:rsidRPr="6E5023D5" w:rsidR="24BB10A7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an instructional approach in physical education and sport coaching. Rather than teaching isolated technical skills </w:t>
            </w:r>
            <w:r w:rsidRPr="6E5023D5" w:rsidR="6B0F7C82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first,</w:t>
            </w:r>
            <w:r w:rsidRPr="6E5023D5" w:rsidR="24BB10A7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the Tactical Games Model begins with modified game play to develop tactical understanding. Skills are then taught in response to problems that arise in the game context.</w:t>
            </w:r>
          </w:p>
          <w:p w:rsidR="24BB10A7" w:rsidP="6E5023D5" w:rsidRDefault="24BB10A7" w14:paraId="56899ED5" w14:textId="7B6273D4">
            <w:pPr>
              <w:spacing w:before="240" w:beforeAutospacing="off" w:after="18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6E5023D5" w:rsidR="24BB10A7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The main </w:t>
            </w:r>
            <w:r w:rsidRPr="6E5023D5" w:rsidR="15E47EB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point</w:t>
            </w:r>
            <w:r w:rsidRPr="6E5023D5" w:rsidR="24BB10A7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from this article is:</w:t>
            </w:r>
          </w:p>
          <w:p w:rsidR="24BB10A7" w:rsidP="6E5023D5" w:rsidRDefault="24BB10A7" w14:paraId="0BD76FF7" w14:textId="68ECDC23">
            <w:pPr>
              <w:pStyle w:val="ListParagraph"/>
              <w:numPr>
                <w:ilvl w:val="0"/>
                <w:numId w:val="3"/>
              </w:numPr>
              <w:spacing w:before="240" w:beforeAutospacing="off" w:after="18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6E5023D5" w:rsidR="24BB10A7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Identification of the </w:t>
            </w:r>
            <w:r w:rsidRPr="6E5023D5" w:rsidR="24BB10A7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tactical</w:t>
            </w:r>
            <w:r w:rsidRPr="6E5023D5" w:rsidR="58837C6F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</w:t>
            </w:r>
            <w:r w:rsidRPr="6E5023D5" w:rsidR="24BB10A7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problems</w:t>
            </w:r>
            <w:r w:rsidRPr="6E5023D5" w:rsidR="24BB10A7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and the associated principles of p</w:t>
            </w:r>
            <w:r w:rsidRPr="6E5023D5" w:rsidR="620AF216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lay</w:t>
            </w:r>
          </w:p>
          <w:p w:rsidR="3CA5FEAB" w:rsidP="6E5023D5" w:rsidRDefault="3CA5FEAB" w14:paraId="0359443D" w14:textId="232A0607">
            <w:pPr>
              <w:pStyle w:val="ListParagraph"/>
              <w:numPr>
                <w:ilvl w:val="0"/>
                <w:numId w:val="3"/>
              </w:numPr>
              <w:spacing w:before="240" w:beforeAutospacing="off" w:after="18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6E5023D5" w:rsidR="3CA5FEA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Recognition of the level of tactical complexity </w:t>
            </w:r>
            <w:r w:rsidRPr="6E5023D5" w:rsidR="3CA5FEA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appropriate for</w:t>
            </w:r>
            <w:r w:rsidRPr="6E5023D5" w:rsidR="3CA5FEA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the stage of learning of the players </w:t>
            </w:r>
          </w:p>
          <w:p w:rsidR="3CA5FEAB" w:rsidP="6E5023D5" w:rsidRDefault="3CA5FEAB" w14:paraId="6918445D" w14:textId="025D5943">
            <w:pPr>
              <w:pStyle w:val="ListParagraph"/>
              <w:numPr>
                <w:ilvl w:val="0"/>
                <w:numId w:val="3"/>
              </w:numPr>
              <w:spacing w:before="240" w:beforeAutospacing="off" w:after="18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6E5023D5" w:rsidR="3CA5FEA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Within practise sessions players practise movements skills in drills after </w:t>
            </w:r>
            <w:r w:rsidRPr="6E5023D5" w:rsidR="3CA5FEA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they've</w:t>
            </w:r>
            <w:r w:rsidRPr="6E5023D5" w:rsidR="3CA5FEA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experienced a game </w:t>
            </w:r>
            <w:r w:rsidRPr="6E5023D5" w:rsidR="71F2A157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form that represents to the players the tactical problem in focus.</w:t>
            </w:r>
          </w:p>
          <w:p w:rsidR="71F2A157" w:rsidP="6E5023D5" w:rsidRDefault="71F2A157" w14:paraId="1EE466E9" w14:textId="7D91B311">
            <w:pPr>
              <w:pStyle w:val="ListParagraph"/>
              <w:numPr>
                <w:ilvl w:val="0"/>
                <w:numId w:val="3"/>
              </w:num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lang w:val="en-GB"/>
              </w:rPr>
            </w:pPr>
            <w:r w:rsidRPr="6E5023D5" w:rsidR="71F2A157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lang w:val="en-GB"/>
              </w:rPr>
              <w:t>Game-</w:t>
            </w:r>
            <w:r w:rsidRPr="6E5023D5" w:rsidR="71F2A157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lang w:val="en-GB"/>
              </w:rPr>
              <w:t>centred</w:t>
            </w:r>
            <w:r w:rsidRPr="6E5023D5" w:rsidR="71F2A157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lang w:val="en-GB"/>
              </w:rPr>
              <w:t xml:space="preserve"> approach: Learning begins with playing a modified game.</w:t>
            </w:r>
          </w:p>
          <w:p w:rsidR="71F2A157" w:rsidP="6E5023D5" w:rsidRDefault="71F2A157" w14:paraId="38E4931F" w14:textId="0C95C1D3">
            <w:pPr>
              <w:pStyle w:val="ListParagraph"/>
              <w:numPr>
                <w:ilvl w:val="0"/>
                <w:numId w:val="3"/>
              </w:num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lang w:val="en-GB"/>
              </w:rPr>
            </w:pPr>
            <w:r w:rsidRPr="6E5023D5" w:rsidR="71F2A157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lang w:val="en-GB"/>
              </w:rPr>
              <w:t>Tactical awareness first: Students learn why before how.</w:t>
            </w:r>
          </w:p>
          <w:p w:rsidR="71F2A157" w:rsidP="6E5023D5" w:rsidRDefault="71F2A157" w14:paraId="555D2528" w14:textId="785C4EFA">
            <w:pPr>
              <w:pStyle w:val="ListParagraph"/>
              <w:numPr>
                <w:ilvl w:val="0"/>
                <w:numId w:val="3"/>
              </w:num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lang w:val="en-GB"/>
              </w:rPr>
            </w:pPr>
            <w:r w:rsidRPr="6E5023D5" w:rsidR="71F2A157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lang w:val="en-GB"/>
              </w:rPr>
              <w:t xml:space="preserve">Decision-making focus: Emphasis is placed on reading the game and making </w:t>
            </w:r>
            <w:r w:rsidRPr="6E5023D5" w:rsidR="71F2A157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lang w:val="en-GB"/>
              </w:rPr>
              <w:t>appropriate choices</w:t>
            </w:r>
            <w:r w:rsidRPr="6E5023D5" w:rsidR="71F2A157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lang w:val="en-GB"/>
              </w:rPr>
              <w:t>.</w:t>
            </w:r>
          </w:p>
          <w:p w:rsidR="6E5023D5" w:rsidP="6E5023D5" w:rsidRDefault="6E5023D5" w14:paraId="292B84FE" w14:textId="467C5EC0">
            <w:pPr>
              <w:pStyle w:val="Normal"/>
              <w:spacing w:before="0" w:beforeAutospacing="off" w:after="0" w:afterAutospacing="off"/>
              <w:ind w:left="0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lang w:val="en-GB"/>
              </w:rPr>
            </w:pPr>
          </w:p>
          <w:p w:rsidR="71F2A157" w:rsidP="6E5023D5" w:rsidRDefault="71F2A157" w14:paraId="390CEC63" w14:textId="01DB5C79">
            <w:pPr>
              <w:pStyle w:val="Normal"/>
              <w:spacing w:before="0" w:beforeAutospacing="off" w:after="0" w:afterAutospacing="off"/>
              <w:ind w:left="0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lang w:val="en-GB"/>
              </w:rPr>
            </w:pPr>
            <w:r w:rsidRPr="6E5023D5" w:rsidR="71F2A157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lang w:val="en-GB"/>
              </w:rPr>
              <w:t>The intended audience of the journal is pe teachers, coaches and teacher educators.</w:t>
            </w:r>
          </w:p>
          <w:p w:rsidR="5771C5D1" w:rsidP="6E5023D5" w:rsidRDefault="5771C5D1" w14:paraId="25CD83C8" w14:textId="699B129D">
            <w:pPr>
              <w:pStyle w:val="Normal"/>
              <w:spacing w:before="240" w:beforeAutospacing="off" w:after="180" w:afterAutospacing="off"/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6E5023D5" w:rsidR="5771C5D1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lang w:val="en-GB"/>
              </w:rPr>
              <w:t xml:space="preserve"> </w:t>
            </w:r>
            <w:r w:rsidRPr="6E5023D5" w:rsidR="5771C5D1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lang w:val="en-GB"/>
              </w:rPr>
              <w:t xml:space="preserve">Some of </w:t>
            </w:r>
            <w:r w:rsidRPr="6E5023D5" w:rsidR="5771C5D1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lang w:val="en-GB"/>
              </w:rPr>
              <w:t>the</w:t>
            </w:r>
            <w:r w:rsidRPr="6E5023D5" w:rsidR="5771C5D1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lang w:val="en-GB"/>
              </w:rPr>
              <w:t xml:space="preserve"> key findings are </w:t>
            </w:r>
            <w:r w:rsidRPr="6E5023D5" w:rsidR="5771C5D1"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  <w:t xml:space="preserve">Students develop better tactical understanding, skill execution improves when learned within meaningful game contexts, engagement and enjoyment increase and students </w:t>
            </w:r>
            <w:r w:rsidRPr="6E5023D5" w:rsidR="5771C5D1"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  <w:t>demonstrate</w:t>
            </w:r>
            <w:r w:rsidRPr="6E5023D5" w:rsidR="5771C5D1"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  <w:t xml:space="preserve"> stronger transfer of learning across similar games.</w:t>
            </w:r>
          </w:p>
          <w:p w:rsidR="2105967C" w:rsidP="6E5023D5" w:rsidRDefault="2105967C" w14:paraId="40BC97C1" w14:textId="1ADFE82D">
            <w:pPr>
              <w:pStyle w:val="Normal"/>
              <w:spacing w:before="240" w:beforeAutospacing="off" w:after="180" w:afterAutospacing="off"/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6E5023D5" w:rsidR="2105967C"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  <w:t>I found this part of the journal interesting, manipulations of game components, such as rules, number of players and movement within the space provides tool</w:t>
            </w:r>
            <w:r w:rsidRPr="6E5023D5" w:rsidR="02A36D37"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  <w:t xml:space="preserve">s to create games and play practise scenarios that develop tactical understanding and the application of movement skills for intelligent </w:t>
            </w:r>
            <w:r w:rsidRPr="6E5023D5" w:rsidR="247DFAA2"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  <w:t xml:space="preserve">play. This is interesting because the use of game like scenarios is </w:t>
            </w:r>
            <w:r w:rsidRPr="6E5023D5" w:rsidR="247DFAA2"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  <w:t>very beneficial</w:t>
            </w:r>
            <w:r w:rsidRPr="6E5023D5" w:rsidR="247DFAA2"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  <w:t xml:space="preserve"> for intelligent play and application of movement when it comes to the actual game situation.</w:t>
            </w:r>
          </w:p>
          <w:p w:rsidR="0B23E1DD" w:rsidP="6E5023D5" w:rsidRDefault="0B23E1DD" w14:paraId="694A5F1A" w14:textId="230B80B3">
            <w:pPr>
              <w:spacing w:before="240" w:beforeAutospacing="off" w:after="180" w:afterAutospacing="off"/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6E5023D5" w:rsidR="0B23E1DD"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  <w:t>This article may influence deeper thinking by:</w:t>
            </w:r>
          </w:p>
          <w:p w:rsidR="6E5023D5" w:rsidP="6E5023D5" w:rsidRDefault="6E5023D5" w14:paraId="28247CD5" w14:textId="6AE5B16E">
            <w:pPr>
              <w:spacing w:before="240" w:beforeAutospacing="off" w:after="180" w:afterAutospacing="off"/>
              <w:rPr>
                <w:rFonts w:ascii="Arial" w:hAnsi="Arial" w:eastAsia="Arial" w:cs="Arial"/>
              </w:rPr>
            </w:pPr>
          </w:p>
          <w:p w:rsidR="0B23E1DD" w:rsidP="6E5023D5" w:rsidRDefault="0B23E1DD" w14:paraId="34569075" w14:textId="45706C43">
            <w:pPr>
              <w:pStyle w:val="ListParagraph"/>
              <w:spacing w:before="0" w:beforeAutospacing="off" w:after="0" w:afterAutospacing="off"/>
              <w:ind w:left="720"/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6E5023D5" w:rsidR="0B23E1DD"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  <w:t>- Challenging the belief that repetition automatically leads to learning.</w:t>
            </w:r>
          </w:p>
          <w:p w:rsidR="0B23E1DD" w:rsidP="6E5023D5" w:rsidRDefault="0B23E1DD" w14:paraId="15468624" w14:textId="5DEFFB01">
            <w:pPr>
              <w:pStyle w:val="ListParagraph"/>
              <w:spacing w:before="0" w:beforeAutospacing="off" w:after="0" w:afterAutospacing="off"/>
              <w:ind w:left="720"/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6E5023D5" w:rsidR="0B23E1DD"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  <w:t>- Encouraging a shift from control-based teaching to guided discovery.</w:t>
            </w:r>
          </w:p>
          <w:p w:rsidR="0B23E1DD" w:rsidP="6E5023D5" w:rsidRDefault="0B23E1DD" w14:paraId="43D4CF1A" w14:textId="7A05502F">
            <w:pPr>
              <w:pStyle w:val="ListParagraph"/>
              <w:spacing w:before="0" w:beforeAutospacing="off" w:after="0" w:afterAutospacing="off"/>
              <w:ind w:left="720"/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6E5023D5" w:rsidR="0B23E1DD"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  <w:t>- Promoting valuing understanding over mechanical execution</w:t>
            </w:r>
          </w:p>
          <w:p w:rsidR="6E5023D5" w:rsidP="6E5023D5" w:rsidRDefault="6E5023D5" w14:paraId="7F469418" w14:textId="40B218BE">
            <w:pPr>
              <w:spacing w:before="240" w:beforeAutospacing="off" w:after="180" w:afterAutospacing="off"/>
            </w:pPr>
          </w:p>
          <w:p w:rsidR="6E5023D5" w:rsidP="6E5023D5" w:rsidRDefault="6E5023D5" w14:paraId="7FDCE9DA" w14:textId="463F796B">
            <w:pPr>
              <w:pStyle w:val="Normal"/>
              <w:spacing w:before="240" w:beforeAutospacing="off" w:after="180" w:afterAutospacing="off"/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</w:pPr>
          </w:p>
          <w:p w:rsidR="6E5023D5" w:rsidP="6E5023D5" w:rsidRDefault="6E5023D5" w14:paraId="18917FB8" w14:textId="28F99264">
            <w:pPr>
              <w:spacing w:before="240" w:beforeAutospacing="off" w:after="180" w:afterAutospacing="off"/>
            </w:pPr>
          </w:p>
          <w:p w:rsidR="6E5023D5" w:rsidP="6E5023D5" w:rsidRDefault="6E5023D5" w14:paraId="446FCE8C" w14:textId="081A7604">
            <w:pPr>
              <w:pStyle w:val="Normal"/>
              <w:spacing w:before="0" w:beforeAutospacing="off" w:after="0" w:afterAutospacing="off"/>
              <w:ind w:left="0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lang w:val="en-GB"/>
              </w:rPr>
            </w:pPr>
          </w:p>
          <w:p w:rsidR="6E5023D5" w:rsidP="6E5023D5" w:rsidRDefault="6E5023D5" w14:paraId="48952F74" w14:textId="6198BF92">
            <w:pPr>
              <w:pStyle w:val="ListParagraph"/>
              <w:spacing w:before="240" w:beforeAutospacing="off" w:after="180" w:afterAutospacing="off"/>
              <w:ind w:left="720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  <w:p w:rsidR="6E5023D5" w:rsidP="6E5023D5" w:rsidRDefault="6E5023D5" w14:paraId="141F5270" w14:textId="6D049A44">
            <w:pPr>
              <w:spacing w:before="0" w:beforeAutospacing="off" w:after="0" w:afterAutospacing="off"/>
            </w:pPr>
          </w:p>
          <w:p w:rsidR="6E5023D5" w:rsidP="6E5023D5" w:rsidRDefault="6E5023D5" w14:paraId="51CAAAA5" w14:textId="301AAECC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138183C4" w14:textId="76A62B46">
            <w:pPr>
              <w:spacing w:before="240" w:beforeAutospacing="off" w:after="180" w:afterAutospacing="off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</w:p>
          <w:p w:rsidR="6E5023D5" w:rsidP="6E5023D5" w:rsidRDefault="6E5023D5" w14:paraId="097E7656" w14:textId="50BC1730">
            <w:pPr>
              <w:spacing w:before="0" w:beforeAutospacing="off" w:after="0" w:afterAutospacing="off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</w:p>
          <w:p w:rsidR="6E5023D5" w:rsidP="6E5023D5" w:rsidRDefault="6E5023D5" w14:paraId="36014895" w14:textId="7D16C530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28DABEA7" w14:textId="66192BFD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605C5DCE" w14:textId="3832BDCE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432C74EA" w14:textId="487FD33A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0290E9CF" w14:textId="11BCBFE6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3F5885E7" w14:textId="5F6EF8F5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6E921594" w14:textId="6DEAAAEF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5B77C078" w14:textId="7940052B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77BF9805" w14:textId="689CB75D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05454A33" w14:textId="3BA4036A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4DD94472" w14:textId="02A5BD7D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6F28A555" w14:textId="018AE344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7DB98B32" w14:textId="2C8F9141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5E5DC912" w14:textId="5A8ADBC9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3DFC7375" w14:textId="3E49710D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2049EAD6" w14:textId="2FF58143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3A140744" w14:textId="697A892F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124B27F1" w14:textId="4BAA5BAA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57E26111" w14:textId="290C036C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56E5A97F" w14:textId="6BAF59E5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049C1793" w14:textId="1E1539C1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5813CB3E" w14:textId="2DC6173F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456B56C2" w14:textId="4C9C76EB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543498C3" w14:textId="07D647AF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1ABF707C" w14:textId="1F5B5754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5AF5EF5A" w14:textId="6E428FC7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13BF9919" w14:textId="121D62FA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7BCA928B" w14:textId="41518145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0F89C728" w14:textId="7031AC23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0918C118" w14:textId="7791C2F0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3A6FDA95" w14:textId="2ACD2445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5D78BB64" w14:textId="3D1E8D21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263A75D9" w14:textId="70274EED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31DD9377" w14:textId="5DF54B58">
            <w:pPr>
              <w:spacing w:before="0" w:beforeAutospacing="off" w:after="0" w:afterAutospacing="off"/>
              <w:rPr>
                <w:rFonts w:ascii="Arial" w:hAnsi="Arial" w:eastAsia="Arial" w:cs="Arial"/>
                <w:sz w:val="20"/>
                <w:szCs w:val="20"/>
                <w:lang w:val="en-GB"/>
              </w:rPr>
            </w:pPr>
          </w:p>
          <w:p w:rsidR="6E5023D5" w:rsidP="6E5023D5" w:rsidRDefault="6E5023D5" w14:paraId="67930EDC" w14:textId="6C110A03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sz w:val="24"/>
                <w:szCs w:val="24"/>
                <w:lang w:val="en-GB"/>
              </w:rPr>
            </w:pPr>
          </w:p>
        </w:tc>
      </w:tr>
    </w:tbl>
    <w:p xmlns:wp14="http://schemas.microsoft.com/office/word/2010/wordml" wp14:paraId="5E5787A5" wp14:textId="38A303F9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d1064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785194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3047e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0ec6a5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1794e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36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cc53c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36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E3174F"/>
    <w:rsid w:val="02A36D37"/>
    <w:rsid w:val="09CA8481"/>
    <w:rsid w:val="0B23E1DD"/>
    <w:rsid w:val="1258B863"/>
    <w:rsid w:val="12BC271D"/>
    <w:rsid w:val="15E47EBB"/>
    <w:rsid w:val="16413274"/>
    <w:rsid w:val="202D8FA7"/>
    <w:rsid w:val="202D8FA7"/>
    <w:rsid w:val="20F473E5"/>
    <w:rsid w:val="2105967C"/>
    <w:rsid w:val="2250488A"/>
    <w:rsid w:val="247DFAA2"/>
    <w:rsid w:val="24BB10A7"/>
    <w:rsid w:val="24FD4B48"/>
    <w:rsid w:val="2714FC0A"/>
    <w:rsid w:val="2714FC0A"/>
    <w:rsid w:val="27695CE8"/>
    <w:rsid w:val="2794D43D"/>
    <w:rsid w:val="28EAA5FB"/>
    <w:rsid w:val="2E2AA320"/>
    <w:rsid w:val="3508EB38"/>
    <w:rsid w:val="3CA5FEAB"/>
    <w:rsid w:val="40EFD7FC"/>
    <w:rsid w:val="470837E8"/>
    <w:rsid w:val="4DAD0BFA"/>
    <w:rsid w:val="4F855A04"/>
    <w:rsid w:val="4F855A04"/>
    <w:rsid w:val="5655FE36"/>
    <w:rsid w:val="576544CB"/>
    <w:rsid w:val="576544CB"/>
    <w:rsid w:val="5771C5D1"/>
    <w:rsid w:val="58837C6F"/>
    <w:rsid w:val="613C14D3"/>
    <w:rsid w:val="613C14D3"/>
    <w:rsid w:val="61C2EB1E"/>
    <w:rsid w:val="620AF216"/>
    <w:rsid w:val="621E9A4A"/>
    <w:rsid w:val="6233F196"/>
    <w:rsid w:val="634C3CF6"/>
    <w:rsid w:val="63979AAB"/>
    <w:rsid w:val="6884A7DE"/>
    <w:rsid w:val="69B370B8"/>
    <w:rsid w:val="69B370B8"/>
    <w:rsid w:val="6B0F7C82"/>
    <w:rsid w:val="6E5023D5"/>
    <w:rsid w:val="71F2A157"/>
    <w:rsid w:val="7AE317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E3174F"/>
  <w15:chartTrackingRefBased/>
  <w15:docId w15:val="{D7E5C0BD-92D8-4B81-A9EE-22B260D30DD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933abee38b9e4f4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Ben Hughes (2501936)</dc:creator>
  <keywords/>
  <dc:description/>
  <lastModifiedBy>Ben Hughes (2501936)</lastModifiedBy>
  <revision>2</revision>
  <dcterms:created xsi:type="dcterms:W3CDTF">2026-02-26T13:40:10.7233034Z</dcterms:created>
  <dcterms:modified xsi:type="dcterms:W3CDTF">2026-02-26T15:48:02.2337482Z</dcterms:modified>
</coreProperties>
</file>