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9251AC" w:rsidR="00BD49F5" w:rsidP="00BD49F5" w:rsidRDefault="00BD49F5" w14:paraId="5C9F31BE" w14:textId="744E1169">
      <w:pPr>
        <w:jc w:val="center"/>
        <w:rPr>
          <w:b w:val="1"/>
          <w:bCs w:val="1"/>
          <w:sz w:val="28"/>
          <w:szCs w:val="28"/>
          <w:lang w:val="en-GB"/>
        </w:rPr>
      </w:pPr>
      <w:r w:rsidR="00BD49F5">
        <w:drawing>
          <wp:inline wp14:editId="43B70A10" wp14:anchorId="134B9E15">
            <wp:extent cx="3238953" cy="1324160"/>
            <wp:effectExtent l="0" t="0" r="0" b="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
                    <pic:cNvPicPr/>
                  </pic:nvPicPr>
                  <pic:blipFill>
                    <a:blip xmlns:r="http://schemas.openxmlformats.org/officeDocument/2006/relationships" r:embed="rId11"/>
                    <a:stretch>
                      <a:fillRect/>
                    </a:stretch>
                  </pic:blipFill>
                  <pic:spPr>
                    <a:xfrm rot="0">
                      <a:off x="0" y="0"/>
                      <a:ext cx="3238953" cy="1324160"/>
                    </a:xfrm>
                    <a:prstGeom prst="rect">
                      <a:avLst/>
                    </a:prstGeom>
                  </pic:spPr>
                </pic:pic>
              </a:graphicData>
            </a:graphic>
          </wp:inline>
        </w:drawing>
      </w:r>
      <w:r w:rsidRPr="211B2630" w:rsidR="00BD49F5">
        <w:rPr>
          <w:b w:val="1"/>
          <w:bCs w:val="1"/>
          <w:sz w:val="28"/>
          <w:szCs w:val="28"/>
          <w:lang w:val="en-GB"/>
        </w:rPr>
        <w:t xml:space="preserve"> </w:t>
      </w:r>
    </w:p>
    <w:p w:rsidRPr="009251AC" w:rsidR="00BD49F5" w:rsidP="211B2630" w:rsidRDefault="00BD49F5" w14:paraId="62443B82" w14:textId="6407B759">
      <w:pPr>
        <w:jc w:val="left"/>
        <w:rPr>
          <w:sz w:val="28"/>
          <w:szCs w:val="28"/>
          <w:lang w:val="en-GB"/>
        </w:rPr>
      </w:pPr>
      <w:r w:rsidRPr="211B2630" w:rsidR="7ACFC7C8">
        <w:rPr>
          <w:sz w:val="28"/>
          <w:szCs w:val="28"/>
          <w:lang w:val="en-GB"/>
        </w:rPr>
        <w:t>Student Name</w:t>
      </w:r>
      <w:r w:rsidRPr="211B2630" w:rsidR="33BF4126">
        <w:rPr>
          <w:sz w:val="28"/>
          <w:szCs w:val="28"/>
          <w:lang w:val="en-GB"/>
        </w:rPr>
        <w:t>: Mary Tetteh</w:t>
      </w:r>
    </w:p>
    <w:p w:rsidR="211B2630" w:rsidP="211B2630" w:rsidRDefault="211B2630" w14:paraId="6CEC711E" w14:textId="6FAF542C">
      <w:pPr>
        <w:jc w:val="left"/>
        <w:rPr>
          <w:sz w:val="28"/>
          <w:szCs w:val="28"/>
          <w:lang w:val="en-GB"/>
        </w:rPr>
      </w:pPr>
    </w:p>
    <w:p w:rsidR="33BF4126" w:rsidP="211B2630" w:rsidRDefault="33BF4126" w14:paraId="7C180FA8" w14:textId="62C5825D">
      <w:pPr>
        <w:jc w:val="left"/>
        <w:rPr>
          <w:sz w:val="28"/>
          <w:szCs w:val="28"/>
          <w:lang w:val="en-GB"/>
        </w:rPr>
      </w:pPr>
      <w:r w:rsidRPr="211B2630" w:rsidR="33BF4126">
        <w:rPr>
          <w:sz w:val="28"/>
          <w:szCs w:val="28"/>
          <w:lang w:val="en-GB"/>
        </w:rPr>
        <w:t>Student number: 2321029</w:t>
      </w:r>
    </w:p>
    <w:p w:rsidR="211B2630" w:rsidP="211B2630" w:rsidRDefault="211B2630" w14:paraId="6838E795" w14:textId="57CF3817">
      <w:pPr>
        <w:jc w:val="left"/>
        <w:rPr>
          <w:sz w:val="28"/>
          <w:szCs w:val="28"/>
          <w:lang w:val="en-GB"/>
        </w:rPr>
      </w:pPr>
    </w:p>
    <w:p w:rsidR="24CB7CCB" w:rsidP="211B2630" w:rsidRDefault="24CB7CCB" w14:paraId="399E2E4D" w14:textId="4F0B6BFF">
      <w:pPr>
        <w:jc w:val="left"/>
        <w:rPr>
          <w:sz w:val="28"/>
          <w:szCs w:val="28"/>
          <w:lang w:val="en-GB"/>
        </w:rPr>
      </w:pPr>
      <w:r w:rsidRPr="211B2630" w:rsidR="24CB7CCB">
        <w:rPr>
          <w:sz w:val="28"/>
          <w:szCs w:val="28"/>
          <w:lang w:val="en-GB"/>
        </w:rPr>
        <w:t>Programme: BSc (Hons) Health and S</w:t>
      </w:r>
      <w:r w:rsidRPr="211B2630" w:rsidR="1C24CEA8">
        <w:rPr>
          <w:sz w:val="28"/>
          <w:szCs w:val="28"/>
          <w:lang w:val="en-GB"/>
        </w:rPr>
        <w:t>ocial Care</w:t>
      </w:r>
    </w:p>
    <w:p w:rsidR="211B2630" w:rsidP="211B2630" w:rsidRDefault="211B2630" w14:paraId="30E6CECE" w14:textId="3F392A9D">
      <w:pPr>
        <w:jc w:val="left"/>
        <w:rPr>
          <w:sz w:val="28"/>
          <w:szCs w:val="28"/>
          <w:lang w:val="en-GB"/>
        </w:rPr>
      </w:pPr>
    </w:p>
    <w:p w:rsidR="1C24CEA8" w:rsidP="211B2630" w:rsidRDefault="1C24CEA8" w14:paraId="19302BDA" w14:textId="7157B530">
      <w:pPr>
        <w:jc w:val="left"/>
        <w:rPr>
          <w:sz w:val="28"/>
          <w:szCs w:val="28"/>
          <w:lang w:val="en-GB"/>
        </w:rPr>
      </w:pPr>
      <w:r w:rsidRPr="211B2630" w:rsidR="1C24CEA8">
        <w:rPr>
          <w:sz w:val="28"/>
          <w:szCs w:val="28"/>
          <w:lang w:val="en-GB"/>
        </w:rPr>
        <w:t>Module Name: Indepe</w:t>
      </w:r>
      <w:r w:rsidRPr="211B2630" w:rsidR="79EC7B42">
        <w:rPr>
          <w:sz w:val="28"/>
          <w:szCs w:val="28"/>
          <w:lang w:val="en-GB"/>
        </w:rPr>
        <w:t>ndent Project</w:t>
      </w:r>
    </w:p>
    <w:p w:rsidR="211B2630" w:rsidP="211B2630" w:rsidRDefault="211B2630" w14:paraId="74CA183D" w14:textId="5A97AB3D">
      <w:pPr>
        <w:jc w:val="left"/>
        <w:rPr>
          <w:sz w:val="28"/>
          <w:szCs w:val="28"/>
          <w:lang w:val="en-GB"/>
        </w:rPr>
      </w:pPr>
    </w:p>
    <w:p w:rsidR="79EC7B42" w:rsidP="211B2630" w:rsidRDefault="79EC7B42" w14:paraId="5A60694B" w14:textId="0FBA6FA8">
      <w:pPr>
        <w:jc w:val="left"/>
        <w:rPr>
          <w:sz w:val="28"/>
          <w:szCs w:val="28"/>
          <w:lang w:val="en-GB"/>
        </w:rPr>
      </w:pPr>
      <w:r w:rsidRPr="211B2630" w:rsidR="79EC7B42">
        <w:rPr>
          <w:sz w:val="28"/>
          <w:szCs w:val="28"/>
          <w:lang w:val="en-GB"/>
        </w:rPr>
        <w:t>Module Code: BMHP6020</w:t>
      </w:r>
    </w:p>
    <w:p w:rsidR="211B2630" w:rsidP="211B2630" w:rsidRDefault="211B2630" w14:paraId="72895B0F" w14:textId="550AE78D">
      <w:pPr>
        <w:jc w:val="left"/>
        <w:rPr>
          <w:sz w:val="28"/>
          <w:szCs w:val="28"/>
          <w:lang w:val="en-GB"/>
        </w:rPr>
      </w:pPr>
    </w:p>
    <w:p w:rsidR="62F44589" w:rsidP="211B2630" w:rsidRDefault="62F44589" w14:paraId="4C02577C" w14:textId="6812891F">
      <w:pPr>
        <w:jc w:val="left"/>
        <w:rPr>
          <w:sz w:val="28"/>
          <w:szCs w:val="28"/>
          <w:lang w:val="en-GB"/>
        </w:rPr>
      </w:pPr>
      <w:r w:rsidRPr="211B2630" w:rsidR="62F44589">
        <w:rPr>
          <w:sz w:val="28"/>
          <w:szCs w:val="28"/>
          <w:lang w:val="en-GB"/>
        </w:rPr>
        <w:t xml:space="preserve">Lecturer Name: </w:t>
      </w:r>
      <w:r w:rsidRPr="211B2630" w:rsidR="11E9AEC0">
        <w:rPr>
          <w:sz w:val="28"/>
          <w:szCs w:val="28"/>
          <w:lang w:val="en-GB"/>
        </w:rPr>
        <w:t>Joanne Davies</w:t>
      </w:r>
    </w:p>
    <w:p w:rsidR="211B2630" w:rsidP="211B2630" w:rsidRDefault="211B2630" w14:paraId="5D8C5244" w14:textId="3A5A34E7">
      <w:pPr>
        <w:jc w:val="left"/>
        <w:rPr>
          <w:sz w:val="28"/>
          <w:szCs w:val="28"/>
          <w:lang w:val="en-GB"/>
        </w:rPr>
      </w:pPr>
    </w:p>
    <w:p w:rsidR="48A17296" w:rsidP="211B2630" w:rsidRDefault="48A17296" w14:paraId="4C8860E6" w14:textId="73A74C28">
      <w:pPr>
        <w:jc w:val="left"/>
        <w:rPr>
          <w:sz w:val="28"/>
          <w:szCs w:val="28"/>
          <w:lang w:val="en-GB"/>
        </w:rPr>
      </w:pPr>
      <w:r w:rsidRPr="211B2630" w:rsidR="48A17296">
        <w:rPr>
          <w:sz w:val="28"/>
          <w:szCs w:val="28"/>
          <w:lang w:val="en-GB"/>
        </w:rPr>
        <w:t xml:space="preserve">Assignment Title: </w:t>
      </w:r>
      <w:r w:rsidRPr="211B2630" w:rsidR="48A17296">
        <w:rPr>
          <w:sz w:val="28"/>
          <w:szCs w:val="28"/>
          <w:lang w:val="en-GB"/>
        </w:rPr>
        <w:t>Component</w:t>
      </w:r>
      <w:r w:rsidRPr="211B2630" w:rsidR="48A17296">
        <w:rPr>
          <w:sz w:val="28"/>
          <w:szCs w:val="28"/>
          <w:lang w:val="en-GB"/>
        </w:rPr>
        <w:t xml:space="preserve"> 1: Po</w:t>
      </w:r>
      <w:r w:rsidRPr="211B2630" w:rsidR="6C1CCADE">
        <w:rPr>
          <w:sz w:val="28"/>
          <w:szCs w:val="28"/>
          <w:lang w:val="en-GB"/>
        </w:rPr>
        <w:t>rtfolio (including 3 element)</w:t>
      </w:r>
    </w:p>
    <w:p w:rsidR="211B2630" w:rsidP="211B2630" w:rsidRDefault="211B2630" w14:paraId="425DC210" w14:textId="626AE2EA">
      <w:pPr>
        <w:jc w:val="left"/>
        <w:rPr>
          <w:sz w:val="28"/>
          <w:szCs w:val="28"/>
          <w:lang w:val="en-GB"/>
        </w:rPr>
      </w:pPr>
    </w:p>
    <w:p w:rsidR="064A375C" w:rsidP="211B2630" w:rsidRDefault="064A375C" w14:paraId="319FD7FD" w14:textId="47AE9E2F">
      <w:pPr>
        <w:jc w:val="left"/>
        <w:rPr>
          <w:sz w:val="28"/>
          <w:szCs w:val="28"/>
          <w:lang w:val="en-GB"/>
        </w:rPr>
      </w:pPr>
      <w:r w:rsidRPr="211B2630" w:rsidR="064A375C">
        <w:rPr>
          <w:sz w:val="28"/>
          <w:szCs w:val="28"/>
          <w:lang w:val="en-GB"/>
        </w:rPr>
        <w:t>Submission Deadline: Lev</w:t>
      </w:r>
      <w:r w:rsidRPr="211B2630" w:rsidR="3E3EE945">
        <w:rPr>
          <w:sz w:val="28"/>
          <w:szCs w:val="28"/>
          <w:lang w:val="en-GB"/>
        </w:rPr>
        <w:t xml:space="preserve">el 6 term 2 Student </w:t>
      </w:r>
      <w:r w:rsidRPr="211B2630" w:rsidR="15B4072B">
        <w:rPr>
          <w:sz w:val="28"/>
          <w:szCs w:val="28"/>
          <w:lang w:val="en-GB"/>
        </w:rPr>
        <w:t>ONLY:</w:t>
      </w:r>
    </w:p>
    <w:p w:rsidR="15B4072B" w:rsidP="211B2630" w:rsidRDefault="15B4072B" w14:paraId="33F25042" w14:textId="0D44978E">
      <w:pPr>
        <w:jc w:val="left"/>
        <w:rPr>
          <w:sz w:val="28"/>
          <w:szCs w:val="28"/>
          <w:lang w:val="en-GB"/>
        </w:rPr>
      </w:pPr>
      <w:r w:rsidRPr="211B2630" w:rsidR="15B4072B">
        <w:rPr>
          <w:sz w:val="28"/>
          <w:szCs w:val="28"/>
          <w:lang w:val="en-GB"/>
        </w:rPr>
        <w:t>Submission of Element 1 (</w:t>
      </w:r>
      <w:r w:rsidRPr="211B2630" w:rsidR="78A1C2AA">
        <w:rPr>
          <w:sz w:val="28"/>
          <w:szCs w:val="28"/>
          <w:lang w:val="en-GB"/>
        </w:rPr>
        <w:t>Project Proposal): Sunday 21</w:t>
      </w:r>
      <w:r w:rsidRPr="211B2630" w:rsidR="78A1C2AA">
        <w:rPr>
          <w:sz w:val="28"/>
          <w:szCs w:val="28"/>
          <w:vertAlign w:val="superscript"/>
          <w:lang w:val="en-GB"/>
        </w:rPr>
        <w:t>st</w:t>
      </w:r>
      <w:r w:rsidRPr="211B2630" w:rsidR="78A1C2AA">
        <w:rPr>
          <w:sz w:val="28"/>
          <w:szCs w:val="28"/>
          <w:lang w:val="en-GB"/>
        </w:rPr>
        <w:t xml:space="preserve"> </w:t>
      </w:r>
      <w:r w:rsidRPr="211B2630" w:rsidR="4C0A5C8A">
        <w:rPr>
          <w:sz w:val="28"/>
          <w:szCs w:val="28"/>
          <w:lang w:val="en-GB"/>
        </w:rPr>
        <w:t>June</w:t>
      </w:r>
    </w:p>
    <w:p w:rsidRPr="009251AC" w:rsidR="00094CE4" w:rsidP="211B2630" w:rsidRDefault="00094CE4" w14:paraId="1EE6B733" w14:textId="77777777">
      <w:pPr>
        <w:jc w:val="left"/>
        <w:rPr>
          <w:b w:val="1"/>
          <w:bCs w:val="1"/>
          <w:sz w:val="28"/>
          <w:szCs w:val="28"/>
          <w:lang w:val="en-GB"/>
        </w:rPr>
      </w:pPr>
    </w:p>
    <w:p w:rsidRPr="009251AC" w:rsidR="00BD49F5" w:rsidP="211B2630" w:rsidRDefault="00BD49F5" w14:paraId="72C06C06" w14:textId="227C2A0D">
      <w:pPr>
        <w:jc w:val="center"/>
        <w:rPr>
          <w:b w:val="1"/>
          <w:bCs w:val="1"/>
          <w:sz w:val="28"/>
          <w:szCs w:val="28"/>
          <w:lang w:val="en-GB"/>
        </w:rPr>
      </w:pPr>
    </w:p>
    <w:p w:rsidRPr="009251AC" w:rsidR="00BD49F5" w:rsidP="00BD49F5" w:rsidRDefault="00BD49F5" w14:paraId="5AFD04DC" w14:textId="77777777">
      <w:pPr>
        <w:jc w:val="center"/>
        <w:rPr>
          <w:sz w:val="28"/>
          <w:szCs w:val="28"/>
          <w:lang w:val="en-GB"/>
        </w:rPr>
      </w:pPr>
    </w:p>
    <w:p w:rsidRPr="009251AC" w:rsidR="00BD49F5" w:rsidP="211B2630" w:rsidRDefault="00BD49F5" w14:paraId="0EE53AAB" w14:textId="3765301C">
      <w:pPr>
        <w:jc w:val="center"/>
        <w:rPr>
          <w:b w:val="1"/>
          <w:bCs w:val="1"/>
          <w:sz w:val="28"/>
          <w:szCs w:val="28"/>
          <w:lang w:val="en-GB"/>
        </w:rPr>
      </w:pPr>
    </w:p>
    <w:p w:rsidRPr="009251AC" w:rsidR="00BD49F5" w:rsidRDefault="00BD49F5" w14:paraId="70E35AB5" w14:textId="77777777">
      <w:pPr>
        <w:rPr>
          <w:b/>
          <w:bCs/>
          <w:sz w:val="24"/>
          <w:szCs w:val="24"/>
          <w:lang w:val="en-GB"/>
        </w:rPr>
      </w:pPr>
      <w:r w:rsidRPr="009251AC">
        <w:rPr>
          <w:b/>
          <w:bCs/>
          <w:sz w:val="24"/>
          <w:szCs w:val="24"/>
          <w:lang w:val="en-GB"/>
        </w:rPr>
        <w:br w:type="page"/>
      </w:r>
    </w:p>
    <w:p w:rsidRPr="009251AC" w:rsidR="00B86BD0" w:rsidRDefault="00D07EA4" w14:paraId="105B34F5" w14:textId="252AAAB3">
      <w:pPr>
        <w:jc w:val="center"/>
        <w:rPr>
          <w:b/>
          <w:bCs/>
          <w:sz w:val="24"/>
          <w:szCs w:val="24"/>
          <w:lang w:val="en-GB"/>
        </w:rPr>
      </w:pPr>
      <w:r w:rsidRPr="009251AC">
        <w:rPr>
          <w:b/>
          <w:bCs/>
          <w:sz w:val="24"/>
          <w:szCs w:val="24"/>
          <w:lang w:val="en-GB"/>
        </w:rPr>
        <w:lastRenderedPageBreak/>
        <w:t>Element 1 - Project Proposal</w:t>
      </w:r>
    </w:p>
    <w:p w:rsidRPr="009251AC" w:rsidR="00B86BD0" w:rsidRDefault="00D07EA4" w14:paraId="160B42A5" w14:textId="77777777">
      <w:pPr>
        <w:pStyle w:val="Heading1"/>
        <w:rPr>
          <w:lang w:val="en-GB"/>
        </w:rPr>
      </w:pPr>
      <w:bookmarkStart w:name="_brtpaf2c92kl" w:id="0"/>
      <w:bookmarkEnd w:id="0"/>
      <w:r w:rsidRPr="211B2630" w:rsidR="00D07EA4">
        <w:rPr>
          <w:lang w:val="en-GB"/>
        </w:rPr>
        <w:t>Research Title</w:t>
      </w:r>
    </w:p>
    <w:p w:rsidRPr="009251AC" w:rsidR="00B86BD0" w:rsidRDefault="00D07EA4" w14:paraId="49086ACA" w14:textId="77777777">
      <w:pPr>
        <w:rPr>
          <w:lang w:val="en-GB"/>
        </w:rPr>
      </w:pPr>
      <w:r w:rsidRPr="211B2630" w:rsidR="00D07EA4">
        <w:rPr>
          <w:lang w:val="en-GB"/>
        </w:rPr>
        <w:t>The impact of integrated elderly care services on health outcomes and hospital readmission among older adults in NHS England.</w:t>
      </w:r>
    </w:p>
    <w:p w:rsidR="211B2630" w:rsidP="211B2630" w:rsidRDefault="211B2630" w14:paraId="5E263761" w14:textId="571DBD98">
      <w:pPr>
        <w:rPr>
          <w:lang w:val="en-GB"/>
        </w:rPr>
      </w:pPr>
    </w:p>
    <w:p w:rsidRPr="009251AC" w:rsidR="00B86BD0" w:rsidRDefault="00D07EA4" w14:paraId="62F59FB9" w14:textId="77777777">
      <w:pPr>
        <w:pStyle w:val="Heading1"/>
        <w:rPr>
          <w:lang w:val="en-GB"/>
        </w:rPr>
      </w:pPr>
      <w:bookmarkStart w:name="_84ooevx0fbh6" w:id="2"/>
      <w:bookmarkEnd w:id="2"/>
      <w:r w:rsidRPr="211B2630" w:rsidR="00D07EA4">
        <w:rPr>
          <w:lang w:val="en-GB"/>
        </w:rPr>
        <w:t>Research Aim</w:t>
      </w:r>
    </w:p>
    <w:p w:rsidRPr="009251AC" w:rsidR="00B86BD0" w:rsidRDefault="00D07EA4" w14:paraId="03FD5BF8" w14:textId="77777777">
      <w:pPr>
        <w:rPr>
          <w:lang w:val="en-GB"/>
        </w:rPr>
      </w:pPr>
      <w:r w:rsidRPr="211B2630" w:rsidR="00D07EA4">
        <w:rPr>
          <w:lang w:val="en-GB"/>
        </w:rPr>
        <w:t>This research study aims to evaluate the impact of integrated elderly care services on health outcomes and hospital readmission among older adults in NHS England. Through this research study, the researcher can effectively evaluate the effectiveness of integrating elderly care services with health care services.</w:t>
      </w:r>
    </w:p>
    <w:p w:rsidR="211B2630" w:rsidP="211B2630" w:rsidRDefault="211B2630" w14:paraId="4C644489" w14:textId="505C2F61">
      <w:pPr>
        <w:rPr>
          <w:lang w:val="en-GB"/>
        </w:rPr>
      </w:pPr>
    </w:p>
    <w:p w:rsidRPr="009251AC" w:rsidR="00B86BD0" w:rsidRDefault="00D07EA4" w14:paraId="29BDF1D1" w14:textId="77777777">
      <w:pPr>
        <w:pStyle w:val="Heading1"/>
        <w:rPr>
          <w:lang w:val="en-GB"/>
        </w:rPr>
      </w:pPr>
      <w:bookmarkStart w:name="_dd3gkmpzbacf" w:id="4"/>
      <w:bookmarkEnd w:id="4"/>
      <w:r w:rsidRPr="211B2630" w:rsidR="00D07EA4">
        <w:rPr>
          <w:lang w:val="en-GB"/>
        </w:rPr>
        <w:t>Research objectives</w:t>
      </w:r>
    </w:p>
    <w:p w:rsidRPr="009251AC" w:rsidR="00B86BD0" w:rsidRDefault="00D07EA4" w14:paraId="76F2A5A8" w14:textId="77777777">
      <w:pPr>
        <w:numPr>
          <w:ilvl w:val="0"/>
          <w:numId w:val="1"/>
        </w:numPr>
        <w:rPr>
          <w:lang w:val="en-GB"/>
        </w:rPr>
      </w:pPr>
      <w:r w:rsidRPr="009251AC">
        <w:rPr>
          <w:lang w:val="en-GB"/>
        </w:rPr>
        <w:t>To define and examine the idea of integrated elderly care services and explore how these serve the interests of the elderly in NHS England.</w:t>
      </w:r>
    </w:p>
    <w:p w:rsidRPr="009251AC" w:rsidR="00B86BD0" w:rsidRDefault="00D07EA4" w14:paraId="55CA09DA" w14:textId="77777777">
      <w:pPr>
        <w:numPr>
          <w:ilvl w:val="0"/>
          <w:numId w:val="1"/>
        </w:numPr>
        <w:rPr>
          <w:lang w:val="en-GB"/>
        </w:rPr>
      </w:pPr>
      <w:r w:rsidRPr="009251AC">
        <w:rPr>
          <w:lang w:val="en-GB"/>
        </w:rPr>
        <w:t>To analyse the effects of integrated elderly care services on the physical well-being, quality of life, and general well-being of older adults.</w:t>
      </w:r>
    </w:p>
    <w:p w:rsidRPr="009251AC" w:rsidR="00B86BD0" w:rsidRDefault="00D07EA4" w14:paraId="42E8D8B8" w14:textId="77777777">
      <w:pPr>
        <w:numPr>
          <w:ilvl w:val="0"/>
          <w:numId w:val="1"/>
        </w:numPr>
        <w:rPr>
          <w:lang w:val="en-GB"/>
        </w:rPr>
      </w:pPr>
      <w:r w:rsidRPr="009251AC">
        <w:rPr>
          <w:lang w:val="en-GB"/>
        </w:rPr>
        <w:t>To evaluate the efficiency of integrated care services in reducing hospital readmission rates of the elderly and continuity of their care.</w:t>
      </w:r>
    </w:p>
    <w:p w:rsidRPr="009251AC" w:rsidR="00B86BD0" w:rsidRDefault="00D07EA4" w14:paraId="79CEF397" w14:textId="77777777">
      <w:pPr>
        <w:numPr>
          <w:ilvl w:val="0"/>
          <w:numId w:val="1"/>
        </w:numPr>
        <w:rPr>
          <w:lang w:val="en-GB"/>
        </w:rPr>
      </w:pPr>
      <w:r w:rsidRPr="211B2630" w:rsidR="00D07EA4">
        <w:rPr>
          <w:lang w:val="en-GB"/>
        </w:rPr>
        <w:t>To provide recommendations for possible improvements to elderly care services and policies in the NHS in England.</w:t>
      </w:r>
    </w:p>
    <w:p w:rsidR="211B2630" w:rsidP="211B2630" w:rsidRDefault="211B2630" w14:paraId="4B07CFF1" w14:textId="30787C52">
      <w:pPr>
        <w:ind w:left="720"/>
        <w:rPr>
          <w:lang w:val="en-GB"/>
        </w:rPr>
      </w:pPr>
    </w:p>
    <w:p w:rsidRPr="009251AC" w:rsidR="00B86BD0" w:rsidRDefault="00D07EA4" w14:paraId="1363E583" w14:textId="77777777">
      <w:pPr>
        <w:pStyle w:val="Heading1"/>
        <w:rPr>
          <w:lang w:val="en-GB"/>
        </w:rPr>
      </w:pPr>
      <w:bookmarkStart w:name="_qy97w0z99lpu" w:id="6"/>
      <w:bookmarkEnd w:id="6"/>
      <w:r w:rsidRPr="211B2630" w:rsidR="00D07EA4">
        <w:rPr>
          <w:lang w:val="en-GB"/>
        </w:rPr>
        <w:t>Background/Rationale</w:t>
      </w:r>
    </w:p>
    <w:p w:rsidRPr="009251AC" w:rsidR="00B86BD0" w:rsidRDefault="00C71D35" w14:paraId="7A689D97" w14:textId="304F26BE">
      <w:pPr>
        <w:rPr>
          <w:b/>
          <w:bCs/>
          <w:i/>
          <w:iCs/>
          <w:lang w:val="en-GB"/>
        </w:rPr>
      </w:pPr>
      <w:r w:rsidRPr="009251AC">
        <w:rPr>
          <w:b/>
          <w:bCs/>
          <w:i/>
          <w:iCs/>
          <w:lang w:val="en-GB"/>
        </w:rPr>
        <w:t>Background</w:t>
      </w:r>
    </w:p>
    <w:p w:rsidRPr="009251AC" w:rsidR="00B86BD0" w:rsidRDefault="00D07EA4" w14:paraId="1A72A33E" w14:textId="77777777">
      <w:pPr>
        <w:rPr>
          <w:lang w:val="en-GB"/>
        </w:rPr>
      </w:pPr>
      <w:r w:rsidRPr="211B2630" w:rsidR="00D07EA4">
        <w:rPr>
          <w:lang w:val="en-GB"/>
        </w:rPr>
        <w:t xml:space="preserve">There is a lot of pressure on the provision of health and social services within the UK due to the increasing number of elderly patients (Remm </w:t>
      </w:r>
      <w:r w:rsidRPr="211B2630" w:rsidR="00D07EA4">
        <w:rPr>
          <w:i w:val="1"/>
          <w:iCs w:val="1"/>
          <w:lang w:val="en-GB"/>
        </w:rPr>
        <w:t>et al.,</w:t>
      </w:r>
      <w:r w:rsidRPr="211B2630" w:rsidR="00D07EA4">
        <w:rPr>
          <w:lang w:val="en-GB"/>
        </w:rPr>
        <w:t xml:space="preserve"> 2023). Many older people have a range of chronic illnesses, and there is a need for coordination between various service providers to offer care to the elderly population. For this reason, NHS England has advocated integration in elderly care.</w:t>
      </w:r>
    </w:p>
    <w:p w:rsidR="211B2630" w:rsidP="211B2630" w:rsidRDefault="211B2630" w14:paraId="0EFC0A2C" w14:textId="0D9977A1">
      <w:pPr>
        <w:rPr>
          <w:lang w:val="en-GB"/>
        </w:rPr>
      </w:pPr>
    </w:p>
    <w:p w:rsidRPr="009251AC" w:rsidR="00B86BD0" w:rsidRDefault="00D07EA4" w14:paraId="3AED3EE4" w14:textId="77777777">
      <w:pPr>
        <w:rPr>
          <w:b/>
          <w:bCs/>
          <w:i/>
          <w:iCs/>
          <w:lang w:val="en-GB"/>
        </w:rPr>
      </w:pPr>
      <w:r w:rsidRPr="009251AC">
        <w:rPr>
          <w:b/>
          <w:bCs/>
          <w:i/>
          <w:iCs/>
          <w:lang w:val="en-GB"/>
        </w:rPr>
        <w:t xml:space="preserve">Problem statement </w:t>
      </w:r>
    </w:p>
    <w:p w:rsidRPr="009251AC" w:rsidR="00B86BD0" w:rsidRDefault="00D07EA4" w14:paraId="3A92819A" w14:textId="77777777">
      <w:pPr>
        <w:rPr>
          <w:lang w:val="en-GB"/>
        </w:rPr>
      </w:pPr>
      <w:r w:rsidRPr="009251AC">
        <w:rPr>
          <w:lang w:val="en-GB"/>
        </w:rPr>
        <w:t xml:space="preserve">The issues of fragmented delivery of care, poor communication among healthcare providers, and re-hospitalisation of elderly people remain unsolved. At the moment, it is not clear whether the existing ways of addressing issues related to delivering integrated care contribute to improving health outcomes and decreasing re-hospitalisation rates (Stavrou </w:t>
      </w:r>
      <w:r w:rsidRPr="009251AC">
        <w:rPr>
          <w:i/>
          <w:iCs/>
          <w:lang w:val="en-GB"/>
        </w:rPr>
        <w:t>et al.,</w:t>
      </w:r>
      <w:r w:rsidRPr="009251AC">
        <w:rPr>
          <w:lang w:val="en-GB"/>
        </w:rPr>
        <w:t xml:space="preserve"> 2024). Therefore, the present study becomes relevant because it aims to evaluate the effectiveness of the suggested model of elderly care services and propose improvements in this regard.</w:t>
      </w:r>
    </w:p>
    <w:p w:rsidRPr="009251AC" w:rsidR="00B86BD0" w:rsidRDefault="00D07EA4" w14:paraId="2182C372" w14:textId="77777777">
      <w:pPr>
        <w:pStyle w:val="Heading1"/>
        <w:rPr>
          <w:lang w:val="en-GB"/>
        </w:rPr>
      </w:pPr>
      <w:bookmarkStart w:name="_eviciect2epr" w:id="8"/>
      <w:bookmarkEnd w:id="8"/>
      <w:r w:rsidRPr="211B2630" w:rsidR="00D07EA4">
        <w:rPr>
          <w:lang w:val="en-GB"/>
        </w:rPr>
        <w:t>Methods</w:t>
      </w:r>
    </w:p>
    <w:p w:rsidR="211B2630" w:rsidP="211B2630" w:rsidRDefault="211B2630" w14:paraId="303A9FDA" w14:textId="61CC0027">
      <w:pPr>
        <w:pStyle w:val="Normal"/>
        <w:rPr>
          <w:lang w:val="en-GB"/>
        </w:rPr>
      </w:pPr>
    </w:p>
    <w:p w:rsidRPr="009251AC" w:rsidR="00B86BD0" w:rsidRDefault="00D07EA4" w14:paraId="30909F5E" w14:textId="2441759B">
      <w:pPr>
        <w:rPr>
          <w:lang w:val="en-GB"/>
        </w:rPr>
      </w:pPr>
      <w:r w:rsidRPr="211B2630" w:rsidR="00D07EA4">
        <w:rPr>
          <w:lang w:val="en-GB"/>
        </w:rPr>
        <w:t xml:space="preserve">The research study will employ the </w:t>
      </w:r>
      <w:r w:rsidRPr="211B2630" w:rsidR="00D07EA4">
        <w:rPr>
          <w:b w:val="1"/>
          <w:bCs w:val="1"/>
          <w:lang w:val="en-GB"/>
        </w:rPr>
        <w:t>secondary method</w:t>
      </w:r>
      <w:r w:rsidRPr="211B2630" w:rsidR="00D07EA4">
        <w:rPr>
          <w:lang w:val="en-GB"/>
        </w:rPr>
        <w:t xml:space="preserve"> with the </w:t>
      </w:r>
      <w:r w:rsidRPr="211B2630" w:rsidR="00D07EA4">
        <w:rPr>
          <w:b w:val="1"/>
          <w:bCs w:val="1"/>
          <w:lang w:val="en-GB"/>
        </w:rPr>
        <w:t>qualitative thematic analysis</w:t>
      </w:r>
      <w:r w:rsidRPr="211B2630" w:rsidR="00D07EA4">
        <w:rPr>
          <w:lang w:val="en-GB"/>
        </w:rPr>
        <w:t xml:space="preserve"> technique to analyse the impacts of integrated elderly care services on the well-being and hospital readmissions of elderly patients in the NHS England organisation. Secondary research allows for completing research within a specific time at a low cost (Ahmed </w:t>
      </w:r>
      <w:r w:rsidRPr="211B2630" w:rsidR="00D07EA4">
        <w:rPr>
          <w:i w:val="1"/>
          <w:iCs w:val="1"/>
          <w:lang w:val="en-GB"/>
        </w:rPr>
        <w:t>et al.,</w:t>
      </w:r>
      <w:r w:rsidRPr="211B2630" w:rsidR="00D07EA4">
        <w:rPr>
          <w:lang w:val="en-GB"/>
        </w:rPr>
        <w:t xml:space="preserve"> 2025). The data for the study will be collected from </w:t>
      </w:r>
      <w:r w:rsidRPr="211B2630" w:rsidR="00D07EA4">
        <w:rPr>
          <w:lang w:val="en-GB"/>
        </w:rPr>
        <w:t>numerous</w:t>
      </w:r>
      <w:r w:rsidRPr="211B2630" w:rsidR="00D07EA4">
        <w:rPr>
          <w:lang w:val="en-GB"/>
        </w:rPr>
        <w:t xml:space="preserve"> sources, such as peer-reviewed journal articles, NHS reports, and policies. Only sources that are relevant, credible, and have been published in the last five years will be selected. </w:t>
      </w:r>
      <w:r w:rsidRPr="211B2630" w:rsidR="00D07EA4">
        <w:rPr>
          <w:lang w:val="en-GB"/>
        </w:rPr>
        <w:t>Regarding</w:t>
      </w:r>
      <w:r w:rsidRPr="211B2630" w:rsidR="00D07EA4">
        <w:rPr>
          <w:lang w:val="en-GB"/>
        </w:rPr>
        <w:t xml:space="preserve"> ethics, the research will adhere to the Harvard style citation</w:t>
      </w:r>
      <w:r w:rsidRPr="211B2630" w:rsidR="0C2BAAEF">
        <w:rPr>
          <w:lang w:val="en-GB"/>
        </w:rPr>
        <w:t>.</w:t>
      </w:r>
    </w:p>
    <w:p w:rsidR="00D07EA4" w:rsidP="211B2630" w:rsidRDefault="00D07EA4" w14:paraId="1D153BEF" w14:textId="2E430C1A">
      <w:pPr>
        <w:pStyle w:val="Heading1"/>
        <w:rPr>
          <w:lang w:val="en-GB"/>
        </w:rPr>
      </w:pPr>
      <w:bookmarkStart w:name="_553qz6c7rbtw" w:id="10"/>
      <w:bookmarkEnd w:id="10"/>
      <w:r w:rsidRPr="211B2630" w:rsidR="00D07EA4">
        <w:rPr>
          <w:lang w:val="en-GB"/>
        </w:rPr>
        <w:t>Resources</w:t>
      </w:r>
    </w:p>
    <w:p w:rsidRPr="009251AC" w:rsidR="00B86BD0" w:rsidRDefault="00D07EA4" w14:paraId="789C85A7" w14:textId="77777777">
      <w:pPr>
        <w:rPr>
          <w:lang w:val="en-GB"/>
        </w:rPr>
      </w:pPr>
      <w:r w:rsidRPr="009251AC">
        <w:rPr>
          <w:lang w:val="en-GB"/>
        </w:rPr>
        <w:t>In this research, online resources will be used, which are discussed below.</w:t>
      </w:r>
    </w:p>
    <w:p w:rsidRPr="009251AC" w:rsidR="00B86BD0" w:rsidRDefault="00D07EA4" w14:paraId="27C049A3" w14:textId="77777777">
      <w:pPr>
        <w:numPr>
          <w:ilvl w:val="0"/>
          <w:numId w:val="2"/>
        </w:numPr>
        <w:rPr>
          <w:lang w:val="en-GB"/>
        </w:rPr>
      </w:pPr>
      <w:r w:rsidRPr="009251AC">
        <w:rPr>
          <w:lang w:val="en-GB"/>
        </w:rPr>
        <w:t>Google Scholar</w:t>
      </w:r>
    </w:p>
    <w:p w:rsidRPr="009251AC" w:rsidR="00B86BD0" w:rsidRDefault="00D07EA4" w14:paraId="16D5B055" w14:textId="77777777">
      <w:pPr>
        <w:numPr>
          <w:ilvl w:val="0"/>
          <w:numId w:val="2"/>
        </w:numPr>
        <w:rPr>
          <w:lang w:val="en-GB"/>
        </w:rPr>
      </w:pPr>
      <w:r w:rsidRPr="009251AC">
        <w:rPr>
          <w:lang w:val="en-GB"/>
        </w:rPr>
        <w:t>PubMed</w:t>
      </w:r>
    </w:p>
    <w:p w:rsidRPr="009251AC" w:rsidR="00B86BD0" w:rsidRDefault="00D07EA4" w14:paraId="1EDA769C" w14:textId="77777777">
      <w:pPr>
        <w:numPr>
          <w:ilvl w:val="0"/>
          <w:numId w:val="2"/>
        </w:numPr>
        <w:rPr>
          <w:lang w:val="en-GB"/>
        </w:rPr>
      </w:pPr>
      <w:r w:rsidRPr="009251AC">
        <w:rPr>
          <w:lang w:val="en-GB"/>
        </w:rPr>
        <w:t xml:space="preserve">NHS England Reports </w:t>
      </w:r>
    </w:p>
    <w:p w:rsidRPr="009251AC" w:rsidR="00B86BD0" w:rsidRDefault="00D07EA4" w14:paraId="3E050E52" w14:textId="77777777">
      <w:pPr>
        <w:pStyle w:val="Heading1"/>
        <w:rPr>
          <w:lang w:val="en-GB"/>
        </w:rPr>
      </w:pPr>
      <w:bookmarkStart w:name="_mji5uwed2b9f" w:id="12"/>
      <w:bookmarkEnd w:id="12"/>
      <w:r w:rsidRPr="211B2630" w:rsidR="00D07EA4">
        <w:rPr>
          <w:lang w:val="en-GB"/>
        </w:rPr>
        <w:t>Time Scale</w:t>
      </w:r>
    </w:p>
    <w:p w:rsidRPr="009251AC" w:rsidR="00B86BD0" w:rsidRDefault="00B86BD0" w14:paraId="63033CD9" w14:textId="77777777">
      <w:pPr>
        <w:rPr>
          <w:lang w:val="en-GB"/>
        </w:rPr>
      </w:pPr>
    </w:p>
    <w:tbl>
      <w:tblPr>
        <w:tblStyle w:val="Table1"/>
        <w:tblW w:w="10380" w:type="dxa"/>
        <w:tblInd w:w="-63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665"/>
        <w:gridCol w:w="1035"/>
        <w:gridCol w:w="1035"/>
        <w:gridCol w:w="1035"/>
        <w:gridCol w:w="1035"/>
        <w:gridCol w:w="1035"/>
        <w:gridCol w:w="1035"/>
        <w:gridCol w:w="1035"/>
        <w:gridCol w:w="1470"/>
      </w:tblGrid>
      <w:tr w:rsidRPr="009251AC" w:rsidR="00B86BD0" w14:paraId="73828BA7" w14:textId="77777777">
        <w:tc>
          <w:tcPr>
            <w:tcW w:w="1665" w:type="dxa"/>
            <w:tcMar>
              <w:top w:w="100" w:type="dxa"/>
              <w:left w:w="100" w:type="dxa"/>
              <w:bottom w:w="100" w:type="dxa"/>
              <w:right w:w="100" w:type="dxa"/>
            </w:tcMar>
          </w:tcPr>
          <w:p w:rsidRPr="009251AC" w:rsidR="00B86BD0" w:rsidRDefault="00D07EA4" w14:paraId="0E42419A" w14:textId="77777777">
            <w:pPr>
              <w:widowControl w:val="0"/>
              <w:pBdr>
                <w:top w:val="nil"/>
                <w:left w:val="nil"/>
                <w:bottom w:val="nil"/>
                <w:right w:val="nil"/>
                <w:between w:val="nil"/>
              </w:pBdr>
              <w:rPr>
                <w:b/>
                <w:bCs/>
                <w:lang w:val="en-GB"/>
              </w:rPr>
            </w:pPr>
            <w:r w:rsidRPr="009251AC">
              <w:rPr>
                <w:b/>
                <w:bCs/>
                <w:lang w:val="en-GB"/>
              </w:rPr>
              <w:t>Research Activities</w:t>
            </w:r>
          </w:p>
        </w:tc>
        <w:tc>
          <w:tcPr>
            <w:tcW w:w="1035" w:type="dxa"/>
            <w:tcMar>
              <w:top w:w="100" w:type="dxa"/>
              <w:left w:w="100" w:type="dxa"/>
              <w:bottom w:w="100" w:type="dxa"/>
              <w:right w:w="100" w:type="dxa"/>
            </w:tcMar>
          </w:tcPr>
          <w:p w:rsidRPr="009251AC" w:rsidR="00B86BD0" w:rsidRDefault="00D07EA4" w14:paraId="1EDB7296" w14:textId="77777777">
            <w:pPr>
              <w:widowControl w:val="0"/>
              <w:pBdr>
                <w:top w:val="nil"/>
                <w:left w:val="nil"/>
                <w:bottom w:val="nil"/>
                <w:right w:val="nil"/>
                <w:between w:val="nil"/>
              </w:pBdr>
              <w:rPr>
                <w:b/>
                <w:bCs/>
                <w:lang w:val="en-GB"/>
              </w:rPr>
            </w:pPr>
            <w:r w:rsidRPr="009251AC">
              <w:rPr>
                <w:b/>
                <w:bCs/>
                <w:lang w:val="en-GB"/>
              </w:rPr>
              <w:t>Week 1</w:t>
            </w:r>
          </w:p>
        </w:tc>
        <w:tc>
          <w:tcPr>
            <w:tcW w:w="1035" w:type="dxa"/>
            <w:tcMar>
              <w:top w:w="100" w:type="dxa"/>
              <w:left w:w="100" w:type="dxa"/>
              <w:bottom w:w="100" w:type="dxa"/>
              <w:right w:w="100" w:type="dxa"/>
            </w:tcMar>
          </w:tcPr>
          <w:p w:rsidRPr="009251AC" w:rsidR="00B86BD0" w:rsidRDefault="00D07EA4" w14:paraId="63C79C76" w14:textId="77777777">
            <w:pPr>
              <w:widowControl w:val="0"/>
              <w:pBdr>
                <w:top w:val="nil"/>
                <w:left w:val="nil"/>
                <w:bottom w:val="nil"/>
                <w:right w:val="nil"/>
                <w:between w:val="nil"/>
              </w:pBdr>
              <w:rPr>
                <w:b/>
                <w:bCs/>
                <w:lang w:val="en-GB"/>
              </w:rPr>
            </w:pPr>
            <w:r w:rsidRPr="009251AC">
              <w:rPr>
                <w:b/>
                <w:bCs/>
                <w:lang w:val="en-GB"/>
              </w:rPr>
              <w:t>Week 2</w:t>
            </w:r>
          </w:p>
        </w:tc>
        <w:tc>
          <w:tcPr>
            <w:tcW w:w="1035" w:type="dxa"/>
            <w:tcMar>
              <w:top w:w="100" w:type="dxa"/>
              <w:left w:w="100" w:type="dxa"/>
              <w:bottom w:w="100" w:type="dxa"/>
              <w:right w:w="100" w:type="dxa"/>
            </w:tcMar>
          </w:tcPr>
          <w:p w:rsidRPr="009251AC" w:rsidR="00B86BD0" w:rsidRDefault="00D07EA4" w14:paraId="7BCA4F01" w14:textId="77777777">
            <w:pPr>
              <w:widowControl w:val="0"/>
              <w:pBdr>
                <w:top w:val="nil"/>
                <w:left w:val="nil"/>
                <w:bottom w:val="nil"/>
                <w:right w:val="nil"/>
                <w:between w:val="nil"/>
              </w:pBdr>
              <w:rPr>
                <w:b/>
                <w:bCs/>
                <w:lang w:val="en-GB"/>
              </w:rPr>
            </w:pPr>
            <w:r w:rsidRPr="009251AC">
              <w:rPr>
                <w:b/>
                <w:bCs/>
                <w:lang w:val="en-GB"/>
              </w:rPr>
              <w:t>Week 3</w:t>
            </w:r>
          </w:p>
        </w:tc>
        <w:tc>
          <w:tcPr>
            <w:tcW w:w="1035" w:type="dxa"/>
            <w:tcMar>
              <w:top w:w="100" w:type="dxa"/>
              <w:left w:w="100" w:type="dxa"/>
              <w:bottom w:w="100" w:type="dxa"/>
              <w:right w:w="100" w:type="dxa"/>
            </w:tcMar>
          </w:tcPr>
          <w:p w:rsidRPr="009251AC" w:rsidR="00B86BD0" w:rsidRDefault="00D07EA4" w14:paraId="1B45C809" w14:textId="77777777">
            <w:pPr>
              <w:widowControl w:val="0"/>
              <w:pBdr>
                <w:top w:val="nil"/>
                <w:left w:val="nil"/>
                <w:bottom w:val="nil"/>
                <w:right w:val="nil"/>
                <w:between w:val="nil"/>
              </w:pBdr>
              <w:rPr>
                <w:b/>
                <w:bCs/>
                <w:lang w:val="en-GB"/>
              </w:rPr>
            </w:pPr>
            <w:r w:rsidRPr="009251AC">
              <w:rPr>
                <w:b/>
                <w:bCs/>
                <w:lang w:val="en-GB"/>
              </w:rPr>
              <w:t>Week 4</w:t>
            </w:r>
          </w:p>
        </w:tc>
        <w:tc>
          <w:tcPr>
            <w:tcW w:w="1035" w:type="dxa"/>
            <w:tcMar>
              <w:top w:w="100" w:type="dxa"/>
              <w:left w:w="100" w:type="dxa"/>
              <w:bottom w:w="100" w:type="dxa"/>
              <w:right w:w="100" w:type="dxa"/>
            </w:tcMar>
          </w:tcPr>
          <w:p w:rsidRPr="009251AC" w:rsidR="00B86BD0" w:rsidRDefault="00D07EA4" w14:paraId="5F17BFAF" w14:textId="77777777">
            <w:pPr>
              <w:widowControl w:val="0"/>
              <w:pBdr>
                <w:top w:val="nil"/>
                <w:left w:val="nil"/>
                <w:bottom w:val="nil"/>
                <w:right w:val="nil"/>
                <w:between w:val="nil"/>
              </w:pBdr>
              <w:rPr>
                <w:b/>
                <w:bCs/>
                <w:lang w:val="en-GB"/>
              </w:rPr>
            </w:pPr>
            <w:r w:rsidRPr="009251AC">
              <w:rPr>
                <w:b/>
                <w:bCs/>
                <w:lang w:val="en-GB"/>
              </w:rPr>
              <w:t>Week 5</w:t>
            </w:r>
          </w:p>
        </w:tc>
        <w:tc>
          <w:tcPr>
            <w:tcW w:w="1035" w:type="dxa"/>
            <w:tcMar>
              <w:top w:w="100" w:type="dxa"/>
              <w:left w:w="100" w:type="dxa"/>
              <w:bottom w:w="100" w:type="dxa"/>
              <w:right w:w="100" w:type="dxa"/>
            </w:tcMar>
          </w:tcPr>
          <w:p w:rsidRPr="009251AC" w:rsidR="00B86BD0" w:rsidRDefault="00D07EA4" w14:paraId="2D21822E" w14:textId="77777777">
            <w:pPr>
              <w:widowControl w:val="0"/>
              <w:pBdr>
                <w:top w:val="nil"/>
                <w:left w:val="nil"/>
                <w:bottom w:val="nil"/>
                <w:right w:val="nil"/>
                <w:between w:val="nil"/>
              </w:pBdr>
              <w:rPr>
                <w:b/>
                <w:bCs/>
                <w:lang w:val="en-GB"/>
              </w:rPr>
            </w:pPr>
            <w:r w:rsidRPr="009251AC">
              <w:rPr>
                <w:b/>
                <w:bCs/>
                <w:lang w:val="en-GB"/>
              </w:rPr>
              <w:t>Week 6</w:t>
            </w:r>
          </w:p>
        </w:tc>
        <w:tc>
          <w:tcPr>
            <w:tcW w:w="1035" w:type="dxa"/>
            <w:tcMar>
              <w:top w:w="100" w:type="dxa"/>
              <w:left w:w="100" w:type="dxa"/>
              <w:bottom w:w="100" w:type="dxa"/>
              <w:right w:w="100" w:type="dxa"/>
            </w:tcMar>
          </w:tcPr>
          <w:p w:rsidRPr="009251AC" w:rsidR="00B86BD0" w:rsidRDefault="00D07EA4" w14:paraId="798BDDDF" w14:textId="77777777">
            <w:pPr>
              <w:widowControl w:val="0"/>
              <w:pBdr>
                <w:top w:val="nil"/>
                <w:left w:val="nil"/>
                <w:bottom w:val="nil"/>
                <w:right w:val="nil"/>
                <w:between w:val="nil"/>
              </w:pBdr>
              <w:rPr>
                <w:b/>
                <w:bCs/>
                <w:lang w:val="en-GB"/>
              </w:rPr>
            </w:pPr>
            <w:r w:rsidRPr="009251AC">
              <w:rPr>
                <w:b/>
                <w:bCs/>
                <w:lang w:val="en-GB"/>
              </w:rPr>
              <w:t>Week 7</w:t>
            </w:r>
          </w:p>
        </w:tc>
        <w:tc>
          <w:tcPr>
            <w:tcW w:w="1470" w:type="dxa"/>
            <w:tcMar>
              <w:top w:w="100" w:type="dxa"/>
              <w:left w:w="100" w:type="dxa"/>
              <w:bottom w:w="100" w:type="dxa"/>
              <w:right w:w="100" w:type="dxa"/>
            </w:tcMar>
          </w:tcPr>
          <w:p w:rsidRPr="009251AC" w:rsidR="00B86BD0" w:rsidRDefault="00D07EA4" w14:paraId="05CBB8F0" w14:textId="77777777">
            <w:pPr>
              <w:widowControl w:val="0"/>
              <w:pBdr>
                <w:top w:val="nil"/>
                <w:left w:val="nil"/>
                <w:bottom w:val="nil"/>
                <w:right w:val="nil"/>
                <w:between w:val="nil"/>
              </w:pBdr>
              <w:rPr>
                <w:b/>
                <w:bCs/>
                <w:lang w:val="en-GB"/>
              </w:rPr>
            </w:pPr>
            <w:r w:rsidRPr="009251AC">
              <w:rPr>
                <w:b/>
                <w:bCs/>
                <w:lang w:val="en-GB"/>
              </w:rPr>
              <w:t>Week 8</w:t>
            </w:r>
          </w:p>
        </w:tc>
      </w:tr>
      <w:tr w:rsidRPr="009251AC" w:rsidR="00B86BD0" w14:paraId="47E25337" w14:textId="77777777">
        <w:tc>
          <w:tcPr>
            <w:tcW w:w="1665" w:type="dxa"/>
            <w:tcMar>
              <w:top w:w="100" w:type="dxa"/>
              <w:left w:w="100" w:type="dxa"/>
              <w:bottom w:w="100" w:type="dxa"/>
              <w:right w:w="100" w:type="dxa"/>
            </w:tcMar>
          </w:tcPr>
          <w:p w:rsidRPr="009251AC" w:rsidR="00B86BD0" w:rsidRDefault="00D07EA4" w14:paraId="723475E8" w14:textId="77777777">
            <w:pPr>
              <w:widowControl w:val="0"/>
              <w:pBdr>
                <w:top w:val="nil"/>
                <w:left w:val="nil"/>
                <w:bottom w:val="nil"/>
                <w:right w:val="nil"/>
                <w:between w:val="nil"/>
              </w:pBdr>
              <w:rPr>
                <w:lang w:val="en-GB"/>
              </w:rPr>
            </w:pPr>
            <w:r w:rsidRPr="009251AC">
              <w:rPr>
                <w:lang w:val="en-GB"/>
              </w:rPr>
              <w:t>Selecting the research topic and getting approval</w:t>
            </w:r>
          </w:p>
        </w:tc>
        <w:tc>
          <w:tcPr>
            <w:tcW w:w="1035" w:type="dxa"/>
            <w:shd w:val="clear" w:color="auto" w:fill="F4CCCC"/>
            <w:tcMar>
              <w:top w:w="100" w:type="dxa"/>
              <w:left w:w="100" w:type="dxa"/>
              <w:bottom w:w="100" w:type="dxa"/>
              <w:right w:w="100" w:type="dxa"/>
            </w:tcMar>
          </w:tcPr>
          <w:p w:rsidRPr="009251AC" w:rsidR="00B86BD0" w:rsidRDefault="00B86BD0" w14:paraId="619C4961"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3B7F112"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2A8096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37E2B76"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A55FC5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6FBDDE4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6205F89D"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1A1F8FF4" w14:textId="77777777">
            <w:pPr>
              <w:widowControl w:val="0"/>
              <w:pBdr>
                <w:top w:val="nil"/>
                <w:left w:val="nil"/>
                <w:bottom w:val="nil"/>
                <w:right w:val="nil"/>
                <w:between w:val="nil"/>
              </w:pBdr>
              <w:rPr>
                <w:lang w:val="en-GB"/>
              </w:rPr>
            </w:pPr>
          </w:p>
        </w:tc>
      </w:tr>
      <w:tr w:rsidRPr="009251AC" w:rsidR="00B86BD0" w14:paraId="2AC4C185" w14:textId="77777777">
        <w:tc>
          <w:tcPr>
            <w:tcW w:w="1665" w:type="dxa"/>
            <w:tcMar>
              <w:top w:w="100" w:type="dxa"/>
              <w:left w:w="100" w:type="dxa"/>
              <w:bottom w:w="100" w:type="dxa"/>
              <w:right w:w="100" w:type="dxa"/>
            </w:tcMar>
          </w:tcPr>
          <w:p w:rsidRPr="009251AC" w:rsidR="00B86BD0" w:rsidRDefault="00D07EA4" w14:paraId="509F3B13" w14:textId="77777777">
            <w:pPr>
              <w:widowControl w:val="0"/>
              <w:pBdr>
                <w:top w:val="nil"/>
                <w:left w:val="nil"/>
                <w:bottom w:val="nil"/>
                <w:right w:val="nil"/>
                <w:between w:val="nil"/>
              </w:pBdr>
              <w:rPr>
                <w:lang w:val="en-GB"/>
              </w:rPr>
            </w:pPr>
            <w:r w:rsidRPr="009251AC">
              <w:rPr>
                <w:lang w:val="en-GB"/>
              </w:rPr>
              <w:t xml:space="preserve">Conducting the literature review </w:t>
            </w:r>
          </w:p>
        </w:tc>
        <w:tc>
          <w:tcPr>
            <w:tcW w:w="1035" w:type="dxa"/>
            <w:tcMar>
              <w:top w:w="100" w:type="dxa"/>
              <w:left w:w="100" w:type="dxa"/>
              <w:bottom w:w="100" w:type="dxa"/>
              <w:right w:w="100" w:type="dxa"/>
            </w:tcMar>
          </w:tcPr>
          <w:p w:rsidRPr="009251AC" w:rsidR="00B86BD0" w:rsidRDefault="00B86BD0" w14:paraId="07AA166E" w14:textId="77777777">
            <w:pPr>
              <w:widowControl w:val="0"/>
              <w:pBdr>
                <w:top w:val="nil"/>
                <w:left w:val="nil"/>
                <w:bottom w:val="nil"/>
                <w:right w:val="nil"/>
                <w:between w:val="nil"/>
              </w:pBdr>
              <w:rPr>
                <w:lang w:val="en-GB"/>
              </w:rPr>
            </w:pPr>
          </w:p>
        </w:tc>
        <w:tc>
          <w:tcPr>
            <w:tcW w:w="1035" w:type="dxa"/>
            <w:shd w:val="clear" w:color="auto" w:fill="FF9900"/>
            <w:tcMar>
              <w:top w:w="100" w:type="dxa"/>
              <w:left w:w="100" w:type="dxa"/>
              <w:bottom w:w="100" w:type="dxa"/>
              <w:right w:w="100" w:type="dxa"/>
            </w:tcMar>
          </w:tcPr>
          <w:p w:rsidRPr="009251AC" w:rsidR="00B86BD0" w:rsidRDefault="00B86BD0" w14:paraId="232B3B3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C8BDB90"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2C7305B2"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3AE4419"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F774307"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D535C79"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020F949B" w14:textId="77777777">
            <w:pPr>
              <w:widowControl w:val="0"/>
              <w:pBdr>
                <w:top w:val="nil"/>
                <w:left w:val="nil"/>
                <w:bottom w:val="nil"/>
                <w:right w:val="nil"/>
                <w:between w:val="nil"/>
              </w:pBdr>
              <w:rPr>
                <w:lang w:val="en-GB"/>
              </w:rPr>
            </w:pPr>
          </w:p>
        </w:tc>
      </w:tr>
      <w:tr w:rsidRPr="009251AC" w:rsidR="00B86BD0" w14:paraId="39F09880" w14:textId="77777777">
        <w:tc>
          <w:tcPr>
            <w:tcW w:w="1665" w:type="dxa"/>
            <w:tcMar>
              <w:top w:w="100" w:type="dxa"/>
              <w:left w:w="100" w:type="dxa"/>
              <w:bottom w:w="100" w:type="dxa"/>
              <w:right w:w="100" w:type="dxa"/>
            </w:tcMar>
          </w:tcPr>
          <w:p w:rsidRPr="009251AC" w:rsidR="00B86BD0" w:rsidRDefault="00D07EA4" w14:paraId="5940E289" w14:textId="77777777">
            <w:pPr>
              <w:widowControl w:val="0"/>
              <w:pBdr>
                <w:top w:val="nil"/>
                <w:left w:val="nil"/>
                <w:bottom w:val="nil"/>
                <w:right w:val="nil"/>
                <w:between w:val="nil"/>
              </w:pBdr>
              <w:rPr>
                <w:lang w:val="en-GB"/>
              </w:rPr>
            </w:pPr>
            <w:r w:rsidRPr="009251AC">
              <w:rPr>
                <w:lang w:val="en-GB"/>
              </w:rPr>
              <w:t>Selecting research methods</w:t>
            </w:r>
          </w:p>
        </w:tc>
        <w:tc>
          <w:tcPr>
            <w:tcW w:w="1035" w:type="dxa"/>
            <w:tcMar>
              <w:top w:w="100" w:type="dxa"/>
              <w:left w:w="100" w:type="dxa"/>
              <w:bottom w:w="100" w:type="dxa"/>
              <w:right w:w="100" w:type="dxa"/>
            </w:tcMar>
          </w:tcPr>
          <w:p w:rsidRPr="009251AC" w:rsidR="00B86BD0" w:rsidRDefault="00B86BD0" w14:paraId="293F7CB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3A0FF68" w14:textId="77777777">
            <w:pPr>
              <w:widowControl w:val="0"/>
              <w:pBdr>
                <w:top w:val="nil"/>
                <w:left w:val="nil"/>
                <w:bottom w:val="nil"/>
                <w:right w:val="nil"/>
                <w:between w:val="nil"/>
              </w:pBdr>
              <w:rPr>
                <w:lang w:val="en-GB"/>
              </w:rPr>
            </w:pPr>
          </w:p>
        </w:tc>
        <w:tc>
          <w:tcPr>
            <w:tcW w:w="1035" w:type="dxa"/>
            <w:shd w:val="clear" w:color="auto" w:fill="9FC5E8"/>
            <w:tcMar>
              <w:top w:w="100" w:type="dxa"/>
              <w:left w:w="100" w:type="dxa"/>
              <w:bottom w:w="100" w:type="dxa"/>
              <w:right w:w="100" w:type="dxa"/>
            </w:tcMar>
          </w:tcPr>
          <w:p w:rsidRPr="009251AC" w:rsidR="00B86BD0" w:rsidRDefault="00B86BD0" w14:paraId="5272FAB8"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200938B1"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CD09B98"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9EDE007"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5B81CCD"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0335970E" w14:textId="77777777">
            <w:pPr>
              <w:widowControl w:val="0"/>
              <w:pBdr>
                <w:top w:val="nil"/>
                <w:left w:val="nil"/>
                <w:bottom w:val="nil"/>
                <w:right w:val="nil"/>
                <w:between w:val="nil"/>
              </w:pBdr>
              <w:rPr>
                <w:lang w:val="en-GB"/>
              </w:rPr>
            </w:pPr>
          </w:p>
        </w:tc>
      </w:tr>
      <w:tr w:rsidRPr="009251AC" w:rsidR="00B86BD0" w14:paraId="49893A61" w14:textId="77777777">
        <w:tc>
          <w:tcPr>
            <w:tcW w:w="1665" w:type="dxa"/>
            <w:tcMar>
              <w:top w:w="100" w:type="dxa"/>
              <w:left w:w="100" w:type="dxa"/>
              <w:bottom w:w="100" w:type="dxa"/>
              <w:right w:w="100" w:type="dxa"/>
            </w:tcMar>
          </w:tcPr>
          <w:p w:rsidRPr="009251AC" w:rsidR="00B86BD0" w:rsidRDefault="00D07EA4" w14:paraId="5E174AFB" w14:textId="77777777">
            <w:pPr>
              <w:widowControl w:val="0"/>
              <w:pBdr>
                <w:top w:val="nil"/>
                <w:left w:val="nil"/>
                <w:bottom w:val="nil"/>
                <w:right w:val="nil"/>
                <w:between w:val="nil"/>
              </w:pBdr>
              <w:rPr>
                <w:lang w:val="en-GB"/>
              </w:rPr>
            </w:pPr>
            <w:r w:rsidRPr="009251AC">
              <w:rPr>
                <w:lang w:val="en-GB"/>
              </w:rPr>
              <w:t xml:space="preserve">Collecting secondary </w:t>
            </w:r>
            <w:r w:rsidRPr="009251AC">
              <w:rPr>
                <w:lang w:val="en-GB"/>
              </w:rPr>
              <w:lastRenderedPageBreak/>
              <w:t>data</w:t>
            </w:r>
          </w:p>
        </w:tc>
        <w:tc>
          <w:tcPr>
            <w:tcW w:w="1035" w:type="dxa"/>
            <w:tcMar>
              <w:top w:w="100" w:type="dxa"/>
              <w:left w:w="100" w:type="dxa"/>
              <w:bottom w:w="100" w:type="dxa"/>
              <w:right w:w="100" w:type="dxa"/>
            </w:tcMar>
          </w:tcPr>
          <w:p w:rsidRPr="009251AC" w:rsidR="00B86BD0" w:rsidRDefault="00B86BD0" w14:paraId="3EA45FEB"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30080F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55FEE88" w14:textId="77777777">
            <w:pPr>
              <w:widowControl w:val="0"/>
              <w:pBdr>
                <w:top w:val="nil"/>
                <w:left w:val="nil"/>
                <w:bottom w:val="nil"/>
                <w:right w:val="nil"/>
                <w:between w:val="nil"/>
              </w:pBdr>
              <w:rPr>
                <w:lang w:val="en-GB"/>
              </w:rPr>
            </w:pPr>
          </w:p>
        </w:tc>
        <w:tc>
          <w:tcPr>
            <w:tcW w:w="1035" w:type="dxa"/>
            <w:shd w:val="clear" w:color="auto" w:fill="C27BA0"/>
            <w:tcMar>
              <w:top w:w="100" w:type="dxa"/>
              <w:left w:w="100" w:type="dxa"/>
              <w:bottom w:w="100" w:type="dxa"/>
              <w:right w:w="100" w:type="dxa"/>
            </w:tcMar>
          </w:tcPr>
          <w:p w:rsidRPr="009251AC" w:rsidR="00B86BD0" w:rsidRDefault="00B86BD0" w14:paraId="4C4E7B5F" w14:textId="77777777">
            <w:pPr>
              <w:widowControl w:val="0"/>
              <w:pBdr>
                <w:top w:val="nil"/>
                <w:left w:val="nil"/>
                <w:bottom w:val="nil"/>
                <w:right w:val="nil"/>
                <w:between w:val="nil"/>
              </w:pBdr>
              <w:rPr>
                <w:lang w:val="en-GB"/>
              </w:rPr>
            </w:pPr>
          </w:p>
        </w:tc>
        <w:tc>
          <w:tcPr>
            <w:tcW w:w="1035" w:type="dxa"/>
            <w:shd w:val="clear" w:color="auto" w:fill="C27BA0"/>
            <w:tcMar>
              <w:top w:w="100" w:type="dxa"/>
              <w:left w:w="100" w:type="dxa"/>
              <w:bottom w:w="100" w:type="dxa"/>
              <w:right w:w="100" w:type="dxa"/>
            </w:tcMar>
          </w:tcPr>
          <w:p w:rsidRPr="009251AC" w:rsidR="00B86BD0" w:rsidRDefault="00B86BD0" w14:paraId="79DFCC8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9B6D2F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5C7A832"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278C3991" w14:textId="77777777">
            <w:pPr>
              <w:widowControl w:val="0"/>
              <w:pBdr>
                <w:top w:val="nil"/>
                <w:left w:val="nil"/>
                <w:bottom w:val="nil"/>
                <w:right w:val="nil"/>
                <w:between w:val="nil"/>
              </w:pBdr>
              <w:rPr>
                <w:lang w:val="en-GB"/>
              </w:rPr>
            </w:pPr>
          </w:p>
        </w:tc>
      </w:tr>
      <w:tr w:rsidRPr="009251AC" w:rsidR="00B86BD0" w14:paraId="6A99629B" w14:textId="77777777">
        <w:tc>
          <w:tcPr>
            <w:tcW w:w="1665" w:type="dxa"/>
            <w:tcMar>
              <w:top w:w="100" w:type="dxa"/>
              <w:left w:w="100" w:type="dxa"/>
              <w:bottom w:w="100" w:type="dxa"/>
              <w:right w:w="100" w:type="dxa"/>
            </w:tcMar>
          </w:tcPr>
          <w:p w:rsidRPr="009251AC" w:rsidR="00B86BD0" w:rsidRDefault="00D07EA4" w14:paraId="309178C0" w14:textId="77777777">
            <w:pPr>
              <w:widowControl w:val="0"/>
              <w:pBdr>
                <w:top w:val="nil"/>
                <w:left w:val="nil"/>
                <w:bottom w:val="nil"/>
                <w:right w:val="nil"/>
                <w:between w:val="nil"/>
              </w:pBdr>
              <w:rPr>
                <w:lang w:val="en-GB"/>
              </w:rPr>
            </w:pPr>
            <w:r w:rsidRPr="009251AC">
              <w:rPr>
                <w:lang w:val="en-GB"/>
              </w:rPr>
              <w:t>Conducting thematic analysis</w:t>
            </w:r>
          </w:p>
        </w:tc>
        <w:tc>
          <w:tcPr>
            <w:tcW w:w="1035" w:type="dxa"/>
            <w:tcMar>
              <w:top w:w="100" w:type="dxa"/>
              <w:left w:w="100" w:type="dxa"/>
              <w:bottom w:w="100" w:type="dxa"/>
              <w:right w:w="100" w:type="dxa"/>
            </w:tcMar>
          </w:tcPr>
          <w:p w:rsidRPr="009251AC" w:rsidR="00B86BD0" w:rsidRDefault="00B86BD0" w14:paraId="57D22B99"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34DF8238"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D937EE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E79291C"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292AD6F0" w14:textId="77777777">
            <w:pPr>
              <w:widowControl w:val="0"/>
              <w:pBdr>
                <w:top w:val="nil"/>
                <w:left w:val="nil"/>
                <w:bottom w:val="nil"/>
                <w:right w:val="nil"/>
                <w:between w:val="nil"/>
              </w:pBdr>
              <w:rPr>
                <w:lang w:val="en-GB"/>
              </w:rPr>
            </w:pPr>
          </w:p>
        </w:tc>
        <w:tc>
          <w:tcPr>
            <w:tcW w:w="1035" w:type="dxa"/>
            <w:shd w:val="clear" w:color="auto" w:fill="6AA84F"/>
            <w:tcMar>
              <w:top w:w="100" w:type="dxa"/>
              <w:left w:w="100" w:type="dxa"/>
              <w:bottom w:w="100" w:type="dxa"/>
              <w:right w:w="100" w:type="dxa"/>
            </w:tcMar>
          </w:tcPr>
          <w:p w:rsidRPr="009251AC" w:rsidR="00B86BD0" w:rsidRDefault="00B86BD0" w14:paraId="6B847EC4"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5000D47"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7E0A422B" w14:textId="77777777">
            <w:pPr>
              <w:widowControl w:val="0"/>
              <w:pBdr>
                <w:top w:val="nil"/>
                <w:left w:val="nil"/>
                <w:bottom w:val="nil"/>
                <w:right w:val="nil"/>
                <w:between w:val="nil"/>
              </w:pBdr>
              <w:rPr>
                <w:lang w:val="en-GB"/>
              </w:rPr>
            </w:pPr>
          </w:p>
        </w:tc>
      </w:tr>
      <w:tr w:rsidRPr="009251AC" w:rsidR="00B86BD0" w14:paraId="3B8609A0" w14:textId="77777777">
        <w:tc>
          <w:tcPr>
            <w:tcW w:w="1665" w:type="dxa"/>
            <w:tcMar>
              <w:top w:w="100" w:type="dxa"/>
              <w:left w:w="100" w:type="dxa"/>
              <w:bottom w:w="100" w:type="dxa"/>
              <w:right w:w="100" w:type="dxa"/>
            </w:tcMar>
          </w:tcPr>
          <w:p w:rsidRPr="009251AC" w:rsidR="00B86BD0" w:rsidRDefault="00D07EA4" w14:paraId="1968BF3C" w14:textId="77777777">
            <w:pPr>
              <w:widowControl w:val="0"/>
              <w:pBdr>
                <w:top w:val="nil"/>
                <w:left w:val="nil"/>
                <w:bottom w:val="nil"/>
                <w:right w:val="nil"/>
                <w:between w:val="nil"/>
              </w:pBdr>
              <w:rPr>
                <w:lang w:val="en-GB"/>
              </w:rPr>
            </w:pPr>
            <w:r w:rsidRPr="009251AC">
              <w:rPr>
                <w:lang w:val="en-GB"/>
              </w:rPr>
              <w:t>Developing findings</w:t>
            </w:r>
          </w:p>
        </w:tc>
        <w:tc>
          <w:tcPr>
            <w:tcW w:w="1035" w:type="dxa"/>
            <w:tcMar>
              <w:top w:w="100" w:type="dxa"/>
              <w:left w:w="100" w:type="dxa"/>
              <w:bottom w:w="100" w:type="dxa"/>
              <w:right w:w="100" w:type="dxa"/>
            </w:tcMar>
          </w:tcPr>
          <w:p w:rsidRPr="009251AC" w:rsidR="00B86BD0" w:rsidRDefault="00B86BD0" w14:paraId="627D1BFD"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4A7A5C7"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5E8FC092"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BDB95D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210ACD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14C40D2D" w14:textId="77777777">
            <w:pPr>
              <w:widowControl w:val="0"/>
              <w:pBdr>
                <w:top w:val="nil"/>
                <w:left w:val="nil"/>
                <w:bottom w:val="nil"/>
                <w:right w:val="nil"/>
                <w:between w:val="nil"/>
              </w:pBdr>
              <w:rPr>
                <w:lang w:val="en-GB"/>
              </w:rPr>
            </w:pPr>
          </w:p>
        </w:tc>
        <w:tc>
          <w:tcPr>
            <w:tcW w:w="1035" w:type="dxa"/>
            <w:shd w:val="clear" w:color="auto" w:fill="351C75"/>
            <w:tcMar>
              <w:top w:w="100" w:type="dxa"/>
              <w:left w:w="100" w:type="dxa"/>
              <w:bottom w:w="100" w:type="dxa"/>
              <w:right w:w="100" w:type="dxa"/>
            </w:tcMar>
          </w:tcPr>
          <w:p w:rsidRPr="009251AC" w:rsidR="00B86BD0" w:rsidRDefault="00B86BD0" w14:paraId="403A32FE" w14:textId="77777777">
            <w:pPr>
              <w:widowControl w:val="0"/>
              <w:pBdr>
                <w:top w:val="nil"/>
                <w:left w:val="nil"/>
                <w:bottom w:val="nil"/>
                <w:right w:val="nil"/>
                <w:between w:val="nil"/>
              </w:pBdr>
              <w:rPr>
                <w:lang w:val="en-GB"/>
              </w:rPr>
            </w:pPr>
          </w:p>
        </w:tc>
        <w:tc>
          <w:tcPr>
            <w:tcW w:w="1470" w:type="dxa"/>
            <w:tcMar>
              <w:top w:w="100" w:type="dxa"/>
              <w:left w:w="100" w:type="dxa"/>
              <w:bottom w:w="100" w:type="dxa"/>
              <w:right w:w="100" w:type="dxa"/>
            </w:tcMar>
          </w:tcPr>
          <w:p w:rsidRPr="009251AC" w:rsidR="00B86BD0" w:rsidRDefault="00B86BD0" w14:paraId="13C3043B" w14:textId="77777777">
            <w:pPr>
              <w:widowControl w:val="0"/>
              <w:pBdr>
                <w:top w:val="nil"/>
                <w:left w:val="nil"/>
                <w:bottom w:val="nil"/>
                <w:right w:val="nil"/>
                <w:between w:val="nil"/>
              </w:pBdr>
              <w:rPr>
                <w:lang w:val="en-GB"/>
              </w:rPr>
            </w:pPr>
          </w:p>
        </w:tc>
      </w:tr>
      <w:tr w:rsidRPr="009251AC" w:rsidR="00B86BD0" w14:paraId="4D3792A6" w14:textId="77777777">
        <w:tc>
          <w:tcPr>
            <w:tcW w:w="1665" w:type="dxa"/>
            <w:tcMar>
              <w:top w:w="100" w:type="dxa"/>
              <w:left w:w="100" w:type="dxa"/>
              <w:bottom w:w="100" w:type="dxa"/>
              <w:right w:w="100" w:type="dxa"/>
            </w:tcMar>
          </w:tcPr>
          <w:p w:rsidRPr="009251AC" w:rsidR="00B86BD0" w:rsidRDefault="00D07EA4" w14:paraId="202C0FD3" w14:textId="77777777">
            <w:pPr>
              <w:widowControl w:val="0"/>
              <w:pBdr>
                <w:top w:val="nil"/>
                <w:left w:val="nil"/>
                <w:bottom w:val="nil"/>
                <w:right w:val="nil"/>
                <w:between w:val="nil"/>
              </w:pBdr>
              <w:rPr>
                <w:lang w:val="en-GB"/>
              </w:rPr>
            </w:pPr>
            <w:r w:rsidRPr="009251AC">
              <w:rPr>
                <w:lang w:val="en-GB"/>
              </w:rPr>
              <w:t xml:space="preserve">Editing and final submission </w:t>
            </w:r>
          </w:p>
        </w:tc>
        <w:tc>
          <w:tcPr>
            <w:tcW w:w="1035" w:type="dxa"/>
            <w:tcMar>
              <w:top w:w="100" w:type="dxa"/>
              <w:left w:w="100" w:type="dxa"/>
              <w:bottom w:w="100" w:type="dxa"/>
              <w:right w:w="100" w:type="dxa"/>
            </w:tcMar>
          </w:tcPr>
          <w:p w:rsidRPr="009251AC" w:rsidR="00B86BD0" w:rsidRDefault="00B86BD0" w14:paraId="5567DD2E"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0C9D0B26"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7FC177AF"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3C196E55"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36AA932A"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8DC7565" w14:textId="77777777">
            <w:pPr>
              <w:widowControl w:val="0"/>
              <w:pBdr>
                <w:top w:val="nil"/>
                <w:left w:val="nil"/>
                <w:bottom w:val="nil"/>
                <w:right w:val="nil"/>
                <w:between w:val="nil"/>
              </w:pBdr>
              <w:rPr>
                <w:lang w:val="en-GB"/>
              </w:rPr>
            </w:pPr>
          </w:p>
        </w:tc>
        <w:tc>
          <w:tcPr>
            <w:tcW w:w="1035" w:type="dxa"/>
            <w:tcMar>
              <w:top w:w="100" w:type="dxa"/>
              <w:left w:w="100" w:type="dxa"/>
              <w:bottom w:w="100" w:type="dxa"/>
              <w:right w:w="100" w:type="dxa"/>
            </w:tcMar>
          </w:tcPr>
          <w:p w:rsidRPr="009251AC" w:rsidR="00B86BD0" w:rsidRDefault="00B86BD0" w14:paraId="4C9073F0" w14:textId="77777777">
            <w:pPr>
              <w:widowControl w:val="0"/>
              <w:pBdr>
                <w:top w:val="nil"/>
                <w:left w:val="nil"/>
                <w:bottom w:val="nil"/>
                <w:right w:val="nil"/>
                <w:between w:val="nil"/>
              </w:pBdr>
              <w:rPr>
                <w:lang w:val="en-GB"/>
              </w:rPr>
            </w:pPr>
          </w:p>
        </w:tc>
        <w:tc>
          <w:tcPr>
            <w:tcW w:w="1470" w:type="dxa"/>
            <w:shd w:val="clear" w:color="auto" w:fill="FF00FF"/>
            <w:tcMar>
              <w:top w:w="100" w:type="dxa"/>
              <w:left w:w="100" w:type="dxa"/>
              <w:bottom w:w="100" w:type="dxa"/>
              <w:right w:w="100" w:type="dxa"/>
            </w:tcMar>
          </w:tcPr>
          <w:p w:rsidRPr="009251AC" w:rsidR="00B86BD0" w:rsidRDefault="00B86BD0" w14:paraId="5CBCACA1" w14:textId="77777777">
            <w:pPr>
              <w:widowControl w:val="0"/>
              <w:pBdr>
                <w:top w:val="nil"/>
                <w:left w:val="nil"/>
                <w:bottom w:val="nil"/>
                <w:right w:val="nil"/>
                <w:between w:val="nil"/>
              </w:pBdr>
              <w:rPr>
                <w:lang w:val="en-GB"/>
              </w:rPr>
            </w:pPr>
          </w:p>
        </w:tc>
      </w:tr>
    </w:tbl>
    <w:p w:rsidRPr="009251AC" w:rsidR="00B86BD0" w:rsidRDefault="00D07EA4" w14:paraId="6801D54D" w14:textId="77777777">
      <w:pPr>
        <w:jc w:val="center"/>
        <w:rPr>
          <w:b/>
          <w:bCs/>
          <w:lang w:val="en-GB"/>
        </w:rPr>
      </w:pPr>
      <w:r w:rsidRPr="009251AC">
        <w:rPr>
          <w:b/>
          <w:bCs/>
          <w:lang w:val="en-GB"/>
        </w:rPr>
        <w:t>Table 1: Time Scale</w:t>
      </w:r>
    </w:p>
    <w:p w:rsidRPr="009251AC" w:rsidR="00B86BD0" w:rsidRDefault="00D07EA4" w14:paraId="2960D380" w14:textId="77777777">
      <w:pPr>
        <w:jc w:val="center"/>
        <w:rPr>
          <w:lang w:val="en-GB"/>
        </w:rPr>
      </w:pPr>
      <w:r w:rsidRPr="009251AC">
        <w:rPr>
          <w:lang w:val="en-GB"/>
        </w:rPr>
        <w:t>(Source: Author)</w:t>
      </w:r>
    </w:p>
    <w:p w:rsidRPr="009251AC" w:rsidR="00B86BD0" w:rsidRDefault="00D07EA4" w14:paraId="029E97E4" w14:textId="77777777">
      <w:pPr>
        <w:pStyle w:val="Heading1"/>
        <w:rPr>
          <w:lang w:val="en-GB"/>
        </w:rPr>
      </w:pPr>
      <w:bookmarkStart w:name="_uz7fsdlnp1xh" w:id="14"/>
      <w:bookmarkEnd w:id="14"/>
      <w:r w:rsidRPr="211B2630" w:rsidR="00D07EA4">
        <w:rPr>
          <w:lang w:val="en-GB"/>
        </w:rPr>
        <w:t>Self-reflection as a researcher</w:t>
      </w:r>
    </w:p>
    <w:p w:rsidRPr="009251AC" w:rsidR="00B86BD0" w:rsidRDefault="00D07EA4" w14:paraId="1935B6C2" w14:textId="721C22AC">
      <w:pPr>
        <w:rPr>
          <w:lang w:val="en-GB"/>
        </w:rPr>
      </w:pPr>
      <w:r w:rsidRPr="211B2630" w:rsidR="00D07EA4">
        <w:rPr>
          <w:lang w:val="en-GB"/>
        </w:rPr>
        <w:t xml:space="preserve">The areas that would enable </w:t>
      </w:r>
      <w:r w:rsidRPr="211B2630" w:rsidR="63FA8DFF">
        <w:rPr>
          <w:lang w:val="en-GB"/>
        </w:rPr>
        <w:t>a researcher</w:t>
      </w:r>
      <w:r w:rsidRPr="211B2630" w:rsidR="00D07EA4">
        <w:rPr>
          <w:lang w:val="en-GB"/>
        </w:rPr>
        <w:t xml:space="preserve"> to complete </w:t>
      </w:r>
      <w:r w:rsidRPr="211B2630" w:rsidR="140B0FDF">
        <w:rPr>
          <w:lang w:val="en-GB"/>
        </w:rPr>
        <w:t>a</w:t>
      </w:r>
      <w:r w:rsidRPr="211B2630" w:rsidR="00D07EA4">
        <w:rPr>
          <w:lang w:val="en-GB"/>
        </w:rPr>
        <w:t xml:space="preserve"> study effectively include critical thinking, literature </w:t>
      </w:r>
      <w:r w:rsidRPr="211B2630" w:rsidR="495DA79E">
        <w:rPr>
          <w:lang w:val="en-GB"/>
        </w:rPr>
        <w:t>review,</w:t>
      </w:r>
      <w:r w:rsidRPr="211B2630" w:rsidR="00D07EA4">
        <w:rPr>
          <w:lang w:val="en-GB"/>
        </w:rPr>
        <w:t xml:space="preserve"> and analysis skills.  </w:t>
      </w:r>
      <w:r w:rsidRPr="211B2630" w:rsidR="24FB8539">
        <w:rPr>
          <w:lang w:val="en-GB"/>
        </w:rPr>
        <w:t>Potential</w:t>
      </w:r>
      <w:r w:rsidRPr="211B2630" w:rsidR="00D07EA4">
        <w:rPr>
          <w:lang w:val="en-GB"/>
        </w:rPr>
        <w:t xml:space="preserve"> </w:t>
      </w:r>
      <w:r w:rsidRPr="211B2630" w:rsidR="45F70CFA">
        <w:rPr>
          <w:lang w:val="en-GB"/>
        </w:rPr>
        <w:t>challenges may</w:t>
      </w:r>
      <w:r w:rsidRPr="211B2630" w:rsidR="00D07EA4">
        <w:rPr>
          <w:lang w:val="en-GB"/>
        </w:rPr>
        <w:t xml:space="preserve"> </w:t>
      </w:r>
      <w:r w:rsidRPr="211B2630" w:rsidR="531B14A6">
        <w:rPr>
          <w:lang w:val="en-GB"/>
        </w:rPr>
        <w:t>involve</w:t>
      </w:r>
      <w:r w:rsidRPr="211B2630" w:rsidR="00D07EA4">
        <w:rPr>
          <w:lang w:val="en-GB"/>
        </w:rPr>
        <w:t xml:space="preserve"> </w:t>
      </w:r>
      <w:r w:rsidRPr="211B2630" w:rsidR="00D07EA4">
        <w:rPr>
          <w:lang w:val="en-GB"/>
        </w:rPr>
        <w:t xml:space="preserve">the management of the </w:t>
      </w:r>
      <w:r w:rsidRPr="211B2630" w:rsidR="00D07EA4">
        <w:rPr>
          <w:lang w:val="en-GB"/>
        </w:rPr>
        <w:t>large amounts</w:t>
      </w:r>
      <w:r w:rsidRPr="211B2630" w:rsidR="00D07EA4">
        <w:rPr>
          <w:lang w:val="en-GB"/>
        </w:rPr>
        <w:t xml:space="preserve"> of data and </w:t>
      </w:r>
      <w:r w:rsidRPr="211B2630" w:rsidR="5C54EB05">
        <w:rPr>
          <w:lang w:val="en-GB"/>
        </w:rPr>
        <w:t>conducting in</w:t>
      </w:r>
      <w:r w:rsidRPr="211B2630" w:rsidR="00D07EA4">
        <w:rPr>
          <w:lang w:val="en-GB"/>
        </w:rPr>
        <w:t xml:space="preserve">-depth </w:t>
      </w:r>
      <w:r w:rsidRPr="211B2630" w:rsidR="2DCD044D">
        <w:rPr>
          <w:lang w:val="en-GB"/>
        </w:rPr>
        <w:t>thematic analysis. To ad</w:t>
      </w:r>
      <w:r w:rsidRPr="211B2630" w:rsidR="6C1B6BE2">
        <w:rPr>
          <w:lang w:val="en-GB"/>
        </w:rPr>
        <w:t>dress these challenges,</w:t>
      </w:r>
      <w:r w:rsidRPr="211B2630" w:rsidR="00D07EA4">
        <w:rPr>
          <w:lang w:val="en-GB"/>
        </w:rPr>
        <w:t xml:space="preserve"> </w:t>
      </w:r>
      <w:r w:rsidRPr="211B2630" w:rsidR="3722AEA4">
        <w:rPr>
          <w:lang w:val="en-GB"/>
        </w:rPr>
        <w:t xml:space="preserve">researchers should </w:t>
      </w:r>
      <w:r w:rsidRPr="211B2630" w:rsidR="29DEA91B">
        <w:rPr>
          <w:lang w:val="en-GB"/>
        </w:rPr>
        <w:t xml:space="preserve">continuously develop </w:t>
      </w:r>
      <w:r w:rsidRPr="211B2630" w:rsidR="6D94935D">
        <w:rPr>
          <w:lang w:val="en-GB"/>
        </w:rPr>
        <w:t>their</w:t>
      </w:r>
      <w:r w:rsidRPr="211B2630" w:rsidR="6D94935D">
        <w:rPr>
          <w:lang w:val="en-GB"/>
        </w:rPr>
        <w:t xml:space="preserve"> academic</w:t>
      </w:r>
      <w:r w:rsidRPr="211B2630" w:rsidR="00D07EA4">
        <w:rPr>
          <w:lang w:val="en-GB"/>
        </w:rPr>
        <w:t xml:space="preserve"> writing, evaluation, and time management skills.</w:t>
      </w:r>
    </w:p>
    <w:p w:rsidRPr="009251AC" w:rsidR="00B86BD0" w:rsidRDefault="00D07EA4" w14:paraId="3CB0FB68" w14:textId="77777777">
      <w:pPr>
        <w:rPr>
          <w:lang w:val="en-GB"/>
        </w:rPr>
      </w:pPr>
      <w:r w:rsidRPr="009251AC">
        <w:rPr>
          <w:lang w:val="en-GB"/>
        </w:rPr>
        <w:br w:type="page"/>
      </w:r>
    </w:p>
    <w:p w:rsidRPr="009251AC" w:rsidR="00B86BD0" w:rsidRDefault="00D07EA4" w14:paraId="6CA9A7D6" w14:textId="77777777">
      <w:pPr>
        <w:pStyle w:val="Heading1"/>
        <w:rPr>
          <w:lang w:val="en-GB"/>
        </w:rPr>
      </w:pPr>
      <w:bookmarkStart w:name="_nqe3yfjla2p1" w:id="16"/>
      <w:bookmarkEnd w:id="16"/>
      <w:r w:rsidRPr="211B2630" w:rsidR="00D07EA4">
        <w:rPr>
          <w:lang w:val="en-GB"/>
        </w:rPr>
        <w:t>References</w:t>
      </w:r>
      <w:r w:rsidRPr="211B2630" w:rsidR="00D07EA4">
        <w:rPr>
          <w:lang w:val="en-GB"/>
        </w:rPr>
        <w:t xml:space="preserve"> </w:t>
      </w:r>
    </w:p>
    <w:p w:rsidRPr="009251AC" w:rsidR="00B86BD0" w:rsidRDefault="00D07EA4" w14:paraId="43989B87" w14:textId="77777777">
      <w:pPr>
        <w:spacing w:after="240"/>
        <w:rPr>
          <w:lang w:val="en-GB"/>
        </w:rPr>
      </w:pPr>
      <w:r w:rsidRPr="009251AC">
        <w:rPr>
          <w:lang w:val="en-GB"/>
        </w:rPr>
        <w:t xml:space="preserve">Ahmed, S.K., Mohammed, R.A., Nashwan, A.J., Ibrahim, R.H., Abdalla, A.Q., Ameen, B.M.M. and Khidhir, R.M. (2025) ‘Using Thematic Analysis in Qualitative Research’, </w:t>
      </w:r>
      <w:r w:rsidRPr="009251AC">
        <w:rPr>
          <w:i/>
          <w:iCs/>
          <w:lang w:val="en-GB"/>
        </w:rPr>
        <w:t>Journal of Medicine, Surgery, and Public Health</w:t>
      </w:r>
      <w:r w:rsidRPr="009251AC">
        <w:rPr>
          <w:lang w:val="en-GB"/>
        </w:rPr>
        <w:t>, 6(6), pp. 100–198. Available at: https://doi.org/10.1016/j.glmedi.2025.100198.</w:t>
      </w:r>
    </w:p>
    <w:p w:rsidRPr="009251AC" w:rsidR="00B86BD0" w:rsidRDefault="00D07EA4" w14:paraId="50935B57" w14:textId="77777777">
      <w:pPr>
        <w:spacing w:after="240"/>
        <w:rPr>
          <w:lang w:val="en-GB"/>
        </w:rPr>
      </w:pPr>
      <w:r w:rsidRPr="009251AC">
        <w:rPr>
          <w:lang w:val="en-GB"/>
        </w:rPr>
        <w:t xml:space="preserve">Remm, S.E., Peters, K., Halcomb, E., Hatcher, D. and Frost, S.A. (2023) ‘Healthy ageing status and risk of readmission among acutely hospitalised older people’, </w:t>
      </w:r>
      <w:r w:rsidRPr="009251AC">
        <w:rPr>
          <w:i/>
          <w:iCs/>
          <w:lang w:val="en-GB"/>
        </w:rPr>
        <w:t>Collegian</w:t>
      </w:r>
      <w:r w:rsidRPr="009251AC">
        <w:rPr>
          <w:lang w:val="en-GB"/>
        </w:rPr>
        <w:t>, 30(3), pp. 24–76. Available at: https://doi.org/10.1016/j.colegn.2023.02.004.</w:t>
      </w:r>
    </w:p>
    <w:p w:rsidRPr="009251AC" w:rsidR="00B86BD0" w:rsidRDefault="00D07EA4" w14:paraId="4023F584" w14:textId="77777777">
      <w:pPr>
        <w:spacing w:after="240"/>
        <w:rPr>
          <w:lang w:val="en-GB"/>
        </w:rPr>
      </w:pPr>
      <w:r w:rsidRPr="009251AC">
        <w:rPr>
          <w:lang w:val="en-GB"/>
        </w:rPr>
        <w:t xml:space="preserve">Stavrou, F., Adams, J., Patel, H., Vassilev, I. and Samuel, D. (2024) ‘Exploring Older People’s Experiences and Factors Associated With 30‐Day Hospital Readmission: A Qualitative Study Using Interpretive Phenomenological Analysis’, </w:t>
      </w:r>
      <w:r w:rsidRPr="009251AC">
        <w:rPr>
          <w:i/>
          <w:iCs/>
          <w:lang w:val="en-GB"/>
        </w:rPr>
        <w:t>International Journal of Older People Nursing</w:t>
      </w:r>
      <w:r w:rsidRPr="009251AC">
        <w:rPr>
          <w:lang w:val="en-GB"/>
        </w:rPr>
        <w:t>, 19(6), pp. 712–720. Available at: https://doi.org/10.1111/opn.12662.</w:t>
      </w:r>
    </w:p>
    <w:p w:rsidRPr="009251AC" w:rsidR="00B86BD0" w:rsidRDefault="00B86BD0" w14:paraId="3E8EABC9" w14:textId="77777777">
      <w:pPr>
        <w:rPr>
          <w:lang w:val="en-GB"/>
        </w:rPr>
      </w:pPr>
    </w:p>
    <w:p w:rsidRPr="009251AC" w:rsidR="00B86BD0" w:rsidRDefault="00B86BD0" w14:paraId="026107E7" w14:textId="77777777">
      <w:pPr>
        <w:rPr>
          <w:lang w:val="en-GB"/>
        </w:rPr>
      </w:pPr>
    </w:p>
    <w:p w:rsidRPr="009251AC" w:rsidR="00B86BD0" w:rsidRDefault="00B86BD0" w14:paraId="5F78E023" w14:textId="77777777">
      <w:pPr>
        <w:rPr>
          <w:lang w:val="en-GB"/>
        </w:rPr>
      </w:pPr>
    </w:p>
    <w:p w:rsidRPr="009251AC" w:rsidR="00B86BD0" w:rsidRDefault="00B86BD0" w14:paraId="3B3B99E6" w14:textId="77777777">
      <w:pPr>
        <w:rPr>
          <w:sz w:val="24"/>
          <w:szCs w:val="24"/>
          <w:lang w:val="en-GB"/>
        </w:rPr>
      </w:pPr>
    </w:p>
    <w:sectPr w:rsidRPr="009251AC" w:rsidR="00B86BD0">
      <w:footerReference w:type="default" r:id="rId12"/>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010E5" w:rsidP="0074749F" w:rsidRDefault="00C010E5" w14:paraId="45B904F8" w14:textId="77777777">
      <w:pPr>
        <w:spacing w:line="240" w:lineRule="auto"/>
      </w:pPr>
      <w:r>
        <w:separator/>
      </w:r>
    </w:p>
  </w:endnote>
  <w:endnote w:type="continuationSeparator" w:id="0">
    <w:p w:rsidR="00C010E5" w:rsidP="0074749F" w:rsidRDefault="00C010E5" w14:paraId="3DAC3EF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w:fontKey="{5ACEF31E-EE4C-4D52-B4D3-6764EA6690A3}" r:id="rId1"/>
  </w:font>
  <w:font w:name="Calibri">
    <w:panose1 w:val="020F0502020204030204"/>
    <w:charset w:val="00"/>
    <w:family w:val="swiss"/>
    <w:pitch w:val="variable"/>
    <w:sig w:usb0="E4002EFF" w:usb1="C200247B" w:usb2="00000009" w:usb3="00000000" w:csb0="000001FF" w:csb1="00000000"/>
    <w:embedRegular w:fontKey="{B7A248D2-62C3-4835-B973-F3090FC1C19A}" r:id="rId2"/>
  </w:font>
  <w:font w:name="Cambria">
    <w:panose1 w:val="02040503050406030204"/>
    <w:charset w:val="00"/>
    <w:family w:val="roman"/>
    <w:pitch w:val="variable"/>
    <w:sig w:usb0="E00006FF" w:usb1="420024FF" w:usb2="02000000" w:usb3="00000000" w:csb0="0000019F" w:csb1="00000000"/>
    <w:embedRegular w:fontKey="{28810D49-87EF-49F6-8391-2D2DA95F35DA}" r:id="rI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1542358"/>
      <w:docPartObj>
        <w:docPartGallery w:val="Page Numbers (Bottom of Page)"/>
        <w:docPartUnique/>
      </w:docPartObj>
    </w:sdtPr>
    <w:sdtEndPr/>
    <w:sdtContent>
      <w:p w:rsidR="0074749F" w:rsidRDefault="0074749F" w14:paraId="0800FFA4" w14:textId="43CD882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74749F" w:rsidRDefault="0074749F" w14:paraId="4F31606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010E5" w:rsidP="0074749F" w:rsidRDefault="00C010E5" w14:paraId="5D16F277" w14:textId="77777777">
      <w:pPr>
        <w:spacing w:line="240" w:lineRule="auto"/>
      </w:pPr>
      <w:r>
        <w:separator/>
      </w:r>
    </w:p>
  </w:footnote>
  <w:footnote w:type="continuationSeparator" w:id="0">
    <w:p w:rsidR="00C010E5" w:rsidP="0074749F" w:rsidRDefault="00C010E5" w14:paraId="1C2FF2EF"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C5EDD8"/>
    <w:multiLevelType w:val="hybridMultilevel"/>
    <w:tmpl w:val="00000000"/>
    <w:lvl w:ilvl="0" w:tplc="77F8DF08">
      <w:start w:val="1"/>
      <w:numFmt w:val="bullet"/>
      <w:lvlText w:val="●"/>
      <w:lvlJc w:val="left"/>
      <w:pPr>
        <w:ind w:left="720" w:hanging="360"/>
      </w:pPr>
      <w:rPr>
        <w:u w:val="none"/>
      </w:rPr>
    </w:lvl>
    <w:lvl w:ilvl="1" w:tplc="F3D01B02">
      <w:start w:val="1"/>
      <w:numFmt w:val="bullet"/>
      <w:lvlText w:val="○"/>
      <w:lvlJc w:val="left"/>
      <w:pPr>
        <w:ind w:left="1440" w:hanging="360"/>
      </w:pPr>
      <w:rPr>
        <w:u w:val="none"/>
      </w:rPr>
    </w:lvl>
    <w:lvl w:ilvl="2" w:tplc="7382AD1A">
      <w:start w:val="1"/>
      <w:numFmt w:val="bullet"/>
      <w:lvlText w:val="■"/>
      <w:lvlJc w:val="left"/>
      <w:pPr>
        <w:ind w:left="2160" w:hanging="360"/>
      </w:pPr>
      <w:rPr>
        <w:u w:val="none"/>
      </w:rPr>
    </w:lvl>
    <w:lvl w:ilvl="3" w:tplc="73E0F04A">
      <w:start w:val="1"/>
      <w:numFmt w:val="bullet"/>
      <w:lvlText w:val="●"/>
      <w:lvlJc w:val="left"/>
      <w:pPr>
        <w:ind w:left="2880" w:hanging="360"/>
      </w:pPr>
      <w:rPr>
        <w:u w:val="none"/>
      </w:rPr>
    </w:lvl>
    <w:lvl w:ilvl="4" w:tplc="0E0ADFF0">
      <w:start w:val="1"/>
      <w:numFmt w:val="bullet"/>
      <w:lvlText w:val="○"/>
      <w:lvlJc w:val="left"/>
      <w:pPr>
        <w:ind w:left="3600" w:hanging="360"/>
      </w:pPr>
      <w:rPr>
        <w:u w:val="none"/>
      </w:rPr>
    </w:lvl>
    <w:lvl w:ilvl="5" w:tplc="84F2D08E">
      <w:start w:val="1"/>
      <w:numFmt w:val="bullet"/>
      <w:lvlText w:val="■"/>
      <w:lvlJc w:val="left"/>
      <w:pPr>
        <w:ind w:left="4320" w:hanging="360"/>
      </w:pPr>
      <w:rPr>
        <w:u w:val="none"/>
      </w:rPr>
    </w:lvl>
    <w:lvl w:ilvl="6" w:tplc="64DE28B8">
      <w:start w:val="1"/>
      <w:numFmt w:val="bullet"/>
      <w:lvlText w:val="●"/>
      <w:lvlJc w:val="left"/>
      <w:pPr>
        <w:ind w:left="5040" w:hanging="360"/>
      </w:pPr>
      <w:rPr>
        <w:u w:val="none"/>
      </w:rPr>
    </w:lvl>
    <w:lvl w:ilvl="7" w:tplc="6A6E6BDE">
      <w:start w:val="1"/>
      <w:numFmt w:val="bullet"/>
      <w:lvlText w:val="○"/>
      <w:lvlJc w:val="left"/>
      <w:pPr>
        <w:ind w:left="5760" w:hanging="360"/>
      </w:pPr>
      <w:rPr>
        <w:u w:val="none"/>
      </w:rPr>
    </w:lvl>
    <w:lvl w:ilvl="8" w:tplc="A934B5D8">
      <w:start w:val="1"/>
      <w:numFmt w:val="bullet"/>
      <w:lvlText w:val="■"/>
      <w:lvlJc w:val="left"/>
      <w:pPr>
        <w:ind w:left="6480" w:hanging="360"/>
      </w:pPr>
      <w:rPr>
        <w:u w:val="none"/>
      </w:rPr>
    </w:lvl>
  </w:abstractNum>
  <w:abstractNum w:abstractNumId="1" w15:restartNumberingAfterBreak="0">
    <w:nsid w:val="63A2E324"/>
    <w:multiLevelType w:val="hybridMultilevel"/>
    <w:tmpl w:val="00000000"/>
    <w:lvl w:ilvl="0" w:tplc="8F9496D2">
      <w:start w:val="1"/>
      <w:numFmt w:val="bullet"/>
      <w:lvlText w:val="●"/>
      <w:lvlJc w:val="left"/>
      <w:pPr>
        <w:ind w:left="720" w:hanging="360"/>
      </w:pPr>
      <w:rPr>
        <w:u w:val="none"/>
      </w:rPr>
    </w:lvl>
    <w:lvl w:ilvl="1" w:tplc="79C62D4A">
      <w:start w:val="1"/>
      <w:numFmt w:val="bullet"/>
      <w:lvlText w:val="○"/>
      <w:lvlJc w:val="left"/>
      <w:pPr>
        <w:ind w:left="1440" w:hanging="360"/>
      </w:pPr>
      <w:rPr>
        <w:u w:val="none"/>
      </w:rPr>
    </w:lvl>
    <w:lvl w:ilvl="2" w:tplc="D13C67E8">
      <w:start w:val="1"/>
      <w:numFmt w:val="bullet"/>
      <w:lvlText w:val="■"/>
      <w:lvlJc w:val="left"/>
      <w:pPr>
        <w:ind w:left="2160" w:hanging="360"/>
      </w:pPr>
      <w:rPr>
        <w:u w:val="none"/>
      </w:rPr>
    </w:lvl>
    <w:lvl w:ilvl="3" w:tplc="8E12C1D8">
      <w:start w:val="1"/>
      <w:numFmt w:val="bullet"/>
      <w:lvlText w:val="●"/>
      <w:lvlJc w:val="left"/>
      <w:pPr>
        <w:ind w:left="2880" w:hanging="360"/>
      </w:pPr>
      <w:rPr>
        <w:u w:val="none"/>
      </w:rPr>
    </w:lvl>
    <w:lvl w:ilvl="4" w:tplc="2410D83A">
      <w:start w:val="1"/>
      <w:numFmt w:val="bullet"/>
      <w:lvlText w:val="○"/>
      <w:lvlJc w:val="left"/>
      <w:pPr>
        <w:ind w:left="3600" w:hanging="360"/>
      </w:pPr>
      <w:rPr>
        <w:u w:val="none"/>
      </w:rPr>
    </w:lvl>
    <w:lvl w:ilvl="5" w:tplc="C83C4480">
      <w:start w:val="1"/>
      <w:numFmt w:val="bullet"/>
      <w:lvlText w:val="■"/>
      <w:lvlJc w:val="left"/>
      <w:pPr>
        <w:ind w:left="4320" w:hanging="360"/>
      </w:pPr>
      <w:rPr>
        <w:u w:val="none"/>
      </w:rPr>
    </w:lvl>
    <w:lvl w:ilvl="6" w:tplc="617651BA">
      <w:start w:val="1"/>
      <w:numFmt w:val="bullet"/>
      <w:lvlText w:val="●"/>
      <w:lvlJc w:val="left"/>
      <w:pPr>
        <w:ind w:left="5040" w:hanging="360"/>
      </w:pPr>
      <w:rPr>
        <w:u w:val="none"/>
      </w:rPr>
    </w:lvl>
    <w:lvl w:ilvl="7" w:tplc="AB6AA5D6">
      <w:start w:val="1"/>
      <w:numFmt w:val="bullet"/>
      <w:lvlText w:val="○"/>
      <w:lvlJc w:val="left"/>
      <w:pPr>
        <w:ind w:left="5760" w:hanging="360"/>
      </w:pPr>
      <w:rPr>
        <w:u w:val="none"/>
      </w:rPr>
    </w:lvl>
    <w:lvl w:ilvl="8" w:tplc="A782D3A6">
      <w:start w:val="1"/>
      <w:numFmt w:val="bullet"/>
      <w:lvlText w:val="■"/>
      <w:lvlJc w:val="left"/>
      <w:pPr>
        <w:ind w:left="6480" w:hanging="360"/>
      </w:pPr>
      <w:rPr>
        <w:u w:val="none"/>
      </w:rPr>
    </w:lvl>
  </w:abstractNum>
  <w:num w:numId="1" w16cid:durableId="70664542">
    <w:abstractNumId w:val="1"/>
  </w:num>
  <w:num w:numId="2" w16cid:durableId="4202187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BD0"/>
    <w:rsid w:val="00094CE4"/>
    <w:rsid w:val="0018E1B7"/>
    <w:rsid w:val="004B6CB6"/>
    <w:rsid w:val="005A54DF"/>
    <w:rsid w:val="0074749F"/>
    <w:rsid w:val="009251AC"/>
    <w:rsid w:val="00B56D26"/>
    <w:rsid w:val="00B86BD0"/>
    <w:rsid w:val="00BD49F5"/>
    <w:rsid w:val="00C010E5"/>
    <w:rsid w:val="00C71D35"/>
    <w:rsid w:val="00CC10BD"/>
    <w:rsid w:val="00D07EA4"/>
    <w:rsid w:val="0358BB52"/>
    <w:rsid w:val="050A31FD"/>
    <w:rsid w:val="064A375C"/>
    <w:rsid w:val="08111094"/>
    <w:rsid w:val="0A52F0B7"/>
    <w:rsid w:val="0C2BAAEF"/>
    <w:rsid w:val="0CEB3A53"/>
    <w:rsid w:val="0D5F2A92"/>
    <w:rsid w:val="0F5B7A42"/>
    <w:rsid w:val="0F7ECE8A"/>
    <w:rsid w:val="1038E306"/>
    <w:rsid w:val="10CE6965"/>
    <w:rsid w:val="11E9AEC0"/>
    <w:rsid w:val="13F924FA"/>
    <w:rsid w:val="140B0FDF"/>
    <w:rsid w:val="144615F9"/>
    <w:rsid w:val="1448DB0C"/>
    <w:rsid w:val="159B8C75"/>
    <w:rsid w:val="15B4072B"/>
    <w:rsid w:val="17B51772"/>
    <w:rsid w:val="18AB31AA"/>
    <w:rsid w:val="1A7B0FC6"/>
    <w:rsid w:val="1B1FDF74"/>
    <w:rsid w:val="1C04DFA9"/>
    <w:rsid w:val="1C24CEA8"/>
    <w:rsid w:val="20C2ECE6"/>
    <w:rsid w:val="211B2630"/>
    <w:rsid w:val="217AF9F2"/>
    <w:rsid w:val="21DDF793"/>
    <w:rsid w:val="24CB7CCB"/>
    <w:rsid w:val="24FB8539"/>
    <w:rsid w:val="25106507"/>
    <w:rsid w:val="25BDE0E9"/>
    <w:rsid w:val="264377F2"/>
    <w:rsid w:val="26905F7C"/>
    <w:rsid w:val="2724E6B7"/>
    <w:rsid w:val="29561633"/>
    <w:rsid w:val="29DEA91B"/>
    <w:rsid w:val="2B361479"/>
    <w:rsid w:val="2B73B25D"/>
    <w:rsid w:val="2BBB6987"/>
    <w:rsid w:val="2D5C6366"/>
    <w:rsid w:val="2DCD044D"/>
    <w:rsid w:val="2F8C7E4E"/>
    <w:rsid w:val="2FA57D34"/>
    <w:rsid w:val="3367E083"/>
    <w:rsid w:val="33BF4126"/>
    <w:rsid w:val="343BDD29"/>
    <w:rsid w:val="370E9D3F"/>
    <w:rsid w:val="3722AEA4"/>
    <w:rsid w:val="3BAF80DC"/>
    <w:rsid w:val="3C6D2ECC"/>
    <w:rsid w:val="3E3EE945"/>
    <w:rsid w:val="3F77979D"/>
    <w:rsid w:val="41309C95"/>
    <w:rsid w:val="45F70CFA"/>
    <w:rsid w:val="48A17296"/>
    <w:rsid w:val="48E29C86"/>
    <w:rsid w:val="495DA79E"/>
    <w:rsid w:val="4C0A5C8A"/>
    <w:rsid w:val="4D85D8C1"/>
    <w:rsid w:val="4EA52A01"/>
    <w:rsid w:val="52AFB1B7"/>
    <w:rsid w:val="52E77D1F"/>
    <w:rsid w:val="531B14A6"/>
    <w:rsid w:val="53DAE33F"/>
    <w:rsid w:val="546DB9F0"/>
    <w:rsid w:val="55E4680E"/>
    <w:rsid w:val="56B0C067"/>
    <w:rsid w:val="5BA035BB"/>
    <w:rsid w:val="5C54EB05"/>
    <w:rsid w:val="62F44589"/>
    <w:rsid w:val="6351EDBA"/>
    <w:rsid w:val="63EF9191"/>
    <w:rsid w:val="63FA8DFF"/>
    <w:rsid w:val="64C39A2B"/>
    <w:rsid w:val="67D48BC5"/>
    <w:rsid w:val="696AA500"/>
    <w:rsid w:val="6C1B6BE2"/>
    <w:rsid w:val="6C1CCADE"/>
    <w:rsid w:val="6D5AFB88"/>
    <w:rsid w:val="6D94935D"/>
    <w:rsid w:val="6EE2B79F"/>
    <w:rsid w:val="71082965"/>
    <w:rsid w:val="721208A5"/>
    <w:rsid w:val="773C52D4"/>
    <w:rsid w:val="78A1C2AA"/>
    <w:rsid w:val="792BDF92"/>
    <w:rsid w:val="79EC7B42"/>
    <w:rsid w:val="7A0B6108"/>
    <w:rsid w:val="7ACFC7C8"/>
    <w:rsid w:val="7D391866"/>
    <w:rsid w:val="7E35FBB5"/>
    <w:rsid w:val="7F8E08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19402"/>
  <w15:docId w15:val="{41DFB39C-A610-4D46-9CE3-7AC2D8F96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qFormat/>
    <w:pPr>
      <w:keepNext/>
      <w:keepLines/>
      <w:outlineLvl w:val="0"/>
    </w:pPr>
    <w:rPr>
      <w:b/>
      <w:bCs/>
      <w:sz w:val="24"/>
      <w:szCs w:val="24"/>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1" w:customStyle="1">
    <w:name w:val="Table1"/>
    <w:basedOn w:val="TableNormal0"/>
    <w:tblPr>
      <w:tblStyleRowBandSize w:val="1"/>
      <w:tblStyleColBandSize w:val="1"/>
    </w:tblPr>
  </w:style>
  <w:style w:type="paragraph" w:styleId="BalloonText">
    <w:name w:val="Balloon Text"/>
    <w:basedOn w:val="Normal"/>
    <w:link w:val="BalloonTextChar"/>
    <w:uiPriority w:val="99"/>
    <w:semiHidden/>
    <w:unhideWhenUsed/>
    <w:rsid w:val="00BD49F5"/>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D49F5"/>
    <w:rPr>
      <w:rFonts w:ascii="Segoe UI" w:hAnsi="Segoe UI" w:cs="Segoe UI"/>
      <w:sz w:val="18"/>
      <w:szCs w:val="18"/>
    </w:rPr>
  </w:style>
  <w:style w:type="paragraph" w:styleId="TOCHeading">
    <w:name w:val="TOC Heading"/>
    <w:basedOn w:val="Heading1"/>
    <w:next w:val="Normal"/>
    <w:uiPriority w:val="39"/>
    <w:unhideWhenUsed/>
    <w:qFormat/>
    <w:rsid w:val="0074749F"/>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4749F"/>
    <w:pPr>
      <w:spacing w:after="100"/>
    </w:pPr>
  </w:style>
  <w:style w:type="character" w:styleId="Hyperlink">
    <w:name w:val="Hyperlink"/>
    <w:basedOn w:val="DefaultParagraphFont"/>
    <w:uiPriority w:val="99"/>
    <w:unhideWhenUsed/>
    <w:rsid w:val="0074749F"/>
    <w:rPr>
      <w:color w:val="0000FF" w:themeColor="hyperlink"/>
      <w:u w:val="single"/>
    </w:rPr>
  </w:style>
  <w:style w:type="paragraph" w:styleId="Header">
    <w:name w:val="header"/>
    <w:basedOn w:val="Normal"/>
    <w:link w:val="HeaderChar"/>
    <w:uiPriority w:val="99"/>
    <w:unhideWhenUsed/>
    <w:rsid w:val="0074749F"/>
    <w:pPr>
      <w:tabs>
        <w:tab w:val="center" w:pos="4680"/>
        <w:tab w:val="right" w:pos="9360"/>
      </w:tabs>
      <w:spacing w:line="240" w:lineRule="auto"/>
    </w:pPr>
  </w:style>
  <w:style w:type="character" w:styleId="HeaderChar" w:customStyle="1">
    <w:name w:val="Header Char"/>
    <w:basedOn w:val="DefaultParagraphFont"/>
    <w:link w:val="Header"/>
    <w:uiPriority w:val="99"/>
    <w:rsid w:val="0074749F"/>
  </w:style>
  <w:style w:type="paragraph" w:styleId="Footer">
    <w:name w:val="footer"/>
    <w:basedOn w:val="Normal"/>
    <w:link w:val="FooterChar"/>
    <w:uiPriority w:val="99"/>
    <w:unhideWhenUsed/>
    <w:rsid w:val="0074749F"/>
    <w:pPr>
      <w:tabs>
        <w:tab w:val="center" w:pos="4680"/>
        <w:tab w:val="right" w:pos="9360"/>
      </w:tabs>
      <w:spacing w:line="240" w:lineRule="auto"/>
    </w:pPr>
  </w:style>
  <w:style w:type="character" w:styleId="FooterChar" w:customStyle="1">
    <w:name w:val="Footer Char"/>
    <w:basedOn w:val="DefaultParagraphFont"/>
    <w:link w:val="Footer"/>
    <w:uiPriority w:val="99"/>
    <w:rsid w:val="00747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9034e8c00ac8e292f950d1593da5ceb2">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4c60a6be9a510ea7f62a5a48b427bbf7"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49392AD8-F696-4B26-9C5A-FFE651061B2B}">
  <ds:schemaRefs>
    <ds:schemaRef ds:uri="http://schemas.openxmlformats.org/officeDocument/2006/bibliography"/>
  </ds:schemaRefs>
</ds:datastoreItem>
</file>

<file path=customXml/itemProps2.xml><?xml version="1.0" encoding="utf-8"?>
<ds:datastoreItem xmlns:ds="http://schemas.openxmlformats.org/officeDocument/2006/customXml" ds:itemID="{FAB56EA7-782C-48B1-8E31-FD0FC5D5F0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6CE25A-FCD1-4F42-B84F-5E42B080AB0C}">
  <ds:schemaRefs>
    <ds:schemaRef ds:uri="http://schemas.microsoft.com/sharepoint/v3/contenttype/forms"/>
  </ds:schemaRefs>
</ds:datastoreItem>
</file>

<file path=customXml/itemProps4.xml><?xml version="1.0" encoding="utf-8"?>
<ds:datastoreItem xmlns:ds="http://schemas.openxmlformats.org/officeDocument/2006/customXml" ds:itemID="{6EA59EFC-5795-4783-BB09-9D3BC3D0DB74}">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Mary Tetteh (2321029)</lastModifiedBy>
  <revision>3</revision>
  <dcterms:created xsi:type="dcterms:W3CDTF">2026-06-02T22:27:00.0000000Z</dcterms:created>
  <dcterms:modified xsi:type="dcterms:W3CDTF">2026-06-07T23:15:01.8409861Z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