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9610F" w14:textId="77777777" w:rsidR="00884C34" w:rsidRPr="00884C34" w:rsidRDefault="00884C34" w:rsidP="00884C34">
      <w:pPr>
        <w:pStyle w:val="Heading2"/>
        <w:jc w:val="center"/>
        <w:rPr>
          <w:rFonts w:eastAsiaTheme="minorHAnsi"/>
          <w:color w:val="auto"/>
          <w:sz w:val="32"/>
          <w:szCs w:val="32"/>
          <w:lang w:val="en-US"/>
        </w:rPr>
      </w:pPr>
      <w:bookmarkStart w:id="0" w:name="_Toc131438789"/>
      <w:r w:rsidRPr="00884C34">
        <w:rPr>
          <w:rFonts w:eastAsiaTheme="minorHAnsi"/>
          <w:color w:val="auto"/>
          <w:sz w:val="32"/>
          <w:szCs w:val="32"/>
        </w:rPr>
        <w:t>University of Wales Trinity St David</w:t>
      </w:r>
      <w:bookmarkEnd w:id="0"/>
    </w:p>
    <w:p w14:paraId="0ACD4D13" w14:textId="794A820C" w:rsidR="00884C34" w:rsidRDefault="00884C34" w:rsidP="00884C34">
      <w:pPr>
        <w:jc w:val="center"/>
        <w:rPr>
          <w:rFonts w:ascii="Times New Roman" w:hAnsi="Times New Roman" w:cs="Times New Roman"/>
          <w:b/>
          <w:sz w:val="24"/>
          <w:szCs w:val="24"/>
        </w:rPr>
      </w:pPr>
      <w:r>
        <w:rPr>
          <w:b/>
          <w:noProof/>
        </w:rPr>
        <w:drawing>
          <wp:inline distT="0" distB="0" distL="0" distR="0" wp14:anchorId="3AC59386" wp14:editId="33AFC5F8">
            <wp:extent cx="1743075" cy="1714500"/>
            <wp:effectExtent l="0" t="0" r="0" b="0"/>
            <wp:docPr id="1611719216"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text, clip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43075" cy="1714500"/>
                    </a:xfrm>
                    <a:prstGeom prst="rect">
                      <a:avLst/>
                    </a:prstGeom>
                    <a:noFill/>
                    <a:ln>
                      <a:noFill/>
                    </a:ln>
                  </pic:spPr>
                </pic:pic>
              </a:graphicData>
            </a:graphic>
          </wp:inline>
        </w:drawing>
      </w:r>
    </w:p>
    <w:p w14:paraId="01129677" w14:textId="77777777" w:rsidR="00884C34" w:rsidRDefault="00884C34" w:rsidP="00884C34">
      <w:pPr>
        <w:jc w:val="center"/>
        <w:rPr>
          <w:rFonts w:ascii="Times New Roman" w:hAnsi="Times New Roman" w:cs="Times New Roman"/>
          <w:b/>
          <w:sz w:val="24"/>
          <w:szCs w:val="24"/>
        </w:rPr>
      </w:pPr>
    </w:p>
    <w:p w14:paraId="41230E6D" w14:textId="552B195E" w:rsidR="00884C34" w:rsidRDefault="00884C34" w:rsidP="00884C34">
      <w:pPr>
        <w:jc w:val="center"/>
        <w:rPr>
          <w:rFonts w:ascii="Times New Roman" w:hAnsi="Times New Roman" w:cs="Times New Roman"/>
          <w:b/>
          <w:sz w:val="32"/>
          <w:szCs w:val="32"/>
        </w:rPr>
      </w:pPr>
      <w:r>
        <w:rPr>
          <w:rFonts w:ascii="Times New Roman" w:hAnsi="Times New Roman" w:cs="Times New Roman"/>
          <w:b/>
          <w:sz w:val="32"/>
          <w:szCs w:val="32"/>
        </w:rPr>
        <w:t xml:space="preserve">Assignment </w:t>
      </w:r>
      <w:r>
        <w:rPr>
          <w:rFonts w:ascii="Times New Roman" w:hAnsi="Times New Roman" w:cs="Times New Roman"/>
          <w:b/>
          <w:sz w:val="32"/>
          <w:szCs w:val="32"/>
        </w:rPr>
        <w:t>1</w:t>
      </w:r>
    </w:p>
    <w:p w14:paraId="7963DA61" w14:textId="77777777" w:rsidR="00884C34" w:rsidRDefault="00884C34" w:rsidP="00884C34">
      <w:pPr>
        <w:jc w:val="center"/>
        <w:rPr>
          <w:rFonts w:ascii="Times New Roman" w:hAnsi="Times New Roman" w:cs="Times New Roman"/>
          <w:b/>
          <w:sz w:val="32"/>
          <w:szCs w:val="32"/>
        </w:rPr>
      </w:pPr>
      <w:r>
        <w:rPr>
          <w:rFonts w:ascii="Times New Roman" w:hAnsi="Times New Roman" w:cs="Times New Roman"/>
          <w:b/>
          <w:sz w:val="32"/>
          <w:szCs w:val="32"/>
        </w:rPr>
        <w:t>Name: Petar Mitev (2122707)</w:t>
      </w:r>
    </w:p>
    <w:p w14:paraId="51B4D64F" w14:textId="5848BDC0" w:rsidR="00884C34" w:rsidRPr="00884C34" w:rsidRDefault="00884C34" w:rsidP="00884C34">
      <w:pPr>
        <w:jc w:val="center"/>
        <w:rPr>
          <w:rFonts w:ascii="Times New Roman" w:hAnsi="Times New Roman" w:cs="Times New Roman"/>
          <w:b/>
          <w:sz w:val="32"/>
          <w:szCs w:val="32"/>
        </w:rPr>
      </w:pPr>
      <w:r w:rsidRPr="00884C34">
        <w:rPr>
          <w:rFonts w:ascii="Times New Roman" w:hAnsi="Times New Roman" w:cs="Times New Roman"/>
          <w:b/>
          <w:sz w:val="32"/>
          <w:szCs w:val="32"/>
        </w:rPr>
        <w:t xml:space="preserve">Module: </w:t>
      </w:r>
      <w:r w:rsidRPr="00884C34">
        <w:rPr>
          <w:rFonts w:ascii="Times New Roman" w:hAnsi="Times New Roman" w:cs="Times New Roman"/>
          <w:b/>
          <w:bCs/>
          <w:sz w:val="32"/>
          <w:szCs w:val="32"/>
        </w:rPr>
        <w:t>Project Manageme</w:t>
      </w:r>
      <w:r>
        <w:rPr>
          <w:rFonts w:ascii="Times New Roman" w:hAnsi="Times New Roman" w:cs="Times New Roman"/>
          <w:b/>
          <w:bCs/>
          <w:sz w:val="32"/>
          <w:szCs w:val="32"/>
        </w:rPr>
        <w:t>nt</w:t>
      </w:r>
    </w:p>
    <w:p w14:paraId="218E6B9E" w14:textId="3D0C58CB" w:rsidR="00884C34" w:rsidRPr="00884C34" w:rsidRDefault="00884C34" w:rsidP="00884C34">
      <w:pPr>
        <w:jc w:val="center"/>
        <w:rPr>
          <w:rFonts w:ascii="Times New Roman" w:hAnsi="Times New Roman" w:cs="Times New Roman"/>
          <w:b/>
          <w:sz w:val="32"/>
          <w:szCs w:val="32"/>
        </w:rPr>
      </w:pPr>
      <w:r w:rsidRPr="00884C34">
        <w:rPr>
          <w:rFonts w:ascii="Times New Roman" w:hAnsi="Times New Roman" w:cs="Times New Roman"/>
          <w:b/>
          <w:sz w:val="32"/>
          <w:szCs w:val="32"/>
        </w:rPr>
        <w:t>Lecturer:</w:t>
      </w:r>
      <w:r w:rsidRPr="00884C34">
        <w:rPr>
          <w:rFonts w:ascii="Times New Roman" w:eastAsiaTheme="minorEastAsia" w:hAnsi="Times New Roman" w:cs="Times New Roman"/>
          <w:color w:val="000000" w:themeColor="text1"/>
          <w:kern w:val="24"/>
          <w:sz w:val="44"/>
          <w:szCs w:val="44"/>
          <w:lang w:eastAsia="bg-BG"/>
        </w:rPr>
        <w:t xml:space="preserve"> </w:t>
      </w:r>
      <w:r w:rsidRPr="00884C34">
        <w:rPr>
          <w:rFonts w:ascii="Times New Roman" w:hAnsi="Times New Roman" w:cs="Times New Roman"/>
          <w:b/>
          <w:bCs/>
          <w:sz w:val="32"/>
          <w:szCs w:val="32"/>
        </w:rPr>
        <w:t xml:space="preserve">Md </w:t>
      </w:r>
      <w:proofErr w:type="spellStart"/>
      <w:r w:rsidRPr="00884C34">
        <w:rPr>
          <w:rFonts w:ascii="Times New Roman" w:hAnsi="Times New Roman" w:cs="Times New Roman"/>
          <w:b/>
          <w:bCs/>
          <w:sz w:val="32"/>
          <w:szCs w:val="32"/>
        </w:rPr>
        <w:t>Sadeque</w:t>
      </w:r>
      <w:proofErr w:type="spellEnd"/>
      <w:r w:rsidRPr="00884C34">
        <w:rPr>
          <w:rFonts w:ascii="Times New Roman" w:hAnsi="Times New Roman" w:cs="Times New Roman"/>
          <w:b/>
          <w:bCs/>
          <w:sz w:val="32"/>
          <w:szCs w:val="32"/>
        </w:rPr>
        <w:t xml:space="preserve"> Imam Shaikh</w:t>
      </w:r>
    </w:p>
    <w:p w14:paraId="6FC35AD9" w14:textId="77777777" w:rsidR="00884C34" w:rsidRDefault="00884C34" w:rsidP="00884C34">
      <w:pPr>
        <w:jc w:val="center"/>
        <w:rPr>
          <w:b/>
          <w:sz w:val="32"/>
          <w:szCs w:val="32"/>
          <w:lang w:val="bg-BG"/>
        </w:rPr>
      </w:pPr>
    </w:p>
    <w:p w14:paraId="3481177E" w14:textId="77777777" w:rsidR="00884C34" w:rsidRDefault="00884C34" w:rsidP="00884C34">
      <w:pPr>
        <w:jc w:val="center"/>
        <w:rPr>
          <w:rFonts w:ascii="Times New Roman" w:hAnsi="Times New Roman" w:cs="Times New Roman"/>
          <w:b/>
          <w:sz w:val="32"/>
          <w:szCs w:val="32"/>
          <w:lang w:val="en-US"/>
        </w:rPr>
      </w:pPr>
    </w:p>
    <w:p w14:paraId="576EFC89" w14:textId="77777777" w:rsidR="00884C34" w:rsidRDefault="00884C34" w:rsidP="00884C34">
      <w:pPr>
        <w:jc w:val="center"/>
        <w:rPr>
          <w:rFonts w:ascii="Times New Roman" w:hAnsi="Times New Roman" w:cs="Times New Roman"/>
          <w:b/>
          <w:sz w:val="32"/>
          <w:szCs w:val="32"/>
        </w:rPr>
      </w:pPr>
    </w:p>
    <w:p w14:paraId="57DB03B6" w14:textId="77777777" w:rsidR="00884C34" w:rsidRDefault="00884C34" w:rsidP="00884C34">
      <w:pPr>
        <w:jc w:val="center"/>
        <w:rPr>
          <w:rFonts w:ascii="Times New Roman" w:hAnsi="Times New Roman" w:cs="Times New Roman"/>
          <w:b/>
          <w:sz w:val="24"/>
          <w:szCs w:val="24"/>
        </w:rPr>
      </w:pPr>
    </w:p>
    <w:p w14:paraId="082A4532" w14:textId="77777777" w:rsidR="00884C34" w:rsidRDefault="00884C34" w:rsidP="00884C34">
      <w:pPr>
        <w:jc w:val="center"/>
        <w:rPr>
          <w:rFonts w:ascii="Times New Roman" w:hAnsi="Times New Roman" w:cs="Times New Roman"/>
          <w:b/>
          <w:sz w:val="24"/>
          <w:szCs w:val="24"/>
        </w:rPr>
      </w:pPr>
    </w:p>
    <w:p w14:paraId="58AD4E1A" w14:textId="77777777" w:rsidR="00884C34" w:rsidRDefault="00884C34" w:rsidP="00884C34">
      <w:pPr>
        <w:jc w:val="center"/>
        <w:rPr>
          <w:rFonts w:ascii="Times New Roman" w:hAnsi="Times New Roman" w:cs="Times New Roman"/>
          <w:b/>
          <w:sz w:val="24"/>
          <w:szCs w:val="24"/>
        </w:rPr>
      </w:pPr>
    </w:p>
    <w:p w14:paraId="0B9A2B77" w14:textId="77777777" w:rsidR="00884C34" w:rsidRDefault="00884C34" w:rsidP="00884C34">
      <w:pPr>
        <w:jc w:val="center"/>
        <w:rPr>
          <w:rFonts w:ascii="Times New Roman" w:hAnsi="Times New Roman" w:cs="Times New Roman"/>
          <w:b/>
          <w:sz w:val="24"/>
          <w:szCs w:val="24"/>
        </w:rPr>
      </w:pPr>
    </w:p>
    <w:p w14:paraId="34823CE9" w14:textId="77777777" w:rsidR="00884C34" w:rsidRDefault="00884C34" w:rsidP="00884C34">
      <w:pPr>
        <w:jc w:val="center"/>
        <w:rPr>
          <w:rFonts w:ascii="Times New Roman" w:hAnsi="Times New Roman" w:cs="Times New Roman"/>
          <w:b/>
          <w:sz w:val="24"/>
          <w:szCs w:val="24"/>
        </w:rPr>
      </w:pPr>
    </w:p>
    <w:p w14:paraId="036797D5" w14:textId="77777777" w:rsidR="00884C34" w:rsidRDefault="00884C34" w:rsidP="00884C34">
      <w:pPr>
        <w:rPr>
          <w:rFonts w:ascii="Times New Roman" w:hAnsi="Times New Roman" w:cs="Times New Roman"/>
          <w:b/>
          <w:sz w:val="24"/>
          <w:szCs w:val="24"/>
        </w:rPr>
      </w:pPr>
    </w:p>
    <w:p w14:paraId="239AA986" w14:textId="77777777" w:rsidR="00324332" w:rsidRDefault="00324332" w:rsidP="00324332">
      <w:pPr>
        <w:spacing w:line="360" w:lineRule="auto"/>
        <w:jc w:val="center"/>
        <w:rPr>
          <w:rFonts w:ascii="Times New Roman" w:hAnsi="Times New Roman" w:cs="Times New Roman"/>
          <w:b/>
          <w:i/>
          <w:color w:val="000000" w:themeColor="text1"/>
          <w:sz w:val="36"/>
          <w:szCs w:val="24"/>
        </w:rPr>
      </w:pPr>
    </w:p>
    <w:p w14:paraId="7F664055" w14:textId="77777777" w:rsidR="00324332" w:rsidRDefault="00324332" w:rsidP="00324332">
      <w:pPr>
        <w:spacing w:line="360" w:lineRule="auto"/>
        <w:jc w:val="center"/>
        <w:rPr>
          <w:rFonts w:ascii="Times New Roman" w:hAnsi="Times New Roman" w:cs="Times New Roman"/>
          <w:b/>
          <w:i/>
          <w:color w:val="000000" w:themeColor="text1"/>
          <w:sz w:val="36"/>
          <w:szCs w:val="24"/>
        </w:rPr>
      </w:pPr>
    </w:p>
    <w:p w14:paraId="10BF0819" w14:textId="77777777" w:rsidR="00324332" w:rsidRDefault="00324332" w:rsidP="00324332">
      <w:pPr>
        <w:spacing w:line="360" w:lineRule="auto"/>
        <w:jc w:val="center"/>
        <w:rPr>
          <w:rFonts w:ascii="Times New Roman" w:hAnsi="Times New Roman" w:cs="Times New Roman"/>
          <w:b/>
          <w:i/>
          <w:color w:val="000000" w:themeColor="text1"/>
          <w:sz w:val="36"/>
          <w:szCs w:val="24"/>
        </w:rPr>
      </w:pPr>
    </w:p>
    <w:p w14:paraId="0BA66D71" w14:textId="77777777" w:rsidR="00324332" w:rsidRDefault="00324332" w:rsidP="00324332">
      <w:pPr>
        <w:spacing w:line="360" w:lineRule="auto"/>
        <w:jc w:val="center"/>
        <w:rPr>
          <w:rFonts w:ascii="Times New Roman" w:hAnsi="Times New Roman" w:cs="Times New Roman"/>
          <w:b/>
          <w:i/>
          <w:color w:val="000000" w:themeColor="text1"/>
          <w:sz w:val="36"/>
          <w:szCs w:val="24"/>
        </w:rPr>
      </w:pPr>
    </w:p>
    <w:p w14:paraId="0AC15109" w14:textId="77777777" w:rsidR="00324332" w:rsidRDefault="00324332" w:rsidP="00324332">
      <w:pPr>
        <w:spacing w:line="360" w:lineRule="auto"/>
        <w:jc w:val="center"/>
        <w:rPr>
          <w:rFonts w:ascii="Times New Roman" w:hAnsi="Times New Roman" w:cs="Times New Roman"/>
          <w:b/>
          <w:i/>
          <w:color w:val="000000" w:themeColor="text1"/>
          <w:sz w:val="36"/>
          <w:szCs w:val="24"/>
        </w:rPr>
      </w:pPr>
    </w:p>
    <w:p w14:paraId="354E7699" w14:textId="77777777" w:rsidR="00324332" w:rsidRDefault="00324332" w:rsidP="00324332">
      <w:pPr>
        <w:spacing w:line="360" w:lineRule="auto"/>
        <w:jc w:val="center"/>
        <w:rPr>
          <w:rFonts w:ascii="Times New Roman" w:hAnsi="Times New Roman" w:cs="Times New Roman"/>
          <w:b/>
          <w:i/>
          <w:color w:val="000000" w:themeColor="text1"/>
          <w:sz w:val="36"/>
          <w:szCs w:val="24"/>
        </w:rPr>
      </w:pPr>
    </w:p>
    <w:p w14:paraId="1E28AB7E" w14:textId="77777777" w:rsidR="00324332" w:rsidRDefault="00324332" w:rsidP="00324332">
      <w:pPr>
        <w:spacing w:line="360" w:lineRule="auto"/>
        <w:jc w:val="center"/>
        <w:rPr>
          <w:rFonts w:ascii="Times New Roman" w:hAnsi="Times New Roman" w:cs="Times New Roman"/>
          <w:b/>
          <w:i/>
          <w:color w:val="000000" w:themeColor="text1"/>
          <w:sz w:val="36"/>
          <w:szCs w:val="24"/>
        </w:rPr>
      </w:pPr>
    </w:p>
    <w:p w14:paraId="1947C76F" w14:textId="77777777" w:rsidR="00324332" w:rsidRPr="00324332" w:rsidRDefault="00174413" w:rsidP="00324332">
      <w:pPr>
        <w:spacing w:line="360" w:lineRule="auto"/>
        <w:jc w:val="center"/>
        <w:rPr>
          <w:rFonts w:ascii="Times New Roman" w:hAnsi="Times New Roman" w:cs="Times New Roman"/>
          <w:b/>
          <w:i/>
          <w:color w:val="000000" w:themeColor="text1"/>
          <w:sz w:val="36"/>
          <w:szCs w:val="24"/>
        </w:rPr>
      </w:pPr>
      <w:r w:rsidRPr="00324332">
        <w:rPr>
          <w:rFonts w:ascii="Times New Roman" w:hAnsi="Times New Roman" w:cs="Times New Roman"/>
          <w:b/>
          <w:i/>
          <w:color w:val="000000" w:themeColor="text1"/>
          <w:sz w:val="36"/>
          <w:szCs w:val="24"/>
        </w:rPr>
        <w:t>Project Management</w:t>
      </w:r>
    </w:p>
    <w:p w14:paraId="71BAABD0" w14:textId="77777777" w:rsidR="00324332" w:rsidRPr="00324332" w:rsidRDefault="00324332"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br w:type="page"/>
      </w:r>
    </w:p>
    <w:sdt>
      <w:sdtPr>
        <w:rPr>
          <w:rFonts w:ascii="Times New Roman" w:eastAsiaTheme="minorHAnsi" w:hAnsi="Times New Roman" w:cs="Times New Roman"/>
          <w:b w:val="0"/>
          <w:bCs w:val="0"/>
          <w:color w:val="000000" w:themeColor="text1"/>
          <w:sz w:val="24"/>
          <w:szCs w:val="24"/>
          <w:lang w:val="en-GB"/>
        </w:rPr>
        <w:id w:val="3928513"/>
        <w:docPartObj>
          <w:docPartGallery w:val="Table of Contents"/>
          <w:docPartUnique/>
        </w:docPartObj>
      </w:sdtPr>
      <w:sdtContent>
        <w:p w14:paraId="215E3723" w14:textId="77777777" w:rsidR="00324332" w:rsidRPr="00324332" w:rsidRDefault="00324332" w:rsidP="00324332">
          <w:pPr>
            <w:pStyle w:val="TOCHeading"/>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Table of Contents</w:t>
          </w:r>
        </w:p>
        <w:p w14:paraId="3675F4D6" w14:textId="77777777" w:rsidR="00324332" w:rsidRPr="00324332" w:rsidRDefault="00324332" w:rsidP="00324332">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324332">
            <w:rPr>
              <w:rFonts w:ascii="Times New Roman" w:hAnsi="Times New Roman" w:cs="Times New Roman"/>
              <w:color w:val="000000" w:themeColor="text1"/>
              <w:sz w:val="24"/>
              <w:szCs w:val="24"/>
            </w:rPr>
            <w:fldChar w:fldCharType="begin"/>
          </w:r>
          <w:r w:rsidRPr="00324332">
            <w:rPr>
              <w:rFonts w:ascii="Times New Roman" w:hAnsi="Times New Roman" w:cs="Times New Roman"/>
              <w:color w:val="000000" w:themeColor="text1"/>
              <w:sz w:val="24"/>
              <w:szCs w:val="24"/>
            </w:rPr>
            <w:instrText xml:space="preserve"> TOC \o "1-3" \h \z \u </w:instrText>
          </w:r>
          <w:r w:rsidRPr="00324332">
            <w:rPr>
              <w:rFonts w:ascii="Times New Roman" w:hAnsi="Times New Roman" w:cs="Times New Roman"/>
              <w:color w:val="000000" w:themeColor="text1"/>
              <w:sz w:val="24"/>
              <w:szCs w:val="24"/>
            </w:rPr>
            <w:fldChar w:fldCharType="separate"/>
          </w:r>
          <w:hyperlink w:anchor="_Toc151386389" w:history="1">
            <w:r w:rsidRPr="00324332">
              <w:rPr>
                <w:rStyle w:val="Hyperlink"/>
                <w:rFonts w:ascii="Times New Roman" w:hAnsi="Times New Roman" w:cs="Times New Roman"/>
                <w:noProof/>
                <w:color w:val="000000" w:themeColor="text1"/>
                <w:sz w:val="24"/>
                <w:szCs w:val="24"/>
              </w:rPr>
              <w:t>Introduction</w:t>
            </w:r>
            <w:r w:rsidRPr="00324332">
              <w:rPr>
                <w:rFonts w:ascii="Times New Roman" w:hAnsi="Times New Roman" w:cs="Times New Roman"/>
                <w:noProof/>
                <w:webHidden/>
                <w:color w:val="000000" w:themeColor="text1"/>
                <w:sz w:val="24"/>
                <w:szCs w:val="24"/>
              </w:rPr>
              <w:tab/>
            </w:r>
            <w:r w:rsidRPr="00324332">
              <w:rPr>
                <w:rFonts w:ascii="Times New Roman" w:hAnsi="Times New Roman" w:cs="Times New Roman"/>
                <w:noProof/>
                <w:webHidden/>
                <w:color w:val="000000" w:themeColor="text1"/>
                <w:sz w:val="24"/>
                <w:szCs w:val="24"/>
              </w:rPr>
              <w:fldChar w:fldCharType="begin"/>
            </w:r>
            <w:r w:rsidRPr="00324332">
              <w:rPr>
                <w:rFonts w:ascii="Times New Roman" w:hAnsi="Times New Roman" w:cs="Times New Roman"/>
                <w:noProof/>
                <w:webHidden/>
                <w:color w:val="000000" w:themeColor="text1"/>
                <w:sz w:val="24"/>
                <w:szCs w:val="24"/>
              </w:rPr>
              <w:instrText xml:space="preserve"> PAGEREF _Toc151386389 \h </w:instrText>
            </w:r>
            <w:r w:rsidRPr="00324332">
              <w:rPr>
                <w:rFonts w:ascii="Times New Roman" w:hAnsi="Times New Roman" w:cs="Times New Roman"/>
                <w:noProof/>
                <w:webHidden/>
                <w:color w:val="000000" w:themeColor="text1"/>
                <w:sz w:val="24"/>
                <w:szCs w:val="24"/>
              </w:rPr>
            </w:r>
            <w:r w:rsidRPr="00324332">
              <w:rPr>
                <w:rFonts w:ascii="Times New Roman" w:hAnsi="Times New Roman" w:cs="Times New Roman"/>
                <w:noProof/>
                <w:webHidden/>
                <w:color w:val="000000" w:themeColor="text1"/>
                <w:sz w:val="24"/>
                <w:szCs w:val="24"/>
              </w:rPr>
              <w:fldChar w:fldCharType="separate"/>
            </w:r>
            <w:r w:rsidRPr="00324332">
              <w:rPr>
                <w:rFonts w:ascii="Times New Roman" w:hAnsi="Times New Roman" w:cs="Times New Roman"/>
                <w:noProof/>
                <w:webHidden/>
                <w:color w:val="000000" w:themeColor="text1"/>
                <w:sz w:val="24"/>
                <w:szCs w:val="24"/>
              </w:rPr>
              <w:t>3</w:t>
            </w:r>
            <w:r w:rsidRPr="00324332">
              <w:rPr>
                <w:rFonts w:ascii="Times New Roman" w:hAnsi="Times New Roman" w:cs="Times New Roman"/>
                <w:noProof/>
                <w:webHidden/>
                <w:color w:val="000000" w:themeColor="text1"/>
                <w:sz w:val="24"/>
                <w:szCs w:val="24"/>
              </w:rPr>
              <w:fldChar w:fldCharType="end"/>
            </w:r>
          </w:hyperlink>
        </w:p>
        <w:p w14:paraId="663E7548" w14:textId="77777777" w:rsidR="00324332" w:rsidRPr="00324332" w:rsidRDefault="00000000" w:rsidP="00324332">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51386390" w:history="1">
            <w:r w:rsidR="00324332" w:rsidRPr="00324332">
              <w:rPr>
                <w:rStyle w:val="Hyperlink"/>
                <w:rFonts w:ascii="Times New Roman" w:hAnsi="Times New Roman" w:cs="Times New Roman"/>
                <w:noProof/>
                <w:color w:val="000000" w:themeColor="text1"/>
                <w:sz w:val="24"/>
                <w:szCs w:val="24"/>
              </w:rPr>
              <w:t>Body</w:t>
            </w:r>
            <w:r w:rsidR="00324332" w:rsidRPr="00324332">
              <w:rPr>
                <w:rFonts w:ascii="Times New Roman" w:hAnsi="Times New Roman" w:cs="Times New Roman"/>
                <w:noProof/>
                <w:webHidden/>
                <w:color w:val="000000" w:themeColor="text1"/>
                <w:sz w:val="24"/>
                <w:szCs w:val="24"/>
              </w:rPr>
              <w:tab/>
            </w:r>
            <w:r w:rsidR="00324332" w:rsidRPr="00324332">
              <w:rPr>
                <w:rFonts w:ascii="Times New Roman" w:hAnsi="Times New Roman" w:cs="Times New Roman"/>
                <w:noProof/>
                <w:webHidden/>
                <w:color w:val="000000" w:themeColor="text1"/>
                <w:sz w:val="24"/>
                <w:szCs w:val="24"/>
              </w:rPr>
              <w:fldChar w:fldCharType="begin"/>
            </w:r>
            <w:r w:rsidR="00324332" w:rsidRPr="00324332">
              <w:rPr>
                <w:rFonts w:ascii="Times New Roman" w:hAnsi="Times New Roman" w:cs="Times New Roman"/>
                <w:noProof/>
                <w:webHidden/>
                <w:color w:val="000000" w:themeColor="text1"/>
                <w:sz w:val="24"/>
                <w:szCs w:val="24"/>
              </w:rPr>
              <w:instrText xml:space="preserve"> PAGEREF _Toc151386390 \h </w:instrText>
            </w:r>
            <w:r w:rsidR="00324332" w:rsidRPr="00324332">
              <w:rPr>
                <w:rFonts w:ascii="Times New Roman" w:hAnsi="Times New Roman" w:cs="Times New Roman"/>
                <w:noProof/>
                <w:webHidden/>
                <w:color w:val="000000" w:themeColor="text1"/>
                <w:sz w:val="24"/>
                <w:szCs w:val="24"/>
              </w:rPr>
            </w:r>
            <w:r w:rsidR="00324332" w:rsidRPr="00324332">
              <w:rPr>
                <w:rFonts w:ascii="Times New Roman" w:hAnsi="Times New Roman" w:cs="Times New Roman"/>
                <w:noProof/>
                <w:webHidden/>
                <w:color w:val="000000" w:themeColor="text1"/>
                <w:sz w:val="24"/>
                <w:szCs w:val="24"/>
              </w:rPr>
              <w:fldChar w:fldCharType="separate"/>
            </w:r>
            <w:r w:rsidR="00324332" w:rsidRPr="00324332">
              <w:rPr>
                <w:rFonts w:ascii="Times New Roman" w:hAnsi="Times New Roman" w:cs="Times New Roman"/>
                <w:noProof/>
                <w:webHidden/>
                <w:color w:val="000000" w:themeColor="text1"/>
                <w:sz w:val="24"/>
                <w:szCs w:val="24"/>
              </w:rPr>
              <w:t>4</w:t>
            </w:r>
            <w:r w:rsidR="00324332" w:rsidRPr="00324332">
              <w:rPr>
                <w:rFonts w:ascii="Times New Roman" w:hAnsi="Times New Roman" w:cs="Times New Roman"/>
                <w:noProof/>
                <w:webHidden/>
                <w:color w:val="000000" w:themeColor="text1"/>
                <w:sz w:val="24"/>
                <w:szCs w:val="24"/>
              </w:rPr>
              <w:fldChar w:fldCharType="end"/>
            </w:r>
          </w:hyperlink>
        </w:p>
        <w:p w14:paraId="05262633" w14:textId="77777777" w:rsidR="00324332" w:rsidRPr="00324332" w:rsidRDefault="00000000" w:rsidP="00324332">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51386391" w:history="1">
            <w:r w:rsidR="00324332" w:rsidRPr="00324332">
              <w:rPr>
                <w:rStyle w:val="Hyperlink"/>
                <w:rFonts w:ascii="Times New Roman" w:hAnsi="Times New Roman" w:cs="Times New Roman"/>
                <w:noProof/>
                <w:color w:val="000000" w:themeColor="text1"/>
                <w:sz w:val="24"/>
                <w:szCs w:val="24"/>
              </w:rPr>
              <w:t>Conclusion</w:t>
            </w:r>
            <w:r w:rsidR="00324332" w:rsidRPr="00324332">
              <w:rPr>
                <w:rFonts w:ascii="Times New Roman" w:hAnsi="Times New Roman" w:cs="Times New Roman"/>
                <w:noProof/>
                <w:webHidden/>
                <w:color w:val="000000" w:themeColor="text1"/>
                <w:sz w:val="24"/>
                <w:szCs w:val="24"/>
              </w:rPr>
              <w:tab/>
            </w:r>
            <w:r w:rsidR="00324332" w:rsidRPr="00324332">
              <w:rPr>
                <w:rFonts w:ascii="Times New Roman" w:hAnsi="Times New Roman" w:cs="Times New Roman"/>
                <w:noProof/>
                <w:webHidden/>
                <w:color w:val="000000" w:themeColor="text1"/>
                <w:sz w:val="24"/>
                <w:szCs w:val="24"/>
              </w:rPr>
              <w:fldChar w:fldCharType="begin"/>
            </w:r>
            <w:r w:rsidR="00324332" w:rsidRPr="00324332">
              <w:rPr>
                <w:rFonts w:ascii="Times New Roman" w:hAnsi="Times New Roman" w:cs="Times New Roman"/>
                <w:noProof/>
                <w:webHidden/>
                <w:color w:val="000000" w:themeColor="text1"/>
                <w:sz w:val="24"/>
                <w:szCs w:val="24"/>
              </w:rPr>
              <w:instrText xml:space="preserve"> PAGEREF _Toc151386391 \h </w:instrText>
            </w:r>
            <w:r w:rsidR="00324332" w:rsidRPr="00324332">
              <w:rPr>
                <w:rFonts w:ascii="Times New Roman" w:hAnsi="Times New Roman" w:cs="Times New Roman"/>
                <w:noProof/>
                <w:webHidden/>
                <w:color w:val="000000" w:themeColor="text1"/>
                <w:sz w:val="24"/>
                <w:szCs w:val="24"/>
              </w:rPr>
            </w:r>
            <w:r w:rsidR="00324332" w:rsidRPr="00324332">
              <w:rPr>
                <w:rFonts w:ascii="Times New Roman" w:hAnsi="Times New Roman" w:cs="Times New Roman"/>
                <w:noProof/>
                <w:webHidden/>
                <w:color w:val="000000" w:themeColor="text1"/>
                <w:sz w:val="24"/>
                <w:szCs w:val="24"/>
              </w:rPr>
              <w:fldChar w:fldCharType="separate"/>
            </w:r>
            <w:r w:rsidR="00324332" w:rsidRPr="00324332">
              <w:rPr>
                <w:rFonts w:ascii="Times New Roman" w:hAnsi="Times New Roman" w:cs="Times New Roman"/>
                <w:noProof/>
                <w:webHidden/>
                <w:color w:val="000000" w:themeColor="text1"/>
                <w:sz w:val="24"/>
                <w:szCs w:val="24"/>
              </w:rPr>
              <w:t>8</w:t>
            </w:r>
            <w:r w:rsidR="00324332" w:rsidRPr="00324332">
              <w:rPr>
                <w:rFonts w:ascii="Times New Roman" w:hAnsi="Times New Roman" w:cs="Times New Roman"/>
                <w:noProof/>
                <w:webHidden/>
                <w:color w:val="000000" w:themeColor="text1"/>
                <w:sz w:val="24"/>
                <w:szCs w:val="24"/>
              </w:rPr>
              <w:fldChar w:fldCharType="end"/>
            </w:r>
          </w:hyperlink>
        </w:p>
        <w:p w14:paraId="23941A3E" w14:textId="77777777" w:rsidR="00324332" w:rsidRPr="00324332" w:rsidRDefault="00000000" w:rsidP="00324332">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51386392" w:history="1">
            <w:r w:rsidR="00324332" w:rsidRPr="00324332">
              <w:rPr>
                <w:rStyle w:val="Hyperlink"/>
                <w:rFonts w:ascii="Times New Roman" w:hAnsi="Times New Roman" w:cs="Times New Roman"/>
                <w:noProof/>
                <w:color w:val="000000" w:themeColor="text1"/>
                <w:sz w:val="24"/>
                <w:szCs w:val="24"/>
              </w:rPr>
              <w:t>References</w:t>
            </w:r>
            <w:r w:rsidR="00324332" w:rsidRPr="00324332">
              <w:rPr>
                <w:rFonts w:ascii="Times New Roman" w:hAnsi="Times New Roman" w:cs="Times New Roman"/>
                <w:noProof/>
                <w:webHidden/>
                <w:color w:val="000000" w:themeColor="text1"/>
                <w:sz w:val="24"/>
                <w:szCs w:val="24"/>
              </w:rPr>
              <w:tab/>
            </w:r>
            <w:r w:rsidR="00324332" w:rsidRPr="00324332">
              <w:rPr>
                <w:rFonts w:ascii="Times New Roman" w:hAnsi="Times New Roman" w:cs="Times New Roman"/>
                <w:noProof/>
                <w:webHidden/>
                <w:color w:val="000000" w:themeColor="text1"/>
                <w:sz w:val="24"/>
                <w:szCs w:val="24"/>
              </w:rPr>
              <w:fldChar w:fldCharType="begin"/>
            </w:r>
            <w:r w:rsidR="00324332" w:rsidRPr="00324332">
              <w:rPr>
                <w:rFonts w:ascii="Times New Roman" w:hAnsi="Times New Roman" w:cs="Times New Roman"/>
                <w:noProof/>
                <w:webHidden/>
                <w:color w:val="000000" w:themeColor="text1"/>
                <w:sz w:val="24"/>
                <w:szCs w:val="24"/>
              </w:rPr>
              <w:instrText xml:space="preserve"> PAGEREF _Toc151386392 \h </w:instrText>
            </w:r>
            <w:r w:rsidR="00324332" w:rsidRPr="00324332">
              <w:rPr>
                <w:rFonts w:ascii="Times New Roman" w:hAnsi="Times New Roman" w:cs="Times New Roman"/>
                <w:noProof/>
                <w:webHidden/>
                <w:color w:val="000000" w:themeColor="text1"/>
                <w:sz w:val="24"/>
                <w:szCs w:val="24"/>
              </w:rPr>
            </w:r>
            <w:r w:rsidR="00324332" w:rsidRPr="00324332">
              <w:rPr>
                <w:rFonts w:ascii="Times New Roman" w:hAnsi="Times New Roman" w:cs="Times New Roman"/>
                <w:noProof/>
                <w:webHidden/>
                <w:color w:val="000000" w:themeColor="text1"/>
                <w:sz w:val="24"/>
                <w:szCs w:val="24"/>
              </w:rPr>
              <w:fldChar w:fldCharType="separate"/>
            </w:r>
            <w:r w:rsidR="00324332" w:rsidRPr="00324332">
              <w:rPr>
                <w:rFonts w:ascii="Times New Roman" w:hAnsi="Times New Roman" w:cs="Times New Roman"/>
                <w:noProof/>
                <w:webHidden/>
                <w:color w:val="000000" w:themeColor="text1"/>
                <w:sz w:val="24"/>
                <w:szCs w:val="24"/>
              </w:rPr>
              <w:t>9</w:t>
            </w:r>
            <w:r w:rsidR="00324332" w:rsidRPr="00324332">
              <w:rPr>
                <w:rFonts w:ascii="Times New Roman" w:hAnsi="Times New Roman" w:cs="Times New Roman"/>
                <w:noProof/>
                <w:webHidden/>
                <w:color w:val="000000" w:themeColor="text1"/>
                <w:sz w:val="24"/>
                <w:szCs w:val="24"/>
              </w:rPr>
              <w:fldChar w:fldCharType="end"/>
            </w:r>
          </w:hyperlink>
        </w:p>
        <w:p w14:paraId="03BF7A58" w14:textId="77777777" w:rsidR="00324332" w:rsidRPr="00324332" w:rsidRDefault="00324332"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fldChar w:fldCharType="end"/>
          </w:r>
        </w:p>
      </w:sdtContent>
    </w:sdt>
    <w:p w14:paraId="63C52FD3" w14:textId="77777777" w:rsidR="00324332" w:rsidRPr="00324332" w:rsidRDefault="00324332"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br w:type="page"/>
      </w:r>
    </w:p>
    <w:p w14:paraId="1EC891CA" w14:textId="77777777" w:rsidR="00174413" w:rsidRPr="00324332" w:rsidRDefault="00174413" w:rsidP="00324332">
      <w:pPr>
        <w:pStyle w:val="Heading1"/>
        <w:spacing w:line="360" w:lineRule="auto"/>
        <w:jc w:val="both"/>
        <w:rPr>
          <w:rFonts w:ascii="Times New Roman" w:hAnsi="Times New Roman" w:cs="Times New Roman"/>
          <w:color w:val="000000" w:themeColor="text1"/>
          <w:sz w:val="24"/>
          <w:szCs w:val="24"/>
        </w:rPr>
      </w:pPr>
      <w:bookmarkStart w:id="1" w:name="_Toc151386389"/>
      <w:r w:rsidRPr="00324332">
        <w:rPr>
          <w:rFonts w:ascii="Times New Roman" w:hAnsi="Times New Roman" w:cs="Times New Roman"/>
          <w:color w:val="000000" w:themeColor="text1"/>
          <w:sz w:val="24"/>
          <w:szCs w:val="24"/>
        </w:rPr>
        <w:lastRenderedPageBreak/>
        <w:t>Introduction</w:t>
      </w:r>
      <w:bookmarkEnd w:id="1"/>
    </w:p>
    <w:p w14:paraId="0F8DA796" w14:textId="06274A93" w:rsidR="00D5509D" w:rsidRPr="00324332" w:rsidRDefault="00174413"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 xml:space="preserve">The important venture of Google is to build a sustainable and inventive headquarter which is personified in the KGX1 project in King’s Cross, London. </w:t>
      </w:r>
      <w:r w:rsidR="00D65CD9" w:rsidRPr="00324332">
        <w:rPr>
          <w:rFonts w:ascii="Times New Roman" w:hAnsi="Times New Roman" w:cs="Times New Roman"/>
          <w:color w:val="000000" w:themeColor="text1"/>
          <w:sz w:val="24"/>
          <w:szCs w:val="24"/>
        </w:rPr>
        <w:t xml:space="preserve">The major purpose of Google is to make a progressive complex for office which </w:t>
      </w:r>
      <w:r w:rsidR="009C5A88" w:rsidRPr="00324332">
        <w:rPr>
          <w:rFonts w:ascii="Times New Roman" w:hAnsi="Times New Roman" w:cs="Times New Roman"/>
          <w:color w:val="000000" w:themeColor="text1"/>
          <w:sz w:val="24"/>
          <w:szCs w:val="24"/>
        </w:rPr>
        <w:t>reflects</w:t>
      </w:r>
      <w:r w:rsidR="00D65CD9" w:rsidRPr="00324332">
        <w:rPr>
          <w:rFonts w:ascii="Times New Roman" w:hAnsi="Times New Roman" w:cs="Times New Roman"/>
          <w:color w:val="000000" w:themeColor="text1"/>
          <w:sz w:val="24"/>
          <w:szCs w:val="24"/>
        </w:rPr>
        <w:t xml:space="preserve"> commitment by Google to environmental awareness, public involvement and innovation. The goal of the Google is to make a workplace which is exceptional with the implementation of design principles which is eco-friendly and offers a general arrangement of facilities. Additionally, the project hunt for support </w:t>
      </w:r>
      <w:r w:rsidR="009837B5" w:rsidRPr="00324332">
        <w:rPr>
          <w:rFonts w:ascii="Times New Roman" w:hAnsi="Times New Roman" w:cs="Times New Roman"/>
          <w:color w:val="000000" w:themeColor="text1"/>
          <w:sz w:val="24"/>
          <w:szCs w:val="24"/>
        </w:rPr>
        <w:t>financial system</w:t>
      </w:r>
      <w:r w:rsidR="00D65CD9" w:rsidRPr="00324332">
        <w:rPr>
          <w:rFonts w:ascii="Times New Roman" w:hAnsi="Times New Roman" w:cs="Times New Roman"/>
          <w:color w:val="000000" w:themeColor="text1"/>
          <w:sz w:val="24"/>
          <w:szCs w:val="24"/>
        </w:rPr>
        <w:t xml:space="preserve"> </w:t>
      </w:r>
      <w:r w:rsidR="00884C34" w:rsidRPr="00324332">
        <w:rPr>
          <w:rFonts w:ascii="Times New Roman" w:hAnsi="Times New Roman" w:cs="Times New Roman"/>
          <w:color w:val="000000" w:themeColor="text1"/>
          <w:sz w:val="24"/>
          <w:szCs w:val="24"/>
        </w:rPr>
        <w:t>expansion,</w:t>
      </w:r>
      <w:r w:rsidR="00D65CD9" w:rsidRPr="00324332">
        <w:rPr>
          <w:rFonts w:ascii="Times New Roman" w:hAnsi="Times New Roman" w:cs="Times New Roman"/>
          <w:color w:val="000000" w:themeColor="text1"/>
          <w:sz w:val="24"/>
          <w:szCs w:val="24"/>
        </w:rPr>
        <w:t xml:space="preserve"> which is based on King’s Cross knowledge, which helps in the more </w:t>
      </w:r>
      <w:r w:rsidR="001C59E0" w:rsidRPr="00324332">
        <w:rPr>
          <w:rFonts w:ascii="Times New Roman" w:hAnsi="Times New Roman" w:cs="Times New Roman"/>
          <w:color w:val="000000" w:themeColor="text1"/>
          <w:sz w:val="24"/>
          <w:szCs w:val="24"/>
        </w:rPr>
        <w:t>growth</w:t>
      </w:r>
      <w:r w:rsidR="00D65CD9" w:rsidRPr="00324332">
        <w:rPr>
          <w:rFonts w:ascii="Times New Roman" w:hAnsi="Times New Roman" w:cs="Times New Roman"/>
          <w:color w:val="000000" w:themeColor="text1"/>
          <w:sz w:val="24"/>
          <w:szCs w:val="24"/>
        </w:rPr>
        <w:t xml:space="preserve"> of the </w:t>
      </w:r>
      <w:r w:rsidR="001C59E0" w:rsidRPr="00324332">
        <w:rPr>
          <w:rFonts w:ascii="Times New Roman" w:hAnsi="Times New Roman" w:cs="Times New Roman"/>
          <w:color w:val="000000" w:themeColor="text1"/>
          <w:sz w:val="24"/>
          <w:szCs w:val="24"/>
        </w:rPr>
        <w:t>district</w:t>
      </w:r>
      <w:r w:rsidR="00D65CD9" w:rsidRPr="00324332">
        <w:rPr>
          <w:rFonts w:ascii="Times New Roman" w:hAnsi="Times New Roman" w:cs="Times New Roman"/>
          <w:color w:val="000000" w:themeColor="text1"/>
          <w:sz w:val="24"/>
          <w:szCs w:val="24"/>
        </w:rPr>
        <w:t>. The plan of the project acquires a methodical loom by carefully investigating the essential elements such as schedule, s</w:t>
      </w:r>
      <w:r w:rsidR="009837B5" w:rsidRPr="00324332">
        <w:rPr>
          <w:rFonts w:ascii="Times New Roman" w:hAnsi="Times New Roman" w:cs="Times New Roman"/>
          <w:color w:val="000000" w:themeColor="text1"/>
          <w:sz w:val="24"/>
          <w:szCs w:val="24"/>
        </w:rPr>
        <w:t>har</w:t>
      </w:r>
      <w:r w:rsidR="00D65CD9" w:rsidRPr="00324332">
        <w:rPr>
          <w:rFonts w:ascii="Times New Roman" w:hAnsi="Times New Roman" w:cs="Times New Roman"/>
          <w:color w:val="000000" w:themeColor="text1"/>
          <w:sz w:val="24"/>
          <w:szCs w:val="24"/>
        </w:rPr>
        <w:t xml:space="preserve">eholders, </w:t>
      </w:r>
      <w:r w:rsidR="00D5509D" w:rsidRPr="00324332">
        <w:rPr>
          <w:rFonts w:ascii="Times New Roman" w:hAnsi="Times New Roman" w:cs="Times New Roman"/>
          <w:color w:val="000000" w:themeColor="text1"/>
          <w:sz w:val="24"/>
          <w:szCs w:val="24"/>
        </w:rPr>
        <w:t>and possible</w:t>
      </w:r>
      <w:r w:rsidR="00D65CD9" w:rsidRPr="00324332">
        <w:rPr>
          <w:rFonts w:ascii="Times New Roman" w:hAnsi="Times New Roman" w:cs="Times New Roman"/>
          <w:color w:val="000000" w:themeColor="text1"/>
          <w:sz w:val="24"/>
          <w:szCs w:val="24"/>
        </w:rPr>
        <w:t xml:space="preserve"> factors of risk, </w:t>
      </w:r>
      <w:r w:rsidR="009C5A88" w:rsidRPr="00324332">
        <w:rPr>
          <w:rFonts w:ascii="Times New Roman" w:hAnsi="Times New Roman" w:cs="Times New Roman"/>
          <w:color w:val="000000" w:themeColor="text1"/>
          <w:sz w:val="24"/>
          <w:szCs w:val="24"/>
        </w:rPr>
        <w:t>budget,</w:t>
      </w:r>
      <w:r w:rsidR="00D65CD9" w:rsidRPr="00324332">
        <w:rPr>
          <w:rFonts w:ascii="Times New Roman" w:hAnsi="Times New Roman" w:cs="Times New Roman"/>
          <w:color w:val="000000" w:themeColor="text1"/>
          <w:sz w:val="24"/>
          <w:szCs w:val="24"/>
        </w:rPr>
        <w:t xml:space="preserve"> and quality standards. </w:t>
      </w:r>
      <w:r w:rsidR="00D5509D" w:rsidRPr="00324332">
        <w:rPr>
          <w:rFonts w:ascii="Times New Roman" w:hAnsi="Times New Roman" w:cs="Times New Roman"/>
          <w:color w:val="000000" w:themeColor="text1"/>
          <w:sz w:val="24"/>
          <w:szCs w:val="24"/>
        </w:rPr>
        <w:t xml:space="preserve">The major goal is to ensure that is project is finished with success and produce a wonderful, community focused and </w:t>
      </w:r>
      <w:r w:rsidR="009C5A88" w:rsidRPr="00324332">
        <w:rPr>
          <w:rFonts w:ascii="Times New Roman" w:hAnsi="Times New Roman" w:cs="Times New Roman"/>
          <w:color w:val="000000" w:themeColor="text1"/>
          <w:sz w:val="24"/>
          <w:szCs w:val="24"/>
        </w:rPr>
        <w:t>long-lasting</w:t>
      </w:r>
      <w:r w:rsidR="00D5509D" w:rsidRPr="00324332">
        <w:rPr>
          <w:rFonts w:ascii="Times New Roman" w:hAnsi="Times New Roman" w:cs="Times New Roman"/>
          <w:color w:val="000000" w:themeColor="text1"/>
          <w:sz w:val="24"/>
          <w:szCs w:val="24"/>
        </w:rPr>
        <w:t xml:space="preserve"> headquarters without any hitch, reflecting the corporate values of Google and arouse economic development of locals.</w:t>
      </w:r>
    </w:p>
    <w:p w14:paraId="4862D79E" w14:textId="77777777" w:rsidR="00D5509D" w:rsidRPr="00324332" w:rsidRDefault="00D5509D" w:rsidP="00324332">
      <w:pPr>
        <w:spacing w:line="360" w:lineRule="auto"/>
        <w:jc w:val="both"/>
        <w:rPr>
          <w:rFonts w:ascii="Times New Roman" w:hAnsi="Times New Roman" w:cs="Times New Roman"/>
          <w:b/>
          <w:color w:val="000000" w:themeColor="text1"/>
          <w:sz w:val="24"/>
          <w:szCs w:val="24"/>
        </w:rPr>
      </w:pPr>
      <w:r w:rsidRPr="00324332">
        <w:rPr>
          <w:rFonts w:ascii="Times New Roman" w:hAnsi="Times New Roman" w:cs="Times New Roman"/>
          <w:b/>
          <w:color w:val="000000" w:themeColor="text1"/>
          <w:sz w:val="24"/>
          <w:szCs w:val="24"/>
        </w:rPr>
        <w:t>Project overview</w:t>
      </w:r>
    </w:p>
    <w:tbl>
      <w:tblPr>
        <w:tblStyle w:val="TableGrid"/>
        <w:tblW w:w="0" w:type="auto"/>
        <w:tblLook w:val="04A0" w:firstRow="1" w:lastRow="0" w:firstColumn="1" w:lastColumn="0" w:noHBand="0" w:noVBand="1"/>
      </w:tblPr>
      <w:tblGrid>
        <w:gridCol w:w="4788"/>
        <w:gridCol w:w="4788"/>
      </w:tblGrid>
      <w:tr w:rsidR="00D5509D" w:rsidRPr="00324332" w14:paraId="32A794CC" w14:textId="77777777" w:rsidTr="00D5509D">
        <w:trPr>
          <w:trHeight w:val="413"/>
        </w:trPr>
        <w:tc>
          <w:tcPr>
            <w:tcW w:w="4788" w:type="dxa"/>
          </w:tcPr>
          <w:p w14:paraId="12F6B619" w14:textId="77777777" w:rsidR="00D5509D" w:rsidRPr="00324332" w:rsidRDefault="00D5509D" w:rsidP="00324332">
            <w:pPr>
              <w:spacing w:line="360" w:lineRule="auto"/>
              <w:jc w:val="both"/>
              <w:rPr>
                <w:rFonts w:ascii="Times New Roman" w:hAnsi="Times New Roman" w:cs="Times New Roman"/>
                <w:b/>
                <w:color w:val="000000" w:themeColor="text1"/>
                <w:sz w:val="24"/>
                <w:szCs w:val="24"/>
              </w:rPr>
            </w:pPr>
            <w:r w:rsidRPr="00324332">
              <w:rPr>
                <w:rFonts w:ascii="Times New Roman" w:hAnsi="Times New Roman" w:cs="Times New Roman"/>
                <w:b/>
                <w:color w:val="000000" w:themeColor="text1"/>
                <w:sz w:val="24"/>
                <w:szCs w:val="24"/>
              </w:rPr>
              <w:t>Project Name</w:t>
            </w:r>
          </w:p>
        </w:tc>
        <w:tc>
          <w:tcPr>
            <w:tcW w:w="4788" w:type="dxa"/>
          </w:tcPr>
          <w:p w14:paraId="1DB48D90" w14:textId="77777777" w:rsidR="00D5509D" w:rsidRPr="00324332" w:rsidRDefault="00D5509D"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Google’s U</w:t>
            </w:r>
            <w:r w:rsidR="00BF3A5B" w:rsidRPr="00324332">
              <w:rPr>
                <w:rFonts w:ascii="Times New Roman" w:hAnsi="Times New Roman" w:cs="Times New Roman"/>
                <w:color w:val="000000" w:themeColor="text1"/>
                <w:sz w:val="24"/>
                <w:szCs w:val="24"/>
              </w:rPr>
              <w:t>K</w:t>
            </w:r>
            <w:r w:rsidRPr="00324332">
              <w:rPr>
                <w:rFonts w:ascii="Times New Roman" w:hAnsi="Times New Roman" w:cs="Times New Roman"/>
                <w:color w:val="000000" w:themeColor="text1"/>
                <w:sz w:val="24"/>
                <w:szCs w:val="24"/>
              </w:rPr>
              <w:t xml:space="preserve"> headquarter</w:t>
            </w:r>
          </w:p>
        </w:tc>
      </w:tr>
      <w:tr w:rsidR="00D5509D" w:rsidRPr="00324332" w14:paraId="3F2635AF" w14:textId="77777777" w:rsidTr="00D5509D">
        <w:trPr>
          <w:trHeight w:val="485"/>
        </w:trPr>
        <w:tc>
          <w:tcPr>
            <w:tcW w:w="4788" w:type="dxa"/>
          </w:tcPr>
          <w:p w14:paraId="62041486" w14:textId="77777777" w:rsidR="00D5509D" w:rsidRPr="00324332" w:rsidRDefault="00D5509D" w:rsidP="00324332">
            <w:pPr>
              <w:spacing w:line="360" w:lineRule="auto"/>
              <w:jc w:val="both"/>
              <w:rPr>
                <w:rFonts w:ascii="Times New Roman" w:hAnsi="Times New Roman" w:cs="Times New Roman"/>
                <w:b/>
                <w:color w:val="000000" w:themeColor="text1"/>
                <w:sz w:val="24"/>
                <w:szCs w:val="24"/>
              </w:rPr>
            </w:pPr>
            <w:r w:rsidRPr="00324332">
              <w:rPr>
                <w:rFonts w:ascii="Times New Roman" w:hAnsi="Times New Roman" w:cs="Times New Roman"/>
                <w:b/>
                <w:color w:val="000000" w:themeColor="text1"/>
                <w:sz w:val="24"/>
                <w:szCs w:val="24"/>
              </w:rPr>
              <w:t>Project Type</w:t>
            </w:r>
          </w:p>
        </w:tc>
        <w:tc>
          <w:tcPr>
            <w:tcW w:w="4788" w:type="dxa"/>
          </w:tcPr>
          <w:p w14:paraId="51943E48" w14:textId="77777777" w:rsidR="00D5509D" w:rsidRPr="00324332" w:rsidRDefault="00BF3A5B"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Construction of an 11-storey office building</w:t>
            </w:r>
          </w:p>
        </w:tc>
      </w:tr>
      <w:tr w:rsidR="00D5509D" w:rsidRPr="00324332" w14:paraId="76692536" w14:textId="77777777" w:rsidTr="00D5509D">
        <w:trPr>
          <w:trHeight w:val="485"/>
        </w:trPr>
        <w:tc>
          <w:tcPr>
            <w:tcW w:w="4788" w:type="dxa"/>
          </w:tcPr>
          <w:p w14:paraId="37E65922" w14:textId="77777777" w:rsidR="00D5509D" w:rsidRPr="00324332" w:rsidRDefault="00D5509D" w:rsidP="00324332">
            <w:pPr>
              <w:spacing w:line="360" w:lineRule="auto"/>
              <w:jc w:val="both"/>
              <w:rPr>
                <w:rFonts w:ascii="Times New Roman" w:hAnsi="Times New Roman" w:cs="Times New Roman"/>
                <w:b/>
                <w:color w:val="000000" w:themeColor="text1"/>
                <w:sz w:val="24"/>
                <w:szCs w:val="24"/>
              </w:rPr>
            </w:pPr>
            <w:r w:rsidRPr="00324332">
              <w:rPr>
                <w:rFonts w:ascii="Times New Roman" w:hAnsi="Times New Roman" w:cs="Times New Roman"/>
                <w:b/>
                <w:color w:val="000000" w:themeColor="text1"/>
                <w:sz w:val="24"/>
                <w:szCs w:val="24"/>
              </w:rPr>
              <w:t>Project Location</w:t>
            </w:r>
          </w:p>
        </w:tc>
        <w:tc>
          <w:tcPr>
            <w:tcW w:w="4788" w:type="dxa"/>
          </w:tcPr>
          <w:p w14:paraId="1AF65009" w14:textId="77777777" w:rsidR="00D5509D" w:rsidRPr="00324332" w:rsidRDefault="00BF3A5B"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King’s Cross, London</w:t>
            </w:r>
          </w:p>
        </w:tc>
      </w:tr>
      <w:tr w:rsidR="00D5509D" w:rsidRPr="00324332" w14:paraId="5ECF4A1D" w14:textId="77777777" w:rsidTr="00D5509D">
        <w:trPr>
          <w:trHeight w:val="440"/>
        </w:trPr>
        <w:tc>
          <w:tcPr>
            <w:tcW w:w="4788" w:type="dxa"/>
          </w:tcPr>
          <w:p w14:paraId="3AC56E72" w14:textId="77777777" w:rsidR="00D5509D" w:rsidRPr="00324332" w:rsidRDefault="00D5509D" w:rsidP="00324332">
            <w:pPr>
              <w:spacing w:line="360" w:lineRule="auto"/>
              <w:jc w:val="both"/>
              <w:rPr>
                <w:rFonts w:ascii="Times New Roman" w:hAnsi="Times New Roman" w:cs="Times New Roman"/>
                <w:b/>
                <w:color w:val="000000" w:themeColor="text1"/>
                <w:sz w:val="24"/>
                <w:szCs w:val="24"/>
              </w:rPr>
            </w:pPr>
            <w:r w:rsidRPr="00324332">
              <w:rPr>
                <w:rFonts w:ascii="Times New Roman" w:hAnsi="Times New Roman" w:cs="Times New Roman"/>
                <w:b/>
                <w:color w:val="000000" w:themeColor="text1"/>
                <w:sz w:val="24"/>
                <w:szCs w:val="24"/>
              </w:rPr>
              <w:t>Project Owner</w:t>
            </w:r>
          </w:p>
        </w:tc>
        <w:tc>
          <w:tcPr>
            <w:tcW w:w="4788" w:type="dxa"/>
          </w:tcPr>
          <w:p w14:paraId="432ADF8F" w14:textId="77777777" w:rsidR="00D5509D" w:rsidRPr="00324332" w:rsidRDefault="00BF3A5B"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Google</w:t>
            </w:r>
          </w:p>
        </w:tc>
      </w:tr>
      <w:tr w:rsidR="00D5509D" w:rsidRPr="00324332" w14:paraId="2176AFB9" w14:textId="77777777" w:rsidTr="00D5509D">
        <w:trPr>
          <w:trHeight w:val="530"/>
        </w:trPr>
        <w:tc>
          <w:tcPr>
            <w:tcW w:w="4788" w:type="dxa"/>
          </w:tcPr>
          <w:p w14:paraId="515B1A38" w14:textId="77777777" w:rsidR="00D5509D" w:rsidRPr="00324332" w:rsidRDefault="00D5509D" w:rsidP="00324332">
            <w:pPr>
              <w:spacing w:line="360" w:lineRule="auto"/>
              <w:jc w:val="both"/>
              <w:rPr>
                <w:rFonts w:ascii="Times New Roman" w:hAnsi="Times New Roman" w:cs="Times New Roman"/>
                <w:b/>
                <w:color w:val="000000" w:themeColor="text1"/>
                <w:sz w:val="24"/>
                <w:szCs w:val="24"/>
              </w:rPr>
            </w:pPr>
            <w:r w:rsidRPr="00324332">
              <w:rPr>
                <w:rFonts w:ascii="Times New Roman" w:hAnsi="Times New Roman" w:cs="Times New Roman"/>
                <w:b/>
                <w:color w:val="000000" w:themeColor="text1"/>
                <w:sz w:val="24"/>
                <w:szCs w:val="24"/>
              </w:rPr>
              <w:t>Architects</w:t>
            </w:r>
          </w:p>
        </w:tc>
        <w:tc>
          <w:tcPr>
            <w:tcW w:w="4788" w:type="dxa"/>
          </w:tcPr>
          <w:p w14:paraId="2F09AE76" w14:textId="77777777" w:rsidR="00D5509D" w:rsidRPr="00324332" w:rsidRDefault="00BF3A5B"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Big and Heatherwick Studio</w:t>
            </w:r>
          </w:p>
        </w:tc>
      </w:tr>
      <w:tr w:rsidR="00D5509D" w:rsidRPr="00324332" w14:paraId="5A0CB495" w14:textId="77777777" w:rsidTr="00D5509D">
        <w:trPr>
          <w:trHeight w:val="620"/>
        </w:trPr>
        <w:tc>
          <w:tcPr>
            <w:tcW w:w="4788" w:type="dxa"/>
          </w:tcPr>
          <w:p w14:paraId="6140114A" w14:textId="77777777" w:rsidR="00D5509D" w:rsidRPr="00324332" w:rsidRDefault="00D5509D" w:rsidP="00324332">
            <w:pPr>
              <w:spacing w:line="360" w:lineRule="auto"/>
              <w:jc w:val="both"/>
              <w:rPr>
                <w:rFonts w:ascii="Times New Roman" w:hAnsi="Times New Roman" w:cs="Times New Roman"/>
                <w:b/>
                <w:color w:val="000000" w:themeColor="text1"/>
                <w:sz w:val="24"/>
                <w:szCs w:val="24"/>
              </w:rPr>
            </w:pPr>
            <w:r w:rsidRPr="00324332">
              <w:rPr>
                <w:rFonts w:ascii="Times New Roman" w:hAnsi="Times New Roman" w:cs="Times New Roman"/>
                <w:b/>
                <w:color w:val="000000" w:themeColor="text1"/>
                <w:sz w:val="24"/>
                <w:szCs w:val="24"/>
              </w:rPr>
              <w:t>Construction started</w:t>
            </w:r>
          </w:p>
        </w:tc>
        <w:tc>
          <w:tcPr>
            <w:tcW w:w="4788" w:type="dxa"/>
          </w:tcPr>
          <w:p w14:paraId="71E42FDA" w14:textId="77777777" w:rsidR="00D5509D" w:rsidRPr="00324332" w:rsidRDefault="00BF3A5B"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2018</w:t>
            </w:r>
          </w:p>
        </w:tc>
      </w:tr>
      <w:tr w:rsidR="00D5509D" w:rsidRPr="00324332" w14:paraId="13319908" w14:textId="77777777" w:rsidTr="00D5509D">
        <w:trPr>
          <w:trHeight w:val="620"/>
        </w:trPr>
        <w:tc>
          <w:tcPr>
            <w:tcW w:w="4788" w:type="dxa"/>
          </w:tcPr>
          <w:p w14:paraId="347891AB" w14:textId="77777777" w:rsidR="00D5509D" w:rsidRPr="00324332" w:rsidRDefault="00D5509D" w:rsidP="00324332">
            <w:pPr>
              <w:spacing w:line="360" w:lineRule="auto"/>
              <w:jc w:val="both"/>
              <w:rPr>
                <w:rFonts w:ascii="Times New Roman" w:hAnsi="Times New Roman" w:cs="Times New Roman"/>
                <w:b/>
                <w:color w:val="000000" w:themeColor="text1"/>
                <w:sz w:val="24"/>
                <w:szCs w:val="24"/>
              </w:rPr>
            </w:pPr>
            <w:r w:rsidRPr="00324332">
              <w:rPr>
                <w:rFonts w:ascii="Times New Roman" w:hAnsi="Times New Roman" w:cs="Times New Roman"/>
                <w:b/>
                <w:color w:val="000000" w:themeColor="text1"/>
                <w:sz w:val="24"/>
                <w:szCs w:val="24"/>
              </w:rPr>
              <w:t>Expected Completion</w:t>
            </w:r>
          </w:p>
        </w:tc>
        <w:tc>
          <w:tcPr>
            <w:tcW w:w="4788" w:type="dxa"/>
          </w:tcPr>
          <w:p w14:paraId="10792949" w14:textId="77777777" w:rsidR="00D5509D" w:rsidRPr="00324332" w:rsidRDefault="00BF3A5B"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2024</w:t>
            </w:r>
          </w:p>
        </w:tc>
      </w:tr>
    </w:tbl>
    <w:p w14:paraId="70C894A1" w14:textId="77777777" w:rsidR="00BF3A5B" w:rsidRPr="00324332" w:rsidRDefault="00D65CD9"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 xml:space="preserve">  </w:t>
      </w:r>
    </w:p>
    <w:p w14:paraId="59FAE4B0" w14:textId="77777777" w:rsidR="00174413" w:rsidRPr="00324332" w:rsidRDefault="00BF3A5B"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b/>
          <w:color w:val="000000" w:themeColor="text1"/>
          <w:sz w:val="24"/>
          <w:szCs w:val="24"/>
        </w:rPr>
        <w:t>Scope and Objective</w:t>
      </w:r>
      <w:r w:rsidR="00D65CD9" w:rsidRPr="00324332">
        <w:rPr>
          <w:rFonts w:ascii="Times New Roman" w:hAnsi="Times New Roman" w:cs="Times New Roman"/>
          <w:color w:val="000000" w:themeColor="text1"/>
          <w:sz w:val="24"/>
          <w:szCs w:val="24"/>
        </w:rPr>
        <w:t xml:space="preserve"> </w:t>
      </w:r>
    </w:p>
    <w:p w14:paraId="09242C0D" w14:textId="589867F7" w:rsidR="00BF3A5B" w:rsidRPr="00324332" w:rsidRDefault="00BF3A5B"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 xml:space="preserve">In the scope of KGX1 project, the construction, </w:t>
      </w:r>
      <w:r w:rsidR="009C5A88" w:rsidRPr="00324332">
        <w:rPr>
          <w:rFonts w:ascii="Times New Roman" w:hAnsi="Times New Roman" w:cs="Times New Roman"/>
          <w:color w:val="000000" w:themeColor="text1"/>
          <w:sz w:val="24"/>
          <w:szCs w:val="24"/>
        </w:rPr>
        <w:t>design,</w:t>
      </w:r>
      <w:r w:rsidRPr="00324332">
        <w:rPr>
          <w:rFonts w:ascii="Times New Roman" w:hAnsi="Times New Roman" w:cs="Times New Roman"/>
          <w:color w:val="000000" w:themeColor="text1"/>
          <w:sz w:val="24"/>
          <w:szCs w:val="24"/>
        </w:rPr>
        <w:t xml:space="preserve"> and the </w:t>
      </w:r>
      <w:r w:rsidR="009837B5" w:rsidRPr="00324332">
        <w:rPr>
          <w:rFonts w:ascii="Times New Roman" w:hAnsi="Times New Roman" w:cs="Times New Roman"/>
          <w:color w:val="000000" w:themeColor="text1"/>
          <w:sz w:val="24"/>
          <w:szCs w:val="24"/>
        </w:rPr>
        <w:t>supply</w:t>
      </w:r>
      <w:r w:rsidRPr="00324332">
        <w:rPr>
          <w:rFonts w:ascii="Times New Roman" w:hAnsi="Times New Roman" w:cs="Times New Roman"/>
          <w:color w:val="000000" w:themeColor="text1"/>
          <w:sz w:val="24"/>
          <w:szCs w:val="24"/>
        </w:rPr>
        <w:t xml:space="preserve"> of an 11-storey office building which is called as “Platform G” are </w:t>
      </w:r>
      <w:r w:rsidR="00667046" w:rsidRPr="00324332">
        <w:rPr>
          <w:rFonts w:ascii="Times New Roman" w:hAnsi="Times New Roman" w:cs="Times New Roman"/>
          <w:color w:val="000000" w:themeColor="text1"/>
          <w:sz w:val="24"/>
          <w:szCs w:val="24"/>
        </w:rPr>
        <w:t xml:space="preserve">all </w:t>
      </w:r>
      <w:r w:rsidR="009837B5" w:rsidRPr="00324332">
        <w:rPr>
          <w:rFonts w:ascii="Times New Roman" w:hAnsi="Times New Roman" w:cs="Times New Roman"/>
          <w:color w:val="000000" w:themeColor="text1"/>
          <w:sz w:val="24"/>
          <w:szCs w:val="24"/>
        </w:rPr>
        <w:t>involved</w:t>
      </w:r>
      <w:r w:rsidRPr="00324332">
        <w:rPr>
          <w:rFonts w:ascii="Times New Roman" w:hAnsi="Times New Roman" w:cs="Times New Roman"/>
          <w:color w:val="000000" w:themeColor="text1"/>
          <w:sz w:val="24"/>
          <w:szCs w:val="24"/>
        </w:rPr>
        <w:t xml:space="preserve">. </w:t>
      </w:r>
      <w:r w:rsidR="00667046" w:rsidRPr="00324332">
        <w:rPr>
          <w:rFonts w:ascii="Times New Roman" w:hAnsi="Times New Roman" w:cs="Times New Roman"/>
          <w:color w:val="000000" w:themeColor="text1"/>
          <w:sz w:val="24"/>
          <w:szCs w:val="24"/>
        </w:rPr>
        <w:t xml:space="preserve">The building was </w:t>
      </w:r>
      <w:r w:rsidR="009837B5" w:rsidRPr="00324332">
        <w:rPr>
          <w:rFonts w:ascii="Times New Roman" w:hAnsi="Times New Roman" w:cs="Times New Roman"/>
          <w:color w:val="000000" w:themeColor="text1"/>
          <w:sz w:val="24"/>
          <w:szCs w:val="24"/>
        </w:rPr>
        <w:t>shaped</w:t>
      </w:r>
      <w:r w:rsidR="00667046" w:rsidRPr="00324332">
        <w:rPr>
          <w:rFonts w:ascii="Times New Roman" w:hAnsi="Times New Roman" w:cs="Times New Roman"/>
          <w:color w:val="000000" w:themeColor="text1"/>
          <w:sz w:val="24"/>
          <w:szCs w:val="24"/>
        </w:rPr>
        <w:t xml:space="preserve"> by famous architects BIG and Heatherwick Studio, having a design of wedge-shaped which </w:t>
      </w:r>
      <w:r w:rsidR="009C5A88" w:rsidRPr="00324332">
        <w:rPr>
          <w:rFonts w:ascii="Times New Roman" w:hAnsi="Times New Roman" w:cs="Times New Roman"/>
          <w:color w:val="000000" w:themeColor="text1"/>
          <w:sz w:val="24"/>
          <w:szCs w:val="24"/>
        </w:rPr>
        <w:t>is mainly</w:t>
      </w:r>
      <w:r w:rsidR="00667046" w:rsidRPr="00324332">
        <w:rPr>
          <w:rFonts w:ascii="Times New Roman" w:hAnsi="Times New Roman" w:cs="Times New Roman"/>
          <w:color w:val="000000" w:themeColor="text1"/>
          <w:sz w:val="24"/>
          <w:szCs w:val="24"/>
        </w:rPr>
        <w:t xml:space="preserve"> build of glass, </w:t>
      </w:r>
      <w:r w:rsidR="009C5A88" w:rsidRPr="00324332">
        <w:rPr>
          <w:rFonts w:ascii="Times New Roman" w:hAnsi="Times New Roman" w:cs="Times New Roman"/>
          <w:color w:val="000000" w:themeColor="text1"/>
          <w:sz w:val="24"/>
          <w:szCs w:val="24"/>
        </w:rPr>
        <w:t>wood,</w:t>
      </w:r>
      <w:r w:rsidR="00667046" w:rsidRPr="00324332">
        <w:rPr>
          <w:rFonts w:ascii="Times New Roman" w:hAnsi="Times New Roman" w:cs="Times New Roman"/>
          <w:color w:val="000000" w:themeColor="text1"/>
          <w:sz w:val="24"/>
          <w:szCs w:val="24"/>
        </w:rPr>
        <w:t xml:space="preserve"> and steel. there are few facilities which is provided to the employees of Google </w:t>
      </w:r>
      <w:r w:rsidR="00667046" w:rsidRPr="00324332">
        <w:rPr>
          <w:rFonts w:ascii="Times New Roman" w:hAnsi="Times New Roman" w:cs="Times New Roman"/>
          <w:color w:val="000000" w:themeColor="text1"/>
          <w:sz w:val="24"/>
          <w:szCs w:val="24"/>
        </w:rPr>
        <w:lastRenderedPageBreak/>
        <w:t xml:space="preserve">are 25 metre swimming pool, teaching kitchens, lounge bars, 2 sports </w:t>
      </w:r>
      <w:r w:rsidR="009C5A88" w:rsidRPr="00324332">
        <w:rPr>
          <w:rFonts w:ascii="Times New Roman" w:hAnsi="Times New Roman" w:cs="Times New Roman"/>
          <w:color w:val="000000" w:themeColor="text1"/>
          <w:sz w:val="24"/>
          <w:szCs w:val="24"/>
        </w:rPr>
        <w:t>halls</w:t>
      </w:r>
      <w:r w:rsidR="00667046" w:rsidRPr="00324332">
        <w:rPr>
          <w:rFonts w:ascii="Times New Roman" w:hAnsi="Times New Roman" w:cs="Times New Roman"/>
          <w:color w:val="000000" w:themeColor="text1"/>
          <w:sz w:val="24"/>
          <w:szCs w:val="24"/>
        </w:rPr>
        <w:t xml:space="preserve"> </w:t>
      </w:r>
      <w:r w:rsidR="009837B5" w:rsidRPr="00324332">
        <w:rPr>
          <w:rFonts w:ascii="Times New Roman" w:hAnsi="Times New Roman" w:cs="Times New Roman"/>
          <w:color w:val="000000" w:themeColor="text1"/>
          <w:sz w:val="24"/>
          <w:szCs w:val="24"/>
        </w:rPr>
        <w:t>including</w:t>
      </w:r>
      <w:r w:rsidR="00667046" w:rsidRPr="00324332">
        <w:rPr>
          <w:rFonts w:ascii="Times New Roman" w:hAnsi="Times New Roman" w:cs="Times New Roman"/>
          <w:color w:val="000000" w:themeColor="text1"/>
          <w:sz w:val="24"/>
          <w:szCs w:val="24"/>
        </w:rPr>
        <w:t xml:space="preserve"> a panoramic view of city, massage rooms and a </w:t>
      </w:r>
      <w:r w:rsidR="009C5A88" w:rsidRPr="00324332">
        <w:rPr>
          <w:rFonts w:ascii="Times New Roman" w:hAnsi="Times New Roman" w:cs="Times New Roman"/>
          <w:color w:val="000000" w:themeColor="text1"/>
          <w:sz w:val="24"/>
          <w:szCs w:val="24"/>
        </w:rPr>
        <w:t>200-metre</w:t>
      </w:r>
      <w:r w:rsidR="00667046" w:rsidRPr="00324332">
        <w:rPr>
          <w:rFonts w:ascii="Times New Roman" w:hAnsi="Times New Roman" w:cs="Times New Roman"/>
          <w:color w:val="000000" w:themeColor="text1"/>
          <w:sz w:val="24"/>
          <w:szCs w:val="24"/>
        </w:rPr>
        <w:t xml:space="preserve"> rooftop running trail</w:t>
      </w:r>
      <w:r w:rsidR="000036DD">
        <w:rPr>
          <w:rFonts w:ascii="Times New Roman" w:hAnsi="Times New Roman" w:cs="Times New Roman"/>
          <w:color w:val="000000" w:themeColor="text1"/>
          <w:sz w:val="24"/>
          <w:szCs w:val="24"/>
        </w:rPr>
        <w:t xml:space="preserve"> </w:t>
      </w:r>
      <w:r w:rsidR="000036DD">
        <w:rPr>
          <w:rFonts w:ascii="Times New Roman" w:hAnsi="Times New Roman" w:cs="Times New Roman"/>
          <w:color w:val="222222"/>
          <w:sz w:val="24"/>
          <w:szCs w:val="24"/>
          <w:shd w:val="clear" w:color="auto" w:fill="FFFFFF"/>
        </w:rPr>
        <w:t>(</w:t>
      </w:r>
      <w:proofErr w:type="spellStart"/>
      <w:r w:rsidR="000036DD">
        <w:rPr>
          <w:rFonts w:ascii="Times New Roman" w:hAnsi="Times New Roman" w:cs="Times New Roman"/>
          <w:color w:val="222222"/>
          <w:sz w:val="24"/>
          <w:szCs w:val="24"/>
          <w:shd w:val="clear" w:color="auto" w:fill="FFFFFF"/>
        </w:rPr>
        <w:t>Oduoza</w:t>
      </w:r>
      <w:proofErr w:type="spellEnd"/>
      <w:r w:rsidR="000036DD">
        <w:rPr>
          <w:rFonts w:ascii="Times New Roman" w:hAnsi="Times New Roman" w:cs="Times New Roman"/>
          <w:color w:val="222222"/>
          <w:sz w:val="24"/>
          <w:szCs w:val="24"/>
          <w:shd w:val="clear" w:color="auto" w:fill="FFFFFF"/>
        </w:rPr>
        <w:t>, 2020)</w:t>
      </w:r>
      <w:r w:rsidR="00667046" w:rsidRPr="00324332">
        <w:rPr>
          <w:rFonts w:ascii="Times New Roman" w:hAnsi="Times New Roman" w:cs="Times New Roman"/>
          <w:color w:val="000000" w:themeColor="text1"/>
          <w:sz w:val="24"/>
          <w:szCs w:val="24"/>
        </w:rPr>
        <w:t xml:space="preserve">. </w:t>
      </w:r>
    </w:p>
    <w:p w14:paraId="4BBAA8B7" w14:textId="71E13FE2" w:rsidR="004303ED" w:rsidRPr="000036DD" w:rsidRDefault="00667046" w:rsidP="004303ED">
      <w:pPr>
        <w:spacing w:line="360" w:lineRule="auto"/>
        <w:jc w:val="both"/>
        <w:rPr>
          <w:rFonts w:ascii="Times New Roman" w:hAnsi="Times New Roman" w:cs="Times New Roman"/>
          <w:color w:val="222222"/>
          <w:sz w:val="24"/>
          <w:szCs w:val="24"/>
          <w:shd w:val="clear" w:color="auto" w:fill="FFFFFF"/>
        </w:rPr>
      </w:pPr>
      <w:r w:rsidRPr="00324332">
        <w:rPr>
          <w:rFonts w:ascii="Times New Roman" w:hAnsi="Times New Roman" w:cs="Times New Roman"/>
          <w:color w:val="000000" w:themeColor="text1"/>
          <w:sz w:val="24"/>
          <w:szCs w:val="24"/>
        </w:rPr>
        <w:t xml:space="preserve">Additionally with the main office, this project consists of auxiliary facilities such as multi use game areas, spa, gym, </w:t>
      </w:r>
      <w:r w:rsidR="009C5A88" w:rsidRPr="00324332">
        <w:rPr>
          <w:rFonts w:ascii="Times New Roman" w:hAnsi="Times New Roman" w:cs="Times New Roman"/>
          <w:color w:val="000000" w:themeColor="text1"/>
          <w:sz w:val="24"/>
          <w:szCs w:val="24"/>
        </w:rPr>
        <w:t>cafes,</w:t>
      </w:r>
      <w:r w:rsidRPr="00324332">
        <w:rPr>
          <w:rFonts w:ascii="Times New Roman" w:hAnsi="Times New Roman" w:cs="Times New Roman"/>
          <w:color w:val="000000" w:themeColor="text1"/>
          <w:sz w:val="24"/>
          <w:szCs w:val="24"/>
        </w:rPr>
        <w:t xml:space="preserve"> and pool amenities. There is a decoration in the rooftop which offers workers with outdoor facilities and space for hangout. Additionally, </w:t>
      </w:r>
      <w:r w:rsidR="009C5A88" w:rsidRPr="00324332">
        <w:rPr>
          <w:rFonts w:ascii="Times New Roman" w:hAnsi="Times New Roman" w:cs="Times New Roman"/>
          <w:color w:val="000000" w:themeColor="text1"/>
          <w:sz w:val="24"/>
          <w:szCs w:val="24"/>
        </w:rPr>
        <w:t>to</w:t>
      </w:r>
      <w:r w:rsidRPr="00324332">
        <w:rPr>
          <w:rFonts w:ascii="Times New Roman" w:hAnsi="Times New Roman" w:cs="Times New Roman"/>
          <w:color w:val="000000" w:themeColor="text1"/>
          <w:sz w:val="24"/>
          <w:szCs w:val="24"/>
        </w:rPr>
        <w:t xml:space="preserve"> </w:t>
      </w:r>
      <w:r w:rsidR="009141F3" w:rsidRPr="00324332">
        <w:rPr>
          <w:rFonts w:ascii="Times New Roman" w:hAnsi="Times New Roman" w:cs="Times New Roman"/>
          <w:color w:val="000000" w:themeColor="text1"/>
          <w:sz w:val="24"/>
          <w:szCs w:val="24"/>
        </w:rPr>
        <w:t>achieve at</w:t>
      </w:r>
      <w:r w:rsidRPr="00324332">
        <w:rPr>
          <w:rFonts w:ascii="Times New Roman" w:hAnsi="Times New Roman" w:cs="Times New Roman"/>
          <w:color w:val="000000" w:themeColor="text1"/>
          <w:sz w:val="24"/>
          <w:szCs w:val="24"/>
        </w:rPr>
        <w:t xml:space="preserve"> least</w:t>
      </w:r>
      <w:r w:rsidR="009141F3" w:rsidRPr="00324332">
        <w:rPr>
          <w:rFonts w:ascii="Times New Roman" w:hAnsi="Times New Roman" w:cs="Times New Roman"/>
          <w:color w:val="000000" w:themeColor="text1"/>
          <w:sz w:val="24"/>
          <w:szCs w:val="24"/>
        </w:rPr>
        <w:t xml:space="preserve"> BREEAM ‘Excellent’ and LEED</w:t>
      </w:r>
      <w:r w:rsidRPr="00324332">
        <w:rPr>
          <w:rFonts w:ascii="Times New Roman" w:hAnsi="Times New Roman" w:cs="Times New Roman"/>
          <w:color w:val="000000" w:themeColor="text1"/>
          <w:sz w:val="24"/>
          <w:szCs w:val="24"/>
        </w:rPr>
        <w:t xml:space="preserve"> ‘gold’</w:t>
      </w:r>
      <w:r w:rsidR="009141F3" w:rsidRPr="00324332">
        <w:rPr>
          <w:rFonts w:ascii="Times New Roman" w:hAnsi="Times New Roman" w:cs="Times New Roman"/>
          <w:color w:val="000000" w:themeColor="text1"/>
          <w:sz w:val="24"/>
          <w:szCs w:val="24"/>
        </w:rPr>
        <w:t xml:space="preserve"> environmental certifications, the project took account of both active and passive design of environmental strategies. The campus of Google having place for 7,000 employees which would be </w:t>
      </w:r>
      <w:r w:rsidR="009C5A88" w:rsidRPr="00324332">
        <w:rPr>
          <w:rFonts w:ascii="Times New Roman" w:hAnsi="Times New Roman" w:cs="Times New Roman"/>
          <w:color w:val="000000" w:themeColor="text1"/>
          <w:sz w:val="24"/>
          <w:szCs w:val="24"/>
        </w:rPr>
        <w:t>built</w:t>
      </w:r>
      <w:r w:rsidR="009141F3" w:rsidRPr="00324332">
        <w:rPr>
          <w:rFonts w:ascii="Times New Roman" w:hAnsi="Times New Roman" w:cs="Times New Roman"/>
          <w:color w:val="000000" w:themeColor="text1"/>
          <w:sz w:val="24"/>
          <w:szCs w:val="24"/>
        </w:rPr>
        <w:t xml:space="preserve"> by KGX1 </w:t>
      </w:r>
      <w:r w:rsidR="009C5A88" w:rsidRPr="00324332">
        <w:rPr>
          <w:rFonts w:ascii="Times New Roman" w:hAnsi="Times New Roman" w:cs="Times New Roman"/>
          <w:color w:val="000000" w:themeColor="text1"/>
          <w:sz w:val="24"/>
          <w:szCs w:val="24"/>
        </w:rPr>
        <w:t>building, The</w:t>
      </w:r>
      <w:r w:rsidR="009141F3" w:rsidRPr="00324332">
        <w:rPr>
          <w:rFonts w:ascii="Times New Roman" w:hAnsi="Times New Roman" w:cs="Times New Roman"/>
          <w:color w:val="000000" w:themeColor="text1"/>
          <w:sz w:val="24"/>
          <w:szCs w:val="24"/>
        </w:rPr>
        <w:t xml:space="preserve"> third building and the Google’s recent office at 6 Pancras square</w:t>
      </w:r>
      <w:r w:rsidR="000036DD">
        <w:rPr>
          <w:rFonts w:ascii="Times New Roman" w:hAnsi="Times New Roman" w:cs="Times New Roman"/>
          <w:color w:val="000000" w:themeColor="text1"/>
          <w:sz w:val="24"/>
          <w:szCs w:val="24"/>
        </w:rPr>
        <w:t xml:space="preserve"> </w:t>
      </w:r>
      <w:r w:rsidR="000036DD">
        <w:rPr>
          <w:rFonts w:ascii="Times New Roman" w:hAnsi="Times New Roman" w:cs="Times New Roman"/>
          <w:color w:val="222222"/>
          <w:sz w:val="24"/>
          <w:szCs w:val="24"/>
          <w:shd w:val="clear" w:color="auto" w:fill="FFFFFF"/>
        </w:rPr>
        <w:t>(Pérez Poch, 2019)</w:t>
      </w:r>
      <w:bookmarkStart w:id="2" w:name="_Toc151386390"/>
      <w:r w:rsidR="000036DD">
        <w:rPr>
          <w:rFonts w:ascii="Times New Roman" w:hAnsi="Times New Roman" w:cs="Times New Roman"/>
          <w:color w:val="222222"/>
          <w:sz w:val="24"/>
          <w:szCs w:val="24"/>
          <w:shd w:val="clear" w:color="auto" w:fill="FFFFFF"/>
        </w:rPr>
        <w:t>.</w:t>
      </w:r>
    </w:p>
    <w:p w14:paraId="52E764F2" w14:textId="77777777" w:rsidR="009141F3" w:rsidRPr="004303ED" w:rsidRDefault="009141F3" w:rsidP="004303ED">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b/>
          <w:color w:val="000000" w:themeColor="text1"/>
          <w:sz w:val="24"/>
          <w:szCs w:val="24"/>
        </w:rPr>
        <w:t>Body</w:t>
      </w:r>
      <w:bookmarkEnd w:id="2"/>
    </w:p>
    <w:p w14:paraId="12188A68" w14:textId="77777777" w:rsidR="009141F3" w:rsidRPr="00324332" w:rsidRDefault="009141F3" w:rsidP="00324332">
      <w:pPr>
        <w:spacing w:line="360" w:lineRule="auto"/>
        <w:jc w:val="both"/>
        <w:rPr>
          <w:rFonts w:ascii="Times New Roman" w:hAnsi="Times New Roman" w:cs="Times New Roman"/>
          <w:b/>
          <w:color w:val="000000" w:themeColor="text1"/>
          <w:sz w:val="24"/>
          <w:szCs w:val="24"/>
        </w:rPr>
      </w:pPr>
      <w:r w:rsidRPr="00324332">
        <w:rPr>
          <w:rFonts w:ascii="Times New Roman" w:hAnsi="Times New Roman" w:cs="Times New Roman"/>
          <w:b/>
          <w:color w:val="000000" w:themeColor="text1"/>
          <w:sz w:val="24"/>
          <w:szCs w:val="24"/>
        </w:rPr>
        <w:t>Budget Analysis</w:t>
      </w:r>
    </w:p>
    <w:p w14:paraId="5282803C" w14:textId="77777777" w:rsidR="009141F3" w:rsidRPr="00324332" w:rsidRDefault="009141F3"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 xml:space="preserve"> The </w:t>
      </w:r>
      <w:r w:rsidR="009837B5" w:rsidRPr="00324332">
        <w:rPr>
          <w:rFonts w:ascii="Times New Roman" w:hAnsi="Times New Roman" w:cs="Times New Roman"/>
          <w:color w:val="000000" w:themeColor="text1"/>
          <w:sz w:val="24"/>
          <w:szCs w:val="24"/>
        </w:rPr>
        <w:t>structure</w:t>
      </w:r>
      <w:r w:rsidRPr="00324332">
        <w:rPr>
          <w:rFonts w:ascii="Times New Roman" w:hAnsi="Times New Roman" w:cs="Times New Roman"/>
          <w:color w:val="000000" w:themeColor="text1"/>
          <w:sz w:val="24"/>
          <w:szCs w:val="24"/>
        </w:rPr>
        <w:t xml:space="preserve"> of new headquarter of Google in London King’s Cross is an ambitious and major project, with an estimation of £1 billion total cost. The name of the project, ‘Platform G” or Zone </w:t>
      </w:r>
      <w:r w:rsidR="009837B5" w:rsidRPr="00324332">
        <w:rPr>
          <w:rFonts w:ascii="Times New Roman" w:hAnsi="Times New Roman" w:cs="Times New Roman"/>
          <w:color w:val="000000" w:themeColor="text1"/>
          <w:sz w:val="24"/>
          <w:szCs w:val="24"/>
        </w:rPr>
        <w:t>A</w:t>
      </w:r>
      <w:r w:rsidRPr="00324332">
        <w:rPr>
          <w:rFonts w:ascii="Times New Roman" w:hAnsi="Times New Roman" w:cs="Times New Roman"/>
          <w:color w:val="000000" w:themeColor="text1"/>
          <w:sz w:val="24"/>
          <w:szCs w:val="24"/>
        </w:rPr>
        <w:t xml:space="preserve"> building is an effort to plan an eco-friendly building of office. </w:t>
      </w:r>
      <w:r w:rsidR="00530BB0" w:rsidRPr="00324332">
        <w:rPr>
          <w:rFonts w:ascii="Times New Roman" w:hAnsi="Times New Roman" w:cs="Times New Roman"/>
          <w:color w:val="000000" w:themeColor="text1"/>
          <w:sz w:val="24"/>
          <w:szCs w:val="24"/>
        </w:rPr>
        <w:t>The wedged shape of 60,000 square meter “landscaper” extending over 330 m plots is connected between King’s Cross Station and Granary Square</w:t>
      </w:r>
      <w:r w:rsidR="000036DD">
        <w:rPr>
          <w:rFonts w:ascii="Times New Roman" w:hAnsi="Times New Roman" w:cs="Times New Roman"/>
          <w:color w:val="000000" w:themeColor="text1"/>
          <w:sz w:val="24"/>
          <w:szCs w:val="24"/>
        </w:rPr>
        <w:t xml:space="preserve"> </w:t>
      </w:r>
      <w:r w:rsidR="000036DD">
        <w:rPr>
          <w:rFonts w:ascii="Times New Roman" w:hAnsi="Times New Roman" w:cs="Times New Roman"/>
          <w:color w:val="222222"/>
          <w:sz w:val="24"/>
          <w:szCs w:val="24"/>
          <w:shd w:val="clear" w:color="auto" w:fill="FFFFFF"/>
        </w:rPr>
        <w:t>(</w:t>
      </w:r>
      <w:proofErr w:type="spellStart"/>
      <w:r w:rsidR="000036DD">
        <w:rPr>
          <w:rFonts w:ascii="Times New Roman" w:hAnsi="Times New Roman" w:cs="Times New Roman"/>
          <w:color w:val="222222"/>
          <w:sz w:val="24"/>
          <w:szCs w:val="24"/>
          <w:shd w:val="clear" w:color="auto" w:fill="FFFFFF"/>
        </w:rPr>
        <w:t>Gerdsri</w:t>
      </w:r>
      <w:proofErr w:type="spellEnd"/>
      <w:r w:rsidR="000036DD">
        <w:rPr>
          <w:rFonts w:ascii="Times New Roman" w:hAnsi="Times New Roman" w:cs="Times New Roman"/>
          <w:color w:val="222222"/>
          <w:sz w:val="24"/>
          <w:szCs w:val="24"/>
          <w:shd w:val="clear" w:color="auto" w:fill="FFFFFF"/>
        </w:rPr>
        <w:t xml:space="preserve"> and </w:t>
      </w:r>
      <w:proofErr w:type="spellStart"/>
      <w:r w:rsidR="000036DD">
        <w:rPr>
          <w:rFonts w:ascii="Times New Roman" w:hAnsi="Times New Roman" w:cs="Times New Roman"/>
          <w:color w:val="222222"/>
          <w:sz w:val="24"/>
          <w:szCs w:val="24"/>
          <w:shd w:val="clear" w:color="auto" w:fill="FFFFFF"/>
        </w:rPr>
        <w:t>Manotungvorapun</w:t>
      </w:r>
      <w:proofErr w:type="spellEnd"/>
      <w:r w:rsidR="000036DD">
        <w:rPr>
          <w:rFonts w:ascii="Times New Roman" w:hAnsi="Times New Roman" w:cs="Times New Roman"/>
          <w:color w:val="222222"/>
          <w:sz w:val="24"/>
          <w:szCs w:val="24"/>
          <w:shd w:val="clear" w:color="auto" w:fill="FFFFFF"/>
        </w:rPr>
        <w:t>, 2021)</w:t>
      </w:r>
      <w:r w:rsidR="00530BB0" w:rsidRPr="00324332">
        <w:rPr>
          <w:rFonts w:ascii="Times New Roman" w:hAnsi="Times New Roman" w:cs="Times New Roman"/>
          <w:color w:val="000000" w:themeColor="text1"/>
          <w:sz w:val="24"/>
          <w:szCs w:val="24"/>
        </w:rPr>
        <w:t xml:space="preserve">. </w:t>
      </w:r>
    </w:p>
    <w:p w14:paraId="737E706F" w14:textId="77777777" w:rsidR="00530BB0" w:rsidRPr="00324332" w:rsidRDefault="00530BB0"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The Following is comprehensive budget breakdown for the KGX1 projects:</w:t>
      </w:r>
    </w:p>
    <w:tbl>
      <w:tblPr>
        <w:tblStyle w:val="TableGrid"/>
        <w:tblW w:w="0" w:type="auto"/>
        <w:tblLook w:val="04A0" w:firstRow="1" w:lastRow="0" w:firstColumn="1" w:lastColumn="0" w:noHBand="0" w:noVBand="1"/>
      </w:tblPr>
      <w:tblGrid>
        <w:gridCol w:w="4788"/>
        <w:gridCol w:w="4788"/>
      </w:tblGrid>
      <w:tr w:rsidR="00530BB0" w:rsidRPr="00324332" w14:paraId="6F23DCC4" w14:textId="77777777" w:rsidTr="00530BB0">
        <w:trPr>
          <w:trHeight w:val="548"/>
        </w:trPr>
        <w:tc>
          <w:tcPr>
            <w:tcW w:w="4788" w:type="dxa"/>
          </w:tcPr>
          <w:p w14:paraId="54AC4F14" w14:textId="77777777" w:rsidR="00530BB0" w:rsidRPr="00324332" w:rsidRDefault="00530BB0" w:rsidP="00324332">
            <w:pPr>
              <w:spacing w:line="360" w:lineRule="auto"/>
              <w:jc w:val="both"/>
              <w:rPr>
                <w:rFonts w:ascii="Times New Roman" w:hAnsi="Times New Roman" w:cs="Times New Roman"/>
                <w:b/>
                <w:color w:val="000000" w:themeColor="text1"/>
                <w:sz w:val="24"/>
                <w:szCs w:val="24"/>
              </w:rPr>
            </w:pPr>
            <w:r w:rsidRPr="00324332">
              <w:rPr>
                <w:rFonts w:ascii="Times New Roman" w:hAnsi="Times New Roman" w:cs="Times New Roman"/>
                <w:b/>
                <w:color w:val="000000" w:themeColor="text1"/>
                <w:sz w:val="24"/>
                <w:szCs w:val="24"/>
              </w:rPr>
              <w:t>Aspect</w:t>
            </w:r>
          </w:p>
        </w:tc>
        <w:tc>
          <w:tcPr>
            <w:tcW w:w="4788" w:type="dxa"/>
          </w:tcPr>
          <w:p w14:paraId="71629CBC" w14:textId="77777777" w:rsidR="00530BB0" w:rsidRPr="00324332" w:rsidRDefault="00530BB0" w:rsidP="00324332">
            <w:pPr>
              <w:spacing w:line="360" w:lineRule="auto"/>
              <w:jc w:val="both"/>
              <w:rPr>
                <w:rFonts w:ascii="Times New Roman" w:hAnsi="Times New Roman" w:cs="Times New Roman"/>
                <w:b/>
                <w:color w:val="000000" w:themeColor="text1"/>
                <w:sz w:val="24"/>
                <w:szCs w:val="24"/>
              </w:rPr>
            </w:pPr>
            <w:r w:rsidRPr="00324332">
              <w:rPr>
                <w:rFonts w:ascii="Times New Roman" w:hAnsi="Times New Roman" w:cs="Times New Roman"/>
                <w:b/>
                <w:color w:val="000000" w:themeColor="text1"/>
                <w:sz w:val="24"/>
                <w:szCs w:val="24"/>
              </w:rPr>
              <w:t>Budget Allocation (£)</w:t>
            </w:r>
          </w:p>
        </w:tc>
      </w:tr>
      <w:tr w:rsidR="00530BB0" w:rsidRPr="00324332" w14:paraId="30853188" w14:textId="77777777" w:rsidTr="00530BB0">
        <w:tc>
          <w:tcPr>
            <w:tcW w:w="4788" w:type="dxa"/>
          </w:tcPr>
          <w:p w14:paraId="4DD950CD" w14:textId="77777777" w:rsidR="00530BB0" w:rsidRPr="00324332" w:rsidRDefault="00530BB0"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Shell and core</w:t>
            </w:r>
          </w:p>
        </w:tc>
        <w:tc>
          <w:tcPr>
            <w:tcW w:w="4788" w:type="dxa"/>
          </w:tcPr>
          <w:p w14:paraId="24FD9D38" w14:textId="77777777" w:rsidR="00530BB0" w:rsidRPr="00324332" w:rsidRDefault="00530BB0"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400,000,000</w:t>
            </w:r>
          </w:p>
        </w:tc>
      </w:tr>
      <w:tr w:rsidR="00530BB0" w:rsidRPr="00324332" w14:paraId="0EFACCEC" w14:textId="77777777" w:rsidTr="00530BB0">
        <w:tc>
          <w:tcPr>
            <w:tcW w:w="4788" w:type="dxa"/>
          </w:tcPr>
          <w:p w14:paraId="00C9ED20" w14:textId="77777777" w:rsidR="00530BB0" w:rsidRPr="00324332" w:rsidRDefault="00530BB0"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Fit -out</w:t>
            </w:r>
          </w:p>
        </w:tc>
        <w:tc>
          <w:tcPr>
            <w:tcW w:w="4788" w:type="dxa"/>
          </w:tcPr>
          <w:p w14:paraId="5D9A995F" w14:textId="77777777" w:rsidR="00530BB0" w:rsidRPr="00324332" w:rsidRDefault="00530BB0"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200,000,000</w:t>
            </w:r>
          </w:p>
        </w:tc>
      </w:tr>
      <w:tr w:rsidR="00530BB0" w:rsidRPr="00324332" w14:paraId="17C08879" w14:textId="77777777" w:rsidTr="00530BB0">
        <w:tc>
          <w:tcPr>
            <w:tcW w:w="4788" w:type="dxa"/>
          </w:tcPr>
          <w:p w14:paraId="46943EE5" w14:textId="77777777" w:rsidR="00530BB0" w:rsidRPr="00324332" w:rsidRDefault="00530BB0"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Additional cost</w:t>
            </w:r>
          </w:p>
        </w:tc>
        <w:tc>
          <w:tcPr>
            <w:tcW w:w="4788" w:type="dxa"/>
          </w:tcPr>
          <w:p w14:paraId="403DA3C5" w14:textId="77777777" w:rsidR="00530BB0" w:rsidRPr="00324332" w:rsidRDefault="00530BB0"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400,000,000</w:t>
            </w:r>
          </w:p>
        </w:tc>
      </w:tr>
      <w:tr w:rsidR="00530BB0" w:rsidRPr="00324332" w14:paraId="34B725EB" w14:textId="77777777" w:rsidTr="00530BB0">
        <w:tc>
          <w:tcPr>
            <w:tcW w:w="4788" w:type="dxa"/>
          </w:tcPr>
          <w:p w14:paraId="50403D82" w14:textId="77777777" w:rsidR="00530BB0" w:rsidRPr="00324332" w:rsidRDefault="00530BB0"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Total</w:t>
            </w:r>
          </w:p>
        </w:tc>
        <w:tc>
          <w:tcPr>
            <w:tcW w:w="4788" w:type="dxa"/>
          </w:tcPr>
          <w:p w14:paraId="4B847CDE" w14:textId="77777777" w:rsidR="00530BB0" w:rsidRPr="00324332" w:rsidRDefault="00530BB0"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1,000,000,000</w:t>
            </w:r>
          </w:p>
        </w:tc>
      </w:tr>
    </w:tbl>
    <w:p w14:paraId="713676F8" w14:textId="77777777" w:rsidR="00530BB0" w:rsidRPr="00324332" w:rsidRDefault="00530BB0" w:rsidP="00324332">
      <w:pPr>
        <w:spacing w:line="360" w:lineRule="auto"/>
        <w:jc w:val="both"/>
        <w:rPr>
          <w:rFonts w:ascii="Times New Roman" w:hAnsi="Times New Roman" w:cs="Times New Roman"/>
          <w:color w:val="000000" w:themeColor="text1"/>
          <w:sz w:val="24"/>
          <w:szCs w:val="24"/>
        </w:rPr>
      </w:pPr>
    </w:p>
    <w:p w14:paraId="517EF6B0" w14:textId="11D4763F" w:rsidR="00530BB0" w:rsidRPr="00324332" w:rsidRDefault="00530BB0"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 xml:space="preserve">By enabling the effective planning of resources and financial control, the project remains in its financial institution which guarantees the thorough budget allocation. There </w:t>
      </w:r>
      <w:r w:rsidR="009C5A88" w:rsidRPr="00324332">
        <w:rPr>
          <w:rFonts w:ascii="Times New Roman" w:hAnsi="Times New Roman" w:cs="Times New Roman"/>
          <w:color w:val="000000" w:themeColor="text1"/>
          <w:sz w:val="24"/>
          <w:szCs w:val="24"/>
        </w:rPr>
        <w:t>reflects</w:t>
      </w:r>
      <w:r w:rsidRPr="00324332">
        <w:rPr>
          <w:rFonts w:ascii="Times New Roman" w:hAnsi="Times New Roman" w:cs="Times New Roman"/>
          <w:color w:val="000000" w:themeColor="text1"/>
          <w:sz w:val="24"/>
          <w:szCs w:val="24"/>
        </w:rPr>
        <w:t xml:space="preserve"> </w:t>
      </w:r>
      <w:r w:rsidR="007B5A32" w:rsidRPr="00324332">
        <w:rPr>
          <w:rFonts w:ascii="Times New Roman" w:hAnsi="Times New Roman" w:cs="Times New Roman"/>
          <w:color w:val="000000" w:themeColor="text1"/>
          <w:sz w:val="24"/>
          <w:szCs w:val="24"/>
        </w:rPr>
        <w:t>the scaling of the project in a total budget of £1 billion which is a commitment by the Google to make a state-of-the workplace</w:t>
      </w:r>
      <w:r w:rsidR="00F94FC3">
        <w:rPr>
          <w:rFonts w:ascii="Times New Roman" w:hAnsi="Times New Roman" w:cs="Times New Roman"/>
          <w:color w:val="000000" w:themeColor="text1"/>
          <w:sz w:val="24"/>
          <w:szCs w:val="24"/>
        </w:rPr>
        <w:t xml:space="preserve"> </w:t>
      </w:r>
      <w:r w:rsidR="00F94FC3">
        <w:rPr>
          <w:rFonts w:ascii="Times New Roman" w:hAnsi="Times New Roman" w:cs="Times New Roman"/>
          <w:sz w:val="24"/>
          <w:szCs w:val="24"/>
        </w:rPr>
        <w:t>(</w:t>
      </w:r>
      <w:proofErr w:type="spellStart"/>
      <w:r w:rsidR="00F94FC3">
        <w:rPr>
          <w:rFonts w:ascii="Times New Roman" w:hAnsi="Times New Roman" w:cs="Times New Roman"/>
          <w:sz w:val="24"/>
          <w:szCs w:val="24"/>
        </w:rPr>
        <w:t>Salemdeeb</w:t>
      </w:r>
      <w:proofErr w:type="spellEnd"/>
      <w:r w:rsidR="00F94FC3">
        <w:rPr>
          <w:rFonts w:ascii="Times New Roman" w:hAnsi="Times New Roman" w:cs="Times New Roman"/>
          <w:sz w:val="24"/>
          <w:szCs w:val="24"/>
        </w:rPr>
        <w:t xml:space="preserve"> et al., 2021)</w:t>
      </w:r>
      <w:r w:rsidR="007B5A32" w:rsidRPr="00324332">
        <w:rPr>
          <w:rFonts w:ascii="Times New Roman" w:hAnsi="Times New Roman" w:cs="Times New Roman"/>
          <w:color w:val="000000" w:themeColor="text1"/>
          <w:sz w:val="24"/>
          <w:szCs w:val="24"/>
        </w:rPr>
        <w:t>.</w:t>
      </w:r>
    </w:p>
    <w:p w14:paraId="0ECA9BAD" w14:textId="77777777" w:rsidR="007B5A32" w:rsidRPr="00324332" w:rsidRDefault="007B5A32"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lastRenderedPageBreak/>
        <w:t xml:space="preserve">As Google occupies 650,000 square feet, the project of construction   involves a huge range of services in the 11 story-1 million square-foot-structure. There are traditional spaces for offices along with the facilities such as barista stations, massage rooms, running track, teaching kitchens and lounge bars. The Prominent location of Google office is nearby to King Cross station making it </w:t>
      </w:r>
      <w:r w:rsidR="009837B5" w:rsidRPr="00324332">
        <w:rPr>
          <w:rFonts w:ascii="Times New Roman" w:hAnsi="Times New Roman" w:cs="Times New Roman"/>
          <w:color w:val="000000" w:themeColor="text1"/>
          <w:sz w:val="24"/>
          <w:szCs w:val="24"/>
        </w:rPr>
        <w:t>vital</w:t>
      </w:r>
      <w:r w:rsidRPr="00324332">
        <w:rPr>
          <w:rFonts w:ascii="Times New Roman" w:hAnsi="Times New Roman" w:cs="Times New Roman"/>
          <w:color w:val="000000" w:themeColor="text1"/>
          <w:sz w:val="24"/>
          <w:szCs w:val="24"/>
        </w:rPr>
        <w:t xml:space="preserve"> hub for the local communities and the employees of Google</w:t>
      </w:r>
      <w:r w:rsidR="00F94FC3">
        <w:rPr>
          <w:rFonts w:ascii="Times New Roman" w:hAnsi="Times New Roman" w:cs="Times New Roman"/>
          <w:color w:val="000000" w:themeColor="text1"/>
          <w:sz w:val="24"/>
          <w:szCs w:val="24"/>
        </w:rPr>
        <w:t xml:space="preserve"> </w:t>
      </w:r>
      <w:r w:rsidR="00F94FC3">
        <w:rPr>
          <w:rFonts w:ascii="Times New Roman" w:hAnsi="Times New Roman" w:cs="Times New Roman"/>
          <w:sz w:val="24"/>
          <w:szCs w:val="24"/>
        </w:rPr>
        <w:t>(Hirakata et al., 2022)</w:t>
      </w:r>
      <w:r w:rsidRPr="00324332">
        <w:rPr>
          <w:rFonts w:ascii="Times New Roman" w:hAnsi="Times New Roman" w:cs="Times New Roman"/>
          <w:color w:val="000000" w:themeColor="text1"/>
          <w:sz w:val="24"/>
          <w:szCs w:val="24"/>
        </w:rPr>
        <w:t xml:space="preserve">. </w:t>
      </w:r>
    </w:p>
    <w:p w14:paraId="0DC2F83E" w14:textId="2653E061" w:rsidR="007B5A32" w:rsidRPr="00324332" w:rsidRDefault="0039545E"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 xml:space="preserve">The projects also focus on the design a principle which is eco-friendly and sustainable with a construction cost of £350 million estimated. The design of building orients with the dedication of Google to environmental consciousness, community engagement, and innovation </w:t>
      </w:r>
      <w:r w:rsidR="009C5A88" w:rsidRPr="00324332">
        <w:rPr>
          <w:rFonts w:ascii="Times New Roman" w:hAnsi="Times New Roman" w:cs="Times New Roman"/>
          <w:color w:val="000000" w:themeColor="text1"/>
          <w:sz w:val="24"/>
          <w:szCs w:val="24"/>
        </w:rPr>
        <w:t>and</w:t>
      </w:r>
      <w:r w:rsidRPr="00324332">
        <w:rPr>
          <w:rFonts w:ascii="Times New Roman" w:hAnsi="Times New Roman" w:cs="Times New Roman"/>
          <w:color w:val="000000" w:themeColor="text1"/>
          <w:sz w:val="24"/>
          <w:szCs w:val="24"/>
        </w:rPr>
        <w:t xml:space="preserve"> donates to the development of knowledge based </w:t>
      </w:r>
      <w:r w:rsidR="009837B5" w:rsidRPr="00324332">
        <w:rPr>
          <w:rFonts w:ascii="Times New Roman" w:hAnsi="Times New Roman" w:cs="Times New Roman"/>
          <w:color w:val="000000" w:themeColor="text1"/>
          <w:sz w:val="24"/>
          <w:szCs w:val="24"/>
        </w:rPr>
        <w:t>financial system</w:t>
      </w:r>
      <w:r w:rsidRPr="00324332">
        <w:rPr>
          <w:rFonts w:ascii="Times New Roman" w:hAnsi="Times New Roman" w:cs="Times New Roman"/>
          <w:color w:val="000000" w:themeColor="text1"/>
          <w:sz w:val="24"/>
          <w:szCs w:val="24"/>
        </w:rPr>
        <w:t xml:space="preserve"> in King’s Cross.  Throughout the project, monitoring and managing the allocations of budget is important to avoid the </w:t>
      </w:r>
      <w:r w:rsidR="009837B5" w:rsidRPr="00324332">
        <w:rPr>
          <w:rFonts w:ascii="Times New Roman" w:hAnsi="Times New Roman" w:cs="Times New Roman"/>
          <w:color w:val="000000" w:themeColor="text1"/>
          <w:sz w:val="24"/>
          <w:szCs w:val="24"/>
        </w:rPr>
        <w:t>excessiveness</w:t>
      </w:r>
      <w:r w:rsidRPr="00324332">
        <w:rPr>
          <w:rFonts w:ascii="Times New Roman" w:hAnsi="Times New Roman" w:cs="Times New Roman"/>
          <w:color w:val="000000" w:themeColor="text1"/>
          <w:sz w:val="24"/>
          <w:szCs w:val="24"/>
        </w:rPr>
        <w:t xml:space="preserve"> and making sure of appropriate distribution of resources for their visionary and substantial endeavour</w:t>
      </w:r>
      <w:r w:rsidR="00F94FC3">
        <w:rPr>
          <w:rFonts w:ascii="Times New Roman" w:hAnsi="Times New Roman" w:cs="Times New Roman"/>
          <w:color w:val="000000" w:themeColor="text1"/>
          <w:sz w:val="24"/>
          <w:szCs w:val="24"/>
        </w:rPr>
        <w:t xml:space="preserve"> </w:t>
      </w:r>
      <w:r w:rsidR="00F94FC3">
        <w:rPr>
          <w:rFonts w:ascii="Times New Roman" w:hAnsi="Times New Roman" w:cs="Times New Roman"/>
          <w:sz w:val="24"/>
          <w:szCs w:val="24"/>
        </w:rPr>
        <w:t>(</w:t>
      </w:r>
      <w:proofErr w:type="spellStart"/>
      <w:r w:rsidR="00F94FC3">
        <w:rPr>
          <w:rFonts w:ascii="Times New Roman" w:hAnsi="Times New Roman" w:cs="Times New Roman"/>
          <w:sz w:val="24"/>
          <w:szCs w:val="24"/>
        </w:rPr>
        <w:t>Palombarini</w:t>
      </w:r>
      <w:proofErr w:type="spellEnd"/>
      <w:r w:rsidR="00F94FC3">
        <w:rPr>
          <w:rFonts w:ascii="Times New Roman" w:hAnsi="Times New Roman" w:cs="Times New Roman"/>
          <w:sz w:val="24"/>
          <w:szCs w:val="24"/>
        </w:rPr>
        <w:t xml:space="preserve"> and Martínez, 2022)</w:t>
      </w:r>
      <w:r w:rsidRPr="00324332">
        <w:rPr>
          <w:rFonts w:ascii="Times New Roman" w:hAnsi="Times New Roman" w:cs="Times New Roman"/>
          <w:color w:val="000000" w:themeColor="text1"/>
          <w:sz w:val="24"/>
          <w:szCs w:val="24"/>
        </w:rPr>
        <w:t xml:space="preserve">. </w:t>
      </w:r>
    </w:p>
    <w:p w14:paraId="0BBA2570" w14:textId="77777777" w:rsidR="0039545E" w:rsidRPr="00324332" w:rsidRDefault="00A40365"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 xml:space="preserve">Throughout the project, to avoid </w:t>
      </w:r>
      <w:r w:rsidR="009837B5" w:rsidRPr="00324332">
        <w:rPr>
          <w:rFonts w:ascii="Times New Roman" w:hAnsi="Times New Roman" w:cs="Times New Roman"/>
          <w:color w:val="000000" w:themeColor="text1"/>
          <w:sz w:val="24"/>
          <w:szCs w:val="24"/>
        </w:rPr>
        <w:t>extravagance</w:t>
      </w:r>
      <w:r w:rsidRPr="00324332">
        <w:rPr>
          <w:rFonts w:ascii="Times New Roman" w:hAnsi="Times New Roman" w:cs="Times New Roman"/>
          <w:color w:val="000000" w:themeColor="text1"/>
          <w:sz w:val="24"/>
          <w:szCs w:val="24"/>
        </w:rPr>
        <w:t xml:space="preserve"> and guarantee that ensures the allocation of resources properly and tracking and managing these allocated funds is </w:t>
      </w:r>
      <w:r w:rsidR="0067223D" w:rsidRPr="00324332">
        <w:rPr>
          <w:rFonts w:ascii="Times New Roman" w:hAnsi="Times New Roman" w:cs="Times New Roman"/>
          <w:color w:val="000000" w:themeColor="text1"/>
          <w:sz w:val="24"/>
          <w:szCs w:val="24"/>
        </w:rPr>
        <w:t>essential</w:t>
      </w:r>
      <w:r w:rsidRPr="00324332">
        <w:rPr>
          <w:rFonts w:ascii="Times New Roman" w:hAnsi="Times New Roman" w:cs="Times New Roman"/>
          <w:color w:val="000000" w:themeColor="text1"/>
          <w:sz w:val="24"/>
          <w:szCs w:val="24"/>
        </w:rPr>
        <w:t xml:space="preserve">. </w:t>
      </w:r>
    </w:p>
    <w:p w14:paraId="7F3AF507" w14:textId="77777777" w:rsidR="00A40365" w:rsidRPr="00324332" w:rsidRDefault="00A40365" w:rsidP="00324332">
      <w:pPr>
        <w:spacing w:line="360" w:lineRule="auto"/>
        <w:jc w:val="both"/>
        <w:rPr>
          <w:rFonts w:ascii="Times New Roman" w:hAnsi="Times New Roman" w:cs="Times New Roman"/>
          <w:b/>
          <w:color w:val="000000" w:themeColor="text1"/>
          <w:sz w:val="24"/>
          <w:szCs w:val="24"/>
        </w:rPr>
      </w:pPr>
      <w:r w:rsidRPr="00324332">
        <w:rPr>
          <w:rFonts w:ascii="Times New Roman" w:hAnsi="Times New Roman" w:cs="Times New Roman"/>
          <w:b/>
          <w:color w:val="000000" w:themeColor="text1"/>
          <w:sz w:val="24"/>
          <w:szCs w:val="24"/>
        </w:rPr>
        <w:t>Timeline and Progress</w:t>
      </w:r>
    </w:p>
    <w:p w14:paraId="13D7085A" w14:textId="77777777" w:rsidR="005C2383" w:rsidRPr="00324332" w:rsidRDefault="005C2383"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 xml:space="preserve">The important element of project management is the </w:t>
      </w:r>
      <w:r w:rsidR="0067223D" w:rsidRPr="00324332">
        <w:rPr>
          <w:rFonts w:ascii="Times New Roman" w:hAnsi="Times New Roman" w:cs="Times New Roman"/>
          <w:color w:val="000000" w:themeColor="text1"/>
          <w:sz w:val="24"/>
          <w:szCs w:val="24"/>
        </w:rPr>
        <w:t>timetable</w:t>
      </w:r>
      <w:r w:rsidRPr="00324332">
        <w:rPr>
          <w:rFonts w:ascii="Times New Roman" w:hAnsi="Times New Roman" w:cs="Times New Roman"/>
          <w:color w:val="000000" w:themeColor="text1"/>
          <w:sz w:val="24"/>
          <w:szCs w:val="24"/>
        </w:rPr>
        <w:t xml:space="preserve"> for the KGX1 project. The </w:t>
      </w:r>
      <w:r w:rsidR="0067223D" w:rsidRPr="00324332">
        <w:rPr>
          <w:rFonts w:ascii="Times New Roman" w:hAnsi="Times New Roman" w:cs="Times New Roman"/>
          <w:color w:val="000000" w:themeColor="text1"/>
          <w:sz w:val="24"/>
          <w:szCs w:val="24"/>
        </w:rPr>
        <w:t>timetable</w:t>
      </w:r>
      <w:r w:rsidRPr="00324332">
        <w:rPr>
          <w:rFonts w:ascii="Times New Roman" w:hAnsi="Times New Roman" w:cs="Times New Roman"/>
          <w:color w:val="000000" w:themeColor="text1"/>
          <w:sz w:val="24"/>
          <w:szCs w:val="24"/>
        </w:rPr>
        <w:t xml:space="preserve"> of project is that it is to be completed by 2024, and the construction was started in 2018. There is a delay in the construction due to the COVID -19 epidemics. It is important to review the time schedule and required implement adjustments to ensure that the project remains according to the time schedule</w:t>
      </w:r>
      <w:r w:rsidR="00F94FC3">
        <w:rPr>
          <w:rFonts w:ascii="Times New Roman" w:hAnsi="Times New Roman" w:cs="Times New Roman"/>
          <w:color w:val="000000" w:themeColor="text1"/>
          <w:sz w:val="24"/>
          <w:szCs w:val="24"/>
        </w:rPr>
        <w:t xml:space="preserve"> </w:t>
      </w:r>
      <w:r w:rsidR="00F94FC3">
        <w:rPr>
          <w:rFonts w:ascii="Times New Roman" w:hAnsi="Times New Roman" w:cs="Times New Roman"/>
          <w:sz w:val="24"/>
          <w:szCs w:val="24"/>
        </w:rPr>
        <w:t>(Lee and Lim, 2021)</w:t>
      </w:r>
      <w:r w:rsidRPr="00324332">
        <w:rPr>
          <w:rFonts w:ascii="Times New Roman" w:hAnsi="Times New Roman" w:cs="Times New Roman"/>
          <w:color w:val="000000" w:themeColor="text1"/>
          <w:sz w:val="24"/>
          <w:szCs w:val="24"/>
        </w:rPr>
        <w:t xml:space="preserve">. </w:t>
      </w:r>
    </w:p>
    <w:p w14:paraId="3B683372" w14:textId="52F769EE" w:rsidR="001C59E0" w:rsidRPr="00324332" w:rsidRDefault="001C59E0"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 xml:space="preserve">A Gantt chart is an efficient tool to display the timetable of the project, finished with dependencies, </w:t>
      </w:r>
      <w:r w:rsidR="009C5A88" w:rsidRPr="00324332">
        <w:rPr>
          <w:rFonts w:ascii="Times New Roman" w:hAnsi="Times New Roman" w:cs="Times New Roman"/>
          <w:color w:val="000000" w:themeColor="text1"/>
          <w:sz w:val="24"/>
          <w:szCs w:val="24"/>
        </w:rPr>
        <w:t>milestones,</w:t>
      </w:r>
      <w:r w:rsidRPr="00324332">
        <w:rPr>
          <w:rFonts w:ascii="Times New Roman" w:hAnsi="Times New Roman" w:cs="Times New Roman"/>
          <w:color w:val="000000" w:themeColor="text1"/>
          <w:sz w:val="24"/>
          <w:szCs w:val="24"/>
        </w:rPr>
        <w:t xml:space="preserve"> and activities. The project’s main stages are highlighted through the Gantt charts as mentioned below:</w:t>
      </w:r>
    </w:p>
    <w:p w14:paraId="278A7295" w14:textId="77777777" w:rsidR="001C59E0" w:rsidRPr="00324332" w:rsidRDefault="001C59E0" w:rsidP="00324332">
      <w:pPr>
        <w:spacing w:line="360" w:lineRule="auto"/>
        <w:jc w:val="both"/>
        <w:rPr>
          <w:rFonts w:ascii="Times New Roman" w:hAnsi="Times New Roman" w:cs="Times New Roman"/>
          <w:b/>
          <w:color w:val="000000" w:themeColor="text1"/>
          <w:sz w:val="24"/>
          <w:szCs w:val="24"/>
        </w:rPr>
      </w:pPr>
      <w:r w:rsidRPr="00324332">
        <w:rPr>
          <w:rFonts w:ascii="Times New Roman" w:hAnsi="Times New Roman" w:cs="Times New Roman"/>
          <w:b/>
          <w:color w:val="000000" w:themeColor="text1"/>
          <w:sz w:val="24"/>
          <w:szCs w:val="24"/>
        </w:rPr>
        <w:t>Gantt chart</w:t>
      </w:r>
    </w:p>
    <w:p w14:paraId="055A93A0" w14:textId="77777777" w:rsidR="001C59E0" w:rsidRPr="00324332" w:rsidRDefault="001C59E0"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Project start date: 2018</w:t>
      </w:r>
    </w:p>
    <w:p w14:paraId="7EDE1E43" w14:textId="3E6AB08C" w:rsidR="001C59E0" w:rsidRPr="00324332" w:rsidRDefault="001C59E0"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 xml:space="preserve">Expected completion date: </w:t>
      </w:r>
      <w:r w:rsidR="009C5A88" w:rsidRPr="00324332">
        <w:rPr>
          <w:rFonts w:ascii="Times New Roman" w:hAnsi="Times New Roman" w:cs="Times New Roman"/>
          <w:color w:val="000000" w:themeColor="text1"/>
          <w:sz w:val="24"/>
          <w:szCs w:val="24"/>
        </w:rPr>
        <w:t>2024.</w:t>
      </w:r>
    </w:p>
    <w:p w14:paraId="2A3BF8F0" w14:textId="77777777" w:rsidR="001C59E0" w:rsidRPr="00324332" w:rsidRDefault="001C59E0"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Duration: 6 years</w:t>
      </w:r>
    </w:p>
    <w:p w14:paraId="59C9C7C2" w14:textId="218BF0AA" w:rsidR="001C59E0" w:rsidRPr="00324332" w:rsidRDefault="000C4FC4"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lastRenderedPageBreak/>
        <w:t xml:space="preserve">The start date of the project was 2018 and is reached to complete in 2024. The structure is mainly made up </w:t>
      </w:r>
      <w:r w:rsidR="00B92B71" w:rsidRPr="00324332">
        <w:rPr>
          <w:rFonts w:ascii="Times New Roman" w:hAnsi="Times New Roman" w:cs="Times New Roman"/>
          <w:color w:val="000000" w:themeColor="text1"/>
          <w:sz w:val="24"/>
          <w:szCs w:val="24"/>
        </w:rPr>
        <w:t>of glass</w:t>
      </w:r>
      <w:r w:rsidRPr="00324332">
        <w:rPr>
          <w:rFonts w:ascii="Times New Roman" w:hAnsi="Times New Roman" w:cs="Times New Roman"/>
          <w:color w:val="000000" w:themeColor="text1"/>
          <w:sz w:val="24"/>
          <w:szCs w:val="24"/>
        </w:rPr>
        <w:t xml:space="preserve">, </w:t>
      </w:r>
      <w:r w:rsidR="009C5A88" w:rsidRPr="00324332">
        <w:rPr>
          <w:rFonts w:ascii="Times New Roman" w:hAnsi="Times New Roman" w:cs="Times New Roman"/>
          <w:color w:val="000000" w:themeColor="text1"/>
          <w:sz w:val="24"/>
          <w:szCs w:val="24"/>
        </w:rPr>
        <w:t>wood,</w:t>
      </w:r>
      <w:r w:rsidRPr="00324332">
        <w:rPr>
          <w:rFonts w:ascii="Times New Roman" w:hAnsi="Times New Roman" w:cs="Times New Roman"/>
          <w:color w:val="000000" w:themeColor="text1"/>
          <w:sz w:val="24"/>
          <w:szCs w:val="24"/>
        </w:rPr>
        <w:t xml:space="preserve"> and steel. </w:t>
      </w:r>
      <w:r w:rsidR="00B92B71" w:rsidRPr="00324332">
        <w:rPr>
          <w:rFonts w:ascii="Times New Roman" w:hAnsi="Times New Roman" w:cs="Times New Roman"/>
          <w:color w:val="000000" w:themeColor="text1"/>
          <w:sz w:val="24"/>
          <w:szCs w:val="24"/>
        </w:rPr>
        <w:t xml:space="preserve">Among other services, it will have a </w:t>
      </w:r>
      <w:r w:rsidR="009C5A88" w:rsidRPr="00324332">
        <w:rPr>
          <w:rFonts w:ascii="Times New Roman" w:hAnsi="Times New Roman" w:cs="Times New Roman"/>
          <w:color w:val="000000" w:themeColor="text1"/>
          <w:sz w:val="24"/>
          <w:szCs w:val="24"/>
        </w:rPr>
        <w:t>25-meter</w:t>
      </w:r>
      <w:r w:rsidR="00B92B71" w:rsidRPr="00324332">
        <w:rPr>
          <w:rFonts w:ascii="Times New Roman" w:hAnsi="Times New Roman" w:cs="Times New Roman"/>
          <w:color w:val="000000" w:themeColor="text1"/>
          <w:sz w:val="24"/>
          <w:szCs w:val="24"/>
        </w:rPr>
        <w:t xml:space="preserve"> swimming pool, sports centre and 200-meter rooftop running track. More than 1million square feet or six hundred fifty thousand of the Skyscraper of KGX will be achieved by the </w:t>
      </w:r>
      <w:r w:rsidR="00087542" w:rsidRPr="00324332">
        <w:rPr>
          <w:rFonts w:ascii="Times New Roman" w:hAnsi="Times New Roman" w:cs="Times New Roman"/>
          <w:color w:val="000000" w:themeColor="text1"/>
          <w:sz w:val="24"/>
          <w:szCs w:val="24"/>
        </w:rPr>
        <w:t xml:space="preserve">Google. </w:t>
      </w:r>
    </w:p>
    <w:p w14:paraId="2D013CA3" w14:textId="77777777" w:rsidR="00087542" w:rsidRPr="00324332" w:rsidRDefault="00087542"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It is essential for the project to progress with the updated time schedule and permit elasticity and compliance to unforeseen disruptions or obstacles</w:t>
      </w:r>
      <w:r w:rsidR="00F94FC3">
        <w:rPr>
          <w:rFonts w:ascii="Times New Roman" w:hAnsi="Times New Roman" w:cs="Times New Roman"/>
          <w:color w:val="000000" w:themeColor="text1"/>
          <w:sz w:val="24"/>
          <w:szCs w:val="24"/>
        </w:rPr>
        <w:t xml:space="preserve"> </w:t>
      </w:r>
      <w:r w:rsidR="00F94FC3">
        <w:rPr>
          <w:rFonts w:ascii="Times New Roman" w:hAnsi="Times New Roman" w:cs="Times New Roman"/>
          <w:sz w:val="24"/>
          <w:szCs w:val="24"/>
        </w:rPr>
        <w:t>(</w:t>
      </w:r>
      <w:proofErr w:type="spellStart"/>
      <w:r w:rsidR="00F94FC3">
        <w:rPr>
          <w:rFonts w:ascii="Times New Roman" w:hAnsi="Times New Roman" w:cs="Times New Roman"/>
          <w:sz w:val="24"/>
          <w:szCs w:val="24"/>
        </w:rPr>
        <w:t>Nolli</w:t>
      </w:r>
      <w:proofErr w:type="spellEnd"/>
      <w:r w:rsidR="00F94FC3">
        <w:rPr>
          <w:rFonts w:ascii="Times New Roman" w:hAnsi="Times New Roman" w:cs="Times New Roman"/>
          <w:sz w:val="24"/>
          <w:szCs w:val="24"/>
        </w:rPr>
        <w:t xml:space="preserve"> and Beuren, 2020)</w:t>
      </w:r>
      <w:r w:rsidRPr="00324332">
        <w:rPr>
          <w:rFonts w:ascii="Times New Roman" w:hAnsi="Times New Roman" w:cs="Times New Roman"/>
          <w:color w:val="000000" w:themeColor="text1"/>
          <w:sz w:val="24"/>
          <w:szCs w:val="24"/>
        </w:rPr>
        <w:t>.</w:t>
      </w:r>
    </w:p>
    <w:p w14:paraId="238006EB" w14:textId="77777777" w:rsidR="00087542" w:rsidRPr="00324332" w:rsidRDefault="00087542" w:rsidP="00324332">
      <w:pPr>
        <w:spacing w:line="360" w:lineRule="auto"/>
        <w:jc w:val="both"/>
        <w:rPr>
          <w:rFonts w:ascii="Times New Roman" w:hAnsi="Times New Roman" w:cs="Times New Roman"/>
          <w:b/>
          <w:color w:val="000000" w:themeColor="text1"/>
          <w:sz w:val="24"/>
          <w:szCs w:val="24"/>
        </w:rPr>
      </w:pPr>
      <w:r w:rsidRPr="00324332">
        <w:rPr>
          <w:rFonts w:ascii="Times New Roman" w:hAnsi="Times New Roman" w:cs="Times New Roman"/>
          <w:b/>
          <w:color w:val="000000" w:themeColor="text1"/>
          <w:sz w:val="24"/>
          <w:szCs w:val="24"/>
        </w:rPr>
        <w:t>Quality Assessment</w:t>
      </w:r>
    </w:p>
    <w:p w14:paraId="019626B6" w14:textId="1100D51D" w:rsidR="00E652C9" w:rsidRPr="00324332" w:rsidRDefault="00E652C9"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 xml:space="preserve">The project of King’s Cross KGX1 is devoted to </w:t>
      </w:r>
      <w:r w:rsidR="009C5A88" w:rsidRPr="00324332">
        <w:rPr>
          <w:rFonts w:ascii="Times New Roman" w:hAnsi="Times New Roman" w:cs="Times New Roman"/>
          <w:color w:val="000000" w:themeColor="text1"/>
          <w:sz w:val="24"/>
          <w:szCs w:val="24"/>
        </w:rPr>
        <w:t>achieving</w:t>
      </w:r>
      <w:r w:rsidRPr="00324332">
        <w:rPr>
          <w:rFonts w:ascii="Times New Roman" w:hAnsi="Times New Roman" w:cs="Times New Roman"/>
          <w:color w:val="000000" w:themeColor="text1"/>
          <w:sz w:val="24"/>
          <w:szCs w:val="24"/>
        </w:rPr>
        <w:t xml:space="preserve"> superior standards, by emphasizing on the excellent design and environmental sustainability. The main aim is to attain BREEAM “Excellent” and LEED “Gold” environmental certifications, along with the </w:t>
      </w:r>
      <w:r w:rsidR="004226B8" w:rsidRPr="00324332">
        <w:rPr>
          <w:rFonts w:ascii="Times New Roman" w:hAnsi="Times New Roman" w:cs="Times New Roman"/>
          <w:color w:val="000000" w:themeColor="text1"/>
          <w:sz w:val="24"/>
          <w:szCs w:val="24"/>
        </w:rPr>
        <w:t>expect</w:t>
      </w:r>
      <w:r w:rsidRPr="00324332">
        <w:rPr>
          <w:rFonts w:ascii="Times New Roman" w:hAnsi="Times New Roman" w:cs="Times New Roman"/>
          <w:color w:val="000000" w:themeColor="text1"/>
          <w:sz w:val="24"/>
          <w:szCs w:val="24"/>
        </w:rPr>
        <w:t xml:space="preserve"> of attaining platinum and outstanding levels.  They consist of Quality control process which is important for </w:t>
      </w:r>
      <w:r w:rsidR="004226B8" w:rsidRPr="00324332">
        <w:rPr>
          <w:rFonts w:ascii="Times New Roman" w:hAnsi="Times New Roman" w:cs="Times New Roman"/>
          <w:color w:val="000000" w:themeColor="text1"/>
          <w:sz w:val="24"/>
          <w:szCs w:val="24"/>
        </w:rPr>
        <w:t>this project which is</w:t>
      </w:r>
      <w:r w:rsidRPr="00324332">
        <w:rPr>
          <w:rFonts w:ascii="Times New Roman" w:hAnsi="Times New Roman" w:cs="Times New Roman"/>
          <w:color w:val="000000" w:themeColor="text1"/>
          <w:sz w:val="24"/>
          <w:szCs w:val="24"/>
        </w:rPr>
        <w:t xml:space="preserve"> as follows</w:t>
      </w:r>
      <w:r w:rsidR="00F94FC3">
        <w:rPr>
          <w:rFonts w:ascii="Times New Roman" w:hAnsi="Times New Roman" w:cs="Times New Roman"/>
          <w:color w:val="000000" w:themeColor="text1"/>
          <w:sz w:val="24"/>
          <w:szCs w:val="24"/>
        </w:rPr>
        <w:t xml:space="preserve"> </w:t>
      </w:r>
      <w:r w:rsidR="00F94FC3">
        <w:rPr>
          <w:rFonts w:ascii="Times New Roman" w:hAnsi="Times New Roman" w:cs="Times New Roman"/>
          <w:sz w:val="24"/>
          <w:szCs w:val="24"/>
        </w:rPr>
        <w:t>(</w:t>
      </w:r>
      <w:proofErr w:type="spellStart"/>
      <w:r w:rsidR="00F94FC3">
        <w:rPr>
          <w:rFonts w:ascii="Times New Roman" w:hAnsi="Times New Roman" w:cs="Times New Roman"/>
          <w:sz w:val="24"/>
          <w:szCs w:val="24"/>
        </w:rPr>
        <w:t>Manral</w:t>
      </w:r>
      <w:proofErr w:type="spellEnd"/>
      <w:r w:rsidR="00F94FC3">
        <w:rPr>
          <w:rFonts w:ascii="Times New Roman" w:hAnsi="Times New Roman" w:cs="Times New Roman"/>
          <w:sz w:val="24"/>
          <w:szCs w:val="24"/>
        </w:rPr>
        <w:t>, 2022)</w:t>
      </w:r>
      <w:r w:rsidRPr="00324332">
        <w:rPr>
          <w:rFonts w:ascii="Times New Roman" w:hAnsi="Times New Roman" w:cs="Times New Roman"/>
          <w:color w:val="000000" w:themeColor="text1"/>
          <w:sz w:val="24"/>
          <w:szCs w:val="24"/>
        </w:rPr>
        <w:t>:</w:t>
      </w:r>
    </w:p>
    <w:p w14:paraId="7857D693" w14:textId="77777777" w:rsidR="00E652C9" w:rsidRPr="00324332" w:rsidRDefault="00E652C9" w:rsidP="00324332">
      <w:pPr>
        <w:pStyle w:val="ListParagraph"/>
        <w:numPr>
          <w:ilvl w:val="0"/>
          <w:numId w:val="1"/>
        </w:numPr>
        <w:spacing w:line="360" w:lineRule="auto"/>
        <w:jc w:val="both"/>
        <w:rPr>
          <w:rFonts w:ascii="Times New Roman" w:hAnsi="Times New Roman" w:cs="Times New Roman"/>
          <w:b/>
          <w:color w:val="000000" w:themeColor="text1"/>
          <w:sz w:val="24"/>
          <w:szCs w:val="24"/>
        </w:rPr>
      </w:pPr>
      <w:r w:rsidRPr="00324332">
        <w:rPr>
          <w:rFonts w:ascii="Times New Roman" w:hAnsi="Times New Roman" w:cs="Times New Roman"/>
          <w:b/>
          <w:color w:val="000000" w:themeColor="text1"/>
          <w:sz w:val="24"/>
          <w:szCs w:val="24"/>
        </w:rPr>
        <w:t>Environm</w:t>
      </w:r>
      <w:r w:rsidR="00DC4CBB" w:rsidRPr="00324332">
        <w:rPr>
          <w:rFonts w:ascii="Times New Roman" w:hAnsi="Times New Roman" w:cs="Times New Roman"/>
          <w:b/>
          <w:color w:val="000000" w:themeColor="text1"/>
          <w:sz w:val="24"/>
          <w:szCs w:val="24"/>
        </w:rPr>
        <w:t>en</w:t>
      </w:r>
      <w:r w:rsidRPr="00324332">
        <w:rPr>
          <w:rFonts w:ascii="Times New Roman" w:hAnsi="Times New Roman" w:cs="Times New Roman"/>
          <w:b/>
          <w:color w:val="000000" w:themeColor="text1"/>
          <w:sz w:val="24"/>
          <w:szCs w:val="24"/>
        </w:rPr>
        <w:t xml:space="preserve">tal sustainability: </w:t>
      </w:r>
      <w:r w:rsidR="0037799B" w:rsidRPr="00324332">
        <w:rPr>
          <w:rFonts w:ascii="Times New Roman" w:hAnsi="Times New Roman" w:cs="Times New Roman"/>
          <w:color w:val="000000" w:themeColor="text1"/>
          <w:sz w:val="24"/>
          <w:szCs w:val="24"/>
        </w:rPr>
        <w:t xml:space="preserve">The commitment of the </w:t>
      </w:r>
      <w:r w:rsidR="0067223D" w:rsidRPr="00324332">
        <w:rPr>
          <w:rFonts w:ascii="Times New Roman" w:hAnsi="Times New Roman" w:cs="Times New Roman"/>
          <w:color w:val="000000" w:themeColor="text1"/>
          <w:sz w:val="24"/>
          <w:szCs w:val="24"/>
        </w:rPr>
        <w:t>plan</w:t>
      </w:r>
      <w:r w:rsidR="0037799B" w:rsidRPr="00324332">
        <w:rPr>
          <w:rFonts w:ascii="Times New Roman" w:hAnsi="Times New Roman" w:cs="Times New Roman"/>
          <w:color w:val="000000" w:themeColor="text1"/>
          <w:sz w:val="24"/>
          <w:szCs w:val="24"/>
        </w:rPr>
        <w:t xml:space="preserve"> is to decrease the carbon impact with the us</w:t>
      </w:r>
      <w:r w:rsidR="0067223D" w:rsidRPr="00324332">
        <w:rPr>
          <w:rFonts w:ascii="Times New Roman" w:hAnsi="Times New Roman" w:cs="Times New Roman"/>
          <w:color w:val="000000" w:themeColor="text1"/>
          <w:sz w:val="24"/>
          <w:szCs w:val="24"/>
        </w:rPr>
        <w:t>age</w:t>
      </w:r>
      <w:r w:rsidR="0037799B" w:rsidRPr="00324332">
        <w:rPr>
          <w:rFonts w:ascii="Times New Roman" w:hAnsi="Times New Roman" w:cs="Times New Roman"/>
          <w:color w:val="000000" w:themeColor="text1"/>
          <w:sz w:val="24"/>
          <w:szCs w:val="24"/>
        </w:rPr>
        <w:t xml:space="preserve"> of design ideas and e</w:t>
      </w:r>
      <w:r w:rsidR="0067223D" w:rsidRPr="00324332">
        <w:rPr>
          <w:rFonts w:ascii="Times New Roman" w:hAnsi="Times New Roman" w:cs="Times New Roman"/>
          <w:color w:val="000000" w:themeColor="text1"/>
          <w:sz w:val="24"/>
          <w:szCs w:val="24"/>
        </w:rPr>
        <w:t>nvironment</w:t>
      </w:r>
      <w:r w:rsidR="0037799B" w:rsidRPr="00324332">
        <w:rPr>
          <w:rFonts w:ascii="Times New Roman" w:hAnsi="Times New Roman" w:cs="Times New Roman"/>
          <w:color w:val="000000" w:themeColor="text1"/>
          <w:sz w:val="24"/>
          <w:szCs w:val="24"/>
        </w:rPr>
        <w:t xml:space="preserve"> friendly materials. With the implementation of environmental conscious sustainable techniques like </w:t>
      </w:r>
      <w:r w:rsidR="00172653" w:rsidRPr="00324332">
        <w:rPr>
          <w:rFonts w:ascii="Times New Roman" w:hAnsi="Times New Roman" w:cs="Times New Roman"/>
          <w:color w:val="000000" w:themeColor="text1"/>
          <w:sz w:val="24"/>
          <w:szCs w:val="24"/>
        </w:rPr>
        <w:t>accountable</w:t>
      </w:r>
      <w:r w:rsidR="0037799B" w:rsidRPr="00324332">
        <w:rPr>
          <w:rFonts w:ascii="Times New Roman" w:hAnsi="Times New Roman" w:cs="Times New Roman"/>
          <w:color w:val="000000" w:themeColor="text1"/>
          <w:sz w:val="24"/>
          <w:szCs w:val="24"/>
        </w:rPr>
        <w:t xml:space="preserve"> material procurement and energy </w:t>
      </w:r>
      <w:r w:rsidR="0067223D" w:rsidRPr="00324332">
        <w:rPr>
          <w:rFonts w:ascii="Times New Roman" w:hAnsi="Times New Roman" w:cs="Times New Roman"/>
          <w:color w:val="000000" w:themeColor="text1"/>
          <w:sz w:val="24"/>
          <w:szCs w:val="24"/>
        </w:rPr>
        <w:t>proficient</w:t>
      </w:r>
      <w:r w:rsidR="0037799B" w:rsidRPr="00324332">
        <w:rPr>
          <w:rFonts w:ascii="Times New Roman" w:hAnsi="Times New Roman" w:cs="Times New Roman"/>
          <w:color w:val="000000" w:themeColor="text1"/>
          <w:sz w:val="24"/>
          <w:szCs w:val="24"/>
        </w:rPr>
        <w:t xml:space="preserve"> technologies is looked forward by the building. </w:t>
      </w:r>
    </w:p>
    <w:p w14:paraId="5CCFCA06" w14:textId="3523324E" w:rsidR="0037799B" w:rsidRPr="00324332" w:rsidRDefault="0037799B" w:rsidP="00324332">
      <w:pPr>
        <w:pStyle w:val="ListParagraph"/>
        <w:numPr>
          <w:ilvl w:val="0"/>
          <w:numId w:val="1"/>
        </w:numPr>
        <w:spacing w:line="360" w:lineRule="auto"/>
        <w:jc w:val="both"/>
        <w:rPr>
          <w:rFonts w:ascii="Times New Roman" w:hAnsi="Times New Roman" w:cs="Times New Roman"/>
          <w:b/>
          <w:color w:val="000000" w:themeColor="text1"/>
          <w:sz w:val="24"/>
          <w:szCs w:val="24"/>
        </w:rPr>
      </w:pPr>
      <w:r w:rsidRPr="00324332">
        <w:rPr>
          <w:rFonts w:ascii="Times New Roman" w:hAnsi="Times New Roman" w:cs="Times New Roman"/>
          <w:b/>
          <w:color w:val="000000" w:themeColor="text1"/>
          <w:sz w:val="24"/>
          <w:szCs w:val="24"/>
        </w:rPr>
        <w:t xml:space="preserve">Architectural Excellence: </w:t>
      </w:r>
      <w:r w:rsidRPr="00324332">
        <w:rPr>
          <w:rFonts w:ascii="Times New Roman" w:hAnsi="Times New Roman" w:cs="Times New Roman"/>
          <w:color w:val="000000" w:themeColor="text1"/>
          <w:sz w:val="24"/>
          <w:szCs w:val="24"/>
        </w:rPr>
        <w:t xml:space="preserve">The Google’s commitment to aesthetic appeal and creativity is reflected by the pioneering design by famous architects BIG and Heatherwick studio. </w:t>
      </w:r>
      <w:r w:rsidR="00172653" w:rsidRPr="00324332">
        <w:rPr>
          <w:rFonts w:ascii="Times New Roman" w:hAnsi="Times New Roman" w:cs="Times New Roman"/>
          <w:color w:val="000000" w:themeColor="text1"/>
          <w:sz w:val="24"/>
          <w:szCs w:val="24"/>
        </w:rPr>
        <w:t>The</w:t>
      </w:r>
      <w:r w:rsidRPr="00324332">
        <w:rPr>
          <w:rFonts w:ascii="Times New Roman" w:hAnsi="Times New Roman" w:cs="Times New Roman"/>
          <w:color w:val="000000" w:themeColor="text1"/>
          <w:sz w:val="24"/>
          <w:szCs w:val="24"/>
        </w:rPr>
        <w:t xml:space="preserve"> Platform G is a </w:t>
      </w:r>
      <w:r w:rsidR="009C5A88" w:rsidRPr="00324332">
        <w:rPr>
          <w:rFonts w:ascii="Times New Roman" w:hAnsi="Times New Roman" w:cs="Times New Roman"/>
          <w:color w:val="000000" w:themeColor="text1"/>
          <w:sz w:val="24"/>
          <w:szCs w:val="24"/>
        </w:rPr>
        <w:t>well-known</w:t>
      </w:r>
      <w:r w:rsidR="005D28BA" w:rsidRPr="00324332">
        <w:rPr>
          <w:rFonts w:ascii="Times New Roman" w:hAnsi="Times New Roman" w:cs="Times New Roman"/>
          <w:color w:val="000000" w:themeColor="text1"/>
          <w:sz w:val="24"/>
          <w:szCs w:val="24"/>
        </w:rPr>
        <w:t xml:space="preserve"> structure of wedge</w:t>
      </w:r>
      <w:r w:rsidRPr="00324332">
        <w:rPr>
          <w:rFonts w:ascii="Times New Roman" w:hAnsi="Times New Roman" w:cs="Times New Roman"/>
          <w:color w:val="000000" w:themeColor="text1"/>
          <w:sz w:val="24"/>
          <w:szCs w:val="24"/>
        </w:rPr>
        <w:t xml:space="preserve"> shaped </w:t>
      </w:r>
      <w:r w:rsidR="009C5A88" w:rsidRPr="00324332">
        <w:rPr>
          <w:rFonts w:ascii="Times New Roman" w:hAnsi="Times New Roman" w:cs="Times New Roman"/>
          <w:color w:val="000000" w:themeColor="text1"/>
          <w:sz w:val="24"/>
          <w:szCs w:val="24"/>
        </w:rPr>
        <w:t>those orients</w:t>
      </w:r>
      <w:r w:rsidRPr="00324332">
        <w:rPr>
          <w:rFonts w:ascii="Times New Roman" w:hAnsi="Times New Roman" w:cs="Times New Roman"/>
          <w:color w:val="000000" w:themeColor="text1"/>
          <w:sz w:val="24"/>
          <w:szCs w:val="24"/>
        </w:rPr>
        <w:t xml:space="preserve"> with the aspiration </w:t>
      </w:r>
      <w:r w:rsidR="00172653" w:rsidRPr="00324332">
        <w:rPr>
          <w:rFonts w:ascii="Times New Roman" w:hAnsi="Times New Roman" w:cs="Times New Roman"/>
          <w:color w:val="000000" w:themeColor="text1"/>
          <w:sz w:val="24"/>
          <w:szCs w:val="24"/>
        </w:rPr>
        <w:t>o</w:t>
      </w:r>
      <w:r w:rsidRPr="00324332">
        <w:rPr>
          <w:rFonts w:ascii="Times New Roman" w:hAnsi="Times New Roman" w:cs="Times New Roman"/>
          <w:color w:val="000000" w:themeColor="text1"/>
          <w:sz w:val="24"/>
          <w:szCs w:val="24"/>
        </w:rPr>
        <w:t xml:space="preserve">f Google </w:t>
      </w:r>
      <w:r w:rsidR="00172653" w:rsidRPr="00324332">
        <w:rPr>
          <w:rFonts w:ascii="Times New Roman" w:hAnsi="Times New Roman" w:cs="Times New Roman"/>
          <w:color w:val="000000" w:themeColor="text1"/>
          <w:sz w:val="24"/>
          <w:szCs w:val="24"/>
        </w:rPr>
        <w:t xml:space="preserve">for architectural </w:t>
      </w:r>
      <w:r w:rsidR="005D28BA" w:rsidRPr="00324332">
        <w:rPr>
          <w:rFonts w:ascii="Times New Roman" w:hAnsi="Times New Roman" w:cs="Times New Roman"/>
          <w:color w:val="000000" w:themeColor="text1"/>
          <w:sz w:val="24"/>
          <w:szCs w:val="24"/>
        </w:rPr>
        <w:t>difference</w:t>
      </w:r>
      <w:r w:rsidR="00172653" w:rsidRPr="00324332">
        <w:rPr>
          <w:rFonts w:ascii="Times New Roman" w:hAnsi="Times New Roman" w:cs="Times New Roman"/>
          <w:color w:val="000000" w:themeColor="text1"/>
          <w:sz w:val="24"/>
          <w:szCs w:val="24"/>
        </w:rPr>
        <w:t xml:space="preserve">. </w:t>
      </w:r>
    </w:p>
    <w:p w14:paraId="2A8640E4" w14:textId="1631F843" w:rsidR="00AF4165" w:rsidRPr="00324332" w:rsidRDefault="00172653" w:rsidP="00324332">
      <w:pPr>
        <w:pStyle w:val="ListParagraph"/>
        <w:numPr>
          <w:ilvl w:val="0"/>
          <w:numId w:val="1"/>
        </w:num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b/>
          <w:color w:val="000000" w:themeColor="text1"/>
          <w:sz w:val="24"/>
          <w:szCs w:val="24"/>
        </w:rPr>
        <w:t xml:space="preserve">Amenities and comfort: </w:t>
      </w:r>
      <w:r w:rsidR="00AF4165" w:rsidRPr="00324332">
        <w:rPr>
          <w:rFonts w:ascii="Times New Roman" w:hAnsi="Times New Roman" w:cs="Times New Roman"/>
          <w:color w:val="000000" w:themeColor="text1"/>
          <w:sz w:val="24"/>
          <w:szCs w:val="24"/>
        </w:rPr>
        <w:t xml:space="preserve">The building of KGX1 is planned to offer state –of- the- art amenities and services to make a motivational and comfortable environment for work for the employees of Google. </w:t>
      </w:r>
      <w:r w:rsidR="00E95ACE" w:rsidRPr="00324332">
        <w:rPr>
          <w:rFonts w:ascii="Times New Roman" w:hAnsi="Times New Roman" w:cs="Times New Roman"/>
          <w:color w:val="000000" w:themeColor="text1"/>
          <w:sz w:val="24"/>
          <w:szCs w:val="24"/>
        </w:rPr>
        <w:t>C</w:t>
      </w:r>
      <w:r w:rsidR="00AF4165" w:rsidRPr="00324332">
        <w:rPr>
          <w:rFonts w:ascii="Times New Roman" w:hAnsi="Times New Roman" w:cs="Times New Roman"/>
          <w:color w:val="000000" w:themeColor="text1"/>
          <w:sz w:val="24"/>
          <w:szCs w:val="24"/>
        </w:rPr>
        <w:t xml:space="preserve">haracteristics such as </w:t>
      </w:r>
      <w:r w:rsidR="009C5A88" w:rsidRPr="00324332">
        <w:rPr>
          <w:rFonts w:ascii="Times New Roman" w:hAnsi="Times New Roman" w:cs="Times New Roman"/>
          <w:color w:val="000000" w:themeColor="text1"/>
          <w:sz w:val="24"/>
          <w:szCs w:val="24"/>
        </w:rPr>
        <w:t>200-meter</w:t>
      </w:r>
      <w:r w:rsidR="00AF4165" w:rsidRPr="00324332">
        <w:rPr>
          <w:rFonts w:ascii="Times New Roman" w:hAnsi="Times New Roman" w:cs="Times New Roman"/>
          <w:color w:val="000000" w:themeColor="text1"/>
          <w:sz w:val="24"/>
          <w:szCs w:val="24"/>
        </w:rPr>
        <w:t xml:space="preserve"> roof top trailing, a </w:t>
      </w:r>
      <w:r w:rsidR="009B7742" w:rsidRPr="00324332">
        <w:rPr>
          <w:rFonts w:ascii="Times New Roman" w:hAnsi="Times New Roman" w:cs="Times New Roman"/>
          <w:color w:val="000000" w:themeColor="text1"/>
          <w:sz w:val="24"/>
          <w:szCs w:val="24"/>
        </w:rPr>
        <w:t xml:space="preserve">hall of </w:t>
      </w:r>
      <w:r w:rsidR="004B2D35" w:rsidRPr="00324332">
        <w:rPr>
          <w:rFonts w:ascii="Times New Roman" w:hAnsi="Times New Roman" w:cs="Times New Roman"/>
          <w:color w:val="000000" w:themeColor="text1"/>
          <w:sz w:val="24"/>
          <w:szCs w:val="24"/>
        </w:rPr>
        <w:t>sports with</w:t>
      </w:r>
      <w:r w:rsidR="00AF4165" w:rsidRPr="00324332">
        <w:rPr>
          <w:rFonts w:ascii="Times New Roman" w:hAnsi="Times New Roman" w:cs="Times New Roman"/>
          <w:color w:val="000000" w:themeColor="text1"/>
          <w:sz w:val="24"/>
          <w:szCs w:val="24"/>
        </w:rPr>
        <w:t xml:space="preserve"> the panoramic view, 25 metre swimming pool </w:t>
      </w:r>
      <w:r w:rsidR="00E95ACE" w:rsidRPr="00324332">
        <w:rPr>
          <w:rFonts w:ascii="Times New Roman" w:hAnsi="Times New Roman" w:cs="Times New Roman"/>
          <w:color w:val="000000" w:themeColor="text1"/>
          <w:sz w:val="24"/>
          <w:szCs w:val="24"/>
        </w:rPr>
        <w:t>around London</w:t>
      </w:r>
      <w:r w:rsidR="00AF4165" w:rsidRPr="00324332">
        <w:rPr>
          <w:rFonts w:ascii="Times New Roman" w:hAnsi="Times New Roman" w:cs="Times New Roman"/>
          <w:color w:val="000000" w:themeColor="text1"/>
          <w:sz w:val="24"/>
          <w:szCs w:val="24"/>
        </w:rPr>
        <w:t xml:space="preserve"> donate to the exceptional space of work</w:t>
      </w:r>
      <w:r w:rsidR="00F94FC3">
        <w:rPr>
          <w:rFonts w:ascii="Times New Roman" w:hAnsi="Times New Roman" w:cs="Times New Roman"/>
          <w:color w:val="000000" w:themeColor="text1"/>
          <w:sz w:val="24"/>
          <w:szCs w:val="24"/>
        </w:rPr>
        <w:t xml:space="preserve"> </w:t>
      </w:r>
      <w:r w:rsidR="00F94FC3">
        <w:rPr>
          <w:rFonts w:ascii="Times New Roman" w:hAnsi="Times New Roman" w:cs="Times New Roman"/>
          <w:sz w:val="24"/>
          <w:szCs w:val="24"/>
        </w:rPr>
        <w:t>(Malik et al., 2021)</w:t>
      </w:r>
      <w:r w:rsidR="00AF4165" w:rsidRPr="00324332">
        <w:rPr>
          <w:rFonts w:ascii="Times New Roman" w:hAnsi="Times New Roman" w:cs="Times New Roman"/>
          <w:color w:val="000000" w:themeColor="text1"/>
          <w:sz w:val="24"/>
          <w:szCs w:val="24"/>
        </w:rPr>
        <w:t>.</w:t>
      </w:r>
    </w:p>
    <w:p w14:paraId="7B743634" w14:textId="280B9DF0" w:rsidR="00AF4165" w:rsidRPr="00324332" w:rsidRDefault="006C520E" w:rsidP="00324332">
      <w:pPr>
        <w:spacing w:line="360" w:lineRule="auto"/>
        <w:ind w:left="180"/>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 xml:space="preserve">Throughout the project, it is important to maintain </w:t>
      </w:r>
      <w:r w:rsidR="00E95ACE" w:rsidRPr="00324332">
        <w:rPr>
          <w:rFonts w:ascii="Times New Roman" w:hAnsi="Times New Roman" w:cs="Times New Roman"/>
          <w:color w:val="000000" w:themeColor="text1"/>
          <w:sz w:val="24"/>
          <w:szCs w:val="24"/>
        </w:rPr>
        <w:t>high –quality standards</w:t>
      </w:r>
      <w:r w:rsidRPr="00324332">
        <w:rPr>
          <w:rFonts w:ascii="Times New Roman" w:hAnsi="Times New Roman" w:cs="Times New Roman"/>
          <w:color w:val="000000" w:themeColor="text1"/>
          <w:sz w:val="24"/>
          <w:szCs w:val="24"/>
        </w:rPr>
        <w:t xml:space="preserve">, </w:t>
      </w:r>
      <w:r w:rsidR="009C5A88" w:rsidRPr="00324332">
        <w:rPr>
          <w:rFonts w:ascii="Times New Roman" w:hAnsi="Times New Roman" w:cs="Times New Roman"/>
          <w:color w:val="000000" w:themeColor="text1"/>
          <w:sz w:val="24"/>
          <w:szCs w:val="24"/>
        </w:rPr>
        <w:t>to</w:t>
      </w:r>
      <w:r w:rsidRPr="00324332">
        <w:rPr>
          <w:rFonts w:ascii="Times New Roman" w:hAnsi="Times New Roman" w:cs="Times New Roman"/>
          <w:color w:val="000000" w:themeColor="text1"/>
          <w:sz w:val="24"/>
          <w:szCs w:val="24"/>
        </w:rPr>
        <w:t xml:space="preserve"> gain targeted certifications of environment and it also </w:t>
      </w:r>
      <w:r w:rsidR="00E95ACE" w:rsidRPr="00324332">
        <w:rPr>
          <w:rFonts w:ascii="Times New Roman" w:hAnsi="Times New Roman" w:cs="Times New Roman"/>
          <w:color w:val="000000" w:themeColor="text1"/>
          <w:sz w:val="24"/>
          <w:szCs w:val="24"/>
        </w:rPr>
        <w:t>ensures</w:t>
      </w:r>
      <w:r w:rsidRPr="00324332">
        <w:rPr>
          <w:rFonts w:ascii="Times New Roman" w:hAnsi="Times New Roman" w:cs="Times New Roman"/>
          <w:color w:val="000000" w:themeColor="text1"/>
          <w:sz w:val="24"/>
          <w:szCs w:val="24"/>
        </w:rPr>
        <w:t xml:space="preserve"> </w:t>
      </w:r>
      <w:r w:rsidR="00E95ACE" w:rsidRPr="00324332">
        <w:rPr>
          <w:rFonts w:ascii="Times New Roman" w:hAnsi="Times New Roman" w:cs="Times New Roman"/>
          <w:color w:val="000000" w:themeColor="text1"/>
          <w:sz w:val="24"/>
          <w:szCs w:val="24"/>
        </w:rPr>
        <w:t xml:space="preserve">that place of work orients with the core values of Google. </w:t>
      </w:r>
    </w:p>
    <w:p w14:paraId="34505EC1" w14:textId="4DF1F9CA" w:rsidR="007D223C" w:rsidRPr="00324332" w:rsidRDefault="00E95ACE" w:rsidP="00324332">
      <w:pPr>
        <w:spacing w:line="360" w:lineRule="auto"/>
        <w:ind w:left="180"/>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lastRenderedPageBreak/>
        <w:t>It is worth to note that the transformation project</w:t>
      </w:r>
      <w:r w:rsidR="007D223C" w:rsidRPr="00324332">
        <w:rPr>
          <w:rFonts w:ascii="Times New Roman" w:hAnsi="Times New Roman" w:cs="Times New Roman"/>
          <w:color w:val="000000" w:themeColor="text1"/>
          <w:sz w:val="24"/>
          <w:szCs w:val="24"/>
        </w:rPr>
        <w:t xml:space="preserve"> of King’s cross </w:t>
      </w:r>
      <w:r w:rsidR="009C5A88" w:rsidRPr="00324332">
        <w:rPr>
          <w:rFonts w:ascii="Times New Roman" w:hAnsi="Times New Roman" w:cs="Times New Roman"/>
          <w:color w:val="000000" w:themeColor="text1"/>
          <w:sz w:val="24"/>
          <w:szCs w:val="24"/>
        </w:rPr>
        <w:t>Station contribute</w:t>
      </w:r>
      <w:r w:rsidRPr="00324332">
        <w:rPr>
          <w:rFonts w:ascii="Times New Roman" w:hAnsi="Times New Roman" w:cs="Times New Roman"/>
          <w:color w:val="000000" w:themeColor="text1"/>
          <w:sz w:val="24"/>
          <w:szCs w:val="24"/>
        </w:rPr>
        <w:t xml:space="preserve"> to the similar vicinity, has received </w:t>
      </w:r>
      <w:r w:rsidR="007D223C" w:rsidRPr="00324332">
        <w:rPr>
          <w:rFonts w:ascii="Times New Roman" w:hAnsi="Times New Roman" w:cs="Times New Roman"/>
          <w:color w:val="000000" w:themeColor="text1"/>
          <w:sz w:val="24"/>
          <w:szCs w:val="24"/>
        </w:rPr>
        <w:t>diverse</w:t>
      </w:r>
      <w:r w:rsidRPr="00324332">
        <w:rPr>
          <w:rFonts w:ascii="Times New Roman" w:hAnsi="Times New Roman" w:cs="Times New Roman"/>
          <w:color w:val="000000" w:themeColor="text1"/>
          <w:sz w:val="24"/>
          <w:szCs w:val="24"/>
        </w:rPr>
        <w:t xml:space="preserve"> awards, community integration and underscore the pledge to excellence in the dynamic space.  </w:t>
      </w:r>
      <w:r w:rsidR="007D223C" w:rsidRPr="00324332">
        <w:rPr>
          <w:rFonts w:ascii="Times New Roman" w:hAnsi="Times New Roman" w:cs="Times New Roman"/>
          <w:color w:val="000000" w:themeColor="text1"/>
          <w:sz w:val="24"/>
          <w:szCs w:val="24"/>
        </w:rPr>
        <w:t xml:space="preserve">The KGX1 which is a new building of Google determine to increase the honour of the King’s Cross </w:t>
      </w:r>
      <w:r w:rsidR="009C5A88" w:rsidRPr="00324332">
        <w:rPr>
          <w:rFonts w:ascii="Times New Roman" w:hAnsi="Times New Roman" w:cs="Times New Roman"/>
          <w:color w:val="000000" w:themeColor="text1"/>
          <w:sz w:val="24"/>
          <w:szCs w:val="24"/>
        </w:rPr>
        <w:t>and</w:t>
      </w:r>
      <w:r w:rsidR="007D223C" w:rsidRPr="00324332">
        <w:rPr>
          <w:rFonts w:ascii="Times New Roman" w:hAnsi="Times New Roman" w:cs="Times New Roman"/>
          <w:color w:val="000000" w:themeColor="text1"/>
          <w:sz w:val="24"/>
          <w:szCs w:val="24"/>
        </w:rPr>
        <w:t xml:space="preserve"> provide the reputation of the building as a hub for environmental and architectural invention. The construction is underway recently, with a finished date of 2024, which highlights an important milestone in the presence of Google in the King’s Cross</w:t>
      </w:r>
      <w:r w:rsidR="00F94FC3">
        <w:rPr>
          <w:rFonts w:ascii="Times New Roman" w:hAnsi="Times New Roman" w:cs="Times New Roman"/>
          <w:color w:val="000000" w:themeColor="text1"/>
          <w:sz w:val="24"/>
          <w:szCs w:val="24"/>
        </w:rPr>
        <w:t xml:space="preserve"> </w:t>
      </w:r>
      <w:r w:rsidR="00F94FC3">
        <w:rPr>
          <w:rFonts w:ascii="Times New Roman" w:hAnsi="Times New Roman" w:cs="Times New Roman"/>
          <w:color w:val="222222"/>
          <w:sz w:val="24"/>
          <w:szCs w:val="24"/>
          <w:shd w:val="clear" w:color="auto" w:fill="FFFFFF"/>
        </w:rPr>
        <w:t>(</w:t>
      </w:r>
      <w:proofErr w:type="spellStart"/>
      <w:r w:rsidR="00F94FC3">
        <w:rPr>
          <w:rFonts w:ascii="Times New Roman" w:hAnsi="Times New Roman" w:cs="Times New Roman"/>
          <w:color w:val="222222"/>
          <w:sz w:val="24"/>
          <w:szCs w:val="24"/>
          <w:shd w:val="clear" w:color="auto" w:fill="FFFFFF"/>
        </w:rPr>
        <w:t>Oduoza</w:t>
      </w:r>
      <w:proofErr w:type="spellEnd"/>
      <w:r w:rsidR="00F94FC3">
        <w:rPr>
          <w:rFonts w:ascii="Times New Roman" w:hAnsi="Times New Roman" w:cs="Times New Roman"/>
          <w:color w:val="222222"/>
          <w:sz w:val="24"/>
          <w:szCs w:val="24"/>
          <w:shd w:val="clear" w:color="auto" w:fill="FFFFFF"/>
        </w:rPr>
        <w:t>, 2020)</w:t>
      </w:r>
      <w:r w:rsidR="007D223C" w:rsidRPr="00324332">
        <w:rPr>
          <w:rFonts w:ascii="Times New Roman" w:hAnsi="Times New Roman" w:cs="Times New Roman"/>
          <w:color w:val="000000" w:themeColor="text1"/>
          <w:sz w:val="24"/>
          <w:szCs w:val="24"/>
        </w:rPr>
        <w:t>.</w:t>
      </w:r>
    </w:p>
    <w:p w14:paraId="0A4FE151" w14:textId="77777777" w:rsidR="007D223C" w:rsidRPr="00324332" w:rsidRDefault="007D223C" w:rsidP="00324332">
      <w:pPr>
        <w:spacing w:line="360" w:lineRule="auto"/>
        <w:ind w:left="180"/>
        <w:jc w:val="both"/>
        <w:rPr>
          <w:rFonts w:ascii="Times New Roman" w:hAnsi="Times New Roman" w:cs="Times New Roman"/>
          <w:b/>
          <w:color w:val="000000" w:themeColor="text1"/>
          <w:sz w:val="24"/>
          <w:szCs w:val="24"/>
        </w:rPr>
      </w:pPr>
      <w:r w:rsidRPr="00324332">
        <w:rPr>
          <w:rFonts w:ascii="Times New Roman" w:hAnsi="Times New Roman" w:cs="Times New Roman"/>
          <w:b/>
          <w:color w:val="000000" w:themeColor="text1"/>
          <w:sz w:val="24"/>
          <w:szCs w:val="24"/>
        </w:rPr>
        <w:t>Analysis of Stakeholders</w:t>
      </w:r>
    </w:p>
    <w:p w14:paraId="358393AD" w14:textId="5F5684E3" w:rsidR="00E95ACE" w:rsidRPr="00324332" w:rsidRDefault="0016409B" w:rsidP="00324332">
      <w:pPr>
        <w:spacing w:line="360" w:lineRule="auto"/>
        <w:ind w:left="180"/>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 xml:space="preserve">At king’s Cross, there is an involvement of huge range of </w:t>
      </w:r>
      <w:r w:rsidR="009C5A88" w:rsidRPr="00324332">
        <w:rPr>
          <w:rFonts w:ascii="Times New Roman" w:hAnsi="Times New Roman" w:cs="Times New Roman"/>
          <w:color w:val="000000" w:themeColor="text1"/>
          <w:sz w:val="24"/>
          <w:szCs w:val="24"/>
        </w:rPr>
        <w:t>stakeholders,</w:t>
      </w:r>
      <w:r w:rsidRPr="00324332">
        <w:rPr>
          <w:rFonts w:ascii="Times New Roman" w:hAnsi="Times New Roman" w:cs="Times New Roman"/>
          <w:color w:val="000000" w:themeColor="text1"/>
          <w:sz w:val="24"/>
          <w:szCs w:val="24"/>
        </w:rPr>
        <w:t xml:space="preserve"> and everyone has unique roles, expectations and interest which are important for the success of the project. It is difficult to acquire careful planning in terms of communication tactics and engagement by the stakeholder management. The following are the main stakeholders are mentioned below:</w:t>
      </w:r>
    </w:p>
    <w:p w14:paraId="13C536FB" w14:textId="77777777" w:rsidR="0016409B" w:rsidRPr="00324332" w:rsidRDefault="0016409B" w:rsidP="00324332">
      <w:pPr>
        <w:pStyle w:val="ListParagraph"/>
        <w:numPr>
          <w:ilvl w:val="0"/>
          <w:numId w:val="2"/>
        </w:numPr>
        <w:spacing w:line="360" w:lineRule="auto"/>
        <w:jc w:val="both"/>
        <w:rPr>
          <w:rFonts w:ascii="Times New Roman" w:hAnsi="Times New Roman" w:cs="Times New Roman"/>
          <w:b/>
          <w:color w:val="000000" w:themeColor="text1"/>
          <w:sz w:val="24"/>
          <w:szCs w:val="24"/>
        </w:rPr>
      </w:pPr>
      <w:r w:rsidRPr="00324332">
        <w:rPr>
          <w:rFonts w:ascii="Times New Roman" w:hAnsi="Times New Roman" w:cs="Times New Roman"/>
          <w:b/>
          <w:color w:val="000000" w:themeColor="text1"/>
          <w:sz w:val="24"/>
          <w:szCs w:val="24"/>
        </w:rPr>
        <w:t xml:space="preserve">Google: </w:t>
      </w:r>
      <w:r w:rsidRPr="00324332">
        <w:rPr>
          <w:rFonts w:ascii="Times New Roman" w:hAnsi="Times New Roman" w:cs="Times New Roman"/>
          <w:color w:val="000000" w:themeColor="text1"/>
          <w:sz w:val="24"/>
          <w:szCs w:val="24"/>
        </w:rPr>
        <w:t>The main objective of the Google owner is to make sure of cost efficient and timely finishing of KGX1. The company has invested to offer its workers with the contemporary and modern sustainable space for work which exemplify the value of environment and innovation.</w:t>
      </w:r>
    </w:p>
    <w:p w14:paraId="0FDAFA94" w14:textId="19707ABF" w:rsidR="0016409B" w:rsidRPr="00324332" w:rsidRDefault="0016409B" w:rsidP="00324332">
      <w:pPr>
        <w:pStyle w:val="ListParagraph"/>
        <w:numPr>
          <w:ilvl w:val="0"/>
          <w:numId w:val="2"/>
        </w:num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b/>
          <w:color w:val="000000" w:themeColor="text1"/>
          <w:sz w:val="24"/>
          <w:szCs w:val="24"/>
        </w:rPr>
        <w:t xml:space="preserve">Local community: </w:t>
      </w:r>
      <w:r w:rsidRPr="00324332">
        <w:rPr>
          <w:rFonts w:ascii="Times New Roman" w:hAnsi="Times New Roman" w:cs="Times New Roman"/>
          <w:color w:val="000000" w:themeColor="text1"/>
          <w:sz w:val="24"/>
          <w:szCs w:val="24"/>
        </w:rPr>
        <w:t xml:space="preserve">The project </w:t>
      </w:r>
      <w:r w:rsidR="00942413" w:rsidRPr="00324332">
        <w:rPr>
          <w:rFonts w:ascii="Times New Roman" w:hAnsi="Times New Roman" w:cs="Times New Roman"/>
          <w:color w:val="000000" w:themeColor="text1"/>
          <w:sz w:val="24"/>
          <w:szCs w:val="24"/>
        </w:rPr>
        <w:t>contains the</w:t>
      </w:r>
      <w:r w:rsidRPr="00324332">
        <w:rPr>
          <w:rFonts w:ascii="Times New Roman" w:hAnsi="Times New Roman" w:cs="Times New Roman"/>
          <w:color w:val="000000" w:themeColor="text1"/>
          <w:sz w:val="24"/>
          <w:szCs w:val="24"/>
        </w:rPr>
        <w:t xml:space="preserve"> capacity to effectively impact the local </w:t>
      </w:r>
      <w:r w:rsidR="00942413" w:rsidRPr="00324332">
        <w:rPr>
          <w:rFonts w:ascii="Times New Roman" w:hAnsi="Times New Roman" w:cs="Times New Roman"/>
          <w:color w:val="000000" w:themeColor="text1"/>
          <w:sz w:val="24"/>
          <w:szCs w:val="24"/>
        </w:rPr>
        <w:t>society</w:t>
      </w:r>
      <w:r w:rsidRPr="00324332">
        <w:rPr>
          <w:rFonts w:ascii="Times New Roman" w:hAnsi="Times New Roman" w:cs="Times New Roman"/>
          <w:color w:val="000000" w:themeColor="text1"/>
          <w:sz w:val="24"/>
          <w:szCs w:val="24"/>
        </w:rPr>
        <w:t xml:space="preserve"> in King’s cross. </w:t>
      </w:r>
      <w:r w:rsidR="00942413" w:rsidRPr="00324332">
        <w:rPr>
          <w:rFonts w:ascii="Times New Roman" w:hAnsi="Times New Roman" w:cs="Times New Roman"/>
          <w:color w:val="000000" w:themeColor="text1"/>
          <w:sz w:val="24"/>
          <w:szCs w:val="24"/>
        </w:rPr>
        <w:t xml:space="preserve">The aim of the Google is to connect with the society to make sure that the mission meets the regular achievements </w:t>
      </w:r>
      <w:r w:rsidR="009C5A88" w:rsidRPr="00324332">
        <w:rPr>
          <w:rFonts w:ascii="Times New Roman" w:hAnsi="Times New Roman" w:cs="Times New Roman"/>
          <w:color w:val="000000" w:themeColor="text1"/>
          <w:sz w:val="24"/>
          <w:szCs w:val="24"/>
        </w:rPr>
        <w:t>and</w:t>
      </w:r>
      <w:r w:rsidR="00942413" w:rsidRPr="00324332">
        <w:rPr>
          <w:rFonts w:ascii="Times New Roman" w:hAnsi="Times New Roman" w:cs="Times New Roman"/>
          <w:color w:val="000000" w:themeColor="text1"/>
          <w:sz w:val="24"/>
          <w:szCs w:val="24"/>
        </w:rPr>
        <w:t xml:space="preserve"> bring concrete advantages to the space and its neighbourhood. This may include increased infrastructure, job opportunities and a more </w:t>
      </w:r>
      <w:r w:rsidR="009B7742" w:rsidRPr="00324332">
        <w:rPr>
          <w:rFonts w:ascii="Times New Roman" w:hAnsi="Times New Roman" w:cs="Times New Roman"/>
          <w:color w:val="000000" w:themeColor="text1"/>
          <w:sz w:val="24"/>
          <w:szCs w:val="24"/>
        </w:rPr>
        <w:t>vivacious</w:t>
      </w:r>
      <w:r w:rsidR="00942413" w:rsidRPr="00324332">
        <w:rPr>
          <w:rFonts w:ascii="Times New Roman" w:hAnsi="Times New Roman" w:cs="Times New Roman"/>
          <w:color w:val="000000" w:themeColor="text1"/>
          <w:sz w:val="24"/>
          <w:szCs w:val="24"/>
        </w:rPr>
        <w:t xml:space="preserve"> local economy. </w:t>
      </w:r>
    </w:p>
    <w:p w14:paraId="5ECBA681" w14:textId="77777777" w:rsidR="00942413" w:rsidRPr="00324332" w:rsidRDefault="00942413" w:rsidP="00324332">
      <w:pPr>
        <w:pStyle w:val="ListParagraph"/>
        <w:numPr>
          <w:ilvl w:val="0"/>
          <w:numId w:val="2"/>
        </w:num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b/>
          <w:color w:val="000000" w:themeColor="text1"/>
          <w:sz w:val="24"/>
          <w:szCs w:val="24"/>
        </w:rPr>
        <w:t xml:space="preserve">Government agencies: </w:t>
      </w:r>
      <w:r w:rsidRPr="00324332">
        <w:rPr>
          <w:rFonts w:ascii="Times New Roman" w:hAnsi="Times New Roman" w:cs="Times New Roman"/>
          <w:color w:val="000000" w:themeColor="text1"/>
          <w:sz w:val="24"/>
          <w:szCs w:val="24"/>
        </w:rPr>
        <w:t>In the regulating compliance, oversight and permitting, the agencies of local government play an important role. To steer the</w:t>
      </w:r>
      <w:r w:rsidRPr="00324332">
        <w:rPr>
          <w:rFonts w:ascii="Times New Roman" w:hAnsi="Times New Roman" w:cs="Times New Roman"/>
          <w:b/>
          <w:color w:val="000000" w:themeColor="text1"/>
          <w:sz w:val="24"/>
          <w:szCs w:val="24"/>
        </w:rPr>
        <w:t xml:space="preserve"> </w:t>
      </w:r>
      <w:r w:rsidRPr="00324332">
        <w:rPr>
          <w:rFonts w:ascii="Times New Roman" w:hAnsi="Times New Roman" w:cs="Times New Roman"/>
          <w:color w:val="000000" w:themeColor="text1"/>
          <w:sz w:val="24"/>
          <w:szCs w:val="24"/>
        </w:rPr>
        <w:t xml:space="preserve">regulatory landscape efficiently concerted </w:t>
      </w:r>
      <w:r w:rsidR="009B7742" w:rsidRPr="00324332">
        <w:rPr>
          <w:rFonts w:ascii="Times New Roman" w:hAnsi="Times New Roman" w:cs="Times New Roman"/>
          <w:color w:val="000000" w:themeColor="text1"/>
          <w:sz w:val="24"/>
          <w:szCs w:val="24"/>
        </w:rPr>
        <w:t>labours</w:t>
      </w:r>
      <w:r w:rsidRPr="00324332">
        <w:rPr>
          <w:rFonts w:ascii="Times New Roman" w:hAnsi="Times New Roman" w:cs="Times New Roman"/>
          <w:color w:val="000000" w:themeColor="text1"/>
          <w:sz w:val="24"/>
          <w:szCs w:val="24"/>
        </w:rPr>
        <w:t xml:space="preserve"> with these </w:t>
      </w:r>
      <w:r w:rsidR="009B7742" w:rsidRPr="00324332">
        <w:rPr>
          <w:rFonts w:ascii="Times New Roman" w:hAnsi="Times New Roman" w:cs="Times New Roman"/>
          <w:color w:val="000000" w:themeColor="text1"/>
          <w:sz w:val="24"/>
          <w:szCs w:val="24"/>
        </w:rPr>
        <w:t>organization</w:t>
      </w:r>
      <w:r w:rsidRPr="00324332">
        <w:rPr>
          <w:rFonts w:ascii="Times New Roman" w:hAnsi="Times New Roman" w:cs="Times New Roman"/>
          <w:color w:val="000000" w:themeColor="text1"/>
          <w:sz w:val="24"/>
          <w:szCs w:val="24"/>
        </w:rPr>
        <w:t xml:space="preserve"> are important. </w:t>
      </w:r>
    </w:p>
    <w:p w14:paraId="45BF792E" w14:textId="77777777" w:rsidR="00942413" w:rsidRPr="00324332" w:rsidRDefault="00942413" w:rsidP="00324332">
      <w:pPr>
        <w:pStyle w:val="ListParagraph"/>
        <w:numPr>
          <w:ilvl w:val="0"/>
          <w:numId w:val="2"/>
        </w:num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b/>
          <w:color w:val="000000" w:themeColor="text1"/>
          <w:sz w:val="24"/>
          <w:szCs w:val="24"/>
        </w:rPr>
        <w:t>Contractors and suppliers:</w:t>
      </w:r>
      <w:r w:rsidRPr="00324332">
        <w:rPr>
          <w:rFonts w:ascii="Times New Roman" w:hAnsi="Times New Roman" w:cs="Times New Roman"/>
          <w:color w:val="000000" w:themeColor="text1"/>
          <w:sz w:val="24"/>
          <w:szCs w:val="24"/>
        </w:rPr>
        <w:t xml:space="preserve"> </w:t>
      </w:r>
      <w:r w:rsidR="003B3B48" w:rsidRPr="00324332">
        <w:rPr>
          <w:rFonts w:ascii="Times New Roman" w:hAnsi="Times New Roman" w:cs="Times New Roman"/>
          <w:color w:val="000000" w:themeColor="text1"/>
          <w:sz w:val="24"/>
          <w:szCs w:val="24"/>
        </w:rPr>
        <w:t xml:space="preserve">The supplier and the </w:t>
      </w:r>
      <w:r w:rsidR="00E3005B" w:rsidRPr="00324332">
        <w:rPr>
          <w:rFonts w:ascii="Times New Roman" w:hAnsi="Times New Roman" w:cs="Times New Roman"/>
          <w:color w:val="000000" w:themeColor="text1"/>
          <w:sz w:val="24"/>
          <w:szCs w:val="24"/>
        </w:rPr>
        <w:t>companies of construction are</w:t>
      </w:r>
      <w:r w:rsidR="003B3B48" w:rsidRPr="00324332">
        <w:rPr>
          <w:rFonts w:ascii="Times New Roman" w:hAnsi="Times New Roman" w:cs="Times New Roman"/>
          <w:color w:val="000000" w:themeColor="text1"/>
          <w:sz w:val="24"/>
          <w:szCs w:val="24"/>
        </w:rPr>
        <w:t xml:space="preserve"> significant stakeholders who are responsible to bring this project’s success. Effective partnership with stakeholders is vital to meet the deadlines of project, manage cost efficiently and maintain quality standards. </w:t>
      </w:r>
    </w:p>
    <w:p w14:paraId="5D98BD24" w14:textId="77777777" w:rsidR="003B3B48" w:rsidRPr="00324332" w:rsidRDefault="003B3B48" w:rsidP="00324332">
      <w:pPr>
        <w:pStyle w:val="ListParagraph"/>
        <w:numPr>
          <w:ilvl w:val="0"/>
          <w:numId w:val="2"/>
        </w:num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b/>
          <w:color w:val="000000" w:themeColor="text1"/>
          <w:sz w:val="24"/>
          <w:szCs w:val="24"/>
        </w:rPr>
        <w:t>Employees:</w:t>
      </w:r>
      <w:r w:rsidRPr="00324332">
        <w:rPr>
          <w:rFonts w:ascii="Times New Roman" w:hAnsi="Times New Roman" w:cs="Times New Roman"/>
          <w:color w:val="000000" w:themeColor="text1"/>
          <w:sz w:val="24"/>
          <w:szCs w:val="24"/>
        </w:rPr>
        <w:t xml:space="preserve"> The employees of Google are important stakeholders who will occupy the newly build headquarter, providing that the design of building, facilities and services</w:t>
      </w:r>
      <w:r w:rsidR="004303ED">
        <w:rPr>
          <w:rFonts w:ascii="Times New Roman" w:hAnsi="Times New Roman" w:cs="Times New Roman"/>
          <w:color w:val="000000" w:themeColor="text1"/>
          <w:sz w:val="24"/>
          <w:szCs w:val="24"/>
        </w:rPr>
        <w:t xml:space="preserve"> </w:t>
      </w:r>
      <w:r w:rsidRPr="00324332">
        <w:rPr>
          <w:rFonts w:ascii="Times New Roman" w:hAnsi="Times New Roman" w:cs="Times New Roman"/>
          <w:color w:val="000000" w:themeColor="text1"/>
          <w:sz w:val="24"/>
          <w:szCs w:val="24"/>
        </w:rPr>
        <w:lastRenderedPageBreak/>
        <w:t xml:space="preserve">directly affect the lives of the employees. Their feedback and inputs are valuable to make sure of a motivational and comfortable working space. </w:t>
      </w:r>
    </w:p>
    <w:p w14:paraId="479CE957" w14:textId="77777777" w:rsidR="003B3B48" w:rsidRPr="00324332" w:rsidRDefault="003B3B48" w:rsidP="00324332">
      <w:pPr>
        <w:spacing w:line="360" w:lineRule="auto"/>
        <w:ind w:left="360"/>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 xml:space="preserve">It is fundamental to engage and communicate with the stakeholders. The aspiration of Google to make a place of work which faultlessly </w:t>
      </w:r>
      <w:r w:rsidR="00DD394A" w:rsidRPr="00324332">
        <w:rPr>
          <w:rFonts w:ascii="Times New Roman" w:hAnsi="Times New Roman" w:cs="Times New Roman"/>
          <w:color w:val="000000" w:themeColor="text1"/>
          <w:sz w:val="24"/>
          <w:szCs w:val="24"/>
        </w:rPr>
        <w:t>incorporates with</w:t>
      </w:r>
      <w:r w:rsidRPr="00324332">
        <w:rPr>
          <w:rFonts w:ascii="Times New Roman" w:hAnsi="Times New Roman" w:cs="Times New Roman"/>
          <w:color w:val="000000" w:themeColor="text1"/>
          <w:sz w:val="24"/>
          <w:szCs w:val="24"/>
        </w:rPr>
        <w:t xml:space="preserve"> local society is a </w:t>
      </w:r>
      <w:r w:rsidR="00E3005B" w:rsidRPr="00324332">
        <w:rPr>
          <w:rFonts w:ascii="Times New Roman" w:hAnsi="Times New Roman" w:cs="Times New Roman"/>
          <w:color w:val="000000" w:themeColor="text1"/>
          <w:sz w:val="24"/>
          <w:szCs w:val="24"/>
        </w:rPr>
        <w:t>testimony</w:t>
      </w:r>
      <w:r w:rsidRPr="00324332">
        <w:rPr>
          <w:rFonts w:ascii="Times New Roman" w:hAnsi="Times New Roman" w:cs="Times New Roman"/>
          <w:color w:val="000000" w:themeColor="text1"/>
          <w:sz w:val="24"/>
          <w:szCs w:val="24"/>
        </w:rPr>
        <w:t xml:space="preserve"> </w:t>
      </w:r>
      <w:r w:rsidR="00E3005B" w:rsidRPr="00324332">
        <w:rPr>
          <w:rFonts w:ascii="Times New Roman" w:hAnsi="Times New Roman" w:cs="Times New Roman"/>
          <w:color w:val="000000" w:themeColor="text1"/>
          <w:sz w:val="24"/>
          <w:szCs w:val="24"/>
        </w:rPr>
        <w:t>of its</w:t>
      </w:r>
      <w:r w:rsidRPr="00324332">
        <w:rPr>
          <w:rFonts w:ascii="Times New Roman" w:hAnsi="Times New Roman" w:cs="Times New Roman"/>
          <w:color w:val="000000" w:themeColor="text1"/>
          <w:sz w:val="24"/>
          <w:szCs w:val="24"/>
        </w:rPr>
        <w:t xml:space="preserve"> commitment that fosters a harmonious and positive </w:t>
      </w:r>
      <w:r w:rsidR="00F94FC3" w:rsidRPr="00324332">
        <w:rPr>
          <w:rFonts w:ascii="Times New Roman" w:hAnsi="Times New Roman" w:cs="Times New Roman"/>
          <w:color w:val="000000" w:themeColor="text1"/>
          <w:sz w:val="24"/>
          <w:szCs w:val="24"/>
        </w:rPr>
        <w:t>partnership with</w:t>
      </w:r>
      <w:r w:rsidRPr="00324332">
        <w:rPr>
          <w:rFonts w:ascii="Times New Roman" w:hAnsi="Times New Roman" w:cs="Times New Roman"/>
          <w:color w:val="000000" w:themeColor="text1"/>
          <w:sz w:val="24"/>
          <w:szCs w:val="24"/>
        </w:rPr>
        <w:t xml:space="preserve"> its environment</w:t>
      </w:r>
      <w:r w:rsidR="00F94FC3">
        <w:rPr>
          <w:rFonts w:ascii="Times New Roman" w:hAnsi="Times New Roman" w:cs="Times New Roman"/>
          <w:color w:val="000000" w:themeColor="text1"/>
          <w:sz w:val="24"/>
          <w:szCs w:val="24"/>
        </w:rPr>
        <w:t xml:space="preserve"> </w:t>
      </w:r>
      <w:r w:rsidR="00F94FC3">
        <w:rPr>
          <w:rFonts w:ascii="Times New Roman" w:hAnsi="Times New Roman" w:cs="Times New Roman"/>
          <w:color w:val="222222"/>
          <w:sz w:val="24"/>
          <w:szCs w:val="24"/>
          <w:shd w:val="clear" w:color="auto" w:fill="FFFFFF"/>
        </w:rPr>
        <w:t>(</w:t>
      </w:r>
      <w:proofErr w:type="spellStart"/>
      <w:r w:rsidR="00F94FC3">
        <w:rPr>
          <w:rFonts w:ascii="Times New Roman" w:hAnsi="Times New Roman" w:cs="Times New Roman"/>
          <w:color w:val="222222"/>
          <w:sz w:val="24"/>
          <w:szCs w:val="24"/>
          <w:shd w:val="clear" w:color="auto" w:fill="FFFFFF"/>
        </w:rPr>
        <w:t>Gerdsri</w:t>
      </w:r>
      <w:proofErr w:type="spellEnd"/>
      <w:r w:rsidR="00F94FC3">
        <w:rPr>
          <w:rFonts w:ascii="Times New Roman" w:hAnsi="Times New Roman" w:cs="Times New Roman"/>
          <w:color w:val="222222"/>
          <w:sz w:val="24"/>
          <w:szCs w:val="24"/>
          <w:shd w:val="clear" w:color="auto" w:fill="FFFFFF"/>
        </w:rPr>
        <w:t xml:space="preserve"> and </w:t>
      </w:r>
      <w:proofErr w:type="spellStart"/>
      <w:r w:rsidR="00F94FC3">
        <w:rPr>
          <w:rFonts w:ascii="Times New Roman" w:hAnsi="Times New Roman" w:cs="Times New Roman"/>
          <w:color w:val="222222"/>
          <w:sz w:val="24"/>
          <w:szCs w:val="24"/>
          <w:shd w:val="clear" w:color="auto" w:fill="FFFFFF"/>
        </w:rPr>
        <w:t>Manotungvorapun</w:t>
      </w:r>
      <w:proofErr w:type="spellEnd"/>
      <w:r w:rsidR="00F94FC3">
        <w:rPr>
          <w:rFonts w:ascii="Times New Roman" w:hAnsi="Times New Roman" w:cs="Times New Roman"/>
          <w:color w:val="222222"/>
          <w:sz w:val="24"/>
          <w:szCs w:val="24"/>
          <w:shd w:val="clear" w:color="auto" w:fill="FFFFFF"/>
        </w:rPr>
        <w:t>, 2021)</w:t>
      </w:r>
      <w:r w:rsidRPr="00324332">
        <w:rPr>
          <w:rFonts w:ascii="Times New Roman" w:hAnsi="Times New Roman" w:cs="Times New Roman"/>
          <w:color w:val="000000" w:themeColor="text1"/>
          <w:sz w:val="24"/>
          <w:szCs w:val="24"/>
        </w:rPr>
        <w:t xml:space="preserve">. </w:t>
      </w:r>
    </w:p>
    <w:p w14:paraId="69B09195" w14:textId="77777777" w:rsidR="00DD394A" w:rsidRPr="00324332" w:rsidRDefault="00DD394A" w:rsidP="00324332">
      <w:pPr>
        <w:spacing w:line="360" w:lineRule="auto"/>
        <w:ind w:left="360"/>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 xml:space="preserve">The project location of KGX1 in a dynamic and vibrant area of King’s cross, due to its connection and architectural invention with local society, characterize the dedication of Google to corporate community integration and excellence. Within this content, </w:t>
      </w:r>
      <w:r w:rsidR="00C51B01" w:rsidRPr="00324332">
        <w:rPr>
          <w:rFonts w:ascii="Times New Roman" w:hAnsi="Times New Roman" w:cs="Times New Roman"/>
          <w:color w:val="000000" w:themeColor="text1"/>
          <w:sz w:val="24"/>
          <w:szCs w:val="24"/>
        </w:rPr>
        <w:t>the Camden Council’s grant of planning permission highlights the joint efforts needed for a mission of this extent. It’s only with efficient management of stakeholder that Google may obtain its idea for KGX1 while causal absolutely to the King’s Cross society</w:t>
      </w:r>
      <w:r w:rsidR="00F94FC3">
        <w:rPr>
          <w:rFonts w:ascii="Times New Roman" w:hAnsi="Times New Roman" w:cs="Times New Roman"/>
          <w:color w:val="000000" w:themeColor="text1"/>
          <w:sz w:val="24"/>
          <w:szCs w:val="24"/>
        </w:rPr>
        <w:t xml:space="preserve"> </w:t>
      </w:r>
      <w:r w:rsidR="00F94FC3">
        <w:rPr>
          <w:rFonts w:ascii="Times New Roman" w:hAnsi="Times New Roman" w:cs="Times New Roman"/>
          <w:sz w:val="24"/>
          <w:szCs w:val="24"/>
        </w:rPr>
        <w:t>(</w:t>
      </w:r>
      <w:proofErr w:type="spellStart"/>
      <w:r w:rsidR="00F94FC3">
        <w:rPr>
          <w:rFonts w:ascii="Times New Roman" w:hAnsi="Times New Roman" w:cs="Times New Roman"/>
          <w:sz w:val="24"/>
          <w:szCs w:val="24"/>
        </w:rPr>
        <w:t>Salemdeeb</w:t>
      </w:r>
      <w:proofErr w:type="spellEnd"/>
      <w:r w:rsidR="00F94FC3">
        <w:rPr>
          <w:rFonts w:ascii="Times New Roman" w:hAnsi="Times New Roman" w:cs="Times New Roman"/>
          <w:sz w:val="24"/>
          <w:szCs w:val="24"/>
        </w:rPr>
        <w:t xml:space="preserve"> et al., 2021)</w:t>
      </w:r>
      <w:r w:rsidR="00C51B01" w:rsidRPr="00324332">
        <w:rPr>
          <w:rFonts w:ascii="Times New Roman" w:hAnsi="Times New Roman" w:cs="Times New Roman"/>
          <w:color w:val="000000" w:themeColor="text1"/>
          <w:sz w:val="24"/>
          <w:szCs w:val="24"/>
        </w:rPr>
        <w:t xml:space="preserve">. </w:t>
      </w:r>
    </w:p>
    <w:p w14:paraId="35CDFF4F" w14:textId="77777777" w:rsidR="00C51B01" w:rsidRPr="00324332" w:rsidRDefault="00C51B01" w:rsidP="00324332">
      <w:pPr>
        <w:spacing w:line="360" w:lineRule="auto"/>
        <w:ind w:left="360"/>
        <w:jc w:val="both"/>
        <w:rPr>
          <w:rFonts w:ascii="Times New Roman" w:hAnsi="Times New Roman" w:cs="Times New Roman"/>
          <w:b/>
          <w:color w:val="000000" w:themeColor="text1"/>
          <w:sz w:val="24"/>
          <w:szCs w:val="24"/>
        </w:rPr>
      </w:pPr>
      <w:r w:rsidRPr="00324332">
        <w:rPr>
          <w:rFonts w:ascii="Times New Roman" w:hAnsi="Times New Roman" w:cs="Times New Roman"/>
          <w:b/>
          <w:color w:val="000000" w:themeColor="text1"/>
          <w:sz w:val="24"/>
          <w:szCs w:val="24"/>
        </w:rPr>
        <w:t>Risk Assessment</w:t>
      </w:r>
    </w:p>
    <w:p w14:paraId="3AC84F0B" w14:textId="1EF8289C" w:rsidR="000A4151" w:rsidRPr="00324332" w:rsidRDefault="00C51B01" w:rsidP="00324332">
      <w:pPr>
        <w:spacing w:line="360" w:lineRule="auto"/>
        <w:ind w:left="360"/>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 xml:space="preserve">The project of KGX1 faces certain factors of risk which are required to be assessed, </w:t>
      </w:r>
      <w:r w:rsidR="009C5A88" w:rsidRPr="00324332">
        <w:rPr>
          <w:rFonts w:ascii="Times New Roman" w:hAnsi="Times New Roman" w:cs="Times New Roman"/>
          <w:color w:val="000000" w:themeColor="text1"/>
          <w:sz w:val="24"/>
          <w:szCs w:val="24"/>
        </w:rPr>
        <w:t>identified,</w:t>
      </w:r>
      <w:r w:rsidRPr="00324332">
        <w:rPr>
          <w:rFonts w:ascii="Times New Roman" w:hAnsi="Times New Roman" w:cs="Times New Roman"/>
          <w:color w:val="000000" w:themeColor="text1"/>
          <w:sz w:val="24"/>
          <w:szCs w:val="24"/>
        </w:rPr>
        <w:t xml:space="preserve"> and mitigated to make sure that it is successfully completed. </w:t>
      </w:r>
      <w:r w:rsidR="000A4151" w:rsidRPr="00324332">
        <w:rPr>
          <w:rFonts w:ascii="Times New Roman" w:hAnsi="Times New Roman" w:cs="Times New Roman"/>
          <w:color w:val="000000" w:themeColor="text1"/>
          <w:sz w:val="24"/>
          <w:szCs w:val="24"/>
        </w:rPr>
        <w:t xml:space="preserve">Comprehensive assessments of risk believe the potential and likelihood collision of every risk factor and recommend efficient mitigation strategies. </w:t>
      </w:r>
    </w:p>
    <w:p w14:paraId="318D2E91" w14:textId="77777777" w:rsidR="000A4151" w:rsidRPr="00324332" w:rsidRDefault="000A4151" w:rsidP="00324332">
      <w:pPr>
        <w:spacing w:line="360" w:lineRule="auto"/>
        <w:ind w:left="360"/>
        <w:jc w:val="both"/>
        <w:rPr>
          <w:rFonts w:ascii="Times New Roman" w:hAnsi="Times New Roman" w:cs="Times New Roman"/>
          <w:b/>
          <w:color w:val="000000" w:themeColor="text1"/>
          <w:sz w:val="24"/>
          <w:szCs w:val="24"/>
        </w:rPr>
      </w:pPr>
      <w:r w:rsidRPr="00324332">
        <w:rPr>
          <w:rFonts w:ascii="Times New Roman" w:hAnsi="Times New Roman" w:cs="Times New Roman"/>
          <w:b/>
          <w:color w:val="000000" w:themeColor="text1"/>
          <w:sz w:val="24"/>
          <w:szCs w:val="24"/>
        </w:rPr>
        <w:t>Risk factors</w:t>
      </w:r>
    </w:p>
    <w:p w14:paraId="104034CA" w14:textId="77777777" w:rsidR="000A4151" w:rsidRPr="00324332" w:rsidRDefault="000A4151" w:rsidP="00324332">
      <w:pPr>
        <w:spacing w:line="360" w:lineRule="auto"/>
        <w:ind w:left="360"/>
        <w:jc w:val="both"/>
        <w:rPr>
          <w:rFonts w:ascii="Times New Roman" w:hAnsi="Times New Roman" w:cs="Times New Roman"/>
          <w:b/>
          <w:color w:val="000000" w:themeColor="text1"/>
          <w:sz w:val="24"/>
          <w:szCs w:val="24"/>
        </w:rPr>
      </w:pPr>
      <w:r w:rsidRPr="00324332">
        <w:rPr>
          <w:rFonts w:ascii="Times New Roman" w:hAnsi="Times New Roman" w:cs="Times New Roman"/>
          <w:b/>
          <w:color w:val="000000" w:themeColor="text1"/>
          <w:sz w:val="24"/>
          <w:szCs w:val="24"/>
        </w:rPr>
        <w:t>Risk Assessment Matrix</w:t>
      </w:r>
    </w:p>
    <w:tbl>
      <w:tblPr>
        <w:tblStyle w:val="TableGrid"/>
        <w:tblW w:w="0" w:type="auto"/>
        <w:tblInd w:w="360" w:type="dxa"/>
        <w:tblLook w:val="04A0" w:firstRow="1" w:lastRow="0" w:firstColumn="1" w:lastColumn="0" w:noHBand="0" w:noVBand="1"/>
      </w:tblPr>
      <w:tblGrid>
        <w:gridCol w:w="2313"/>
        <w:gridCol w:w="2306"/>
        <w:gridCol w:w="2275"/>
        <w:gridCol w:w="2322"/>
      </w:tblGrid>
      <w:tr w:rsidR="000A4151" w:rsidRPr="00324332" w14:paraId="457A1657" w14:textId="77777777" w:rsidTr="000A4151">
        <w:tc>
          <w:tcPr>
            <w:tcW w:w="2394" w:type="dxa"/>
          </w:tcPr>
          <w:p w14:paraId="0A35E122" w14:textId="77777777" w:rsidR="000A4151" w:rsidRPr="00324332" w:rsidRDefault="000A4151"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Risk Factor</w:t>
            </w:r>
          </w:p>
        </w:tc>
        <w:tc>
          <w:tcPr>
            <w:tcW w:w="2394" w:type="dxa"/>
          </w:tcPr>
          <w:p w14:paraId="500A8E39" w14:textId="77777777" w:rsidR="000A4151" w:rsidRPr="00324332" w:rsidRDefault="000A4151"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Likelihood (1-5)</w:t>
            </w:r>
          </w:p>
        </w:tc>
        <w:tc>
          <w:tcPr>
            <w:tcW w:w="2394" w:type="dxa"/>
          </w:tcPr>
          <w:p w14:paraId="3FFEF560" w14:textId="77777777" w:rsidR="000A4151" w:rsidRPr="00324332" w:rsidRDefault="000A4151"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Impact (1-5)</w:t>
            </w:r>
          </w:p>
        </w:tc>
        <w:tc>
          <w:tcPr>
            <w:tcW w:w="2394" w:type="dxa"/>
          </w:tcPr>
          <w:p w14:paraId="33184775" w14:textId="77777777" w:rsidR="000A4151" w:rsidRPr="00324332" w:rsidRDefault="000A4151"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Mitigation strategy</w:t>
            </w:r>
          </w:p>
        </w:tc>
      </w:tr>
      <w:tr w:rsidR="000A4151" w:rsidRPr="00324332" w14:paraId="1C7F26FB" w14:textId="77777777" w:rsidTr="000A4151">
        <w:trPr>
          <w:trHeight w:val="800"/>
        </w:trPr>
        <w:tc>
          <w:tcPr>
            <w:tcW w:w="2394" w:type="dxa"/>
          </w:tcPr>
          <w:p w14:paraId="77B7E257" w14:textId="401DE849" w:rsidR="000A4151" w:rsidRPr="00324332" w:rsidRDefault="009C5A88"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Fragmented land</w:t>
            </w:r>
            <w:r w:rsidR="000A4151" w:rsidRPr="00324332">
              <w:rPr>
                <w:rFonts w:ascii="Times New Roman" w:hAnsi="Times New Roman" w:cs="Times New Roman"/>
                <w:color w:val="000000" w:themeColor="text1"/>
                <w:sz w:val="24"/>
                <w:szCs w:val="24"/>
              </w:rPr>
              <w:t xml:space="preserve"> and Ownership </w:t>
            </w:r>
          </w:p>
        </w:tc>
        <w:tc>
          <w:tcPr>
            <w:tcW w:w="2394" w:type="dxa"/>
          </w:tcPr>
          <w:p w14:paraId="64732288" w14:textId="77777777" w:rsidR="000A4151" w:rsidRPr="00324332" w:rsidRDefault="00881429"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3</w:t>
            </w:r>
          </w:p>
        </w:tc>
        <w:tc>
          <w:tcPr>
            <w:tcW w:w="2394" w:type="dxa"/>
          </w:tcPr>
          <w:p w14:paraId="3000B039" w14:textId="77777777" w:rsidR="000A4151" w:rsidRPr="00324332" w:rsidRDefault="00881429"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3</w:t>
            </w:r>
          </w:p>
        </w:tc>
        <w:tc>
          <w:tcPr>
            <w:tcW w:w="2394" w:type="dxa"/>
          </w:tcPr>
          <w:p w14:paraId="25753501" w14:textId="77777777" w:rsidR="000A4151" w:rsidRPr="00324332" w:rsidRDefault="000A4151"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Collaborate with landowners for unified development</w:t>
            </w:r>
          </w:p>
        </w:tc>
      </w:tr>
      <w:tr w:rsidR="000A4151" w:rsidRPr="00324332" w14:paraId="3C9608F7" w14:textId="77777777" w:rsidTr="000A4151">
        <w:trPr>
          <w:trHeight w:val="800"/>
        </w:trPr>
        <w:tc>
          <w:tcPr>
            <w:tcW w:w="2394" w:type="dxa"/>
          </w:tcPr>
          <w:p w14:paraId="550726D3" w14:textId="77777777" w:rsidR="000A4151" w:rsidRPr="00324332" w:rsidRDefault="000A4151"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Preference for short –term returns</w:t>
            </w:r>
          </w:p>
        </w:tc>
        <w:tc>
          <w:tcPr>
            <w:tcW w:w="2394" w:type="dxa"/>
          </w:tcPr>
          <w:p w14:paraId="0E695CF9" w14:textId="77777777" w:rsidR="000A4151" w:rsidRPr="00324332" w:rsidRDefault="00881429"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2</w:t>
            </w:r>
          </w:p>
        </w:tc>
        <w:tc>
          <w:tcPr>
            <w:tcW w:w="2394" w:type="dxa"/>
          </w:tcPr>
          <w:p w14:paraId="7B207AA5" w14:textId="77777777" w:rsidR="000A4151" w:rsidRPr="00324332" w:rsidRDefault="000A4151"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4</w:t>
            </w:r>
          </w:p>
        </w:tc>
        <w:tc>
          <w:tcPr>
            <w:tcW w:w="2394" w:type="dxa"/>
          </w:tcPr>
          <w:p w14:paraId="280E0301" w14:textId="77777777" w:rsidR="000A4151" w:rsidRPr="00324332" w:rsidRDefault="000A4151"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Develop long term value prepositions</w:t>
            </w:r>
          </w:p>
        </w:tc>
      </w:tr>
      <w:tr w:rsidR="000A4151" w:rsidRPr="00324332" w14:paraId="6ACBF7EB" w14:textId="77777777" w:rsidTr="000A4151">
        <w:trPr>
          <w:trHeight w:val="800"/>
        </w:trPr>
        <w:tc>
          <w:tcPr>
            <w:tcW w:w="2394" w:type="dxa"/>
          </w:tcPr>
          <w:p w14:paraId="62E2D022" w14:textId="77777777" w:rsidR="000A4151" w:rsidRPr="00324332" w:rsidRDefault="000A4151"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Sub-optimal space</w:t>
            </w:r>
          </w:p>
        </w:tc>
        <w:tc>
          <w:tcPr>
            <w:tcW w:w="2394" w:type="dxa"/>
          </w:tcPr>
          <w:p w14:paraId="3257917A" w14:textId="77777777" w:rsidR="000A4151" w:rsidRPr="00324332" w:rsidRDefault="00881429"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4</w:t>
            </w:r>
          </w:p>
        </w:tc>
        <w:tc>
          <w:tcPr>
            <w:tcW w:w="2394" w:type="dxa"/>
          </w:tcPr>
          <w:p w14:paraId="6474C917" w14:textId="77777777" w:rsidR="000A4151" w:rsidRPr="00324332" w:rsidRDefault="00881429"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4</w:t>
            </w:r>
          </w:p>
        </w:tc>
        <w:tc>
          <w:tcPr>
            <w:tcW w:w="2394" w:type="dxa"/>
          </w:tcPr>
          <w:p w14:paraId="6F53540A" w14:textId="77777777" w:rsidR="000A4151" w:rsidRPr="00324332" w:rsidRDefault="000A4151"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Optimize floor plans for efficiency</w:t>
            </w:r>
          </w:p>
        </w:tc>
      </w:tr>
      <w:tr w:rsidR="000A4151" w:rsidRPr="00324332" w14:paraId="0C496C47" w14:textId="77777777" w:rsidTr="000A4151">
        <w:trPr>
          <w:trHeight w:val="980"/>
        </w:trPr>
        <w:tc>
          <w:tcPr>
            <w:tcW w:w="2394" w:type="dxa"/>
          </w:tcPr>
          <w:p w14:paraId="2DF2EEFA" w14:textId="77777777" w:rsidR="000A4151" w:rsidRPr="00324332" w:rsidRDefault="000A4151"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lastRenderedPageBreak/>
              <w:t>Urban blight</w:t>
            </w:r>
          </w:p>
        </w:tc>
        <w:tc>
          <w:tcPr>
            <w:tcW w:w="2394" w:type="dxa"/>
          </w:tcPr>
          <w:p w14:paraId="5BC6C95B" w14:textId="77777777" w:rsidR="000A4151" w:rsidRPr="00324332" w:rsidRDefault="00881429"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3</w:t>
            </w:r>
          </w:p>
        </w:tc>
        <w:tc>
          <w:tcPr>
            <w:tcW w:w="2394" w:type="dxa"/>
          </w:tcPr>
          <w:p w14:paraId="74278E68" w14:textId="77777777" w:rsidR="000A4151" w:rsidRPr="00324332" w:rsidRDefault="00881429"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5</w:t>
            </w:r>
          </w:p>
        </w:tc>
        <w:tc>
          <w:tcPr>
            <w:tcW w:w="2394" w:type="dxa"/>
          </w:tcPr>
          <w:p w14:paraId="2C8F30A1" w14:textId="77777777" w:rsidR="000A4151" w:rsidRPr="00324332" w:rsidRDefault="000A4151"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Invest in community development and revitalization</w:t>
            </w:r>
          </w:p>
        </w:tc>
      </w:tr>
      <w:tr w:rsidR="000A4151" w:rsidRPr="00324332" w14:paraId="092A4A3B" w14:textId="77777777" w:rsidTr="000A4151">
        <w:trPr>
          <w:trHeight w:val="980"/>
        </w:trPr>
        <w:tc>
          <w:tcPr>
            <w:tcW w:w="2394" w:type="dxa"/>
          </w:tcPr>
          <w:p w14:paraId="77CBA6D2" w14:textId="77777777" w:rsidR="000A4151" w:rsidRPr="00324332" w:rsidRDefault="000A4151"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Pandemic related delays</w:t>
            </w:r>
          </w:p>
        </w:tc>
        <w:tc>
          <w:tcPr>
            <w:tcW w:w="2394" w:type="dxa"/>
          </w:tcPr>
          <w:p w14:paraId="5ACBCDFC" w14:textId="77777777" w:rsidR="000A4151" w:rsidRPr="00324332" w:rsidRDefault="00881429"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3</w:t>
            </w:r>
          </w:p>
        </w:tc>
        <w:tc>
          <w:tcPr>
            <w:tcW w:w="2394" w:type="dxa"/>
          </w:tcPr>
          <w:p w14:paraId="57AA1496" w14:textId="77777777" w:rsidR="000A4151" w:rsidRPr="00324332" w:rsidRDefault="00881429"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4</w:t>
            </w:r>
          </w:p>
        </w:tc>
        <w:tc>
          <w:tcPr>
            <w:tcW w:w="2394" w:type="dxa"/>
          </w:tcPr>
          <w:p w14:paraId="32E4A8BE" w14:textId="77777777" w:rsidR="000A4151" w:rsidRPr="00324332" w:rsidRDefault="000A4151"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Develop contingency plans and flexible timelines</w:t>
            </w:r>
          </w:p>
        </w:tc>
      </w:tr>
    </w:tbl>
    <w:p w14:paraId="366E7EAB" w14:textId="77777777" w:rsidR="00C51B01" w:rsidRPr="00324332" w:rsidRDefault="000A4151" w:rsidP="00324332">
      <w:pPr>
        <w:spacing w:line="360" w:lineRule="auto"/>
        <w:ind w:left="360"/>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 xml:space="preserve"> </w:t>
      </w:r>
    </w:p>
    <w:p w14:paraId="47FE39AA" w14:textId="77777777" w:rsidR="00A40365" w:rsidRPr="00324332" w:rsidRDefault="000A4151" w:rsidP="00324332">
      <w:pPr>
        <w:spacing w:line="360" w:lineRule="auto"/>
        <w:jc w:val="both"/>
        <w:rPr>
          <w:rFonts w:ascii="Times New Roman" w:hAnsi="Times New Roman" w:cs="Times New Roman"/>
          <w:b/>
          <w:color w:val="000000" w:themeColor="text1"/>
          <w:sz w:val="24"/>
          <w:szCs w:val="24"/>
        </w:rPr>
      </w:pPr>
      <w:r w:rsidRPr="00324332">
        <w:rPr>
          <w:rFonts w:ascii="Times New Roman" w:hAnsi="Times New Roman" w:cs="Times New Roman"/>
          <w:b/>
          <w:color w:val="000000" w:themeColor="text1"/>
          <w:sz w:val="24"/>
          <w:szCs w:val="24"/>
        </w:rPr>
        <w:t>Explanation</w:t>
      </w:r>
    </w:p>
    <w:p w14:paraId="7EF71CE6" w14:textId="77777777" w:rsidR="000A4151" w:rsidRPr="00324332" w:rsidRDefault="000A4151" w:rsidP="00324332">
      <w:pPr>
        <w:pStyle w:val="ListParagraph"/>
        <w:numPr>
          <w:ilvl w:val="0"/>
          <w:numId w:val="3"/>
        </w:numPr>
        <w:spacing w:line="360" w:lineRule="auto"/>
        <w:jc w:val="both"/>
        <w:rPr>
          <w:rFonts w:ascii="Times New Roman" w:hAnsi="Times New Roman" w:cs="Times New Roman"/>
          <w:b/>
          <w:color w:val="000000" w:themeColor="text1"/>
          <w:sz w:val="24"/>
          <w:szCs w:val="24"/>
        </w:rPr>
      </w:pPr>
      <w:r w:rsidRPr="00324332">
        <w:rPr>
          <w:rFonts w:ascii="Times New Roman" w:hAnsi="Times New Roman" w:cs="Times New Roman"/>
          <w:b/>
          <w:color w:val="000000" w:themeColor="text1"/>
          <w:sz w:val="24"/>
          <w:szCs w:val="24"/>
        </w:rPr>
        <w:t xml:space="preserve">Fragmented land Ownership (likelihood: high, impact: High): </w:t>
      </w:r>
      <w:r w:rsidR="003C1999" w:rsidRPr="00324332">
        <w:rPr>
          <w:rFonts w:ascii="Times New Roman" w:hAnsi="Times New Roman" w:cs="Times New Roman"/>
          <w:color w:val="000000" w:themeColor="text1"/>
          <w:sz w:val="24"/>
          <w:szCs w:val="24"/>
        </w:rPr>
        <w:t>The likelihood of fragmented land ownership is high and the effect on the success of project will be important. The risk starts from the diverse landowners who have varying plans for development, which causes conflicts and delays. For risk mitigation, the tactics is to connect with landowners who work regarding unified growth approach. The project may overcome the challenges of land ownership by the coordination of efforts</w:t>
      </w:r>
      <w:r w:rsidR="00F94FC3">
        <w:rPr>
          <w:rFonts w:ascii="Times New Roman" w:hAnsi="Times New Roman" w:cs="Times New Roman"/>
          <w:color w:val="000000" w:themeColor="text1"/>
          <w:sz w:val="24"/>
          <w:szCs w:val="24"/>
        </w:rPr>
        <w:t xml:space="preserve"> </w:t>
      </w:r>
      <w:r w:rsidR="00F94FC3">
        <w:rPr>
          <w:rFonts w:ascii="Times New Roman" w:hAnsi="Times New Roman" w:cs="Times New Roman"/>
          <w:sz w:val="24"/>
          <w:szCs w:val="24"/>
        </w:rPr>
        <w:t>(Hirakata et al., 2022)</w:t>
      </w:r>
      <w:r w:rsidR="003C1999" w:rsidRPr="00324332">
        <w:rPr>
          <w:rFonts w:ascii="Times New Roman" w:hAnsi="Times New Roman" w:cs="Times New Roman"/>
          <w:color w:val="000000" w:themeColor="text1"/>
          <w:sz w:val="24"/>
          <w:szCs w:val="24"/>
        </w:rPr>
        <w:t>.</w:t>
      </w:r>
    </w:p>
    <w:p w14:paraId="691CA434" w14:textId="34B55F3D" w:rsidR="003C1999" w:rsidRPr="00324332" w:rsidRDefault="003C1999" w:rsidP="00324332">
      <w:pPr>
        <w:pStyle w:val="ListParagraph"/>
        <w:numPr>
          <w:ilvl w:val="0"/>
          <w:numId w:val="3"/>
        </w:numPr>
        <w:spacing w:line="360" w:lineRule="auto"/>
        <w:jc w:val="both"/>
        <w:rPr>
          <w:rFonts w:ascii="Times New Roman" w:hAnsi="Times New Roman" w:cs="Times New Roman"/>
          <w:b/>
          <w:color w:val="000000" w:themeColor="text1"/>
          <w:sz w:val="24"/>
          <w:szCs w:val="24"/>
        </w:rPr>
      </w:pPr>
      <w:r w:rsidRPr="00324332">
        <w:rPr>
          <w:rFonts w:ascii="Times New Roman" w:hAnsi="Times New Roman" w:cs="Times New Roman"/>
          <w:b/>
          <w:color w:val="000000" w:themeColor="text1"/>
          <w:sz w:val="24"/>
          <w:szCs w:val="24"/>
        </w:rPr>
        <w:t xml:space="preserve">Preference for Short-term Returns (likelihood: Moderate, Impact: high): </w:t>
      </w:r>
      <w:r w:rsidRPr="00324332">
        <w:rPr>
          <w:rFonts w:ascii="Times New Roman" w:hAnsi="Times New Roman" w:cs="Times New Roman"/>
          <w:color w:val="000000" w:themeColor="text1"/>
          <w:sz w:val="24"/>
          <w:szCs w:val="24"/>
        </w:rPr>
        <w:t xml:space="preserve">The likelihood of </w:t>
      </w:r>
      <w:r w:rsidR="009C5A88" w:rsidRPr="00324332">
        <w:rPr>
          <w:rFonts w:ascii="Times New Roman" w:hAnsi="Times New Roman" w:cs="Times New Roman"/>
          <w:color w:val="000000" w:themeColor="text1"/>
          <w:sz w:val="24"/>
          <w:szCs w:val="24"/>
        </w:rPr>
        <w:t>short-term</w:t>
      </w:r>
      <w:r w:rsidRPr="00324332">
        <w:rPr>
          <w:rFonts w:ascii="Times New Roman" w:hAnsi="Times New Roman" w:cs="Times New Roman"/>
          <w:color w:val="000000" w:themeColor="text1"/>
          <w:sz w:val="24"/>
          <w:szCs w:val="24"/>
        </w:rPr>
        <w:t xml:space="preserve"> preference for short term returns is moderate and the impact is high. The strategy of mitigation is to communicate and develop convincing value propositions for longer term. By demonstrating the enduring benefits and value the project offers stakeholders are more likely to commit </w:t>
      </w:r>
      <w:r w:rsidR="00977261" w:rsidRPr="00324332">
        <w:rPr>
          <w:rFonts w:ascii="Times New Roman" w:hAnsi="Times New Roman" w:cs="Times New Roman"/>
          <w:color w:val="000000" w:themeColor="text1"/>
          <w:sz w:val="24"/>
          <w:szCs w:val="24"/>
        </w:rPr>
        <w:t>to its success.</w:t>
      </w:r>
    </w:p>
    <w:p w14:paraId="0AD45A73" w14:textId="5FD2D3F9" w:rsidR="00977261" w:rsidRPr="00324332" w:rsidRDefault="00977261" w:rsidP="00324332">
      <w:pPr>
        <w:pStyle w:val="ListParagraph"/>
        <w:numPr>
          <w:ilvl w:val="0"/>
          <w:numId w:val="3"/>
        </w:num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b/>
          <w:color w:val="000000" w:themeColor="text1"/>
          <w:sz w:val="24"/>
          <w:szCs w:val="24"/>
        </w:rPr>
        <w:t xml:space="preserve">Sub-optimal Space Usage (likelihood: Moderate, Impact: Moderate): </w:t>
      </w:r>
      <w:r w:rsidRPr="00324332">
        <w:rPr>
          <w:rFonts w:ascii="Times New Roman" w:hAnsi="Times New Roman" w:cs="Times New Roman"/>
          <w:color w:val="000000" w:themeColor="text1"/>
          <w:sz w:val="24"/>
          <w:szCs w:val="24"/>
        </w:rPr>
        <w:t xml:space="preserve">The likelihood and the impact of sub-optimal space usage is moderate. It is related to the effective utilization of space that affects project efficacy and resource allocation. The strategy of mitigation recommends optimizing floor plans and using space to increase efficacy, to make sure that wealth </w:t>
      </w:r>
      <w:r w:rsidR="009C5A88" w:rsidRPr="00324332">
        <w:rPr>
          <w:rFonts w:ascii="Times New Roman" w:hAnsi="Times New Roman" w:cs="Times New Roman"/>
          <w:color w:val="000000" w:themeColor="text1"/>
          <w:sz w:val="24"/>
          <w:szCs w:val="24"/>
        </w:rPr>
        <w:t>is</w:t>
      </w:r>
      <w:r w:rsidRPr="00324332">
        <w:rPr>
          <w:rFonts w:ascii="Times New Roman" w:hAnsi="Times New Roman" w:cs="Times New Roman"/>
          <w:color w:val="000000" w:themeColor="text1"/>
          <w:sz w:val="24"/>
          <w:szCs w:val="24"/>
        </w:rPr>
        <w:t xml:space="preserve"> used efficiently</w:t>
      </w:r>
      <w:r w:rsidR="00F94FC3">
        <w:rPr>
          <w:rFonts w:ascii="Times New Roman" w:hAnsi="Times New Roman" w:cs="Times New Roman"/>
          <w:color w:val="000000" w:themeColor="text1"/>
          <w:sz w:val="24"/>
          <w:szCs w:val="24"/>
        </w:rPr>
        <w:t xml:space="preserve"> </w:t>
      </w:r>
      <w:r w:rsidR="00F94FC3">
        <w:rPr>
          <w:rFonts w:ascii="Times New Roman" w:hAnsi="Times New Roman" w:cs="Times New Roman"/>
          <w:sz w:val="24"/>
          <w:szCs w:val="24"/>
        </w:rPr>
        <w:t>(</w:t>
      </w:r>
      <w:proofErr w:type="spellStart"/>
      <w:r w:rsidR="00F94FC3">
        <w:rPr>
          <w:rFonts w:ascii="Times New Roman" w:hAnsi="Times New Roman" w:cs="Times New Roman"/>
          <w:sz w:val="24"/>
          <w:szCs w:val="24"/>
        </w:rPr>
        <w:t>Palombarini</w:t>
      </w:r>
      <w:proofErr w:type="spellEnd"/>
      <w:r w:rsidR="00F94FC3">
        <w:rPr>
          <w:rFonts w:ascii="Times New Roman" w:hAnsi="Times New Roman" w:cs="Times New Roman"/>
          <w:sz w:val="24"/>
          <w:szCs w:val="24"/>
        </w:rPr>
        <w:t xml:space="preserve"> and Martínez, 2022)</w:t>
      </w:r>
      <w:r w:rsidRPr="00324332">
        <w:rPr>
          <w:rFonts w:ascii="Times New Roman" w:hAnsi="Times New Roman" w:cs="Times New Roman"/>
          <w:color w:val="000000" w:themeColor="text1"/>
          <w:sz w:val="24"/>
          <w:szCs w:val="24"/>
        </w:rPr>
        <w:t xml:space="preserve">. </w:t>
      </w:r>
    </w:p>
    <w:p w14:paraId="0F9EB569" w14:textId="77777777" w:rsidR="00977261" w:rsidRPr="00324332" w:rsidRDefault="00977261" w:rsidP="00324332">
      <w:pPr>
        <w:pStyle w:val="ListParagraph"/>
        <w:numPr>
          <w:ilvl w:val="0"/>
          <w:numId w:val="3"/>
        </w:numPr>
        <w:spacing w:line="360" w:lineRule="auto"/>
        <w:jc w:val="both"/>
        <w:rPr>
          <w:rFonts w:ascii="Times New Roman" w:hAnsi="Times New Roman" w:cs="Times New Roman"/>
          <w:b/>
          <w:color w:val="000000" w:themeColor="text1"/>
          <w:sz w:val="24"/>
          <w:szCs w:val="24"/>
        </w:rPr>
      </w:pPr>
      <w:r w:rsidRPr="00324332">
        <w:rPr>
          <w:rFonts w:ascii="Times New Roman" w:hAnsi="Times New Roman" w:cs="Times New Roman"/>
          <w:b/>
          <w:color w:val="000000" w:themeColor="text1"/>
          <w:sz w:val="24"/>
          <w:szCs w:val="24"/>
        </w:rPr>
        <w:t>Urban Blight (likelihood:</w:t>
      </w:r>
      <w:r w:rsidRPr="00324332">
        <w:rPr>
          <w:rFonts w:ascii="Times New Roman" w:hAnsi="Times New Roman" w:cs="Times New Roman"/>
          <w:color w:val="000000" w:themeColor="text1"/>
          <w:sz w:val="24"/>
          <w:szCs w:val="24"/>
        </w:rPr>
        <w:t xml:space="preserve"> </w:t>
      </w:r>
      <w:r w:rsidRPr="00324332">
        <w:rPr>
          <w:rFonts w:ascii="Times New Roman" w:hAnsi="Times New Roman" w:cs="Times New Roman"/>
          <w:b/>
          <w:color w:val="000000" w:themeColor="text1"/>
          <w:sz w:val="24"/>
          <w:szCs w:val="24"/>
        </w:rPr>
        <w:t xml:space="preserve">low, Impact: High): </w:t>
      </w:r>
      <w:r w:rsidRPr="00324332">
        <w:rPr>
          <w:rFonts w:ascii="Times New Roman" w:hAnsi="Times New Roman" w:cs="Times New Roman"/>
          <w:color w:val="000000" w:themeColor="text1"/>
          <w:sz w:val="24"/>
          <w:szCs w:val="24"/>
        </w:rPr>
        <w:t xml:space="preserve">The likelihood of Urban blight is low whereas the impact of urban blight is high. It is </w:t>
      </w:r>
      <w:r w:rsidR="00E3005B" w:rsidRPr="00324332">
        <w:rPr>
          <w:rFonts w:ascii="Times New Roman" w:hAnsi="Times New Roman" w:cs="Times New Roman"/>
          <w:color w:val="000000" w:themeColor="text1"/>
          <w:sz w:val="24"/>
          <w:szCs w:val="24"/>
        </w:rPr>
        <w:t>vital</w:t>
      </w:r>
      <w:r w:rsidRPr="00324332">
        <w:rPr>
          <w:rFonts w:ascii="Times New Roman" w:hAnsi="Times New Roman" w:cs="Times New Roman"/>
          <w:color w:val="000000" w:themeColor="text1"/>
          <w:sz w:val="24"/>
          <w:szCs w:val="24"/>
        </w:rPr>
        <w:t xml:space="preserve"> to decrease the risk by investing in the growth of community and initiating revitalization. By this </w:t>
      </w:r>
      <w:r w:rsidR="00E3005B" w:rsidRPr="00324332">
        <w:rPr>
          <w:rFonts w:ascii="Times New Roman" w:hAnsi="Times New Roman" w:cs="Times New Roman"/>
          <w:color w:val="000000" w:themeColor="text1"/>
          <w:sz w:val="24"/>
          <w:szCs w:val="24"/>
        </w:rPr>
        <w:t>practical</w:t>
      </w:r>
      <w:r w:rsidRPr="00324332">
        <w:rPr>
          <w:rFonts w:ascii="Times New Roman" w:hAnsi="Times New Roman" w:cs="Times New Roman"/>
          <w:color w:val="000000" w:themeColor="text1"/>
          <w:sz w:val="24"/>
          <w:szCs w:val="24"/>
        </w:rPr>
        <w:t xml:space="preserve"> approach positive society can be promoted, which helps to alleviate the negative impact on the environment that surrounds. </w:t>
      </w:r>
    </w:p>
    <w:p w14:paraId="56A2497F" w14:textId="77777777" w:rsidR="001E174C" w:rsidRPr="00324332" w:rsidRDefault="001E174C" w:rsidP="00324332">
      <w:pPr>
        <w:pStyle w:val="ListParagraph"/>
        <w:numPr>
          <w:ilvl w:val="0"/>
          <w:numId w:val="3"/>
        </w:numPr>
        <w:spacing w:line="360" w:lineRule="auto"/>
        <w:jc w:val="both"/>
        <w:rPr>
          <w:rFonts w:ascii="Times New Roman" w:hAnsi="Times New Roman" w:cs="Times New Roman"/>
          <w:b/>
          <w:color w:val="000000" w:themeColor="text1"/>
          <w:sz w:val="24"/>
          <w:szCs w:val="24"/>
        </w:rPr>
      </w:pPr>
      <w:r w:rsidRPr="00324332">
        <w:rPr>
          <w:rFonts w:ascii="Times New Roman" w:hAnsi="Times New Roman" w:cs="Times New Roman"/>
          <w:b/>
          <w:color w:val="000000" w:themeColor="text1"/>
          <w:sz w:val="24"/>
          <w:szCs w:val="24"/>
        </w:rPr>
        <w:lastRenderedPageBreak/>
        <w:t>Pandemic</w:t>
      </w:r>
      <w:r w:rsidR="00977261" w:rsidRPr="00324332">
        <w:rPr>
          <w:rFonts w:ascii="Times New Roman" w:hAnsi="Times New Roman" w:cs="Times New Roman"/>
          <w:b/>
          <w:color w:val="000000" w:themeColor="text1"/>
          <w:sz w:val="24"/>
          <w:szCs w:val="24"/>
        </w:rPr>
        <w:t xml:space="preserve"> –related </w:t>
      </w:r>
      <w:r w:rsidRPr="00324332">
        <w:rPr>
          <w:rFonts w:ascii="Times New Roman" w:hAnsi="Times New Roman" w:cs="Times New Roman"/>
          <w:b/>
          <w:color w:val="000000" w:themeColor="text1"/>
          <w:sz w:val="24"/>
          <w:szCs w:val="24"/>
        </w:rPr>
        <w:t xml:space="preserve">Delays (likelihood: high, impact: Very high): </w:t>
      </w:r>
      <w:r w:rsidRPr="00324332">
        <w:rPr>
          <w:rFonts w:ascii="Times New Roman" w:hAnsi="Times New Roman" w:cs="Times New Roman"/>
          <w:color w:val="000000" w:themeColor="text1"/>
          <w:sz w:val="24"/>
          <w:szCs w:val="24"/>
        </w:rPr>
        <w:t xml:space="preserve">There is a higher chance of occurring pandemic delays which may had a noteworthy impact on the project schedules and budgets. The part of the </w:t>
      </w:r>
      <w:r w:rsidR="00E3005B" w:rsidRPr="00324332">
        <w:rPr>
          <w:rFonts w:ascii="Times New Roman" w:hAnsi="Times New Roman" w:cs="Times New Roman"/>
          <w:color w:val="000000" w:themeColor="text1"/>
          <w:sz w:val="24"/>
          <w:szCs w:val="24"/>
        </w:rPr>
        <w:t>alleviation</w:t>
      </w:r>
      <w:r w:rsidRPr="00324332">
        <w:rPr>
          <w:rFonts w:ascii="Times New Roman" w:hAnsi="Times New Roman" w:cs="Times New Roman"/>
          <w:color w:val="000000" w:themeColor="text1"/>
          <w:sz w:val="24"/>
          <w:szCs w:val="24"/>
        </w:rPr>
        <w:t xml:space="preserve"> approach is the creation of flexible schedules and backup plans. Due to these safety measures, the project is adjusted to unanticipated conditions such as pandemics without distress significant delays.</w:t>
      </w:r>
    </w:p>
    <w:p w14:paraId="2AEA6A80" w14:textId="00C5AAD8" w:rsidR="004303ED" w:rsidRDefault="001E174C" w:rsidP="004303ED">
      <w:pPr>
        <w:spacing w:line="360" w:lineRule="auto"/>
        <w:ind w:left="180"/>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 xml:space="preserve">The risk assessment matrix provides </w:t>
      </w:r>
      <w:r w:rsidR="009C5A88" w:rsidRPr="00324332">
        <w:rPr>
          <w:rFonts w:ascii="Times New Roman" w:hAnsi="Times New Roman" w:cs="Times New Roman"/>
          <w:color w:val="000000" w:themeColor="text1"/>
          <w:sz w:val="24"/>
          <w:szCs w:val="24"/>
        </w:rPr>
        <w:t>a</w:t>
      </w:r>
      <w:r w:rsidRPr="00324332">
        <w:rPr>
          <w:rFonts w:ascii="Times New Roman" w:hAnsi="Times New Roman" w:cs="Times New Roman"/>
          <w:color w:val="000000" w:themeColor="text1"/>
          <w:sz w:val="24"/>
          <w:szCs w:val="24"/>
        </w:rPr>
        <w:t xml:space="preserve"> </w:t>
      </w:r>
      <w:r w:rsidR="00E3005B" w:rsidRPr="00324332">
        <w:rPr>
          <w:rFonts w:ascii="Times New Roman" w:hAnsi="Times New Roman" w:cs="Times New Roman"/>
          <w:color w:val="000000" w:themeColor="text1"/>
          <w:sz w:val="24"/>
          <w:szCs w:val="24"/>
        </w:rPr>
        <w:t>prearranged</w:t>
      </w:r>
      <w:r w:rsidRPr="00324332">
        <w:rPr>
          <w:rFonts w:ascii="Times New Roman" w:hAnsi="Times New Roman" w:cs="Times New Roman"/>
          <w:color w:val="000000" w:themeColor="text1"/>
          <w:sz w:val="24"/>
          <w:szCs w:val="24"/>
        </w:rPr>
        <w:t xml:space="preserve"> method for the management of risk, which classifies and quantifies every element of risk as per its possible impact and likelihood. </w:t>
      </w:r>
      <w:r w:rsidR="001A0D04" w:rsidRPr="00324332">
        <w:rPr>
          <w:rFonts w:ascii="Times New Roman" w:hAnsi="Times New Roman" w:cs="Times New Roman"/>
          <w:color w:val="000000" w:themeColor="text1"/>
          <w:sz w:val="24"/>
          <w:szCs w:val="24"/>
        </w:rPr>
        <w:t>Throughout the</w:t>
      </w:r>
      <w:r w:rsidR="00E3005B" w:rsidRPr="00324332">
        <w:rPr>
          <w:rFonts w:ascii="Times New Roman" w:hAnsi="Times New Roman" w:cs="Times New Roman"/>
          <w:color w:val="000000" w:themeColor="text1"/>
          <w:sz w:val="24"/>
          <w:szCs w:val="24"/>
        </w:rPr>
        <w:t xml:space="preserve"> project of </w:t>
      </w:r>
      <w:r w:rsidR="001A0D04" w:rsidRPr="00324332">
        <w:rPr>
          <w:rFonts w:ascii="Times New Roman" w:hAnsi="Times New Roman" w:cs="Times New Roman"/>
          <w:color w:val="000000" w:themeColor="text1"/>
          <w:sz w:val="24"/>
          <w:szCs w:val="24"/>
        </w:rPr>
        <w:t>KGX1 that assures proactive management of risk, the techniques of mitigation are modified to address the significant problems that are represented by every element of risk</w:t>
      </w:r>
      <w:r w:rsidR="00F94FC3">
        <w:rPr>
          <w:rFonts w:ascii="Times New Roman" w:hAnsi="Times New Roman" w:cs="Times New Roman"/>
          <w:color w:val="000000" w:themeColor="text1"/>
          <w:sz w:val="24"/>
          <w:szCs w:val="24"/>
        </w:rPr>
        <w:t xml:space="preserve"> </w:t>
      </w:r>
      <w:r w:rsidR="00F94FC3">
        <w:rPr>
          <w:rFonts w:ascii="Times New Roman" w:hAnsi="Times New Roman" w:cs="Times New Roman"/>
          <w:sz w:val="24"/>
          <w:szCs w:val="24"/>
        </w:rPr>
        <w:t>(Lee and Lim, 2021)</w:t>
      </w:r>
      <w:r w:rsidR="001A0D04" w:rsidRPr="00324332">
        <w:rPr>
          <w:rFonts w:ascii="Times New Roman" w:hAnsi="Times New Roman" w:cs="Times New Roman"/>
          <w:color w:val="000000" w:themeColor="text1"/>
          <w:sz w:val="24"/>
          <w:szCs w:val="24"/>
        </w:rPr>
        <w:t xml:space="preserve">. </w:t>
      </w:r>
      <w:r w:rsidRPr="00324332">
        <w:rPr>
          <w:rFonts w:ascii="Times New Roman" w:hAnsi="Times New Roman" w:cs="Times New Roman"/>
          <w:color w:val="000000" w:themeColor="text1"/>
          <w:sz w:val="24"/>
          <w:szCs w:val="24"/>
        </w:rPr>
        <w:t xml:space="preserve">  </w:t>
      </w:r>
      <w:bookmarkStart w:id="3" w:name="_Toc151386391"/>
    </w:p>
    <w:p w14:paraId="7E047069" w14:textId="77777777" w:rsidR="001A0D04" w:rsidRPr="004303ED" w:rsidRDefault="001A0D04" w:rsidP="004303ED">
      <w:pPr>
        <w:spacing w:line="360" w:lineRule="auto"/>
        <w:ind w:left="180"/>
        <w:jc w:val="both"/>
        <w:rPr>
          <w:rFonts w:ascii="Times New Roman" w:hAnsi="Times New Roman" w:cs="Times New Roman"/>
          <w:color w:val="000000" w:themeColor="text1"/>
          <w:sz w:val="24"/>
          <w:szCs w:val="24"/>
        </w:rPr>
      </w:pPr>
      <w:r w:rsidRPr="00324332">
        <w:rPr>
          <w:rFonts w:ascii="Times New Roman" w:hAnsi="Times New Roman" w:cs="Times New Roman"/>
          <w:b/>
          <w:color w:val="000000" w:themeColor="text1"/>
          <w:sz w:val="24"/>
          <w:szCs w:val="24"/>
        </w:rPr>
        <w:t>Conclusion</w:t>
      </w:r>
      <w:bookmarkEnd w:id="3"/>
    </w:p>
    <w:p w14:paraId="0B596A07" w14:textId="0BD61090" w:rsidR="001A0D04" w:rsidRPr="00324332" w:rsidRDefault="001A0D04" w:rsidP="00324332">
      <w:pPr>
        <w:spacing w:line="360" w:lineRule="auto"/>
        <w:ind w:left="180"/>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 xml:space="preserve">In conclusion, The KGX1 project of Google represents a big undertaking with the budget of £1 billion. The scope of project involves developing a state-of- the –art office building, with the use of concepts which are </w:t>
      </w:r>
      <w:r w:rsidR="009C5A88" w:rsidRPr="00324332">
        <w:rPr>
          <w:rFonts w:ascii="Times New Roman" w:hAnsi="Times New Roman" w:cs="Times New Roman"/>
          <w:color w:val="000000" w:themeColor="text1"/>
          <w:sz w:val="24"/>
          <w:szCs w:val="24"/>
        </w:rPr>
        <w:t>eco-friendly</w:t>
      </w:r>
      <w:r w:rsidRPr="00324332">
        <w:rPr>
          <w:rFonts w:ascii="Times New Roman" w:hAnsi="Times New Roman" w:cs="Times New Roman"/>
          <w:color w:val="000000" w:themeColor="text1"/>
          <w:sz w:val="24"/>
          <w:szCs w:val="24"/>
        </w:rPr>
        <w:t xml:space="preserve"> and interaction with the neighbours. The time frame is affected by the Covid-19 pandemic, it is important to </w:t>
      </w:r>
      <w:r w:rsidR="00F719CA" w:rsidRPr="00324332">
        <w:rPr>
          <w:rFonts w:ascii="Times New Roman" w:hAnsi="Times New Roman" w:cs="Times New Roman"/>
          <w:color w:val="000000" w:themeColor="text1"/>
          <w:sz w:val="24"/>
          <w:szCs w:val="24"/>
        </w:rPr>
        <w:t>carry on</w:t>
      </w:r>
      <w:r w:rsidRPr="00324332">
        <w:rPr>
          <w:rFonts w:ascii="Times New Roman" w:hAnsi="Times New Roman" w:cs="Times New Roman"/>
          <w:color w:val="000000" w:themeColor="text1"/>
          <w:sz w:val="24"/>
          <w:szCs w:val="24"/>
        </w:rPr>
        <w:t xml:space="preserve"> using a</w:t>
      </w:r>
      <w:r w:rsidR="00F719CA" w:rsidRPr="00324332">
        <w:rPr>
          <w:rFonts w:ascii="Times New Roman" w:hAnsi="Times New Roman" w:cs="Times New Roman"/>
          <w:color w:val="000000" w:themeColor="text1"/>
          <w:sz w:val="24"/>
          <w:szCs w:val="24"/>
        </w:rPr>
        <w:t>n</w:t>
      </w:r>
      <w:r w:rsidRPr="00324332">
        <w:rPr>
          <w:rFonts w:ascii="Times New Roman" w:hAnsi="Times New Roman" w:cs="Times New Roman"/>
          <w:color w:val="000000" w:themeColor="text1"/>
          <w:sz w:val="24"/>
          <w:szCs w:val="24"/>
        </w:rPr>
        <w:t xml:space="preserve"> adaptable and flexible approach to the management of the project. </w:t>
      </w:r>
    </w:p>
    <w:p w14:paraId="00454804" w14:textId="77777777" w:rsidR="00DC349A" w:rsidRPr="00324332" w:rsidRDefault="001A0D04" w:rsidP="00324332">
      <w:pPr>
        <w:spacing w:line="360" w:lineRule="auto"/>
        <w:ind w:left="180"/>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To make sure of the success of the project, an important focus on the stakeholder engagement, high standards, risk mitigation and budget management is essential. The dedication of Google to sustainability and innovation is in procession with the project of KGX1.</w:t>
      </w:r>
      <w:r w:rsidR="00DC349A" w:rsidRPr="00324332">
        <w:rPr>
          <w:rFonts w:ascii="Times New Roman" w:hAnsi="Times New Roman" w:cs="Times New Roman"/>
          <w:color w:val="000000" w:themeColor="text1"/>
          <w:sz w:val="24"/>
          <w:szCs w:val="24"/>
        </w:rPr>
        <w:t xml:space="preserve"> By addressing these elements, the project would allow Google to offer its employees with a sustainable and dynamic environment for work while also development of the </w:t>
      </w:r>
      <w:r w:rsidR="00F719CA" w:rsidRPr="00324332">
        <w:rPr>
          <w:rFonts w:ascii="Times New Roman" w:hAnsi="Times New Roman" w:cs="Times New Roman"/>
          <w:color w:val="000000" w:themeColor="text1"/>
          <w:sz w:val="24"/>
          <w:szCs w:val="24"/>
        </w:rPr>
        <w:t>growth</w:t>
      </w:r>
      <w:r w:rsidR="00DC349A" w:rsidRPr="00324332">
        <w:rPr>
          <w:rFonts w:ascii="Times New Roman" w:hAnsi="Times New Roman" w:cs="Times New Roman"/>
          <w:color w:val="000000" w:themeColor="text1"/>
          <w:sz w:val="24"/>
          <w:szCs w:val="24"/>
        </w:rPr>
        <w:t xml:space="preserve"> of knowledge-based </w:t>
      </w:r>
      <w:r w:rsidR="00F719CA" w:rsidRPr="00324332">
        <w:rPr>
          <w:rFonts w:ascii="Times New Roman" w:hAnsi="Times New Roman" w:cs="Times New Roman"/>
          <w:color w:val="000000" w:themeColor="text1"/>
          <w:sz w:val="24"/>
          <w:szCs w:val="24"/>
        </w:rPr>
        <w:t>financial system</w:t>
      </w:r>
      <w:r w:rsidR="00DC349A" w:rsidRPr="00324332">
        <w:rPr>
          <w:rFonts w:ascii="Times New Roman" w:hAnsi="Times New Roman" w:cs="Times New Roman"/>
          <w:color w:val="000000" w:themeColor="text1"/>
          <w:sz w:val="24"/>
          <w:szCs w:val="24"/>
        </w:rPr>
        <w:t xml:space="preserve"> of King’s cross.</w:t>
      </w:r>
    </w:p>
    <w:p w14:paraId="7CE88124" w14:textId="53C05E65" w:rsidR="00324332" w:rsidRPr="00324332" w:rsidRDefault="00DC349A" w:rsidP="00324332">
      <w:pPr>
        <w:spacing w:line="360" w:lineRule="auto"/>
        <w:ind w:left="180"/>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t xml:space="preserve"> For the growth of Google, the completion of project in 2024 would be a </w:t>
      </w:r>
      <w:r w:rsidR="00F719CA" w:rsidRPr="00324332">
        <w:rPr>
          <w:rFonts w:ascii="Times New Roman" w:hAnsi="Times New Roman" w:cs="Times New Roman"/>
          <w:color w:val="000000" w:themeColor="text1"/>
          <w:sz w:val="24"/>
          <w:szCs w:val="24"/>
        </w:rPr>
        <w:t>chief</w:t>
      </w:r>
      <w:r w:rsidRPr="00324332">
        <w:rPr>
          <w:rFonts w:ascii="Times New Roman" w:hAnsi="Times New Roman" w:cs="Times New Roman"/>
          <w:color w:val="000000" w:themeColor="text1"/>
          <w:sz w:val="24"/>
          <w:szCs w:val="24"/>
        </w:rPr>
        <w:t xml:space="preserve"> turning point and it would also provide as a reminder of how </w:t>
      </w:r>
      <w:r w:rsidR="00F719CA" w:rsidRPr="00324332">
        <w:rPr>
          <w:rFonts w:ascii="Times New Roman" w:hAnsi="Times New Roman" w:cs="Times New Roman"/>
          <w:color w:val="000000" w:themeColor="text1"/>
          <w:sz w:val="24"/>
          <w:szCs w:val="24"/>
        </w:rPr>
        <w:t>decisive</w:t>
      </w:r>
      <w:r w:rsidRPr="00324332">
        <w:rPr>
          <w:rFonts w:ascii="Times New Roman" w:hAnsi="Times New Roman" w:cs="Times New Roman"/>
          <w:color w:val="000000" w:themeColor="text1"/>
          <w:sz w:val="24"/>
          <w:szCs w:val="24"/>
        </w:rPr>
        <w:t xml:space="preserve"> is to plan </w:t>
      </w:r>
      <w:r w:rsidR="009C5A88" w:rsidRPr="00324332">
        <w:rPr>
          <w:rFonts w:ascii="Times New Roman" w:hAnsi="Times New Roman" w:cs="Times New Roman"/>
          <w:color w:val="000000" w:themeColor="text1"/>
          <w:sz w:val="24"/>
          <w:szCs w:val="24"/>
        </w:rPr>
        <w:t>a</w:t>
      </w:r>
      <w:r w:rsidRPr="00324332">
        <w:rPr>
          <w:rFonts w:ascii="Times New Roman" w:hAnsi="Times New Roman" w:cs="Times New Roman"/>
          <w:color w:val="000000" w:themeColor="text1"/>
          <w:sz w:val="24"/>
          <w:szCs w:val="24"/>
        </w:rPr>
        <w:t xml:space="preserve"> project and execute it </w:t>
      </w:r>
      <w:proofErr w:type="spellStart"/>
      <w:r w:rsidRPr="00324332">
        <w:rPr>
          <w:rFonts w:ascii="Times New Roman" w:hAnsi="Times New Roman" w:cs="Times New Roman"/>
          <w:color w:val="000000" w:themeColor="text1"/>
          <w:sz w:val="24"/>
          <w:szCs w:val="24"/>
        </w:rPr>
        <w:t>ti</w:t>
      </w:r>
      <w:proofErr w:type="spellEnd"/>
      <w:r w:rsidRPr="00324332">
        <w:rPr>
          <w:rFonts w:ascii="Times New Roman" w:hAnsi="Times New Roman" w:cs="Times New Roman"/>
          <w:color w:val="000000" w:themeColor="text1"/>
          <w:sz w:val="24"/>
          <w:szCs w:val="24"/>
        </w:rPr>
        <w:t xml:space="preserve"> meet the challenges of the aim of an organization. </w:t>
      </w:r>
    </w:p>
    <w:p w14:paraId="7EAF2B0D" w14:textId="77777777" w:rsidR="00324332" w:rsidRPr="00324332" w:rsidRDefault="00324332" w:rsidP="00324332">
      <w:pPr>
        <w:spacing w:line="360" w:lineRule="auto"/>
        <w:jc w:val="both"/>
        <w:rPr>
          <w:rFonts w:ascii="Times New Roman" w:hAnsi="Times New Roman" w:cs="Times New Roman"/>
          <w:color w:val="000000" w:themeColor="text1"/>
          <w:sz w:val="24"/>
          <w:szCs w:val="24"/>
        </w:rPr>
      </w:pPr>
      <w:r w:rsidRPr="00324332">
        <w:rPr>
          <w:rFonts w:ascii="Times New Roman" w:hAnsi="Times New Roman" w:cs="Times New Roman"/>
          <w:color w:val="000000" w:themeColor="text1"/>
          <w:sz w:val="24"/>
          <w:szCs w:val="24"/>
        </w:rPr>
        <w:br w:type="page"/>
      </w:r>
    </w:p>
    <w:p w14:paraId="21138C62" w14:textId="77777777" w:rsidR="00DC349A" w:rsidRDefault="00324332" w:rsidP="00324332">
      <w:pPr>
        <w:pStyle w:val="Heading1"/>
        <w:spacing w:line="360" w:lineRule="auto"/>
        <w:jc w:val="both"/>
        <w:rPr>
          <w:rFonts w:ascii="Times New Roman" w:hAnsi="Times New Roman" w:cs="Times New Roman"/>
          <w:color w:val="000000" w:themeColor="text1"/>
          <w:sz w:val="24"/>
          <w:szCs w:val="24"/>
        </w:rPr>
      </w:pPr>
      <w:bookmarkStart w:id="4" w:name="_Toc151386392"/>
      <w:r w:rsidRPr="00324332">
        <w:rPr>
          <w:rFonts w:ascii="Times New Roman" w:hAnsi="Times New Roman" w:cs="Times New Roman"/>
          <w:color w:val="000000" w:themeColor="text1"/>
          <w:sz w:val="24"/>
          <w:szCs w:val="24"/>
        </w:rPr>
        <w:lastRenderedPageBreak/>
        <w:t>References</w:t>
      </w:r>
      <w:bookmarkEnd w:id="4"/>
    </w:p>
    <w:p w14:paraId="05FD4C6B" w14:textId="77777777" w:rsidR="000036DD" w:rsidRPr="000036DD" w:rsidRDefault="000036DD" w:rsidP="000036DD">
      <w:pPr>
        <w:spacing w:line="360" w:lineRule="auto"/>
        <w:jc w:val="both"/>
        <w:rPr>
          <w:rFonts w:ascii="Times New Roman" w:hAnsi="Times New Roman" w:cs="Times New Roman"/>
          <w:color w:val="222222"/>
          <w:sz w:val="24"/>
          <w:szCs w:val="24"/>
          <w:shd w:val="clear" w:color="auto" w:fill="FFFFFF"/>
        </w:rPr>
      </w:pPr>
      <w:proofErr w:type="spellStart"/>
      <w:r w:rsidRPr="000036DD">
        <w:rPr>
          <w:rFonts w:ascii="Times New Roman" w:hAnsi="Times New Roman" w:cs="Times New Roman"/>
          <w:color w:val="222222"/>
          <w:sz w:val="24"/>
          <w:szCs w:val="24"/>
          <w:shd w:val="clear" w:color="auto" w:fill="FFFFFF"/>
        </w:rPr>
        <w:t>Gerdsri</w:t>
      </w:r>
      <w:proofErr w:type="spellEnd"/>
      <w:r w:rsidRPr="000036DD">
        <w:rPr>
          <w:rFonts w:ascii="Times New Roman" w:hAnsi="Times New Roman" w:cs="Times New Roman"/>
          <w:color w:val="222222"/>
          <w:sz w:val="24"/>
          <w:szCs w:val="24"/>
          <w:shd w:val="clear" w:color="auto" w:fill="FFFFFF"/>
        </w:rPr>
        <w:t xml:space="preserve">, N. and </w:t>
      </w:r>
      <w:proofErr w:type="spellStart"/>
      <w:r w:rsidRPr="000036DD">
        <w:rPr>
          <w:rFonts w:ascii="Times New Roman" w:hAnsi="Times New Roman" w:cs="Times New Roman"/>
          <w:color w:val="222222"/>
          <w:sz w:val="24"/>
          <w:szCs w:val="24"/>
          <w:shd w:val="clear" w:color="auto" w:fill="FFFFFF"/>
        </w:rPr>
        <w:t>Manotungvorapun</w:t>
      </w:r>
      <w:proofErr w:type="spellEnd"/>
      <w:r w:rsidRPr="000036DD">
        <w:rPr>
          <w:rFonts w:ascii="Times New Roman" w:hAnsi="Times New Roman" w:cs="Times New Roman"/>
          <w:color w:val="222222"/>
          <w:sz w:val="24"/>
          <w:szCs w:val="24"/>
          <w:shd w:val="clear" w:color="auto" w:fill="FFFFFF"/>
        </w:rPr>
        <w:t xml:space="preserve">, N., 2021. Systemizing the management of university-industry collaboration: assessment and </w:t>
      </w:r>
      <w:proofErr w:type="spellStart"/>
      <w:r w:rsidRPr="000036DD">
        <w:rPr>
          <w:rFonts w:ascii="Times New Roman" w:hAnsi="Times New Roman" w:cs="Times New Roman"/>
          <w:color w:val="222222"/>
          <w:sz w:val="24"/>
          <w:szCs w:val="24"/>
          <w:shd w:val="clear" w:color="auto" w:fill="FFFFFF"/>
        </w:rPr>
        <w:t>roadmapping</w:t>
      </w:r>
      <w:proofErr w:type="spellEnd"/>
      <w:r w:rsidRPr="000036DD">
        <w:rPr>
          <w:rFonts w:ascii="Times New Roman" w:hAnsi="Times New Roman" w:cs="Times New Roman"/>
          <w:color w:val="222222"/>
          <w:sz w:val="24"/>
          <w:szCs w:val="24"/>
          <w:shd w:val="clear" w:color="auto" w:fill="FFFFFF"/>
        </w:rPr>
        <w:t>. </w:t>
      </w:r>
      <w:r w:rsidRPr="000036DD">
        <w:rPr>
          <w:rFonts w:ascii="Times New Roman" w:hAnsi="Times New Roman" w:cs="Times New Roman"/>
          <w:i/>
          <w:iCs/>
          <w:color w:val="222222"/>
          <w:sz w:val="24"/>
          <w:szCs w:val="24"/>
          <w:shd w:val="clear" w:color="auto" w:fill="FFFFFF"/>
        </w:rPr>
        <w:t>IEEE Transactions on engineering management</w:t>
      </w:r>
      <w:r w:rsidRPr="000036DD">
        <w:rPr>
          <w:rFonts w:ascii="Times New Roman" w:hAnsi="Times New Roman" w:cs="Times New Roman"/>
          <w:color w:val="222222"/>
          <w:sz w:val="24"/>
          <w:szCs w:val="24"/>
          <w:shd w:val="clear" w:color="auto" w:fill="FFFFFF"/>
        </w:rPr>
        <w:t>, </w:t>
      </w:r>
      <w:r w:rsidRPr="000036DD">
        <w:rPr>
          <w:rFonts w:ascii="Times New Roman" w:hAnsi="Times New Roman" w:cs="Times New Roman"/>
          <w:i/>
          <w:iCs/>
          <w:color w:val="222222"/>
          <w:sz w:val="24"/>
          <w:szCs w:val="24"/>
          <w:shd w:val="clear" w:color="auto" w:fill="FFFFFF"/>
        </w:rPr>
        <w:t>69</w:t>
      </w:r>
      <w:r w:rsidRPr="000036DD">
        <w:rPr>
          <w:rFonts w:ascii="Times New Roman" w:hAnsi="Times New Roman" w:cs="Times New Roman"/>
          <w:color w:val="222222"/>
          <w:sz w:val="24"/>
          <w:szCs w:val="24"/>
          <w:shd w:val="clear" w:color="auto" w:fill="FFFFFF"/>
        </w:rPr>
        <w:t>(1), pp.245-261.</w:t>
      </w:r>
      <w:r>
        <w:rPr>
          <w:rFonts w:ascii="Times New Roman" w:hAnsi="Times New Roman" w:cs="Times New Roman"/>
          <w:color w:val="222222"/>
          <w:sz w:val="24"/>
          <w:szCs w:val="24"/>
          <w:shd w:val="clear" w:color="auto" w:fill="FFFFFF"/>
        </w:rPr>
        <w:t xml:space="preserve">  </w:t>
      </w:r>
    </w:p>
    <w:p w14:paraId="61695CEA" w14:textId="77777777" w:rsidR="000036DD" w:rsidRPr="000036DD" w:rsidRDefault="000036DD" w:rsidP="000036DD">
      <w:pPr>
        <w:rPr>
          <w:rFonts w:ascii="Times New Roman" w:hAnsi="Times New Roman" w:cs="Times New Roman"/>
          <w:sz w:val="24"/>
          <w:szCs w:val="24"/>
        </w:rPr>
      </w:pPr>
      <w:r w:rsidRPr="000036DD">
        <w:rPr>
          <w:rFonts w:ascii="Times New Roman" w:hAnsi="Times New Roman" w:cs="Times New Roman"/>
          <w:sz w:val="24"/>
          <w:szCs w:val="24"/>
        </w:rPr>
        <w:t>Hirakata, V.N., Oppermann, M.L.R., Genro, V.K. and Reichelt, A.J., 2022. Exploring the Gantt chart as a tool to highlight double report in case series published during the first wave of the COVID-19 pandemic. Systematic Reviews, 11(1), pp.1-7.</w:t>
      </w:r>
      <w:r>
        <w:rPr>
          <w:rFonts w:ascii="Times New Roman" w:hAnsi="Times New Roman" w:cs="Times New Roman"/>
          <w:sz w:val="24"/>
          <w:szCs w:val="24"/>
        </w:rPr>
        <w:t xml:space="preserve"> </w:t>
      </w:r>
    </w:p>
    <w:p w14:paraId="221E781E" w14:textId="77777777" w:rsidR="000036DD" w:rsidRDefault="000036DD" w:rsidP="000036DD">
      <w:pPr>
        <w:spacing w:line="360" w:lineRule="auto"/>
        <w:jc w:val="both"/>
        <w:rPr>
          <w:rFonts w:ascii="Times New Roman" w:hAnsi="Times New Roman" w:cs="Times New Roman"/>
          <w:color w:val="222222"/>
          <w:sz w:val="24"/>
          <w:szCs w:val="24"/>
          <w:shd w:val="clear" w:color="auto" w:fill="FFFFFF"/>
        </w:rPr>
      </w:pPr>
      <w:proofErr w:type="spellStart"/>
      <w:r w:rsidRPr="000036DD">
        <w:rPr>
          <w:rFonts w:ascii="Times New Roman" w:hAnsi="Times New Roman" w:cs="Times New Roman"/>
          <w:color w:val="222222"/>
          <w:sz w:val="24"/>
          <w:szCs w:val="24"/>
          <w:shd w:val="clear" w:color="auto" w:fill="FFFFFF"/>
        </w:rPr>
        <w:t>Iazzi</w:t>
      </w:r>
      <w:proofErr w:type="spellEnd"/>
      <w:r w:rsidRPr="000036DD">
        <w:rPr>
          <w:rFonts w:ascii="Times New Roman" w:hAnsi="Times New Roman" w:cs="Times New Roman"/>
          <w:color w:val="222222"/>
          <w:sz w:val="24"/>
          <w:szCs w:val="24"/>
          <w:shd w:val="clear" w:color="auto" w:fill="FFFFFF"/>
        </w:rPr>
        <w:t>, A., Pizzi, S., Iaia, L. and Turco, M., 2020. Communicating the stakeholder engagement process: A cross</w:t>
      </w:r>
      <w:r w:rsidRPr="000036DD">
        <w:rPr>
          <w:rFonts w:ascii="Cambria Math" w:hAnsi="Cambria Math" w:cs="Cambria Math"/>
          <w:color w:val="222222"/>
          <w:sz w:val="24"/>
          <w:szCs w:val="24"/>
          <w:shd w:val="clear" w:color="auto" w:fill="FFFFFF"/>
        </w:rPr>
        <w:t>‐</w:t>
      </w:r>
      <w:r w:rsidRPr="000036DD">
        <w:rPr>
          <w:rFonts w:ascii="Times New Roman" w:hAnsi="Times New Roman" w:cs="Times New Roman"/>
          <w:color w:val="222222"/>
          <w:sz w:val="24"/>
          <w:szCs w:val="24"/>
          <w:shd w:val="clear" w:color="auto" w:fill="FFFFFF"/>
        </w:rPr>
        <w:t>country analysis in the tourism sector. Corporate Social Responsibility and Environmental Management, 27(4), pp.1642-1652.</w:t>
      </w:r>
      <w:r>
        <w:rPr>
          <w:rFonts w:ascii="Times New Roman" w:hAnsi="Times New Roman" w:cs="Times New Roman"/>
          <w:color w:val="222222"/>
          <w:sz w:val="24"/>
          <w:szCs w:val="24"/>
          <w:shd w:val="clear" w:color="auto" w:fill="FFFFFF"/>
        </w:rPr>
        <w:t xml:space="preserve"> (</w:t>
      </w:r>
      <w:proofErr w:type="spellStart"/>
      <w:r w:rsidRPr="000036DD">
        <w:rPr>
          <w:rFonts w:ascii="Times New Roman" w:hAnsi="Times New Roman" w:cs="Times New Roman"/>
          <w:color w:val="222222"/>
          <w:sz w:val="24"/>
          <w:szCs w:val="24"/>
          <w:shd w:val="clear" w:color="auto" w:fill="FFFFFF"/>
        </w:rPr>
        <w:t>Iazzi</w:t>
      </w:r>
      <w:proofErr w:type="spellEnd"/>
      <w:r>
        <w:rPr>
          <w:rFonts w:ascii="Times New Roman" w:hAnsi="Times New Roman" w:cs="Times New Roman"/>
          <w:color w:val="222222"/>
          <w:sz w:val="24"/>
          <w:szCs w:val="24"/>
          <w:shd w:val="clear" w:color="auto" w:fill="FFFFFF"/>
        </w:rPr>
        <w:t xml:space="preserve"> et al., 2020)</w:t>
      </w:r>
    </w:p>
    <w:p w14:paraId="05F2DB16" w14:textId="77777777" w:rsidR="000036DD" w:rsidRPr="000036DD" w:rsidRDefault="000036DD" w:rsidP="000036DD">
      <w:pPr>
        <w:rPr>
          <w:rFonts w:ascii="Times New Roman" w:hAnsi="Times New Roman" w:cs="Times New Roman"/>
          <w:sz w:val="24"/>
          <w:szCs w:val="24"/>
        </w:rPr>
      </w:pPr>
      <w:r w:rsidRPr="000036DD">
        <w:rPr>
          <w:rFonts w:ascii="Times New Roman" w:hAnsi="Times New Roman" w:cs="Times New Roman"/>
          <w:sz w:val="24"/>
          <w:szCs w:val="24"/>
        </w:rPr>
        <w:t>Lee, C. and Lim, C., 2021. From technological development to social advance: A review of Industry 4.0 through machine learning. Technological Forecasting and Social Change, 167, p.120653.</w:t>
      </w:r>
      <w:r>
        <w:rPr>
          <w:rFonts w:ascii="Times New Roman" w:hAnsi="Times New Roman" w:cs="Times New Roman"/>
          <w:sz w:val="24"/>
          <w:szCs w:val="24"/>
        </w:rPr>
        <w:t xml:space="preserve"> </w:t>
      </w:r>
    </w:p>
    <w:p w14:paraId="50CB99B5" w14:textId="77777777" w:rsidR="000036DD" w:rsidRPr="000036DD" w:rsidRDefault="000036DD" w:rsidP="000036DD">
      <w:pPr>
        <w:rPr>
          <w:rFonts w:ascii="Times New Roman" w:hAnsi="Times New Roman" w:cs="Times New Roman"/>
          <w:sz w:val="24"/>
          <w:szCs w:val="24"/>
        </w:rPr>
      </w:pPr>
      <w:r w:rsidRPr="000036DD">
        <w:rPr>
          <w:rFonts w:ascii="Times New Roman" w:hAnsi="Times New Roman" w:cs="Times New Roman"/>
          <w:sz w:val="24"/>
          <w:szCs w:val="24"/>
        </w:rPr>
        <w:t xml:space="preserve">Malik, P.K., Sharma, R., Singh, R., Gehlot, A., Satapathy, S.C., </w:t>
      </w:r>
      <w:proofErr w:type="spellStart"/>
      <w:r w:rsidRPr="000036DD">
        <w:rPr>
          <w:rFonts w:ascii="Times New Roman" w:hAnsi="Times New Roman" w:cs="Times New Roman"/>
          <w:sz w:val="24"/>
          <w:szCs w:val="24"/>
        </w:rPr>
        <w:t>Alnumay</w:t>
      </w:r>
      <w:proofErr w:type="spellEnd"/>
      <w:r w:rsidRPr="000036DD">
        <w:rPr>
          <w:rFonts w:ascii="Times New Roman" w:hAnsi="Times New Roman" w:cs="Times New Roman"/>
          <w:sz w:val="24"/>
          <w:szCs w:val="24"/>
        </w:rPr>
        <w:t>, W.S., Pelusi, D., Ghosh, U. and Nayak, J., 2021. Industrial Internet of Things and its applications in industry 4.0: State of the art. Computer Communications, 166, pp.125-139.</w:t>
      </w:r>
      <w:r>
        <w:rPr>
          <w:rFonts w:ascii="Times New Roman" w:hAnsi="Times New Roman" w:cs="Times New Roman"/>
          <w:sz w:val="24"/>
          <w:szCs w:val="24"/>
        </w:rPr>
        <w:t xml:space="preserve"> </w:t>
      </w:r>
    </w:p>
    <w:p w14:paraId="2DD48FDE" w14:textId="77777777" w:rsidR="000036DD" w:rsidRPr="000036DD" w:rsidRDefault="000036DD" w:rsidP="000036DD">
      <w:pPr>
        <w:rPr>
          <w:rFonts w:ascii="Times New Roman" w:hAnsi="Times New Roman" w:cs="Times New Roman"/>
          <w:sz w:val="24"/>
          <w:szCs w:val="24"/>
        </w:rPr>
      </w:pPr>
      <w:proofErr w:type="spellStart"/>
      <w:r w:rsidRPr="000036DD">
        <w:rPr>
          <w:rFonts w:ascii="Times New Roman" w:hAnsi="Times New Roman" w:cs="Times New Roman"/>
          <w:sz w:val="24"/>
          <w:szCs w:val="24"/>
        </w:rPr>
        <w:t>Manral</w:t>
      </w:r>
      <w:proofErr w:type="spellEnd"/>
      <w:r w:rsidRPr="000036DD">
        <w:rPr>
          <w:rFonts w:ascii="Times New Roman" w:hAnsi="Times New Roman" w:cs="Times New Roman"/>
          <w:sz w:val="24"/>
          <w:szCs w:val="24"/>
        </w:rPr>
        <w:t>, L., 2022. The demand-side dynamics of firms' within-industry geographic scope. Journal of Strategy and Management, 15(4), pp.665-690.</w:t>
      </w:r>
      <w:r>
        <w:rPr>
          <w:rFonts w:ascii="Times New Roman" w:hAnsi="Times New Roman" w:cs="Times New Roman"/>
          <w:sz w:val="24"/>
          <w:szCs w:val="24"/>
        </w:rPr>
        <w:t xml:space="preserve"> </w:t>
      </w:r>
    </w:p>
    <w:p w14:paraId="4EA00CB1" w14:textId="77777777" w:rsidR="000036DD" w:rsidRPr="000036DD" w:rsidRDefault="000036DD" w:rsidP="000036DD">
      <w:pPr>
        <w:rPr>
          <w:rFonts w:ascii="Times New Roman" w:hAnsi="Times New Roman" w:cs="Times New Roman"/>
          <w:sz w:val="24"/>
          <w:szCs w:val="24"/>
        </w:rPr>
      </w:pPr>
      <w:proofErr w:type="spellStart"/>
      <w:r w:rsidRPr="000036DD">
        <w:rPr>
          <w:rFonts w:ascii="Times New Roman" w:hAnsi="Times New Roman" w:cs="Times New Roman"/>
          <w:sz w:val="24"/>
          <w:szCs w:val="24"/>
        </w:rPr>
        <w:t>Nolli</w:t>
      </w:r>
      <w:proofErr w:type="spellEnd"/>
      <w:r w:rsidRPr="000036DD">
        <w:rPr>
          <w:rFonts w:ascii="Times New Roman" w:hAnsi="Times New Roman" w:cs="Times New Roman"/>
          <w:sz w:val="24"/>
          <w:szCs w:val="24"/>
        </w:rPr>
        <w:t xml:space="preserve">, J.G. and Beuren, I.M., 2020. Objectives and performance of interfirm cooperation: effects of cooperation management practices and transaction scope. </w:t>
      </w:r>
      <w:proofErr w:type="spellStart"/>
      <w:r w:rsidRPr="000036DD">
        <w:rPr>
          <w:rFonts w:ascii="Times New Roman" w:hAnsi="Times New Roman" w:cs="Times New Roman"/>
          <w:sz w:val="24"/>
          <w:szCs w:val="24"/>
        </w:rPr>
        <w:t>Revista</w:t>
      </w:r>
      <w:proofErr w:type="spellEnd"/>
      <w:r w:rsidRPr="000036DD">
        <w:rPr>
          <w:rFonts w:ascii="Times New Roman" w:hAnsi="Times New Roman" w:cs="Times New Roman"/>
          <w:sz w:val="24"/>
          <w:szCs w:val="24"/>
        </w:rPr>
        <w:t xml:space="preserve"> de </w:t>
      </w:r>
      <w:proofErr w:type="spellStart"/>
      <w:r w:rsidRPr="000036DD">
        <w:rPr>
          <w:rFonts w:ascii="Times New Roman" w:hAnsi="Times New Roman" w:cs="Times New Roman"/>
          <w:sz w:val="24"/>
          <w:szCs w:val="24"/>
        </w:rPr>
        <w:t>Educação</w:t>
      </w:r>
      <w:proofErr w:type="spellEnd"/>
      <w:r w:rsidRPr="000036DD">
        <w:rPr>
          <w:rFonts w:ascii="Times New Roman" w:hAnsi="Times New Roman" w:cs="Times New Roman"/>
          <w:sz w:val="24"/>
          <w:szCs w:val="24"/>
        </w:rPr>
        <w:t xml:space="preserve"> e Pesquisa </w:t>
      </w:r>
      <w:proofErr w:type="spellStart"/>
      <w:r w:rsidRPr="000036DD">
        <w:rPr>
          <w:rFonts w:ascii="Times New Roman" w:hAnsi="Times New Roman" w:cs="Times New Roman"/>
          <w:sz w:val="24"/>
          <w:szCs w:val="24"/>
        </w:rPr>
        <w:t>em</w:t>
      </w:r>
      <w:proofErr w:type="spellEnd"/>
      <w:r w:rsidRPr="000036DD">
        <w:rPr>
          <w:rFonts w:ascii="Times New Roman" w:hAnsi="Times New Roman" w:cs="Times New Roman"/>
          <w:sz w:val="24"/>
          <w:szCs w:val="24"/>
        </w:rPr>
        <w:t xml:space="preserve"> </w:t>
      </w:r>
      <w:proofErr w:type="spellStart"/>
      <w:r w:rsidRPr="000036DD">
        <w:rPr>
          <w:rFonts w:ascii="Times New Roman" w:hAnsi="Times New Roman" w:cs="Times New Roman"/>
          <w:sz w:val="24"/>
          <w:szCs w:val="24"/>
        </w:rPr>
        <w:t>Contabilidade</w:t>
      </w:r>
      <w:proofErr w:type="spellEnd"/>
      <w:r w:rsidRPr="000036DD">
        <w:rPr>
          <w:rFonts w:ascii="Times New Roman" w:hAnsi="Times New Roman" w:cs="Times New Roman"/>
          <w:sz w:val="24"/>
          <w:szCs w:val="24"/>
        </w:rPr>
        <w:t>, 14(3).</w:t>
      </w:r>
      <w:r>
        <w:rPr>
          <w:rFonts w:ascii="Times New Roman" w:hAnsi="Times New Roman" w:cs="Times New Roman"/>
          <w:sz w:val="24"/>
          <w:szCs w:val="24"/>
        </w:rPr>
        <w:t xml:space="preserve">  </w:t>
      </w:r>
    </w:p>
    <w:p w14:paraId="6D13C25B" w14:textId="77777777" w:rsidR="000036DD" w:rsidRPr="000036DD" w:rsidRDefault="000036DD" w:rsidP="000036DD">
      <w:pPr>
        <w:spacing w:line="360" w:lineRule="auto"/>
        <w:jc w:val="both"/>
        <w:rPr>
          <w:rFonts w:ascii="Times New Roman" w:hAnsi="Times New Roman" w:cs="Times New Roman"/>
          <w:color w:val="222222"/>
          <w:sz w:val="24"/>
          <w:szCs w:val="24"/>
          <w:shd w:val="clear" w:color="auto" w:fill="FFFFFF"/>
        </w:rPr>
      </w:pPr>
      <w:proofErr w:type="spellStart"/>
      <w:r w:rsidRPr="000036DD">
        <w:rPr>
          <w:rFonts w:ascii="Times New Roman" w:hAnsi="Times New Roman" w:cs="Times New Roman"/>
          <w:color w:val="222222"/>
          <w:sz w:val="24"/>
          <w:szCs w:val="24"/>
          <w:shd w:val="clear" w:color="auto" w:fill="FFFFFF"/>
        </w:rPr>
        <w:t>Oduoza</w:t>
      </w:r>
      <w:proofErr w:type="spellEnd"/>
      <w:r w:rsidRPr="000036DD">
        <w:rPr>
          <w:rFonts w:ascii="Times New Roman" w:hAnsi="Times New Roman" w:cs="Times New Roman"/>
          <w:color w:val="222222"/>
          <w:sz w:val="24"/>
          <w:szCs w:val="24"/>
          <w:shd w:val="clear" w:color="auto" w:fill="FFFFFF"/>
        </w:rPr>
        <w:t>, C.F., 2020. Framework for sustainable risk management in the manufacturing sector. Procedia Manufacturing, 51, pp.1290-1297.</w:t>
      </w:r>
      <w:r>
        <w:rPr>
          <w:rFonts w:ascii="Times New Roman" w:hAnsi="Times New Roman" w:cs="Times New Roman"/>
          <w:color w:val="222222"/>
          <w:sz w:val="24"/>
          <w:szCs w:val="24"/>
          <w:shd w:val="clear" w:color="auto" w:fill="FFFFFF"/>
        </w:rPr>
        <w:t xml:space="preserve">  </w:t>
      </w:r>
    </w:p>
    <w:p w14:paraId="2A141805" w14:textId="77777777" w:rsidR="000036DD" w:rsidRPr="000036DD" w:rsidRDefault="000036DD" w:rsidP="000036DD">
      <w:pPr>
        <w:rPr>
          <w:rFonts w:ascii="Times New Roman" w:hAnsi="Times New Roman" w:cs="Times New Roman"/>
          <w:sz w:val="24"/>
          <w:szCs w:val="24"/>
        </w:rPr>
      </w:pPr>
      <w:proofErr w:type="spellStart"/>
      <w:r w:rsidRPr="000036DD">
        <w:rPr>
          <w:rFonts w:ascii="Times New Roman" w:hAnsi="Times New Roman" w:cs="Times New Roman"/>
          <w:sz w:val="24"/>
          <w:szCs w:val="24"/>
        </w:rPr>
        <w:t>Palombarini</w:t>
      </w:r>
      <w:proofErr w:type="spellEnd"/>
      <w:r w:rsidRPr="000036DD">
        <w:rPr>
          <w:rFonts w:ascii="Times New Roman" w:hAnsi="Times New Roman" w:cs="Times New Roman"/>
          <w:sz w:val="24"/>
          <w:szCs w:val="24"/>
        </w:rPr>
        <w:t>, J.A. and Martínez, E.C., 2022. End-to-end on-line rescheduling from Gantt chart images using deep reinforcement learning. International Journal of Production Research, 60(14), pp.4434-4463.</w:t>
      </w:r>
      <w:r>
        <w:rPr>
          <w:rFonts w:ascii="Times New Roman" w:hAnsi="Times New Roman" w:cs="Times New Roman"/>
          <w:sz w:val="24"/>
          <w:szCs w:val="24"/>
        </w:rPr>
        <w:t xml:space="preserve">  </w:t>
      </w:r>
    </w:p>
    <w:p w14:paraId="5FEA2E23" w14:textId="58DFE0B3" w:rsidR="000036DD" w:rsidRDefault="000036DD" w:rsidP="000036DD">
      <w:pPr>
        <w:spacing w:line="360" w:lineRule="auto"/>
        <w:jc w:val="both"/>
        <w:rPr>
          <w:rFonts w:ascii="Times New Roman" w:hAnsi="Times New Roman" w:cs="Times New Roman"/>
          <w:color w:val="222222"/>
          <w:sz w:val="24"/>
          <w:szCs w:val="24"/>
          <w:shd w:val="clear" w:color="auto" w:fill="FFFFFF"/>
        </w:rPr>
      </w:pPr>
      <w:r w:rsidRPr="000036DD">
        <w:rPr>
          <w:rFonts w:ascii="Times New Roman" w:hAnsi="Times New Roman" w:cs="Times New Roman"/>
          <w:color w:val="222222"/>
          <w:sz w:val="24"/>
          <w:szCs w:val="24"/>
          <w:shd w:val="clear" w:color="auto" w:fill="FFFFFF"/>
        </w:rPr>
        <w:t xml:space="preserve">Pérez Poch, A., 2019. </w:t>
      </w:r>
      <w:r w:rsidR="009C5A88" w:rsidRPr="000036DD">
        <w:rPr>
          <w:rFonts w:ascii="Times New Roman" w:hAnsi="Times New Roman" w:cs="Times New Roman"/>
          <w:color w:val="222222"/>
          <w:sz w:val="24"/>
          <w:szCs w:val="24"/>
          <w:shd w:val="clear" w:color="auto" w:fill="FFFFFF"/>
        </w:rPr>
        <w:t>Stakeholders’</w:t>
      </w:r>
      <w:r w:rsidRPr="000036DD">
        <w:rPr>
          <w:rFonts w:ascii="Times New Roman" w:hAnsi="Times New Roman" w:cs="Times New Roman"/>
          <w:color w:val="222222"/>
          <w:sz w:val="24"/>
          <w:szCs w:val="24"/>
          <w:shd w:val="clear" w:color="auto" w:fill="FFFFFF"/>
        </w:rPr>
        <w:t xml:space="preserve"> analysis in the space sector. A deep learning value flow model simulation. In Proceedings of the 70th Astronautical Congress (pp. IAC-19).</w:t>
      </w:r>
      <w:r>
        <w:rPr>
          <w:rFonts w:ascii="Times New Roman" w:hAnsi="Times New Roman" w:cs="Times New Roman"/>
          <w:color w:val="222222"/>
          <w:sz w:val="24"/>
          <w:szCs w:val="24"/>
          <w:shd w:val="clear" w:color="auto" w:fill="FFFFFF"/>
        </w:rPr>
        <w:t xml:space="preserve">  </w:t>
      </w:r>
    </w:p>
    <w:p w14:paraId="35F8E901" w14:textId="77777777" w:rsidR="000036DD" w:rsidRPr="000036DD" w:rsidRDefault="000036DD" w:rsidP="000036DD">
      <w:pPr>
        <w:rPr>
          <w:rFonts w:ascii="Times New Roman" w:hAnsi="Times New Roman" w:cs="Times New Roman"/>
          <w:sz w:val="24"/>
          <w:szCs w:val="24"/>
        </w:rPr>
      </w:pPr>
      <w:proofErr w:type="spellStart"/>
      <w:r w:rsidRPr="000036DD">
        <w:rPr>
          <w:rFonts w:ascii="Times New Roman" w:hAnsi="Times New Roman" w:cs="Times New Roman"/>
          <w:sz w:val="24"/>
          <w:szCs w:val="24"/>
        </w:rPr>
        <w:t>Salemdeeb</w:t>
      </w:r>
      <w:proofErr w:type="spellEnd"/>
      <w:r w:rsidRPr="000036DD">
        <w:rPr>
          <w:rFonts w:ascii="Times New Roman" w:hAnsi="Times New Roman" w:cs="Times New Roman"/>
          <w:sz w:val="24"/>
          <w:szCs w:val="24"/>
        </w:rPr>
        <w:t>, R., Saint, R., Clark, W., Lenaghan, M., Pratt, K. and Millar, F., 2021. A pragmatic and industry-oriented framework for data quality assessment of environmental footprint tools. Resources, Environment and Sustainability, 3, p.100019.</w:t>
      </w:r>
      <w:r>
        <w:rPr>
          <w:rFonts w:ascii="Times New Roman" w:hAnsi="Times New Roman" w:cs="Times New Roman"/>
          <w:sz w:val="24"/>
          <w:szCs w:val="24"/>
        </w:rPr>
        <w:t xml:space="preserve"> </w:t>
      </w:r>
    </w:p>
    <w:p w14:paraId="290FA19C" w14:textId="77777777" w:rsidR="00A952D5" w:rsidRPr="00A952D5" w:rsidRDefault="00A952D5" w:rsidP="00A952D5">
      <w:pPr>
        <w:spacing w:line="360" w:lineRule="auto"/>
        <w:jc w:val="both"/>
        <w:rPr>
          <w:rFonts w:ascii="Times New Roman" w:hAnsi="Times New Roman" w:cs="Times New Roman"/>
          <w:color w:val="000000" w:themeColor="text1"/>
          <w:sz w:val="24"/>
          <w:szCs w:val="24"/>
        </w:rPr>
      </w:pPr>
    </w:p>
    <w:p w14:paraId="57B793C5" w14:textId="77777777" w:rsidR="001A0D04" w:rsidRPr="00324332" w:rsidRDefault="001A0D04" w:rsidP="00A952D5">
      <w:pPr>
        <w:spacing w:line="360" w:lineRule="auto"/>
        <w:ind w:left="360"/>
        <w:jc w:val="both"/>
        <w:rPr>
          <w:rFonts w:ascii="Times New Roman" w:hAnsi="Times New Roman" w:cs="Times New Roman"/>
          <w:color w:val="000000" w:themeColor="text1"/>
          <w:sz w:val="24"/>
          <w:szCs w:val="24"/>
        </w:rPr>
      </w:pPr>
    </w:p>
    <w:p w14:paraId="38ACCBF3" w14:textId="77777777" w:rsidR="00DC349A" w:rsidRPr="00324332" w:rsidRDefault="00DC349A" w:rsidP="00A952D5">
      <w:pPr>
        <w:spacing w:line="360" w:lineRule="auto"/>
        <w:ind w:left="180"/>
        <w:jc w:val="both"/>
        <w:rPr>
          <w:rFonts w:ascii="Times New Roman" w:hAnsi="Times New Roman" w:cs="Times New Roman"/>
          <w:color w:val="000000" w:themeColor="text1"/>
          <w:sz w:val="24"/>
          <w:szCs w:val="24"/>
        </w:rPr>
      </w:pPr>
    </w:p>
    <w:sectPr w:rsidR="00DC349A" w:rsidRPr="00324332" w:rsidSect="00ED525D">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F83068" w14:textId="77777777" w:rsidR="00B56AB2" w:rsidRDefault="00B56AB2" w:rsidP="00324332">
      <w:pPr>
        <w:spacing w:after="0" w:line="240" w:lineRule="auto"/>
      </w:pPr>
      <w:r>
        <w:separator/>
      </w:r>
    </w:p>
  </w:endnote>
  <w:endnote w:type="continuationSeparator" w:id="0">
    <w:p w14:paraId="39652D47" w14:textId="77777777" w:rsidR="00B56AB2" w:rsidRDefault="00B56AB2" w:rsidP="003243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28514"/>
      <w:docPartObj>
        <w:docPartGallery w:val="Page Numbers (Bottom of Page)"/>
        <w:docPartUnique/>
      </w:docPartObj>
    </w:sdtPr>
    <w:sdtContent>
      <w:p w14:paraId="166D1DF3" w14:textId="77777777" w:rsidR="00324332" w:rsidRDefault="00000000">
        <w:pPr>
          <w:pStyle w:val="Footer"/>
          <w:jc w:val="right"/>
        </w:pPr>
        <w:r>
          <w:fldChar w:fldCharType="begin"/>
        </w:r>
        <w:r>
          <w:instrText xml:space="preserve"> PAGE   \* MERGEFORMAT </w:instrText>
        </w:r>
        <w:r>
          <w:fldChar w:fldCharType="separate"/>
        </w:r>
        <w:r w:rsidR="005E3A55">
          <w:rPr>
            <w:noProof/>
          </w:rPr>
          <w:t>8</w:t>
        </w:r>
        <w:r>
          <w:rPr>
            <w:noProof/>
          </w:rPr>
          <w:fldChar w:fldCharType="end"/>
        </w:r>
      </w:p>
    </w:sdtContent>
  </w:sdt>
  <w:p w14:paraId="7322B9DB" w14:textId="77777777" w:rsidR="00324332" w:rsidRDefault="00324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5B3C7" w14:textId="77777777" w:rsidR="00B56AB2" w:rsidRDefault="00B56AB2" w:rsidP="00324332">
      <w:pPr>
        <w:spacing w:after="0" w:line="240" w:lineRule="auto"/>
      </w:pPr>
      <w:r>
        <w:separator/>
      </w:r>
    </w:p>
  </w:footnote>
  <w:footnote w:type="continuationSeparator" w:id="0">
    <w:p w14:paraId="61CB6766" w14:textId="77777777" w:rsidR="00B56AB2" w:rsidRDefault="00B56AB2" w:rsidP="003243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A038D5"/>
    <w:multiLevelType w:val="hybridMultilevel"/>
    <w:tmpl w:val="1A904A3E"/>
    <w:lvl w:ilvl="0" w:tplc="E2488982">
      <w:start w:val="1"/>
      <w:numFmt w:val="decimal"/>
      <w:lvlText w:val="%1."/>
      <w:lvlJc w:val="left"/>
      <w:pPr>
        <w:ind w:left="540" w:hanging="360"/>
      </w:pPr>
      <w:rPr>
        <w:b/>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DB1D74"/>
    <w:multiLevelType w:val="hybridMultilevel"/>
    <w:tmpl w:val="E586D6B6"/>
    <w:lvl w:ilvl="0" w:tplc="90964866">
      <w:start w:val="1"/>
      <w:numFmt w:val="decimal"/>
      <w:lvlText w:val="%1."/>
      <w:lvlJc w:val="left"/>
      <w:pPr>
        <w:ind w:left="540" w:hanging="360"/>
      </w:pPr>
      <w:rPr>
        <w:color w:val="000000" w:themeColor="tex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3B6D0EDA"/>
    <w:multiLevelType w:val="hybridMultilevel"/>
    <w:tmpl w:val="ADEEEDD0"/>
    <w:lvl w:ilvl="0" w:tplc="E2488982">
      <w:start w:val="1"/>
      <w:numFmt w:val="decimal"/>
      <w:lvlText w:val="%1."/>
      <w:lvlJc w:val="left"/>
      <w:pPr>
        <w:ind w:left="540" w:hanging="360"/>
      </w:pPr>
      <w:rPr>
        <w:b/>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71417C"/>
    <w:multiLevelType w:val="hybridMultilevel"/>
    <w:tmpl w:val="402662D6"/>
    <w:lvl w:ilvl="0" w:tplc="FFD884B0">
      <w:start w:val="1"/>
      <w:numFmt w:val="decimal"/>
      <w:lvlText w:val="%1."/>
      <w:lvlJc w:val="left"/>
      <w:pPr>
        <w:ind w:left="720" w:hanging="360"/>
      </w:pPr>
      <w:rPr>
        <w:b/>
        <w:color w:val="000000" w:themeColor="text1"/>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694B32B5"/>
    <w:multiLevelType w:val="hybridMultilevel"/>
    <w:tmpl w:val="F4841442"/>
    <w:lvl w:ilvl="0" w:tplc="E2488982">
      <w:start w:val="1"/>
      <w:numFmt w:val="decimal"/>
      <w:lvlText w:val="%1."/>
      <w:lvlJc w:val="left"/>
      <w:pPr>
        <w:ind w:left="540" w:hanging="360"/>
      </w:pPr>
      <w:rPr>
        <w:b/>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47616275">
    <w:abstractNumId w:val="1"/>
  </w:num>
  <w:num w:numId="2" w16cid:durableId="1016928075">
    <w:abstractNumId w:val="3"/>
  </w:num>
  <w:num w:numId="3" w16cid:durableId="725108189">
    <w:abstractNumId w:val="2"/>
  </w:num>
  <w:num w:numId="4" w16cid:durableId="319160853">
    <w:abstractNumId w:val="0"/>
  </w:num>
  <w:num w:numId="5" w16cid:durableId="15322620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74413"/>
    <w:rsid w:val="000036DD"/>
    <w:rsid w:val="00075979"/>
    <w:rsid w:val="00087542"/>
    <w:rsid w:val="000A4151"/>
    <w:rsid w:val="000C4FC4"/>
    <w:rsid w:val="0016409B"/>
    <w:rsid w:val="00172653"/>
    <w:rsid w:val="00174413"/>
    <w:rsid w:val="001A0D04"/>
    <w:rsid w:val="001C59E0"/>
    <w:rsid w:val="001E174C"/>
    <w:rsid w:val="00324332"/>
    <w:rsid w:val="003245E7"/>
    <w:rsid w:val="0037799B"/>
    <w:rsid w:val="00391D50"/>
    <w:rsid w:val="0039545E"/>
    <w:rsid w:val="003B3B48"/>
    <w:rsid w:val="003C1999"/>
    <w:rsid w:val="003E023F"/>
    <w:rsid w:val="004226B8"/>
    <w:rsid w:val="004303ED"/>
    <w:rsid w:val="00461475"/>
    <w:rsid w:val="004B2D35"/>
    <w:rsid w:val="005141BA"/>
    <w:rsid w:val="00530BB0"/>
    <w:rsid w:val="005C2383"/>
    <w:rsid w:val="005D28BA"/>
    <w:rsid w:val="005E3A55"/>
    <w:rsid w:val="005F7D67"/>
    <w:rsid w:val="00625B1C"/>
    <w:rsid w:val="00644002"/>
    <w:rsid w:val="00667046"/>
    <w:rsid w:val="0067223D"/>
    <w:rsid w:val="006C520E"/>
    <w:rsid w:val="007B5A32"/>
    <w:rsid w:val="007D223C"/>
    <w:rsid w:val="00881429"/>
    <w:rsid w:val="00884C34"/>
    <w:rsid w:val="009141F3"/>
    <w:rsid w:val="00942413"/>
    <w:rsid w:val="00977261"/>
    <w:rsid w:val="009837B5"/>
    <w:rsid w:val="009B7742"/>
    <w:rsid w:val="009C5A88"/>
    <w:rsid w:val="00A40365"/>
    <w:rsid w:val="00A952D5"/>
    <w:rsid w:val="00AF4165"/>
    <w:rsid w:val="00B56AB2"/>
    <w:rsid w:val="00B9282B"/>
    <w:rsid w:val="00B92B71"/>
    <w:rsid w:val="00BA0417"/>
    <w:rsid w:val="00BF3A5B"/>
    <w:rsid w:val="00C51B01"/>
    <w:rsid w:val="00C55A3E"/>
    <w:rsid w:val="00C878AC"/>
    <w:rsid w:val="00CF7B66"/>
    <w:rsid w:val="00D53A9D"/>
    <w:rsid w:val="00D5509D"/>
    <w:rsid w:val="00D65CD9"/>
    <w:rsid w:val="00DB5F7B"/>
    <w:rsid w:val="00DC0D41"/>
    <w:rsid w:val="00DC349A"/>
    <w:rsid w:val="00DC4CBB"/>
    <w:rsid w:val="00DD394A"/>
    <w:rsid w:val="00E3005B"/>
    <w:rsid w:val="00E652C9"/>
    <w:rsid w:val="00E95ACE"/>
    <w:rsid w:val="00ED525D"/>
    <w:rsid w:val="00F0621A"/>
    <w:rsid w:val="00F719CA"/>
    <w:rsid w:val="00F94F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30A3F"/>
  <w15:docId w15:val="{AA17953F-DCCE-40D3-B3DD-D338CA50D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525D"/>
    <w:rPr>
      <w:lang w:val="en-GB"/>
    </w:rPr>
  </w:style>
  <w:style w:type="paragraph" w:styleId="Heading1">
    <w:name w:val="heading 1"/>
    <w:basedOn w:val="Normal"/>
    <w:next w:val="Normal"/>
    <w:link w:val="Heading1Char"/>
    <w:uiPriority w:val="9"/>
    <w:qFormat/>
    <w:rsid w:val="0032433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884C3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5509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530BB0"/>
    <w:rPr>
      <w:color w:val="808080"/>
    </w:rPr>
  </w:style>
  <w:style w:type="paragraph" w:styleId="BalloonText">
    <w:name w:val="Balloon Text"/>
    <w:basedOn w:val="Normal"/>
    <w:link w:val="BalloonTextChar"/>
    <w:uiPriority w:val="99"/>
    <w:semiHidden/>
    <w:unhideWhenUsed/>
    <w:rsid w:val="00530B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0BB0"/>
    <w:rPr>
      <w:rFonts w:ascii="Tahoma" w:hAnsi="Tahoma" w:cs="Tahoma"/>
      <w:sz w:val="16"/>
      <w:szCs w:val="16"/>
      <w:lang w:val="en-GB"/>
    </w:rPr>
  </w:style>
  <w:style w:type="paragraph" w:styleId="ListParagraph">
    <w:name w:val="List Paragraph"/>
    <w:basedOn w:val="Normal"/>
    <w:uiPriority w:val="34"/>
    <w:qFormat/>
    <w:rsid w:val="00E652C9"/>
    <w:pPr>
      <w:ind w:left="720"/>
      <w:contextualSpacing/>
    </w:pPr>
  </w:style>
  <w:style w:type="character" w:customStyle="1" w:styleId="Heading1Char">
    <w:name w:val="Heading 1 Char"/>
    <w:basedOn w:val="DefaultParagraphFont"/>
    <w:link w:val="Heading1"/>
    <w:uiPriority w:val="9"/>
    <w:rsid w:val="00324332"/>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semiHidden/>
    <w:unhideWhenUsed/>
    <w:qFormat/>
    <w:rsid w:val="00324332"/>
    <w:pPr>
      <w:outlineLvl w:val="9"/>
    </w:pPr>
    <w:rPr>
      <w:lang w:val="en-US"/>
    </w:rPr>
  </w:style>
  <w:style w:type="paragraph" w:styleId="TOC1">
    <w:name w:val="toc 1"/>
    <w:basedOn w:val="Normal"/>
    <w:next w:val="Normal"/>
    <w:autoRedefine/>
    <w:uiPriority w:val="39"/>
    <w:unhideWhenUsed/>
    <w:rsid w:val="00324332"/>
    <w:pPr>
      <w:spacing w:after="100"/>
    </w:pPr>
  </w:style>
  <w:style w:type="character" w:styleId="Hyperlink">
    <w:name w:val="Hyperlink"/>
    <w:basedOn w:val="DefaultParagraphFont"/>
    <w:uiPriority w:val="99"/>
    <w:unhideWhenUsed/>
    <w:rsid w:val="00324332"/>
    <w:rPr>
      <w:color w:val="0000FF" w:themeColor="hyperlink"/>
      <w:u w:val="single"/>
    </w:rPr>
  </w:style>
  <w:style w:type="paragraph" w:styleId="Header">
    <w:name w:val="header"/>
    <w:basedOn w:val="Normal"/>
    <w:link w:val="HeaderChar"/>
    <w:uiPriority w:val="99"/>
    <w:semiHidden/>
    <w:unhideWhenUsed/>
    <w:rsid w:val="0032433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24332"/>
    <w:rPr>
      <w:lang w:val="en-GB"/>
    </w:rPr>
  </w:style>
  <w:style w:type="paragraph" w:styleId="Footer">
    <w:name w:val="footer"/>
    <w:basedOn w:val="Normal"/>
    <w:link w:val="FooterChar"/>
    <w:uiPriority w:val="99"/>
    <w:unhideWhenUsed/>
    <w:rsid w:val="003243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4332"/>
    <w:rPr>
      <w:lang w:val="en-GB"/>
    </w:rPr>
  </w:style>
  <w:style w:type="character" w:customStyle="1" w:styleId="Heading2Char">
    <w:name w:val="Heading 2 Char"/>
    <w:basedOn w:val="DefaultParagraphFont"/>
    <w:link w:val="Heading2"/>
    <w:uiPriority w:val="9"/>
    <w:semiHidden/>
    <w:rsid w:val="00884C34"/>
    <w:rPr>
      <w:rFonts w:asciiTheme="majorHAnsi" w:eastAsiaTheme="majorEastAsia" w:hAnsiTheme="majorHAnsi" w:cstheme="majorBidi"/>
      <w:color w:val="365F91"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0299365">
      <w:bodyDiv w:val="1"/>
      <w:marLeft w:val="0"/>
      <w:marRight w:val="0"/>
      <w:marTop w:val="0"/>
      <w:marBottom w:val="0"/>
      <w:divBdr>
        <w:top w:val="none" w:sz="0" w:space="0" w:color="auto"/>
        <w:left w:val="none" w:sz="0" w:space="0" w:color="auto"/>
        <w:bottom w:val="none" w:sz="0" w:space="0" w:color="auto"/>
        <w:right w:val="none" w:sz="0" w:space="0" w:color="auto"/>
      </w:divBdr>
    </w:div>
    <w:div w:id="1257518661">
      <w:bodyDiv w:val="1"/>
      <w:marLeft w:val="0"/>
      <w:marRight w:val="0"/>
      <w:marTop w:val="0"/>
      <w:marBottom w:val="0"/>
      <w:divBdr>
        <w:top w:val="none" w:sz="0" w:space="0" w:color="auto"/>
        <w:left w:val="none" w:sz="0" w:space="0" w:color="auto"/>
        <w:bottom w:val="none" w:sz="0" w:space="0" w:color="auto"/>
        <w:right w:val="none" w:sz="0" w:space="0" w:color="auto"/>
      </w:divBdr>
    </w:div>
    <w:div w:id="1484665912">
      <w:bodyDiv w:val="1"/>
      <w:marLeft w:val="0"/>
      <w:marRight w:val="0"/>
      <w:marTop w:val="0"/>
      <w:marBottom w:val="0"/>
      <w:divBdr>
        <w:top w:val="none" w:sz="0" w:space="0" w:color="auto"/>
        <w:left w:val="none" w:sz="0" w:space="0" w:color="auto"/>
        <w:bottom w:val="none" w:sz="0" w:space="0" w:color="auto"/>
        <w:right w:val="none" w:sz="0" w:space="0" w:color="auto"/>
      </w:divBdr>
    </w:div>
    <w:div w:id="1907841795">
      <w:bodyDiv w:val="1"/>
      <w:marLeft w:val="0"/>
      <w:marRight w:val="0"/>
      <w:marTop w:val="0"/>
      <w:marBottom w:val="0"/>
      <w:divBdr>
        <w:top w:val="none" w:sz="0" w:space="0" w:color="auto"/>
        <w:left w:val="none" w:sz="0" w:space="0" w:color="auto"/>
        <w:bottom w:val="none" w:sz="0" w:space="0" w:color="auto"/>
        <w:right w:val="none" w:sz="0" w:space="0" w:color="auto"/>
      </w:divBdr>
    </w:div>
    <w:div w:id="2058435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64392F-4C89-48E5-BE3E-E46F9B643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13</Pages>
  <Words>2757</Words>
  <Characters>15716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petar mitev</cp:lastModifiedBy>
  <cp:revision>45</cp:revision>
  <dcterms:created xsi:type="dcterms:W3CDTF">2023-11-20T04:48:00Z</dcterms:created>
  <dcterms:modified xsi:type="dcterms:W3CDTF">2023-11-28T20:13:00Z</dcterms:modified>
</cp:coreProperties>
</file>