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EFFF1" w14:textId="77777777" w:rsidR="00571EAD" w:rsidRPr="004254F5" w:rsidRDefault="00571EAD" w:rsidP="00471DCE">
      <w:pPr>
        <w:spacing w:line="360" w:lineRule="auto"/>
        <w:jc w:val="center"/>
        <w:rPr>
          <w:rFonts w:cs="Times New Roman"/>
          <w:szCs w:val="24"/>
        </w:rPr>
      </w:pPr>
    </w:p>
    <w:p w14:paraId="0BAD6FAF" w14:textId="77777777" w:rsidR="00571EAD" w:rsidRPr="004254F5" w:rsidRDefault="00571EAD" w:rsidP="00471DCE">
      <w:pPr>
        <w:spacing w:line="360" w:lineRule="auto"/>
        <w:jc w:val="center"/>
        <w:rPr>
          <w:rFonts w:cs="Times New Roman"/>
          <w:szCs w:val="24"/>
        </w:rPr>
      </w:pPr>
    </w:p>
    <w:p w14:paraId="17A249B9" w14:textId="77777777" w:rsidR="00571EAD" w:rsidRPr="004254F5" w:rsidRDefault="00571EAD" w:rsidP="00471DCE">
      <w:pPr>
        <w:spacing w:line="360" w:lineRule="auto"/>
        <w:jc w:val="center"/>
        <w:rPr>
          <w:rFonts w:cs="Times New Roman"/>
          <w:szCs w:val="24"/>
        </w:rPr>
      </w:pPr>
    </w:p>
    <w:p w14:paraId="47F2EAB4" w14:textId="77777777" w:rsidR="00571EAD" w:rsidRPr="00826B3A" w:rsidRDefault="007D2B32" w:rsidP="00471DCE">
      <w:pPr>
        <w:spacing w:line="360" w:lineRule="auto"/>
        <w:jc w:val="center"/>
        <w:rPr>
          <w:rFonts w:cs="Times New Roman"/>
          <w:b/>
          <w:szCs w:val="24"/>
        </w:rPr>
      </w:pPr>
      <w:r w:rsidRPr="00826B3A">
        <w:rPr>
          <w:rFonts w:cs="Times New Roman"/>
          <w:b/>
          <w:szCs w:val="24"/>
        </w:rPr>
        <w:t>Contemporary Themes in the Hotel and Hospitality Sector</w:t>
      </w:r>
    </w:p>
    <w:p w14:paraId="4D22E84C" w14:textId="77777777" w:rsidR="00571EAD" w:rsidRPr="00826B3A" w:rsidRDefault="007D2B32" w:rsidP="00471DCE">
      <w:pPr>
        <w:spacing w:line="360" w:lineRule="auto"/>
        <w:jc w:val="center"/>
        <w:rPr>
          <w:rFonts w:cs="Times New Roman"/>
          <w:b/>
          <w:szCs w:val="24"/>
        </w:rPr>
      </w:pPr>
      <w:r w:rsidRPr="00826B3A">
        <w:rPr>
          <w:rFonts w:cs="Times New Roman"/>
          <w:b/>
          <w:szCs w:val="24"/>
        </w:rPr>
        <w:t>BMIH6001</w:t>
      </w:r>
    </w:p>
    <w:p w14:paraId="24E4DB27" w14:textId="38E778D4" w:rsidR="00EE747B" w:rsidRPr="00DD4A25" w:rsidRDefault="00DD4A25" w:rsidP="00471DCE">
      <w:pPr>
        <w:spacing w:line="360" w:lineRule="auto"/>
        <w:jc w:val="center"/>
        <w:rPr>
          <w:rFonts w:cs="Times New Roman"/>
          <w:b/>
          <w:szCs w:val="24"/>
        </w:rPr>
      </w:pPr>
      <w:r>
        <w:rPr>
          <w:rFonts w:cs="Times New Roman"/>
          <w:b/>
          <w:szCs w:val="24"/>
        </w:rPr>
        <w:t xml:space="preserve">Lecturer: </w:t>
      </w:r>
      <w:r w:rsidR="00EE747B" w:rsidRPr="00826B3A">
        <w:rPr>
          <w:rFonts w:cs="Times New Roman"/>
          <w:b/>
          <w:szCs w:val="24"/>
        </w:rPr>
        <w:t xml:space="preserve">Dr Ernest </w:t>
      </w:r>
      <w:proofErr w:type="spellStart"/>
      <w:r w:rsidR="00EE747B" w:rsidRPr="00826B3A">
        <w:rPr>
          <w:rFonts w:cs="Times New Roman"/>
          <w:b/>
          <w:szCs w:val="24"/>
        </w:rPr>
        <w:t>Balutie</w:t>
      </w:r>
      <w:proofErr w:type="spellEnd"/>
      <w:r w:rsidR="00EE747B" w:rsidRPr="00826B3A">
        <w:rPr>
          <w:rFonts w:cs="Times New Roman"/>
          <w:b/>
          <w:szCs w:val="24"/>
        </w:rPr>
        <w:t xml:space="preserve"> </w:t>
      </w:r>
      <w:proofErr w:type="spellStart"/>
      <w:r w:rsidR="00EE747B" w:rsidRPr="00826B3A">
        <w:rPr>
          <w:rFonts w:cs="Times New Roman"/>
          <w:b/>
          <w:szCs w:val="24"/>
        </w:rPr>
        <w:t>Wavei</w:t>
      </w:r>
      <w:proofErr w:type="spellEnd"/>
      <w:r>
        <w:rPr>
          <w:rFonts w:cs="Times New Roman"/>
          <w:b/>
          <w:szCs w:val="24"/>
        </w:rPr>
        <w:br/>
        <w:t xml:space="preserve">Student </w:t>
      </w:r>
      <w:proofErr w:type="gramStart"/>
      <w:r>
        <w:rPr>
          <w:rFonts w:cs="Times New Roman"/>
          <w:b/>
          <w:szCs w:val="24"/>
        </w:rPr>
        <w:t>Name :</w:t>
      </w:r>
      <w:proofErr w:type="gramEnd"/>
      <w:r>
        <w:rPr>
          <w:rFonts w:cs="Times New Roman"/>
          <w:b/>
          <w:szCs w:val="24"/>
        </w:rPr>
        <w:t xml:space="preserve"> Zoi Michalari</w:t>
      </w:r>
    </w:p>
    <w:p w14:paraId="47DB33A3" w14:textId="427149AC" w:rsidR="002913A7" w:rsidRPr="00826B3A" w:rsidRDefault="00DD4A25" w:rsidP="00DD4A25">
      <w:pPr>
        <w:spacing w:line="360" w:lineRule="auto"/>
        <w:rPr>
          <w:rFonts w:cs="Times New Roman"/>
          <w:b/>
          <w:szCs w:val="24"/>
        </w:rPr>
      </w:pPr>
      <w:r>
        <w:rPr>
          <w:rFonts w:cs="Times New Roman"/>
          <w:b/>
          <w:szCs w:val="24"/>
        </w:rPr>
        <w:t xml:space="preserve">                                                        </w:t>
      </w:r>
      <w:r w:rsidR="002913A7" w:rsidRPr="00826B3A">
        <w:rPr>
          <w:rFonts w:cs="Times New Roman"/>
          <w:b/>
          <w:szCs w:val="24"/>
        </w:rPr>
        <w:t>Conference Presentation</w:t>
      </w:r>
    </w:p>
    <w:p w14:paraId="18CA3E64" w14:textId="315292EC" w:rsidR="00415904" w:rsidRPr="00826B3A" w:rsidRDefault="00D06343" w:rsidP="00471DCE">
      <w:pPr>
        <w:spacing w:line="360" w:lineRule="auto"/>
        <w:jc w:val="center"/>
        <w:rPr>
          <w:rFonts w:cs="Times New Roman"/>
          <w:b/>
          <w:szCs w:val="24"/>
        </w:rPr>
      </w:pPr>
      <w:r w:rsidRPr="00826B3A">
        <w:rPr>
          <w:rFonts w:cs="Times New Roman"/>
          <w:b/>
          <w:szCs w:val="24"/>
        </w:rPr>
        <w:t xml:space="preserve">Topic: </w:t>
      </w:r>
      <w:r w:rsidR="006C2EDA" w:rsidRPr="00826B3A">
        <w:rPr>
          <w:rFonts w:cs="Times New Roman"/>
          <w:b/>
          <w:szCs w:val="24"/>
        </w:rPr>
        <w:t>How Economic Uncertainty and Regulatory Changes Affect Long-Term Financial Stability in Hospitality?</w:t>
      </w:r>
    </w:p>
    <w:p w14:paraId="3FAF142D" w14:textId="77777777" w:rsidR="00A6097A" w:rsidRPr="00826B3A" w:rsidRDefault="00A6097A" w:rsidP="00471DCE">
      <w:pPr>
        <w:spacing w:line="360" w:lineRule="auto"/>
        <w:jc w:val="center"/>
        <w:rPr>
          <w:rFonts w:cs="Times New Roman"/>
          <w:b/>
          <w:szCs w:val="24"/>
        </w:rPr>
      </w:pPr>
    </w:p>
    <w:p w14:paraId="3AA5C8A2" w14:textId="77777777" w:rsidR="00A6097A" w:rsidRPr="00826B3A" w:rsidRDefault="00A6097A" w:rsidP="00471DCE">
      <w:pPr>
        <w:spacing w:line="360" w:lineRule="auto"/>
        <w:jc w:val="center"/>
        <w:rPr>
          <w:rFonts w:cs="Times New Roman"/>
          <w:b/>
          <w:szCs w:val="24"/>
        </w:rPr>
      </w:pPr>
      <w:r w:rsidRPr="00826B3A">
        <w:rPr>
          <w:rFonts w:cs="Times New Roman"/>
          <w:b/>
          <w:szCs w:val="24"/>
        </w:rPr>
        <w:t xml:space="preserve">AI Declaration </w:t>
      </w:r>
    </w:p>
    <w:p w14:paraId="242F128C" w14:textId="77777777" w:rsidR="00EE747B" w:rsidRPr="00826B3A" w:rsidRDefault="00EE747B" w:rsidP="00471DCE">
      <w:pPr>
        <w:spacing w:line="360" w:lineRule="auto"/>
        <w:jc w:val="center"/>
        <w:rPr>
          <w:rFonts w:eastAsia="Times New Roman" w:cs="Times New Roman"/>
          <w:szCs w:val="24"/>
          <w:lang w:eastAsia="en-GB"/>
        </w:rPr>
      </w:pPr>
      <w:r w:rsidRPr="00826B3A">
        <w:rPr>
          <w:rFonts w:eastAsia="Times New Roman" w:cs="Times New Roman"/>
          <w:szCs w:val="24"/>
          <w:lang w:eastAsia="en-GB"/>
        </w:rPr>
        <w:t>“I confirm that I have not used any AI tools in the research and creation or this assignment. I confirm that I have not presented any AI generated materials as my own work. I confirm I have copies of my drafts, notes, and other resources I used, which may be asked to provide in evidence”</w:t>
      </w:r>
    </w:p>
    <w:p w14:paraId="050EB0DE" w14:textId="01903E99" w:rsidR="00194B0D" w:rsidRPr="00826B3A" w:rsidRDefault="007D2B32" w:rsidP="00471DCE">
      <w:pPr>
        <w:spacing w:line="360" w:lineRule="auto"/>
        <w:rPr>
          <w:rFonts w:cs="Times New Roman"/>
          <w:szCs w:val="24"/>
        </w:rPr>
      </w:pPr>
      <w:r w:rsidRPr="00826B3A">
        <w:rPr>
          <w:rFonts w:cs="Times New Roman"/>
          <w:szCs w:val="24"/>
        </w:rPr>
        <w:br w:type="page"/>
      </w:r>
    </w:p>
    <w:p w14:paraId="50D3CF86" w14:textId="77777777" w:rsidR="004254F5" w:rsidRPr="00826B3A" w:rsidRDefault="004254F5" w:rsidP="00471DCE">
      <w:pPr>
        <w:spacing w:line="360" w:lineRule="auto"/>
        <w:jc w:val="both"/>
        <w:rPr>
          <w:rFonts w:cs="Times New Roman"/>
          <w:b/>
          <w:bCs/>
          <w:szCs w:val="24"/>
        </w:rPr>
      </w:pPr>
      <w:bookmarkStart w:id="0" w:name="_Toc209704350"/>
      <w:r w:rsidRPr="00826B3A">
        <w:rPr>
          <w:rFonts w:cs="Times New Roman"/>
          <w:b/>
          <w:bCs/>
          <w:szCs w:val="24"/>
        </w:rPr>
        <w:lastRenderedPageBreak/>
        <w:t xml:space="preserve">Slide 1: </w:t>
      </w:r>
    </w:p>
    <w:p w14:paraId="7035FEAB" w14:textId="77777777" w:rsidR="004254F5" w:rsidRPr="00826B3A" w:rsidRDefault="004254F5" w:rsidP="00471DCE">
      <w:pPr>
        <w:spacing w:line="360" w:lineRule="auto"/>
        <w:jc w:val="both"/>
        <w:rPr>
          <w:rFonts w:cs="Times New Roman"/>
          <w:b/>
          <w:bCs/>
          <w:szCs w:val="24"/>
        </w:rPr>
      </w:pPr>
      <w:r w:rsidRPr="00826B3A">
        <w:rPr>
          <w:rFonts w:cs="Times New Roman"/>
          <w:b/>
          <w:bCs/>
          <w:szCs w:val="24"/>
        </w:rPr>
        <w:t>Title</w:t>
      </w:r>
    </w:p>
    <w:p w14:paraId="29C9728F" w14:textId="327497E2" w:rsidR="004254F5" w:rsidRPr="00826B3A" w:rsidRDefault="001D3DF3" w:rsidP="001D3DF3">
      <w:pPr>
        <w:spacing w:line="360" w:lineRule="auto"/>
        <w:jc w:val="center"/>
        <w:rPr>
          <w:rFonts w:cs="Times New Roman"/>
          <w:szCs w:val="24"/>
        </w:rPr>
      </w:pPr>
      <w:r>
        <w:rPr>
          <w:noProof/>
        </w:rPr>
        <w:drawing>
          <wp:inline distT="0" distB="0" distL="0" distR="0" wp14:anchorId="3DF398B6" wp14:editId="0872FDAD">
            <wp:extent cx="5943600" cy="3343275"/>
            <wp:effectExtent l="0" t="0" r="0" b="9525"/>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5E0BC565" w14:textId="77777777" w:rsidR="004254F5" w:rsidRPr="00826B3A" w:rsidRDefault="004254F5" w:rsidP="00471DCE">
      <w:pPr>
        <w:spacing w:line="360" w:lineRule="auto"/>
        <w:jc w:val="both"/>
        <w:rPr>
          <w:rFonts w:cs="Times New Roman"/>
          <w:b/>
          <w:bCs/>
          <w:szCs w:val="24"/>
        </w:rPr>
      </w:pPr>
      <w:r w:rsidRPr="00826B3A">
        <w:rPr>
          <w:rFonts w:cs="Times New Roman"/>
          <w:b/>
          <w:bCs/>
          <w:szCs w:val="24"/>
        </w:rPr>
        <w:t>Slide 2:</w:t>
      </w:r>
    </w:p>
    <w:p w14:paraId="13336AF3" w14:textId="77777777" w:rsidR="004254F5" w:rsidRPr="00826B3A" w:rsidRDefault="004254F5" w:rsidP="00471DCE">
      <w:pPr>
        <w:spacing w:line="360" w:lineRule="auto"/>
        <w:jc w:val="both"/>
        <w:rPr>
          <w:rFonts w:cs="Times New Roman"/>
          <w:b/>
          <w:bCs/>
          <w:szCs w:val="24"/>
        </w:rPr>
      </w:pPr>
      <w:r w:rsidRPr="00826B3A">
        <w:rPr>
          <w:rFonts w:cs="Times New Roman"/>
          <w:b/>
          <w:bCs/>
          <w:szCs w:val="24"/>
        </w:rPr>
        <w:t>Introduction</w:t>
      </w:r>
    </w:p>
    <w:p w14:paraId="5208EF26" w14:textId="3619D57A" w:rsidR="003F72BD" w:rsidRPr="00826B3A" w:rsidRDefault="007C7E1D" w:rsidP="007C7E1D">
      <w:pPr>
        <w:spacing w:line="360" w:lineRule="auto"/>
        <w:jc w:val="center"/>
        <w:rPr>
          <w:rFonts w:cs="Times New Roman"/>
          <w:szCs w:val="24"/>
        </w:rPr>
      </w:pPr>
      <w:r>
        <w:rPr>
          <w:noProof/>
        </w:rPr>
        <w:drawing>
          <wp:inline distT="0" distB="0" distL="0" distR="0" wp14:anchorId="181F73BA" wp14:editId="439F5B5D">
            <wp:extent cx="5943600" cy="3343275"/>
            <wp:effectExtent l="0" t="0" r="0" b="9525"/>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6049AE4A" w14:textId="61437EB9" w:rsidR="004254F5" w:rsidRPr="00826B3A" w:rsidRDefault="006039C0" w:rsidP="00471DCE">
      <w:pPr>
        <w:spacing w:after="160" w:line="360" w:lineRule="auto"/>
        <w:jc w:val="both"/>
        <w:rPr>
          <w:rFonts w:cs="Times New Roman"/>
          <w:szCs w:val="24"/>
        </w:rPr>
      </w:pPr>
      <w:r w:rsidRPr="00826B3A">
        <w:rPr>
          <w:rFonts w:cs="Times New Roman"/>
          <w:szCs w:val="24"/>
        </w:rPr>
        <w:lastRenderedPageBreak/>
        <w:t>The hospitality industry is experiencing economic uncertainty in its history due to an increased inflation rate, variable demand in the market, and instability in the global market</w:t>
      </w:r>
      <w:r w:rsidR="00621243" w:rsidRPr="00826B3A">
        <w:rPr>
          <w:rFonts w:cs="Times New Roman"/>
          <w:szCs w:val="24"/>
        </w:rPr>
        <w:t xml:space="preserve"> (Bai et al., 2024)</w:t>
      </w:r>
      <w:r w:rsidRPr="00826B3A">
        <w:rPr>
          <w:rFonts w:cs="Times New Roman"/>
          <w:szCs w:val="24"/>
        </w:rPr>
        <w:t xml:space="preserve">. Concurrently, the changes in regulation such as labour laws, minimum wages and visa restrictions are posing operational difficulties. </w:t>
      </w:r>
    </w:p>
    <w:p w14:paraId="4A89273C" w14:textId="77777777" w:rsidR="004254F5" w:rsidRPr="00826B3A" w:rsidRDefault="004254F5" w:rsidP="00471DCE">
      <w:pPr>
        <w:spacing w:line="360" w:lineRule="auto"/>
        <w:jc w:val="both"/>
        <w:rPr>
          <w:rFonts w:cs="Times New Roman"/>
          <w:b/>
          <w:bCs/>
          <w:szCs w:val="24"/>
        </w:rPr>
      </w:pPr>
      <w:r w:rsidRPr="00826B3A">
        <w:rPr>
          <w:rFonts w:cs="Times New Roman"/>
          <w:b/>
          <w:bCs/>
          <w:szCs w:val="24"/>
        </w:rPr>
        <w:t>Slide 3:</w:t>
      </w:r>
    </w:p>
    <w:p w14:paraId="1C7FA5FA" w14:textId="77777777" w:rsidR="00A96EEC" w:rsidRPr="00826B3A" w:rsidRDefault="00A96EEC" w:rsidP="00471DCE">
      <w:pPr>
        <w:spacing w:line="360" w:lineRule="auto"/>
        <w:jc w:val="both"/>
        <w:rPr>
          <w:rFonts w:cs="Times New Roman"/>
          <w:b/>
          <w:bCs/>
          <w:szCs w:val="24"/>
        </w:rPr>
      </w:pPr>
      <w:r w:rsidRPr="00826B3A">
        <w:rPr>
          <w:rFonts w:cs="Times New Roman"/>
          <w:b/>
          <w:bCs/>
          <w:szCs w:val="24"/>
        </w:rPr>
        <w:t>Hospitality Industry Context</w:t>
      </w:r>
    </w:p>
    <w:p w14:paraId="5745FC9D" w14:textId="17DC07ED" w:rsidR="00843B29" w:rsidRPr="00826B3A" w:rsidRDefault="007C7E1D" w:rsidP="007C7E1D">
      <w:pPr>
        <w:keepNext/>
        <w:spacing w:line="360" w:lineRule="auto"/>
        <w:jc w:val="center"/>
      </w:pPr>
      <w:r>
        <w:rPr>
          <w:noProof/>
        </w:rPr>
        <w:drawing>
          <wp:inline distT="0" distB="0" distL="0" distR="0" wp14:anchorId="6F28D515" wp14:editId="72EC1B07">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3636F632" w14:textId="50A433D5" w:rsidR="006039C0" w:rsidRPr="00826B3A" w:rsidRDefault="006039C0" w:rsidP="00471DCE">
      <w:pPr>
        <w:spacing w:after="160" w:line="360" w:lineRule="auto"/>
        <w:jc w:val="both"/>
        <w:rPr>
          <w:rFonts w:cs="Times New Roman"/>
          <w:szCs w:val="24"/>
        </w:rPr>
      </w:pPr>
      <w:r w:rsidRPr="00826B3A">
        <w:rPr>
          <w:rFonts w:cs="Times New Roman"/>
          <w:szCs w:val="24"/>
        </w:rPr>
        <w:t>Hotels are extremely so because of the high fixed costs such as utilities, staffing and the maintenance and therefore it is highly sensitive to external economic shocks. In 2023, 43% of the jobs in the UK hospitality were not filled, which leads to the issue of workforce shortage that has a direct impact on service quality and operational efficiency</w:t>
      </w:r>
      <w:r w:rsidR="00E21FF8" w:rsidRPr="00826B3A">
        <w:rPr>
          <w:rFonts w:cs="Times New Roman"/>
          <w:szCs w:val="24"/>
        </w:rPr>
        <w:t xml:space="preserve"> (ONS, 2026)</w:t>
      </w:r>
      <w:r w:rsidRPr="00826B3A">
        <w:rPr>
          <w:rFonts w:cs="Times New Roman"/>
          <w:szCs w:val="24"/>
        </w:rPr>
        <w:t xml:space="preserve">. The changes in consumer spending, which are as a result of the uncertainty surrounding the economy, also affect the stability of profits and revenues. Operational risks are also heightened by regulatory requirements as hotels have to meet changing requirements of complying with rules and regulations. </w:t>
      </w:r>
    </w:p>
    <w:p w14:paraId="3EE8FE43" w14:textId="522487C1" w:rsidR="00151F5F" w:rsidRPr="00826B3A" w:rsidRDefault="00996400" w:rsidP="00471DCE">
      <w:pPr>
        <w:spacing w:line="360" w:lineRule="auto"/>
        <w:jc w:val="both"/>
        <w:rPr>
          <w:b/>
          <w:bCs/>
        </w:rPr>
      </w:pPr>
      <w:r w:rsidRPr="00826B3A">
        <w:rPr>
          <w:b/>
          <w:bCs/>
        </w:rPr>
        <w:t>Slide 4:</w:t>
      </w:r>
    </w:p>
    <w:p w14:paraId="5E78CC3B" w14:textId="66026AF4" w:rsidR="006D053E" w:rsidRPr="00826B3A" w:rsidRDefault="006D053E" w:rsidP="00471DCE">
      <w:pPr>
        <w:spacing w:line="360" w:lineRule="auto"/>
        <w:jc w:val="both"/>
        <w:rPr>
          <w:b/>
          <w:bCs/>
        </w:rPr>
      </w:pPr>
      <w:r w:rsidRPr="00826B3A">
        <w:rPr>
          <w:b/>
          <w:bCs/>
        </w:rPr>
        <w:t>Research Focus</w:t>
      </w:r>
    </w:p>
    <w:p w14:paraId="734D5EDA" w14:textId="24186275" w:rsidR="007C7E1D" w:rsidRDefault="007C7E1D" w:rsidP="007C7E1D">
      <w:pPr>
        <w:spacing w:after="160" w:line="360" w:lineRule="auto"/>
        <w:jc w:val="center"/>
        <w:rPr>
          <w:rFonts w:cs="Times New Roman"/>
          <w:szCs w:val="24"/>
        </w:rPr>
      </w:pPr>
      <w:r>
        <w:rPr>
          <w:noProof/>
        </w:rPr>
        <w:lastRenderedPageBreak/>
        <w:drawing>
          <wp:inline distT="0" distB="0" distL="0" distR="0" wp14:anchorId="5685F1ED" wp14:editId="67FC77C6">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7895EDA8" w14:textId="6E16948A" w:rsidR="00D2619F" w:rsidRPr="00826B3A" w:rsidRDefault="006039C0" w:rsidP="00471DCE">
      <w:pPr>
        <w:spacing w:after="160" w:line="360" w:lineRule="auto"/>
        <w:jc w:val="both"/>
        <w:rPr>
          <w:rFonts w:cs="Times New Roman"/>
          <w:szCs w:val="24"/>
        </w:rPr>
      </w:pPr>
      <w:r w:rsidRPr="00826B3A">
        <w:rPr>
          <w:rFonts w:cs="Times New Roman"/>
          <w:szCs w:val="24"/>
        </w:rPr>
        <w:t>This study aims</w:t>
      </w:r>
      <w:r w:rsidR="00B75FBC" w:rsidRPr="00826B3A">
        <w:rPr>
          <w:rFonts w:cs="Times New Roman"/>
          <w:szCs w:val="24"/>
        </w:rPr>
        <w:t xml:space="preserve"> to evaluate</w:t>
      </w:r>
      <w:r w:rsidRPr="00826B3A">
        <w:rPr>
          <w:rFonts w:cs="Times New Roman"/>
          <w:szCs w:val="24"/>
        </w:rPr>
        <w:t xml:space="preserve"> how economic insecurity affects the activities of a hotel with increasing prices and changing demand. </w:t>
      </w:r>
      <w:r w:rsidR="00C345CB" w:rsidRPr="00826B3A">
        <w:rPr>
          <w:rFonts w:cs="Times New Roman"/>
          <w:szCs w:val="24"/>
        </w:rPr>
        <w:t>Also</w:t>
      </w:r>
      <w:r w:rsidRPr="00826B3A">
        <w:rPr>
          <w:rFonts w:cs="Times New Roman"/>
          <w:szCs w:val="24"/>
        </w:rPr>
        <w:t xml:space="preserve">, </w:t>
      </w:r>
      <w:r w:rsidR="00DA253C" w:rsidRPr="00826B3A">
        <w:rPr>
          <w:rFonts w:cs="Times New Roman"/>
          <w:szCs w:val="24"/>
        </w:rPr>
        <w:t xml:space="preserve">it determines </w:t>
      </w:r>
      <w:r w:rsidR="00AD2AF2" w:rsidRPr="00826B3A">
        <w:rPr>
          <w:rFonts w:cs="Times New Roman"/>
          <w:szCs w:val="24"/>
        </w:rPr>
        <w:t xml:space="preserve">how </w:t>
      </w:r>
      <w:r w:rsidRPr="00826B3A">
        <w:rPr>
          <w:rFonts w:cs="Times New Roman"/>
          <w:szCs w:val="24"/>
        </w:rPr>
        <w:t xml:space="preserve">regulatory change impact on workforce management and compliance. </w:t>
      </w:r>
      <w:r w:rsidR="00130C65" w:rsidRPr="00826B3A">
        <w:rPr>
          <w:rFonts w:cs="Times New Roman"/>
          <w:szCs w:val="24"/>
        </w:rPr>
        <w:t>Moreover</w:t>
      </w:r>
      <w:r w:rsidRPr="00826B3A">
        <w:rPr>
          <w:rFonts w:cs="Times New Roman"/>
          <w:szCs w:val="24"/>
        </w:rPr>
        <w:t xml:space="preserve">, strategies and responses by industries used to reduce these pressures are </w:t>
      </w:r>
      <w:r w:rsidR="00B75FBC" w:rsidRPr="00826B3A">
        <w:rPr>
          <w:rFonts w:cs="Times New Roman"/>
          <w:szCs w:val="24"/>
        </w:rPr>
        <w:t>analysed</w:t>
      </w:r>
      <w:r w:rsidRPr="00826B3A">
        <w:rPr>
          <w:rFonts w:cs="Times New Roman"/>
          <w:szCs w:val="24"/>
        </w:rPr>
        <w:t xml:space="preserve"> based on the study including adjustments in prices, employee retention and innovations. </w:t>
      </w:r>
    </w:p>
    <w:p w14:paraId="5853DC52" w14:textId="2A772C09" w:rsidR="00D2619F" w:rsidRPr="00826B3A" w:rsidRDefault="00D2619F" w:rsidP="00471DCE">
      <w:pPr>
        <w:spacing w:line="360" w:lineRule="auto"/>
        <w:jc w:val="both"/>
        <w:rPr>
          <w:b/>
          <w:bCs/>
        </w:rPr>
      </w:pPr>
      <w:r w:rsidRPr="00826B3A">
        <w:rPr>
          <w:b/>
          <w:bCs/>
        </w:rPr>
        <w:t>Slide 5:</w:t>
      </w:r>
    </w:p>
    <w:p w14:paraId="38E12EBC" w14:textId="5B863B7F" w:rsidR="00D2619F" w:rsidRPr="00826B3A" w:rsidRDefault="00FC02F8" w:rsidP="00471DCE">
      <w:pPr>
        <w:spacing w:line="360" w:lineRule="auto"/>
        <w:jc w:val="both"/>
        <w:rPr>
          <w:b/>
          <w:bCs/>
        </w:rPr>
      </w:pPr>
      <w:r w:rsidRPr="00826B3A">
        <w:rPr>
          <w:b/>
          <w:bCs/>
        </w:rPr>
        <w:t>Literature Review</w:t>
      </w:r>
      <w:r w:rsidR="00C46974" w:rsidRPr="00826B3A">
        <w:rPr>
          <w:b/>
          <w:bCs/>
        </w:rPr>
        <w:t xml:space="preserve">: Key Theories </w:t>
      </w:r>
    </w:p>
    <w:p w14:paraId="4EFDAD61" w14:textId="7CD3441F" w:rsidR="002A20AA" w:rsidRPr="00826B3A" w:rsidRDefault="008164FC" w:rsidP="008164FC">
      <w:pPr>
        <w:spacing w:line="360" w:lineRule="auto"/>
        <w:jc w:val="center"/>
      </w:pPr>
      <w:r>
        <w:rPr>
          <w:noProof/>
        </w:rPr>
        <w:lastRenderedPageBreak/>
        <w:drawing>
          <wp:inline distT="0" distB="0" distL="0" distR="0" wp14:anchorId="4FE96634" wp14:editId="654E5207">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0FA9FB5F" w14:textId="74F14A50" w:rsidR="00EA3412" w:rsidRPr="00826B3A" w:rsidRDefault="006039C0" w:rsidP="00471DCE">
      <w:pPr>
        <w:spacing w:after="160" w:line="360" w:lineRule="auto"/>
        <w:jc w:val="both"/>
        <w:rPr>
          <w:rFonts w:cs="Times New Roman"/>
          <w:szCs w:val="24"/>
        </w:rPr>
      </w:pPr>
      <w:r w:rsidRPr="00826B3A">
        <w:rPr>
          <w:rFonts w:cs="Times New Roman"/>
          <w:szCs w:val="24"/>
        </w:rPr>
        <w:t xml:space="preserve">The study is based on two important theoretical frameworks. The Risk Management Theory focuses on how organisations should predict, assess, and react to financial and operating uncertainties whereby the concept is highly applicable with volatility in the hospitality markets. Human Capital Theory is an approach that pays attention to performance of organisational that depends on workforce skills, productivity and retention. </w:t>
      </w:r>
    </w:p>
    <w:p w14:paraId="54D8E95B" w14:textId="0245F2B8" w:rsidR="00EA3412" w:rsidRPr="00826B3A" w:rsidRDefault="00EA3412" w:rsidP="00471DCE">
      <w:pPr>
        <w:spacing w:line="360" w:lineRule="auto"/>
        <w:jc w:val="both"/>
        <w:rPr>
          <w:b/>
          <w:bCs/>
        </w:rPr>
      </w:pPr>
      <w:r w:rsidRPr="00826B3A">
        <w:rPr>
          <w:b/>
          <w:bCs/>
        </w:rPr>
        <w:t xml:space="preserve">Slide 6: </w:t>
      </w:r>
    </w:p>
    <w:p w14:paraId="507D309E" w14:textId="6D27C8AF" w:rsidR="00251681" w:rsidRPr="00826B3A" w:rsidRDefault="00C34295" w:rsidP="00471DCE">
      <w:pPr>
        <w:spacing w:line="360" w:lineRule="auto"/>
        <w:jc w:val="both"/>
        <w:rPr>
          <w:b/>
          <w:bCs/>
        </w:rPr>
      </w:pPr>
      <w:r w:rsidRPr="00826B3A">
        <w:rPr>
          <w:b/>
          <w:bCs/>
        </w:rPr>
        <w:t xml:space="preserve">Literature Review: </w:t>
      </w:r>
      <w:r w:rsidR="00BA7D4D" w:rsidRPr="00826B3A">
        <w:rPr>
          <w:b/>
          <w:bCs/>
        </w:rPr>
        <w:t>Economic Uncertainty &amp; Hospitality Impact</w:t>
      </w:r>
    </w:p>
    <w:p w14:paraId="34DEEAFC" w14:textId="04ED952A" w:rsidR="002217AA" w:rsidRPr="00826B3A" w:rsidRDefault="008164FC" w:rsidP="008164FC">
      <w:pPr>
        <w:spacing w:after="160" w:line="360" w:lineRule="auto"/>
        <w:jc w:val="center"/>
      </w:pPr>
      <w:bookmarkStart w:id="1" w:name="_Toc220061096"/>
      <w:r>
        <w:rPr>
          <w:noProof/>
        </w:rPr>
        <w:lastRenderedPageBreak/>
        <w:drawing>
          <wp:inline distT="0" distB="0" distL="0" distR="0" wp14:anchorId="298021FC" wp14:editId="0C39663E">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4CA163D8" w14:textId="6C12D6CA" w:rsidR="00154200" w:rsidRPr="00826B3A" w:rsidRDefault="006039C0" w:rsidP="00471DCE">
      <w:pPr>
        <w:spacing w:after="160" w:line="360" w:lineRule="auto"/>
        <w:jc w:val="both"/>
        <w:rPr>
          <w:rFonts w:cs="Times New Roman"/>
          <w:szCs w:val="24"/>
        </w:rPr>
      </w:pPr>
      <w:r w:rsidRPr="00826B3A">
        <w:rPr>
          <w:rFonts w:cs="Times New Roman"/>
          <w:szCs w:val="24"/>
        </w:rPr>
        <w:t>Economic uncertainty has various impacts on hotels. Pay raise is required to attract and retain employees and this increases the operating expenses. Visa limits also limit the availability of workforce leading to the provision of gaps in the staffing that interferes with operations and delivery of services</w:t>
      </w:r>
      <w:r w:rsidR="00BD64E4" w:rsidRPr="00826B3A">
        <w:rPr>
          <w:rFonts w:cs="Times New Roman"/>
          <w:szCs w:val="24"/>
        </w:rPr>
        <w:t xml:space="preserve"> (</w:t>
      </w:r>
      <w:proofErr w:type="spellStart"/>
      <w:r w:rsidR="00BD64E4" w:rsidRPr="00826B3A">
        <w:t>Arenhart</w:t>
      </w:r>
      <w:proofErr w:type="spellEnd"/>
      <w:r w:rsidR="00BD64E4" w:rsidRPr="00826B3A">
        <w:t xml:space="preserve"> et al., 2022)</w:t>
      </w:r>
      <w:r w:rsidRPr="00826B3A">
        <w:rPr>
          <w:rFonts w:cs="Times New Roman"/>
          <w:szCs w:val="24"/>
        </w:rPr>
        <w:t xml:space="preserve">. Adherence to sustainability and other laws also increases the cost of operation. All these impact on financial stability in the long term, affecting profitability, cash flow and ability to engage in strategic investment. </w:t>
      </w:r>
    </w:p>
    <w:p w14:paraId="568F21C0" w14:textId="77777777" w:rsidR="003B1D37" w:rsidRPr="00826B3A" w:rsidRDefault="003B1D37" w:rsidP="00471DCE">
      <w:pPr>
        <w:spacing w:after="160" w:line="360" w:lineRule="auto"/>
        <w:jc w:val="both"/>
        <w:rPr>
          <w:rFonts w:cs="Times New Roman"/>
          <w:b/>
          <w:bCs/>
          <w:szCs w:val="24"/>
        </w:rPr>
      </w:pPr>
      <w:r w:rsidRPr="00826B3A">
        <w:rPr>
          <w:rFonts w:cs="Times New Roman"/>
          <w:b/>
          <w:bCs/>
          <w:szCs w:val="24"/>
        </w:rPr>
        <w:t>Slide 7:</w:t>
      </w:r>
    </w:p>
    <w:p w14:paraId="5AD5E44E" w14:textId="1CABEEC7" w:rsidR="00344A6D" w:rsidRPr="00826B3A" w:rsidRDefault="000C4DB1" w:rsidP="00471DCE">
      <w:pPr>
        <w:spacing w:after="160" w:line="360" w:lineRule="auto"/>
        <w:jc w:val="both"/>
        <w:rPr>
          <w:rFonts w:cs="Times New Roman"/>
          <w:b/>
          <w:bCs/>
          <w:szCs w:val="24"/>
        </w:rPr>
      </w:pPr>
      <w:r w:rsidRPr="00826B3A">
        <w:rPr>
          <w:b/>
          <w:bCs/>
        </w:rPr>
        <w:t>Literature Review</w:t>
      </w:r>
      <w:r w:rsidRPr="00826B3A">
        <w:rPr>
          <w:rFonts w:cs="Times New Roman"/>
          <w:b/>
          <w:bCs/>
          <w:szCs w:val="24"/>
        </w:rPr>
        <w:t xml:space="preserve">: </w:t>
      </w:r>
      <w:r w:rsidR="00344A6D" w:rsidRPr="00826B3A">
        <w:rPr>
          <w:rFonts w:cs="Times New Roman"/>
          <w:b/>
          <w:bCs/>
          <w:szCs w:val="24"/>
        </w:rPr>
        <w:t>Regulatory Changes &amp; Hospitality Impact</w:t>
      </w:r>
    </w:p>
    <w:p w14:paraId="0595507C" w14:textId="6EEEA1F1" w:rsidR="0095789D" w:rsidRPr="00826B3A" w:rsidRDefault="008164FC" w:rsidP="008164FC">
      <w:pPr>
        <w:spacing w:after="160" w:line="360" w:lineRule="auto"/>
        <w:jc w:val="center"/>
        <w:rPr>
          <w:rFonts w:cs="Times New Roman"/>
          <w:szCs w:val="24"/>
        </w:rPr>
      </w:pPr>
      <w:r>
        <w:rPr>
          <w:noProof/>
        </w:rPr>
        <w:lastRenderedPageBreak/>
        <w:drawing>
          <wp:inline distT="0" distB="0" distL="0" distR="0" wp14:anchorId="53C799A1" wp14:editId="041BB2C8">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6F08EA35" w14:textId="62712C31" w:rsidR="00D54339" w:rsidRPr="00826B3A" w:rsidRDefault="006039C0" w:rsidP="00471DCE">
      <w:pPr>
        <w:spacing w:after="160" w:line="360" w:lineRule="auto"/>
        <w:jc w:val="both"/>
        <w:rPr>
          <w:rFonts w:cs="Times New Roman"/>
          <w:szCs w:val="24"/>
        </w:rPr>
      </w:pPr>
      <w:r w:rsidRPr="00826B3A">
        <w:rPr>
          <w:rFonts w:cs="Times New Roman"/>
          <w:szCs w:val="24"/>
        </w:rPr>
        <w:t xml:space="preserve">Any alterations in the regulations including labour laws and minimum wage adjustments have a direct impact on the operations of hotels in regard to cost. Visa restrictions make it </w:t>
      </w:r>
      <w:r w:rsidR="00502FD7" w:rsidRPr="00826B3A">
        <w:rPr>
          <w:rFonts w:cs="Times New Roman"/>
          <w:szCs w:val="24"/>
        </w:rPr>
        <w:t>challenging</w:t>
      </w:r>
      <w:r w:rsidRPr="00826B3A">
        <w:rPr>
          <w:rFonts w:cs="Times New Roman"/>
          <w:szCs w:val="24"/>
        </w:rPr>
        <w:t xml:space="preserve"> to access international employees with skills, adding to the problem of workforce shortage. There are also the compliance requirements such as health, safety and environmental requirements which also introduce extra costs and operational complexity</w:t>
      </w:r>
      <w:r w:rsidR="00B127B6" w:rsidRPr="00826B3A">
        <w:rPr>
          <w:rFonts w:cs="Times New Roman"/>
          <w:szCs w:val="24"/>
        </w:rPr>
        <w:t xml:space="preserve"> (Causa et al., 2025)</w:t>
      </w:r>
      <w:r w:rsidRPr="00826B3A">
        <w:rPr>
          <w:rFonts w:cs="Times New Roman"/>
          <w:szCs w:val="24"/>
        </w:rPr>
        <w:t xml:space="preserve">. All these changes pose a problem to financial planning and risk management. There is a need to change so that hotels remain efficient and service providers without compromising quality and regulations. </w:t>
      </w:r>
    </w:p>
    <w:p w14:paraId="6CBE2956" w14:textId="77777777" w:rsidR="00D54339" w:rsidRPr="00826B3A" w:rsidRDefault="00D54339" w:rsidP="00471DCE">
      <w:pPr>
        <w:spacing w:after="160" w:line="360" w:lineRule="auto"/>
        <w:jc w:val="both"/>
        <w:rPr>
          <w:rFonts w:cs="Times New Roman"/>
          <w:b/>
          <w:bCs/>
          <w:szCs w:val="24"/>
        </w:rPr>
      </w:pPr>
      <w:r w:rsidRPr="00826B3A">
        <w:rPr>
          <w:rFonts w:cs="Times New Roman"/>
          <w:b/>
          <w:bCs/>
          <w:szCs w:val="24"/>
        </w:rPr>
        <w:t>Slide 8:</w:t>
      </w:r>
    </w:p>
    <w:p w14:paraId="47005028" w14:textId="0C7772E4" w:rsidR="00D7447C" w:rsidRPr="00826B3A" w:rsidRDefault="00AC4CD2" w:rsidP="00471DCE">
      <w:pPr>
        <w:spacing w:after="160" w:line="360" w:lineRule="auto"/>
        <w:jc w:val="both"/>
        <w:rPr>
          <w:rFonts w:cs="Times New Roman"/>
          <w:b/>
          <w:bCs/>
          <w:szCs w:val="24"/>
        </w:rPr>
      </w:pPr>
      <w:r w:rsidRPr="00826B3A">
        <w:rPr>
          <w:rFonts w:cs="Times New Roman"/>
          <w:b/>
          <w:bCs/>
          <w:szCs w:val="24"/>
        </w:rPr>
        <w:t>Method</w:t>
      </w:r>
      <w:r w:rsidR="00D7447C" w:rsidRPr="00826B3A">
        <w:rPr>
          <w:rFonts w:cs="Times New Roman"/>
          <w:b/>
          <w:bCs/>
          <w:szCs w:val="24"/>
        </w:rPr>
        <w:t xml:space="preserve">: </w:t>
      </w:r>
      <w:r w:rsidR="00D7447C" w:rsidRPr="00826B3A">
        <w:rPr>
          <w:b/>
          <w:bCs/>
        </w:rPr>
        <w:t>PESTLE Summary</w:t>
      </w:r>
    </w:p>
    <w:p w14:paraId="54961223" w14:textId="0826DF09" w:rsidR="00787FE6" w:rsidRPr="00826B3A" w:rsidRDefault="008164FC" w:rsidP="008164FC">
      <w:pPr>
        <w:spacing w:after="160" w:line="360" w:lineRule="auto"/>
        <w:jc w:val="center"/>
        <w:rPr>
          <w:rFonts w:cs="Times New Roman"/>
          <w:szCs w:val="24"/>
        </w:rPr>
      </w:pPr>
      <w:r>
        <w:rPr>
          <w:noProof/>
        </w:rPr>
        <w:lastRenderedPageBreak/>
        <w:drawing>
          <wp:inline distT="0" distB="0" distL="0" distR="0" wp14:anchorId="56470D32" wp14:editId="62548CD9">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04701281" w14:textId="36C14D87" w:rsidR="009E4454" w:rsidRPr="00826B3A" w:rsidRDefault="006039C0" w:rsidP="00471DCE">
      <w:pPr>
        <w:spacing w:after="160" w:line="360" w:lineRule="auto"/>
        <w:jc w:val="both"/>
        <w:rPr>
          <w:rFonts w:cs="Times New Roman"/>
          <w:szCs w:val="24"/>
        </w:rPr>
      </w:pPr>
      <w:r w:rsidRPr="00826B3A">
        <w:rPr>
          <w:rFonts w:cs="Times New Roman"/>
          <w:szCs w:val="24"/>
        </w:rPr>
        <w:t>The research is a qualitative one based on the secondary data provided by industry reports, academic journals, and government sources. PESTLE analysis was used to analyse the macro-environmental forces that has a bearing on hotels. Political and legal influences are labour policies and visa limitations. Economic reasons are inflation and decreased customer expenditure. The social factors include the shortage of the workforces, and guest expectation. The technological factors emphasize on automation and digital solutions. Sustainability requirements and the increase of energy costs are considered environmental aspects.</w:t>
      </w:r>
    </w:p>
    <w:p w14:paraId="437F5B86" w14:textId="77777777" w:rsidR="00F65643" w:rsidRPr="00826B3A" w:rsidRDefault="009E4454" w:rsidP="00471DCE">
      <w:pPr>
        <w:spacing w:after="160" w:line="360" w:lineRule="auto"/>
        <w:jc w:val="both"/>
        <w:rPr>
          <w:rFonts w:cs="Times New Roman"/>
          <w:b/>
          <w:bCs/>
          <w:szCs w:val="24"/>
        </w:rPr>
      </w:pPr>
      <w:r w:rsidRPr="00826B3A">
        <w:rPr>
          <w:rFonts w:cs="Times New Roman"/>
          <w:b/>
          <w:bCs/>
          <w:szCs w:val="24"/>
        </w:rPr>
        <w:t xml:space="preserve">Slide </w:t>
      </w:r>
      <w:r w:rsidR="00F65643" w:rsidRPr="00826B3A">
        <w:rPr>
          <w:rFonts w:cs="Times New Roman"/>
          <w:b/>
          <w:bCs/>
          <w:szCs w:val="24"/>
        </w:rPr>
        <w:t xml:space="preserve">9: </w:t>
      </w:r>
    </w:p>
    <w:p w14:paraId="7A9FD317" w14:textId="285A2323" w:rsidR="00E0383E" w:rsidRPr="00826B3A" w:rsidRDefault="0022685D" w:rsidP="00471DCE">
      <w:pPr>
        <w:spacing w:after="160" w:line="360" w:lineRule="auto"/>
        <w:jc w:val="both"/>
        <w:rPr>
          <w:rFonts w:cs="Times New Roman"/>
          <w:b/>
          <w:bCs/>
          <w:szCs w:val="24"/>
        </w:rPr>
      </w:pPr>
      <w:r w:rsidRPr="00826B3A">
        <w:rPr>
          <w:rFonts w:cs="Times New Roman"/>
          <w:b/>
          <w:bCs/>
          <w:szCs w:val="24"/>
        </w:rPr>
        <w:t xml:space="preserve">Industry </w:t>
      </w:r>
      <w:r w:rsidR="00E0383E" w:rsidRPr="00826B3A">
        <w:rPr>
          <w:rFonts w:cs="Times New Roman"/>
          <w:b/>
          <w:bCs/>
          <w:szCs w:val="24"/>
        </w:rPr>
        <w:t>Responses to The Chosen Contemporary Issue</w:t>
      </w:r>
      <w:r w:rsidR="008123C7" w:rsidRPr="00826B3A">
        <w:rPr>
          <w:rFonts w:cs="Times New Roman"/>
          <w:b/>
          <w:bCs/>
          <w:szCs w:val="24"/>
        </w:rPr>
        <w:t>:</w:t>
      </w:r>
      <w:r w:rsidR="008123C7" w:rsidRPr="00826B3A">
        <w:t xml:space="preserve"> Rising Operational Costs</w:t>
      </w:r>
    </w:p>
    <w:p w14:paraId="4165509E" w14:textId="6E692CDE" w:rsidR="001655E2" w:rsidRPr="00826B3A" w:rsidRDefault="008164FC" w:rsidP="008164FC">
      <w:pPr>
        <w:spacing w:after="160" w:line="360" w:lineRule="auto"/>
        <w:jc w:val="center"/>
        <w:rPr>
          <w:rFonts w:cs="Times New Roman"/>
          <w:szCs w:val="24"/>
        </w:rPr>
      </w:pPr>
      <w:r>
        <w:rPr>
          <w:noProof/>
        </w:rPr>
        <w:lastRenderedPageBreak/>
        <w:drawing>
          <wp:inline distT="0" distB="0" distL="0" distR="0" wp14:anchorId="53EB2739" wp14:editId="4672CB6F">
            <wp:extent cx="594360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5E648558" w14:textId="0BF8029B" w:rsidR="006039C0" w:rsidRPr="00826B3A" w:rsidRDefault="006039C0" w:rsidP="00471DCE">
      <w:pPr>
        <w:spacing w:after="160" w:line="360" w:lineRule="auto"/>
        <w:jc w:val="both"/>
        <w:rPr>
          <w:rFonts w:cs="Times New Roman"/>
          <w:szCs w:val="24"/>
        </w:rPr>
      </w:pPr>
      <w:r w:rsidRPr="00826B3A">
        <w:rPr>
          <w:rFonts w:cs="Times New Roman"/>
          <w:szCs w:val="24"/>
        </w:rPr>
        <w:t>The dynamic pricing strategies to address the increasing costs of operations in the hotels are enabling hotels to set room rates dynamically depending on the demand and crops of the season</w:t>
      </w:r>
      <w:r w:rsidR="00795DFC" w:rsidRPr="00826B3A">
        <w:rPr>
          <w:rFonts w:cs="Times New Roman"/>
          <w:szCs w:val="24"/>
        </w:rPr>
        <w:t xml:space="preserve"> (Zhu et al., 2022)</w:t>
      </w:r>
      <w:r w:rsidRPr="00826B3A">
        <w:rPr>
          <w:rFonts w:cs="Times New Roman"/>
          <w:szCs w:val="24"/>
        </w:rPr>
        <w:t>. This methodology is adopted by major chains like Marriott, Hilton, to stay afloat in occupancy and market share albeit at limited profit margins</w:t>
      </w:r>
      <w:r w:rsidR="00265E0A" w:rsidRPr="00826B3A">
        <w:rPr>
          <w:rFonts w:cs="Times New Roman"/>
          <w:szCs w:val="24"/>
        </w:rPr>
        <w:t xml:space="preserve"> (Reuters, 2022)</w:t>
      </w:r>
      <w:r w:rsidRPr="00826B3A">
        <w:rPr>
          <w:rFonts w:cs="Times New Roman"/>
          <w:szCs w:val="24"/>
        </w:rPr>
        <w:t xml:space="preserve">. Dynamic pricing will give some flexibility but not be able to entirely compensate the increasing costs of energy, food and supplies. The smaller hotels are usually unable to adopt these strategies because of the lack of influence and resources in the market. </w:t>
      </w:r>
    </w:p>
    <w:p w14:paraId="26798EDD" w14:textId="11DBADF4" w:rsidR="00467F39" w:rsidRPr="00826B3A" w:rsidRDefault="00467F39" w:rsidP="00471DCE">
      <w:pPr>
        <w:spacing w:after="160" w:line="360" w:lineRule="auto"/>
        <w:jc w:val="both"/>
        <w:rPr>
          <w:rFonts w:cs="Times New Roman"/>
          <w:b/>
          <w:bCs/>
          <w:szCs w:val="24"/>
        </w:rPr>
      </w:pPr>
      <w:r w:rsidRPr="00826B3A">
        <w:rPr>
          <w:rFonts w:cs="Times New Roman"/>
          <w:b/>
          <w:bCs/>
          <w:szCs w:val="24"/>
        </w:rPr>
        <w:t xml:space="preserve">Slide 10: </w:t>
      </w:r>
    </w:p>
    <w:p w14:paraId="206A86A2" w14:textId="2B2F5387" w:rsidR="00467F39" w:rsidRPr="00826B3A" w:rsidRDefault="00467F39" w:rsidP="00471DCE">
      <w:pPr>
        <w:spacing w:after="160" w:line="360" w:lineRule="auto"/>
        <w:jc w:val="both"/>
        <w:rPr>
          <w:rFonts w:cs="Times New Roman"/>
          <w:b/>
          <w:bCs/>
          <w:szCs w:val="24"/>
        </w:rPr>
      </w:pPr>
      <w:r w:rsidRPr="00826B3A">
        <w:rPr>
          <w:rFonts w:cs="Times New Roman"/>
          <w:b/>
          <w:bCs/>
          <w:szCs w:val="24"/>
        </w:rPr>
        <w:t>Industry Responses to The Chosen Contemporary Issue:</w:t>
      </w:r>
      <w:r w:rsidRPr="00826B3A">
        <w:t xml:space="preserve"> </w:t>
      </w:r>
      <w:r w:rsidR="00AB37DC" w:rsidRPr="00826B3A">
        <w:t>Labour &amp; Regulatory Pressures</w:t>
      </w:r>
    </w:p>
    <w:p w14:paraId="0854117C" w14:textId="661944A1" w:rsidR="008164FC" w:rsidRDefault="008164FC" w:rsidP="008164FC">
      <w:pPr>
        <w:spacing w:after="160" w:line="360" w:lineRule="auto"/>
        <w:jc w:val="center"/>
        <w:rPr>
          <w:rFonts w:cs="Times New Roman"/>
          <w:szCs w:val="24"/>
        </w:rPr>
      </w:pPr>
      <w:r>
        <w:rPr>
          <w:noProof/>
        </w:rPr>
        <w:lastRenderedPageBreak/>
        <w:drawing>
          <wp:inline distT="0" distB="0" distL="0" distR="0" wp14:anchorId="726AB9CA" wp14:editId="1D8E1474">
            <wp:extent cx="5943600" cy="3343275"/>
            <wp:effectExtent l="0" t="0" r="0" b="952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60D4F4B2" w14:textId="57378772" w:rsidR="006039C0" w:rsidRPr="00826B3A" w:rsidRDefault="006039C0" w:rsidP="00471DCE">
      <w:pPr>
        <w:spacing w:after="160" w:line="360" w:lineRule="auto"/>
        <w:jc w:val="both"/>
        <w:rPr>
          <w:rFonts w:cs="Times New Roman"/>
          <w:szCs w:val="24"/>
        </w:rPr>
      </w:pPr>
      <w:r w:rsidRPr="00826B3A">
        <w:rPr>
          <w:rFonts w:cs="Times New Roman"/>
          <w:szCs w:val="24"/>
        </w:rPr>
        <w:t>Hotels are adopting staff retention programs, training programs and flexible working arrangements to tackle labour issues and regulatory demands</w:t>
      </w:r>
      <w:r w:rsidR="00146FDE" w:rsidRPr="00826B3A">
        <w:rPr>
          <w:rFonts w:cs="Times New Roman"/>
          <w:szCs w:val="24"/>
        </w:rPr>
        <w:t xml:space="preserve"> (Grigoryan, 2024)</w:t>
      </w:r>
      <w:r w:rsidRPr="00826B3A">
        <w:rPr>
          <w:rFonts w:cs="Times New Roman"/>
          <w:szCs w:val="24"/>
        </w:rPr>
        <w:t>. The Accor and Marriott programs developed include career ladder and wellness assistance, the purpose of which is to increase the workforce satisfaction and stability</w:t>
      </w:r>
      <w:r w:rsidR="00052BF9" w:rsidRPr="00826B3A">
        <w:rPr>
          <w:rFonts w:cs="Times New Roman"/>
          <w:szCs w:val="24"/>
        </w:rPr>
        <w:t xml:space="preserve"> (Accor, 2026)</w:t>
      </w:r>
      <w:r w:rsidRPr="00826B3A">
        <w:rPr>
          <w:rFonts w:cs="Times New Roman"/>
          <w:szCs w:val="24"/>
        </w:rPr>
        <w:t xml:space="preserve">. These programs enhance productivity, decrease turnover, and </w:t>
      </w:r>
      <w:r w:rsidR="008D52E1" w:rsidRPr="00826B3A">
        <w:rPr>
          <w:rFonts w:cs="Times New Roman"/>
          <w:szCs w:val="24"/>
        </w:rPr>
        <w:t>favour</w:t>
      </w:r>
      <w:r w:rsidRPr="00826B3A">
        <w:rPr>
          <w:rFonts w:cs="Times New Roman"/>
          <w:szCs w:val="24"/>
        </w:rPr>
        <w:t xml:space="preserve"> the quality of service. It is important to balance the price of workforce initiatives and the efficiency of the operation. Effective retention measures enable hotels to be financially stable in the long-term, as well as meet changing labour and regulatory requirements.</w:t>
      </w:r>
    </w:p>
    <w:p w14:paraId="2E62A60B" w14:textId="53134610" w:rsidR="00AB37DC" w:rsidRPr="00826B3A" w:rsidRDefault="00AB37DC" w:rsidP="00471DCE">
      <w:pPr>
        <w:spacing w:after="160" w:line="360" w:lineRule="auto"/>
        <w:jc w:val="both"/>
        <w:rPr>
          <w:rFonts w:cs="Times New Roman"/>
          <w:b/>
          <w:bCs/>
          <w:szCs w:val="24"/>
        </w:rPr>
      </w:pPr>
      <w:r w:rsidRPr="00826B3A">
        <w:rPr>
          <w:rFonts w:cs="Times New Roman"/>
          <w:b/>
          <w:bCs/>
          <w:szCs w:val="24"/>
        </w:rPr>
        <w:t xml:space="preserve">Slide 11: </w:t>
      </w:r>
    </w:p>
    <w:p w14:paraId="1988AE4B" w14:textId="49C43DB4" w:rsidR="00AB37DC" w:rsidRPr="00826B3A" w:rsidRDefault="00AB37DC" w:rsidP="00471DCE">
      <w:pPr>
        <w:spacing w:after="160" w:line="360" w:lineRule="auto"/>
        <w:jc w:val="both"/>
        <w:rPr>
          <w:rFonts w:cs="Times New Roman"/>
          <w:b/>
          <w:bCs/>
          <w:szCs w:val="24"/>
        </w:rPr>
      </w:pPr>
      <w:r w:rsidRPr="00826B3A">
        <w:rPr>
          <w:rFonts w:cs="Times New Roman"/>
          <w:b/>
          <w:bCs/>
          <w:szCs w:val="24"/>
        </w:rPr>
        <w:t>Industry Responses to The Chosen Contemporary Issue:</w:t>
      </w:r>
      <w:r w:rsidRPr="00826B3A">
        <w:t xml:space="preserve"> Technology &amp; Compliance</w:t>
      </w:r>
    </w:p>
    <w:p w14:paraId="661BDCA2" w14:textId="208980DC" w:rsidR="008164FC" w:rsidRDefault="008164FC" w:rsidP="008164FC">
      <w:pPr>
        <w:spacing w:after="160" w:line="360" w:lineRule="auto"/>
        <w:jc w:val="center"/>
        <w:rPr>
          <w:rFonts w:cs="Times New Roman"/>
          <w:szCs w:val="24"/>
        </w:rPr>
      </w:pPr>
      <w:r>
        <w:rPr>
          <w:noProof/>
        </w:rPr>
        <w:lastRenderedPageBreak/>
        <w:drawing>
          <wp:inline distT="0" distB="0" distL="0" distR="0" wp14:anchorId="56212AF2" wp14:editId="79D4A447">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7577EF84" w14:textId="766D9C8E" w:rsidR="003A4074" w:rsidRPr="00826B3A" w:rsidRDefault="006039C0" w:rsidP="00471DCE">
      <w:pPr>
        <w:spacing w:after="160" w:line="360" w:lineRule="auto"/>
        <w:jc w:val="both"/>
        <w:rPr>
          <w:rFonts w:cs="Times New Roman"/>
          <w:szCs w:val="24"/>
        </w:rPr>
      </w:pPr>
      <w:r w:rsidRPr="00826B3A">
        <w:rPr>
          <w:rFonts w:cs="Times New Roman"/>
          <w:szCs w:val="24"/>
        </w:rPr>
        <w:t>The use of technology and compliance programs assists hotels to keep costs in check and enhance operational fullness. Automation (self-check-in, smart housekeeping, etc.) decreases dependency on labour and improves the experience of the guests</w:t>
      </w:r>
      <w:r w:rsidR="00CF6B28" w:rsidRPr="00826B3A">
        <w:rPr>
          <w:rFonts w:cs="Times New Roman"/>
          <w:szCs w:val="24"/>
        </w:rPr>
        <w:t xml:space="preserve"> (Yang, 2022)</w:t>
      </w:r>
      <w:r w:rsidRPr="00826B3A">
        <w:rPr>
          <w:rFonts w:cs="Times New Roman"/>
          <w:szCs w:val="24"/>
        </w:rPr>
        <w:t>. Environmentally friendly investments such as solar panels and low-energy systems enhance cost-effectiveness in the long-run and a positive brand image. Hilton and Accor have been successful in administering these programs and the supply of better sustainability and operational performance</w:t>
      </w:r>
      <w:r w:rsidR="002C1154" w:rsidRPr="00826B3A">
        <w:rPr>
          <w:rFonts w:cs="Times New Roman"/>
          <w:szCs w:val="24"/>
        </w:rPr>
        <w:t xml:space="preserve"> (Accor, 2026a)</w:t>
      </w:r>
      <w:r w:rsidRPr="00826B3A">
        <w:rPr>
          <w:rFonts w:cs="Times New Roman"/>
          <w:szCs w:val="24"/>
        </w:rPr>
        <w:t xml:space="preserve">. Though, it is very expensive to install and therefore small hotels </w:t>
      </w:r>
      <w:r w:rsidR="00C6350E" w:rsidRPr="00826B3A">
        <w:rPr>
          <w:rFonts w:cs="Times New Roman"/>
          <w:szCs w:val="24"/>
        </w:rPr>
        <w:t>cannot</w:t>
      </w:r>
      <w:r w:rsidRPr="00826B3A">
        <w:rPr>
          <w:rFonts w:cs="Times New Roman"/>
          <w:szCs w:val="24"/>
        </w:rPr>
        <w:t xml:space="preserve"> use it because of the high </w:t>
      </w:r>
      <w:r w:rsidR="00720F37" w:rsidRPr="00826B3A">
        <w:rPr>
          <w:rFonts w:cs="Times New Roman"/>
          <w:szCs w:val="24"/>
        </w:rPr>
        <w:t>start-up</w:t>
      </w:r>
      <w:r w:rsidRPr="00826B3A">
        <w:rPr>
          <w:rFonts w:cs="Times New Roman"/>
          <w:szCs w:val="24"/>
        </w:rPr>
        <w:t xml:space="preserve"> costs which they may not be able to locate funds. </w:t>
      </w:r>
    </w:p>
    <w:p w14:paraId="1C9A714C" w14:textId="77777777" w:rsidR="00E57854" w:rsidRPr="00826B3A" w:rsidRDefault="003A4074" w:rsidP="00471DCE">
      <w:pPr>
        <w:spacing w:after="160" w:line="360" w:lineRule="auto"/>
        <w:jc w:val="both"/>
        <w:rPr>
          <w:rFonts w:cs="Times New Roman"/>
          <w:b/>
          <w:bCs/>
          <w:szCs w:val="24"/>
        </w:rPr>
      </w:pPr>
      <w:r w:rsidRPr="00826B3A">
        <w:rPr>
          <w:rFonts w:cs="Times New Roman"/>
          <w:b/>
          <w:bCs/>
          <w:szCs w:val="24"/>
        </w:rPr>
        <w:t>Slide 12:</w:t>
      </w:r>
    </w:p>
    <w:p w14:paraId="09DB17F7" w14:textId="172EA95D" w:rsidR="00966919" w:rsidRDefault="00966919" w:rsidP="00471DCE">
      <w:pPr>
        <w:spacing w:after="160" w:line="360" w:lineRule="auto"/>
        <w:jc w:val="both"/>
        <w:rPr>
          <w:rFonts w:cs="Times New Roman"/>
          <w:b/>
          <w:bCs/>
          <w:szCs w:val="24"/>
        </w:rPr>
      </w:pPr>
      <w:r w:rsidRPr="00826B3A">
        <w:rPr>
          <w:rFonts w:cs="Times New Roman"/>
          <w:b/>
          <w:bCs/>
          <w:szCs w:val="24"/>
        </w:rPr>
        <w:t>Conclusion</w:t>
      </w:r>
    </w:p>
    <w:p w14:paraId="74240BDB" w14:textId="638C152A" w:rsidR="002A06E9" w:rsidRPr="00826B3A" w:rsidRDefault="002A06E9" w:rsidP="002A06E9">
      <w:pPr>
        <w:spacing w:after="160" w:line="360" w:lineRule="auto"/>
        <w:jc w:val="center"/>
        <w:rPr>
          <w:rFonts w:cs="Times New Roman"/>
          <w:b/>
          <w:bCs/>
          <w:szCs w:val="24"/>
        </w:rPr>
      </w:pPr>
      <w:r>
        <w:rPr>
          <w:noProof/>
        </w:rPr>
        <w:lastRenderedPageBreak/>
        <w:drawing>
          <wp:inline distT="0" distB="0" distL="0" distR="0" wp14:anchorId="1014D622" wp14:editId="592451BD">
            <wp:extent cx="5943600" cy="3343275"/>
            <wp:effectExtent l="0" t="0" r="0" b="9525"/>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46A14C4D" w14:textId="3AB25B83" w:rsidR="00966919" w:rsidRPr="00826B3A" w:rsidRDefault="008164FC" w:rsidP="00471DCE">
      <w:pPr>
        <w:spacing w:after="160" w:line="360" w:lineRule="auto"/>
        <w:jc w:val="both"/>
        <w:rPr>
          <w:rFonts w:cs="Times New Roman"/>
          <w:szCs w:val="24"/>
        </w:rPr>
      </w:pPr>
      <w:r>
        <w:rPr>
          <w:rFonts w:cs="Times New Roman"/>
          <w:szCs w:val="24"/>
        </w:rPr>
        <w:t>Conclusively,</w:t>
      </w:r>
      <w:r w:rsidR="006039C0" w:rsidRPr="00826B3A">
        <w:rPr>
          <w:rFonts w:cs="Times New Roman"/>
          <w:szCs w:val="24"/>
        </w:rPr>
        <w:t xml:space="preserve"> the economic unpredictability and regulatory policies pose new serious difficulties to the profitability and financial sustainability of the hotel sector, in the long run. Increased costs of operations, the lack of labour, and the necessity of required measures of the regulatory compliance influence the quality of the provided services, cash flow, and opportunity to invest. Dynamic pricing, workforce retention, adoption of technology, and sustainability are some of the responses that the hotels are undertaking. Competitiveness and resilience </w:t>
      </w:r>
      <w:r w:rsidR="002A06E9" w:rsidRPr="00826B3A">
        <w:rPr>
          <w:rFonts w:cs="Times New Roman"/>
          <w:szCs w:val="24"/>
        </w:rPr>
        <w:t>require</w:t>
      </w:r>
      <w:r w:rsidR="006039C0" w:rsidRPr="00826B3A">
        <w:rPr>
          <w:rFonts w:cs="Times New Roman"/>
          <w:szCs w:val="24"/>
        </w:rPr>
        <w:t xml:space="preserve"> strategic planning and pro-active management. </w:t>
      </w:r>
    </w:p>
    <w:p w14:paraId="4AB8705B" w14:textId="77777777" w:rsidR="00966919" w:rsidRPr="00826B3A" w:rsidRDefault="00966919" w:rsidP="00471DCE">
      <w:pPr>
        <w:spacing w:after="160" w:line="360" w:lineRule="auto"/>
        <w:jc w:val="both"/>
        <w:rPr>
          <w:rFonts w:cs="Times New Roman"/>
          <w:b/>
          <w:bCs/>
          <w:szCs w:val="24"/>
        </w:rPr>
      </w:pPr>
      <w:r w:rsidRPr="00826B3A">
        <w:rPr>
          <w:rFonts w:cs="Times New Roman"/>
          <w:b/>
          <w:bCs/>
          <w:szCs w:val="24"/>
        </w:rPr>
        <w:t>Slide 13:</w:t>
      </w:r>
    </w:p>
    <w:p w14:paraId="0AB58A29" w14:textId="1BAD7780" w:rsidR="006135B5" w:rsidRDefault="006135B5" w:rsidP="00471DCE">
      <w:pPr>
        <w:spacing w:after="160" w:line="360" w:lineRule="auto"/>
        <w:jc w:val="both"/>
        <w:rPr>
          <w:rFonts w:cs="Times New Roman"/>
          <w:b/>
          <w:bCs/>
          <w:szCs w:val="24"/>
        </w:rPr>
      </w:pPr>
      <w:r w:rsidRPr="00826B3A">
        <w:rPr>
          <w:rFonts w:cs="Times New Roman"/>
          <w:b/>
          <w:bCs/>
          <w:szCs w:val="24"/>
        </w:rPr>
        <w:t>Recommendations</w:t>
      </w:r>
    </w:p>
    <w:p w14:paraId="68CE2B96" w14:textId="27CAF83B" w:rsidR="001D3DF3" w:rsidRPr="00826B3A" w:rsidRDefault="001D3DF3" w:rsidP="001D3DF3">
      <w:pPr>
        <w:spacing w:after="160" w:line="360" w:lineRule="auto"/>
        <w:jc w:val="center"/>
        <w:rPr>
          <w:rFonts w:cs="Times New Roman"/>
          <w:b/>
          <w:bCs/>
          <w:szCs w:val="24"/>
        </w:rPr>
      </w:pPr>
      <w:r>
        <w:rPr>
          <w:noProof/>
        </w:rPr>
        <w:lastRenderedPageBreak/>
        <w:drawing>
          <wp:inline distT="0" distB="0" distL="0" distR="0" wp14:anchorId="30A1AB74" wp14:editId="5E43D29B">
            <wp:extent cx="5943600" cy="3343275"/>
            <wp:effectExtent l="0" t="0" r="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943600" cy="3343275"/>
                    </a:xfrm>
                    <a:prstGeom prst="rect">
                      <a:avLst/>
                    </a:prstGeom>
                  </pic:spPr>
                </pic:pic>
              </a:graphicData>
            </a:graphic>
          </wp:inline>
        </w:drawing>
      </w:r>
    </w:p>
    <w:p w14:paraId="22945892" w14:textId="4112E0CE" w:rsidR="0052270E" w:rsidRPr="00826B3A" w:rsidRDefault="001006BE" w:rsidP="00471DCE">
      <w:pPr>
        <w:spacing w:line="360" w:lineRule="auto"/>
        <w:jc w:val="both"/>
      </w:pPr>
      <w:r>
        <w:rPr>
          <w:rFonts w:cs="Times New Roman"/>
          <w:szCs w:val="24"/>
        </w:rPr>
        <w:t xml:space="preserve">It is recommended that </w:t>
      </w:r>
      <w:r w:rsidR="006039C0" w:rsidRPr="00826B3A">
        <w:rPr>
          <w:rFonts w:cs="Times New Roman"/>
          <w:szCs w:val="24"/>
        </w:rPr>
        <w:t xml:space="preserve">there should be optimisation of the operational cost by energy and waste-saving efforts. </w:t>
      </w:r>
      <w:r w:rsidR="003444C9">
        <w:rPr>
          <w:rFonts w:cs="Times New Roman"/>
          <w:szCs w:val="24"/>
        </w:rPr>
        <w:t>Also</w:t>
      </w:r>
      <w:r w:rsidR="006039C0" w:rsidRPr="00826B3A">
        <w:rPr>
          <w:rFonts w:cs="Times New Roman"/>
          <w:szCs w:val="24"/>
        </w:rPr>
        <w:t xml:space="preserve">, training, career development and wellness programs must be used to improve employee retention. </w:t>
      </w:r>
      <w:r w:rsidR="006045AB">
        <w:rPr>
          <w:rFonts w:cs="Times New Roman"/>
          <w:szCs w:val="24"/>
        </w:rPr>
        <w:t>Moreover</w:t>
      </w:r>
      <w:r w:rsidR="006039C0" w:rsidRPr="00826B3A">
        <w:rPr>
          <w:rFonts w:cs="Times New Roman"/>
          <w:szCs w:val="24"/>
        </w:rPr>
        <w:t xml:space="preserve">, technology and automation can be invested into to enhance efficiency and decreasing reliance on labour. </w:t>
      </w:r>
      <w:r w:rsidR="00FD40DD">
        <w:rPr>
          <w:rFonts w:cs="Times New Roman"/>
          <w:szCs w:val="24"/>
        </w:rPr>
        <w:t>In addition</w:t>
      </w:r>
      <w:r w:rsidR="006039C0" w:rsidRPr="00826B3A">
        <w:rPr>
          <w:rFonts w:cs="Times New Roman"/>
          <w:szCs w:val="24"/>
        </w:rPr>
        <w:t xml:space="preserve">, revenue generator is to be diversified in terms of revenues through ancillary services and digital products in order to eliminate dependency on old room revenues. </w:t>
      </w:r>
    </w:p>
    <w:p w14:paraId="798566C2" w14:textId="77777777" w:rsidR="006135B5" w:rsidRPr="00826B3A" w:rsidRDefault="006135B5" w:rsidP="00471DCE">
      <w:pPr>
        <w:spacing w:after="160" w:line="360" w:lineRule="auto"/>
        <w:jc w:val="both"/>
        <w:rPr>
          <w:rFonts w:cs="Times New Roman"/>
          <w:b/>
          <w:bCs/>
          <w:szCs w:val="24"/>
        </w:rPr>
      </w:pPr>
      <w:r w:rsidRPr="00826B3A">
        <w:rPr>
          <w:rFonts w:cs="Times New Roman"/>
          <w:b/>
          <w:bCs/>
          <w:szCs w:val="24"/>
        </w:rPr>
        <w:t>Slide 14:</w:t>
      </w:r>
    </w:p>
    <w:p w14:paraId="296F281B" w14:textId="77777777" w:rsidR="006135B5" w:rsidRPr="00826B3A" w:rsidRDefault="006135B5" w:rsidP="00471DCE">
      <w:pPr>
        <w:spacing w:after="160" w:line="360" w:lineRule="auto"/>
        <w:jc w:val="both"/>
        <w:rPr>
          <w:rFonts w:cs="Times New Roman"/>
          <w:b/>
          <w:bCs/>
          <w:szCs w:val="24"/>
        </w:rPr>
      </w:pPr>
      <w:r w:rsidRPr="00826B3A">
        <w:rPr>
          <w:rFonts w:cs="Times New Roman"/>
          <w:b/>
          <w:bCs/>
          <w:szCs w:val="24"/>
        </w:rPr>
        <w:t>Thank You</w:t>
      </w:r>
    </w:p>
    <w:p w14:paraId="5F667565" w14:textId="42AEF89F" w:rsidR="006135B5" w:rsidRPr="00826B3A" w:rsidRDefault="002A06E9" w:rsidP="002A06E9">
      <w:pPr>
        <w:spacing w:after="160" w:line="360" w:lineRule="auto"/>
        <w:jc w:val="center"/>
        <w:rPr>
          <w:rFonts w:cs="Times New Roman"/>
          <w:szCs w:val="24"/>
        </w:rPr>
      </w:pPr>
      <w:r>
        <w:rPr>
          <w:noProof/>
        </w:rPr>
        <w:lastRenderedPageBreak/>
        <w:drawing>
          <wp:inline distT="0" distB="0" distL="0" distR="0" wp14:anchorId="4D84B4E4" wp14:editId="4EDEB252">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943600" cy="3343275"/>
                    </a:xfrm>
                    <a:prstGeom prst="rect">
                      <a:avLst/>
                    </a:prstGeom>
                  </pic:spPr>
                </pic:pic>
              </a:graphicData>
            </a:graphic>
          </wp:inline>
        </w:drawing>
      </w:r>
    </w:p>
    <w:p w14:paraId="45096DE4" w14:textId="77777777" w:rsidR="006135B5" w:rsidRPr="00826B3A" w:rsidRDefault="006135B5" w:rsidP="00471DCE">
      <w:pPr>
        <w:spacing w:after="160" w:line="360" w:lineRule="auto"/>
        <w:jc w:val="both"/>
        <w:rPr>
          <w:rFonts w:cs="Times New Roman"/>
          <w:b/>
          <w:bCs/>
          <w:szCs w:val="24"/>
        </w:rPr>
      </w:pPr>
      <w:r w:rsidRPr="00826B3A">
        <w:rPr>
          <w:rFonts w:cs="Times New Roman"/>
          <w:b/>
          <w:bCs/>
          <w:szCs w:val="24"/>
        </w:rPr>
        <w:t xml:space="preserve">Slide 15: </w:t>
      </w:r>
    </w:p>
    <w:p w14:paraId="64ED9BAF" w14:textId="1ECD1437" w:rsidR="006039C0" w:rsidRDefault="006135B5" w:rsidP="00471DCE">
      <w:pPr>
        <w:spacing w:after="160" w:line="360" w:lineRule="auto"/>
        <w:jc w:val="both"/>
        <w:rPr>
          <w:rFonts w:cs="Times New Roman"/>
          <w:b/>
          <w:bCs/>
          <w:szCs w:val="24"/>
        </w:rPr>
      </w:pPr>
      <w:r w:rsidRPr="00826B3A">
        <w:rPr>
          <w:rFonts w:cs="Times New Roman"/>
          <w:b/>
          <w:bCs/>
          <w:szCs w:val="24"/>
        </w:rPr>
        <w:t xml:space="preserve">References </w:t>
      </w:r>
    </w:p>
    <w:p w14:paraId="3C8D4C9C" w14:textId="484E534C" w:rsidR="001D3DF3" w:rsidRPr="00826B3A" w:rsidRDefault="001D3DF3" w:rsidP="001D3DF3">
      <w:pPr>
        <w:spacing w:after="160" w:line="360" w:lineRule="auto"/>
        <w:jc w:val="center"/>
        <w:rPr>
          <w:rFonts w:cs="Times New Roman"/>
          <w:b/>
          <w:bCs/>
          <w:szCs w:val="24"/>
        </w:rPr>
      </w:pPr>
      <w:r>
        <w:rPr>
          <w:noProof/>
        </w:rPr>
        <w:drawing>
          <wp:inline distT="0" distB="0" distL="0" distR="0" wp14:anchorId="7FDE6365" wp14:editId="72C4C550">
            <wp:extent cx="5943600" cy="3343275"/>
            <wp:effectExtent l="0" t="0" r="0" b="9525"/>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943600" cy="3343275"/>
                    </a:xfrm>
                    <a:prstGeom prst="rect">
                      <a:avLst/>
                    </a:prstGeom>
                  </pic:spPr>
                </pic:pic>
              </a:graphicData>
            </a:graphic>
          </wp:inline>
        </w:drawing>
      </w:r>
    </w:p>
    <w:bookmarkEnd w:id="0"/>
    <w:bookmarkEnd w:id="1"/>
    <w:p w14:paraId="5541FFFF" w14:textId="77777777" w:rsidR="00826B3A" w:rsidRPr="00826B3A" w:rsidRDefault="00826B3A" w:rsidP="00B920E8">
      <w:pPr>
        <w:spacing w:after="160" w:line="360" w:lineRule="auto"/>
        <w:ind w:left="720" w:hanging="720"/>
        <w:jc w:val="both"/>
        <w:rPr>
          <w:rFonts w:cs="Times New Roman"/>
          <w:szCs w:val="24"/>
        </w:rPr>
      </w:pPr>
      <w:r w:rsidRPr="00826B3A">
        <w:rPr>
          <w:rFonts w:cs="Times New Roman"/>
          <w:szCs w:val="24"/>
        </w:rPr>
        <w:lastRenderedPageBreak/>
        <w:t xml:space="preserve">Accor (2026). Empowering teams. Fuelling performance. [Online] Available at </w:t>
      </w:r>
      <w:hyperlink r:id="rId38" w:history="1">
        <w:r w:rsidRPr="00826B3A">
          <w:rPr>
            <w:rStyle w:val="-"/>
            <w:rFonts w:cs="Times New Roman"/>
            <w:szCs w:val="24"/>
          </w:rPr>
          <w:t>https://group.accor.com/en/group/people-at-our-heart/career-growth-and-development</w:t>
        </w:r>
      </w:hyperlink>
      <w:r w:rsidRPr="00826B3A">
        <w:rPr>
          <w:rFonts w:cs="Times New Roman"/>
          <w:szCs w:val="24"/>
        </w:rPr>
        <w:t xml:space="preserve"> [Accessed on 31</w:t>
      </w:r>
      <w:r w:rsidRPr="00826B3A">
        <w:rPr>
          <w:rFonts w:cs="Times New Roman"/>
          <w:szCs w:val="24"/>
          <w:vertAlign w:val="superscript"/>
        </w:rPr>
        <w:t>st</w:t>
      </w:r>
      <w:r w:rsidRPr="00826B3A">
        <w:rPr>
          <w:rFonts w:cs="Times New Roman"/>
          <w:szCs w:val="24"/>
        </w:rPr>
        <w:t xml:space="preserve"> January 2026].</w:t>
      </w:r>
    </w:p>
    <w:p w14:paraId="6006B9C5" w14:textId="77777777" w:rsidR="00826B3A" w:rsidRPr="00826B3A" w:rsidRDefault="00826B3A" w:rsidP="00683566">
      <w:pPr>
        <w:spacing w:after="160" w:line="360" w:lineRule="auto"/>
        <w:ind w:left="720" w:hanging="720"/>
        <w:jc w:val="both"/>
        <w:rPr>
          <w:rFonts w:cs="Times New Roman"/>
          <w:szCs w:val="24"/>
        </w:rPr>
      </w:pPr>
      <w:r w:rsidRPr="00826B3A">
        <w:rPr>
          <w:rFonts w:cs="Times New Roman"/>
          <w:szCs w:val="24"/>
        </w:rPr>
        <w:t xml:space="preserve">Accor (2026a). Sustainable Stays. [Online] Available at </w:t>
      </w:r>
      <w:hyperlink r:id="rId39" w:history="1">
        <w:r w:rsidRPr="00826B3A">
          <w:rPr>
            <w:rStyle w:val="-"/>
            <w:rFonts w:cs="Times New Roman"/>
            <w:szCs w:val="24"/>
          </w:rPr>
          <w:t>https://group.accor.com/en/group/sustainable-hospitality/sustainable-stay</w:t>
        </w:r>
      </w:hyperlink>
      <w:r w:rsidRPr="00826B3A">
        <w:rPr>
          <w:rFonts w:cs="Times New Roman"/>
          <w:szCs w:val="24"/>
        </w:rPr>
        <w:t xml:space="preserve"> [Accessed on 31</w:t>
      </w:r>
      <w:r w:rsidRPr="00826B3A">
        <w:rPr>
          <w:rFonts w:cs="Times New Roman"/>
          <w:szCs w:val="24"/>
          <w:vertAlign w:val="superscript"/>
        </w:rPr>
        <w:t>st</w:t>
      </w:r>
      <w:r w:rsidRPr="00826B3A">
        <w:rPr>
          <w:rFonts w:cs="Times New Roman"/>
          <w:szCs w:val="24"/>
        </w:rPr>
        <w:t xml:space="preserve"> January 2026].</w:t>
      </w:r>
    </w:p>
    <w:p w14:paraId="7D119620" w14:textId="77777777" w:rsidR="00826B3A" w:rsidRPr="00826B3A" w:rsidRDefault="00826B3A" w:rsidP="00471DCE">
      <w:pPr>
        <w:spacing w:after="160" w:line="360" w:lineRule="auto"/>
        <w:ind w:left="720" w:hanging="720"/>
        <w:jc w:val="both"/>
        <w:rPr>
          <w:rFonts w:cs="Times New Roman"/>
          <w:b/>
          <w:bCs/>
          <w:szCs w:val="24"/>
        </w:rPr>
      </w:pPr>
      <w:proofErr w:type="spellStart"/>
      <w:r w:rsidRPr="00826B3A">
        <w:rPr>
          <w:rFonts w:cs="Times New Roman"/>
        </w:rPr>
        <w:t>Arenhart</w:t>
      </w:r>
      <w:proofErr w:type="spellEnd"/>
      <w:r w:rsidRPr="00826B3A">
        <w:rPr>
          <w:rFonts w:cs="Times New Roman"/>
        </w:rPr>
        <w:t>, R. S., Souza, A. M., and Zanini, R. R. (2022). Energy use and its key factors in hotel chains. </w:t>
      </w:r>
      <w:r w:rsidRPr="00826B3A">
        <w:rPr>
          <w:rFonts w:cs="Times New Roman"/>
          <w:i/>
          <w:iCs/>
        </w:rPr>
        <w:t>Sustainability</w:t>
      </w:r>
      <w:r w:rsidRPr="00826B3A">
        <w:rPr>
          <w:rFonts w:cs="Times New Roman"/>
        </w:rPr>
        <w:t>, </w:t>
      </w:r>
      <w:r w:rsidRPr="00826B3A">
        <w:rPr>
          <w:rFonts w:cs="Times New Roman"/>
          <w:i/>
          <w:iCs/>
        </w:rPr>
        <w:t>14</w:t>
      </w:r>
      <w:r w:rsidRPr="00826B3A">
        <w:rPr>
          <w:rFonts w:cs="Times New Roman"/>
        </w:rPr>
        <w:t xml:space="preserve">(14), 8239.  DOI: </w:t>
      </w:r>
      <w:hyperlink r:id="rId40" w:history="1">
        <w:r w:rsidRPr="00826B3A">
          <w:rPr>
            <w:rStyle w:val="-"/>
            <w:rFonts w:cs="Times New Roman"/>
            <w:color w:val="auto"/>
            <w:szCs w:val="24"/>
          </w:rPr>
          <w:t>https://doi.org/10.3390/su14148239</w:t>
        </w:r>
      </w:hyperlink>
    </w:p>
    <w:p w14:paraId="26B9487B" w14:textId="11E8EB65" w:rsidR="00826B3A" w:rsidRPr="00826B3A" w:rsidRDefault="00826B3A" w:rsidP="00471DCE">
      <w:pPr>
        <w:spacing w:line="360" w:lineRule="auto"/>
        <w:ind w:left="720" w:hanging="720"/>
        <w:jc w:val="both"/>
        <w:rPr>
          <w:rFonts w:cs="Times New Roman"/>
        </w:rPr>
      </w:pPr>
      <w:r w:rsidRPr="00826B3A">
        <w:rPr>
          <w:rFonts w:cs="Times New Roman"/>
        </w:rPr>
        <w:t xml:space="preserve">Bai, X., Fernández-Villaverde, J., Li, Y., and Zanetti, F. (2024). The causal effects of global supply chain disruptions on macroeconomic outcomes: evidence and theory. </w:t>
      </w:r>
      <w:hyperlink r:id="rId41" w:history="1">
        <w:r w:rsidR="001D49DE" w:rsidRPr="001C55D1">
          <w:rPr>
            <w:rStyle w:val="-"/>
            <w:rFonts w:cs="Times New Roman"/>
          </w:rPr>
          <w:t>https://www.nber.org/papers/w32098</w:t>
        </w:r>
      </w:hyperlink>
      <w:r w:rsidR="001D49DE">
        <w:rPr>
          <w:rFonts w:cs="Times New Roman"/>
        </w:rPr>
        <w:t xml:space="preserve"> </w:t>
      </w:r>
    </w:p>
    <w:p w14:paraId="2D1E5E17" w14:textId="77777777" w:rsidR="00826B3A" w:rsidRPr="00826B3A" w:rsidRDefault="00826B3A" w:rsidP="00471DCE">
      <w:pPr>
        <w:spacing w:line="360" w:lineRule="auto"/>
        <w:ind w:left="720" w:hanging="720"/>
        <w:jc w:val="both"/>
        <w:rPr>
          <w:rFonts w:cs="Times New Roman"/>
        </w:rPr>
      </w:pPr>
      <w:r w:rsidRPr="00826B3A">
        <w:rPr>
          <w:rFonts w:cs="Times New Roman"/>
        </w:rPr>
        <w:t>Causa, O., Soldani, E., Nguyen, M., and Tanaka, T. (2025). </w:t>
      </w:r>
      <w:r w:rsidRPr="00826B3A">
        <w:rPr>
          <w:rFonts w:cs="Times New Roman"/>
          <w:i/>
          <w:iCs/>
        </w:rPr>
        <w:t>Labour shortages and labour market inequalities: Evidence and policy implications</w:t>
      </w:r>
      <w:r w:rsidRPr="00826B3A">
        <w:rPr>
          <w:rFonts w:cs="Times New Roman"/>
        </w:rPr>
        <w:t xml:space="preserve"> (No. 1832). OECD Publishing. </w:t>
      </w:r>
      <w:hyperlink r:id="rId42" w:history="1">
        <w:r w:rsidRPr="00826B3A">
          <w:rPr>
            <w:rStyle w:val="-"/>
            <w:rFonts w:cs="Times New Roman"/>
            <w:color w:val="auto"/>
            <w:szCs w:val="24"/>
          </w:rPr>
          <w:t>https://read.oecd-ilibrary.org/content/dam/oecd/en/publications/reports/2025/03/labour-shortages-and-labour-market-inequalities_798f8a8f/14e62ec0-en.pdf</w:t>
        </w:r>
      </w:hyperlink>
    </w:p>
    <w:p w14:paraId="010C762B" w14:textId="77777777" w:rsidR="00826B3A" w:rsidRPr="00826B3A" w:rsidRDefault="00826B3A" w:rsidP="00471DCE">
      <w:pPr>
        <w:spacing w:line="360" w:lineRule="auto"/>
        <w:ind w:left="720" w:hanging="720"/>
        <w:jc w:val="both"/>
        <w:rPr>
          <w:rFonts w:cs="Times New Roman"/>
        </w:rPr>
      </w:pPr>
      <w:r w:rsidRPr="00826B3A">
        <w:rPr>
          <w:rFonts w:cs="Times New Roman"/>
        </w:rPr>
        <w:t>Grigoryan, K. (2024). Labor shortages in the hospitality industry: The effects of work-life balance, employee compensation, government issued unemployment benefits and job insecurity on employees’ turnover intentions. </w:t>
      </w:r>
      <w:r w:rsidRPr="00826B3A">
        <w:rPr>
          <w:rFonts w:cs="Times New Roman"/>
          <w:i/>
          <w:iCs/>
        </w:rPr>
        <w:t>Westcliff International Journal of Applied Research</w:t>
      </w:r>
      <w:r w:rsidRPr="00826B3A">
        <w:rPr>
          <w:rFonts w:cs="Times New Roman"/>
        </w:rPr>
        <w:t>, </w:t>
      </w:r>
      <w:r w:rsidRPr="00826B3A">
        <w:rPr>
          <w:rFonts w:cs="Times New Roman"/>
          <w:i/>
          <w:iCs/>
        </w:rPr>
        <w:t>8</w:t>
      </w:r>
      <w:r w:rsidRPr="00826B3A">
        <w:rPr>
          <w:rFonts w:cs="Times New Roman"/>
        </w:rPr>
        <w:t xml:space="preserve">(1), 59-73. </w:t>
      </w:r>
      <w:hyperlink r:id="rId43" w:history="1">
        <w:r w:rsidRPr="00826B3A">
          <w:rPr>
            <w:rStyle w:val="-"/>
            <w:rFonts w:cs="Times New Roman"/>
            <w:color w:val="auto"/>
            <w:szCs w:val="24"/>
          </w:rPr>
          <w:t>https://doi.org/10.47670/wuwijar202481kg</w:t>
        </w:r>
      </w:hyperlink>
    </w:p>
    <w:p w14:paraId="561E12FB" w14:textId="77777777" w:rsidR="00826B3A" w:rsidRPr="00826B3A" w:rsidRDefault="00826B3A" w:rsidP="00471DCE">
      <w:pPr>
        <w:spacing w:line="360" w:lineRule="auto"/>
        <w:ind w:left="720" w:hanging="720"/>
        <w:jc w:val="both"/>
        <w:rPr>
          <w:rFonts w:cs="Times New Roman"/>
        </w:rPr>
      </w:pPr>
      <w:r w:rsidRPr="00826B3A">
        <w:rPr>
          <w:rFonts w:cs="Times New Roman"/>
        </w:rPr>
        <w:t xml:space="preserve">Mandić, D., Panić, A., and </w:t>
      </w:r>
      <w:proofErr w:type="spellStart"/>
      <w:r w:rsidRPr="00826B3A">
        <w:rPr>
          <w:rFonts w:cs="Times New Roman"/>
        </w:rPr>
        <w:t>Šain</w:t>
      </w:r>
      <w:proofErr w:type="spellEnd"/>
      <w:r w:rsidRPr="00826B3A">
        <w:rPr>
          <w:rFonts w:cs="Times New Roman"/>
        </w:rPr>
        <w:t>, M. Č. (2023). Automated service delivery in hotels: balancing efficiency and human interaction for optimal guest satisfaction. In </w:t>
      </w:r>
      <w:r w:rsidRPr="00826B3A">
        <w:rPr>
          <w:rFonts w:cs="Times New Roman"/>
          <w:i/>
          <w:iCs/>
        </w:rPr>
        <w:t>International Scientific Conference on Economy, Management and Information Technologies</w:t>
      </w:r>
      <w:r w:rsidRPr="00826B3A">
        <w:rPr>
          <w:rFonts w:cs="Times New Roman"/>
        </w:rPr>
        <w:t xml:space="preserve"> (Vol. 1, No. 1, pp. 167-174). </w:t>
      </w:r>
      <w:hyperlink r:id="rId44" w:history="1">
        <w:r w:rsidRPr="00826B3A">
          <w:rPr>
            <w:rStyle w:val="-"/>
            <w:rFonts w:cs="Times New Roman"/>
            <w:color w:val="auto"/>
            <w:szCs w:val="24"/>
          </w:rPr>
          <w:t>https://doi.org/10.46793/ICEMIT23.137M</w:t>
        </w:r>
      </w:hyperlink>
      <w:r w:rsidRPr="00826B3A">
        <w:rPr>
          <w:rFonts w:cs="Times New Roman"/>
        </w:rPr>
        <w:t xml:space="preserve"> </w:t>
      </w:r>
    </w:p>
    <w:p w14:paraId="5ACB0C56" w14:textId="77777777" w:rsidR="00826B3A" w:rsidRPr="00826B3A" w:rsidRDefault="00826B3A" w:rsidP="00471DCE">
      <w:pPr>
        <w:spacing w:line="360" w:lineRule="auto"/>
        <w:ind w:left="720" w:hanging="720"/>
        <w:jc w:val="both"/>
        <w:rPr>
          <w:rFonts w:cs="Times New Roman"/>
        </w:rPr>
      </w:pPr>
      <w:r w:rsidRPr="00826B3A">
        <w:rPr>
          <w:rFonts w:cs="Times New Roman"/>
        </w:rPr>
        <w:t xml:space="preserve">ONS (2023). Consumer price inflation, UK: May 2023. [Online] Available at </w:t>
      </w:r>
      <w:hyperlink r:id="rId45" w:history="1">
        <w:r w:rsidRPr="00826B3A">
          <w:rPr>
            <w:rStyle w:val="-"/>
            <w:rFonts w:cs="Times New Roman"/>
            <w:color w:val="auto"/>
            <w:szCs w:val="24"/>
          </w:rPr>
          <w:t>https://www.ons.gov.uk/economy/inflationandpriceindices/bulletins/consumerpriceinflation/may2023</w:t>
        </w:r>
      </w:hyperlink>
      <w:r w:rsidRPr="00826B3A">
        <w:rPr>
          <w:rFonts w:cs="Times New Roman"/>
        </w:rPr>
        <w:t xml:space="preserve"> [Accessed on 23</w:t>
      </w:r>
      <w:r w:rsidRPr="00826B3A">
        <w:rPr>
          <w:rFonts w:cs="Times New Roman"/>
          <w:vertAlign w:val="superscript"/>
        </w:rPr>
        <w:t>rd</w:t>
      </w:r>
      <w:r w:rsidRPr="00826B3A">
        <w:rPr>
          <w:rFonts w:cs="Times New Roman"/>
        </w:rPr>
        <w:t xml:space="preserve"> Jan 2026].</w:t>
      </w:r>
    </w:p>
    <w:p w14:paraId="3AA52CCA" w14:textId="77777777" w:rsidR="00826B3A" w:rsidRPr="00826B3A" w:rsidRDefault="00826B3A" w:rsidP="004A349D">
      <w:pPr>
        <w:spacing w:after="160" w:line="360" w:lineRule="auto"/>
        <w:ind w:left="720" w:hanging="720"/>
        <w:jc w:val="both"/>
        <w:rPr>
          <w:rFonts w:cs="Times New Roman"/>
          <w:szCs w:val="24"/>
        </w:rPr>
      </w:pPr>
      <w:r w:rsidRPr="00826B3A">
        <w:rPr>
          <w:rFonts w:cs="Times New Roman"/>
          <w:szCs w:val="24"/>
        </w:rPr>
        <w:t xml:space="preserve">ONS (2026). Hospitality businesses are most likely to be struggling to fill vacancies. [Online] Available at </w:t>
      </w:r>
      <w:hyperlink r:id="rId46" w:history="1">
        <w:r w:rsidRPr="00826B3A">
          <w:rPr>
            <w:rStyle w:val="-"/>
            <w:rFonts w:cs="Times New Roman"/>
            <w:szCs w:val="24"/>
          </w:rPr>
          <w:t>https://www.ons.gov.uk/employmentandlabourmarket/peopleinwork/employmentandemp</w:t>
        </w:r>
        <w:r w:rsidRPr="00826B3A">
          <w:rPr>
            <w:rStyle w:val="-"/>
            <w:rFonts w:cs="Times New Roman"/>
            <w:szCs w:val="24"/>
          </w:rPr>
          <w:lastRenderedPageBreak/>
          <w:t>loyeetypes/articles/hospitalitybusinessesaremostlikelytobestrugglingtofillvacancies/2021-09-16</w:t>
        </w:r>
      </w:hyperlink>
      <w:r w:rsidRPr="00826B3A">
        <w:rPr>
          <w:rFonts w:cs="Times New Roman"/>
          <w:szCs w:val="24"/>
        </w:rPr>
        <w:t xml:space="preserve"> [Accessed on 31</w:t>
      </w:r>
      <w:r w:rsidRPr="00826B3A">
        <w:rPr>
          <w:rFonts w:cs="Times New Roman"/>
          <w:szCs w:val="24"/>
          <w:vertAlign w:val="superscript"/>
        </w:rPr>
        <w:t>st</w:t>
      </w:r>
      <w:r w:rsidRPr="00826B3A">
        <w:rPr>
          <w:rFonts w:cs="Times New Roman"/>
          <w:szCs w:val="24"/>
        </w:rPr>
        <w:t xml:space="preserve"> January 2026].</w:t>
      </w:r>
    </w:p>
    <w:p w14:paraId="6DB40A49" w14:textId="77777777" w:rsidR="00826B3A" w:rsidRPr="00826B3A" w:rsidRDefault="00826B3A" w:rsidP="00471DCE">
      <w:pPr>
        <w:spacing w:line="360" w:lineRule="auto"/>
        <w:ind w:left="720" w:hanging="720"/>
        <w:jc w:val="both"/>
        <w:rPr>
          <w:rFonts w:cs="Times New Roman"/>
        </w:rPr>
      </w:pPr>
      <w:r w:rsidRPr="00826B3A">
        <w:rPr>
          <w:rFonts w:cs="Times New Roman"/>
        </w:rPr>
        <w:t xml:space="preserve">Radulescu, C. V., Gole, I., </w:t>
      </w:r>
      <w:proofErr w:type="spellStart"/>
      <w:r w:rsidRPr="00826B3A">
        <w:rPr>
          <w:rFonts w:cs="Times New Roman"/>
        </w:rPr>
        <w:t>Troaca</w:t>
      </w:r>
      <w:proofErr w:type="spellEnd"/>
      <w:r w:rsidRPr="00826B3A">
        <w:rPr>
          <w:rFonts w:cs="Times New Roman"/>
        </w:rPr>
        <w:t>, V. A., and Gombos, C. C. (2022). Rising energy prices: the impact on inflation, economic activity and the results of the fight against global warming. In </w:t>
      </w:r>
      <w:r w:rsidRPr="00826B3A">
        <w:rPr>
          <w:rFonts w:cs="Times New Roman"/>
          <w:i/>
          <w:iCs/>
        </w:rPr>
        <w:t>8th BASIQ International Conference on New Trends in Sustainable Business and Consumption</w:t>
      </w:r>
      <w:r w:rsidRPr="00826B3A">
        <w:rPr>
          <w:rFonts w:cs="Times New Roman"/>
        </w:rPr>
        <w:t xml:space="preserve"> (pp. 58-65). </w:t>
      </w:r>
      <w:hyperlink r:id="rId47" w:history="1">
        <w:r w:rsidRPr="00826B3A">
          <w:rPr>
            <w:rStyle w:val="-"/>
            <w:rFonts w:cs="Times New Roman"/>
            <w:color w:val="auto"/>
            <w:szCs w:val="24"/>
          </w:rPr>
          <w:t>https://www.researchgate.net/profile/Iulian-Gole/publication/362197391_Rising_Energy_Prices_The_Impact_on_Inflation_Economic_Activity_and_the_Results_of_the_Fight_Against_Global_Warming/links/64a2cb3cc41fb852dd4b5cf9/Rising-Energy-Prices-The-Impact-on-Inflation-Economic-Activity-and-the-Results-of-the-Fight-Against-Global-Warming.pdf</w:t>
        </w:r>
      </w:hyperlink>
      <w:r w:rsidRPr="00826B3A">
        <w:rPr>
          <w:rFonts w:cs="Times New Roman"/>
        </w:rPr>
        <w:t xml:space="preserve"> </w:t>
      </w:r>
    </w:p>
    <w:p w14:paraId="2EFB889C" w14:textId="77777777" w:rsidR="00826B3A" w:rsidRPr="00826B3A" w:rsidRDefault="00826B3A" w:rsidP="0006591D">
      <w:pPr>
        <w:spacing w:after="160" w:line="360" w:lineRule="auto"/>
        <w:ind w:left="720" w:hanging="720"/>
        <w:jc w:val="both"/>
        <w:rPr>
          <w:rFonts w:cs="Times New Roman"/>
          <w:szCs w:val="24"/>
        </w:rPr>
      </w:pPr>
      <w:r w:rsidRPr="00826B3A">
        <w:rPr>
          <w:rFonts w:cs="Times New Roman"/>
          <w:szCs w:val="24"/>
        </w:rPr>
        <w:t xml:space="preserve">Reuters (2022). Marriott joins Hilton in lifting profit forecast on unabated travel demand. [Online] Available at </w:t>
      </w:r>
      <w:hyperlink r:id="rId48" w:history="1">
        <w:r w:rsidRPr="00826B3A">
          <w:rPr>
            <w:rStyle w:val="-"/>
            <w:rFonts w:cs="Times New Roman"/>
            <w:szCs w:val="24"/>
          </w:rPr>
          <w:t>https://www.reuters.com/business/retail-consumer/marriott-lifts-profit-forecast-strong-travel-demand-2022-11-03/</w:t>
        </w:r>
      </w:hyperlink>
      <w:r w:rsidRPr="00826B3A">
        <w:rPr>
          <w:rFonts w:cs="Times New Roman"/>
          <w:szCs w:val="24"/>
        </w:rPr>
        <w:t xml:space="preserve"> [Accessed on 31</w:t>
      </w:r>
      <w:r w:rsidRPr="00826B3A">
        <w:rPr>
          <w:rFonts w:cs="Times New Roman"/>
          <w:szCs w:val="24"/>
          <w:vertAlign w:val="superscript"/>
        </w:rPr>
        <w:t>st</w:t>
      </w:r>
      <w:r w:rsidRPr="00826B3A">
        <w:rPr>
          <w:rFonts w:cs="Times New Roman"/>
          <w:szCs w:val="24"/>
        </w:rPr>
        <w:t xml:space="preserve"> January 2026].</w:t>
      </w:r>
    </w:p>
    <w:p w14:paraId="02B48658" w14:textId="77777777" w:rsidR="00826B3A" w:rsidRPr="00826B3A" w:rsidRDefault="00826B3A" w:rsidP="00471DCE">
      <w:pPr>
        <w:spacing w:line="360" w:lineRule="auto"/>
        <w:ind w:left="720" w:hanging="720"/>
        <w:jc w:val="both"/>
        <w:rPr>
          <w:rFonts w:cs="Times New Roman"/>
        </w:rPr>
      </w:pPr>
      <w:r w:rsidRPr="00826B3A">
        <w:rPr>
          <w:rFonts w:cs="Times New Roman"/>
        </w:rPr>
        <w:t>Talukder, M. B. (2025). Current Trends and Future Research Directions of Eco-Friendly Steps of Hotel Industry. </w:t>
      </w:r>
      <w:r w:rsidRPr="00826B3A">
        <w:rPr>
          <w:rFonts w:cs="Times New Roman"/>
          <w:i/>
          <w:iCs/>
        </w:rPr>
        <w:t>RPER</w:t>
      </w:r>
      <w:r w:rsidRPr="00826B3A">
        <w:rPr>
          <w:rFonts w:cs="Times New Roman"/>
        </w:rPr>
        <w:t xml:space="preserve">, (71), 7-18. </w:t>
      </w:r>
      <w:hyperlink r:id="rId49" w:history="1">
        <w:r w:rsidRPr="00826B3A">
          <w:rPr>
            <w:rStyle w:val="-"/>
            <w:rFonts w:cs="Times New Roman"/>
            <w:color w:val="auto"/>
            <w:szCs w:val="24"/>
          </w:rPr>
          <w:t>http://review-rper.com/index.php/rper/article/view/695</w:t>
        </w:r>
      </w:hyperlink>
      <w:r w:rsidRPr="00826B3A">
        <w:rPr>
          <w:rFonts w:cs="Times New Roman"/>
        </w:rPr>
        <w:t xml:space="preserve"> </w:t>
      </w:r>
    </w:p>
    <w:p w14:paraId="62927DE3" w14:textId="64D13613" w:rsidR="00826B3A" w:rsidRPr="00826B3A" w:rsidRDefault="00826B3A" w:rsidP="00471DCE">
      <w:pPr>
        <w:spacing w:line="360" w:lineRule="auto"/>
        <w:ind w:left="720" w:hanging="720"/>
        <w:jc w:val="both"/>
        <w:rPr>
          <w:rFonts w:cs="Times New Roman"/>
        </w:rPr>
      </w:pPr>
      <w:r w:rsidRPr="00826B3A">
        <w:rPr>
          <w:rFonts w:cs="Times New Roman"/>
        </w:rPr>
        <w:t xml:space="preserve">Yang, Y., Nieto García, M., </w:t>
      </w:r>
      <w:proofErr w:type="spellStart"/>
      <w:r w:rsidRPr="00826B3A">
        <w:rPr>
          <w:rFonts w:cs="Times New Roman"/>
        </w:rPr>
        <w:t>Viglia</w:t>
      </w:r>
      <w:proofErr w:type="spellEnd"/>
      <w:r w:rsidRPr="00826B3A">
        <w:rPr>
          <w:rFonts w:cs="Times New Roman"/>
        </w:rPr>
        <w:t>, G., &amp; Nicolau, J. L. (2022). Competitors or complements: A meta-analysis of the effect of Airbnb on hotel performance. </w:t>
      </w:r>
      <w:r w:rsidRPr="00826B3A">
        <w:rPr>
          <w:rFonts w:cs="Times New Roman"/>
          <w:i/>
          <w:iCs/>
        </w:rPr>
        <w:t>Journal of Travel Research</w:t>
      </w:r>
      <w:r w:rsidRPr="00826B3A">
        <w:rPr>
          <w:rFonts w:cs="Times New Roman"/>
        </w:rPr>
        <w:t>, </w:t>
      </w:r>
      <w:r w:rsidRPr="00826B3A">
        <w:rPr>
          <w:rFonts w:cs="Times New Roman"/>
          <w:i/>
          <w:iCs/>
        </w:rPr>
        <w:t>61</w:t>
      </w:r>
      <w:r w:rsidRPr="00826B3A">
        <w:rPr>
          <w:rFonts w:cs="Times New Roman"/>
        </w:rPr>
        <w:t xml:space="preserve">(7), 1508-1527. </w:t>
      </w:r>
      <w:hyperlink r:id="rId50" w:history="1">
        <w:r w:rsidR="001D49DE" w:rsidRPr="001C55D1">
          <w:rPr>
            <w:rStyle w:val="-"/>
            <w:rFonts w:cs="Times New Roman"/>
          </w:rPr>
          <w:t>https://doi.org/10.1177/00472875211042670</w:t>
        </w:r>
      </w:hyperlink>
      <w:r w:rsidR="001D49DE">
        <w:rPr>
          <w:rFonts w:cs="Times New Roman"/>
        </w:rPr>
        <w:t xml:space="preserve"> </w:t>
      </w:r>
    </w:p>
    <w:p w14:paraId="28F455D8" w14:textId="30EC99C7" w:rsidR="00826B3A" w:rsidRDefault="00826B3A" w:rsidP="00C6350E">
      <w:pPr>
        <w:spacing w:after="160" w:line="360" w:lineRule="auto"/>
        <w:ind w:left="720" w:hanging="720"/>
        <w:jc w:val="both"/>
        <w:rPr>
          <w:rFonts w:cs="Times New Roman"/>
          <w:szCs w:val="24"/>
        </w:rPr>
      </w:pPr>
      <w:r w:rsidRPr="00826B3A">
        <w:rPr>
          <w:rFonts w:cs="Times New Roman"/>
          <w:szCs w:val="24"/>
        </w:rPr>
        <w:t xml:space="preserve">Zhu, F., Xiao, W., Yu, Y., Wang, Z., Chen, Z., Lu, Q., ... and Ni, S. (2022, October). </w:t>
      </w:r>
      <w:proofErr w:type="spellStart"/>
      <w:r w:rsidRPr="00826B3A">
        <w:rPr>
          <w:rFonts w:cs="Times New Roman"/>
          <w:szCs w:val="24"/>
        </w:rPr>
        <w:t>Modeling</w:t>
      </w:r>
      <w:proofErr w:type="spellEnd"/>
      <w:r w:rsidRPr="00826B3A">
        <w:rPr>
          <w:rFonts w:cs="Times New Roman"/>
          <w:szCs w:val="24"/>
        </w:rPr>
        <w:t xml:space="preserve"> price elasticity for occupancy prediction in hotel dynamic pricing. In </w:t>
      </w:r>
      <w:r w:rsidRPr="00826B3A">
        <w:rPr>
          <w:rFonts w:cs="Times New Roman"/>
          <w:i/>
          <w:iCs/>
          <w:szCs w:val="24"/>
        </w:rPr>
        <w:t>Proceedings of the 31st ACM International Conference on Information &amp; Knowledge Management</w:t>
      </w:r>
      <w:r w:rsidRPr="00826B3A">
        <w:rPr>
          <w:rFonts w:cs="Times New Roman"/>
          <w:szCs w:val="24"/>
        </w:rPr>
        <w:t> (pp. 4742-4746).</w:t>
      </w:r>
      <w:r w:rsidR="001D49DE" w:rsidRPr="001D49DE">
        <w:t xml:space="preserve"> </w:t>
      </w:r>
      <w:hyperlink r:id="rId51" w:history="1">
        <w:r w:rsidR="001D49DE" w:rsidRPr="001C55D1">
          <w:rPr>
            <w:rStyle w:val="-"/>
            <w:rFonts w:cs="Times New Roman"/>
            <w:szCs w:val="24"/>
          </w:rPr>
          <w:t>https://dl.acm.org/doi/abs/10.1145/3511808.3557646</w:t>
        </w:r>
      </w:hyperlink>
      <w:r w:rsidR="001D49DE">
        <w:rPr>
          <w:rFonts w:cs="Times New Roman"/>
          <w:szCs w:val="24"/>
        </w:rPr>
        <w:t xml:space="preserve"> </w:t>
      </w:r>
    </w:p>
    <w:p w14:paraId="1F90937D" w14:textId="77777777" w:rsidR="00162E3F" w:rsidRPr="004254F5" w:rsidRDefault="00162E3F" w:rsidP="00471DCE">
      <w:pPr>
        <w:spacing w:line="360" w:lineRule="auto"/>
        <w:jc w:val="both"/>
        <w:rPr>
          <w:rFonts w:cs="Times New Roman"/>
          <w:szCs w:val="24"/>
        </w:rPr>
      </w:pPr>
    </w:p>
    <w:sectPr w:rsidR="00162E3F" w:rsidRPr="004254F5" w:rsidSect="00023A54">
      <w:footerReference w:type="default" r:id="rId52"/>
      <w:headerReference w:type="first" r:id="rId5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3E6F8" w14:textId="77777777" w:rsidR="00B66325" w:rsidRDefault="00B66325">
      <w:pPr>
        <w:spacing w:line="240" w:lineRule="auto"/>
      </w:pPr>
      <w:r>
        <w:separator/>
      </w:r>
    </w:p>
  </w:endnote>
  <w:endnote w:type="continuationSeparator" w:id="0">
    <w:p w14:paraId="3AD3DE8E" w14:textId="77777777" w:rsidR="00B66325" w:rsidRDefault="00B663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1661B" w14:textId="77777777" w:rsidR="006B4BC8" w:rsidRDefault="007D2B32" w:rsidP="006B4BC8">
    <w:pPr>
      <w:pStyle w:val="ad"/>
      <w:tabs>
        <w:tab w:val="clear" w:pos="4680"/>
        <w:tab w:val="clear" w:pos="9360"/>
        <w:tab w:val="left" w:pos="6899"/>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90651" w14:textId="77777777" w:rsidR="00B66325" w:rsidRDefault="00B66325">
      <w:pPr>
        <w:spacing w:line="240" w:lineRule="auto"/>
      </w:pPr>
      <w:r>
        <w:separator/>
      </w:r>
    </w:p>
  </w:footnote>
  <w:footnote w:type="continuationSeparator" w:id="0">
    <w:p w14:paraId="28C7BF70" w14:textId="77777777" w:rsidR="00B66325" w:rsidRDefault="00B6632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B99BC" w14:textId="614D31AE" w:rsidR="0056618D" w:rsidRDefault="0056618D">
    <w:pPr>
      <w:pStyle w:val="ac"/>
      <w:jc w:val="right"/>
    </w:pPr>
  </w:p>
  <w:p w14:paraId="76F5ACBE" w14:textId="77777777" w:rsidR="0056618D" w:rsidRDefault="0056618D">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7251"/>
    <w:multiLevelType w:val="hybridMultilevel"/>
    <w:tmpl w:val="C8501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677404"/>
    <w:multiLevelType w:val="hybridMultilevel"/>
    <w:tmpl w:val="0CA20A9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103AC3"/>
    <w:multiLevelType w:val="hybridMultilevel"/>
    <w:tmpl w:val="F738D5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16227C"/>
    <w:multiLevelType w:val="hybridMultilevel"/>
    <w:tmpl w:val="6F1856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BB5BF0"/>
    <w:multiLevelType w:val="multilevel"/>
    <w:tmpl w:val="14CAE83C"/>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7AA6514"/>
    <w:multiLevelType w:val="multilevel"/>
    <w:tmpl w:val="5EDA6D7A"/>
    <w:lvl w:ilvl="0">
      <w:start w:val="1"/>
      <w:numFmt w:val="decimal"/>
      <w:lvlText w:val="%1"/>
      <w:lvlJc w:val="left"/>
      <w:pPr>
        <w:ind w:left="432" w:hanging="432"/>
      </w:pPr>
      <w:rPr>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6839256E"/>
    <w:multiLevelType w:val="hybridMultilevel"/>
    <w:tmpl w:val="5C6E45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69174091">
    <w:abstractNumId w:val="4"/>
  </w:num>
  <w:num w:numId="2" w16cid:durableId="1847132562">
    <w:abstractNumId w:val="4"/>
  </w:num>
  <w:num w:numId="3" w16cid:durableId="1731463390">
    <w:abstractNumId w:val="5"/>
  </w:num>
  <w:num w:numId="4" w16cid:durableId="1876692503">
    <w:abstractNumId w:val="2"/>
  </w:num>
  <w:num w:numId="5" w16cid:durableId="1210991411">
    <w:abstractNumId w:val="0"/>
  </w:num>
  <w:num w:numId="6" w16cid:durableId="1025057129">
    <w:abstractNumId w:val="3"/>
  </w:num>
  <w:num w:numId="7" w16cid:durableId="1833597225">
    <w:abstractNumId w:val="6"/>
  </w:num>
  <w:num w:numId="8" w16cid:durableId="37127313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AxNDc2M7Q0NzQ3tDBQ0lEKTi0uzszPAykwrAUAVTPYnywAAAA="/>
  </w:docVars>
  <w:rsids>
    <w:rsidRoot w:val="00B12308"/>
    <w:rsid w:val="000029F7"/>
    <w:rsid w:val="00002CD9"/>
    <w:rsid w:val="00003376"/>
    <w:rsid w:val="00005310"/>
    <w:rsid w:val="00006D9E"/>
    <w:rsid w:val="00006DBE"/>
    <w:rsid w:val="00007671"/>
    <w:rsid w:val="000100D6"/>
    <w:rsid w:val="00012C6F"/>
    <w:rsid w:val="0001504E"/>
    <w:rsid w:val="000161CF"/>
    <w:rsid w:val="00017AFE"/>
    <w:rsid w:val="00020384"/>
    <w:rsid w:val="00020E91"/>
    <w:rsid w:val="00022108"/>
    <w:rsid w:val="00022A94"/>
    <w:rsid w:val="00023415"/>
    <w:rsid w:val="00023955"/>
    <w:rsid w:val="00023FA1"/>
    <w:rsid w:val="00026E3B"/>
    <w:rsid w:val="000278B1"/>
    <w:rsid w:val="00033C06"/>
    <w:rsid w:val="00033D47"/>
    <w:rsid w:val="000344C8"/>
    <w:rsid w:val="00036B86"/>
    <w:rsid w:val="00040402"/>
    <w:rsid w:val="0004048A"/>
    <w:rsid w:val="00040CCF"/>
    <w:rsid w:val="000450FA"/>
    <w:rsid w:val="000459D7"/>
    <w:rsid w:val="00045A91"/>
    <w:rsid w:val="0004639B"/>
    <w:rsid w:val="0004641D"/>
    <w:rsid w:val="00047104"/>
    <w:rsid w:val="0004749B"/>
    <w:rsid w:val="00047BAC"/>
    <w:rsid w:val="00051389"/>
    <w:rsid w:val="00052BF9"/>
    <w:rsid w:val="00057A1E"/>
    <w:rsid w:val="000607B8"/>
    <w:rsid w:val="000616A4"/>
    <w:rsid w:val="0006198A"/>
    <w:rsid w:val="00061C5C"/>
    <w:rsid w:val="000628B9"/>
    <w:rsid w:val="00064C37"/>
    <w:rsid w:val="00064F59"/>
    <w:rsid w:val="0006591D"/>
    <w:rsid w:val="00065CC0"/>
    <w:rsid w:val="0006635C"/>
    <w:rsid w:val="00066DC6"/>
    <w:rsid w:val="0006709B"/>
    <w:rsid w:val="00070EF4"/>
    <w:rsid w:val="000719D8"/>
    <w:rsid w:val="00071A80"/>
    <w:rsid w:val="0007296E"/>
    <w:rsid w:val="00075814"/>
    <w:rsid w:val="00076C2C"/>
    <w:rsid w:val="00080A6E"/>
    <w:rsid w:val="00082659"/>
    <w:rsid w:val="0008449D"/>
    <w:rsid w:val="0008467E"/>
    <w:rsid w:val="000850E5"/>
    <w:rsid w:val="00085AB3"/>
    <w:rsid w:val="00086094"/>
    <w:rsid w:val="00087102"/>
    <w:rsid w:val="000872DF"/>
    <w:rsid w:val="000900A8"/>
    <w:rsid w:val="000909F6"/>
    <w:rsid w:val="00090F08"/>
    <w:rsid w:val="00093AD5"/>
    <w:rsid w:val="00094750"/>
    <w:rsid w:val="00095139"/>
    <w:rsid w:val="00096D97"/>
    <w:rsid w:val="00096F86"/>
    <w:rsid w:val="00097698"/>
    <w:rsid w:val="000A015D"/>
    <w:rsid w:val="000A04F2"/>
    <w:rsid w:val="000A0727"/>
    <w:rsid w:val="000A14BE"/>
    <w:rsid w:val="000A1A1E"/>
    <w:rsid w:val="000A24EE"/>
    <w:rsid w:val="000A2F03"/>
    <w:rsid w:val="000A2FBC"/>
    <w:rsid w:val="000A367B"/>
    <w:rsid w:val="000A3BBC"/>
    <w:rsid w:val="000A469B"/>
    <w:rsid w:val="000A4DC1"/>
    <w:rsid w:val="000A6374"/>
    <w:rsid w:val="000A7C17"/>
    <w:rsid w:val="000B00FE"/>
    <w:rsid w:val="000B1464"/>
    <w:rsid w:val="000B2BFB"/>
    <w:rsid w:val="000B3403"/>
    <w:rsid w:val="000B4370"/>
    <w:rsid w:val="000B5978"/>
    <w:rsid w:val="000B6FC3"/>
    <w:rsid w:val="000B72CE"/>
    <w:rsid w:val="000B73A0"/>
    <w:rsid w:val="000C11F5"/>
    <w:rsid w:val="000C13F8"/>
    <w:rsid w:val="000C2A3C"/>
    <w:rsid w:val="000C35BF"/>
    <w:rsid w:val="000C3929"/>
    <w:rsid w:val="000C3CF1"/>
    <w:rsid w:val="000C3F40"/>
    <w:rsid w:val="000C4C88"/>
    <w:rsid w:val="000C4DB1"/>
    <w:rsid w:val="000C77E6"/>
    <w:rsid w:val="000D1A94"/>
    <w:rsid w:val="000D2E7E"/>
    <w:rsid w:val="000D51BD"/>
    <w:rsid w:val="000D6622"/>
    <w:rsid w:val="000D7C63"/>
    <w:rsid w:val="000E5870"/>
    <w:rsid w:val="000E5AEF"/>
    <w:rsid w:val="000E7415"/>
    <w:rsid w:val="000E742C"/>
    <w:rsid w:val="000F21AE"/>
    <w:rsid w:val="000F52DB"/>
    <w:rsid w:val="000F54E9"/>
    <w:rsid w:val="000F5993"/>
    <w:rsid w:val="000F5D9A"/>
    <w:rsid w:val="000F6A4D"/>
    <w:rsid w:val="00100669"/>
    <w:rsid w:val="0010067E"/>
    <w:rsid w:val="001006BE"/>
    <w:rsid w:val="00100D95"/>
    <w:rsid w:val="00101608"/>
    <w:rsid w:val="00101BD5"/>
    <w:rsid w:val="0010319C"/>
    <w:rsid w:val="0010375F"/>
    <w:rsid w:val="00104704"/>
    <w:rsid w:val="00104E2A"/>
    <w:rsid w:val="00107B62"/>
    <w:rsid w:val="00111747"/>
    <w:rsid w:val="001127B6"/>
    <w:rsid w:val="0011348B"/>
    <w:rsid w:val="001143A9"/>
    <w:rsid w:val="00116134"/>
    <w:rsid w:val="001206E5"/>
    <w:rsid w:val="00121B0F"/>
    <w:rsid w:val="0012255C"/>
    <w:rsid w:val="001226ED"/>
    <w:rsid w:val="00122747"/>
    <w:rsid w:val="001227C4"/>
    <w:rsid w:val="00123F80"/>
    <w:rsid w:val="00124661"/>
    <w:rsid w:val="0012660D"/>
    <w:rsid w:val="0012726D"/>
    <w:rsid w:val="00127AEA"/>
    <w:rsid w:val="00130C65"/>
    <w:rsid w:val="00135A09"/>
    <w:rsid w:val="0013703C"/>
    <w:rsid w:val="001405C7"/>
    <w:rsid w:val="0014122B"/>
    <w:rsid w:val="00141CA3"/>
    <w:rsid w:val="00143E28"/>
    <w:rsid w:val="00145193"/>
    <w:rsid w:val="00146FDE"/>
    <w:rsid w:val="00151F5F"/>
    <w:rsid w:val="00151F9B"/>
    <w:rsid w:val="00152050"/>
    <w:rsid w:val="00154200"/>
    <w:rsid w:val="00154982"/>
    <w:rsid w:val="00154BA1"/>
    <w:rsid w:val="00156041"/>
    <w:rsid w:val="001606D9"/>
    <w:rsid w:val="00161604"/>
    <w:rsid w:val="00161C16"/>
    <w:rsid w:val="00162E3F"/>
    <w:rsid w:val="00164AEE"/>
    <w:rsid w:val="001653CB"/>
    <w:rsid w:val="001655E2"/>
    <w:rsid w:val="00165D33"/>
    <w:rsid w:val="00165E6F"/>
    <w:rsid w:val="001708EB"/>
    <w:rsid w:val="001715B8"/>
    <w:rsid w:val="00172146"/>
    <w:rsid w:val="001730DE"/>
    <w:rsid w:val="00173B7F"/>
    <w:rsid w:val="00174558"/>
    <w:rsid w:val="00174574"/>
    <w:rsid w:val="00174E6A"/>
    <w:rsid w:val="0017553F"/>
    <w:rsid w:val="00176B36"/>
    <w:rsid w:val="001822E7"/>
    <w:rsid w:val="001833DD"/>
    <w:rsid w:val="0018344C"/>
    <w:rsid w:val="0018377F"/>
    <w:rsid w:val="00183988"/>
    <w:rsid w:val="00184963"/>
    <w:rsid w:val="00191142"/>
    <w:rsid w:val="001922EA"/>
    <w:rsid w:val="001936D5"/>
    <w:rsid w:val="001945CF"/>
    <w:rsid w:val="00194B0D"/>
    <w:rsid w:val="00194DC2"/>
    <w:rsid w:val="00196337"/>
    <w:rsid w:val="001968D6"/>
    <w:rsid w:val="00197237"/>
    <w:rsid w:val="001978F6"/>
    <w:rsid w:val="00197BBB"/>
    <w:rsid w:val="001A312E"/>
    <w:rsid w:val="001A35A2"/>
    <w:rsid w:val="001A6795"/>
    <w:rsid w:val="001B03F2"/>
    <w:rsid w:val="001B3394"/>
    <w:rsid w:val="001B3FD2"/>
    <w:rsid w:val="001B4FD5"/>
    <w:rsid w:val="001B4FE8"/>
    <w:rsid w:val="001B500A"/>
    <w:rsid w:val="001C0BDC"/>
    <w:rsid w:val="001C3C45"/>
    <w:rsid w:val="001C3EA3"/>
    <w:rsid w:val="001C415C"/>
    <w:rsid w:val="001C45F2"/>
    <w:rsid w:val="001C5040"/>
    <w:rsid w:val="001C5A02"/>
    <w:rsid w:val="001C65FD"/>
    <w:rsid w:val="001C684B"/>
    <w:rsid w:val="001C6890"/>
    <w:rsid w:val="001C7186"/>
    <w:rsid w:val="001C7897"/>
    <w:rsid w:val="001D0616"/>
    <w:rsid w:val="001D3191"/>
    <w:rsid w:val="001D3DF3"/>
    <w:rsid w:val="001D49DE"/>
    <w:rsid w:val="001D5BFF"/>
    <w:rsid w:val="001E0DF5"/>
    <w:rsid w:val="001E1291"/>
    <w:rsid w:val="001E1E9F"/>
    <w:rsid w:val="001E26BE"/>
    <w:rsid w:val="001E27DE"/>
    <w:rsid w:val="001E4419"/>
    <w:rsid w:val="001E752F"/>
    <w:rsid w:val="001F2D94"/>
    <w:rsid w:val="001F37EE"/>
    <w:rsid w:val="001F44C3"/>
    <w:rsid w:val="001F4F59"/>
    <w:rsid w:val="001F5AB6"/>
    <w:rsid w:val="001F5C34"/>
    <w:rsid w:val="001F6D04"/>
    <w:rsid w:val="001F7576"/>
    <w:rsid w:val="002021FE"/>
    <w:rsid w:val="00202AE7"/>
    <w:rsid w:val="00205C01"/>
    <w:rsid w:val="00206471"/>
    <w:rsid w:val="00206A10"/>
    <w:rsid w:val="00206B8B"/>
    <w:rsid w:val="002077D3"/>
    <w:rsid w:val="002119C2"/>
    <w:rsid w:val="00215D0F"/>
    <w:rsid w:val="00215D5A"/>
    <w:rsid w:val="0022007E"/>
    <w:rsid w:val="00220E1B"/>
    <w:rsid w:val="002217AA"/>
    <w:rsid w:val="002218F1"/>
    <w:rsid w:val="00222159"/>
    <w:rsid w:val="00222D64"/>
    <w:rsid w:val="002231AD"/>
    <w:rsid w:val="0022359F"/>
    <w:rsid w:val="002236D3"/>
    <w:rsid w:val="002248F2"/>
    <w:rsid w:val="0022685D"/>
    <w:rsid w:val="0022774C"/>
    <w:rsid w:val="002300C1"/>
    <w:rsid w:val="002305ED"/>
    <w:rsid w:val="00231AA9"/>
    <w:rsid w:val="00233CCA"/>
    <w:rsid w:val="00234E6F"/>
    <w:rsid w:val="002357FB"/>
    <w:rsid w:val="00235A49"/>
    <w:rsid w:val="00236F1F"/>
    <w:rsid w:val="00240887"/>
    <w:rsid w:val="002415DE"/>
    <w:rsid w:val="00243497"/>
    <w:rsid w:val="00244666"/>
    <w:rsid w:val="00244B55"/>
    <w:rsid w:val="0024520D"/>
    <w:rsid w:val="002460C8"/>
    <w:rsid w:val="00246A23"/>
    <w:rsid w:val="00251681"/>
    <w:rsid w:val="00253656"/>
    <w:rsid w:val="002545F4"/>
    <w:rsid w:val="002563CA"/>
    <w:rsid w:val="00260405"/>
    <w:rsid w:val="0026070C"/>
    <w:rsid w:val="00261AE9"/>
    <w:rsid w:val="00261BC1"/>
    <w:rsid w:val="00262358"/>
    <w:rsid w:val="00263247"/>
    <w:rsid w:val="00265566"/>
    <w:rsid w:val="00265E0A"/>
    <w:rsid w:val="00266CF0"/>
    <w:rsid w:val="00270AA5"/>
    <w:rsid w:val="00270BF5"/>
    <w:rsid w:val="00270CEB"/>
    <w:rsid w:val="002718B6"/>
    <w:rsid w:val="00275312"/>
    <w:rsid w:val="00277B74"/>
    <w:rsid w:val="002805F9"/>
    <w:rsid w:val="00285B5E"/>
    <w:rsid w:val="00286AAA"/>
    <w:rsid w:val="00287571"/>
    <w:rsid w:val="002900E9"/>
    <w:rsid w:val="00290947"/>
    <w:rsid w:val="002913A7"/>
    <w:rsid w:val="00294456"/>
    <w:rsid w:val="00294644"/>
    <w:rsid w:val="0029485D"/>
    <w:rsid w:val="00294FAC"/>
    <w:rsid w:val="002951A0"/>
    <w:rsid w:val="00295D43"/>
    <w:rsid w:val="002968AC"/>
    <w:rsid w:val="00296A51"/>
    <w:rsid w:val="00296B1E"/>
    <w:rsid w:val="002A04CC"/>
    <w:rsid w:val="002A06E9"/>
    <w:rsid w:val="002A0715"/>
    <w:rsid w:val="002A0D81"/>
    <w:rsid w:val="002A0E15"/>
    <w:rsid w:val="002A1204"/>
    <w:rsid w:val="002A20AA"/>
    <w:rsid w:val="002A345F"/>
    <w:rsid w:val="002A4169"/>
    <w:rsid w:val="002A5B3D"/>
    <w:rsid w:val="002A69DB"/>
    <w:rsid w:val="002B1F2A"/>
    <w:rsid w:val="002B306D"/>
    <w:rsid w:val="002B32E6"/>
    <w:rsid w:val="002B6881"/>
    <w:rsid w:val="002B689E"/>
    <w:rsid w:val="002B768A"/>
    <w:rsid w:val="002C0ECE"/>
    <w:rsid w:val="002C1154"/>
    <w:rsid w:val="002C401E"/>
    <w:rsid w:val="002C4CD4"/>
    <w:rsid w:val="002C4F89"/>
    <w:rsid w:val="002C6020"/>
    <w:rsid w:val="002D0C29"/>
    <w:rsid w:val="002D20D3"/>
    <w:rsid w:val="002D2C97"/>
    <w:rsid w:val="002D3423"/>
    <w:rsid w:val="002D648B"/>
    <w:rsid w:val="002D77BA"/>
    <w:rsid w:val="002D7D9A"/>
    <w:rsid w:val="002E1992"/>
    <w:rsid w:val="002E1C93"/>
    <w:rsid w:val="002E229B"/>
    <w:rsid w:val="002E2EA7"/>
    <w:rsid w:val="002E4063"/>
    <w:rsid w:val="002E5B61"/>
    <w:rsid w:val="002F0961"/>
    <w:rsid w:val="002F0CC4"/>
    <w:rsid w:val="002F2B56"/>
    <w:rsid w:val="002F377B"/>
    <w:rsid w:val="002F4CF8"/>
    <w:rsid w:val="002F7417"/>
    <w:rsid w:val="00300F13"/>
    <w:rsid w:val="003050E1"/>
    <w:rsid w:val="003053A4"/>
    <w:rsid w:val="00305879"/>
    <w:rsid w:val="0030600A"/>
    <w:rsid w:val="003067D9"/>
    <w:rsid w:val="00306CD9"/>
    <w:rsid w:val="0030772B"/>
    <w:rsid w:val="00307DD8"/>
    <w:rsid w:val="00310D21"/>
    <w:rsid w:val="00312201"/>
    <w:rsid w:val="0031381B"/>
    <w:rsid w:val="003138A5"/>
    <w:rsid w:val="00313B88"/>
    <w:rsid w:val="0031456F"/>
    <w:rsid w:val="003171BF"/>
    <w:rsid w:val="003216F0"/>
    <w:rsid w:val="00322087"/>
    <w:rsid w:val="003245D0"/>
    <w:rsid w:val="00324F27"/>
    <w:rsid w:val="00325A27"/>
    <w:rsid w:val="00326B62"/>
    <w:rsid w:val="00327A68"/>
    <w:rsid w:val="003302C9"/>
    <w:rsid w:val="00330330"/>
    <w:rsid w:val="00330342"/>
    <w:rsid w:val="00331783"/>
    <w:rsid w:val="00332C59"/>
    <w:rsid w:val="00333736"/>
    <w:rsid w:val="00333A35"/>
    <w:rsid w:val="00336728"/>
    <w:rsid w:val="00336E71"/>
    <w:rsid w:val="003371F8"/>
    <w:rsid w:val="00341A2E"/>
    <w:rsid w:val="0034217F"/>
    <w:rsid w:val="003444C9"/>
    <w:rsid w:val="00344A6D"/>
    <w:rsid w:val="00345C12"/>
    <w:rsid w:val="0034634D"/>
    <w:rsid w:val="003504A4"/>
    <w:rsid w:val="00350A8F"/>
    <w:rsid w:val="00351BB1"/>
    <w:rsid w:val="003543BF"/>
    <w:rsid w:val="0035462D"/>
    <w:rsid w:val="00354EBB"/>
    <w:rsid w:val="003551E8"/>
    <w:rsid w:val="00355374"/>
    <w:rsid w:val="00355FA4"/>
    <w:rsid w:val="0035618C"/>
    <w:rsid w:val="00357352"/>
    <w:rsid w:val="00357801"/>
    <w:rsid w:val="00357BCC"/>
    <w:rsid w:val="00357CB1"/>
    <w:rsid w:val="00357DC4"/>
    <w:rsid w:val="003609BB"/>
    <w:rsid w:val="00361038"/>
    <w:rsid w:val="00361FAC"/>
    <w:rsid w:val="00365DEA"/>
    <w:rsid w:val="003676BB"/>
    <w:rsid w:val="003709D1"/>
    <w:rsid w:val="00372980"/>
    <w:rsid w:val="00377255"/>
    <w:rsid w:val="00377865"/>
    <w:rsid w:val="003779A1"/>
    <w:rsid w:val="003779BD"/>
    <w:rsid w:val="00380833"/>
    <w:rsid w:val="0038095A"/>
    <w:rsid w:val="00381A4F"/>
    <w:rsid w:val="003830A6"/>
    <w:rsid w:val="00384972"/>
    <w:rsid w:val="00386FE9"/>
    <w:rsid w:val="003900E9"/>
    <w:rsid w:val="003907B1"/>
    <w:rsid w:val="00391B41"/>
    <w:rsid w:val="003934F5"/>
    <w:rsid w:val="00393B1D"/>
    <w:rsid w:val="003956B6"/>
    <w:rsid w:val="003A0036"/>
    <w:rsid w:val="003A15E3"/>
    <w:rsid w:val="003A3070"/>
    <w:rsid w:val="003A3E57"/>
    <w:rsid w:val="003A4074"/>
    <w:rsid w:val="003A410E"/>
    <w:rsid w:val="003A6349"/>
    <w:rsid w:val="003A6924"/>
    <w:rsid w:val="003A7A6F"/>
    <w:rsid w:val="003B0E09"/>
    <w:rsid w:val="003B1D37"/>
    <w:rsid w:val="003B3576"/>
    <w:rsid w:val="003B5A30"/>
    <w:rsid w:val="003B5C62"/>
    <w:rsid w:val="003B7032"/>
    <w:rsid w:val="003C0713"/>
    <w:rsid w:val="003C09A0"/>
    <w:rsid w:val="003C0DDC"/>
    <w:rsid w:val="003C3070"/>
    <w:rsid w:val="003C39A5"/>
    <w:rsid w:val="003C4C82"/>
    <w:rsid w:val="003C4CAF"/>
    <w:rsid w:val="003C50D7"/>
    <w:rsid w:val="003C53E7"/>
    <w:rsid w:val="003C5CEC"/>
    <w:rsid w:val="003C5E40"/>
    <w:rsid w:val="003D0056"/>
    <w:rsid w:val="003D006D"/>
    <w:rsid w:val="003D0B4D"/>
    <w:rsid w:val="003D2D0F"/>
    <w:rsid w:val="003D2DF8"/>
    <w:rsid w:val="003D3346"/>
    <w:rsid w:val="003E2B3B"/>
    <w:rsid w:val="003E2BD7"/>
    <w:rsid w:val="003E394D"/>
    <w:rsid w:val="003E4477"/>
    <w:rsid w:val="003E4858"/>
    <w:rsid w:val="003E5DAB"/>
    <w:rsid w:val="003E64DB"/>
    <w:rsid w:val="003E7F1F"/>
    <w:rsid w:val="003F0501"/>
    <w:rsid w:val="003F08A8"/>
    <w:rsid w:val="003F0D34"/>
    <w:rsid w:val="003F5FC3"/>
    <w:rsid w:val="003F72BD"/>
    <w:rsid w:val="004009A9"/>
    <w:rsid w:val="004047BF"/>
    <w:rsid w:val="00404F37"/>
    <w:rsid w:val="00405CE8"/>
    <w:rsid w:val="00405D72"/>
    <w:rsid w:val="00406DBF"/>
    <w:rsid w:val="0041008F"/>
    <w:rsid w:val="004114AA"/>
    <w:rsid w:val="00411FBE"/>
    <w:rsid w:val="0041465E"/>
    <w:rsid w:val="00414F59"/>
    <w:rsid w:val="00415904"/>
    <w:rsid w:val="00415EB5"/>
    <w:rsid w:val="004162B6"/>
    <w:rsid w:val="004209B4"/>
    <w:rsid w:val="004231E7"/>
    <w:rsid w:val="004236D6"/>
    <w:rsid w:val="00424E09"/>
    <w:rsid w:val="004254F5"/>
    <w:rsid w:val="00425593"/>
    <w:rsid w:val="00425C69"/>
    <w:rsid w:val="00427C4F"/>
    <w:rsid w:val="00431673"/>
    <w:rsid w:val="00431836"/>
    <w:rsid w:val="00431952"/>
    <w:rsid w:val="00431C1D"/>
    <w:rsid w:val="00432958"/>
    <w:rsid w:val="00433EA2"/>
    <w:rsid w:val="00434401"/>
    <w:rsid w:val="00434BB5"/>
    <w:rsid w:val="00435D39"/>
    <w:rsid w:val="00437676"/>
    <w:rsid w:val="0044005B"/>
    <w:rsid w:val="00440595"/>
    <w:rsid w:val="00440ECA"/>
    <w:rsid w:val="00442886"/>
    <w:rsid w:val="004429C5"/>
    <w:rsid w:val="004449B0"/>
    <w:rsid w:val="00445BD9"/>
    <w:rsid w:val="00445CFF"/>
    <w:rsid w:val="00445D99"/>
    <w:rsid w:val="00445DBE"/>
    <w:rsid w:val="00446132"/>
    <w:rsid w:val="00447EC1"/>
    <w:rsid w:val="00447FC3"/>
    <w:rsid w:val="00452C5F"/>
    <w:rsid w:val="0045324F"/>
    <w:rsid w:val="00453EF5"/>
    <w:rsid w:val="004559AA"/>
    <w:rsid w:val="0045785D"/>
    <w:rsid w:val="00460A66"/>
    <w:rsid w:val="004615F4"/>
    <w:rsid w:val="00463D68"/>
    <w:rsid w:val="00467B00"/>
    <w:rsid w:val="00467F39"/>
    <w:rsid w:val="00471DCE"/>
    <w:rsid w:val="004728E2"/>
    <w:rsid w:val="00473963"/>
    <w:rsid w:val="00473DEF"/>
    <w:rsid w:val="004741D1"/>
    <w:rsid w:val="004755B9"/>
    <w:rsid w:val="00480150"/>
    <w:rsid w:val="004808BC"/>
    <w:rsid w:val="00481411"/>
    <w:rsid w:val="00486687"/>
    <w:rsid w:val="00486FF8"/>
    <w:rsid w:val="004878AA"/>
    <w:rsid w:val="00491E40"/>
    <w:rsid w:val="0049224B"/>
    <w:rsid w:val="004966DF"/>
    <w:rsid w:val="00496932"/>
    <w:rsid w:val="004A0828"/>
    <w:rsid w:val="004A15BB"/>
    <w:rsid w:val="004A349D"/>
    <w:rsid w:val="004A457A"/>
    <w:rsid w:val="004A7FF7"/>
    <w:rsid w:val="004B0BC3"/>
    <w:rsid w:val="004B12DD"/>
    <w:rsid w:val="004B23C3"/>
    <w:rsid w:val="004B3F30"/>
    <w:rsid w:val="004B401A"/>
    <w:rsid w:val="004B4BCF"/>
    <w:rsid w:val="004B6B07"/>
    <w:rsid w:val="004B7941"/>
    <w:rsid w:val="004B79A6"/>
    <w:rsid w:val="004B7F0C"/>
    <w:rsid w:val="004C04A7"/>
    <w:rsid w:val="004C3936"/>
    <w:rsid w:val="004C5371"/>
    <w:rsid w:val="004C5BE2"/>
    <w:rsid w:val="004D055C"/>
    <w:rsid w:val="004D1EDA"/>
    <w:rsid w:val="004D25A1"/>
    <w:rsid w:val="004D34D6"/>
    <w:rsid w:val="004D432E"/>
    <w:rsid w:val="004D4944"/>
    <w:rsid w:val="004D5D0D"/>
    <w:rsid w:val="004D65DB"/>
    <w:rsid w:val="004D7CEA"/>
    <w:rsid w:val="004E0480"/>
    <w:rsid w:val="004E37F5"/>
    <w:rsid w:val="004E49E7"/>
    <w:rsid w:val="004E5923"/>
    <w:rsid w:val="004E6BA7"/>
    <w:rsid w:val="004E7623"/>
    <w:rsid w:val="004E778F"/>
    <w:rsid w:val="004F108A"/>
    <w:rsid w:val="004F262E"/>
    <w:rsid w:val="004F337A"/>
    <w:rsid w:val="004F3986"/>
    <w:rsid w:val="004F5331"/>
    <w:rsid w:val="004F6094"/>
    <w:rsid w:val="004F6953"/>
    <w:rsid w:val="00502416"/>
    <w:rsid w:val="00502A22"/>
    <w:rsid w:val="00502FD7"/>
    <w:rsid w:val="005034FB"/>
    <w:rsid w:val="00504916"/>
    <w:rsid w:val="0050523B"/>
    <w:rsid w:val="00505C9C"/>
    <w:rsid w:val="005068CF"/>
    <w:rsid w:val="00506F2E"/>
    <w:rsid w:val="005071E5"/>
    <w:rsid w:val="00507497"/>
    <w:rsid w:val="005077BA"/>
    <w:rsid w:val="00510AFB"/>
    <w:rsid w:val="00510F25"/>
    <w:rsid w:val="00513346"/>
    <w:rsid w:val="00514548"/>
    <w:rsid w:val="00517275"/>
    <w:rsid w:val="00517446"/>
    <w:rsid w:val="005220AE"/>
    <w:rsid w:val="00522536"/>
    <w:rsid w:val="0052270E"/>
    <w:rsid w:val="00522B34"/>
    <w:rsid w:val="005230D9"/>
    <w:rsid w:val="00523D50"/>
    <w:rsid w:val="00523E3B"/>
    <w:rsid w:val="00524FDB"/>
    <w:rsid w:val="005257E0"/>
    <w:rsid w:val="00530BAC"/>
    <w:rsid w:val="005329E6"/>
    <w:rsid w:val="00532FBD"/>
    <w:rsid w:val="005334CD"/>
    <w:rsid w:val="00533A53"/>
    <w:rsid w:val="00533AC3"/>
    <w:rsid w:val="00534960"/>
    <w:rsid w:val="00534DFA"/>
    <w:rsid w:val="005350DD"/>
    <w:rsid w:val="0053567E"/>
    <w:rsid w:val="005417FC"/>
    <w:rsid w:val="00542792"/>
    <w:rsid w:val="00544E50"/>
    <w:rsid w:val="005454E7"/>
    <w:rsid w:val="0054791E"/>
    <w:rsid w:val="00550631"/>
    <w:rsid w:val="00554159"/>
    <w:rsid w:val="00554334"/>
    <w:rsid w:val="00555059"/>
    <w:rsid w:val="00555954"/>
    <w:rsid w:val="005572D1"/>
    <w:rsid w:val="00557649"/>
    <w:rsid w:val="0055792F"/>
    <w:rsid w:val="00560C65"/>
    <w:rsid w:val="0056266C"/>
    <w:rsid w:val="005650D6"/>
    <w:rsid w:val="005657DC"/>
    <w:rsid w:val="0056618D"/>
    <w:rsid w:val="005716AB"/>
    <w:rsid w:val="00571EAD"/>
    <w:rsid w:val="00574BE1"/>
    <w:rsid w:val="005761B3"/>
    <w:rsid w:val="00576DFE"/>
    <w:rsid w:val="005778E1"/>
    <w:rsid w:val="00580589"/>
    <w:rsid w:val="00581B29"/>
    <w:rsid w:val="0058287C"/>
    <w:rsid w:val="00582F48"/>
    <w:rsid w:val="00583CB2"/>
    <w:rsid w:val="00584174"/>
    <w:rsid w:val="005848A9"/>
    <w:rsid w:val="00585719"/>
    <w:rsid w:val="00587F35"/>
    <w:rsid w:val="005917DB"/>
    <w:rsid w:val="00591D18"/>
    <w:rsid w:val="00593143"/>
    <w:rsid w:val="00593309"/>
    <w:rsid w:val="00593A4B"/>
    <w:rsid w:val="00593D73"/>
    <w:rsid w:val="00594BCA"/>
    <w:rsid w:val="0059524B"/>
    <w:rsid w:val="00595F6E"/>
    <w:rsid w:val="005964AE"/>
    <w:rsid w:val="005A0005"/>
    <w:rsid w:val="005A1E80"/>
    <w:rsid w:val="005A4CE9"/>
    <w:rsid w:val="005A4EDA"/>
    <w:rsid w:val="005A65BC"/>
    <w:rsid w:val="005B1315"/>
    <w:rsid w:val="005B1E6F"/>
    <w:rsid w:val="005B28F8"/>
    <w:rsid w:val="005C0E03"/>
    <w:rsid w:val="005C2360"/>
    <w:rsid w:val="005C355A"/>
    <w:rsid w:val="005C4E34"/>
    <w:rsid w:val="005C5AAF"/>
    <w:rsid w:val="005C69B9"/>
    <w:rsid w:val="005C6B29"/>
    <w:rsid w:val="005D0916"/>
    <w:rsid w:val="005D0B59"/>
    <w:rsid w:val="005D2C6A"/>
    <w:rsid w:val="005D382B"/>
    <w:rsid w:val="005D54BB"/>
    <w:rsid w:val="005D5805"/>
    <w:rsid w:val="005E0082"/>
    <w:rsid w:val="005E1274"/>
    <w:rsid w:val="005E2C20"/>
    <w:rsid w:val="005E4BC0"/>
    <w:rsid w:val="005E5731"/>
    <w:rsid w:val="005E6815"/>
    <w:rsid w:val="005E68DA"/>
    <w:rsid w:val="005E6A73"/>
    <w:rsid w:val="005E726B"/>
    <w:rsid w:val="005E764A"/>
    <w:rsid w:val="005F0CB3"/>
    <w:rsid w:val="005F15FE"/>
    <w:rsid w:val="005F1693"/>
    <w:rsid w:val="005F3379"/>
    <w:rsid w:val="005F447C"/>
    <w:rsid w:val="005F4A62"/>
    <w:rsid w:val="005F64BD"/>
    <w:rsid w:val="005F6FC6"/>
    <w:rsid w:val="005F77A7"/>
    <w:rsid w:val="00600C51"/>
    <w:rsid w:val="00601293"/>
    <w:rsid w:val="006039C0"/>
    <w:rsid w:val="006045AB"/>
    <w:rsid w:val="00605FEF"/>
    <w:rsid w:val="00610B97"/>
    <w:rsid w:val="006135B5"/>
    <w:rsid w:val="00614149"/>
    <w:rsid w:val="0061416C"/>
    <w:rsid w:val="0061446C"/>
    <w:rsid w:val="00614575"/>
    <w:rsid w:val="0061581B"/>
    <w:rsid w:val="00616BF3"/>
    <w:rsid w:val="00616D6D"/>
    <w:rsid w:val="00617210"/>
    <w:rsid w:val="00621243"/>
    <w:rsid w:val="006218D2"/>
    <w:rsid w:val="00621B97"/>
    <w:rsid w:val="00622151"/>
    <w:rsid w:val="00622B18"/>
    <w:rsid w:val="00623F75"/>
    <w:rsid w:val="006246FE"/>
    <w:rsid w:val="00625DF0"/>
    <w:rsid w:val="00625F2F"/>
    <w:rsid w:val="00626B82"/>
    <w:rsid w:val="006270CF"/>
    <w:rsid w:val="00630E95"/>
    <w:rsid w:val="00631896"/>
    <w:rsid w:val="00633C74"/>
    <w:rsid w:val="006345F4"/>
    <w:rsid w:val="00635D3F"/>
    <w:rsid w:val="006365F9"/>
    <w:rsid w:val="00641F98"/>
    <w:rsid w:val="006422BC"/>
    <w:rsid w:val="00642D0A"/>
    <w:rsid w:val="00645297"/>
    <w:rsid w:val="006458EF"/>
    <w:rsid w:val="00645B52"/>
    <w:rsid w:val="006460F3"/>
    <w:rsid w:val="00646139"/>
    <w:rsid w:val="00651174"/>
    <w:rsid w:val="00652346"/>
    <w:rsid w:val="00654042"/>
    <w:rsid w:val="006540A2"/>
    <w:rsid w:val="0065418F"/>
    <w:rsid w:val="00655231"/>
    <w:rsid w:val="006552B9"/>
    <w:rsid w:val="00655E49"/>
    <w:rsid w:val="006607CA"/>
    <w:rsid w:val="0066109A"/>
    <w:rsid w:val="00661990"/>
    <w:rsid w:val="00663879"/>
    <w:rsid w:val="00663E14"/>
    <w:rsid w:val="0066400D"/>
    <w:rsid w:val="00665427"/>
    <w:rsid w:val="00670D93"/>
    <w:rsid w:val="00671A2A"/>
    <w:rsid w:val="00671F1B"/>
    <w:rsid w:val="006728E1"/>
    <w:rsid w:val="006733B4"/>
    <w:rsid w:val="00673C8D"/>
    <w:rsid w:val="00673F0F"/>
    <w:rsid w:val="00675792"/>
    <w:rsid w:val="00675E64"/>
    <w:rsid w:val="006764AA"/>
    <w:rsid w:val="006805F4"/>
    <w:rsid w:val="00683566"/>
    <w:rsid w:val="00683D50"/>
    <w:rsid w:val="006848A7"/>
    <w:rsid w:val="00684B62"/>
    <w:rsid w:val="00686B5A"/>
    <w:rsid w:val="00691E52"/>
    <w:rsid w:val="00692728"/>
    <w:rsid w:val="00693766"/>
    <w:rsid w:val="0069449B"/>
    <w:rsid w:val="0069545B"/>
    <w:rsid w:val="0069562F"/>
    <w:rsid w:val="00695F4E"/>
    <w:rsid w:val="006A03FC"/>
    <w:rsid w:val="006A2BFC"/>
    <w:rsid w:val="006A45D6"/>
    <w:rsid w:val="006A72BD"/>
    <w:rsid w:val="006B0EA6"/>
    <w:rsid w:val="006B189D"/>
    <w:rsid w:val="006B372E"/>
    <w:rsid w:val="006B3C5C"/>
    <w:rsid w:val="006B4483"/>
    <w:rsid w:val="006B4BC8"/>
    <w:rsid w:val="006B4DD0"/>
    <w:rsid w:val="006B70DE"/>
    <w:rsid w:val="006B73CD"/>
    <w:rsid w:val="006B7727"/>
    <w:rsid w:val="006C1BF0"/>
    <w:rsid w:val="006C2AD1"/>
    <w:rsid w:val="006C2EDA"/>
    <w:rsid w:val="006C55ED"/>
    <w:rsid w:val="006C575A"/>
    <w:rsid w:val="006D053E"/>
    <w:rsid w:val="006D46F9"/>
    <w:rsid w:val="006D4C12"/>
    <w:rsid w:val="006D50E3"/>
    <w:rsid w:val="006D577D"/>
    <w:rsid w:val="006E09F5"/>
    <w:rsid w:val="006E385B"/>
    <w:rsid w:val="006E48D0"/>
    <w:rsid w:val="006E55B5"/>
    <w:rsid w:val="006E639D"/>
    <w:rsid w:val="006E6464"/>
    <w:rsid w:val="006E74EF"/>
    <w:rsid w:val="006F0E4A"/>
    <w:rsid w:val="006F4D4E"/>
    <w:rsid w:val="006F4D93"/>
    <w:rsid w:val="006F73B1"/>
    <w:rsid w:val="0070069F"/>
    <w:rsid w:val="00700916"/>
    <w:rsid w:val="0070187F"/>
    <w:rsid w:val="00701B70"/>
    <w:rsid w:val="00702F83"/>
    <w:rsid w:val="00704CED"/>
    <w:rsid w:val="00705C86"/>
    <w:rsid w:val="00705D61"/>
    <w:rsid w:val="007106B1"/>
    <w:rsid w:val="00710938"/>
    <w:rsid w:val="007127C5"/>
    <w:rsid w:val="00713563"/>
    <w:rsid w:val="0071525F"/>
    <w:rsid w:val="00715B26"/>
    <w:rsid w:val="00715FF3"/>
    <w:rsid w:val="00716F26"/>
    <w:rsid w:val="007176EA"/>
    <w:rsid w:val="00720F37"/>
    <w:rsid w:val="00720FAA"/>
    <w:rsid w:val="007230D6"/>
    <w:rsid w:val="007233CA"/>
    <w:rsid w:val="00723DCB"/>
    <w:rsid w:val="0072423E"/>
    <w:rsid w:val="00727BE2"/>
    <w:rsid w:val="00730BD4"/>
    <w:rsid w:val="00732436"/>
    <w:rsid w:val="00733930"/>
    <w:rsid w:val="00734ECD"/>
    <w:rsid w:val="007361D7"/>
    <w:rsid w:val="00736284"/>
    <w:rsid w:val="00737351"/>
    <w:rsid w:val="007376E9"/>
    <w:rsid w:val="0074013B"/>
    <w:rsid w:val="00740E16"/>
    <w:rsid w:val="0074189B"/>
    <w:rsid w:val="00743A96"/>
    <w:rsid w:val="00743F54"/>
    <w:rsid w:val="00744084"/>
    <w:rsid w:val="007456A8"/>
    <w:rsid w:val="007459A2"/>
    <w:rsid w:val="00745AF1"/>
    <w:rsid w:val="00745FDA"/>
    <w:rsid w:val="00746802"/>
    <w:rsid w:val="00747F01"/>
    <w:rsid w:val="00753B03"/>
    <w:rsid w:val="00760B88"/>
    <w:rsid w:val="00761B7D"/>
    <w:rsid w:val="00762408"/>
    <w:rsid w:val="007633B6"/>
    <w:rsid w:val="00764167"/>
    <w:rsid w:val="00765F7E"/>
    <w:rsid w:val="00770B19"/>
    <w:rsid w:val="00772BD6"/>
    <w:rsid w:val="00773171"/>
    <w:rsid w:val="007743D2"/>
    <w:rsid w:val="00775EA0"/>
    <w:rsid w:val="007820CD"/>
    <w:rsid w:val="007823A5"/>
    <w:rsid w:val="00782A1B"/>
    <w:rsid w:val="00783A9D"/>
    <w:rsid w:val="00784B92"/>
    <w:rsid w:val="00786422"/>
    <w:rsid w:val="0078745C"/>
    <w:rsid w:val="00787960"/>
    <w:rsid w:val="00787E38"/>
    <w:rsid w:val="00787FE6"/>
    <w:rsid w:val="0079099A"/>
    <w:rsid w:val="00790D42"/>
    <w:rsid w:val="00792582"/>
    <w:rsid w:val="00792747"/>
    <w:rsid w:val="00792CF0"/>
    <w:rsid w:val="00794097"/>
    <w:rsid w:val="00795DFC"/>
    <w:rsid w:val="00796984"/>
    <w:rsid w:val="00796C07"/>
    <w:rsid w:val="007A07E7"/>
    <w:rsid w:val="007A1133"/>
    <w:rsid w:val="007A145A"/>
    <w:rsid w:val="007A2A5D"/>
    <w:rsid w:val="007A2B8E"/>
    <w:rsid w:val="007A31F3"/>
    <w:rsid w:val="007A33FE"/>
    <w:rsid w:val="007A355E"/>
    <w:rsid w:val="007A45AD"/>
    <w:rsid w:val="007A54EC"/>
    <w:rsid w:val="007A5C82"/>
    <w:rsid w:val="007B05BA"/>
    <w:rsid w:val="007B0AFD"/>
    <w:rsid w:val="007B0E83"/>
    <w:rsid w:val="007B1549"/>
    <w:rsid w:val="007B271A"/>
    <w:rsid w:val="007B2FF9"/>
    <w:rsid w:val="007B5376"/>
    <w:rsid w:val="007B6491"/>
    <w:rsid w:val="007C007C"/>
    <w:rsid w:val="007C0990"/>
    <w:rsid w:val="007C2759"/>
    <w:rsid w:val="007C363E"/>
    <w:rsid w:val="007C54A6"/>
    <w:rsid w:val="007C5F22"/>
    <w:rsid w:val="007C6FD8"/>
    <w:rsid w:val="007C74B3"/>
    <w:rsid w:val="007C7E1D"/>
    <w:rsid w:val="007D0C20"/>
    <w:rsid w:val="007D1B14"/>
    <w:rsid w:val="007D2764"/>
    <w:rsid w:val="007D298C"/>
    <w:rsid w:val="007D2B2E"/>
    <w:rsid w:val="007D2B32"/>
    <w:rsid w:val="007D3E19"/>
    <w:rsid w:val="007D443B"/>
    <w:rsid w:val="007D6346"/>
    <w:rsid w:val="007D7E2D"/>
    <w:rsid w:val="007E0DC1"/>
    <w:rsid w:val="007E11A3"/>
    <w:rsid w:val="007E2268"/>
    <w:rsid w:val="007E2821"/>
    <w:rsid w:val="007E3CEE"/>
    <w:rsid w:val="007E4058"/>
    <w:rsid w:val="007E7D39"/>
    <w:rsid w:val="007F50A5"/>
    <w:rsid w:val="007F713A"/>
    <w:rsid w:val="007F7C61"/>
    <w:rsid w:val="008001F8"/>
    <w:rsid w:val="0080099B"/>
    <w:rsid w:val="00803800"/>
    <w:rsid w:val="0080539B"/>
    <w:rsid w:val="008054D9"/>
    <w:rsid w:val="00806A38"/>
    <w:rsid w:val="00811E9D"/>
    <w:rsid w:val="00811F89"/>
    <w:rsid w:val="008123C7"/>
    <w:rsid w:val="00812B73"/>
    <w:rsid w:val="00812C87"/>
    <w:rsid w:val="00812D90"/>
    <w:rsid w:val="00815BCD"/>
    <w:rsid w:val="008164FC"/>
    <w:rsid w:val="0081653F"/>
    <w:rsid w:val="00816B9C"/>
    <w:rsid w:val="00816D3B"/>
    <w:rsid w:val="0081759E"/>
    <w:rsid w:val="00817E4A"/>
    <w:rsid w:val="00820274"/>
    <w:rsid w:val="00821D67"/>
    <w:rsid w:val="008223A3"/>
    <w:rsid w:val="008259E7"/>
    <w:rsid w:val="008269AF"/>
    <w:rsid w:val="00826B3A"/>
    <w:rsid w:val="00830439"/>
    <w:rsid w:val="00830CE3"/>
    <w:rsid w:val="00831A7F"/>
    <w:rsid w:val="00832231"/>
    <w:rsid w:val="00833FFF"/>
    <w:rsid w:val="008349E1"/>
    <w:rsid w:val="008351E2"/>
    <w:rsid w:val="00836B08"/>
    <w:rsid w:val="00836CD2"/>
    <w:rsid w:val="00836E59"/>
    <w:rsid w:val="008375F1"/>
    <w:rsid w:val="00837696"/>
    <w:rsid w:val="00841088"/>
    <w:rsid w:val="00842217"/>
    <w:rsid w:val="00842DCF"/>
    <w:rsid w:val="00842FCA"/>
    <w:rsid w:val="00843B29"/>
    <w:rsid w:val="00843F5F"/>
    <w:rsid w:val="00846FF7"/>
    <w:rsid w:val="00850392"/>
    <w:rsid w:val="00850D21"/>
    <w:rsid w:val="00850E49"/>
    <w:rsid w:val="008547A2"/>
    <w:rsid w:val="00854C2A"/>
    <w:rsid w:val="008563E7"/>
    <w:rsid w:val="008566BB"/>
    <w:rsid w:val="008605A0"/>
    <w:rsid w:val="008609FC"/>
    <w:rsid w:val="00860B66"/>
    <w:rsid w:val="00860BE8"/>
    <w:rsid w:val="00860DCC"/>
    <w:rsid w:val="0086171E"/>
    <w:rsid w:val="0086220D"/>
    <w:rsid w:val="00863A50"/>
    <w:rsid w:val="00864AD9"/>
    <w:rsid w:val="00865E59"/>
    <w:rsid w:val="00866C78"/>
    <w:rsid w:val="00867454"/>
    <w:rsid w:val="0087261E"/>
    <w:rsid w:val="00872B5F"/>
    <w:rsid w:val="00872C3F"/>
    <w:rsid w:val="00874241"/>
    <w:rsid w:val="00875950"/>
    <w:rsid w:val="00875BD6"/>
    <w:rsid w:val="008765C9"/>
    <w:rsid w:val="00877790"/>
    <w:rsid w:val="00877CF9"/>
    <w:rsid w:val="00877F52"/>
    <w:rsid w:val="00883DB6"/>
    <w:rsid w:val="008856B0"/>
    <w:rsid w:val="00885FEE"/>
    <w:rsid w:val="008862FE"/>
    <w:rsid w:val="00886C2C"/>
    <w:rsid w:val="00891461"/>
    <w:rsid w:val="00891D3E"/>
    <w:rsid w:val="00892F34"/>
    <w:rsid w:val="0089504C"/>
    <w:rsid w:val="00896598"/>
    <w:rsid w:val="00896CE3"/>
    <w:rsid w:val="00897173"/>
    <w:rsid w:val="008A01E1"/>
    <w:rsid w:val="008A503F"/>
    <w:rsid w:val="008A507E"/>
    <w:rsid w:val="008A55DA"/>
    <w:rsid w:val="008A61B5"/>
    <w:rsid w:val="008A61B6"/>
    <w:rsid w:val="008A7C09"/>
    <w:rsid w:val="008B0BA8"/>
    <w:rsid w:val="008B131C"/>
    <w:rsid w:val="008B14F9"/>
    <w:rsid w:val="008B2F17"/>
    <w:rsid w:val="008B45F6"/>
    <w:rsid w:val="008B604C"/>
    <w:rsid w:val="008B6570"/>
    <w:rsid w:val="008C0A2A"/>
    <w:rsid w:val="008C3C5A"/>
    <w:rsid w:val="008C4413"/>
    <w:rsid w:val="008C535B"/>
    <w:rsid w:val="008C5C15"/>
    <w:rsid w:val="008C6564"/>
    <w:rsid w:val="008D0304"/>
    <w:rsid w:val="008D11BD"/>
    <w:rsid w:val="008D1738"/>
    <w:rsid w:val="008D2B9C"/>
    <w:rsid w:val="008D49E1"/>
    <w:rsid w:val="008D52E1"/>
    <w:rsid w:val="008D68F2"/>
    <w:rsid w:val="008D6F38"/>
    <w:rsid w:val="008D7EAC"/>
    <w:rsid w:val="008E337A"/>
    <w:rsid w:val="008E6B35"/>
    <w:rsid w:val="008E76ED"/>
    <w:rsid w:val="008E7E1F"/>
    <w:rsid w:val="008F0E22"/>
    <w:rsid w:val="008F146C"/>
    <w:rsid w:val="008F3021"/>
    <w:rsid w:val="008F49E3"/>
    <w:rsid w:val="008F54CC"/>
    <w:rsid w:val="008F6223"/>
    <w:rsid w:val="008F6519"/>
    <w:rsid w:val="008F6AF7"/>
    <w:rsid w:val="008F74BE"/>
    <w:rsid w:val="008F7D5D"/>
    <w:rsid w:val="00901B43"/>
    <w:rsid w:val="00902F16"/>
    <w:rsid w:val="00903D74"/>
    <w:rsid w:val="00904D86"/>
    <w:rsid w:val="00904EB9"/>
    <w:rsid w:val="0090511B"/>
    <w:rsid w:val="009053E9"/>
    <w:rsid w:val="00906F56"/>
    <w:rsid w:val="009077F3"/>
    <w:rsid w:val="00910CF1"/>
    <w:rsid w:val="00911CB2"/>
    <w:rsid w:val="00915025"/>
    <w:rsid w:val="009156B3"/>
    <w:rsid w:val="009162F7"/>
    <w:rsid w:val="00916593"/>
    <w:rsid w:val="00916A8C"/>
    <w:rsid w:val="00917B6C"/>
    <w:rsid w:val="00917C6A"/>
    <w:rsid w:val="00924589"/>
    <w:rsid w:val="00924A67"/>
    <w:rsid w:val="009259F1"/>
    <w:rsid w:val="00925A94"/>
    <w:rsid w:val="00926CBF"/>
    <w:rsid w:val="00931605"/>
    <w:rsid w:val="00931DD1"/>
    <w:rsid w:val="00932718"/>
    <w:rsid w:val="0093388A"/>
    <w:rsid w:val="009340EC"/>
    <w:rsid w:val="00934A18"/>
    <w:rsid w:val="009359FF"/>
    <w:rsid w:val="00935BBC"/>
    <w:rsid w:val="00935EAD"/>
    <w:rsid w:val="009372F6"/>
    <w:rsid w:val="009373EB"/>
    <w:rsid w:val="00937BC5"/>
    <w:rsid w:val="0094123B"/>
    <w:rsid w:val="009415BF"/>
    <w:rsid w:val="009433CB"/>
    <w:rsid w:val="00943E6B"/>
    <w:rsid w:val="00946933"/>
    <w:rsid w:val="00947006"/>
    <w:rsid w:val="00947739"/>
    <w:rsid w:val="00950DF2"/>
    <w:rsid w:val="00952548"/>
    <w:rsid w:val="009534C0"/>
    <w:rsid w:val="009537AC"/>
    <w:rsid w:val="00954306"/>
    <w:rsid w:val="0095482C"/>
    <w:rsid w:val="00954850"/>
    <w:rsid w:val="00954B63"/>
    <w:rsid w:val="009563FB"/>
    <w:rsid w:val="00956ECB"/>
    <w:rsid w:val="0095745B"/>
    <w:rsid w:val="00957745"/>
    <w:rsid w:val="0095789D"/>
    <w:rsid w:val="00957A1D"/>
    <w:rsid w:val="009609B3"/>
    <w:rsid w:val="0096109C"/>
    <w:rsid w:val="00961A7B"/>
    <w:rsid w:val="00961BC9"/>
    <w:rsid w:val="00962DBD"/>
    <w:rsid w:val="00964DD4"/>
    <w:rsid w:val="00965463"/>
    <w:rsid w:val="00965769"/>
    <w:rsid w:val="00966919"/>
    <w:rsid w:val="00967441"/>
    <w:rsid w:val="00970244"/>
    <w:rsid w:val="0097082A"/>
    <w:rsid w:val="00970AE1"/>
    <w:rsid w:val="00972C5B"/>
    <w:rsid w:val="00973768"/>
    <w:rsid w:val="009744E7"/>
    <w:rsid w:val="009773A1"/>
    <w:rsid w:val="00980D16"/>
    <w:rsid w:val="00982343"/>
    <w:rsid w:val="00982E48"/>
    <w:rsid w:val="00983D1A"/>
    <w:rsid w:val="009875B5"/>
    <w:rsid w:val="0099072C"/>
    <w:rsid w:val="00991295"/>
    <w:rsid w:val="00991546"/>
    <w:rsid w:val="00991D72"/>
    <w:rsid w:val="009927EE"/>
    <w:rsid w:val="00993FBF"/>
    <w:rsid w:val="0099434B"/>
    <w:rsid w:val="00994356"/>
    <w:rsid w:val="009947E1"/>
    <w:rsid w:val="00994B08"/>
    <w:rsid w:val="00995EA9"/>
    <w:rsid w:val="00996400"/>
    <w:rsid w:val="009A0057"/>
    <w:rsid w:val="009A1CAB"/>
    <w:rsid w:val="009A24D5"/>
    <w:rsid w:val="009A256B"/>
    <w:rsid w:val="009A4843"/>
    <w:rsid w:val="009A4B10"/>
    <w:rsid w:val="009A5D7A"/>
    <w:rsid w:val="009A7113"/>
    <w:rsid w:val="009B1D3E"/>
    <w:rsid w:val="009B2C6B"/>
    <w:rsid w:val="009B31E3"/>
    <w:rsid w:val="009B3250"/>
    <w:rsid w:val="009B5B5B"/>
    <w:rsid w:val="009B61C6"/>
    <w:rsid w:val="009B683E"/>
    <w:rsid w:val="009B73D3"/>
    <w:rsid w:val="009B7728"/>
    <w:rsid w:val="009C0E52"/>
    <w:rsid w:val="009C1608"/>
    <w:rsid w:val="009C1AAC"/>
    <w:rsid w:val="009C1FC4"/>
    <w:rsid w:val="009C2B9F"/>
    <w:rsid w:val="009C2F39"/>
    <w:rsid w:val="009C4CA5"/>
    <w:rsid w:val="009C664F"/>
    <w:rsid w:val="009C7397"/>
    <w:rsid w:val="009C776E"/>
    <w:rsid w:val="009D1D2D"/>
    <w:rsid w:val="009D24E1"/>
    <w:rsid w:val="009D2BEE"/>
    <w:rsid w:val="009D383F"/>
    <w:rsid w:val="009E11F2"/>
    <w:rsid w:val="009E27F8"/>
    <w:rsid w:val="009E315D"/>
    <w:rsid w:val="009E3C51"/>
    <w:rsid w:val="009E4454"/>
    <w:rsid w:val="009E459D"/>
    <w:rsid w:val="009E484D"/>
    <w:rsid w:val="009E7F85"/>
    <w:rsid w:val="009F143D"/>
    <w:rsid w:val="009F1707"/>
    <w:rsid w:val="009F2D23"/>
    <w:rsid w:val="009F3E89"/>
    <w:rsid w:val="009F4F95"/>
    <w:rsid w:val="009F5570"/>
    <w:rsid w:val="009F5FA6"/>
    <w:rsid w:val="009F71CF"/>
    <w:rsid w:val="00A00B1F"/>
    <w:rsid w:val="00A0158F"/>
    <w:rsid w:val="00A01700"/>
    <w:rsid w:val="00A019DA"/>
    <w:rsid w:val="00A02521"/>
    <w:rsid w:val="00A02E0D"/>
    <w:rsid w:val="00A02E67"/>
    <w:rsid w:val="00A03965"/>
    <w:rsid w:val="00A048C3"/>
    <w:rsid w:val="00A061B4"/>
    <w:rsid w:val="00A10D80"/>
    <w:rsid w:val="00A11106"/>
    <w:rsid w:val="00A12228"/>
    <w:rsid w:val="00A12B16"/>
    <w:rsid w:val="00A14F14"/>
    <w:rsid w:val="00A169AF"/>
    <w:rsid w:val="00A1764D"/>
    <w:rsid w:val="00A22DA6"/>
    <w:rsid w:val="00A27616"/>
    <w:rsid w:val="00A31187"/>
    <w:rsid w:val="00A32036"/>
    <w:rsid w:val="00A323A6"/>
    <w:rsid w:val="00A334BA"/>
    <w:rsid w:val="00A3416C"/>
    <w:rsid w:val="00A36599"/>
    <w:rsid w:val="00A372BF"/>
    <w:rsid w:val="00A42AF3"/>
    <w:rsid w:val="00A42ED8"/>
    <w:rsid w:val="00A4308D"/>
    <w:rsid w:val="00A438A1"/>
    <w:rsid w:val="00A44023"/>
    <w:rsid w:val="00A45893"/>
    <w:rsid w:val="00A5374B"/>
    <w:rsid w:val="00A55246"/>
    <w:rsid w:val="00A557AC"/>
    <w:rsid w:val="00A55E66"/>
    <w:rsid w:val="00A56C9E"/>
    <w:rsid w:val="00A57B60"/>
    <w:rsid w:val="00A6097A"/>
    <w:rsid w:val="00A60B34"/>
    <w:rsid w:val="00A62266"/>
    <w:rsid w:val="00A6349A"/>
    <w:rsid w:val="00A63AE9"/>
    <w:rsid w:val="00A63EDF"/>
    <w:rsid w:val="00A64B57"/>
    <w:rsid w:val="00A669BA"/>
    <w:rsid w:val="00A671B6"/>
    <w:rsid w:val="00A67539"/>
    <w:rsid w:val="00A67C33"/>
    <w:rsid w:val="00A67CF0"/>
    <w:rsid w:val="00A7010B"/>
    <w:rsid w:val="00A7027D"/>
    <w:rsid w:val="00A70902"/>
    <w:rsid w:val="00A70D20"/>
    <w:rsid w:val="00A7193B"/>
    <w:rsid w:val="00A73574"/>
    <w:rsid w:val="00A7504F"/>
    <w:rsid w:val="00A764DE"/>
    <w:rsid w:val="00A7765A"/>
    <w:rsid w:val="00A77D4C"/>
    <w:rsid w:val="00A8042D"/>
    <w:rsid w:val="00A812B4"/>
    <w:rsid w:val="00A8197B"/>
    <w:rsid w:val="00A81E1A"/>
    <w:rsid w:val="00A82120"/>
    <w:rsid w:val="00A8255B"/>
    <w:rsid w:val="00A8276F"/>
    <w:rsid w:val="00A82FBE"/>
    <w:rsid w:val="00A831C2"/>
    <w:rsid w:val="00A83B74"/>
    <w:rsid w:val="00A84359"/>
    <w:rsid w:val="00A84FE6"/>
    <w:rsid w:val="00A85365"/>
    <w:rsid w:val="00A85E1C"/>
    <w:rsid w:val="00A86F5C"/>
    <w:rsid w:val="00A902AC"/>
    <w:rsid w:val="00A9095F"/>
    <w:rsid w:val="00A91503"/>
    <w:rsid w:val="00A91639"/>
    <w:rsid w:val="00A91B39"/>
    <w:rsid w:val="00A9267A"/>
    <w:rsid w:val="00A92DBA"/>
    <w:rsid w:val="00A93BE2"/>
    <w:rsid w:val="00A94621"/>
    <w:rsid w:val="00A947C7"/>
    <w:rsid w:val="00A958E2"/>
    <w:rsid w:val="00A96065"/>
    <w:rsid w:val="00A9648A"/>
    <w:rsid w:val="00A96EEC"/>
    <w:rsid w:val="00AA1885"/>
    <w:rsid w:val="00AA322C"/>
    <w:rsid w:val="00AA4A85"/>
    <w:rsid w:val="00AA67DF"/>
    <w:rsid w:val="00AA783C"/>
    <w:rsid w:val="00AB0B40"/>
    <w:rsid w:val="00AB0D57"/>
    <w:rsid w:val="00AB140D"/>
    <w:rsid w:val="00AB2DD8"/>
    <w:rsid w:val="00AB37DC"/>
    <w:rsid w:val="00AB49DA"/>
    <w:rsid w:val="00AB6A96"/>
    <w:rsid w:val="00AB6DB7"/>
    <w:rsid w:val="00AB6E40"/>
    <w:rsid w:val="00AB7530"/>
    <w:rsid w:val="00AB75EC"/>
    <w:rsid w:val="00AC0DA7"/>
    <w:rsid w:val="00AC1F49"/>
    <w:rsid w:val="00AC49B1"/>
    <w:rsid w:val="00AC4CD2"/>
    <w:rsid w:val="00AC5B61"/>
    <w:rsid w:val="00AC78F1"/>
    <w:rsid w:val="00AC7AA2"/>
    <w:rsid w:val="00AC7AC3"/>
    <w:rsid w:val="00AD0A4C"/>
    <w:rsid w:val="00AD1014"/>
    <w:rsid w:val="00AD14C0"/>
    <w:rsid w:val="00AD2A09"/>
    <w:rsid w:val="00AD2AF2"/>
    <w:rsid w:val="00AD2CFA"/>
    <w:rsid w:val="00AD31E3"/>
    <w:rsid w:val="00AD4B39"/>
    <w:rsid w:val="00AD5839"/>
    <w:rsid w:val="00AD6F4A"/>
    <w:rsid w:val="00AE0937"/>
    <w:rsid w:val="00AE310A"/>
    <w:rsid w:val="00AE4889"/>
    <w:rsid w:val="00AE492E"/>
    <w:rsid w:val="00AE5F63"/>
    <w:rsid w:val="00AE718B"/>
    <w:rsid w:val="00AE7774"/>
    <w:rsid w:val="00AF1839"/>
    <w:rsid w:val="00AF35A1"/>
    <w:rsid w:val="00AF4761"/>
    <w:rsid w:val="00AF4997"/>
    <w:rsid w:val="00AF68FB"/>
    <w:rsid w:val="00AF7DC7"/>
    <w:rsid w:val="00AF7FF1"/>
    <w:rsid w:val="00B00640"/>
    <w:rsid w:val="00B02886"/>
    <w:rsid w:val="00B028A7"/>
    <w:rsid w:val="00B03342"/>
    <w:rsid w:val="00B03976"/>
    <w:rsid w:val="00B05E03"/>
    <w:rsid w:val="00B060E0"/>
    <w:rsid w:val="00B07F3D"/>
    <w:rsid w:val="00B10340"/>
    <w:rsid w:val="00B12308"/>
    <w:rsid w:val="00B127B6"/>
    <w:rsid w:val="00B12A5E"/>
    <w:rsid w:val="00B13F9E"/>
    <w:rsid w:val="00B14927"/>
    <w:rsid w:val="00B1604E"/>
    <w:rsid w:val="00B214F6"/>
    <w:rsid w:val="00B225A8"/>
    <w:rsid w:val="00B22D5B"/>
    <w:rsid w:val="00B22D9A"/>
    <w:rsid w:val="00B234F6"/>
    <w:rsid w:val="00B23A2E"/>
    <w:rsid w:val="00B257F4"/>
    <w:rsid w:val="00B2702C"/>
    <w:rsid w:val="00B308B1"/>
    <w:rsid w:val="00B32C1F"/>
    <w:rsid w:val="00B33F25"/>
    <w:rsid w:val="00B3660D"/>
    <w:rsid w:val="00B36DCA"/>
    <w:rsid w:val="00B40B5D"/>
    <w:rsid w:val="00B430CF"/>
    <w:rsid w:val="00B43B70"/>
    <w:rsid w:val="00B46F1A"/>
    <w:rsid w:val="00B47474"/>
    <w:rsid w:val="00B47507"/>
    <w:rsid w:val="00B5014F"/>
    <w:rsid w:val="00B501B3"/>
    <w:rsid w:val="00B53204"/>
    <w:rsid w:val="00B54D48"/>
    <w:rsid w:val="00B57B94"/>
    <w:rsid w:val="00B60D1B"/>
    <w:rsid w:val="00B6148C"/>
    <w:rsid w:val="00B61FDF"/>
    <w:rsid w:val="00B63901"/>
    <w:rsid w:val="00B6543C"/>
    <w:rsid w:val="00B66325"/>
    <w:rsid w:val="00B67284"/>
    <w:rsid w:val="00B727FF"/>
    <w:rsid w:val="00B72C43"/>
    <w:rsid w:val="00B738E8"/>
    <w:rsid w:val="00B75093"/>
    <w:rsid w:val="00B750C4"/>
    <w:rsid w:val="00B75FBC"/>
    <w:rsid w:val="00B80024"/>
    <w:rsid w:val="00B80F38"/>
    <w:rsid w:val="00B828C6"/>
    <w:rsid w:val="00B82E34"/>
    <w:rsid w:val="00B83B3C"/>
    <w:rsid w:val="00B845FD"/>
    <w:rsid w:val="00B85DC9"/>
    <w:rsid w:val="00B90893"/>
    <w:rsid w:val="00B920E8"/>
    <w:rsid w:val="00B92663"/>
    <w:rsid w:val="00B92C5A"/>
    <w:rsid w:val="00B93EC3"/>
    <w:rsid w:val="00B94889"/>
    <w:rsid w:val="00B95698"/>
    <w:rsid w:val="00B959D9"/>
    <w:rsid w:val="00B97860"/>
    <w:rsid w:val="00BA0299"/>
    <w:rsid w:val="00BA041C"/>
    <w:rsid w:val="00BA1997"/>
    <w:rsid w:val="00BA29BF"/>
    <w:rsid w:val="00BA4216"/>
    <w:rsid w:val="00BA4603"/>
    <w:rsid w:val="00BA4B72"/>
    <w:rsid w:val="00BA4EAB"/>
    <w:rsid w:val="00BA5DF8"/>
    <w:rsid w:val="00BA769D"/>
    <w:rsid w:val="00BA7D4D"/>
    <w:rsid w:val="00BB005F"/>
    <w:rsid w:val="00BB02B6"/>
    <w:rsid w:val="00BB0317"/>
    <w:rsid w:val="00BB0C97"/>
    <w:rsid w:val="00BB255D"/>
    <w:rsid w:val="00BB2ED9"/>
    <w:rsid w:val="00BB7560"/>
    <w:rsid w:val="00BC1A47"/>
    <w:rsid w:val="00BC1D85"/>
    <w:rsid w:val="00BC27FE"/>
    <w:rsid w:val="00BC5089"/>
    <w:rsid w:val="00BC53E5"/>
    <w:rsid w:val="00BC56D3"/>
    <w:rsid w:val="00BC5D3E"/>
    <w:rsid w:val="00BC5F93"/>
    <w:rsid w:val="00BC7AE3"/>
    <w:rsid w:val="00BD024C"/>
    <w:rsid w:val="00BD3288"/>
    <w:rsid w:val="00BD3EE8"/>
    <w:rsid w:val="00BD4945"/>
    <w:rsid w:val="00BD503A"/>
    <w:rsid w:val="00BD6471"/>
    <w:rsid w:val="00BD64E4"/>
    <w:rsid w:val="00BD6A56"/>
    <w:rsid w:val="00BE0210"/>
    <w:rsid w:val="00BE1FC8"/>
    <w:rsid w:val="00BE26A4"/>
    <w:rsid w:val="00BE3400"/>
    <w:rsid w:val="00BE3CD9"/>
    <w:rsid w:val="00BE44B5"/>
    <w:rsid w:val="00BE498C"/>
    <w:rsid w:val="00BE58E7"/>
    <w:rsid w:val="00BE747C"/>
    <w:rsid w:val="00BE7BDF"/>
    <w:rsid w:val="00BF0807"/>
    <w:rsid w:val="00BF1444"/>
    <w:rsid w:val="00BF5936"/>
    <w:rsid w:val="00BF6799"/>
    <w:rsid w:val="00C013F2"/>
    <w:rsid w:val="00C0162C"/>
    <w:rsid w:val="00C020B7"/>
    <w:rsid w:val="00C03A9D"/>
    <w:rsid w:val="00C04A6C"/>
    <w:rsid w:val="00C05B6B"/>
    <w:rsid w:val="00C061EF"/>
    <w:rsid w:val="00C07243"/>
    <w:rsid w:val="00C07969"/>
    <w:rsid w:val="00C106EE"/>
    <w:rsid w:val="00C10E76"/>
    <w:rsid w:val="00C1159D"/>
    <w:rsid w:val="00C11F9C"/>
    <w:rsid w:val="00C1330C"/>
    <w:rsid w:val="00C15025"/>
    <w:rsid w:val="00C151CD"/>
    <w:rsid w:val="00C158B6"/>
    <w:rsid w:val="00C16DAB"/>
    <w:rsid w:val="00C173A0"/>
    <w:rsid w:val="00C26BC7"/>
    <w:rsid w:val="00C30849"/>
    <w:rsid w:val="00C30FD4"/>
    <w:rsid w:val="00C3285F"/>
    <w:rsid w:val="00C32E4F"/>
    <w:rsid w:val="00C33B8A"/>
    <w:rsid w:val="00C34215"/>
    <w:rsid w:val="00C34295"/>
    <w:rsid w:val="00C345CB"/>
    <w:rsid w:val="00C34D6F"/>
    <w:rsid w:val="00C412AF"/>
    <w:rsid w:val="00C41B1D"/>
    <w:rsid w:val="00C420FF"/>
    <w:rsid w:val="00C43217"/>
    <w:rsid w:val="00C4449E"/>
    <w:rsid w:val="00C457DC"/>
    <w:rsid w:val="00C46974"/>
    <w:rsid w:val="00C47B6E"/>
    <w:rsid w:val="00C50472"/>
    <w:rsid w:val="00C50E60"/>
    <w:rsid w:val="00C5149F"/>
    <w:rsid w:val="00C519FD"/>
    <w:rsid w:val="00C52C0C"/>
    <w:rsid w:val="00C53BC7"/>
    <w:rsid w:val="00C54827"/>
    <w:rsid w:val="00C56630"/>
    <w:rsid w:val="00C56768"/>
    <w:rsid w:val="00C56ACE"/>
    <w:rsid w:val="00C56ED1"/>
    <w:rsid w:val="00C56ED7"/>
    <w:rsid w:val="00C57132"/>
    <w:rsid w:val="00C5722E"/>
    <w:rsid w:val="00C60172"/>
    <w:rsid w:val="00C6027A"/>
    <w:rsid w:val="00C6037E"/>
    <w:rsid w:val="00C60760"/>
    <w:rsid w:val="00C6350E"/>
    <w:rsid w:val="00C639C6"/>
    <w:rsid w:val="00C63D77"/>
    <w:rsid w:val="00C66226"/>
    <w:rsid w:val="00C670EB"/>
    <w:rsid w:val="00C713A5"/>
    <w:rsid w:val="00C7481C"/>
    <w:rsid w:val="00C7617D"/>
    <w:rsid w:val="00C76ABF"/>
    <w:rsid w:val="00C77A7E"/>
    <w:rsid w:val="00C806E0"/>
    <w:rsid w:val="00C81DC3"/>
    <w:rsid w:val="00C84853"/>
    <w:rsid w:val="00C84F27"/>
    <w:rsid w:val="00C86863"/>
    <w:rsid w:val="00C90AA0"/>
    <w:rsid w:val="00C913A4"/>
    <w:rsid w:val="00C91652"/>
    <w:rsid w:val="00C928AB"/>
    <w:rsid w:val="00C929C5"/>
    <w:rsid w:val="00C9320F"/>
    <w:rsid w:val="00C9407C"/>
    <w:rsid w:val="00C94541"/>
    <w:rsid w:val="00C94BBB"/>
    <w:rsid w:val="00C95661"/>
    <w:rsid w:val="00C95C4F"/>
    <w:rsid w:val="00C96378"/>
    <w:rsid w:val="00C96457"/>
    <w:rsid w:val="00C97172"/>
    <w:rsid w:val="00C97881"/>
    <w:rsid w:val="00CA1F9B"/>
    <w:rsid w:val="00CA33D1"/>
    <w:rsid w:val="00CA388B"/>
    <w:rsid w:val="00CA41F9"/>
    <w:rsid w:val="00CA480B"/>
    <w:rsid w:val="00CA5125"/>
    <w:rsid w:val="00CA5557"/>
    <w:rsid w:val="00CA59D3"/>
    <w:rsid w:val="00CA7779"/>
    <w:rsid w:val="00CB70C1"/>
    <w:rsid w:val="00CC1B07"/>
    <w:rsid w:val="00CC2CB7"/>
    <w:rsid w:val="00CC3BD3"/>
    <w:rsid w:val="00CC594C"/>
    <w:rsid w:val="00CC603D"/>
    <w:rsid w:val="00CC6FBC"/>
    <w:rsid w:val="00CD12E8"/>
    <w:rsid w:val="00CD2141"/>
    <w:rsid w:val="00CD223E"/>
    <w:rsid w:val="00CD2B2E"/>
    <w:rsid w:val="00CD2E9B"/>
    <w:rsid w:val="00CD2FB9"/>
    <w:rsid w:val="00CD7E84"/>
    <w:rsid w:val="00CE2A56"/>
    <w:rsid w:val="00CE2F59"/>
    <w:rsid w:val="00CE4C5B"/>
    <w:rsid w:val="00CE53FA"/>
    <w:rsid w:val="00CE5CB1"/>
    <w:rsid w:val="00CE63E6"/>
    <w:rsid w:val="00CE64AF"/>
    <w:rsid w:val="00CE774B"/>
    <w:rsid w:val="00CF15FC"/>
    <w:rsid w:val="00CF3AD9"/>
    <w:rsid w:val="00CF4BB6"/>
    <w:rsid w:val="00CF69AE"/>
    <w:rsid w:val="00CF6B28"/>
    <w:rsid w:val="00CF70FF"/>
    <w:rsid w:val="00CF7EF9"/>
    <w:rsid w:val="00D00703"/>
    <w:rsid w:val="00D04635"/>
    <w:rsid w:val="00D04CAC"/>
    <w:rsid w:val="00D06270"/>
    <w:rsid w:val="00D06343"/>
    <w:rsid w:val="00D0725D"/>
    <w:rsid w:val="00D07B03"/>
    <w:rsid w:val="00D10400"/>
    <w:rsid w:val="00D11658"/>
    <w:rsid w:val="00D11D6B"/>
    <w:rsid w:val="00D12905"/>
    <w:rsid w:val="00D1295B"/>
    <w:rsid w:val="00D13929"/>
    <w:rsid w:val="00D13DFD"/>
    <w:rsid w:val="00D15CC8"/>
    <w:rsid w:val="00D16894"/>
    <w:rsid w:val="00D16D27"/>
    <w:rsid w:val="00D21351"/>
    <w:rsid w:val="00D216BC"/>
    <w:rsid w:val="00D237B6"/>
    <w:rsid w:val="00D246FC"/>
    <w:rsid w:val="00D24E90"/>
    <w:rsid w:val="00D2619F"/>
    <w:rsid w:val="00D305EA"/>
    <w:rsid w:val="00D30F55"/>
    <w:rsid w:val="00D31C89"/>
    <w:rsid w:val="00D32859"/>
    <w:rsid w:val="00D32FF0"/>
    <w:rsid w:val="00D33A02"/>
    <w:rsid w:val="00D33CF6"/>
    <w:rsid w:val="00D35222"/>
    <w:rsid w:val="00D407CB"/>
    <w:rsid w:val="00D40A79"/>
    <w:rsid w:val="00D41D87"/>
    <w:rsid w:val="00D440A3"/>
    <w:rsid w:val="00D44A3D"/>
    <w:rsid w:val="00D46C0D"/>
    <w:rsid w:val="00D476C2"/>
    <w:rsid w:val="00D5052E"/>
    <w:rsid w:val="00D523C8"/>
    <w:rsid w:val="00D54253"/>
    <w:rsid w:val="00D54339"/>
    <w:rsid w:val="00D5470B"/>
    <w:rsid w:val="00D6049B"/>
    <w:rsid w:val="00D60A46"/>
    <w:rsid w:val="00D60F7F"/>
    <w:rsid w:val="00D64AE0"/>
    <w:rsid w:val="00D65051"/>
    <w:rsid w:val="00D653CE"/>
    <w:rsid w:val="00D7043C"/>
    <w:rsid w:val="00D71BD7"/>
    <w:rsid w:val="00D72131"/>
    <w:rsid w:val="00D7375A"/>
    <w:rsid w:val="00D73BDF"/>
    <w:rsid w:val="00D73C08"/>
    <w:rsid w:val="00D7407F"/>
    <w:rsid w:val="00D74374"/>
    <w:rsid w:val="00D7447C"/>
    <w:rsid w:val="00D74882"/>
    <w:rsid w:val="00D75E15"/>
    <w:rsid w:val="00D76151"/>
    <w:rsid w:val="00D7636B"/>
    <w:rsid w:val="00D80F3F"/>
    <w:rsid w:val="00D811A1"/>
    <w:rsid w:val="00D820B1"/>
    <w:rsid w:val="00D83004"/>
    <w:rsid w:val="00D834B7"/>
    <w:rsid w:val="00D83F46"/>
    <w:rsid w:val="00D85819"/>
    <w:rsid w:val="00D8683A"/>
    <w:rsid w:val="00D8784D"/>
    <w:rsid w:val="00D90639"/>
    <w:rsid w:val="00D93094"/>
    <w:rsid w:val="00D93699"/>
    <w:rsid w:val="00D93B4D"/>
    <w:rsid w:val="00D95216"/>
    <w:rsid w:val="00D97EA5"/>
    <w:rsid w:val="00DA0EE6"/>
    <w:rsid w:val="00DA1259"/>
    <w:rsid w:val="00DA207B"/>
    <w:rsid w:val="00DA2228"/>
    <w:rsid w:val="00DA253C"/>
    <w:rsid w:val="00DA38C8"/>
    <w:rsid w:val="00DA3923"/>
    <w:rsid w:val="00DA41A6"/>
    <w:rsid w:val="00DA4DE0"/>
    <w:rsid w:val="00DA509D"/>
    <w:rsid w:val="00DA72FB"/>
    <w:rsid w:val="00DA7B8C"/>
    <w:rsid w:val="00DB0A5B"/>
    <w:rsid w:val="00DB1554"/>
    <w:rsid w:val="00DB2B27"/>
    <w:rsid w:val="00DB367A"/>
    <w:rsid w:val="00DB4EFF"/>
    <w:rsid w:val="00DB50A2"/>
    <w:rsid w:val="00DB55F1"/>
    <w:rsid w:val="00DB59B7"/>
    <w:rsid w:val="00DB693C"/>
    <w:rsid w:val="00DC1C68"/>
    <w:rsid w:val="00DC4209"/>
    <w:rsid w:val="00DC6A6A"/>
    <w:rsid w:val="00DC7737"/>
    <w:rsid w:val="00DD0AC8"/>
    <w:rsid w:val="00DD17B7"/>
    <w:rsid w:val="00DD3226"/>
    <w:rsid w:val="00DD3D18"/>
    <w:rsid w:val="00DD4050"/>
    <w:rsid w:val="00DD4A25"/>
    <w:rsid w:val="00DD4E3F"/>
    <w:rsid w:val="00DD59C6"/>
    <w:rsid w:val="00DD6666"/>
    <w:rsid w:val="00DE0E1C"/>
    <w:rsid w:val="00DE1E8D"/>
    <w:rsid w:val="00DE20F4"/>
    <w:rsid w:val="00DE2286"/>
    <w:rsid w:val="00DE47D9"/>
    <w:rsid w:val="00DE552F"/>
    <w:rsid w:val="00DE5F46"/>
    <w:rsid w:val="00DE7C8E"/>
    <w:rsid w:val="00DF2414"/>
    <w:rsid w:val="00DF26F3"/>
    <w:rsid w:val="00DF4AF0"/>
    <w:rsid w:val="00DF4BFE"/>
    <w:rsid w:val="00DF5A38"/>
    <w:rsid w:val="00DF7C9A"/>
    <w:rsid w:val="00E00765"/>
    <w:rsid w:val="00E0171A"/>
    <w:rsid w:val="00E0383E"/>
    <w:rsid w:val="00E0468E"/>
    <w:rsid w:val="00E0618D"/>
    <w:rsid w:val="00E06619"/>
    <w:rsid w:val="00E07812"/>
    <w:rsid w:val="00E07C49"/>
    <w:rsid w:val="00E07E0E"/>
    <w:rsid w:val="00E11447"/>
    <w:rsid w:val="00E1147C"/>
    <w:rsid w:val="00E157F1"/>
    <w:rsid w:val="00E168E3"/>
    <w:rsid w:val="00E2175E"/>
    <w:rsid w:val="00E21FF8"/>
    <w:rsid w:val="00E227AE"/>
    <w:rsid w:val="00E23AFE"/>
    <w:rsid w:val="00E25928"/>
    <w:rsid w:val="00E27754"/>
    <w:rsid w:val="00E27860"/>
    <w:rsid w:val="00E27B7A"/>
    <w:rsid w:val="00E3048F"/>
    <w:rsid w:val="00E306CD"/>
    <w:rsid w:val="00E316A1"/>
    <w:rsid w:val="00E33866"/>
    <w:rsid w:val="00E34B66"/>
    <w:rsid w:val="00E34B83"/>
    <w:rsid w:val="00E34FB3"/>
    <w:rsid w:val="00E35FC6"/>
    <w:rsid w:val="00E40D72"/>
    <w:rsid w:val="00E42372"/>
    <w:rsid w:val="00E4342A"/>
    <w:rsid w:val="00E434A9"/>
    <w:rsid w:val="00E434B7"/>
    <w:rsid w:val="00E43E61"/>
    <w:rsid w:val="00E43F91"/>
    <w:rsid w:val="00E45D29"/>
    <w:rsid w:val="00E505C6"/>
    <w:rsid w:val="00E50CA8"/>
    <w:rsid w:val="00E518B2"/>
    <w:rsid w:val="00E51A89"/>
    <w:rsid w:val="00E54A7D"/>
    <w:rsid w:val="00E55599"/>
    <w:rsid w:val="00E55992"/>
    <w:rsid w:val="00E57854"/>
    <w:rsid w:val="00E612C8"/>
    <w:rsid w:val="00E61577"/>
    <w:rsid w:val="00E6173B"/>
    <w:rsid w:val="00E62989"/>
    <w:rsid w:val="00E641E9"/>
    <w:rsid w:val="00E656F6"/>
    <w:rsid w:val="00E65C90"/>
    <w:rsid w:val="00E66508"/>
    <w:rsid w:val="00E67C78"/>
    <w:rsid w:val="00E7034A"/>
    <w:rsid w:val="00E705BB"/>
    <w:rsid w:val="00E70810"/>
    <w:rsid w:val="00E74188"/>
    <w:rsid w:val="00E7549D"/>
    <w:rsid w:val="00E76F06"/>
    <w:rsid w:val="00E770DF"/>
    <w:rsid w:val="00E773F3"/>
    <w:rsid w:val="00E773FC"/>
    <w:rsid w:val="00E80A32"/>
    <w:rsid w:val="00E823D1"/>
    <w:rsid w:val="00E83149"/>
    <w:rsid w:val="00E83C96"/>
    <w:rsid w:val="00E84756"/>
    <w:rsid w:val="00E85D9C"/>
    <w:rsid w:val="00E87BA3"/>
    <w:rsid w:val="00E93118"/>
    <w:rsid w:val="00E951A6"/>
    <w:rsid w:val="00E96D10"/>
    <w:rsid w:val="00EA0B2E"/>
    <w:rsid w:val="00EA1893"/>
    <w:rsid w:val="00EA2931"/>
    <w:rsid w:val="00EA3412"/>
    <w:rsid w:val="00EA400D"/>
    <w:rsid w:val="00EA7FB0"/>
    <w:rsid w:val="00EB2274"/>
    <w:rsid w:val="00EB2769"/>
    <w:rsid w:val="00EB27D6"/>
    <w:rsid w:val="00EB44F7"/>
    <w:rsid w:val="00EB4A06"/>
    <w:rsid w:val="00EB5203"/>
    <w:rsid w:val="00EB7015"/>
    <w:rsid w:val="00EB7BEC"/>
    <w:rsid w:val="00EC417A"/>
    <w:rsid w:val="00EC48EA"/>
    <w:rsid w:val="00EC6439"/>
    <w:rsid w:val="00EC6657"/>
    <w:rsid w:val="00EC6AC7"/>
    <w:rsid w:val="00ED15D5"/>
    <w:rsid w:val="00ED19CA"/>
    <w:rsid w:val="00ED2A4D"/>
    <w:rsid w:val="00ED32FE"/>
    <w:rsid w:val="00ED4B9F"/>
    <w:rsid w:val="00ED54A5"/>
    <w:rsid w:val="00ED56EB"/>
    <w:rsid w:val="00ED6F24"/>
    <w:rsid w:val="00EE0721"/>
    <w:rsid w:val="00EE0FA2"/>
    <w:rsid w:val="00EE15F8"/>
    <w:rsid w:val="00EE17DC"/>
    <w:rsid w:val="00EE645F"/>
    <w:rsid w:val="00EE6A5C"/>
    <w:rsid w:val="00EE747B"/>
    <w:rsid w:val="00EE748A"/>
    <w:rsid w:val="00EE7FAD"/>
    <w:rsid w:val="00EF0657"/>
    <w:rsid w:val="00EF06BC"/>
    <w:rsid w:val="00EF5304"/>
    <w:rsid w:val="00EF5426"/>
    <w:rsid w:val="00EF58C0"/>
    <w:rsid w:val="00EF6407"/>
    <w:rsid w:val="00EF6C5E"/>
    <w:rsid w:val="00EF7045"/>
    <w:rsid w:val="00EF72E4"/>
    <w:rsid w:val="00F02670"/>
    <w:rsid w:val="00F02AC7"/>
    <w:rsid w:val="00F04197"/>
    <w:rsid w:val="00F0524E"/>
    <w:rsid w:val="00F10EED"/>
    <w:rsid w:val="00F1121C"/>
    <w:rsid w:val="00F13755"/>
    <w:rsid w:val="00F13DAB"/>
    <w:rsid w:val="00F145B2"/>
    <w:rsid w:val="00F15D2E"/>
    <w:rsid w:val="00F20D3A"/>
    <w:rsid w:val="00F21C5E"/>
    <w:rsid w:val="00F23FDA"/>
    <w:rsid w:val="00F30336"/>
    <w:rsid w:val="00F31609"/>
    <w:rsid w:val="00F31C08"/>
    <w:rsid w:val="00F3215F"/>
    <w:rsid w:val="00F32C0F"/>
    <w:rsid w:val="00F33F9A"/>
    <w:rsid w:val="00F35E55"/>
    <w:rsid w:val="00F360AE"/>
    <w:rsid w:val="00F36B10"/>
    <w:rsid w:val="00F42538"/>
    <w:rsid w:val="00F434E5"/>
    <w:rsid w:val="00F43691"/>
    <w:rsid w:val="00F4469C"/>
    <w:rsid w:val="00F46E51"/>
    <w:rsid w:val="00F474BC"/>
    <w:rsid w:val="00F50469"/>
    <w:rsid w:val="00F5310E"/>
    <w:rsid w:val="00F53BFD"/>
    <w:rsid w:val="00F53DF1"/>
    <w:rsid w:val="00F5540A"/>
    <w:rsid w:val="00F55B24"/>
    <w:rsid w:val="00F55C7D"/>
    <w:rsid w:val="00F562FD"/>
    <w:rsid w:val="00F567B8"/>
    <w:rsid w:val="00F5742C"/>
    <w:rsid w:val="00F64880"/>
    <w:rsid w:val="00F65643"/>
    <w:rsid w:val="00F66668"/>
    <w:rsid w:val="00F67E91"/>
    <w:rsid w:val="00F706DF"/>
    <w:rsid w:val="00F71286"/>
    <w:rsid w:val="00F7294D"/>
    <w:rsid w:val="00F73A86"/>
    <w:rsid w:val="00F74605"/>
    <w:rsid w:val="00F74EA7"/>
    <w:rsid w:val="00F761CE"/>
    <w:rsid w:val="00F811BE"/>
    <w:rsid w:val="00F82809"/>
    <w:rsid w:val="00F8301F"/>
    <w:rsid w:val="00F83765"/>
    <w:rsid w:val="00F8411D"/>
    <w:rsid w:val="00F848D7"/>
    <w:rsid w:val="00F86F43"/>
    <w:rsid w:val="00F87B71"/>
    <w:rsid w:val="00F90112"/>
    <w:rsid w:val="00F902A8"/>
    <w:rsid w:val="00F90FD0"/>
    <w:rsid w:val="00F94064"/>
    <w:rsid w:val="00F941DE"/>
    <w:rsid w:val="00F95809"/>
    <w:rsid w:val="00F95A35"/>
    <w:rsid w:val="00F95D6E"/>
    <w:rsid w:val="00F96C4D"/>
    <w:rsid w:val="00F96DC5"/>
    <w:rsid w:val="00F9788F"/>
    <w:rsid w:val="00F97D67"/>
    <w:rsid w:val="00FA3117"/>
    <w:rsid w:val="00FA3CAF"/>
    <w:rsid w:val="00FA4100"/>
    <w:rsid w:val="00FA4CCB"/>
    <w:rsid w:val="00FA5E45"/>
    <w:rsid w:val="00FA6BF4"/>
    <w:rsid w:val="00FB036C"/>
    <w:rsid w:val="00FB05CC"/>
    <w:rsid w:val="00FB1189"/>
    <w:rsid w:val="00FB2293"/>
    <w:rsid w:val="00FB229B"/>
    <w:rsid w:val="00FB250A"/>
    <w:rsid w:val="00FB5399"/>
    <w:rsid w:val="00FB69A5"/>
    <w:rsid w:val="00FB6E4B"/>
    <w:rsid w:val="00FB7098"/>
    <w:rsid w:val="00FC02F8"/>
    <w:rsid w:val="00FC030C"/>
    <w:rsid w:val="00FC2FC2"/>
    <w:rsid w:val="00FC3678"/>
    <w:rsid w:val="00FC51E0"/>
    <w:rsid w:val="00FC592C"/>
    <w:rsid w:val="00FD0B27"/>
    <w:rsid w:val="00FD3B05"/>
    <w:rsid w:val="00FD40DD"/>
    <w:rsid w:val="00FD4C74"/>
    <w:rsid w:val="00FD54E6"/>
    <w:rsid w:val="00FD6008"/>
    <w:rsid w:val="00FD7E26"/>
    <w:rsid w:val="00FE28B6"/>
    <w:rsid w:val="00FE4921"/>
    <w:rsid w:val="00FE6225"/>
    <w:rsid w:val="00FF184E"/>
    <w:rsid w:val="00FF446D"/>
    <w:rsid w:val="00FF6AD0"/>
    <w:rsid w:val="00FF6B6D"/>
    <w:rsid w:val="00FF72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A7C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805F4"/>
    <w:pPr>
      <w:spacing w:after="0" w:line="480" w:lineRule="auto"/>
    </w:pPr>
    <w:rPr>
      <w:rFonts w:ascii="Times New Roman" w:hAnsi="Times New Roman"/>
      <w:sz w:val="24"/>
      <w:lang w:val="en-GB"/>
    </w:rPr>
  </w:style>
  <w:style w:type="paragraph" w:styleId="1">
    <w:name w:val="heading 1"/>
    <w:basedOn w:val="a"/>
    <w:next w:val="a"/>
    <w:link w:val="1Char"/>
    <w:uiPriority w:val="9"/>
    <w:qFormat/>
    <w:rsid w:val="000A24EE"/>
    <w:pPr>
      <w:numPr>
        <w:numId w:val="2"/>
      </w:numPr>
      <w:outlineLvl w:val="0"/>
    </w:pPr>
    <w:rPr>
      <w:b/>
    </w:rPr>
  </w:style>
  <w:style w:type="paragraph" w:styleId="2">
    <w:name w:val="heading 2"/>
    <w:basedOn w:val="a"/>
    <w:next w:val="a"/>
    <w:link w:val="2Char"/>
    <w:uiPriority w:val="9"/>
    <w:unhideWhenUsed/>
    <w:qFormat/>
    <w:rsid w:val="000A24EE"/>
    <w:pPr>
      <w:keepNext/>
      <w:keepLines/>
      <w:numPr>
        <w:ilvl w:val="1"/>
        <w:numId w:val="2"/>
      </w:numPr>
      <w:spacing w:before="40"/>
      <w:outlineLvl w:val="1"/>
    </w:pPr>
    <w:rPr>
      <w:rFonts w:eastAsiaTheme="majorEastAsia" w:cstheme="majorBidi"/>
      <w:b/>
      <w:szCs w:val="26"/>
    </w:rPr>
  </w:style>
  <w:style w:type="paragraph" w:styleId="3">
    <w:name w:val="heading 3"/>
    <w:basedOn w:val="a"/>
    <w:next w:val="a"/>
    <w:link w:val="3Char"/>
    <w:uiPriority w:val="9"/>
    <w:unhideWhenUsed/>
    <w:qFormat/>
    <w:rsid w:val="000A24EE"/>
    <w:pPr>
      <w:keepNext/>
      <w:keepLines/>
      <w:numPr>
        <w:ilvl w:val="2"/>
        <w:numId w:val="1"/>
      </w:numPr>
      <w:spacing w:before="40"/>
      <w:outlineLvl w:val="2"/>
    </w:pPr>
    <w:rPr>
      <w:rFonts w:eastAsiaTheme="majorEastAsia" w:cstheme="majorBidi"/>
      <w:b/>
      <w:szCs w:val="24"/>
    </w:rPr>
  </w:style>
  <w:style w:type="paragraph" w:styleId="4">
    <w:name w:val="heading 4"/>
    <w:basedOn w:val="a"/>
    <w:next w:val="a"/>
    <w:link w:val="4Char"/>
    <w:uiPriority w:val="9"/>
    <w:semiHidden/>
    <w:unhideWhenUsed/>
    <w:qFormat/>
    <w:rsid w:val="003A3070"/>
    <w:pPr>
      <w:keepNext/>
      <w:keepLines/>
      <w:spacing w:before="80" w:after="40" w:line="360" w:lineRule="auto"/>
      <w:jc w:val="both"/>
      <w:outlineLvl w:val="3"/>
    </w:pPr>
    <w:rPr>
      <w:rFonts w:eastAsiaTheme="majorEastAsia" w:cstheme="majorBidi"/>
      <w:i/>
      <w:iCs/>
      <w:color w:val="2E74B5" w:themeColor="accent1" w:themeShade="BF"/>
    </w:rPr>
  </w:style>
  <w:style w:type="paragraph" w:styleId="5">
    <w:name w:val="heading 5"/>
    <w:basedOn w:val="a"/>
    <w:next w:val="a"/>
    <w:link w:val="5Char"/>
    <w:uiPriority w:val="9"/>
    <w:unhideWhenUsed/>
    <w:qFormat/>
    <w:rsid w:val="003D2D0F"/>
    <w:pPr>
      <w:keepNext/>
      <w:keepLines/>
      <w:numPr>
        <w:ilvl w:val="4"/>
        <w:numId w:val="3"/>
      </w:numPr>
      <w:spacing w:before="200" w:after="160" w:line="259" w:lineRule="auto"/>
      <w:outlineLvl w:val="4"/>
    </w:pPr>
    <w:rPr>
      <w:rFonts w:eastAsiaTheme="majorEastAsia" w:cstheme="majorBidi"/>
      <w:lang w:val="en-US"/>
    </w:rPr>
  </w:style>
  <w:style w:type="paragraph" w:styleId="6">
    <w:name w:val="heading 6"/>
    <w:basedOn w:val="a"/>
    <w:next w:val="a"/>
    <w:link w:val="6Char"/>
    <w:uiPriority w:val="9"/>
    <w:semiHidden/>
    <w:unhideWhenUsed/>
    <w:qFormat/>
    <w:rsid w:val="003A3070"/>
    <w:pPr>
      <w:keepNext/>
      <w:keepLines/>
      <w:spacing w:before="40" w:line="360" w:lineRule="auto"/>
      <w:jc w:val="both"/>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A3070"/>
    <w:pPr>
      <w:keepNext/>
      <w:keepLines/>
      <w:spacing w:before="40" w:line="360" w:lineRule="auto"/>
      <w:jc w:val="both"/>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A3070"/>
    <w:pPr>
      <w:keepNext/>
      <w:keepLines/>
      <w:spacing w:line="360" w:lineRule="auto"/>
      <w:jc w:val="both"/>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A3070"/>
    <w:pPr>
      <w:keepNext/>
      <w:keepLines/>
      <w:spacing w:line="360" w:lineRule="auto"/>
      <w:jc w:val="both"/>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A91503"/>
    <w:rPr>
      <w:rFonts w:ascii="Times New Roman" w:hAnsi="Times New Roman"/>
      <w:b/>
      <w:sz w:val="24"/>
      <w:lang w:val="en-GB"/>
    </w:rPr>
  </w:style>
  <w:style w:type="character" w:customStyle="1" w:styleId="2Char">
    <w:name w:val="Επικεφαλίδα 2 Char"/>
    <w:basedOn w:val="a0"/>
    <w:link w:val="2"/>
    <w:uiPriority w:val="9"/>
    <w:rsid w:val="00A91503"/>
    <w:rPr>
      <w:rFonts w:ascii="Times New Roman" w:eastAsiaTheme="majorEastAsia" w:hAnsi="Times New Roman" w:cstheme="majorBidi"/>
      <w:b/>
      <w:sz w:val="24"/>
      <w:szCs w:val="26"/>
      <w:lang w:val="en-GB"/>
    </w:rPr>
  </w:style>
  <w:style w:type="character" w:customStyle="1" w:styleId="3Char">
    <w:name w:val="Επικεφαλίδα 3 Char"/>
    <w:basedOn w:val="a0"/>
    <w:link w:val="3"/>
    <w:uiPriority w:val="9"/>
    <w:rsid w:val="000A24EE"/>
    <w:rPr>
      <w:rFonts w:ascii="Times New Roman" w:eastAsiaTheme="majorEastAsia" w:hAnsi="Times New Roman" w:cstheme="majorBidi"/>
      <w:b/>
      <w:sz w:val="24"/>
      <w:szCs w:val="24"/>
      <w:lang w:val="en-GB"/>
    </w:rPr>
  </w:style>
  <w:style w:type="character" w:styleId="a3">
    <w:name w:val="Strong"/>
    <w:basedOn w:val="a0"/>
    <w:uiPriority w:val="22"/>
    <w:qFormat/>
    <w:rsid w:val="00593D73"/>
    <w:rPr>
      <w:b/>
      <w:bCs/>
    </w:rPr>
  </w:style>
  <w:style w:type="paragraph" w:styleId="a4">
    <w:name w:val="caption"/>
    <w:basedOn w:val="a"/>
    <w:next w:val="a"/>
    <w:uiPriority w:val="35"/>
    <w:unhideWhenUsed/>
    <w:qFormat/>
    <w:rsid w:val="00F4469C"/>
    <w:pPr>
      <w:spacing w:after="200" w:line="240" w:lineRule="auto"/>
    </w:pPr>
    <w:rPr>
      <w:i/>
      <w:iCs/>
      <w:color w:val="44546A" w:themeColor="text2"/>
      <w:sz w:val="18"/>
      <w:szCs w:val="18"/>
    </w:rPr>
  </w:style>
  <w:style w:type="character" w:customStyle="1" w:styleId="hgkelc">
    <w:name w:val="hgkelc"/>
    <w:basedOn w:val="a0"/>
    <w:rsid w:val="00D93699"/>
  </w:style>
  <w:style w:type="paragraph" w:styleId="a5">
    <w:name w:val="List Paragraph"/>
    <w:aliases w:val="Table Text Heading"/>
    <w:basedOn w:val="a"/>
    <w:uiPriority w:val="34"/>
    <w:qFormat/>
    <w:rsid w:val="00E4342A"/>
    <w:pPr>
      <w:ind w:left="720"/>
      <w:contextualSpacing/>
    </w:pPr>
  </w:style>
  <w:style w:type="paragraph" w:styleId="a6">
    <w:name w:val="TOC Heading"/>
    <w:basedOn w:val="1"/>
    <w:next w:val="a"/>
    <w:uiPriority w:val="39"/>
    <w:unhideWhenUsed/>
    <w:qFormat/>
    <w:rsid w:val="00C53BC7"/>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10">
    <w:name w:val="toc 1"/>
    <w:basedOn w:val="a"/>
    <w:next w:val="a"/>
    <w:autoRedefine/>
    <w:uiPriority w:val="39"/>
    <w:unhideWhenUsed/>
    <w:rsid w:val="00C53BC7"/>
    <w:pPr>
      <w:spacing w:after="100"/>
    </w:pPr>
  </w:style>
  <w:style w:type="paragraph" w:styleId="20">
    <w:name w:val="toc 2"/>
    <w:basedOn w:val="a"/>
    <w:next w:val="a"/>
    <w:autoRedefine/>
    <w:uiPriority w:val="39"/>
    <w:unhideWhenUsed/>
    <w:rsid w:val="00C53BC7"/>
    <w:pPr>
      <w:spacing w:after="100"/>
      <w:ind w:left="240"/>
    </w:pPr>
  </w:style>
  <w:style w:type="character" w:styleId="-">
    <w:name w:val="Hyperlink"/>
    <w:basedOn w:val="a0"/>
    <w:uiPriority w:val="99"/>
    <w:unhideWhenUsed/>
    <w:rsid w:val="00C53BC7"/>
    <w:rPr>
      <w:color w:val="0563C1" w:themeColor="hyperlink"/>
      <w:u w:val="single"/>
    </w:rPr>
  </w:style>
  <w:style w:type="character" w:styleId="a7">
    <w:name w:val="annotation reference"/>
    <w:basedOn w:val="a0"/>
    <w:uiPriority w:val="99"/>
    <w:semiHidden/>
    <w:unhideWhenUsed/>
    <w:rsid w:val="00842FCA"/>
    <w:rPr>
      <w:sz w:val="16"/>
      <w:szCs w:val="16"/>
    </w:rPr>
  </w:style>
  <w:style w:type="paragraph" w:styleId="a8">
    <w:name w:val="annotation text"/>
    <w:basedOn w:val="a"/>
    <w:link w:val="Char"/>
    <w:uiPriority w:val="99"/>
    <w:unhideWhenUsed/>
    <w:rsid w:val="00842FCA"/>
    <w:pPr>
      <w:spacing w:line="240" w:lineRule="auto"/>
    </w:pPr>
    <w:rPr>
      <w:sz w:val="20"/>
      <w:szCs w:val="20"/>
    </w:rPr>
  </w:style>
  <w:style w:type="character" w:customStyle="1" w:styleId="Char">
    <w:name w:val="Κείμενο σχολίου Char"/>
    <w:basedOn w:val="a0"/>
    <w:link w:val="a8"/>
    <w:uiPriority w:val="99"/>
    <w:rsid w:val="00842FCA"/>
    <w:rPr>
      <w:rFonts w:ascii="Times New Roman" w:hAnsi="Times New Roman"/>
      <w:sz w:val="20"/>
      <w:szCs w:val="20"/>
      <w:lang w:val="en-GB"/>
    </w:rPr>
  </w:style>
  <w:style w:type="paragraph" w:styleId="a9">
    <w:name w:val="annotation subject"/>
    <w:basedOn w:val="a8"/>
    <w:next w:val="a8"/>
    <w:link w:val="Char0"/>
    <w:uiPriority w:val="99"/>
    <w:semiHidden/>
    <w:unhideWhenUsed/>
    <w:rsid w:val="00842FCA"/>
    <w:rPr>
      <w:b/>
      <w:bCs/>
    </w:rPr>
  </w:style>
  <w:style w:type="character" w:customStyle="1" w:styleId="Char0">
    <w:name w:val="Θέμα σχολίου Char"/>
    <w:basedOn w:val="Char"/>
    <w:link w:val="a9"/>
    <w:uiPriority w:val="99"/>
    <w:semiHidden/>
    <w:rsid w:val="00842FCA"/>
    <w:rPr>
      <w:rFonts w:ascii="Times New Roman" w:hAnsi="Times New Roman"/>
      <w:b/>
      <w:bCs/>
      <w:sz w:val="20"/>
      <w:szCs w:val="20"/>
      <w:lang w:val="en-GB"/>
    </w:rPr>
  </w:style>
  <w:style w:type="paragraph" w:styleId="aa">
    <w:name w:val="Balloon Text"/>
    <w:basedOn w:val="a"/>
    <w:link w:val="Char1"/>
    <w:uiPriority w:val="99"/>
    <w:semiHidden/>
    <w:unhideWhenUsed/>
    <w:rsid w:val="0010319C"/>
    <w:pPr>
      <w:spacing w:line="240" w:lineRule="auto"/>
    </w:pPr>
    <w:rPr>
      <w:rFonts w:ascii="Segoe UI" w:hAnsi="Segoe UI" w:cs="Segoe UI"/>
      <w:sz w:val="18"/>
      <w:szCs w:val="18"/>
    </w:rPr>
  </w:style>
  <w:style w:type="character" w:customStyle="1" w:styleId="Char1">
    <w:name w:val="Κείμενο πλαισίου Char"/>
    <w:basedOn w:val="a0"/>
    <w:link w:val="aa"/>
    <w:uiPriority w:val="99"/>
    <w:semiHidden/>
    <w:rsid w:val="0010319C"/>
    <w:rPr>
      <w:rFonts w:ascii="Segoe UI" w:hAnsi="Segoe UI" w:cs="Segoe UI"/>
      <w:sz w:val="18"/>
      <w:szCs w:val="18"/>
      <w:lang w:val="en-GB"/>
    </w:rPr>
  </w:style>
  <w:style w:type="table" w:styleId="ab">
    <w:name w:val="Table Grid"/>
    <w:basedOn w:val="a1"/>
    <w:uiPriority w:val="39"/>
    <w:rsid w:val="00A70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0"/>
    <w:uiPriority w:val="99"/>
    <w:semiHidden/>
    <w:unhideWhenUsed/>
    <w:rsid w:val="003053A4"/>
    <w:rPr>
      <w:color w:val="605E5C"/>
      <w:shd w:val="clear" w:color="auto" w:fill="E1DFDD"/>
    </w:rPr>
  </w:style>
  <w:style w:type="table" w:customStyle="1" w:styleId="GridTable6Colorful-Accent51">
    <w:name w:val="Grid Table 6 Colorful - Accent 51"/>
    <w:basedOn w:val="a1"/>
    <w:uiPriority w:val="51"/>
    <w:rsid w:val="002A345F"/>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Web">
    <w:name w:val="Normal (Web)"/>
    <w:basedOn w:val="a"/>
    <w:uiPriority w:val="99"/>
    <w:unhideWhenUsed/>
    <w:rsid w:val="004114AA"/>
    <w:pPr>
      <w:spacing w:before="100" w:beforeAutospacing="1" w:after="100" w:afterAutospacing="1" w:line="240" w:lineRule="auto"/>
    </w:pPr>
    <w:rPr>
      <w:rFonts w:eastAsia="Times New Roman" w:cs="Times New Roman"/>
      <w:szCs w:val="24"/>
      <w:lang w:val="en-US"/>
    </w:rPr>
  </w:style>
  <w:style w:type="table" w:customStyle="1" w:styleId="PlainTable51">
    <w:name w:val="Plain Table 51"/>
    <w:basedOn w:val="a1"/>
    <w:uiPriority w:val="45"/>
    <w:rsid w:val="004114A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Accent31">
    <w:name w:val="Grid Table 3 - Accent 31"/>
    <w:basedOn w:val="a1"/>
    <w:uiPriority w:val="48"/>
    <w:rsid w:val="004114A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30">
    <w:name w:val="toc 3"/>
    <w:basedOn w:val="a"/>
    <w:next w:val="a"/>
    <w:autoRedefine/>
    <w:uiPriority w:val="39"/>
    <w:unhideWhenUsed/>
    <w:rsid w:val="00530BAC"/>
    <w:pPr>
      <w:spacing w:after="100"/>
      <w:ind w:left="480"/>
    </w:pPr>
  </w:style>
  <w:style w:type="character" w:customStyle="1" w:styleId="5Char">
    <w:name w:val="Επικεφαλίδα 5 Char"/>
    <w:basedOn w:val="a0"/>
    <w:link w:val="5"/>
    <w:uiPriority w:val="9"/>
    <w:rsid w:val="003D2D0F"/>
    <w:rPr>
      <w:rFonts w:ascii="Times New Roman" w:eastAsiaTheme="majorEastAsia" w:hAnsi="Times New Roman" w:cstheme="majorBidi"/>
      <w:sz w:val="24"/>
    </w:rPr>
  </w:style>
  <w:style w:type="character" w:customStyle="1" w:styleId="cursor-pointer">
    <w:name w:val="cursor-pointer"/>
    <w:basedOn w:val="a0"/>
    <w:rsid w:val="003D2D0F"/>
  </w:style>
  <w:style w:type="table" w:customStyle="1" w:styleId="Style52">
    <w:name w:val="_Style 52"/>
    <w:basedOn w:val="a1"/>
    <w:rsid w:val="0006709B"/>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a1"/>
    <w:rsid w:val="0006709B"/>
    <w:pPr>
      <w:spacing w:after="200" w:line="276" w:lineRule="auto"/>
    </w:pPr>
    <w:rPr>
      <w:rFonts w:ascii="Tahoma" w:eastAsia="Tahoma" w:hAnsi="Tahoma" w:cs="Tahoma"/>
      <w:sz w:val="20"/>
      <w:szCs w:val="20"/>
    </w:rPr>
    <w:tblPr>
      <w:tblCellMar>
        <w:left w:w="113" w:type="dxa"/>
        <w:right w:w="113" w:type="dxa"/>
      </w:tblCellMar>
    </w:tblPr>
  </w:style>
  <w:style w:type="paragraph" w:styleId="ac">
    <w:name w:val="header"/>
    <w:basedOn w:val="a"/>
    <w:link w:val="Char2"/>
    <w:uiPriority w:val="99"/>
    <w:unhideWhenUsed/>
    <w:rsid w:val="0006709B"/>
    <w:pPr>
      <w:tabs>
        <w:tab w:val="center" w:pos="4513"/>
        <w:tab w:val="right" w:pos="9026"/>
      </w:tabs>
      <w:spacing w:line="240" w:lineRule="auto"/>
      <w:ind w:left="176"/>
      <w:jc w:val="both"/>
    </w:pPr>
    <w:rPr>
      <w:rFonts w:ascii="Tahoma" w:eastAsia="Times New Roman" w:hAnsi="Tahoma" w:cs="Times New Roman"/>
      <w:sz w:val="22"/>
      <w:szCs w:val="20"/>
    </w:rPr>
  </w:style>
  <w:style w:type="character" w:customStyle="1" w:styleId="Char2">
    <w:name w:val="Κεφαλίδα Char"/>
    <w:basedOn w:val="a0"/>
    <w:link w:val="ac"/>
    <w:uiPriority w:val="99"/>
    <w:rsid w:val="0006709B"/>
    <w:rPr>
      <w:rFonts w:ascii="Tahoma" w:eastAsia="Times New Roman" w:hAnsi="Tahoma" w:cs="Times New Roman"/>
      <w:szCs w:val="20"/>
      <w:lang w:val="en-GB"/>
    </w:rPr>
  </w:style>
  <w:style w:type="table" w:customStyle="1" w:styleId="TableGridLight1">
    <w:name w:val="Table Grid Light1"/>
    <w:basedOn w:val="a1"/>
    <w:uiPriority w:val="40"/>
    <w:rsid w:val="00A9267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d">
    <w:name w:val="footer"/>
    <w:basedOn w:val="a"/>
    <w:link w:val="Char3"/>
    <w:uiPriority w:val="99"/>
    <w:unhideWhenUsed/>
    <w:rsid w:val="00902F16"/>
    <w:pPr>
      <w:tabs>
        <w:tab w:val="center" w:pos="4680"/>
        <w:tab w:val="right" w:pos="9360"/>
      </w:tabs>
      <w:spacing w:line="240" w:lineRule="auto"/>
      <w:jc w:val="both"/>
    </w:pPr>
  </w:style>
  <w:style w:type="character" w:customStyle="1" w:styleId="Char3">
    <w:name w:val="Υποσέλιδο Char"/>
    <w:basedOn w:val="a0"/>
    <w:link w:val="ad"/>
    <w:uiPriority w:val="99"/>
    <w:rsid w:val="00902F16"/>
    <w:rPr>
      <w:rFonts w:ascii="Times New Roman" w:hAnsi="Times New Roman"/>
      <w:sz w:val="24"/>
      <w:lang w:val="en-GB"/>
    </w:rPr>
  </w:style>
  <w:style w:type="character" w:customStyle="1" w:styleId="4Char">
    <w:name w:val="Επικεφαλίδα 4 Char"/>
    <w:basedOn w:val="a0"/>
    <w:link w:val="4"/>
    <w:uiPriority w:val="9"/>
    <w:semiHidden/>
    <w:rsid w:val="003A3070"/>
    <w:rPr>
      <w:rFonts w:ascii="Times New Roman" w:eastAsiaTheme="majorEastAsia" w:hAnsi="Times New Roman" w:cstheme="majorBidi"/>
      <w:i/>
      <w:iCs/>
      <w:color w:val="2E74B5" w:themeColor="accent1" w:themeShade="BF"/>
      <w:sz w:val="24"/>
      <w:lang w:val="en-GB"/>
    </w:rPr>
  </w:style>
  <w:style w:type="character" w:customStyle="1" w:styleId="6Char">
    <w:name w:val="Επικεφαλίδα 6 Char"/>
    <w:basedOn w:val="a0"/>
    <w:link w:val="6"/>
    <w:uiPriority w:val="9"/>
    <w:semiHidden/>
    <w:rsid w:val="003A3070"/>
    <w:rPr>
      <w:rFonts w:ascii="Times New Roman" w:eastAsiaTheme="majorEastAsia" w:hAnsi="Times New Roman" w:cstheme="majorBidi"/>
      <w:i/>
      <w:iCs/>
      <w:color w:val="595959" w:themeColor="text1" w:themeTint="A6"/>
      <w:sz w:val="24"/>
      <w:lang w:val="en-GB"/>
    </w:rPr>
  </w:style>
  <w:style w:type="character" w:customStyle="1" w:styleId="7Char">
    <w:name w:val="Επικεφαλίδα 7 Char"/>
    <w:basedOn w:val="a0"/>
    <w:link w:val="7"/>
    <w:uiPriority w:val="9"/>
    <w:semiHidden/>
    <w:rsid w:val="003A3070"/>
    <w:rPr>
      <w:rFonts w:ascii="Times New Roman" w:eastAsiaTheme="majorEastAsia" w:hAnsi="Times New Roman" w:cstheme="majorBidi"/>
      <w:color w:val="595959" w:themeColor="text1" w:themeTint="A6"/>
      <w:sz w:val="24"/>
      <w:lang w:val="en-GB"/>
    </w:rPr>
  </w:style>
  <w:style w:type="character" w:customStyle="1" w:styleId="8Char">
    <w:name w:val="Επικεφαλίδα 8 Char"/>
    <w:basedOn w:val="a0"/>
    <w:link w:val="8"/>
    <w:uiPriority w:val="9"/>
    <w:semiHidden/>
    <w:rsid w:val="003A3070"/>
    <w:rPr>
      <w:rFonts w:ascii="Times New Roman" w:eastAsiaTheme="majorEastAsia" w:hAnsi="Times New Roman" w:cstheme="majorBidi"/>
      <w:i/>
      <w:iCs/>
      <w:color w:val="272727" w:themeColor="text1" w:themeTint="D8"/>
      <w:sz w:val="24"/>
      <w:lang w:val="en-GB"/>
    </w:rPr>
  </w:style>
  <w:style w:type="character" w:customStyle="1" w:styleId="9Char">
    <w:name w:val="Επικεφαλίδα 9 Char"/>
    <w:basedOn w:val="a0"/>
    <w:link w:val="9"/>
    <w:uiPriority w:val="9"/>
    <w:semiHidden/>
    <w:rsid w:val="003A3070"/>
    <w:rPr>
      <w:rFonts w:ascii="Times New Roman" w:eastAsiaTheme="majorEastAsia" w:hAnsi="Times New Roman" w:cstheme="majorBidi"/>
      <w:color w:val="272727" w:themeColor="text1" w:themeTint="D8"/>
      <w:sz w:val="24"/>
      <w:lang w:val="en-GB"/>
    </w:rPr>
  </w:style>
  <w:style w:type="paragraph" w:styleId="ae">
    <w:name w:val="Title"/>
    <w:basedOn w:val="a"/>
    <w:next w:val="a"/>
    <w:link w:val="Char4"/>
    <w:uiPriority w:val="10"/>
    <w:qFormat/>
    <w:rsid w:val="003A3070"/>
    <w:pPr>
      <w:spacing w:after="80" w:line="240" w:lineRule="auto"/>
      <w:contextualSpacing/>
      <w:jc w:val="both"/>
    </w:pPr>
    <w:rPr>
      <w:rFonts w:asciiTheme="majorHAnsi" w:eastAsiaTheme="majorEastAsia" w:hAnsiTheme="majorHAnsi" w:cstheme="majorBidi"/>
      <w:spacing w:val="-10"/>
      <w:kern w:val="28"/>
      <w:sz w:val="56"/>
      <w:szCs w:val="56"/>
    </w:rPr>
  </w:style>
  <w:style w:type="character" w:customStyle="1" w:styleId="Char4">
    <w:name w:val="Τίτλος Char"/>
    <w:basedOn w:val="a0"/>
    <w:link w:val="ae"/>
    <w:uiPriority w:val="10"/>
    <w:rsid w:val="003A3070"/>
    <w:rPr>
      <w:rFonts w:asciiTheme="majorHAnsi" w:eastAsiaTheme="majorEastAsia" w:hAnsiTheme="majorHAnsi" w:cstheme="majorBidi"/>
      <w:spacing w:val="-10"/>
      <w:kern w:val="28"/>
      <w:sz w:val="56"/>
      <w:szCs w:val="56"/>
      <w:lang w:val="en-GB"/>
    </w:rPr>
  </w:style>
  <w:style w:type="paragraph" w:styleId="af">
    <w:name w:val="Subtitle"/>
    <w:basedOn w:val="a"/>
    <w:next w:val="a"/>
    <w:link w:val="Char5"/>
    <w:uiPriority w:val="11"/>
    <w:qFormat/>
    <w:rsid w:val="003A3070"/>
    <w:pPr>
      <w:numPr>
        <w:ilvl w:val="1"/>
      </w:numPr>
      <w:spacing w:after="160" w:line="360" w:lineRule="auto"/>
      <w:jc w:val="both"/>
    </w:pPr>
    <w:rPr>
      <w:rFonts w:eastAsiaTheme="majorEastAsia" w:cstheme="majorBidi"/>
      <w:color w:val="595959" w:themeColor="text1" w:themeTint="A6"/>
      <w:spacing w:val="15"/>
      <w:sz w:val="28"/>
      <w:szCs w:val="28"/>
    </w:rPr>
  </w:style>
  <w:style w:type="character" w:customStyle="1" w:styleId="Char5">
    <w:name w:val="Υπότιτλος Char"/>
    <w:basedOn w:val="a0"/>
    <w:link w:val="af"/>
    <w:uiPriority w:val="11"/>
    <w:rsid w:val="003A3070"/>
    <w:rPr>
      <w:rFonts w:ascii="Times New Roman" w:eastAsiaTheme="majorEastAsia" w:hAnsi="Times New Roman" w:cstheme="majorBidi"/>
      <w:color w:val="595959" w:themeColor="text1" w:themeTint="A6"/>
      <w:spacing w:val="15"/>
      <w:sz w:val="28"/>
      <w:szCs w:val="28"/>
      <w:lang w:val="en-GB"/>
    </w:rPr>
  </w:style>
  <w:style w:type="paragraph" w:styleId="af0">
    <w:name w:val="Quote"/>
    <w:basedOn w:val="a"/>
    <w:next w:val="a"/>
    <w:link w:val="Char6"/>
    <w:uiPriority w:val="29"/>
    <w:qFormat/>
    <w:rsid w:val="003A3070"/>
    <w:pPr>
      <w:spacing w:before="160" w:after="160" w:line="360" w:lineRule="auto"/>
      <w:jc w:val="center"/>
    </w:pPr>
    <w:rPr>
      <w:i/>
      <w:iCs/>
      <w:color w:val="404040" w:themeColor="text1" w:themeTint="BF"/>
    </w:rPr>
  </w:style>
  <w:style w:type="character" w:customStyle="1" w:styleId="Char6">
    <w:name w:val="Απόσπασμα Char"/>
    <w:basedOn w:val="a0"/>
    <w:link w:val="af0"/>
    <w:uiPriority w:val="29"/>
    <w:rsid w:val="003A3070"/>
    <w:rPr>
      <w:rFonts w:ascii="Times New Roman" w:hAnsi="Times New Roman"/>
      <w:i/>
      <w:iCs/>
      <w:color w:val="404040" w:themeColor="text1" w:themeTint="BF"/>
      <w:sz w:val="24"/>
      <w:lang w:val="en-GB"/>
    </w:rPr>
  </w:style>
  <w:style w:type="character" w:styleId="af1">
    <w:name w:val="Intense Emphasis"/>
    <w:basedOn w:val="a0"/>
    <w:uiPriority w:val="21"/>
    <w:qFormat/>
    <w:rsid w:val="003A3070"/>
    <w:rPr>
      <w:i/>
      <w:iCs/>
      <w:color w:val="2E74B5" w:themeColor="accent1" w:themeShade="BF"/>
    </w:rPr>
  </w:style>
  <w:style w:type="paragraph" w:styleId="af2">
    <w:name w:val="Intense Quote"/>
    <w:basedOn w:val="a"/>
    <w:next w:val="a"/>
    <w:link w:val="Char7"/>
    <w:uiPriority w:val="30"/>
    <w:qFormat/>
    <w:rsid w:val="003A3070"/>
    <w:pPr>
      <w:pBdr>
        <w:top w:val="single" w:sz="4" w:space="10" w:color="2E74B5" w:themeColor="accent1" w:themeShade="BF"/>
        <w:bottom w:val="single" w:sz="4" w:space="10" w:color="2E74B5" w:themeColor="accent1" w:themeShade="BF"/>
      </w:pBdr>
      <w:spacing w:before="360" w:after="360" w:line="360" w:lineRule="auto"/>
      <w:ind w:left="864" w:right="864"/>
      <w:jc w:val="center"/>
    </w:pPr>
    <w:rPr>
      <w:i/>
      <w:iCs/>
      <w:color w:val="2E74B5" w:themeColor="accent1" w:themeShade="BF"/>
    </w:rPr>
  </w:style>
  <w:style w:type="character" w:customStyle="1" w:styleId="Char7">
    <w:name w:val="Έντονο απόσπ. Char"/>
    <w:basedOn w:val="a0"/>
    <w:link w:val="af2"/>
    <w:uiPriority w:val="30"/>
    <w:rsid w:val="003A3070"/>
    <w:rPr>
      <w:rFonts w:ascii="Times New Roman" w:hAnsi="Times New Roman"/>
      <w:i/>
      <w:iCs/>
      <w:color w:val="2E74B5" w:themeColor="accent1" w:themeShade="BF"/>
      <w:sz w:val="24"/>
      <w:lang w:val="en-GB"/>
    </w:rPr>
  </w:style>
  <w:style w:type="character" w:styleId="af3">
    <w:name w:val="Intense Reference"/>
    <w:basedOn w:val="a0"/>
    <w:uiPriority w:val="32"/>
    <w:qFormat/>
    <w:rsid w:val="003A3070"/>
    <w:rPr>
      <w:b/>
      <w:bCs/>
      <w:smallCaps/>
      <w:color w:val="2E74B5" w:themeColor="accent1" w:themeShade="BF"/>
      <w:spacing w:val="5"/>
    </w:rPr>
  </w:style>
  <w:style w:type="character" w:customStyle="1" w:styleId="UnresolvedMention2">
    <w:name w:val="Unresolved Mention2"/>
    <w:basedOn w:val="a0"/>
    <w:uiPriority w:val="99"/>
    <w:semiHidden/>
    <w:unhideWhenUsed/>
    <w:rsid w:val="003A3070"/>
    <w:rPr>
      <w:color w:val="605E5C"/>
      <w:shd w:val="clear" w:color="auto" w:fill="E1DFDD"/>
    </w:rPr>
  </w:style>
  <w:style w:type="table" w:customStyle="1" w:styleId="PlainTable11">
    <w:name w:val="Plain Table 11"/>
    <w:basedOn w:val="a1"/>
    <w:uiPriority w:val="41"/>
    <w:rsid w:val="003A3070"/>
    <w:pPr>
      <w:spacing w:after="0" w:line="240" w:lineRule="auto"/>
    </w:pPr>
    <w:rPr>
      <w:kern w:val="2"/>
      <w:sz w:val="24"/>
      <w:szCs w:val="24"/>
      <w:lang w:val="en-IN"/>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4">
    <w:name w:val="Emphasis"/>
    <w:basedOn w:val="a0"/>
    <w:uiPriority w:val="20"/>
    <w:qFormat/>
    <w:rsid w:val="003A3070"/>
    <w:rPr>
      <w:i/>
      <w:iCs/>
    </w:rPr>
  </w:style>
  <w:style w:type="table" w:customStyle="1" w:styleId="GridTable4-Accent61">
    <w:name w:val="Grid Table 4 - Accent 61"/>
    <w:basedOn w:val="a1"/>
    <w:uiPriority w:val="49"/>
    <w:rsid w:val="008001F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af5">
    <w:name w:val="Unresolved Mention"/>
    <w:basedOn w:val="a0"/>
    <w:uiPriority w:val="99"/>
    <w:semiHidden/>
    <w:unhideWhenUsed/>
    <w:rsid w:val="0078745C"/>
    <w:rPr>
      <w:color w:val="605E5C"/>
      <w:shd w:val="clear" w:color="auto" w:fill="E1DFDD"/>
    </w:rPr>
  </w:style>
  <w:style w:type="table" w:styleId="4-1">
    <w:name w:val="Grid Table 4 Accent 1"/>
    <w:basedOn w:val="a1"/>
    <w:uiPriority w:val="49"/>
    <w:rsid w:val="00DE552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52099">
      <w:bodyDiv w:val="1"/>
      <w:marLeft w:val="0"/>
      <w:marRight w:val="0"/>
      <w:marTop w:val="0"/>
      <w:marBottom w:val="0"/>
      <w:divBdr>
        <w:top w:val="none" w:sz="0" w:space="0" w:color="auto"/>
        <w:left w:val="none" w:sz="0" w:space="0" w:color="auto"/>
        <w:bottom w:val="none" w:sz="0" w:space="0" w:color="auto"/>
        <w:right w:val="none" w:sz="0" w:space="0" w:color="auto"/>
      </w:divBdr>
    </w:div>
    <w:div w:id="56099904">
      <w:bodyDiv w:val="1"/>
      <w:marLeft w:val="0"/>
      <w:marRight w:val="0"/>
      <w:marTop w:val="0"/>
      <w:marBottom w:val="0"/>
      <w:divBdr>
        <w:top w:val="none" w:sz="0" w:space="0" w:color="auto"/>
        <w:left w:val="none" w:sz="0" w:space="0" w:color="auto"/>
        <w:bottom w:val="none" w:sz="0" w:space="0" w:color="auto"/>
        <w:right w:val="none" w:sz="0" w:space="0" w:color="auto"/>
      </w:divBdr>
    </w:div>
    <w:div w:id="144053262">
      <w:bodyDiv w:val="1"/>
      <w:marLeft w:val="0"/>
      <w:marRight w:val="0"/>
      <w:marTop w:val="0"/>
      <w:marBottom w:val="0"/>
      <w:divBdr>
        <w:top w:val="none" w:sz="0" w:space="0" w:color="auto"/>
        <w:left w:val="none" w:sz="0" w:space="0" w:color="auto"/>
        <w:bottom w:val="none" w:sz="0" w:space="0" w:color="auto"/>
        <w:right w:val="none" w:sz="0" w:space="0" w:color="auto"/>
      </w:divBdr>
    </w:div>
    <w:div w:id="298343017">
      <w:bodyDiv w:val="1"/>
      <w:marLeft w:val="0"/>
      <w:marRight w:val="0"/>
      <w:marTop w:val="0"/>
      <w:marBottom w:val="0"/>
      <w:divBdr>
        <w:top w:val="none" w:sz="0" w:space="0" w:color="auto"/>
        <w:left w:val="none" w:sz="0" w:space="0" w:color="auto"/>
        <w:bottom w:val="none" w:sz="0" w:space="0" w:color="auto"/>
        <w:right w:val="none" w:sz="0" w:space="0" w:color="auto"/>
      </w:divBdr>
    </w:div>
    <w:div w:id="508788618">
      <w:bodyDiv w:val="1"/>
      <w:marLeft w:val="0"/>
      <w:marRight w:val="0"/>
      <w:marTop w:val="0"/>
      <w:marBottom w:val="0"/>
      <w:divBdr>
        <w:top w:val="none" w:sz="0" w:space="0" w:color="auto"/>
        <w:left w:val="none" w:sz="0" w:space="0" w:color="auto"/>
        <w:bottom w:val="none" w:sz="0" w:space="0" w:color="auto"/>
        <w:right w:val="none" w:sz="0" w:space="0" w:color="auto"/>
      </w:divBdr>
    </w:div>
    <w:div w:id="523707898">
      <w:bodyDiv w:val="1"/>
      <w:marLeft w:val="0"/>
      <w:marRight w:val="0"/>
      <w:marTop w:val="0"/>
      <w:marBottom w:val="0"/>
      <w:divBdr>
        <w:top w:val="none" w:sz="0" w:space="0" w:color="auto"/>
        <w:left w:val="none" w:sz="0" w:space="0" w:color="auto"/>
        <w:bottom w:val="none" w:sz="0" w:space="0" w:color="auto"/>
        <w:right w:val="none" w:sz="0" w:space="0" w:color="auto"/>
      </w:divBdr>
    </w:div>
    <w:div w:id="566691773">
      <w:bodyDiv w:val="1"/>
      <w:marLeft w:val="0"/>
      <w:marRight w:val="0"/>
      <w:marTop w:val="0"/>
      <w:marBottom w:val="0"/>
      <w:divBdr>
        <w:top w:val="none" w:sz="0" w:space="0" w:color="auto"/>
        <w:left w:val="none" w:sz="0" w:space="0" w:color="auto"/>
        <w:bottom w:val="none" w:sz="0" w:space="0" w:color="auto"/>
        <w:right w:val="none" w:sz="0" w:space="0" w:color="auto"/>
      </w:divBdr>
    </w:div>
    <w:div w:id="660892856">
      <w:bodyDiv w:val="1"/>
      <w:marLeft w:val="0"/>
      <w:marRight w:val="0"/>
      <w:marTop w:val="0"/>
      <w:marBottom w:val="0"/>
      <w:divBdr>
        <w:top w:val="none" w:sz="0" w:space="0" w:color="auto"/>
        <w:left w:val="none" w:sz="0" w:space="0" w:color="auto"/>
        <w:bottom w:val="none" w:sz="0" w:space="0" w:color="auto"/>
        <w:right w:val="none" w:sz="0" w:space="0" w:color="auto"/>
      </w:divBdr>
    </w:div>
    <w:div w:id="890271013">
      <w:bodyDiv w:val="1"/>
      <w:marLeft w:val="0"/>
      <w:marRight w:val="0"/>
      <w:marTop w:val="0"/>
      <w:marBottom w:val="0"/>
      <w:divBdr>
        <w:top w:val="none" w:sz="0" w:space="0" w:color="auto"/>
        <w:left w:val="none" w:sz="0" w:space="0" w:color="auto"/>
        <w:bottom w:val="none" w:sz="0" w:space="0" w:color="auto"/>
        <w:right w:val="none" w:sz="0" w:space="0" w:color="auto"/>
      </w:divBdr>
    </w:div>
    <w:div w:id="931161627">
      <w:bodyDiv w:val="1"/>
      <w:marLeft w:val="0"/>
      <w:marRight w:val="0"/>
      <w:marTop w:val="0"/>
      <w:marBottom w:val="0"/>
      <w:divBdr>
        <w:top w:val="none" w:sz="0" w:space="0" w:color="auto"/>
        <w:left w:val="none" w:sz="0" w:space="0" w:color="auto"/>
        <w:bottom w:val="none" w:sz="0" w:space="0" w:color="auto"/>
        <w:right w:val="none" w:sz="0" w:space="0" w:color="auto"/>
      </w:divBdr>
    </w:div>
    <w:div w:id="995567790">
      <w:bodyDiv w:val="1"/>
      <w:marLeft w:val="0"/>
      <w:marRight w:val="0"/>
      <w:marTop w:val="0"/>
      <w:marBottom w:val="0"/>
      <w:divBdr>
        <w:top w:val="none" w:sz="0" w:space="0" w:color="auto"/>
        <w:left w:val="none" w:sz="0" w:space="0" w:color="auto"/>
        <w:bottom w:val="none" w:sz="0" w:space="0" w:color="auto"/>
        <w:right w:val="none" w:sz="0" w:space="0" w:color="auto"/>
      </w:divBdr>
    </w:div>
    <w:div w:id="1065179241">
      <w:bodyDiv w:val="1"/>
      <w:marLeft w:val="0"/>
      <w:marRight w:val="0"/>
      <w:marTop w:val="0"/>
      <w:marBottom w:val="0"/>
      <w:divBdr>
        <w:top w:val="none" w:sz="0" w:space="0" w:color="auto"/>
        <w:left w:val="none" w:sz="0" w:space="0" w:color="auto"/>
        <w:bottom w:val="none" w:sz="0" w:space="0" w:color="auto"/>
        <w:right w:val="none" w:sz="0" w:space="0" w:color="auto"/>
      </w:divBdr>
    </w:div>
    <w:div w:id="1418870388">
      <w:bodyDiv w:val="1"/>
      <w:marLeft w:val="0"/>
      <w:marRight w:val="0"/>
      <w:marTop w:val="0"/>
      <w:marBottom w:val="0"/>
      <w:divBdr>
        <w:top w:val="none" w:sz="0" w:space="0" w:color="auto"/>
        <w:left w:val="none" w:sz="0" w:space="0" w:color="auto"/>
        <w:bottom w:val="none" w:sz="0" w:space="0" w:color="auto"/>
        <w:right w:val="none" w:sz="0" w:space="0" w:color="auto"/>
      </w:divBdr>
    </w:div>
    <w:div w:id="1432043786">
      <w:bodyDiv w:val="1"/>
      <w:marLeft w:val="0"/>
      <w:marRight w:val="0"/>
      <w:marTop w:val="0"/>
      <w:marBottom w:val="0"/>
      <w:divBdr>
        <w:top w:val="none" w:sz="0" w:space="0" w:color="auto"/>
        <w:left w:val="none" w:sz="0" w:space="0" w:color="auto"/>
        <w:bottom w:val="none" w:sz="0" w:space="0" w:color="auto"/>
        <w:right w:val="none" w:sz="0" w:space="0" w:color="auto"/>
      </w:divBdr>
    </w:div>
    <w:div w:id="1522694879">
      <w:bodyDiv w:val="1"/>
      <w:marLeft w:val="0"/>
      <w:marRight w:val="0"/>
      <w:marTop w:val="0"/>
      <w:marBottom w:val="0"/>
      <w:divBdr>
        <w:top w:val="none" w:sz="0" w:space="0" w:color="auto"/>
        <w:left w:val="none" w:sz="0" w:space="0" w:color="auto"/>
        <w:bottom w:val="none" w:sz="0" w:space="0" w:color="auto"/>
        <w:right w:val="none" w:sz="0" w:space="0" w:color="auto"/>
      </w:divBdr>
    </w:div>
    <w:div w:id="1536430475">
      <w:bodyDiv w:val="1"/>
      <w:marLeft w:val="0"/>
      <w:marRight w:val="0"/>
      <w:marTop w:val="0"/>
      <w:marBottom w:val="0"/>
      <w:divBdr>
        <w:top w:val="none" w:sz="0" w:space="0" w:color="auto"/>
        <w:left w:val="none" w:sz="0" w:space="0" w:color="auto"/>
        <w:bottom w:val="none" w:sz="0" w:space="0" w:color="auto"/>
        <w:right w:val="none" w:sz="0" w:space="0" w:color="auto"/>
      </w:divBdr>
    </w:div>
    <w:div w:id="1691176110">
      <w:bodyDiv w:val="1"/>
      <w:marLeft w:val="0"/>
      <w:marRight w:val="0"/>
      <w:marTop w:val="0"/>
      <w:marBottom w:val="0"/>
      <w:divBdr>
        <w:top w:val="none" w:sz="0" w:space="0" w:color="auto"/>
        <w:left w:val="none" w:sz="0" w:space="0" w:color="auto"/>
        <w:bottom w:val="none" w:sz="0" w:space="0" w:color="auto"/>
        <w:right w:val="none" w:sz="0" w:space="0" w:color="auto"/>
      </w:divBdr>
    </w:div>
    <w:div w:id="1740320206">
      <w:bodyDiv w:val="1"/>
      <w:marLeft w:val="0"/>
      <w:marRight w:val="0"/>
      <w:marTop w:val="0"/>
      <w:marBottom w:val="0"/>
      <w:divBdr>
        <w:top w:val="none" w:sz="0" w:space="0" w:color="auto"/>
        <w:left w:val="none" w:sz="0" w:space="0" w:color="auto"/>
        <w:bottom w:val="none" w:sz="0" w:space="0" w:color="auto"/>
        <w:right w:val="none" w:sz="0" w:space="0" w:color="auto"/>
      </w:divBdr>
    </w:div>
    <w:div w:id="1789204635">
      <w:bodyDiv w:val="1"/>
      <w:marLeft w:val="0"/>
      <w:marRight w:val="0"/>
      <w:marTop w:val="0"/>
      <w:marBottom w:val="0"/>
      <w:divBdr>
        <w:top w:val="none" w:sz="0" w:space="0" w:color="auto"/>
        <w:left w:val="none" w:sz="0" w:space="0" w:color="auto"/>
        <w:bottom w:val="none" w:sz="0" w:space="0" w:color="auto"/>
        <w:right w:val="none" w:sz="0" w:space="0" w:color="auto"/>
      </w:divBdr>
    </w:div>
    <w:div w:id="1993293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group.accor.com/en/group/sustainable-hospitality/sustainable-stay" TargetMode="External"/><Relationship Id="rId21" Type="http://schemas.openxmlformats.org/officeDocument/2006/relationships/image" Target="media/image14.svg"/><Relationship Id="rId34" Type="http://schemas.openxmlformats.org/officeDocument/2006/relationships/image" Target="media/image27.png"/><Relationship Id="rId42" Type="http://schemas.openxmlformats.org/officeDocument/2006/relationships/hyperlink" Target="https://read.oecd-ilibrary.org/content/dam/oecd/en/publications/reports/2025/03/labour-shortages-and-labour-market-inequalities_798f8a8f/14e62ec0-en.pdf" TargetMode="External"/><Relationship Id="rId47" Type="http://schemas.openxmlformats.org/officeDocument/2006/relationships/hyperlink" Target="https://www.researchgate.net/profile/Iulian-Gole/publication/362197391_Rising_Energy_Prices_The_Impact_on_Inflation_Economic_Activity_and_the_Results_of_the_Fight_Against_Global_Warming/links/64a2cb3cc41fb852dd4b5cf9/Rising-Energy-Prices-The-Impact-on-Inflation-Economic-Activity-and-the-Results-of-the-Fight-Against-Global-Warming.pdf" TargetMode="External"/><Relationship Id="rId50" Type="http://schemas.openxmlformats.org/officeDocument/2006/relationships/hyperlink" Target="https://doi.org/10.1177/00472875211042670"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svg"/><Relationship Id="rId11" Type="http://schemas.openxmlformats.org/officeDocument/2006/relationships/image" Target="media/image4.sv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svg"/><Relationship Id="rId40" Type="http://schemas.openxmlformats.org/officeDocument/2006/relationships/hyperlink" Target="https://doi.org/10.3390/su14148239" TargetMode="External"/><Relationship Id="rId45" Type="http://schemas.openxmlformats.org/officeDocument/2006/relationships/hyperlink" Target="https://www.ons.gov.uk/economy/inflationandpriceindices/bulletins/consumerpriceinflation/may2023" TargetMode="External"/><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image" Target="media/image24.svg"/><Relationship Id="rId44" Type="http://schemas.openxmlformats.org/officeDocument/2006/relationships/hyperlink" Target="https://doi.org/10.46793/ICEMIT23.137M"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image" Target="media/image23.png"/><Relationship Id="rId35" Type="http://schemas.openxmlformats.org/officeDocument/2006/relationships/image" Target="media/image28.svg"/><Relationship Id="rId43" Type="http://schemas.openxmlformats.org/officeDocument/2006/relationships/hyperlink" Target="https://doi.org/10.47670/wuwijar202481kg" TargetMode="External"/><Relationship Id="rId48" Type="http://schemas.openxmlformats.org/officeDocument/2006/relationships/hyperlink" Target="https://www.reuters.com/business/retail-consumer/marriott-lifts-profit-forecast-strong-travel-demand-2022-11-03/" TargetMode="External"/><Relationship Id="rId8" Type="http://schemas.openxmlformats.org/officeDocument/2006/relationships/image" Target="media/image1.png"/><Relationship Id="rId51" Type="http://schemas.openxmlformats.org/officeDocument/2006/relationships/hyperlink" Target="https://dl.acm.org/doi/abs/10.1145/3511808.3557646"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33" Type="http://schemas.openxmlformats.org/officeDocument/2006/relationships/image" Target="media/image26.svg"/><Relationship Id="rId38" Type="http://schemas.openxmlformats.org/officeDocument/2006/relationships/hyperlink" Target="https://group.accor.com/en/group/people-at-our-heart/career-growth-and-development" TargetMode="External"/><Relationship Id="rId46" Type="http://schemas.openxmlformats.org/officeDocument/2006/relationships/hyperlink" Target="https://www.ons.gov.uk/employmentandlabourmarket/peopleinwork/employmentandemployeetypes/articles/hospitalitybusinessesaremostlikelytobestrugglingtofillvacancies/2021-09-16" TargetMode="External"/><Relationship Id="rId20" Type="http://schemas.openxmlformats.org/officeDocument/2006/relationships/image" Target="media/image13.png"/><Relationship Id="rId41" Type="http://schemas.openxmlformats.org/officeDocument/2006/relationships/hyperlink" Target="https://www.nber.org/papers/w32098"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review-rper.com/index.php/rper/article/view/6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92472D09-B722-49DB-A762-971490C30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2120</Words>
  <Characters>11452</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2026-02-24T22:47:00Z</dcterms:created>
  <dcterms:modified xsi:type="dcterms:W3CDTF">2026-02-24T22:50:00Z</dcterms:modified>
</cp:coreProperties>
</file>