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3DB3A" w14:textId="28D0A123" w:rsidR="1FB90E03" w:rsidRDefault="1FB90E03" w:rsidP="1FB90E03">
      <w:pPr>
        <w:spacing w:line="360" w:lineRule="auto"/>
        <w:rPr>
          <w:rFonts w:ascii="Arial" w:eastAsia="Arial" w:hAnsi="Arial" w:cs="Arial"/>
        </w:rPr>
      </w:pPr>
      <w:r w:rsidRPr="1FB90E03">
        <w:rPr>
          <w:rFonts w:ascii="Arial" w:eastAsia="Arial" w:hAnsi="Arial" w:cs="Arial"/>
        </w:rPr>
        <w:t>University: University of Wales Trinity St David, Carmarthen</w:t>
      </w:r>
    </w:p>
    <w:p w14:paraId="17A0BCF3" w14:textId="6413D5F0" w:rsidR="368BF47B" w:rsidRDefault="2A23D597" w:rsidP="2A23D597">
      <w:pPr>
        <w:spacing w:line="360" w:lineRule="auto"/>
        <w:rPr>
          <w:rFonts w:ascii="Arial" w:eastAsia="Arial" w:hAnsi="Arial" w:cs="Arial"/>
        </w:rPr>
      </w:pPr>
      <w:r w:rsidRPr="2A23D597">
        <w:rPr>
          <w:rFonts w:ascii="Arial" w:eastAsia="Arial" w:hAnsi="Arial" w:cs="Arial"/>
        </w:rPr>
        <w:t>School: Social Justice and Inclusion</w:t>
      </w:r>
    </w:p>
    <w:p w14:paraId="1ABF7865" w14:textId="1501B561" w:rsidR="368BF47B" w:rsidRDefault="2A23D597" w:rsidP="2A23D597">
      <w:pPr>
        <w:spacing w:line="360" w:lineRule="auto"/>
        <w:rPr>
          <w:rFonts w:ascii="Arial" w:eastAsia="Arial" w:hAnsi="Arial" w:cs="Arial"/>
        </w:rPr>
      </w:pPr>
      <w:r w:rsidRPr="2A23D597">
        <w:rPr>
          <w:rFonts w:ascii="Arial" w:eastAsia="Arial" w:hAnsi="Arial" w:cs="Arial"/>
        </w:rPr>
        <w:t>Course: Post Graduate Diploma in Youth Work</w:t>
      </w:r>
    </w:p>
    <w:p w14:paraId="78D42EFA" w14:textId="7A41F9FB" w:rsidR="368BF47B" w:rsidRDefault="2A23D597" w:rsidP="2A23D597">
      <w:pPr>
        <w:spacing w:line="360" w:lineRule="auto"/>
        <w:rPr>
          <w:rFonts w:ascii="Arial" w:eastAsia="Arial" w:hAnsi="Arial" w:cs="Arial"/>
        </w:rPr>
      </w:pPr>
      <w:r w:rsidRPr="2A23D597">
        <w:rPr>
          <w:rFonts w:ascii="Arial" w:eastAsia="Arial" w:hAnsi="Arial" w:cs="Arial"/>
        </w:rPr>
        <w:t>Module: SJW7017, Sustainable Communities and Youth Work Practice</w:t>
      </w:r>
    </w:p>
    <w:p w14:paraId="60B58821" w14:textId="2A151402" w:rsidR="368BF47B" w:rsidRDefault="2A23D597" w:rsidP="2A23D597">
      <w:pPr>
        <w:spacing w:line="360" w:lineRule="auto"/>
        <w:rPr>
          <w:rFonts w:ascii="Arial" w:eastAsia="Arial" w:hAnsi="Arial" w:cs="Arial"/>
        </w:rPr>
      </w:pPr>
      <w:r w:rsidRPr="2A23D597">
        <w:rPr>
          <w:rFonts w:ascii="Arial" w:eastAsia="Arial" w:hAnsi="Arial" w:cs="Arial"/>
        </w:rPr>
        <w:t>Student #: 1811113</w:t>
      </w:r>
    </w:p>
    <w:p w14:paraId="5923D87A" w14:textId="54AB0856" w:rsidR="368BF47B" w:rsidRDefault="2A23D597" w:rsidP="2A23D597">
      <w:pPr>
        <w:spacing w:line="360" w:lineRule="auto"/>
        <w:rPr>
          <w:rFonts w:ascii="Arial" w:eastAsia="Arial" w:hAnsi="Arial" w:cs="Arial"/>
        </w:rPr>
      </w:pPr>
      <w:r w:rsidRPr="2A23D597">
        <w:rPr>
          <w:rFonts w:ascii="Arial" w:eastAsia="Arial" w:hAnsi="Arial" w:cs="Arial"/>
        </w:rPr>
        <w:t>Student: Tim Opie</w:t>
      </w:r>
    </w:p>
    <w:p w14:paraId="08342176" w14:textId="1DB82928" w:rsidR="368BF47B" w:rsidRDefault="2A23D597" w:rsidP="2A23D597">
      <w:pPr>
        <w:spacing w:after="240" w:line="360" w:lineRule="auto"/>
        <w:jc w:val="center"/>
        <w:rPr>
          <w:rFonts w:ascii="Arial" w:eastAsia="Arial" w:hAnsi="Arial" w:cs="Arial"/>
          <w:sz w:val="24"/>
          <w:szCs w:val="24"/>
          <w:u w:val="single"/>
        </w:rPr>
      </w:pPr>
      <w:r w:rsidRPr="2A23D597">
        <w:rPr>
          <w:rFonts w:ascii="Arial" w:eastAsia="Arial" w:hAnsi="Arial" w:cs="Arial"/>
          <w:sz w:val="24"/>
          <w:szCs w:val="24"/>
          <w:u w:val="single"/>
        </w:rPr>
        <w:t>Sustainable Communities and Youth Work Practice</w:t>
      </w:r>
    </w:p>
    <w:p w14:paraId="77D24B4D" w14:textId="20C91BE2" w:rsidR="00DC0D67" w:rsidRDefault="1FB90E03" w:rsidP="1FB90E03">
      <w:pPr>
        <w:spacing w:after="240" w:line="360" w:lineRule="auto"/>
        <w:rPr>
          <w:rFonts w:ascii="Arial" w:eastAsia="Arial" w:hAnsi="Arial" w:cs="Arial"/>
          <w:sz w:val="24"/>
          <w:szCs w:val="24"/>
        </w:rPr>
      </w:pPr>
      <w:r w:rsidRPr="1FB90E03">
        <w:rPr>
          <w:rFonts w:ascii="Arial" w:eastAsia="Arial" w:hAnsi="Arial" w:cs="Arial"/>
          <w:sz w:val="24"/>
          <w:szCs w:val="24"/>
        </w:rPr>
        <w:t xml:space="preserve">As a planet, we are and have been for some time, living beyond our means. As the human population continues to grow at ever increasing rates and the levels of human consumption escalate at rates never seen before, there is a potentially terminal urgency to find ways to live more sustainably </w:t>
      </w:r>
      <w:proofErr w:type="gramStart"/>
      <w:r w:rsidRPr="1FB90E03">
        <w:rPr>
          <w:rFonts w:ascii="Arial" w:eastAsia="Arial" w:hAnsi="Arial" w:cs="Arial"/>
          <w:sz w:val="24"/>
          <w:szCs w:val="24"/>
        </w:rPr>
        <w:t>in order for</w:t>
      </w:r>
      <w:proofErr w:type="gramEnd"/>
      <w:r w:rsidRPr="1FB90E03">
        <w:rPr>
          <w:rFonts w:ascii="Arial" w:eastAsia="Arial" w:hAnsi="Arial" w:cs="Arial"/>
          <w:sz w:val="24"/>
          <w:szCs w:val="24"/>
        </w:rPr>
        <w:t xml:space="preserve"> life to continue to thrive on this planet. Though this may not be easily achievable, it is essential that we carefully and considerately manage human growth by meeting this considerable challenge in developing new and innovative methods to combat climate change, improve sustainably, ethically manage economic growth and control the levels of urbanisation and globalisation.</w:t>
      </w:r>
    </w:p>
    <w:p w14:paraId="135B3861" w14:textId="57082B45" w:rsidR="368BF47B" w:rsidRDefault="1FB90E03" w:rsidP="1FB90E03">
      <w:pPr>
        <w:spacing w:after="240" w:line="360" w:lineRule="auto"/>
        <w:rPr>
          <w:rFonts w:ascii="Arial" w:eastAsia="Arial" w:hAnsi="Arial" w:cs="Arial"/>
          <w:sz w:val="24"/>
          <w:szCs w:val="24"/>
        </w:rPr>
      </w:pPr>
      <w:proofErr w:type="gramStart"/>
      <w:r w:rsidRPr="1FB90E03">
        <w:rPr>
          <w:rFonts w:ascii="Arial" w:eastAsia="Arial" w:hAnsi="Arial" w:cs="Arial"/>
          <w:sz w:val="24"/>
          <w:szCs w:val="24"/>
        </w:rPr>
        <w:t>In order to</w:t>
      </w:r>
      <w:proofErr w:type="gramEnd"/>
      <w:r w:rsidRPr="1FB90E03">
        <w:rPr>
          <w:rFonts w:ascii="Arial" w:eastAsia="Arial" w:hAnsi="Arial" w:cs="Arial"/>
          <w:sz w:val="24"/>
          <w:szCs w:val="24"/>
        </w:rPr>
        <w:t xml:space="preserve"> better understand the concept of sustainability, and therefore how and why this is important in regard to policy development and practice, we must start to consider what this and sustainable development means. The task can be complicated by the fact that the term sustainable development is notoriously difficult to define - Fowke &amp; Prasad (1996), for example, identified over 80 different definitions, some of which were even contradictory. </w:t>
      </w:r>
      <w:proofErr w:type="spellStart"/>
      <w:r w:rsidRPr="1FB90E03">
        <w:rPr>
          <w:rFonts w:ascii="Arial" w:eastAsia="Arial" w:hAnsi="Arial" w:cs="Arial"/>
          <w:sz w:val="24"/>
          <w:szCs w:val="24"/>
        </w:rPr>
        <w:t>Huckle</w:t>
      </w:r>
      <w:proofErr w:type="spellEnd"/>
      <w:r w:rsidRPr="1FB90E03">
        <w:rPr>
          <w:rFonts w:ascii="Arial" w:eastAsia="Arial" w:hAnsi="Arial" w:cs="Arial"/>
          <w:sz w:val="24"/>
          <w:szCs w:val="24"/>
        </w:rPr>
        <w:t xml:space="preserve"> (1996</w:t>
      </w:r>
      <w:r w:rsidR="00D17F04">
        <w:rPr>
          <w:rFonts w:ascii="Arial" w:eastAsia="Arial" w:hAnsi="Arial" w:cs="Arial"/>
          <w:sz w:val="24"/>
          <w:szCs w:val="24"/>
        </w:rPr>
        <w:t>, p</w:t>
      </w:r>
      <w:r w:rsidRPr="1FB90E03">
        <w:rPr>
          <w:rFonts w:ascii="Arial" w:eastAsia="Arial" w:hAnsi="Arial" w:cs="Arial"/>
          <w:sz w:val="24"/>
          <w:szCs w:val="24"/>
        </w:rPr>
        <w:t xml:space="preserve"> 3) argues that the term sustainability “...</w:t>
      </w:r>
      <w:r w:rsidRPr="1FB90E03">
        <w:rPr>
          <w:rFonts w:ascii="Arial" w:eastAsia="Arial" w:hAnsi="Arial" w:cs="Arial"/>
          <w:color w:val="000000" w:themeColor="text1"/>
          <w:sz w:val="24"/>
          <w:szCs w:val="24"/>
        </w:rPr>
        <w:t>takes on meaning within different political ideologies and programmes underpinned by different kinds of knowledge, values and philosophy.”</w:t>
      </w:r>
      <w:r w:rsidRPr="1FB90E03">
        <w:rPr>
          <w:rFonts w:ascii="Arial" w:eastAsia="Arial" w:hAnsi="Arial" w:cs="Arial"/>
          <w:sz w:val="24"/>
          <w:szCs w:val="24"/>
        </w:rPr>
        <w:t xml:space="preserve"> Williams and Millington (2004 p. 100) state that “To begin to get to grips with the range of diverse and contested meanings of sustainable development, it is first of all necessary to recognise that the starting point of much of the sustainable development literature, albeit more often implicit than explicit, is what we here call the ‘environmental paradox’”.</w:t>
      </w:r>
    </w:p>
    <w:p w14:paraId="20CF592C" w14:textId="46A4AE64" w:rsidR="1783A503" w:rsidRDefault="1FB90E03" w:rsidP="1FB90E03">
      <w:pPr>
        <w:spacing w:after="240" w:line="360" w:lineRule="auto"/>
        <w:rPr>
          <w:rFonts w:ascii="Arial" w:eastAsia="Arial" w:hAnsi="Arial" w:cs="Arial"/>
          <w:sz w:val="24"/>
          <w:szCs w:val="24"/>
        </w:rPr>
      </w:pPr>
      <w:r w:rsidRPr="1FB90E03">
        <w:rPr>
          <w:rFonts w:ascii="Arial" w:eastAsia="Arial" w:hAnsi="Arial" w:cs="Arial"/>
          <w:sz w:val="24"/>
          <w:szCs w:val="24"/>
        </w:rPr>
        <w:lastRenderedPageBreak/>
        <w:t xml:space="preserve">Understanding of the term </w:t>
      </w:r>
      <w:r w:rsidRPr="1FB90E03">
        <w:rPr>
          <w:rFonts w:ascii="Arial" w:eastAsia="Arial" w:hAnsi="Arial" w:cs="Arial"/>
          <w:i/>
          <w:iCs/>
          <w:sz w:val="24"/>
          <w:szCs w:val="24"/>
        </w:rPr>
        <w:t xml:space="preserve">communities </w:t>
      </w:r>
      <w:r w:rsidRPr="1FB90E03">
        <w:rPr>
          <w:rFonts w:ascii="Arial" w:eastAsia="Arial" w:hAnsi="Arial" w:cs="Arial"/>
          <w:sz w:val="24"/>
          <w:szCs w:val="24"/>
        </w:rPr>
        <w:t>is similarly fraught with problems as, over time, the community has become something more than just defined by a place or geographic area to areas of common life and/or values e.g. solidarity, commitment, mutuality and trust (Frazer, 2000 p 76). In practice, the two approaches are usually interwoven, with</w:t>
      </w:r>
      <w:r w:rsidRPr="1FB90E03">
        <w:rPr>
          <w:rFonts w:ascii="Arial" w:eastAsia="Arial" w:hAnsi="Arial" w:cs="Arial"/>
          <w:color w:val="000000" w:themeColor="text1"/>
          <w:sz w:val="24"/>
          <w:szCs w:val="24"/>
        </w:rPr>
        <w:t xml:space="preserve"> Willmott (1989) arguing that there is a third understanding of community – that of attachment – as communities of place or interest may not have a sense of shared identity</w:t>
      </w:r>
      <w:r w:rsidRPr="1FB90E03">
        <w:rPr>
          <w:rFonts w:ascii="Arial" w:eastAsia="Arial" w:hAnsi="Arial" w:cs="Arial"/>
          <w:sz w:val="24"/>
          <w:szCs w:val="24"/>
        </w:rPr>
        <w:t xml:space="preserve">.  Willmott </w:t>
      </w:r>
      <w:r w:rsidR="00027A67">
        <w:rPr>
          <w:rFonts w:ascii="Arial" w:eastAsia="Arial" w:hAnsi="Arial" w:cs="Arial"/>
          <w:sz w:val="24"/>
          <w:szCs w:val="24"/>
        </w:rPr>
        <w:t xml:space="preserve">also </w:t>
      </w:r>
      <w:r w:rsidRPr="1FB90E03">
        <w:rPr>
          <w:rFonts w:ascii="Arial" w:eastAsia="Arial" w:hAnsi="Arial" w:cs="Arial"/>
          <w:sz w:val="24"/>
          <w:szCs w:val="24"/>
        </w:rPr>
        <w:t xml:space="preserve">argues that terms such as ‘sense of community’ and ‘spirit of community’ can be used to articulate a recognition of shared common interests. Although there are many definitions of - and theories and movements to support - developing sustainable communities, the World Commission on Environment and Development (1987) description is widely used and recognised </w:t>
      </w:r>
      <w:r w:rsidRPr="1FB90E03">
        <w:rPr>
          <w:rFonts w:ascii="Arial" w:eastAsia="Arial" w:hAnsi="Arial" w:cs="Arial"/>
          <w:i/>
          <w:iCs/>
          <w:color w:val="000000" w:themeColor="text1"/>
          <w:sz w:val="24"/>
          <w:szCs w:val="24"/>
        </w:rPr>
        <w:t>Sustainable development is development that meets the needs of the present without compromising the ability of future generations to meet their own needs.</w:t>
      </w:r>
    </w:p>
    <w:p w14:paraId="25E2136D" w14:textId="35EFDB23" w:rsidR="238E02CC" w:rsidRDefault="1FB90E03" w:rsidP="1FB90E03">
      <w:pPr>
        <w:spacing w:after="240" w:line="360" w:lineRule="auto"/>
        <w:rPr>
          <w:rFonts w:ascii="Arial" w:eastAsia="Arial" w:hAnsi="Arial" w:cs="Arial"/>
          <w:sz w:val="24"/>
          <w:szCs w:val="24"/>
        </w:rPr>
      </w:pPr>
      <w:r w:rsidRPr="1FB90E03">
        <w:rPr>
          <w:rFonts w:ascii="Arial" w:eastAsia="Arial" w:hAnsi="Arial" w:cs="Arial"/>
          <w:sz w:val="24"/>
          <w:szCs w:val="24"/>
        </w:rPr>
        <w:t>The importance of sustainable development is increasingly recognised at international level. On 22</w:t>
      </w:r>
      <w:r w:rsidRPr="1FB90E03">
        <w:rPr>
          <w:rFonts w:ascii="Arial" w:eastAsia="Arial" w:hAnsi="Arial" w:cs="Arial"/>
          <w:sz w:val="24"/>
          <w:szCs w:val="24"/>
          <w:vertAlign w:val="superscript"/>
        </w:rPr>
        <w:t>nd</w:t>
      </w:r>
      <w:r w:rsidRPr="1FB90E03">
        <w:rPr>
          <w:rFonts w:ascii="Arial" w:eastAsia="Arial" w:hAnsi="Arial" w:cs="Arial"/>
          <w:sz w:val="24"/>
          <w:szCs w:val="24"/>
        </w:rPr>
        <w:t xml:space="preserve"> January 2013, the United Nations (an international organisation founded in 1945 and currently made up of 193 member states) agreed to establish an Open Working Group (OWG) by decision 67/555 of the General Assembly indicating that “We resolve to establish an inclusive and transparent intergovernmental process on sustainable development goals that is open to all stakeholders, with a view to developing global sustainable development goals to be agreed by the General Assembly”. </w:t>
      </w:r>
    </w:p>
    <w:p w14:paraId="1EF7D14E" w14:textId="0C075504" w:rsidR="238E02CC" w:rsidRDefault="1FB90E03" w:rsidP="1FB90E03">
      <w:pPr>
        <w:spacing w:after="240" w:line="360" w:lineRule="auto"/>
        <w:rPr>
          <w:rFonts w:ascii="Arial" w:eastAsia="Arial" w:hAnsi="Arial" w:cs="Arial"/>
          <w:sz w:val="24"/>
          <w:szCs w:val="24"/>
        </w:rPr>
      </w:pPr>
      <w:r w:rsidRPr="1FB90E03">
        <w:rPr>
          <w:rFonts w:ascii="Arial" w:eastAsia="Arial" w:hAnsi="Arial" w:cs="Arial"/>
          <w:sz w:val="24"/>
          <w:szCs w:val="24"/>
        </w:rPr>
        <w:t xml:space="preserve">In October 2014, the OWG published a document </w:t>
      </w:r>
      <w:r w:rsidRPr="1FB90E03">
        <w:rPr>
          <w:rFonts w:ascii="Arial" w:eastAsia="Arial" w:hAnsi="Arial" w:cs="Arial"/>
          <w:i/>
          <w:iCs/>
          <w:sz w:val="24"/>
          <w:szCs w:val="24"/>
        </w:rPr>
        <w:t xml:space="preserve">The Future We Want, </w:t>
      </w:r>
      <w:r w:rsidRPr="1FB90E03">
        <w:rPr>
          <w:rFonts w:ascii="Arial" w:eastAsia="Arial" w:hAnsi="Arial" w:cs="Arial"/>
          <w:sz w:val="24"/>
          <w:szCs w:val="24"/>
        </w:rPr>
        <w:t xml:space="preserve">based on </w:t>
      </w:r>
      <w:r w:rsidRPr="1FB90E03">
        <w:rPr>
          <w:rFonts w:ascii="Arial" w:eastAsia="Arial" w:hAnsi="Arial" w:cs="Arial"/>
          <w:color w:val="222222"/>
          <w:sz w:val="24"/>
          <w:szCs w:val="24"/>
        </w:rPr>
        <w:t>Resolution A/RES/66/288</w:t>
      </w:r>
      <w:r w:rsidRPr="1FB90E03">
        <w:rPr>
          <w:rFonts w:ascii="Arial" w:eastAsia="Arial" w:hAnsi="Arial" w:cs="Arial"/>
          <w:sz w:val="24"/>
          <w:szCs w:val="24"/>
        </w:rPr>
        <w:t xml:space="preserve">, in which they outline a common vision to “commitment to sustainable development, and to ensure the promotion of economically, socially and environmentally sustainable future for our planet and for present and future generations”. This led to a suite of 17 sustainable development goals being published in 2015 - 1) </w:t>
      </w:r>
      <w:hyperlink r:id="rId8">
        <w:r w:rsidRPr="1FB90E03">
          <w:rPr>
            <w:rStyle w:val="Hyperlink"/>
            <w:rFonts w:ascii="Arial" w:eastAsia="Arial" w:hAnsi="Arial" w:cs="Arial"/>
            <w:color w:val="auto"/>
            <w:sz w:val="24"/>
            <w:szCs w:val="24"/>
            <w:u w:val="none"/>
          </w:rPr>
          <w:t>No Poverty</w:t>
        </w:r>
      </w:hyperlink>
      <w:r w:rsidRPr="1FB90E03">
        <w:rPr>
          <w:rFonts w:ascii="Arial" w:eastAsia="Arial" w:hAnsi="Arial" w:cs="Arial"/>
          <w:sz w:val="24"/>
          <w:szCs w:val="24"/>
        </w:rPr>
        <w:t xml:space="preserve">, 2) </w:t>
      </w:r>
      <w:hyperlink r:id="rId9">
        <w:r w:rsidRPr="1FB90E03">
          <w:rPr>
            <w:rStyle w:val="Hyperlink"/>
            <w:rFonts w:ascii="Arial" w:eastAsia="Arial" w:hAnsi="Arial" w:cs="Arial"/>
            <w:color w:val="auto"/>
            <w:sz w:val="24"/>
            <w:szCs w:val="24"/>
            <w:u w:val="none"/>
          </w:rPr>
          <w:t>Zero Hunger</w:t>
        </w:r>
      </w:hyperlink>
      <w:r w:rsidRPr="1FB90E03">
        <w:rPr>
          <w:rFonts w:ascii="Arial" w:eastAsia="Arial" w:hAnsi="Arial" w:cs="Arial"/>
          <w:sz w:val="24"/>
          <w:szCs w:val="24"/>
        </w:rPr>
        <w:t xml:space="preserve">, 3) </w:t>
      </w:r>
      <w:hyperlink r:id="rId10">
        <w:r w:rsidRPr="1FB90E03">
          <w:rPr>
            <w:rStyle w:val="Hyperlink"/>
            <w:rFonts w:ascii="Arial" w:eastAsia="Arial" w:hAnsi="Arial" w:cs="Arial"/>
            <w:color w:val="auto"/>
            <w:sz w:val="24"/>
            <w:szCs w:val="24"/>
            <w:u w:val="none"/>
          </w:rPr>
          <w:t>Good Health and Well-being</w:t>
        </w:r>
      </w:hyperlink>
      <w:r w:rsidRPr="1FB90E03">
        <w:rPr>
          <w:rFonts w:ascii="Arial" w:eastAsia="Arial" w:hAnsi="Arial" w:cs="Arial"/>
          <w:sz w:val="24"/>
          <w:szCs w:val="24"/>
        </w:rPr>
        <w:t xml:space="preserve">, 4) </w:t>
      </w:r>
      <w:hyperlink r:id="rId11">
        <w:r w:rsidRPr="1FB90E03">
          <w:rPr>
            <w:rStyle w:val="Hyperlink"/>
            <w:rFonts w:ascii="Arial" w:eastAsia="Arial" w:hAnsi="Arial" w:cs="Arial"/>
            <w:color w:val="auto"/>
            <w:sz w:val="24"/>
            <w:szCs w:val="24"/>
            <w:u w:val="none"/>
          </w:rPr>
          <w:t>Quality Education</w:t>
        </w:r>
      </w:hyperlink>
      <w:r w:rsidRPr="1FB90E03">
        <w:rPr>
          <w:rFonts w:ascii="Arial" w:eastAsia="Arial" w:hAnsi="Arial" w:cs="Arial"/>
          <w:sz w:val="24"/>
          <w:szCs w:val="24"/>
        </w:rPr>
        <w:t xml:space="preserve">, 5) </w:t>
      </w:r>
      <w:hyperlink r:id="rId12">
        <w:r w:rsidRPr="1FB90E03">
          <w:rPr>
            <w:rStyle w:val="Hyperlink"/>
            <w:rFonts w:ascii="Arial" w:eastAsia="Arial" w:hAnsi="Arial" w:cs="Arial"/>
            <w:color w:val="auto"/>
            <w:sz w:val="24"/>
            <w:szCs w:val="24"/>
            <w:u w:val="none"/>
          </w:rPr>
          <w:t>Gender</w:t>
        </w:r>
        <w:r w:rsidRPr="1FB90E03">
          <w:rPr>
            <w:rStyle w:val="Hyperlink"/>
            <w:rFonts w:ascii="Arial" w:eastAsia="Arial" w:hAnsi="Arial" w:cs="Arial"/>
            <w:color w:val="auto"/>
            <w:sz w:val="24"/>
            <w:szCs w:val="24"/>
          </w:rPr>
          <w:t xml:space="preserve"> </w:t>
        </w:r>
        <w:r w:rsidRPr="1FB90E03">
          <w:rPr>
            <w:rStyle w:val="Hyperlink"/>
            <w:rFonts w:ascii="Arial" w:eastAsia="Arial" w:hAnsi="Arial" w:cs="Arial"/>
            <w:color w:val="auto"/>
            <w:sz w:val="24"/>
            <w:szCs w:val="24"/>
            <w:u w:val="none"/>
          </w:rPr>
          <w:t>Equality</w:t>
        </w:r>
      </w:hyperlink>
      <w:r w:rsidRPr="1FB90E03">
        <w:rPr>
          <w:rFonts w:ascii="Arial" w:eastAsia="Arial" w:hAnsi="Arial" w:cs="Arial"/>
          <w:sz w:val="24"/>
          <w:szCs w:val="24"/>
        </w:rPr>
        <w:t xml:space="preserve">, 6) </w:t>
      </w:r>
      <w:hyperlink r:id="rId13">
        <w:r w:rsidRPr="1FB90E03">
          <w:rPr>
            <w:rStyle w:val="Hyperlink"/>
            <w:rFonts w:ascii="Arial" w:eastAsia="Arial" w:hAnsi="Arial" w:cs="Arial"/>
            <w:color w:val="auto"/>
            <w:sz w:val="24"/>
            <w:szCs w:val="24"/>
            <w:u w:val="none"/>
          </w:rPr>
          <w:t>Clean Water</w:t>
        </w:r>
      </w:hyperlink>
      <w:r w:rsidRPr="1FB90E03">
        <w:rPr>
          <w:rFonts w:ascii="Arial" w:eastAsia="Arial" w:hAnsi="Arial" w:cs="Arial"/>
          <w:sz w:val="24"/>
          <w:szCs w:val="24"/>
        </w:rPr>
        <w:t xml:space="preserve"> and </w:t>
      </w:r>
      <w:hyperlink r:id="rId14">
        <w:r w:rsidRPr="1FB90E03">
          <w:rPr>
            <w:rStyle w:val="Hyperlink"/>
            <w:rFonts w:ascii="Arial" w:eastAsia="Arial" w:hAnsi="Arial" w:cs="Arial"/>
            <w:color w:val="auto"/>
            <w:sz w:val="24"/>
            <w:szCs w:val="24"/>
            <w:u w:val="none"/>
          </w:rPr>
          <w:t>Sanitation</w:t>
        </w:r>
      </w:hyperlink>
      <w:r w:rsidRPr="1FB90E03">
        <w:rPr>
          <w:rFonts w:ascii="Arial" w:eastAsia="Arial" w:hAnsi="Arial" w:cs="Arial"/>
          <w:sz w:val="24"/>
          <w:szCs w:val="24"/>
        </w:rPr>
        <w:t xml:space="preserve">, 7) Affordable and Clean Energy, 8) Decent Work and Economic Growth, 9) Industry, Innovation, and Infrastructure, 10) </w:t>
      </w:r>
      <w:hyperlink r:id="rId15">
        <w:r w:rsidRPr="1FB90E03">
          <w:rPr>
            <w:rStyle w:val="Hyperlink"/>
            <w:rFonts w:ascii="Arial" w:eastAsia="Arial" w:hAnsi="Arial" w:cs="Arial"/>
            <w:color w:val="auto"/>
            <w:sz w:val="24"/>
            <w:szCs w:val="24"/>
            <w:u w:val="none"/>
          </w:rPr>
          <w:t>Reducing Inequality</w:t>
        </w:r>
      </w:hyperlink>
      <w:r w:rsidRPr="1FB90E03">
        <w:rPr>
          <w:rFonts w:ascii="Arial" w:eastAsia="Arial" w:hAnsi="Arial" w:cs="Arial"/>
          <w:sz w:val="24"/>
          <w:szCs w:val="24"/>
        </w:rPr>
        <w:t xml:space="preserve">, 11) Sustainable Cities and Communities, 12) Responsible Consumption and Production, 13) </w:t>
      </w:r>
      <w:hyperlink r:id="rId16">
        <w:r w:rsidRPr="1FB90E03">
          <w:rPr>
            <w:rStyle w:val="Hyperlink"/>
            <w:rFonts w:ascii="Arial" w:eastAsia="Arial" w:hAnsi="Arial" w:cs="Arial"/>
            <w:color w:val="auto"/>
            <w:sz w:val="24"/>
            <w:szCs w:val="24"/>
            <w:u w:val="none"/>
          </w:rPr>
          <w:t>Climate Action</w:t>
        </w:r>
      </w:hyperlink>
      <w:r w:rsidRPr="1FB90E03">
        <w:rPr>
          <w:rFonts w:ascii="Arial" w:eastAsia="Arial" w:hAnsi="Arial" w:cs="Arial"/>
          <w:sz w:val="24"/>
          <w:szCs w:val="24"/>
        </w:rPr>
        <w:t xml:space="preserve">, 14) </w:t>
      </w:r>
      <w:hyperlink r:id="rId17">
        <w:r w:rsidRPr="1FB90E03">
          <w:rPr>
            <w:rStyle w:val="Hyperlink"/>
            <w:rFonts w:ascii="Arial" w:eastAsia="Arial" w:hAnsi="Arial" w:cs="Arial"/>
            <w:color w:val="auto"/>
            <w:sz w:val="24"/>
            <w:szCs w:val="24"/>
            <w:u w:val="none"/>
          </w:rPr>
          <w:t>Life Below Water</w:t>
        </w:r>
      </w:hyperlink>
      <w:r w:rsidRPr="1FB90E03">
        <w:rPr>
          <w:rFonts w:ascii="Arial" w:eastAsia="Arial" w:hAnsi="Arial" w:cs="Arial"/>
          <w:sz w:val="24"/>
          <w:szCs w:val="24"/>
        </w:rPr>
        <w:t xml:space="preserve">, 15) </w:t>
      </w:r>
      <w:hyperlink r:id="rId18">
        <w:r w:rsidRPr="1FB90E03">
          <w:rPr>
            <w:rStyle w:val="Hyperlink"/>
            <w:rFonts w:ascii="Arial" w:eastAsia="Arial" w:hAnsi="Arial" w:cs="Arial"/>
            <w:color w:val="auto"/>
            <w:sz w:val="24"/>
            <w:szCs w:val="24"/>
            <w:u w:val="none"/>
          </w:rPr>
          <w:t>Life On Land</w:t>
        </w:r>
      </w:hyperlink>
      <w:r w:rsidRPr="1FB90E03">
        <w:rPr>
          <w:rFonts w:ascii="Arial" w:eastAsia="Arial" w:hAnsi="Arial" w:cs="Arial"/>
          <w:sz w:val="24"/>
          <w:szCs w:val="24"/>
        </w:rPr>
        <w:t xml:space="preserve">, 16) </w:t>
      </w:r>
      <w:hyperlink r:id="rId19">
        <w:r w:rsidRPr="1FB90E03">
          <w:rPr>
            <w:rStyle w:val="Hyperlink"/>
            <w:rFonts w:ascii="Arial" w:eastAsia="Arial" w:hAnsi="Arial" w:cs="Arial"/>
            <w:color w:val="auto"/>
            <w:sz w:val="24"/>
            <w:szCs w:val="24"/>
            <w:u w:val="none"/>
          </w:rPr>
          <w:t>Peace,</w:t>
        </w:r>
      </w:hyperlink>
      <w:r w:rsidRPr="1FB90E03">
        <w:rPr>
          <w:rFonts w:ascii="Arial" w:eastAsia="Arial" w:hAnsi="Arial" w:cs="Arial"/>
          <w:sz w:val="24"/>
          <w:szCs w:val="24"/>
        </w:rPr>
        <w:t xml:space="preserve"> </w:t>
      </w:r>
      <w:hyperlink r:id="rId20">
        <w:r w:rsidRPr="1FB90E03">
          <w:rPr>
            <w:rStyle w:val="Hyperlink"/>
            <w:rFonts w:ascii="Arial" w:eastAsia="Arial" w:hAnsi="Arial" w:cs="Arial"/>
            <w:color w:val="auto"/>
            <w:sz w:val="24"/>
            <w:szCs w:val="24"/>
            <w:u w:val="none"/>
          </w:rPr>
          <w:t>Justice, and Strong Institutions</w:t>
        </w:r>
      </w:hyperlink>
      <w:r w:rsidRPr="1FB90E03">
        <w:rPr>
          <w:rFonts w:ascii="Arial" w:eastAsia="Arial" w:hAnsi="Arial" w:cs="Arial"/>
          <w:sz w:val="24"/>
          <w:szCs w:val="24"/>
        </w:rPr>
        <w:t xml:space="preserve">, 17) </w:t>
      </w:r>
      <w:r w:rsidRPr="1FB90E03">
        <w:rPr>
          <w:rFonts w:ascii="Arial" w:eastAsia="Arial" w:hAnsi="Arial" w:cs="Arial"/>
          <w:sz w:val="24"/>
          <w:szCs w:val="24"/>
        </w:rPr>
        <w:lastRenderedPageBreak/>
        <w:t>Partnerships for the Goals. The 17 sustainable development goals each have a list of targets that are measured with indicators.</w:t>
      </w:r>
      <w:r w:rsidRPr="1FB90E03">
        <w:rPr>
          <w:rFonts w:ascii="Arial" w:eastAsia="Arial" w:hAnsi="Arial" w:cs="Arial"/>
          <w:sz w:val="24"/>
          <w:szCs w:val="24"/>
          <w:vertAlign w:val="superscript"/>
        </w:rPr>
        <w:t xml:space="preserve"> </w:t>
      </w:r>
    </w:p>
    <w:p w14:paraId="7FBFDAAE" w14:textId="3B576249" w:rsidR="238E02CC" w:rsidRDefault="1FB90E03" w:rsidP="1FB90E03">
      <w:pPr>
        <w:spacing w:after="240" w:line="360" w:lineRule="auto"/>
        <w:rPr>
          <w:rFonts w:ascii="Arial" w:eastAsia="Arial" w:hAnsi="Arial" w:cs="Arial"/>
          <w:sz w:val="24"/>
          <w:szCs w:val="24"/>
        </w:rPr>
      </w:pPr>
      <w:r w:rsidRPr="1FB90E03">
        <w:rPr>
          <w:rFonts w:ascii="Arial" w:eastAsia="Arial" w:hAnsi="Arial" w:cs="Arial"/>
          <w:sz w:val="24"/>
          <w:szCs w:val="24"/>
        </w:rPr>
        <w:t xml:space="preserve">Education about sustainable development is prominent as a goal (4) in its own right, which aims to </w:t>
      </w:r>
      <w:r w:rsidRPr="1FB90E03">
        <w:rPr>
          <w:rFonts w:ascii="Arial" w:eastAsia="Arial" w:hAnsi="Arial" w:cs="Arial"/>
          <w:color w:val="333333"/>
          <w:sz w:val="21"/>
          <w:szCs w:val="21"/>
        </w:rPr>
        <w:t>“</w:t>
      </w:r>
      <w:r w:rsidRPr="1FB90E03">
        <w:rPr>
          <w:rFonts w:ascii="Arial" w:eastAsia="Arial" w:hAnsi="Arial" w:cs="Arial"/>
          <w:sz w:val="24"/>
          <w:szCs w:val="24"/>
        </w:rPr>
        <w:t xml:space="preserve">ensure inclusive and equitable quality education and promote lifelong learning opportunities for all” </w:t>
      </w:r>
      <w:hyperlink r:id="rId21">
        <w:r w:rsidRPr="1FB90E03">
          <w:rPr>
            <w:rStyle w:val="Hyperlink"/>
            <w:rFonts w:ascii="Arial" w:eastAsia="Arial" w:hAnsi="Arial" w:cs="Arial"/>
            <w:color w:val="auto"/>
            <w:sz w:val="24"/>
            <w:szCs w:val="24"/>
            <w:u w:val="none"/>
          </w:rPr>
          <w:t>by 2030</w:t>
        </w:r>
      </w:hyperlink>
      <w:r w:rsidRPr="1FB90E03">
        <w:rPr>
          <w:rFonts w:ascii="Arial" w:eastAsia="Arial" w:hAnsi="Arial" w:cs="Arial"/>
          <w:sz w:val="24"/>
          <w:szCs w:val="24"/>
        </w:rPr>
        <w:t xml:space="preserve">. Important for the practice of Youth Work, the guidance and roadmap to achieving this goal, contained in </w:t>
      </w:r>
      <w:r w:rsidRPr="1FB90E03">
        <w:rPr>
          <w:rFonts w:ascii="Arial" w:eastAsia="Arial" w:hAnsi="Arial" w:cs="Arial"/>
          <w:i/>
          <w:iCs/>
          <w:sz w:val="24"/>
          <w:szCs w:val="24"/>
        </w:rPr>
        <w:t xml:space="preserve">Education 2030 Framework for Action, </w:t>
      </w:r>
      <w:r w:rsidRPr="1FB90E03">
        <w:rPr>
          <w:rFonts w:ascii="Arial" w:eastAsia="Arial" w:hAnsi="Arial" w:cs="Arial"/>
          <w:sz w:val="24"/>
          <w:szCs w:val="24"/>
        </w:rPr>
        <w:t xml:space="preserve">recognises and reinforces different approaches to learning as lifelong learning opportunities for all, pointing to the importance of “...flexible learning pathways, as well as the recognition, validation and accreditation of the knowledge, skills and competencies acquired through non-formal and informal education...”. It also advocates for making “...learning spaces for non-formal and adult learning available, including networks of community centres and provision to access to ICT resources as essential elements of lifelong learning”. </w:t>
      </w:r>
    </w:p>
    <w:p w14:paraId="432A9F5B" w14:textId="0E947343" w:rsidR="50D27AE9" w:rsidRDefault="1FB90E03" w:rsidP="1FB90E03">
      <w:pPr>
        <w:spacing w:after="240" w:line="360" w:lineRule="auto"/>
        <w:rPr>
          <w:rFonts w:ascii="Arial" w:eastAsia="Arial" w:hAnsi="Arial" w:cs="Arial"/>
          <w:sz w:val="24"/>
          <w:szCs w:val="24"/>
        </w:rPr>
      </w:pPr>
      <w:r w:rsidRPr="1FB90E03">
        <w:rPr>
          <w:rFonts w:ascii="Arial" w:eastAsia="Arial" w:hAnsi="Arial" w:cs="Arial"/>
          <w:color w:val="000000" w:themeColor="text1"/>
          <w:sz w:val="24"/>
          <w:szCs w:val="24"/>
        </w:rPr>
        <w:t xml:space="preserve">The common themes and impacts requiring consideration when promoting sustainable communities are </w:t>
      </w:r>
      <w:r w:rsidRPr="1FB90E03">
        <w:rPr>
          <w:rFonts w:ascii="Arial" w:eastAsia="Arial" w:hAnsi="Arial" w:cs="Arial"/>
          <w:i/>
          <w:iCs/>
          <w:color w:val="000000" w:themeColor="text1"/>
          <w:sz w:val="24"/>
          <w:szCs w:val="24"/>
        </w:rPr>
        <w:t>climate change, urbanisation, economic growth and globalisation</w:t>
      </w:r>
      <w:r w:rsidRPr="1FB90E03">
        <w:rPr>
          <w:rFonts w:ascii="Arial" w:eastAsia="Arial" w:hAnsi="Arial" w:cs="Arial"/>
          <w:color w:val="000000" w:themeColor="text1"/>
          <w:sz w:val="24"/>
          <w:szCs w:val="24"/>
        </w:rPr>
        <w:t>. Climate change has always happened on earth but recent evidence shows that global warming, accompanied by greater risk of flooding, drought and heatwaves is occurring and is being dramatically hastened by the impact of human beings - the average temperature across the globe has risen by about 1</w:t>
      </w:r>
      <w:r w:rsidRPr="1FB90E03">
        <w:rPr>
          <w:rFonts w:ascii="Arial" w:eastAsia="Arial" w:hAnsi="Arial" w:cs="Arial"/>
          <w:sz w:val="24"/>
          <w:szCs w:val="24"/>
        </w:rPr>
        <w:t>°C since the pre-industrial period, with 17 of the 18 warmest years on record having occurred in the 12st century (www.gov.uk, 23</w:t>
      </w:r>
      <w:r w:rsidRPr="1FB90E03">
        <w:rPr>
          <w:rFonts w:ascii="Arial" w:eastAsia="Arial" w:hAnsi="Arial" w:cs="Arial"/>
          <w:sz w:val="24"/>
          <w:szCs w:val="24"/>
          <w:vertAlign w:val="superscript"/>
        </w:rPr>
        <w:t>rd</w:t>
      </w:r>
      <w:r w:rsidRPr="1FB90E03">
        <w:rPr>
          <w:rFonts w:ascii="Arial" w:eastAsia="Arial" w:hAnsi="Arial" w:cs="Arial"/>
          <w:sz w:val="24"/>
          <w:szCs w:val="24"/>
        </w:rPr>
        <w:t xml:space="preserve"> Oct, 2016). Much of this impact is attributed to human activity releasing greenhouse gases, such as methane, into the atmosphere, creating a ‘greenhouse effect’ and, it is argued will be greater on poorer countries. There is however a small proportion of the scientific community which disagrees with this consensus view. </w:t>
      </w:r>
    </w:p>
    <w:p w14:paraId="2F17C1AE" w14:textId="64481323" w:rsidR="1FB90E03" w:rsidRDefault="1FB90E03" w:rsidP="1FB90E03">
      <w:pPr>
        <w:spacing w:after="240" w:line="360" w:lineRule="auto"/>
        <w:rPr>
          <w:rFonts w:ascii="Arial" w:eastAsia="Arial" w:hAnsi="Arial" w:cs="Arial"/>
          <w:color w:val="000000" w:themeColor="text1"/>
          <w:sz w:val="24"/>
          <w:szCs w:val="24"/>
        </w:rPr>
      </w:pPr>
      <w:r w:rsidRPr="1FB90E03">
        <w:rPr>
          <w:rFonts w:ascii="Arial" w:eastAsia="Arial" w:hAnsi="Arial" w:cs="Arial"/>
          <w:color w:val="000000" w:themeColor="text1"/>
          <w:sz w:val="24"/>
          <w:szCs w:val="24"/>
        </w:rPr>
        <w:t>Wolf (2002) asserts that “The more overtly and the more directly politicians attempt to organize education for economic ends, the higher the likelihood of waste and disappointment… What marks (British politicians) from their international counterparts is simply the speed with which, in our hugely centralized system, they launch one educational broadside after another. In the process we have almost forgotten that education ever had any purpose other than to promote growth.”</w:t>
      </w:r>
      <w:r w:rsidR="008A4CD3">
        <w:rPr>
          <w:rFonts w:ascii="Arial" w:eastAsia="Arial" w:hAnsi="Arial" w:cs="Arial"/>
          <w:color w:val="000000" w:themeColor="text1"/>
          <w:sz w:val="24"/>
          <w:szCs w:val="24"/>
        </w:rPr>
        <w:t xml:space="preserve"> Wolf (2002, p. xiii).</w:t>
      </w:r>
      <w:r w:rsidRPr="1FB90E03">
        <w:rPr>
          <w:rFonts w:ascii="Arial" w:eastAsia="Arial" w:hAnsi="Arial" w:cs="Arial"/>
          <w:color w:val="000000" w:themeColor="text1"/>
          <w:sz w:val="24"/>
          <w:szCs w:val="24"/>
        </w:rPr>
        <w:t xml:space="preserve"> Fromm (1976) goes further, asserting that “It is a form of education </w:t>
      </w:r>
      <w:r w:rsidRPr="1FB90E03">
        <w:rPr>
          <w:rFonts w:ascii="Arial" w:eastAsia="Arial" w:hAnsi="Arial" w:cs="Arial"/>
          <w:color w:val="000000" w:themeColor="text1"/>
          <w:sz w:val="24"/>
          <w:szCs w:val="24"/>
        </w:rPr>
        <w:lastRenderedPageBreak/>
        <w:t>that looks to ‘having’ rather than ‘being’”. These are clear references to a view that education itself is increasingly becoming commodified, though in Wales currently there does seem to be a dramatic move towards a more localised curriculum, developed by the education profession and based on the principle of subsidiarity.</w:t>
      </w:r>
    </w:p>
    <w:p w14:paraId="6FE8E927" w14:textId="61F7E4A1" w:rsidR="50D27AE9" w:rsidRDefault="1FB90E03" w:rsidP="1FB90E03">
      <w:pPr>
        <w:spacing w:after="240" w:line="360" w:lineRule="auto"/>
        <w:rPr>
          <w:rFonts w:ascii="Arial" w:eastAsia="Arial" w:hAnsi="Arial" w:cs="Arial"/>
          <w:color w:val="000000" w:themeColor="text1"/>
          <w:sz w:val="24"/>
          <w:szCs w:val="24"/>
        </w:rPr>
      </w:pPr>
      <w:r w:rsidRPr="1FB90E03">
        <w:rPr>
          <w:rFonts w:ascii="Arial" w:eastAsia="Arial" w:hAnsi="Arial" w:cs="Arial"/>
          <w:i/>
          <w:iCs/>
          <w:sz w:val="24"/>
          <w:szCs w:val="24"/>
        </w:rPr>
        <w:t>Urbanisation</w:t>
      </w:r>
      <w:r w:rsidRPr="1FB90E03">
        <w:rPr>
          <w:rFonts w:ascii="Arial" w:eastAsia="Arial" w:hAnsi="Arial" w:cs="Arial"/>
          <w:sz w:val="24"/>
          <w:szCs w:val="24"/>
        </w:rPr>
        <w:t xml:space="preserve"> is the process whereby increasing numbers of people move to live in cities or towns, thereby vacating rural areas and a rural way of life. </w:t>
      </w:r>
      <w:r w:rsidR="002914C9">
        <w:rPr>
          <w:rFonts w:ascii="Arial" w:eastAsia="Arial" w:hAnsi="Arial" w:cs="Arial"/>
          <w:sz w:val="24"/>
          <w:szCs w:val="24"/>
        </w:rPr>
        <w:t>Davis</w:t>
      </w:r>
      <w:r w:rsidR="00FA172C">
        <w:rPr>
          <w:rFonts w:ascii="Arial" w:eastAsia="Arial" w:hAnsi="Arial" w:cs="Arial"/>
          <w:sz w:val="24"/>
          <w:szCs w:val="24"/>
        </w:rPr>
        <w:t xml:space="preserve"> (2007) explains that </w:t>
      </w:r>
      <w:r w:rsidRPr="1FB90E03">
        <w:rPr>
          <w:rFonts w:ascii="Arial" w:eastAsia="Arial" w:hAnsi="Arial" w:cs="Arial"/>
          <w:sz w:val="24"/>
          <w:szCs w:val="24"/>
        </w:rPr>
        <w:t>“</w:t>
      </w:r>
      <w:r w:rsidRPr="1FB90E03">
        <w:rPr>
          <w:rFonts w:ascii="Arial" w:eastAsia="Arial" w:hAnsi="Arial" w:cs="Arial"/>
          <w:color w:val="000000" w:themeColor="text1"/>
          <w:sz w:val="24"/>
          <w:szCs w:val="24"/>
        </w:rPr>
        <w:t xml:space="preserve">Cities...have absorbed nearly two-thirds of the global population explosion since 1950 and are currently growing by a million babies and migrants each week” Davis (2007, p. 1). This practice has created a huge growth in poverty and an increase in the numbers of people living in slums. </w:t>
      </w:r>
    </w:p>
    <w:p w14:paraId="2721E6BB" w14:textId="62CF8F81" w:rsidR="50D27AE9" w:rsidRDefault="1FB90E03" w:rsidP="1FB90E03">
      <w:pPr>
        <w:spacing w:after="240" w:line="360" w:lineRule="auto"/>
        <w:rPr>
          <w:rFonts w:ascii="Arial" w:eastAsia="Arial" w:hAnsi="Arial" w:cs="Arial"/>
          <w:color w:val="000000" w:themeColor="text1"/>
          <w:sz w:val="24"/>
          <w:szCs w:val="24"/>
        </w:rPr>
      </w:pPr>
      <w:r w:rsidRPr="1FB90E03">
        <w:rPr>
          <w:rFonts w:ascii="Arial" w:eastAsia="Arial" w:hAnsi="Arial" w:cs="Arial"/>
          <w:i/>
          <w:iCs/>
          <w:color w:val="000000" w:themeColor="text1"/>
          <w:sz w:val="24"/>
          <w:szCs w:val="24"/>
        </w:rPr>
        <w:t>Economic growth</w:t>
      </w:r>
      <w:r w:rsidRPr="1FB90E03">
        <w:rPr>
          <w:rFonts w:ascii="Arial" w:eastAsia="Arial" w:hAnsi="Arial" w:cs="Arial"/>
          <w:color w:val="000000" w:themeColor="text1"/>
          <w:sz w:val="24"/>
          <w:szCs w:val="24"/>
        </w:rPr>
        <w:t xml:space="preserve"> has been seen by the </w:t>
      </w:r>
      <w:proofErr w:type="gramStart"/>
      <w:r w:rsidRPr="1FB90E03">
        <w:rPr>
          <w:rFonts w:ascii="Arial" w:eastAsia="Arial" w:hAnsi="Arial" w:cs="Arial"/>
          <w:color w:val="000000" w:themeColor="text1"/>
          <w:sz w:val="24"/>
          <w:szCs w:val="24"/>
        </w:rPr>
        <w:t>vast majority</w:t>
      </w:r>
      <w:proofErr w:type="gramEnd"/>
      <w:r w:rsidRPr="1FB90E03">
        <w:rPr>
          <w:rFonts w:ascii="Arial" w:eastAsia="Arial" w:hAnsi="Arial" w:cs="Arial"/>
          <w:color w:val="000000" w:themeColor="text1"/>
          <w:sz w:val="24"/>
          <w:szCs w:val="24"/>
        </w:rPr>
        <w:t xml:space="preserve"> of states across the world as being of highest priority, resulting in ever-growing population/consumer demand and increased industrial production to meet that demand, which has a huge impact on non-renewable resources. However, despite such economic growth, rarely is this accompanied by the benefits being shared equally across a population, resulting in a widening gap between rich and poor. </w:t>
      </w:r>
    </w:p>
    <w:p w14:paraId="44CF8B31" w14:textId="697AFC4D" w:rsidR="1FB90E03" w:rsidRDefault="005F37DB" w:rsidP="1FB90E03">
      <w:pPr>
        <w:spacing w:after="240" w:line="360" w:lineRule="auto"/>
        <w:rPr>
          <w:rFonts w:ascii="Arial" w:eastAsia="Arial" w:hAnsi="Arial" w:cs="Arial"/>
          <w:color w:val="000000" w:themeColor="text1"/>
          <w:sz w:val="24"/>
          <w:szCs w:val="24"/>
        </w:rPr>
      </w:pPr>
      <w:proofErr w:type="spellStart"/>
      <w:r>
        <w:rPr>
          <w:rFonts w:ascii="Arial" w:eastAsia="Arial" w:hAnsi="Arial" w:cs="Arial"/>
          <w:i/>
          <w:iCs/>
          <w:color w:val="000000" w:themeColor="text1"/>
          <w:sz w:val="24"/>
          <w:szCs w:val="24"/>
        </w:rPr>
        <w:t>Beerkens</w:t>
      </w:r>
      <w:proofErr w:type="spellEnd"/>
      <w:r w:rsidR="00DF55EA">
        <w:rPr>
          <w:rFonts w:ascii="Arial" w:eastAsia="Arial" w:hAnsi="Arial" w:cs="Arial"/>
          <w:i/>
          <w:iCs/>
          <w:color w:val="000000" w:themeColor="text1"/>
          <w:sz w:val="24"/>
          <w:szCs w:val="24"/>
        </w:rPr>
        <w:t xml:space="preserve"> (2004)</w:t>
      </w:r>
      <w:r>
        <w:rPr>
          <w:rFonts w:ascii="Arial" w:eastAsia="Arial" w:hAnsi="Arial" w:cs="Arial"/>
          <w:i/>
          <w:iCs/>
          <w:color w:val="000000" w:themeColor="text1"/>
          <w:sz w:val="24"/>
          <w:szCs w:val="24"/>
        </w:rPr>
        <w:t xml:space="preserve"> describes </w:t>
      </w:r>
      <w:r w:rsidR="1FB90E03" w:rsidRPr="1FB90E03">
        <w:rPr>
          <w:rFonts w:ascii="Arial" w:eastAsia="Arial" w:hAnsi="Arial" w:cs="Arial"/>
          <w:i/>
          <w:iCs/>
          <w:color w:val="000000" w:themeColor="text1"/>
          <w:sz w:val="24"/>
          <w:szCs w:val="24"/>
        </w:rPr>
        <w:t>Globalisation</w:t>
      </w:r>
      <w:r w:rsidR="008F56B8">
        <w:rPr>
          <w:rFonts w:ascii="Arial" w:eastAsia="Arial" w:hAnsi="Arial" w:cs="Arial"/>
          <w:i/>
          <w:iCs/>
          <w:color w:val="000000" w:themeColor="text1"/>
          <w:sz w:val="24"/>
          <w:szCs w:val="24"/>
        </w:rPr>
        <w:t xml:space="preserve"> </w:t>
      </w:r>
      <w:r w:rsidR="008F56B8" w:rsidRPr="008F56B8">
        <w:rPr>
          <w:rFonts w:ascii="Arial" w:eastAsia="Arial" w:hAnsi="Arial" w:cs="Arial"/>
          <w:iCs/>
          <w:color w:val="000000" w:themeColor="text1"/>
          <w:sz w:val="24"/>
          <w:szCs w:val="24"/>
        </w:rPr>
        <w:t>as</w:t>
      </w:r>
      <w:r w:rsidR="1FB90E03" w:rsidRPr="1FB90E03">
        <w:rPr>
          <w:rFonts w:ascii="Arial" w:eastAsia="Arial" w:hAnsi="Arial" w:cs="Arial"/>
          <w:color w:val="000000" w:themeColor="text1"/>
          <w:sz w:val="24"/>
          <w:szCs w:val="24"/>
        </w:rPr>
        <w:t xml:space="preserve"> “...the process in which basic social arrangements (like power, culture, markets, politics, rights, values, norms, ideology, identity, citizenship, solidarity) become </w:t>
      </w:r>
      <w:proofErr w:type="spellStart"/>
      <w:r w:rsidR="1FB90E03" w:rsidRPr="1FB90E03">
        <w:rPr>
          <w:rFonts w:ascii="Arial" w:eastAsia="Arial" w:hAnsi="Arial" w:cs="Arial"/>
          <w:color w:val="000000" w:themeColor="text1"/>
          <w:sz w:val="24"/>
          <w:szCs w:val="24"/>
        </w:rPr>
        <w:t>disembedded</w:t>
      </w:r>
      <w:proofErr w:type="spellEnd"/>
      <w:r w:rsidR="1FB90E03" w:rsidRPr="1FB90E03">
        <w:rPr>
          <w:rFonts w:ascii="Arial" w:eastAsia="Arial" w:hAnsi="Arial" w:cs="Arial"/>
          <w:color w:val="000000" w:themeColor="text1"/>
          <w:sz w:val="24"/>
          <w:szCs w:val="24"/>
        </w:rPr>
        <w:t xml:space="preserve"> from their spatial context (mainly the nation state) due to the acceleration, massification, flexibilization, diffusion and expansion of transnational flows of people, products, finance, images and information”</w:t>
      </w:r>
      <w:r w:rsidR="1FB90E03" w:rsidRPr="1FB90E03">
        <w:rPr>
          <w:rFonts w:ascii="Arial" w:eastAsia="Arial" w:hAnsi="Arial" w:cs="Arial"/>
          <w:color w:val="000030"/>
          <w:sz w:val="24"/>
          <w:szCs w:val="24"/>
        </w:rPr>
        <w:t xml:space="preserve"> </w:t>
      </w:r>
      <w:r w:rsidR="1FB90E03" w:rsidRPr="1FB90E03">
        <w:rPr>
          <w:rFonts w:ascii="Arial" w:eastAsia="Arial" w:hAnsi="Arial" w:cs="Arial"/>
          <w:color w:val="000000" w:themeColor="text1"/>
          <w:sz w:val="24"/>
          <w:szCs w:val="24"/>
        </w:rPr>
        <w:t>(</w:t>
      </w:r>
      <w:proofErr w:type="spellStart"/>
      <w:r w:rsidR="1FB90E03" w:rsidRPr="1FB90E03">
        <w:rPr>
          <w:rFonts w:ascii="Arial" w:eastAsia="Arial" w:hAnsi="Arial" w:cs="Arial"/>
          <w:color w:val="000000" w:themeColor="text1"/>
          <w:sz w:val="24"/>
          <w:szCs w:val="24"/>
        </w:rPr>
        <w:t>Beerkens</w:t>
      </w:r>
      <w:proofErr w:type="spellEnd"/>
      <w:r w:rsidR="1FB90E03" w:rsidRPr="1FB90E03">
        <w:rPr>
          <w:rFonts w:ascii="Arial" w:eastAsia="Arial" w:hAnsi="Arial" w:cs="Arial"/>
          <w:color w:val="000000" w:themeColor="text1"/>
          <w:sz w:val="24"/>
          <w:szCs w:val="24"/>
        </w:rPr>
        <w:t>, 2004</w:t>
      </w:r>
      <w:r w:rsidR="008F56B8">
        <w:rPr>
          <w:rFonts w:ascii="Arial" w:eastAsia="Arial" w:hAnsi="Arial" w:cs="Arial"/>
          <w:color w:val="000000" w:themeColor="text1"/>
          <w:sz w:val="24"/>
          <w:szCs w:val="24"/>
        </w:rPr>
        <w:t>, p. 13</w:t>
      </w:r>
      <w:r w:rsidR="1FB90E03" w:rsidRPr="1FB90E03">
        <w:rPr>
          <w:rFonts w:ascii="Arial" w:eastAsia="Arial" w:hAnsi="Arial" w:cs="Arial"/>
          <w:color w:val="000000" w:themeColor="text1"/>
          <w:sz w:val="24"/>
          <w:szCs w:val="24"/>
        </w:rPr>
        <w:t>)</w:t>
      </w:r>
      <w:r w:rsidR="009534AB">
        <w:rPr>
          <w:rFonts w:ascii="Arial" w:eastAsia="Arial" w:hAnsi="Arial" w:cs="Arial"/>
          <w:color w:val="000000" w:themeColor="text1"/>
          <w:sz w:val="24"/>
          <w:szCs w:val="24"/>
        </w:rPr>
        <w:t>. This</w:t>
      </w:r>
      <w:r w:rsidR="1FB90E03" w:rsidRPr="1FB90E03">
        <w:rPr>
          <w:rFonts w:ascii="Arial" w:eastAsia="Arial" w:hAnsi="Arial" w:cs="Arial"/>
          <w:color w:val="000000" w:themeColor="text1"/>
          <w:sz w:val="24"/>
          <w:szCs w:val="24"/>
        </w:rPr>
        <w:t xml:space="preserve"> has profound effects on all aspects of global life and education (formal, non-formal and informal). </w:t>
      </w:r>
    </w:p>
    <w:p w14:paraId="60B874FB" w14:textId="7E0AD571" w:rsidR="1783A503" w:rsidRDefault="1FB90E03" w:rsidP="1FB90E03">
      <w:pPr>
        <w:spacing w:after="240" w:line="360" w:lineRule="auto"/>
        <w:rPr>
          <w:rFonts w:ascii="Arial" w:eastAsia="Arial" w:hAnsi="Arial" w:cs="Arial"/>
          <w:sz w:val="24"/>
          <w:szCs w:val="24"/>
        </w:rPr>
      </w:pPr>
      <w:r w:rsidRPr="1FB90E03">
        <w:rPr>
          <w:rFonts w:ascii="Arial" w:eastAsia="Arial" w:hAnsi="Arial" w:cs="Arial"/>
          <w:i/>
          <w:iCs/>
          <w:sz w:val="24"/>
          <w:szCs w:val="24"/>
        </w:rPr>
        <w:t>Global citizenship</w:t>
      </w:r>
      <w:r w:rsidRPr="1FB90E03">
        <w:rPr>
          <w:rFonts w:ascii="Arial" w:eastAsia="Arial" w:hAnsi="Arial" w:cs="Arial"/>
          <w:sz w:val="24"/>
          <w:szCs w:val="24"/>
        </w:rPr>
        <w:t xml:space="preserve"> is embedded in the sustainable development agenda (goal 4) and allows and empowers individuals to embrace their social responsibility to look beyond their own society and recognise their contribution and impact across the globe, as members of an international community. “A global citizen </w:t>
      </w:r>
      <w:proofErr w:type="gramStart"/>
      <w:r w:rsidRPr="1FB90E03">
        <w:rPr>
          <w:rFonts w:ascii="Arial" w:eastAsia="Arial" w:hAnsi="Arial" w:cs="Arial"/>
          <w:sz w:val="24"/>
          <w:szCs w:val="24"/>
        </w:rPr>
        <w:t>is someone who is</w:t>
      </w:r>
      <w:proofErr w:type="gramEnd"/>
      <w:r w:rsidRPr="1FB90E03">
        <w:rPr>
          <w:rFonts w:ascii="Arial" w:eastAsia="Arial" w:hAnsi="Arial" w:cs="Arial"/>
          <w:sz w:val="24"/>
          <w:szCs w:val="24"/>
        </w:rPr>
        <w:t xml:space="preserve"> aware of and understands the wider world - and their place in it. They take an active role in their community, and work with others to make our planet more equal, fair and sustainable” Oxfam. Although global citizenship has its critics e.g. there are those who are of the view that the concept is too broad and that the balance of </w:t>
      </w:r>
      <w:r w:rsidRPr="1FB90E03">
        <w:rPr>
          <w:rFonts w:ascii="Arial" w:eastAsia="Arial" w:hAnsi="Arial" w:cs="Arial"/>
          <w:sz w:val="24"/>
          <w:szCs w:val="24"/>
        </w:rPr>
        <w:lastRenderedPageBreak/>
        <w:t xml:space="preserve">power may shift towards individuals and countries who receive more attention, proponents of the theory also see it </w:t>
      </w:r>
      <w:proofErr w:type="gramStart"/>
      <w:r w:rsidRPr="1FB90E03">
        <w:rPr>
          <w:rFonts w:ascii="Arial" w:eastAsia="Arial" w:hAnsi="Arial" w:cs="Arial"/>
          <w:sz w:val="24"/>
          <w:szCs w:val="24"/>
        </w:rPr>
        <w:t>as a way to</w:t>
      </w:r>
      <w:proofErr w:type="gramEnd"/>
      <w:r w:rsidRPr="1FB90E03">
        <w:rPr>
          <w:rFonts w:ascii="Arial" w:eastAsia="Arial" w:hAnsi="Arial" w:cs="Arial"/>
          <w:sz w:val="24"/>
          <w:szCs w:val="24"/>
        </w:rPr>
        <w:t xml:space="preserve"> spread wealth more equally and assist countries who are experiencing conflict, disease and natural disasters. The concept has also meant different things at different times in recent history – after World War 1 it was primarily seen as a way of </w:t>
      </w:r>
      <w:proofErr w:type="gramStart"/>
      <w:r w:rsidRPr="1FB90E03">
        <w:rPr>
          <w:rFonts w:ascii="Arial" w:eastAsia="Arial" w:hAnsi="Arial" w:cs="Arial"/>
          <w:sz w:val="24"/>
          <w:szCs w:val="24"/>
        </w:rPr>
        <w:t>reduce</w:t>
      </w:r>
      <w:proofErr w:type="gramEnd"/>
      <w:r w:rsidRPr="1FB90E03">
        <w:rPr>
          <w:rFonts w:ascii="Arial" w:eastAsia="Arial" w:hAnsi="Arial" w:cs="Arial"/>
          <w:sz w:val="24"/>
          <w:szCs w:val="24"/>
        </w:rPr>
        <w:t xml:space="preserve"> or avoid future conflict and, following World War 2, there was concern that it was heading towards a path for world government, a view which has not come to fruition.</w:t>
      </w:r>
    </w:p>
    <w:p w14:paraId="4D157EC9" w14:textId="6E71E4D5" w:rsidR="0C976AA7" w:rsidRDefault="2A23D597" w:rsidP="2A23D597">
      <w:pPr>
        <w:spacing w:after="240" w:line="360" w:lineRule="auto"/>
        <w:rPr>
          <w:rFonts w:ascii="Arial" w:eastAsia="Arial" w:hAnsi="Arial" w:cs="Arial"/>
          <w:color w:val="333333"/>
          <w:sz w:val="24"/>
          <w:szCs w:val="24"/>
        </w:rPr>
      </w:pPr>
      <w:r w:rsidRPr="2A23D597">
        <w:rPr>
          <w:rFonts w:ascii="Arial" w:eastAsia="Arial" w:hAnsi="Arial" w:cs="Arial"/>
          <w:sz w:val="24"/>
          <w:szCs w:val="24"/>
        </w:rPr>
        <w:t xml:space="preserve">The United Nations Educational, Scientific and Cultural Organisation (UNESCO) is a UN agency with a mandate to cover all aspects of education and has been entrusted to lead the Global Education 2030 agenda and global citizenship education is its response to these challenges. Its methodology is to empower learners to understand that these are global, not local issues, through becoming active promoters of </w:t>
      </w:r>
      <w:r w:rsidRPr="2A23D597">
        <w:rPr>
          <w:rFonts w:ascii="Arial" w:eastAsia="Arial" w:hAnsi="Arial" w:cs="Arial"/>
          <w:color w:val="333333"/>
          <w:sz w:val="21"/>
          <w:szCs w:val="21"/>
        </w:rPr>
        <w:t>m</w:t>
      </w:r>
      <w:r w:rsidRPr="2A23D597">
        <w:rPr>
          <w:rFonts w:ascii="Arial" w:eastAsia="Arial" w:hAnsi="Arial" w:cs="Arial"/>
          <w:sz w:val="24"/>
          <w:szCs w:val="24"/>
        </w:rPr>
        <w:t>ore peaceful, tolerant, inclusive, secure and sustainable societies</w:t>
      </w:r>
      <w:r w:rsidRPr="2A23D597">
        <w:rPr>
          <w:rFonts w:ascii="Arial" w:eastAsia="Arial" w:hAnsi="Arial" w:cs="Arial"/>
          <w:color w:val="333333"/>
          <w:sz w:val="21"/>
          <w:szCs w:val="21"/>
        </w:rPr>
        <w:t>.</w:t>
      </w:r>
      <w:r w:rsidRPr="2A23D597">
        <w:rPr>
          <w:rFonts w:ascii="Arial" w:eastAsia="Arial" w:hAnsi="Arial" w:cs="Arial"/>
          <w:sz w:val="24"/>
          <w:szCs w:val="24"/>
        </w:rPr>
        <w:t xml:space="preserve">  This approach to education and community is underpinned by the UNESCO Global Action Programme (GAP), designed to accelerate progress towards sustainable development goals by, amongst other methods, mainstreaming ESD themes in policy development, curriculum content and teaching and learning practices and assessment. GAP has five priority areas – advancing policy; transforming learning environments, building capacity in education, empowering youth and accelerating sustainable solutions at local level. The National Union of Students (NUS) UK is a partner network under the empowering youth priority. </w:t>
      </w:r>
    </w:p>
    <w:p w14:paraId="51C3F60A" w14:textId="7C13B54F" w:rsidR="0C976AA7" w:rsidRPr="000E3E29" w:rsidRDefault="1FB90E03" w:rsidP="1FB90E03">
      <w:pPr>
        <w:spacing w:after="240" w:line="360" w:lineRule="auto"/>
        <w:rPr>
          <w:rFonts w:ascii="Arial" w:eastAsia="Arial" w:hAnsi="Arial" w:cs="Arial"/>
          <w:sz w:val="24"/>
          <w:szCs w:val="24"/>
        </w:rPr>
      </w:pPr>
      <w:r w:rsidRPr="1FB90E03">
        <w:rPr>
          <w:rFonts w:ascii="Arial" w:eastAsia="Arial" w:hAnsi="Arial" w:cs="Arial"/>
          <w:sz w:val="24"/>
          <w:szCs w:val="24"/>
        </w:rPr>
        <w:t xml:space="preserve">Wales is currently undergoing a once-in-a-generation review of its curriculum. The new curriculum is defined as having four purposes, the third of which reflects the aims of GAP – namely being that of helping all children and young people to be </w:t>
      </w:r>
      <w:r w:rsidRPr="000E3E29">
        <w:rPr>
          <w:rFonts w:ascii="Arial" w:eastAsia="Arial" w:hAnsi="Arial" w:cs="Arial"/>
          <w:i/>
          <w:iCs/>
          <w:sz w:val="24"/>
          <w:szCs w:val="24"/>
        </w:rPr>
        <w:t>ethical, informed citizens of Wales and the world, ready to be citizens of Wales and the world</w:t>
      </w:r>
      <w:r w:rsidRPr="000E3E29">
        <w:rPr>
          <w:rFonts w:ascii="Arial" w:eastAsia="Arial" w:hAnsi="Arial" w:cs="Arial"/>
          <w:sz w:val="24"/>
          <w:szCs w:val="24"/>
        </w:rPr>
        <w:t>, who:</w:t>
      </w:r>
    </w:p>
    <w:p w14:paraId="744317D7" w14:textId="08CA9D17" w:rsidR="0C976AA7" w:rsidRDefault="2A23D597" w:rsidP="2A23D597">
      <w:pPr>
        <w:pStyle w:val="ListParagraph"/>
        <w:numPr>
          <w:ilvl w:val="0"/>
          <w:numId w:val="1"/>
        </w:numPr>
        <w:spacing w:after="240" w:line="360" w:lineRule="auto"/>
        <w:rPr>
          <w:color w:val="2D2D2D"/>
          <w:sz w:val="24"/>
          <w:szCs w:val="24"/>
        </w:rPr>
      </w:pPr>
      <w:r w:rsidRPr="2A23D597">
        <w:rPr>
          <w:rFonts w:ascii="Arial" w:eastAsia="Arial" w:hAnsi="Arial" w:cs="Arial"/>
          <w:sz w:val="24"/>
          <w:szCs w:val="24"/>
        </w:rPr>
        <w:t>ﬁnd, evaluate and use evidence in forming views</w:t>
      </w:r>
      <w:r w:rsidRPr="2A23D597">
        <w:rPr>
          <w:rFonts w:ascii="Arial" w:eastAsia="Arial" w:hAnsi="Arial" w:cs="Arial"/>
          <w:i/>
          <w:iCs/>
          <w:color w:val="2D2D2D"/>
          <w:sz w:val="24"/>
          <w:szCs w:val="24"/>
        </w:rPr>
        <w:t xml:space="preserve">. </w:t>
      </w:r>
    </w:p>
    <w:p w14:paraId="69816368" w14:textId="27026B3A" w:rsidR="0C976AA7" w:rsidRDefault="2A23D597" w:rsidP="2A23D597">
      <w:pPr>
        <w:pStyle w:val="ListParagraph"/>
        <w:numPr>
          <w:ilvl w:val="0"/>
          <w:numId w:val="1"/>
        </w:numPr>
        <w:spacing w:after="240" w:line="360" w:lineRule="auto"/>
        <w:rPr>
          <w:i/>
          <w:iCs/>
          <w:color w:val="2D2D2D"/>
          <w:sz w:val="24"/>
          <w:szCs w:val="24"/>
        </w:rPr>
      </w:pPr>
      <w:r w:rsidRPr="2A23D597">
        <w:rPr>
          <w:rFonts w:ascii="Arial" w:eastAsia="Arial" w:hAnsi="Arial" w:cs="Arial"/>
          <w:sz w:val="24"/>
          <w:szCs w:val="24"/>
        </w:rPr>
        <w:t>engage with contemporary issues based upon their knowledge and values</w:t>
      </w:r>
    </w:p>
    <w:p w14:paraId="01B6C528" w14:textId="60A2A0FB" w:rsidR="0C976AA7" w:rsidRDefault="2A23D597" w:rsidP="2A23D597">
      <w:pPr>
        <w:pStyle w:val="ListParagraph"/>
        <w:numPr>
          <w:ilvl w:val="0"/>
          <w:numId w:val="1"/>
        </w:numPr>
        <w:spacing w:after="240" w:line="360" w:lineRule="auto"/>
        <w:rPr>
          <w:sz w:val="24"/>
          <w:szCs w:val="24"/>
        </w:rPr>
      </w:pPr>
      <w:r w:rsidRPr="2A23D597">
        <w:rPr>
          <w:rFonts w:ascii="Arial" w:eastAsia="Arial" w:hAnsi="Arial" w:cs="Arial"/>
          <w:sz w:val="24"/>
          <w:szCs w:val="24"/>
        </w:rPr>
        <w:t>understand and exercise their human and democratic responsibilities and rights</w:t>
      </w:r>
    </w:p>
    <w:p w14:paraId="1852CCE7" w14:textId="2EA093EC" w:rsidR="0C976AA7" w:rsidRDefault="2A23D597" w:rsidP="2A23D597">
      <w:pPr>
        <w:pStyle w:val="ListParagraph"/>
        <w:numPr>
          <w:ilvl w:val="0"/>
          <w:numId w:val="1"/>
        </w:numPr>
        <w:spacing w:after="240" w:line="360" w:lineRule="auto"/>
        <w:rPr>
          <w:sz w:val="24"/>
          <w:szCs w:val="24"/>
        </w:rPr>
      </w:pPr>
      <w:r w:rsidRPr="2A23D597">
        <w:rPr>
          <w:rFonts w:ascii="Arial" w:eastAsia="Arial" w:hAnsi="Arial" w:cs="Arial"/>
          <w:sz w:val="24"/>
          <w:szCs w:val="24"/>
        </w:rPr>
        <w:t>understand and consider the impact of their actions when making choices and acting</w:t>
      </w:r>
    </w:p>
    <w:p w14:paraId="0FECEE49" w14:textId="48506E8C" w:rsidR="0C976AA7" w:rsidRDefault="2A23D597" w:rsidP="2A23D597">
      <w:pPr>
        <w:pStyle w:val="ListParagraph"/>
        <w:numPr>
          <w:ilvl w:val="0"/>
          <w:numId w:val="1"/>
        </w:numPr>
        <w:spacing w:after="240" w:line="360" w:lineRule="auto"/>
        <w:rPr>
          <w:sz w:val="24"/>
          <w:szCs w:val="24"/>
        </w:rPr>
      </w:pPr>
      <w:r w:rsidRPr="2A23D597">
        <w:rPr>
          <w:rFonts w:ascii="Arial" w:eastAsia="Arial" w:hAnsi="Arial" w:cs="Arial"/>
          <w:sz w:val="24"/>
          <w:szCs w:val="24"/>
        </w:rPr>
        <w:lastRenderedPageBreak/>
        <w:t>are knowledgeable about their culture, community, society and the world, now and in the past</w:t>
      </w:r>
    </w:p>
    <w:p w14:paraId="25C88BF3" w14:textId="4BFF3093" w:rsidR="0C976AA7" w:rsidRDefault="2A23D597" w:rsidP="2A23D597">
      <w:pPr>
        <w:pStyle w:val="ListParagraph"/>
        <w:numPr>
          <w:ilvl w:val="0"/>
          <w:numId w:val="1"/>
        </w:numPr>
        <w:spacing w:after="240" w:line="360" w:lineRule="auto"/>
        <w:rPr>
          <w:sz w:val="24"/>
          <w:szCs w:val="24"/>
        </w:rPr>
      </w:pPr>
      <w:r w:rsidRPr="2A23D597">
        <w:rPr>
          <w:rFonts w:ascii="Arial" w:eastAsia="Arial" w:hAnsi="Arial" w:cs="Arial"/>
          <w:sz w:val="24"/>
          <w:szCs w:val="24"/>
        </w:rPr>
        <w:t>respect the needs and rights of others, as a member of a diverse society</w:t>
      </w:r>
    </w:p>
    <w:p w14:paraId="5E6580AF" w14:textId="31BA50E8" w:rsidR="0C976AA7" w:rsidRDefault="2A23D597" w:rsidP="2A23D597">
      <w:pPr>
        <w:pStyle w:val="ListParagraph"/>
        <w:numPr>
          <w:ilvl w:val="0"/>
          <w:numId w:val="1"/>
        </w:numPr>
        <w:spacing w:after="240" w:line="360" w:lineRule="auto"/>
        <w:rPr>
          <w:sz w:val="24"/>
          <w:szCs w:val="24"/>
        </w:rPr>
      </w:pPr>
      <w:r w:rsidRPr="2A23D597">
        <w:rPr>
          <w:rFonts w:ascii="Arial" w:eastAsia="Arial" w:hAnsi="Arial" w:cs="Arial"/>
          <w:sz w:val="24"/>
          <w:szCs w:val="24"/>
        </w:rPr>
        <w:t>show their commitment to the sustainability of the planet and are ready to be citizens of Wales and the world</w:t>
      </w:r>
    </w:p>
    <w:p w14:paraId="79BC220C" w14:textId="370ADA82" w:rsidR="2A23D597" w:rsidRDefault="1FB90E03" w:rsidP="1FB90E03">
      <w:pPr>
        <w:spacing w:after="240" w:line="360" w:lineRule="auto"/>
        <w:rPr>
          <w:rFonts w:ascii="Arial" w:eastAsia="Arial" w:hAnsi="Arial" w:cs="Arial"/>
          <w:sz w:val="24"/>
          <w:szCs w:val="24"/>
        </w:rPr>
      </w:pPr>
      <w:r w:rsidRPr="1FB90E03">
        <w:rPr>
          <w:rFonts w:ascii="Arial" w:eastAsia="Arial" w:hAnsi="Arial" w:cs="Arial"/>
          <w:sz w:val="24"/>
          <w:szCs w:val="24"/>
        </w:rPr>
        <w:t>The principles of ESD are also evident in</w:t>
      </w:r>
      <w:r w:rsidR="00DD5435">
        <w:rPr>
          <w:rFonts w:ascii="Arial" w:eastAsia="Arial" w:hAnsi="Arial" w:cs="Arial"/>
          <w:sz w:val="24"/>
          <w:szCs w:val="24"/>
        </w:rPr>
        <w:t xml:space="preserve"> UK</w:t>
      </w:r>
      <w:r w:rsidRPr="1FB90E03">
        <w:rPr>
          <w:rFonts w:ascii="Arial" w:eastAsia="Arial" w:hAnsi="Arial" w:cs="Arial"/>
          <w:sz w:val="24"/>
          <w:szCs w:val="24"/>
        </w:rPr>
        <w:t xml:space="preserve"> </w:t>
      </w:r>
      <w:r w:rsidRPr="00DD5435">
        <w:rPr>
          <w:rFonts w:ascii="Arial" w:eastAsia="Arial" w:hAnsi="Arial" w:cs="Arial"/>
          <w:i/>
          <w:sz w:val="24"/>
          <w:szCs w:val="24"/>
        </w:rPr>
        <w:t>National Occupational Standards</w:t>
      </w:r>
      <w:r w:rsidRPr="1FB90E03">
        <w:rPr>
          <w:rFonts w:ascii="Arial" w:eastAsia="Arial" w:hAnsi="Arial" w:cs="Arial"/>
          <w:sz w:val="24"/>
          <w:szCs w:val="24"/>
        </w:rPr>
        <w:t xml:space="preserve"> for Youth Work</w:t>
      </w:r>
      <w:r w:rsidR="0048752A">
        <w:rPr>
          <w:rFonts w:ascii="Arial" w:eastAsia="Arial" w:hAnsi="Arial" w:cs="Arial"/>
          <w:sz w:val="24"/>
          <w:szCs w:val="24"/>
        </w:rPr>
        <w:t xml:space="preserve"> (2012)</w:t>
      </w:r>
      <w:r w:rsidRPr="1FB90E03">
        <w:rPr>
          <w:rFonts w:ascii="Arial" w:eastAsia="Arial" w:hAnsi="Arial" w:cs="Arial"/>
          <w:sz w:val="24"/>
          <w:szCs w:val="24"/>
        </w:rPr>
        <w:t>, which describes a required standard of a Youth Worker “...to go beyond where young people start, to widen their horizons, promote participation and invite social commitment, in particular by encouraging them to be critical and creative in their responses to their experience and the world around them”</w:t>
      </w:r>
      <w:r w:rsidR="001738F1">
        <w:rPr>
          <w:rFonts w:ascii="Arial" w:eastAsia="Arial" w:hAnsi="Arial" w:cs="Arial"/>
          <w:sz w:val="24"/>
          <w:szCs w:val="24"/>
        </w:rPr>
        <w:t xml:space="preserve"> </w:t>
      </w:r>
      <w:r w:rsidR="0048752A">
        <w:rPr>
          <w:rFonts w:ascii="Arial" w:eastAsia="Arial" w:hAnsi="Arial" w:cs="Arial"/>
          <w:sz w:val="24"/>
          <w:szCs w:val="24"/>
        </w:rPr>
        <w:t>(Youth Work NOS</w:t>
      </w:r>
      <w:r w:rsidR="00B77AE3">
        <w:rPr>
          <w:rFonts w:ascii="Arial" w:eastAsia="Arial" w:hAnsi="Arial" w:cs="Arial"/>
          <w:sz w:val="24"/>
          <w:szCs w:val="24"/>
        </w:rPr>
        <w:t>, 2012 p. 5)</w:t>
      </w:r>
      <w:r w:rsidRPr="1FB90E03">
        <w:rPr>
          <w:rFonts w:ascii="Arial" w:eastAsia="Arial" w:hAnsi="Arial" w:cs="Arial"/>
          <w:sz w:val="24"/>
          <w:szCs w:val="24"/>
        </w:rPr>
        <w:t xml:space="preserve"> and “You need to know and understand current and emerging environmental, social and ethical concerns and expectations relevant to youth work”</w:t>
      </w:r>
      <w:r w:rsidR="0075739B">
        <w:rPr>
          <w:rFonts w:ascii="Arial" w:eastAsia="Arial" w:hAnsi="Arial" w:cs="Arial"/>
          <w:sz w:val="24"/>
          <w:szCs w:val="24"/>
        </w:rPr>
        <w:t xml:space="preserve"> (Youth Work NOS, 2012 p.101)</w:t>
      </w:r>
      <w:r w:rsidRPr="1FB90E03">
        <w:rPr>
          <w:rFonts w:ascii="Arial" w:eastAsia="Arial" w:hAnsi="Arial" w:cs="Arial"/>
          <w:sz w:val="24"/>
          <w:szCs w:val="24"/>
        </w:rPr>
        <w:t>; “You need to know ways in which other organisations involved in youth work address the current and emerging environmental, social and ethical concerns and expectations”</w:t>
      </w:r>
      <w:r w:rsidR="0075739B">
        <w:rPr>
          <w:rFonts w:ascii="Arial" w:eastAsia="Arial" w:hAnsi="Arial" w:cs="Arial"/>
          <w:sz w:val="24"/>
          <w:szCs w:val="24"/>
        </w:rPr>
        <w:t xml:space="preserve"> (Youth Work NOS, 2012 p. </w:t>
      </w:r>
      <w:r w:rsidR="001346CE">
        <w:rPr>
          <w:rFonts w:ascii="Arial" w:eastAsia="Arial" w:hAnsi="Arial" w:cs="Arial"/>
          <w:sz w:val="24"/>
          <w:szCs w:val="24"/>
        </w:rPr>
        <w:t>101)</w:t>
      </w:r>
      <w:r w:rsidRPr="1FB90E03">
        <w:rPr>
          <w:rFonts w:ascii="Arial" w:eastAsia="Arial" w:hAnsi="Arial" w:cs="Arial"/>
          <w:sz w:val="24"/>
          <w:szCs w:val="24"/>
        </w:rPr>
        <w:t xml:space="preserve">. </w:t>
      </w:r>
      <w:r w:rsidRPr="1FB90E03">
        <w:rPr>
          <w:rFonts w:ascii="Arial" w:eastAsia="Arial" w:hAnsi="Arial" w:cs="Arial"/>
          <w:i/>
          <w:iCs/>
          <w:sz w:val="24"/>
          <w:szCs w:val="24"/>
        </w:rPr>
        <w:t xml:space="preserve">Youth Work in Wales: Principles and Purposes </w:t>
      </w:r>
      <w:r w:rsidR="00BE4BE7">
        <w:rPr>
          <w:rFonts w:ascii="Arial" w:eastAsia="Arial" w:hAnsi="Arial" w:cs="Arial"/>
          <w:iCs/>
          <w:sz w:val="24"/>
          <w:szCs w:val="24"/>
        </w:rPr>
        <w:t xml:space="preserve">(2018) </w:t>
      </w:r>
      <w:r w:rsidRPr="1FB90E03">
        <w:rPr>
          <w:rFonts w:ascii="Arial" w:eastAsia="Arial" w:hAnsi="Arial" w:cs="Arial"/>
          <w:sz w:val="24"/>
          <w:szCs w:val="24"/>
        </w:rPr>
        <w:t>also refers to Youth Work as recognising “...the importance of sustainable development and equips young people with the knowledge and skills to play their part in shaping the future...encourages young people as local, national and global citizens to exercise their responsibilities”</w:t>
      </w:r>
      <w:r w:rsidR="001346CE">
        <w:rPr>
          <w:rFonts w:ascii="Arial" w:eastAsia="Arial" w:hAnsi="Arial" w:cs="Arial"/>
          <w:sz w:val="24"/>
          <w:szCs w:val="24"/>
        </w:rPr>
        <w:t xml:space="preserve"> </w:t>
      </w:r>
      <w:r w:rsidR="00BE4BE7">
        <w:rPr>
          <w:rFonts w:ascii="Arial" w:eastAsia="Arial" w:hAnsi="Arial" w:cs="Arial"/>
          <w:sz w:val="24"/>
          <w:szCs w:val="24"/>
        </w:rPr>
        <w:t>(</w:t>
      </w:r>
      <w:r w:rsidR="001346CE">
        <w:rPr>
          <w:rFonts w:ascii="Arial" w:eastAsia="Arial" w:hAnsi="Arial" w:cs="Arial"/>
          <w:sz w:val="24"/>
          <w:szCs w:val="24"/>
        </w:rPr>
        <w:t>Youth Work in Wales: Prin</w:t>
      </w:r>
      <w:r w:rsidR="00BE4BE7">
        <w:rPr>
          <w:rFonts w:ascii="Arial" w:eastAsia="Arial" w:hAnsi="Arial" w:cs="Arial"/>
          <w:sz w:val="24"/>
          <w:szCs w:val="24"/>
        </w:rPr>
        <w:t>c</w:t>
      </w:r>
      <w:r w:rsidR="001346CE">
        <w:rPr>
          <w:rFonts w:ascii="Arial" w:eastAsia="Arial" w:hAnsi="Arial" w:cs="Arial"/>
          <w:sz w:val="24"/>
          <w:szCs w:val="24"/>
        </w:rPr>
        <w:t>i</w:t>
      </w:r>
      <w:r w:rsidR="00BE4BE7">
        <w:rPr>
          <w:rFonts w:ascii="Arial" w:eastAsia="Arial" w:hAnsi="Arial" w:cs="Arial"/>
          <w:sz w:val="24"/>
          <w:szCs w:val="24"/>
        </w:rPr>
        <w:t>ples &amp; Purposes</w:t>
      </w:r>
      <w:r w:rsidR="006A6EDA">
        <w:rPr>
          <w:rFonts w:ascii="Arial" w:eastAsia="Arial" w:hAnsi="Arial" w:cs="Arial"/>
          <w:sz w:val="24"/>
          <w:szCs w:val="24"/>
        </w:rPr>
        <w:t xml:space="preserve">, 2018 p. </w:t>
      </w:r>
      <w:r w:rsidR="008751AF">
        <w:rPr>
          <w:rFonts w:ascii="Arial" w:eastAsia="Arial" w:hAnsi="Arial" w:cs="Arial"/>
          <w:sz w:val="24"/>
          <w:szCs w:val="24"/>
        </w:rPr>
        <w:t>5)</w:t>
      </w:r>
      <w:r w:rsidRPr="1FB90E03">
        <w:rPr>
          <w:rFonts w:ascii="Arial" w:eastAsia="Arial" w:hAnsi="Arial" w:cs="Arial"/>
          <w:sz w:val="24"/>
          <w:szCs w:val="24"/>
        </w:rPr>
        <w:t>.</w:t>
      </w:r>
    </w:p>
    <w:p w14:paraId="7B28CB06" w14:textId="1368BD88" w:rsidR="0C976AA7" w:rsidRPr="003756CF" w:rsidRDefault="1FB90E03" w:rsidP="1FB90E03">
      <w:pPr>
        <w:spacing w:after="240" w:line="360" w:lineRule="auto"/>
        <w:rPr>
          <w:rFonts w:ascii="Arial" w:eastAsia="Arial" w:hAnsi="Arial" w:cs="Arial"/>
          <w:sz w:val="24"/>
          <w:szCs w:val="24"/>
        </w:rPr>
      </w:pPr>
      <w:r w:rsidRPr="003756CF">
        <w:rPr>
          <w:rFonts w:ascii="Arial" w:eastAsia="Arial" w:hAnsi="Arial" w:cs="Arial"/>
          <w:sz w:val="24"/>
          <w:szCs w:val="24"/>
        </w:rPr>
        <w:t xml:space="preserve">UNESCO </w:t>
      </w:r>
      <w:r w:rsidR="008751AF">
        <w:rPr>
          <w:rFonts w:ascii="Arial" w:eastAsia="Arial" w:hAnsi="Arial" w:cs="Arial"/>
          <w:sz w:val="24"/>
          <w:szCs w:val="24"/>
        </w:rPr>
        <w:t xml:space="preserve">(2005) </w:t>
      </w:r>
      <w:r w:rsidRPr="003756CF">
        <w:rPr>
          <w:rFonts w:ascii="Arial" w:eastAsia="Arial" w:hAnsi="Arial" w:cs="Arial"/>
          <w:sz w:val="24"/>
          <w:szCs w:val="24"/>
        </w:rPr>
        <w:t xml:space="preserve">recognises the complexity of education which is ever-evolving and that not all learning takes place in formal education institutions “...the definition of quality education is constantly evolving and is always contextual. There is no one definition, list of criteria, definitive curriculum, or list of topics that comprise a quality education. Quality education is a dynamic concept that changes and evolves with time and is modified according to the social, economic and environmental contexts. Because quality education must be locally relevant and culturally appropriate, quality education will take many forms around the world.” (UNESCO, 2005, p. 1). In this context of quality education, Laurie, </w:t>
      </w:r>
      <w:proofErr w:type="spellStart"/>
      <w:r w:rsidRPr="003756CF">
        <w:rPr>
          <w:rFonts w:ascii="Arial" w:eastAsia="Arial" w:hAnsi="Arial" w:cs="Arial"/>
          <w:sz w:val="24"/>
          <w:szCs w:val="24"/>
        </w:rPr>
        <w:t>Nonoyama</w:t>
      </w:r>
      <w:proofErr w:type="spellEnd"/>
      <w:r w:rsidRPr="003756CF">
        <w:rPr>
          <w:rFonts w:ascii="Arial" w:eastAsia="Arial" w:hAnsi="Arial" w:cs="Arial"/>
          <w:sz w:val="24"/>
          <w:szCs w:val="24"/>
        </w:rPr>
        <w:t xml:space="preserve">-Tarumi, </w:t>
      </w:r>
      <w:proofErr w:type="spellStart"/>
      <w:r w:rsidRPr="003756CF">
        <w:rPr>
          <w:rFonts w:ascii="Arial" w:eastAsia="Arial" w:hAnsi="Arial" w:cs="Arial"/>
          <w:sz w:val="24"/>
          <w:szCs w:val="24"/>
        </w:rPr>
        <w:t>Mckeown</w:t>
      </w:r>
      <w:proofErr w:type="spellEnd"/>
      <w:r w:rsidRPr="003756CF">
        <w:rPr>
          <w:rFonts w:ascii="Arial" w:eastAsia="Arial" w:hAnsi="Arial" w:cs="Arial"/>
          <w:sz w:val="24"/>
          <w:szCs w:val="24"/>
        </w:rPr>
        <w:t xml:space="preserve"> and Hopkins (2016) consider important aspects of GAP, whilst identifying that there is little or no agreement on this - they quote UNESCO (2004, p. 19) as identifying common </w:t>
      </w:r>
      <w:r w:rsidRPr="003756CF">
        <w:rPr>
          <w:rFonts w:ascii="Arial" w:eastAsia="Arial" w:hAnsi="Arial" w:cs="Arial"/>
          <w:sz w:val="24"/>
          <w:szCs w:val="24"/>
        </w:rPr>
        <w:lastRenderedPageBreak/>
        <w:t xml:space="preserve">ground in the discourse ‘respect for individual rights, improved equity of access and of learning outcomes, and increased relevance’. </w:t>
      </w:r>
    </w:p>
    <w:p w14:paraId="2B39D54A" w14:textId="26D4506A" w:rsidR="0C976AA7" w:rsidRPr="003756CF" w:rsidRDefault="2A23D597" w:rsidP="2A23D597">
      <w:pPr>
        <w:spacing w:after="240" w:line="360" w:lineRule="auto"/>
        <w:rPr>
          <w:rFonts w:ascii="Arial" w:eastAsia="Arial" w:hAnsi="Arial" w:cs="Arial"/>
          <w:sz w:val="24"/>
          <w:szCs w:val="24"/>
        </w:rPr>
      </w:pPr>
      <w:r w:rsidRPr="003756CF">
        <w:rPr>
          <w:rFonts w:ascii="Arial" w:eastAsia="Arial" w:hAnsi="Arial" w:cs="Arial"/>
          <w:sz w:val="24"/>
          <w:szCs w:val="24"/>
        </w:rPr>
        <w:t xml:space="preserve">Laurie, </w:t>
      </w:r>
      <w:proofErr w:type="spellStart"/>
      <w:r w:rsidRPr="003756CF">
        <w:rPr>
          <w:rFonts w:ascii="Arial" w:eastAsia="Arial" w:hAnsi="Arial" w:cs="Arial"/>
          <w:sz w:val="24"/>
          <w:szCs w:val="24"/>
        </w:rPr>
        <w:t>Nonoyama</w:t>
      </w:r>
      <w:proofErr w:type="spellEnd"/>
      <w:r w:rsidRPr="003756CF">
        <w:rPr>
          <w:rFonts w:ascii="Arial" w:eastAsia="Arial" w:hAnsi="Arial" w:cs="Arial"/>
          <w:sz w:val="24"/>
          <w:szCs w:val="24"/>
        </w:rPr>
        <w:t xml:space="preserve">-Tarumi, </w:t>
      </w:r>
      <w:proofErr w:type="spellStart"/>
      <w:r w:rsidRPr="003756CF">
        <w:rPr>
          <w:rFonts w:ascii="Arial" w:eastAsia="Arial" w:hAnsi="Arial" w:cs="Arial"/>
          <w:sz w:val="24"/>
          <w:szCs w:val="24"/>
        </w:rPr>
        <w:t>Mckeown</w:t>
      </w:r>
      <w:proofErr w:type="spellEnd"/>
      <w:r w:rsidRPr="003756CF">
        <w:rPr>
          <w:rFonts w:ascii="Arial" w:eastAsia="Arial" w:hAnsi="Arial" w:cs="Arial"/>
          <w:sz w:val="24"/>
          <w:szCs w:val="24"/>
        </w:rPr>
        <w:t xml:space="preserve"> and Hopkins</w:t>
      </w:r>
      <w:r w:rsidR="005D13D6">
        <w:rPr>
          <w:rFonts w:ascii="Arial" w:eastAsia="Arial" w:hAnsi="Arial" w:cs="Arial"/>
          <w:sz w:val="24"/>
          <w:szCs w:val="24"/>
        </w:rPr>
        <w:t xml:space="preserve"> (2016)</w:t>
      </w:r>
      <w:r w:rsidRPr="003756CF">
        <w:rPr>
          <w:rFonts w:ascii="Arial" w:eastAsia="Arial" w:hAnsi="Arial" w:cs="Arial"/>
          <w:sz w:val="24"/>
          <w:szCs w:val="24"/>
        </w:rPr>
        <w:t xml:space="preserve"> also identify three models of quality education for ESD – the ‘economic model’ (based on human capital theory), dealing with inputs and outputs; ‘the humanist tradition’ (based on the observation that children have an innate interest and ability to learn) and ‘learning as connection’ (stresses the importance of connecting existing learner knowledge of local context to the process of learning abstract concepts) - and argue that there appears to be adrift away from economic competitiveness towards global citizenship, social justice and sustainability, citing examples from senior world leaders such as Ban Ki-moon, former Secretary General of the United Nations.</w:t>
      </w:r>
    </w:p>
    <w:p w14:paraId="01A50A94" w14:textId="336ABBE1" w:rsidR="28B232B5" w:rsidRPr="003756CF" w:rsidRDefault="2A23D597" w:rsidP="2A23D597">
      <w:pPr>
        <w:spacing w:after="240" w:line="360" w:lineRule="auto"/>
        <w:rPr>
          <w:rFonts w:ascii="Arial" w:eastAsia="Arial" w:hAnsi="Arial" w:cs="Arial"/>
          <w:sz w:val="24"/>
          <w:szCs w:val="24"/>
        </w:rPr>
      </w:pPr>
      <w:r w:rsidRPr="003756CF">
        <w:rPr>
          <w:rFonts w:ascii="Arial" w:eastAsia="Arial" w:hAnsi="Arial" w:cs="Arial"/>
          <w:sz w:val="24"/>
          <w:szCs w:val="24"/>
        </w:rPr>
        <w:t xml:space="preserve">A further example of such a ‘drift away from economic competitiveness’ is the huge growth in social enterprises, businesses which reinvests all its profits back into a social and/or environmental purpose, thereby creating benefits for people (usually those less well off) and the planet. Socialenterprise.org.uk claim that the growth in social enterprise businesses is a ‘hidden revolution’, with over 100,000 enterprises making a £60bn contribution to the UK economy. There are advantages to setting up social enterprises, such as governmental schemes and incentives, they can be particularly </w:t>
      </w:r>
      <w:proofErr w:type="gramStart"/>
      <w:r w:rsidRPr="003756CF">
        <w:rPr>
          <w:rFonts w:ascii="Arial" w:eastAsia="Arial" w:hAnsi="Arial" w:cs="Arial"/>
          <w:sz w:val="24"/>
          <w:szCs w:val="24"/>
        </w:rPr>
        <w:t>cost-effective</w:t>
      </w:r>
      <w:proofErr w:type="gramEnd"/>
      <w:r w:rsidRPr="003756CF">
        <w:rPr>
          <w:rFonts w:ascii="Arial" w:eastAsia="Arial" w:hAnsi="Arial" w:cs="Arial"/>
          <w:sz w:val="24"/>
          <w:szCs w:val="24"/>
        </w:rPr>
        <w:t xml:space="preserve"> and they can offer more flexible working environments, which can be targeted to specific groups of people e.g. disabled. Examples of social enterprises include those involved in trading (employee and membership owned); finance e.g. credit unions; community organisations, non-governmental organisations and charities.</w:t>
      </w:r>
    </w:p>
    <w:p w14:paraId="62812FA8" w14:textId="248AB10D" w:rsidR="28B232B5" w:rsidRPr="003756CF" w:rsidRDefault="1FB90E03" w:rsidP="1FB90E03">
      <w:pPr>
        <w:spacing w:after="0" w:line="360" w:lineRule="auto"/>
        <w:rPr>
          <w:rFonts w:ascii="Arial" w:eastAsia="Arial" w:hAnsi="Arial" w:cs="Arial"/>
          <w:sz w:val="24"/>
          <w:szCs w:val="24"/>
        </w:rPr>
      </w:pPr>
      <w:r w:rsidRPr="003756CF">
        <w:rPr>
          <w:rFonts w:ascii="Arial" w:eastAsia="Arial" w:hAnsi="Arial" w:cs="Arial"/>
          <w:sz w:val="24"/>
          <w:szCs w:val="24"/>
        </w:rPr>
        <w:t xml:space="preserve">More recent academic reporting of social enterprise is painting a more cautious picture e.g. around a relative paucity of research as the model is still </w:t>
      </w:r>
      <w:proofErr w:type="gramStart"/>
      <w:r w:rsidRPr="003756CF">
        <w:rPr>
          <w:rFonts w:ascii="Arial" w:eastAsia="Arial" w:hAnsi="Arial" w:cs="Arial"/>
          <w:sz w:val="24"/>
          <w:szCs w:val="24"/>
        </w:rPr>
        <w:t>fairly new</w:t>
      </w:r>
      <w:proofErr w:type="gramEnd"/>
      <w:r w:rsidRPr="003756CF">
        <w:rPr>
          <w:rFonts w:ascii="Arial" w:eastAsia="Arial" w:hAnsi="Arial" w:cs="Arial"/>
          <w:sz w:val="24"/>
          <w:szCs w:val="24"/>
        </w:rPr>
        <w:t xml:space="preserve"> “...little attention has been paid to the immediate context of the socially enterprising activity and how that context has shaped the kind of need, purpose, activity, organizational form, legal structure, and process involved in its creation and realization.” </w:t>
      </w:r>
      <w:proofErr w:type="spellStart"/>
      <w:r w:rsidRPr="003756CF">
        <w:rPr>
          <w:rFonts w:ascii="Arial" w:eastAsia="Arial" w:hAnsi="Arial" w:cs="Arial"/>
          <w:sz w:val="24"/>
          <w:szCs w:val="24"/>
        </w:rPr>
        <w:t>Kerlin</w:t>
      </w:r>
      <w:proofErr w:type="spellEnd"/>
      <w:r w:rsidRPr="003756CF">
        <w:rPr>
          <w:rFonts w:ascii="Arial" w:eastAsia="Arial" w:hAnsi="Arial" w:cs="Arial"/>
          <w:sz w:val="24"/>
          <w:szCs w:val="24"/>
        </w:rPr>
        <w:t xml:space="preserve"> (2006</w:t>
      </w:r>
      <w:r w:rsidR="00B50E9D">
        <w:rPr>
          <w:rFonts w:ascii="Arial" w:eastAsia="Arial" w:hAnsi="Arial" w:cs="Arial"/>
          <w:sz w:val="24"/>
          <w:szCs w:val="24"/>
        </w:rPr>
        <w:t>, p.4</w:t>
      </w:r>
      <w:r w:rsidRPr="003756CF">
        <w:rPr>
          <w:rFonts w:ascii="Arial" w:eastAsia="Arial" w:hAnsi="Arial" w:cs="Arial"/>
          <w:sz w:val="24"/>
          <w:szCs w:val="24"/>
        </w:rPr>
        <w:t xml:space="preserve">). There is also an emerging view that the ‘social mission’ is being compromised by the need for financial stability and job creation e.g. management and stakeholders disagreeing on the enterprise’s goals. </w:t>
      </w:r>
    </w:p>
    <w:p w14:paraId="3242205A" w14:textId="78DC7528" w:rsidR="28B232B5" w:rsidRPr="003756CF" w:rsidRDefault="28B232B5" w:rsidP="2A23D597">
      <w:pPr>
        <w:spacing w:after="0" w:line="360" w:lineRule="auto"/>
        <w:rPr>
          <w:rFonts w:ascii="Arial" w:eastAsia="Arial" w:hAnsi="Arial" w:cs="Arial"/>
          <w:sz w:val="24"/>
          <w:szCs w:val="24"/>
        </w:rPr>
      </w:pPr>
    </w:p>
    <w:p w14:paraId="65706B2D" w14:textId="416ECDBD" w:rsidR="28B232B5" w:rsidRPr="003756CF" w:rsidRDefault="1FB90E03" w:rsidP="1FB90E03">
      <w:pPr>
        <w:spacing w:after="240" w:line="360" w:lineRule="auto"/>
        <w:rPr>
          <w:rFonts w:ascii="Arial" w:eastAsia="Arial" w:hAnsi="Arial" w:cs="Arial"/>
          <w:sz w:val="24"/>
          <w:szCs w:val="24"/>
        </w:rPr>
      </w:pPr>
      <w:r w:rsidRPr="003756CF">
        <w:rPr>
          <w:rFonts w:ascii="Arial" w:eastAsia="Arial" w:hAnsi="Arial" w:cs="Arial"/>
          <w:sz w:val="24"/>
          <w:szCs w:val="24"/>
        </w:rPr>
        <w:lastRenderedPageBreak/>
        <w:t xml:space="preserve">As we consider how best to navigate the challenges of globalisation, climate change, economic growth and urbanisation, different theories of environment/society relationships have emerged, including the technocentric and </w:t>
      </w:r>
      <w:proofErr w:type="spellStart"/>
      <w:r w:rsidRPr="003756CF">
        <w:rPr>
          <w:rFonts w:ascii="Arial" w:eastAsia="Arial" w:hAnsi="Arial" w:cs="Arial"/>
          <w:sz w:val="24"/>
          <w:szCs w:val="24"/>
        </w:rPr>
        <w:t>ecocentric</w:t>
      </w:r>
      <w:proofErr w:type="spellEnd"/>
      <w:r w:rsidRPr="003756CF">
        <w:rPr>
          <w:rFonts w:ascii="Arial" w:eastAsia="Arial" w:hAnsi="Arial" w:cs="Arial"/>
          <w:sz w:val="24"/>
          <w:szCs w:val="24"/>
        </w:rPr>
        <w:t xml:space="preserve"> approaches. </w:t>
      </w:r>
      <w:proofErr w:type="spellStart"/>
      <w:r w:rsidRPr="003756CF">
        <w:rPr>
          <w:rFonts w:ascii="Arial" w:eastAsia="Arial" w:hAnsi="Arial" w:cs="Arial"/>
          <w:i/>
          <w:iCs/>
          <w:sz w:val="24"/>
          <w:szCs w:val="24"/>
        </w:rPr>
        <w:t>Technocentrism</w:t>
      </w:r>
      <w:proofErr w:type="spellEnd"/>
      <w:r w:rsidRPr="003756CF">
        <w:rPr>
          <w:rFonts w:ascii="Arial" w:eastAsia="Arial" w:hAnsi="Arial" w:cs="Arial"/>
          <w:i/>
          <w:iCs/>
          <w:sz w:val="24"/>
          <w:szCs w:val="24"/>
        </w:rPr>
        <w:t xml:space="preserve"> </w:t>
      </w:r>
      <w:r w:rsidRPr="003756CF">
        <w:rPr>
          <w:rFonts w:ascii="Arial" w:eastAsia="Arial" w:hAnsi="Arial" w:cs="Arial"/>
          <w:sz w:val="24"/>
          <w:szCs w:val="24"/>
        </w:rPr>
        <w:t>centres on humankind’s ability to develop technological approaches to control and protect the environment allowing us to ‘correct’ human made ecological problems. The term technocentric is thought to have originated in the 1950’s, where Hays (1959) describes the approach as “The application of rational and 'value-free' scientific and managerial techniques by a professional elite, who regarded the natural environment as 'neutral stuff' from which man could profitably shape his destiny”</w:t>
      </w:r>
      <w:r w:rsidR="001D0E16">
        <w:rPr>
          <w:rFonts w:ascii="Arial" w:eastAsia="Arial" w:hAnsi="Arial" w:cs="Arial"/>
          <w:sz w:val="24"/>
          <w:szCs w:val="24"/>
        </w:rPr>
        <w:t xml:space="preserve"> (Hays</w:t>
      </w:r>
      <w:r w:rsidR="00F2779E">
        <w:rPr>
          <w:rFonts w:ascii="Arial" w:eastAsia="Arial" w:hAnsi="Arial" w:cs="Arial"/>
          <w:sz w:val="24"/>
          <w:szCs w:val="24"/>
        </w:rPr>
        <w:t>, 1959 p.2)</w:t>
      </w:r>
      <w:r w:rsidRPr="003756CF">
        <w:rPr>
          <w:rFonts w:ascii="Arial" w:eastAsia="Arial" w:hAnsi="Arial" w:cs="Arial"/>
          <w:sz w:val="24"/>
          <w:szCs w:val="24"/>
        </w:rPr>
        <w:t xml:space="preserve">. </w:t>
      </w:r>
      <w:proofErr w:type="spellStart"/>
      <w:r w:rsidRPr="003756CF">
        <w:rPr>
          <w:rFonts w:ascii="Arial" w:eastAsia="Arial" w:hAnsi="Arial" w:cs="Arial"/>
          <w:sz w:val="24"/>
          <w:szCs w:val="24"/>
        </w:rPr>
        <w:t>Technocentrics</w:t>
      </w:r>
      <w:proofErr w:type="spellEnd"/>
      <w:r w:rsidRPr="003756CF">
        <w:rPr>
          <w:rFonts w:ascii="Arial" w:eastAsia="Arial" w:hAnsi="Arial" w:cs="Arial"/>
          <w:sz w:val="24"/>
          <w:szCs w:val="24"/>
        </w:rPr>
        <w:t xml:space="preserve"> see technology as being the resolution to environmental issues for both developed and developing countries.</w:t>
      </w:r>
    </w:p>
    <w:p w14:paraId="29F1BD1F" w14:textId="22C9E796" w:rsidR="28B232B5" w:rsidRPr="003756CF" w:rsidRDefault="1FB90E03" w:rsidP="1FB90E03">
      <w:pPr>
        <w:spacing w:after="0" w:line="360" w:lineRule="auto"/>
        <w:rPr>
          <w:rFonts w:ascii="Arial" w:eastAsia="Arial" w:hAnsi="Arial" w:cs="Arial"/>
          <w:sz w:val="24"/>
          <w:szCs w:val="24"/>
        </w:rPr>
      </w:pPr>
      <w:r w:rsidRPr="003756CF">
        <w:rPr>
          <w:rFonts w:ascii="Arial" w:eastAsia="Arial" w:hAnsi="Arial" w:cs="Arial"/>
          <w:i/>
          <w:iCs/>
          <w:sz w:val="24"/>
          <w:szCs w:val="24"/>
        </w:rPr>
        <w:t>Ecocentrism</w:t>
      </w:r>
      <w:r w:rsidRPr="003756CF">
        <w:rPr>
          <w:rFonts w:ascii="Arial" w:eastAsia="Arial" w:hAnsi="Arial" w:cs="Arial"/>
          <w:sz w:val="24"/>
          <w:szCs w:val="24"/>
        </w:rPr>
        <w:t xml:space="preserve"> (an umbrella term including also biocentrism – ethics that sees inherent value in all living things - and </w:t>
      </w:r>
      <w:proofErr w:type="spellStart"/>
      <w:r w:rsidRPr="003756CF">
        <w:rPr>
          <w:rFonts w:ascii="Arial" w:eastAsia="Arial" w:hAnsi="Arial" w:cs="Arial"/>
          <w:sz w:val="24"/>
          <w:szCs w:val="24"/>
        </w:rPr>
        <w:t>zoocentrism</w:t>
      </w:r>
      <w:proofErr w:type="spellEnd"/>
      <w:r w:rsidRPr="003756CF">
        <w:rPr>
          <w:rFonts w:ascii="Arial" w:eastAsia="Arial" w:hAnsi="Arial" w:cs="Arial"/>
          <w:sz w:val="24"/>
          <w:szCs w:val="24"/>
        </w:rPr>
        <w:t xml:space="preserve"> – seeing value in animals) is often contrasted with </w:t>
      </w:r>
      <w:proofErr w:type="spellStart"/>
      <w:r w:rsidRPr="003756CF">
        <w:rPr>
          <w:rFonts w:ascii="Arial" w:eastAsia="Arial" w:hAnsi="Arial" w:cs="Arial"/>
          <w:sz w:val="24"/>
          <w:szCs w:val="24"/>
        </w:rPr>
        <w:t>technocentrism</w:t>
      </w:r>
      <w:proofErr w:type="spellEnd"/>
      <w:r w:rsidRPr="003756CF">
        <w:rPr>
          <w:rFonts w:ascii="Arial" w:eastAsia="Arial" w:hAnsi="Arial" w:cs="Arial"/>
          <w:sz w:val="24"/>
          <w:szCs w:val="24"/>
        </w:rPr>
        <w:t xml:space="preserve">. The </w:t>
      </w:r>
      <w:proofErr w:type="spellStart"/>
      <w:r w:rsidRPr="003756CF">
        <w:rPr>
          <w:rFonts w:ascii="Arial" w:eastAsia="Arial" w:hAnsi="Arial" w:cs="Arial"/>
          <w:sz w:val="24"/>
          <w:szCs w:val="24"/>
        </w:rPr>
        <w:t>ecocentric</w:t>
      </w:r>
      <w:proofErr w:type="spellEnd"/>
      <w:r w:rsidRPr="003756CF">
        <w:rPr>
          <w:rFonts w:ascii="Arial" w:eastAsia="Arial" w:hAnsi="Arial" w:cs="Arial"/>
          <w:sz w:val="24"/>
          <w:szCs w:val="24"/>
        </w:rPr>
        <w:t xml:space="preserve"> approach holds the belief that the answer lies in a nature-centred, rather than a human-centred, system of values. </w:t>
      </w:r>
      <w:proofErr w:type="spellStart"/>
      <w:r w:rsidRPr="003756CF">
        <w:rPr>
          <w:rFonts w:ascii="Arial" w:eastAsia="Arial" w:hAnsi="Arial" w:cs="Arial"/>
          <w:sz w:val="24"/>
          <w:szCs w:val="24"/>
        </w:rPr>
        <w:t>Ecocentrics</w:t>
      </w:r>
      <w:proofErr w:type="spellEnd"/>
      <w:r w:rsidRPr="003756CF">
        <w:rPr>
          <w:rFonts w:ascii="Arial" w:eastAsia="Arial" w:hAnsi="Arial" w:cs="Arial"/>
          <w:sz w:val="24"/>
          <w:szCs w:val="24"/>
        </w:rPr>
        <w:t xml:space="preserve"> lack faith in technology and instead believe that they are dependent on nature, rather than in control of it</w:t>
      </w:r>
      <w:r w:rsidR="006A6CEB">
        <w:rPr>
          <w:rFonts w:ascii="Arial" w:eastAsia="Arial" w:hAnsi="Arial" w:cs="Arial"/>
          <w:sz w:val="24"/>
          <w:szCs w:val="24"/>
        </w:rPr>
        <w:t xml:space="preserve">. According to </w:t>
      </w:r>
      <w:r w:rsidR="00A575C9">
        <w:rPr>
          <w:rFonts w:ascii="Arial" w:eastAsia="Arial" w:hAnsi="Arial" w:cs="Arial"/>
          <w:sz w:val="24"/>
          <w:szCs w:val="24"/>
        </w:rPr>
        <w:t xml:space="preserve">Stan Rowe </w:t>
      </w:r>
      <w:r w:rsidR="00DE18A5">
        <w:rPr>
          <w:rFonts w:ascii="Arial" w:eastAsia="Arial" w:hAnsi="Arial" w:cs="Arial"/>
          <w:sz w:val="24"/>
          <w:szCs w:val="24"/>
        </w:rPr>
        <w:t>(1994</w:t>
      </w:r>
      <w:r w:rsidR="00B22EB3">
        <w:rPr>
          <w:rFonts w:ascii="Arial" w:eastAsia="Arial" w:hAnsi="Arial" w:cs="Arial"/>
          <w:sz w:val="24"/>
          <w:szCs w:val="24"/>
        </w:rPr>
        <w:t xml:space="preserve">) </w:t>
      </w:r>
      <w:r w:rsidRPr="003756CF">
        <w:rPr>
          <w:rFonts w:ascii="Arial" w:eastAsia="Arial" w:hAnsi="Arial" w:cs="Arial"/>
          <w:sz w:val="24"/>
          <w:szCs w:val="24"/>
        </w:rPr>
        <w:t xml:space="preserve">“It seems to me that the only promising universal belief-system is Ecocentrism, defined as a value-shift from </w:t>
      </w:r>
      <w:r w:rsidRPr="003756CF">
        <w:rPr>
          <w:rFonts w:ascii="Arial" w:eastAsia="Arial" w:hAnsi="Arial" w:cs="Arial"/>
          <w:i/>
          <w:iCs/>
          <w:sz w:val="24"/>
          <w:szCs w:val="24"/>
        </w:rPr>
        <w:t>Homo sapiens</w:t>
      </w:r>
      <w:r w:rsidRPr="003756CF">
        <w:rPr>
          <w:rFonts w:ascii="Arial" w:eastAsia="Arial" w:hAnsi="Arial" w:cs="Arial"/>
          <w:sz w:val="24"/>
          <w:szCs w:val="24"/>
        </w:rPr>
        <w:t xml:space="preserve"> to planet earth: Ecosphere. A scientific rationale backs the value-shift. All organisms are evolved from Earth, sustained by Earth. Thus Earth, not organism, is the metaphor for life. Earth, not humanity is the life-</w:t>
      </w:r>
      <w:proofErr w:type="spellStart"/>
      <w:r w:rsidRPr="003756CF">
        <w:rPr>
          <w:rFonts w:ascii="Arial" w:eastAsia="Arial" w:hAnsi="Arial" w:cs="Arial"/>
          <w:sz w:val="24"/>
          <w:szCs w:val="24"/>
        </w:rPr>
        <w:t>center</w:t>
      </w:r>
      <w:proofErr w:type="spellEnd"/>
      <w:r w:rsidRPr="003756CF">
        <w:rPr>
          <w:rFonts w:ascii="Arial" w:eastAsia="Arial" w:hAnsi="Arial" w:cs="Arial"/>
          <w:sz w:val="24"/>
          <w:szCs w:val="24"/>
        </w:rPr>
        <w:t>, the creativity-</w:t>
      </w:r>
      <w:proofErr w:type="spellStart"/>
      <w:r w:rsidRPr="003756CF">
        <w:rPr>
          <w:rFonts w:ascii="Arial" w:eastAsia="Arial" w:hAnsi="Arial" w:cs="Arial"/>
          <w:sz w:val="24"/>
          <w:szCs w:val="24"/>
        </w:rPr>
        <w:t>center</w:t>
      </w:r>
      <w:proofErr w:type="spellEnd"/>
      <w:r w:rsidRPr="003756CF">
        <w:rPr>
          <w:rFonts w:ascii="Arial" w:eastAsia="Arial" w:hAnsi="Arial" w:cs="Arial"/>
          <w:sz w:val="24"/>
          <w:szCs w:val="24"/>
        </w:rPr>
        <w:t>. Earth is the whole of which we are subservient parts. Such a fundamental philosophy gives ecological awareness and sensitivity an enfolding, material focus.” (Rowe, 1994</w:t>
      </w:r>
      <w:r w:rsidR="00733F48">
        <w:rPr>
          <w:rFonts w:ascii="Arial" w:eastAsia="Arial" w:hAnsi="Arial" w:cs="Arial"/>
          <w:sz w:val="24"/>
          <w:szCs w:val="24"/>
        </w:rPr>
        <w:t xml:space="preserve"> p. 106</w:t>
      </w:r>
      <w:r w:rsidRPr="003756CF">
        <w:rPr>
          <w:rFonts w:ascii="Arial" w:eastAsia="Arial" w:hAnsi="Arial" w:cs="Arial"/>
          <w:sz w:val="24"/>
          <w:szCs w:val="24"/>
        </w:rPr>
        <w:t xml:space="preserve">). Ecocentrism has been labelled ‘anti-human’ (Smith, 2014) but this is rejected by most </w:t>
      </w:r>
      <w:proofErr w:type="spellStart"/>
      <w:r w:rsidRPr="003756CF">
        <w:rPr>
          <w:rFonts w:ascii="Arial" w:eastAsia="Arial" w:hAnsi="Arial" w:cs="Arial"/>
          <w:sz w:val="24"/>
          <w:szCs w:val="24"/>
        </w:rPr>
        <w:t>ecocentrics</w:t>
      </w:r>
      <w:proofErr w:type="spellEnd"/>
      <w:r w:rsidRPr="003756CF">
        <w:rPr>
          <w:rFonts w:ascii="Arial" w:eastAsia="Arial" w:hAnsi="Arial" w:cs="Arial"/>
          <w:sz w:val="24"/>
          <w:szCs w:val="24"/>
        </w:rPr>
        <w:t xml:space="preserve"> who overwhelmingly support the inter-human and inter-species principal (Baxter, 2005).</w:t>
      </w:r>
    </w:p>
    <w:p w14:paraId="43BFCD0E" w14:textId="00408095" w:rsidR="60C50A1C" w:rsidRPr="003756CF" w:rsidRDefault="60C50A1C" w:rsidP="2A23D597">
      <w:pPr>
        <w:spacing w:after="0" w:line="360" w:lineRule="auto"/>
        <w:rPr>
          <w:rFonts w:ascii="Arial" w:eastAsia="Arial" w:hAnsi="Arial" w:cs="Arial"/>
          <w:sz w:val="24"/>
          <w:szCs w:val="24"/>
        </w:rPr>
      </w:pPr>
    </w:p>
    <w:p w14:paraId="2FA99F81" w14:textId="4A8C387A" w:rsidR="60C50A1C" w:rsidRPr="003756CF" w:rsidRDefault="1FB90E03" w:rsidP="1FB90E03">
      <w:pPr>
        <w:spacing w:after="0" w:line="360" w:lineRule="auto"/>
        <w:rPr>
          <w:rFonts w:ascii="Arial" w:eastAsia="Arial" w:hAnsi="Arial" w:cs="Arial"/>
          <w:sz w:val="24"/>
          <w:szCs w:val="24"/>
        </w:rPr>
      </w:pPr>
      <w:r w:rsidRPr="003756CF">
        <w:rPr>
          <w:rFonts w:ascii="Arial" w:eastAsia="Arial" w:hAnsi="Arial" w:cs="Arial"/>
          <w:sz w:val="24"/>
          <w:szCs w:val="24"/>
        </w:rPr>
        <w:t xml:space="preserve">In the context of such theories of environment/society, it is important to consider them also being child/young person friendly. A child/young person friendly city is defined by United Nation’s International Children’s Emergency Fund (UNICEF) as “...a city, town, community or any system of local governance committed to improving the lives of children within their jurisdiction by realizing their rights as articulated in the UN Convention on the Rights of the Child (UNCRC). In practice, it </w:t>
      </w:r>
      <w:r w:rsidRPr="003756CF">
        <w:rPr>
          <w:rFonts w:ascii="Arial" w:eastAsia="Arial" w:hAnsi="Arial" w:cs="Arial"/>
          <w:sz w:val="24"/>
          <w:szCs w:val="24"/>
        </w:rPr>
        <w:lastRenderedPageBreak/>
        <w:t>is a city, town or community in which the voices, needs, priorities and rights of children are an integral part of public policies, programmes and decisions”. This initiative was launched in 1996, declaring that “...the well-being of children is the ultimate indicator of healthy habitat, a democratic society and of good governance”</w:t>
      </w:r>
    </w:p>
    <w:p w14:paraId="29CBAF6D" w14:textId="75218102" w:rsidR="67443D6E" w:rsidRPr="003756CF" w:rsidRDefault="67443D6E" w:rsidP="2A23D597">
      <w:pPr>
        <w:spacing w:after="0" w:line="360" w:lineRule="auto"/>
        <w:rPr>
          <w:rFonts w:ascii="Arial" w:eastAsia="Arial" w:hAnsi="Arial" w:cs="Arial"/>
          <w:sz w:val="24"/>
          <w:szCs w:val="24"/>
        </w:rPr>
      </w:pPr>
    </w:p>
    <w:p w14:paraId="60F2DF89" w14:textId="73A30C4F" w:rsidR="001C41F3" w:rsidRPr="003756CF" w:rsidRDefault="1FB90E03" w:rsidP="1FB90E03">
      <w:pPr>
        <w:spacing w:after="0" w:line="360" w:lineRule="auto"/>
        <w:rPr>
          <w:rFonts w:ascii="Arial" w:eastAsia="Arial" w:hAnsi="Arial" w:cs="Arial"/>
          <w:sz w:val="24"/>
          <w:szCs w:val="24"/>
        </w:rPr>
      </w:pPr>
      <w:r w:rsidRPr="003756CF">
        <w:rPr>
          <w:rFonts w:ascii="Arial" w:eastAsia="Arial" w:hAnsi="Arial" w:cs="Arial"/>
          <w:sz w:val="24"/>
          <w:szCs w:val="24"/>
        </w:rPr>
        <w:t xml:space="preserve">Wales has seen policy and legislation </w:t>
      </w:r>
      <w:proofErr w:type="gramStart"/>
      <w:r w:rsidRPr="003756CF">
        <w:rPr>
          <w:rFonts w:ascii="Arial" w:eastAsia="Arial" w:hAnsi="Arial" w:cs="Arial"/>
          <w:sz w:val="24"/>
          <w:szCs w:val="24"/>
        </w:rPr>
        <w:t>in regard to</w:t>
      </w:r>
      <w:proofErr w:type="gramEnd"/>
      <w:r w:rsidRPr="003756CF">
        <w:rPr>
          <w:rFonts w:ascii="Arial" w:eastAsia="Arial" w:hAnsi="Arial" w:cs="Arial"/>
          <w:sz w:val="24"/>
          <w:szCs w:val="24"/>
        </w:rPr>
        <w:t xml:space="preserve"> sustainable development evolve in recent years – Section 121 of the Government of Wales Act (1998) and Section 49 (2006) placed a sustainable development duty on the National Assembly for Wales (</w:t>
      </w:r>
      <w:proofErr w:type="spellStart"/>
      <w:r w:rsidRPr="003756CF">
        <w:rPr>
          <w:rFonts w:ascii="Arial" w:eastAsia="Arial" w:hAnsi="Arial" w:cs="Arial"/>
          <w:sz w:val="24"/>
          <w:szCs w:val="24"/>
        </w:rPr>
        <w:t>NAfW</w:t>
      </w:r>
      <w:proofErr w:type="spellEnd"/>
      <w:r w:rsidRPr="003756CF">
        <w:rPr>
          <w:rFonts w:ascii="Arial" w:eastAsia="Arial" w:hAnsi="Arial" w:cs="Arial"/>
          <w:sz w:val="24"/>
          <w:szCs w:val="24"/>
        </w:rPr>
        <w:t xml:space="preserve">); in 2000 </w:t>
      </w:r>
      <w:proofErr w:type="spellStart"/>
      <w:r w:rsidRPr="003756CF">
        <w:rPr>
          <w:rFonts w:ascii="Arial" w:eastAsia="Arial" w:hAnsi="Arial" w:cs="Arial"/>
          <w:sz w:val="24"/>
          <w:szCs w:val="24"/>
        </w:rPr>
        <w:t>NAfW</w:t>
      </w:r>
      <w:proofErr w:type="spellEnd"/>
      <w:r w:rsidRPr="003756CF">
        <w:rPr>
          <w:rFonts w:ascii="Arial" w:eastAsia="Arial" w:hAnsi="Arial" w:cs="Arial"/>
          <w:sz w:val="24"/>
          <w:szCs w:val="24"/>
        </w:rPr>
        <w:t xml:space="preserve"> published its sustainable development scheme </w:t>
      </w:r>
      <w:r w:rsidRPr="003756CF">
        <w:rPr>
          <w:rFonts w:ascii="Arial" w:eastAsia="Arial" w:hAnsi="Arial" w:cs="Arial"/>
          <w:i/>
          <w:iCs/>
          <w:sz w:val="24"/>
          <w:szCs w:val="24"/>
        </w:rPr>
        <w:t xml:space="preserve">Learning to Live Differently </w:t>
      </w:r>
      <w:r w:rsidRPr="003756CF">
        <w:rPr>
          <w:rFonts w:ascii="Arial" w:eastAsia="Arial" w:hAnsi="Arial" w:cs="Arial"/>
          <w:sz w:val="24"/>
          <w:szCs w:val="24"/>
        </w:rPr>
        <w:t xml:space="preserve">with an action plan in 2001. In September 2006, the Welsh Government published Education for Sustainable Development and Global Citizenship (ESDGC), an ambitious action plan with a target audience across the education and lifelong learning family including “Headteachers of all Maintained Schools in Wales; Local Authorities; Teacher and other Unions; Church Diocesan Authorities; All Further Education and Higher Education institutions”. This was followed by a suite of bespoke information documents to different parts of the sector (Further Education, School, Adult Learning and Youth Work) designed to support the implementation of ESDGC across the sector. Estyn, the education inspectorate, were also remitted by Welsh Government to carry out a baseline survey of ESDGC across schools, youth work and adult community-based learning. </w:t>
      </w:r>
    </w:p>
    <w:p w14:paraId="361FF653" w14:textId="7C407C4F" w:rsidR="001C41F3" w:rsidRPr="003756CF" w:rsidRDefault="001C41F3" w:rsidP="2A23D597">
      <w:pPr>
        <w:spacing w:after="0" w:line="360" w:lineRule="auto"/>
        <w:rPr>
          <w:rFonts w:ascii="Arial" w:eastAsia="Arial" w:hAnsi="Arial" w:cs="Arial"/>
          <w:sz w:val="24"/>
          <w:szCs w:val="24"/>
        </w:rPr>
      </w:pPr>
    </w:p>
    <w:p w14:paraId="2BB8C4DD" w14:textId="0976C031" w:rsidR="001C41F3" w:rsidRDefault="1FB90E03" w:rsidP="1FB90E03">
      <w:pPr>
        <w:spacing w:after="0" w:line="360" w:lineRule="auto"/>
        <w:rPr>
          <w:rFonts w:ascii="Arial" w:eastAsia="Arial" w:hAnsi="Arial" w:cs="Arial"/>
          <w:sz w:val="24"/>
          <w:szCs w:val="24"/>
        </w:rPr>
      </w:pPr>
      <w:r w:rsidRPr="003756CF">
        <w:rPr>
          <w:rFonts w:ascii="Arial" w:eastAsia="Arial" w:hAnsi="Arial" w:cs="Arial"/>
          <w:sz w:val="24"/>
          <w:szCs w:val="24"/>
        </w:rPr>
        <w:t xml:space="preserve">In 2009 </w:t>
      </w:r>
      <w:r w:rsidRPr="003756CF">
        <w:rPr>
          <w:rFonts w:ascii="Arial" w:eastAsia="Arial" w:hAnsi="Arial" w:cs="Arial"/>
          <w:i/>
          <w:iCs/>
          <w:sz w:val="24"/>
          <w:szCs w:val="24"/>
        </w:rPr>
        <w:t xml:space="preserve">One wales: One Planet </w:t>
      </w:r>
      <w:r w:rsidRPr="003756CF">
        <w:rPr>
          <w:rFonts w:ascii="Arial" w:eastAsia="Arial" w:hAnsi="Arial" w:cs="Arial"/>
          <w:sz w:val="24"/>
          <w:szCs w:val="24"/>
        </w:rPr>
        <w:t xml:space="preserve">was published and, in 2015, Wales introduced the </w:t>
      </w:r>
      <w:r w:rsidRPr="1FB90E03">
        <w:rPr>
          <w:rFonts w:ascii="Arial" w:eastAsia="Arial" w:hAnsi="Arial" w:cs="Arial"/>
          <w:sz w:val="24"/>
          <w:szCs w:val="24"/>
        </w:rPr>
        <w:t>Wellbeing of Future Generations Act. This ambitious Act aims to create a secure and sustainable future for Wales by improving the social, environmental, economic and cultural well-being of Wales in a way which accords with the sustainable</w:t>
      </w:r>
      <w:r w:rsidR="003D3493">
        <w:rPr>
          <w:rFonts w:ascii="Arial" w:eastAsia="Arial" w:hAnsi="Arial" w:cs="Arial"/>
          <w:sz w:val="24"/>
          <w:szCs w:val="24"/>
        </w:rPr>
        <w:t xml:space="preserve"> </w:t>
      </w:r>
      <w:r w:rsidRPr="1FB90E03">
        <w:rPr>
          <w:rFonts w:ascii="Arial" w:eastAsia="Arial" w:hAnsi="Arial" w:cs="Arial"/>
          <w:sz w:val="24"/>
          <w:szCs w:val="24"/>
        </w:rPr>
        <w:t xml:space="preserve">development principle. The Act, which requires public bodies such as local government and Health Boards to put sustainable thinking at the forefront of their thinking, is creating some interest across the globe with some challenging and, some would say, aspirational goals, which are for a prosperous Wales, a resilient Wales, a Healthy Wales, a more equal Wales, a Wales of more cohesive communities, a Wales of vibrant culture and thriving Welsh language and a globally responsible Wales. </w:t>
      </w:r>
    </w:p>
    <w:p w14:paraId="3B30287B" w14:textId="7B6644E8" w:rsidR="001C41F3" w:rsidRDefault="001C41F3" w:rsidP="2A23D597">
      <w:pPr>
        <w:spacing w:after="0" w:line="360" w:lineRule="auto"/>
        <w:rPr>
          <w:rFonts w:ascii="Arial" w:eastAsia="Arial" w:hAnsi="Arial" w:cs="Arial"/>
          <w:sz w:val="24"/>
          <w:szCs w:val="24"/>
        </w:rPr>
      </w:pPr>
    </w:p>
    <w:p w14:paraId="599FC607" w14:textId="29BA83AF" w:rsidR="001C41F3" w:rsidRDefault="2A23D597" w:rsidP="2A23D597">
      <w:pPr>
        <w:spacing w:after="0" w:line="360" w:lineRule="auto"/>
        <w:rPr>
          <w:rFonts w:ascii="Arial" w:eastAsia="Arial" w:hAnsi="Arial" w:cs="Arial"/>
          <w:sz w:val="24"/>
          <w:szCs w:val="24"/>
        </w:rPr>
      </w:pPr>
      <w:r w:rsidRPr="2A23D597">
        <w:rPr>
          <w:rFonts w:ascii="Arial" w:eastAsia="Arial" w:hAnsi="Arial" w:cs="Arial"/>
          <w:sz w:val="24"/>
          <w:szCs w:val="24"/>
        </w:rPr>
        <w:lastRenderedPageBreak/>
        <w:t xml:space="preserve">Public bodies must also observe the five overarching ‘ways of working’ (prevention, integration, involvement, collaboration and long-term). </w:t>
      </w:r>
      <w:proofErr w:type="gramStart"/>
      <w:r w:rsidRPr="2A23D597">
        <w:rPr>
          <w:rFonts w:ascii="Arial" w:eastAsia="Arial" w:hAnsi="Arial" w:cs="Arial"/>
          <w:sz w:val="24"/>
          <w:szCs w:val="24"/>
        </w:rPr>
        <w:t>In order to</w:t>
      </w:r>
      <w:proofErr w:type="gramEnd"/>
      <w:r w:rsidRPr="2A23D597">
        <w:rPr>
          <w:rFonts w:ascii="Arial" w:eastAsia="Arial" w:hAnsi="Arial" w:cs="Arial"/>
          <w:sz w:val="24"/>
          <w:szCs w:val="24"/>
        </w:rPr>
        <w:t xml:space="preserve"> deliver on this, each local area has a Public Service Board (PSB), a forum of public bodies working together to improve the economic, environmental, cultural and social well-being of its constituents. Membership includes the local council, Health Board, Fire &amp; Rescue and can also include voluntary groups. Each PSB is required to develop a Well-being plan. This legislation sets the scene for ambitious efforts towards creating more sustainable communities in Wales and includes the appointment of a Future Generations Commissioner who, whilst not actually being able to stop things from happening or making things happen, can carry out a review and make recommendations.</w:t>
      </w:r>
    </w:p>
    <w:p w14:paraId="79CEB2F4" w14:textId="31AF8026" w:rsidR="67443D6E" w:rsidRDefault="67443D6E" w:rsidP="2A23D597">
      <w:pPr>
        <w:spacing w:after="0" w:line="360" w:lineRule="auto"/>
        <w:rPr>
          <w:rFonts w:ascii="Arial" w:eastAsia="Arial" w:hAnsi="Arial" w:cs="Arial"/>
          <w:sz w:val="24"/>
          <w:szCs w:val="24"/>
        </w:rPr>
      </w:pPr>
    </w:p>
    <w:p w14:paraId="7F6D3E91" w14:textId="35738076" w:rsidR="67443D6E" w:rsidRDefault="2A23D597" w:rsidP="2A23D597">
      <w:pPr>
        <w:spacing w:after="0" w:line="360" w:lineRule="auto"/>
        <w:rPr>
          <w:rFonts w:ascii="Arial" w:eastAsia="Arial" w:hAnsi="Arial" w:cs="Arial"/>
          <w:sz w:val="24"/>
          <w:szCs w:val="24"/>
        </w:rPr>
      </w:pPr>
      <w:r w:rsidRPr="2A23D597">
        <w:rPr>
          <w:rFonts w:ascii="Arial" w:eastAsia="Arial" w:hAnsi="Arial" w:cs="Arial"/>
          <w:sz w:val="24"/>
          <w:szCs w:val="24"/>
        </w:rPr>
        <w:t xml:space="preserve">The places where we work, rest and play have a significant impact on our well-being and, if communities are to be truly sustainable, careful consideration needs to be made as to how these areas are designed, planned and built. Under the Town and Country Planning (Local Development Plan) (Wales) Regulations (2005), </w:t>
      </w:r>
      <w:r w:rsidRPr="2A23D597">
        <w:rPr>
          <w:rFonts w:ascii="Arial" w:eastAsia="Arial" w:hAnsi="Arial" w:cs="Arial"/>
          <w:color w:val="424242"/>
          <w:sz w:val="25"/>
          <w:szCs w:val="25"/>
        </w:rPr>
        <w:t>e</w:t>
      </w:r>
      <w:r w:rsidRPr="2A23D597">
        <w:rPr>
          <w:rFonts w:ascii="Arial" w:eastAsia="Arial" w:hAnsi="Arial" w:cs="Arial"/>
          <w:sz w:val="24"/>
          <w:szCs w:val="24"/>
        </w:rPr>
        <w:t xml:space="preserve">ach local planning authority in Wales has been required to produce a new-style Local Development Plan (or ‘LDP’), which sets out each local planning authority’s proposals for future development and use of land in their area. LDP’s, together with the Wales Spatial Plan (a process </w:t>
      </w:r>
      <w:r w:rsidRPr="2A23D597">
        <w:rPr>
          <w:rFonts w:ascii="Arial" w:eastAsia="Arial" w:hAnsi="Arial" w:cs="Arial"/>
          <w:color w:val="000000" w:themeColor="text1"/>
          <w:sz w:val="24"/>
          <w:szCs w:val="24"/>
        </w:rPr>
        <w:t>to ensure that what is done in the public, private and third sectors in Wales is integrated and sustainable, and that actions within an area support each other and jointly move towards a shared vision for Wales and for the different parts of Wales)</w:t>
      </w:r>
      <w:r w:rsidRPr="2A23D597">
        <w:rPr>
          <w:rFonts w:ascii="Arial" w:eastAsia="Arial" w:hAnsi="Arial" w:cs="Arial"/>
          <w:sz w:val="24"/>
          <w:szCs w:val="24"/>
        </w:rPr>
        <w:t xml:space="preserve">, determine how the planning system helps shape communities in Wales. </w:t>
      </w:r>
    </w:p>
    <w:p w14:paraId="6AE653AC" w14:textId="4A243639" w:rsidR="67443D6E" w:rsidRDefault="67443D6E" w:rsidP="2A23D597">
      <w:pPr>
        <w:spacing w:after="0" w:line="360" w:lineRule="auto"/>
        <w:rPr>
          <w:rFonts w:ascii="Arial" w:eastAsia="Arial" w:hAnsi="Arial" w:cs="Arial"/>
          <w:sz w:val="24"/>
          <w:szCs w:val="24"/>
        </w:rPr>
      </w:pPr>
    </w:p>
    <w:p w14:paraId="561606BF" w14:textId="0F762B49" w:rsidR="67443D6E" w:rsidRDefault="33FAE41A" w:rsidP="33FAE41A">
      <w:pPr>
        <w:spacing w:after="0" w:line="360" w:lineRule="auto"/>
        <w:rPr>
          <w:rFonts w:ascii="Arial" w:eastAsia="Arial" w:hAnsi="Arial" w:cs="Arial"/>
          <w:sz w:val="24"/>
          <w:szCs w:val="24"/>
        </w:rPr>
      </w:pPr>
      <w:r w:rsidRPr="33FAE41A">
        <w:rPr>
          <w:rFonts w:ascii="Arial" w:eastAsia="Arial" w:hAnsi="Arial" w:cs="Arial"/>
          <w:sz w:val="24"/>
          <w:szCs w:val="24"/>
        </w:rPr>
        <w:t xml:space="preserve">In 2016, Cardiff’s LDP included plans for a new £2bn scheme for a further 40,000 new homes to be built across eight sites up to 2026. Although the largest of these (in the North West of the City, called </w:t>
      </w:r>
      <w:proofErr w:type="spellStart"/>
      <w:r w:rsidRPr="33FAE41A">
        <w:rPr>
          <w:rFonts w:ascii="Arial" w:eastAsia="Arial" w:hAnsi="Arial" w:cs="Arial"/>
          <w:sz w:val="24"/>
          <w:szCs w:val="24"/>
        </w:rPr>
        <w:t>Plasdwr</w:t>
      </w:r>
      <w:proofErr w:type="spellEnd"/>
      <w:r w:rsidRPr="33FAE41A">
        <w:rPr>
          <w:rFonts w:ascii="Arial" w:eastAsia="Arial" w:hAnsi="Arial" w:cs="Arial"/>
          <w:sz w:val="24"/>
          <w:szCs w:val="24"/>
        </w:rPr>
        <w:t xml:space="preserve">, where 7,000 new homes will be built) is being called a Green or Garden City, the development has been hugely controversial, with opponents of the venture expressing </w:t>
      </w:r>
      <w:proofErr w:type="gramStart"/>
      <w:r w:rsidRPr="33FAE41A">
        <w:rPr>
          <w:rFonts w:ascii="Arial" w:eastAsia="Arial" w:hAnsi="Arial" w:cs="Arial"/>
          <w:sz w:val="24"/>
          <w:szCs w:val="24"/>
        </w:rPr>
        <w:t>a number of</w:t>
      </w:r>
      <w:proofErr w:type="gramEnd"/>
      <w:r w:rsidRPr="33FAE41A">
        <w:rPr>
          <w:rFonts w:ascii="Arial" w:eastAsia="Arial" w:hAnsi="Arial" w:cs="Arial"/>
          <w:sz w:val="24"/>
          <w:szCs w:val="24"/>
        </w:rPr>
        <w:t xml:space="preserve"> concerns, particularly in regard to levels of traffic congestion. Other concerns are around pollution levels during and following the build, that the development is being built on what is now green belt land with much of this being tenant farms.</w:t>
      </w:r>
    </w:p>
    <w:p w14:paraId="726E947D" w14:textId="207A11BB" w:rsidR="67443D6E" w:rsidRDefault="67443D6E" w:rsidP="1FB90E03">
      <w:pPr>
        <w:spacing w:after="0" w:line="360" w:lineRule="auto"/>
        <w:rPr>
          <w:rFonts w:ascii="Arial" w:eastAsia="Arial" w:hAnsi="Arial" w:cs="Arial"/>
          <w:sz w:val="24"/>
          <w:szCs w:val="24"/>
        </w:rPr>
      </w:pPr>
    </w:p>
    <w:p w14:paraId="039A0475" w14:textId="395D4F3E" w:rsidR="67443D6E" w:rsidRDefault="1FB90E03" w:rsidP="1FB90E03">
      <w:pPr>
        <w:spacing w:after="0" w:line="360" w:lineRule="auto"/>
        <w:rPr>
          <w:rFonts w:ascii="Arial" w:eastAsia="Arial" w:hAnsi="Arial" w:cs="Arial"/>
          <w:sz w:val="24"/>
          <w:szCs w:val="24"/>
        </w:rPr>
      </w:pPr>
      <w:r w:rsidRPr="1FB90E03">
        <w:rPr>
          <w:rFonts w:ascii="Arial" w:eastAsia="Arial" w:hAnsi="Arial" w:cs="Arial"/>
          <w:sz w:val="24"/>
          <w:szCs w:val="24"/>
        </w:rPr>
        <w:lastRenderedPageBreak/>
        <w:t>The developer asserts that the scheme, which will be made up of four ‘centres’, each with a central square, a large secondary school (with around 2,000 places) and four primary school, shops, offices, health and leisure centres, pubs and restaurants</w:t>
      </w:r>
      <w:r w:rsidR="00D138DA">
        <w:rPr>
          <w:rFonts w:ascii="Arial" w:eastAsia="Arial" w:hAnsi="Arial" w:cs="Arial"/>
          <w:sz w:val="24"/>
          <w:szCs w:val="24"/>
        </w:rPr>
        <w:t>…</w:t>
      </w:r>
      <w:r w:rsidRPr="1FB90E03">
        <w:rPr>
          <w:rFonts w:ascii="Arial" w:eastAsia="Arial" w:hAnsi="Arial" w:cs="Arial"/>
          <w:sz w:val="24"/>
          <w:szCs w:val="24"/>
        </w:rPr>
        <w:t>” will “</w:t>
      </w:r>
      <w:r w:rsidR="00D138DA">
        <w:rPr>
          <w:rFonts w:ascii="Arial" w:eastAsia="Arial" w:hAnsi="Arial" w:cs="Arial"/>
          <w:sz w:val="24"/>
          <w:szCs w:val="24"/>
        </w:rPr>
        <w:t>…</w:t>
      </w:r>
      <w:r w:rsidRPr="1FB90E03">
        <w:rPr>
          <w:rFonts w:ascii="Arial" w:eastAsia="Arial" w:hAnsi="Arial" w:cs="Arial"/>
          <w:sz w:val="24"/>
          <w:szCs w:val="24"/>
        </w:rPr>
        <w:t>take the “successful elements” of the garden city movement, founded on the principles of “fresh air, sunlight, breathing and playing room”. Campaigners also express concern at the prices of the houses, which start at around £300k+ which, they say</w:t>
      </w:r>
      <w:r w:rsidR="000952A0">
        <w:rPr>
          <w:rFonts w:ascii="Arial" w:eastAsia="Arial" w:hAnsi="Arial" w:cs="Arial"/>
          <w:sz w:val="24"/>
          <w:szCs w:val="24"/>
        </w:rPr>
        <w:t xml:space="preserve"> are not ‘affordable’</w:t>
      </w:r>
      <w:r w:rsidR="002F2878">
        <w:rPr>
          <w:rFonts w:ascii="Arial" w:eastAsia="Arial" w:hAnsi="Arial" w:cs="Arial"/>
          <w:sz w:val="24"/>
          <w:szCs w:val="24"/>
        </w:rPr>
        <w:t xml:space="preserve"> and</w:t>
      </w:r>
      <w:r w:rsidRPr="1FB90E03">
        <w:rPr>
          <w:rFonts w:ascii="Arial" w:eastAsia="Arial" w:hAnsi="Arial" w:cs="Arial"/>
          <w:sz w:val="24"/>
          <w:szCs w:val="24"/>
        </w:rPr>
        <w:t xml:space="preserve"> point to potential for such households (with potentially more disposable income) having greater </w:t>
      </w:r>
      <w:r w:rsidR="002F2878">
        <w:rPr>
          <w:rFonts w:ascii="Arial" w:eastAsia="Arial" w:hAnsi="Arial" w:cs="Arial"/>
          <w:sz w:val="24"/>
          <w:szCs w:val="24"/>
        </w:rPr>
        <w:t>likelihood</w:t>
      </w:r>
      <w:r w:rsidRPr="1FB90E03">
        <w:rPr>
          <w:rFonts w:ascii="Arial" w:eastAsia="Arial" w:hAnsi="Arial" w:cs="Arial"/>
          <w:sz w:val="24"/>
          <w:szCs w:val="24"/>
        </w:rPr>
        <w:t xml:space="preserve"> to also own more than one car. </w:t>
      </w:r>
    </w:p>
    <w:p w14:paraId="5F397A75" w14:textId="77C75FAC" w:rsidR="67443D6E" w:rsidRDefault="67443D6E" w:rsidP="1FB90E03">
      <w:pPr>
        <w:spacing w:after="0" w:line="360" w:lineRule="auto"/>
        <w:rPr>
          <w:rFonts w:ascii="Arial" w:eastAsia="Arial" w:hAnsi="Arial" w:cs="Arial"/>
          <w:sz w:val="24"/>
          <w:szCs w:val="24"/>
        </w:rPr>
      </w:pPr>
    </w:p>
    <w:p w14:paraId="453C801E" w14:textId="5882C8A4" w:rsidR="67443D6E" w:rsidRDefault="1FB90E03" w:rsidP="1FB90E03">
      <w:pPr>
        <w:spacing w:after="0" w:line="360" w:lineRule="auto"/>
        <w:rPr>
          <w:rFonts w:ascii="Arial" w:eastAsia="Arial" w:hAnsi="Arial" w:cs="Arial"/>
          <w:sz w:val="24"/>
          <w:szCs w:val="24"/>
        </w:rPr>
      </w:pPr>
      <w:r w:rsidRPr="1FB90E03">
        <w:rPr>
          <w:rFonts w:ascii="Arial" w:eastAsia="Arial" w:hAnsi="Arial" w:cs="Arial"/>
          <w:sz w:val="24"/>
          <w:szCs w:val="24"/>
        </w:rPr>
        <w:t xml:space="preserve">The Garden City movement is a method of urban planning initiated by Ebenezer Howard in 1898 where he describes a utopian city in which people live harmoniously with nature. Although in recent times there have been wide-spread calls for more garden cities to be built in the UK </w:t>
      </w:r>
      <w:r w:rsidR="00435439">
        <w:rPr>
          <w:rFonts w:ascii="Arial" w:eastAsia="Arial" w:hAnsi="Arial" w:cs="Arial"/>
          <w:sz w:val="24"/>
          <w:szCs w:val="24"/>
        </w:rPr>
        <w:t xml:space="preserve">- </w:t>
      </w:r>
      <w:r w:rsidRPr="1FB90E03">
        <w:rPr>
          <w:rFonts w:ascii="Arial" w:eastAsia="Arial" w:hAnsi="Arial" w:cs="Arial"/>
          <w:sz w:val="24"/>
          <w:szCs w:val="24"/>
        </w:rPr>
        <w:t xml:space="preserve">e.g. in 2007 the Town and Country Planning association called for Garden City and Garden Suburb principles to be applied to the present New Towns and Eco-towns in the United Kingdom and an announcement by the government in January 2017 </w:t>
      </w:r>
      <w:r w:rsidRPr="1FB90E03">
        <w:rPr>
          <w:rFonts w:ascii="Arial" w:eastAsia="Arial" w:hAnsi="Arial" w:cs="Arial"/>
          <w:color w:val="222222"/>
          <w:sz w:val="20"/>
          <w:szCs w:val="20"/>
        </w:rPr>
        <w:t>f</w:t>
      </w:r>
      <w:r w:rsidRPr="1FB90E03">
        <w:rPr>
          <w:rFonts w:ascii="Arial" w:eastAsia="Arial" w:hAnsi="Arial" w:cs="Arial"/>
          <w:sz w:val="24"/>
          <w:szCs w:val="24"/>
        </w:rPr>
        <w:t>or new garden villages, each with between 1,500 and 10,000 homes, and garden towns each with more than 10,000 houses</w:t>
      </w:r>
      <w:r w:rsidR="00435439">
        <w:rPr>
          <w:rFonts w:ascii="Arial" w:eastAsia="Arial" w:hAnsi="Arial" w:cs="Arial"/>
          <w:sz w:val="24"/>
          <w:szCs w:val="24"/>
        </w:rPr>
        <w:t xml:space="preserve"> -</w:t>
      </w:r>
      <w:r w:rsidRPr="1FB90E03">
        <w:rPr>
          <w:rFonts w:ascii="Arial" w:eastAsia="Arial" w:hAnsi="Arial" w:cs="Arial"/>
          <w:sz w:val="24"/>
          <w:szCs w:val="24"/>
        </w:rPr>
        <w:t xml:space="preserve"> they are not universally supported or accepted. Critics point to economies being damaged, nature being destroyed and of them being inconvenient.</w:t>
      </w:r>
    </w:p>
    <w:p w14:paraId="678D3458" w14:textId="7BEDB60C" w:rsidR="1FB90E03" w:rsidRDefault="1FB90E03" w:rsidP="1FB90E03">
      <w:pPr>
        <w:spacing w:after="0" w:line="360" w:lineRule="auto"/>
        <w:rPr>
          <w:rFonts w:ascii="Arial" w:eastAsia="Arial" w:hAnsi="Arial" w:cs="Arial"/>
          <w:sz w:val="24"/>
          <w:szCs w:val="24"/>
        </w:rPr>
      </w:pPr>
    </w:p>
    <w:p w14:paraId="35457406" w14:textId="289581E1" w:rsidR="67443D6E" w:rsidRDefault="1FB90E03" w:rsidP="1FB90E03">
      <w:pPr>
        <w:spacing w:after="0" w:line="360" w:lineRule="auto"/>
        <w:rPr>
          <w:rFonts w:ascii="Arial" w:eastAsia="Arial" w:hAnsi="Arial" w:cs="Arial"/>
          <w:color w:val="000000" w:themeColor="text1"/>
          <w:sz w:val="24"/>
          <w:szCs w:val="24"/>
        </w:rPr>
      </w:pPr>
      <w:r w:rsidRPr="1FB90E03">
        <w:rPr>
          <w:rFonts w:ascii="Arial" w:eastAsia="Arial" w:hAnsi="Arial" w:cs="Arial"/>
          <w:color w:val="000000" w:themeColor="text1"/>
          <w:sz w:val="24"/>
          <w:szCs w:val="24"/>
        </w:rPr>
        <w:t xml:space="preserve">The </w:t>
      </w:r>
      <w:proofErr w:type="spellStart"/>
      <w:r w:rsidRPr="1FB90E03">
        <w:rPr>
          <w:rFonts w:ascii="Arial" w:eastAsia="Arial" w:hAnsi="Arial" w:cs="Arial"/>
          <w:color w:val="000000" w:themeColor="text1"/>
          <w:sz w:val="24"/>
          <w:szCs w:val="24"/>
        </w:rPr>
        <w:t>Plasdwr</w:t>
      </w:r>
      <w:proofErr w:type="spellEnd"/>
      <w:r w:rsidRPr="1FB90E03">
        <w:rPr>
          <w:rFonts w:ascii="Arial" w:eastAsia="Arial" w:hAnsi="Arial" w:cs="Arial"/>
          <w:color w:val="000000" w:themeColor="text1"/>
          <w:sz w:val="24"/>
          <w:szCs w:val="24"/>
        </w:rPr>
        <w:t xml:space="preserve"> development will take shape alongside the </w:t>
      </w:r>
      <w:proofErr w:type="spellStart"/>
      <w:r w:rsidRPr="1FB90E03">
        <w:rPr>
          <w:rFonts w:ascii="Arial" w:eastAsia="Arial" w:hAnsi="Arial" w:cs="Arial"/>
          <w:color w:val="000000" w:themeColor="text1"/>
          <w:sz w:val="24"/>
          <w:szCs w:val="24"/>
        </w:rPr>
        <w:t>Radyr</w:t>
      </w:r>
      <w:proofErr w:type="spellEnd"/>
      <w:r w:rsidRPr="1FB90E03">
        <w:rPr>
          <w:rFonts w:ascii="Arial" w:eastAsia="Arial" w:hAnsi="Arial" w:cs="Arial"/>
          <w:color w:val="000000" w:themeColor="text1"/>
          <w:sz w:val="24"/>
          <w:szCs w:val="24"/>
        </w:rPr>
        <w:t xml:space="preserve"> &amp; </w:t>
      </w:r>
      <w:proofErr w:type="spellStart"/>
      <w:r w:rsidRPr="1FB90E03">
        <w:rPr>
          <w:rFonts w:ascii="Arial" w:eastAsia="Arial" w:hAnsi="Arial" w:cs="Arial"/>
          <w:color w:val="000000" w:themeColor="text1"/>
          <w:sz w:val="24"/>
          <w:szCs w:val="24"/>
        </w:rPr>
        <w:t>Morganstown</w:t>
      </w:r>
      <w:proofErr w:type="spellEnd"/>
      <w:r w:rsidRPr="1FB90E03">
        <w:rPr>
          <w:rFonts w:ascii="Arial" w:eastAsia="Arial" w:hAnsi="Arial" w:cs="Arial"/>
          <w:color w:val="000000" w:themeColor="text1"/>
          <w:sz w:val="24"/>
          <w:szCs w:val="24"/>
        </w:rPr>
        <w:t xml:space="preserve"> community ward which is currently populated by 6,417 people (according to the 2011 census) of which 3,142 are male and 3,275 </w:t>
      </w:r>
      <w:proofErr w:type="gramStart"/>
      <w:r w:rsidRPr="1FB90E03">
        <w:rPr>
          <w:rFonts w:ascii="Arial" w:eastAsia="Arial" w:hAnsi="Arial" w:cs="Arial"/>
          <w:color w:val="000000" w:themeColor="text1"/>
          <w:sz w:val="24"/>
          <w:szCs w:val="24"/>
        </w:rPr>
        <w:t>female</w:t>
      </w:r>
      <w:proofErr w:type="gramEnd"/>
      <w:r w:rsidRPr="1FB90E03">
        <w:rPr>
          <w:rFonts w:ascii="Arial" w:eastAsia="Arial" w:hAnsi="Arial" w:cs="Arial"/>
          <w:color w:val="000000" w:themeColor="text1"/>
          <w:sz w:val="24"/>
          <w:szCs w:val="24"/>
        </w:rPr>
        <w:t xml:space="preserve">. 7% of the population is aged 10-14 (as against 5.4% across Cardiff as a whole); 6.1% aged 15-19 (7.5% for Cardiff); 3.9% aged 20-24 (11.2 for Cardiff), showing that, within the age range 10-24, there is a young demographic. 91% of these describe themselves as white, British (84.7%); Whilst a parish church is recorded as being in </w:t>
      </w:r>
      <w:proofErr w:type="spellStart"/>
      <w:r w:rsidRPr="1FB90E03">
        <w:rPr>
          <w:rFonts w:ascii="Arial" w:eastAsia="Arial" w:hAnsi="Arial" w:cs="Arial"/>
          <w:color w:val="000000" w:themeColor="text1"/>
          <w:sz w:val="24"/>
          <w:szCs w:val="24"/>
        </w:rPr>
        <w:t>Radyr</w:t>
      </w:r>
      <w:proofErr w:type="spellEnd"/>
      <w:r w:rsidRPr="1FB90E03">
        <w:rPr>
          <w:rFonts w:ascii="Arial" w:eastAsia="Arial" w:hAnsi="Arial" w:cs="Arial"/>
          <w:color w:val="000000" w:themeColor="text1"/>
          <w:sz w:val="24"/>
          <w:szCs w:val="24"/>
        </w:rPr>
        <w:t xml:space="preserve"> from 1254, it’s not until </w:t>
      </w:r>
      <w:proofErr w:type="spellStart"/>
      <w:r w:rsidRPr="1FB90E03">
        <w:rPr>
          <w:rFonts w:ascii="Arial" w:eastAsia="Arial" w:hAnsi="Arial" w:cs="Arial"/>
          <w:color w:val="000000" w:themeColor="text1"/>
          <w:sz w:val="24"/>
          <w:szCs w:val="24"/>
        </w:rPr>
        <w:t>Morganstown</w:t>
      </w:r>
      <w:proofErr w:type="spellEnd"/>
      <w:r w:rsidRPr="1FB90E03">
        <w:rPr>
          <w:rFonts w:ascii="Arial" w:eastAsia="Arial" w:hAnsi="Arial" w:cs="Arial"/>
          <w:color w:val="000000" w:themeColor="text1"/>
          <w:sz w:val="24"/>
          <w:szCs w:val="24"/>
        </w:rPr>
        <w:t xml:space="preserve"> began developing in the early 1800’s, with </w:t>
      </w:r>
      <w:proofErr w:type="spellStart"/>
      <w:r w:rsidRPr="1FB90E03">
        <w:rPr>
          <w:rFonts w:ascii="Arial" w:eastAsia="Arial" w:hAnsi="Arial" w:cs="Arial"/>
          <w:color w:val="000000" w:themeColor="text1"/>
          <w:sz w:val="24"/>
          <w:szCs w:val="24"/>
        </w:rPr>
        <w:t>Radyr</w:t>
      </w:r>
      <w:proofErr w:type="spellEnd"/>
      <w:r w:rsidRPr="1FB90E03">
        <w:rPr>
          <w:rFonts w:ascii="Arial" w:eastAsia="Arial" w:hAnsi="Arial" w:cs="Arial"/>
          <w:color w:val="000000" w:themeColor="text1"/>
          <w:sz w:val="24"/>
          <w:szCs w:val="24"/>
        </w:rPr>
        <w:t xml:space="preserve"> a little later in the 1880’s, due to the demand for housing and development of the Taff Vale rail station built to service the iron and coal trains shuttling between the Valleys and Cardiff Docks, that the area really started to take shape as a more densely populated area. Since, there have been two further churches built – a Methodist church and Christ Church.</w:t>
      </w:r>
    </w:p>
    <w:p w14:paraId="180570C2" w14:textId="34A2B1CC" w:rsidR="4A67F119" w:rsidRDefault="4A67F119" w:rsidP="2A23D597">
      <w:pPr>
        <w:spacing w:after="0" w:line="360" w:lineRule="auto"/>
        <w:rPr>
          <w:rFonts w:ascii="Arial" w:eastAsia="Arial" w:hAnsi="Arial" w:cs="Arial"/>
          <w:sz w:val="24"/>
          <w:szCs w:val="24"/>
        </w:rPr>
      </w:pPr>
    </w:p>
    <w:p w14:paraId="797477EC" w14:textId="2AC6BD58" w:rsidR="4A67F119" w:rsidRDefault="1FB90E03" w:rsidP="1FB90E03">
      <w:pPr>
        <w:spacing w:after="0" w:line="360" w:lineRule="auto"/>
        <w:rPr>
          <w:rFonts w:ascii="Arial" w:eastAsia="Arial" w:hAnsi="Arial" w:cs="Arial"/>
          <w:sz w:val="24"/>
          <w:szCs w:val="24"/>
        </w:rPr>
      </w:pPr>
      <w:r w:rsidRPr="1FB90E03">
        <w:rPr>
          <w:rFonts w:ascii="Arial" w:eastAsia="Arial" w:hAnsi="Arial" w:cs="Arial"/>
          <w:sz w:val="24"/>
          <w:szCs w:val="24"/>
        </w:rPr>
        <w:t xml:space="preserve">In its ‘vision’ for the new conurbation on the outskirts of Wales’ capital city of Cardiff, the </w:t>
      </w:r>
      <w:proofErr w:type="spellStart"/>
      <w:r w:rsidRPr="1FB90E03">
        <w:rPr>
          <w:rFonts w:ascii="Arial" w:eastAsia="Arial" w:hAnsi="Arial" w:cs="Arial"/>
          <w:sz w:val="24"/>
          <w:szCs w:val="24"/>
        </w:rPr>
        <w:t>Plasdwr</w:t>
      </w:r>
      <w:proofErr w:type="spellEnd"/>
      <w:r w:rsidRPr="1FB90E03">
        <w:rPr>
          <w:rFonts w:ascii="Arial" w:eastAsia="Arial" w:hAnsi="Arial" w:cs="Arial"/>
          <w:sz w:val="24"/>
          <w:szCs w:val="24"/>
        </w:rPr>
        <w:t xml:space="preserve"> developer </w:t>
      </w:r>
      <w:r w:rsidR="00144331">
        <w:rPr>
          <w:rFonts w:ascii="Arial" w:eastAsia="Arial" w:hAnsi="Arial" w:cs="Arial"/>
          <w:sz w:val="24"/>
          <w:szCs w:val="24"/>
        </w:rPr>
        <w:t>(</w:t>
      </w:r>
      <w:proofErr w:type="spellStart"/>
      <w:r w:rsidR="00144331">
        <w:rPr>
          <w:rFonts w:ascii="Arial" w:eastAsia="Arial" w:hAnsi="Arial" w:cs="Arial"/>
          <w:sz w:val="24"/>
          <w:szCs w:val="24"/>
        </w:rPr>
        <w:t>Plasdwr</w:t>
      </w:r>
      <w:proofErr w:type="spellEnd"/>
      <w:r w:rsidR="00144331">
        <w:rPr>
          <w:rFonts w:ascii="Arial" w:eastAsia="Arial" w:hAnsi="Arial" w:cs="Arial"/>
          <w:sz w:val="24"/>
          <w:szCs w:val="24"/>
        </w:rPr>
        <w:t xml:space="preserve">, 2018) </w:t>
      </w:r>
      <w:r w:rsidRPr="1FB90E03">
        <w:rPr>
          <w:rFonts w:ascii="Arial" w:eastAsia="Arial" w:hAnsi="Arial" w:cs="Arial"/>
          <w:sz w:val="24"/>
          <w:szCs w:val="24"/>
        </w:rPr>
        <w:t xml:space="preserve">makes claims about the future development, including it being “...where nature takes the lead, where green space, fresh air and sunlight combine to let you breathe deeply, roam freely and live well. Where the heritage of yesterday and the ease of today harmonise to create the </w:t>
      </w:r>
      <w:proofErr w:type="gramStart"/>
      <w:r w:rsidRPr="1FB90E03">
        <w:rPr>
          <w:rFonts w:ascii="Arial" w:eastAsia="Arial" w:hAnsi="Arial" w:cs="Arial"/>
          <w:sz w:val="24"/>
          <w:szCs w:val="24"/>
        </w:rPr>
        <w:t>way</w:t>
      </w:r>
      <w:proofErr w:type="gramEnd"/>
      <w:r w:rsidRPr="1FB90E03">
        <w:rPr>
          <w:rFonts w:ascii="Arial" w:eastAsia="Arial" w:hAnsi="Arial" w:cs="Arial"/>
          <w:sz w:val="24"/>
          <w:szCs w:val="24"/>
        </w:rPr>
        <w:t xml:space="preserve"> you want to live every day. </w:t>
      </w:r>
      <w:proofErr w:type="spellStart"/>
      <w:r w:rsidRPr="1FB90E03">
        <w:rPr>
          <w:rFonts w:ascii="Arial" w:eastAsia="Arial" w:hAnsi="Arial" w:cs="Arial"/>
          <w:sz w:val="24"/>
          <w:szCs w:val="24"/>
        </w:rPr>
        <w:t>Plasdŵr</w:t>
      </w:r>
      <w:proofErr w:type="spellEnd"/>
      <w:r w:rsidRPr="1FB90E03">
        <w:rPr>
          <w:rFonts w:ascii="Arial" w:eastAsia="Arial" w:hAnsi="Arial" w:cs="Arial"/>
          <w:sz w:val="24"/>
          <w:szCs w:val="24"/>
        </w:rPr>
        <w:t xml:space="preserve"> will be a world-class, sustainable community taking shape across 900 acres of countryside in north west Cardiff. It takes its inspiration from the successful design elements of the garden city movement, founded on the principles of “fresh air, sunlight, breathing room and playing room”... </w:t>
      </w:r>
      <w:proofErr w:type="spellStart"/>
      <w:r w:rsidRPr="1FB90E03">
        <w:rPr>
          <w:rFonts w:ascii="Arial" w:eastAsia="Arial" w:hAnsi="Arial" w:cs="Arial"/>
          <w:sz w:val="24"/>
          <w:szCs w:val="24"/>
        </w:rPr>
        <w:t>Plasdŵr</w:t>
      </w:r>
      <w:proofErr w:type="spellEnd"/>
      <w:r w:rsidRPr="1FB90E03">
        <w:rPr>
          <w:rFonts w:ascii="Arial" w:eastAsia="Arial" w:hAnsi="Arial" w:cs="Arial"/>
          <w:sz w:val="24"/>
          <w:szCs w:val="24"/>
        </w:rPr>
        <w:t xml:space="preserve"> will be a place to live, work, rest and play along tree-lined avenues and hedgerow lined lanes, on bustling high streets and tucked in quiet cul-de-sacs, all as easily reached via leafy footpaths and tranquil cycle routes as by road.” </w:t>
      </w:r>
    </w:p>
    <w:p w14:paraId="2B57A2AE" w14:textId="2602545A" w:rsidR="4A67F119" w:rsidRDefault="4A67F119" w:rsidP="2A23D597">
      <w:pPr>
        <w:spacing w:after="0" w:line="360" w:lineRule="auto"/>
        <w:rPr>
          <w:rFonts w:ascii="Arial" w:eastAsia="Arial" w:hAnsi="Arial" w:cs="Arial"/>
          <w:sz w:val="24"/>
          <w:szCs w:val="24"/>
        </w:rPr>
      </w:pPr>
    </w:p>
    <w:p w14:paraId="39910AFB" w14:textId="23539892" w:rsidR="60C50A1C" w:rsidRDefault="75DB94F0" w:rsidP="75DB94F0">
      <w:pPr>
        <w:spacing w:after="0" w:line="360" w:lineRule="auto"/>
        <w:rPr>
          <w:rFonts w:ascii="Arial" w:eastAsia="Arial" w:hAnsi="Arial" w:cs="Arial"/>
          <w:sz w:val="24"/>
          <w:szCs w:val="24"/>
        </w:rPr>
      </w:pPr>
      <w:r w:rsidRPr="75DB94F0">
        <w:rPr>
          <w:rFonts w:ascii="Arial" w:eastAsia="Arial" w:hAnsi="Arial" w:cs="Arial"/>
          <w:sz w:val="24"/>
          <w:szCs w:val="24"/>
        </w:rPr>
        <w:t xml:space="preserve">Whilst supporters of the scheme insist that the extra 40,000+ houses planned for Cardiff are essential to cope with its expansion, others point to concerns of (in particular) increased traffic congestion, with an estimated extra 10,000+ cars in areas already extremely busy and that there is an accompanying lack of inclusion for infrastructure. </w:t>
      </w:r>
      <w:r w:rsidRPr="75DB94F0">
        <w:rPr>
          <w:rFonts w:ascii="Arial" w:eastAsia="Arial" w:hAnsi="Arial" w:cs="Arial"/>
          <w:color w:val="141414"/>
          <w:sz w:val="24"/>
          <w:szCs w:val="24"/>
        </w:rPr>
        <w:t>Labour council cabinet member, Lynda Thorne, said that there were a number of housing developments being touted for this area of the city which was causing concern for residents, especially with regard to traffic congestion “I have used the area between Llandaff North and area regularly for the last 15 years and I know the bottlenecks that are there and not just in the morning or evening but at all times of day. Thinking about the BBC application as well, the public opinion is the same as mine and people want to see what the bigger plan is.”</w:t>
      </w:r>
      <w:r w:rsidRPr="75DB94F0">
        <w:rPr>
          <w:rFonts w:ascii="Arial" w:eastAsia="Arial" w:hAnsi="Arial" w:cs="Arial"/>
          <w:sz w:val="24"/>
          <w:szCs w:val="24"/>
        </w:rPr>
        <w:t xml:space="preserve"> </w:t>
      </w:r>
    </w:p>
    <w:p w14:paraId="13792608" w14:textId="58B3A886" w:rsidR="60C50A1C" w:rsidRDefault="60C50A1C" w:rsidP="75DB94F0">
      <w:pPr>
        <w:spacing w:after="0" w:line="360" w:lineRule="auto"/>
        <w:rPr>
          <w:rFonts w:ascii="Arial" w:eastAsia="Arial" w:hAnsi="Arial" w:cs="Arial"/>
          <w:sz w:val="24"/>
          <w:szCs w:val="24"/>
        </w:rPr>
      </w:pPr>
    </w:p>
    <w:p w14:paraId="39D329D3" w14:textId="0EB66860" w:rsidR="60C50A1C" w:rsidRDefault="75DB94F0" w:rsidP="75DB94F0">
      <w:pPr>
        <w:spacing w:after="0" w:line="360" w:lineRule="auto"/>
        <w:rPr>
          <w:rFonts w:ascii="Arial" w:eastAsia="Arial" w:hAnsi="Arial" w:cs="Arial"/>
          <w:sz w:val="24"/>
          <w:szCs w:val="24"/>
        </w:rPr>
      </w:pPr>
      <w:r w:rsidRPr="75DB94F0">
        <w:rPr>
          <w:rFonts w:ascii="Arial" w:eastAsia="Arial" w:hAnsi="Arial" w:cs="Arial"/>
          <w:sz w:val="24"/>
          <w:szCs w:val="24"/>
        </w:rPr>
        <w:t>Although new bus and cycle routes have been mooted, a recent BBC news report (19</w:t>
      </w:r>
      <w:r w:rsidRPr="75DB94F0">
        <w:rPr>
          <w:rFonts w:ascii="Arial" w:eastAsia="Arial" w:hAnsi="Arial" w:cs="Arial"/>
          <w:sz w:val="24"/>
          <w:szCs w:val="24"/>
          <w:vertAlign w:val="superscript"/>
        </w:rPr>
        <w:t>th</w:t>
      </w:r>
      <w:r w:rsidRPr="75DB94F0">
        <w:rPr>
          <w:rFonts w:ascii="Arial" w:eastAsia="Arial" w:hAnsi="Arial" w:cs="Arial"/>
          <w:sz w:val="24"/>
          <w:szCs w:val="24"/>
        </w:rPr>
        <w:t xml:space="preserve"> January 2019) reflected concern that </w:t>
      </w:r>
      <w:r w:rsidRPr="75DB94F0">
        <w:rPr>
          <w:rFonts w:ascii="Arial" w:eastAsia="Arial" w:hAnsi="Arial" w:cs="Arial"/>
          <w:i/>
          <w:iCs/>
          <w:sz w:val="24"/>
          <w:szCs w:val="24"/>
        </w:rPr>
        <w:t xml:space="preserve">Cardiff </w:t>
      </w:r>
      <w:proofErr w:type="spellStart"/>
      <w:r w:rsidRPr="75DB94F0">
        <w:rPr>
          <w:rFonts w:ascii="Arial" w:eastAsia="Arial" w:hAnsi="Arial" w:cs="Arial"/>
          <w:i/>
          <w:iCs/>
          <w:sz w:val="24"/>
          <w:szCs w:val="24"/>
        </w:rPr>
        <w:t>Plasdwr</w:t>
      </w:r>
      <w:proofErr w:type="spellEnd"/>
      <w:r w:rsidRPr="75DB94F0">
        <w:rPr>
          <w:rFonts w:ascii="Arial" w:eastAsia="Arial" w:hAnsi="Arial" w:cs="Arial"/>
          <w:i/>
          <w:iCs/>
          <w:sz w:val="24"/>
          <w:szCs w:val="24"/>
        </w:rPr>
        <w:t xml:space="preserve"> </w:t>
      </w:r>
      <w:proofErr w:type="spellStart"/>
      <w:r w:rsidRPr="75DB94F0">
        <w:rPr>
          <w:rFonts w:ascii="Arial" w:eastAsia="Arial" w:hAnsi="Arial" w:cs="Arial"/>
          <w:i/>
          <w:iCs/>
          <w:sz w:val="24"/>
          <w:szCs w:val="24"/>
        </w:rPr>
        <w:t>Cylce</w:t>
      </w:r>
      <w:proofErr w:type="spellEnd"/>
      <w:r w:rsidRPr="75DB94F0">
        <w:rPr>
          <w:rFonts w:ascii="Arial" w:eastAsia="Arial" w:hAnsi="Arial" w:cs="Arial"/>
          <w:i/>
          <w:iCs/>
          <w:sz w:val="24"/>
          <w:szCs w:val="24"/>
        </w:rPr>
        <w:t xml:space="preserve"> Routes Stop Short of Railway Stations.</w:t>
      </w:r>
      <w:r w:rsidRPr="75DB94F0">
        <w:rPr>
          <w:rFonts w:ascii="Arial" w:eastAsia="Arial" w:hAnsi="Arial" w:cs="Arial"/>
          <w:sz w:val="24"/>
          <w:szCs w:val="24"/>
        </w:rPr>
        <w:t xml:space="preserve"> The local community council of </w:t>
      </w:r>
      <w:proofErr w:type="spellStart"/>
      <w:r w:rsidRPr="75DB94F0">
        <w:rPr>
          <w:rFonts w:ascii="Arial" w:eastAsia="Arial" w:hAnsi="Arial" w:cs="Arial"/>
          <w:sz w:val="24"/>
          <w:szCs w:val="24"/>
        </w:rPr>
        <w:t>Radyr</w:t>
      </w:r>
      <w:proofErr w:type="spellEnd"/>
      <w:r w:rsidRPr="75DB94F0">
        <w:rPr>
          <w:rFonts w:ascii="Arial" w:eastAsia="Arial" w:hAnsi="Arial" w:cs="Arial"/>
          <w:sz w:val="24"/>
          <w:szCs w:val="24"/>
        </w:rPr>
        <w:t xml:space="preserve"> and </w:t>
      </w:r>
      <w:proofErr w:type="spellStart"/>
      <w:r w:rsidRPr="75DB94F0">
        <w:rPr>
          <w:rFonts w:ascii="Arial" w:eastAsia="Arial" w:hAnsi="Arial" w:cs="Arial"/>
          <w:sz w:val="24"/>
          <w:szCs w:val="24"/>
        </w:rPr>
        <w:t>Morganstown</w:t>
      </w:r>
      <w:proofErr w:type="spellEnd"/>
      <w:r w:rsidRPr="75DB94F0">
        <w:rPr>
          <w:rFonts w:ascii="Arial" w:eastAsia="Arial" w:hAnsi="Arial" w:cs="Arial"/>
          <w:sz w:val="24"/>
          <w:szCs w:val="24"/>
        </w:rPr>
        <w:t xml:space="preserve"> has also submitted strong objections to the proposals, including a petition of 686 signatures and 104 letters of objection. A group called Wrecking </w:t>
      </w:r>
      <w:proofErr w:type="spellStart"/>
      <w:r w:rsidRPr="75DB94F0">
        <w:rPr>
          <w:rFonts w:ascii="Arial" w:eastAsia="Arial" w:hAnsi="Arial" w:cs="Arial"/>
          <w:sz w:val="24"/>
          <w:szCs w:val="24"/>
        </w:rPr>
        <w:t>Radyr</w:t>
      </w:r>
      <w:proofErr w:type="spellEnd"/>
      <w:r w:rsidRPr="75DB94F0">
        <w:rPr>
          <w:rFonts w:ascii="Arial" w:eastAsia="Arial" w:hAnsi="Arial" w:cs="Arial"/>
          <w:sz w:val="24"/>
          <w:szCs w:val="24"/>
        </w:rPr>
        <w:t xml:space="preserve"> has also been formed to campaign on traffic issues in the area and expresses concern that the council’s target of 50% active travel for </w:t>
      </w:r>
      <w:proofErr w:type="spellStart"/>
      <w:r w:rsidRPr="75DB94F0">
        <w:rPr>
          <w:rFonts w:ascii="Arial" w:eastAsia="Arial" w:hAnsi="Arial" w:cs="Arial"/>
          <w:sz w:val="24"/>
          <w:szCs w:val="24"/>
        </w:rPr>
        <w:t>Plasdwr</w:t>
      </w:r>
      <w:proofErr w:type="spellEnd"/>
      <w:r w:rsidRPr="75DB94F0">
        <w:rPr>
          <w:rFonts w:ascii="Arial" w:eastAsia="Arial" w:hAnsi="Arial" w:cs="Arial"/>
          <w:sz w:val="24"/>
          <w:szCs w:val="24"/>
        </w:rPr>
        <w:t xml:space="preserve"> was “never going to happen”. </w:t>
      </w:r>
    </w:p>
    <w:p w14:paraId="0C0C66CD" w14:textId="02B0AA98" w:rsidR="60C50A1C" w:rsidRDefault="60C50A1C" w:rsidP="75DB94F0">
      <w:pPr>
        <w:spacing w:after="0" w:line="360" w:lineRule="auto"/>
        <w:rPr>
          <w:rFonts w:ascii="Arial" w:eastAsia="Arial" w:hAnsi="Arial" w:cs="Arial"/>
          <w:sz w:val="24"/>
          <w:szCs w:val="24"/>
        </w:rPr>
      </w:pPr>
    </w:p>
    <w:p w14:paraId="30F6A94D" w14:textId="7D770AEC" w:rsidR="60C50A1C" w:rsidRDefault="75DB94F0" w:rsidP="75DB94F0">
      <w:pPr>
        <w:spacing w:after="0" w:line="360" w:lineRule="auto"/>
        <w:rPr>
          <w:rFonts w:ascii="Arial" w:eastAsia="Arial" w:hAnsi="Arial" w:cs="Arial"/>
          <w:sz w:val="24"/>
          <w:szCs w:val="24"/>
        </w:rPr>
      </w:pPr>
      <w:r w:rsidRPr="75DB94F0">
        <w:rPr>
          <w:rFonts w:ascii="Arial" w:eastAsia="Arial" w:hAnsi="Arial" w:cs="Arial"/>
          <w:sz w:val="24"/>
          <w:szCs w:val="24"/>
        </w:rPr>
        <w:lastRenderedPageBreak/>
        <w:t xml:space="preserve">Given requirements in the Future Generations Act, it also appears that </w:t>
      </w:r>
      <w:r w:rsidR="00355AE6">
        <w:rPr>
          <w:rFonts w:ascii="Arial" w:eastAsia="Arial" w:hAnsi="Arial" w:cs="Arial"/>
          <w:sz w:val="24"/>
          <w:szCs w:val="24"/>
        </w:rPr>
        <w:t xml:space="preserve">the </w:t>
      </w:r>
      <w:r w:rsidRPr="75DB94F0">
        <w:rPr>
          <w:rFonts w:ascii="Arial" w:eastAsia="Arial" w:hAnsi="Arial" w:cs="Arial"/>
          <w:sz w:val="24"/>
          <w:szCs w:val="24"/>
        </w:rPr>
        <w:t xml:space="preserve">level of engagement with young people from the area in both informing them of the development and engaging their views, has been </w:t>
      </w:r>
      <w:r w:rsidR="00840568">
        <w:rPr>
          <w:rFonts w:ascii="Arial" w:eastAsia="Arial" w:hAnsi="Arial" w:cs="Arial"/>
          <w:sz w:val="24"/>
          <w:szCs w:val="24"/>
        </w:rPr>
        <w:t>poor.</w:t>
      </w:r>
      <w:r w:rsidR="00B15AE3">
        <w:rPr>
          <w:rFonts w:ascii="Arial" w:eastAsia="Arial" w:hAnsi="Arial" w:cs="Arial"/>
          <w:sz w:val="24"/>
          <w:szCs w:val="24"/>
        </w:rPr>
        <w:t xml:space="preserve"> </w:t>
      </w:r>
      <w:r w:rsidR="00840568">
        <w:rPr>
          <w:rFonts w:ascii="Arial" w:eastAsia="Arial" w:hAnsi="Arial" w:cs="Arial"/>
          <w:sz w:val="24"/>
          <w:szCs w:val="24"/>
        </w:rPr>
        <w:t xml:space="preserve">Aside from a short section on the </w:t>
      </w:r>
      <w:proofErr w:type="spellStart"/>
      <w:r w:rsidR="00840568">
        <w:rPr>
          <w:rFonts w:ascii="Arial" w:eastAsia="Arial" w:hAnsi="Arial" w:cs="Arial"/>
          <w:sz w:val="24"/>
          <w:szCs w:val="24"/>
        </w:rPr>
        <w:t>Plasdwr</w:t>
      </w:r>
      <w:proofErr w:type="spellEnd"/>
      <w:r w:rsidR="00840568">
        <w:rPr>
          <w:rFonts w:ascii="Arial" w:eastAsia="Arial" w:hAnsi="Arial" w:cs="Arial"/>
          <w:sz w:val="24"/>
          <w:szCs w:val="24"/>
        </w:rPr>
        <w:t xml:space="preserve"> website</w:t>
      </w:r>
      <w:r w:rsidRPr="75DB94F0">
        <w:rPr>
          <w:rFonts w:ascii="Arial" w:eastAsia="Arial" w:hAnsi="Arial" w:cs="Arial"/>
          <w:sz w:val="24"/>
          <w:szCs w:val="24"/>
        </w:rPr>
        <w:t xml:space="preserve"> </w:t>
      </w:r>
      <w:r w:rsidR="0022488B">
        <w:rPr>
          <w:rFonts w:ascii="Arial" w:eastAsia="Arial" w:hAnsi="Arial" w:cs="Arial"/>
          <w:sz w:val="24"/>
          <w:szCs w:val="24"/>
        </w:rPr>
        <w:t xml:space="preserve">(last updated in November 2018) </w:t>
      </w:r>
      <w:r w:rsidRPr="75DB94F0">
        <w:rPr>
          <w:rFonts w:ascii="Arial" w:eastAsia="Arial" w:hAnsi="Arial" w:cs="Arial"/>
          <w:sz w:val="24"/>
          <w:szCs w:val="24"/>
        </w:rPr>
        <w:t xml:space="preserve">little evidence </w:t>
      </w:r>
      <w:r w:rsidR="00B15AE3">
        <w:rPr>
          <w:rFonts w:ascii="Arial" w:eastAsia="Arial" w:hAnsi="Arial" w:cs="Arial"/>
          <w:sz w:val="24"/>
          <w:szCs w:val="24"/>
        </w:rPr>
        <w:t xml:space="preserve">can be </w:t>
      </w:r>
      <w:r w:rsidRPr="75DB94F0">
        <w:rPr>
          <w:rFonts w:ascii="Arial" w:eastAsia="Arial" w:hAnsi="Arial" w:cs="Arial"/>
          <w:sz w:val="24"/>
          <w:szCs w:val="24"/>
        </w:rPr>
        <w:t>found</w:t>
      </w:r>
      <w:r w:rsidR="00B15AE3">
        <w:rPr>
          <w:rFonts w:ascii="Arial" w:eastAsia="Arial" w:hAnsi="Arial" w:cs="Arial"/>
          <w:sz w:val="24"/>
          <w:szCs w:val="24"/>
        </w:rPr>
        <w:t xml:space="preserve"> of any substantive consultation</w:t>
      </w:r>
      <w:r w:rsidRPr="75DB94F0">
        <w:rPr>
          <w:rFonts w:ascii="Arial" w:eastAsia="Arial" w:hAnsi="Arial" w:cs="Arial"/>
          <w:sz w:val="24"/>
          <w:szCs w:val="24"/>
        </w:rPr>
        <w:t>. This indicates that developers have spoken with some young people from local schools but there is an absence of any reference to proper</w:t>
      </w:r>
      <w:r w:rsidR="009A70B9">
        <w:rPr>
          <w:rFonts w:ascii="Arial" w:eastAsia="Arial" w:hAnsi="Arial" w:cs="Arial"/>
          <w:sz w:val="24"/>
          <w:szCs w:val="24"/>
        </w:rPr>
        <w:t>/extensive</w:t>
      </w:r>
      <w:r w:rsidRPr="75DB94F0">
        <w:rPr>
          <w:rFonts w:ascii="Arial" w:eastAsia="Arial" w:hAnsi="Arial" w:cs="Arial"/>
          <w:sz w:val="24"/>
          <w:szCs w:val="24"/>
        </w:rPr>
        <w:t xml:space="preserve"> consultation or</w:t>
      </w:r>
      <w:r w:rsidR="009A70B9">
        <w:rPr>
          <w:rFonts w:ascii="Arial" w:eastAsia="Arial" w:hAnsi="Arial" w:cs="Arial"/>
          <w:sz w:val="24"/>
          <w:szCs w:val="24"/>
        </w:rPr>
        <w:t xml:space="preserve"> any</w:t>
      </w:r>
      <w:r w:rsidRPr="75DB94F0">
        <w:rPr>
          <w:rFonts w:ascii="Arial" w:eastAsia="Arial" w:hAnsi="Arial" w:cs="Arial"/>
          <w:sz w:val="24"/>
          <w:szCs w:val="24"/>
        </w:rPr>
        <w:t xml:space="preserve"> analysis of these sessions.</w:t>
      </w:r>
    </w:p>
    <w:p w14:paraId="3F7C9F91" w14:textId="7CA163F7" w:rsidR="60C50A1C" w:rsidRDefault="60C50A1C" w:rsidP="2A23D597">
      <w:pPr>
        <w:spacing w:after="0" w:line="360" w:lineRule="auto"/>
        <w:rPr>
          <w:rFonts w:ascii="Arial" w:eastAsia="Arial" w:hAnsi="Arial" w:cs="Arial"/>
          <w:sz w:val="24"/>
          <w:szCs w:val="24"/>
        </w:rPr>
      </w:pPr>
    </w:p>
    <w:p w14:paraId="42CA90D5" w14:textId="15ADF218" w:rsidR="60C50A1C" w:rsidRDefault="2A23D597" w:rsidP="2A23D597">
      <w:pPr>
        <w:spacing w:after="0" w:line="360" w:lineRule="auto"/>
        <w:rPr>
          <w:rFonts w:ascii="Arial" w:eastAsia="Arial" w:hAnsi="Arial" w:cs="Arial"/>
          <w:sz w:val="24"/>
          <w:szCs w:val="24"/>
        </w:rPr>
      </w:pPr>
      <w:r w:rsidRPr="2A23D597">
        <w:rPr>
          <w:rFonts w:ascii="Arial" w:eastAsia="Arial" w:hAnsi="Arial" w:cs="Arial"/>
          <w:sz w:val="24"/>
          <w:szCs w:val="24"/>
        </w:rPr>
        <w:t>Nathaniel Litchfield and Partners were commissioned by Redrow Homes in 2014 to carry out an Environmental Impact Assessment on the proposed development looking at Socio-Economics; Transportation; Water Resources; Ecology; Landscape &amp; Visual; Noise &amp; Vibration; Air Quality; Heritage; Agriculture &amp; Soils; Utilities &amp; Services; Waste and Ground Conditions. Some of its conclusion</w:t>
      </w:r>
      <w:r w:rsidR="004E3EB6">
        <w:rPr>
          <w:rFonts w:ascii="Arial" w:eastAsia="Arial" w:hAnsi="Arial" w:cs="Arial"/>
          <w:sz w:val="24"/>
          <w:szCs w:val="24"/>
        </w:rPr>
        <w:t>s</w:t>
      </w:r>
      <w:r w:rsidRPr="2A23D597">
        <w:rPr>
          <w:rFonts w:ascii="Arial" w:eastAsia="Arial" w:hAnsi="Arial" w:cs="Arial"/>
          <w:sz w:val="24"/>
          <w:szCs w:val="24"/>
        </w:rPr>
        <w:t xml:space="preserve"> include potential positive impacts on the creation of new jobs at construction stage and spending by new residents, highlighting new pedestrian and cycle routes as well as “bus priority measures”, further consideration of impact on woodland birds, barn owls, breading birds, bats, great crested newts and reptiles. It also concluded (p. 19 </w:t>
      </w:r>
      <w:proofErr w:type="spellStart"/>
      <w:r w:rsidRPr="2A23D597">
        <w:rPr>
          <w:rFonts w:ascii="Arial" w:eastAsia="Arial" w:hAnsi="Arial" w:cs="Arial"/>
          <w:sz w:val="24"/>
          <w:szCs w:val="24"/>
        </w:rPr>
        <w:t>pt</w:t>
      </w:r>
      <w:proofErr w:type="spellEnd"/>
      <w:r w:rsidRPr="2A23D597">
        <w:rPr>
          <w:rFonts w:ascii="Arial" w:eastAsia="Arial" w:hAnsi="Arial" w:cs="Arial"/>
          <w:sz w:val="24"/>
          <w:szCs w:val="24"/>
        </w:rPr>
        <w:t xml:space="preserve"> 4.67) that “any air quality impacts associated with development of land to the north west of Cardiff are not considered to be significant. Therefore, the development should not be constrained </w:t>
      </w:r>
      <w:proofErr w:type="gramStart"/>
      <w:r w:rsidRPr="2A23D597">
        <w:rPr>
          <w:rFonts w:ascii="Arial" w:eastAsia="Arial" w:hAnsi="Arial" w:cs="Arial"/>
          <w:sz w:val="24"/>
          <w:szCs w:val="24"/>
        </w:rPr>
        <w:t>on the basis of</w:t>
      </w:r>
      <w:proofErr w:type="gramEnd"/>
      <w:r w:rsidRPr="2A23D597">
        <w:rPr>
          <w:rFonts w:ascii="Arial" w:eastAsia="Arial" w:hAnsi="Arial" w:cs="Arial"/>
          <w:sz w:val="24"/>
          <w:szCs w:val="24"/>
        </w:rPr>
        <w:t xml:space="preserve"> air quality”.</w:t>
      </w:r>
    </w:p>
    <w:p w14:paraId="7ADB80FA" w14:textId="4115304D" w:rsidR="60C50A1C" w:rsidRDefault="60C50A1C" w:rsidP="2A23D597">
      <w:pPr>
        <w:spacing w:after="0" w:line="360" w:lineRule="auto"/>
        <w:rPr>
          <w:rFonts w:ascii="Arial" w:eastAsia="Arial" w:hAnsi="Arial" w:cs="Arial"/>
          <w:sz w:val="24"/>
          <w:szCs w:val="24"/>
        </w:rPr>
      </w:pPr>
    </w:p>
    <w:p w14:paraId="1E2E1282" w14:textId="4BDACE2E" w:rsidR="60C50A1C" w:rsidRDefault="1FB90E03" w:rsidP="1FB90E03">
      <w:pPr>
        <w:spacing w:after="0" w:line="360" w:lineRule="auto"/>
        <w:rPr>
          <w:rFonts w:ascii="Arial" w:eastAsia="Arial" w:hAnsi="Arial" w:cs="Arial"/>
          <w:sz w:val="24"/>
          <w:szCs w:val="24"/>
        </w:rPr>
      </w:pPr>
      <w:r w:rsidRPr="1FB90E03">
        <w:rPr>
          <w:rFonts w:ascii="Arial" w:eastAsia="Arial" w:hAnsi="Arial" w:cs="Arial"/>
          <w:sz w:val="24"/>
          <w:szCs w:val="24"/>
        </w:rPr>
        <w:t xml:space="preserve">The developments taking place in Cardiff are part of wider infrastructure growth, which includes ambitious plans to improve transport links across South East Wales. Called the South Wales Metro, this is a vast project designed to develop an integrated transport network across South Wales by 2023. As part of a City Deal, the ten local authorities in South East Wales would be given the opportunity to borrow £580m to match the Welsh </w:t>
      </w:r>
      <w:proofErr w:type="gramStart"/>
      <w:r w:rsidRPr="1FB90E03">
        <w:rPr>
          <w:rFonts w:ascii="Arial" w:eastAsia="Arial" w:hAnsi="Arial" w:cs="Arial"/>
          <w:sz w:val="24"/>
          <w:szCs w:val="24"/>
        </w:rPr>
        <w:t>Government‘</w:t>
      </w:r>
      <w:proofErr w:type="gramEnd"/>
      <w:r w:rsidRPr="1FB90E03">
        <w:rPr>
          <w:rFonts w:ascii="Arial" w:eastAsia="Arial" w:hAnsi="Arial" w:cs="Arial"/>
          <w:sz w:val="24"/>
          <w:szCs w:val="24"/>
        </w:rPr>
        <w:t xml:space="preserve">s committed £580m for the project, which will be repaid over time. This huge project, together with the proposed M4 relief road is presenting (South) Wales with some interesting debate </w:t>
      </w:r>
      <w:proofErr w:type="gramStart"/>
      <w:r w:rsidRPr="1FB90E03">
        <w:rPr>
          <w:rFonts w:ascii="Arial" w:eastAsia="Arial" w:hAnsi="Arial" w:cs="Arial"/>
          <w:sz w:val="24"/>
          <w:szCs w:val="24"/>
        </w:rPr>
        <w:t>in regard to</w:t>
      </w:r>
      <w:proofErr w:type="gramEnd"/>
      <w:r w:rsidRPr="1FB90E03">
        <w:rPr>
          <w:rFonts w:ascii="Arial" w:eastAsia="Arial" w:hAnsi="Arial" w:cs="Arial"/>
          <w:sz w:val="24"/>
          <w:szCs w:val="24"/>
        </w:rPr>
        <w:t xml:space="preserve"> the country’s own policies and legislation relating to the challenges of economic growth and sustainable development.</w:t>
      </w:r>
    </w:p>
    <w:p w14:paraId="6A24DCC5" w14:textId="2D4AF958" w:rsidR="0015714A" w:rsidRDefault="0015714A" w:rsidP="1FB90E03">
      <w:pPr>
        <w:spacing w:after="0" w:line="360" w:lineRule="auto"/>
        <w:rPr>
          <w:rFonts w:ascii="Arial" w:eastAsia="Arial" w:hAnsi="Arial" w:cs="Arial"/>
          <w:sz w:val="24"/>
          <w:szCs w:val="24"/>
        </w:rPr>
      </w:pPr>
    </w:p>
    <w:p w14:paraId="76C1A223" w14:textId="176831B7" w:rsidR="0015714A" w:rsidRDefault="1FB90E03" w:rsidP="1FB90E03">
      <w:pPr>
        <w:spacing w:after="0" w:line="360" w:lineRule="auto"/>
        <w:rPr>
          <w:rFonts w:ascii="Arial" w:eastAsia="Arial" w:hAnsi="Arial" w:cs="Arial"/>
          <w:sz w:val="24"/>
          <w:szCs w:val="24"/>
        </w:rPr>
      </w:pPr>
      <w:r w:rsidRPr="1FB90E03">
        <w:rPr>
          <w:rFonts w:ascii="Arial" w:eastAsia="Arial" w:hAnsi="Arial" w:cs="Arial"/>
          <w:sz w:val="24"/>
          <w:szCs w:val="24"/>
        </w:rPr>
        <w:t xml:space="preserve">It will be interesting to see how this major development takes shape and how it impacts on the neighbouring communities and city centre as much of this will not be </w:t>
      </w:r>
      <w:r w:rsidRPr="1FB90E03">
        <w:rPr>
          <w:rFonts w:ascii="Arial" w:eastAsia="Arial" w:hAnsi="Arial" w:cs="Arial"/>
          <w:sz w:val="24"/>
          <w:szCs w:val="24"/>
        </w:rPr>
        <w:lastRenderedPageBreak/>
        <w:t xml:space="preserve">known until some years hence. However, the construction is well under way and houses are already being occupied. This being the case, it is incumbent on all working and/or living on or around and the area to do the best they can to consider </w:t>
      </w:r>
      <w:proofErr w:type="gramStart"/>
      <w:r w:rsidRPr="1FB90E03">
        <w:rPr>
          <w:rFonts w:ascii="Arial" w:eastAsia="Arial" w:hAnsi="Arial" w:cs="Arial"/>
          <w:sz w:val="24"/>
          <w:szCs w:val="24"/>
        </w:rPr>
        <w:t>all of</w:t>
      </w:r>
      <w:proofErr w:type="gramEnd"/>
      <w:r w:rsidRPr="1FB90E03">
        <w:rPr>
          <w:rFonts w:ascii="Arial" w:eastAsia="Arial" w:hAnsi="Arial" w:cs="Arial"/>
          <w:sz w:val="24"/>
          <w:szCs w:val="24"/>
        </w:rPr>
        <w:t xml:space="preserve"> the themes and content from above in the context of sustainable development, in order that human growth can subsist in harmony with - and not cause further stress to - the planet. </w:t>
      </w:r>
    </w:p>
    <w:p w14:paraId="7D761CF6" w14:textId="00AEFE66" w:rsidR="0015714A" w:rsidRDefault="0015714A" w:rsidP="2A23D597">
      <w:pPr>
        <w:spacing w:line="360" w:lineRule="auto"/>
        <w:rPr>
          <w:rFonts w:ascii="Arial" w:eastAsia="Arial" w:hAnsi="Arial" w:cs="Arial"/>
        </w:rPr>
      </w:pPr>
    </w:p>
    <w:p w14:paraId="54624475" w14:textId="77777777" w:rsidR="00211432" w:rsidRDefault="00211432" w:rsidP="2A23D597">
      <w:pPr>
        <w:spacing w:line="360" w:lineRule="auto"/>
        <w:rPr>
          <w:rFonts w:ascii="Arial" w:eastAsia="Arial" w:hAnsi="Arial" w:cs="Arial"/>
        </w:rPr>
      </w:pPr>
    </w:p>
    <w:p w14:paraId="15B3DF7E" w14:textId="532852BD" w:rsidR="28B232B5" w:rsidRPr="00B94578" w:rsidRDefault="2A23D597" w:rsidP="2A23D597">
      <w:pPr>
        <w:spacing w:line="360" w:lineRule="auto"/>
        <w:rPr>
          <w:rFonts w:ascii="Arial" w:eastAsia="Arial" w:hAnsi="Arial" w:cs="Arial"/>
          <w:color w:val="000000" w:themeColor="text1"/>
          <w:sz w:val="24"/>
          <w:szCs w:val="24"/>
        </w:rPr>
      </w:pPr>
      <w:r w:rsidRPr="00B94578">
        <w:rPr>
          <w:rFonts w:ascii="Arial" w:eastAsia="Arial" w:hAnsi="Arial" w:cs="Arial"/>
          <w:sz w:val="24"/>
          <w:szCs w:val="24"/>
        </w:rPr>
        <w:t>References:</w:t>
      </w:r>
    </w:p>
    <w:p w14:paraId="73AE7D51" w14:textId="23A88AF5" w:rsidR="28B232B5" w:rsidRPr="00B94578" w:rsidRDefault="2A23D597" w:rsidP="2A23D597">
      <w:pPr>
        <w:spacing w:line="360" w:lineRule="auto"/>
        <w:rPr>
          <w:rFonts w:ascii="Arial" w:eastAsia="Arial" w:hAnsi="Arial" w:cs="Arial"/>
          <w:color w:val="000000" w:themeColor="text1"/>
          <w:sz w:val="24"/>
          <w:szCs w:val="24"/>
        </w:rPr>
      </w:pPr>
      <w:r w:rsidRPr="00B94578">
        <w:rPr>
          <w:rFonts w:ascii="Arial" w:eastAsia="Arial" w:hAnsi="Arial" w:cs="Arial"/>
          <w:color w:val="000000" w:themeColor="text1"/>
          <w:sz w:val="24"/>
          <w:szCs w:val="24"/>
        </w:rPr>
        <w:t>Baxter</w:t>
      </w:r>
      <w:r w:rsidR="00B94578">
        <w:rPr>
          <w:rFonts w:ascii="Arial" w:eastAsia="Arial" w:hAnsi="Arial" w:cs="Arial"/>
          <w:color w:val="000000" w:themeColor="text1"/>
          <w:sz w:val="24"/>
          <w:szCs w:val="24"/>
        </w:rPr>
        <w:t xml:space="preserve"> </w:t>
      </w:r>
      <w:r w:rsidRPr="00B94578">
        <w:rPr>
          <w:rFonts w:ascii="Arial" w:eastAsia="Arial" w:hAnsi="Arial" w:cs="Arial"/>
          <w:color w:val="000000" w:themeColor="text1"/>
          <w:sz w:val="24"/>
          <w:szCs w:val="24"/>
        </w:rPr>
        <w:t xml:space="preserve">(2005) </w:t>
      </w:r>
      <w:r w:rsidRPr="00B94578">
        <w:rPr>
          <w:rFonts w:ascii="Arial" w:eastAsia="Arial" w:hAnsi="Arial" w:cs="Arial"/>
          <w:i/>
          <w:color w:val="000000" w:themeColor="text1"/>
          <w:sz w:val="24"/>
          <w:szCs w:val="24"/>
        </w:rPr>
        <w:t>A Theory of Ecological Justice</w:t>
      </w:r>
      <w:r w:rsidRPr="00B94578">
        <w:rPr>
          <w:rFonts w:ascii="Arial" w:eastAsia="Arial" w:hAnsi="Arial" w:cs="Arial"/>
          <w:color w:val="000000" w:themeColor="text1"/>
          <w:sz w:val="24"/>
          <w:szCs w:val="24"/>
        </w:rPr>
        <w:t xml:space="preserve">. Routledge. New York. </w:t>
      </w:r>
      <w:proofErr w:type="gramStart"/>
      <w:r w:rsidRPr="00B94578">
        <w:rPr>
          <w:rFonts w:ascii="Arial" w:eastAsia="Arial" w:hAnsi="Arial" w:cs="Arial"/>
          <w:color w:val="000000" w:themeColor="text1"/>
          <w:sz w:val="24"/>
          <w:szCs w:val="24"/>
        </w:rPr>
        <w:t>NY .</w:t>
      </w:r>
      <w:proofErr w:type="gramEnd"/>
      <w:r w:rsidRPr="00B94578">
        <w:rPr>
          <w:rFonts w:ascii="Arial" w:eastAsia="Arial" w:hAnsi="Arial" w:cs="Arial"/>
          <w:color w:val="000000" w:themeColor="text1"/>
          <w:sz w:val="24"/>
          <w:szCs w:val="24"/>
        </w:rPr>
        <w:t xml:space="preserve"> USA</w:t>
      </w:r>
    </w:p>
    <w:p w14:paraId="2078491F" w14:textId="502E39CF" w:rsidR="4A67F119" w:rsidRPr="00B94578" w:rsidRDefault="2A23D597" w:rsidP="2A23D597">
      <w:pPr>
        <w:spacing w:line="360" w:lineRule="auto"/>
        <w:rPr>
          <w:rFonts w:ascii="Arial" w:eastAsia="Arial" w:hAnsi="Arial" w:cs="Arial"/>
          <w:color w:val="000000" w:themeColor="text1"/>
          <w:sz w:val="24"/>
          <w:szCs w:val="24"/>
        </w:rPr>
      </w:pPr>
      <w:r w:rsidRPr="00B94578">
        <w:rPr>
          <w:rFonts w:ascii="Arial" w:eastAsia="Arial" w:hAnsi="Arial" w:cs="Arial"/>
          <w:color w:val="000000" w:themeColor="text1"/>
          <w:sz w:val="24"/>
          <w:szCs w:val="24"/>
        </w:rPr>
        <w:t>BBC &lt;</w:t>
      </w:r>
      <w:r w:rsidRPr="00B94578">
        <w:rPr>
          <w:rFonts w:ascii="Arial" w:eastAsia="Arial" w:hAnsi="Arial" w:cs="Arial"/>
          <w:sz w:val="24"/>
          <w:szCs w:val="24"/>
        </w:rPr>
        <w:t>https://www.bbc.co.uk/news/uk-wales-46865804&gt; (</w:t>
      </w:r>
      <w:r w:rsidR="00AB14FE">
        <w:rPr>
          <w:rFonts w:ascii="Arial" w:eastAsia="Arial" w:hAnsi="Arial" w:cs="Arial"/>
          <w:sz w:val="24"/>
          <w:szCs w:val="24"/>
        </w:rPr>
        <w:t>Accessed</w:t>
      </w:r>
      <w:r w:rsidRPr="00B94578">
        <w:rPr>
          <w:rFonts w:ascii="Arial" w:eastAsia="Arial" w:hAnsi="Arial" w:cs="Arial"/>
          <w:sz w:val="24"/>
          <w:szCs w:val="24"/>
        </w:rPr>
        <w:t xml:space="preserve"> </w:t>
      </w:r>
      <w:proofErr w:type="gramStart"/>
      <w:r w:rsidRPr="00B94578">
        <w:rPr>
          <w:rFonts w:ascii="Arial" w:eastAsia="Arial" w:hAnsi="Arial" w:cs="Arial"/>
          <w:sz w:val="24"/>
          <w:szCs w:val="24"/>
        </w:rPr>
        <w:t>April,</w:t>
      </w:r>
      <w:proofErr w:type="gramEnd"/>
      <w:r w:rsidRPr="00B94578">
        <w:rPr>
          <w:rFonts w:ascii="Arial" w:eastAsia="Arial" w:hAnsi="Arial" w:cs="Arial"/>
          <w:sz w:val="24"/>
          <w:szCs w:val="24"/>
        </w:rPr>
        <w:t xml:space="preserve"> 2019)</w:t>
      </w:r>
    </w:p>
    <w:p w14:paraId="2E99AAE9" w14:textId="5CC773F8" w:rsidR="50D27AE9" w:rsidRPr="00B94578" w:rsidRDefault="2A23D597" w:rsidP="2A23D597">
      <w:pPr>
        <w:spacing w:line="360" w:lineRule="auto"/>
        <w:rPr>
          <w:rFonts w:ascii="Arial" w:eastAsia="Arial" w:hAnsi="Arial" w:cs="Arial"/>
          <w:color w:val="000000" w:themeColor="text1"/>
          <w:sz w:val="24"/>
          <w:szCs w:val="24"/>
        </w:rPr>
      </w:pPr>
      <w:proofErr w:type="spellStart"/>
      <w:r w:rsidRPr="00B94578">
        <w:rPr>
          <w:rFonts w:ascii="Arial" w:eastAsia="Arial" w:hAnsi="Arial" w:cs="Arial"/>
          <w:color w:val="000000" w:themeColor="text1"/>
          <w:sz w:val="24"/>
          <w:szCs w:val="24"/>
        </w:rPr>
        <w:t>Beerkens</w:t>
      </w:r>
      <w:proofErr w:type="spellEnd"/>
      <w:r w:rsidRPr="00B94578">
        <w:rPr>
          <w:rFonts w:ascii="Arial" w:eastAsia="Arial" w:hAnsi="Arial" w:cs="Arial"/>
          <w:color w:val="000000" w:themeColor="text1"/>
          <w:sz w:val="24"/>
          <w:szCs w:val="24"/>
        </w:rPr>
        <w:t xml:space="preserve">, E. (2004). </w:t>
      </w:r>
      <w:r w:rsidRPr="00505204">
        <w:rPr>
          <w:rFonts w:ascii="Arial" w:eastAsia="Arial" w:hAnsi="Arial" w:cs="Arial"/>
          <w:i/>
          <w:color w:val="000000" w:themeColor="text1"/>
          <w:sz w:val="24"/>
          <w:szCs w:val="24"/>
        </w:rPr>
        <w:t>Global Opportunities and Institutional Embeddedness</w:t>
      </w:r>
      <w:r w:rsidRPr="00B94578">
        <w:rPr>
          <w:rFonts w:ascii="Arial" w:eastAsia="Arial" w:hAnsi="Arial" w:cs="Arial"/>
          <w:color w:val="000000" w:themeColor="text1"/>
          <w:sz w:val="24"/>
          <w:szCs w:val="24"/>
        </w:rPr>
        <w:t>. Higher Education Consortia in Europe and South</w:t>
      </w:r>
      <w:r w:rsidR="00505204">
        <w:rPr>
          <w:rFonts w:ascii="Arial" w:eastAsia="Arial" w:hAnsi="Arial" w:cs="Arial"/>
          <w:color w:val="000000" w:themeColor="text1"/>
          <w:sz w:val="24"/>
          <w:szCs w:val="24"/>
        </w:rPr>
        <w:t xml:space="preserve"> </w:t>
      </w:r>
      <w:r w:rsidRPr="00B94578">
        <w:rPr>
          <w:rFonts w:ascii="Arial" w:eastAsia="Arial" w:hAnsi="Arial" w:cs="Arial"/>
          <w:color w:val="000000" w:themeColor="text1"/>
          <w:sz w:val="24"/>
          <w:szCs w:val="24"/>
        </w:rPr>
        <w:t xml:space="preserve">East Asia CHEPS  </w:t>
      </w:r>
    </w:p>
    <w:p w14:paraId="56ADC8BB" w14:textId="18029328" w:rsidR="368BF47B" w:rsidRPr="00B94578" w:rsidRDefault="2A23D597" w:rsidP="2A23D597">
      <w:pPr>
        <w:spacing w:line="360" w:lineRule="auto"/>
        <w:rPr>
          <w:rFonts w:ascii="Arial" w:eastAsia="Arial" w:hAnsi="Arial" w:cs="Arial"/>
          <w:sz w:val="24"/>
          <w:szCs w:val="24"/>
        </w:rPr>
      </w:pPr>
      <w:r w:rsidRPr="00B94578">
        <w:rPr>
          <w:rFonts w:ascii="Arial" w:eastAsia="Arial" w:hAnsi="Arial" w:cs="Arial"/>
          <w:sz w:val="24"/>
          <w:szCs w:val="24"/>
        </w:rPr>
        <w:t xml:space="preserve">Davis, M. (2006) </w:t>
      </w:r>
      <w:r w:rsidRPr="00B94578">
        <w:rPr>
          <w:rFonts w:ascii="Arial" w:eastAsia="Arial" w:hAnsi="Arial" w:cs="Arial"/>
          <w:i/>
          <w:iCs/>
          <w:sz w:val="24"/>
          <w:szCs w:val="24"/>
        </w:rPr>
        <w:t>Planet of Slums</w:t>
      </w:r>
      <w:r w:rsidRPr="00B94578">
        <w:rPr>
          <w:rFonts w:ascii="Arial" w:eastAsia="Arial" w:hAnsi="Arial" w:cs="Arial"/>
          <w:sz w:val="24"/>
          <w:szCs w:val="24"/>
        </w:rPr>
        <w:t xml:space="preserve">. Verso. London </w:t>
      </w:r>
    </w:p>
    <w:p w14:paraId="23B535FC" w14:textId="1DF54A6D" w:rsidR="60C50A1C" w:rsidRPr="00B94578" w:rsidRDefault="2A23D597" w:rsidP="2A23D597">
      <w:pPr>
        <w:spacing w:line="360" w:lineRule="auto"/>
        <w:rPr>
          <w:rFonts w:ascii="Arial" w:eastAsia="Arial" w:hAnsi="Arial" w:cs="Arial"/>
          <w:sz w:val="24"/>
          <w:szCs w:val="24"/>
        </w:rPr>
      </w:pPr>
      <w:r w:rsidRPr="00B94578">
        <w:rPr>
          <w:rFonts w:ascii="Arial" w:eastAsia="Arial" w:hAnsi="Arial" w:cs="Arial"/>
          <w:sz w:val="24"/>
          <w:szCs w:val="24"/>
        </w:rPr>
        <w:t>Department for Business, Energy and Industrial Strategy., &lt;https://www.gov.uk/guidance/climate-change-explained&gt;</w:t>
      </w:r>
      <w:r w:rsidR="002F087B" w:rsidRPr="002F087B">
        <w:rPr>
          <w:rFonts w:ascii="Arial" w:eastAsia="Arial" w:hAnsi="Arial" w:cs="Arial"/>
          <w:sz w:val="24"/>
          <w:szCs w:val="24"/>
        </w:rPr>
        <w:t xml:space="preserve"> </w:t>
      </w:r>
      <w:r w:rsidR="002F087B">
        <w:rPr>
          <w:rFonts w:ascii="Arial" w:eastAsia="Arial" w:hAnsi="Arial" w:cs="Arial"/>
          <w:sz w:val="24"/>
          <w:szCs w:val="24"/>
        </w:rPr>
        <w:t>(Accessed</w:t>
      </w:r>
      <w:r w:rsidR="002F087B" w:rsidRPr="00B94578">
        <w:rPr>
          <w:rFonts w:ascii="Arial" w:eastAsia="Arial" w:hAnsi="Arial" w:cs="Arial"/>
          <w:sz w:val="24"/>
          <w:szCs w:val="24"/>
        </w:rPr>
        <w:t xml:space="preserve"> April 2019</w:t>
      </w:r>
      <w:r w:rsidR="002F087B">
        <w:rPr>
          <w:rFonts w:ascii="Arial" w:eastAsia="Arial" w:hAnsi="Arial" w:cs="Arial"/>
          <w:sz w:val="24"/>
          <w:szCs w:val="24"/>
        </w:rPr>
        <w:t>)</w:t>
      </w:r>
    </w:p>
    <w:p w14:paraId="1218CCA2" w14:textId="345D4DE9" w:rsidR="368BF47B" w:rsidRPr="00B94578" w:rsidRDefault="2A23D597" w:rsidP="2A23D597">
      <w:pPr>
        <w:spacing w:line="360" w:lineRule="auto"/>
        <w:rPr>
          <w:rFonts w:ascii="Arial" w:eastAsia="Arial" w:hAnsi="Arial" w:cs="Arial"/>
          <w:color w:val="0A1068"/>
          <w:sz w:val="24"/>
          <w:szCs w:val="24"/>
        </w:rPr>
      </w:pPr>
      <w:r w:rsidRPr="00B94578">
        <w:rPr>
          <w:rFonts w:ascii="Arial" w:eastAsia="Arial" w:hAnsi="Arial" w:cs="Arial"/>
          <w:sz w:val="24"/>
          <w:szCs w:val="24"/>
        </w:rPr>
        <w:t xml:space="preserve">Fowke R and Prasad D (1996) </w:t>
      </w:r>
      <w:r w:rsidRPr="00E517D7">
        <w:rPr>
          <w:rFonts w:ascii="Arial" w:eastAsia="Arial" w:hAnsi="Arial" w:cs="Arial"/>
          <w:i/>
          <w:sz w:val="24"/>
          <w:szCs w:val="24"/>
        </w:rPr>
        <w:t xml:space="preserve">Sustainable development, cities and local government </w:t>
      </w:r>
      <w:r w:rsidRPr="00B94578">
        <w:rPr>
          <w:rFonts w:ascii="Arial" w:eastAsia="Arial" w:hAnsi="Arial" w:cs="Arial"/>
          <w:sz w:val="24"/>
          <w:szCs w:val="24"/>
        </w:rPr>
        <w:t>Australian Planner 33</w:t>
      </w:r>
      <w:r w:rsidR="001F3CB9">
        <w:rPr>
          <w:rFonts w:ascii="Arial" w:eastAsia="Arial" w:hAnsi="Arial" w:cs="Arial"/>
          <w:sz w:val="24"/>
          <w:szCs w:val="24"/>
        </w:rPr>
        <w:t>,</w:t>
      </w:r>
      <w:r w:rsidRPr="00B94578">
        <w:rPr>
          <w:rFonts w:ascii="Arial" w:eastAsia="Arial" w:hAnsi="Arial" w:cs="Arial"/>
          <w:sz w:val="24"/>
          <w:szCs w:val="24"/>
        </w:rPr>
        <w:t xml:space="preserve"> </w:t>
      </w:r>
      <w:r w:rsidR="00E517D7">
        <w:rPr>
          <w:rFonts w:ascii="Arial" w:eastAsia="Arial" w:hAnsi="Arial" w:cs="Arial"/>
          <w:sz w:val="24"/>
          <w:szCs w:val="24"/>
        </w:rPr>
        <w:t>pp</w:t>
      </w:r>
      <w:r w:rsidR="001F3CB9">
        <w:rPr>
          <w:rFonts w:ascii="Arial" w:eastAsia="Arial" w:hAnsi="Arial" w:cs="Arial"/>
          <w:sz w:val="24"/>
          <w:szCs w:val="24"/>
        </w:rPr>
        <w:t>.</w:t>
      </w:r>
      <w:r w:rsidR="00E517D7">
        <w:rPr>
          <w:rFonts w:ascii="Arial" w:eastAsia="Arial" w:hAnsi="Arial" w:cs="Arial"/>
          <w:sz w:val="24"/>
          <w:szCs w:val="24"/>
        </w:rPr>
        <w:t xml:space="preserve"> </w:t>
      </w:r>
      <w:r w:rsidRPr="00B94578">
        <w:rPr>
          <w:rFonts w:ascii="Arial" w:eastAsia="Arial" w:hAnsi="Arial" w:cs="Arial"/>
          <w:sz w:val="24"/>
          <w:szCs w:val="24"/>
        </w:rPr>
        <w:t>61–6</w:t>
      </w:r>
      <w:r w:rsidRPr="00B94578">
        <w:rPr>
          <w:rFonts w:ascii="Arial" w:eastAsia="Arial" w:hAnsi="Arial" w:cs="Arial"/>
          <w:color w:val="0A1068"/>
          <w:sz w:val="24"/>
          <w:szCs w:val="24"/>
        </w:rPr>
        <w:t xml:space="preserve"> </w:t>
      </w:r>
    </w:p>
    <w:p w14:paraId="50D6EC25" w14:textId="15D83126" w:rsidR="60C50A1C" w:rsidRPr="00B94578" w:rsidRDefault="2A23D597" w:rsidP="2A23D597">
      <w:pPr>
        <w:spacing w:line="360" w:lineRule="auto"/>
        <w:rPr>
          <w:rFonts w:ascii="Arial" w:eastAsia="Arial" w:hAnsi="Arial" w:cs="Arial"/>
          <w:color w:val="000000" w:themeColor="text1"/>
          <w:sz w:val="24"/>
          <w:szCs w:val="24"/>
        </w:rPr>
      </w:pPr>
      <w:r w:rsidRPr="00B94578">
        <w:rPr>
          <w:rFonts w:ascii="Arial" w:eastAsia="Arial" w:hAnsi="Arial" w:cs="Arial"/>
          <w:color w:val="000000" w:themeColor="text1"/>
          <w:sz w:val="24"/>
          <w:szCs w:val="24"/>
        </w:rPr>
        <w:t xml:space="preserve">Frazer, E. (1999) </w:t>
      </w:r>
      <w:r w:rsidRPr="00B94578">
        <w:rPr>
          <w:rFonts w:ascii="Arial" w:eastAsia="Arial" w:hAnsi="Arial" w:cs="Arial"/>
          <w:i/>
          <w:iCs/>
          <w:color w:val="000000" w:themeColor="text1"/>
          <w:sz w:val="24"/>
          <w:szCs w:val="24"/>
        </w:rPr>
        <w:t>The Problem of Communitarian Politics. Unity and conflict</w:t>
      </w:r>
      <w:r w:rsidRPr="00B94578">
        <w:rPr>
          <w:rFonts w:ascii="Arial" w:eastAsia="Arial" w:hAnsi="Arial" w:cs="Arial"/>
          <w:color w:val="000000" w:themeColor="text1"/>
          <w:sz w:val="24"/>
          <w:szCs w:val="24"/>
        </w:rPr>
        <w:t>, Oxford: Oxford University Press.</w:t>
      </w:r>
    </w:p>
    <w:p w14:paraId="5A740BA5" w14:textId="15A9DFC2" w:rsidR="60C50A1C" w:rsidRPr="00B94578" w:rsidRDefault="2A23D597" w:rsidP="2A23D597">
      <w:pPr>
        <w:spacing w:line="360" w:lineRule="auto"/>
        <w:rPr>
          <w:rFonts w:ascii="Arial" w:eastAsia="Arial" w:hAnsi="Arial" w:cs="Arial"/>
          <w:color w:val="000000" w:themeColor="text1"/>
          <w:sz w:val="24"/>
          <w:szCs w:val="24"/>
        </w:rPr>
      </w:pPr>
      <w:r w:rsidRPr="00B94578">
        <w:rPr>
          <w:rFonts w:ascii="Arial" w:eastAsia="Arial" w:hAnsi="Arial" w:cs="Arial"/>
          <w:color w:val="000000" w:themeColor="text1"/>
          <w:sz w:val="24"/>
          <w:szCs w:val="24"/>
        </w:rPr>
        <w:t xml:space="preserve">Fromm, E. (1976) </w:t>
      </w:r>
      <w:r w:rsidRPr="00B94578">
        <w:rPr>
          <w:rFonts w:ascii="Arial" w:eastAsia="Arial" w:hAnsi="Arial" w:cs="Arial"/>
          <w:i/>
          <w:iCs/>
          <w:color w:val="000000" w:themeColor="text1"/>
          <w:sz w:val="24"/>
          <w:szCs w:val="24"/>
        </w:rPr>
        <w:t>To Have or to Be</w:t>
      </w:r>
      <w:r w:rsidRPr="00B94578">
        <w:rPr>
          <w:rFonts w:ascii="Arial" w:eastAsia="Arial" w:hAnsi="Arial" w:cs="Arial"/>
          <w:color w:val="000000" w:themeColor="text1"/>
          <w:sz w:val="24"/>
          <w:szCs w:val="24"/>
        </w:rPr>
        <w:t xml:space="preserve">, 1979 </w:t>
      </w:r>
      <w:proofErr w:type="spellStart"/>
      <w:r w:rsidRPr="00B94578">
        <w:rPr>
          <w:rFonts w:ascii="Arial" w:eastAsia="Arial" w:hAnsi="Arial" w:cs="Arial"/>
          <w:color w:val="000000" w:themeColor="text1"/>
          <w:sz w:val="24"/>
          <w:szCs w:val="24"/>
        </w:rPr>
        <w:t>edn</w:t>
      </w:r>
      <w:proofErr w:type="spellEnd"/>
      <w:r w:rsidRPr="00B94578">
        <w:rPr>
          <w:rFonts w:ascii="Arial" w:eastAsia="Arial" w:hAnsi="Arial" w:cs="Arial"/>
          <w:color w:val="000000" w:themeColor="text1"/>
          <w:sz w:val="24"/>
          <w:szCs w:val="24"/>
        </w:rPr>
        <w:t>. London: Abacus.</w:t>
      </w:r>
    </w:p>
    <w:p w14:paraId="438A0960" w14:textId="4F2BC6F7" w:rsidR="28B232B5" w:rsidRPr="00007EFA" w:rsidRDefault="2A23D597" w:rsidP="2A23D597">
      <w:pPr>
        <w:spacing w:line="360" w:lineRule="auto"/>
        <w:rPr>
          <w:rFonts w:ascii="Arial" w:eastAsia="Arial" w:hAnsi="Arial" w:cs="Arial"/>
          <w:sz w:val="24"/>
          <w:szCs w:val="24"/>
        </w:rPr>
      </w:pPr>
      <w:r w:rsidRPr="00007EFA">
        <w:rPr>
          <w:rFonts w:ascii="Arial" w:eastAsia="Arial" w:hAnsi="Arial" w:cs="Arial"/>
          <w:sz w:val="24"/>
          <w:szCs w:val="24"/>
        </w:rPr>
        <w:t xml:space="preserve">Hays, S. </w:t>
      </w:r>
      <w:r w:rsidR="00674344" w:rsidRPr="00007EFA">
        <w:rPr>
          <w:rFonts w:ascii="Arial" w:eastAsia="Arial" w:hAnsi="Arial" w:cs="Arial"/>
          <w:sz w:val="24"/>
          <w:szCs w:val="24"/>
        </w:rPr>
        <w:t>(</w:t>
      </w:r>
      <w:r w:rsidRPr="00007EFA">
        <w:rPr>
          <w:rFonts w:ascii="Arial" w:eastAsia="Arial" w:hAnsi="Arial" w:cs="Arial"/>
          <w:sz w:val="24"/>
          <w:szCs w:val="24"/>
        </w:rPr>
        <w:t>1959</w:t>
      </w:r>
      <w:r w:rsidR="00674344" w:rsidRPr="00007EFA">
        <w:rPr>
          <w:rFonts w:ascii="Arial" w:eastAsia="Arial" w:hAnsi="Arial" w:cs="Arial"/>
          <w:sz w:val="24"/>
          <w:szCs w:val="24"/>
        </w:rPr>
        <w:t>)</w:t>
      </w:r>
      <w:r w:rsidRPr="00007EFA">
        <w:rPr>
          <w:rFonts w:ascii="Arial" w:eastAsia="Arial" w:hAnsi="Arial" w:cs="Arial"/>
          <w:sz w:val="24"/>
          <w:szCs w:val="24"/>
        </w:rPr>
        <w:t xml:space="preserve"> </w:t>
      </w:r>
      <w:r w:rsidRPr="00007EFA">
        <w:rPr>
          <w:rFonts w:ascii="Arial" w:eastAsia="Arial" w:hAnsi="Arial" w:cs="Arial"/>
          <w:i/>
          <w:iCs/>
          <w:sz w:val="24"/>
          <w:szCs w:val="24"/>
        </w:rPr>
        <w:t>Conservation and the Gospel of Efficiency</w:t>
      </w:r>
      <w:r w:rsidRPr="00007EFA">
        <w:rPr>
          <w:rFonts w:ascii="Arial" w:eastAsia="Arial" w:hAnsi="Arial" w:cs="Arial"/>
          <w:sz w:val="24"/>
          <w:szCs w:val="24"/>
        </w:rPr>
        <w:t xml:space="preserve">. Harvard University Press, Cambridge, MA. </w:t>
      </w:r>
    </w:p>
    <w:p w14:paraId="208A9C39" w14:textId="5D7CC69F" w:rsidR="67443D6E" w:rsidRPr="00007EFA" w:rsidRDefault="2A23D597" w:rsidP="2A23D597">
      <w:pPr>
        <w:spacing w:line="360" w:lineRule="auto"/>
        <w:rPr>
          <w:rFonts w:ascii="Arial" w:eastAsia="Arial" w:hAnsi="Arial" w:cs="Arial"/>
          <w:sz w:val="24"/>
          <w:szCs w:val="24"/>
        </w:rPr>
      </w:pPr>
      <w:r w:rsidRPr="00007EFA">
        <w:rPr>
          <w:rFonts w:ascii="Arial" w:eastAsia="Arial" w:hAnsi="Arial" w:cs="Arial"/>
          <w:sz w:val="24"/>
          <w:szCs w:val="24"/>
        </w:rPr>
        <w:t xml:space="preserve">Howard, E (1902) </w:t>
      </w:r>
      <w:r w:rsidRPr="00007EFA">
        <w:rPr>
          <w:rFonts w:ascii="Arial" w:eastAsia="Arial" w:hAnsi="Arial" w:cs="Arial"/>
          <w:i/>
          <w:iCs/>
          <w:sz w:val="24"/>
          <w:szCs w:val="24"/>
        </w:rPr>
        <w:t>Garden Cities of To-morrow</w:t>
      </w:r>
      <w:r w:rsidRPr="00007EFA">
        <w:rPr>
          <w:rFonts w:ascii="Arial" w:eastAsia="Arial" w:hAnsi="Arial" w:cs="Arial"/>
          <w:sz w:val="24"/>
          <w:szCs w:val="24"/>
        </w:rPr>
        <w:t xml:space="preserve"> (2nd ed.), London: S. </w:t>
      </w:r>
      <w:proofErr w:type="spellStart"/>
      <w:r w:rsidRPr="00007EFA">
        <w:rPr>
          <w:rFonts w:ascii="Arial" w:eastAsia="Arial" w:hAnsi="Arial" w:cs="Arial"/>
          <w:sz w:val="24"/>
          <w:szCs w:val="24"/>
        </w:rPr>
        <w:t>Sonnenschein</w:t>
      </w:r>
      <w:proofErr w:type="spellEnd"/>
      <w:r w:rsidRPr="00007EFA">
        <w:rPr>
          <w:rFonts w:ascii="Arial" w:eastAsia="Arial" w:hAnsi="Arial" w:cs="Arial"/>
          <w:sz w:val="24"/>
          <w:szCs w:val="24"/>
        </w:rPr>
        <w:t xml:space="preserve"> &amp; Co</w:t>
      </w:r>
    </w:p>
    <w:p w14:paraId="3D1002BD" w14:textId="77E7F028" w:rsidR="368BF47B" w:rsidRPr="00B94578" w:rsidRDefault="2A23D597" w:rsidP="2A23D597">
      <w:pPr>
        <w:spacing w:line="360" w:lineRule="auto"/>
        <w:rPr>
          <w:rFonts w:ascii="Arial" w:eastAsia="Arial" w:hAnsi="Arial" w:cs="Arial"/>
          <w:color w:val="000000" w:themeColor="text1"/>
          <w:sz w:val="24"/>
          <w:szCs w:val="24"/>
        </w:rPr>
      </w:pPr>
      <w:proofErr w:type="spellStart"/>
      <w:r w:rsidRPr="00B94578">
        <w:rPr>
          <w:rFonts w:ascii="Arial" w:eastAsia="Arial" w:hAnsi="Arial" w:cs="Arial"/>
          <w:color w:val="000000" w:themeColor="text1"/>
          <w:sz w:val="24"/>
          <w:szCs w:val="24"/>
        </w:rPr>
        <w:t>Huckle</w:t>
      </w:r>
      <w:proofErr w:type="spellEnd"/>
      <w:r w:rsidRPr="00B94578">
        <w:rPr>
          <w:rFonts w:ascii="Arial" w:eastAsia="Arial" w:hAnsi="Arial" w:cs="Arial"/>
          <w:color w:val="000000" w:themeColor="text1"/>
          <w:sz w:val="24"/>
          <w:szCs w:val="24"/>
        </w:rPr>
        <w:t xml:space="preserve">, John (1996) ‘Realizing sustainability in changing times’ in John </w:t>
      </w:r>
      <w:proofErr w:type="spellStart"/>
      <w:r w:rsidRPr="00B94578">
        <w:rPr>
          <w:rFonts w:ascii="Arial" w:eastAsia="Arial" w:hAnsi="Arial" w:cs="Arial"/>
          <w:color w:val="000000" w:themeColor="text1"/>
          <w:sz w:val="24"/>
          <w:szCs w:val="24"/>
        </w:rPr>
        <w:t>Huckle</w:t>
      </w:r>
      <w:proofErr w:type="spellEnd"/>
      <w:r w:rsidRPr="00B94578">
        <w:rPr>
          <w:rFonts w:ascii="Arial" w:eastAsia="Arial" w:hAnsi="Arial" w:cs="Arial"/>
          <w:color w:val="000000" w:themeColor="text1"/>
          <w:sz w:val="24"/>
          <w:szCs w:val="24"/>
        </w:rPr>
        <w:t xml:space="preserve"> and Stephen Sterling (eds.) </w:t>
      </w:r>
      <w:r w:rsidRPr="00B94578">
        <w:rPr>
          <w:rFonts w:ascii="Arial" w:eastAsia="Arial" w:hAnsi="Arial" w:cs="Arial"/>
          <w:i/>
          <w:iCs/>
          <w:color w:val="000000" w:themeColor="text1"/>
          <w:sz w:val="24"/>
          <w:szCs w:val="24"/>
        </w:rPr>
        <w:t>Education for Sustainability</w:t>
      </w:r>
      <w:r w:rsidRPr="00B94578">
        <w:rPr>
          <w:rFonts w:ascii="Arial" w:eastAsia="Arial" w:hAnsi="Arial" w:cs="Arial"/>
          <w:color w:val="000000" w:themeColor="text1"/>
          <w:sz w:val="24"/>
          <w:szCs w:val="24"/>
        </w:rPr>
        <w:t>. London: Earthscan.</w:t>
      </w:r>
    </w:p>
    <w:p w14:paraId="7112E946" w14:textId="604568A8" w:rsidR="60C50A1C" w:rsidRPr="00B94578" w:rsidRDefault="2A23D597" w:rsidP="2A23D597">
      <w:pPr>
        <w:spacing w:line="360" w:lineRule="auto"/>
        <w:rPr>
          <w:rFonts w:ascii="Arial" w:eastAsia="Arial" w:hAnsi="Arial" w:cs="Arial"/>
          <w:i/>
          <w:iCs/>
          <w:color w:val="000000" w:themeColor="text1"/>
          <w:sz w:val="24"/>
          <w:szCs w:val="24"/>
        </w:rPr>
      </w:pPr>
      <w:r w:rsidRPr="00B94578">
        <w:rPr>
          <w:rFonts w:ascii="Arial" w:eastAsia="Arial" w:hAnsi="Arial" w:cs="Arial"/>
          <w:color w:val="000000" w:themeColor="text1"/>
          <w:sz w:val="24"/>
          <w:szCs w:val="24"/>
        </w:rPr>
        <w:lastRenderedPageBreak/>
        <w:t xml:space="preserve">Janelle A </w:t>
      </w:r>
      <w:proofErr w:type="spellStart"/>
      <w:r w:rsidRPr="00B94578">
        <w:rPr>
          <w:rFonts w:ascii="Arial" w:eastAsia="Arial" w:hAnsi="Arial" w:cs="Arial"/>
          <w:color w:val="000000" w:themeColor="text1"/>
          <w:sz w:val="24"/>
          <w:szCs w:val="24"/>
        </w:rPr>
        <w:t>Kerlin</w:t>
      </w:r>
      <w:proofErr w:type="spellEnd"/>
      <w:r w:rsidRPr="00B94578">
        <w:rPr>
          <w:rFonts w:ascii="Arial" w:eastAsia="Arial" w:hAnsi="Arial" w:cs="Arial"/>
          <w:color w:val="000000" w:themeColor="text1"/>
          <w:sz w:val="24"/>
          <w:szCs w:val="24"/>
        </w:rPr>
        <w:t xml:space="preserve">. (2006) </w:t>
      </w:r>
      <w:r w:rsidRPr="00B94578">
        <w:rPr>
          <w:rFonts w:ascii="Arial" w:eastAsia="Arial" w:hAnsi="Arial" w:cs="Arial"/>
          <w:i/>
          <w:iCs/>
          <w:color w:val="000000" w:themeColor="text1"/>
          <w:sz w:val="24"/>
          <w:szCs w:val="24"/>
        </w:rPr>
        <w:t>A Comparative Analysis of the Global Emergence of Social Enterprise.</w:t>
      </w:r>
      <w:r w:rsidRPr="00B94578">
        <w:rPr>
          <w:rFonts w:ascii="Arial" w:eastAsia="Arial" w:hAnsi="Arial" w:cs="Arial"/>
          <w:sz w:val="24"/>
          <w:szCs w:val="24"/>
        </w:rPr>
        <w:t xml:space="preserve"> </w:t>
      </w:r>
      <w:proofErr w:type="spellStart"/>
      <w:r w:rsidRPr="00B94578">
        <w:rPr>
          <w:rFonts w:ascii="Arial" w:eastAsia="Arial" w:hAnsi="Arial" w:cs="Arial"/>
          <w:sz w:val="24"/>
          <w:szCs w:val="24"/>
        </w:rPr>
        <w:t>Nonprofit</w:t>
      </w:r>
      <w:proofErr w:type="spellEnd"/>
      <w:r w:rsidRPr="00B94578">
        <w:rPr>
          <w:rFonts w:ascii="Arial" w:eastAsia="Arial" w:hAnsi="Arial" w:cs="Arial"/>
          <w:sz w:val="24"/>
          <w:szCs w:val="24"/>
        </w:rPr>
        <w:t xml:space="preserve"> Studies Program. Andrew Young School of Policy Studies. Georgia State University</w:t>
      </w:r>
      <w:r w:rsidRPr="00B94578">
        <w:rPr>
          <w:rFonts w:ascii="Arial" w:eastAsia="Arial" w:hAnsi="Arial" w:cs="Arial"/>
          <w:i/>
          <w:iCs/>
          <w:color w:val="000000" w:themeColor="text1"/>
          <w:sz w:val="24"/>
          <w:szCs w:val="24"/>
        </w:rPr>
        <w:t xml:space="preserve"> </w:t>
      </w:r>
    </w:p>
    <w:p w14:paraId="5C8C65C7" w14:textId="4569000A" w:rsidR="4A67F119" w:rsidRDefault="1FB90E03" w:rsidP="2A23D597">
      <w:pPr>
        <w:pStyle w:val="Heading1"/>
        <w:spacing w:line="360" w:lineRule="auto"/>
        <w:rPr>
          <w:rFonts w:ascii="Arial" w:eastAsia="Arial" w:hAnsi="Arial" w:cs="Arial"/>
          <w:color w:val="auto"/>
          <w:sz w:val="24"/>
          <w:szCs w:val="24"/>
        </w:rPr>
      </w:pPr>
      <w:r w:rsidRPr="1FB90E03">
        <w:rPr>
          <w:rFonts w:ascii="Arial" w:eastAsia="Arial" w:hAnsi="Arial" w:cs="Arial"/>
          <w:color w:val="auto"/>
          <w:sz w:val="24"/>
          <w:szCs w:val="24"/>
        </w:rPr>
        <w:t xml:space="preserve">Robert Laurie, </w:t>
      </w:r>
      <w:proofErr w:type="spellStart"/>
      <w:r w:rsidRPr="1FB90E03">
        <w:rPr>
          <w:rFonts w:ascii="Arial" w:eastAsia="Arial" w:hAnsi="Arial" w:cs="Arial"/>
          <w:color w:val="auto"/>
          <w:sz w:val="24"/>
          <w:szCs w:val="24"/>
        </w:rPr>
        <w:t>Yukp</w:t>
      </w:r>
      <w:proofErr w:type="spellEnd"/>
      <w:r w:rsidRPr="1FB90E03">
        <w:rPr>
          <w:rFonts w:ascii="Arial" w:eastAsia="Arial" w:hAnsi="Arial" w:cs="Arial"/>
          <w:color w:val="auto"/>
          <w:sz w:val="24"/>
          <w:szCs w:val="24"/>
        </w:rPr>
        <w:t xml:space="preserve"> </w:t>
      </w:r>
      <w:proofErr w:type="spellStart"/>
      <w:r w:rsidRPr="1FB90E03">
        <w:rPr>
          <w:rFonts w:ascii="Arial" w:eastAsia="Arial" w:hAnsi="Arial" w:cs="Arial"/>
          <w:color w:val="auto"/>
          <w:sz w:val="24"/>
          <w:szCs w:val="24"/>
        </w:rPr>
        <w:t>Nonoyama</w:t>
      </w:r>
      <w:proofErr w:type="spellEnd"/>
      <w:r w:rsidRPr="1FB90E03">
        <w:rPr>
          <w:rFonts w:ascii="Arial" w:eastAsia="Arial" w:hAnsi="Arial" w:cs="Arial"/>
          <w:color w:val="auto"/>
          <w:sz w:val="24"/>
          <w:szCs w:val="24"/>
        </w:rPr>
        <w:t xml:space="preserve">-Tarumi, Rosalyn </w:t>
      </w:r>
      <w:proofErr w:type="spellStart"/>
      <w:r w:rsidRPr="1FB90E03">
        <w:rPr>
          <w:rFonts w:ascii="Arial" w:eastAsia="Arial" w:hAnsi="Arial" w:cs="Arial"/>
          <w:color w:val="auto"/>
          <w:sz w:val="24"/>
          <w:szCs w:val="24"/>
        </w:rPr>
        <w:t>Mckeown</w:t>
      </w:r>
      <w:proofErr w:type="spellEnd"/>
      <w:r w:rsidRPr="1FB90E03">
        <w:rPr>
          <w:rFonts w:ascii="Arial" w:eastAsia="Arial" w:hAnsi="Arial" w:cs="Arial"/>
          <w:color w:val="auto"/>
          <w:sz w:val="24"/>
          <w:szCs w:val="24"/>
        </w:rPr>
        <w:t xml:space="preserve"> &amp; Charles Hopkins </w:t>
      </w:r>
      <w:r w:rsidRPr="1FB90E03">
        <w:rPr>
          <w:rFonts w:ascii="Arial" w:eastAsia="Arial" w:hAnsi="Arial" w:cs="Arial"/>
          <w:i/>
          <w:iCs/>
          <w:color w:val="auto"/>
          <w:sz w:val="24"/>
          <w:szCs w:val="24"/>
        </w:rPr>
        <w:t>Contributions of Education for Sustainable Development (ESD) to Quality Education: A Synthesis of Research</w:t>
      </w:r>
      <w:r w:rsidRPr="1FB90E03">
        <w:rPr>
          <w:rFonts w:ascii="Arial" w:eastAsia="Arial" w:hAnsi="Arial" w:cs="Arial"/>
          <w:color w:val="auto"/>
          <w:sz w:val="24"/>
          <w:szCs w:val="24"/>
        </w:rPr>
        <w:t xml:space="preserve"> First Published September 6, 2016 Research Article. (</w:t>
      </w:r>
      <w:r w:rsidR="00E63722">
        <w:rPr>
          <w:rFonts w:ascii="Arial" w:eastAsia="Arial" w:hAnsi="Arial" w:cs="Arial"/>
          <w:color w:val="auto"/>
          <w:sz w:val="24"/>
          <w:szCs w:val="24"/>
        </w:rPr>
        <w:t>Accessed</w:t>
      </w:r>
      <w:r w:rsidRPr="1FB90E03">
        <w:rPr>
          <w:rFonts w:ascii="Arial" w:eastAsia="Arial" w:hAnsi="Arial" w:cs="Arial"/>
          <w:color w:val="auto"/>
          <w:sz w:val="24"/>
          <w:szCs w:val="24"/>
        </w:rPr>
        <w:t xml:space="preserve"> </w:t>
      </w:r>
      <w:proofErr w:type="gramStart"/>
      <w:r w:rsidRPr="1FB90E03">
        <w:rPr>
          <w:rFonts w:ascii="Arial" w:eastAsia="Arial" w:hAnsi="Arial" w:cs="Arial"/>
          <w:color w:val="auto"/>
          <w:sz w:val="24"/>
          <w:szCs w:val="24"/>
        </w:rPr>
        <w:t>April,</w:t>
      </w:r>
      <w:proofErr w:type="gramEnd"/>
      <w:r w:rsidRPr="1FB90E03">
        <w:rPr>
          <w:rFonts w:ascii="Arial" w:eastAsia="Arial" w:hAnsi="Arial" w:cs="Arial"/>
          <w:color w:val="auto"/>
          <w:sz w:val="24"/>
          <w:szCs w:val="24"/>
        </w:rPr>
        <w:t xml:space="preserve"> 2019) </w:t>
      </w:r>
    </w:p>
    <w:p w14:paraId="1041E88A" w14:textId="77056621" w:rsidR="60C50A1C" w:rsidRDefault="60C50A1C" w:rsidP="1FB90E03">
      <w:pPr>
        <w:spacing w:line="360" w:lineRule="auto"/>
        <w:rPr>
          <w:rFonts w:ascii="Arial" w:eastAsia="Arial" w:hAnsi="Arial" w:cs="Arial"/>
        </w:rPr>
      </w:pPr>
    </w:p>
    <w:p w14:paraId="00294E5F" w14:textId="369489A5" w:rsidR="60C50A1C" w:rsidRPr="00281054" w:rsidRDefault="1FB90E03" w:rsidP="1FB90E03">
      <w:pPr>
        <w:spacing w:line="360" w:lineRule="auto"/>
        <w:rPr>
          <w:rFonts w:ascii="Arial" w:eastAsia="Arial" w:hAnsi="Arial" w:cs="Arial"/>
          <w:sz w:val="24"/>
          <w:szCs w:val="24"/>
        </w:rPr>
      </w:pPr>
      <w:r w:rsidRPr="00281054">
        <w:rPr>
          <w:rFonts w:ascii="Arial" w:eastAsia="Arial" w:hAnsi="Arial" w:cs="Arial"/>
          <w:sz w:val="24"/>
          <w:szCs w:val="24"/>
        </w:rPr>
        <w:t>Nathaniel Litchfield and Partners (</w:t>
      </w:r>
      <w:proofErr w:type="gramStart"/>
      <w:r w:rsidRPr="00281054">
        <w:rPr>
          <w:rFonts w:ascii="Arial" w:eastAsia="Arial" w:hAnsi="Arial" w:cs="Arial"/>
          <w:sz w:val="24"/>
          <w:szCs w:val="24"/>
        </w:rPr>
        <w:t>November,</w:t>
      </w:r>
      <w:proofErr w:type="gramEnd"/>
      <w:r w:rsidRPr="00281054">
        <w:rPr>
          <w:rFonts w:ascii="Arial" w:eastAsia="Arial" w:hAnsi="Arial" w:cs="Arial"/>
          <w:sz w:val="24"/>
          <w:szCs w:val="24"/>
        </w:rPr>
        <w:t xml:space="preserve"> 2014) &lt;https://www.iema.net/assets/nts/Nathaniel_Lichfield_and_Partners/Plasdwr,_Land_at_North_West_Cardiff,_NTS_November_2014.pdf&gt; (</w:t>
      </w:r>
      <w:r w:rsidR="00E63722">
        <w:rPr>
          <w:rFonts w:ascii="Arial" w:eastAsia="Arial" w:hAnsi="Arial" w:cs="Arial"/>
          <w:sz w:val="24"/>
          <w:szCs w:val="24"/>
        </w:rPr>
        <w:t>Accessed</w:t>
      </w:r>
      <w:r w:rsidRPr="00281054">
        <w:rPr>
          <w:rFonts w:ascii="Arial" w:eastAsia="Arial" w:hAnsi="Arial" w:cs="Arial"/>
          <w:sz w:val="24"/>
          <w:szCs w:val="24"/>
        </w:rPr>
        <w:t xml:space="preserve"> April 2019)</w:t>
      </w:r>
    </w:p>
    <w:p w14:paraId="77382C59" w14:textId="7E810066" w:rsidR="2A23D597" w:rsidRPr="00EC4462" w:rsidRDefault="2A23D597" w:rsidP="2A23D597">
      <w:pPr>
        <w:spacing w:line="360" w:lineRule="auto"/>
        <w:rPr>
          <w:rFonts w:ascii="Arial" w:eastAsia="Arial" w:hAnsi="Arial" w:cs="Arial"/>
          <w:sz w:val="24"/>
          <w:szCs w:val="24"/>
        </w:rPr>
      </w:pPr>
      <w:r w:rsidRPr="00281054">
        <w:rPr>
          <w:rFonts w:ascii="Arial" w:eastAsia="Arial" w:hAnsi="Arial" w:cs="Arial"/>
          <w:sz w:val="24"/>
          <w:szCs w:val="24"/>
        </w:rPr>
        <w:t>National Occupational Standards for Youth Work (2012) &lt;http://www.nya.org.uk/wp-content/uploads/2014/06/National-Occupation-Standards-for-Youth-Work.pdf&gt; (</w:t>
      </w:r>
      <w:r w:rsidR="00E63722">
        <w:rPr>
          <w:rFonts w:ascii="Arial" w:eastAsia="Arial" w:hAnsi="Arial" w:cs="Arial"/>
          <w:sz w:val="24"/>
          <w:szCs w:val="24"/>
        </w:rPr>
        <w:t>Accessed</w:t>
      </w:r>
      <w:r w:rsidRPr="00281054">
        <w:rPr>
          <w:rFonts w:ascii="Arial" w:eastAsia="Arial" w:hAnsi="Arial" w:cs="Arial"/>
          <w:sz w:val="24"/>
          <w:szCs w:val="24"/>
        </w:rPr>
        <w:t xml:space="preserve"> </w:t>
      </w:r>
      <w:proofErr w:type="gramStart"/>
      <w:r w:rsidRPr="00281054">
        <w:rPr>
          <w:rFonts w:ascii="Arial" w:eastAsia="Arial" w:hAnsi="Arial" w:cs="Arial"/>
          <w:sz w:val="24"/>
          <w:szCs w:val="24"/>
        </w:rPr>
        <w:t>April,</w:t>
      </w:r>
      <w:proofErr w:type="gramEnd"/>
      <w:r w:rsidRPr="00281054">
        <w:rPr>
          <w:rFonts w:ascii="Arial" w:eastAsia="Arial" w:hAnsi="Arial" w:cs="Arial"/>
          <w:sz w:val="24"/>
          <w:szCs w:val="24"/>
        </w:rPr>
        <w:t xml:space="preserve"> 2019)</w:t>
      </w:r>
    </w:p>
    <w:p w14:paraId="558BAEF8" w14:textId="08F18ECB" w:rsidR="1783A503" w:rsidRDefault="2A23D597" w:rsidP="2A23D597">
      <w:pPr>
        <w:spacing w:line="360" w:lineRule="auto"/>
        <w:rPr>
          <w:rFonts w:ascii="Arial" w:eastAsia="Arial" w:hAnsi="Arial" w:cs="Arial"/>
          <w:sz w:val="24"/>
          <w:szCs w:val="24"/>
        </w:rPr>
      </w:pPr>
      <w:r w:rsidRPr="00EC4462">
        <w:rPr>
          <w:rFonts w:ascii="Arial" w:eastAsia="Arial" w:hAnsi="Arial" w:cs="Arial"/>
          <w:sz w:val="24"/>
          <w:szCs w:val="24"/>
        </w:rPr>
        <w:t>Oxfam. &lt;</w:t>
      </w:r>
      <w:hyperlink r:id="rId22">
        <w:r w:rsidRPr="00EC4462">
          <w:rPr>
            <w:rStyle w:val="Hyperlink"/>
            <w:rFonts w:ascii="Arial" w:eastAsia="Arial" w:hAnsi="Arial" w:cs="Arial"/>
            <w:color w:val="auto"/>
            <w:sz w:val="24"/>
            <w:szCs w:val="24"/>
          </w:rPr>
          <w:t>https://www.oxfam.org.uk/education/who-we-are/what-is-global-citizenship&gt;</w:t>
        </w:r>
      </w:hyperlink>
      <w:r w:rsidRPr="00281054">
        <w:rPr>
          <w:rFonts w:ascii="Arial" w:eastAsia="Arial" w:hAnsi="Arial" w:cs="Arial"/>
          <w:sz w:val="24"/>
          <w:szCs w:val="24"/>
        </w:rPr>
        <w:t xml:space="preserve"> (</w:t>
      </w:r>
      <w:r w:rsidR="00E63722">
        <w:rPr>
          <w:rFonts w:ascii="Arial" w:eastAsia="Arial" w:hAnsi="Arial" w:cs="Arial"/>
          <w:sz w:val="24"/>
          <w:szCs w:val="24"/>
        </w:rPr>
        <w:t>Accessed</w:t>
      </w:r>
      <w:r w:rsidRPr="00281054">
        <w:rPr>
          <w:rFonts w:ascii="Arial" w:eastAsia="Arial" w:hAnsi="Arial" w:cs="Arial"/>
          <w:sz w:val="24"/>
          <w:szCs w:val="24"/>
        </w:rPr>
        <w:t xml:space="preserve"> April, 2019)</w:t>
      </w:r>
    </w:p>
    <w:p w14:paraId="35FFBBF7" w14:textId="0CF190CF" w:rsidR="00735583" w:rsidRPr="00735583" w:rsidRDefault="00EB3BF9" w:rsidP="2A23D597">
      <w:pPr>
        <w:spacing w:line="360" w:lineRule="auto"/>
        <w:rPr>
          <w:rFonts w:ascii="Arial" w:eastAsia="Arial" w:hAnsi="Arial" w:cs="Arial"/>
          <w:sz w:val="24"/>
          <w:szCs w:val="24"/>
        </w:rPr>
      </w:pPr>
      <w:proofErr w:type="spellStart"/>
      <w:r w:rsidRPr="00EB3BF9">
        <w:rPr>
          <w:rFonts w:ascii="Arial" w:hAnsi="Arial" w:cs="Arial"/>
          <w:i/>
          <w:sz w:val="24"/>
          <w:szCs w:val="24"/>
        </w:rPr>
        <w:t>Plasdwr</w:t>
      </w:r>
      <w:proofErr w:type="spellEnd"/>
      <w:r w:rsidRPr="00EB3BF9">
        <w:rPr>
          <w:rFonts w:ascii="Arial" w:hAnsi="Arial" w:cs="Arial"/>
          <w:i/>
          <w:sz w:val="24"/>
          <w:szCs w:val="24"/>
        </w:rPr>
        <w:t>: Cardiff’s Garden City</w:t>
      </w:r>
      <w:r>
        <w:rPr>
          <w:rFonts w:ascii="Arial" w:hAnsi="Arial" w:cs="Arial"/>
          <w:sz w:val="24"/>
          <w:szCs w:val="24"/>
        </w:rPr>
        <w:t xml:space="preserve"> </w:t>
      </w:r>
      <w:r w:rsidR="00144331">
        <w:rPr>
          <w:rFonts w:ascii="Arial" w:hAnsi="Arial" w:cs="Arial"/>
          <w:sz w:val="24"/>
          <w:szCs w:val="24"/>
        </w:rPr>
        <w:t xml:space="preserve">(2018) </w:t>
      </w:r>
      <w:r w:rsidR="00735583" w:rsidRPr="00735583">
        <w:rPr>
          <w:rFonts w:ascii="Arial" w:hAnsi="Arial" w:cs="Arial"/>
          <w:sz w:val="24"/>
          <w:szCs w:val="24"/>
        </w:rPr>
        <w:t>&lt;</w:t>
      </w:r>
      <w:hyperlink r:id="rId23" w:history="1">
        <w:r w:rsidR="00735583" w:rsidRPr="00735583">
          <w:rPr>
            <w:rStyle w:val="Hyperlink"/>
            <w:rFonts w:ascii="Arial" w:hAnsi="Arial" w:cs="Arial"/>
            <w:color w:val="auto"/>
            <w:sz w:val="24"/>
            <w:szCs w:val="24"/>
            <w:u w:val="none"/>
          </w:rPr>
          <w:t>https://plasdwr.co.uk/</w:t>
        </w:r>
      </w:hyperlink>
      <w:r w:rsidR="00735583" w:rsidRPr="00735583">
        <w:rPr>
          <w:rFonts w:ascii="Arial" w:hAnsi="Arial" w:cs="Arial"/>
          <w:sz w:val="24"/>
          <w:szCs w:val="24"/>
        </w:rPr>
        <w:t>&gt; (Accessed April 2019)</w:t>
      </w:r>
    </w:p>
    <w:p w14:paraId="65972090" w14:textId="7A026DCC" w:rsidR="28B232B5" w:rsidRPr="00281054" w:rsidRDefault="2A23D597" w:rsidP="2A23D597">
      <w:pPr>
        <w:spacing w:line="360" w:lineRule="auto"/>
        <w:rPr>
          <w:rFonts w:ascii="Arial" w:eastAsia="Arial" w:hAnsi="Arial" w:cs="Arial"/>
          <w:sz w:val="24"/>
          <w:szCs w:val="24"/>
        </w:rPr>
      </w:pPr>
      <w:r w:rsidRPr="00281054">
        <w:rPr>
          <w:rFonts w:ascii="Arial" w:eastAsia="Arial" w:hAnsi="Arial" w:cs="Arial"/>
          <w:sz w:val="24"/>
          <w:szCs w:val="24"/>
        </w:rPr>
        <w:t xml:space="preserve">Rowe JS (1994) </w:t>
      </w:r>
      <w:r w:rsidRPr="00281054">
        <w:rPr>
          <w:rFonts w:ascii="Arial" w:eastAsia="Arial" w:hAnsi="Arial" w:cs="Arial"/>
          <w:i/>
          <w:iCs/>
          <w:sz w:val="24"/>
          <w:szCs w:val="24"/>
        </w:rPr>
        <w:t>Ecocentrism and Traditional Ecological Knowledge.</w:t>
      </w:r>
      <w:r w:rsidRPr="00281054">
        <w:rPr>
          <w:rFonts w:ascii="Arial" w:eastAsia="Arial" w:hAnsi="Arial" w:cs="Arial"/>
          <w:sz w:val="24"/>
          <w:szCs w:val="24"/>
        </w:rPr>
        <w:t xml:space="preserve"> Available at &lt;</w:t>
      </w:r>
      <w:hyperlink r:id="rId24">
        <w:r w:rsidRPr="00281054">
          <w:rPr>
            <w:rStyle w:val="Hyperlink"/>
            <w:rFonts w:ascii="Arial" w:eastAsia="Arial" w:hAnsi="Arial" w:cs="Arial"/>
            <w:color w:val="auto"/>
            <w:sz w:val="24"/>
            <w:szCs w:val="24"/>
          </w:rPr>
          <w:t xml:space="preserve">http://www.ecospherics.net/pages/Ro993tek_1.html&gt; </w:t>
        </w:r>
      </w:hyperlink>
      <w:r w:rsidRPr="00281054">
        <w:rPr>
          <w:rFonts w:ascii="Arial" w:eastAsia="Arial" w:hAnsi="Arial" w:cs="Arial"/>
          <w:sz w:val="24"/>
          <w:szCs w:val="24"/>
        </w:rPr>
        <w:t>(</w:t>
      </w:r>
      <w:r w:rsidR="00E63722">
        <w:rPr>
          <w:rFonts w:ascii="Arial" w:eastAsia="Arial" w:hAnsi="Arial" w:cs="Arial"/>
          <w:sz w:val="24"/>
          <w:szCs w:val="24"/>
        </w:rPr>
        <w:t>Accessed</w:t>
      </w:r>
      <w:r w:rsidRPr="00281054">
        <w:rPr>
          <w:rFonts w:ascii="Arial" w:eastAsia="Arial" w:hAnsi="Arial" w:cs="Arial"/>
          <w:sz w:val="24"/>
          <w:szCs w:val="24"/>
        </w:rPr>
        <w:t xml:space="preserve"> April 2019).</w:t>
      </w:r>
    </w:p>
    <w:p w14:paraId="719B01F5" w14:textId="31513BEF" w:rsidR="28B232B5" w:rsidRPr="00281054" w:rsidRDefault="2A23D597" w:rsidP="2A23D597">
      <w:pPr>
        <w:spacing w:line="360" w:lineRule="auto"/>
        <w:rPr>
          <w:rFonts w:ascii="Arial" w:eastAsia="Arial" w:hAnsi="Arial" w:cs="Arial"/>
          <w:sz w:val="24"/>
          <w:szCs w:val="24"/>
        </w:rPr>
      </w:pPr>
      <w:r w:rsidRPr="00281054">
        <w:rPr>
          <w:rFonts w:ascii="Arial" w:eastAsia="Arial" w:hAnsi="Arial" w:cs="Arial"/>
          <w:sz w:val="24"/>
          <w:szCs w:val="24"/>
        </w:rPr>
        <w:t xml:space="preserve">Smith, W. (2014) </w:t>
      </w:r>
      <w:r w:rsidRPr="00281054">
        <w:rPr>
          <w:rFonts w:ascii="Arial" w:eastAsia="Arial" w:hAnsi="Arial" w:cs="Arial"/>
          <w:i/>
          <w:iCs/>
          <w:sz w:val="24"/>
          <w:szCs w:val="24"/>
        </w:rPr>
        <w:t>The War on Humans</w:t>
      </w:r>
      <w:r w:rsidRPr="00281054">
        <w:rPr>
          <w:rFonts w:ascii="Arial" w:eastAsia="Arial" w:hAnsi="Arial" w:cs="Arial"/>
          <w:sz w:val="24"/>
          <w:szCs w:val="24"/>
        </w:rPr>
        <w:t>. Discovery Institute Press, Seattle, WA, USA.</w:t>
      </w:r>
    </w:p>
    <w:p w14:paraId="7EB02EE9" w14:textId="44DAFC21" w:rsidR="368BF47B" w:rsidRPr="00281054" w:rsidRDefault="2A23D597" w:rsidP="2A23D597">
      <w:pPr>
        <w:spacing w:line="360" w:lineRule="auto"/>
        <w:rPr>
          <w:rFonts w:ascii="Arial" w:eastAsia="Arial" w:hAnsi="Arial" w:cs="Arial"/>
          <w:sz w:val="24"/>
          <w:szCs w:val="24"/>
        </w:rPr>
      </w:pPr>
      <w:r w:rsidRPr="00281054">
        <w:rPr>
          <w:rFonts w:ascii="Arial" w:eastAsia="Arial" w:hAnsi="Arial" w:cs="Arial"/>
          <w:sz w:val="24"/>
          <w:szCs w:val="24"/>
        </w:rPr>
        <w:t>United Nations Educational, Scientific and Cultural, Organisation (UNESCO</w:t>
      </w:r>
      <w:proofErr w:type="gramStart"/>
      <w:r w:rsidRPr="00281054">
        <w:rPr>
          <w:rFonts w:ascii="Arial" w:eastAsia="Arial" w:hAnsi="Arial" w:cs="Arial"/>
          <w:sz w:val="24"/>
          <w:szCs w:val="24"/>
        </w:rPr>
        <w:t>) .</w:t>
      </w:r>
      <w:proofErr w:type="gramEnd"/>
      <w:r w:rsidRPr="00281054">
        <w:rPr>
          <w:rFonts w:ascii="Arial" w:eastAsia="Arial" w:hAnsi="Arial" w:cs="Arial"/>
          <w:sz w:val="24"/>
          <w:szCs w:val="24"/>
        </w:rPr>
        <w:t xml:space="preserve"> (2004). </w:t>
      </w:r>
      <w:r w:rsidRPr="00CE61E5">
        <w:rPr>
          <w:rFonts w:ascii="Arial" w:eastAsia="Arial" w:hAnsi="Arial" w:cs="Arial"/>
          <w:i/>
          <w:sz w:val="24"/>
          <w:szCs w:val="24"/>
        </w:rPr>
        <w:t>The quality imperative: Education for all global monitoring</w:t>
      </w:r>
      <w:r w:rsidRPr="00281054">
        <w:rPr>
          <w:rFonts w:ascii="Arial" w:eastAsia="Arial" w:hAnsi="Arial" w:cs="Arial"/>
          <w:sz w:val="24"/>
          <w:szCs w:val="24"/>
        </w:rPr>
        <w:t xml:space="preserve"> report 2005. Paris: UNESCO.</w:t>
      </w:r>
    </w:p>
    <w:p w14:paraId="3D847A90" w14:textId="3B98AD5E" w:rsidR="368BF47B" w:rsidRPr="00281054" w:rsidRDefault="2A23D597" w:rsidP="2A23D597">
      <w:pPr>
        <w:spacing w:line="360" w:lineRule="auto"/>
        <w:rPr>
          <w:rFonts w:ascii="Arial" w:eastAsia="Arial" w:hAnsi="Arial" w:cs="Arial"/>
          <w:sz w:val="24"/>
          <w:szCs w:val="24"/>
        </w:rPr>
      </w:pPr>
      <w:r w:rsidRPr="00281054">
        <w:rPr>
          <w:rFonts w:ascii="Arial" w:eastAsia="Arial" w:hAnsi="Arial" w:cs="Arial"/>
          <w:sz w:val="24"/>
          <w:szCs w:val="24"/>
        </w:rPr>
        <w:t xml:space="preserve">United Nations Educational, Scientific and Cultural, Organisation (UNESCO). (2005). </w:t>
      </w:r>
      <w:r w:rsidRPr="00281054">
        <w:rPr>
          <w:rFonts w:ascii="Arial" w:eastAsia="Arial" w:hAnsi="Arial" w:cs="Arial"/>
          <w:i/>
          <w:iCs/>
          <w:sz w:val="24"/>
          <w:szCs w:val="24"/>
        </w:rPr>
        <w:t>Contributing to a more sustainable future: Quality education, life skills and education for sustainable development.</w:t>
      </w:r>
      <w:r w:rsidRPr="00281054">
        <w:rPr>
          <w:rFonts w:ascii="Arial" w:eastAsia="Arial" w:hAnsi="Arial" w:cs="Arial"/>
          <w:sz w:val="24"/>
          <w:szCs w:val="24"/>
        </w:rPr>
        <w:t xml:space="preserve"> Paris: UNESCO, </w:t>
      </w:r>
      <w:r w:rsidR="001677F8">
        <w:rPr>
          <w:rFonts w:ascii="Arial" w:eastAsia="Arial" w:hAnsi="Arial" w:cs="Arial"/>
          <w:sz w:val="24"/>
          <w:szCs w:val="24"/>
        </w:rPr>
        <w:t>&lt;</w:t>
      </w:r>
      <w:hyperlink r:id="rId25">
        <w:r w:rsidRPr="00281054">
          <w:rPr>
            <w:rStyle w:val="Hyperlink"/>
            <w:rFonts w:ascii="Arial" w:eastAsia="Arial" w:hAnsi="Arial" w:cs="Arial"/>
            <w:color w:val="auto"/>
            <w:sz w:val="24"/>
            <w:szCs w:val="24"/>
          </w:rPr>
          <w:t>http://unesdoc.unesco.org/images/0014/001410/141019e.pdf</w:t>
        </w:r>
      </w:hyperlink>
      <w:r w:rsidR="001677F8">
        <w:rPr>
          <w:rStyle w:val="Hyperlink"/>
          <w:rFonts w:ascii="Arial" w:eastAsia="Arial" w:hAnsi="Arial" w:cs="Arial"/>
          <w:color w:val="auto"/>
          <w:sz w:val="24"/>
          <w:szCs w:val="24"/>
        </w:rPr>
        <w:t>&gt;</w:t>
      </w:r>
      <w:r w:rsidRPr="00281054">
        <w:rPr>
          <w:rFonts w:ascii="Arial" w:eastAsia="Arial" w:hAnsi="Arial" w:cs="Arial"/>
          <w:sz w:val="24"/>
          <w:szCs w:val="24"/>
        </w:rPr>
        <w:t xml:space="preserve"> </w:t>
      </w:r>
      <w:r w:rsidR="00CD6FFB">
        <w:rPr>
          <w:rFonts w:ascii="Arial" w:eastAsia="Arial" w:hAnsi="Arial" w:cs="Arial"/>
          <w:sz w:val="24"/>
          <w:szCs w:val="24"/>
        </w:rPr>
        <w:t>(</w:t>
      </w:r>
      <w:r w:rsidR="00E63722">
        <w:rPr>
          <w:rFonts w:ascii="Arial" w:eastAsia="Arial" w:hAnsi="Arial" w:cs="Arial"/>
          <w:sz w:val="24"/>
          <w:szCs w:val="24"/>
        </w:rPr>
        <w:t>Accessed</w:t>
      </w:r>
      <w:r w:rsidR="00CD6FFB" w:rsidRPr="00281054">
        <w:rPr>
          <w:rFonts w:ascii="Arial" w:eastAsia="Arial" w:hAnsi="Arial" w:cs="Arial"/>
          <w:sz w:val="24"/>
          <w:szCs w:val="24"/>
        </w:rPr>
        <w:t xml:space="preserve"> </w:t>
      </w:r>
      <w:proofErr w:type="gramStart"/>
      <w:r w:rsidR="00CD6FFB" w:rsidRPr="00281054">
        <w:rPr>
          <w:rFonts w:ascii="Arial" w:eastAsia="Arial" w:hAnsi="Arial" w:cs="Arial"/>
          <w:sz w:val="24"/>
          <w:szCs w:val="24"/>
        </w:rPr>
        <w:t>April</w:t>
      </w:r>
      <w:r w:rsidR="00EC3028">
        <w:rPr>
          <w:rFonts w:ascii="Arial" w:eastAsia="Arial" w:hAnsi="Arial" w:cs="Arial"/>
          <w:sz w:val="24"/>
          <w:szCs w:val="24"/>
        </w:rPr>
        <w:t>,</w:t>
      </w:r>
      <w:proofErr w:type="gramEnd"/>
      <w:r w:rsidR="00CD6FFB" w:rsidRPr="00281054">
        <w:rPr>
          <w:rFonts w:ascii="Arial" w:eastAsia="Arial" w:hAnsi="Arial" w:cs="Arial"/>
          <w:sz w:val="24"/>
          <w:szCs w:val="24"/>
        </w:rPr>
        <w:t xml:space="preserve"> 2019</w:t>
      </w:r>
      <w:r w:rsidR="001677F8">
        <w:rPr>
          <w:rFonts w:ascii="Arial" w:eastAsia="Arial" w:hAnsi="Arial" w:cs="Arial"/>
          <w:sz w:val="24"/>
          <w:szCs w:val="24"/>
        </w:rPr>
        <w:t>)</w:t>
      </w:r>
    </w:p>
    <w:p w14:paraId="3BC9DD83" w14:textId="480FB2EE" w:rsidR="60C50A1C" w:rsidRPr="00281054" w:rsidRDefault="2A23D597" w:rsidP="2A23D597">
      <w:pPr>
        <w:spacing w:line="360" w:lineRule="auto"/>
        <w:rPr>
          <w:rFonts w:ascii="Arial" w:eastAsia="Arial" w:hAnsi="Arial" w:cs="Arial"/>
          <w:i/>
          <w:iCs/>
          <w:sz w:val="24"/>
          <w:szCs w:val="24"/>
        </w:rPr>
      </w:pPr>
      <w:r w:rsidRPr="00281054">
        <w:rPr>
          <w:rFonts w:ascii="Arial" w:eastAsia="Arial" w:hAnsi="Arial" w:cs="Arial"/>
          <w:i/>
          <w:iCs/>
          <w:sz w:val="24"/>
          <w:szCs w:val="24"/>
        </w:rPr>
        <w:t xml:space="preserve">UNICEF &lt; </w:t>
      </w:r>
      <w:hyperlink r:id="rId26">
        <w:r w:rsidRPr="00281054">
          <w:rPr>
            <w:rStyle w:val="Hyperlink"/>
            <w:rFonts w:ascii="Arial" w:eastAsia="Arial" w:hAnsi="Arial" w:cs="Arial"/>
            <w:i/>
            <w:iCs/>
            <w:color w:val="auto"/>
            <w:sz w:val="24"/>
            <w:szCs w:val="24"/>
          </w:rPr>
          <w:t>https://childfriendlycities.org/what-is-the-child-friendly-cities-initiative/</w:t>
        </w:r>
      </w:hyperlink>
      <w:r w:rsidRPr="00281054">
        <w:rPr>
          <w:rFonts w:ascii="Arial" w:eastAsia="Arial" w:hAnsi="Arial" w:cs="Arial"/>
          <w:i/>
          <w:iCs/>
          <w:sz w:val="24"/>
          <w:szCs w:val="24"/>
        </w:rPr>
        <w:t>&gt; (</w:t>
      </w:r>
      <w:r w:rsidR="00E63722">
        <w:rPr>
          <w:rFonts w:ascii="Arial" w:eastAsia="Arial" w:hAnsi="Arial" w:cs="Arial"/>
          <w:i/>
          <w:iCs/>
          <w:sz w:val="24"/>
          <w:szCs w:val="24"/>
        </w:rPr>
        <w:t>Accessed</w:t>
      </w:r>
      <w:r w:rsidRPr="00281054">
        <w:rPr>
          <w:rFonts w:ascii="Arial" w:eastAsia="Arial" w:hAnsi="Arial" w:cs="Arial"/>
          <w:i/>
          <w:iCs/>
          <w:sz w:val="24"/>
          <w:szCs w:val="24"/>
        </w:rPr>
        <w:t>, April 2019)</w:t>
      </w:r>
      <w:bookmarkStart w:id="0" w:name="_GoBack"/>
      <w:bookmarkEnd w:id="0"/>
    </w:p>
    <w:p w14:paraId="42A989DC" w14:textId="4DF84C87" w:rsidR="368BF47B" w:rsidRPr="00281054" w:rsidRDefault="2A23D597" w:rsidP="2A23D597">
      <w:pPr>
        <w:spacing w:line="360" w:lineRule="auto"/>
        <w:rPr>
          <w:rFonts w:ascii="Arial" w:eastAsia="Arial" w:hAnsi="Arial" w:cs="Arial"/>
          <w:sz w:val="24"/>
          <w:szCs w:val="24"/>
        </w:rPr>
      </w:pPr>
      <w:r w:rsidRPr="00281054">
        <w:rPr>
          <w:rFonts w:ascii="Arial" w:eastAsia="Arial" w:hAnsi="Arial" w:cs="Arial"/>
          <w:sz w:val="24"/>
          <w:szCs w:val="24"/>
        </w:rPr>
        <w:lastRenderedPageBreak/>
        <w:t xml:space="preserve">Willmott, P. (1989) </w:t>
      </w:r>
      <w:r w:rsidRPr="00281054">
        <w:rPr>
          <w:rFonts w:ascii="Arial" w:eastAsia="Arial" w:hAnsi="Arial" w:cs="Arial"/>
          <w:i/>
          <w:iCs/>
          <w:sz w:val="24"/>
          <w:szCs w:val="24"/>
        </w:rPr>
        <w:t>Community Initiatives. Patterns and prospects</w:t>
      </w:r>
      <w:r w:rsidRPr="00281054">
        <w:rPr>
          <w:rFonts w:ascii="Arial" w:eastAsia="Arial" w:hAnsi="Arial" w:cs="Arial"/>
          <w:sz w:val="24"/>
          <w:szCs w:val="24"/>
        </w:rPr>
        <w:t>, London: Policy Studies Institute.</w:t>
      </w:r>
    </w:p>
    <w:p w14:paraId="2771F096" w14:textId="71593A43" w:rsidR="60C50A1C" w:rsidRPr="00281054" w:rsidRDefault="2A23D597" w:rsidP="2A23D597">
      <w:pPr>
        <w:spacing w:line="360" w:lineRule="auto"/>
        <w:rPr>
          <w:rFonts w:ascii="Arial" w:eastAsia="Arial" w:hAnsi="Arial" w:cs="Arial"/>
          <w:sz w:val="24"/>
          <w:szCs w:val="24"/>
        </w:rPr>
      </w:pPr>
      <w:r w:rsidRPr="00281054">
        <w:rPr>
          <w:rFonts w:ascii="Arial" w:eastAsia="Arial" w:hAnsi="Arial" w:cs="Arial"/>
          <w:sz w:val="24"/>
          <w:szCs w:val="24"/>
        </w:rPr>
        <w:t xml:space="preserve">World Commission on Environment and Development </w:t>
      </w:r>
      <w:r w:rsidR="005047D9">
        <w:rPr>
          <w:rFonts w:ascii="Arial" w:eastAsia="Arial" w:hAnsi="Arial" w:cs="Arial"/>
          <w:sz w:val="24"/>
          <w:szCs w:val="24"/>
        </w:rPr>
        <w:t>(</w:t>
      </w:r>
      <w:r w:rsidRPr="00281054">
        <w:rPr>
          <w:rFonts w:ascii="Arial" w:eastAsia="Arial" w:hAnsi="Arial" w:cs="Arial"/>
          <w:sz w:val="24"/>
          <w:szCs w:val="24"/>
        </w:rPr>
        <w:t>1987</w:t>
      </w:r>
      <w:r w:rsidR="005047D9">
        <w:rPr>
          <w:rFonts w:ascii="Arial" w:eastAsia="Arial" w:hAnsi="Arial" w:cs="Arial"/>
          <w:sz w:val="24"/>
          <w:szCs w:val="24"/>
        </w:rPr>
        <w:t>)</w:t>
      </w:r>
      <w:r w:rsidRPr="00281054">
        <w:rPr>
          <w:rFonts w:ascii="Arial" w:eastAsia="Arial" w:hAnsi="Arial" w:cs="Arial"/>
          <w:sz w:val="24"/>
          <w:szCs w:val="24"/>
        </w:rPr>
        <w:t xml:space="preserve"> </w:t>
      </w:r>
      <w:r w:rsidRPr="00281054">
        <w:rPr>
          <w:rFonts w:ascii="Arial" w:eastAsia="Arial" w:hAnsi="Arial" w:cs="Arial"/>
          <w:i/>
          <w:iCs/>
          <w:sz w:val="24"/>
          <w:szCs w:val="24"/>
        </w:rPr>
        <w:t>From One Earth to One World: An Overview.</w:t>
      </w:r>
      <w:r w:rsidRPr="00281054">
        <w:rPr>
          <w:rFonts w:ascii="Arial" w:eastAsia="Arial" w:hAnsi="Arial" w:cs="Arial"/>
          <w:sz w:val="24"/>
          <w:szCs w:val="24"/>
        </w:rPr>
        <w:t xml:space="preserve"> Oxford: Oxford University Press.</w:t>
      </w:r>
    </w:p>
    <w:p w14:paraId="50F569CC" w14:textId="12500FAD" w:rsidR="368BF47B" w:rsidRDefault="2A23D597" w:rsidP="2A23D597">
      <w:pPr>
        <w:spacing w:line="360" w:lineRule="auto"/>
        <w:rPr>
          <w:rFonts w:ascii="Arial" w:eastAsia="Arial" w:hAnsi="Arial" w:cs="Arial"/>
          <w:sz w:val="24"/>
          <w:szCs w:val="24"/>
        </w:rPr>
      </w:pPr>
      <w:r w:rsidRPr="00281054">
        <w:rPr>
          <w:rFonts w:ascii="Arial" w:eastAsia="Arial" w:hAnsi="Arial" w:cs="Arial"/>
          <w:sz w:val="24"/>
          <w:szCs w:val="24"/>
        </w:rPr>
        <w:t>Colin C Williams and Andrew C Millington</w:t>
      </w:r>
      <w:r w:rsidR="005047D9">
        <w:rPr>
          <w:rFonts w:ascii="Arial" w:eastAsia="Arial" w:hAnsi="Arial" w:cs="Arial"/>
          <w:sz w:val="24"/>
          <w:szCs w:val="24"/>
        </w:rPr>
        <w:t xml:space="preserve"> (2004)</w:t>
      </w:r>
      <w:r w:rsidRPr="00281054">
        <w:rPr>
          <w:rFonts w:ascii="Arial" w:eastAsia="Arial" w:hAnsi="Arial" w:cs="Arial"/>
          <w:sz w:val="24"/>
          <w:szCs w:val="24"/>
        </w:rPr>
        <w:t xml:space="preserve"> </w:t>
      </w:r>
      <w:r w:rsidRPr="005047D9">
        <w:rPr>
          <w:rFonts w:ascii="Arial" w:eastAsia="Arial" w:hAnsi="Arial" w:cs="Arial"/>
          <w:i/>
          <w:sz w:val="24"/>
          <w:szCs w:val="24"/>
        </w:rPr>
        <w:t>The Geographical Journal</w:t>
      </w:r>
      <w:r w:rsidRPr="00281054">
        <w:rPr>
          <w:rFonts w:ascii="Arial" w:eastAsia="Arial" w:hAnsi="Arial" w:cs="Arial"/>
          <w:sz w:val="24"/>
          <w:szCs w:val="24"/>
        </w:rPr>
        <w:t>, Vol. 170, No. 2</w:t>
      </w:r>
      <w:r w:rsidR="00895E6F">
        <w:rPr>
          <w:rFonts w:ascii="Arial" w:eastAsia="Arial" w:hAnsi="Arial" w:cs="Arial"/>
          <w:sz w:val="24"/>
          <w:szCs w:val="24"/>
        </w:rPr>
        <w:t>.</w:t>
      </w:r>
      <w:r w:rsidRPr="00281054">
        <w:rPr>
          <w:rFonts w:ascii="Arial" w:eastAsia="Arial" w:hAnsi="Arial" w:cs="Arial"/>
          <w:sz w:val="24"/>
          <w:szCs w:val="24"/>
        </w:rPr>
        <w:t xml:space="preserve"> Blackwell Publishing, Ltd.</w:t>
      </w:r>
    </w:p>
    <w:p w14:paraId="247629BB" w14:textId="4ED085EA" w:rsidR="00127ACC" w:rsidRPr="00281054" w:rsidRDefault="00127ACC" w:rsidP="2A23D597">
      <w:pPr>
        <w:spacing w:line="360" w:lineRule="auto"/>
        <w:rPr>
          <w:rFonts w:ascii="Arial" w:eastAsia="Arial" w:hAnsi="Arial" w:cs="Arial"/>
          <w:sz w:val="24"/>
          <w:szCs w:val="24"/>
        </w:rPr>
      </w:pPr>
      <w:r>
        <w:t>Hays</w:t>
      </w:r>
      <w:r w:rsidR="00886D28">
        <w:t xml:space="preserve"> </w:t>
      </w:r>
      <w:hyperlink r:id="rId27" w:history="1">
        <w:r w:rsidR="00886D28" w:rsidRPr="00BE0186">
          <w:rPr>
            <w:rStyle w:val="Hyperlink"/>
          </w:rPr>
          <w:t>https://en.wikipedia.org/wiki/Technocentrism</w:t>
        </w:r>
      </w:hyperlink>
    </w:p>
    <w:p w14:paraId="44FC1E6E" w14:textId="1261EF93" w:rsidR="50D27AE9" w:rsidRDefault="2A23D597" w:rsidP="2A23D597">
      <w:pPr>
        <w:spacing w:line="360" w:lineRule="auto"/>
        <w:rPr>
          <w:rFonts w:ascii="Arial" w:eastAsia="Arial" w:hAnsi="Arial" w:cs="Arial"/>
          <w:sz w:val="24"/>
          <w:szCs w:val="24"/>
        </w:rPr>
      </w:pPr>
      <w:r w:rsidRPr="00281054">
        <w:rPr>
          <w:rFonts w:ascii="Arial" w:eastAsia="Arial" w:hAnsi="Arial" w:cs="Arial"/>
          <w:sz w:val="24"/>
          <w:szCs w:val="24"/>
        </w:rPr>
        <w:t xml:space="preserve">Wolf, A. (2002) </w:t>
      </w:r>
      <w:r w:rsidRPr="00281054">
        <w:rPr>
          <w:rFonts w:ascii="Arial" w:eastAsia="Arial" w:hAnsi="Arial" w:cs="Arial"/>
          <w:i/>
          <w:iCs/>
          <w:sz w:val="24"/>
          <w:szCs w:val="24"/>
        </w:rPr>
        <w:t>Does Education Matter? Myths about education and economic growth</w:t>
      </w:r>
      <w:r w:rsidRPr="00281054">
        <w:rPr>
          <w:rFonts w:ascii="Arial" w:eastAsia="Arial" w:hAnsi="Arial" w:cs="Arial"/>
          <w:sz w:val="24"/>
          <w:szCs w:val="24"/>
        </w:rPr>
        <w:t>, London: Penguin.</w:t>
      </w:r>
    </w:p>
    <w:p w14:paraId="5230A69B" w14:textId="3DAAE26F" w:rsidR="00DD2CA3" w:rsidRPr="00DD2CA3" w:rsidRDefault="00DD2CA3" w:rsidP="2A23D597">
      <w:pPr>
        <w:spacing w:line="360" w:lineRule="auto"/>
        <w:rPr>
          <w:rFonts w:ascii="Arial" w:eastAsia="Arial" w:hAnsi="Arial" w:cs="Arial"/>
          <w:sz w:val="24"/>
          <w:szCs w:val="24"/>
        </w:rPr>
      </w:pPr>
      <w:r>
        <w:rPr>
          <w:rFonts w:ascii="Arial" w:hAnsi="Arial" w:cs="Arial"/>
          <w:sz w:val="24"/>
          <w:szCs w:val="24"/>
        </w:rPr>
        <w:t>&lt;</w:t>
      </w:r>
      <w:hyperlink r:id="rId28" w:history="1">
        <w:r w:rsidRPr="001677F8">
          <w:rPr>
            <w:rStyle w:val="Hyperlink"/>
            <w:rFonts w:ascii="Arial" w:hAnsi="Arial" w:cs="Arial"/>
            <w:color w:val="auto"/>
            <w:sz w:val="24"/>
            <w:szCs w:val="24"/>
          </w:rPr>
          <w:t>https://www.gov.uk/guidance/climate-change-explained</w:t>
        </w:r>
      </w:hyperlink>
      <w:r w:rsidRPr="001677F8">
        <w:rPr>
          <w:rFonts w:ascii="Arial" w:hAnsi="Arial" w:cs="Arial"/>
          <w:sz w:val="24"/>
          <w:szCs w:val="24"/>
        </w:rPr>
        <w:t>&gt;</w:t>
      </w:r>
      <w:r>
        <w:rPr>
          <w:rFonts w:ascii="Arial" w:hAnsi="Arial" w:cs="Arial"/>
          <w:sz w:val="24"/>
          <w:szCs w:val="24"/>
        </w:rPr>
        <w:t xml:space="preserve"> </w:t>
      </w:r>
      <w:r w:rsidR="001677F8">
        <w:rPr>
          <w:rFonts w:ascii="Arial" w:hAnsi="Arial" w:cs="Arial"/>
          <w:sz w:val="24"/>
          <w:szCs w:val="24"/>
        </w:rPr>
        <w:t>(</w:t>
      </w:r>
      <w:r w:rsidR="004C3486">
        <w:rPr>
          <w:rFonts w:ascii="Arial" w:hAnsi="Arial" w:cs="Arial"/>
          <w:sz w:val="24"/>
          <w:szCs w:val="24"/>
        </w:rPr>
        <w:t>Accessed</w:t>
      </w:r>
      <w:r w:rsidR="00CD6FFB">
        <w:rPr>
          <w:rFonts w:ascii="Arial" w:hAnsi="Arial" w:cs="Arial"/>
          <w:sz w:val="24"/>
          <w:szCs w:val="24"/>
        </w:rPr>
        <w:t xml:space="preserve"> </w:t>
      </w:r>
      <w:r w:rsidR="001677F8">
        <w:rPr>
          <w:rFonts w:ascii="Arial" w:hAnsi="Arial" w:cs="Arial"/>
          <w:sz w:val="24"/>
          <w:szCs w:val="24"/>
        </w:rPr>
        <w:t>April 2019)</w:t>
      </w:r>
    </w:p>
    <w:p w14:paraId="1517A67E" w14:textId="1E86F8B5" w:rsidR="2A23D597" w:rsidRPr="00281054" w:rsidRDefault="2A23D597" w:rsidP="2A23D597">
      <w:pPr>
        <w:spacing w:line="360" w:lineRule="auto"/>
        <w:rPr>
          <w:rFonts w:ascii="Arial" w:eastAsia="Arial" w:hAnsi="Arial" w:cs="Arial"/>
          <w:i/>
          <w:iCs/>
          <w:sz w:val="24"/>
          <w:szCs w:val="24"/>
        </w:rPr>
      </w:pPr>
      <w:r w:rsidRPr="00281054">
        <w:rPr>
          <w:rFonts w:ascii="Arial" w:eastAsia="Arial" w:hAnsi="Arial" w:cs="Arial"/>
          <w:i/>
          <w:iCs/>
          <w:sz w:val="24"/>
          <w:szCs w:val="24"/>
        </w:rPr>
        <w:t xml:space="preserve">Youth Work in Wales: Principles &amp; Purposes </w:t>
      </w:r>
      <w:r w:rsidRPr="00281054">
        <w:rPr>
          <w:rFonts w:ascii="Arial" w:eastAsia="Arial" w:hAnsi="Arial" w:cs="Arial"/>
          <w:sz w:val="24"/>
          <w:szCs w:val="24"/>
        </w:rPr>
        <w:t xml:space="preserve">(2018). </w:t>
      </w:r>
      <w:r w:rsidR="00C04A8E">
        <w:t>&lt;</w:t>
      </w:r>
      <w:hyperlink r:id="rId29" w:history="1">
        <w:r w:rsidR="00C04A8E" w:rsidRPr="00895E6F">
          <w:rPr>
            <w:rStyle w:val="Hyperlink"/>
            <w:rFonts w:ascii="Arial" w:hAnsi="Arial" w:cs="Arial"/>
            <w:color w:val="auto"/>
            <w:sz w:val="24"/>
            <w:szCs w:val="24"/>
          </w:rPr>
          <w:t>https://www.wlga.wales/SharedFiles/Download.aspx?pageid=62&amp;mid=665&amp;fileid=568</w:t>
        </w:r>
      </w:hyperlink>
      <w:r w:rsidR="00C04A8E" w:rsidRPr="00895E6F">
        <w:rPr>
          <w:rFonts w:ascii="Arial" w:hAnsi="Arial" w:cs="Arial"/>
          <w:sz w:val="24"/>
          <w:szCs w:val="24"/>
        </w:rPr>
        <w:t>&gt;</w:t>
      </w:r>
      <w:r w:rsidRPr="00895E6F">
        <w:rPr>
          <w:rFonts w:ascii="Arial" w:eastAsia="Arial" w:hAnsi="Arial" w:cs="Arial"/>
          <w:sz w:val="24"/>
          <w:szCs w:val="24"/>
        </w:rPr>
        <w:t xml:space="preserve"> </w:t>
      </w:r>
      <w:r w:rsidRPr="00281054">
        <w:rPr>
          <w:rFonts w:ascii="Arial" w:eastAsia="Arial" w:hAnsi="Arial" w:cs="Arial"/>
          <w:sz w:val="24"/>
          <w:szCs w:val="24"/>
        </w:rPr>
        <w:t>Youth Work in Wales Review Group. (</w:t>
      </w:r>
      <w:r w:rsidR="004C3486">
        <w:rPr>
          <w:rFonts w:ascii="Arial" w:eastAsia="Arial" w:hAnsi="Arial" w:cs="Arial"/>
          <w:sz w:val="24"/>
          <w:szCs w:val="24"/>
        </w:rPr>
        <w:t>Ac</w:t>
      </w:r>
      <w:r w:rsidR="00895E6F">
        <w:rPr>
          <w:rFonts w:ascii="Arial" w:eastAsia="Arial" w:hAnsi="Arial" w:cs="Arial"/>
          <w:sz w:val="24"/>
          <w:szCs w:val="24"/>
        </w:rPr>
        <w:t>c</w:t>
      </w:r>
      <w:r w:rsidR="004C3486">
        <w:rPr>
          <w:rFonts w:ascii="Arial" w:eastAsia="Arial" w:hAnsi="Arial" w:cs="Arial"/>
          <w:sz w:val="24"/>
          <w:szCs w:val="24"/>
        </w:rPr>
        <w:t>essed</w:t>
      </w:r>
      <w:r w:rsidRPr="00281054">
        <w:rPr>
          <w:rFonts w:ascii="Arial" w:eastAsia="Arial" w:hAnsi="Arial" w:cs="Arial"/>
          <w:sz w:val="24"/>
          <w:szCs w:val="24"/>
        </w:rPr>
        <w:t xml:space="preserve"> </w:t>
      </w:r>
      <w:proofErr w:type="gramStart"/>
      <w:r w:rsidRPr="00281054">
        <w:rPr>
          <w:rFonts w:ascii="Arial" w:eastAsia="Arial" w:hAnsi="Arial" w:cs="Arial"/>
          <w:sz w:val="24"/>
          <w:szCs w:val="24"/>
        </w:rPr>
        <w:t>April,</w:t>
      </w:r>
      <w:proofErr w:type="gramEnd"/>
      <w:r w:rsidRPr="00281054">
        <w:rPr>
          <w:rFonts w:ascii="Arial" w:eastAsia="Arial" w:hAnsi="Arial" w:cs="Arial"/>
          <w:sz w:val="24"/>
          <w:szCs w:val="24"/>
        </w:rPr>
        <w:t xml:space="preserve"> 2019)</w:t>
      </w:r>
    </w:p>
    <w:sectPr w:rsidR="2A23D597" w:rsidRPr="00281054">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4828D" w14:textId="77777777" w:rsidR="00123C65" w:rsidRDefault="00123C65" w:rsidP="00123C65">
      <w:pPr>
        <w:spacing w:after="0" w:line="240" w:lineRule="auto"/>
      </w:pPr>
      <w:r>
        <w:separator/>
      </w:r>
    </w:p>
  </w:endnote>
  <w:endnote w:type="continuationSeparator" w:id="0">
    <w:p w14:paraId="79B2A065" w14:textId="77777777" w:rsidR="00123C65" w:rsidRDefault="00123C65" w:rsidP="00123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5782283"/>
      <w:docPartObj>
        <w:docPartGallery w:val="Page Numbers (Bottom of Page)"/>
        <w:docPartUnique/>
      </w:docPartObj>
    </w:sdtPr>
    <w:sdtEndPr>
      <w:rPr>
        <w:noProof/>
      </w:rPr>
    </w:sdtEndPr>
    <w:sdtContent>
      <w:p w14:paraId="5000C4CE" w14:textId="13396AF2" w:rsidR="00123C65" w:rsidRDefault="00123C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711692" w14:textId="77777777" w:rsidR="00123C65" w:rsidRDefault="00123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28EBF" w14:textId="77777777" w:rsidR="00123C65" w:rsidRDefault="00123C65" w:rsidP="00123C65">
      <w:pPr>
        <w:spacing w:after="0" w:line="240" w:lineRule="auto"/>
      </w:pPr>
      <w:r>
        <w:separator/>
      </w:r>
    </w:p>
  </w:footnote>
  <w:footnote w:type="continuationSeparator" w:id="0">
    <w:p w14:paraId="754A6BFD" w14:textId="77777777" w:rsidR="00123C65" w:rsidRDefault="00123C65" w:rsidP="00123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EF14DA"/>
    <w:multiLevelType w:val="hybridMultilevel"/>
    <w:tmpl w:val="38E63A68"/>
    <w:lvl w:ilvl="0" w:tplc="F3F832DC">
      <w:start w:val="1"/>
      <w:numFmt w:val="bullet"/>
      <w:lvlText w:val=""/>
      <w:lvlJc w:val="left"/>
      <w:pPr>
        <w:ind w:left="720" w:hanging="360"/>
      </w:pPr>
      <w:rPr>
        <w:rFonts w:ascii="Wingdings" w:hAnsi="Wingdings" w:hint="default"/>
      </w:rPr>
    </w:lvl>
    <w:lvl w:ilvl="1" w:tplc="97DE9D5A">
      <w:start w:val="1"/>
      <w:numFmt w:val="bullet"/>
      <w:lvlText w:val="o"/>
      <w:lvlJc w:val="left"/>
      <w:pPr>
        <w:ind w:left="1440" w:hanging="360"/>
      </w:pPr>
      <w:rPr>
        <w:rFonts w:ascii="Courier New" w:hAnsi="Courier New" w:hint="default"/>
      </w:rPr>
    </w:lvl>
    <w:lvl w:ilvl="2" w:tplc="EF10FBDE">
      <w:start w:val="1"/>
      <w:numFmt w:val="bullet"/>
      <w:lvlText w:val=""/>
      <w:lvlJc w:val="left"/>
      <w:pPr>
        <w:ind w:left="2160" w:hanging="360"/>
      </w:pPr>
      <w:rPr>
        <w:rFonts w:ascii="Wingdings" w:hAnsi="Wingdings" w:hint="default"/>
      </w:rPr>
    </w:lvl>
    <w:lvl w:ilvl="3" w:tplc="2CFC4C32">
      <w:start w:val="1"/>
      <w:numFmt w:val="bullet"/>
      <w:lvlText w:val=""/>
      <w:lvlJc w:val="left"/>
      <w:pPr>
        <w:ind w:left="2880" w:hanging="360"/>
      </w:pPr>
      <w:rPr>
        <w:rFonts w:ascii="Symbol" w:hAnsi="Symbol" w:hint="default"/>
      </w:rPr>
    </w:lvl>
    <w:lvl w:ilvl="4" w:tplc="6EB6B390">
      <w:start w:val="1"/>
      <w:numFmt w:val="bullet"/>
      <w:lvlText w:val="o"/>
      <w:lvlJc w:val="left"/>
      <w:pPr>
        <w:ind w:left="3600" w:hanging="360"/>
      </w:pPr>
      <w:rPr>
        <w:rFonts w:ascii="Courier New" w:hAnsi="Courier New" w:hint="default"/>
      </w:rPr>
    </w:lvl>
    <w:lvl w:ilvl="5" w:tplc="230CF6F4">
      <w:start w:val="1"/>
      <w:numFmt w:val="bullet"/>
      <w:lvlText w:val=""/>
      <w:lvlJc w:val="left"/>
      <w:pPr>
        <w:ind w:left="4320" w:hanging="360"/>
      </w:pPr>
      <w:rPr>
        <w:rFonts w:ascii="Wingdings" w:hAnsi="Wingdings" w:hint="default"/>
      </w:rPr>
    </w:lvl>
    <w:lvl w:ilvl="6" w:tplc="7F381EC0">
      <w:start w:val="1"/>
      <w:numFmt w:val="bullet"/>
      <w:lvlText w:val=""/>
      <w:lvlJc w:val="left"/>
      <w:pPr>
        <w:ind w:left="5040" w:hanging="360"/>
      </w:pPr>
      <w:rPr>
        <w:rFonts w:ascii="Symbol" w:hAnsi="Symbol" w:hint="default"/>
      </w:rPr>
    </w:lvl>
    <w:lvl w:ilvl="7" w:tplc="F8B013E0">
      <w:start w:val="1"/>
      <w:numFmt w:val="bullet"/>
      <w:lvlText w:val="o"/>
      <w:lvlJc w:val="left"/>
      <w:pPr>
        <w:ind w:left="5760" w:hanging="360"/>
      </w:pPr>
      <w:rPr>
        <w:rFonts w:ascii="Courier New" w:hAnsi="Courier New" w:hint="default"/>
      </w:rPr>
    </w:lvl>
    <w:lvl w:ilvl="8" w:tplc="CA4C3FD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77B"/>
    <w:rsid w:val="00007EFA"/>
    <w:rsid w:val="00027A67"/>
    <w:rsid w:val="00046B02"/>
    <w:rsid w:val="000952A0"/>
    <w:rsid w:val="000E3E29"/>
    <w:rsid w:val="00110E41"/>
    <w:rsid w:val="00123C65"/>
    <w:rsid w:val="00127ACC"/>
    <w:rsid w:val="001346CE"/>
    <w:rsid w:val="00144331"/>
    <w:rsid w:val="0015714A"/>
    <w:rsid w:val="001677F8"/>
    <w:rsid w:val="001738F1"/>
    <w:rsid w:val="001C41F3"/>
    <w:rsid w:val="001D0E16"/>
    <w:rsid w:val="001F3CB9"/>
    <w:rsid w:val="00211432"/>
    <w:rsid w:val="0022488B"/>
    <w:rsid w:val="00281054"/>
    <w:rsid w:val="002914C9"/>
    <w:rsid w:val="002F087B"/>
    <w:rsid w:val="002F2878"/>
    <w:rsid w:val="00355AE6"/>
    <w:rsid w:val="003756CF"/>
    <w:rsid w:val="003D3493"/>
    <w:rsid w:val="00435439"/>
    <w:rsid w:val="00436EA4"/>
    <w:rsid w:val="0048752A"/>
    <w:rsid w:val="004C3486"/>
    <w:rsid w:val="004E3EB6"/>
    <w:rsid w:val="005047D9"/>
    <w:rsid w:val="00505204"/>
    <w:rsid w:val="005A634C"/>
    <w:rsid w:val="005D13D6"/>
    <w:rsid w:val="005F37DB"/>
    <w:rsid w:val="00674344"/>
    <w:rsid w:val="006A6CEB"/>
    <w:rsid w:val="006A6EDA"/>
    <w:rsid w:val="006B6FB0"/>
    <w:rsid w:val="00726D45"/>
    <w:rsid w:val="00733F48"/>
    <w:rsid w:val="00735583"/>
    <w:rsid w:val="0075739B"/>
    <w:rsid w:val="008128A8"/>
    <w:rsid w:val="00815611"/>
    <w:rsid w:val="00840568"/>
    <w:rsid w:val="008751AF"/>
    <w:rsid w:val="00886D28"/>
    <w:rsid w:val="00895E6F"/>
    <w:rsid w:val="008A4CD3"/>
    <w:rsid w:val="008F56B8"/>
    <w:rsid w:val="009534AB"/>
    <w:rsid w:val="00993E79"/>
    <w:rsid w:val="009A70B9"/>
    <w:rsid w:val="00A02B14"/>
    <w:rsid w:val="00A37FC5"/>
    <w:rsid w:val="00A575C9"/>
    <w:rsid w:val="00A9768B"/>
    <w:rsid w:val="00AB14FE"/>
    <w:rsid w:val="00AC5A71"/>
    <w:rsid w:val="00B15AE3"/>
    <w:rsid w:val="00B22EB3"/>
    <w:rsid w:val="00B50E9D"/>
    <w:rsid w:val="00B77AE3"/>
    <w:rsid w:val="00B94578"/>
    <w:rsid w:val="00BE4BE7"/>
    <w:rsid w:val="00C04A8E"/>
    <w:rsid w:val="00CD6FFB"/>
    <w:rsid w:val="00CE61E5"/>
    <w:rsid w:val="00D138DA"/>
    <w:rsid w:val="00D17F04"/>
    <w:rsid w:val="00DC0D67"/>
    <w:rsid w:val="00DD2CA3"/>
    <w:rsid w:val="00DD5435"/>
    <w:rsid w:val="00DE18A5"/>
    <w:rsid w:val="00DF55EA"/>
    <w:rsid w:val="00E517D7"/>
    <w:rsid w:val="00E63722"/>
    <w:rsid w:val="00EB3BF9"/>
    <w:rsid w:val="00EC3028"/>
    <w:rsid w:val="00EC4462"/>
    <w:rsid w:val="00EF64D0"/>
    <w:rsid w:val="00F2779E"/>
    <w:rsid w:val="00F413A3"/>
    <w:rsid w:val="00F5177B"/>
    <w:rsid w:val="00FA172C"/>
    <w:rsid w:val="0C976AA7"/>
    <w:rsid w:val="1783A503"/>
    <w:rsid w:val="1FB90E03"/>
    <w:rsid w:val="238E02CC"/>
    <w:rsid w:val="28B232B5"/>
    <w:rsid w:val="2A23D597"/>
    <w:rsid w:val="33FAE41A"/>
    <w:rsid w:val="368BF47B"/>
    <w:rsid w:val="4A67F119"/>
    <w:rsid w:val="50D27AE9"/>
    <w:rsid w:val="60C50A1C"/>
    <w:rsid w:val="67443D6E"/>
    <w:rsid w:val="75DB94F0"/>
    <w:rsid w:val="78229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55B94"/>
  <w15:chartTrackingRefBased/>
  <w15:docId w15:val="{EF1B384D-6625-4A94-9CE5-3E513ABDE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DD2CA3"/>
    <w:rPr>
      <w:color w:val="605E5C"/>
      <w:shd w:val="clear" w:color="auto" w:fill="E1DFDD"/>
    </w:rPr>
  </w:style>
  <w:style w:type="paragraph" w:styleId="Header">
    <w:name w:val="header"/>
    <w:basedOn w:val="Normal"/>
    <w:link w:val="HeaderChar"/>
    <w:uiPriority w:val="99"/>
    <w:unhideWhenUsed/>
    <w:rsid w:val="00123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C65"/>
  </w:style>
  <w:style w:type="paragraph" w:styleId="Footer">
    <w:name w:val="footer"/>
    <w:basedOn w:val="Normal"/>
    <w:link w:val="FooterChar"/>
    <w:uiPriority w:val="99"/>
    <w:unhideWhenUsed/>
    <w:rsid w:val="00123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C65"/>
  </w:style>
  <w:style w:type="character" w:styleId="FollowedHyperlink">
    <w:name w:val="FollowedHyperlink"/>
    <w:basedOn w:val="DefaultParagraphFont"/>
    <w:uiPriority w:val="99"/>
    <w:semiHidden/>
    <w:unhideWhenUsed/>
    <w:rsid w:val="00EC44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overty" TargetMode="External"/><Relationship Id="rId13" Type="http://schemas.openxmlformats.org/officeDocument/2006/relationships/hyperlink" Target="https://en.wikipedia.org/wiki/Drinking_water" TargetMode="External"/><Relationship Id="rId18" Type="http://schemas.openxmlformats.org/officeDocument/2006/relationships/hyperlink" Target="https://en.wikipedia.org/wiki/Environmental_protection" TargetMode="External"/><Relationship Id="rId26" Type="http://schemas.openxmlformats.org/officeDocument/2006/relationships/hyperlink" Target="https://childfriendlycities.org/what-is-the-child-friendly-cities-initiative/" TargetMode="External"/><Relationship Id="rId3" Type="http://schemas.openxmlformats.org/officeDocument/2006/relationships/styles" Target="styles.xml"/><Relationship Id="rId21" Type="http://schemas.openxmlformats.org/officeDocument/2006/relationships/hyperlink" Target="https://en.unesco.org/node/265601" TargetMode="External"/><Relationship Id="rId7" Type="http://schemas.openxmlformats.org/officeDocument/2006/relationships/endnotes" Target="endnotes.xml"/><Relationship Id="rId12" Type="http://schemas.openxmlformats.org/officeDocument/2006/relationships/hyperlink" Target="https://en.wikipedia.org/wiki/Gender_equality" TargetMode="External"/><Relationship Id="rId17" Type="http://schemas.openxmlformats.org/officeDocument/2006/relationships/hyperlink" Target="https://en.wikipedia.org/wiki/Environmental_protection" TargetMode="External"/><Relationship Id="rId25" Type="http://schemas.openxmlformats.org/officeDocument/2006/relationships/hyperlink" Target="http://unesdoc.unesco.org/images/0014/001410/141019e.pdf" TargetMode="External"/><Relationship Id="rId2" Type="http://schemas.openxmlformats.org/officeDocument/2006/relationships/numbering" Target="numbering.xml"/><Relationship Id="rId16" Type="http://schemas.openxmlformats.org/officeDocument/2006/relationships/hyperlink" Target="https://en.wikipedia.org/wiki/Global_warming" TargetMode="External"/><Relationship Id="rId20" Type="http://schemas.openxmlformats.org/officeDocument/2006/relationships/hyperlink" Target="https://en.wikipedia.org/wiki/Social_justice" TargetMode="External"/><Relationship Id="rId29" Type="http://schemas.openxmlformats.org/officeDocument/2006/relationships/hyperlink" Target="https://www.wlga.wales/SharedFiles/Download.aspx?pageid=62&amp;mid=665&amp;fileid=5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Education" TargetMode="External"/><Relationship Id="rId24" Type="http://schemas.openxmlformats.org/officeDocument/2006/relationships/hyperlink" Target="http://www.ecospherics.net/pages/Ro993tek_1.html%3e%2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Economic_inequality" TargetMode="External"/><Relationship Id="rId23" Type="http://schemas.openxmlformats.org/officeDocument/2006/relationships/hyperlink" Target="https://plasdwr.co.uk/" TargetMode="External"/><Relationship Id="rId28" Type="http://schemas.openxmlformats.org/officeDocument/2006/relationships/hyperlink" Target="https://www.gov.uk/guidance/climate-change-explained" TargetMode="External"/><Relationship Id="rId10" Type="http://schemas.openxmlformats.org/officeDocument/2006/relationships/hyperlink" Target="https://en.wikipedia.org/wiki/Health" TargetMode="External"/><Relationship Id="rId19" Type="http://schemas.openxmlformats.org/officeDocument/2006/relationships/hyperlink" Target="https://en.wikipedia.org/wiki/Peac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Hunger" TargetMode="External"/><Relationship Id="rId14" Type="http://schemas.openxmlformats.org/officeDocument/2006/relationships/hyperlink" Target="https://en.wikipedia.org/wiki/Sanitation" TargetMode="External"/><Relationship Id="rId22" Type="http://schemas.openxmlformats.org/officeDocument/2006/relationships/hyperlink" Target="https://www.oxfam.org.uk/education/who-we-are/what-is-global-citizenship%3e" TargetMode="External"/><Relationship Id="rId27" Type="http://schemas.openxmlformats.org/officeDocument/2006/relationships/hyperlink" Target="https://en.wikipedia.org/wiki/Technocentris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91041-973B-4DFC-92AB-88EF2A289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16</Pages>
  <Words>5482</Words>
  <Characters>31252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Opie</dc:creator>
  <cp:keywords/>
  <dc:description/>
  <cp:lastModifiedBy>Tim Opie</cp:lastModifiedBy>
  <cp:revision>94</cp:revision>
  <dcterms:created xsi:type="dcterms:W3CDTF">2019-04-14T10:11:00Z</dcterms:created>
  <dcterms:modified xsi:type="dcterms:W3CDTF">2019-05-03T10:23:00Z</dcterms:modified>
</cp:coreProperties>
</file>