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C4CFC8" w14:textId="1AA2844D" w:rsidR="00701B7B" w:rsidRPr="000E7A9A" w:rsidRDefault="00701B7B" w:rsidP="00BE3987">
      <w:pPr>
        <w:spacing w:line="360" w:lineRule="auto"/>
        <w:jc w:val="both"/>
        <w:rPr>
          <w:rFonts w:ascii="Arial" w:hAnsi="Arial" w:cs="Arial"/>
          <w:color w:val="000000" w:themeColor="text1"/>
          <w:sz w:val="40"/>
          <w:szCs w:val="40"/>
        </w:rPr>
      </w:pPr>
      <w:r w:rsidRPr="000E7A9A">
        <w:rPr>
          <w:rFonts w:ascii="Arial" w:hAnsi="Arial" w:cs="Arial"/>
          <w:color w:val="000000" w:themeColor="text1"/>
          <w:sz w:val="40"/>
          <w:szCs w:val="40"/>
        </w:rPr>
        <w:t xml:space="preserve">Module Title and Code: BMIH </w:t>
      </w:r>
      <w:r w:rsidR="00D468BC" w:rsidRPr="000E7A9A">
        <w:rPr>
          <w:rFonts w:ascii="Arial" w:hAnsi="Arial" w:cs="Arial"/>
          <w:color w:val="000000" w:themeColor="text1"/>
          <w:sz w:val="40"/>
          <w:szCs w:val="40"/>
        </w:rPr>
        <w:t>5004 MANAGEMENT</w:t>
      </w:r>
      <w:r w:rsidRPr="000E7A9A">
        <w:rPr>
          <w:rFonts w:ascii="Arial" w:hAnsi="Arial" w:cs="Arial"/>
          <w:color w:val="000000" w:themeColor="text1"/>
          <w:sz w:val="40"/>
          <w:szCs w:val="40"/>
        </w:rPr>
        <w:t xml:space="preserve"> AND ORGANISATIONAL </w:t>
      </w:r>
      <w:r w:rsidR="00D468BC" w:rsidRPr="000E7A9A">
        <w:rPr>
          <w:rFonts w:ascii="Arial" w:hAnsi="Arial" w:cs="Arial"/>
          <w:color w:val="000000" w:themeColor="text1"/>
          <w:sz w:val="40"/>
          <w:szCs w:val="40"/>
        </w:rPr>
        <w:t>BEHAVIOUR</w:t>
      </w:r>
    </w:p>
    <w:p w14:paraId="3F8B9ACA" w14:textId="104EA6AC" w:rsidR="00701B7B" w:rsidRPr="000E7A9A" w:rsidRDefault="00701B7B" w:rsidP="00BE3987">
      <w:pPr>
        <w:spacing w:line="360" w:lineRule="auto"/>
        <w:jc w:val="both"/>
        <w:rPr>
          <w:rFonts w:ascii="Arial" w:hAnsi="Arial" w:cs="Arial"/>
          <w:color w:val="000000" w:themeColor="text1"/>
          <w:sz w:val="40"/>
          <w:szCs w:val="40"/>
        </w:rPr>
      </w:pPr>
    </w:p>
    <w:p w14:paraId="69BE0FDF" w14:textId="77777777" w:rsidR="00701B7B" w:rsidRPr="000E7A9A" w:rsidRDefault="00701B7B" w:rsidP="00BE3987">
      <w:pPr>
        <w:spacing w:line="360" w:lineRule="auto"/>
        <w:jc w:val="both"/>
        <w:rPr>
          <w:rFonts w:ascii="Arial" w:hAnsi="Arial" w:cs="Arial"/>
          <w:color w:val="000000" w:themeColor="text1"/>
          <w:sz w:val="40"/>
          <w:szCs w:val="40"/>
        </w:rPr>
      </w:pPr>
    </w:p>
    <w:p w14:paraId="3B73CBB5" w14:textId="77777777" w:rsidR="00701B7B" w:rsidRPr="000E7A9A" w:rsidRDefault="00701B7B" w:rsidP="00BE3987">
      <w:pPr>
        <w:spacing w:line="360" w:lineRule="auto"/>
        <w:jc w:val="both"/>
        <w:rPr>
          <w:rFonts w:ascii="Arial" w:hAnsi="Arial" w:cs="Arial"/>
          <w:color w:val="000000" w:themeColor="text1"/>
          <w:sz w:val="40"/>
          <w:szCs w:val="40"/>
        </w:rPr>
      </w:pPr>
    </w:p>
    <w:p w14:paraId="4DBE2EC1" w14:textId="77777777" w:rsidR="00E03061" w:rsidRPr="000E7A9A" w:rsidRDefault="00E03061" w:rsidP="00BE3987">
      <w:pPr>
        <w:spacing w:line="360" w:lineRule="auto"/>
        <w:jc w:val="both"/>
        <w:rPr>
          <w:rFonts w:ascii="Arial" w:hAnsi="Arial" w:cs="Arial"/>
          <w:b/>
          <w:color w:val="000000" w:themeColor="text1"/>
          <w:sz w:val="40"/>
          <w:szCs w:val="40"/>
        </w:rPr>
      </w:pPr>
      <w:r w:rsidRPr="000E7A9A">
        <w:rPr>
          <w:rFonts w:ascii="Arial" w:hAnsi="Arial" w:cs="Arial"/>
          <w:b/>
          <w:color w:val="000000" w:themeColor="text1"/>
          <w:sz w:val="40"/>
          <w:szCs w:val="40"/>
        </w:rPr>
        <w:t>STUDENT NAME: Krystal Gardner</w:t>
      </w:r>
    </w:p>
    <w:p w14:paraId="14148313" w14:textId="77777777" w:rsidR="00E03061" w:rsidRPr="000E7A9A" w:rsidRDefault="00E03061" w:rsidP="00BE3987">
      <w:pPr>
        <w:spacing w:line="360" w:lineRule="auto"/>
        <w:jc w:val="both"/>
        <w:rPr>
          <w:rFonts w:ascii="Arial" w:hAnsi="Arial" w:cs="Arial"/>
          <w:b/>
          <w:color w:val="000000" w:themeColor="text1"/>
          <w:sz w:val="40"/>
          <w:szCs w:val="40"/>
        </w:rPr>
      </w:pPr>
      <w:r w:rsidRPr="000E7A9A">
        <w:rPr>
          <w:rFonts w:ascii="Arial" w:hAnsi="Arial" w:cs="Arial"/>
          <w:b/>
          <w:color w:val="000000" w:themeColor="text1"/>
          <w:sz w:val="40"/>
          <w:szCs w:val="40"/>
        </w:rPr>
        <w:t>STUDENT ID: 2027750</w:t>
      </w:r>
    </w:p>
    <w:p w14:paraId="71F52506" w14:textId="77777777" w:rsidR="00E03061" w:rsidRDefault="00E03061" w:rsidP="00BE3987">
      <w:pPr>
        <w:spacing w:line="360" w:lineRule="auto"/>
        <w:jc w:val="both"/>
        <w:rPr>
          <w:rFonts w:ascii="Arial" w:hAnsi="Arial" w:cs="Arial"/>
          <w:b/>
          <w:color w:val="000000" w:themeColor="text1"/>
          <w:sz w:val="40"/>
          <w:szCs w:val="40"/>
        </w:rPr>
      </w:pPr>
      <w:r w:rsidRPr="000E7A9A">
        <w:rPr>
          <w:rFonts w:ascii="Arial" w:hAnsi="Arial" w:cs="Arial"/>
          <w:b/>
          <w:color w:val="000000" w:themeColor="text1"/>
          <w:sz w:val="40"/>
          <w:szCs w:val="40"/>
        </w:rPr>
        <w:t>Word Count: 2167</w:t>
      </w:r>
    </w:p>
    <w:p w14:paraId="17F30F25" w14:textId="1D044820" w:rsidR="009C1DBE" w:rsidRPr="000E7A9A" w:rsidRDefault="00226437" w:rsidP="00BE3987">
      <w:pPr>
        <w:spacing w:line="360" w:lineRule="auto"/>
        <w:jc w:val="both"/>
        <w:rPr>
          <w:rFonts w:ascii="Arial" w:hAnsi="Arial" w:cs="Arial"/>
          <w:b/>
          <w:color w:val="000000" w:themeColor="text1"/>
          <w:sz w:val="40"/>
          <w:szCs w:val="40"/>
        </w:rPr>
      </w:pPr>
      <w:r>
        <w:rPr>
          <w:rFonts w:ascii="Arial" w:hAnsi="Arial" w:cs="Arial"/>
          <w:b/>
          <w:color w:val="000000" w:themeColor="text1"/>
          <w:sz w:val="40"/>
          <w:szCs w:val="40"/>
        </w:rPr>
        <w:t xml:space="preserve">Lecture: </w:t>
      </w:r>
      <w:r w:rsidR="009C1DBE">
        <w:rPr>
          <w:rFonts w:ascii="Arial" w:hAnsi="Arial" w:cs="Arial"/>
          <w:b/>
          <w:color w:val="000000" w:themeColor="text1"/>
          <w:sz w:val="40"/>
          <w:szCs w:val="40"/>
        </w:rPr>
        <w:t xml:space="preserve">Jessica </w:t>
      </w:r>
      <w:r>
        <w:rPr>
          <w:rFonts w:ascii="Arial" w:hAnsi="Arial" w:cs="Arial"/>
          <w:b/>
          <w:color w:val="000000" w:themeColor="text1"/>
          <w:sz w:val="40"/>
          <w:szCs w:val="40"/>
        </w:rPr>
        <w:t>Newport</w:t>
      </w:r>
    </w:p>
    <w:p w14:paraId="2EC3C7C5" w14:textId="77777777" w:rsidR="0004793C" w:rsidRPr="000E7A9A" w:rsidRDefault="0004793C" w:rsidP="00BE3987">
      <w:pPr>
        <w:spacing w:line="360" w:lineRule="auto"/>
        <w:jc w:val="both"/>
        <w:rPr>
          <w:rFonts w:ascii="Arial" w:hAnsi="Arial" w:cs="Arial"/>
          <w:color w:val="000000" w:themeColor="text1"/>
          <w:sz w:val="40"/>
          <w:szCs w:val="40"/>
        </w:rPr>
      </w:pPr>
      <w:r w:rsidRPr="000E7A9A">
        <w:rPr>
          <w:rFonts w:ascii="Arial" w:hAnsi="Arial" w:cs="Arial"/>
          <w:color w:val="000000" w:themeColor="text1"/>
          <w:sz w:val="40"/>
          <w:szCs w:val="40"/>
        </w:rPr>
        <w:br w:type="page"/>
      </w:r>
    </w:p>
    <w:sdt>
      <w:sdtPr>
        <w:rPr>
          <w:rFonts w:ascii="Arial" w:eastAsiaTheme="minorHAnsi" w:hAnsi="Arial" w:cs="Arial"/>
          <w:color w:val="000000" w:themeColor="text1"/>
          <w:sz w:val="22"/>
          <w:szCs w:val="22"/>
          <w:lang w:val="en-GB"/>
        </w:rPr>
        <w:id w:val="78801743"/>
        <w:docPartObj>
          <w:docPartGallery w:val="Table of Contents"/>
          <w:docPartUnique/>
        </w:docPartObj>
      </w:sdtPr>
      <w:sdtEndPr>
        <w:rPr>
          <w:b/>
          <w:bCs/>
          <w:noProof/>
        </w:rPr>
      </w:sdtEndPr>
      <w:sdtContent>
        <w:p w14:paraId="0B7A7E64" w14:textId="7AD79B90" w:rsidR="00CF62E0" w:rsidRPr="000E7A9A" w:rsidRDefault="00CF62E0" w:rsidP="00BE3987">
          <w:pPr>
            <w:pStyle w:val="TOCHeading"/>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Contents</w:t>
          </w:r>
        </w:p>
        <w:p w14:paraId="64F863A7" w14:textId="63F6FE76" w:rsidR="007B5238" w:rsidRPr="000E7A9A" w:rsidRDefault="00CF62E0" w:rsidP="00BE3987">
          <w:pPr>
            <w:pStyle w:val="TOC1"/>
            <w:tabs>
              <w:tab w:val="right" w:leader="dot" w:pos="9016"/>
            </w:tabs>
            <w:spacing w:line="360" w:lineRule="auto"/>
            <w:jc w:val="both"/>
            <w:rPr>
              <w:rFonts w:ascii="Arial" w:hAnsi="Arial" w:cs="Arial"/>
              <w:noProof/>
              <w:color w:val="000000" w:themeColor="text1"/>
              <w:sz w:val="24"/>
              <w:szCs w:val="24"/>
              <w:lang w:val="en-GB" w:eastAsia="en-GB"/>
            </w:rPr>
          </w:pPr>
          <w:r w:rsidRPr="000E7A9A">
            <w:rPr>
              <w:rFonts w:ascii="Arial" w:hAnsi="Arial" w:cs="Arial"/>
              <w:color w:val="000000" w:themeColor="text1"/>
              <w:sz w:val="24"/>
              <w:szCs w:val="24"/>
            </w:rPr>
            <w:fldChar w:fldCharType="begin"/>
          </w:r>
          <w:r w:rsidRPr="000E7A9A">
            <w:rPr>
              <w:rFonts w:ascii="Arial" w:hAnsi="Arial" w:cs="Arial"/>
              <w:color w:val="000000" w:themeColor="text1"/>
              <w:sz w:val="24"/>
              <w:szCs w:val="24"/>
            </w:rPr>
            <w:instrText xml:space="preserve"> TOC \o "1-3" \h \z \u </w:instrText>
          </w:r>
          <w:r w:rsidRPr="000E7A9A">
            <w:rPr>
              <w:rFonts w:ascii="Arial" w:hAnsi="Arial" w:cs="Arial"/>
              <w:color w:val="000000" w:themeColor="text1"/>
              <w:sz w:val="24"/>
              <w:szCs w:val="24"/>
            </w:rPr>
            <w:fldChar w:fldCharType="separate"/>
          </w:r>
          <w:hyperlink w:anchor="_Toc181991569" w:history="1">
            <w:r w:rsidR="007B5238" w:rsidRPr="000E7A9A">
              <w:rPr>
                <w:rStyle w:val="Hyperlink"/>
                <w:rFonts w:ascii="Arial" w:hAnsi="Arial" w:cs="Arial"/>
                <w:noProof/>
                <w:color w:val="000000" w:themeColor="text1"/>
                <w:sz w:val="24"/>
                <w:szCs w:val="24"/>
              </w:rPr>
              <w:t>Introduction</w:t>
            </w:r>
            <w:r w:rsidR="007B5238" w:rsidRPr="000E7A9A">
              <w:rPr>
                <w:rFonts w:ascii="Arial" w:hAnsi="Arial" w:cs="Arial"/>
                <w:noProof/>
                <w:webHidden/>
                <w:color w:val="000000" w:themeColor="text1"/>
                <w:sz w:val="24"/>
                <w:szCs w:val="24"/>
              </w:rPr>
              <w:tab/>
            </w:r>
            <w:r w:rsidR="007B5238" w:rsidRPr="000E7A9A">
              <w:rPr>
                <w:rFonts w:ascii="Arial" w:hAnsi="Arial" w:cs="Arial"/>
                <w:noProof/>
                <w:webHidden/>
                <w:color w:val="000000" w:themeColor="text1"/>
                <w:sz w:val="24"/>
                <w:szCs w:val="24"/>
              </w:rPr>
              <w:fldChar w:fldCharType="begin"/>
            </w:r>
            <w:r w:rsidR="007B5238" w:rsidRPr="000E7A9A">
              <w:rPr>
                <w:rFonts w:ascii="Arial" w:hAnsi="Arial" w:cs="Arial"/>
                <w:noProof/>
                <w:webHidden/>
                <w:color w:val="000000" w:themeColor="text1"/>
                <w:sz w:val="24"/>
                <w:szCs w:val="24"/>
              </w:rPr>
              <w:instrText xml:space="preserve"> PAGEREF _Toc181991569 \h </w:instrText>
            </w:r>
            <w:r w:rsidR="007B5238" w:rsidRPr="000E7A9A">
              <w:rPr>
                <w:rFonts w:ascii="Arial" w:hAnsi="Arial" w:cs="Arial"/>
                <w:noProof/>
                <w:webHidden/>
                <w:color w:val="000000" w:themeColor="text1"/>
                <w:sz w:val="24"/>
                <w:szCs w:val="24"/>
              </w:rPr>
            </w:r>
            <w:r w:rsidR="007B5238" w:rsidRPr="000E7A9A">
              <w:rPr>
                <w:rFonts w:ascii="Arial" w:hAnsi="Arial" w:cs="Arial"/>
                <w:noProof/>
                <w:webHidden/>
                <w:color w:val="000000" w:themeColor="text1"/>
                <w:sz w:val="24"/>
                <w:szCs w:val="24"/>
              </w:rPr>
              <w:fldChar w:fldCharType="separate"/>
            </w:r>
            <w:r w:rsidR="007B5238" w:rsidRPr="000E7A9A">
              <w:rPr>
                <w:rFonts w:ascii="Arial" w:hAnsi="Arial" w:cs="Arial"/>
                <w:noProof/>
                <w:webHidden/>
                <w:color w:val="000000" w:themeColor="text1"/>
                <w:sz w:val="24"/>
                <w:szCs w:val="24"/>
              </w:rPr>
              <w:t>3</w:t>
            </w:r>
            <w:r w:rsidR="007B5238" w:rsidRPr="000E7A9A">
              <w:rPr>
                <w:rFonts w:ascii="Arial" w:hAnsi="Arial" w:cs="Arial"/>
                <w:noProof/>
                <w:webHidden/>
                <w:color w:val="000000" w:themeColor="text1"/>
                <w:sz w:val="24"/>
                <w:szCs w:val="24"/>
              </w:rPr>
              <w:fldChar w:fldCharType="end"/>
            </w:r>
          </w:hyperlink>
        </w:p>
        <w:p w14:paraId="2813F4CE" w14:textId="1AD730FD" w:rsidR="007B5238" w:rsidRPr="000E7A9A" w:rsidRDefault="007B5238" w:rsidP="00BE3987">
          <w:pPr>
            <w:pStyle w:val="TOC1"/>
            <w:tabs>
              <w:tab w:val="right" w:leader="dot" w:pos="9016"/>
            </w:tabs>
            <w:spacing w:line="360" w:lineRule="auto"/>
            <w:jc w:val="both"/>
            <w:rPr>
              <w:rFonts w:ascii="Arial" w:hAnsi="Arial" w:cs="Arial"/>
              <w:noProof/>
              <w:color w:val="000000" w:themeColor="text1"/>
              <w:sz w:val="24"/>
              <w:szCs w:val="24"/>
              <w:lang w:val="en-GB" w:eastAsia="en-GB"/>
            </w:rPr>
          </w:pPr>
          <w:hyperlink w:anchor="_Toc181991570" w:history="1">
            <w:r w:rsidRPr="000E7A9A">
              <w:rPr>
                <w:rStyle w:val="Hyperlink"/>
                <w:rFonts w:ascii="Arial" w:hAnsi="Arial" w:cs="Arial"/>
                <w:noProof/>
                <w:color w:val="000000" w:themeColor="text1"/>
                <w:sz w:val="24"/>
                <w:szCs w:val="24"/>
              </w:rPr>
              <w:t>Organisational Structure, Culture, and Goals</w:t>
            </w:r>
            <w:r w:rsidRPr="000E7A9A">
              <w:rPr>
                <w:rFonts w:ascii="Arial" w:hAnsi="Arial" w:cs="Arial"/>
                <w:noProof/>
                <w:webHidden/>
                <w:color w:val="000000" w:themeColor="text1"/>
                <w:sz w:val="24"/>
                <w:szCs w:val="24"/>
              </w:rPr>
              <w:tab/>
            </w:r>
            <w:r w:rsidRPr="000E7A9A">
              <w:rPr>
                <w:rFonts w:ascii="Arial" w:hAnsi="Arial" w:cs="Arial"/>
                <w:noProof/>
                <w:webHidden/>
                <w:color w:val="000000" w:themeColor="text1"/>
                <w:sz w:val="24"/>
                <w:szCs w:val="24"/>
              </w:rPr>
              <w:fldChar w:fldCharType="begin"/>
            </w:r>
            <w:r w:rsidRPr="000E7A9A">
              <w:rPr>
                <w:rFonts w:ascii="Arial" w:hAnsi="Arial" w:cs="Arial"/>
                <w:noProof/>
                <w:webHidden/>
                <w:color w:val="000000" w:themeColor="text1"/>
                <w:sz w:val="24"/>
                <w:szCs w:val="24"/>
              </w:rPr>
              <w:instrText xml:space="preserve"> PAGEREF _Toc181991570 \h </w:instrText>
            </w:r>
            <w:r w:rsidRPr="000E7A9A">
              <w:rPr>
                <w:rFonts w:ascii="Arial" w:hAnsi="Arial" w:cs="Arial"/>
                <w:noProof/>
                <w:webHidden/>
                <w:color w:val="000000" w:themeColor="text1"/>
                <w:sz w:val="24"/>
                <w:szCs w:val="24"/>
              </w:rPr>
            </w:r>
            <w:r w:rsidRPr="000E7A9A">
              <w:rPr>
                <w:rFonts w:ascii="Arial" w:hAnsi="Arial" w:cs="Arial"/>
                <w:noProof/>
                <w:webHidden/>
                <w:color w:val="000000" w:themeColor="text1"/>
                <w:sz w:val="24"/>
                <w:szCs w:val="24"/>
              </w:rPr>
              <w:fldChar w:fldCharType="separate"/>
            </w:r>
            <w:r w:rsidRPr="000E7A9A">
              <w:rPr>
                <w:rFonts w:ascii="Arial" w:hAnsi="Arial" w:cs="Arial"/>
                <w:noProof/>
                <w:webHidden/>
                <w:color w:val="000000" w:themeColor="text1"/>
                <w:sz w:val="24"/>
                <w:szCs w:val="24"/>
              </w:rPr>
              <w:t>3</w:t>
            </w:r>
            <w:r w:rsidRPr="000E7A9A">
              <w:rPr>
                <w:rFonts w:ascii="Arial" w:hAnsi="Arial" w:cs="Arial"/>
                <w:noProof/>
                <w:webHidden/>
                <w:color w:val="000000" w:themeColor="text1"/>
                <w:sz w:val="24"/>
                <w:szCs w:val="24"/>
              </w:rPr>
              <w:fldChar w:fldCharType="end"/>
            </w:r>
          </w:hyperlink>
        </w:p>
        <w:p w14:paraId="20A35556" w14:textId="39D1A117" w:rsidR="007B5238" w:rsidRPr="000E7A9A" w:rsidRDefault="007B5238" w:rsidP="00BE3987">
          <w:pPr>
            <w:pStyle w:val="TOC1"/>
            <w:tabs>
              <w:tab w:val="right" w:leader="dot" w:pos="9016"/>
            </w:tabs>
            <w:spacing w:line="360" w:lineRule="auto"/>
            <w:jc w:val="both"/>
            <w:rPr>
              <w:rFonts w:ascii="Arial" w:hAnsi="Arial" w:cs="Arial"/>
              <w:noProof/>
              <w:color w:val="000000" w:themeColor="text1"/>
              <w:sz w:val="24"/>
              <w:szCs w:val="24"/>
              <w:lang w:val="en-GB" w:eastAsia="en-GB"/>
            </w:rPr>
          </w:pPr>
          <w:hyperlink w:anchor="_Toc181991571" w:history="1">
            <w:r w:rsidRPr="000E7A9A">
              <w:rPr>
                <w:rStyle w:val="Hyperlink"/>
                <w:rFonts w:ascii="Arial" w:hAnsi="Arial" w:cs="Arial"/>
                <w:noProof/>
                <w:color w:val="000000" w:themeColor="text1"/>
                <w:sz w:val="24"/>
                <w:szCs w:val="24"/>
              </w:rPr>
              <w:t>Goals of the Organisation</w:t>
            </w:r>
            <w:r w:rsidRPr="000E7A9A">
              <w:rPr>
                <w:rFonts w:ascii="Arial" w:hAnsi="Arial" w:cs="Arial"/>
                <w:noProof/>
                <w:webHidden/>
                <w:color w:val="000000" w:themeColor="text1"/>
                <w:sz w:val="24"/>
                <w:szCs w:val="24"/>
              </w:rPr>
              <w:tab/>
            </w:r>
            <w:r w:rsidRPr="000E7A9A">
              <w:rPr>
                <w:rFonts w:ascii="Arial" w:hAnsi="Arial" w:cs="Arial"/>
                <w:noProof/>
                <w:webHidden/>
                <w:color w:val="000000" w:themeColor="text1"/>
                <w:sz w:val="24"/>
                <w:szCs w:val="24"/>
              </w:rPr>
              <w:fldChar w:fldCharType="begin"/>
            </w:r>
            <w:r w:rsidRPr="000E7A9A">
              <w:rPr>
                <w:rFonts w:ascii="Arial" w:hAnsi="Arial" w:cs="Arial"/>
                <w:noProof/>
                <w:webHidden/>
                <w:color w:val="000000" w:themeColor="text1"/>
                <w:sz w:val="24"/>
                <w:szCs w:val="24"/>
              </w:rPr>
              <w:instrText xml:space="preserve"> PAGEREF _Toc181991571 \h </w:instrText>
            </w:r>
            <w:r w:rsidRPr="000E7A9A">
              <w:rPr>
                <w:rFonts w:ascii="Arial" w:hAnsi="Arial" w:cs="Arial"/>
                <w:noProof/>
                <w:webHidden/>
                <w:color w:val="000000" w:themeColor="text1"/>
                <w:sz w:val="24"/>
                <w:szCs w:val="24"/>
              </w:rPr>
            </w:r>
            <w:r w:rsidRPr="000E7A9A">
              <w:rPr>
                <w:rFonts w:ascii="Arial" w:hAnsi="Arial" w:cs="Arial"/>
                <w:noProof/>
                <w:webHidden/>
                <w:color w:val="000000" w:themeColor="text1"/>
                <w:sz w:val="24"/>
                <w:szCs w:val="24"/>
              </w:rPr>
              <w:fldChar w:fldCharType="separate"/>
            </w:r>
            <w:r w:rsidRPr="000E7A9A">
              <w:rPr>
                <w:rFonts w:ascii="Arial" w:hAnsi="Arial" w:cs="Arial"/>
                <w:noProof/>
                <w:webHidden/>
                <w:color w:val="000000" w:themeColor="text1"/>
                <w:sz w:val="24"/>
                <w:szCs w:val="24"/>
              </w:rPr>
              <w:t>5</w:t>
            </w:r>
            <w:r w:rsidRPr="000E7A9A">
              <w:rPr>
                <w:rFonts w:ascii="Arial" w:hAnsi="Arial" w:cs="Arial"/>
                <w:noProof/>
                <w:webHidden/>
                <w:color w:val="000000" w:themeColor="text1"/>
                <w:sz w:val="24"/>
                <w:szCs w:val="24"/>
              </w:rPr>
              <w:fldChar w:fldCharType="end"/>
            </w:r>
          </w:hyperlink>
        </w:p>
        <w:p w14:paraId="350D7732" w14:textId="2C1A9D3C" w:rsidR="007B5238" w:rsidRPr="000E7A9A" w:rsidRDefault="007B5238" w:rsidP="00BE3987">
          <w:pPr>
            <w:pStyle w:val="TOC1"/>
            <w:tabs>
              <w:tab w:val="right" w:leader="dot" w:pos="9016"/>
            </w:tabs>
            <w:spacing w:line="360" w:lineRule="auto"/>
            <w:jc w:val="both"/>
            <w:rPr>
              <w:rFonts w:ascii="Arial" w:hAnsi="Arial" w:cs="Arial"/>
              <w:noProof/>
              <w:color w:val="000000" w:themeColor="text1"/>
              <w:sz w:val="24"/>
              <w:szCs w:val="24"/>
              <w:lang w:val="en-GB" w:eastAsia="en-GB"/>
            </w:rPr>
          </w:pPr>
          <w:hyperlink w:anchor="_Toc181991572" w:history="1">
            <w:r w:rsidRPr="000E7A9A">
              <w:rPr>
                <w:rStyle w:val="Hyperlink"/>
                <w:rFonts w:ascii="Arial" w:hAnsi="Arial" w:cs="Arial"/>
                <w:noProof/>
                <w:color w:val="000000" w:themeColor="text1"/>
                <w:sz w:val="24"/>
                <w:szCs w:val="24"/>
              </w:rPr>
              <w:t>Recent Change Initiatives</w:t>
            </w:r>
            <w:r w:rsidRPr="000E7A9A">
              <w:rPr>
                <w:rFonts w:ascii="Arial" w:hAnsi="Arial" w:cs="Arial"/>
                <w:noProof/>
                <w:webHidden/>
                <w:color w:val="000000" w:themeColor="text1"/>
                <w:sz w:val="24"/>
                <w:szCs w:val="24"/>
              </w:rPr>
              <w:tab/>
            </w:r>
            <w:r w:rsidRPr="000E7A9A">
              <w:rPr>
                <w:rFonts w:ascii="Arial" w:hAnsi="Arial" w:cs="Arial"/>
                <w:noProof/>
                <w:webHidden/>
                <w:color w:val="000000" w:themeColor="text1"/>
                <w:sz w:val="24"/>
                <w:szCs w:val="24"/>
              </w:rPr>
              <w:fldChar w:fldCharType="begin"/>
            </w:r>
            <w:r w:rsidRPr="000E7A9A">
              <w:rPr>
                <w:rFonts w:ascii="Arial" w:hAnsi="Arial" w:cs="Arial"/>
                <w:noProof/>
                <w:webHidden/>
                <w:color w:val="000000" w:themeColor="text1"/>
                <w:sz w:val="24"/>
                <w:szCs w:val="24"/>
              </w:rPr>
              <w:instrText xml:space="preserve"> PAGEREF _Toc181991572 \h </w:instrText>
            </w:r>
            <w:r w:rsidRPr="000E7A9A">
              <w:rPr>
                <w:rFonts w:ascii="Arial" w:hAnsi="Arial" w:cs="Arial"/>
                <w:noProof/>
                <w:webHidden/>
                <w:color w:val="000000" w:themeColor="text1"/>
                <w:sz w:val="24"/>
                <w:szCs w:val="24"/>
              </w:rPr>
            </w:r>
            <w:r w:rsidRPr="000E7A9A">
              <w:rPr>
                <w:rFonts w:ascii="Arial" w:hAnsi="Arial" w:cs="Arial"/>
                <w:noProof/>
                <w:webHidden/>
                <w:color w:val="000000" w:themeColor="text1"/>
                <w:sz w:val="24"/>
                <w:szCs w:val="24"/>
              </w:rPr>
              <w:fldChar w:fldCharType="separate"/>
            </w:r>
            <w:r w:rsidRPr="000E7A9A">
              <w:rPr>
                <w:rFonts w:ascii="Arial" w:hAnsi="Arial" w:cs="Arial"/>
                <w:noProof/>
                <w:webHidden/>
                <w:color w:val="000000" w:themeColor="text1"/>
                <w:sz w:val="24"/>
                <w:szCs w:val="24"/>
              </w:rPr>
              <w:t>6</w:t>
            </w:r>
            <w:r w:rsidRPr="000E7A9A">
              <w:rPr>
                <w:rFonts w:ascii="Arial" w:hAnsi="Arial" w:cs="Arial"/>
                <w:noProof/>
                <w:webHidden/>
                <w:color w:val="000000" w:themeColor="text1"/>
                <w:sz w:val="24"/>
                <w:szCs w:val="24"/>
              </w:rPr>
              <w:fldChar w:fldCharType="end"/>
            </w:r>
          </w:hyperlink>
        </w:p>
        <w:p w14:paraId="60A2806B" w14:textId="2E469055" w:rsidR="007B5238" w:rsidRPr="000E7A9A" w:rsidRDefault="007B5238" w:rsidP="00BE3987">
          <w:pPr>
            <w:pStyle w:val="TOC1"/>
            <w:tabs>
              <w:tab w:val="right" w:leader="dot" w:pos="9016"/>
            </w:tabs>
            <w:spacing w:line="360" w:lineRule="auto"/>
            <w:jc w:val="both"/>
            <w:rPr>
              <w:rFonts w:ascii="Arial" w:hAnsi="Arial" w:cs="Arial"/>
              <w:noProof/>
              <w:color w:val="000000" w:themeColor="text1"/>
              <w:sz w:val="24"/>
              <w:szCs w:val="24"/>
              <w:lang w:val="en-GB" w:eastAsia="en-GB"/>
            </w:rPr>
          </w:pPr>
          <w:hyperlink w:anchor="_Toc181991573" w:history="1">
            <w:r w:rsidRPr="000E7A9A">
              <w:rPr>
                <w:rStyle w:val="Hyperlink"/>
                <w:rFonts w:ascii="Arial" w:hAnsi="Arial" w:cs="Arial"/>
                <w:noProof/>
                <w:color w:val="000000" w:themeColor="text1"/>
                <w:sz w:val="24"/>
                <w:szCs w:val="24"/>
              </w:rPr>
              <w:t>Identifying Recent Change Initiatives</w:t>
            </w:r>
            <w:r w:rsidRPr="000E7A9A">
              <w:rPr>
                <w:rFonts w:ascii="Arial" w:hAnsi="Arial" w:cs="Arial"/>
                <w:noProof/>
                <w:webHidden/>
                <w:color w:val="000000" w:themeColor="text1"/>
                <w:sz w:val="24"/>
                <w:szCs w:val="24"/>
              </w:rPr>
              <w:tab/>
            </w:r>
            <w:r w:rsidRPr="000E7A9A">
              <w:rPr>
                <w:rFonts w:ascii="Arial" w:hAnsi="Arial" w:cs="Arial"/>
                <w:noProof/>
                <w:webHidden/>
                <w:color w:val="000000" w:themeColor="text1"/>
                <w:sz w:val="24"/>
                <w:szCs w:val="24"/>
              </w:rPr>
              <w:fldChar w:fldCharType="begin"/>
            </w:r>
            <w:r w:rsidRPr="000E7A9A">
              <w:rPr>
                <w:rFonts w:ascii="Arial" w:hAnsi="Arial" w:cs="Arial"/>
                <w:noProof/>
                <w:webHidden/>
                <w:color w:val="000000" w:themeColor="text1"/>
                <w:sz w:val="24"/>
                <w:szCs w:val="24"/>
              </w:rPr>
              <w:instrText xml:space="preserve"> PAGEREF _Toc181991573 \h </w:instrText>
            </w:r>
            <w:r w:rsidRPr="000E7A9A">
              <w:rPr>
                <w:rFonts w:ascii="Arial" w:hAnsi="Arial" w:cs="Arial"/>
                <w:noProof/>
                <w:webHidden/>
                <w:color w:val="000000" w:themeColor="text1"/>
                <w:sz w:val="24"/>
                <w:szCs w:val="24"/>
              </w:rPr>
            </w:r>
            <w:r w:rsidRPr="000E7A9A">
              <w:rPr>
                <w:rFonts w:ascii="Arial" w:hAnsi="Arial" w:cs="Arial"/>
                <w:noProof/>
                <w:webHidden/>
                <w:color w:val="000000" w:themeColor="text1"/>
                <w:sz w:val="24"/>
                <w:szCs w:val="24"/>
              </w:rPr>
              <w:fldChar w:fldCharType="separate"/>
            </w:r>
            <w:r w:rsidRPr="000E7A9A">
              <w:rPr>
                <w:rFonts w:ascii="Arial" w:hAnsi="Arial" w:cs="Arial"/>
                <w:noProof/>
                <w:webHidden/>
                <w:color w:val="000000" w:themeColor="text1"/>
                <w:sz w:val="24"/>
                <w:szCs w:val="24"/>
              </w:rPr>
              <w:t>6</w:t>
            </w:r>
            <w:r w:rsidRPr="000E7A9A">
              <w:rPr>
                <w:rFonts w:ascii="Arial" w:hAnsi="Arial" w:cs="Arial"/>
                <w:noProof/>
                <w:webHidden/>
                <w:color w:val="000000" w:themeColor="text1"/>
                <w:sz w:val="24"/>
                <w:szCs w:val="24"/>
              </w:rPr>
              <w:fldChar w:fldCharType="end"/>
            </w:r>
          </w:hyperlink>
        </w:p>
        <w:p w14:paraId="55257F1B" w14:textId="0D8AFE77" w:rsidR="007B5238" w:rsidRPr="000E7A9A" w:rsidRDefault="007B5238" w:rsidP="00BE3987">
          <w:pPr>
            <w:pStyle w:val="TOC1"/>
            <w:tabs>
              <w:tab w:val="right" w:leader="dot" w:pos="9016"/>
            </w:tabs>
            <w:spacing w:line="360" w:lineRule="auto"/>
            <w:jc w:val="both"/>
            <w:rPr>
              <w:rFonts w:ascii="Arial" w:hAnsi="Arial" w:cs="Arial"/>
              <w:noProof/>
              <w:color w:val="000000" w:themeColor="text1"/>
              <w:sz w:val="24"/>
              <w:szCs w:val="24"/>
              <w:lang w:val="en-GB" w:eastAsia="en-GB"/>
            </w:rPr>
          </w:pPr>
          <w:hyperlink w:anchor="_Toc181991574" w:history="1">
            <w:r w:rsidRPr="000E7A9A">
              <w:rPr>
                <w:rStyle w:val="Hyperlink"/>
                <w:rFonts w:ascii="Arial" w:hAnsi="Arial" w:cs="Arial"/>
                <w:noProof/>
                <w:color w:val="000000" w:themeColor="text1"/>
                <w:sz w:val="24"/>
                <w:szCs w:val="24"/>
              </w:rPr>
              <w:t>Analysing the Impact of Recent Change Initiatives</w:t>
            </w:r>
            <w:r w:rsidRPr="000E7A9A">
              <w:rPr>
                <w:rFonts w:ascii="Arial" w:hAnsi="Arial" w:cs="Arial"/>
                <w:noProof/>
                <w:webHidden/>
                <w:color w:val="000000" w:themeColor="text1"/>
                <w:sz w:val="24"/>
                <w:szCs w:val="24"/>
              </w:rPr>
              <w:tab/>
            </w:r>
            <w:r w:rsidRPr="000E7A9A">
              <w:rPr>
                <w:rFonts w:ascii="Arial" w:hAnsi="Arial" w:cs="Arial"/>
                <w:noProof/>
                <w:webHidden/>
                <w:color w:val="000000" w:themeColor="text1"/>
                <w:sz w:val="24"/>
                <w:szCs w:val="24"/>
              </w:rPr>
              <w:fldChar w:fldCharType="begin"/>
            </w:r>
            <w:r w:rsidRPr="000E7A9A">
              <w:rPr>
                <w:rFonts w:ascii="Arial" w:hAnsi="Arial" w:cs="Arial"/>
                <w:noProof/>
                <w:webHidden/>
                <w:color w:val="000000" w:themeColor="text1"/>
                <w:sz w:val="24"/>
                <w:szCs w:val="24"/>
              </w:rPr>
              <w:instrText xml:space="preserve"> PAGEREF _Toc181991574 \h </w:instrText>
            </w:r>
            <w:r w:rsidRPr="000E7A9A">
              <w:rPr>
                <w:rFonts w:ascii="Arial" w:hAnsi="Arial" w:cs="Arial"/>
                <w:noProof/>
                <w:webHidden/>
                <w:color w:val="000000" w:themeColor="text1"/>
                <w:sz w:val="24"/>
                <w:szCs w:val="24"/>
              </w:rPr>
            </w:r>
            <w:r w:rsidRPr="000E7A9A">
              <w:rPr>
                <w:rFonts w:ascii="Arial" w:hAnsi="Arial" w:cs="Arial"/>
                <w:noProof/>
                <w:webHidden/>
                <w:color w:val="000000" w:themeColor="text1"/>
                <w:sz w:val="24"/>
                <w:szCs w:val="24"/>
              </w:rPr>
              <w:fldChar w:fldCharType="separate"/>
            </w:r>
            <w:r w:rsidRPr="000E7A9A">
              <w:rPr>
                <w:rFonts w:ascii="Arial" w:hAnsi="Arial" w:cs="Arial"/>
                <w:noProof/>
                <w:webHidden/>
                <w:color w:val="000000" w:themeColor="text1"/>
                <w:sz w:val="24"/>
                <w:szCs w:val="24"/>
              </w:rPr>
              <w:t>7</w:t>
            </w:r>
            <w:r w:rsidRPr="000E7A9A">
              <w:rPr>
                <w:rFonts w:ascii="Arial" w:hAnsi="Arial" w:cs="Arial"/>
                <w:noProof/>
                <w:webHidden/>
                <w:color w:val="000000" w:themeColor="text1"/>
                <w:sz w:val="24"/>
                <w:szCs w:val="24"/>
              </w:rPr>
              <w:fldChar w:fldCharType="end"/>
            </w:r>
          </w:hyperlink>
        </w:p>
        <w:p w14:paraId="1A8A20C7" w14:textId="289892F3" w:rsidR="007B5238" w:rsidRPr="000E7A9A" w:rsidRDefault="007B5238" w:rsidP="00BE3987">
          <w:pPr>
            <w:pStyle w:val="TOC1"/>
            <w:tabs>
              <w:tab w:val="right" w:leader="dot" w:pos="9016"/>
            </w:tabs>
            <w:spacing w:line="360" w:lineRule="auto"/>
            <w:jc w:val="both"/>
            <w:rPr>
              <w:rFonts w:ascii="Arial" w:hAnsi="Arial" w:cs="Arial"/>
              <w:noProof/>
              <w:color w:val="000000" w:themeColor="text1"/>
              <w:sz w:val="24"/>
              <w:szCs w:val="24"/>
              <w:lang w:val="en-GB" w:eastAsia="en-GB"/>
            </w:rPr>
          </w:pPr>
          <w:hyperlink w:anchor="_Toc181991575" w:history="1">
            <w:r w:rsidRPr="000E7A9A">
              <w:rPr>
                <w:rStyle w:val="Hyperlink"/>
                <w:rFonts w:ascii="Arial" w:hAnsi="Arial" w:cs="Arial"/>
                <w:noProof/>
                <w:color w:val="000000" w:themeColor="text1"/>
                <w:sz w:val="24"/>
                <w:szCs w:val="24"/>
              </w:rPr>
              <w:t>Evaluating the Management of These Changes</w:t>
            </w:r>
            <w:r w:rsidRPr="000E7A9A">
              <w:rPr>
                <w:rFonts w:ascii="Arial" w:hAnsi="Arial" w:cs="Arial"/>
                <w:noProof/>
                <w:webHidden/>
                <w:color w:val="000000" w:themeColor="text1"/>
                <w:sz w:val="24"/>
                <w:szCs w:val="24"/>
              </w:rPr>
              <w:tab/>
            </w:r>
            <w:r w:rsidRPr="000E7A9A">
              <w:rPr>
                <w:rFonts w:ascii="Arial" w:hAnsi="Arial" w:cs="Arial"/>
                <w:noProof/>
                <w:webHidden/>
                <w:color w:val="000000" w:themeColor="text1"/>
                <w:sz w:val="24"/>
                <w:szCs w:val="24"/>
              </w:rPr>
              <w:fldChar w:fldCharType="begin"/>
            </w:r>
            <w:r w:rsidRPr="000E7A9A">
              <w:rPr>
                <w:rFonts w:ascii="Arial" w:hAnsi="Arial" w:cs="Arial"/>
                <w:noProof/>
                <w:webHidden/>
                <w:color w:val="000000" w:themeColor="text1"/>
                <w:sz w:val="24"/>
                <w:szCs w:val="24"/>
              </w:rPr>
              <w:instrText xml:space="preserve"> PAGEREF _Toc181991575 \h </w:instrText>
            </w:r>
            <w:r w:rsidRPr="000E7A9A">
              <w:rPr>
                <w:rFonts w:ascii="Arial" w:hAnsi="Arial" w:cs="Arial"/>
                <w:noProof/>
                <w:webHidden/>
                <w:color w:val="000000" w:themeColor="text1"/>
                <w:sz w:val="24"/>
                <w:szCs w:val="24"/>
              </w:rPr>
            </w:r>
            <w:r w:rsidRPr="000E7A9A">
              <w:rPr>
                <w:rFonts w:ascii="Arial" w:hAnsi="Arial" w:cs="Arial"/>
                <w:noProof/>
                <w:webHidden/>
                <w:color w:val="000000" w:themeColor="text1"/>
                <w:sz w:val="24"/>
                <w:szCs w:val="24"/>
              </w:rPr>
              <w:fldChar w:fldCharType="separate"/>
            </w:r>
            <w:r w:rsidRPr="000E7A9A">
              <w:rPr>
                <w:rFonts w:ascii="Arial" w:hAnsi="Arial" w:cs="Arial"/>
                <w:noProof/>
                <w:webHidden/>
                <w:color w:val="000000" w:themeColor="text1"/>
                <w:sz w:val="24"/>
                <w:szCs w:val="24"/>
              </w:rPr>
              <w:t>8</w:t>
            </w:r>
            <w:r w:rsidRPr="000E7A9A">
              <w:rPr>
                <w:rFonts w:ascii="Arial" w:hAnsi="Arial" w:cs="Arial"/>
                <w:noProof/>
                <w:webHidden/>
                <w:color w:val="000000" w:themeColor="text1"/>
                <w:sz w:val="24"/>
                <w:szCs w:val="24"/>
              </w:rPr>
              <w:fldChar w:fldCharType="end"/>
            </w:r>
          </w:hyperlink>
        </w:p>
        <w:p w14:paraId="40183055" w14:textId="51FB312D" w:rsidR="007B5238" w:rsidRPr="000E7A9A" w:rsidRDefault="007B5238" w:rsidP="00BE3987">
          <w:pPr>
            <w:pStyle w:val="TOC1"/>
            <w:tabs>
              <w:tab w:val="right" w:leader="dot" w:pos="9016"/>
            </w:tabs>
            <w:spacing w:line="360" w:lineRule="auto"/>
            <w:jc w:val="both"/>
            <w:rPr>
              <w:rFonts w:ascii="Arial" w:hAnsi="Arial" w:cs="Arial"/>
              <w:noProof/>
              <w:color w:val="000000" w:themeColor="text1"/>
              <w:sz w:val="24"/>
              <w:szCs w:val="24"/>
              <w:lang w:val="en-GB" w:eastAsia="en-GB"/>
            </w:rPr>
          </w:pPr>
          <w:hyperlink w:anchor="_Toc181991576" w:history="1">
            <w:r w:rsidRPr="000E7A9A">
              <w:rPr>
                <w:rStyle w:val="Hyperlink"/>
                <w:rFonts w:ascii="Arial" w:hAnsi="Arial" w:cs="Arial"/>
                <w:noProof/>
                <w:color w:val="000000" w:themeColor="text1"/>
                <w:sz w:val="24"/>
                <w:szCs w:val="24"/>
              </w:rPr>
              <w:t>Strategic Direction of Hyatt Hotels Corporation</w:t>
            </w:r>
            <w:r w:rsidRPr="000E7A9A">
              <w:rPr>
                <w:rFonts w:ascii="Arial" w:hAnsi="Arial" w:cs="Arial"/>
                <w:noProof/>
                <w:webHidden/>
                <w:color w:val="000000" w:themeColor="text1"/>
                <w:sz w:val="24"/>
                <w:szCs w:val="24"/>
              </w:rPr>
              <w:tab/>
            </w:r>
            <w:r w:rsidRPr="000E7A9A">
              <w:rPr>
                <w:rFonts w:ascii="Arial" w:hAnsi="Arial" w:cs="Arial"/>
                <w:noProof/>
                <w:webHidden/>
                <w:color w:val="000000" w:themeColor="text1"/>
                <w:sz w:val="24"/>
                <w:szCs w:val="24"/>
              </w:rPr>
              <w:fldChar w:fldCharType="begin"/>
            </w:r>
            <w:r w:rsidRPr="000E7A9A">
              <w:rPr>
                <w:rFonts w:ascii="Arial" w:hAnsi="Arial" w:cs="Arial"/>
                <w:noProof/>
                <w:webHidden/>
                <w:color w:val="000000" w:themeColor="text1"/>
                <w:sz w:val="24"/>
                <w:szCs w:val="24"/>
              </w:rPr>
              <w:instrText xml:space="preserve"> PAGEREF _Toc181991576 \h </w:instrText>
            </w:r>
            <w:r w:rsidRPr="000E7A9A">
              <w:rPr>
                <w:rFonts w:ascii="Arial" w:hAnsi="Arial" w:cs="Arial"/>
                <w:noProof/>
                <w:webHidden/>
                <w:color w:val="000000" w:themeColor="text1"/>
                <w:sz w:val="24"/>
                <w:szCs w:val="24"/>
              </w:rPr>
            </w:r>
            <w:r w:rsidRPr="000E7A9A">
              <w:rPr>
                <w:rFonts w:ascii="Arial" w:hAnsi="Arial" w:cs="Arial"/>
                <w:noProof/>
                <w:webHidden/>
                <w:color w:val="000000" w:themeColor="text1"/>
                <w:sz w:val="24"/>
                <w:szCs w:val="24"/>
              </w:rPr>
              <w:fldChar w:fldCharType="separate"/>
            </w:r>
            <w:r w:rsidRPr="000E7A9A">
              <w:rPr>
                <w:rFonts w:ascii="Arial" w:hAnsi="Arial" w:cs="Arial"/>
                <w:noProof/>
                <w:webHidden/>
                <w:color w:val="000000" w:themeColor="text1"/>
                <w:sz w:val="24"/>
                <w:szCs w:val="24"/>
              </w:rPr>
              <w:t>8</w:t>
            </w:r>
            <w:r w:rsidRPr="000E7A9A">
              <w:rPr>
                <w:rFonts w:ascii="Arial" w:hAnsi="Arial" w:cs="Arial"/>
                <w:noProof/>
                <w:webHidden/>
                <w:color w:val="000000" w:themeColor="text1"/>
                <w:sz w:val="24"/>
                <w:szCs w:val="24"/>
              </w:rPr>
              <w:fldChar w:fldCharType="end"/>
            </w:r>
          </w:hyperlink>
        </w:p>
        <w:p w14:paraId="7B031600" w14:textId="6449951C" w:rsidR="007B5238" w:rsidRPr="000E7A9A" w:rsidRDefault="007B5238" w:rsidP="00BE3987">
          <w:pPr>
            <w:pStyle w:val="TOC1"/>
            <w:tabs>
              <w:tab w:val="right" w:leader="dot" w:pos="9016"/>
            </w:tabs>
            <w:spacing w:line="360" w:lineRule="auto"/>
            <w:jc w:val="both"/>
            <w:rPr>
              <w:rFonts w:ascii="Arial" w:hAnsi="Arial" w:cs="Arial"/>
              <w:noProof/>
              <w:color w:val="000000" w:themeColor="text1"/>
              <w:sz w:val="24"/>
              <w:szCs w:val="24"/>
              <w:lang w:val="en-GB" w:eastAsia="en-GB"/>
            </w:rPr>
          </w:pPr>
          <w:hyperlink w:anchor="_Toc181991577" w:history="1">
            <w:r w:rsidRPr="000E7A9A">
              <w:rPr>
                <w:rStyle w:val="Hyperlink"/>
                <w:rFonts w:ascii="Arial" w:hAnsi="Arial" w:cs="Arial"/>
                <w:noProof/>
                <w:color w:val="000000" w:themeColor="text1"/>
                <w:sz w:val="24"/>
                <w:szCs w:val="24"/>
              </w:rPr>
              <w:t>Points for Consideration</w:t>
            </w:r>
            <w:r w:rsidRPr="000E7A9A">
              <w:rPr>
                <w:rFonts w:ascii="Arial" w:hAnsi="Arial" w:cs="Arial"/>
                <w:noProof/>
                <w:webHidden/>
                <w:color w:val="000000" w:themeColor="text1"/>
                <w:sz w:val="24"/>
                <w:szCs w:val="24"/>
              </w:rPr>
              <w:tab/>
            </w:r>
            <w:r w:rsidRPr="000E7A9A">
              <w:rPr>
                <w:rFonts w:ascii="Arial" w:hAnsi="Arial" w:cs="Arial"/>
                <w:noProof/>
                <w:webHidden/>
                <w:color w:val="000000" w:themeColor="text1"/>
                <w:sz w:val="24"/>
                <w:szCs w:val="24"/>
              </w:rPr>
              <w:fldChar w:fldCharType="begin"/>
            </w:r>
            <w:r w:rsidRPr="000E7A9A">
              <w:rPr>
                <w:rFonts w:ascii="Arial" w:hAnsi="Arial" w:cs="Arial"/>
                <w:noProof/>
                <w:webHidden/>
                <w:color w:val="000000" w:themeColor="text1"/>
                <w:sz w:val="24"/>
                <w:szCs w:val="24"/>
              </w:rPr>
              <w:instrText xml:space="preserve"> PAGEREF _Toc181991577 \h </w:instrText>
            </w:r>
            <w:r w:rsidRPr="000E7A9A">
              <w:rPr>
                <w:rFonts w:ascii="Arial" w:hAnsi="Arial" w:cs="Arial"/>
                <w:noProof/>
                <w:webHidden/>
                <w:color w:val="000000" w:themeColor="text1"/>
                <w:sz w:val="24"/>
                <w:szCs w:val="24"/>
              </w:rPr>
            </w:r>
            <w:r w:rsidRPr="000E7A9A">
              <w:rPr>
                <w:rFonts w:ascii="Arial" w:hAnsi="Arial" w:cs="Arial"/>
                <w:noProof/>
                <w:webHidden/>
                <w:color w:val="000000" w:themeColor="text1"/>
                <w:sz w:val="24"/>
                <w:szCs w:val="24"/>
              </w:rPr>
              <w:fldChar w:fldCharType="separate"/>
            </w:r>
            <w:r w:rsidRPr="000E7A9A">
              <w:rPr>
                <w:rFonts w:ascii="Arial" w:hAnsi="Arial" w:cs="Arial"/>
                <w:noProof/>
                <w:webHidden/>
                <w:color w:val="000000" w:themeColor="text1"/>
                <w:sz w:val="24"/>
                <w:szCs w:val="24"/>
              </w:rPr>
              <w:t>10</w:t>
            </w:r>
            <w:r w:rsidRPr="000E7A9A">
              <w:rPr>
                <w:rFonts w:ascii="Arial" w:hAnsi="Arial" w:cs="Arial"/>
                <w:noProof/>
                <w:webHidden/>
                <w:color w:val="000000" w:themeColor="text1"/>
                <w:sz w:val="24"/>
                <w:szCs w:val="24"/>
              </w:rPr>
              <w:fldChar w:fldCharType="end"/>
            </w:r>
          </w:hyperlink>
        </w:p>
        <w:p w14:paraId="406FF822" w14:textId="2EF1FBCB" w:rsidR="007B5238" w:rsidRPr="000E7A9A" w:rsidRDefault="007B5238" w:rsidP="00BE3987">
          <w:pPr>
            <w:pStyle w:val="TOC1"/>
            <w:tabs>
              <w:tab w:val="right" w:leader="dot" w:pos="9016"/>
            </w:tabs>
            <w:spacing w:line="360" w:lineRule="auto"/>
            <w:jc w:val="both"/>
            <w:rPr>
              <w:rFonts w:ascii="Arial" w:hAnsi="Arial" w:cs="Arial"/>
              <w:noProof/>
              <w:color w:val="000000" w:themeColor="text1"/>
              <w:sz w:val="24"/>
              <w:szCs w:val="24"/>
              <w:lang w:val="en-GB" w:eastAsia="en-GB"/>
            </w:rPr>
          </w:pPr>
          <w:hyperlink w:anchor="_Toc181991578" w:history="1">
            <w:r w:rsidRPr="000E7A9A">
              <w:rPr>
                <w:rStyle w:val="Hyperlink"/>
                <w:rFonts w:ascii="Arial" w:hAnsi="Arial" w:cs="Arial"/>
                <w:noProof/>
                <w:color w:val="000000" w:themeColor="text1"/>
                <w:sz w:val="24"/>
                <w:szCs w:val="24"/>
              </w:rPr>
              <w:t>Conclusion</w:t>
            </w:r>
            <w:r w:rsidRPr="000E7A9A">
              <w:rPr>
                <w:rFonts w:ascii="Arial" w:hAnsi="Arial" w:cs="Arial"/>
                <w:noProof/>
                <w:webHidden/>
                <w:color w:val="000000" w:themeColor="text1"/>
                <w:sz w:val="24"/>
                <w:szCs w:val="24"/>
              </w:rPr>
              <w:tab/>
            </w:r>
            <w:r w:rsidRPr="000E7A9A">
              <w:rPr>
                <w:rFonts w:ascii="Arial" w:hAnsi="Arial" w:cs="Arial"/>
                <w:noProof/>
                <w:webHidden/>
                <w:color w:val="000000" w:themeColor="text1"/>
                <w:sz w:val="24"/>
                <w:szCs w:val="24"/>
              </w:rPr>
              <w:fldChar w:fldCharType="begin"/>
            </w:r>
            <w:r w:rsidRPr="000E7A9A">
              <w:rPr>
                <w:rFonts w:ascii="Arial" w:hAnsi="Arial" w:cs="Arial"/>
                <w:noProof/>
                <w:webHidden/>
                <w:color w:val="000000" w:themeColor="text1"/>
                <w:sz w:val="24"/>
                <w:szCs w:val="24"/>
              </w:rPr>
              <w:instrText xml:space="preserve"> PAGEREF _Toc181991578 \h </w:instrText>
            </w:r>
            <w:r w:rsidRPr="000E7A9A">
              <w:rPr>
                <w:rFonts w:ascii="Arial" w:hAnsi="Arial" w:cs="Arial"/>
                <w:noProof/>
                <w:webHidden/>
                <w:color w:val="000000" w:themeColor="text1"/>
                <w:sz w:val="24"/>
                <w:szCs w:val="24"/>
              </w:rPr>
            </w:r>
            <w:r w:rsidRPr="000E7A9A">
              <w:rPr>
                <w:rFonts w:ascii="Arial" w:hAnsi="Arial" w:cs="Arial"/>
                <w:noProof/>
                <w:webHidden/>
                <w:color w:val="000000" w:themeColor="text1"/>
                <w:sz w:val="24"/>
                <w:szCs w:val="24"/>
              </w:rPr>
              <w:fldChar w:fldCharType="separate"/>
            </w:r>
            <w:r w:rsidRPr="000E7A9A">
              <w:rPr>
                <w:rFonts w:ascii="Arial" w:hAnsi="Arial" w:cs="Arial"/>
                <w:noProof/>
                <w:webHidden/>
                <w:color w:val="000000" w:themeColor="text1"/>
                <w:sz w:val="24"/>
                <w:szCs w:val="24"/>
              </w:rPr>
              <w:t>11</w:t>
            </w:r>
            <w:r w:rsidRPr="000E7A9A">
              <w:rPr>
                <w:rFonts w:ascii="Arial" w:hAnsi="Arial" w:cs="Arial"/>
                <w:noProof/>
                <w:webHidden/>
                <w:color w:val="000000" w:themeColor="text1"/>
                <w:sz w:val="24"/>
                <w:szCs w:val="24"/>
              </w:rPr>
              <w:fldChar w:fldCharType="end"/>
            </w:r>
          </w:hyperlink>
        </w:p>
        <w:p w14:paraId="754F7B58" w14:textId="521E06D1" w:rsidR="00CF62E0" w:rsidRPr="000E7A9A" w:rsidRDefault="00CF62E0" w:rsidP="00BE3987">
          <w:pPr>
            <w:spacing w:line="360" w:lineRule="auto"/>
            <w:jc w:val="both"/>
            <w:rPr>
              <w:rFonts w:ascii="Arial" w:hAnsi="Arial" w:cs="Arial"/>
              <w:color w:val="000000" w:themeColor="text1"/>
            </w:rPr>
          </w:pPr>
          <w:r w:rsidRPr="000E7A9A">
            <w:rPr>
              <w:rFonts w:ascii="Arial" w:hAnsi="Arial" w:cs="Arial"/>
              <w:b/>
              <w:bCs/>
              <w:noProof/>
              <w:color w:val="000000" w:themeColor="text1"/>
              <w:sz w:val="24"/>
              <w:szCs w:val="24"/>
            </w:rPr>
            <w:fldChar w:fldCharType="end"/>
          </w:r>
        </w:p>
      </w:sdtContent>
    </w:sdt>
    <w:p w14:paraId="49CA1F72" w14:textId="65B0C451" w:rsidR="00D21A5F" w:rsidRPr="000E7A9A" w:rsidRDefault="00D21A5F" w:rsidP="00BE3987">
      <w:pPr>
        <w:spacing w:line="360" w:lineRule="auto"/>
        <w:jc w:val="both"/>
        <w:rPr>
          <w:rFonts w:ascii="Arial" w:hAnsi="Arial" w:cs="Arial"/>
          <w:color w:val="000000" w:themeColor="text1"/>
          <w:sz w:val="40"/>
          <w:szCs w:val="40"/>
        </w:rPr>
      </w:pPr>
    </w:p>
    <w:p w14:paraId="49685322" w14:textId="77777777" w:rsidR="00D21A5F" w:rsidRPr="000E7A9A" w:rsidRDefault="00D21A5F" w:rsidP="00BE3987">
      <w:pPr>
        <w:jc w:val="both"/>
        <w:rPr>
          <w:rFonts w:ascii="Arial" w:hAnsi="Arial" w:cs="Arial"/>
          <w:color w:val="000000" w:themeColor="text1"/>
          <w:sz w:val="40"/>
          <w:szCs w:val="40"/>
        </w:rPr>
      </w:pPr>
      <w:r w:rsidRPr="000E7A9A">
        <w:rPr>
          <w:rFonts w:ascii="Arial" w:hAnsi="Arial" w:cs="Arial"/>
          <w:color w:val="000000" w:themeColor="text1"/>
          <w:sz w:val="40"/>
          <w:szCs w:val="40"/>
        </w:rPr>
        <w:br w:type="page"/>
      </w:r>
    </w:p>
    <w:p w14:paraId="312EACBA" w14:textId="409D2C0B" w:rsidR="00D21A5F" w:rsidRDefault="00D21A5F" w:rsidP="00BE3987">
      <w:pPr>
        <w:spacing w:line="360" w:lineRule="auto"/>
        <w:jc w:val="both"/>
        <w:rPr>
          <w:rFonts w:ascii="Arial" w:hAnsi="Arial" w:cs="Arial"/>
          <w:color w:val="000000" w:themeColor="text1"/>
          <w:sz w:val="40"/>
          <w:szCs w:val="40"/>
        </w:rPr>
      </w:pPr>
      <w:r w:rsidRPr="000E7A9A">
        <w:rPr>
          <w:rFonts w:ascii="Arial" w:hAnsi="Arial" w:cs="Arial"/>
          <w:color w:val="000000" w:themeColor="text1"/>
          <w:sz w:val="40"/>
          <w:szCs w:val="40"/>
        </w:rPr>
        <w:lastRenderedPageBreak/>
        <w:t xml:space="preserve">Acknowledgement </w:t>
      </w:r>
    </w:p>
    <w:p w14:paraId="2DC462B6" w14:textId="77777777" w:rsidR="00334FFF" w:rsidRPr="000E7A9A" w:rsidRDefault="00334FFF" w:rsidP="00BE3987">
      <w:pPr>
        <w:spacing w:line="360" w:lineRule="auto"/>
        <w:jc w:val="both"/>
        <w:rPr>
          <w:rFonts w:ascii="Arial" w:hAnsi="Arial" w:cs="Arial"/>
          <w:color w:val="000000" w:themeColor="text1"/>
          <w:sz w:val="40"/>
          <w:szCs w:val="40"/>
        </w:rPr>
      </w:pPr>
    </w:p>
    <w:p w14:paraId="71EC75A1" w14:textId="13F0B968" w:rsidR="00D21A5F" w:rsidRPr="000E7A9A" w:rsidRDefault="00D21A5F" w:rsidP="00BE3987">
      <w:pPr>
        <w:spacing w:line="360" w:lineRule="auto"/>
        <w:jc w:val="both"/>
        <w:rPr>
          <w:rFonts w:ascii="Arial" w:hAnsi="Arial" w:cs="Arial"/>
          <w:color w:val="000000" w:themeColor="text1"/>
          <w:sz w:val="40"/>
          <w:szCs w:val="40"/>
        </w:rPr>
      </w:pPr>
      <w:r w:rsidRPr="000E7A9A">
        <w:rPr>
          <w:rFonts w:ascii="Arial" w:hAnsi="Arial" w:cs="Arial"/>
          <w:color w:val="000000" w:themeColor="text1"/>
          <w:sz w:val="40"/>
          <w:szCs w:val="40"/>
        </w:rPr>
        <w:t>I have not used any AI for the writing. The data has been collected from the net with the help of AI.</w:t>
      </w:r>
    </w:p>
    <w:p w14:paraId="1505926A" w14:textId="11CEB8DD" w:rsidR="00D21A5F" w:rsidRPr="000E7A9A" w:rsidRDefault="00D21A5F" w:rsidP="00BE3987">
      <w:pPr>
        <w:spacing w:line="360" w:lineRule="auto"/>
        <w:jc w:val="both"/>
        <w:rPr>
          <w:rFonts w:ascii="Arial" w:hAnsi="Arial" w:cs="Arial"/>
          <w:color w:val="000000" w:themeColor="text1"/>
          <w:sz w:val="40"/>
          <w:szCs w:val="40"/>
        </w:rPr>
      </w:pPr>
    </w:p>
    <w:p w14:paraId="6EB488FD" w14:textId="7704BE3D" w:rsidR="005164C2" w:rsidRPr="000E7A9A" w:rsidRDefault="005164C2" w:rsidP="00BE3987">
      <w:pPr>
        <w:spacing w:line="360" w:lineRule="auto"/>
        <w:jc w:val="both"/>
        <w:rPr>
          <w:rFonts w:ascii="Arial" w:hAnsi="Arial" w:cs="Arial"/>
          <w:color w:val="000000" w:themeColor="text1"/>
          <w:sz w:val="40"/>
          <w:szCs w:val="40"/>
        </w:rPr>
      </w:pPr>
    </w:p>
    <w:p w14:paraId="1EF83857" w14:textId="77777777" w:rsidR="005164C2" w:rsidRPr="000E7A9A" w:rsidRDefault="005164C2" w:rsidP="00BE3987">
      <w:pPr>
        <w:spacing w:line="360" w:lineRule="auto"/>
        <w:jc w:val="both"/>
        <w:rPr>
          <w:rFonts w:ascii="Arial" w:hAnsi="Arial" w:cs="Arial"/>
          <w:b/>
          <w:color w:val="000000" w:themeColor="text1"/>
          <w:sz w:val="24"/>
          <w:szCs w:val="24"/>
        </w:rPr>
      </w:pPr>
      <w:r w:rsidRPr="000E7A9A">
        <w:rPr>
          <w:rFonts w:ascii="Arial" w:hAnsi="Arial" w:cs="Arial"/>
          <w:b/>
          <w:color w:val="000000" w:themeColor="text1"/>
          <w:sz w:val="24"/>
          <w:szCs w:val="24"/>
        </w:rPr>
        <w:t>STUDENT NAME: Krystal Gardner</w:t>
      </w:r>
    </w:p>
    <w:p w14:paraId="6F82EEB5" w14:textId="77777777" w:rsidR="00334FFF" w:rsidRDefault="005164C2" w:rsidP="00BE3987">
      <w:pPr>
        <w:spacing w:line="360" w:lineRule="auto"/>
        <w:jc w:val="both"/>
        <w:rPr>
          <w:rFonts w:ascii="Arial" w:hAnsi="Arial" w:cs="Arial"/>
          <w:b/>
          <w:color w:val="000000" w:themeColor="text1"/>
          <w:sz w:val="24"/>
          <w:szCs w:val="24"/>
        </w:rPr>
      </w:pPr>
      <w:r w:rsidRPr="000E7A9A">
        <w:rPr>
          <w:rFonts w:ascii="Arial" w:hAnsi="Arial" w:cs="Arial"/>
          <w:b/>
          <w:color w:val="000000" w:themeColor="text1"/>
          <w:sz w:val="24"/>
          <w:szCs w:val="24"/>
        </w:rPr>
        <w:t>STUDENT ID: 2027750</w:t>
      </w:r>
    </w:p>
    <w:p w14:paraId="3BC26C62" w14:textId="0C0323D9" w:rsidR="00701B7B" w:rsidRPr="000E7A9A" w:rsidRDefault="00701B7B" w:rsidP="00BE3987">
      <w:pPr>
        <w:spacing w:line="360" w:lineRule="auto"/>
        <w:jc w:val="both"/>
        <w:rPr>
          <w:rFonts w:ascii="Arial" w:hAnsi="Arial" w:cs="Arial"/>
          <w:b/>
          <w:color w:val="000000" w:themeColor="text1"/>
          <w:sz w:val="24"/>
          <w:szCs w:val="24"/>
        </w:rPr>
      </w:pPr>
      <w:r w:rsidRPr="000E7A9A">
        <w:rPr>
          <w:rFonts w:ascii="Arial" w:hAnsi="Arial" w:cs="Arial"/>
          <w:b/>
          <w:color w:val="000000" w:themeColor="text1"/>
          <w:sz w:val="24"/>
          <w:szCs w:val="24"/>
        </w:rPr>
        <w:br w:type="page"/>
      </w:r>
    </w:p>
    <w:p w14:paraId="680564D9" w14:textId="77777777" w:rsidR="00B55202" w:rsidRPr="000E7A9A" w:rsidRDefault="00B55202" w:rsidP="00BE3987">
      <w:pPr>
        <w:pStyle w:val="Heading1"/>
        <w:jc w:val="both"/>
        <w:rPr>
          <w:rFonts w:ascii="Arial" w:hAnsi="Arial" w:cs="Arial"/>
          <w:color w:val="000000" w:themeColor="text1"/>
        </w:rPr>
      </w:pPr>
      <w:bookmarkStart w:id="0" w:name="_Toc181991569"/>
      <w:r w:rsidRPr="000E7A9A">
        <w:rPr>
          <w:rFonts w:ascii="Arial" w:hAnsi="Arial" w:cs="Arial"/>
          <w:color w:val="000000" w:themeColor="text1"/>
        </w:rPr>
        <w:lastRenderedPageBreak/>
        <w:t>Introduction</w:t>
      </w:r>
      <w:bookmarkEnd w:id="0"/>
    </w:p>
    <w:p w14:paraId="7D2BD98B" w14:textId="4F59E63B" w:rsidR="00B55202" w:rsidRPr="000E7A9A" w:rsidRDefault="00B55202"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 xml:space="preserve">Established in 1957 with the acquisition of a single motel, Hyatt has since grown into a global hospitality giant, boasting over 1,150 properties in more than 70 countries. The company's operational philosophy </w:t>
      </w:r>
      <w:proofErr w:type="spellStart"/>
      <w:r w:rsidRPr="000E7A9A">
        <w:rPr>
          <w:rFonts w:ascii="Arial" w:hAnsi="Arial" w:cs="Arial"/>
          <w:color w:val="000000" w:themeColor="text1"/>
          <w:sz w:val="24"/>
          <w:szCs w:val="24"/>
        </w:rPr>
        <w:t>centers</w:t>
      </w:r>
      <w:proofErr w:type="spellEnd"/>
      <w:r w:rsidRPr="000E7A9A">
        <w:rPr>
          <w:rFonts w:ascii="Arial" w:hAnsi="Arial" w:cs="Arial"/>
          <w:color w:val="000000" w:themeColor="text1"/>
          <w:sz w:val="24"/>
          <w:szCs w:val="24"/>
        </w:rPr>
        <w:t xml:space="preserve"> on creating unique and memorable experiences for guests through innovative service, locally inspired designs, and sustainability-focused initiatives</w:t>
      </w:r>
      <w:r w:rsidR="00B31927" w:rsidRPr="000E7A9A">
        <w:rPr>
          <w:rFonts w:ascii="Arial" w:hAnsi="Arial" w:cs="Arial"/>
          <w:color w:val="000000" w:themeColor="text1"/>
          <w:sz w:val="24"/>
          <w:szCs w:val="24"/>
        </w:rPr>
        <w:t xml:space="preserve"> (</w:t>
      </w:r>
      <w:r w:rsidR="00B31927" w:rsidRPr="000E7A9A">
        <w:rPr>
          <w:rFonts w:ascii="Arial" w:eastAsia="Times New Roman" w:hAnsi="Arial" w:cs="Arial"/>
          <w:color w:val="000000" w:themeColor="text1"/>
          <w:sz w:val="24"/>
          <w:szCs w:val="24"/>
          <w:lang w:eastAsia="en-GB"/>
        </w:rPr>
        <w:t>World Travel &amp; Tourism Council (WTTC), 2022</w:t>
      </w:r>
      <w:r w:rsidR="00B31927" w:rsidRPr="000E7A9A">
        <w:rPr>
          <w:rFonts w:ascii="Arial" w:hAnsi="Arial" w:cs="Arial"/>
          <w:color w:val="000000" w:themeColor="text1"/>
          <w:sz w:val="24"/>
          <w:szCs w:val="24"/>
        </w:rPr>
        <w:t>)</w:t>
      </w:r>
      <w:r w:rsidRPr="000E7A9A">
        <w:rPr>
          <w:rFonts w:ascii="Arial" w:hAnsi="Arial" w:cs="Arial"/>
          <w:color w:val="000000" w:themeColor="text1"/>
          <w:sz w:val="24"/>
          <w:szCs w:val="24"/>
        </w:rPr>
        <w:t>.</w:t>
      </w:r>
    </w:p>
    <w:p w14:paraId="1645B398" w14:textId="2015A781" w:rsidR="00B55202" w:rsidRPr="000E7A9A" w:rsidRDefault="00B55202"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This report examines the orga</w:t>
      </w:r>
      <w:r w:rsidR="007B5238" w:rsidRPr="000E7A9A">
        <w:rPr>
          <w:rFonts w:ascii="Arial" w:hAnsi="Arial" w:cs="Arial"/>
          <w:color w:val="000000" w:themeColor="text1"/>
          <w:sz w:val="24"/>
          <w:szCs w:val="24"/>
        </w:rPr>
        <w:t>nis</w:t>
      </w:r>
      <w:r w:rsidRPr="000E7A9A">
        <w:rPr>
          <w:rFonts w:ascii="Arial" w:hAnsi="Arial" w:cs="Arial"/>
          <w:color w:val="000000" w:themeColor="text1"/>
          <w:sz w:val="24"/>
          <w:szCs w:val="24"/>
        </w:rPr>
        <w:t>ational structure, culture, and goals of Hyatt Hotels Corporation, exploring how these elements contribute to its success and adaptability in the dynamic hospitality industry. By ana</w:t>
      </w:r>
      <w:r w:rsidR="007B5238" w:rsidRPr="000E7A9A">
        <w:rPr>
          <w:rFonts w:ascii="Arial" w:hAnsi="Arial" w:cs="Arial"/>
          <w:color w:val="000000" w:themeColor="text1"/>
          <w:sz w:val="24"/>
          <w:szCs w:val="24"/>
        </w:rPr>
        <w:t>lys</w:t>
      </w:r>
      <w:r w:rsidRPr="000E7A9A">
        <w:rPr>
          <w:rFonts w:ascii="Arial" w:hAnsi="Arial" w:cs="Arial"/>
          <w:color w:val="000000" w:themeColor="text1"/>
          <w:sz w:val="24"/>
          <w:szCs w:val="24"/>
        </w:rPr>
        <w:t>ing Hyatt's corporate structure, we will understand the company's approach to operational efficiency and strategic management. Additionally, we will assess Hyatt’s corporate culture and its influence on employee engagement, customer experience, and overall brand value. Finally, this report will discuss Hyatt's corporate and property-level goals and recent change initiatives that have shaped its operational focus in recent years. Together, these insights reveal how Hyatt maintains its competitive edge and continuously evolves to meet changing industry demands.</w:t>
      </w:r>
    </w:p>
    <w:p w14:paraId="0B0778B5" w14:textId="77777777" w:rsidR="00B55202" w:rsidRPr="000E7A9A" w:rsidRDefault="00B55202" w:rsidP="00BE3987">
      <w:pPr>
        <w:spacing w:line="360" w:lineRule="auto"/>
        <w:jc w:val="both"/>
        <w:rPr>
          <w:rFonts w:ascii="Arial" w:hAnsi="Arial" w:cs="Arial"/>
          <w:color w:val="000000" w:themeColor="text1"/>
          <w:sz w:val="24"/>
          <w:szCs w:val="24"/>
        </w:rPr>
      </w:pPr>
    </w:p>
    <w:p w14:paraId="38AE6ADB" w14:textId="77777777" w:rsidR="00B55202" w:rsidRPr="000E7A9A" w:rsidRDefault="00B55202" w:rsidP="00BE3987">
      <w:pPr>
        <w:pStyle w:val="Heading1"/>
        <w:jc w:val="both"/>
        <w:rPr>
          <w:rFonts w:ascii="Arial" w:hAnsi="Arial" w:cs="Arial"/>
          <w:color w:val="000000" w:themeColor="text1"/>
        </w:rPr>
      </w:pPr>
      <w:bookmarkStart w:id="1" w:name="_Toc181991570"/>
      <w:r w:rsidRPr="000E7A9A">
        <w:rPr>
          <w:rFonts w:ascii="Arial" w:hAnsi="Arial" w:cs="Arial"/>
          <w:color w:val="000000" w:themeColor="text1"/>
        </w:rPr>
        <w:t>Organisational Structure, Culture, and Goals</w:t>
      </w:r>
      <w:bookmarkEnd w:id="1"/>
    </w:p>
    <w:p w14:paraId="164628C1" w14:textId="77777777" w:rsidR="00B55202" w:rsidRPr="000E7A9A" w:rsidRDefault="00B55202" w:rsidP="00BE3987">
      <w:pPr>
        <w:spacing w:line="360" w:lineRule="auto"/>
        <w:jc w:val="both"/>
        <w:rPr>
          <w:rFonts w:ascii="Arial" w:hAnsi="Arial" w:cs="Arial"/>
          <w:b/>
          <w:color w:val="000000" w:themeColor="text1"/>
          <w:sz w:val="24"/>
          <w:szCs w:val="24"/>
        </w:rPr>
      </w:pPr>
      <w:r w:rsidRPr="000E7A9A">
        <w:rPr>
          <w:rFonts w:ascii="Arial" w:hAnsi="Arial" w:cs="Arial"/>
          <w:b/>
          <w:color w:val="000000" w:themeColor="text1"/>
          <w:sz w:val="24"/>
          <w:szCs w:val="24"/>
        </w:rPr>
        <w:t>Organisational Structure</w:t>
      </w:r>
    </w:p>
    <w:p w14:paraId="4A7EDABD" w14:textId="108C751D" w:rsidR="00B55202" w:rsidRPr="000E7A9A" w:rsidRDefault="00B55202"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Hyatt Hotels Corporation adopts a matrix orga</w:t>
      </w:r>
      <w:r w:rsidR="007B5238" w:rsidRPr="000E7A9A">
        <w:rPr>
          <w:rFonts w:ascii="Arial" w:hAnsi="Arial" w:cs="Arial"/>
          <w:color w:val="000000" w:themeColor="text1"/>
          <w:sz w:val="24"/>
          <w:szCs w:val="24"/>
        </w:rPr>
        <w:t>nis</w:t>
      </w:r>
      <w:r w:rsidRPr="000E7A9A">
        <w:rPr>
          <w:rFonts w:ascii="Arial" w:hAnsi="Arial" w:cs="Arial"/>
          <w:color w:val="000000" w:themeColor="text1"/>
          <w:sz w:val="24"/>
          <w:szCs w:val="24"/>
        </w:rPr>
        <w:t>ational structure that combines functional and regional divisions to support its international operations and extensive brand portfolio. This matrix structure facilitates alignment between global strategies and local adaptation, helping Hyatt to manage its worldwide network of properties effectively. Hyatt’s orga</w:t>
      </w:r>
      <w:r w:rsidR="007B5238" w:rsidRPr="000E7A9A">
        <w:rPr>
          <w:rFonts w:ascii="Arial" w:hAnsi="Arial" w:cs="Arial"/>
          <w:color w:val="000000" w:themeColor="text1"/>
          <w:sz w:val="24"/>
          <w:szCs w:val="24"/>
        </w:rPr>
        <w:t>nis</w:t>
      </w:r>
      <w:r w:rsidRPr="000E7A9A">
        <w:rPr>
          <w:rFonts w:ascii="Arial" w:hAnsi="Arial" w:cs="Arial"/>
          <w:color w:val="000000" w:themeColor="text1"/>
          <w:sz w:val="24"/>
          <w:szCs w:val="24"/>
        </w:rPr>
        <w:t>ational structure is divided into multiple levels, each with distinct roles and responsibilities, as follows:</w:t>
      </w:r>
    </w:p>
    <w:p w14:paraId="60AF4018" w14:textId="7558EA9E" w:rsidR="00B55202" w:rsidRPr="000E7A9A" w:rsidRDefault="00B55202"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Corporate-Level Management: At the corporate level, Hyatt is managed by a Board of Directors that provides strategic oversight and direction for the orga</w:t>
      </w:r>
      <w:r w:rsidR="007B5238" w:rsidRPr="000E7A9A">
        <w:rPr>
          <w:rFonts w:ascii="Arial" w:hAnsi="Arial" w:cs="Arial"/>
          <w:color w:val="000000" w:themeColor="text1"/>
          <w:sz w:val="24"/>
          <w:szCs w:val="24"/>
        </w:rPr>
        <w:t>nis</w:t>
      </w:r>
      <w:r w:rsidRPr="000E7A9A">
        <w:rPr>
          <w:rFonts w:ascii="Arial" w:hAnsi="Arial" w:cs="Arial"/>
          <w:color w:val="000000" w:themeColor="text1"/>
          <w:sz w:val="24"/>
          <w:szCs w:val="24"/>
        </w:rPr>
        <w:t xml:space="preserve">ation. Led by the Chief Executive Officer (CEO), the executive leadership team oversees core corporate functions such as finance, human resources, legal, technology, and marketing. The CEO, along with top executives like the Chief Financial Officer (CFO), Chief Operating Officer (COO), and Chief Marketing Officer (CMO), ensures that the </w:t>
      </w:r>
      <w:r w:rsidRPr="000E7A9A">
        <w:rPr>
          <w:rFonts w:ascii="Arial" w:hAnsi="Arial" w:cs="Arial"/>
          <w:color w:val="000000" w:themeColor="text1"/>
          <w:sz w:val="24"/>
          <w:szCs w:val="24"/>
        </w:rPr>
        <w:lastRenderedPageBreak/>
        <w:t>company's vision, mission, and values are consistently reflected in its strategies and operations.</w:t>
      </w:r>
    </w:p>
    <w:p w14:paraId="65BE0A62" w14:textId="7A8A3C8F" w:rsidR="00B55202" w:rsidRPr="000E7A9A" w:rsidRDefault="00B55202"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Brand Management Structure: Hyatt’s diverse brand portfolio includes luxury, upscale, and lifestyle brands, each with unique characteristics to appeal to different market segments. To maintain brand integrity and consistency, each brand is managed by Brand Directors or Vice Presidents who oversee brand-specific strategies, marketing initiatives, and service standards. This structure enables Hyatt to position itself effectively within multiple segments of the hospitality industry, creating tailored experiences that align with the expectations of various traveler demographics</w:t>
      </w:r>
      <w:r w:rsidR="00BE3987" w:rsidRPr="000E7A9A">
        <w:rPr>
          <w:rFonts w:ascii="Arial" w:hAnsi="Arial" w:cs="Arial"/>
          <w:color w:val="000000" w:themeColor="text1"/>
          <w:sz w:val="24"/>
          <w:szCs w:val="24"/>
        </w:rPr>
        <w:t xml:space="preserve"> (</w:t>
      </w:r>
      <w:r w:rsidR="00BE3987" w:rsidRPr="000E7A9A">
        <w:rPr>
          <w:rFonts w:ascii="Arial" w:eastAsia="Times New Roman" w:hAnsi="Arial" w:cs="Arial"/>
          <w:color w:val="000000" w:themeColor="text1"/>
          <w:sz w:val="24"/>
          <w:szCs w:val="24"/>
          <w:lang w:eastAsia="en-GB"/>
        </w:rPr>
        <w:t>TripAdvisor, 2023</w:t>
      </w:r>
      <w:r w:rsidR="00BE3987" w:rsidRPr="000E7A9A">
        <w:rPr>
          <w:rFonts w:ascii="Arial" w:hAnsi="Arial" w:cs="Arial"/>
          <w:color w:val="000000" w:themeColor="text1"/>
          <w:sz w:val="24"/>
          <w:szCs w:val="24"/>
        </w:rPr>
        <w:t>)</w:t>
      </w:r>
      <w:r w:rsidRPr="000E7A9A">
        <w:rPr>
          <w:rFonts w:ascii="Arial" w:hAnsi="Arial" w:cs="Arial"/>
          <w:color w:val="000000" w:themeColor="text1"/>
          <w:sz w:val="24"/>
          <w:szCs w:val="24"/>
        </w:rPr>
        <w:t>.</w:t>
      </w:r>
    </w:p>
    <w:p w14:paraId="3350DA17" w14:textId="7D999DE0" w:rsidR="00B55202" w:rsidRPr="000E7A9A" w:rsidRDefault="00B55202"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Operational Management at Property Level: Hyatt’s properties operate with a degree of autonomy within the company's established brand and service standards. Each property is led by a General Manager (GM), who manages daily operations, guest satisfaction, and employee performance. The GM is supported by department heads, such as Front Office Managers, Housekeeping Managers, and Food &amp; Beverage Managers, who ensure the efficient functioning of their respective departments. This decentrali</w:t>
      </w:r>
      <w:r w:rsidR="007B5238" w:rsidRPr="000E7A9A">
        <w:rPr>
          <w:rFonts w:ascii="Arial" w:hAnsi="Arial" w:cs="Arial"/>
          <w:color w:val="000000" w:themeColor="text1"/>
          <w:sz w:val="24"/>
          <w:szCs w:val="24"/>
        </w:rPr>
        <w:t>s</w:t>
      </w:r>
      <w:r w:rsidRPr="000E7A9A">
        <w:rPr>
          <w:rFonts w:ascii="Arial" w:hAnsi="Arial" w:cs="Arial"/>
          <w:color w:val="000000" w:themeColor="text1"/>
          <w:sz w:val="24"/>
          <w:szCs w:val="24"/>
        </w:rPr>
        <w:t>ed structure empowers property-level management to make quick decisions based on local needs while adhering to Hyatt’s corporate policies and standards.</w:t>
      </w:r>
    </w:p>
    <w:p w14:paraId="7B2587CF" w14:textId="348BAA74" w:rsidR="00B55202" w:rsidRPr="000E7A9A" w:rsidRDefault="00B55202"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Sustainability and Corporate Social Responsibility: Hyatt has embedded sustainability and corporate social responsibility (CSR) into its orga</w:t>
      </w:r>
      <w:r w:rsidR="007B5238" w:rsidRPr="000E7A9A">
        <w:rPr>
          <w:rFonts w:ascii="Arial" w:hAnsi="Arial" w:cs="Arial"/>
          <w:color w:val="000000" w:themeColor="text1"/>
          <w:sz w:val="24"/>
          <w:szCs w:val="24"/>
        </w:rPr>
        <w:t>nis</w:t>
      </w:r>
      <w:r w:rsidRPr="000E7A9A">
        <w:rPr>
          <w:rFonts w:ascii="Arial" w:hAnsi="Arial" w:cs="Arial"/>
          <w:color w:val="000000" w:themeColor="text1"/>
          <w:sz w:val="24"/>
          <w:szCs w:val="24"/>
        </w:rPr>
        <w:t>ational structure. The Global Head of CSR and Sustainability oversees these efforts, promoting eco-friendly practices and diversity initiatives across all regions</w:t>
      </w:r>
      <w:r w:rsidR="00BE3987" w:rsidRPr="000E7A9A">
        <w:rPr>
          <w:rFonts w:ascii="Arial" w:hAnsi="Arial" w:cs="Arial"/>
          <w:color w:val="000000" w:themeColor="text1"/>
          <w:sz w:val="24"/>
          <w:szCs w:val="24"/>
        </w:rPr>
        <w:t xml:space="preserve"> (</w:t>
      </w:r>
      <w:r w:rsidR="00BE3987" w:rsidRPr="000E7A9A">
        <w:rPr>
          <w:rFonts w:ascii="Arial" w:eastAsia="Times New Roman" w:hAnsi="Arial" w:cs="Arial"/>
          <w:color w:val="000000" w:themeColor="text1"/>
          <w:sz w:val="24"/>
          <w:szCs w:val="24"/>
          <w:lang w:eastAsia="en-GB"/>
        </w:rPr>
        <w:t>Smith, L. and Lee, A., 2023</w:t>
      </w:r>
      <w:r w:rsidR="00BE3987" w:rsidRPr="000E7A9A">
        <w:rPr>
          <w:rFonts w:ascii="Arial" w:hAnsi="Arial" w:cs="Arial"/>
          <w:color w:val="000000" w:themeColor="text1"/>
          <w:sz w:val="24"/>
          <w:szCs w:val="24"/>
        </w:rPr>
        <w:t>)</w:t>
      </w:r>
      <w:r w:rsidRPr="000E7A9A">
        <w:rPr>
          <w:rFonts w:ascii="Arial" w:hAnsi="Arial" w:cs="Arial"/>
          <w:color w:val="000000" w:themeColor="text1"/>
          <w:sz w:val="24"/>
          <w:szCs w:val="24"/>
        </w:rPr>
        <w:t xml:space="preserve">. This focus on responsible business practices enhances Hyatt’s brand reputation and resonates with environmentally conscious </w:t>
      </w:r>
      <w:proofErr w:type="spellStart"/>
      <w:r w:rsidRPr="000E7A9A">
        <w:rPr>
          <w:rFonts w:ascii="Arial" w:hAnsi="Arial" w:cs="Arial"/>
          <w:color w:val="000000" w:themeColor="text1"/>
          <w:sz w:val="24"/>
          <w:szCs w:val="24"/>
        </w:rPr>
        <w:t>travelers</w:t>
      </w:r>
      <w:proofErr w:type="spellEnd"/>
      <w:r w:rsidRPr="000E7A9A">
        <w:rPr>
          <w:rFonts w:ascii="Arial" w:hAnsi="Arial" w:cs="Arial"/>
          <w:color w:val="000000" w:themeColor="text1"/>
          <w:sz w:val="24"/>
          <w:szCs w:val="24"/>
        </w:rPr>
        <w:t>.</w:t>
      </w:r>
    </w:p>
    <w:p w14:paraId="0B2D42F9" w14:textId="77777777" w:rsidR="00B55202" w:rsidRPr="000E7A9A" w:rsidRDefault="00B55202" w:rsidP="00BE3987">
      <w:pPr>
        <w:spacing w:line="360" w:lineRule="auto"/>
        <w:jc w:val="both"/>
        <w:rPr>
          <w:rFonts w:ascii="Arial" w:hAnsi="Arial" w:cs="Arial"/>
          <w:b/>
          <w:color w:val="000000" w:themeColor="text1"/>
          <w:sz w:val="24"/>
          <w:szCs w:val="24"/>
        </w:rPr>
      </w:pPr>
      <w:r w:rsidRPr="000E7A9A">
        <w:rPr>
          <w:rFonts w:ascii="Arial" w:hAnsi="Arial" w:cs="Arial"/>
          <w:b/>
          <w:color w:val="000000" w:themeColor="text1"/>
          <w:sz w:val="24"/>
          <w:szCs w:val="24"/>
        </w:rPr>
        <w:t>Corporate Culture</w:t>
      </w:r>
    </w:p>
    <w:p w14:paraId="57894610" w14:textId="10075B46" w:rsidR="00B55202" w:rsidRPr="000E7A9A" w:rsidRDefault="00B55202"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Hyatt’s corporate culture emphasi</w:t>
      </w:r>
      <w:r w:rsidR="007B5238" w:rsidRPr="000E7A9A">
        <w:rPr>
          <w:rFonts w:ascii="Arial" w:hAnsi="Arial" w:cs="Arial"/>
          <w:color w:val="000000" w:themeColor="text1"/>
          <w:sz w:val="24"/>
          <w:szCs w:val="24"/>
        </w:rPr>
        <w:t>s</w:t>
      </w:r>
      <w:r w:rsidRPr="000E7A9A">
        <w:rPr>
          <w:rFonts w:ascii="Arial" w:hAnsi="Arial" w:cs="Arial"/>
          <w:color w:val="000000" w:themeColor="text1"/>
          <w:sz w:val="24"/>
          <w:szCs w:val="24"/>
        </w:rPr>
        <w:t xml:space="preserve">es customer-centricity, innovation, and care. The company’s guiding principle, known as the “Hyatt Touch,” is </w:t>
      </w:r>
      <w:proofErr w:type="spellStart"/>
      <w:r w:rsidRPr="000E7A9A">
        <w:rPr>
          <w:rFonts w:ascii="Arial" w:hAnsi="Arial" w:cs="Arial"/>
          <w:color w:val="000000" w:themeColor="text1"/>
          <w:sz w:val="24"/>
          <w:szCs w:val="24"/>
        </w:rPr>
        <w:t>centered</w:t>
      </w:r>
      <w:proofErr w:type="spellEnd"/>
      <w:r w:rsidRPr="000E7A9A">
        <w:rPr>
          <w:rFonts w:ascii="Arial" w:hAnsi="Arial" w:cs="Arial"/>
          <w:color w:val="000000" w:themeColor="text1"/>
          <w:sz w:val="24"/>
          <w:szCs w:val="24"/>
        </w:rPr>
        <w:t xml:space="preserve"> on creating meaningful and memorable experiences for guests. This principle extends to its employees, or “colleagues,” as Hyatt refers to them, fostering a culture of inclusivity, collaboration, and personal development. Hyatt believes that engaged and motivated </w:t>
      </w:r>
      <w:r w:rsidRPr="000E7A9A">
        <w:rPr>
          <w:rFonts w:ascii="Arial" w:hAnsi="Arial" w:cs="Arial"/>
          <w:color w:val="000000" w:themeColor="text1"/>
          <w:sz w:val="24"/>
          <w:szCs w:val="24"/>
        </w:rPr>
        <w:lastRenderedPageBreak/>
        <w:t>employees are essential to delivering exceptional service, and the company invests heavily in training, career advancement, and well-being initiatives to support this goal.</w:t>
      </w:r>
    </w:p>
    <w:p w14:paraId="58E01D51" w14:textId="16571EB1" w:rsidR="00B55202" w:rsidRPr="000E7A9A" w:rsidRDefault="00B55202"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The company’s cultural emphasis on caring also extends to the communities it serves. Through its Hyatt Thrive program, the company supports community engagement initiatives focused on education, environmental sustainability, and social welfare. This cultural framework of care for guests</w:t>
      </w:r>
      <w:r w:rsidR="004650FF" w:rsidRPr="000E7A9A">
        <w:rPr>
          <w:rFonts w:ascii="Arial" w:hAnsi="Arial" w:cs="Arial"/>
          <w:color w:val="000000" w:themeColor="text1"/>
          <w:sz w:val="24"/>
          <w:szCs w:val="24"/>
        </w:rPr>
        <w:t xml:space="preserve"> (</w:t>
      </w:r>
      <w:proofErr w:type="spellStart"/>
      <w:r w:rsidR="004650FF" w:rsidRPr="000E7A9A">
        <w:rPr>
          <w:rFonts w:ascii="Arial" w:eastAsia="Times New Roman" w:hAnsi="Arial" w:cs="Arial"/>
          <w:color w:val="000000" w:themeColor="text1"/>
          <w:sz w:val="24"/>
          <w:szCs w:val="24"/>
          <w:lang w:eastAsia="en-GB"/>
        </w:rPr>
        <w:t>Shindler</w:t>
      </w:r>
      <w:proofErr w:type="spellEnd"/>
      <w:r w:rsidR="004650FF" w:rsidRPr="000E7A9A">
        <w:rPr>
          <w:rFonts w:ascii="Arial" w:eastAsia="Times New Roman" w:hAnsi="Arial" w:cs="Arial"/>
          <w:color w:val="000000" w:themeColor="text1"/>
          <w:sz w:val="24"/>
          <w:szCs w:val="24"/>
          <w:lang w:eastAsia="en-GB"/>
        </w:rPr>
        <w:t>, M. and Bates, R., 2022</w:t>
      </w:r>
      <w:r w:rsidR="004650FF" w:rsidRPr="000E7A9A">
        <w:rPr>
          <w:rFonts w:ascii="Arial" w:hAnsi="Arial" w:cs="Arial"/>
          <w:color w:val="000000" w:themeColor="text1"/>
          <w:sz w:val="24"/>
          <w:szCs w:val="24"/>
        </w:rPr>
        <w:t>)</w:t>
      </w:r>
      <w:r w:rsidRPr="000E7A9A">
        <w:rPr>
          <w:rFonts w:ascii="Arial" w:hAnsi="Arial" w:cs="Arial"/>
          <w:color w:val="000000" w:themeColor="text1"/>
          <w:sz w:val="24"/>
          <w:szCs w:val="24"/>
        </w:rPr>
        <w:t>, employees, and communities has become a defining aspect of Hyatt’s brand, contributing to its reputation as a socially responsible company and enhancing guest loyalty.</w:t>
      </w:r>
    </w:p>
    <w:p w14:paraId="28D18957" w14:textId="77777777" w:rsidR="00B55202" w:rsidRPr="000E7A9A" w:rsidRDefault="00B55202" w:rsidP="00BE3987">
      <w:pPr>
        <w:spacing w:line="360" w:lineRule="auto"/>
        <w:jc w:val="both"/>
        <w:rPr>
          <w:rFonts w:ascii="Arial" w:hAnsi="Arial" w:cs="Arial"/>
          <w:color w:val="000000" w:themeColor="text1"/>
          <w:sz w:val="24"/>
          <w:szCs w:val="24"/>
        </w:rPr>
      </w:pPr>
    </w:p>
    <w:p w14:paraId="098EA214" w14:textId="77777777" w:rsidR="00B55202" w:rsidRPr="000E7A9A" w:rsidRDefault="00B55202" w:rsidP="00BE3987">
      <w:pPr>
        <w:pStyle w:val="Heading1"/>
        <w:jc w:val="both"/>
        <w:rPr>
          <w:rFonts w:ascii="Arial" w:hAnsi="Arial" w:cs="Arial"/>
          <w:color w:val="000000" w:themeColor="text1"/>
        </w:rPr>
      </w:pPr>
      <w:bookmarkStart w:id="2" w:name="_Toc181991571"/>
      <w:r w:rsidRPr="000E7A9A">
        <w:rPr>
          <w:rFonts w:ascii="Arial" w:hAnsi="Arial" w:cs="Arial"/>
          <w:color w:val="000000" w:themeColor="text1"/>
        </w:rPr>
        <w:t>Goals of the Organisation</w:t>
      </w:r>
      <w:bookmarkEnd w:id="2"/>
    </w:p>
    <w:p w14:paraId="72DFCFAC" w14:textId="58010CD1" w:rsidR="00B55202" w:rsidRPr="000E7A9A" w:rsidRDefault="00B55202"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Hyatt’s goals can be divided into two main levels: corporate-level goals and property-level goals.</w:t>
      </w:r>
    </w:p>
    <w:p w14:paraId="176A2F7B" w14:textId="51D40A95" w:rsidR="00B55202" w:rsidRPr="000E7A9A" w:rsidRDefault="00B55202"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Corporate-Level Goals: At the corporate level, Hyatt’s goals revolve around growth, profitability, and sustainability. The company aims to expand its portfolio through strategic acquisitions, franchise agreements, and management contracts, with a particular focus on emerging markets and high-growth regions. In line with its commitment to sustainability, Hyatt has set ambitious environmental goals, including reducing greenhouse gas emissions, conserving water, and minimi</w:t>
      </w:r>
      <w:r w:rsidR="007B5238" w:rsidRPr="000E7A9A">
        <w:rPr>
          <w:rFonts w:ascii="Arial" w:hAnsi="Arial" w:cs="Arial"/>
          <w:color w:val="000000" w:themeColor="text1"/>
          <w:sz w:val="24"/>
          <w:szCs w:val="24"/>
        </w:rPr>
        <w:t>s</w:t>
      </w:r>
      <w:r w:rsidRPr="000E7A9A">
        <w:rPr>
          <w:rFonts w:ascii="Arial" w:hAnsi="Arial" w:cs="Arial"/>
          <w:color w:val="000000" w:themeColor="text1"/>
          <w:sz w:val="24"/>
          <w:szCs w:val="24"/>
        </w:rPr>
        <w:t>ing waste</w:t>
      </w:r>
      <w:r w:rsidR="004650FF" w:rsidRPr="000E7A9A">
        <w:rPr>
          <w:rFonts w:ascii="Arial" w:hAnsi="Arial" w:cs="Arial"/>
          <w:color w:val="000000" w:themeColor="text1"/>
          <w:sz w:val="24"/>
          <w:szCs w:val="24"/>
        </w:rPr>
        <w:t xml:space="preserve"> (</w:t>
      </w:r>
      <w:r w:rsidR="004650FF" w:rsidRPr="000E7A9A">
        <w:rPr>
          <w:rFonts w:ascii="Arial" w:eastAsia="Times New Roman" w:hAnsi="Arial" w:cs="Arial"/>
          <w:color w:val="000000" w:themeColor="text1"/>
          <w:sz w:val="24"/>
          <w:szCs w:val="24"/>
          <w:lang w:eastAsia="en-GB"/>
        </w:rPr>
        <w:t>PricewaterhouseCoopers (PwC), 2023</w:t>
      </w:r>
      <w:r w:rsidR="004650FF" w:rsidRPr="000E7A9A">
        <w:rPr>
          <w:rFonts w:ascii="Arial" w:hAnsi="Arial" w:cs="Arial"/>
          <w:color w:val="000000" w:themeColor="text1"/>
          <w:sz w:val="24"/>
          <w:szCs w:val="24"/>
        </w:rPr>
        <w:t>)</w:t>
      </w:r>
      <w:r w:rsidRPr="000E7A9A">
        <w:rPr>
          <w:rFonts w:ascii="Arial" w:hAnsi="Arial" w:cs="Arial"/>
          <w:color w:val="000000" w:themeColor="text1"/>
          <w:sz w:val="24"/>
          <w:szCs w:val="24"/>
        </w:rPr>
        <w:t>. Additionally, the company is dedicated to enhancing shareholder value by maintaining high standards of financial performance and operational efficiency.</w:t>
      </w:r>
    </w:p>
    <w:p w14:paraId="6F3AB823" w14:textId="01BB7490" w:rsidR="00B55202" w:rsidRPr="000E7A9A" w:rsidRDefault="00B55202"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Property-Level Goals: At the individual property level, Hyatt’s goals focus on delivering superior guest experiences and achieving high occupancy and customer satisfaction rates. Each property is evaluated based on metrics such as guest feedback scores, employee engagement levels, and financial performance. To ensure alignment with corporate objectives, property-level management teams are encouraged to develop initiatives that enhance the guest experience, foster employee development, and engage with the local community. These goals reinforce Hyatt’s commitment to service excellence and support its corporate mission of caring for people to help them be their best.</w:t>
      </w:r>
    </w:p>
    <w:p w14:paraId="1C4D6EAD" w14:textId="4CAC1001" w:rsidR="00B55202" w:rsidRPr="000E7A9A" w:rsidRDefault="00B55202"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lastRenderedPageBreak/>
        <w:t>Together, Hyatt’s corporate and property-level goals create a cohesive framework for growth, operational excellence, and social responsibility</w:t>
      </w:r>
      <w:r w:rsidR="009B2BA2" w:rsidRPr="000E7A9A">
        <w:rPr>
          <w:rFonts w:ascii="Arial" w:hAnsi="Arial" w:cs="Arial"/>
          <w:color w:val="000000" w:themeColor="text1"/>
          <w:sz w:val="24"/>
          <w:szCs w:val="24"/>
        </w:rPr>
        <w:t xml:space="preserve"> (</w:t>
      </w:r>
      <w:r w:rsidR="009B2BA2" w:rsidRPr="000E7A9A">
        <w:rPr>
          <w:rFonts w:ascii="Arial" w:eastAsia="Times New Roman" w:hAnsi="Arial" w:cs="Arial"/>
          <w:color w:val="000000" w:themeColor="text1"/>
          <w:sz w:val="24"/>
          <w:szCs w:val="24"/>
          <w:lang w:eastAsia="en-GB"/>
        </w:rPr>
        <w:t>O’Neill, J. and Mattila, A., 2021</w:t>
      </w:r>
      <w:r w:rsidR="009B2BA2" w:rsidRPr="000E7A9A">
        <w:rPr>
          <w:rFonts w:ascii="Arial" w:hAnsi="Arial" w:cs="Arial"/>
          <w:color w:val="000000" w:themeColor="text1"/>
          <w:sz w:val="24"/>
          <w:szCs w:val="24"/>
        </w:rPr>
        <w:t>)</w:t>
      </w:r>
      <w:r w:rsidRPr="000E7A9A">
        <w:rPr>
          <w:rFonts w:ascii="Arial" w:hAnsi="Arial" w:cs="Arial"/>
          <w:color w:val="000000" w:themeColor="text1"/>
          <w:sz w:val="24"/>
          <w:szCs w:val="24"/>
        </w:rPr>
        <w:t>. By aligning these goals with its orga</w:t>
      </w:r>
      <w:r w:rsidR="007B5238" w:rsidRPr="000E7A9A">
        <w:rPr>
          <w:rFonts w:ascii="Arial" w:hAnsi="Arial" w:cs="Arial"/>
          <w:color w:val="000000" w:themeColor="text1"/>
          <w:sz w:val="24"/>
          <w:szCs w:val="24"/>
        </w:rPr>
        <w:t>nis</w:t>
      </w:r>
      <w:r w:rsidRPr="000E7A9A">
        <w:rPr>
          <w:rFonts w:ascii="Arial" w:hAnsi="Arial" w:cs="Arial"/>
          <w:color w:val="000000" w:themeColor="text1"/>
          <w:sz w:val="24"/>
          <w:szCs w:val="24"/>
        </w:rPr>
        <w:t>ational structure and culture, Hyatt is able to maintain consistency across its diverse portfolio while adapting to local market dynamics.</w:t>
      </w:r>
    </w:p>
    <w:p w14:paraId="619BA2D6" w14:textId="77777777" w:rsidR="00B55202" w:rsidRPr="000E7A9A" w:rsidRDefault="00B55202" w:rsidP="00BE3987">
      <w:pPr>
        <w:pStyle w:val="Heading1"/>
        <w:jc w:val="both"/>
        <w:rPr>
          <w:rFonts w:ascii="Arial" w:hAnsi="Arial" w:cs="Arial"/>
          <w:color w:val="000000" w:themeColor="text1"/>
        </w:rPr>
      </w:pPr>
      <w:bookmarkStart w:id="3" w:name="_Toc181991572"/>
      <w:r w:rsidRPr="000E7A9A">
        <w:rPr>
          <w:rFonts w:ascii="Arial" w:hAnsi="Arial" w:cs="Arial"/>
          <w:color w:val="000000" w:themeColor="text1"/>
        </w:rPr>
        <w:t>Recent Change Initiatives</w:t>
      </w:r>
      <w:bookmarkEnd w:id="3"/>
    </w:p>
    <w:p w14:paraId="0DD4EEC9" w14:textId="2E543B04" w:rsidR="00B55202" w:rsidRPr="000E7A9A" w:rsidRDefault="00B55202"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In response to evolving market trends and the impact of the COVID-19 pandemic, Hyatt has implemented several change initiatives aimed at enhancing resilience, innovation, and guest satisfaction.</w:t>
      </w:r>
    </w:p>
    <w:p w14:paraId="78A1EC14" w14:textId="3A770D55" w:rsidR="00B55202" w:rsidRPr="000E7A9A" w:rsidRDefault="00B55202"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Digital Transformation: Recog</w:t>
      </w:r>
      <w:r w:rsidR="007B5238" w:rsidRPr="000E7A9A">
        <w:rPr>
          <w:rFonts w:ascii="Arial" w:hAnsi="Arial" w:cs="Arial"/>
          <w:color w:val="000000" w:themeColor="text1"/>
          <w:sz w:val="24"/>
          <w:szCs w:val="24"/>
        </w:rPr>
        <w:t>nis</w:t>
      </w:r>
      <w:r w:rsidRPr="000E7A9A">
        <w:rPr>
          <w:rFonts w:ascii="Arial" w:hAnsi="Arial" w:cs="Arial"/>
          <w:color w:val="000000" w:themeColor="text1"/>
          <w:sz w:val="24"/>
          <w:szCs w:val="24"/>
        </w:rPr>
        <w:t>ing the importance of technology in the modern guest experience, Hyatt has accelerated its digital transformation efforts. Initiatives such as the World of Hyatt mobile app, contactless check-in and check-out, and digital key services have been introduced to enhance convenience and safety for guests. Additionally, Hyatt has invested in advanced data analytics to gain insights into guest preferences and personali</w:t>
      </w:r>
      <w:r w:rsidR="007B5238" w:rsidRPr="000E7A9A">
        <w:rPr>
          <w:rFonts w:ascii="Arial" w:hAnsi="Arial" w:cs="Arial"/>
          <w:color w:val="000000" w:themeColor="text1"/>
          <w:sz w:val="24"/>
          <w:szCs w:val="24"/>
        </w:rPr>
        <w:t>s</w:t>
      </w:r>
      <w:r w:rsidRPr="000E7A9A">
        <w:rPr>
          <w:rFonts w:ascii="Arial" w:hAnsi="Arial" w:cs="Arial"/>
          <w:color w:val="000000" w:themeColor="text1"/>
          <w:sz w:val="24"/>
          <w:szCs w:val="24"/>
        </w:rPr>
        <w:t>e the travel experience</w:t>
      </w:r>
      <w:r w:rsidR="009B2BA2" w:rsidRPr="000E7A9A">
        <w:rPr>
          <w:rFonts w:ascii="Arial" w:hAnsi="Arial" w:cs="Arial"/>
          <w:color w:val="000000" w:themeColor="text1"/>
          <w:sz w:val="24"/>
          <w:szCs w:val="24"/>
        </w:rPr>
        <w:t xml:space="preserve"> (</w:t>
      </w:r>
      <w:r w:rsidR="009B2BA2" w:rsidRPr="000E7A9A">
        <w:rPr>
          <w:rFonts w:ascii="Arial" w:eastAsia="Times New Roman" w:hAnsi="Arial" w:cs="Arial"/>
          <w:color w:val="000000" w:themeColor="text1"/>
          <w:sz w:val="24"/>
          <w:szCs w:val="24"/>
          <w:lang w:eastAsia="en-GB"/>
        </w:rPr>
        <w:t>Mendez, R. and Davis, M., 2022</w:t>
      </w:r>
      <w:r w:rsidR="009B2BA2" w:rsidRPr="000E7A9A">
        <w:rPr>
          <w:rFonts w:ascii="Arial" w:hAnsi="Arial" w:cs="Arial"/>
          <w:color w:val="000000" w:themeColor="text1"/>
          <w:sz w:val="24"/>
          <w:szCs w:val="24"/>
        </w:rPr>
        <w:t>)</w:t>
      </w:r>
      <w:r w:rsidRPr="000E7A9A">
        <w:rPr>
          <w:rFonts w:ascii="Arial" w:hAnsi="Arial" w:cs="Arial"/>
          <w:color w:val="000000" w:themeColor="text1"/>
          <w:sz w:val="24"/>
          <w:szCs w:val="24"/>
        </w:rPr>
        <w:t>.</w:t>
      </w:r>
    </w:p>
    <w:p w14:paraId="25D08039" w14:textId="49FCC182" w:rsidR="00B55202" w:rsidRPr="000E7A9A" w:rsidRDefault="00B55202"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Sustainability Initiatives: In alignment with its environmental goals, Hyatt has launched several sustainability-focused initiatives. The company has committed to achieving net-zero emissions by 2050, reducing single-use plastics, and increasing the use of renewable energy across its properties. Hyatt’s sustainability efforts also include collaborations with local communities to promote eco-friendly practices and support conservation efforts, contributing to a positive environmental impact.</w:t>
      </w:r>
    </w:p>
    <w:p w14:paraId="47D8F37A" w14:textId="76B0559D" w:rsidR="00B55202" w:rsidRPr="000E7A9A" w:rsidRDefault="00B55202"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 xml:space="preserve">Focus on Well-Being: Hyatt has expanded its well-being offerings to cater to the growing demand for wellness tourism. In collaboration with wellness experts and brands like Headspace, Hyatt has introduced mindfulness and meditation programs across its properties. This focus on well-being aligns with Hyatt’s corporate culture of caring and addresses the needs of </w:t>
      </w:r>
      <w:proofErr w:type="spellStart"/>
      <w:r w:rsidRPr="000E7A9A">
        <w:rPr>
          <w:rFonts w:ascii="Arial" w:hAnsi="Arial" w:cs="Arial"/>
          <w:color w:val="000000" w:themeColor="text1"/>
          <w:sz w:val="24"/>
          <w:szCs w:val="24"/>
        </w:rPr>
        <w:t>travelers</w:t>
      </w:r>
      <w:proofErr w:type="spellEnd"/>
      <w:r w:rsidRPr="000E7A9A">
        <w:rPr>
          <w:rFonts w:ascii="Arial" w:hAnsi="Arial" w:cs="Arial"/>
          <w:color w:val="000000" w:themeColor="text1"/>
          <w:sz w:val="24"/>
          <w:szCs w:val="24"/>
        </w:rPr>
        <w:t xml:space="preserve"> seeking relaxation and rejuvenation.</w:t>
      </w:r>
    </w:p>
    <w:p w14:paraId="4EAB30E4" w14:textId="77777777" w:rsidR="001C3C0F" w:rsidRPr="000E7A9A" w:rsidRDefault="001C3C0F" w:rsidP="00BE3987">
      <w:pPr>
        <w:pStyle w:val="Heading1"/>
        <w:jc w:val="both"/>
        <w:rPr>
          <w:rFonts w:ascii="Arial" w:hAnsi="Arial" w:cs="Arial"/>
          <w:color w:val="000000" w:themeColor="text1"/>
        </w:rPr>
      </w:pPr>
      <w:bookmarkStart w:id="4" w:name="_Toc181991573"/>
      <w:r w:rsidRPr="000E7A9A">
        <w:rPr>
          <w:rFonts w:ascii="Arial" w:hAnsi="Arial" w:cs="Arial"/>
          <w:color w:val="000000" w:themeColor="text1"/>
        </w:rPr>
        <w:t>Identifying Recent Change Initiatives</w:t>
      </w:r>
      <w:bookmarkEnd w:id="4"/>
    </w:p>
    <w:p w14:paraId="6ED09D17" w14:textId="26CD8855"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In recent years, Hyatt Hotels Corporation has implemented several change initiatives to address shifting market dynamics, technological advancements, and new consumer expectations, particularly in response to the challenges posed by the COVID-19 pandemic. The key initiatives include:</w:t>
      </w:r>
    </w:p>
    <w:p w14:paraId="06B0F1AC" w14:textId="1518B3D5"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lastRenderedPageBreak/>
        <w:t>Digital Transformation: Hyatt accelerated its digital transformation to enhance guest convenience and safety. Initiatives like contactless check-in/out, digital key services, and the expansion of the World of Hyatt mobile app have created a more seamless and personali</w:t>
      </w:r>
      <w:r w:rsidR="007B5238" w:rsidRPr="000E7A9A">
        <w:rPr>
          <w:rFonts w:ascii="Arial" w:hAnsi="Arial" w:cs="Arial"/>
          <w:color w:val="000000" w:themeColor="text1"/>
          <w:sz w:val="24"/>
          <w:szCs w:val="24"/>
        </w:rPr>
        <w:t>s</w:t>
      </w:r>
      <w:r w:rsidRPr="000E7A9A">
        <w:rPr>
          <w:rFonts w:ascii="Arial" w:hAnsi="Arial" w:cs="Arial"/>
          <w:color w:val="000000" w:themeColor="text1"/>
          <w:sz w:val="24"/>
          <w:szCs w:val="24"/>
        </w:rPr>
        <w:t>ed guest experience</w:t>
      </w:r>
      <w:r w:rsidR="009B2BA2" w:rsidRPr="000E7A9A">
        <w:rPr>
          <w:rFonts w:ascii="Arial" w:hAnsi="Arial" w:cs="Arial"/>
          <w:color w:val="000000" w:themeColor="text1"/>
          <w:sz w:val="24"/>
          <w:szCs w:val="24"/>
        </w:rPr>
        <w:t xml:space="preserve"> (</w:t>
      </w:r>
      <w:r w:rsidR="009B2BA2" w:rsidRPr="000E7A9A">
        <w:rPr>
          <w:rFonts w:ascii="Arial" w:eastAsia="Times New Roman" w:hAnsi="Arial" w:cs="Arial"/>
          <w:color w:val="000000" w:themeColor="text1"/>
          <w:sz w:val="24"/>
          <w:szCs w:val="24"/>
          <w:lang w:eastAsia="en-GB"/>
        </w:rPr>
        <w:t>Jones, T. and Smith, P., 2022</w:t>
      </w:r>
      <w:r w:rsidR="009B2BA2" w:rsidRPr="000E7A9A">
        <w:rPr>
          <w:rFonts w:ascii="Arial" w:hAnsi="Arial" w:cs="Arial"/>
          <w:color w:val="000000" w:themeColor="text1"/>
          <w:sz w:val="24"/>
          <w:szCs w:val="24"/>
        </w:rPr>
        <w:t>)</w:t>
      </w:r>
      <w:r w:rsidRPr="000E7A9A">
        <w:rPr>
          <w:rFonts w:ascii="Arial" w:hAnsi="Arial" w:cs="Arial"/>
          <w:color w:val="000000" w:themeColor="text1"/>
          <w:sz w:val="24"/>
          <w:szCs w:val="24"/>
        </w:rPr>
        <w:t>. The company also invested in data analytics to track guest preferences and tailor experiences.</w:t>
      </w:r>
    </w:p>
    <w:p w14:paraId="608E7671" w14:textId="6C51AC95"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Health and Safety Protocols: The pandemic prompted the implementation of Hyatt's "Global Care &amp; Cleanliness Commitment," a program designed to enhance health and safety measures across its properties. This includes rigorous cleaning protocols, social distancing measures, enhanced ventilation, and employee training to ensure guest and staff safety.</w:t>
      </w:r>
    </w:p>
    <w:p w14:paraId="6A9788BE" w14:textId="55F3931D"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Sustainability Initiatives: Hyatt has committed to significant environmental goals, such as reaching net-zero emissions by 2050, reducing single-use plastics, and increasing renewable energy use across its properties</w:t>
      </w:r>
      <w:r w:rsidR="00A21CDE" w:rsidRPr="000E7A9A">
        <w:rPr>
          <w:rFonts w:ascii="Arial" w:hAnsi="Arial" w:cs="Arial"/>
          <w:color w:val="000000" w:themeColor="text1"/>
          <w:sz w:val="24"/>
          <w:szCs w:val="24"/>
        </w:rPr>
        <w:t xml:space="preserve"> (</w:t>
      </w:r>
      <w:r w:rsidR="00A21CDE" w:rsidRPr="000E7A9A">
        <w:rPr>
          <w:rFonts w:ascii="Arial" w:eastAsia="Times New Roman" w:hAnsi="Arial" w:cs="Arial"/>
          <w:color w:val="000000" w:themeColor="text1"/>
          <w:sz w:val="24"/>
          <w:szCs w:val="24"/>
          <w:lang w:eastAsia="en-GB"/>
        </w:rPr>
        <w:t>Global Business Travel Association, 2023</w:t>
      </w:r>
      <w:r w:rsidR="00A21CDE" w:rsidRPr="000E7A9A">
        <w:rPr>
          <w:rFonts w:ascii="Arial" w:hAnsi="Arial" w:cs="Arial"/>
          <w:color w:val="000000" w:themeColor="text1"/>
          <w:sz w:val="24"/>
          <w:szCs w:val="24"/>
        </w:rPr>
        <w:t>)</w:t>
      </w:r>
      <w:r w:rsidRPr="000E7A9A">
        <w:rPr>
          <w:rFonts w:ascii="Arial" w:hAnsi="Arial" w:cs="Arial"/>
          <w:color w:val="000000" w:themeColor="text1"/>
          <w:sz w:val="24"/>
          <w:szCs w:val="24"/>
        </w:rPr>
        <w:t>. Sustainability efforts also include partnerships with communities to promote eco-friendly practices, reinforcing Hyatt's brand as a responsible corporate citizen.</w:t>
      </w:r>
    </w:p>
    <w:p w14:paraId="293662FA" w14:textId="5F4B8A68"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Well-Being and Mental Health Focus: Recog</w:t>
      </w:r>
      <w:r w:rsidR="007B5238" w:rsidRPr="000E7A9A">
        <w:rPr>
          <w:rFonts w:ascii="Arial" w:hAnsi="Arial" w:cs="Arial"/>
          <w:color w:val="000000" w:themeColor="text1"/>
          <w:sz w:val="24"/>
          <w:szCs w:val="24"/>
        </w:rPr>
        <w:t>nis</w:t>
      </w:r>
      <w:r w:rsidRPr="000E7A9A">
        <w:rPr>
          <w:rFonts w:ascii="Arial" w:hAnsi="Arial" w:cs="Arial"/>
          <w:color w:val="000000" w:themeColor="text1"/>
          <w:sz w:val="24"/>
          <w:szCs w:val="24"/>
        </w:rPr>
        <w:t>ing the growing demand for wellness and mental health support, Hyatt has introduced well-being programs across its properties, including partnerships with wellness brands like Headspace for meditation and mindfulness sessions, aligning with their core value of "caring for people so they can be their best."</w:t>
      </w:r>
    </w:p>
    <w:p w14:paraId="267FDE26" w14:textId="404020BC" w:rsidR="001C3C0F" w:rsidRPr="000E7A9A" w:rsidRDefault="001C3C0F" w:rsidP="00BE3987">
      <w:pPr>
        <w:pStyle w:val="Heading1"/>
        <w:jc w:val="both"/>
        <w:rPr>
          <w:rFonts w:ascii="Arial" w:hAnsi="Arial" w:cs="Arial"/>
          <w:color w:val="000000" w:themeColor="text1"/>
        </w:rPr>
      </w:pPr>
      <w:bookmarkStart w:id="5" w:name="_Toc181991574"/>
      <w:r w:rsidRPr="000E7A9A">
        <w:rPr>
          <w:rFonts w:ascii="Arial" w:hAnsi="Arial" w:cs="Arial"/>
          <w:color w:val="000000" w:themeColor="text1"/>
        </w:rPr>
        <w:t>Analysing the Impact of Recent Change Initiatives</w:t>
      </w:r>
      <w:bookmarkEnd w:id="5"/>
    </w:p>
    <w:p w14:paraId="71AA7CD2" w14:textId="0B50EDBB"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The recent initiatives have had substantial positive impacts on Hyatt’s operations, guest experience, and brand reputation:</w:t>
      </w:r>
    </w:p>
    <w:p w14:paraId="34E06320" w14:textId="74C03CD5"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b/>
          <w:color w:val="000000" w:themeColor="text1"/>
          <w:sz w:val="24"/>
          <w:szCs w:val="24"/>
        </w:rPr>
        <w:t xml:space="preserve">Enhanced Guest Satisfaction: </w:t>
      </w:r>
      <w:r w:rsidRPr="000E7A9A">
        <w:rPr>
          <w:rFonts w:ascii="Arial" w:hAnsi="Arial" w:cs="Arial"/>
          <w:color w:val="000000" w:themeColor="text1"/>
          <w:sz w:val="24"/>
          <w:szCs w:val="24"/>
        </w:rPr>
        <w:t>Digital transformation efforts have streamlined the guest experience, making it safer, more convenient, and adaptable to modern preferences</w:t>
      </w:r>
      <w:r w:rsidR="00AD098D" w:rsidRPr="000E7A9A">
        <w:rPr>
          <w:rFonts w:ascii="Arial" w:hAnsi="Arial" w:cs="Arial"/>
          <w:color w:val="000000" w:themeColor="text1"/>
          <w:sz w:val="24"/>
          <w:szCs w:val="24"/>
        </w:rPr>
        <w:t xml:space="preserve"> (</w:t>
      </w:r>
      <w:r w:rsidR="00AD098D" w:rsidRPr="000E7A9A">
        <w:rPr>
          <w:rFonts w:ascii="Arial" w:eastAsia="Times New Roman" w:hAnsi="Arial" w:cs="Arial"/>
          <w:color w:val="000000" w:themeColor="text1"/>
          <w:sz w:val="24"/>
          <w:szCs w:val="24"/>
          <w:lang w:eastAsia="en-GB"/>
        </w:rPr>
        <w:t>Deloitte, 2022</w:t>
      </w:r>
      <w:r w:rsidR="00AD098D" w:rsidRPr="000E7A9A">
        <w:rPr>
          <w:rFonts w:ascii="Arial" w:hAnsi="Arial" w:cs="Arial"/>
          <w:color w:val="000000" w:themeColor="text1"/>
          <w:sz w:val="24"/>
          <w:szCs w:val="24"/>
        </w:rPr>
        <w:t>)</w:t>
      </w:r>
      <w:r w:rsidRPr="000E7A9A">
        <w:rPr>
          <w:rFonts w:ascii="Arial" w:hAnsi="Arial" w:cs="Arial"/>
          <w:color w:val="000000" w:themeColor="text1"/>
          <w:sz w:val="24"/>
          <w:szCs w:val="24"/>
        </w:rPr>
        <w:t>. Contactless services, in particular, provide reassurance to guests concerned about health safety, resulting in higher satisfaction levels and guest loyalty.</w:t>
      </w:r>
    </w:p>
    <w:p w14:paraId="168452D9" w14:textId="4941E61D"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b/>
          <w:color w:val="000000" w:themeColor="text1"/>
          <w:sz w:val="24"/>
          <w:szCs w:val="24"/>
        </w:rPr>
        <w:t>Improved Health and Safety Standards:</w:t>
      </w:r>
      <w:r w:rsidRPr="000E7A9A">
        <w:rPr>
          <w:rFonts w:ascii="Arial" w:hAnsi="Arial" w:cs="Arial"/>
          <w:color w:val="000000" w:themeColor="text1"/>
          <w:sz w:val="24"/>
          <w:szCs w:val="24"/>
        </w:rPr>
        <w:t xml:space="preserve"> Hyatt’s Global Care &amp; Cleanliness Commitment has strengthened guest trust and staff confidence, supporting occupancy rates as travel demand recovered post-pandemic. By prioriti</w:t>
      </w:r>
      <w:r w:rsidR="0065285D" w:rsidRPr="000E7A9A">
        <w:rPr>
          <w:rFonts w:ascii="Arial" w:hAnsi="Arial" w:cs="Arial"/>
          <w:color w:val="000000" w:themeColor="text1"/>
          <w:sz w:val="24"/>
          <w:szCs w:val="24"/>
        </w:rPr>
        <w:t>s</w:t>
      </w:r>
      <w:r w:rsidRPr="000E7A9A">
        <w:rPr>
          <w:rFonts w:ascii="Arial" w:hAnsi="Arial" w:cs="Arial"/>
          <w:color w:val="000000" w:themeColor="text1"/>
          <w:sz w:val="24"/>
          <w:szCs w:val="24"/>
        </w:rPr>
        <w:t xml:space="preserve">ing health and safety, </w:t>
      </w:r>
      <w:r w:rsidRPr="000E7A9A">
        <w:rPr>
          <w:rFonts w:ascii="Arial" w:hAnsi="Arial" w:cs="Arial"/>
          <w:color w:val="000000" w:themeColor="text1"/>
          <w:sz w:val="24"/>
          <w:szCs w:val="24"/>
        </w:rPr>
        <w:lastRenderedPageBreak/>
        <w:t>Hyatt positioned itself as a leader in safe hospitality practices, enhancing brand credibility.</w:t>
      </w:r>
    </w:p>
    <w:p w14:paraId="4043DFD7" w14:textId="3762F53C"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b/>
          <w:color w:val="000000" w:themeColor="text1"/>
          <w:sz w:val="24"/>
          <w:szCs w:val="24"/>
        </w:rPr>
        <w:t>Stronger Brand Image through Sustainability:</w:t>
      </w:r>
      <w:r w:rsidRPr="000E7A9A">
        <w:rPr>
          <w:rFonts w:ascii="Arial" w:hAnsi="Arial" w:cs="Arial"/>
          <w:color w:val="000000" w:themeColor="text1"/>
          <w:sz w:val="24"/>
          <w:szCs w:val="24"/>
        </w:rPr>
        <w:t xml:space="preserve"> Hyatt’s environmental initiatives have elevated its appeal among eco-conscious </w:t>
      </w:r>
      <w:proofErr w:type="spellStart"/>
      <w:r w:rsidRPr="000E7A9A">
        <w:rPr>
          <w:rFonts w:ascii="Arial" w:hAnsi="Arial" w:cs="Arial"/>
          <w:color w:val="000000" w:themeColor="text1"/>
          <w:sz w:val="24"/>
          <w:szCs w:val="24"/>
        </w:rPr>
        <w:t>travelers</w:t>
      </w:r>
      <w:proofErr w:type="spellEnd"/>
      <w:r w:rsidRPr="000E7A9A">
        <w:rPr>
          <w:rFonts w:ascii="Arial" w:hAnsi="Arial" w:cs="Arial"/>
          <w:color w:val="000000" w:themeColor="text1"/>
          <w:sz w:val="24"/>
          <w:szCs w:val="24"/>
        </w:rPr>
        <w:t xml:space="preserve"> and enhanced its reputation as a sustainable brand</w:t>
      </w:r>
      <w:r w:rsidR="00AB2FCB" w:rsidRPr="000E7A9A">
        <w:rPr>
          <w:rFonts w:ascii="Arial" w:hAnsi="Arial" w:cs="Arial"/>
          <w:color w:val="000000" w:themeColor="text1"/>
          <w:sz w:val="24"/>
          <w:szCs w:val="24"/>
        </w:rPr>
        <w:t xml:space="preserve"> (</w:t>
      </w:r>
      <w:r w:rsidR="00AB2FCB" w:rsidRPr="000E7A9A">
        <w:rPr>
          <w:rFonts w:ascii="Arial" w:eastAsia="Times New Roman" w:hAnsi="Arial" w:cs="Arial"/>
          <w:color w:val="000000" w:themeColor="text1"/>
          <w:sz w:val="24"/>
          <w:szCs w:val="24"/>
          <w:lang w:eastAsia="en-GB"/>
        </w:rPr>
        <w:t>Brown, T. and Johnson, A., 2022</w:t>
      </w:r>
      <w:r w:rsidR="00AB2FCB" w:rsidRPr="000E7A9A">
        <w:rPr>
          <w:rFonts w:ascii="Arial" w:hAnsi="Arial" w:cs="Arial"/>
          <w:color w:val="000000" w:themeColor="text1"/>
          <w:sz w:val="24"/>
          <w:szCs w:val="24"/>
        </w:rPr>
        <w:t>)</w:t>
      </w:r>
      <w:r w:rsidRPr="000E7A9A">
        <w:rPr>
          <w:rFonts w:ascii="Arial" w:hAnsi="Arial" w:cs="Arial"/>
          <w:color w:val="000000" w:themeColor="text1"/>
          <w:sz w:val="24"/>
          <w:szCs w:val="24"/>
        </w:rPr>
        <w:t>. These measures align with global sustainability expectations and help Hyatt meet regulatory standards in various regions, reducing operational risks associated with environmental compliance.</w:t>
      </w:r>
    </w:p>
    <w:p w14:paraId="3406039C" w14:textId="43DDE9A0" w:rsidR="001C3C0F" w:rsidRPr="000E7A9A" w:rsidRDefault="001C3C0F" w:rsidP="00BE3987">
      <w:pPr>
        <w:pStyle w:val="Heading1"/>
        <w:jc w:val="both"/>
        <w:rPr>
          <w:rFonts w:ascii="Arial" w:hAnsi="Arial" w:cs="Arial"/>
          <w:color w:val="000000" w:themeColor="text1"/>
        </w:rPr>
      </w:pPr>
      <w:bookmarkStart w:id="6" w:name="_Toc181991575"/>
      <w:r w:rsidRPr="000E7A9A">
        <w:rPr>
          <w:rFonts w:ascii="Arial" w:hAnsi="Arial" w:cs="Arial"/>
          <w:color w:val="000000" w:themeColor="text1"/>
        </w:rPr>
        <w:t>Evaluating the Management of These Changes</w:t>
      </w:r>
      <w:bookmarkEnd w:id="6"/>
    </w:p>
    <w:p w14:paraId="5976B291" w14:textId="6125EFEE"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The management of these initiatives has been strategic and responsive to current industry needs:</w:t>
      </w:r>
    </w:p>
    <w:p w14:paraId="4AB94C48" w14:textId="07727101"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b/>
          <w:color w:val="000000" w:themeColor="text1"/>
          <w:sz w:val="24"/>
          <w:szCs w:val="24"/>
        </w:rPr>
        <w:t>Proactive and Agile Response to Health and Safety:</w:t>
      </w:r>
      <w:r w:rsidRPr="000E7A9A">
        <w:rPr>
          <w:rFonts w:ascii="Arial" w:hAnsi="Arial" w:cs="Arial"/>
          <w:color w:val="000000" w:themeColor="text1"/>
          <w:sz w:val="24"/>
          <w:szCs w:val="24"/>
        </w:rPr>
        <w:t xml:space="preserve"> Hyatt swiftly implemented new protocols when the pandemic hit, effectively managing the change to ensure consistency across properties globally. Clear communication with both guests and employees helped Hyatt build confidence, showcasing its ability to adapt rapidly and manage change effectively in times of crisis.</w:t>
      </w:r>
    </w:p>
    <w:p w14:paraId="238AF4AE" w14:textId="4C65EA49"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b/>
          <w:color w:val="000000" w:themeColor="text1"/>
          <w:sz w:val="24"/>
          <w:szCs w:val="24"/>
        </w:rPr>
        <w:t>Structured Approach to Digital Transformation:</w:t>
      </w:r>
      <w:r w:rsidRPr="000E7A9A">
        <w:rPr>
          <w:rFonts w:ascii="Arial" w:hAnsi="Arial" w:cs="Arial"/>
          <w:color w:val="000000" w:themeColor="text1"/>
          <w:sz w:val="24"/>
          <w:szCs w:val="24"/>
        </w:rPr>
        <w:t xml:space="preserve"> By investing in data analytics and technology, Hyatt’s digital strategy was carefully structured to support guest-centric innovations. The incremental approach allowed Hyatt to implement these services smoothly without overwhelming staff or guests, ensuring widespread adoption and minimal disruptions.</w:t>
      </w:r>
    </w:p>
    <w:p w14:paraId="44F58711" w14:textId="7CD9D1D3"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b/>
          <w:color w:val="000000" w:themeColor="text1"/>
          <w:sz w:val="24"/>
          <w:szCs w:val="24"/>
        </w:rPr>
        <w:t>Sustainability Embedded in Core Values:</w:t>
      </w:r>
      <w:r w:rsidRPr="000E7A9A">
        <w:rPr>
          <w:rFonts w:ascii="Arial" w:hAnsi="Arial" w:cs="Arial"/>
          <w:color w:val="000000" w:themeColor="text1"/>
          <w:sz w:val="24"/>
          <w:szCs w:val="24"/>
        </w:rPr>
        <w:t xml:space="preserve"> Hyatt’s approach to sustainability has been integrated into its long-term vision rather than treated as a standalone initiative. This cohesive approach helped staff align with the sustainability goals, making it easier to implement across properties and reinforcing Hyatt’s commitment to responsible tourism.</w:t>
      </w:r>
    </w:p>
    <w:p w14:paraId="58C034B4" w14:textId="4B538DA7"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Overall, these changes have been managed effectively through clear communication, consistent implementation, and alignment with Hyatt’s core values of care and responsibility.</w:t>
      </w:r>
    </w:p>
    <w:p w14:paraId="60B2D32D" w14:textId="77777777" w:rsidR="001C3C0F" w:rsidRPr="000E7A9A" w:rsidRDefault="001C3C0F" w:rsidP="00BE3987">
      <w:pPr>
        <w:pStyle w:val="Heading1"/>
        <w:jc w:val="both"/>
        <w:rPr>
          <w:rFonts w:ascii="Arial" w:hAnsi="Arial" w:cs="Arial"/>
          <w:color w:val="000000" w:themeColor="text1"/>
        </w:rPr>
      </w:pPr>
      <w:bookmarkStart w:id="7" w:name="_Toc181991576"/>
      <w:r w:rsidRPr="000E7A9A">
        <w:rPr>
          <w:rFonts w:ascii="Arial" w:hAnsi="Arial" w:cs="Arial"/>
          <w:color w:val="000000" w:themeColor="text1"/>
        </w:rPr>
        <w:t>Strategic Direction of Hyatt Hotels Corporation</w:t>
      </w:r>
      <w:bookmarkEnd w:id="7"/>
    </w:p>
    <w:p w14:paraId="475C53DE" w14:textId="3ABCD662" w:rsidR="001C3C0F" w:rsidRPr="000E7A9A" w:rsidRDefault="001C3C0F" w:rsidP="00BE3987">
      <w:pPr>
        <w:spacing w:line="360" w:lineRule="auto"/>
        <w:jc w:val="both"/>
        <w:rPr>
          <w:rFonts w:ascii="Arial" w:hAnsi="Arial" w:cs="Arial"/>
          <w:b/>
          <w:color w:val="000000" w:themeColor="text1"/>
          <w:sz w:val="24"/>
          <w:szCs w:val="24"/>
        </w:rPr>
      </w:pPr>
      <w:r w:rsidRPr="000E7A9A">
        <w:rPr>
          <w:rFonts w:ascii="Arial" w:hAnsi="Arial" w:cs="Arial"/>
          <w:b/>
          <w:color w:val="000000" w:themeColor="text1"/>
          <w:sz w:val="24"/>
          <w:szCs w:val="24"/>
        </w:rPr>
        <w:t>1.Examining the Strategic Direction</w:t>
      </w:r>
    </w:p>
    <w:p w14:paraId="70A2C362" w14:textId="4B42DEC9"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lastRenderedPageBreak/>
        <w:t xml:space="preserve">Hyatt's strategic direction is </w:t>
      </w:r>
      <w:proofErr w:type="spellStart"/>
      <w:r w:rsidRPr="000E7A9A">
        <w:rPr>
          <w:rFonts w:ascii="Arial" w:hAnsi="Arial" w:cs="Arial"/>
          <w:color w:val="000000" w:themeColor="text1"/>
          <w:sz w:val="24"/>
          <w:szCs w:val="24"/>
        </w:rPr>
        <w:t>centered</w:t>
      </w:r>
      <w:proofErr w:type="spellEnd"/>
      <w:r w:rsidRPr="000E7A9A">
        <w:rPr>
          <w:rFonts w:ascii="Arial" w:hAnsi="Arial" w:cs="Arial"/>
          <w:color w:val="000000" w:themeColor="text1"/>
          <w:sz w:val="24"/>
          <w:szCs w:val="24"/>
        </w:rPr>
        <w:t xml:space="preserve"> on becoming a leader in luxury and lifestyle hospitality while expanding its brand portfolio and presence in emerging markets. The company's vision focuses on delivering exceptional guest experiences, prioriti</w:t>
      </w:r>
      <w:r w:rsidR="0065285D" w:rsidRPr="000E7A9A">
        <w:rPr>
          <w:rFonts w:ascii="Arial" w:hAnsi="Arial" w:cs="Arial"/>
          <w:color w:val="000000" w:themeColor="text1"/>
          <w:sz w:val="24"/>
          <w:szCs w:val="24"/>
        </w:rPr>
        <w:t>s</w:t>
      </w:r>
      <w:r w:rsidRPr="000E7A9A">
        <w:rPr>
          <w:rFonts w:ascii="Arial" w:hAnsi="Arial" w:cs="Arial"/>
          <w:color w:val="000000" w:themeColor="text1"/>
          <w:sz w:val="24"/>
          <w:szCs w:val="24"/>
        </w:rPr>
        <w:t>ing employee well-being, and committing to sustainable business practices. Hyatt’s primary objectives include:</w:t>
      </w:r>
    </w:p>
    <w:p w14:paraId="237866BB" w14:textId="0B781993"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Portfolio Expansion: Hyatt aims to expand its portfolio through acquisitions, franchise agreements, and management contracts, targeting high-growth markets, especially in Asia, Latin America, and the Middle East. By diversifying its brand offerings, Hyatt seeks to appeal to a wider range of customer segments</w:t>
      </w:r>
      <w:r w:rsidR="006013FC" w:rsidRPr="000E7A9A">
        <w:rPr>
          <w:rFonts w:ascii="Arial" w:hAnsi="Arial" w:cs="Arial"/>
          <w:color w:val="000000" w:themeColor="text1"/>
          <w:sz w:val="24"/>
          <w:szCs w:val="24"/>
        </w:rPr>
        <w:t xml:space="preserve"> (</w:t>
      </w:r>
      <w:r w:rsidR="006013FC" w:rsidRPr="000E7A9A">
        <w:rPr>
          <w:rFonts w:ascii="Arial" w:eastAsia="Times New Roman" w:hAnsi="Arial" w:cs="Arial"/>
          <w:color w:val="000000" w:themeColor="text1"/>
          <w:sz w:val="24"/>
          <w:szCs w:val="24"/>
          <w:lang w:eastAsia="en-GB"/>
        </w:rPr>
        <w:t>Jones, T. and Smith, P., 2022</w:t>
      </w:r>
      <w:r w:rsidR="006013FC" w:rsidRPr="000E7A9A">
        <w:rPr>
          <w:rFonts w:ascii="Arial" w:hAnsi="Arial" w:cs="Arial"/>
          <w:color w:val="000000" w:themeColor="text1"/>
          <w:sz w:val="24"/>
          <w:szCs w:val="24"/>
        </w:rPr>
        <w:t>)</w:t>
      </w:r>
      <w:r w:rsidRPr="000E7A9A">
        <w:rPr>
          <w:rFonts w:ascii="Arial" w:hAnsi="Arial" w:cs="Arial"/>
          <w:color w:val="000000" w:themeColor="text1"/>
          <w:sz w:val="24"/>
          <w:szCs w:val="24"/>
        </w:rPr>
        <w:t>.</w:t>
      </w:r>
    </w:p>
    <w:p w14:paraId="5D7B5E90" w14:textId="0ED89E79"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Enhancing Guest Experiences through Innovation: Hyatt is committed to using technology and personali</w:t>
      </w:r>
      <w:r w:rsidR="0065285D" w:rsidRPr="000E7A9A">
        <w:rPr>
          <w:rFonts w:ascii="Arial" w:hAnsi="Arial" w:cs="Arial"/>
          <w:color w:val="000000" w:themeColor="text1"/>
          <w:sz w:val="24"/>
          <w:szCs w:val="24"/>
        </w:rPr>
        <w:t>s</w:t>
      </w:r>
      <w:r w:rsidRPr="000E7A9A">
        <w:rPr>
          <w:rFonts w:ascii="Arial" w:hAnsi="Arial" w:cs="Arial"/>
          <w:color w:val="000000" w:themeColor="text1"/>
          <w:sz w:val="24"/>
          <w:szCs w:val="24"/>
        </w:rPr>
        <w:t>ed services to deliver a seamless and exceptional guest experience. With investments in digital technology, Hyatt aims to provide guests with greater convenience and personali</w:t>
      </w:r>
      <w:r w:rsidR="0065285D" w:rsidRPr="000E7A9A">
        <w:rPr>
          <w:rFonts w:ascii="Arial" w:hAnsi="Arial" w:cs="Arial"/>
          <w:color w:val="000000" w:themeColor="text1"/>
          <w:sz w:val="24"/>
          <w:szCs w:val="24"/>
        </w:rPr>
        <w:t>s</w:t>
      </w:r>
      <w:r w:rsidRPr="000E7A9A">
        <w:rPr>
          <w:rFonts w:ascii="Arial" w:hAnsi="Arial" w:cs="Arial"/>
          <w:color w:val="000000" w:themeColor="text1"/>
          <w:sz w:val="24"/>
          <w:szCs w:val="24"/>
        </w:rPr>
        <w:t>ation.</w:t>
      </w:r>
    </w:p>
    <w:p w14:paraId="3036C1D0" w14:textId="39A0458E"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 xml:space="preserve">Sustainability and Social Responsibility: Hyatt’s long-term strategy includes achieving net-zero emissions by 2050, enhancing its environmental sustainability, and contributing positively to the communities in which it operates. This aligns with global sustainability goals and resonates with environmentally conscious </w:t>
      </w:r>
      <w:proofErr w:type="spellStart"/>
      <w:r w:rsidRPr="000E7A9A">
        <w:rPr>
          <w:rFonts w:ascii="Arial" w:hAnsi="Arial" w:cs="Arial"/>
          <w:color w:val="000000" w:themeColor="text1"/>
          <w:sz w:val="24"/>
          <w:szCs w:val="24"/>
        </w:rPr>
        <w:t>travelers</w:t>
      </w:r>
      <w:proofErr w:type="spellEnd"/>
      <w:r w:rsidRPr="000E7A9A">
        <w:rPr>
          <w:rFonts w:ascii="Arial" w:hAnsi="Arial" w:cs="Arial"/>
          <w:color w:val="000000" w:themeColor="text1"/>
          <w:sz w:val="24"/>
          <w:szCs w:val="24"/>
        </w:rPr>
        <w:t>.</w:t>
      </w:r>
    </w:p>
    <w:p w14:paraId="3FB62254" w14:textId="77777777" w:rsidR="001C3C0F" w:rsidRPr="000E7A9A" w:rsidRDefault="001C3C0F" w:rsidP="00BE3987">
      <w:pPr>
        <w:spacing w:line="360" w:lineRule="auto"/>
        <w:jc w:val="both"/>
        <w:rPr>
          <w:rFonts w:ascii="Arial" w:hAnsi="Arial" w:cs="Arial"/>
          <w:b/>
          <w:color w:val="000000" w:themeColor="text1"/>
          <w:sz w:val="24"/>
          <w:szCs w:val="24"/>
        </w:rPr>
      </w:pPr>
      <w:r w:rsidRPr="000E7A9A">
        <w:rPr>
          <w:rFonts w:ascii="Arial" w:hAnsi="Arial" w:cs="Arial"/>
          <w:b/>
          <w:color w:val="000000" w:themeColor="text1"/>
          <w:sz w:val="24"/>
          <w:szCs w:val="24"/>
        </w:rPr>
        <w:t>2. Analysing Strategies for Long-Term Objectives</w:t>
      </w:r>
    </w:p>
    <w:p w14:paraId="12CE30DB" w14:textId="500F1A8C"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Hyatt employs a multifaceted strategy to achieve its long-term objectives, focusing on innovation, operational efficiency, and brand differentiation:</w:t>
      </w:r>
    </w:p>
    <w:p w14:paraId="0D9CFE6C" w14:textId="6E7A5FDF"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Growth through Acquisitions and Partnerships: Hyatt’s acquisition of lifestyle brands, including Two Roads Hospitality and Apple Leisure Group, has strengthened its position in the luxury and lifestyle segments. These acquisitions align with Hyatt’s goal to diversify its offerings and provide distinctive experiences that cater to varied guest preferences. This strategy not only enhances Hyatt’s brand portfolio but also allows it to capture emerging market segments.</w:t>
      </w:r>
    </w:p>
    <w:p w14:paraId="58FE5426" w14:textId="7FC88192"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Innovation in Technology: By investing in technology, Hyatt is enhancing the guest experience and improving operational efficiency. The digital initiatives—like mobile check-in, digital key access, and data analytics—are not only convenient for guests but also provide valuable insights that help Hyatt personali</w:t>
      </w:r>
      <w:r w:rsidR="0065285D" w:rsidRPr="000E7A9A">
        <w:rPr>
          <w:rFonts w:ascii="Arial" w:hAnsi="Arial" w:cs="Arial"/>
          <w:color w:val="000000" w:themeColor="text1"/>
          <w:sz w:val="24"/>
          <w:szCs w:val="24"/>
        </w:rPr>
        <w:t>s</w:t>
      </w:r>
      <w:r w:rsidRPr="000E7A9A">
        <w:rPr>
          <w:rFonts w:ascii="Arial" w:hAnsi="Arial" w:cs="Arial"/>
          <w:color w:val="000000" w:themeColor="text1"/>
          <w:sz w:val="24"/>
          <w:szCs w:val="24"/>
        </w:rPr>
        <w:t>e services. This customer-</w:t>
      </w:r>
      <w:r w:rsidRPr="000E7A9A">
        <w:rPr>
          <w:rFonts w:ascii="Arial" w:hAnsi="Arial" w:cs="Arial"/>
          <w:color w:val="000000" w:themeColor="text1"/>
          <w:sz w:val="24"/>
          <w:szCs w:val="24"/>
        </w:rPr>
        <w:lastRenderedPageBreak/>
        <w:t>centric approach fosters guest loyalty and supports Hyatt’s goal of enhancing brand differentiation.</w:t>
      </w:r>
    </w:p>
    <w:p w14:paraId="030F6968" w14:textId="3D772C27"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 xml:space="preserve">Sustainability and Corporate Social Responsibility (CSR): Hyatt’s sustainability and CSR initiatives are embedded in its core strategy, positioning it as an environmentally responsible brand. By setting ambitious environmental goals, Hyatt not only reduces its environmental footprint but also strengthens its appeal among </w:t>
      </w:r>
      <w:proofErr w:type="spellStart"/>
      <w:r w:rsidRPr="000E7A9A">
        <w:rPr>
          <w:rFonts w:ascii="Arial" w:hAnsi="Arial" w:cs="Arial"/>
          <w:color w:val="000000" w:themeColor="text1"/>
          <w:sz w:val="24"/>
          <w:szCs w:val="24"/>
        </w:rPr>
        <w:t>travelers</w:t>
      </w:r>
      <w:proofErr w:type="spellEnd"/>
      <w:r w:rsidRPr="000E7A9A">
        <w:rPr>
          <w:rFonts w:ascii="Arial" w:hAnsi="Arial" w:cs="Arial"/>
          <w:color w:val="000000" w:themeColor="text1"/>
          <w:sz w:val="24"/>
          <w:szCs w:val="24"/>
        </w:rPr>
        <w:t xml:space="preserve"> who value sustainable tourism. Partnerships with community orga</w:t>
      </w:r>
      <w:r w:rsidR="007B5238" w:rsidRPr="000E7A9A">
        <w:rPr>
          <w:rFonts w:ascii="Arial" w:hAnsi="Arial" w:cs="Arial"/>
          <w:color w:val="000000" w:themeColor="text1"/>
          <w:sz w:val="24"/>
          <w:szCs w:val="24"/>
        </w:rPr>
        <w:t>nis</w:t>
      </w:r>
      <w:r w:rsidRPr="000E7A9A">
        <w:rPr>
          <w:rFonts w:ascii="Arial" w:hAnsi="Arial" w:cs="Arial"/>
          <w:color w:val="000000" w:themeColor="text1"/>
          <w:sz w:val="24"/>
          <w:szCs w:val="24"/>
        </w:rPr>
        <w:t>ations further Hyatt’s impact, aligning with consumer expectations and reinforcing Hyatt’s commitment to positive social impact.</w:t>
      </w:r>
    </w:p>
    <w:p w14:paraId="014B7C7F" w14:textId="77777777" w:rsidR="001C3C0F" w:rsidRPr="000E7A9A" w:rsidRDefault="001C3C0F" w:rsidP="00BE3987">
      <w:pPr>
        <w:pStyle w:val="Heading1"/>
        <w:jc w:val="both"/>
        <w:rPr>
          <w:rFonts w:ascii="Arial" w:hAnsi="Arial" w:cs="Arial"/>
          <w:color w:val="000000" w:themeColor="text1"/>
        </w:rPr>
      </w:pPr>
      <w:bookmarkStart w:id="8" w:name="_Toc181991577"/>
      <w:r w:rsidRPr="000E7A9A">
        <w:rPr>
          <w:rFonts w:ascii="Arial" w:hAnsi="Arial" w:cs="Arial"/>
          <w:color w:val="000000" w:themeColor="text1"/>
        </w:rPr>
        <w:t>Points for Consideration</w:t>
      </w:r>
      <w:bookmarkEnd w:id="8"/>
    </w:p>
    <w:p w14:paraId="6FF586EA" w14:textId="038478F9"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To further strengthen Hyatt’s position, several considerations could enhance the effectiveness of these initiatives:</w:t>
      </w:r>
    </w:p>
    <w:p w14:paraId="42B9F877" w14:textId="5BEB1774"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b/>
          <w:color w:val="000000" w:themeColor="text1"/>
          <w:sz w:val="24"/>
          <w:szCs w:val="24"/>
        </w:rPr>
        <w:t>Enhanced Data-Driven Personali</w:t>
      </w:r>
      <w:r w:rsidR="0065285D" w:rsidRPr="000E7A9A">
        <w:rPr>
          <w:rFonts w:ascii="Arial" w:hAnsi="Arial" w:cs="Arial"/>
          <w:b/>
          <w:color w:val="000000" w:themeColor="text1"/>
          <w:sz w:val="24"/>
          <w:szCs w:val="24"/>
        </w:rPr>
        <w:t>s</w:t>
      </w:r>
      <w:r w:rsidRPr="000E7A9A">
        <w:rPr>
          <w:rFonts w:ascii="Arial" w:hAnsi="Arial" w:cs="Arial"/>
          <w:b/>
          <w:color w:val="000000" w:themeColor="text1"/>
          <w:sz w:val="24"/>
          <w:szCs w:val="24"/>
        </w:rPr>
        <w:t>ation:</w:t>
      </w:r>
      <w:r w:rsidRPr="000E7A9A">
        <w:rPr>
          <w:rFonts w:ascii="Arial" w:hAnsi="Arial" w:cs="Arial"/>
          <w:color w:val="000000" w:themeColor="text1"/>
          <w:sz w:val="24"/>
          <w:szCs w:val="24"/>
        </w:rPr>
        <w:t xml:space="preserve"> As Hyatt collects more data from digital interactions, it could leverage artificial intelligence (AI) to offer highly personali</w:t>
      </w:r>
      <w:r w:rsidR="0065285D" w:rsidRPr="000E7A9A">
        <w:rPr>
          <w:rFonts w:ascii="Arial" w:hAnsi="Arial" w:cs="Arial"/>
          <w:color w:val="000000" w:themeColor="text1"/>
          <w:sz w:val="24"/>
          <w:szCs w:val="24"/>
        </w:rPr>
        <w:t>s</w:t>
      </w:r>
      <w:r w:rsidRPr="000E7A9A">
        <w:rPr>
          <w:rFonts w:ascii="Arial" w:hAnsi="Arial" w:cs="Arial"/>
          <w:color w:val="000000" w:themeColor="text1"/>
          <w:sz w:val="24"/>
          <w:szCs w:val="24"/>
        </w:rPr>
        <w:t>ed services to guests. This approach could improve guest satisfaction and strengthen brand loyalty, but data security and privacy concerns would need to be carefully managed to maintain guest trust</w:t>
      </w:r>
      <w:r w:rsidR="005B73FF" w:rsidRPr="000E7A9A">
        <w:rPr>
          <w:rFonts w:ascii="Arial" w:hAnsi="Arial" w:cs="Arial"/>
          <w:color w:val="000000" w:themeColor="text1"/>
          <w:sz w:val="24"/>
          <w:szCs w:val="24"/>
        </w:rPr>
        <w:t xml:space="preserve"> (</w:t>
      </w:r>
      <w:r w:rsidR="005B73FF" w:rsidRPr="000E7A9A">
        <w:rPr>
          <w:rFonts w:ascii="Arial" w:eastAsia="Times New Roman" w:hAnsi="Arial" w:cs="Arial"/>
          <w:color w:val="000000" w:themeColor="text1"/>
          <w:sz w:val="24"/>
          <w:szCs w:val="24"/>
          <w:lang w:eastAsia="en-GB"/>
        </w:rPr>
        <w:t>Global Business Travel Association, 2023</w:t>
      </w:r>
      <w:r w:rsidR="005B73FF" w:rsidRPr="000E7A9A">
        <w:rPr>
          <w:rFonts w:ascii="Arial" w:hAnsi="Arial" w:cs="Arial"/>
          <w:color w:val="000000" w:themeColor="text1"/>
          <w:sz w:val="24"/>
          <w:szCs w:val="24"/>
        </w:rPr>
        <w:t>)</w:t>
      </w:r>
      <w:r w:rsidRPr="000E7A9A">
        <w:rPr>
          <w:rFonts w:ascii="Arial" w:hAnsi="Arial" w:cs="Arial"/>
          <w:color w:val="000000" w:themeColor="text1"/>
          <w:sz w:val="24"/>
          <w:szCs w:val="24"/>
        </w:rPr>
        <w:t>.</w:t>
      </w:r>
    </w:p>
    <w:p w14:paraId="082BE24F" w14:textId="4A70C777"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b/>
          <w:color w:val="000000" w:themeColor="text1"/>
          <w:sz w:val="24"/>
          <w:szCs w:val="24"/>
        </w:rPr>
        <w:t>Sustainability Reporting and Transparency:</w:t>
      </w:r>
      <w:r w:rsidRPr="000E7A9A">
        <w:rPr>
          <w:rFonts w:ascii="Arial" w:hAnsi="Arial" w:cs="Arial"/>
          <w:color w:val="000000" w:themeColor="text1"/>
          <w:sz w:val="24"/>
          <w:szCs w:val="24"/>
        </w:rPr>
        <w:t xml:space="preserve"> To strengthen its sustainability strategy, Hyatt could enhance transparency by publicly reporting its progress on sustainability goals. Regular updates on its carbon footprint, water conservation efforts, and waste reduction initiatives would not only attract eco-conscious </w:t>
      </w:r>
      <w:proofErr w:type="spellStart"/>
      <w:r w:rsidRPr="000E7A9A">
        <w:rPr>
          <w:rFonts w:ascii="Arial" w:hAnsi="Arial" w:cs="Arial"/>
          <w:color w:val="000000" w:themeColor="text1"/>
          <w:sz w:val="24"/>
          <w:szCs w:val="24"/>
        </w:rPr>
        <w:t>travelers</w:t>
      </w:r>
      <w:proofErr w:type="spellEnd"/>
      <w:r w:rsidRPr="000E7A9A">
        <w:rPr>
          <w:rFonts w:ascii="Arial" w:hAnsi="Arial" w:cs="Arial"/>
          <w:color w:val="000000" w:themeColor="text1"/>
          <w:sz w:val="24"/>
          <w:szCs w:val="24"/>
        </w:rPr>
        <w:t xml:space="preserve"> but also increase accountability within the orga</w:t>
      </w:r>
      <w:r w:rsidR="007B5238" w:rsidRPr="000E7A9A">
        <w:rPr>
          <w:rFonts w:ascii="Arial" w:hAnsi="Arial" w:cs="Arial"/>
          <w:color w:val="000000" w:themeColor="text1"/>
          <w:sz w:val="24"/>
          <w:szCs w:val="24"/>
        </w:rPr>
        <w:t>nis</w:t>
      </w:r>
      <w:r w:rsidRPr="000E7A9A">
        <w:rPr>
          <w:rFonts w:ascii="Arial" w:hAnsi="Arial" w:cs="Arial"/>
          <w:color w:val="000000" w:themeColor="text1"/>
          <w:sz w:val="24"/>
          <w:szCs w:val="24"/>
        </w:rPr>
        <w:t>ation.</w:t>
      </w:r>
    </w:p>
    <w:p w14:paraId="086E8581" w14:textId="46B2425D" w:rsidR="001C3C0F"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b/>
          <w:color w:val="000000" w:themeColor="text1"/>
          <w:sz w:val="24"/>
          <w:szCs w:val="24"/>
        </w:rPr>
        <w:t>Expansion in Emerging Markets with Sustainable Practices</w:t>
      </w:r>
      <w:r w:rsidRPr="000E7A9A">
        <w:rPr>
          <w:rFonts w:ascii="Arial" w:hAnsi="Arial" w:cs="Arial"/>
          <w:color w:val="000000" w:themeColor="text1"/>
          <w:sz w:val="24"/>
          <w:szCs w:val="24"/>
        </w:rPr>
        <w:t>: As Hyatt expands its footprint, it can focus on integrating sustainable building practices and energy-efficient technologies into new properties in emerging markets. This would not only align with local environmental regulations but also support Hyatt’s net-zero goals, demonstrating leadership in sustainable growth.</w:t>
      </w:r>
    </w:p>
    <w:p w14:paraId="258DF453" w14:textId="77777777" w:rsidR="007B5238" w:rsidRPr="000E7A9A" w:rsidRDefault="007B5238" w:rsidP="00BE3987">
      <w:pPr>
        <w:spacing w:line="360" w:lineRule="auto"/>
        <w:jc w:val="both"/>
        <w:rPr>
          <w:rFonts w:ascii="Arial" w:hAnsi="Arial" w:cs="Arial"/>
          <w:color w:val="000000" w:themeColor="text1"/>
          <w:sz w:val="24"/>
          <w:szCs w:val="24"/>
        </w:rPr>
      </w:pPr>
    </w:p>
    <w:p w14:paraId="0797D48E" w14:textId="77777777" w:rsidR="007B5238" w:rsidRPr="000E7A9A" w:rsidRDefault="007B5238" w:rsidP="00BE3987">
      <w:pPr>
        <w:spacing w:line="360" w:lineRule="auto"/>
        <w:jc w:val="both"/>
        <w:rPr>
          <w:rFonts w:ascii="Arial" w:hAnsi="Arial" w:cs="Arial"/>
          <w:color w:val="000000" w:themeColor="text1"/>
          <w:sz w:val="24"/>
          <w:szCs w:val="24"/>
        </w:rPr>
      </w:pPr>
    </w:p>
    <w:p w14:paraId="3CDE496A" w14:textId="77777777" w:rsidR="007B5238" w:rsidRPr="000E7A9A" w:rsidRDefault="007B5238" w:rsidP="00BE3987">
      <w:pPr>
        <w:spacing w:line="360" w:lineRule="auto"/>
        <w:jc w:val="both"/>
        <w:rPr>
          <w:rFonts w:ascii="Arial" w:hAnsi="Arial" w:cs="Arial"/>
          <w:color w:val="000000" w:themeColor="text1"/>
          <w:sz w:val="24"/>
          <w:szCs w:val="24"/>
        </w:rPr>
      </w:pPr>
    </w:p>
    <w:p w14:paraId="14C511AE" w14:textId="77777777" w:rsidR="007B5238" w:rsidRPr="000E7A9A" w:rsidRDefault="007B5238" w:rsidP="00BE3987">
      <w:pPr>
        <w:spacing w:line="360" w:lineRule="auto"/>
        <w:jc w:val="both"/>
        <w:rPr>
          <w:rFonts w:ascii="Arial" w:hAnsi="Arial" w:cs="Arial"/>
          <w:color w:val="000000" w:themeColor="text1"/>
          <w:sz w:val="24"/>
          <w:szCs w:val="24"/>
        </w:rPr>
      </w:pPr>
    </w:p>
    <w:p w14:paraId="37DF5678" w14:textId="77777777" w:rsidR="007B5238" w:rsidRPr="000E7A9A" w:rsidRDefault="007B5238" w:rsidP="00BE3987">
      <w:pPr>
        <w:spacing w:line="360" w:lineRule="auto"/>
        <w:jc w:val="both"/>
        <w:rPr>
          <w:rFonts w:ascii="Arial" w:hAnsi="Arial" w:cs="Arial"/>
          <w:color w:val="000000" w:themeColor="text1"/>
          <w:sz w:val="24"/>
          <w:szCs w:val="24"/>
        </w:rPr>
      </w:pPr>
    </w:p>
    <w:p w14:paraId="71A53391" w14:textId="7E8CDAC7" w:rsidR="007B5238" w:rsidRPr="000E7A9A" w:rsidRDefault="007B5238" w:rsidP="00BE3987">
      <w:pPr>
        <w:pStyle w:val="Heading1"/>
        <w:jc w:val="both"/>
        <w:rPr>
          <w:rFonts w:ascii="Arial" w:hAnsi="Arial" w:cs="Arial"/>
          <w:color w:val="000000" w:themeColor="text1"/>
        </w:rPr>
      </w:pPr>
      <w:bookmarkStart w:id="9" w:name="_Toc181991578"/>
      <w:r w:rsidRPr="000E7A9A">
        <w:rPr>
          <w:rFonts w:ascii="Arial" w:hAnsi="Arial" w:cs="Arial"/>
          <w:color w:val="000000" w:themeColor="text1"/>
        </w:rPr>
        <w:t>Conclusion</w:t>
      </w:r>
      <w:bookmarkEnd w:id="9"/>
    </w:p>
    <w:p w14:paraId="58B5FCDB" w14:textId="0E050533" w:rsidR="00B55202" w:rsidRPr="000E7A9A" w:rsidRDefault="001C3C0F"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t>Hyatt’s strategic initiatives and change management efforts reflect its commitment to innovation, sustainability, and exceptional guest experiences. By continuing to adapt to industry trends and implementing strategies aligned with its long-term objectives, Hyatt is well-positioned to thrive in a competitive and rapidly evolving hospitality landscape.</w:t>
      </w:r>
    </w:p>
    <w:p w14:paraId="796DBE8B" w14:textId="77777777" w:rsidR="0004793C" w:rsidRPr="000E7A9A" w:rsidRDefault="0004793C" w:rsidP="00BE3987">
      <w:pPr>
        <w:spacing w:line="360" w:lineRule="auto"/>
        <w:jc w:val="both"/>
        <w:rPr>
          <w:rFonts w:ascii="Arial" w:hAnsi="Arial" w:cs="Arial"/>
          <w:color w:val="000000" w:themeColor="text1"/>
          <w:sz w:val="24"/>
          <w:szCs w:val="24"/>
        </w:rPr>
      </w:pPr>
      <w:r w:rsidRPr="000E7A9A">
        <w:rPr>
          <w:rFonts w:ascii="Arial" w:hAnsi="Arial" w:cs="Arial"/>
          <w:color w:val="000000" w:themeColor="text1"/>
          <w:sz w:val="24"/>
          <w:szCs w:val="24"/>
        </w:rPr>
        <w:br w:type="page"/>
      </w:r>
    </w:p>
    <w:p w14:paraId="24C5DDE9" w14:textId="010E516C" w:rsidR="00B37078" w:rsidRPr="000E7A9A" w:rsidRDefault="007B5238" w:rsidP="00BE3987">
      <w:pPr>
        <w:pStyle w:val="Heading1"/>
        <w:jc w:val="both"/>
        <w:rPr>
          <w:rFonts w:ascii="Arial" w:hAnsi="Arial" w:cs="Arial"/>
          <w:color w:val="000000" w:themeColor="text1"/>
        </w:rPr>
      </w:pPr>
      <w:r w:rsidRPr="000E7A9A">
        <w:rPr>
          <w:rFonts w:ascii="Arial" w:hAnsi="Arial" w:cs="Arial"/>
          <w:color w:val="000000" w:themeColor="text1"/>
        </w:rPr>
        <w:lastRenderedPageBreak/>
        <w:t>References</w:t>
      </w:r>
    </w:p>
    <w:p w14:paraId="04F9C963" w14:textId="005354AA"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Brown, T. and Johnson, A., 2022. The impact of digital transformation on customer experience in the hotel industry. </w:t>
      </w:r>
      <w:r w:rsidRPr="000E7A9A">
        <w:rPr>
          <w:rFonts w:ascii="Arial" w:eastAsia="Times New Roman" w:hAnsi="Arial" w:cs="Arial"/>
          <w:i/>
          <w:iCs/>
          <w:color w:val="000000" w:themeColor="text1"/>
          <w:sz w:val="24"/>
          <w:szCs w:val="24"/>
          <w:lang w:eastAsia="en-GB"/>
        </w:rPr>
        <w:t>Journal of Hospitality and Tourism Technology</w:t>
      </w:r>
      <w:r w:rsidRPr="000E7A9A">
        <w:rPr>
          <w:rFonts w:ascii="Arial" w:eastAsia="Times New Roman" w:hAnsi="Arial" w:cs="Arial"/>
          <w:color w:val="000000" w:themeColor="text1"/>
          <w:sz w:val="24"/>
          <w:szCs w:val="24"/>
          <w:lang w:eastAsia="en-GB"/>
        </w:rPr>
        <w:t>, 13(3), pp.185-200.</w:t>
      </w:r>
    </w:p>
    <w:p w14:paraId="7DAF9927" w14:textId="28892083"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Brand Finance, 2023. </w:t>
      </w:r>
      <w:r w:rsidRPr="000E7A9A">
        <w:rPr>
          <w:rFonts w:ascii="Arial" w:eastAsia="Times New Roman" w:hAnsi="Arial" w:cs="Arial"/>
          <w:i/>
          <w:iCs/>
          <w:color w:val="000000" w:themeColor="text1"/>
          <w:sz w:val="24"/>
          <w:szCs w:val="24"/>
          <w:lang w:eastAsia="en-GB"/>
        </w:rPr>
        <w:t>Top 50 Global Hotel Brands Report</w:t>
      </w:r>
      <w:r w:rsidRPr="000E7A9A">
        <w:rPr>
          <w:rFonts w:ascii="Arial" w:eastAsia="Times New Roman" w:hAnsi="Arial" w:cs="Arial"/>
          <w:color w:val="000000" w:themeColor="text1"/>
          <w:sz w:val="24"/>
          <w:szCs w:val="24"/>
          <w:lang w:eastAsia="en-GB"/>
        </w:rPr>
        <w:t>. [online] Available at: https://www.brandfinance.com/reports/top-50-hotel-brands [Accessed 5 Nov. 2024].</w:t>
      </w:r>
    </w:p>
    <w:p w14:paraId="5493643A" w14:textId="680D3365"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Deloitte, 2022. </w:t>
      </w:r>
      <w:r w:rsidRPr="000E7A9A">
        <w:rPr>
          <w:rFonts w:ascii="Arial" w:eastAsia="Times New Roman" w:hAnsi="Arial" w:cs="Arial"/>
          <w:i/>
          <w:iCs/>
          <w:color w:val="000000" w:themeColor="text1"/>
          <w:sz w:val="24"/>
          <w:szCs w:val="24"/>
          <w:lang w:eastAsia="en-GB"/>
        </w:rPr>
        <w:t>Global Hospitality Trends Report</w:t>
      </w:r>
      <w:r w:rsidRPr="000E7A9A">
        <w:rPr>
          <w:rFonts w:ascii="Arial" w:eastAsia="Times New Roman" w:hAnsi="Arial" w:cs="Arial"/>
          <w:color w:val="000000" w:themeColor="text1"/>
          <w:sz w:val="24"/>
          <w:szCs w:val="24"/>
          <w:lang w:eastAsia="en-GB"/>
        </w:rPr>
        <w:t>. [online] Available at: https://www2.deloitte.com/global-hospitality [Accessed 5 Nov. 2024].</w:t>
      </w:r>
    </w:p>
    <w:p w14:paraId="3578F70A" w14:textId="14FE8232"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El </w:t>
      </w:r>
      <w:proofErr w:type="spellStart"/>
      <w:r w:rsidRPr="000E7A9A">
        <w:rPr>
          <w:rFonts w:ascii="Arial" w:eastAsia="Times New Roman" w:hAnsi="Arial" w:cs="Arial"/>
          <w:color w:val="000000" w:themeColor="text1"/>
          <w:sz w:val="24"/>
          <w:szCs w:val="24"/>
          <w:lang w:eastAsia="en-GB"/>
        </w:rPr>
        <w:t>Dief</w:t>
      </w:r>
      <w:proofErr w:type="spellEnd"/>
      <w:r w:rsidRPr="000E7A9A">
        <w:rPr>
          <w:rFonts w:ascii="Arial" w:eastAsia="Times New Roman" w:hAnsi="Arial" w:cs="Arial"/>
          <w:color w:val="000000" w:themeColor="text1"/>
          <w:sz w:val="24"/>
          <w:szCs w:val="24"/>
          <w:lang w:eastAsia="en-GB"/>
        </w:rPr>
        <w:t xml:space="preserve">, M. and Font, X., 2022. Determinants of environmental management in the hotel industry: A case study of Egypt. </w:t>
      </w:r>
      <w:r w:rsidRPr="000E7A9A">
        <w:rPr>
          <w:rFonts w:ascii="Arial" w:eastAsia="Times New Roman" w:hAnsi="Arial" w:cs="Arial"/>
          <w:i/>
          <w:iCs/>
          <w:color w:val="000000" w:themeColor="text1"/>
          <w:sz w:val="24"/>
          <w:szCs w:val="24"/>
          <w:lang w:eastAsia="en-GB"/>
        </w:rPr>
        <w:t>Journal of Cleaner Production</w:t>
      </w:r>
      <w:r w:rsidRPr="000E7A9A">
        <w:rPr>
          <w:rFonts w:ascii="Arial" w:eastAsia="Times New Roman" w:hAnsi="Arial" w:cs="Arial"/>
          <w:color w:val="000000" w:themeColor="text1"/>
          <w:sz w:val="24"/>
          <w:szCs w:val="24"/>
          <w:lang w:eastAsia="en-GB"/>
        </w:rPr>
        <w:t>, 55, pp.133-141.</w:t>
      </w:r>
    </w:p>
    <w:p w14:paraId="7CA9F8AC" w14:textId="4300A79D"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Global Business Travel Association, 2023. </w:t>
      </w:r>
      <w:r w:rsidRPr="000E7A9A">
        <w:rPr>
          <w:rFonts w:ascii="Arial" w:eastAsia="Times New Roman" w:hAnsi="Arial" w:cs="Arial"/>
          <w:i/>
          <w:iCs/>
          <w:color w:val="000000" w:themeColor="text1"/>
          <w:sz w:val="24"/>
          <w:szCs w:val="24"/>
          <w:lang w:eastAsia="en-GB"/>
        </w:rPr>
        <w:t>Trends in Business Travel and Hotel Industry Growth</w:t>
      </w:r>
      <w:r w:rsidRPr="000E7A9A">
        <w:rPr>
          <w:rFonts w:ascii="Arial" w:eastAsia="Times New Roman" w:hAnsi="Arial" w:cs="Arial"/>
          <w:color w:val="000000" w:themeColor="text1"/>
          <w:sz w:val="24"/>
          <w:szCs w:val="24"/>
          <w:lang w:eastAsia="en-GB"/>
        </w:rPr>
        <w:t>. [online] Available at: https://www.gbta.org/reports/hotel-growth [Accessed 5 Nov. 2024].</w:t>
      </w:r>
    </w:p>
    <w:p w14:paraId="1FB5C79C" w14:textId="6E73F3BA"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Graham, A., 2021. Franchising models and competitive advantage in the hospitality industry. </w:t>
      </w:r>
      <w:r w:rsidRPr="000E7A9A">
        <w:rPr>
          <w:rFonts w:ascii="Arial" w:eastAsia="Times New Roman" w:hAnsi="Arial" w:cs="Arial"/>
          <w:i/>
          <w:iCs/>
          <w:color w:val="000000" w:themeColor="text1"/>
          <w:sz w:val="24"/>
          <w:szCs w:val="24"/>
          <w:lang w:eastAsia="en-GB"/>
        </w:rPr>
        <w:t>International Journal of Hospitality Management</w:t>
      </w:r>
      <w:r w:rsidRPr="000E7A9A">
        <w:rPr>
          <w:rFonts w:ascii="Arial" w:eastAsia="Times New Roman" w:hAnsi="Arial" w:cs="Arial"/>
          <w:color w:val="000000" w:themeColor="text1"/>
          <w:sz w:val="24"/>
          <w:szCs w:val="24"/>
          <w:lang w:eastAsia="en-GB"/>
        </w:rPr>
        <w:t>, 41(2), pp.56-73.</w:t>
      </w:r>
    </w:p>
    <w:p w14:paraId="1BB77F85" w14:textId="4745647E"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Haider, Z. and Khan, M., 2021. Corporate social responsibility in the hotel industry: Benefits, challenges, and outcomes. </w:t>
      </w:r>
      <w:r w:rsidRPr="000E7A9A">
        <w:rPr>
          <w:rFonts w:ascii="Arial" w:eastAsia="Times New Roman" w:hAnsi="Arial" w:cs="Arial"/>
          <w:i/>
          <w:iCs/>
          <w:color w:val="000000" w:themeColor="text1"/>
          <w:sz w:val="24"/>
          <w:szCs w:val="24"/>
          <w:lang w:eastAsia="en-GB"/>
        </w:rPr>
        <w:t>International Journal of Hospitality Studies</w:t>
      </w:r>
      <w:r w:rsidRPr="000E7A9A">
        <w:rPr>
          <w:rFonts w:ascii="Arial" w:eastAsia="Times New Roman" w:hAnsi="Arial" w:cs="Arial"/>
          <w:color w:val="000000" w:themeColor="text1"/>
          <w:sz w:val="24"/>
          <w:szCs w:val="24"/>
          <w:lang w:eastAsia="en-GB"/>
        </w:rPr>
        <w:t>, 15(4), pp.44-59.</w:t>
      </w:r>
    </w:p>
    <w:p w14:paraId="69A3CE9B" w14:textId="73CC9516"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Hilton Hotels, 2023. </w:t>
      </w:r>
      <w:r w:rsidRPr="000E7A9A">
        <w:rPr>
          <w:rFonts w:ascii="Arial" w:eastAsia="Times New Roman" w:hAnsi="Arial" w:cs="Arial"/>
          <w:i/>
          <w:iCs/>
          <w:color w:val="000000" w:themeColor="text1"/>
          <w:sz w:val="24"/>
          <w:szCs w:val="24"/>
          <w:lang w:eastAsia="en-GB"/>
        </w:rPr>
        <w:t>Annual Report 2023</w:t>
      </w:r>
      <w:r w:rsidRPr="000E7A9A">
        <w:rPr>
          <w:rFonts w:ascii="Arial" w:eastAsia="Times New Roman" w:hAnsi="Arial" w:cs="Arial"/>
          <w:color w:val="000000" w:themeColor="text1"/>
          <w:sz w:val="24"/>
          <w:szCs w:val="24"/>
          <w:lang w:eastAsia="en-GB"/>
        </w:rPr>
        <w:t>. [online] Available at: https://investors.hilton.com [Accessed 5 Nov. 2024].</w:t>
      </w:r>
    </w:p>
    <w:p w14:paraId="4C3A007A" w14:textId="2B0D38BB"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Jones, T. and Smith, P., 2022. How sustainability initiatives are reshaping the hotel industry. </w:t>
      </w:r>
      <w:r w:rsidRPr="000E7A9A">
        <w:rPr>
          <w:rFonts w:ascii="Arial" w:eastAsia="Times New Roman" w:hAnsi="Arial" w:cs="Arial"/>
          <w:i/>
          <w:iCs/>
          <w:color w:val="000000" w:themeColor="text1"/>
          <w:sz w:val="24"/>
          <w:szCs w:val="24"/>
          <w:lang w:eastAsia="en-GB"/>
        </w:rPr>
        <w:t>Journal of Sustainable Tourism</w:t>
      </w:r>
      <w:r w:rsidRPr="000E7A9A">
        <w:rPr>
          <w:rFonts w:ascii="Arial" w:eastAsia="Times New Roman" w:hAnsi="Arial" w:cs="Arial"/>
          <w:color w:val="000000" w:themeColor="text1"/>
          <w:sz w:val="24"/>
          <w:szCs w:val="24"/>
          <w:lang w:eastAsia="en-GB"/>
        </w:rPr>
        <w:t>, 45(1), pp.67-82.</w:t>
      </w:r>
    </w:p>
    <w:p w14:paraId="68311EEF" w14:textId="25F137C2"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Marriott International, 2022. </w:t>
      </w:r>
      <w:r w:rsidRPr="000E7A9A">
        <w:rPr>
          <w:rFonts w:ascii="Arial" w:eastAsia="Times New Roman" w:hAnsi="Arial" w:cs="Arial"/>
          <w:i/>
          <w:iCs/>
          <w:color w:val="000000" w:themeColor="text1"/>
          <w:sz w:val="24"/>
          <w:szCs w:val="24"/>
          <w:lang w:eastAsia="en-GB"/>
        </w:rPr>
        <w:t>Annual Sustainability Report</w:t>
      </w:r>
      <w:r w:rsidRPr="000E7A9A">
        <w:rPr>
          <w:rFonts w:ascii="Arial" w:eastAsia="Times New Roman" w:hAnsi="Arial" w:cs="Arial"/>
          <w:color w:val="000000" w:themeColor="text1"/>
          <w:sz w:val="24"/>
          <w:szCs w:val="24"/>
          <w:lang w:eastAsia="en-GB"/>
        </w:rPr>
        <w:t>. [online] Available at: https://www.marriott.com/corporate-responsibility [Accessed 5 Nov. 2024].</w:t>
      </w:r>
    </w:p>
    <w:p w14:paraId="3F7CB621" w14:textId="7D89BD6A"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Mendez, R. and Davis, M., 2022. Organizational structure and cultural alignment in hotel chains. </w:t>
      </w:r>
      <w:r w:rsidRPr="000E7A9A">
        <w:rPr>
          <w:rFonts w:ascii="Arial" w:eastAsia="Times New Roman" w:hAnsi="Arial" w:cs="Arial"/>
          <w:i/>
          <w:iCs/>
          <w:color w:val="000000" w:themeColor="text1"/>
          <w:sz w:val="24"/>
          <w:szCs w:val="24"/>
          <w:lang w:eastAsia="en-GB"/>
        </w:rPr>
        <w:t>Journal of Hospitality and Tourism Management</w:t>
      </w:r>
      <w:r w:rsidRPr="000E7A9A">
        <w:rPr>
          <w:rFonts w:ascii="Arial" w:eastAsia="Times New Roman" w:hAnsi="Arial" w:cs="Arial"/>
          <w:color w:val="000000" w:themeColor="text1"/>
          <w:sz w:val="24"/>
          <w:szCs w:val="24"/>
          <w:lang w:eastAsia="en-GB"/>
        </w:rPr>
        <w:t>, 38(3), pp.45-61.</w:t>
      </w:r>
    </w:p>
    <w:p w14:paraId="2E63DAC5" w14:textId="2427AFB4"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O’Neill, J. and Mattila, A., 2021. Guest loyalty and brand identity in the hotel sector. </w:t>
      </w:r>
      <w:r w:rsidRPr="000E7A9A">
        <w:rPr>
          <w:rFonts w:ascii="Arial" w:eastAsia="Times New Roman" w:hAnsi="Arial" w:cs="Arial"/>
          <w:i/>
          <w:iCs/>
          <w:color w:val="000000" w:themeColor="text1"/>
          <w:sz w:val="24"/>
          <w:szCs w:val="24"/>
          <w:lang w:eastAsia="en-GB"/>
        </w:rPr>
        <w:t>Journal of Service Research</w:t>
      </w:r>
      <w:r w:rsidRPr="000E7A9A">
        <w:rPr>
          <w:rFonts w:ascii="Arial" w:eastAsia="Times New Roman" w:hAnsi="Arial" w:cs="Arial"/>
          <w:color w:val="000000" w:themeColor="text1"/>
          <w:sz w:val="24"/>
          <w:szCs w:val="24"/>
          <w:lang w:eastAsia="en-GB"/>
        </w:rPr>
        <w:t>, 19(4), pp.321-336.</w:t>
      </w:r>
    </w:p>
    <w:p w14:paraId="47CC75AF" w14:textId="06B89D2F"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lastRenderedPageBreak/>
        <w:t xml:space="preserve">PricewaterhouseCoopers (PwC), 2023. </w:t>
      </w:r>
      <w:r w:rsidRPr="000E7A9A">
        <w:rPr>
          <w:rFonts w:ascii="Arial" w:eastAsia="Times New Roman" w:hAnsi="Arial" w:cs="Arial"/>
          <w:i/>
          <w:iCs/>
          <w:color w:val="000000" w:themeColor="text1"/>
          <w:sz w:val="24"/>
          <w:szCs w:val="24"/>
          <w:lang w:eastAsia="en-GB"/>
        </w:rPr>
        <w:t>Emerging Trends in the Global Hospitality Industry</w:t>
      </w:r>
      <w:r w:rsidRPr="000E7A9A">
        <w:rPr>
          <w:rFonts w:ascii="Arial" w:eastAsia="Times New Roman" w:hAnsi="Arial" w:cs="Arial"/>
          <w:color w:val="000000" w:themeColor="text1"/>
          <w:sz w:val="24"/>
          <w:szCs w:val="24"/>
          <w:lang w:eastAsia="en-GB"/>
        </w:rPr>
        <w:t>. [online] Available at: https://www.pwc.com/hospitality-trends [Accessed 5 Nov. 2024].</w:t>
      </w:r>
    </w:p>
    <w:p w14:paraId="09CB844F" w14:textId="3C1AAD52"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proofErr w:type="spellStart"/>
      <w:r w:rsidRPr="000E7A9A">
        <w:rPr>
          <w:rFonts w:ascii="Arial" w:eastAsia="Times New Roman" w:hAnsi="Arial" w:cs="Arial"/>
          <w:color w:val="000000" w:themeColor="text1"/>
          <w:sz w:val="24"/>
          <w:szCs w:val="24"/>
          <w:lang w:eastAsia="en-GB"/>
        </w:rPr>
        <w:t>Shindler</w:t>
      </w:r>
      <w:proofErr w:type="spellEnd"/>
      <w:r w:rsidRPr="000E7A9A">
        <w:rPr>
          <w:rFonts w:ascii="Arial" w:eastAsia="Times New Roman" w:hAnsi="Arial" w:cs="Arial"/>
          <w:color w:val="000000" w:themeColor="text1"/>
          <w:sz w:val="24"/>
          <w:szCs w:val="24"/>
          <w:lang w:eastAsia="en-GB"/>
        </w:rPr>
        <w:t xml:space="preserve">, M. and Bates, R., 2022. Technology’s impact on employee engagement and retention in hotels. </w:t>
      </w:r>
      <w:r w:rsidRPr="000E7A9A">
        <w:rPr>
          <w:rFonts w:ascii="Arial" w:eastAsia="Times New Roman" w:hAnsi="Arial" w:cs="Arial"/>
          <w:i/>
          <w:iCs/>
          <w:color w:val="000000" w:themeColor="text1"/>
          <w:sz w:val="24"/>
          <w:szCs w:val="24"/>
          <w:lang w:eastAsia="en-GB"/>
        </w:rPr>
        <w:t>Journal of Hospitality Technology</w:t>
      </w:r>
      <w:r w:rsidRPr="000E7A9A">
        <w:rPr>
          <w:rFonts w:ascii="Arial" w:eastAsia="Times New Roman" w:hAnsi="Arial" w:cs="Arial"/>
          <w:color w:val="000000" w:themeColor="text1"/>
          <w:sz w:val="24"/>
          <w:szCs w:val="24"/>
          <w:lang w:eastAsia="en-GB"/>
        </w:rPr>
        <w:t>, 20(1), pp.34-48.</w:t>
      </w:r>
    </w:p>
    <w:p w14:paraId="5F9F73FC" w14:textId="22E2E6DE"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Smith, L. and Lee, A., 2023. The role of artificial intelligence in the hotel guest experience. </w:t>
      </w:r>
      <w:r w:rsidRPr="000E7A9A">
        <w:rPr>
          <w:rFonts w:ascii="Arial" w:eastAsia="Times New Roman" w:hAnsi="Arial" w:cs="Arial"/>
          <w:i/>
          <w:iCs/>
          <w:color w:val="000000" w:themeColor="text1"/>
          <w:sz w:val="24"/>
          <w:szCs w:val="24"/>
          <w:lang w:eastAsia="en-GB"/>
        </w:rPr>
        <w:t>International Journal of Hospitality Management</w:t>
      </w:r>
      <w:r w:rsidRPr="000E7A9A">
        <w:rPr>
          <w:rFonts w:ascii="Arial" w:eastAsia="Times New Roman" w:hAnsi="Arial" w:cs="Arial"/>
          <w:color w:val="000000" w:themeColor="text1"/>
          <w:sz w:val="24"/>
          <w:szCs w:val="24"/>
          <w:lang w:eastAsia="en-GB"/>
        </w:rPr>
        <w:t>, 43, pp.75-89.</w:t>
      </w:r>
    </w:p>
    <w:p w14:paraId="0331679D" w14:textId="39C19B48"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Sparks, L., 2021. The future of hotel sustainability: Corporate responsibility in the hospitality industry. </w:t>
      </w:r>
      <w:r w:rsidRPr="000E7A9A">
        <w:rPr>
          <w:rFonts w:ascii="Arial" w:eastAsia="Times New Roman" w:hAnsi="Arial" w:cs="Arial"/>
          <w:i/>
          <w:iCs/>
          <w:color w:val="000000" w:themeColor="text1"/>
          <w:sz w:val="24"/>
          <w:szCs w:val="24"/>
          <w:lang w:eastAsia="en-GB"/>
        </w:rPr>
        <w:t>Journal of Environmental Hospitality</w:t>
      </w:r>
      <w:r w:rsidRPr="000E7A9A">
        <w:rPr>
          <w:rFonts w:ascii="Arial" w:eastAsia="Times New Roman" w:hAnsi="Arial" w:cs="Arial"/>
          <w:color w:val="000000" w:themeColor="text1"/>
          <w:sz w:val="24"/>
          <w:szCs w:val="24"/>
          <w:lang w:eastAsia="en-GB"/>
        </w:rPr>
        <w:t>, 12(3), pp.93-107.</w:t>
      </w:r>
    </w:p>
    <w:p w14:paraId="19609614" w14:textId="352A29DA"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STR Global, 2023. </w:t>
      </w:r>
      <w:r w:rsidRPr="000E7A9A">
        <w:rPr>
          <w:rFonts w:ascii="Arial" w:eastAsia="Times New Roman" w:hAnsi="Arial" w:cs="Arial"/>
          <w:i/>
          <w:iCs/>
          <w:color w:val="000000" w:themeColor="text1"/>
          <w:sz w:val="24"/>
          <w:szCs w:val="24"/>
          <w:lang w:eastAsia="en-GB"/>
        </w:rPr>
        <w:t>Market Trends in Hotel Occupancy and Revenue 2023</w:t>
      </w:r>
      <w:r w:rsidRPr="000E7A9A">
        <w:rPr>
          <w:rFonts w:ascii="Arial" w:eastAsia="Times New Roman" w:hAnsi="Arial" w:cs="Arial"/>
          <w:color w:val="000000" w:themeColor="text1"/>
          <w:sz w:val="24"/>
          <w:szCs w:val="24"/>
          <w:lang w:eastAsia="en-GB"/>
        </w:rPr>
        <w:t>. [online] Available at: https://www.strglobal.com/hotel-occupancy-report [Accessed 5 Nov. 2024].</w:t>
      </w:r>
    </w:p>
    <w:p w14:paraId="296A3EE8" w14:textId="6286EAC5"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Thomas, D. and Kim, H., 2022. Green certifications and guest perception in the hotel industry. </w:t>
      </w:r>
      <w:r w:rsidRPr="000E7A9A">
        <w:rPr>
          <w:rFonts w:ascii="Arial" w:eastAsia="Times New Roman" w:hAnsi="Arial" w:cs="Arial"/>
          <w:i/>
          <w:iCs/>
          <w:color w:val="000000" w:themeColor="text1"/>
          <w:sz w:val="24"/>
          <w:szCs w:val="24"/>
          <w:lang w:eastAsia="en-GB"/>
        </w:rPr>
        <w:t>Sustainable Hospitality Journal</w:t>
      </w:r>
      <w:r w:rsidRPr="000E7A9A">
        <w:rPr>
          <w:rFonts w:ascii="Arial" w:eastAsia="Times New Roman" w:hAnsi="Arial" w:cs="Arial"/>
          <w:color w:val="000000" w:themeColor="text1"/>
          <w:sz w:val="24"/>
          <w:szCs w:val="24"/>
          <w:lang w:eastAsia="en-GB"/>
        </w:rPr>
        <w:t>, 9(2), pp.45-59.</w:t>
      </w:r>
    </w:p>
    <w:p w14:paraId="6BFC1941" w14:textId="5804AD44"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TripAdvisor, 2023. </w:t>
      </w:r>
      <w:r w:rsidRPr="000E7A9A">
        <w:rPr>
          <w:rFonts w:ascii="Arial" w:eastAsia="Times New Roman" w:hAnsi="Arial" w:cs="Arial"/>
          <w:i/>
          <w:iCs/>
          <w:color w:val="000000" w:themeColor="text1"/>
          <w:sz w:val="24"/>
          <w:szCs w:val="24"/>
          <w:lang w:eastAsia="en-GB"/>
        </w:rPr>
        <w:t>Consumer Preferences and Hotel Loyalty Programs</w:t>
      </w:r>
      <w:r w:rsidRPr="000E7A9A">
        <w:rPr>
          <w:rFonts w:ascii="Arial" w:eastAsia="Times New Roman" w:hAnsi="Arial" w:cs="Arial"/>
          <w:color w:val="000000" w:themeColor="text1"/>
          <w:sz w:val="24"/>
          <w:szCs w:val="24"/>
          <w:lang w:eastAsia="en-GB"/>
        </w:rPr>
        <w:t>. [online] Available at: https://www.tripadvisor.com/business/research [Accessed 5 Nov. 2024].</w:t>
      </w:r>
    </w:p>
    <w:p w14:paraId="4161BDB0" w14:textId="0594C752" w:rsidR="00D21A5F" w:rsidRPr="000E7A9A" w:rsidRDefault="00D21A5F" w:rsidP="00BE3987">
      <w:pPr>
        <w:pStyle w:val="ListParagraph"/>
        <w:numPr>
          <w:ilvl w:val="0"/>
          <w:numId w:val="6"/>
        </w:num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E7A9A">
        <w:rPr>
          <w:rFonts w:ascii="Arial" w:eastAsia="Times New Roman" w:hAnsi="Arial" w:cs="Arial"/>
          <w:color w:val="000000" w:themeColor="text1"/>
          <w:sz w:val="24"/>
          <w:szCs w:val="24"/>
          <w:lang w:eastAsia="en-GB"/>
        </w:rPr>
        <w:t xml:space="preserve">World Travel &amp; Tourism Council (WTTC), 2022. </w:t>
      </w:r>
      <w:r w:rsidRPr="000E7A9A">
        <w:rPr>
          <w:rFonts w:ascii="Arial" w:eastAsia="Times New Roman" w:hAnsi="Arial" w:cs="Arial"/>
          <w:i/>
          <w:iCs/>
          <w:color w:val="000000" w:themeColor="text1"/>
          <w:sz w:val="24"/>
          <w:szCs w:val="24"/>
          <w:lang w:eastAsia="en-GB"/>
        </w:rPr>
        <w:t>The impact of COVID-19 on the global hotel industry</w:t>
      </w:r>
      <w:r w:rsidRPr="000E7A9A">
        <w:rPr>
          <w:rFonts w:ascii="Arial" w:eastAsia="Times New Roman" w:hAnsi="Arial" w:cs="Arial"/>
          <w:color w:val="000000" w:themeColor="text1"/>
          <w:sz w:val="24"/>
          <w:szCs w:val="24"/>
          <w:lang w:eastAsia="en-GB"/>
        </w:rPr>
        <w:t>. [online] Available at: https://wttc.org/COVID-impact-report [Accessed 5 Nov. 2024&gt;.</w:t>
      </w:r>
    </w:p>
    <w:p w14:paraId="1D565974" w14:textId="77777777" w:rsidR="007B5238" w:rsidRPr="000E7A9A" w:rsidRDefault="007B5238" w:rsidP="00BE3987">
      <w:pPr>
        <w:spacing w:line="360" w:lineRule="auto"/>
        <w:jc w:val="both"/>
        <w:rPr>
          <w:rFonts w:ascii="Arial" w:hAnsi="Arial" w:cs="Arial"/>
          <w:color w:val="000000" w:themeColor="text1"/>
          <w:sz w:val="24"/>
          <w:szCs w:val="24"/>
        </w:rPr>
      </w:pPr>
    </w:p>
    <w:p w14:paraId="12F4C82E" w14:textId="77777777" w:rsidR="00D55247" w:rsidRPr="000E7A9A" w:rsidRDefault="00D55247" w:rsidP="00BE3987">
      <w:pPr>
        <w:spacing w:line="360" w:lineRule="auto"/>
        <w:jc w:val="both"/>
        <w:rPr>
          <w:rFonts w:ascii="Arial" w:hAnsi="Arial" w:cs="Arial"/>
          <w:color w:val="000000" w:themeColor="text1"/>
          <w:sz w:val="24"/>
          <w:szCs w:val="24"/>
        </w:rPr>
      </w:pPr>
    </w:p>
    <w:p w14:paraId="2BBDA1DE" w14:textId="77777777" w:rsidR="0004793C" w:rsidRPr="000E7A9A" w:rsidRDefault="0004793C" w:rsidP="00BE3987">
      <w:pPr>
        <w:spacing w:line="360" w:lineRule="auto"/>
        <w:jc w:val="both"/>
        <w:rPr>
          <w:rFonts w:ascii="Arial" w:hAnsi="Arial" w:cs="Arial"/>
          <w:color w:val="000000" w:themeColor="text1"/>
          <w:sz w:val="24"/>
          <w:szCs w:val="24"/>
        </w:rPr>
      </w:pPr>
    </w:p>
    <w:p w14:paraId="4C08AD58" w14:textId="77777777" w:rsidR="006B174D" w:rsidRPr="000E7A9A" w:rsidRDefault="006B174D" w:rsidP="00BE3987">
      <w:pPr>
        <w:spacing w:line="360" w:lineRule="auto"/>
        <w:jc w:val="both"/>
        <w:rPr>
          <w:rFonts w:ascii="Arial" w:hAnsi="Arial" w:cs="Arial"/>
          <w:color w:val="000000" w:themeColor="text1"/>
          <w:sz w:val="24"/>
          <w:szCs w:val="24"/>
        </w:rPr>
      </w:pPr>
    </w:p>
    <w:p w14:paraId="5F710CED" w14:textId="068FA36B" w:rsidR="00F069BB" w:rsidRPr="000E7A9A" w:rsidRDefault="00F069BB" w:rsidP="00BE3987">
      <w:pPr>
        <w:spacing w:line="360" w:lineRule="auto"/>
        <w:jc w:val="both"/>
        <w:rPr>
          <w:rFonts w:ascii="Arial" w:hAnsi="Arial" w:cs="Arial"/>
          <w:color w:val="000000" w:themeColor="text1"/>
          <w:sz w:val="24"/>
          <w:szCs w:val="24"/>
        </w:rPr>
      </w:pPr>
    </w:p>
    <w:p w14:paraId="206EB287" w14:textId="77777777" w:rsidR="00F069BB" w:rsidRPr="000E7A9A" w:rsidRDefault="00F069BB" w:rsidP="00BE3987">
      <w:pPr>
        <w:spacing w:line="360" w:lineRule="auto"/>
        <w:jc w:val="both"/>
        <w:rPr>
          <w:rFonts w:ascii="Arial" w:hAnsi="Arial" w:cs="Arial"/>
          <w:color w:val="000000" w:themeColor="text1"/>
          <w:sz w:val="24"/>
          <w:szCs w:val="24"/>
        </w:rPr>
      </w:pPr>
    </w:p>
    <w:p w14:paraId="0E5CAE14" w14:textId="77777777" w:rsidR="00F069BB" w:rsidRPr="000E7A9A" w:rsidRDefault="00F069BB" w:rsidP="00BE3987">
      <w:pPr>
        <w:spacing w:line="360" w:lineRule="auto"/>
        <w:jc w:val="both"/>
        <w:rPr>
          <w:rFonts w:ascii="Arial" w:hAnsi="Arial" w:cs="Arial"/>
          <w:color w:val="000000" w:themeColor="text1"/>
          <w:sz w:val="24"/>
          <w:szCs w:val="24"/>
        </w:rPr>
      </w:pPr>
    </w:p>
    <w:p w14:paraId="08373DF1" w14:textId="77777777" w:rsidR="00F069BB" w:rsidRPr="000E7A9A" w:rsidRDefault="00F069BB" w:rsidP="00BE3987">
      <w:pPr>
        <w:spacing w:line="360" w:lineRule="auto"/>
        <w:jc w:val="both"/>
        <w:rPr>
          <w:rFonts w:ascii="Arial" w:hAnsi="Arial" w:cs="Arial"/>
          <w:color w:val="000000" w:themeColor="text1"/>
          <w:sz w:val="24"/>
          <w:szCs w:val="24"/>
        </w:rPr>
      </w:pPr>
    </w:p>
    <w:p w14:paraId="4A4FF0F6" w14:textId="77777777" w:rsidR="00F069BB" w:rsidRPr="000E7A9A" w:rsidRDefault="00F069BB" w:rsidP="00BE3987">
      <w:pPr>
        <w:spacing w:line="360" w:lineRule="auto"/>
        <w:jc w:val="both"/>
        <w:rPr>
          <w:rFonts w:ascii="Arial" w:hAnsi="Arial" w:cs="Arial"/>
          <w:color w:val="000000" w:themeColor="text1"/>
          <w:sz w:val="24"/>
          <w:szCs w:val="24"/>
        </w:rPr>
      </w:pPr>
    </w:p>
    <w:p w14:paraId="77DBEB5D" w14:textId="77777777" w:rsidR="00F069BB" w:rsidRPr="000E7A9A" w:rsidRDefault="00F069BB" w:rsidP="00BE3987">
      <w:pPr>
        <w:spacing w:line="360" w:lineRule="auto"/>
        <w:jc w:val="both"/>
        <w:rPr>
          <w:rFonts w:ascii="Arial" w:hAnsi="Arial" w:cs="Arial"/>
          <w:color w:val="000000" w:themeColor="text1"/>
          <w:sz w:val="24"/>
          <w:szCs w:val="24"/>
        </w:rPr>
      </w:pPr>
    </w:p>
    <w:p w14:paraId="4AE136C9" w14:textId="77777777" w:rsidR="00F069BB" w:rsidRPr="000E7A9A" w:rsidRDefault="00F069BB" w:rsidP="00BE3987">
      <w:pPr>
        <w:spacing w:line="360" w:lineRule="auto"/>
        <w:jc w:val="both"/>
        <w:rPr>
          <w:rFonts w:ascii="Arial" w:hAnsi="Arial" w:cs="Arial"/>
          <w:color w:val="000000" w:themeColor="text1"/>
          <w:sz w:val="24"/>
          <w:szCs w:val="24"/>
        </w:rPr>
      </w:pPr>
    </w:p>
    <w:p w14:paraId="435927CF" w14:textId="77777777" w:rsidR="00582B36" w:rsidRPr="000E7A9A" w:rsidRDefault="00582B36" w:rsidP="00BE3987">
      <w:pPr>
        <w:spacing w:line="360" w:lineRule="auto"/>
        <w:jc w:val="both"/>
        <w:rPr>
          <w:rFonts w:ascii="Arial" w:hAnsi="Arial" w:cs="Arial"/>
          <w:color w:val="000000" w:themeColor="text1"/>
          <w:sz w:val="24"/>
          <w:szCs w:val="24"/>
        </w:rPr>
      </w:pPr>
    </w:p>
    <w:sectPr w:rsidR="00582B36" w:rsidRPr="000E7A9A">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9A7B7E" w14:textId="77777777" w:rsidR="00C15925" w:rsidRDefault="00C15925" w:rsidP="007B5238">
      <w:pPr>
        <w:spacing w:after="0" w:line="240" w:lineRule="auto"/>
      </w:pPr>
      <w:r>
        <w:separator/>
      </w:r>
    </w:p>
  </w:endnote>
  <w:endnote w:type="continuationSeparator" w:id="0">
    <w:p w14:paraId="4CC9233E" w14:textId="77777777" w:rsidR="00C15925" w:rsidRDefault="00C15925" w:rsidP="007B5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7379916"/>
      <w:docPartObj>
        <w:docPartGallery w:val="Page Numbers (Bottom of Page)"/>
        <w:docPartUnique/>
      </w:docPartObj>
    </w:sdtPr>
    <w:sdtEndPr>
      <w:rPr>
        <w:noProof/>
      </w:rPr>
    </w:sdtEndPr>
    <w:sdtContent>
      <w:p w14:paraId="5E08E1B5" w14:textId="2D49ADA3" w:rsidR="007B5238" w:rsidRDefault="007B523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E317E8" w14:textId="77777777" w:rsidR="007B5238" w:rsidRDefault="007B52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5485C4" w14:textId="77777777" w:rsidR="00C15925" w:rsidRDefault="00C15925" w:rsidP="007B5238">
      <w:pPr>
        <w:spacing w:after="0" w:line="240" w:lineRule="auto"/>
      </w:pPr>
      <w:r>
        <w:separator/>
      </w:r>
    </w:p>
  </w:footnote>
  <w:footnote w:type="continuationSeparator" w:id="0">
    <w:p w14:paraId="5F2F9EC8" w14:textId="77777777" w:rsidR="00C15925" w:rsidRDefault="00C15925" w:rsidP="007B52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63F58"/>
    <w:multiLevelType w:val="multilevel"/>
    <w:tmpl w:val="EA12523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7E316F0"/>
    <w:multiLevelType w:val="hybridMultilevel"/>
    <w:tmpl w:val="0E7629C8"/>
    <w:lvl w:ilvl="0" w:tplc="11205D9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8D177F"/>
    <w:multiLevelType w:val="multilevel"/>
    <w:tmpl w:val="3C026E9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58ED546C"/>
    <w:multiLevelType w:val="hybridMultilevel"/>
    <w:tmpl w:val="8B42F0C4"/>
    <w:lvl w:ilvl="0" w:tplc="D110097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C64FC9"/>
    <w:multiLevelType w:val="hybridMultilevel"/>
    <w:tmpl w:val="28AE26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8DA4F9E"/>
    <w:multiLevelType w:val="hybridMultilevel"/>
    <w:tmpl w:val="3C76EBC0"/>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3E58A4"/>
    <w:multiLevelType w:val="hybridMultilevel"/>
    <w:tmpl w:val="25742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7252260">
    <w:abstractNumId w:val="3"/>
  </w:num>
  <w:num w:numId="2" w16cid:durableId="316540678">
    <w:abstractNumId w:val="0"/>
  </w:num>
  <w:num w:numId="3" w16cid:durableId="276257972">
    <w:abstractNumId w:val="2"/>
  </w:num>
  <w:num w:numId="4" w16cid:durableId="1925916429">
    <w:abstractNumId w:val="6"/>
  </w:num>
  <w:num w:numId="5" w16cid:durableId="1990742050">
    <w:abstractNumId w:val="5"/>
  </w:num>
  <w:num w:numId="6" w16cid:durableId="1518033399">
    <w:abstractNumId w:val="4"/>
  </w:num>
  <w:num w:numId="7" w16cid:durableId="3839171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389"/>
    <w:rsid w:val="00037700"/>
    <w:rsid w:val="0004793C"/>
    <w:rsid w:val="0005530E"/>
    <w:rsid w:val="00074F34"/>
    <w:rsid w:val="000C12DA"/>
    <w:rsid w:val="000E7A9A"/>
    <w:rsid w:val="00194A86"/>
    <w:rsid w:val="001A2C2D"/>
    <w:rsid w:val="001C3C0F"/>
    <w:rsid w:val="001C5ACB"/>
    <w:rsid w:val="001D1A3C"/>
    <w:rsid w:val="002262FF"/>
    <w:rsid w:val="00226437"/>
    <w:rsid w:val="002F398F"/>
    <w:rsid w:val="00312ABA"/>
    <w:rsid w:val="003139DA"/>
    <w:rsid w:val="00334FFF"/>
    <w:rsid w:val="00355EFB"/>
    <w:rsid w:val="003C70A6"/>
    <w:rsid w:val="00403ED5"/>
    <w:rsid w:val="0042373B"/>
    <w:rsid w:val="00441848"/>
    <w:rsid w:val="004650FF"/>
    <w:rsid w:val="00475D22"/>
    <w:rsid w:val="004B2BBE"/>
    <w:rsid w:val="004B5BD7"/>
    <w:rsid w:val="004C5590"/>
    <w:rsid w:val="004E43C2"/>
    <w:rsid w:val="005164C2"/>
    <w:rsid w:val="00582B36"/>
    <w:rsid w:val="005B73FF"/>
    <w:rsid w:val="006013FC"/>
    <w:rsid w:val="0065285D"/>
    <w:rsid w:val="00665389"/>
    <w:rsid w:val="0067737D"/>
    <w:rsid w:val="00680DB1"/>
    <w:rsid w:val="006B174D"/>
    <w:rsid w:val="006E3D2F"/>
    <w:rsid w:val="00701B7B"/>
    <w:rsid w:val="00763FC3"/>
    <w:rsid w:val="007B5238"/>
    <w:rsid w:val="007C0791"/>
    <w:rsid w:val="00946662"/>
    <w:rsid w:val="009B2BA2"/>
    <w:rsid w:val="009C1DBE"/>
    <w:rsid w:val="009F7C2B"/>
    <w:rsid w:val="00A21CDE"/>
    <w:rsid w:val="00A7318D"/>
    <w:rsid w:val="00A844CB"/>
    <w:rsid w:val="00AB2FCB"/>
    <w:rsid w:val="00AD098D"/>
    <w:rsid w:val="00B31927"/>
    <w:rsid w:val="00B37078"/>
    <w:rsid w:val="00B55202"/>
    <w:rsid w:val="00B73DF9"/>
    <w:rsid w:val="00B93024"/>
    <w:rsid w:val="00BE3987"/>
    <w:rsid w:val="00BE4239"/>
    <w:rsid w:val="00C15925"/>
    <w:rsid w:val="00CC676D"/>
    <w:rsid w:val="00CE2FF3"/>
    <w:rsid w:val="00CE6390"/>
    <w:rsid w:val="00CF12C4"/>
    <w:rsid w:val="00CF62E0"/>
    <w:rsid w:val="00D15F9B"/>
    <w:rsid w:val="00D21A5F"/>
    <w:rsid w:val="00D300F3"/>
    <w:rsid w:val="00D468BC"/>
    <w:rsid w:val="00D55247"/>
    <w:rsid w:val="00DB7D2C"/>
    <w:rsid w:val="00DE2A00"/>
    <w:rsid w:val="00DE2A0C"/>
    <w:rsid w:val="00DE3C36"/>
    <w:rsid w:val="00E03061"/>
    <w:rsid w:val="00E42263"/>
    <w:rsid w:val="00E564EE"/>
    <w:rsid w:val="00E95C80"/>
    <w:rsid w:val="00EE40C9"/>
    <w:rsid w:val="00F069BB"/>
    <w:rsid w:val="00F76EA1"/>
    <w:rsid w:val="00FD4D76"/>
    <w:rsid w:val="00FE2536"/>
    <w:rsid w:val="00FF5D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BB818"/>
  <w15:chartTrackingRefBased/>
  <w15:docId w15:val="{C1EE0B10-59D7-4700-8583-6A7AA0D72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76D"/>
  </w:style>
  <w:style w:type="paragraph" w:styleId="Heading1">
    <w:name w:val="heading 1"/>
    <w:basedOn w:val="Normal"/>
    <w:link w:val="Heading1Char"/>
    <w:autoRedefine/>
    <w:uiPriority w:val="1"/>
    <w:qFormat/>
    <w:rsid w:val="00E95C80"/>
    <w:pPr>
      <w:widowControl w:val="0"/>
      <w:autoSpaceDE w:val="0"/>
      <w:autoSpaceDN w:val="0"/>
      <w:spacing w:before="3" w:line="256" w:lineRule="auto"/>
      <w:outlineLvl w:val="0"/>
    </w:pPr>
    <w:rPr>
      <w:rFonts w:ascii="Times New Roman" w:eastAsia="Tahoma" w:hAnsi="Times New Roman" w:cs="Tahoma"/>
      <w:b/>
      <w:bCs/>
      <w:i/>
      <w:color w:val="4472C4" w:themeColor="accent1"/>
      <w:sz w:val="32"/>
      <w:szCs w:val="48"/>
    </w:rPr>
  </w:style>
  <w:style w:type="paragraph" w:styleId="Heading2">
    <w:name w:val="heading 2"/>
    <w:basedOn w:val="Normal"/>
    <w:next w:val="Normal"/>
    <w:link w:val="Heading2Char"/>
    <w:autoRedefine/>
    <w:uiPriority w:val="9"/>
    <w:unhideWhenUsed/>
    <w:qFormat/>
    <w:rsid w:val="0004793C"/>
    <w:pPr>
      <w:keepNext/>
      <w:keepLines/>
      <w:spacing w:before="40" w:after="0" w:line="360" w:lineRule="auto"/>
      <w:jc w:val="both"/>
      <w:outlineLvl w:val="1"/>
    </w:pPr>
    <w:rPr>
      <w:rFonts w:ascii="Times New Roman" w:eastAsiaTheme="majorEastAsia" w:hAnsi="Times New Roman" w:cstheme="majorBidi"/>
      <w:color w:val="2F5496" w:themeColor="accent1" w:themeShade="BF"/>
      <w:sz w:val="24"/>
      <w:szCs w:val="26"/>
    </w:rPr>
  </w:style>
  <w:style w:type="paragraph" w:styleId="Heading3">
    <w:name w:val="heading 3"/>
    <w:basedOn w:val="Normal"/>
    <w:next w:val="Normal"/>
    <w:link w:val="Heading3Char"/>
    <w:autoRedefine/>
    <w:uiPriority w:val="9"/>
    <w:unhideWhenUsed/>
    <w:qFormat/>
    <w:rsid w:val="00CE2FF3"/>
    <w:pPr>
      <w:keepNext/>
      <w:keepLines/>
      <w:numPr>
        <w:ilvl w:val="2"/>
        <w:numId w:val="3"/>
      </w:numPr>
      <w:spacing w:before="40" w:after="0" w:line="360" w:lineRule="auto"/>
      <w:ind w:left="720"/>
      <w:jc w:val="both"/>
      <w:outlineLvl w:val="2"/>
    </w:pPr>
    <w:rPr>
      <w:rFonts w:ascii="Times New Roman" w:eastAsiaTheme="majorEastAsia" w:hAnsi="Times New Roman" w:cstheme="majorBidi"/>
      <w:color w:val="000000" w:themeColor="text1"/>
      <w:sz w:val="24"/>
      <w:szCs w:val="24"/>
    </w:rPr>
  </w:style>
  <w:style w:type="paragraph" w:styleId="Heading4">
    <w:name w:val="heading 4"/>
    <w:basedOn w:val="Normal"/>
    <w:next w:val="Normal"/>
    <w:link w:val="Heading4Char"/>
    <w:uiPriority w:val="9"/>
    <w:semiHidden/>
    <w:unhideWhenUsed/>
    <w:qFormat/>
    <w:rsid w:val="00B5520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E95C80"/>
    <w:rPr>
      <w:rFonts w:ascii="Times New Roman" w:eastAsia="Tahoma" w:hAnsi="Times New Roman" w:cs="Tahoma"/>
      <w:b/>
      <w:bCs/>
      <w:i/>
      <w:color w:val="4472C4" w:themeColor="accent1"/>
      <w:sz w:val="32"/>
      <w:szCs w:val="48"/>
    </w:rPr>
  </w:style>
  <w:style w:type="character" w:customStyle="1" w:styleId="Heading2Char">
    <w:name w:val="Heading 2 Char"/>
    <w:basedOn w:val="DefaultParagraphFont"/>
    <w:link w:val="Heading2"/>
    <w:uiPriority w:val="9"/>
    <w:rsid w:val="0004793C"/>
    <w:rPr>
      <w:rFonts w:ascii="Times New Roman" w:eastAsiaTheme="majorEastAsia" w:hAnsi="Times New Roman" w:cstheme="majorBidi"/>
      <w:color w:val="2F5496" w:themeColor="accent1" w:themeShade="BF"/>
      <w:sz w:val="24"/>
      <w:szCs w:val="26"/>
    </w:rPr>
  </w:style>
  <w:style w:type="paragraph" w:styleId="NoSpacing">
    <w:name w:val="No Spacing"/>
    <w:next w:val="Heading1"/>
    <w:autoRedefine/>
    <w:uiPriority w:val="1"/>
    <w:qFormat/>
    <w:rsid w:val="00DE2A0C"/>
    <w:pPr>
      <w:spacing w:after="0" w:line="240" w:lineRule="auto"/>
    </w:pPr>
    <w:rPr>
      <w:rFonts w:ascii="Times New Roman" w:hAnsi="Times New Roman"/>
      <w:b/>
      <w:sz w:val="32"/>
      <w:u w:val="single"/>
      <w:lang w:val="en-US"/>
    </w:rPr>
  </w:style>
  <w:style w:type="character" w:customStyle="1" w:styleId="Heading3Char">
    <w:name w:val="Heading 3 Char"/>
    <w:basedOn w:val="DefaultParagraphFont"/>
    <w:link w:val="Heading3"/>
    <w:uiPriority w:val="9"/>
    <w:rsid w:val="00CE2FF3"/>
    <w:rPr>
      <w:rFonts w:ascii="Times New Roman" w:eastAsiaTheme="majorEastAsia" w:hAnsi="Times New Roman" w:cstheme="majorBidi"/>
      <w:color w:val="000000" w:themeColor="text1"/>
      <w:sz w:val="24"/>
      <w:szCs w:val="24"/>
    </w:rPr>
  </w:style>
  <w:style w:type="paragraph" w:styleId="TOCHeading">
    <w:name w:val="TOC Heading"/>
    <w:basedOn w:val="Heading1"/>
    <w:next w:val="Normal"/>
    <w:uiPriority w:val="39"/>
    <w:unhideWhenUsed/>
    <w:qFormat/>
    <w:rsid w:val="0004793C"/>
    <w:pPr>
      <w:keepNext/>
      <w:keepLines/>
      <w:widowControl/>
      <w:autoSpaceDE/>
      <w:autoSpaceDN/>
      <w:spacing w:before="240" w:after="0" w:line="259" w:lineRule="auto"/>
      <w:outlineLvl w:val="9"/>
    </w:pPr>
    <w:rPr>
      <w:rFonts w:asciiTheme="majorHAnsi" w:eastAsiaTheme="majorEastAsia" w:hAnsiTheme="majorHAnsi" w:cstheme="majorBidi"/>
      <w:b w:val="0"/>
      <w:bCs w:val="0"/>
      <w:i w:val="0"/>
      <w:color w:val="2F5496" w:themeColor="accent1" w:themeShade="BF"/>
      <w:szCs w:val="32"/>
      <w:lang w:val="en-US"/>
    </w:rPr>
  </w:style>
  <w:style w:type="paragraph" w:styleId="TOC2">
    <w:name w:val="toc 2"/>
    <w:basedOn w:val="Normal"/>
    <w:next w:val="Normal"/>
    <w:autoRedefine/>
    <w:uiPriority w:val="39"/>
    <w:unhideWhenUsed/>
    <w:rsid w:val="0004793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4793C"/>
    <w:pPr>
      <w:spacing w:after="100"/>
    </w:pPr>
    <w:rPr>
      <w:rFonts w:eastAsiaTheme="minorEastAsia" w:cs="Times New Roman"/>
      <w:lang w:val="en-US"/>
    </w:rPr>
  </w:style>
  <w:style w:type="paragraph" w:styleId="TOC3">
    <w:name w:val="toc 3"/>
    <w:basedOn w:val="Normal"/>
    <w:next w:val="Normal"/>
    <w:autoRedefine/>
    <w:uiPriority w:val="39"/>
    <w:unhideWhenUsed/>
    <w:rsid w:val="0004793C"/>
    <w:pPr>
      <w:spacing w:after="100"/>
      <w:ind w:left="440"/>
    </w:pPr>
    <w:rPr>
      <w:rFonts w:eastAsiaTheme="minorEastAsia" w:cs="Times New Roman"/>
      <w:lang w:val="en-US"/>
    </w:rPr>
  </w:style>
  <w:style w:type="character" w:styleId="Hyperlink">
    <w:name w:val="Hyperlink"/>
    <w:basedOn w:val="DefaultParagraphFont"/>
    <w:uiPriority w:val="99"/>
    <w:unhideWhenUsed/>
    <w:rsid w:val="00B93024"/>
    <w:rPr>
      <w:color w:val="0563C1" w:themeColor="hyperlink"/>
      <w:u w:val="single"/>
    </w:rPr>
  </w:style>
  <w:style w:type="paragraph" w:styleId="NormalWeb">
    <w:name w:val="Normal (Web)"/>
    <w:basedOn w:val="Normal"/>
    <w:uiPriority w:val="99"/>
    <w:semiHidden/>
    <w:unhideWhenUsed/>
    <w:rsid w:val="00B370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37078"/>
    <w:rPr>
      <w:i/>
      <w:iCs/>
    </w:rPr>
  </w:style>
  <w:style w:type="paragraph" w:styleId="ListParagraph">
    <w:name w:val="List Paragraph"/>
    <w:basedOn w:val="Normal"/>
    <w:uiPriority w:val="34"/>
    <w:qFormat/>
    <w:rsid w:val="00B37078"/>
    <w:pPr>
      <w:ind w:left="720"/>
      <w:contextualSpacing/>
    </w:pPr>
  </w:style>
  <w:style w:type="character" w:customStyle="1" w:styleId="Heading4Char">
    <w:name w:val="Heading 4 Char"/>
    <w:basedOn w:val="DefaultParagraphFont"/>
    <w:link w:val="Heading4"/>
    <w:uiPriority w:val="9"/>
    <w:semiHidden/>
    <w:rsid w:val="00B55202"/>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7B52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238"/>
  </w:style>
  <w:style w:type="paragraph" w:styleId="Footer">
    <w:name w:val="footer"/>
    <w:basedOn w:val="Normal"/>
    <w:link w:val="FooterChar"/>
    <w:uiPriority w:val="99"/>
    <w:unhideWhenUsed/>
    <w:rsid w:val="007B52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2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4833389">
      <w:bodyDiv w:val="1"/>
      <w:marLeft w:val="0"/>
      <w:marRight w:val="0"/>
      <w:marTop w:val="0"/>
      <w:marBottom w:val="0"/>
      <w:divBdr>
        <w:top w:val="none" w:sz="0" w:space="0" w:color="auto"/>
        <w:left w:val="none" w:sz="0" w:space="0" w:color="auto"/>
        <w:bottom w:val="none" w:sz="0" w:space="0" w:color="auto"/>
        <w:right w:val="none" w:sz="0" w:space="0" w:color="auto"/>
      </w:divBdr>
    </w:div>
    <w:div w:id="373700928">
      <w:bodyDiv w:val="1"/>
      <w:marLeft w:val="0"/>
      <w:marRight w:val="0"/>
      <w:marTop w:val="0"/>
      <w:marBottom w:val="0"/>
      <w:divBdr>
        <w:top w:val="none" w:sz="0" w:space="0" w:color="auto"/>
        <w:left w:val="none" w:sz="0" w:space="0" w:color="auto"/>
        <w:bottom w:val="none" w:sz="0" w:space="0" w:color="auto"/>
        <w:right w:val="none" w:sz="0" w:space="0" w:color="auto"/>
      </w:divBdr>
    </w:div>
    <w:div w:id="507404114">
      <w:bodyDiv w:val="1"/>
      <w:marLeft w:val="0"/>
      <w:marRight w:val="0"/>
      <w:marTop w:val="0"/>
      <w:marBottom w:val="0"/>
      <w:divBdr>
        <w:top w:val="none" w:sz="0" w:space="0" w:color="auto"/>
        <w:left w:val="none" w:sz="0" w:space="0" w:color="auto"/>
        <w:bottom w:val="none" w:sz="0" w:space="0" w:color="auto"/>
        <w:right w:val="none" w:sz="0" w:space="0" w:color="auto"/>
      </w:divBdr>
    </w:div>
    <w:div w:id="611136510">
      <w:bodyDiv w:val="1"/>
      <w:marLeft w:val="0"/>
      <w:marRight w:val="0"/>
      <w:marTop w:val="0"/>
      <w:marBottom w:val="0"/>
      <w:divBdr>
        <w:top w:val="none" w:sz="0" w:space="0" w:color="auto"/>
        <w:left w:val="none" w:sz="0" w:space="0" w:color="auto"/>
        <w:bottom w:val="none" w:sz="0" w:space="0" w:color="auto"/>
        <w:right w:val="none" w:sz="0" w:space="0" w:color="auto"/>
      </w:divBdr>
    </w:div>
    <w:div w:id="613902060">
      <w:bodyDiv w:val="1"/>
      <w:marLeft w:val="0"/>
      <w:marRight w:val="0"/>
      <w:marTop w:val="0"/>
      <w:marBottom w:val="0"/>
      <w:divBdr>
        <w:top w:val="none" w:sz="0" w:space="0" w:color="auto"/>
        <w:left w:val="none" w:sz="0" w:space="0" w:color="auto"/>
        <w:bottom w:val="none" w:sz="0" w:space="0" w:color="auto"/>
        <w:right w:val="none" w:sz="0" w:space="0" w:color="auto"/>
      </w:divBdr>
    </w:div>
    <w:div w:id="725493274">
      <w:bodyDiv w:val="1"/>
      <w:marLeft w:val="0"/>
      <w:marRight w:val="0"/>
      <w:marTop w:val="0"/>
      <w:marBottom w:val="0"/>
      <w:divBdr>
        <w:top w:val="none" w:sz="0" w:space="0" w:color="auto"/>
        <w:left w:val="none" w:sz="0" w:space="0" w:color="auto"/>
        <w:bottom w:val="none" w:sz="0" w:space="0" w:color="auto"/>
        <w:right w:val="none" w:sz="0" w:space="0" w:color="auto"/>
      </w:divBdr>
    </w:div>
    <w:div w:id="969820001">
      <w:bodyDiv w:val="1"/>
      <w:marLeft w:val="0"/>
      <w:marRight w:val="0"/>
      <w:marTop w:val="0"/>
      <w:marBottom w:val="0"/>
      <w:divBdr>
        <w:top w:val="none" w:sz="0" w:space="0" w:color="auto"/>
        <w:left w:val="none" w:sz="0" w:space="0" w:color="auto"/>
        <w:bottom w:val="none" w:sz="0" w:space="0" w:color="auto"/>
        <w:right w:val="none" w:sz="0" w:space="0" w:color="auto"/>
      </w:divBdr>
    </w:div>
    <w:div w:id="975455881">
      <w:bodyDiv w:val="1"/>
      <w:marLeft w:val="0"/>
      <w:marRight w:val="0"/>
      <w:marTop w:val="0"/>
      <w:marBottom w:val="0"/>
      <w:divBdr>
        <w:top w:val="none" w:sz="0" w:space="0" w:color="auto"/>
        <w:left w:val="none" w:sz="0" w:space="0" w:color="auto"/>
        <w:bottom w:val="none" w:sz="0" w:space="0" w:color="auto"/>
        <w:right w:val="none" w:sz="0" w:space="0" w:color="auto"/>
      </w:divBdr>
    </w:div>
    <w:div w:id="1004895687">
      <w:bodyDiv w:val="1"/>
      <w:marLeft w:val="0"/>
      <w:marRight w:val="0"/>
      <w:marTop w:val="0"/>
      <w:marBottom w:val="0"/>
      <w:divBdr>
        <w:top w:val="none" w:sz="0" w:space="0" w:color="auto"/>
        <w:left w:val="none" w:sz="0" w:space="0" w:color="auto"/>
        <w:bottom w:val="none" w:sz="0" w:space="0" w:color="auto"/>
        <w:right w:val="none" w:sz="0" w:space="0" w:color="auto"/>
      </w:divBdr>
    </w:div>
    <w:div w:id="1112478008">
      <w:bodyDiv w:val="1"/>
      <w:marLeft w:val="0"/>
      <w:marRight w:val="0"/>
      <w:marTop w:val="0"/>
      <w:marBottom w:val="0"/>
      <w:divBdr>
        <w:top w:val="none" w:sz="0" w:space="0" w:color="auto"/>
        <w:left w:val="none" w:sz="0" w:space="0" w:color="auto"/>
        <w:bottom w:val="none" w:sz="0" w:space="0" w:color="auto"/>
        <w:right w:val="none" w:sz="0" w:space="0" w:color="auto"/>
      </w:divBdr>
    </w:div>
    <w:div w:id="1128350759">
      <w:bodyDiv w:val="1"/>
      <w:marLeft w:val="0"/>
      <w:marRight w:val="0"/>
      <w:marTop w:val="0"/>
      <w:marBottom w:val="0"/>
      <w:divBdr>
        <w:top w:val="none" w:sz="0" w:space="0" w:color="auto"/>
        <w:left w:val="none" w:sz="0" w:space="0" w:color="auto"/>
        <w:bottom w:val="none" w:sz="0" w:space="0" w:color="auto"/>
        <w:right w:val="none" w:sz="0" w:space="0" w:color="auto"/>
      </w:divBdr>
    </w:div>
    <w:div w:id="1204905121">
      <w:bodyDiv w:val="1"/>
      <w:marLeft w:val="0"/>
      <w:marRight w:val="0"/>
      <w:marTop w:val="0"/>
      <w:marBottom w:val="0"/>
      <w:divBdr>
        <w:top w:val="none" w:sz="0" w:space="0" w:color="auto"/>
        <w:left w:val="none" w:sz="0" w:space="0" w:color="auto"/>
        <w:bottom w:val="none" w:sz="0" w:space="0" w:color="auto"/>
        <w:right w:val="none" w:sz="0" w:space="0" w:color="auto"/>
      </w:divBdr>
    </w:div>
    <w:div w:id="1727414098">
      <w:bodyDiv w:val="1"/>
      <w:marLeft w:val="0"/>
      <w:marRight w:val="0"/>
      <w:marTop w:val="0"/>
      <w:marBottom w:val="0"/>
      <w:divBdr>
        <w:top w:val="none" w:sz="0" w:space="0" w:color="auto"/>
        <w:left w:val="none" w:sz="0" w:space="0" w:color="auto"/>
        <w:bottom w:val="none" w:sz="0" w:space="0" w:color="auto"/>
        <w:right w:val="none" w:sz="0" w:space="0" w:color="auto"/>
      </w:divBdr>
    </w:div>
    <w:div w:id="1766880792">
      <w:bodyDiv w:val="1"/>
      <w:marLeft w:val="0"/>
      <w:marRight w:val="0"/>
      <w:marTop w:val="0"/>
      <w:marBottom w:val="0"/>
      <w:divBdr>
        <w:top w:val="none" w:sz="0" w:space="0" w:color="auto"/>
        <w:left w:val="none" w:sz="0" w:space="0" w:color="auto"/>
        <w:bottom w:val="none" w:sz="0" w:space="0" w:color="auto"/>
        <w:right w:val="none" w:sz="0" w:space="0" w:color="auto"/>
      </w:divBdr>
    </w:div>
    <w:div w:id="1844733669">
      <w:bodyDiv w:val="1"/>
      <w:marLeft w:val="0"/>
      <w:marRight w:val="0"/>
      <w:marTop w:val="0"/>
      <w:marBottom w:val="0"/>
      <w:divBdr>
        <w:top w:val="none" w:sz="0" w:space="0" w:color="auto"/>
        <w:left w:val="none" w:sz="0" w:space="0" w:color="auto"/>
        <w:bottom w:val="none" w:sz="0" w:space="0" w:color="auto"/>
        <w:right w:val="none" w:sz="0" w:space="0" w:color="auto"/>
      </w:divBdr>
    </w:div>
    <w:div w:id="2003850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EAF183-1583-4612-AB01-9D91EB9D533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15</Pages>
  <Words>3349</Words>
  <Characters>19094</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Krystal Gardner (2027750)</cp:lastModifiedBy>
  <cp:revision>44</cp:revision>
  <dcterms:created xsi:type="dcterms:W3CDTF">2024-10-17T15:57:00Z</dcterms:created>
  <dcterms:modified xsi:type="dcterms:W3CDTF">2024-11-08T17:40:00Z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542617801</vt:i4>
  </property>
</Properties>
</file>