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EA158" w14:textId="13322387" w:rsidR="001E5CFE" w:rsidRDefault="001E5CFE" w:rsidP="00E14F21">
      <w:pPr>
        <w:spacing w:after="0"/>
        <w:rPr>
          <w:rFonts w:ascii="Arial" w:hAnsi="Arial" w:cs="Arial"/>
          <w:noProof/>
          <w:sz w:val="24"/>
          <w:szCs w:val="24"/>
        </w:rPr>
      </w:pPr>
      <w:r>
        <w:rPr>
          <w:rFonts w:ascii="Arial" w:hAnsi="Arial" w:cs="Arial"/>
          <w:noProof/>
          <w:sz w:val="24"/>
          <w:szCs w:val="24"/>
        </w:rPr>
        <w:t>Victoria Jeffrey</w:t>
      </w:r>
      <w:r w:rsidR="00E14F21">
        <w:rPr>
          <w:rFonts w:ascii="Arial" w:hAnsi="Arial" w:cs="Arial"/>
          <w:noProof/>
          <w:sz w:val="24"/>
          <w:szCs w:val="24"/>
        </w:rPr>
        <w:t>s</w:t>
      </w:r>
    </w:p>
    <w:p w14:paraId="0CA8509B" w14:textId="77777777" w:rsidR="00E14F21" w:rsidRDefault="00E14F21" w:rsidP="00E14F21">
      <w:pPr>
        <w:spacing w:after="0"/>
        <w:rPr>
          <w:rFonts w:ascii="Arial" w:hAnsi="Arial" w:cs="Arial"/>
          <w:noProof/>
          <w:sz w:val="24"/>
          <w:szCs w:val="24"/>
        </w:rPr>
      </w:pPr>
    </w:p>
    <w:p w14:paraId="311CD0B6" w14:textId="2F35B03F" w:rsidR="001E5CFE" w:rsidRDefault="001E5CFE" w:rsidP="00E14F21">
      <w:pPr>
        <w:spacing w:after="0"/>
        <w:rPr>
          <w:rFonts w:ascii="Arial" w:hAnsi="Arial" w:cs="Arial"/>
          <w:noProof/>
          <w:sz w:val="24"/>
          <w:szCs w:val="24"/>
        </w:rPr>
      </w:pPr>
      <w:r>
        <w:rPr>
          <w:rFonts w:ascii="Arial" w:hAnsi="Arial" w:cs="Arial"/>
          <w:noProof/>
          <w:sz w:val="24"/>
          <w:szCs w:val="24"/>
        </w:rPr>
        <w:t>Student number 1303685</w:t>
      </w:r>
    </w:p>
    <w:p w14:paraId="2DB14FCF" w14:textId="77777777" w:rsidR="00E14F21" w:rsidRDefault="00E14F21" w:rsidP="00E14F21">
      <w:pPr>
        <w:spacing w:after="0"/>
        <w:rPr>
          <w:rFonts w:ascii="Arial" w:hAnsi="Arial" w:cs="Arial"/>
          <w:noProof/>
          <w:sz w:val="24"/>
          <w:szCs w:val="24"/>
        </w:rPr>
      </w:pPr>
    </w:p>
    <w:p w14:paraId="5AAEEE7B" w14:textId="77777777" w:rsidR="00E14F21" w:rsidRDefault="00E14F21" w:rsidP="00E14F21">
      <w:pPr>
        <w:pStyle w:val="Default"/>
      </w:pPr>
      <w:r w:rsidRPr="00E14F21">
        <w:t xml:space="preserve">Driving Performance </w:t>
      </w:r>
    </w:p>
    <w:p w14:paraId="31F0A5DB" w14:textId="77777777" w:rsidR="00E14F21" w:rsidRPr="00E14F21" w:rsidRDefault="00E14F21" w:rsidP="00E14F21">
      <w:pPr>
        <w:pStyle w:val="Default"/>
      </w:pPr>
    </w:p>
    <w:p w14:paraId="4E00DC09" w14:textId="25BCC94B" w:rsidR="00E14F21" w:rsidRDefault="00E14F21" w:rsidP="00E14F21">
      <w:pPr>
        <w:pStyle w:val="Default"/>
      </w:pPr>
      <w:r w:rsidRPr="00E14F21">
        <w:t xml:space="preserve">BMHR7016 </w:t>
      </w:r>
    </w:p>
    <w:p w14:paraId="38FDD316" w14:textId="77777777" w:rsidR="00E14F21" w:rsidRDefault="00E14F21" w:rsidP="00E14F21">
      <w:pPr>
        <w:pStyle w:val="Default"/>
      </w:pPr>
    </w:p>
    <w:p w14:paraId="4BEEBAB9" w14:textId="557F9474" w:rsidR="000E4F2B" w:rsidRDefault="000E4F2B" w:rsidP="00E14F21">
      <w:pPr>
        <w:spacing w:after="0"/>
        <w:rPr>
          <w:rFonts w:ascii="Arial" w:hAnsi="Arial" w:cs="Arial"/>
          <w:noProof/>
          <w:sz w:val="24"/>
          <w:szCs w:val="24"/>
        </w:rPr>
      </w:pPr>
      <w:r>
        <w:rPr>
          <w:rFonts w:ascii="Arial" w:hAnsi="Arial" w:cs="Arial"/>
          <w:noProof/>
          <w:sz w:val="24"/>
          <w:szCs w:val="24"/>
        </w:rPr>
        <w:t>07/05/2024</w:t>
      </w:r>
    </w:p>
    <w:p w14:paraId="4E7A766E" w14:textId="7C58646A" w:rsidR="001B6CEB" w:rsidRDefault="001B6CEB" w:rsidP="00E14F21">
      <w:pPr>
        <w:spacing w:after="0"/>
        <w:rPr>
          <w:rFonts w:ascii="Arial" w:hAnsi="Arial" w:cs="Arial"/>
          <w:noProof/>
          <w:sz w:val="24"/>
          <w:szCs w:val="24"/>
        </w:rPr>
      </w:pPr>
    </w:p>
    <w:p w14:paraId="3DA63347" w14:textId="5E5EBD85" w:rsidR="001B6CEB" w:rsidRDefault="001B6CEB" w:rsidP="00E14F21">
      <w:pPr>
        <w:spacing w:after="0"/>
        <w:rPr>
          <w:rFonts w:ascii="Arial" w:hAnsi="Arial" w:cs="Arial"/>
          <w:noProof/>
          <w:sz w:val="24"/>
          <w:szCs w:val="24"/>
        </w:rPr>
      </w:pPr>
      <w:r>
        <w:rPr>
          <w:rFonts w:ascii="Arial" w:hAnsi="Arial" w:cs="Arial"/>
          <w:noProof/>
          <w:sz w:val="24"/>
          <w:szCs w:val="24"/>
        </w:rPr>
        <w:t xml:space="preserve">Word Count </w:t>
      </w:r>
      <w:r w:rsidR="009803DD">
        <w:rPr>
          <w:rFonts w:ascii="Arial" w:hAnsi="Arial" w:cs="Arial"/>
          <w:noProof/>
          <w:sz w:val="24"/>
          <w:szCs w:val="24"/>
        </w:rPr>
        <w:t>–</w:t>
      </w:r>
      <w:r>
        <w:rPr>
          <w:rFonts w:ascii="Arial" w:hAnsi="Arial" w:cs="Arial"/>
          <w:noProof/>
          <w:sz w:val="24"/>
          <w:szCs w:val="24"/>
        </w:rPr>
        <w:t xml:space="preserve"> 32</w:t>
      </w:r>
      <w:r w:rsidR="00767E63">
        <w:rPr>
          <w:rFonts w:ascii="Arial" w:hAnsi="Arial" w:cs="Arial"/>
          <w:noProof/>
          <w:sz w:val="24"/>
          <w:szCs w:val="24"/>
        </w:rPr>
        <w:t>82</w:t>
      </w:r>
    </w:p>
    <w:p w14:paraId="52A215EF" w14:textId="77777777" w:rsidR="009803DD" w:rsidRDefault="009803DD" w:rsidP="00E14F21">
      <w:pPr>
        <w:spacing w:after="0"/>
        <w:rPr>
          <w:rFonts w:ascii="Arial" w:hAnsi="Arial" w:cs="Arial"/>
          <w:noProof/>
          <w:sz w:val="24"/>
          <w:szCs w:val="24"/>
        </w:rPr>
      </w:pPr>
    </w:p>
    <w:p w14:paraId="46AB8F83" w14:textId="113212FC" w:rsidR="000A02BD" w:rsidRPr="00560C01" w:rsidRDefault="000A02BD" w:rsidP="000A02BD">
      <w:pPr>
        <w:rPr>
          <w:rFonts w:ascii="Arial" w:hAnsi="Arial" w:cs="Arial"/>
          <w:b/>
          <w:bCs/>
          <w:noProof/>
          <w:sz w:val="28"/>
          <w:szCs w:val="28"/>
        </w:rPr>
      </w:pPr>
      <w:r w:rsidRPr="00560C01">
        <w:rPr>
          <w:rFonts w:ascii="Arial" w:hAnsi="Arial" w:cs="Arial"/>
          <w:b/>
          <w:bCs/>
          <w:noProof/>
          <w:sz w:val="28"/>
          <w:szCs w:val="28"/>
        </w:rPr>
        <w:t xml:space="preserve">Welcome to our Lunchtime Learning Sessions for Line Managers. </w:t>
      </w:r>
    </w:p>
    <w:p w14:paraId="3EAD8069" w14:textId="1E19D568" w:rsidR="000A02BD" w:rsidRPr="000A02BD" w:rsidRDefault="000A02BD" w:rsidP="000A02BD">
      <w:pPr>
        <w:rPr>
          <w:rFonts w:ascii="Arial" w:hAnsi="Arial" w:cs="Arial"/>
          <w:noProof/>
          <w:sz w:val="24"/>
          <w:szCs w:val="24"/>
        </w:rPr>
      </w:pPr>
      <w:r w:rsidRPr="000A02BD">
        <w:rPr>
          <w:rFonts w:ascii="Arial" w:hAnsi="Arial" w:cs="Arial"/>
          <w:noProof/>
          <w:sz w:val="24"/>
          <w:szCs w:val="24"/>
        </w:rPr>
        <w:t>Over five weeks, these sessions will equip our</w:t>
      </w:r>
      <w:r w:rsidR="00FD0002">
        <w:rPr>
          <w:rFonts w:ascii="Arial" w:hAnsi="Arial" w:cs="Arial"/>
          <w:noProof/>
          <w:sz w:val="24"/>
          <w:szCs w:val="24"/>
        </w:rPr>
        <w:t xml:space="preserve"> manufacturing team Line</w:t>
      </w:r>
      <w:r w:rsidRPr="000A02BD">
        <w:rPr>
          <w:rFonts w:ascii="Arial" w:hAnsi="Arial" w:cs="Arial"/>
          <w:noProof/>
          <w:sz w:val="24"/>
          <w:szCs w:val="24"/>
        </w:rPr>
        <w:t xml:space="preserve"> </w:t>
      </w:r>
      <w:r w:rsidR="00FD0002">
        <w:rPr>
          <w:rFonts w:ascii="Arial" w:hAnsi="Arial" w:cs="Arial"/>
          <w:noProof/>
          <w:sz w:val="24"/>
          <w:szCs w:val="24"/>
        </w:rPr>
        <w:t>M</w:t>
      </w:r>
      <w:r w:rsidRPr="000A02BD">
        <w:rPr>
          <w:rFonts w:ascii="Arial" w:hAnsi="Arial" w:cs="Arial"/>
          <w:noProof/>
          <w:sz w:val="24"/>
          <w:szCs w:val="24"/>
        </w:rPr>
        <w:t xml:space="preserve">anagers with skills to lead high-performing teams. Attendance is encouraged but not mandatory. </w:t>
      </w:r>
    </w:p>
    <w:p w14:paraId="21242499" w14:textId="449298AD"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Sessions, each lasting </w:t>
      </w:r>
      <w:r w:rsidR="00641239" w:rsidRPr="0062406C">
        <w:rPr>
          <w:rFonts w:ascii="Arial" w:hAnsi="Arial" w:cs="Arial"/>
          <w:noProof/>
          <w:sz w:val="24"/>
          <w:szCs w:val="24"/>
        </w:rPr>
        <w:t xml:space="preserve">1 </w:t>
      </w:r>
      <w:r w:rsidRPr="000A02BD">
        <w:rPr>
          <w:rFonts w:ascii="Arial" w:hAnsi="Arial" w:cs="Arial"/>
          <w:noProof/>
          <w:sz w:val="24"/>
          <w:szCs w:val="24"/>
        </w:rPr>
        <w:t>hour, will be held weekly on a Wednesday in person during lunchtime in the conference room.</w:t>
      </w:r>
      <w:r w:rsidR="00192912">
        <w:rPr>
          <w:rFonts w:ascii="Arial" w:hAnsi="Arial" w:cs="Arial"/>
          <w:noProof/>
          <w:sz w:val="24"/>
          <w:szCs w:val="24"/>
        </w:rPr>
        <w:t xml:space="preserve"> </w:t>
      </w:r>
      <w:r w:rsidR="00774235">
        <w:rPr>
          <w:rFonts w:ascii="Arial" w:hAnsi="Arial" w:cs="Arial"/>
          <w:noProof/>
          <w:sz w:val="24"/>
          <w:szCs w:val="24"/>
        </w:rPr>
        <w:t>Refreshments</w:t>
      </w:r>
      <w:r w:rsidR="00192912">
        <w:rPr>
          <w:rFonts w:ascii="Arial" w:hAnsi="Arial" w:cs="Arial"/>
          <w:noProof/>
          <w:sz w:val="24"/>
          <w:szCs w:val="24"/>
        </w:rPr>
        <w:t xml:space="preserve"> will be provided.</w:t>
      </w:r>
      <w:r w:rsidRPr="000A02BD">
        <w:rPr>
          <w:rFonts w:ascii="Arial" w:hAnsi="Arial" w:cs="Arial"/>
          <w:noProof/>
          <w:sz w:val="24"/>
          <w:szCs w:val="24"/>
        </w:rPr>
        <w:t xml:space="preserve"> Topics include:</w:t>
      </w:r>
    </w:p>
    <w:p w14:paraId="029CBD01" w14:textId="05D10807"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Week 1 - </w:t>
      </w:r>
      <w:bookmarkStart w:id="0" w:name="_Hlk165966462"/>
      <w:r w:rsidRPr="000A02BD">
        <w:rPr>
          <w:rFonts w:ascii="Arial" w:hAnsi="Arial" w:cs="Arial"/>
          <w:noProof/>
          <w:sz w:val="24"/>
          <w:szCs w:val="24"/>
        </w:rPr>
        <w:t xml:space="preserve">The </w:t>
      </w:r>
      <w:r w:rsidR="00774235">
        <w:rPr>
          <w:rFonts w:ascii="Arial" w:hAnsi="Arial" w:cs="Arial"/>
          <w:noProof/>
          <w:sz w:val="24"/>
          <w:szCs w:val="24"/>
        </w:rPr>
        <w:t>C</w:t>
      </w:r>
      <w:r w:rsidRPr="000A02BD">
        <w:rPr>
          <w:rFonts w:ascii="Arial" w:hAnsi="Arial" w:cs="Arial"/>
          <w:noProof/>
          <w:sz w:val="24"/>
          <w:szCs w:val="24"/>
        </w:rPr>
        <w:t xml:space="preserve">rucial </w:t>
      </w:r>
      <w:r w:rsidR="00774235">
        <w:rPr>
          <w:rFonts w:ascii="Arial" w:hAnsi="Arial" w:cs="Arial"/>
          <w:noProof/>
          <w:sz w:val="24"/>
          <w:szCs w:val="24"/>
        </w:rPr>
        <w:t>R</w:t>
      </w:r>
      <w:r w:rsidRPr="000A02BD">
        <w:rPr>
          <w:rFonts w:ascii="Arial" w:hAnsi="Arial" w:cs="Arial"/>
          <w:noProof/>
          <w:sz w:val="24"/>
          <w:szCs w:val="24"/>
        </w:rPr>
        <w:t xml:space="preserve">ole of </w:t>
      </w:r>
      <w:r w:rsidR="00774235">
        <w:rPr>
          <w:rFonts w:ascii="Arial" w:hAnsi="Arial" w:cs="Arial"/>
          <w:noProof/>
          <w:sz w:val="24"/>
          <w:szCs w:val="24"/>
        </w:rPr>
        <w:t>L</w:t>
      </w:r>
      <w:r w:rsidRPr="000A02BD">
        <w:rPr>
          <w:rFonts w:ascii="Arial" w:hAnsi="Arial" w:cs="Arial"/>
          <w:noProof/>
          <w:sz w:val="24"/>
          <w:szCs w:val="24"/>
        </w:rPr>
        <w:t xml:space="preserve">ine </w:t>
      </w:r>
      <w:r w:rsidR="00774235">
        <w:rPr>
          <w:rFonts w:ascii="Arial" w:hAnsi="Arial" w:cs="Arial"/>
          <w:noProof/>
          <w:sz w:val="24"/>
          <w:szCs w:val="24"/>
        </w:rPr>
        <w:t>M</w:t>
      </w:r>
      <w:r w:rsidRPr="000A02BD">
        <w:rPr>
          <w:rFonts w:ascii="Arial" w:hAnsi="Arial" w:cs="Arial"/>
          <w:noProof/>
          <w:sz w:val="24"/>
          <w:szCs w:val="24"/>
        </w:rPr>
        <w:t xml:space="preserve">anagers in </w:t>
      </w:r>
      <w:r w:rsidR="00774235">
        <w:rPr>
          <w:rFonts w:ascii="Arial" w:hAnsi="Arial" w:cs="Arial"/>
          <w:noProof/>
          <w:sz w:val="24"/>
          <w:szCs w:val="24"/>
        </w:rPr>
        <w:t>I</w:t>
      </w:r>
      <w:r w:rsidRPr="000A02BD">
        <w:rPr>
          <w:rFonts w:ascii="Arial" w:hAnsi="Arial" w:cs="Arial"/>
          <w:noProof/>
          <w:sz w:val="24"/>
          <w:szCs w:val="24"/>
        </w:rPr>
        <w:t xml:space="preserve">nfluencing </w:t>
      </w:r>
      <w:r w:rsidR="00774235">
        <w:rPr>
          <w:rFonts w:ascii="Arial" w:hAnsi="Arial" w:cs="Arial"/>
          <w:noProof/>
          <w:sz w:val="24"/>
          <w:szCs w:val="24"/>
        </w:rPr>
        <w:t>P</w:t>
      </w:r>
      <w:r w:rsidRPr="000A02BD">
        <w:rPr>
          <w:rFonts w:ascii="Arial" w:hAnsi="Arial" w:cs="Arial"/>
          <w:noProof/>
          <w:sz w:val="24"/>
          <w:szCs w:val="24"/>
        </w:rPr>
        <w:t>erformance</w:t>
      </w:r>
      <w:bookmarkEnd w:id="0"/>
    </w:p>
    <w:p w14:paraId="520B8469" w14:textId="795BE032"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Week 2 - Leading </w:t>
      </w:r>
      <w:r w:rsidR="00774235">
        <w:rPr>
          <w:rFonts w:ascii="Arial" w:hAnsi="Arial" w:cs="Arial"/>
          <w:noProof/>
          <w:sz w:val="24"/>
          <w:szCs w:val="24"/>
        </w:rPr>
        <w:t>E</w:t>
      </w:r>
      <w:r w:rsidRPr="000A02BD">
        <w:rPr>
          <w:rFonts w:ascii="Arial" w:hAnsi="Arial" w:cs="Arial"/>
          <w:noProof/>
          <w:sz w:val="24"/>
          <w:szCs w:val="24"/>
        </w:rPr>
        <w:t xml:space="preserve">ffective </w:t>
      </w:r>
      <w:r w:rsidR="00774235">
        <w:rPr>
          <w:rFonts w:ascii="Arial" w:hAnsi="Arial" w:cs="Arial"/>
          <w:noProof/>
          <w:sz w:val="24"/>
          <w:szCs w:val="24"/>
        </w:rPr>
        <w:t>T</w:t>
      </w:r>
      <w:r w:rsidRPr="000A02BD">
        <w:rPr>
          <w:rFonts w:ascii="Arial" w:hAnsi="Arial" w:cs="Arial"/>
          <w:noProof/>
          <w:sz w:val="24"/>
          <w:szCs w:val="24"/>
        </w:rPr>
        <w:t xml:space="preserve">eams: </w:t>
      </w:r>
      <w:r w:rsidR="00774235">
        <w:rPr>
          <w:rFonts w:ascii="Arial" w:hAnsi="Arial" w:cs="Arial"/>
          <w:noProof/>
          <w:sz w:val="24"/>
          <w:szCs w:val="24"/>
        </w:rPr>
        <w:t>E</w:t>
      </w:r>
      <w:r w:rsidRPr="000A02BD">
        <w:rPr>
          <w:rFonts w:ascii="Arial" w:hAnsi="Arial" w:cs="Arial"/>
          <w:noProof/>
          <w:sz w:val="24"/>
          <w:szCs w:val="24"/>
        </w:rPr>
        <w:t xml:space="preserve">vidence and </w:t>
      </w:r>
      <w:r w:rsidR="00774235">
        <w:rPr>
          <w:rFonts w:ascii="Arial" w:hAnsi="Arial" w:cs="Arial"/>
          <w:noProof/>
          <w:sz w:val="24"/>
          <w:szCs w:val="24"/>
        </w:rPr>
        <w:t>P</w:t>
      </w:r>
      <w:r w:rsidRPr="000A02BD">
        <w:rPr>
          <w:rFonts w:ascii="Arial" w:hAnsi="Arial" w:cs="Arial"/>
          <w:noProof/>
          <w:sz w:val="24"/>
          <w:szCs w:val="24"/>
        </w:rPr>
        <w:t>ractice.</w:t>
      </w:r>
    </w:p>
    <w:p w14:paraId="1EE3A111" w14:textId="4DBC1F46"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Week 3 - Strategies for </w:t>
      </w:r>
      <w:r w:rsidR="00774235">
        <w:rPr>
          <w:rFonts w:ascii="Arial" w:hAnsi="Arial" w:cs="Arial"/>
          <w:noProof/>
          <w:sz w:val="24"/>
          <w:szCs w:val="24"/>
        </w:rPr>
        <w:t>E</w:t>
      </w:r>
      <w:r w:rsidRPr="000A02BD">
        <w:rPr>
          <w:rFonts w:ascii="Arial" w:hAnsi="Arial" w:cs="Arial"/>
          <w:noProof/>
          <w:sz w:val="24"/>
          <w:szCs w:val="24"/>
        </w:rPr>
        <w:t xml:space="preserve">mployee </w:t>
      </w:r>
      <w:r w:rsidR="00774235">
        <w:rPr>
          <w:rFonts w:ascii="Arial" w:hAnsi="Arial" w:cs="Arial"/>
          <w:noProof/>
          <w:sz w:val="24"/>
          <w:szCs w:val="24"/>
        </w:rPr>
        <w:t>R</w:t>
      </w:r>
      <w:r w:rsidRPr="000A02BD">
        <w:rPr>
          <w:rFonts w:ascii="Arial" w:hAnsi="Arial" w:cs="Arial"/>
          <w:noProof/>
          <w:sz w:val="24"/>
          <w:szCs w:val="24"/>
        </w:rPr>
        <w:t>etention.</w:t>
      </w:r>
    </w:p>
    <w:p w14:paraId="1DA6C964" w14:textId="0D7EDBBA"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Week 4-   Approaches to </w:t>
      </w:r>
      <w:r w:rsidR="00774235">
        <w:rPr>
          <w:rFonts w:ascii="Arial" w:hAnsi="Arial" w:cs="Arial"/>
          <w:noProof/>
          <w:sz w:val="24"/>
          <w:szCs w:val="24"/>
        </w:rPr>
        <w:t>M</w:t>
      </w:r>
      <w:r w:rsidRPr="000A02BD">
        <w:rPr>
          <w:rFonts w:ascii="Arial" w:hAnsi="Arial" w:cs="Arial"/>
          <w:noProof/>
          <w:sz w:val="24"/>
          <w:szCs w:val="24"/>
        </w:rPr>
        <w:t xml:space="preserve">anaging </w:t>
      </w:r>
      <w:r w:rsidR="00774235">
        <w:rPr>
          <w:rFonts w:ascii="Arial" w:hAnsi="Arial" w:cs="Arial"/>
          <w:noProof/>
          <w:sz w:val="24"/>
          <w:szCs w:val="24"/>
        </w:rPr>
        <w:t>C</w:t>
      </w:r>
      <w:r w:rsidRPr="000A02BD">
        <w:rPr>
          <w:rFonts w:ascii="Arial" w:hAnsi="Arial" w:cs="Arial"/>
          <w:noProof/>
          <w:sz w:val="24"/>
          <w:szCs w:val="24"/>
        </w:rPr>
        <w:t>apability.</w:t>
      </w:r>
    </w:p>
    <w:p w14:paraId="75614868" w14:textId="4396B7C3" w:rsidR="000A02BD" w:rsidRPr="00991E9F" w:rsidRDefault="000A02BD" w:rsidP="00991E9F">
      <w:pPr>
        <w:rPr>
          <w:rFonts w:ascii="Arial" w:hAnsi="Arial" w:cs="Arial"/>
          <w:noProof/>
          <w:sz w:val="24"/>
          <w:szCs w:val="24"/>
        </w:rPr>
      </w:pPr>
      <w:r w:rsidRPr="000A02BD">
        <w:rPr>
          <w:rFonts w:ascii="Arial" w:hAnsi="Arial" w:cs="Arial"/>
          <w:noProof/>
          <w:sz w:val="24"/>
          <w:szCs w:val="24"/>
        </w:rPr>
        <w:t xml:space="preserve">Week 5 - The </w:t>
      </w:r>
      <w:r w:rsidR="00774235">
        <w:rPr>
          <w:rFonts w:ascii="Arial" w:hAnsi="Arial" w:cs="Arial"/>
          <w:noProof/>
          <w:sz w:val="24"/>
          <w:szCs w:val="24"/>
        </w:rPr>
        <w:t>U</w:t>
      </w:r>
      <w:r w:rsidRPr="000A02BD">
        <w:rPr>
          <w:rFonts w:ascii="Arial" w:hAnsi="Arial" w:cs="Arial"/>
          <w:noProof/>
          <w:sz w:val="24"/>
          <w:szCs w:val="24"/>
        </w:rPr>
        <w:t xml:space="preserve">se of </w:t>
      </w:r>
      <w:r w:rsidR="00774235">
        <w:rPr>
          <w:rFonts w:ascii="Arial" w:hAnsi="Arial" w:cs="Arial"/>
          <w:noProof/>
          <w:sz w:val="24"/>
          <w:szCs w:val="24"/>
        </w:rPr>
        <w:t>C</w:t>
      </w:r>
      <w:r w:rsidRPr="000A02BD">
        <w:rPr>
          <w:rFonts w:ascii="Arial" w:hAnsi="Arial" w:cs="Arial"/>
          <w:noProof/>
          <w:sz w:val="24"/>
          <w:szCs w:val="24"/>
        </w:rPr>
        <w:t xml:space="preserve">oaching and </w:t>
      </w:r>
      <w:r w:rsidR="00774235">
        <w:rPr>
          <w:rFonts w:ascii="Arial" w:hAnsi="Arial" w:cs="Arial"/>
          <w:noProof/>
          <w:sz w:val="24"/>
          <w:szCs w:val="24"/>
        </w:rPr>
        <w:t>M</w:t>
      </w:r>
      <w:r w:rsidRPr="000A02BD">
        <w:rPr>
          <w:rFonts w:ascii="Arial" w:hAnsi="Arial" w:cs="Arial"/>
          <w:noProof/>
          <w:sz w:val="24"/>
          <w:szCs w:val="24"/>
        </w:rPr>
        <w:t>entoring in assisting performance.</w:t>
      </w:r>
    </w:p>
    <w:tbl>
      <w:tblPr>
        <w:tblStyle w:val="TableGrid"/>
        <w:tblW w:w="9209" w:type="dxa"/>
        <w:tblLook w:val="04A0" w:firstRow="1" w:lastRow="0" w:firstColumn="1" w:lastColumn="0" w:noHBand="0" w:noVBand="1"/>
      </w:tblPr>
      <w:tblGrid>
        <w:gridCol w:w="8500"/>
        <w:gridCol w:w="709"/>
      </w:tblGrid>
      <w:tr w:rsidR="00C33E66" w14:paraId="7FB338F6" w14:textId="77777777" w:rsidTr="009803DD">
        <w:tc>
          <w:tcPr>
            <w:tcW w:w="8500" w:type="dxa"/>
          </w:tcPr>
          <w:p w14:paraId="704590A5" w14:textId="31D3BB63" w:rsidR="006D7F59" w:rsidRPr="006D7F59" w:rsidRDefault="006D7F59" w:rsidP="006D7F59">
            <w:pPr>
              <w:rPr>
                <w:rFonts w:ascii="Arial" w:hAnsi="Arial" w:cs="Arial"/>
                <w:noProof/>
                <w:sz w:val="24"/>
                <w:szCs w:val="24"/>
              </w:rPr>
            </w:pPr>
            <w:r w:rsidRPr="006D7F59">
              <w:rPr>
                <w:rFonts w:ascii="Arial" w:hAnsi="Arial" w:cs="Arial"/>
                <w:noProof/>
                <w:sz w:val="24"/>
                <w:szCs w:val="24"/>
              </w:rPr>
              <w:t>1 - The Crucial Role of Line Managers in Influencing Performance</w:t>
            </w:r>
          </w:p>
          <w:p w14:paraId="7E8FDBA3" w14:textId="37CAFD08" w:rsidR="00C33E66" w:rsidRDefault="00C33E66" w:rsidP="00391259">
            <w:pPr>
              <w:jc w:val="center"/>
              <w:rPr>
                <w:rFonts w:ascii="Arial" w:hAnsi="Arial" w:cs="Arial"/>
                <w:b/>
                <w:bCs/>
                <w:noProof/>
                <w:sz w:val="24"/>
                <w:szCs w:val="24"/>
              </w:rPr>
            </w:pPr>
          </w:p>
        </w:tc>
        <w:tc>
          <w:tcPr>
            <w:tcW w:w="709" w:type="dxa"/>
          </w:tcPr>
          <w:p w14:paraId="6FEA0448" w14:textId="78A32E9A" w:rsidR="00C33E66" w:rsidRDefault="009803DD" w:rsidP="00391259">
            <w:pPr>
              <w:jc w:val="center"/>
              <w:rPr>
                <w:rFonts w:ascii="Arial" w:hAnsi="Arial" w:cs="Arial"/>
                <w:b/>
                <w:bCs/>
                <w:noProof/>
                <w:sz w:val="24"/>
                <w:szCs w:val="24"/>
              </w:rPr>
            </w:pPr>
            <w:r>
              <w:rPr>
                <w:rFonts w:ascii="Arial" w:hAnsi="Arial" w:cs="Arial"/>
                <w:b/>
                <w:bCs/>
                <w:noProof/>
                <w:sz w:val="24"/>
                <w:szCs w:val="24"/>
              </w:rPr>
              <w:t>p.2</w:t>
            </w:r>
          </w:p>
        </w:tc>
      </w:tr>
      <w:tr w:rsidR="00C33E66" w14:paraId="140C0E90" w14:textId="77777777" w:rsidTr="009803DD">
        <w:tc>
          <w:tcPr>
            <w:tcW w:w="8500" w:type="dxa"/>
          </w:tcPr>
          <w:p w14:paraId="5CE156F4" w14:textId="22C88631" w:rsidR="006D7F59" w:rsidRPr="000A02BD" w:rsidRDefault="006D7F59" w:rsidP="006D7F59">
            <w:pPr>
              <w:rPr>
                <w:rFonts w:ascii="Arial" w:hAnsi="Arial" w:cs="Arial"/>
                <w:noProof/>
                <w:sz w:val="24"/>
                <w:szCs w:val="24"/>
              </w:rPr>
            </w:pPr>
            <w:r w:rsidRPr="000A02BD">
              <w:rPr>
                <w:rFonts w:ascii="Arial" w:hAnsi="Arial" w:cs="Arial"/>
                <w:noProof/>
                <w:sz w:val="24"/>
                <w:szCs w:val="24"/>
              </w:rPr>
              <w:t xml:space="preserve">2 - Leading </w:t>
            </w:r>
            <w:r>
              <w:rPr>
                <w:rFonts w:ascii="Arial" w:hAnsi="Arial" w:cs="Arial"/>
                <w:noProof/>
                <w:sz w:val="24"/>
                <w:szCs w:val="24"/>
              </w:rPr>
              <w:t>E</w:t>
            </w:r>
            <w:r w:rsidRPr="000A02BD">
              <w:rPr>
                <w:rFonts w:ascii="Arial" w:hAnsi="Arial" w:cs="Arial"/>
                <w:noProof/>
                <w:sz w:val="24"/>
                <w:szCs w:val="24"/>
              </w:rPr>
              <w:t xml:space="preserve">ffective </w:t>
            </w:r>
            <w:r>
              <w:rPr>
                <w:rFonts w:ascii="Arial" w:hAnsi="Arial" w:cs="Arial"/>
                <w:noProof/>
                <w:sz w:val="24"/>
                <w:szCs w:val="24"/>
              </w:rPr>
              <w:t>T</w:t>
            </w:r>
            <w:r w:rsidRPr="000A02BD">
              <w:rPr>
                <w:rFonts w:ascii="Arial" w:hAnsi="Arial" w:cs="Arial"/>
                <w:noProof/>
                <w:sz w:val="24"/>
                <w:szCs w:val="24"/>
              </w:rPr>
              <w:t xml:space="preserve">eams: </w:t>
            </w:r>
            <w:r>
              <w:rPr>
                <w:rFonts w:ascii="Arial" w:hAnsi="Arial" w:cs="Arial"/>
                <w:noProof/>
                <w:sz w:val="24"/>
                <w:szCs w:val="24"/>
              </w:rPr>
              <w:t>E</w:t>
            </w:r>
            <w:r w:rsidRPr="000A02BD">
              <w:rPr>
                <w:rFonts w:ascii="Arial" w:hAnsi="Arial" w:cs="Arial"/>
                <w:noProof/>
                <w:sz w:val="24"/>
                <w:szCs w:val="24"/>
              </w:rPr>
              <w:t xml:space="preserve">vidence and </w:t>
            </w:r>
            <w:r>
              <w:rPr>
                <w:rFonts w:ascii="Arial" w:hAnsi="Arial" w:cs="Arial"/>
                <w:noProof/>
                <w:sz w:val="24"/>
                <w:szCs w:val="24"/>
              </w:rPr>
              <w:t>P</w:t>
            </w:r>
            <w:r w:rsidRPr="000A02BD">
              <w:rPr>
                <w:rFonts w:ascii="Arial" w:hAnsi="Arial" w:cs="Arial"/>
                <w:noProof/>
                <w:sz w:val="24"/>
                <w:szCs w:val="24"/>
              </w:rPr>
              <w:t>ractice.</w:t>
            </w:r>
          </w:p>
          <w:p w14:paraId="199D2A7C" w14:textId="77777777" w:rsidR="00C33E66" w:rsidRDefault="00C33E66" w:rsidP="00391259">
            <w:pPr>
              <w:jc w:val="center"/>
              <w:rPr>
                <w:rFonts w:ascii="Arial" w:hAnsi="Arial" w:cs="Arial"/>
                <w:b/>
                <w:bCs/>
                <w:noProof/>
                <w:sz w:val="24"/>
                <w:szCs w:val="24"/>
              </w:rPr>
            </w:pPr>
          </w:p>
        </w:tc>
        <w:tc>
          <w:tcPr>
            <w:tcW w:w="709" w:type="dxa"/>
          </w:tcPr>
          <w:p w14:paraId="3D7386ED" w14:textId="54D08A69" w:rsidR="00C33E66" w:rsidRDefault="009803DD" w:rsidP="00391259">
            <w:pPr>
              <w:jc w:val="center"/>
              <w:rPr>
                <w:rFonts w:ascii="Arial" w:hAnsi="Arial" w:cs="Arial"/>
                <w:b/>
                <w:bCs/>
                <w:noProof/>
                <w:sz w:val="24"/>
                <w:szCs w:val="24"/>
              </w:rPr>
            </w:pPr>
            <w:r>
              <w:rPr>
                <w:rFonts w:ascii="Arial" w:hAnsi="Arial" w:cs="Arial"/>
                <w:b/>
                <w:bCs/>
                <w:noProof/>
                <w:sz w:val="24"/>
                <w:szCs w:val="24"/>
              </w:rPr>
              <w:t>p.11</w:t>
            </w:r>
          </w:p>
        </w:tc>
      </w:tr>
      <w:tr w:rsidR="00C33E66" w14:paraId="2DFBEE63" w14:textId="77777777" w:rsidTr="009803DD">
        <w:tc>
          <w:tcPr>
            <w:tcW w:w="8500" w:type="dxa"/>
          </w:tcPr>
          <w:p w14:paraId="29A8F615" w14:textId="01D0D0FF" w:rsidR="006D7F59" w:rsidRPr="000A02BD" w:rsidRDefault="006D7F59" w:rsidP="006D7F59">
            <w:pPr>
              <w:rPr>
                <w:rFonts w:ascii="Arial" w:hAnsi="Arial" w:cs="Arial"/>
                <w:noProof/>
                <w:sz w:val="24"/>
                <w:szCs w:val="24"/>
              </w:rPr>
            </w:pPr>
            <w:r w:rsidRPr="000A02BD">
              <w:rPr>
                <w:rFonts w:ascii="Arial" w:hAnsi="Arial" w:cs="Arial"/>
                <w:noProof/>
                <w:sz w:val="24"/>
                <w:szCs w:val="24"/>
              </w:rPr>
              <w:t xml:space="preserve">3 - Strategies for </w:t>
            </w:r>
            <w:r>
              <w:rPr>
                <w:rFonts w:ascii="Arial" w:hAnsi="Arial" w:cs="Arial"/>
                <w:noProof/>
                <w:sz w:val="24"/>
                <w:szCs w:val="24"/>
              </w:rPr>
              <w:t>E</w:t>
            </w:r>
            <w:r w:rsidRPr="000A02BD">
              <w:rPr>
                <w:rFonts w:ascii="Arial" w:hAnsi="Arial" w:cs="Arial"/>
                <w:noProof/>
                <w:sz w:val="24"/>
                <w:szCs w:val="24"/>
              </w:rPr>
              <w:t xml:space="preserve">mployee </w:t>
            </w:r>
            <w:r>
              <w:rPr>
                <w:rFonts w:ascii="Arial" w:hAnsi="Arial" w:cs="Arial"/>
                <w:noProof/>
                <w:sz w:val="24"/>
                <w:szCs w:val="24"/>
              </w:rPr>
              <w:t>R</w:t>
            </w:r>
            <w:r w:rsidRPr="000A02BD">
              <w:rPr>
                <w:rFonts w:ascii="Arial" w:hAnsi="Arial" w:cs="Arial"/>
                <w:noProof/>
                <w:sz w:val="24"/>
                <w:szCs w:val="24"/>
              </w:rPr>
              <w:t>etention.</w:t>
            </w:r>
          </w:p>
          <w:p w14:paraId="2D976356" w14:textId="77777777" w:rsidR="00C33E66" w:rsidRDefault="00C33E66" w:rsidP="00391259">
            <w:pPr>
              <w:jc w:val="center"/>
              <w:rPr>
                <w:rFonts w:ascii="Arial" w:hAnsi="Arial" w:cs="Arial"/>
                <w:b/>
                <w:bCs/>
                <w:noProof/>
                <w:sz w:val="24"/>
                <w:szCs w:val="24"/>
              </w:rPr>
            </w:pPr>
          </w:p>
        </w:tc>
        <w:tc>
          <w:tcPr>
            <w:tcW w:w="709" w:type="dxa"/>
          </w:tcPr>
          <w:p w14:paraId="23CA967D" w14:textId="38311A9F" w:rsidR="00C33E66" w:rsidRDefault="009803DD" w:rsidP="00391259">
            <w:pPr>
              <w:jc w:val="center"/>
              <w:rPr>
                <w:rFonts w:ascii="Arial" w:hAnsi="Arial" w:cs="Arial"/>
                <w:b/>
                <w:bCs/>
                <w:noProof/>
                <w:sz w:val="24"/>
                <w:szCs w:val="24"/>
              </w:rPr>
            </w:pPr>
            <w:r>
              <w:rPr>
                <w:rFonts w:ascii="Arial" w:hAnsi="Arial" w:cs="Arial"/>
                <w:b/>
                <w:bCs/>
                <w:noProof/>
                <w:sz w:val="24"/>
                <w:szCs w:val="24"/>
              </w:rPr>
              <w:t>p.19</w:t>
            </w:r>
          </w:p>
        </w:tc>
      </w:tr>
      <w:tr w:rsidR="00C33E66" w14:paraId="32397817" w14:textId="77777777" w:rsidTr="009803DD">
        <w:tc>
          <w:tcPr>
            <w:tcW w:w="8500" w:type="dxa"/>
          </w:tcPr>
          <w:p w14:paraId="199F4D7D" w14:textId="42EE7189" w:rsidR="006D7F59" w:rsidRPr="000A02BD" w:rsidRDefault="006D7F59" w:rsidP="006D7F59">
            <w:pPr>
              <w:rPr>
                <w:rFonts w:ascii="Arial" w:hAnsi="Arial" w:cs="Arial"/>
                <w:noProof/>
                <w:sz w:val="24"/>
                <w:szCs w:val="24"/>
              </w:rPr>
            </w:pPr>
            <w:r w:rsidRPr="000A02BD">
              <w:rPr>
                <w:rFonts w:ascii="Arial" w:hAnsi="Arial" w:cs="Arial"/>
                <w:noProof/>
                <w:sz w:val="24"/>
                <w:szCs w:val="24"/>
              </w:rPr>
              <w:t xml:space="preserve">4-   Approaches to </w:t>
            </w:r>
            <w:r>
              <w:rPr>
                <w:rFonts w:ascii="Arial" w:hAnsi="Arial" w:cs="Arial"/>
                <w:noProof/>
                <w:sz w:val="24"/>
                <w:szCs w:val="24"/>
              </w:rPr>
              <w:t>M</w:t>
            </w:r>
            <w:r w:rsidRPr="000A02BD">
              <w:rPr>
                <w:rFonts w:ascii="Arial" w:hAnsi="Arial" w:cs="Arial"/>
                <w:noProof/>
                <w:sz w:val="24"/>
                <w:szCs w:val="24"/>
              </w:rPr>
              <w:t xml:space="preserve">anaging </w:t>
            </w:r>
            <w:r>
              <w:rPr>
                <w:rFonts w:ascii="Arial" w:hAnsi="Arial" w:cs="Arial"/>
                <w:noProof/>
                <w:sz w:val="24"/>
                <w:szCs w:val="24"/>
              </w:rPr>
              <w:t>C</w:t>
            </w:r>
            <w:r w:rsidRPr="000A02BD">
              <w:rPr>
                <w:rFonts w:ascii="Arial" w:hAnsi="Arial" w:cs="Arial"/>
                <w:noProof/>
                <w:sz w:val="24"/>
                <w:szCs w:val="24"/>
              </w:rPr>
              <w:t>apability.</w:t>
            </w:r>
          </w:p>
          <w:p w14:paraId="34F50F8D" w14:textId="77777777" w:rsidR="00C33E66" w:rsidRDefault="00C33E66" w:rsidP="00991E9F">
            <w:pPr>
              <w:rPr>
                <w:rFonts w:ascii="Arial" w:hAnsi="Arial" w:cs="Arial"/>
                <w:b/>
                <w:bCs/>
                <w:noProof/>
                <w:sz w:val="24"/>
                <w:szCs w:val="24"/>
              </w:rPr>
            </w:pPr>
          </w:p>
        </w:tc>
        <w:tc>
          <w:tcPr>
            <w:tcW w:w="709" w:type="dxa"/>
          </w:tcPr>
          <w:p w14:paraId="386267EB" w14:textId="2E2C0563" w:rsidR="00C33E66" w:rsidRDefault="009803DD" w:rsidP="00391259">
            <w:pPr>
              <w:jc w:val="center"/>
              <w:rPr>
                <w:rFonts w:ascii="Arial" w:hAnsi="Arial" w:cs="Arial"/>
                <w:b/>
                <w:bCs/>
                <w:noProof/>
                <w:sz w:val="24"/>
                <w:szCs w:val="24"/>
              </w:rPr>
            </w:pPr>
            <w:r>
              <w:rPr>
                <w:rFonts w:ascii="Arial" w:hAnsi="Arial" w:cs="Arial"/>
                <w:b/>
                <w:bCs/>
                <w:noProof/>
                <w:sz w:val="24"/>
                <w:szCs w:val="24"/>
              </w:rPr>
              <w:t>p.25</w:t>
            </w:r>
          </w:p>
        </w:tc>
      </w:tr>
      <w:tr w:rsidR="00C33E66" w14:paraId="6D739D80" w14:textId="77777777" w:rsidTr="009803DD">
        <w:trPr>
          <w:trHeight w:val="132"/>
        </w:trPr>
        <w:tc>
          <w:tcPr>
            <w:tcW w:w="8500" w:type="dxa"/>
          </w:tcPr>
          <w:p w14:paraId="354E7DFF" w14:textId="50865B04" w:rsidR="00991E9F" w:rsidRDefault="00991E9F" w:rsidP="00991E9F">
            <w:pPr>
              <w:rPr>
                <w:rFonts w:ascii="Arial" w:hAnsi="Arial" w:cs="Arial"/>
                <w:noProof/>
                <w:sz w:val="24"/>
                <w:szCs w:val="24"/>
              </w:rPr>
            </w:pPr>
            <w:r w:rsidRPr="000A02BD">
              <w:rPr>
                <w:rFonts w:ascii="Arial" w:hAnsi="Arial" w:cs="Arial"/>
                <w:noProof/>
                <w:sz w:val="24"/>
                <w:szCs w:val="24"/>
              </w:rPr>
              <w:t xml:space="preserve">5 - The </w:t>
            </w:r>
            <w:r>
              <w:rPr>
                <w:rFonts w:ascii="Arial" w:hAnsi="Arial" w:cs="Arial"/>
                <w:noProof/>
                <w:sz w:val="24"/>
                <w:szCs w:val="24"/>
              </w:rPr>
              <w:t>U</w:t>
            </w:r>
            <w:r w:rsidRPr="000A02BD">
              <w:rPr>
                <w:rFonts w:ascii="Arial" w:hAnsi="Arial" w:cs="Arial"/>
                <w:noProof/>
                <w:sz w:val="24"/>
                <w:szCs w:val="24"/>
              </w:rPr>
              <w:t xml:space="preserve">se of </w:t>
            </w:r>
            <w:r>
              <w:rPr>
                <w:rFonts w:ascii="Arial" w:hAnsi="Arial" w:cs="Arial"/>
                <w:noProof/>
                <w:sz w:val="24"/>
                <w:szCs w:val="24"/>
              </w:rPr>
              <w:t>C</w:t>
            </w:r>
            <w:r w:rsidRPr="000A02BD">
              <w:rPr>
                <w:rFonts w:ascii="Arial" w:hAnsi="Arial" w:cs="Arial"/>
                <w:noProof/>
                <w:sz w:val="24"/>
                <w:szCs w:val="24"/>
              </w:rPr>
              <w:t xml:space="preserve">oaching and </w:t>
            </w:r>
            <w:r>
              <w:rPr>
                <w:rFonts w:ascii="Arial" w:hAnsi="Arial" w:cs="Arial"/>
                <w:noProof/>
                <w:sz w:val="24"/>
                <w:szCs w:val="24"/>
              </w:rPr>
              <w:t>M</w:t>
            </w:r>
            <w:r w:rsidRPr="000A02BD">
              <w:rPr>
                <w:rFonts w:ascii="Arial" w:hAnsi="Arial" w:cs="Arial"/>
                <w:noProof/>
                <w:sz w:val="24"/>
                <w:szCs w:val="24"/>
              </w:rPr>
              <w:t>entoring in assisting performance.</w:t>
            </w:r>
          </w:p>
          <w:p w14:paraId="61C0DC66" w14:textId="50AE6BAE" w:rsidR="00C33E66" w:rsidRDefault="00C33E66" w:rsidP="00391259">
            <w:pPr>
              <w:jc w:val="center"/>
              <w:rPr>
                <w:rFonts w:ascii="Arial" w:hAnsi="Arial" w:cs="Arial"/>
                <w:b/>
                <w:bCs/>
                <w:noProof/>
                <w:sz w:val="24"/>
                <w:szCs w:val="24"/>
              </w:rPr>
            </w:pPr>
          </w:p>
        </w:tc>
        <w:tc>
          <w:tcPr>
            <w:tcW w:w="709" w:type="dxa"/>
          </w:tcPr>
          <w:p w14:paraId="3ED43149" w14:textId="0772FEAE" w:rsidR="00C33E66" w:rsidRDefault="009803DD" w:rsidP="00391259">
            <w:pPr>
              <w:jc w:val="center"/>
              <w:rPr>
                <w:rFonts w:ascii="Arial" w:hAnsi="Arial" w:cs="Arial"/>
                <w:b/>
                <w:bCs/>
                <w:noProof/>
                <w:sz w:val="24"/>
                <w:szCs w:val="24"/>
              </w:rPr>
            </w:pPr>
            <w:r>
              <w:rPr>
                <w:rFonts w:ascii="Arial" w:hAnsi="Arial" w:cs="Arial"/>
                <w:b/>
                <w:bCs/>
                <w:noProof/>
                <w:sz w:val="24"/>
                <w:szCs w:val="24"/>
              </w:rPr>
              <w:t>p.33</w:t>
            </w:r>
          </w:p>
        </w:tc>
      </w:tr>
      <w:tr w:rsidR="00C33E66" w14:paraId="66F4C106" w14:textId="77777777" w:rsidTr="009803DD">
        <w:trPr>
          <w:trHeight w:val="112"/>
        </w:trPr>
        <w:tc>
          <w:tcPr>
            <w:tcW w:w="8500" w:type="dxa"/>
          </w:tcPr>
          <w:p w14:paraId="076E2B7E" w14:textId="4776202F" w:rsidR="00C33E66" w:rsidRPr="00991E9F" w:rsidRDefault="00991E9F" w:rsidP="00991E9F">
            <w:pPr>
              <w:rPr>
                <w:rFonts w:ascii="Arial" w:hAnsi="Arial" w:cs="Arial"/>
                <w:noProof/>
                <w:sz w:val="24"/>
                <w:szCs w:val="24"/>
              </w:rPr>
            </w:pPr>
            <w:r w:rsidRPr="00991E9F">
              <w:rPr>
                <w:rFonts w:ascii="Arial" w:hAnsi="Arial" w:cs="Arial"/>
                <w:noProof/>
                <w:sz w:val="24"/>
                <w:szCs w:val="24"/>
              </w:rPr>
              <w:t>References</w:t>
            </w:r>
          </w:p>
        </w:tc>
        <w:tc>
          <w:tcPr>
            <w:tcW w:w="709" w:type="dxa"/>
          </w:tcPr>
          <w:p w14:paraId="28873B25" w14:textId="7C61D73C" w:rsidR="00C33E66" w:rsidRDefault="009803DD" w:rsidP="00391259">
            <w:pPr>
              <w:jc w:val="center"/>
              <w:rPr>
                <w:rFonts w:ascii="Arial" w:hAnsi="Arial" w:cs="Arial"/>
                <w:b/>
                <w:bCs/>
                <w:noProof/>
                <w:sz w:val="24"/>
                <w:szCs w:val="24"/>
              </w:rPr>
            </w:pPr>
            <w:r>
              <w:rPr>
                <w:rFonts w:ascii="Arial" w:hAnsi="Arial" w:cs="Arial"/>
                <w:b/>
                <w:bCs/>
                <w:noProof/>
                <w:sz w:val="24"/>
                <w:szCs w:val="24"/>
              </w:rPr>
              <w:t>p.40</w:t>
            </w:r>
          </w:p>
        </w:tc>
      </w:tr>
      <w:tr w:rsidR="00C33E66" w14:paraId="26891CE6" w14:textId="77777777" w:rsidTr="009803DD">
        <w:tc>
          <w:tcPr>
            <w:tcW w:w="8500" w:type="dxa"/>
          </w:tcPr>
          <w:p w14:paraId="569DE110" w14:textId="68A4BC72" w:rsidR="00C33E66" w:rsidRPr="00991E9F" w:rsidRDefault="00991E9F" w:rsidP="00991E9F">
            <w:pPr>
              <w:rPr>
                <w:rFonts w:ascii="Arial" w:hAnsi="Arial" w:cs="Arial"/>
                <w:noProof/>
                <w:sz w:val="24"/>
                <w:szCs w:val="24"/>
              </w:rPr>
            </w:pPr>
            <w:r w:rsidRPr="00991E9F">
              <w:rPr>
                <w:rFonts w:ascii="Arial" w:hAnsi="Arial" w:cs="Arial"/>
                <w:noProof/>
                <w:sz w:val="24"/>
                <w:szCs w:val="24"/>
              </w:rPr>
              <w:t>Appendix</w:t>
            </w:r>
          </w:p>
        </w:tc>
        <w:tc>
          <w:tcPr>
            <w:tcW w:w="709" w:type="dxa"/>
          </w:tcPr>
          <w:p w14:paraId="01D01382" w14:textId="7FDE2E43" w:rsidR="00C33E66" w:rsidRDefault="009803DD" w:rsidP="00391259">
            <w:pPr>
              <w:jc w:val="center"/>
              <w:rPr>
                <w:rFonts w:ascii="Arial" w:hAnsi="Arial" w:cs="Arial"/>
                <w:b/>
                <w:bCs/>
                <w:noProof/>
                <w:sz w:val="24"/>
                <w:szCs w:val="24"/>
              </w:rPr>
            </w:pPr>
            <w:r>
              <w:rPr>
                <w:rFonts w:ascii="Arial" w:hAnsi="Arial" w:cs="Arial"/>
                <w:b/>
                <w:bCs/>
                <w:noProof/>
                <w:sz w:val="24"/>
                <w:szCs w:val="24"/>
              </w:rPr>
              <w:t>p.50</w:t>
            </w:r>
          </w:p>
        </w:tc>
      </w:tr>
      <w:tr w:rsidR="00466F49" w14:paraId="7D898975" w14:textId="77777777" w:rsidTr="009803DD">
        <w:tc>
          <w:tcPr>
            <w:tcW w:w="8500" w:type="dxa"/>
          </w:tcPr>
          <w:p w14:paraId="0F68C5D3" w14:textId="46C32CBB" w:rsidR="00466F49" w:rsidRPr="00991E9F" w:rsidRDefault="00466F49" w:rsidP="00991E9F">
            <w:pPr>
              <w:rPr>
                <w:rFonts w:ascii="Arial" w:hAnsi="Arial" w:cs="Arial"/>
                <w:noProof/>
                <w:sz w:val="24"/>
                <w:szCs w:val="24"/>
              </w:rPr>
            </w:pPr>
            <w:r>
              <w:rPr>
                <w:rFonts w:ascii="Arial" w:hAnsi="Arial" w:cs="Arial"/>
                <w:noProof/>
                <w:sz w:val="24"/>
                <w:szCs w:val="24"/>
              </w:rPr>
              <w:t>Link to Canva Slides to see</w:t>
            </w:r>
            <w:r w:rsidR="00A7374C">
              <w:rPr>
                <w:rFonts w:ascii="Arial" w:hAnsi="Arial" w:cs="Arial"/>
                <w:noProof/>
                <w:sz w:val="24"/>
                <w:szCs w:val="24"/>
              </w:rPr>
              <w:t xml:space="preserve"> slide</w:t>
            </w:r>
            <w:r>
              <w:rPr>
                <w:rFonts w:ascii="Arial" w:hAnsi="Arial" w:cs="Arial"/>
                <w:noProof/>
                <w:sz w:val="24"/>
                <w:szCs w:val="24"/>
              </w:rPr>
              <w:t xml:space="preserve"> content more clearly</w:t>
            </w:r>
          </w:p>
        </w:tc>
        <w:tc>
          <w:tcPr>
            <w:tcW w:w="709" w:type="dxa"/>
          </w:tcPr>
          <w:p w14:paraId="4179ED18" w14:textId="140F6CA9" w:rsidR="00466F49" w:rsidRDefault="00A7374C" w:rsidP="00391259">
            <w:pPr>
              <w:jc w:val="center"/>
              <w:rPr>
                <w:rFonts w:ascii="Arial" w:hAnsi="Arial" w:cs="Arial"/>
                <w:b/>
                <w:bCs/>
                <w:noProof/>
                <w:sz w:val="24"/>
                <w:szCs w:val="24"/>
              </w:rPr>
            </w:pPr>
            <w:r>
              <w:rPr>
                <w:rFonts w:ascii="Arial" w:hAnsi="Arial" w:cs="Arial"/>
                <w:b/>
                <w:bCs/>
                <w:noProof/>
                <w:sz w:val="24"/>
                <w:szCs w:val="24"/>
              </w:rPr>
              <w:t>p.51</w:t>
            </w:r>
          </w:p>
        </w:tc>
      </w:tr>
    </w:tbl>
    <w:p w14:paraId="05A60854" w14:textId="5D58FC2C" w:rsidR="001E5CFE" w:rsidRDefault="00991E9F" w:rsidP="00391259">
      <w:pPr>
        <w:jc w:val="center"/>
        <w:rPr>
          <w:rFonts w:ascii="Arial" w:hAnsi="Arial" w:cs="Arial"/>
          <w:b/>
          <w:bCs/>
          <w:noProof/>
          <w:sz w:val="24"/>
          <w:szCs w:val="24"/>
        </w:rPr>
      </w:pPr>
      <w:r>
        <w:rPr>
          <w:rFonts w:ascii="Arial" w:hAnsi="Arial" w:cs="Arial"/>
          <w:noProof/>
          <w:sz w:val="24"/>
          <w:szCs w:val="24"/>
        </w:rPr>
        <w:t>(Not included in word count)</w:t>
      </w:r>
    </w:p>
    <w:p w14:paraId="2D3DC8D0" w14:textId="77777777" w:rsidR="001E5CFE" w:rsidRDefault="001E5CFE" w:rsidP="00391259">
      <w:pPr>
        <w:jc w:val="center"/>
        <w:rPr>
          <w:rFonts w:ascii="Arial" w:hAnsi="Arial" w:cs="Arial"/>
          <w:b/>
          <w:bCs/>
          <w:noProof/>
          <w:sz w:val="24"/>
          <w:szCs w:val="24"/>
        </w:rPr>
      </w:pPr>
    </w:p>
    <w:p w14:paraId="59F9FD02" w14:textId="77777777" w:rsidR="001E5CFE" w:rsidRDefault="001E5CFE" w:rsidP="00391259">
      <w:pPr>
        <w:jc w:val="center"/>
        <w:rPr>
          <w:rFonts w:ascii="Arial" w:hAnsi="Arial" w:cs="Arial"/>
          <w:b/>
          <w:bCs/>
          <w:noProof/>
          <w:sz w:val="24"/>
          <w:szCs w:val="24"/>
        </w:rPr>
      </w:pPr>
    </w:p>
    <w:p w14:paraId="5A927FDD" w14:textId="77777777" w:rsidR="001E5CFE" w:rsidRDefault="001E5CFE" w:rsidP="00391259">
      <w:pPr>
        <w:jc w:val="center"/>
        <w:rPr>
          <w:rFonts w:ascii="Arial" w:hAnsi="Arial" w:cs="Arial"/>
          <w:b/>
          <w:bCs/>
          <w:noProof/>
          <w:sz w:val="24"/>
          <w:szCs w:val="24"/>
        </w:rPr>
      </w:pPr>
    </w:p>
    <w:p w14:paraId="24AE6988" w14:textId="1399988F" w:rsidR="00602F7E" w:rsidRPr="0062406C" w:rsidRDefault="00391259" w:rsidP="00391259">
      <w:pPr>
        <w:jc w:val="center"/>
        <w:rPr>
          <w:rFonts w:ascii="Arial" w:hAnsi="Arial" w:cs="Arial"/>
          <w:b/>
          <w:bCs/>
          <w:noProof/>
          <w:sz w:val="24"/>
          <w:szCs w:val="24"/>
        </w:rPr>
      </w:pPr>
      <w:r w:rsidRPr="0062406C">
        <w:rPr>
          <w:rFonts w:ascii="Arial" w:hAnsi="Arial" w:cs="Arial"/>
          <w:b/>
          <w:bCs/>
          <w:noProof/>
          <w:sz w:val="24"/>
          <w:szCs w:val="24"/>
        </w:rPr>
        <w:t xml:space="preserve">Session 1 - </w:t>
      </w:r>
      <w:r w:rsidRPr="000A02BD">
        <w:rPr>
          <w:rFonts w:ascii="Arial" w:hAnsi="Arial" w:cs="Arial"/>
          <w:b/>
          <w:bCs/>
          <w:noProof/>
          <w:sz w:val="24"/>
          <w:szCs w:val="24"/>
        </w:rPr>
        <w:t xml:space="preserve">The </w:t>
      </w:r>
      <w:r w:rsidR="00815FC9">
        <w:rPr>
          <w:rFonts w:ascii="Arial" w:hAnsi="Arial" w:cs="Arial"/>
          <w:b/>
          <w:bCs/>
          <w:noProof/>
          <w:sz w:val="24"/>
          <w:szCs w:val="24"/>
        </w:rPr>
        <w:t>C</w:t>
      </w:r>
      <w:r w:rsidRPr="000A02BD">
        <w:rPr>
          <w:rFonts w:ascii="Arial" w:hAnsi="Arial" w:cs="Arial"/>
          <w:b/>
          <w:bCs/>
          <w:noProof/>
          <w:sz w:val="24"/>
          <w:szCs w:val="24"/>
        </w:rPr>
        <w:t xml:space="preserve">rucial </w:t>
      </w:r>
      <w:r w:rsidR="00815FC9">
        <w:rPr>
          <w:rFonts w:ascii="Arial" w:hAnsi="Arial" w:cs="Arial"/>
          <w:b/>
          <w:bCs/>
          <w:noProof/>
          <w:sz w:val="24"/>
          <w:szCs w:val="24"/>
        </w:rPr>
        <w:t>R</w:t>
      </w:r>
      <w:r w:rsidRPr="000A02BD">
        <w:rPr>
          <w:rFonts w:ascii="Arial" w:hAnsi="Arial" w:cs="Arial"/>
          <w:b/>
          <w:bCs/>
          <w:noProof/>
          <w:sz w:val="24"/>
          <w:szCs w:val="24"/>
        </w:rPr>
        <w:t xml:space="preserve">ole of </w:t>
      </w:r>
      <w:r w:rsidR="00815FC9">
        <w:rPr>
          <w:rFonts w:ascii="Arial" w:hAnsi="Arial" w:cs="Arial"/>
          <w:b/>
          <w:bCs/>
          <w:noProof/>
          <w:sz w:val="24"/>
          <w:szCs w:val="24"/>
        </w:rPr>
        <w:t>L</w:t>
      </w:r>
      <w:r w:rsidRPr="000A02BD">
        <w:rPr>
          <w:rFonts w:ascii="Arial" w:hAnsi="Arial" w:cs="Arial"/>
          <w:b/>
          <w:bCs/>
          <w:noProof/>
          <w:sz w:val="24"/>
          <w:szCs w:val="24"/>
        </w:rPr>
        <w:t xml:space="preserve">ine </w:t>
      </w:r>
      <w:r w:rsidR="00815FC9">
        <w:rPr>
          <w:rFonts w:ascii="Arial" w:hAnsi="Arial" w:cs="Arial"/>
          <w:b/>
          <w:bCs/>
          <w:noProof/>
          <w:sz w:val="24"/>
          <w:szCs w:val="24"/>
        </w:rPr>
        <w:t>M</w:t>
      </w:r>
      <w:r w:rsidRPr="000A02BD">
        <w:rPr>
          <w:rFonts w:ascii="Arial" w:hAnsi="Arial" w:cs="Arial"/>
          <w:b/>
          <w:bCs/>
          <w:noProof/>
          <w:sz w:val="24"/>
          <w:szCs w:val="24"/>
        </w:rPr>
        <w:t xml:space="preserve">anagers in </w:t>
      </w:r>
      <w:r w:rsidR="00815FC9">
        <w:rPr>
          <w:rFonts w:ascii="Arial" w:hAnsi="Arial" w:cs="Arial"/>
          <w:b/>
          <w:bCs/>
          <w:noProof/>
          <w:sz w:val="24"/>
          <w:szCs w:val="24"/>
        </w:rPr>
        <w:t>I</w:t>
      </w:r>
      <w:r w:rsidRPr="000A02BD">
        <w:rPr>
          <w:rFonts w:ascii="Arial" w:hAnsi="Arial" w:cs="Arial"/>
          <w:b/>
          <w:bCs/>
          <w:noProof/>
          <w:sz w:val="24"/>
          <w:szCs w:val="24"/>
        </w:rPr>
        <w:t xml:space="preserve">nfluencing </w:t>
      </w:r>
      <w:r w:rsidR="00815FC9">
        <w:rPr>
          <w:rFonts w:ascii="Arial" w:hAnsi="Arial" w:cs="Arial"/>
          <w:b/>
          <w:bCs/>
          <w:noProof/>
          <w:sz w:val="24"/>
          <w:szCs w:val="24"/>
        </w:rPr>
        <w:t>P</w:t>
      </w:r>
      <w:r w:rsidRPr="000A02BD">
        <w:rPr>
          <w:rFonts w:ascii="Arial" w:hAnsi="Arial" w:cs="Arial"/>
          <w:b/>
          <w:bCs/>
          <w:noProof/>
          <w:sz w:val="24"/>
          <w:szCs w:val="24"/>
        </w:rPr>
        <w:t>erformance</w:t>
      </w:r>
    </w:p>
    <w:p w14:paraId="65C32FAD" w14:textId="0FD79243" w:rsidR="009478CB" w:rsidRPr="0062406C" w:rsidRDefault="00B77823" w:rsidP="00053F76">
      <w:pPr>
        <w:jc w:val="center"/>
        <w:rPr>
          <w:rFonts w:ascii="Arial" w:hAnsi="Arial" w:cs="Arial"/>
          <w:noProof/>
          <w:sz w:val="24"/>
          <w:szCs w:val="24"/>
        </w:rPr>
      </w:pPr>
      <w:r w:rsidRPr="0062406C">
        <w:rPr>
          <w:rFonts w:ascii="Arial" w:hAnsi="Arial" w:cs="Arial"/>
          <w:noProof/>
          <w:sz w:val="24"/>
          <w:szCs w:val="24"/>
        </w:rPr>
        <w:drawing>
          <wp:inline distT="0" distB="0" distL="0" distR="0" wp14:anchorId="5C12DC92" wp14:editId="13AF789A">
            <wp:extent cx="4480000" cy="2520000"/>
            <wp:effectExtent l="0" t="0" r="0" b="0"/>
            <wp:docPr id="381054340" name="Picture 1" descr="A group of peopl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54340" name="Picture 1" descr="A group of people in a factory&#10;&#10;Description automatically generated"/>
                    <pic:cNvPicPr/>
                  </pic:nvPicPr>
                  <pic:blipFill rotWithShape="1">
                    <a:blip r:embed="rId8"/>
                    <a:srcRect t="-276" b="-276"/>
                    <a:stretch/>
                  </pic:blipFill>
                  <pic:spPr bwMode="auto">
                    <a:xfrm>
                      <a:off x="0" y="0"/>
                      <a:ext cx="4480000" cy="2520000"/>
                    </a:xfrm>
                    <a:prstGeom prst="rect">
                      <a:avLst/>
                    </a:prstGeom>
                    <a:ln>
                      <a:noFill/>
                    </a:ln>
                    <a:extLst>
                      <a:ext uri="{53640926-AAD7-44D8-BBD7-CCE9431645EC}">
                        <a14:shadowObscured xmlns:a14="http://schemas.microsoft.com/office/drawing/2010/main"/>
                      </a:ext>
                    </a:extLst>
                  </pic:spPr>
                </pic:pic>
              </a:graphicData>
            </a:graphic>
          </wp:inline>
        </w:drawing>
      </w:r>
    </w:p>
    <w:p w14:paraId="44C68643" w14:textId="4BD75F9C" w:rsidR="00880125" w:rsidRPr="0062406C" w:rsidRDefault="003E210D" w:rsidP="003E210D">
      <w:pPr>
        <w:jc w:val="center"/>
        <w:rPr>
          <w:rFonts w:ascii="Arial" w:hAnsi="Arial" w:cs="Arial"/>
          <w:noProof/>
          <w:sz w:val="24"/>
          <w:szCs w:val="24"/>
        </w:rPr>
      </w:pPr>
      <w:r w:rsidRPr="0062406C">
        <w:rPr>
          <w:rFonts w:ascii="Arial" w:hAnsi="Arial" w:cs="Arial"/>
          <w:noProof/>
          <w:sz w:val="24"/>
          <w:szCs w:val="24"/>
        </w:rPr>
        <w:drawing>
          <wp:inline distT="0" distB="0" distL="0" distR="0" wp14:anchorId="207BD0EB" wp14:editId="53C360AB">
            <wp:extent cx="4478400" cy="2504153"/>
            <wp:effectExtent l="0" t="0" r="0" b="0"/>
            <wp:docPr id="212660153" name="Picture 1" descr="A list of task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0153" name="Picture 1" descr="A list of tasks with text&#10;&#10;Description automatically generated with medium confidence"/>
                    <pic:cNvPicPr/>
                  </pic:nvPicPr>
                  <pic:blipFill>
                    <a:blip r:embed="rId9"/>
                    <a:stretch>
                      <a:fillRect/>
                    </a:stretch>
                  </pic:blipFill>
                  <pic:spPr>
                    <a:xfrm>
                      <a:off x="0" y="0"/>
                      <a:ext cx="4478400" cy="2504153"/>
                    </a:xfrm>
                    <a:prstGeom prst="rect">
                      <a:avLst/>
                    </a:prstGeom>
                  </pic:spPr>
                </pic:pic>
              </a:graphicData>
            </a:graphic>
          </wp:inline>
        </w:drawing>
      </w:r>
    </w:p>
    <w:p w14:paraId="010A7FDD" w14:textId="03084657" w:rsidR="002C1BAE" w:rsidRPr="0062406C" w:rsidRDefault="002C1BAE" w:rsidP="0099671F">
      <w:pPr>
        <w:jc w:val="center"/>
        <w:rPr>
          <w:rFonts w:ascii="Arial" w:hAnsi="Arial" w:cs="Arial"/>
          <w:sz w:val="24"/>
          <w:szCs w:val="24"/>
        </w:rPr>
      </w:pPr>
      <w:r w:rsidRPr="0062406C">
        <w:rPr>
          <w:rFonts w:ascii="Arial" w:hAnsi="Arial" w:cs="Arial"/>
          <w:noProof/>
          <w:sz w:val="24"/>
          <w:szCs w:val="24"/>
        </w:rPr>
        <w:drawing>
          <wp:inline distT="0" distB="0" distL="0" distR="0" wp14:anchorId="06F0E8FE" wp14:editId="2437B43D">
            <wp:extent cx="4478400" cy="2515565"/>
            <wp:effectExtent l="0" t="0" r="0" b="0"/>
            <wp:docPr id="1196548328" name="Picture 1" descr="A group of white pieces of ice on a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48328" name="Picture 1" descr="A group of white pieces of ice on a blue surface&#10;&#10;Description automatically generated"/>
                    <pic:cNvPicPr/>
                  </pic:nvPicPr>
                  <pic:blipFill>
                    <a:blip r:embed="rId10"/>
                    <a:stretch>
                      <a:fillRect/>
                    </a:stretch>
                  </pic:blipFill>
                  <pic:spPr>
                    <a:xfrm>
                      <a:off x="0" y="0"/>
                      <a:ext cx="4478400" cy="2515565"/>
                    </a:xfrm>
                    <a:prstGeom prst="rect">
                      <a:avLst/>
                    </a:prstGeom>
                  </pic:spPr>
                </pic:pic>
              </a:graphicData>
            </a:graphic>
          </wp:inline>
        </w:drawing>
      </w:r>
    </w:p>
    <w:p w14:paraId="744F1973" w14:textId="77777777" w:rsidR="002D6DE2" w:rsidRPr="0062406C" w:rsidRDefault="002D6DE2" w:rsidP="0099671F">
      <w:pPr>
        <w:ind w:left="1134"/>
        <w:rPr>
          <w:rFonts w:ascii="Arial" w:hAnsi="Arial" w:cs="Arial"/>
          <w:sz w:val="24"/>
          <w:szCs w:val="24"/>
        </w:rPr>
      </w:pPr>
    </w:p>
    <w:p w14:paraId="3F406466" w14:textId="1B91D26F" w:rsidR="00CA0835" w:rsidRPr="0062406C" w:rsidRDefault="001E1A4D" w:rsidP="0099671F">
      <w:pPr>
        <w:jc w:val="center"/>
        <w:rPr>
          <w:rFonts w:ascii="Arial" w:hAnsi="Arial" w:cs="Arial"/>
          <w:sz w:val="24"/>
          <w:szCs w:val="24"/>
        </w:rPr>
      </w:pPr>
      <w:r w:rsidRPr="0062406C">
        <w:rPr>
          <w:rFonts w:ascii="Arial" w:hAnsi="Arial" w:cs="Arial"/>
          <w:noProof/>
          <w:sz w:val="24"/>
          <w:szCs w:val="24"/>
        </w:rPr>
        <w:lastRenderedPageBreak/>
        <w:drawing>
          <wp:inline distT="0" distB="0" distL="0" distR="0" wp14:anchorId="1408B158" wp14:editId="474D6D82">
            <wp:extent cx="4478400" cy="2505146"/>
            <wp:effectExtent l="0" t="0" r="0" b="0"/>
            <wp:docPr id="590902679" name="Picture 1" descr="A person smil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02679" name="Picture 1" descr="A person smiling at a computer&#10;&#10;Description automatically generated"/>
                    <pic:cNvPicPr/>
                  </pic:nvPicPr>
                  <pic:blipFill>
                    <a:blip r:embed="rId11"/>
                    <a:stretch>
                      <a:fillRect/>
                    </a:stretch>
                  </pic:blipFill>
                  <pic:spPr>
                    <a:xfrm>
                      <a:off x="0" y="0"/>
                      <a:ext cx="4478400" cy="2505146"/>
                    </a:xfrm>
                    <a:prstGeom prst="rect">
                      <a:avLst/>
                    </a:prstGeom>
                  </pic:spPr>
                </pic:pic>
              </a:graphicData>
            </a:graphic>
          </wp:inline>
        </w:drawing>
      </w:r>
    </w:p>
    <w:p w14:paraId="17BD62F1" w14:textId="77777777" w:rsidR="000D0775" w:rsidRPr="0062406C" w:rsidRDefault="000D0775" w:rsidP="0099671F">
      <w:pPr>
        <w:ind w:left="142"/>
        <w:rPr>
          <w:rFonts w:ascii="Arial" w:hAnsi="Arial" w:cs="Arial"/>
          <w:sz w:val="24"/>
          <w:szCs w:val="24"/>
        </w:rPr>
      </w:pPr>
    </w:p>
    <w:p w14:paraId="4DE45CD4" w14:textId="6F503100" w:rsidR="000D0775" w:rsidRPr="0062406C" w:rsidRDefault="00250858" w:rsidP="0099671F">
      <w:pPr>
        <w:jc w:val="center"/>
        <w:rPr>
          <w:rFonts w:ascii="Arial" w:hAnsi="Arial" w:cs="Arial"/>
          <w:sz w:val="24"/>
          <w:szCs w:val="24"/>
        </w:rPr>
      </w:pPr>
      <w:r w:rsidRPr="0062406C">
        <w:rPr>
          <w:rFonts w:ascii="Arial" w:hAnsi="Arial" w:cs="Arial"/>
          <w:noProof/>
          <w:sz w:val="24"/>
          <w:szCs w:val="24"/>
        </w:rPr>
        <w:drawing>
          <wp:inline distT="0" distB="0" distL="0" distR="0" wp14:anchorId="7274C721" wp14:editId="7ABDE5B8">
            <wp:extent cx="4478400" cy="2500681"/>
            <wp:effectExtent l="0" t="0" r="0" b="0"/>
            <wp:docPr id="1406208582" name="Picture 1" descr="A group of gea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08582" name="Picture 1" descr="A group of gears with text&#10;&#10;Description automatically generated"/>
                    <pic:cNvPicPr/>
                  </pic:nvPicPr>
                  <pic:blipFill>
                    <a:blip r:embed="rId12"/>
                    <a:stretch>
                      <a:fillRect/>
                    </a:stretch>
                  </pic:blipFill>
                  <pic:spPr>
                    <a:xfrm>
                      <a:off x="0" y="0"/>
                      <a:ext cx="4478400" cy="2500681"/>
                    </a:xfrm>
                    <a:prstGeom prst="rect">
                      <a:avLst/>
                    </a:prstGeom>
                  </pic:spPr>
                </pic:pic>
              </a:graphicData>
            </a:graphic>
          </wp:inline>
        </w:drawing>
      </w:r>
    </w:p>
    <w:p w14:paraId="7C23BB58" w14:textId="428E6E16" w:rsidR="000D0775" w:rsidRPr="0062406C" w:rsidRDefault="0044376A" w:rsidP="0099671F">
      <w:pPr>
        <w:rPr>
          <w:rFonts w:ascii="Arial" w:hAnsi="Arial" w:cs="Arial"/>
          <w:sz w:val="24"/>
          <w:szCs w:val="24"/>
        </w:rPr>
      </w:pPr>
      <w:r>
        <w:rPr>
          <w:rFonts w:ascii="Arial" w:hAnsi="Arial" w:cs="Arial"/>
          <w:sz w:val="24"/>
          <w:szCs w:val="24"/>
        </w:rPr>
        <w:t>T</w:t>
      </w:r>
      <w:r w:rsidR="00CC0F36" w:rsidRPr="0062406C">
        <w:rPr>
          <w:rFonts w:ascii="Arial" w:hAnsi="Arial" w:cs="Arial"/>
          <w:sz w:val="24"/>
          <w:szCs w:val="24"/>
        </w:rPr>
        <w:t>he critical importance of line management in organisational success</w:t>
      </w:r>
      <w:r w:rsidR="00A646C3" w:rsidRPr="0062406C">
        <w:rPr>
          <w:rFonts w:ascii="Arial" w:hAnsi="Arial" w:cs="Arial"/>
          <w:noProof/>
          <w:sz w:val="24"/>
          <w:szCs w:val="24"/>
        </w:rPr>
        <w:t xml:space="preserve"> (CIPD, 2024)</w:t>
      </w:r>
      <w:r w:rsidR="00CC0F36" w:rsidRPr="0062406C">
        <w:rPr>
          <w:rFonts w:ascii="Arial" w:hAnsi="Arial" w:cs="Arial"/>
          <w:sz w:val="24"/>
          <w:szCs w:val="24"/>
        </w:rPr>
        <w:t>. We'll analyse how effective management practices directly impact productivity, quality, and team cohesion. By understanding these dynamics, we can better navigate challenges and optimi</w:t>
      </w:r>
      <w:r w:rsidR="000044EC" w:rsidRPr="0062406C">
        <w:rPr>
          <w:rFonts w:ascii="Arial" w:hAnsi="Arial" w:cs="Arial"/>
          <w:sz w:val="24"/>
          <w:szCs w:val="24"/>
        </w:rPr>
        <w:t>s</w:t>
      </w:r>
      <w:r w:rsidR="00CC0F36" w:rsidRPr="0062406C">
        <w:rPr>
          <w:rFonts w:ascii="Arial" w:hAnsi="Arial" w:cs="Arial"/>
          <w:sz w:val="24"/>
          <w:szCs w:val="24"/>
        </w:rPr>
        <w:t xml:space="preserve">e performance in the manufacturing </w:t>
      </w:r>
      <w:r w:rsidR="00C46527" w:rsidRPr="0062406C">
        <w:rPr>
          <w:rFonts w:ascii="Arial" w:hAnsi="Arial" w:cs="Arial"/>
          <w:sz w:val="24"/>
          <w:szCs w:val="24"/>
        </w:rPr>
        <w:t>context.</w:t>
      </w:r>
    </w:p>
    <w:p w14:paraId="74B360D2" w14:textId="77777777" w:rsidR="007E42AB" w:rsidRDefault="007E42AB" w:rsidP="00761872">
      <w:pPr>
        <w:jc w:val="center"/>
        <w:rPr>
          <w:rFonts w:ascii="Arial" w:hAnsi="Arial" w:cs="Arial"/>
          <w:b/>
          <w:bCs/>
          <w:sz w:val="24"/>
          <w:szCs w:val="24"/>
        </w:rPr>
      </w:pPr>
    </w:p>
    <w:p w14:paraId="421B738A" w14:textId="77777777" w:rsidR="007E42AB" w:rsidRDefault="007E42AB" w:rsidP="00761872">
      <w:pPr>
        <w:jc w:val="center"/>
        <w:rPr>
          <w:rFonts w:ascii="Arial" w:hAnsi="Arial" w:cs="Arial"/>
          <w:b/>
          <w:bCs/>
          <w:sz w:val="24"/>
          <w:szCs w:val="24"/>
        </w:rPr>
      </w:pPr>
    </w:p>
    <w:p w14:paraId="67E46361" w14:textId="77777777" w:rsidR="007E42AB" w:rsidRDefault="007E42AB" w:rsidP="00761872">
      <w:pPr>
        <w:jc w:val="center"/>
        <w:rPr>
          <w:rFonts w:ascii="Arial" w:hAnsi="Arial" w:cs="Arial"/>
          <w:b/>
          <w:bCs/>
          <w:sz w:val="24"/>
          <w:szCs w:val="24"/>
        </w:rPr>
      </w:pPr>
    </w:p>
    <w:p w14:paraId="5AB6C065" w14:textId="262046C6" w:rsidR="00F308EA" w:rsidRPr="0062406C" w:rsidRDefault="009E7CCB" w:rsidP="0099671F">
      <w:pPr>
        <w:jc w:val="center"/>
        <w:rPr>
          <w:rFonts w:ascii="Arial" w:hAnsi="Arial" w:cs="Arial"/>
          <w:sz w:val="24"/>
          <w:szCs w:val="24"/>
        </w:rPr>
      </w:pPr>
      <w:r w:rsidRPr="0062406C">
        <w:rPr>
          <w:rFonts w:ascii="Arial" w:hAnsi="Arial" w:cs="Arial"/>
          <w:noProof/>
          <w:sz w:val="24"/>
          <w:szCs w:val="24"/>
        </w:rPr>
        <w:lastRenderedPageBreak/>
        <w:drawing>
          <wp:inline distT="0" distB="0" distL="0" distR="0" wp14:anchorId="3F47EC34" wp14:editId="0508956B">
            <wp:extent cx="4478400" cy="2518046"/>
            <wp:effectExtent l="0" t="0" r="0" b="0"/>
            <wp:docPr id="1692648445" name="Picture 1" descr="A person in a yellow safety vest shaking hands with another person in a yellow safety v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48445" name="Picture 1" descr="A person in a yellow safety vest shaking hands with another person in a yellow safety vest&#10;&#10;Description automatically generated"/>
                    <pic:cNvPicPr/>
                  </pic:nvPicPr>
                  <pic:blipFill>
                    <a:blip r:embed="rId13"/>
                    <a:stretch>
                      <a:fillRect/>
                    </a:stretch>
                  </pic:blipFill>
                  <pic:spPr>
                    <a:xfrm>
                      <a:off x="0" y="0"/>
                      <a:ext cx="4478400" cy="2518046"/>
                    </a:xfrm>
                    <a:prstGeom prst="rect">
                      <a:avLst/>
                    </a:prstGeom>
                  </pic:spPr>
                </pic:pic>
              </a:graphicData>
            </a:graphic>
          </wp:inline>
        </w:drawing>
      </w:r>
    </w:p>
    <w:p w14:paraId="61160D80" w14:textId="20A4991C" w:rsidR="00886501" w:rsidRPr="0062406C" w:rsidRDefault="004D3D2C" w:rsidP="0099671F">
      <w:pPr>
        <w:rPr>
          <w:rFonts w:ascii="Arial" w:hAnsi="Arial" w:cs="Arial"/>
          <w:sz w:val="24"/>
          <w:szCs w:val="24"/>
        </w:rPr>
      </w:pPr>
      <w:r w:rsidRPr="0062406C">
        <w:rPr>
          <w:rFonts w:ascii="Arial" w:hAnsi="Arial" w:cs="Arial"/>
          <w:sz w:val="24"/>
          <w:szCs w:val="24"/>
        </w:rPr>
        <w:br/>
        <w:t>Line management drives productivity and quality through supervision, coaching, and leadership</w:t>
      </w:r>
      <w:r w:rsidR="00A646C3" w:rsidRPr="0062406C">
        <w:rPr>
          <w:rFonts w:ascii="Arial" w:hAnsi="Arial" w:cs="Arial"/>
          <w:noProof/>
          <w:sz w:val="24"/>
          <w:szCs w:val="24"/>
        </w:rPr>
        <w:t xml:space="preserve"> (Ibarra &amp; Scoular, 2019)</w:t>
      </w:r>
      <w:r w:rsidRPr="0062406C">
        <w:rPr>
          <w:rFonts w:ascii="Arial" w:hAnsi="Arial" w:cs="Arial"/>
          <w:sz w:val="24"/>
          <w:szCs w:val="24"/>
        </w:rPr>
        <w:t xml:space="preserve">. Effective practices extend to mentorship and </w:t>
      </w:r>
      <w:r w:rsidR="00A646C3" w:rsidRPr="0062406C">
        <w:rPr>
          <w:rFonts w:ascii="Arial" w:hAnsi="Arial" w:cs="Arial"/>
          <w:sz w:val="24"/>
          <w:szCs w:val="24"/>
        </w:rPr>
        <w:t xml:space="preserve">empowerment </w:t>
      </w:r>
      <w:r w:rsidR="00A646C3" w:rsidRPr="0062406C">
        <w:rPr>
          <w:rFonts w:ascii="Arial" w:hAnsi="Arial" w:cs="Arial"/>
          <w:noProof/>
          <w:sz w:val="24"/>
          <w:szCs w:val="24"/>
        </w:rPr>
        <w:t>(Armstrong, 2016)</w:t>
      </w:r>
      <w:r w:rsidRPr="0062406C">
        <w:rPr>
          <w:rFonts w:ascii="Arial" w:hAnsi="Arial" w:cs="Arial"/>
          <w:sz w:val="24"/>
          <w:szCs w:val="24"/>
        </w:rPr>
        <w:t>. Examples from Toyota and GE highlight feedback, development, and collaboration</w:t>
      </w:r>
      <w:r w:rsidR="00A646C3" w:rsidRPr="0062406C">
        <w:rPr>
          <w:rFonts w:ascii="Arial" w:hAnsi="Arial" w:cs="Arial"/>
          <w:noProof/>
          <w:sz w:val="24"/>
          <w:szCs w:val="24"/>
        </w:rPr>
        <w:t xml:space="preserve"> (Foster Capital, 2024)</w:t>
      </w:r>
      <w:r w:rsidRPr="0062406C">
        <w:rPr>
          <w:rFonts w:ascii="Arial" w:hAnsi="Arial" w:cs="Arial"/>
          <w:sz w:val="24"/>
          <w:szCs w:val="24"/>
        </w:rPr>
        <w:t>, but success depends on organi</w:t>
      </w:r>
      <w:r w:rsidR="00DA157A" w:rsidRPr="0062406C">
        <w:rPr>
          <w:rFonts w:ascii="Arial" w:hAnsi="Arial" w:cs="Arial"/>
          <w:sz w:val="24"/>
          <w:szCs w:val="24"/>
        </w:rPr>
        <w:t>s</w:t>
      </w:r>
      <w:r w:rsidRPr="0062406C">
        <w:rPr>
          <w:rFonts w:ascii="Arial" w:hAnsi="Arial" w:cs="Arial"/>
          <w:sz w:val="24"/>
          <w:szCs w:val="24"/>
        </w:rPr>
        <w:t xml:space="preserve">ational </w:t>
      </w:r>
      <w:r w:rsidR="00375401" w:rsidRPr="0062406C">
        <w:rPr>
          <w:rFonts w:ascii="Arial" w:hAnsi="Arial" w:cs="Arial"/>
          <w:sz w:val="24"/>
          <w:szCs w:val="24"/>
        </w:rPr>
        <w:t xml:space="preserve">context </w:t>
      </w:r>
      <w:r w:rsidR="00375401" w:rsidRPr="0062406C">
        <w:rPr>
          <w:rFonts w:ascii="Arial" w:hAnsi="Arial" w:cs="Arial"/>
          <w:noProof/>
          <w:sz w:val="24"/>
          <w:szCs w:val="24"/>
        </w:rPr>
        <w:t>(</w:t>
      </w:r>
      <w:r w:rsidR="00A646C3" w:rsidRPr="0062406C">
        <w:rPr>
          <w:rFonts w:ascii="Arial" w:hAnsi="Arial" w:cs="Arial"/>
          <w:noProof/>
          <w:sz w:val="24"/>
          <w:szCs w:val="24"/>
        </w:rPr>
        <w:t>Zaleznik, 2004</w:t>
      </w:r>
      <w:r w:rsidR="00375401">
        <w:rPr>
          <w:rFonts w:ascii="Arial" w:hAnsi="Arial" w:cs="Arial"/>
          <w:noProof/>
          <w:sz w:val="24"/>
          <w:szCs w:val="24"/>
        </w:rPr>
        <w:t xml:space="preserve">; </w:t>
      </w:r>
      <w:r w:rsidR="00A646C3" w:rsidRPr="0062406C">
        <w:rPr>
          <w:rFonts w:ascii="Arial" w:hAnsi="Arial" w:cs="Arial"/>
          <w:noProof/>
          <w:sz w:val="24"/>
          <w:szCs w:val="24"/>
        </w:rPr>
        <w:t>McKinsey &amp; Company, 2021)</w:t>
      </w:r>
      <w:r w:rsidRPr="0062406C">
        <w:rPr>
          <w:rFonts w:ascii="Arial" w:hAnsi="Arial" w:cs="Arial"/>
          <w:sz w:val="24"/>
          <w:szCs w:val="24"/>
        </w:rPr>
        <w:t xml:space="preserve">. </w:t>
      </w:r>
    </w:p>
    <w:p w14:paraId="0FE5778A" w14:textId="77777777" w:rsidR="00136562" w:rsidRDefault="00136562" w:rsidP="00EF7039">
      <w:pPr>
        <w:rPr>
          <w:rFonts w:ascii="Arial" w:hAnsi="Arial" w:cs="Arial"/>
          <w:b/>
          <w:bCs/>
          <w:sz w:val="24"/>
          <w:szCs w:val="24"/>
        </w:rPr>
      </w:pPr>
    </w:p>
    <w:p w14:paraId="2A8DE4DC" w14:textId="7AF36CE5" w:rsidR="000217F4" w:rsidRPr="0062406C" w:rsidRDefault="00F816D5" w:rsidP="0063267A">
      <w:pPr>
        <w:jc w:val="center"/>
        <w:rPr>
          <w:rFonts w:ascii="Arial" w:hAnsi="Arial" w:cs="Arial"/>
          <w:sz w:val="24"/>
          <w:szCs w:val="24"/>
        </w:rPr>
      </w:pPr>
      <w:r w:rsidRPr="0062406C">
        <w:rPr>
          <w:rFonts w:ascii="Arial" w:hAnsi="Arial" w:cs="Arial"/>
          <w:noProof/>
          <w:sz w:val="24"/>
          <w:szCs w:val="24"/>
        </w:rPr>
        <w:drawing>
          <wp:inline distT="0" distB="0" distL="0" distR="0" wp14:anchorId="27495DF6" wp14:editId="6DF7F2B7">
            <wp:extent cx="4485411" cy="2520000"/>
            <wp:effectExtent l="0" t="0" r="0" b="0"/>
            <wp:docPr id="1100904892"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04892" name="Picture 1" descr="A diagram of a company&#10;&#10;Description automatically generated with medium confidence"/>
                    <pic:cNvPicPr/>
                  </pic:nvPicPr>
                  <pic:blipFill>
                    <a:blip r:embed="rId14"/>
                    <a:stretch>
                      <a:fillRect/>
                    </a:stretch>
                  </pic:blipFill>
                  <pic:spPr>
                    <a:xfrm>
                      <a:off x="0" y="0"/>
                      <a:ext cx="4485411" cy="2520000"/>
                    </a:xfrm>
                    <a:prstGeom prst="rect">
                      <a:avLst/>
                    </a:prstGeom>
                  </pic:spPr>
                </pic:pic>
              </a:graphicData>
            </a:graphic>
          </wp:inline>
        </w:drawing>
      </w:r>
    </w:p>
    <w:p w14:paraId="3F0765D9" w14:textId="4E945AB5" w:rsidR="001E37E3" w:rsidRPr="0062406C" w:rsidRDefault="001E37E3" w:rsidP="008B392E">
      <w:pPr>
        <w:rPr>
          <w:rFonts w:ascii="Arial" w:hAnsi="Arial" w:cs="Arial"/>
          <w:sz w:val="24"/>
          <w:szCs w:val="24"/>
        </w:rPr>
      </w:pPr>
      <w:r w:rsidRPr="0062406C">
        <w:rPr>
          <w:rFonts w:ascii="Arial" w:hAnsi="Arial" w:cs="Arial"/>
          <w:sz w:val="24"/>
          <w:szCs w:val="24"/>
        </w:rPr>
        <w:t>Highlight alignment of training principles with The Safety Letter Box’s values and strategic objectives</w:t>
      </w:r>
      <w:r w:rsidR="00A646C3" w:rsidRPr="0062406C">
        <w:rPr>
          <w:rFonts w:ascii="Arial" w:hAnsi="Arial" w:cs="Arial"/>
          <w:noProof/>
          <w:sz w:val="24"/>
          <w:szCs w:val="24"/>
        </w:rPr>
        <w:t xml:space="preserve"> (Brassey, et al., 2019</w:t>
      </w:r>
      <w:r w:rsidR="00375401">
        <w:rPr>
          <w:rFonts w:ascii="Arial" w:hAnsi="Arial" w:cs="Arial"/>
          <w:noProof/>
          <w:sz w:val="24"/>
          <w:szCs w:val="24"/>
        </w:rPr>
        <w:t xml:space="preserve">; </w:t>
      </w:r>
      <w:r w:rsidR="00A646C3" w:rsidRPr="002442C9">
        <w:rPr>
          <w:rFonts w:ascii="Arial" w:hAnsi="Arial" w:cs="Arial"/>
          <w:noProof/>
          <w:sz w:val="24"/>
          <w:szCs w:val="24"/>
        </w:rPr>
        <w:t>The Safety Letter Box Company Ltd, 2023)</w:t>
      </w:r>
      <w:r w:rsidRPr="0062406C">
        <w:rPr>
          <w:rFonts w:ascii="Arial" w:hAnsi="Arial" w:cs="Arial"/>
          <w:sz w:val="24"/>
          <w:szCs w:val="24"/>
        </w:rPr>
        <w:t>.</w:t>
      </w:r>
    </w:p>
    <w:p w14:paraId="19DB0C4D" w14:textId="0E76A2BA" w:rsidR="001E37E3" w:rsidRPr="0062406C" w:rsidRDefault="001E37E3" w:rsidP="008B392E">
      <w:pPr>
        <w:rPr>
          <w:rFonts w:ascii="Arial" w:hAnsi="Arial" w:cs="Arial"/>
          <w:sz w:val="24"/>
          <w:szCs w:val="24"/>
        </w:rPr>
      </w:pPr>
      <w:r w:rsidRPr="0062406C">
        <w:rPr>
          <w:rFonts w:ascii="Arial" w:hAnsi="Arial" w:cs="Arial"/>
          <w:sz w:val="24"/>
          <w:szCs w:val="24"/>
        </w:rPr>
        <w:t>Emphasi</w:t>
      </w:r>
      <w:r w:rsidR="00C64584" w:rsidRPr="0062406C">
        <w:rPr>
          <w:rFonts w:ascii="Arial" w:hAnsi="Arial" w:cs="Arial"/>
          <w:sz w:val="24"/>
          <w:szCs w:val="24"/>
        </w:rPr>
        <w:t>s</w:t>
      </w:r>
      <w:r w:rsidRPr="0062406C">
        <w:rPr>
          <w:rFonts w:ascii="Arial" w:hAnsi="Arial" w:cs="Arial"/>
          <w:sz w:val="24"/>
          <w:szCs w:val="24"/>
        </w:rPr>
        <w:t xml:space="preserve">e how effective line management, psychological safety, and SMART goals support transparency, accountability, and continuous </w:t>
      </w:r>
      <w:r w:rsidR="00375401" w:rsidRPr="0062406C">
        <w:rPr>
          <w:rFonts w:ascii="Arial" w:hAnsi="Arial" w:cs="Arial"/>
          <w:sz w:val="24"/>
          <w:szCs w:val="24"/>
        </w:rPr>
        <w:t xml:space="preserve">improvement </w:t>
      </w:r>
      <w:r w:rsidR="00375401" w:rsidRPr="0062406C">
        <w:rPr>
          <w:rFonts w:ascii="Arial" w:hAnsi="Arial" w:cs="Arial"/>
          <w:noProof/>
          <w:sz w:val="24"/>
          <w:szCs w:val="24"/>
        </w:rPr>
        <w:t>(</w:t>
      </w:r>
      <w:r w:rsidR="00A646C3" w:rsidRPr="0062406C">
        <w:rPr>
          <w:rFonts w:ascii="Arial" w:hAnsi="Arial" w:cs="Arial"/>
          <w:noProof/>
          <w:sz w:val="24"/>
          <w:szCs w:val="24"/>
        </w:rPr>
        <w:t xml:space="preserve">Gallo, </w:t>
      </w:r>
      <w:r w:rsidR="00375401" w:rsidRPr="0062406C">
        <w:rPr>
          <w:rFonts w:ascii="Arial" w:hAnsi="Arial" w:cs="Arial"/>
          <w:noProof/>
          <w:sz w:val="24"/>
          <w:szCs w:val="24"/>
        </w:rPr>
        <w:t>2023</w:t>
      </w:r>
      <w:r w:rsidR="00375401" w:rsidRPr="0062406C">
        <w:rPr>
          <w:rFonts w:ascii="Arial" w:hAnsi="Arial" w:cs="Arial"/>
          <w:sz w:val="24"/>
          <w:szCs w:val="24"/>
        </w:rPr>
        <w:t xml:space="preserve">; </w:t>
      </w:r>
      <w:r w:rsidR="00375401" w:rsidRPr="0062406C">
        <w:rPr>
          <w:rFonts w:ascii="Arial" w:hAnsi="Arial" w:cs="Arial"/>
          <w:noProof/>
          <w:sz w:val="24"/>
          <w:szCs w:val="24"/>
        </w:rPr>
        <w:t>Armstrong</w:t>
      </w:r>
      <w:r w:rsidR="00A646C3" w:rsidRPr="0062406C">
        <w:rPr>
          <w:rFonts w:ascii="Arial" w:hAnsi="Arial" w:cs="Arial"/>
          <w:noProof/>
          <w:sz w:val="24"/>
          <w:szCs w:val="24"/>
        </w:rPr>
        <w:t>, 2018</w:t>
      </w:r>
      <w:r w:rsidR="00A646C3">
        <w:rPr>
          <w:rFonts w:ascii="Arial" w:hAnsi="Arial" w:cs="Arial"/>
          <w:noProof/>
          <w:sz w:val="24"/>
          <w:szCs w:val="24"/>
        </w:rPr>
        <w:t xml:space="preserve">; </w:t>
      </w:r>
      <w:r w:rsidR="00A646C3" w:rsidRPr="0062406C">
        <w:rPr>
          <w:rFonts w:ascii="Arial" w:hAnsi="Arial" w:cs="Arial"/>
          <w:noProof/>
          <w:sz w:val="24"/>
          <w:szCs w:val="24"/>
        </w:rPr>
        <w:t>Hutchinson, 2013)</w:t>
      </w:r>
      <w:r w:rsidRPr="0062406C">
        <w:rPr>
          <w:rFonts w:ascii="Arial" w:hAnsi="Arial" w:cs="Arial"/>
          <w:sz w:val="24"/>
          <w:szCs w:val="24"/>
        </w:rPr>
        <w:t>.</w:t>
      </w:r>
    </w:p>
    <w:p w14:paraId="0373B0FB" w14:textId="77777777" w:rsidR="001E37E3" w:rsidRPr="0062406C" w:rsidRDefault="001E37E3" w:rsidP="008B392E">
      <w:pPr>
        <w:rPr>
          <w:rFonts w:ascii="Arial" w:hAnsi="Arial" w:cs="Arial"/>
          <w:sz w:val="24"/>
          <w:szCs w:val="24"/>
        </w:rPr>
      </w:pPr>
      <w:r w:rsidRPr="0062406C">
        <w:rPr>
          <w:rFonts w:ascii="Arial" w:hAnsi="Arial" w:cs="Arial"/>
          <w:sz w:val="24"/>
          <w:szCs w:val="24"/>
        </w:rPr>
        <w:t>Connect implementation of these principles to driving team success and creating a culture of excellence and innovation.</w:t>
      </w:r>
    </w:p>
    <w:p w14:paraId="085939D8" w14:textId="5821727A" w:rsidR="001E37E3" w:rsidRPr="0062406C" w:rsidRDefault="001E37E3" w:rsidP="008B392E">
      <w:pPr>
        <w:rPr>
          <w:rFonts w:ascii="Arial" w:hAnsi="Arial" w:cs="Arial"/>
          <w:sz w:val="24"/>
          <w:szCs w:val="24"/>
        </w:rPr>
      </w:pPr>
      <w:r w:rsidRPr="0062406C">
        <w:rPr>
          <w:rFonts w:ascii="Arial" w:hAnsi="Arial" w:cs="Arial"/>
          <w:sz w:val="24"/>
          <w:szCs w:val="24"/>
        </w:rPr>
        <w:t xml:space="preserve">Discuss strategies for integrating these principles into daily </w:t>
      </w:r>
      <w:r w:rsidR="00C64584" w:rsidRPr="0062406C">
        <w:rPr>
          <w:rFonts w:ascii="Arial" w:hAnsi="Arial" w:cs="Arial"/>
          <w:sz w:val="24"/>
          <w:szCs w:val="24"/>
        </w:rPr>
        <w:t>operations.</w:t>
      </w:r>
    </w:p>
    <w:p w14:paraId="54E86E99" w14:textId="77777777" w:rsidR="009079E1" w:rsidRPr="0062406C" w:rsidRDefault="009079E1" w:rsidP="0099671F">
      <w:pPr>
        <w:rPr>
          <w:rFonts w:ascii="Arial" w:hAnsi="Arial" w:cs="Arial"/>
          <w:b/>
          <w:bCs/>
          <w:sz w:val="24"/>
          <w:szCs w:val="24"/>
        </w:rPr>
      </w:pPr>
    </w:p>
    <w:p w14:paraId="36C77E56" w14:textId="208DB68A" w:rsidR="00C503AF" w:rsidRPr="0062406C" w:rsidRDefault="0098703B" w:rsidP="0099671F">
      <w:pPr>
        <w:jc w:val="center"/>
        <w:rPr>
          <w:rFonts w:ascii="Arial" w:hAnsi="Arial" w:cs="Arial"/>
          <w:sz w:val="24"/>
          <w:szCs w:val="24"/>
        </w:rPr>
      </w:pPr>
      <w:r w:rsidRPr="0062406C">
        <w:rPr>
          <w:rFonts w:ascii="Arial" w:hAnsi="Arial" w:cs="Arial"/>
          <w:noProof/>
          <w:sz w:val="24"/>
          <w:szCs w:val="24"/>
        </w:rPr>
        <w:drawing>
          <wp:inline distT="0" distB="0" distL="0" distR="0" wp14:anchorId="77A09CE7" wp14:editId="589D55E1">
            <wp:extent cx="4478400" cy="2505145"/>
            <wp:effectExtent l="0" t="0" r="0" b="0"/>
            <wp:docPr id="2128714936" name="Picture 1" descr="A person in a yellow helmet talking on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14936" name="Picture 1" descr="A person in a yellow helmet talking on a cell phone&#10;&#10;Description automatically generated"/>
                    <pic:cNvPicPr/>
                  </pic:nvPicPr>
                  <pic:blipFill>
                    <a:blip r:embed="rId15"/>
                    <a:stretch>
                      <a:fillRect/>
                    </a:stretch>
                  </pic:blipFill>
                  <pic:spPr>
                    <a:xfrm>
                      <a:off x="0" y="0"/>
                      <a:ext cx="4478400" cy="2505145"/>
                    </a:xfrm>
                    <a:prstGeom prst="rect">
                      <a:avLst/>
                    </a:prstGeom>
                  </pic:spPr>
                </pic:pic>
              </a:graphicData>
            </a:graphic>
          </wp:inline>
        </w:drawing>
      </w:r>
    </w:p>
    <w:p w14:paraId="2D92B70E" w14:textId="4683AA6E" w:rsidR="00CF2FF0" w:rsidRPr="0062406C" w:rsidRDefault="00CF2FF0" w:rsidP="0099671F">
      <w:pPr>
        <w:rPr>
          <w:rFonts w:ascii="Arial" w:hAnsi="Arial" w:cs="Arial"/>
          <w:sz w:val="24"/>
          <w:szCs w:val="24"/>
        </w:rPr>
      </w:pPr>
      <w:r w:rsidRPr="0062406C">
        <w:rPr>
          <w:rFonts w:ascii="Arial" w:hAnsi="Arial" w:cs="Arial"/>
          <w:sz w:val="24"/>
          <w:szCs w:val="24"/>
        </w:rPr>
        <w:t xml:space="preserve">Effective line management practices enhance team performance, efficiency, and proactive </w:t>
      </w:r>
      <w:r w:rsidR="003718C7" w:rsidRPr="0062406C">
        <w:rPr>
          <w:rFonts w:ascii="Arial" w:hAnsi="Arial" w:cs="Arial"/>
          <w:sz w:val="24"/>
          <w:szCs w:val="24"/>
        </w:rPr>
        <w:t xml:space="preserve">improvement </w:t>
      </w:r>
      <w:r w:rsidR="003718C7" w:rsidRPr="0062406C">
        <w:rPr>
          <w:rFonts w:ascii="Arial" w:hAnsi="Arial" w:cs="Arial"/>
          <w:noProof/>
          <w:sz w:val="24"/>
          <w:szCs w:val="24"/>
        </w:rPr>
        <w:t>(Rees &amp; French, 2016</w:t>
      </w:r>
      <w:r w:rsidR="003718C7">
        <w:rPr>
          <w:rFonts w:ascii="Arial" w:hAnsi="Arial" w:cs="Arial"/>
          <w:noProof/>
          <w:sz w:val="24"/>
          <w:szCs w:val="24"/>
        </w:rPr>
        <w:t xml:space="preserve">; </w:t>
      </w:r>
      <w:r w:rsidR="003718C7" w:rsidRPr="0062406C">
        <w:rPr>
          <w:rFonts w:ascii="Arial" w:hAnsi="Arial" w:cs="Arial"/>
          <w:noProof/>
          <w:sz w:val="24"/>
          <w:szCs w:val="24"/>
        </w:rPr>
        <w:t>Watson &amp; Reissner, 2014)</w:t>
      </w:r>
      <w:r w:rsidRPr="0062406C">
        <w:rPr>
          <w:rFonts w:ascii="Arial" w:hAnsi="Arial" w:cs="Arial"/>
          <w:sz w:val="24"/>
          <w:szCs w:val="24"/>
        </w:rPr>
        <w:t>.</w:t>
      </w:r>
    </w:p>
    <w:p w14:paraId="70855A4B" w14:textId="4E1E37C9" w:rsidR="00CF2FF0" w:rsidRPr="0062406C" w:rsidRDefault="00CF2FF0" w:rsidP="0099671F">
      <w:pPr>
        <w:rPr>
          <w:rFonts w:ascii="Arial" w:hAnsi="Arial" w:cs="Arial"/>
          <w:sz w:val="24"/>
          <w:szCs w:val="24"/>
        </w:rPr>
      </w:pPr>
      <w:r w:rsidRPr="0062406C">
        <w:rPr>
          <w:rFonts w:ascii="Arial" w:hAnsi="Arial" w:cs="Arial"/>
          <w:sz w:val="24"/>
          <w:szCs w:val="24"/>
        </w:rPr>
        <w:t xml:space="preserve">Ineffective line management can cause bottlenecks, low morale, and quality issues, harming </w:t>
      </w:r>
      <w:r w:rsidR="001B40DD" w:rsidRPr="0062406C">
        <w:rPr>
          <w:rFonts w:ascii="Arial" w:hAnsi="Arial" w:cs="Arial"/>
          <w:sz w:val="24"/>
          <w:szCs w:val="24"/>
        </w:rPr>
        <w:t>productivity,</w:t>
      </w:r>
      <w:r w:rsidRPr="0062406C">
        <w:rPr>
          <w:rFonts w:ascii="Arial" w:hAnsi="Arial" w:cs="Arial"/>
          <w:sz w:val="24"/>
          <w:szCs w:val="24"/>
        </w:rPr>
        <w:t xml:space="preserve"> and success</w:t>
      </w:r>
      <w:r w:rsidR="003718C7" w:rsidRPr="0062406C">
        <w:rPr>
          <w:rFonts w:ascii="Arial" w:hAnsi="Arial" w:cs="Arial"/>
          <w:noProof/>
          <w:sz w:val="24"/>
          <w:szCs w:val="24"/>
        </w:rPr>
        <w:t xml:space="preserve"> (CIPD, 2023</w:t>
      </w:r>
      <w:r w:rsidR="003718C7">
        <w:rPr>
          <w:rFonts w:ascii="Arial" w:hAnsi="Arial" w:cs="Arial"/>
          <w:noProof/>
          <w:sz w:val="24"/>
          <w:szCs w:val="24"/>
        </w:rPr>
        <w:t xml:space="preserve">; </w:t>
      </w:r>
      <w:r w:rsidR="003718C7" w:rsidRPr="0062406C">
        <w:rPr>
          <w:rFonts w:ascii="Arial" w:hAnsi="Arial" w:cs="Arial"/>
          <w:noProof/>
          <w:sz w:val="24"/>
          <w:szCs w:val="24"/>
        </w:rPr>
        <w:t>Shaban, et al., 2017)</w:t>
      </w:r>
      <w:r w:rsidRPr="0062406C">
        <w:rPr>
          <w:rFonts w:ascii="Arial" w:hAnsi="Arial" w:cs="Arial"/>
          <w:sz w:val="24"/>
          <w:szCs w:val="24"/>
        </w:rPr>
        <w:t>.</w:t>
      </w:r>
    </w:p>
    <w:p w14:paraId="07E43AFD" w14:textId="77777777" w:rsidR="009A7B90" w:rsidRPr="0062406C" w:rsidRDefault="009A7B90" w:rsidP="0099671F">
      <w:pPr>
        <w:rPr>
          <w:rFonts w:ascii="Arial" w:hAnsi="Arial" w:cs="Arial"/>
          <w:sz w:val="24"/>
          <w:szCs w:val="24"/>
        </w:rPr>
      </w:pPr>
    </w:p>
    <w:p w14:paraId="737CCC4A" w14:textId="24445637" w:rsidR="009A7B90" w:rsidRPr="0062406C" w:rsidRDefault="008F7F67" w:rsidP="001B40DD">
      <w:pPr>
        <w:jc w:val="center"/>
        <w:rPr>
          <w:rFonts w:ascii="Arial" w:hAnsi="Arial" w:cs="Arial"/>
          <w:sz w:val="24"/>
          <w:szCs w:val="24"/>
        </w:rPr>
      </w:pPr>
      <w:r w:rsidRPr="0062406C">
        <w:rPr>
          <w:rFonts w:ascii="Arial" w:hAnsi="Arial" w:cs="Arial"/>
          <w:noProof/>
          <w:sz w:val="24"/>
          <w:szCs w:val="24"/>
        </w:rPr>
        <w:drawing>
          <wp:inline distT="0" distB="0" distL="0" distR="0" wp14:anchorId="7973A84A" wp14:editId="4A14633D">
            <wp:extent cx="4478400" cy="2526977"/>
            <wp:effectExtent l="0" t="0" r="0" b="6985"/>
            <wp:docPr id="401839099" name="Picture 1" descr="A screenshot of a case st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39099" name="Picture 1" descr="A screenshot of a case study&#10;&#10;Description automatically generated"/>
                    <pic:cNvPicPr/>
                  </pic:nvPicPr>
                  <pic:blipFill>
                    <a:blip r:embed="rId16"/>
                    <a:stretch>
                      <a:fillRect/>
                    </a:stretch>
                  </pic:blipFill>
                  <pic:spPr>
                    <a:xfrm>
                      <a:off x="0" y="0"/>
                      <a:ext cx="4478400" cy="2526977"/>
                    </a:xfrm>
                    <a:prstGeom prst="rect">
                      <a:avLst/>
                    </a:prstGeom>
                  </pic:spPr>
                </pic:pic>
              </a:graphicData>
            </a:graphic>
          </wp:inline>
        </w:drawing>
      </w:r>
    </w:p>
    <w:p w14:paraId="0FBCA4AB" w14:textId="7852D7D7" w:rsidR="00A86E3E" w:rsidRPr="0062406C" w:rsidRDefault="00A86E3E" w:rsidP="008B392E">
      <w:pPr>
        <w:rPr>
          <w:rFonts w:ascii="Arial" w:hAnsi="Arial" w:cs="Arial"/>
          <w:sz w:val="24"/>
          <w:szCs w:val="24"/>
        </w:rPr>
      </w:pPr>
      <w:r w:rsidRPr="0062406C">
        <w:rPr>
          <w:rFonts w:ascii="Arial" w:hAnsi="Arial" w:cs="Arial"/>
          <w:sz w:val="24"/>
          <w:szCs w:val="24"/>
        </w:rPr>
        <w:t>Toyota's lean principles show effective line management, boosting efficiency</w:t>
      </w:r>
      <w:r w:rsidR="003718C7" w:rsidRPr="0062406C">
        <w:rPr>
          <w:rFonts w:ascii="Arial" w:hAnsi="Arial" w:cs="Arial"/>
          <w:noProof/>
          <w:sz w:val="24"/>
          <w:szCs w:val="24"/>
        </w:rPr>
        <w:t xml:space="preserve"> (Potter, 2021)</w:t>
      </w:r>
      <w:r w:rsidRPr="0062406C">
        <w:rPr>
          <w:rFonts w:ascii="Arial" w:hAnsi="Arial" w:cs="Arial"/>
          <w:sz w:val="24"/>
          <w:szCs w:val="24"/>
        </w:rPr>
        <w:t>. Inadequate management causes delays and defects</w:t>
      </w:r>
      <w:r w:rsidR="003718C7" w:rsidRPr="0062406C">
        <w:rPr>
          <w:rFonts w:ascii="Arial" w:hAnsi="Arial" w:cs="Arial"/>
          <w:noProof/>
          <w:sz w:val="24"/>
          <w:szCs w:val="24"/>
        </w:rPr>
        <w:t xml:space="preserve"> (Shih, 2022)</w:t>
      </w:r>
      <w:r w:rsidRPr="0062406C">
        <w:rPr>
          <w:rFonts w:ascii="Arial" w:hAnsi="Arial" w:cs="Arial"/>
          <w:sz w:val="24"/>
          <w:szCs w:val="24"/>
        </w:rPr>
        <w:t>.</w:t>
      </w:r>
      <w:r w:rsidR="00F758AE">
        <w:rPr>
          <w:rFonts w:ascii="Arial" w:hAnsi="Arial" w:cs="Arial"/>
          <w:sz w:val="24"/>
          <w:szCs w:val="24"/>
        </w:rPr>
        <w:t xml:space="preserve"> – Appendix </w:t>
      </w:r>
      <w:r w:rsidR="0037421A">
        <w:rPr>
          <w:rFonts w:ascii="Arial" w:hAnsi="Arial" w:cs="Arial"/>
          <w:sz w:val="24"/>
          <w:szCs w:val="24"/>
        </w:rPr>
        <w:t>-</w:t>
      </w:r>
      <w:r w:rsidR="00F758AE">
        <w:rPr>
          <w:rFonts w:ascii="Arial" w:hAnsi="Arial" w:cs="Arial"/>
          <w:sz w:val="24"/>
          <w:szCs w:val="24"/>
        </w:rPr>
        <w:t>1</w:t>
      </w:r>
    </w:p>
    <w:p w14:paraId="22B94094" w14:textId="0C6201A8" w:rsidR="00F94FFE" w:rsidRPr="0062406C" w:rsidRDefault="00A86E3E" w:rsidP="008B392E">
      <w:pPr>
        <w:rPr>
          <w:rFonts w:ascii="Arial" w:hAnsi="Arial" w:cs="Arial"/>
          <w:sz w:val="24"/>
          <w:szCs w:val="24"/>
        </w:rPr>
      </w:pPr>
      <w:r w:rsidRPr="0062406C">
        <w:rPr>
          <w:rFonts w:ascii="Arial" w:hAnsi="Arial" w:cs="Arial"/>
          <w:sz w:val="24"/>
          <w:szCs w:val="24"/>
        </w:rPr>
        <w:t>Effective line management requires planning, training, and cultural alignment. Overcoming challenges like resource constraints is crucial. Reflecting on practices helps identify strengths and areas for improvement</w:t>
      </w:r>
      <w:r w:rsidR="006E75D3" w:rsidRPr="0062406C">
        <w:rPr>
          <w:rFonts w:ascii="Arial" w:hAnsi="Arial" w:cs="Arial"/>
          <w:noProof/>
          <w:sz w:val="24"/>
          <w:szCs w:val="24"/>
        </w:rPr>
        <w:t xml:space="preserve"> (McKinsey&amp; Company, 2023)</w:t>
      </w:r>
    </w:p>
    <w:p w14:paraId="4EDDB2B6" w14:textId="54E9F78B" w:rsidR="00916B98" w:rsidRPr="0062406C" w:rsidRDefault="00D329BD" w:rsidP="0099671F">
      <w:pPr>
        <w:jc w:val="center"/>
        <w:rPr>
          <w:rFonts w:ascii="Arial" w:hAnsi="Arial" w:cs="Arial"/>
          <w:sz w:val="24"/>
          <w:szCs w:val="24"/>
        </w:rPr>
      </w:pPr>
      <w:r w:rsidRPr="0062406C">
        <w:rPr>
          <w:rFonts w:ascii="Arial" w:hAnsi="Arial" w:cs="Arial"/>
          <w:noProof/>
          <w:sz w:val="24"/>
          <w:szCs w:val="24"/>
        </w:rPr>
        <w:lastRenderedPageBreak/>
        <w:drawing>
          <wp:inline distT="0" distB="0" distL="0" distR="0" wp14:anchorId="2ECA818A" wp14:editId="6BBC2709">
            <wp:extent cx="4480995" cy="2520000"/>
            <wp:effectExtent l="0" t="0" r="0" b="0"/>
            <wp:docPr id="342816475" name="Picture 1" descr="A diagram of a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816475" name="Picture 1" descr="A diagram of a team&#10;&#10;Description automatically generated"/>
                    <pic:cNvPicPr/>
                  </pic:nvPicPr>
                  <pic:blipFill>
                    <a:blip r:embed="rId17"/>
                    <a:stretch>
                      <a:fillRect/>
                    </a:stretch>
                  </pic:blipFill>
                  <pic:spPr>
                    <a:xfrm>
                      <a:off x="0" y="0"/>
                      <a:ext cx="4480995" cy="2520000"/>
                    </a:xfrm>
                    <a:prstGeom prst="rect">
                      <a:avLst/>
                    </a:prstGeom>
                  </pic:spPr>
                </pic:pic>
              </a:graphicData>
            </a:graphic>
          </wp:inline>
        </w:drawing>
      </w:r>
    </w:p>
    <w:p w14:paraId="2A1DDE57" w14:textId="5831500B" w:rsidR="00916B98" w:rsidRPr="0062406C" w:rsidRDefault="00916B98" w:rsidP="0099671F">
      <w:pPr>
        <w:rPr>
          <w:rFonts w:ascii="Arial" w:hAnsi="Arial" w:cs="Arial"/>
          <w:sz w:val="24"/>
          <w:szCs w:val="24"/>
        </w:rPr>
      </w:pPr>
      <w:r w:rsidRPr="0062406C">
        <w:rPr>
          <w:rFonts w:ascii="Arial" w:hAnsi="Arial" w:cs="Arial"/>
          <w:sz w:val="24"/>
          <w:szCs w:val="24"/>
        </w:rPr>
        <w:t>Tuckman's model is a widely recogni</w:t>
      </w:r>
      <w:r w:rsidR="00F94FFE" w:rsidRPr="0062406C">
        <w:rPr>
          <w:rFonts w:ascii="Arial" w:hAnsi="Arial" w:cs="Arial"/>
          <w:sz w:val="24"/>
          <w:szCs w:val="24"/>
        </w:rPr>
        <w:t>s</w:t>
      </w:r>
      <w:r w:rsidRPr="0062406C">
        <w:rPr>
          <w:rFonts w:ascii="Arial" w:hAnsi="Arial" w:cs="Arial"/>
          <w:sz w:val="24"/>
          <w:szCs w:val="24"/>
        </w:rPr>
        <w:t xml:space="preserve">ed framework that describes the stages of group development, providing insights into how teams evolve over </w:t>
      </w:r>
      <w:r w:rsidR="006E43A9" w:rsidRPr="0062406C">
        <w:rPr>
          <w:rFonts w:ascii="Arial" w:hAnsi="Arial" w:cs="Arial"/>
          <w:sz w:val="24"/>
          <w:szCs w:val="24"/>
        </w:rPr>
        <w:t>time.</w:t>
      </w:r>
      <w:r w:rsidRPr="0062406C">
        <w:rPr>
          <w:rFonts w:ascii="Arial" w:hAnsi="Arial" w:cs="Arial"/>
          <w:sz w:val="24"/>
          <w:szCs w:val="24"/>
        </w:rPr>
        <w:t xml:space="preserve"> </w:t>
      </w:r>
    </w:p>
    <w:p w14:paraId="56E76A7F" w14:textId="46EB5257" w:rsidR="00916B98" w:rsidRPr="0062406C" w:rsidRDefault="00916B98" w:rsidP="0099671F">
      <w:pPr>
        <w:rPr>
          <w:rFonts w:ascii="Arial" w:hAnsi="Arial" w:cs="Arial"/>
          <w:sz w:val="24"/>
          <w:szCs w:val="24"/>
        </w:rPr>
      </w:pPr>
      <w:r w:rsidRPr="0062406C">
        <w:rPr>
          <w:rFonts w:ascii="Arial" w:hAnsi="Arial" w:cs="Arial"/>
          <w:sz w:val="24"/>
          <w:szCs w:val="24"/>
        </w:rPr>
        <w:t>The model consists of five stages:</w:t>
      </w:r>
      <w:r w:rsidR="00004021">
        <w:rPr>
          <w:rFonts w:ascii="Arial" w:hAnsi="Arial" w:cs="Arial"/>
          <w:sz w:val="24"/>
          <w:szCs w:val="24"/>
        </w:rPr>
        <w:t xml:space="preserve"> Appendix </w:t>
      </w:r>
      <w:r w:rsidR="0037421A">
        <w:rPr>
          <w:rFonts w:ascii="Arial" w:hAnsi="Arial" w:cs="Arial"/>
          <w:sz w:val="24"/>
          <w:szCs w:val="24"/>
        </w:rPr>
        <w:t>-</w:t>
      </w:r>
      <w:r w:rsidR="00004021">
        <w:rPr>
          <w:rFonts w:ascii="Arial" w:hAnsi="Arial" w:cs="Arial"/>
          <w:sz w:val="24"/>
          <w:szCs w:val="24"/>
        </w:rPr>
        <w:t>2</w:t>
      </w:r>
    </w:p>
    <w:p w14:paraId="06ED8180" w14:textId="4FD7661B" w:rsidR="00916B98" w:rsidRPr="0062406C" w:rsidRDefault="00916B98" w:rsidP="0099671F">
      <w:pPr>
        <w:rPr>
          <w:rFonts w:ascii="Arial" w:hAnsi="Arial" w:cs="Arial"/>
          <w:sz w:val="24"/>
          <w:szCs w:val="24"/>
        </w:rPr>
      </w:pPr>
      <w:r w:rsidRPr="0062406C">
        <w:rPr>
          <w:rFonts w:ascii="Arial" w:hAnsi="Arial" w:cs="Arial"/>
          <w:sz w:val="24"/>
          <w:szCs w:val="24"/>
        </w:rPr>
        <w:t>Forming: Initial stage characteri</w:t>
      </w:r>
      <w:r w:rsidR="00F94FFE" w:rsidRPr="0062406C">
        <w:rPr>
          <w:rFonts w:ascii="Arial" w:hAnsi="Arial" w:cs="Arial"/>
          <w:sz w:val="24"/>
          <w:szCs w:val="24"/>
        </w:rPr>
        <w:t>s</w:t>
      </w:r>
      <w:r w:rsidRPr="0062406C">
        <w:rPr>
          <w:rFonts w:ascii="Arial" w:hAnsi="Arial" w:cs="Arial"/>
          <w:sz w:val="24"/>
          <w:szCs w:val="24"/>
        </w:rPr>
        <w:t>ed by orientation and exploration as team members establish roles and objectives.</w:t>
      </w:r>
    </w:p>
    <w:p w14:paraId="608DCC89" w14:textId="77777777" w:rsidR="00916B98" w:rsidRPr="0062406C" w:rsidRDefault="00916B98" w:rsidP="0099671F">
      <w:pPr>
        <w:rPr>
          <w:rFonts w:ascii="Arial" w:hAnsi="Arial" w:cs="Arial"/>
          <w:sz w:val="24"/>
          <w:szCs w:val="24"/>
        </w:rPr>
      </w:pPr>
      <w:r w:rsidRPr="0062406C">
        <w:rPr>
          <w:rFonts w:ascii="Arial" w:hAnsi="Arial" w:cs="Arial"/>
          <w:sz w:val="24"/>
          <w:szCs w:val="24"/>
        </w:rPr>
        <w:t>Storming: Conflict emerges as team members express individual perspectives and vie for influence.</w:t>
      </w:r>
    </w:p>
    <w:p w14:paraId="3AEC9716" w14:textId="77777777" w:rsidR="00916B98" w:rsidRPr="0062406C" w:rsidRDefault="00916B98" w:rsidP="0099671F">
      <w:pPr>
        <w:rPr>
          <w:rFonts w:ascii="Arial" w:hAnsi="Arial" w:cs="Arial"/>
          <w:sz w:val="24"/>
          <w:szCs w:val="24"/>
        </w:rPr>
      </w:pPr>
      <w:r w:rsidRPr="0062406C">
        <w:rPr>
          <w:rFonts w:ascii="Arial" w:hAnsi="Arial" w:cs="Arial"/>
          <w:sz w:val="24"/>
          <w:szCs w:val="24"/>
        </w:rPr>
        <w:t>Norming: Resolution of conflicts and establishment of cohesive norms and procedures.</w:t>
      </w:r>
    </w:p>
    <w:p w14:paraId="216CEF60" w14:textId="77777777" w:rsidR="00916B98" w:rsidRPr="0062406C" w:rsidRDefault="00916B98" w:rsidP="0099671F">
      <w:pPr>
        <w:rPr>
          <w:rFonts w:ascii="Arial" w:hAnsi="Arial" w:cs="Arial"/>
          <w:sz w:val="24"/>
          <w:szCs w:val="24"/>
        </w:rPr>
      </w:pPr>
      <w:r w:rsidRPr="0062406C">
        <w:rPr>
          <w:rFonts w:ascii="Arial" w:hAnsi="Arial" w:cs="Arial"/>
          <w:sz w:val="24"/>
          <w:szCs w:val="24"/>
        </w:rPr>
        <w:t>Performing: Peak stage of productivity and synergy as the team operates efficiently.</w:t>
      </w:r>
    </w:p>
    <w:p w14:paraId="6B27FB2E" w14:textId="4437ED68" w:rsidR="00916B98" w:rsidRPr="0062406C" w:rsidRDefault="00916B98" w:rsidP="0099671F">
      <w:pPr>
        <w:rPr>
          <w:rFonts w:ascii="Arial" w:hAnsi="Arial" w:cs="Arial"/>
          <w:sz w:val="24"/>
          <w:szCs w:val="24"/>
        </w:rPr>
      </w:pPr>
      <w:r w:rsidRPr="0062406C">
        <w:rPr>
          <w:rFonts w:ascii="Arial" w:hAnsi="Arial" w:cs="Arial"/>
          <w:sz w:val="24"/>
          <w:szCs w:val="24"/>
        </w:rPr>
        <w:t>Adjourning: Final stage marked by task completion and disbandment.</w:t>
      </w:r>
      <w:r w:rsidR="006E75D3" w:rsidRPr="0062406C">
        <w:rPr>
          <w:rFonts w:ascii="Arial" w:hAnsi="Arial" w:cs="Arial"/>
          <w:noProof/>
          <w:sz w:val="24"/>
          <w:szCs w:val="24"/>
        </w:rPr>
        <w:t xml:space="preserve"> (Stein, n.d.)</w:t>
      </w:r>
    </w:p>
    <w:p w14:paraId="7B0B8017" w14:textId="5F37903C" w:rsidR="00CC43C3" w:rsidRPr="0062406C" w:rsidRDefault="00CC43C3" w:rsidP="0099671F">
      <w:pPr>
        <w:jc w:val="center"/>
        <w:rPr>
          <w:rFonts w:ascii="Arial" w:hAnsi="Arial" w:cs="Arial"/>
          <w:sz w:val="24"/>
          <w:szCs w:val="24"/>
        </w:rPr>
      </w:pPr>
      <w:r w:rsidRPr="0062406C">
        <w:rPr>
          <w:rFonts w:ascii="Arial" w:hAnsi="Arial" w:cs="Arial"/>
          <w:noProof/>
          <w:sz w:val="24"/>
          <w:szCs w:val="24"/>
        </w:rPr>
        <w:drawing>
          <wp:inline distT="0" distB="0" distL="0" distR="0" wp14:anchorId="3857D80F" wp14:editId="070EEBAB">
            <wp:extent cx="4464000" cy="2528743"/>
            <wp:effectExtent l="0" t="0" r="0" b="5080"/>
            <wp:docPr id="362825768" name="Picture 1" descr="A close-up of a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25768" name="Picture 1" descr="A close-up of a blackboard&#10;&#10;Description automatically generated"/>
                    <pic:cNvPicPr/>
                  </pic:nvPicPr>
                  <pic:blipFill>
                    <a:blip r:embed="rId18"/>
                    <a:stretch>
                      <a:fillRect/>
                    </a:stretch>
                  </pic:blipFill>
                  <pic:spPr>
                    <a:xfrm>
                      <a:off x="0" y="0"/>
                      <a:ext cx="4464000" cy="2528743"/>
                    </a:xfrm>
                    <a:prstGeom prst="rect">
                      <a:avLst/>
                    </a:prstGeom>
                  </pic:spPr>
                </pic:pic>
              </a:graphicData>
            </a:graphic>
          </wp:inline>
        </w:drawing>
      </w:r>
    </w:p>
    <w:p w14:paraId="4F526842" w14:textId="012DBAED" w:rsidR="00D329BD" w:rsidRPr="0062406C" w:rsidRDefault="00A7560C" w:rsidP="0099671F">
      <w:pPr>
        <w:rPr>
          <w:rFonts w:ascii="Arial" w:hAnsi="Arial" w:cs="Arial"/>
          <w:sz w:val="24"/>
          <w:szCs w:val="24"/>
        </w:rPr>
      </w:pPr>
      <w:r w:rsidRPr="0062406C">
        <w:rPr>
          <w:rFonts w:ascii="Arial" w:hAnsi="Arial" w:cs="Arial"/>
          <w:sz w:val="24"/>
          <w:szCs w:val="24"/>
        </w:rPr>
        <w:br/>
        <w:t>Tuckman's model isn't linear; teams may regress or overlap stages, requiring adaptation. Encouraging reflection on the team's stage and strategies is crucial</w:t>
      </w:r>
      <w:sdt>
        <w:sdtPr>
          <w:rPr>
            <w:rFonts w:ascii="Arial" w:hAnsi="Arial" w:cs="Arial"/>
            <w:sz w:val="24"/>
            <w:szCs w:val="24"/>
          </w:rPr>
          <w:id w:val="1980418547"/>
          <w:citation/>
        </w:sdtPr>
        <w:sdtEndPr/>
        <w:sdtContent>
          <w:r w:rsidR="0022140E" w:rsidRPr="0062406C">
            <w:rPr>
              <w:rFonts w:ascii="Arial" w:hAnsi="Arial" w:cs="Arial"/>
              <w:sz w:val="24"/>
              <w:szCs w:val="24"/>
            </w:rPr>
            <w:fldChar w:fldCharType="begin"/>
          </w:r>
          <w:r w:rsidR="0022140E" w:rsidRPr="0062406C">
            <w:rPr>
              <w:rFonts w:ascii="Arial" w:hAnsi="Arial" w:cs="Arial"/>
              <w:sz w:val="24"/>
              <w:szCs w:val="24"/>
            </w:rPr>
            <w:instrText xml:space="preserve"> CITATION The242 \l 2057 </w:instrText>
          </w:r>
          <w:r w:rsidR="0022140E" w:rsidRPr="0062406C">
            <w:rPr>
              <w:rFonts w:ascii="Arial" w:hAnsi="Arial" w:cs="Arial"/>
              <w:sz w:val="24"/>
              <w:szCs w:val="24"/>
            </w:rPr>
            <w:fldChar w:fldCharType="separate"/>
          </w:r>
          <w:r w:rsidR="00D03FE8">
            <w:rPr>
              <w:rFonts w:ascii="Arial" w:hAnsi="Arial" w:cs="Arial"/>
              <w:noProof/>
              <w:sz w:val="24"/>
              <w:szCs w:val="24"/>
            </w:rPr>
            <w:t xml:space="preserve"> </w:t>
          </w:r>
          <w:r w:rsidR="00D03FE8" w:rsidRPr="00D03FE8">
            <w:rPr>
              <w:rFonts w:ascii="Arial" w:hAnsi="Arial" w:cs="Arial"/>
              <w:noProof/>
              <w:sz w:val="24"/>
              <w:szCs w:val="24"/>
            </w:rPr>
            <w:t>(The Open Univeristy, 2024)</w:t>
          </w:r>
          <w:r w:rsidR="0022140E" w:rsidRPr="0062406C">
            <w:rPr>
              <w:rFonts w:ascii="Arial" w:hAnsi="Arial" w:cs="Arial"/>
              <w:sz w:val="24"/>
              <w:szCs w:val="24"/>
            </w:rPr>
            <w:fldChar w:fldCharType="end"/>
          </w:r>
        </w:sdtContent>
      </w:sdt>
      <w:r w:rsidR="00854AA9">
        <w:rPr>
          <w:rFonts w:ascii="Arial" w:hAnsi="Arial" w:cs="Arial"/>
          <w:sz w:val="24"/>
          <w:szCs w:val="24"/>
        </w:rPr>
        <w:t>.</w:t>
      </w:r>
    </w:p>
    <w:p w14:paraId="7BECF51A" w14:textId="77777777" w:rsidR="0098703B" w:rsidRPr="0062406C" w:rsidRDefault="0098703B" w:rsidP="0099671F">
      <w:pPr>
        <w:rPr>
          <w:rFonts w:ascii="Arial" w:hAnsi="Arial" w:cs="Arial"/>
          <w:b/>
          <w:bCs/>
          <w:sz w:val="24"/>
          <w:szCs w:val="24"/>
        </w:rPr>
      </w:pPr>
    </w:p>
    <w:p w14:paraId="06D99195" w14:textId="6BD0415A" w:rsidR="00B527DF" w:rsidRPr="0062406C" w:rsidRDefault="00902674" w:rsidP="0099671F">
      <w:pPr>
        <w:jc w:val="center"/>
        <w:rPr>
          <w:rFonts w:ascii="Arial" w:hAnsi="Arial" w:cs="Arial"/>
          <w:b/>
          <w:bCs/>
          <w:sz w:val="24"/>
          <w:szCs w:val="24"/>
        </w:rPr>
      </w:pPr>
      <w:r w:rsidRPr="0062406C">
        <w:rPr>
          <w:rFonts w:ascii="Arial" w:hAnsi="Arial" w:cs="Arial"/>
          <w:b/>
          <w:bCs/>
          <w:noProof/>
          <w:sz w:val="24"/>
          <w:szCs w:val="24"/>
        </w:rPr>
        <w:drawing>
          <wp:inline distT="0" distB="0" distL="0" distR="0" wp14:anchorId="2F6802AC" wp14:editId="66D96E71">
            <wp:extent cx="4477467" cy="2520000"/>
            <wp:effectExtent l="0" t="0" r="0" b="0"/>
            <wp:docPr id="2074537341"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37341" name="Picture 1" descr="A close-up of a person&#10;&#10;Description automatically generated"/>
                    <pic:cNvPicPr/>
                  </pic:nvPicPr>
                  <pic:blipFill>
                    <a:blip r:embed="rId19"/>
                    <a:stretch>
                      <a:fillRect/>
                    </a:stretch>
                  </pic:blipFill>
                  <pic:spPr>
                    <a:xfrm>
                      <a:off x="0" y="0"/>
                      <a:ext cx="4477467" cy="2520000"/>
                    </a:xfrm>
                    <a:prstGeom prst="rect">
                      <a:avLst/>
                    </a:prstGeom>
                  </pic:spPr>
                </pic:pic>
              </a:graphicData>
            </a:graphic>
          </wp:inline>
        </w:drawing>
      </w:r>
    </w:p>
    <w:p w14:paraId="50FC49E9" w14:textId="2C44BD36"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Communication</w:t>
      </w:r>
      <w:r w:rsidRPr="0062406C">
        <w:rPr>
          <w:rFonts w:ascii="Arial" w:hAnsi="Arial" w:cs="Arial"/>
          <w:sz w:val="24"/>
          <w:szCs w:val="24"/>
        </w:rPr>
        <w:t>: Vital for line managers in manufacturing, ensuring clarity, collaboration, and conflict resolution</w:t>
      </w:r>
      <w:r w:rsidR="005A7476">
        <w:rPr>
          <w:rFonts w:ascii="Arial" w:hAnsi="Arial" w:cs="Arial"/>
          <w:sz w:val="24"/>
          <w:szCs w:val="24"/>
        </w:rPr>
        <w:t>.</w:t>
      </w:r>
      <w:r w:rsidRPr="0062406C">
        <w:rPr>
          <w:rFonts w:ascii="Arial" w:hAnsi="Arial" w:cs="Arial"/>
          <w:sz w:val="24"/>
          <w:szCs w:val="24"/>
        </w:rPr>
        <w:t xml:space="preserve"> </w:t>
      </w:r>
    </w:p>
    <w:p w14:paraId="79AC5971" w14:textId="6CC9AFF0"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Empathy</w:t>
      </w:r>
      <w:r w:rsidRPr="0062406C">
        <w:rPr>
          <w:rFonts w:ascii="Arial" w:hAnsi="Arial" w:cs="Arial"/>
          <w:sz w:val="24"/>
          <w:szCs w:val="24"/>
        </w:rPr>
        <w:t xml:space="preserve">: Builds trust and morale, crucial for productivity in manufacturing teams </w:t>
      </w:r>
    </w:p>
    <w:p w14:paraId="63F0302C" w14:textId="53F78B8C" w:rsidR="00BC04B8" w:rsidRPr="0062406C" w:rsidRDefault="00BC04B8" w:rsidP="004E20D4">
      <w:pPr>
        <w:pStyle w:val="ListParagraph"/>
        <w:ind w:left="0"/>
        <w:rPr>
          <w:rFonts w:ascii="Arial" w:hAnsi="Arial" w:cs="Arial"/>
          <w:sz w:val="24"/>
          <w:szCs w:val="24"/>
        </w:rPr>
      </w:pPr>
      <w:r w:rsidRPr="00F04A05">
        <w:rPr>
          <w:rFonts w:ascii="Arial" w:hAnsi="Arial" w:cs="Arial"/>
          <w:b/>
          <w:bCs/>
          <w:sz w:val="24"/>
          <w:szCs w:val="24"/>
        </w:rPr>
        <w:t>Constructive Feedback</w:t>
      </w:r>
      <w:r w:rsidRPr="0062406C">
        <w:rPr>
          <w:rFonts w:ascii="Arial" w:hAnsi="Arial" w:cs="Arial"/>
          <w:sz w:val="24"/>
          <w:szCs w:val="24"/>
        </w:rPr>
        <w:t xml:space="preserve">: </w:t>
      </w:r>
      <w:r w:rsidR="005F4D41">
        <w:rPr>
          <w:rFonts w:ascii="Arial" w:hAnsi="Arial" w:cs="Arial"/>
          <w:sz w:val="24"/>
          <w:szCs w:val="24"/>
        </w:rPr>
        <w:t>Develop</w:t>
      </w:r>
      <w:r w:rsidRPr="0062406C">
        <w:rPr>
          <w:rFonts w:ascii="Arial" w:hAnsi="Arial" w:cs="Arial"/>
          <w:sz w:val="24"/>
          <w:szCs w:val="24"/>
        </w:rPr>
        <w:t xml:space="preserve">s continuous improvement in fast-paced manufacturing </w:t>
      </w:r>
      <w:r w:rsidR="004E20D4" w:rsidRPr="0062406C">
        <w:rPr>
          <w:rFonts w:ascii="Arial" w:hAnsi="Arial" w:cs="Arial"/>
          <w:sz w:val="24"/>
          <w:szCs w:val="24"/>
        </w:rPr>
        <w:t>environments.</w:t>
      </w:r>
    </w:p>
    <w:p w14:paraId="1074E606" w14:textId="2195D615"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Adaptability:</w:t>
      </w:r>
      <w:r w:rsidRPr="0062406C">
        <w:rPr>
          <w:rFonts w:ascii="Arial" w:hAnsi="Arial" w:cs="Arial"/>
          <w:sz w:val="24"/>
          <w:szCs w:val="24"/>
        </w:rPr>
        <w:t xml:space="preserve"> Crucial for navigating technological and market changes efficiently </w:t>
      </w:r>
    </w:p>
    <w:p w14:paraId="6FA92614" w14:textId="0D4507B1"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Leadership:</w:t>
      </w:r>
      <w:r w:rsidRPr="0062406C">
        <w:rPr>
          <w:rFonts w:ascii="Arial" w:hAnsi="Arial" w:cs="Arial"/>
          <w:sz w:val="24"/>
          <w:szCs w:val="24"/>
        </w:rPr>
        <w:t xml:space="preserve"> Inspires teams toward goals, essential for performance in manufacturing</w:t>
      </w:r>
      <w:r w:rsidR="005A7476">
        <w:rPr>
          <w:rFonts w:ascii="Arial" w:hAnsi="Arial" w:cs="Arial"/>
          <w:sz w:val="24"/>
          <w:szCs w:val="24"/>
        </w:rPr>
        <w:t>.</w:t>
      </w:r>
    </w:p>
    <w:p w14:paraId="11A2BE5E" w14:textId="18896585" w:rsidR="004476EC" w:rsidRDefault="00BC04B8" w:rsidP="004E20D4">
      <w:pPr>
        <w:pStyle w:val="ListParagraph"/>
        <w:ind w:left="0"/>
        <w:rPr>
          <w:rFonts w:ascii="Arial" w:hAnsi="Arial" w:cs="Arial"/>
          <w:sz w:val="24"/>
          <w:szCs w:val="24"/>
        </w:rPr>
      </w:pPr>
      <w:r w:rsidRPr="0062406C">
        <w:rPr>
          <w:rFonts w:ascii="Arial" w:hAnsi="Arial" w:cs="Arial"/>
          <w:sz w:val="24"/>
          <w:szCs w:val="24"/>
        </w:rPr>
        <w:t>Balance and reflection are vital for line management success</w:t>
      </w:r>
      <w:r w:rsidR="006E75D3" w:rsidRPr="0062406C">
        <w:rPr>
          <w:rFonts w:ascii="Arial" w:hAnsi="Arial" w:cs="Arial"/>
          <w:noProof/>
          <w:sz w:val="24"/>
          <w:szCs w:val="24"/>
        </w:rPr>
        <w:t xml:space="preserve"> (CIPD, 2015</w:t>
      </w:r>
      <w:r w:rsidR="006E75D3">
        <w:rPr>
          <w:rFonts w:ascii="Arial" w:hAnsi="Arial" w:cs="Arial"/>
          <w:noProof/>
          <w:sz w:val="24"/>
          <w:szCs w:val="24"/>
        </w:rPr>
        <w:t>;</w:t>
      </w:r>
      <w:r w:rsidR="006E75D3" w:rsidRPr="0062406C">
        <w:rPr>
          <w:rFonts w:ascii="Arial" w:hAnsi="Arial" w:cs="Arial"/>
          <w:noProof/>
          <w:sz w:val="24"/>
          <w:szCs w:val="24"/>
        </w:rPr>
        <w:t>Goodwin, et al., 2023)</w:t>
      </w:r>
    </w:p>
    <w:p w14:paraId="1E3DD279" w14:textId="77777777" w:rsidR="002D47D6" w:rsidRPr="0062406C" w:rsidRDefault="002D47D6" w:rsidP="004E20D4">
      <w:pPr>
        <w:pStyle w:val="ListParagraph"/>
        <w:ind w:left="0"/>
        <w:rPr>
          <w:rFonts w:ascii="Arial" w:hAnsi="Arial" w:cs="Arial"/>
          <w:sz w:val="24"/>
          <w:szCs w:val="24"/>
        </w:rPr>
      </w:pPr>
    </w:p>
    <w:p w14:paraId="2D19223C" w14:textId="67E8E4F4" w:rsidR="004E59E4" w:rsidRPr="0062406C" w:rsidRDefault="00AB3528" w:rsidP="0099671F">
      <w:pPr>
        <w:jc w:val="center"/>
        <w:rPr>
          <w:rFonts w:ascii="Arial" w:hAnsi="Arial" w:cs="Arial"/>
          <w:sz w:val="24"/>
          <w:szCs w:val="24"/>
        </w:rPr>
      </w:pPr>
      <w:r w:rsidRPr="0062406C">
        <w:rPr>
          <w:rFonts w:ascii="Arial" w:hAnsi="Arial" w:cs="Arial"/>
          <w:noProof/>
          <w:sz w:val="24"/>
          <w:szCs w:val="24"/>
        </w:rPr>
        <w:drawing>
          <wp:inline distT="0" distB="0" distL="0" distR="0" wp14:anchorId="6CA44FC9" wp14:editId="1513432E">
            <wp:extent cx="4477464" cy="2520000"/>
            <wp:effectExtent l="0" t="0" r="0" b="0"/>
            <wp:docPr id="1451838705" name="Picture 1" descr="A group of people sitting in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38705" name="Picture 1" descr="A group of people sitting in chairs&#10;&#10;Description automatically generated"/>
                    <pic:cNvPicPr/>
                  </pic:nvPicPr>
                  <pic:blipFill>
                    <a:blip r:embed="rId20"/>
                    <a:stretch>
                      <a:fillRect/>
                    </a:stretch>
                  </pic:blipFill>
                  <pic:spPr>
                    <a:xfrm>
                      <a:off x="0" y="0"/>
                      <a:ext cx="4477464" cy="2520000"/>
                    </a:xfrm>
                    <a:prstGeom prst="rect">
                      <a:avLst/>
                    </a:prstGeom>
                  </pic:spPr>
                </pic:pic>
              </a:graphicData>
            </a:graphic>
          </wp:inline>
        </w:drawing>
      </w:r>
    </w:p>
    <w:p w14:paraId="0CB7A30D" w14:textId="76606D3D" w:rsidR="000D5421" w:rsidRPr="0062406C" w:rsidRDefault="000D5421" w:rsidP="005A7476">
      <w:pPr>
        <w:spacing w:after="0"/>
        <w:rPr>
          <w:rFonts w:ascii="Arial" w:hAnsi="Arial" w:cs="Arial"/>
          <w:sz w:val="24"/>
          <w:szCs w:val="24"/>
        </w:rPr>
      </w:pPr>
      <w:r w:rsidRPr="0062406C">
        <w:rPr>
          <w:rFonts w:ascii="Arial" w:hAnsi="Arial" w:cs="Arial"/>
          <w:sz w:val="24"/>
          <w:szCs w:val="24"/>
        </w:rPr>
        <w:t>Psychological contracts are crucial for understanding employee reactions to breaches.</w:t>
      </w:r>
    </w:p>
    <w:p w14:paraId="46E19299" w14:textId="60C2A7C2" w:rsidR="000D5421" w:rsidRPr="0062406C" w:rsidRDefault="000D5421" w:rsidP="005A7476">
      <w:pPr>
        <w:spacing w:after="0"/>
        <w:rPr>
          <w:rFonts w:ascii="Arial" w:hAnsi="Arial" w:cs="Arial"/>
          <w:sz w:val="24"/>
          <w:szCs w:val="24"/>
        </w:rPr>
      </w:pPr>
      <w:r w:rsidRPr="0062406C">
        <w:rPr>
          <w:rFonts w:ascii="Arial" w:hAnsi="Arial" w:cs="Arial"/>
          <w:sz w:val="24"/>
          <w:szCs w:val="24"/>
        </w:rPr>
        <w:t xml:space="preserve">Recent studies extensively discuss the role of psychological contracts in employee </w:t>
      </w:r>
      <w:r w:rsidR="006E75D3" w:rsidRPr="0062406C">
        <w:rPr>
          <w:rFonts w:ascii="Arial" w:hAnsi="Arial" w:cs="Arial"/>
          <w:sz w:val="24"/>
          <w:szCs w:val="24"/>
        </w:rPr>
        <w:t xml:space="preserve">retention </w:t>
      </w:r>
      <w:r w:rsidR="006E75D3" w:rsidRPr="0062406C">
        <w:rPr>
          <w:rFonts w:ascii="Arial" w:hAnsi="Arial" w:cs="Arial"/>
          <w:noProof/>
          <w:sz w:val="24"/>
          <w:szCs w:val="24"/>
        </w:rPr>
        <w:t>(CIPD, 2024)</w:t>
      </w:r>
      <w:r w:rsidRPr="0062406C">
        <w:rPr>
          <w:rFonts w:ascii="Arial" w:hAnsi="Arial" w:cs="Arial"/>
          <w:sz w:val="24"/>
          <w:szCs w:val="24"/>
        </w:rPr>
        <w:t>.</w:t>
      </w:r>
    </w:p>
    <w:p w14:paraId="6521672E" w14:textId="4DD932AC" w:rsidR="000D5421" w:rsidRPr="0062406C" w:rsidRDefault="000D5421" w:rsidP="005A7476">
      <w:pPr>
        <w:spacing w:after="0"/>
        <w:rPr>
          <w:rFonts w:ascii="Arial" w:hAnsi="Arial" w:cs="Arial"/>
          <w:sz w:val="24"/>
          <w:szCs w:val="24"/>
        </w:rPr>
      </w:pPr>
      <w:r w:rsidRPr="0062406C">
        <w:rPr>
          <w:rFonts w:ascii="Arial" w:hAnsi="Arial" w:cs="Arial"/>
          <w:sz w:val="24"/>
          <w:szCs w:val="24"/>
        </w:rPr>
        <w:t xml:space="preserve">Psychological safety </w:t>
      </w:r>
      <w:r w:rsidR="005F4D41">
        <w:rPr>
          <w:rFonts w:ascii="Arial" w:hAnsi="Arial" w:cs="Arial"/>
          <w:sz w:val="24"/>
          <w:szCs w:val="24"/>
        </w:rPr>
        <w:t>develop</w:t>
      </w:r>
      <w:r w:rsidRPr="0062406C">
        <w:rPr>
          <w:rFonts w:ascii="Arial" w:hAnsi="Arial" w:cs="Arial"/>
          <w:sz w:val="24"/>
          <w:szCs w:val="24"/>
        </w:rPr>
        <w:t>s an environment where team members freely express themselves.</w:t>
      </w:r>
    </w:p>
    <w:p w14:paraId="4B16FD41" w14:textId="3C67157B" w:rsidR="000D5421" w:rsidRPr="0062406C" w:rsidRDefault="000D5421" w:rsidP="005A7476">
      <w:pPr>
        <w:spacing w:after="0"/>
        <w:rPr>
          <w:rFonts w:ascii="Arial" w:hAnsi="Arial" w:cs="Arial"/>
          <w:sz w:val="24"/>
          <w:szCs w:val="24"/>
        </w:rPr>
      </w:pPr>
      <w:r w:rsidRPr="0062406C">
        <w:rPr>
          <w:rFonts w:ascii="Arial" w:hAnsi="Arial" w:cs="Arial"/>
          <w:sz w:val="24"/>
          <w:szCs w:val="24"/>
        </w:rPr>
        <w:lastRenderedPageBreak/>
        <w:t>Encourages innovation and high performance through open communication.</w:t>
      </w:r>
    </w:p>
    <w:p w14:paraId="7CC3BD1F" w14:textId="2E81976A" w:rsidR="000D5421" w:rsidRPr="0062406C" w:rsidRDefault="000D5421" w:rsidP="005A7476">
      <w:pPr>
        <w:spacing w:after="0"/>
        <w:rPr>
          <w:rFonts w:ascii="Arial" w:hAnsi="Arial" w:cs="Arial"/>
          <w:sz w:val="24"/>
          <w:szCs w:val="24"/>
        </w:rPr>
      </w:pPr>
      <w:r w:rsidRPr="0062406C">
        <w:rPr>
          <w:rFonts w:ascii="Arial" w:hAnsi="Arial" w:cs="Arial"/>
          <w:sz w:val="24"/>
          <w:szCs w:val="24"/>
        </w:rPr>
        <w:t>Trust, respect, openness, and supportiveness are vital for psychological safety.</w:t>
      </w:r>
    </w:p>
    <w:p w14:paraId="3E801DA3" w14:textId="2D1130A8" w:rsidR="00346C44" w:rsidRPr="002D47D6" w:rsidRDefault="000D5421" w:rsidP="002D47D6">
      <w:pPr>
        <w:spacing w:after="0"/>
        <w:rPr>
          <w:rFonts w:ascii="Arial" w:hAnsi="Arial" w:cs="Arial"/>
          <w:sz w:val="24"/>
          <w:szCs w:val="24"/>
        </w:rPr>
      </w:pPr>
      <w:r w:rsidRPr="0062406C">
        <w:rPr>
          <w:rFonts w:ascii="Arial" w:hAnsi="Arial" w:cs="Arial"/>
          <w:sz w:val="24"/>
          <w:szCs w:val="24"/>
        </w:rPr>
        <w:t xml:space="preserve">High psychological safety correlates with increased productivity, collaboration, and resilience </w:t>
      </w:r>
      <w:r w:rsidR="006E75D3" w:rsidRPr="0062406C">
        <w:rPr>
          <w:rFonts w:ascii="Arial" w:hAnsi="Arial" w:cs="Arial"/>
          <w:noProof/>
          <w:sz w:val="24"/>
          <w:szCs w:val="24"/>
        </w:rPr>
        <w:t>(Horn, 2009</w:t>
      </w:r>
      <w:r w:rsidR="006E75D3">
        <w:rPr>
          <w:rFonts w:ascii="Arial" w:hAnsi="Arial" w:cs="Arial"/>
          <w:noProof/>
          <w:sz w:val="24"/>
          <w:szCs w:val="24"/>
        </w:rPr>
        <w:t xml:space="preserve">; </w:t>
      </w:r>
      <w:r w:rsidR="006E75D3" w:rsidRPr="0062406C">
        <w:rPr>
          <w:rFonts w:ascii="Arial" w:hAnsi="Arial" w:cs="Arial"/>
          <w:noProof/>
          <w:sz w:val="24"/>
          <w:szCs w:val="24"/>
        </w:rPr>
        <w:t>Gallo, 2023)</w:t>
      </w:r>
      <w:r w:rsidRPr="0062406C">
        <w:rPr>
          <w:rFonts w:ascii="Arial" w:hAnsi="Arial" w:cs="Arial"/>
          <w:sz w:val="24"/>
          <w:szCs w:val="24"/>
        </w:rPr>
        <w:t>.</w:t>
      </w:r>
    </w:p>
    <w:p w14:paraId="4868FA2F" w14:textId="77777777" w:rsidR="00346C44" w:rsidRDefault="00346C44" w:rsidP="002D075C">
      <w:pPr>
        <w:ind w:left="360"/>
        <w:jc w:val="center"/>
        <w:rPr>
          <w:rFonts w:ascii="Arial" w:hAnsi="Arial" w:cs="Arial"/>
          <w:b/>
          <w:bCs/>
          <w:sz w:val="24"/>
          <w:szCs w:val="24"/>
        </w:rPr>
      </w:pPr>
    </w:p>
    <w:p w14:paraId="08241596" w14:textId="49299FDC" w:rsidR="00FB2A9B" w:rsidRPr="0062406C" w:rsidRDefault="00723F5D" w:rsidP="0099671F">
      <w:pPr>
        <w:pStyle w:val="ListParagraph"/>
        <w:ind w:left="0"/>
        <w:jc w:val="center"/>
        <w:rPr>
          <w:rFonts w:ascii="Arial" w:hAnsi="Arial" w:cs="Arial"/>
          <w:b/>
          <w:bCs/>
          <w:sz w:val="24"/>
          <w:szCs w:val="24"/>
        </w:rPr>
      </w:pPr>
      <w:r w:rsidRPr="0062406C">
        <w:rPr>
          <w:rFonts w:ascii="Arial" w:hAnsi="Arial" w:cs="Arial"/>
          <w:b/>
          <w:bCs/>
          <w:noProof/>
          <w:sz w:val="24"/>
          <w:szCs w:val="24"/>
        </w:rPr>
        <w:drawing>
          <wp:inline distT="0" distB="0" distL="0" distR="0" wp14:anchorId="5CE6A6E4" wp14:editId="1CF0E4EF">
            <wp:extent cx="4484526" cy="2520000"/>
            <wp:effectExtent l="0" t="0" r="0" b="0"/>
            <wp:docPr id="1122316810"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16810" name="Picture 1" descr="A close-up of a text&#10;&#10;Description automatically generated"/>
                    <pic:cNvPicPr/>
                  </pic:nvPicPr>
                  <pic:blipFill>
                    <a:blip r:embed="rId21"/>
                    <a:stretch>
                      <a:fillRect/>
                    </a:stretch>
                  </pic:blipFill>
                  <pic:spPr>
                    <a:xfrm>
                      <a:off x="0" y="0"/>
                      <a:ext cx="4484526" cy="2520000"/>
                    </a:xfrm>
                    <a:prstGeom prst="rect">
                      <a:avLst/>
                    </a:prstGeom>
                  </pic:spPr>
                </pic:pic>
              </a:graphicData>
            </a:graphic>
          </wp:inline>
        </w:drawing>
      </w:r>
    </w:p>
    <w:p w14:paraId="2F115E38" w14:textId="77777777" w:rsidR="00FD52A9" w:rsidRPr="0062406C" w:rsidRDefault="00FD52A9" w:rsidP="0099671F">
      <w:pPr>
        <w:pStyle w:val="ListParagraph"/>
        <w:rPr>
          <w:rFonts w:ascii="Arial" w:hAnsi="Arial" w:cs="Arial"/>
          <w:b/>
          <w:bCs/>
          <w:sz w:val="24"/>
          <w:szCs w:val="24"/>
        </w:rPr>
      </w:pPr>
    </w:p>
    <w:p w14:paraId="69AC1297" w14:textId="77777777" w:rsidR="00FD52A9" w:rsidRPr="0062406C" w:rsidRDefault="00FD52A9" w:rsidP="0099671F">
      <w:pPr>
        <w:pStyle w:val="ListParagraph"/>
        <w:rPr>
          <w:rFonts w:ascii="Arial" w:hAnsi="Arial" w:cs="Arial"/>
          <w:sz w:val="24"/>
          <w:szCs w:val="24"/>
        </w:rPr>
      </w:pPr>
    </w:p>
    <w:p w14:paraId="7E91B75B" w14:textId="40AEB0C3" w:rsidR="00131C1C" w:rsidRPr="0062406C" w:rsidRDefault="00131C1C" w:rsidP="0099671F">
      <w:pPr>
        <w:pStyle w:val="ListParagraph"/>
        <w:ind w:left="0"/>
        <w:jc w:val="center"/>
        <w:rPr>
          <w:rFonts w:ascii="Arial" w:hAnsi="Arial" w:cs="Arial"/>
          <w:sz w:val="24"/>
          <w:szCs w:val="24"/>
        </w:rPr>
      </w:pPr>
      <w:r w:rsidRPr="0062406C">
        <w:rPr>
          <w:rFonts w:ascii="Arial" w:hAnsi="Arial" w:cs="Arial"/>
          <w:noProof/>
          <w:sz w:val="24"/>
          <w:szCs w:val="24"/>
        </w:rPr>
        <w:drawing>
          <wp:inline distT="0" distB="0" distL="0" distR="0" wp14:anchorId="08BFF7BE" wp14:editId="04D8F04D">
            <wp:extent cx="4474823" cy="2520000"/>
            <wp:effectExtent l="0" t="0" r="2540" b="0"/>
            <wp:docPr id="1721472702" name="Picture 1" descr="A diagram of a lea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72702" name="Picture 1" descr="A diagram of a leader&#10;&#10;Description automatically generated with medium confidence"/>
                    <pic:cNvPicPr/>
                  </pic:nvPicPr>
                  <pic:blipFill>
                    <a:blip r:embed="rId22"/>
                    <a:stretch>
                      <a:fillRect/>
                    </a:stretch>
                  </pic:blipFill>
                  <pic:spPr>
                    <a:xfrm>
                      <a:off x="0" y="0"/>
                      <a:ext cx="4474823" cy="2520000"/>
                    </a:xfrm>
                    <a:prstGeom prst="rect">
                      <a:avLst/>
                    </a:prstGeom>
                  </pic:spPr>
                </pic:pic>
              </a:graphicData>
            </a:graphic>
          </wp:inline>
        </w:drawing>
      </w:r>
    </w:p>
    <w:p w14:paraId="3B13D2D3" w14:textId="77777777" w:rsidR="00FB0109" w:rsidRDefault="00FB0109" w:rsidP="00902588">
      <w:pPr>
        <w:pStyle w:val="ListParagraph"/>
        <w:ind w:left="0"/>
        <w:rPr>
          <w:rFonts w:ascii="Arial" w:hAnsi="Arial" w:cs="Arial"/>
          <w:sz w:val="24"/>
          <w:szCs w:val="24"/>
        </w:rPr>
      </w:pPr>
    </w:p>
    <w:p w14:paraId="3C7826A3" w14:textId="1E5196D3" w:rsidR="00346C44" w:rsidRDefault="004C2613" w:rsidP="00902588">
      <w:pPr>
        <w:pStyle w:val="ListParagraph"/>
        <w:ind w:left="0"/>
        <w:rPr>
          <w:rFonts w:ascii="Arial" w:hAnsi="Arial" w:cs="Arial"/>
          <w:sz w:val="24"/>
          <w:szCs w:val="24"/>
        </w:rPr>
      </w:pPr>
      <w:r w:rsidRPr="0062406C">
        <w:rPr>
          <w:rFonts w:ascii="Arial" w:hAnsi="Arial" w:cs="Arial"/>
          <w:sz w:val="24"/>
          <w:szCs w:val="24"/>
        </w:rPr>
        <w:t xml:space="preserve">Tuckman's Model: Describes teams' journey from formation to disbandment with stages like forming, storming, norming, performing, and adjourning. </w:t>
      </w:r>
    </w:p>
    <w:p w14:paraId="75631687" w14:textId="558723E0" w:rsidR="00902588" w:rsidRDefault="004C2613" w:rsidP="00902588">
      <w:pPr>
        <w:pStyle w:val="ListParagraph"/>
        <w:ind w:left="0"/>
        <w:rPr>
          <w:rFonts w:ascii="Arial" w:hAnsi="Arial" w:cs="Arial"/>
          <w:sz w:val="24"/>
          <w:szCs w:val="24"/>
        </w:rPr>
      </w:pPr>
      <w:r w:rsidRPr="00346C44">
        <w:rPr>
          <w:rFonts w:ascii="Arial" w:hAnsi="Arial" w:cs="Arial"/>
          <w:b/>
          <w:bCs/>
          <w:sz w:val="24"/>
          <w:szCs w:val="24"/>
        </w:rPr>
        <w:t>Adapting Leadership</w:t>
      </w:r>
      <w:r w:rsidRPr="0062406C">
        <w:rPr>
          <w:rFonts w:ascii="Arial" w:hAnsi="Arial" w:cs="Arial"/>
          <w:sz w:val="24"/>
          <w:szCs w:val="24"/>
        </w:rPr>
        <w:t>: Leadership styles change with team stages.</w:t>
      </w:r>
    </w:p>
    <w:p w14:paraId="05AD6C9C" w14:textId="77777777" w:rsidR="00346C44" w:rsidRDefault="00346C44" w:rsidP="00902588">
      <w:pPr>
        <w:pStyle w:val="ListParagraph"/>
        <w:ind w:left="0"/>
        <w:rPr>
          <w:rFonts w:ascii="Arial" w:hAnsi="Arial" w:cs="Arial"/>
          <w:sz w:val="24"/>
          <w:szCs w:val="24"/>
        </w:rPr>
      </w:pPr>
    </w:p>
    <w:p w14:paraId="2A922623" w14:textId="5CB97C39" w:rsidR="00902588" w:rsidRDefault="004C2613" w:rsidP="00902588">
      <w:pPr>
        <w:pStyle w:val="ListParagraph"/>
        <w:ind w:left="0"/>
        <w:rPr>
          <w:rFonts w:ascii="Arial" w:hAnsi="Arial" w:cs="Arial"/>
          <w:sz w:val="24"/>
          <w:szCs w:val="24"/>
        </w:rPr>
      </w:pPr>
      <w:r w:rsidRPr="0062406C">
        <w:rPr>
          <w:rFonts w:ascii="Arial" w:hAnsi="Arial" w:cs="Arial"/>
          <w:sz w:val="24"/>
          <w:szCs w:val="24"/>
        </w:rPr>
        <w:t xml:space="preserve">Use directive or coaching style in forming, participative or coaching in storming, supportive or delegative in norming, delegative or transformational in performing, and coaching or affiliative in </w:t>
      </w:r>
      <w:r w:rsidR="006E75D3" w:rsidRPr="0062406C">
        <w:rPr>
          <w:rFonts w:ascii="Arial" w:hAnsi="Arial" w:cs="Arial"/>
          <w:sz w:val="24"/>
          <w:szCs w:val="24"/>
        </w:rPr>
        <w:t xml:space="preserve">adjourning </w:t>
      </w:r>
      <w:r w:rsidR="006E75D3" w:rsidRPr="0062406C">
        <w:rPr>
          <w:rFonts w:ascii="Arial" w:hAnsi="Arial" w:cs="Arial"/>
          <w:noProof/>
          <w:sz w:val="24"/>
          <w:szCs w:val="24"/>
        </w:rPr>
        <w:t>(Armstrong, 2018</w:t>
      </w:r>
      <w:r w:rsidR="006E75D3">
        <w:rPr>
          <w:rFonts w:ascii="Arial" w:hAnsi="Arial" w:cs="Arial"/>
          <w:noProof/>
          <w:sz w:val="24"/>
          <w:szCs w:val="24"/>
        </w:rPr>
        <w:t xml:space="preserve">; </w:t>
      </w:r>
      <w:r w:rsidR="006E75D3" w:rsidRPr="0062406C">
        <w:rPr>
          <w:rFonts w:ascii="Arial" w:hAnsi="Arial" w:cs="Arial"/>
          <w:noProof/>
          <w:sz w:val="24"/>
          <w:szCs w:val="24"/>
        </w:rPr>
        <w:t>Bonebright, 2010)</w:t>
      </w:r>
      <w:r w:rsidRPr="0062406C">
        <w:rPr>
          <w:rFonts w:ascii="Arial" w:hAnsi="Arial" w:cs="Arial"/>
          <w:sz w:val="24"/>
          <w:szCs w:val="24"/>
        </w:rPr>
        <w:t xml:space="preserve">. </w:t>
      </w:r>
    </w:p>
    <w:p w14:paraId="6396D7D0" w14:textId="4868E0EB" w:rsidR="00131C1C" w:rsidRPr="0062406C" w:rsidRDefault="004C2613" w:rsidP="00902588">
      <w:pPr>
        <w:pStyle w:val="ListParagraph"/>
        <w:ind w:left="0"/>
        <w:rPr>
          <w:rFonts w:ascii="Arial" w:hAnsi="Arial" w:cs="Arial"/>
          <w:sz w:val="24"/>
          <w:szCs w:val="24"/>
        </w:rPr>
      </w:pPr>
      <w:r w:rsidRPr="0062406C">
        <w:rPr>
          <w:rFonts w:ascii="Arial" w:hAnsi="Arial" w:cs="Arial"/>
          <w:sz w:val="24"/>
          <w:szCs w:val="24"/>
        </w:rPr>
        <w:t xml:space="preserve">Reflect on </w:t>
      </w:r>
      <w:r w:rsidR="00CB4B5F">
        <w:rPr>
          <w:rFonts w:ascii="Arial" w:hAnsi="Arial" w:cs="Arial"/>
          <w:sz w:val="24"/>
          <w:szCs w:val="24"/>
        </w:rPr>
        <w:t>your</w:t>
      </w:r>
      <w:r w:rsidRPr="0062406C">
        <w:rPr>
          <w:rFonts w:ascii="Arial" w:hAnsi="Arial" w:cs="Arial"/>
          <w:sz w:val="24"/>
          <w:szCs w:val="24"/>
        </w:rPr>
        <w:t xml:space="preserve"> team's stage to adjust leadership</w:t>
      </w:r>
      <w:r w:rsidR="00CB4B5F">
        <w:rPr>
          <w:rFonts w:ascii="Arial" w:hAnsi="Arial" w:cs="Arial"/>
          <w:sz w:val="24"/>
          <w:szCs w:val="24"/>
        </w:rPr>
        <w:t>.</w:t>
      </w:r>
      <w:r w:rsidRPr="0062406C">
        <w:rPr>
          <w:rFonts w:ascii="Arial" w:hAnsi="Arial" w:cs="Arial"/>
          <w:sz w:val="24"/>
          <w:szCs w:val="24"/>
        </w:rPr>
        <w:t xml:space="preserve"> </w:t>
      </w:r>
    </w:p>
    <w:p w14:paraId="0295A310" w14:textId="77777777" w:rsidR="009D5843" w:rsidRPr="0062406C" w:rsidRDefault="009D5843" w:rsidP="0099671F">
      <w:pPr>
        <w:pStyle w:val="ListParagraph"/>
        <w:rPr>
          <w:rFonts w:ascii="Arial" w:hAnsi="Arial" w:cs="Arial"/>
          <w:sz w:val="24"/>
          <w:szCs w:val="24"/>
        </w:rPr>
      </w:pPr>
    </w:p>
    <w:p w14:paraId="07DB92C2" w14:textId="77777777" w:rsidR="00902588" w:rsidRDefault="00902588" w:rsidP="0099671F">
      <w:pPr>
        <w:pStyle w:val="ListParagraph"/>
        <w:rPr>
          <w:rFonts w:ascii="Arial" w:hAnsi="Arial" w:cs="Arial"/>
          <w:b/>
          <w:bCs/>
          <w:sz w:val="24"/>
          <w:szCs w:val="24"/>
        </w:rPr>
      </w:pPr>
    </w:p>
    <w:p w14:paraId="45CD47F6" w14:textId="0D8D939C" w:rsidR="00850735" w:rsidRPr="0062406C" w:rsidRDefault="001E7F83" w:rsidP="0099671F">
      <w:pPr>
        <w:pStyle w:val="ListParagraph"/>
        <w:ind w:left="0"/>
        <w:jc w:val="center"/>
        <w:rPr>
          <w:rFonts w:ascii="Arial" w:hAnsi="Arial" w:cs="Arial"/>
          <w:sz w:val="24"/>
          <w:szCs w:val="24"/>
        </w:rPr>
      </w:pPr>
      <w:r w:rsidRPr="0062406C">
        <w:rPr>
          <w:rFonts w:ascii="Arial" w:hAnsi="Arial" w:cs="Arial"/>
          <w:noProof/>
          <w:sz w:val="24"/>
          <w:szCs w:val="24"/>
        </w:rPr>
        <w:lastRenderedPageBreak/>
        <w:drawing>
          <wp:inline distT="0" distB="0" distL="0" distR="0" wp14:anchorId="0B64736F" wp14:editId="5EBC9C05">
            <wp:extent cx="4489840" cy="2520000"/>
            <wp:effectExtent l="0" t="0" r="6350" b="0"/>
            <wp:docPr id="736475599" name="Picture 1" descr="Hands holding two pieces of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75599" name="Picture 1" descr="Hands holding two pieces of puzzle&#10;&#10;Description automatically generated"/>
                    <pic:cNvPicPr/>
                  </pic:nvPicPr>
                  <pic:blipFill>
                    <a:blip r:embed="rId23"/>
                    <a:stretch>
                      <a:fillRect/>
                    </a:stretch>
                  </pic:blipFill>
                  <pic:spPr>
                    <a:xfrm>
                      <a:off x="0" y="0"/>
                      <a:ext cx="4489840" cy="2520000"/>
                    </a:xfrm>
                    <a:prstGeom prst="rect">
                      <a:avLst/>
                    </a:prstGeom>
                  </pic:spPr>
                </pic:pic>
              </a:graphicData>
            </a:graphic>
          </wp:inline>
        </w:drawing>
      </w:r>
    </w:p>
    <w:p w14:paraId="34A91D1D" w14:textId="77777777" w:rsidR="00850735" w:rsidRPr="0062406C" w:rsidRDefault="00850735" w:rsidP="0099671F">
      <w:pPr>
        <w:pStyle w:val="ListParagraph"/>
        <w:rPr>
          <w:rFonts w:ascii="Arial" w:hAnsi="Arial" w:cs="Arial"/>
          <w:sz w:val="24"/>
          <w:szCs w:val="24"/>
        </w:rPr>
      </w:pPr>
    </w:p>
    <w:p w14:paraId="480DD0ED" w14:textId="2B7C60FA" w:rsidR="00FD2E89" w:rsidRPr="00902588" w:rsidRDefault="00FD2E89" w:rsidP="0099671F">
      <w:pPr>
        <w:rPr>
          <w:rFonts w:ascii="Arial" w:hAnsi="Arial" w:cs="Arial"/>
          <w:sz w:val="24"/>
          <w:szCs w:val="24"/>
        </w:rPr>
      </w:pPr>
      <w:r w:rsidRPr="00902588">
        <w:rPr>
          <w:rFonts w:ascii="Arial" w:hAnsi="Arial" w:cs="Arial"/>
          <w:sz w:val="24"/>
          <w:szCs w:val="24"/>
        </w:rPr>
        <w:t>Daily Stand-ups: These meetings promote communication, ensuring alignment with organisational goals.</w:t>
      </w:r>
    </w:p>
    <w:p w14:paraId="5514F009" w14:textId="4C631F2D" w:rsidR="00FD2E89" w:rsidRPr="00902588" w:rsidRDefault="00FD2E89" w:rsidP="0099671F">
      <w:pPr>
        <w:rPr>
          <w:rFonts w:ascii="Arial" w:hAnsi="Arial" w:cs="Arial"/>
          <w:sz w:val="24"/>
          <w:szCs w:val="24"/>
        </w:rPr>
      </w:pPr>
      <w:r w:rsidRPr="00902588">
        <w:rPr>
          <w:rFonts w:ascii="Arial" w:hAnsi="Arial" w:cs="Arial"/>
          <w:sz w:val="24"/>
          <w:szCs w:val="24"/>
        </w:rPr>
        <w:t>One-on-One Meetings: Personal sessions enhance employee growth and engagement through feedback and coaching.</w:t>
      </w:r>
    </w:p>
    <w:p w14:paraId="1F495E3E" w14:textId="442BA8CF" w:rsidR="00FD2E89" w:rsidRPr="00902588" w:rsidRDefault="00FD2E89" w:rsidP="0099671F">
      <w:pPr>
        <w:rPr>
          <w:rFonts w:ascii="Arial" w:hAnsi="Arial" w:cs="Arial"/>
          <w:sz w:val="24"/>
          <w:szCs w:val="24"/>
        </w:rPr>
      </w:pPr>
      <w:r w:rsidRPr="00902588">
        <w:rPr>
          <w:rFonts w:ascii="Arial" w:hAnsi="Arial" w:cs="Arial"/>
          <w:sz w:val="24"/>
          <w:szCs w:val="24"/>
        </w:rPr>
        <w:t>Performance Reviews: Regular assessments align individual goals with organi</w:t>
      </w:r>
      <w:r w:rsidR="005F4D41">
        <w:rPr>
          <w:rFonts w:ascii="Arial" w:hAnsi="Arial" w:cs="Arial"/>
          <w:sz w:val="24"/>
          <w:szCs w:val="24"/>
        </w:rPr>
        <w:t>s</w:t>
      </w:r>
      <w:r w:rsidRPr="00902588">
        <w:rPr>
          <w:rFonts w:ascii="Arial" w:hAnsi="Arial" w:cs="Arial"/>
          <w:sz w:val="24"/>
          <w:szCs w:val="24"/>
        </w:rPr>
        <w:t>ational objectives.</w:t>
      </w:r>
    </w:p>
    <w:p w14:paraId="5CB12340" w14:textId="268658DC" w:rsidR="00FD2E89" w:rsidRPr="00902588" w:rsidRDefault="00FD2E89" w:rsidP="0099671F">
      <w:pPr>
        <w:rPr>
          <w:rFonts w:ascii="Arial" w:hAnsi="Arial" w:cs="Arial"/>
          <w:sz w:val="24"/>
          <w:szCs w:val="24"/>
        </w:rPr>
      </w:pPr>
      <w:r w:rsidRPr="00902588">
        <w:rPr>
          <w:rFonts w:ascii="Arial" w:hAnsi="Arial" w:cs="Arial"/>
          <w:sz w:val="24"/>
          <w:szCs w:val="24"/>
        </w:rPr>
        <w:t>Goal Setting: SMART goals motivate team members, contributing to organi</w:t>
      </w:r>
      <w:r w:rsidR="00B2093A">
        <w:rPr>
          <w:rFonts w:ascii="Arial" w:hAnsi="Arial" w:cs="Arial"/>
          <w:sz w:val="24"/>
          <w:szCs w:val="24"/>
        </w:rPr>
        <w:t>s</w:t>
      </w:r>
      <w:r w:rsidRPr="00902588">
        <w:rPr>
          <w:rFonts w:ascii="Arial" w:hAnsi="Arial" w:cs="Arial"/>
          <w:sz w:val="24"/>
          <w:szCs w:val="24"/>
        </w:rPr>
        <w:t>ational success.</w:t>
      </w:r>
    </w:p>
    <w:p w14:paraId="12A226F8" w14:textId="138A3D49" w:rsidR="00FD2E89" w:rsidRPr="00902588" w:rsidRDefault="00FD2E89" w:rsidP="0099671F">
      <w:pPr>
        <w:rPr>
          <w:rFonts w:ascii="Arial" w:hAnsi="Arial" w:cs="Arial"/>
          <w:sz w:val="24"/>
          <w:szCs w:val="24"/>
        </w:rPr>
      </w:pPr>
      <w:r w:rsidRPr="00902588">
        <w:rPr>
          <w:rFonts w:ascii="Arial" w:hAnsi="Arial" w:cs="Arial"/>
          <w:sz w:val="24"/>
          <w:szCs w:val="24"/>
        </w:rPr>
        <w:t>Recogni</w:t>
      </w:r>
      <w:r w:rsidR="005F4D41">
        <w:rPr>
          <w:rFonts w:ascii="Arial" w:hAnsi="Arial" w:cs="Arial"/>
          <w:sz w:val="24"/>
          <w:szCs w:val="24"/>
        </w:rPr>
        <w:t>s</w:t>
      </w:r>
      <w:r w:rsidRPr="00902588">
        <w:rPr>
          <w:rFonts w:ascii="Arial" w:hAnsi="Arial" w:cs="Arial"/>
          <w:sz w:val="24"/>
          <w:szCs w:val="24"/>
        </w:rPr>
        <w:t xml:space="preserve">ing Achievement: Celebrating accomplishments reinforces desired </w:t>
      </w:r>
      <w:r w:rsidR="00B2093A" w:rsidRPr="00902588">
        <w:rPr>
          <w:rFonts w:ascii="Arial" w:hAnsi="Arial" w:cs="Arial"/>
          <w:sz w:val="24"/>
          <w:szCs w:val="24"/>
        </w:rPr>
        <w:t>behaviours</w:t>
      </w:r>
      <w:r w:rsidRPr="00902588">
        <w:rPr>
          <w:rFonts w:ascii="Arial" w:hAnsi="Arial" w:cs="Arial"/>
          <w:sz w:val="24"/>
          <w:szCs w:val="24"/>
        </w:rPr>
        <w:t>.</w:t>
      </w:r>
    </w:p>
    <w:p w14:paraId="71BDADF7" w14:textId="1D8C1BF6" w:rsidR="00FD2E89" w:rsidRPr="00902588" w:rsidRDefault="00FD2E89" w:rsidP="0099671F">
      <w:pPr>
        <w:rPr>
          <w:rFonts w:ascii="Arial" w:hAnsi="Arial" w:cs="Arial"/>
          <w:sz w:val="24"/>
          <w:szCs w:val="24"/>
        </w:rPr>
      </w:pPr>
      <w:r w:rsidRPr="00902588">
        <w:rPr>
          <w:rFonts w:ascii="Arial" w:hAnsi="Arial" w:cs="Arial"/>
          <w:sz w:val="24"/>
          <w:szCs w:val="24"/>
        </w:rPr>
        <w:t>Ensuring Alignment: Leadership actions aligned with values create trust and cohesion.</w:t>
      </w:r>
    </w:p>
    <w:p w14:paraId="14C7CD93" w14:textId="227CC0AD" w:rsidR="00FD2E89" w:rsidRPr="00902588" w:rsidRDefault="00FD2E89" w:rsidP="0099671F">
      <w:pPr>
        <w:rPr>
          <w:rFonts w:ascii="Arial" w:hAnsi="Arial" w:cs="Arial"/>
          <w:sz w:val="24"/>
          <w:szCs w:val="24"/>
        </w:rPr>
      </w:pPr>
      <w:r w:rsidRPr="00902588">
        <w:rPr>
          <w:rFonts w:ascii="Arial" w:hAnsi="Arial" w:cs="Arial"/>
          <w:sz w:val="24"/>
          <w:szCs w:val="24"/>
        </w:rPr>
        <w:t>Continuous Improvement: Encouraging learning supports innovation and adaptability.</w:t>
      </w:r>
    </w:p>
    <w:p w14:paraId="14EC1E0B" w14:textId="54E7CB79" w:rsidR="00B678C6" w:rsidRPr="00E77DA3" w:rsidRDefault="00FD2E89" w:rsidP="00E77DA3">
      <w:pPr>
        <w:rPr>
          <w:rFonts w:ascii="Arial" w:hAnsi="Arial" w:cs="Arial"/>
          <w:sz w:val="24"/>
          <w:szCs w:val="24"/>
        </w:rPr>
      </w:pPr>
      <w:r w:rsidRPr="00902588">
        <w:rPr>
          <w:rFonts w:ascii="Arial" w:hAnsi="Arial" w:cs="Arial"/>
          <w:sz w:val="24"/>
          <w:szCs w:val="24"/>
        </w:rPr>
        <w:t>Practices like clear communication and goal alignment</w:t>
      </w:r>
      <w:r w:rsidR="005F4D41">
        <w:rPr>
          <w:rFonts w:ascii="Arial" w:hAnsi="Arial" w:cs="Arial"/>
          <w:sz w:val="24"/>
          <w:szCs w:val="24"/>
        </w:rPr>
        <w:t xml:space="preserve"> encourage </w:t>
      </w:r>
      <w:r w:rsidRPr="00902588">
        <w:rPr>
          <w:rFonts w:ascii="Arial" w:hAnsi="Arial" w:cs="Arial"/>
          <w:sz w:val="24"/>
          <w:szCs w:val="24"/>
        </w:rPr>
        <w:t xml:space="preserve">excellence, </w:t>
      </w:r>
      <w:r w:rsidR="006E75D3" w:rsidRPr="00902588">
        <w:rPr>
          <w:rFonts w:ascii="Arial" w:hAnsi="Arial" w:cs="Arial"/>
          <w:noProof/>
          <w:sz w:val="24"/>
          <w:szCs w:val="24"/>
        </w:rPr>
        <w:t>(Rogelberg, 2022</w:t>
      </w:r>
      <w:r w:rsidR="006E75D3">
        <w:rPr>
          <w:rFonts w:ascii="Arial" w:hAnsi="Arial" w:cs="Arial"/>
          <w:noProof/>
          <w:sz w:val="24"/>
          <w:szCs w:val="24"/>
        </w:rPr>
        <w:t xml:space="preserve">; </w:t>
      </w:r>
      <w:r w:rsidR="006E75D3" w:rsidRPr="00902588">
        <w:rPr>
          <w:rFonts w:ascii="Arial" w:hAnsi="Arial" w:cs="Arial"/>
          <w:noProof/>
          <w:sz w:val="24"/>
          <w:szCs w:val="24"/>
        </w:rPr>
        <w:t>Armstrong, 2016</w:t>
      </w:r>
      <w:r w:rsidR="006E75D3">
        <w:rPr>
          <w:rFonts w:ascii="Arial" w:hAnsi="Arial" w:cs="Arial"/>
          <w:noProof/>
          <w:sz w:val="24"/>
          <w:szCs w:val="24"/>
        </w:rPr>
        <w:t xml:space="preserve">; </w:t>
      </w:r>
      <w:r w:rsidR="006E75D3" w:rsidRPr="00902588">
        <w:rPr>
          <w:rFonts w:ascii="Arial" w:hAnsi="Arial" w:cs="Arial"/>
          <w:noProof/>
          <w:sz w:val="24"/>
          <w:szCs w:val="24"/>
        </w:rPr>
        <w:t>Rees &amp; French, 2016</w:t>
      </w:r>
      <w:r w:rsidR="006E75D3">
        <w:rPr>
          <w:rFonts w:ascii="Arial" w:hAnsi="Arial" w:cs="Arial"/>
          <w:noProof/>
          <w:sz w:val="24"/>
          <w:szCs w:val="24"/>
        </w:rPr>
        <w:t xml:space="preserve">; </w:t>
      </w:r>
      <w:r w:rsidR="006E75D3" w:rsidRPr="00902588">
        <w:rPr>
          <w:rFonts w:ascii="Arial" w:hAnsi="Arial" w:cs="Arial"/>
          <w:noProof/>
          <w:sz w:val="24"/>
          <w:szCs w:val="24"/>
        </w:rPr>
        <w:t>Hutchinson, 2013</w:t>
      </w:r>
      <w:r w:rsidR="006E75D3">
        <w:rPr>
          <w:rFonts w:ascii="Arial" w:hAnsi="Arial" w:cs="Arial"/>
          <w:noProof/>
          <w:sz w:val="24"/>
          <w:szCs w:val="24"/>
        </w:rPr>
        <w:t xml:space="preserve">; </w:t>
      </w:r>
      <w:r w:rsidR="006E75D3" w:rsidRPr="00902588">
        <w:rPr>
          <w:rFonts w:ascii="Arial" w:hAnsi="Arial" w:cs="Arial"/>
          <w:noProof/>
          <w:sz w:val="24"/>
          <w:szCs w:val="24"/>
        </w:rPr>
        <w:t>Horn, 2009</w:t>
      </w:r>
      <w:r w:rsidR="006E75D3">
        <w:rPr>
          <w:rFonts w:ascii="Arial" w:hAnsi="Arial" w:cs="Arial"/>
          <w:noProof/>
          <w:sz w:val="24"/>
          <w:szCs w:val="24"/>
        </w:rPr>
        <w:t xml:space="preserve">; </w:t>
      </w:r>
      <w:r w:rsidR="006E75D3" w:rsidRPr="00902588">
        <w:rPr>
          <w:rFonts w:ascii="Arial" w:hAnsi="Arial" w:cs="Arial"/>
          <w:noProof/>
          <w:sz w:val="24"/>
          <w:szCs w:val="24"/>
        </w:rPr>
        <w:t>Watson &amp; Reissner, 2014)</w:t>
      </w:r>
    </w:p>
    <w:p w14:paraId="52219064" w14:textId="77777777" w:rsidR="00B678C6" w:rsidRDefault="00B678C6" w:rsidP="00FB0109">
      <w:pPr>
        <w:rPr>
          <w:rFonts w:ascii="Arial" w:hAnsi="Arial" w:cs="Arial"/>
          <w:b/>
          <w:bCs/>
          <w:sz w:val="24"/>
          <w:szCs w:val="24"/>
        </w:rPr>
      </w:pPr>
    </w:p>
    <w:p w14:paraId="4E4FEE48" w14:textId="36FBF554" w:rsidR="00DD00B8" w:rsidRPr="0062406C" w:rsidRDefault="00DD00B8" w:rsidP="002261AB">
      <w:pPr>
        <w:jc w:val="center"/>
        <w:rPr>
          <w:rFonts w:ascii="Arial" w:hAnsi="Arial" w:cs="Arial"/>
          <w:sz w:val="24"/>
          <w:szCs w:val="24"/>
        </w:rPr>
      </w:pPr>
      <w:r w:rsidRPr="0062406C">
        <w:rPr>
          <w:rFonts w:ascii="Arial" w:hAnsi="Arial" w:cs="Arial"/>
          <w:noProof/>
          <w:sz w:val="24"/>
          <w:szCs w:val="24"/>
        </w:rPr>
        <w:lastRenderedPageBreak/>
        <w:drawing>
          <wp:inline distT="0" distB="0" distL="0" distR="0" wp14:anchorId="7AFF62BE" wp14:editId="5ABFBBB1">
            <wp:extent cx="4484528" cy="2520000"/>
            <wp:effectExtent l="0" t="0" r="0" b="0"/>
            <wp:docPr id="395427829" name="Picture 1" descr="A group of people sitting in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27829" name="Picture 1" descr="A group of people sitting in chairs&#10;&#10;Description automatically generated"/>
                    <pic:cNvPicPr/>
                  </pic:nvPicPr>
                  <pic:blipFill>
                    <a:blip r:embed="rId24"/>
                    <a:stretch>
                      <a:fillRect/>
                    </a:stretch>
                  </pic:blipFill>
                  <pic:spPr>
                    <a:xfrm>
                      <a:off x="0" y="0"/>
                      <a:ext cx="4484528" cy="2520000"/>
                    </a:xfrm>
                    <a:prstGeom prst="rect">
                      <a:avLst/>
                    </a:prstGeom>
                  </pic:spPr>
                </pic:pic>
              </a:graphicData>
            </a:graphic>
          </wp:inline>
        </w:drawing>
      </w:r>
    </w:p>
    <w:p w14:paraId="01047480" w14:textId="77777777" w:rsidR="00A04537" w:rsidRDefault="005C39E6" w:rsidP="0099671F">
      <w:pPr>
        <w:rPr>
          <w:rFonts w:ascii="Arial" w:hAnsi="Arial" w:cs="Arial"/>
          <w:sz w:val="24"/>
          <w:szCs w:val="24"/>
        </w:rPr>
      </w:pPr>
      <w:r w:rsidRPr="0062406C">
        <w:rPr>
          <w:rFonts w:ascii="Arial" w:hAnsi="Arial" w:cs="Arial"/>
          <w:sz w:val="24"/>
          <w:szCs w:val="24"/>
        </w:rPr>
        <w:t xml:space="preserve">Line managers extend beyond supervision, impacting team performance through mentorship and empowerment. </w:t>
      </w:r>
    </w:p>
    <w:p w14:paraId="54F3C69C" w14:textId="77777777" w:rsidR="00A04537" w:rsidRDefault="005C39E6" w:rsidP="0099671F">
      <w:pPr>
        <w:rPr>
          <w:rFonts w:ascii="Arial" w:hAnsi="Arial" w:cs="Arial"/>
          <w:sz w:val="24"/>
          <w:szCs w:val="24"/>
        </w:rPr>
      </w:pPr>
      <w:r w:rsidRPr="0062406C">
        <w:rPr>
          <w:rFonts w:ascii="Arial" w:hAnsi="Arial" w:cs="Arial"/>
          <w:sz w:val="24"/>
          <w:szCs w:val="24"/>
        </w:rPr>
        <w:t xml:space="preserve">Practices like feedback and collaboration boost efficiency, supporting continuous improvement. </w:t>
      </w:r>
    </w:p>
    <w:p w14:paraId="24401CDE" w14:textId="77777777" w:rsidR="00651261" w:rsidRDefault="005C39E6" w:rsidP="0099671F">
      <w:pPr>
        <w:rPr>
          <w:rFonts w:ascii="Arial" w:hAnsi="Arial" w:cs="Arial"/>
          <w:sz w:val="24"/>
          <w:szCs w:val="24"/>
        </w:rPr>
      </w:pPr>
      <w:r w:rsidRPr="0062406C">
        <w:rPr>
          <w:rFonts w:ascii="Arial" w:hAnsi="Arial" w:cs="Arial"/>
          <w:sz w:val="24"/>
          <w:szCs w:val="24"/>
        </w:rPr>
        <w:t xml:space="preserve">Psychological Safety: Trust and openness </w:t>
      </w:r>
      <w:r w:rsidR="005F4D41">
        <w:rPr>
          <w:rFonts w:ascii="Arial" w:hAnsi="Arial" w:cs="Arial"/>
          <w:sz w:val="24"/>
          <w:szCs w:val="24"/>
        </w:rPr>
        <w:t>develop</w:t>
      </w:r>
      <w:r w:rsidRPr="0062406C">
        <w:rPr>
          <w:rFonts w:ascii="Arial" w:hAnsi="Arial" w:cs="Arial"/>
          <w:sz w:val="24"/>
          <w:szCs w:val="24"/>
        </w:rPr>
        <w:t xml:space="preserve"> innovation and higher performance. </w:t>
      </w:r>
    </w:p>
    <w:p w14:paraId="7D90C60B" w14:textId="77777777" w:rsidR="00651261" w:rsidRDefault="005C39E6" w:rsidP="0099671F">
      <w:pPr>
        <w:rPr>
          <w:rFonts w:ascii="Arial" w:hAnsi="Arial" w:cs="Arial"/>
          <w:sz w:val="24"/>
          <w:szCs w:val="24"/>
        </w:rPr>
      </w:pPr>
      <w:r w:rsidRPr="0062406C">
        <w:rPr>
          <w:rFonts w:ascii="Arial" w:hAnsi="Arial" w:cs="Arial"/>
          <w:sz w:val="24"/>
          <w:szCs w:val="24"/>
        </w:rPr>
        <w:t xml:space="preserve">Adaptive Leadership: Tuckman's model guides adjusting styles to team development. </w:t>
      </w:r>
    </w:p>
    <w:p w14:paraId="294D199C" w14:textId="412CCC17" w:rsidR="00271096" w:rsidRPr="0062406C" w:rsidRDefault="005C39E6" w:rsidP="0099671F">
      <w:pPr>
        <w:rPr>
          <w:rFonts w:ascii="Arial" w:hAnsi="Arial" w:cs="Arial"/>
          <w:sz w:val="24"/>
          <w:szCs w:val="24"/>
        </w:rPr>
      </w:pPr>
      <w:r w:rsidRPr="0062406C">
        <w:rPr>
          <w:rFonts w:ascii="Arial" w:hAnsi="Arial" w:cs="Arial"/>
          <w:sz w:val="24"/>
          <w:szCs w:val="24"/>
        </w:rPr>
        <w:t>SMART Goals: Ensure clarity, accountability, and alignment with objectives. These insights stress adaptation, commitment, and cultural alignment. Line managers can apply them in manufacturing for success</w:t>
      </w:r>
      <w:r w:rsidR="006E75D3" w:rsidRPr="0062406C">
        <w:rPr>
          <w:rFonts w:ascii="Arial" w:hAnsi="Arial" w:cs="Arial"/>
          <w:noProof/>
          <w:sz w:val="24"/>
          <w:szCs w:val="24"/>
        </w:rPr>
        <w:t xml:space="preserve"> (Mazzetti &amp; Schaufeli, 2022</w:t>
      </w:r>
      <w:r w:rsidR="006E75D3">
        <w:rPr>
          <w:rFonts w:ascii="Arial" w:hAnsi="Arial" w:cs="Arial"/>
          <w:noProof/>
          <w:sz w:val="24"/>
          <w:szCs w:val="24"/>
        </w:rPr>
        <w:t xml:space="preserve">; </w:t>
      </w:r>
      <w:r w:rsidR="006E75D3" w:rsidRPr="0062406C">
        <w:rPr>
          <w:rFonts w:ascii="Arial" w:hAnsi="Arial" w:cs="Arial"/>
          <w:noProof/>
          <w:sz w:val="24"/>
          <w:szCs w:val="24"/>
        </w:rPr>
        <w:t>CIPD, 2024)</w:t>
      </w:r>
      <w:r w:rsidRPr="0062406C">
        <w:rPr>
          <w:rFonts w:ascii="Arial" w:hAnsi="Arial" w:cs="Arial"/>
          <w:sz w:val="24"/>
          <w:szCs w:val="24"/>
        </w:rPr>
        <w:t>.</w:t>
      </w:r>
    </w:p>
    <w:p w14:paraId="6749E16E" w14:textId="77777777" w:rsidR="00271096" w:rsidRPr="0062406C" w:rsidRDefault="00271096" w:rsidP="0099671F">
      <w:pPr>
        <w:rPr>
          <w:rFonts w:ascii="Arial" w:hAnsi="Arial" w:cs="Arial"/>
          <w:sz w:val="24"/>
          <w:szCs w:val="24"/>
        </w:rPr>
      </w:pPr>
    </w:p>
    <w:p w14:paraId="6D2FEB76" w14:textId="61EBDD4F" w:rsidR="00A8021A" w:rsidRDefault="00297D30" w:rsidP="002261AB">
      <w:pPr>
        <w:pStyle w:val="ListParagraph"/>
        <w:tabs>
          <w:tab w:val="left" w:pos="0"/>
        </w:tabs>
        <w:ind w:left="0"/>
        <w:jc w:val="center"/>
        <w:rPr>
          <w:rFonts w:ascii="Arial" w:hAnsi="Arial" w:cs="Arial"/>
          <w:sz w:val="24"/>
          <w:szCs w:val="24"/>
        </w:rPr>
      </w:pPr>
      <w:r w:rsidRPr="0062406C">
        <w:rPr>
          <w:rFonts w:ascii="Arial" w:hAnsi="Arial" w:cs="Arial"/>
          <w:noProof/>
          <w:sz w:val="24"/>
          <w:szCs w:val="24"/>
        </w:rPr>
        <w:drawing>
          <wp:inline distT="0" distB="0" distL="0" distR="0" wp14:anchorId="018A0E58" wp14:editId="4277927E">
            <wp:extent cx="4464000" cy="2523798"/>
            <wp:effectExtent l="0" t="0" r="0" b="0"/>
            <wp:docPr id="2103787338" name="Picture 1" descr="A qr code on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87338" name="Picture 1" descr="A qr code on a form&#10;&#10;Description automatically generated"/>
                    <pic:cNvPicPr/>
                  </pic:nvPicPr>
                  <pic:blipFill>
                    <a:blip r:embed="rId25"/>
                    <a:stretch>
                      <a:fillRect/>
                    </a:stretch>
                  </pic:blipFill>
                  <pic:spPr>
                    <a:xfrm>
                      <a:off x="0" y="0"/>
                      <a:ext cx="4464000" cy="2523798"/>
                    </a:xfrm>
                    <a:prstGeom prst="rect">
                      <a:avLst/>
                    </a:prstGeom>
                  </pic:spPr>
                </pic:pic>
              </a:graphicData>
            </a:graphic>
          </wp:inline>
        </w:drawing>
      </w:r>
      <w:r w:rsidR="00A8021A" w:rsidRPr="0062406C">
        <w:rPr>
          <w:rFonts w:ascii="Arial" w:hAnsi="Arial" w:cs="Arial"/>
          <w:vanish/>
          <w:sz w:val="24"/>
          <w:szCs w:val="24"/>
        </w:rPr>
        <w:t>Top of Form</w:t>
      </w:r>
    </w:p>
    <w:p w14:paraId="5EC30959" w14:textId="77777777" w:rsidR="00FA7E5C" w:rsidRDefault="00FA7E5C" w:rsidP="002261AB">
      <w:pPr>
        <w:pStyle w:val="ListParagraph"/>
        <w:tabs>
          <w:tab w:val="left" w:pos="0"/>
        </w:tabs>
        <w:ind w:left="0"/>
        <w:jc w:val="center"/>
        <w:rPr>
          <w:rFonts w:ascii="Arial" w:hAnsi="Arial" w:cs="Arial"/>
          <w:sz w:val="24"/>
          <w:szCs w:val="24"/>
        </w:rPr>
      </w:pPr>
    </w:p>
    <w:p w14:paraId="73B17CD1" w14:textId="77777777" w:rsidR="00FA7E5C" w:rsidRPr="0062406C" w:rsidRDefault="00FA7E5C" w:rsidP="002261AB">
      <w:pPr>
        <w:pStyle w:val="ListParagraph"/>
        <w:tabs>
          <w:tab w:val="left" w:pos="0"/>
        </w:tabs>
        <w:ind w:left="0"/>
        <w:jc w:val="center"/>
        <w:rPr>
          <w:rFonts w:ascii="Arial" w:hAnsi="Arial" w:cs="Arial"/>
          <w:sz w:val="24"/>
          <w:szCs w:val="24"/>
        </w:rPr>
      </w:pPr>
    </w:p>
    <w:p w14:paraId="371AA6DF" w14:textId="46951B59" w:rsidR="0011460D" w:rsidRPr="0062406C" w:rsidRDefault="00D01436" w:rsidP="002261AB">
      <w:pPr>
        <w:pStyle w:val="ListParagraph"/>
        <w:tabs>
          <w:tab w:val="left" w:pos="0"/>
        </w:tabs>
        <w:ind w:left="0"/>
        <w:jc w:val="center"/>
        <w:rPr>
          <w:rFonts w:ascii="Arial" w:hAnsi="Arial" w:cs="Arial"/>
          <w:sz w:val="24"/>
          <w:szCs w:val="24"/>
        </w:rPr>
      </w:pPr>
      <w:r>
        <w:rPr>
          <w:rFonts w:ascii="Arial" w:hAnsi="Arial" w:cs="Arial"/>
          <w:sz w:val="24"/>
          <w:szCs w:val="24"/>
        </w:rPr>
        <w:t xml:space="preserve">Appendix </w:t>
      </w:r>
      <w:r w:rsidR="008D1BB7">
        <w:rPr>
          <w:rFonts w:ascii="Arial" w:hAnsi="Arial" w:cs="Arial"/>
          <w:sz w:val="24"/>
          <w:szCs w:val="24"/>
        </w:rPr>
        <w:t>-</w:t>
      </w:r>
      <w:r>
        <w:rPr>
          <w:rFonts w:ascii="Arial" w:hAnsi="Arial" w:cs="Arial"/>
          <w:sz w:val="24"/>
          <w:szCs w:val="24"/>
        </w:rPr>
        <w:t xml:space="preserve">3 </w:t>
      </w:r>
    </w:p>
    <w:p w14:paraId="5465791A" w14:textId="77777777" w:rsidR="00917780" w:rsidRDefault="00917780" w:rsidP="0099671F">
      <w:pPr>
        <w:pStyle w:val="ListParagraph"/>
        <w:ind w:left="0"/>
        <w:rPr>
          <w:rFonts w:ascii="Arial" w:hAnsi="Arial" w:cs="Arial"/>
          <w:sz w:val="24"/>
          <w:szCs w:val="24"/>
        </w:rPr>
      </w:pPr>
    </w:p>
    <w:p w14:paraId="0D184102" w14:textId="1946C1D0" w:rsidR="00FA7E5C" w:rsidRDefault="00FA7E5C" w:rsidP="00FA7E5C">
      <w:pPr>
        <w:pStyle w:val="ListParagraph"/>
        <w:ind w:left="2160"/>
        <w:rPr>
          <w:rFonts w:ascii="Arial" w:hAnsi="Arial" w:cs="Arial"/>
          <w:b/>
          <w:bCs/>
          <w:sz w:val="24"/>
          <w:szCs w:val="24"/>
        </w:rPr>
      </w:pPr>
      <w:r w:rsidRPr="00FA7E5C">
        <w:rPr>
          <w:rFonts w:ascii="Arial" w:hAnsi="Arial" w:cs="Arial"/>
          <w:b/>
          <w:bCs/>
          <w:sz w:val="24"/>
          <w:szCs w:val="24"/>
        </w:rPr>
        <w:lastRenderedPageBreak/>
        <w:t>Session 2 – Leading Effective Teams</w:t>
      </w:r>
    </w:p>
    <w:p w14:paraId="101A6935" w14:textId="77777777" w:rsidR="00FA7E5C" w:rsidRPr="00FA7E5C" w:rsidRDefault="00FA7E5C" w:rsidP="00FA7E5C">
      <w:pPr>
        <w:pStyle w:val="ListParagraph"/>
        <w:ind w:left="2160"/>
        <w:rPr>
          <w:rFonts w:ascii="Arial" w:hAnsi="Arial" w:cs="Arial"/>
          <w:b/>
          <w:bCs/>
          <w:sz w:val="24"/>
          <w:szCs w:val="24"/>
        </w:rPr>
      </w:pPr>
    </w:p>
    <w:p w14:paraId="41BD4A49" w14:textId="5C13C122" w:rsidR="005858FA" w:rsidRPr="0062406C" w:rsidRDefault="005858FA" w:rsidP="00FA7E5C">
      <w:pPr>
        <w:pStyle w:val="ListParagraph"/>
        <w:ind w:left="0"/>
        <w:jc w:val="center"/>
        <w:rPr>
          <w:rFonts w:ascii="Arial" w:hAnsi="Arial" w:cs="Arial"/>
          <w:b/>
          <w:bCs/>
          <w:sz w:val="24"/>
          <w:szCs w:val="24"/>
        </w:rPr>
      </w:pPr>
      <w:r w:rsidRPr="0062406C">
        <w:rPr>
          <w:rFonts w:ascii="Arial" w:hAnsi="Arial" w:cs="Arial"/>
          <w:b/>
          <w:bCs/>
          <w:noProof/>
          <w:sz w:val="24"/>
          <w:szCs w:val="24"/>
        </w:rPr>
        <w:drawing>
          <wp:inline distT="0" distB="0" distL="0" distR="0" wp14:anchorId="47F739C6" wp14:editId="1A081092">
            <wp:extent cx="4484520" cy="2520000"/>
            <wp:effectExtent l="0" t="0" r="0" b="0"/>
            <wp:docPr id="1860134631" name="Picture 1" descr="A chalkboar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34631" name="Picture 1" descr="A chalkboard with text on it&#10;&#10;Description automatically generated"/>
                    <pic:cNvPicPr/>
                  </pic:nvPicPr>
                  <pic:blipFill>
                    <a:blip r:embed="rId26"/>
                    <a:stretch>
                      <a:fillRect/>
                    </a:stretch>
                  </pic:blipFill>
                  <pic:spPr>
                    <a:xfrm>
                      <a:off x="0" y="0"/>
                      <a:ext cx="4484520" cy="2520000"/>
                    </a:xfrm>
                    <a:prstGeom prst="rect">
                      <a:avLst/>
                    </a:prstGeom>
                  </pic:spPr>
                </pic:pic>
              </a:graphicData>
            </a:graphic>
          </wp:inline>
        </w:drawing>
      </w:r>
    </w:p>
    <w:p w14:paraId="15D7B9B3" w14:textId="3429D7B8" w:rsidR="005858FA" w:rsidRPr="0062406C" w:rsidRDefault="009617E0" w:rsidP="005858FA">
      <w:pPr>
        <w:rPr>
          <w:rFonts w:ascii="Arial" w:hAnsi="Arial" w:cs="Arial"/>
          <w:sz w:val="24"/>
          <w:szCs w:val="24"/>
        </w:rPr>
      </w:pPr>
      <w:r>
        <w:rPr>
          <w:rFonts w:ascii="Arial" w:hAnsi="Arial" w:cs="Arial"/>
          <w:sz w:val="24"/>
          <w:szCs w:val="24"/>
        </w:rPr>
        <w:t>T</w:t>
      </w:r>
      <w:r w:rsidR="005858FA" w:rsidRPr="0062406C">
        <w:rPr>
          <w:rFonts w:ascii="Arial" w:hAnsi="Arial" w:cs="Arial"/>
          <w:sz w:val="24"/>
          <w:szCs w:val="24"/>
        </w:rPr>
        <w:t>he crucial role of effective team leadership in driving success</w:t>
      </w:r>
      <w:r w:rsidR="006E75D3" w:rsidRPr="0062406C">
        <w:rPr>
          <w:rFonts w:ascii="Arial" w:hAnsi="Arial" w:cs="Arial"/>
          <w:noProof/>
          <w:sz w:val="24"/>
          <w:szCs w:val="24"/>
        </w:rPr>
        <w:t xml:space="preserve"> (CIPD, 2023</w:t>
      </w:r>
      <w:r w:rsidR="006E75D3">
        <w:rPr>
          <w:rFonts w:ascii="Arial" w:hAnsi="Arial" w:cs="Arial"/>
          <w:noProof/>
          <w:sz w:val="24"/>
          <w:szCs w:val="24"/>
        </w:rPr>
        <w:t xml:space="preserve">; </w:t>
      </w:r>
      <w:r w:rsidR="006E75D3" w:rsidRPr="0062406C">
        <w:rPr>
          <w:rFonts w:ascii="Arial" w:hAnsi="Arial" w:cs="Arial"/>
          <w:noProof/>
          <w:sz w:val="24"/>
          <w:szCs w:val="24"/>
        </w:rPr>
        <w:t>Watson &amp; Reissner, 2014)</w:t>
      </w:r>
      <w:r w:rsidR="005858FA" w:rsidRPr="0062406C">
        <w:rPr>
          <w:rFonts w:ascii="Arial" w:hAnsi="Arial" w:cs="Arial"/>
          <w:sz w:val="24"/>
          <w:szCs w:val="24"/>
        </w:rPr>
        <w:t>. By the end, you'll understand what it takes to lead teams effectively and its impact on our goals.</w:t>
      </w:r>
    </w:p>
    <w:p w14:paraId="0FFBC014" w14:textId="77777777" w:rsidR="005858FA" w:rsidRPr="0062406C" w:rsidRDefault="005858FA" w:rsidP="00EA0021">
      <w:pPr>
        <w:jc w:val="center"/>
        <w:rPr>
          <w:rFonts w:ascii="Arial" w:hAnsi="Arial" w:cs="Arial"/>
          <w:b/>
          <w:bCs/>
          <w:sz w:val="24"/>
          <w:szCs w:val="24"/>
        </w:rPr>
      </w:pPr>
      <w:r w:rsidRPr="0062406C">
        <w:rPr>
          <w:rFonts w:ascii="Arial" w:hAnsi="Arial" w:cs="Arial"/>
          <w:b/>
          <w:bCs/>
          <w:noProof/>
          <w:sz w:val="24"/>
          <w:szCs w:val="24"/>
        </w:rPr>
        <w:drawing>
          <wp:inline distT="0" distB="0" distL="0" distR="0" wp14:anchorId="5623EDE5" wp14:editId="41DCDBB9">
            <wp:extent cx="4587635" cy="2520000"/>
            <wp:effectExtent l="0" t="0" r="3810" b="0"/>
            <wp:docPr id="2084586441" name="Picture 1" descr="A list of effective team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86441" name="Picture 1" descr="A list of effective teams&#10;&#10;Description automatically generated with medium confidence"/>
                    <pic:cNvPicPr/>
                  </pic:nvPicPr>
                  <pic:blipFill>
                    <a:blip r:embed="rId27"/>
                    <a:stretch>
                      <a:fillRect/>
                    </a:stretch>
                  </pic:blipFill>
                  <pic:spPr>
                    <a:xfrm>
                      <a:off x="0" y="0"/>
                      <a:ext cx="4587635" cy="2520000"/>
                    </a:xfrm>
                    <a:prstGeom prst="rect">
                      <a:avLst/>
                    </a:prstGeom>
                  </pic:spPr>
                </pic:pic>
              </a:graphicData>
            </a:graphic>
          </wp:inline>
        </w:drawing>
      </w:r>
    </w:p>
    <w:p w14:paraId="5F894C48" w14:textId="2E368302" w:rsidR="00B678C6" w:rsidRDefault="005858FA" w:rsidP="00B678C6">
      <w:pPr>
        <w:jc w:val="center"/>
        <w:rPr>
          <w:rFonts w:ascii="Arial" w:hAnsi="Arial" w:cs="Arial"/>
          <w:sz w:val="24"/>
          <w:szCs w:val="24"/>
        </w:rPr>
      </w:pPr>
      <w:r w:rsidRPr="0062406C">
        <w:rPr>
          <w:rFonts w:ascii="Arial" w:hAnsi="Arial" w:cs="Arial"/>
          <w:noProof/>
          <w:sz w:val="24"/>
          <w:szCs w:val="24"/>
        </w:rPr>
        <w:drawing>
          <wp:inline distT="0" distB="0" distL="0" distR="0" wp14:anchorId="75F1C1E3" wp14:editId="50D0BA48">
            <wp:extent cx="4509427" cy="2520000"/>
            <wp:effectExtent l="0" t="0" r="5715" b="0"/>
            <wp:docPr id="1956082674"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82674" name="Picture 1" descr="A close up of a paper&#10;&#10;Description automatically generated"/>
                    <pic:cNvPicPr/>
                  </pic:nvPicPr>
                  <pic:blipFill>
                    <a:blip r:embed="rId28"/>
                    <a:stretch>
                      <a:fillRect/>
                    </a:stretch>
                  </pic:blipFill>
                  <pic:spPr>
                    <a:xfrm>
                      <a:off x="0" y="0"/>
                      <a:ext cx="4509427" cy="2520000"/>
                    </a:xfrm>
                    <a:prstGeom prst="rect">
                      <a:avLst/>
                    </a:prstGeom>
                  </pic:spPr>
                </pic:pic>
              </a:graphicData>
            </a:graphic>
          </wp:inline>
        </w:drawing>
      </w:r>
    </w:p>
    <w:p w14:paraId="48046DA5" w14:textId="3B0484A4" w:rsidR="005858FA" w:rsidRPr="0062406C" w:rsidRDefault="00B678C6" w:rsidP="00B678C6">
      <w:pPr>
        <w:rPr>
          <w:rFonts w:ascii="Arial" w:hAnsi="Arial" w:cs="Arial"/>
          <w:sz w:val="24"/>
          <w:szCs w:val="24"/>
        </w:rPr>
      </w:pPr>
      <w:r>
        <w:rPr>
          <w:rFonts w:ascii="Arial" w:hAnsi="Arial" w:cs="Arial"/>
          <w:sz w:val="24"/>
          <w:szCs w:val="24"/>
        </w:rPr>
        <w:lastRenderedPageBreak/>
        <w:t xml:space="preserve">A </w:t>
      </w:r>
      <w:r w:rsidR="005858FA" w:rsidRPr="0062406C">
        <w:rPr>
          <w:rFonts w:ascii="Arial" w:hAnsi="Arial" w:cs="Arial"/>
          <w:sz w:val="24"/>
          <w:szCs w:val="24"/>
        </w:rPr>
        <w:t xml:space="preserve">post-it </w:t>
      </w:r>
      <w:r>
        <w:rPr>
          <w:rFonts w:ascii="Arial" w:hAnsi="Arial" w:cs="Arial"/>
          <w:sz w:val="24"/>
          <w:szCs w:val="24"/>
        </w:rPr>
        <w:t>N</w:t>
      </w:r>
      <w:r w:rsidR="005858FA" w:rsidRPr="0062406C">
        <w:rPr>
          <w:rFonts w:ascii="Arial" w:hAnsi="Arial" w:cs="Arial"/>
          <w:sz w:val="24"/>
          <w:szCs w:val="24"/>
        </w:rPr>
        <w:t xml:space="preserve">ote with a famous leader's name. Describe the person on your colleague's note without revealing it. The challenge is for the person with the note on their head to guess the leader's identity. </w:t>
      </w:r>
      <w:r w:rsidR="008C46A0">
        <w:rPr>
          <w:rFonts w:ascii="Arial" w:hAnsi="Arial" w:cs="Arial"/>
          <w:sz w:val="24"/>
          <w:szCs w:val="24"/>
        </w:rPr>
        <w:t>Discussion to follow</w:t>
      </w:r>
      <w:r w:rsidR="000A6523">
        <w:rPr>
          <w:rFonts w:ascii="Arial" w:hAnsi="Arial" w:cs="Arial"/>
          <w:sz w:val="24"/>
          <w:szCs w:val="24"/>
        </w:rPr>
        <w:t>.</w:t>
      </w:r>
    </w:p>
    <w:p w14:paraId="6CEF3D7D" w14:textId="77777777" w:rsidR="005858FA" w:rsidRPr="0062406C" w:rsidRDefault="005858FA" w:rsidP="005858FA">
      <w:pPr>
        <w:rPr>
          <w:rFonts w:ascii="Arial" w:hAnsi="Arial" w:cs="Arial"/>
          <w:b/>
          <w:bCs/>
          <w:sz w:val="24"/>
          <w:szCs w:val="24"/>
        </w:rPr>
      </w:pPr>
    </w:p>
    <w:p w14:paraId="3116C97D" w14:textId="77777777" w:rsidR="005858FA" w:rsidRPr="0062406C" w:rsidRDefault="005858FA" w:rsidP="00C41ABD">
      <w:pPr>
        <w:ind w:left="993"/>
        <w:rPr>
          <w:rFonts w:ascii="Arial" w:hAnsi="Arial" w:cs="Arial"/>
          <w:sz w:val="24"/>
          <w:szCs w:val="24"/>
        </w:rPr>
      </w:pPr>
      <w:r w:rsidRPr="0062406C">
        <w:rPr>
          <w:rFonts w:ascii="Arial" w:hAnsi="Arial" w:cs="Arial"/>
          <w:noProof/>
          <w:sz w:val="24"/>
          <w:szCs w:val="24"/>
        </w:rPr>
        <w:drawing>
          <wp:inline distT="0" distB="0" distL="0" distR="0" wp14:anchorId="0988413C" wp14:editId="2D2CB0F0">
            <wp:extent cx="4489835" cy="2520000"/>
            <wp:effectExtent l="0" t="0" r="6350" b="0"/>
            <wp:docPr id="1149596522" name="Picture 1" descr="A close-up of a list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96522" name="Picture 1" descr="A close-up of a list of words&#10;&#10;Description automatically generated"/>
                    <pic:cNvPicPr/>
                  </pic:nvPicPr>
                  <pic:blipFill>
                    <a:blip r:embed="rId29"/>
                    <a:stretch>
                      <a:fillRect/>
                    </a:stretch>
                  </pic:blipFill>
                  <pic:spPr>
                    <a:xfrm>
                      <a:off x="0" y="0"/>
                      <a:ext cx="4489835" cy="2520000"/>
                    </a:xfrm>
                    <a:prstGeom prst="rect">
                      <a:avLst/>
                    </a:prstGeom>
                  </pic:spPr>
                </pic:pic>
              </a:graphicData>
            </a:graphic>
          </wp:inline>
        </w:drawing>
      </w:r>
    </w:p>
    <w:p w14:paraId="523C9B99" w14:textId="00A310CA" w:rsidR="005858FA" w:rsidRPr="0062406C" w:rsidRDefault="005858FA" w:rsidP="005858FA">
      <w:pPr>
        <w:rPr>
          <w:rFonts w:ascii="Arial" w:hAnsi="Arial" w:cs="Arial"/>
          <w:sz w:val="24"/>
          <w:szCs w:val="24"/>
        </w:rPr>
      </w:pPr>
      <w:r w:rsidRPr="0062406C">
        <w:rPr>
          <w:rFonts w:ascii="Arial" w:hAnsi="Arial" w:cs="Arial"/>
          <w:sz w:val="24"/>
          <w:szCs w:val="24"/>
        </w:rPr>
        <w:t>• Understand effective team leadership</w:t>
      </w:r>
      <w:r w:rsidR="006E75D3" w:rsidRPr="0062406C">
        <w:rPr>
          <w:rFonts w:ascii="Arial" w:hAnsi="Arial" w:cs="Arial"/>
          <w:noProof/>
          <w:sz w:val="24"/>
          <w:szCs w:val="24"/>
        </w:rPr>
        <w:t xml:space="preserve"> (Armstrong, 2016)</w:t>
      </w:r>
      <w:r w:rsidRPr="0062406C">
        <w:rPr>
          <w:rFonts w:ascii="Arial" w:hAnsi="Arial" w:cs="Arial"/>
          <w:sz w:val="24"/>
          <w:szCs w:val="24"/>
        </w:rPr>
        <w:t xml:space="preserve"> </w:t>
      </w:r>
    </w:p>
    <w:p w14:paraId="7A2A1897" w14:textId="77777777" w:rsidR="005858FA" w:rsidRPr="0062406C" w:rsidRDefault="005858FA" w:rsidP="005858FA">
      <w:pPr>
        <w:rPr>
          <w:rFonts w:ascii="Arial" w:hAnsi="Arial" w:cs="Arial"/>
          <w:sz w:val="24"/>
          <w:szCs w:val="24"/>
        </w:rPr>
      </w:pPr>
      <w:r w:rsidRPr="0062406C">
        <w:rPr>
          <w:rFonts w:ascii="Arial" w:hAnsi="Arial" w:cs="Arial"/>
          <w:sz w:val="24"/>
          <w:szCs w:val="24"/>
        </w:rPr>
        <w:t xml:space="preserve">• Explore leadership styles and applications </w:t>
      </w:r>
    </w:p>
    <w:p w14:paraId="3BFE5B28" w14:textId="77777777" w:rsidR="005858FA" w:rsidRPr="0062406C" w:rsidRDefault="005858FA" w:rsidP="005858FA">
      <w:pPr>
        <w:rPr>
          <w:rFonts w:ascii="Arial" w:hAnsi="Arial" w:cs="Arial"/>
          <w:sz w:val="24"/>
          <w:szCs w:val="24"/>
        </w:rPr>
      </w:pPr>
      <w:r w:rsidRPr="0062406C">
        <w:rPr>
          <w:rFonts w:ascii="Arial" w:hAnsi="Arial" w:cs="Arial"/>
          <w:sz w:val="24"/>
          <w:szCs w:val="24"/>
        </w:rPr>
        <w:t>• Apply leadership concepts in real-world scenarios</w:t>
      </w:r>
    </w:p>
    <w:p w14:paraId="27FBE294"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3FA6690A" wp14:editId="35AE1819">
            <wp:extent cx="4492495" cy="2520000"/>
            <wp:effectExtent l="0" t="0" r="3810" b="0"/>
            <wp:docPr id="141898933" name="Picture 1" descr="Several peopl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8933" name="Picture 1" descr="Several people in a factory&#10;&#10;Description automatically generated"/>
                    <pic:cNvPicPr/>
                  </pic:nvPicPr>
                  <pic:blipFill>
                    <a:blip r:embed="rId30"/>
                    <a:stretch>
                      <a:fillRect/>
                    </a:stretch>
                  </pic:blipFill>
                  <pic:spPr>
                    <a:xfrm>
                      <a:off x="0" y="0"/>
                      <a:ext cx="4492495" cy="2520000"/>
                    </a:xfrm>
                    <a:prstGeom prst="rect">
                      <a:avLst/>
                    </a:prstGeom>
                  </pic:spPr>
                </pic:pic>
              </a:graphicData>
            </a:graphic>
          </wp:inline>
        </w:drawing>
      </w:r>
    </w:p>
    <w:p w14:paraId="05300177" w14:textId="77064A3C" w:rsidR="005858FA" w:rsidRPr="0062406C" w:rsidRDefault="000A6523" w:rsidP="005858FA">
      <w:pPr>
        <w:rPr>
          <w:rFonts w:ascii="Arial" w:hAnsi="Arial" w:cs="Arial"/>
          <w:sz w:val="24"/>
          <w:szCs w:val="24"/>
        </w:rPr>
      </w:pPr>
      <w:r>
        <w:rPr>
          <w:rFonts w:ascii="Arial" w:hAnsi="Arial" w:cs="Arial"/>
          <w:sz w:val="24"/>
          <w:szCs w:val="24"/>
        </w:rPr>
        <w:t xml:space="preserve">The </w:t>
      </w:r>
      <w:r w:rsidR="005858FA" w:rsidRPr="0062406C">
        <w:rPr>
          <w:rFonts w:ascii="Arial" w:hAnsi="Arial" w:cs="Arial"/>
          <w:sz w:val="24"/>
          <w:szCs w:val="24"/>
        </w:rPr>
        <w:t>importance of effective team leadership for organisational success. Effective teams drive productivity, innovation, and satisfaction</w:t>
      </w:r>
      <w:r w:rsidR="006E75D3" w:rsidRPr="0062406C">
        <w:rPr>
          <w:rFonts w:ascii="Arial" w:hAnsi="Arial" w:cs="Arial"/>
          <w:noProof/>
          <w:sz w:val="24"/>
          <w:szCs w:val="24"/>
        </w:rPr>
        <w:t xml:space="preserve"> (Watson, et al., 2020)</w:t>
      </w:r>
      <w:r w:rsidR="005858FA" w:rsidRPr="0062406C">
        <w:rPr>
          <w:rFonts w:ascii="Arial" w:hAnsi="Arial" w:cs="Arial"/>
          <w:sz w:val="24"/>
          <w:szCs w:val="24"/>
        </w:rPr>
        <w:t>. We'll explore team leadership</w:t>
      </w:r>
      <w:r>
        <w:rPr>
          <w:rFonts w:ascii="Arial" w:hAnsi="Arial" w:cs="Arial"/>
          <w:sz w:val="24"/>
          <w:szCs w:val="24"/>
        </w:rPr>
        <w:t xml:space="preserve">, </w:t>
      </w:r>
      <w:r w:rsidR="005858FA" w:rsidRPr="0062406C">
        <w:rPr>
          <w:rFonts w:ascii="Arial" w:hAnsi="Arial" w:cs="Arial"/>
          <w:sz w:val="24"/>
          <w:szCs w:val="24"/>
        </w:rPr>
        <w:t>drawing from Armstrong's Performance Management Cycle and real-world examples from Toyota</w:t>
      </w:r>
      <w:r w:rsidR="006E75D3" w:rsidRPr="0062406C">
        <w:rPr>
          <w:rFonts w:ascii="Arial" w:hAnsi="Arial" w:cs="Arial"/>
          <w:noProof/>
          <w:sz w:val="24"/>
          <w:szCs w:val="24"/>
        </w:rPr>
        <w:t xml:space="preserve"> (Toyota, 2024)</w:t>
      </w:r>
      <w:r w:rsidR="005858FA" w:rsidRPr="0062406C">
        <w:rPr>
          <w:rFonts w:ascii="Arial" w:hAnsi="Arial" w:cs="Arial"/>
          <w:sz w:val="24"/>
          <w:szCs w:val="24"/>
        </w:rPr>
        <w:t xml:space="preserve">. Let's understand how effective team leadership enhances organisational </w:t>
      </w:r>
      <w:r w:rsidR="000F6FD1" w:rsidRPr="0062406C">
        <w:rPr>
          <w:rFonts w:ascii="Arial" w:hAnsi="Arial" w:cs="Arial"/>
          <w:sz w:val="24"/>
          <w:szCs w:val="24"/>
        </w:rPr>
        <w:t>excellence.</w:t>
      </w:r>
      <w:r w:rsidR="000F6FD1">
        <w:rPr>
          <w:rFonts w:ascii="Arial" w:hAnsi="Arial" w:cs="Arial"/>
          <w:sz w:val="24"/>
          <w:szCs w:val="24"/>
        </w:rPr>
        <w:t xml:space="preserve"> -</w:t>
      </w:r>
      <w:r w:rsidR="00B302F9">
        <w:rPr>
          <w:rFonts w:ascii="Arial" w:hAnsi="Arial" w:cs="Arial"/>
          <w:sz w:val="24"/>
          <w:szCs w:val="24"/>
        </w:rPr>
        <w:t xml:space="preserve"> Appendix </w:t>
      </w:r>
      <w:r w:rsidR="008D1BB7">
        <w:rPr>
          <w:rFonts w:ascii="Arial" w:hAnsi="Arial" w:cs="Arial"/>
          <w:sz w:val="24"/>
          <w:szCs w:val="24"/>
        </w:rPr>
        <w:t>-</w:t>
      </w:r>
      <w:r w:rsidR="00B302F9">
        <w:rPr>
          <w:rFonts w:ascii="Arial" w:hAnsi="Arial" w:cs="Arial"/>
          <w:sz w:val="24"/>
          <w:szCs w:val="24"/>
        </w:rPr>
        <w:t>4</w:t>
      </w:r>
      <w:r w:rsidR="008909A0">
        <w:rPr>
          <w:rFonts w:ascii="Arial" w:hAnsi="Arial" w:cs="Arial"/>
          <w:sz w:val="24"/>
          <w:szCs w:val="24"/>
        </w:rPr>
        <w:t>, Appendix -5</w:t>
      </w:r>
    </w:p>
    <w:p w14:paraId="1DB4E077"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3ADE6EF8" wp14:editId="0023FDF7">
            <wp:extent cx="4473060" cy="2520000"/>
            <wp:effectExtent l="0" t="0" r="3810" b="0"/>
            <wp:docPr id="1248109987" name="Picture 1" descr="A group of people wearing hard h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09987" name="Picture 1" descr="A group of people wearing hard hats&#10;&#10;Description automatically generated"/>
                    <pic:cNvPicPr/>
                  </pic:nvPicPr>
                  <pic:blipFill>
                    <a:blip r:embed="rId31"/>
                    <a:stretch>
                      <a:fillRect/>
                    </a:stretch>
                  </pic:blipFill>
                  <pic:spPr>
                    <a:xfrm>
                      <a:off x="0" y="0"/>
                      <a:ext cx="4473060" cy="2520000"/>
                    </a:xfrm>
                    <a:prstGeom prst="rect">
                      <a:avLst/>
                    </a:prstGeom>
                  </pic:spPr>
                </pic:pic>
              </a:graphicData>
            </a:graphic>
          </wp:inline>
        </w:drawing>
      </w:r>
    </w:p>
    <w:p w14:paraId="3F13EB7B" w14:textId="3003B511" w:rsidR="005858FA" w:rsidRPr="0062406C" w:rsidRDefault="003D7F76" w:rsidP="005858FA">
      <w:pPr>
        <w:rPr>
          <w:rFonts w:ascii="Arial" w:hAnsi="Arial" w:cs="Arial"/>
          <w:sz w:val="24"/>
          <w:szCs w:val="24"/>
        </w:rPr>
      </w:pPr>
      <w:r>
        <w:rPr>
          <w:rFonts w:ascii="Arial" w:hAnsi="Arial" w:cs="Arial"/>
          <w:sz w:val="24"/>
          <w:szCs w:val="24"/>
        </w:rPr>
        <w:t>E</w:t>
      </w:r>
      <w:r w:rsidR="005858FA" w:rsidRPr="0062406C">
        <w:rPr>
          <w:rFonts w:ascii="Arial" w:hAnsi="Arial" w:cs="Arial"/>
          <w:sz w:val="24"/>
          <w:szCs w:val="24"/>
        </w:rPr>
        <w:t>ffective team leadership</w:t>
      </w:r>
      <w:r>
        <w:rPr>
          <w:rFonts w:ascii="Arial" w:hAnsi="Arial" w:cs="Arial"/>
          <w:sz w:val="24"/>
          <w:szCs w:val="24"/>
        </w:rPr>
        <w:t xml:space="preserve"> fundamental</w:t>
      </w:r>
      <w:r w:rsidR="005858FA" w:rsidRPr="0062406C">
        <w:rPr>
          <w:rFonts w:ascii="Arial" w:hAnsi="Arial" w:cs="Arial"/>
          <w:sz w:val="24"/>
          <w:szCs w:val="24"/>
        </w:rPr>
        <w:t xml:space="preserve"> in driving </w:t>
      </w:r>
      <w:r w:rsidR="000B2471" w:rsidRPr="0062406C">
        <w:rPr>
          <w:rFonts w:ascii="Arial" w:hAnsi="Arial" w:cs="Arial"/>
          <w:sz w:val="24"/>
          <w:szCs w:val="24"/>
        </w:rPr>
        <w:t>success</w:t>
      </w:r>
      <w:r w:rsidR="000B2471">
        <w:rPr>
          <w:rFonts w:ascii="Arial" w:hAnsi="Arial" w:cs="Arial"/>
          <w:sz w:val="24"/>
          <w:szCs w:val="24"/>
        </w:rPr>
        <w:t>.</w:t>
      </w:r>
      <w:r w:rsidR="000B2471" w:rsidRPr="0062406C">
        <w:rPr>
          <w:rFonts w:ascii="Arial" w:hAnsi="Arial" w:cs="Arial"/>
          <w:sz w:val="24"/>
          <w:szCs w:val="24"/>
        </w:rPr>
        <w:t xml:space="preserve"> Leadership</w:t>
      </w:r>
      <w:r w:rsidR="005858FA" w:rsidRPr="0062406C">
        <w:rPr>
          <w:rFonts w:ascii="Arial" w:hAnsi="Arial" w:cs="Arial"/>
          <w:sz w:val="24"/>
          <w:szCs w:val="24"/>
        </w:rPr>
        <w:t xml:space="preserve"> impacts innovation and productivity, and shapes ethical decision-making</w:t>
      </w:r>
      <w:r w:rsidR="006E75D3" w:rsidRPr="0062406C">
        <w:rPr>
          <w:rFonts w:ascii="Arial" w:hAnsi="Arial" w:cs="Arial"/>
          <w:noProof/>
          <w:sz w:val="24"/>
          <w:szCs w:val="24"/>
        </w:rPr>
        <w:t xml:space="preserve"> (The Economic Times, 2023)</w:t>
      </w:r>
      <w:r w:rsidR="005858FA" w:rsidRPr="0062406C">
        <w:rPr>
          <w:rFonts w:ascii="Arial" w:hAnsi="Arial" w:cs="Arial"/>
          <w:sz w:val="24"/>
          <w:szCs w:val="24"/>
        </w:rPr>
        <w:t>. Porter highlights leadership's competitive advantage, but we must assess its relevance to</w:t>
      </w:r>
      <w:r w:rsidR="00A33BF1">
        <w:rPr>
          <w:rFonts w:ascii="Arial" w:hAnsi="Arial" w:cs="Arial"/>
          <w:sz w:val="24"/>
          <w:szCs w:val="24"/>
        </w:rPr>
        <w:t xml:space="preserve"> our company</w:t>
      </w:r>
      <w:sdt>
        <w:sdtPr>
          <w:rPr>
            <w:rFonts w:ascii="Arial" w:hAnsi="Arial" w:cs="Arial"/>
            <w:sz w:val="24"/>
            <w:szCs w:val="24"/>
          </w:rPr>
          <w:id w:val="-446542121"/>
          <w:citation/>
        </w:sdtPr>
        <w:sdtEnd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Por85 \l 2057 </w:instrText>
          </w:r>
          <w:r w:rsidR="005858FA" w:rsidRPr="0062406C">
            <w:rPr>
              <w:rFonts w:ascii="Arial" w:hAnsi="Arial" w:cs="Arial"/>
              <w:sz w:val="24"/>
              <w:szCs w:val="24"/>
            </w:rPr>
            <w:fldChar w:fldCharType="separate"/>
          </w:r>
          <w:r w:rsidR="00D03FE8">
            <w:rPr>
              <w:rFonts w:ascii="Arial" w:hAnsi="Arial" w:cs="Arial"/>
              <w:noProof/>
              <w:sz w:val="24"/>
              <w:szCs w:val="24"/>
            </w:rPr>
            <w:t xml:space="preserve"> </w:t>
          </w:r>
          <w:r w:rsidR="00D03FE8" w:rsidRPr="00D03FE8">
            <w:rPr>
              <w:rFonts w:ascii="Arial" w:hAnsi="Arial" w:cs="Arial"/>
              <w:noProof/>
              <w:sz w:val="24"/>
              <w:szCs w:val="24"/>
            </w:rPr>
            <w:t>(Porter, 1985)</w:t>
          </w:r>
          <w:r w:rsidR="005858FA" w:rsidRPr="0062406C">
            <w:rPr>
              <w:rFonts w:ascii="Arial" w:hAnsi="Arial" w:cs="Arial"/>
              <w:sz w:val="24"/>
              <w:szCs w:val="24"/>
            </w:rPr>
            <w:fldChar w:fldCharType="end"/>
          </w:r>
        </w:sdtContent>
      </w:sdt>
      <w:r w:rsidR="005858FA" w:rsidRPr="0062406C">
        <w:rPr>
          <w:rFonts w:ascii="Arial" w:hAnsi="Arial" w:cs="Arial"/>
          <w:sz w:val="24"/>
          <w:szCs w:val="24"/>
        </w:rPr>
        <w:t>. Let's explore leading effective teams for collaboration, communication, and accountability</w:t>
      </w:r>
      <w:r w:rsidR="006E75D3" w:rsidRPr="0062406C">
        <w:rPr>
          <w:rFonts w:ascii="Arial" w:hAnsi="Arial" w:cs="Arial"/>
          <w:noProof/>
          <w:sz w:val="24"/>
          <w:szCs w:val="24"/>
        </w:rPr>
        <w:t xml:space="preserve"> (Management in Practice, 2023)</w:t>
      </w:r>
      <w:r w:rsidR="005858FA" w:rsidRPr="0062406C">
        <w:rPr>
          <w:rFonts w:ascii="Arial" w:hAnsi="Arial" w:cs="Arial"/>
          <w:sz w:val="24"/>
          <w:szCs w:val="24"/>
        </w:rPr>
        <w:t>.</w:t>
      </w:r>
    </w:p>
    <w:p w14:paraId="7A3D94A3"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69046A60" wp14:editId="2B4D0AB2">
            <wp:extent cx="4475695" cy="2520000"/>
            <wp:effectExtent l="0" t="0" r="1270" b="0"/>
            <wp:docPr id="525098579" name="Picture 1" descr="A diagram of different types of management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98579" name="Picture 1" descr="A diagram of different types of management styles&#10;&#10;Description automatically generated"/>
                    <pic:cNvPicPr/>
                  </pic:nvPicPr>
                  <pic:blipFill>
                    <a:blip r:embed="rId32"/>
                    <a:stretch>
                      <a:fillRect/>
                    </a:stretch>
                  </pic:blipFill>
                  <pic:spPr>
                    <a:xfrm>
                      <a:off x="0" y="0"/>
                      <a:ext cx="4475695" cy="2520000"/>
                    </a:xfrm>
                    <a:prstGeom prst="rect">
                      <a:avLst/>
                    </a:prstGeom>
                  </pic:spPr>
                </pic:pic>
              </a:graphicData>
            </a:graphic>
          </wp:inline>
        </w:drawing>
      </w:r>
    </w:p>
    <w:p w14:paraId="277C31F2" w14:textId="3181C527" w:rsidR="005858FA" w:rsidRPr="0062406C" w:rsidRDefault="005858FA" w:rsidP="005858FA">
      <w:pPr>
        <w:rPr>
          <w:rFonts w:ascii="Arial" w:hAnsi="Arial" w:cs="Arial"/>
          <w:sz w:val="24"/>
          <w:szCs w:val="24"/>
        </w:rPr>
      </w:pPr>
      <w:r w:rsidRPr="0062406C">
        <w:rPr>
          <w:rFonts w:ascii="Arial" w:hAnsi="Arial" w:cs="Arial"/>
          <w:sz w:val="24"/>
          <w:szCs w:val="24"/>
        </w:rPr>
        <w:t>Leadership styles are pivotal in shaping team dynamics and organisational success in manufacturing</w:t>
      </w:r>
      <w:r w:rsidR="006E75D3" w:rsidRPr="0062406C">
        <w:rPr>
          <w:rFonts w:ascii="Arial" w:hAnsi="Arial" w:cs="Arial"/>
          <w:noProof/>
          <w:sz w:val="24"/>
          <w:szCs w:val="24"/>
        </w:rPr>
        <w:t xml:space="preserve"> (Cakir &amp; Adiguzel, 2020)</w:t>
      </w:r>
      <w:r w:rsidRPr="0062406C">
        <w:rPr>
          <w:rFonts w:ascii="Arial" w:hAnsi="Arial" w:cs="Arial"/>
          <w:sz w:val="24"/>
          <w:szCs w:val="24"/>
        </w:rPr>
        <w:t>. Acknowledging Kurt Lewin's classification of autocratic, democratic, and laisses-faire styles</w:t>
      </w:r>
      <w:r w:rsidR="006E75D3" w:rsidRPr="0062406C">
        <w:rPr>
          <w:rFonts w:ascii="Arial" w:hAnsi="Arial" w:cs="Arial"/>
          <w:noProof/>
          <w:sz w:val="24"/>
          <w:szCs w:val="24"/>
        </w:rPr>
        <w:t xml:space="preserve"> (Carlin, 2019)</w:t>
      </w:r>
      <w:r w:rsidRPr="0062406C">
        <w:rPr>
          <w:rFonts w:ascii="Arial" w:hAnsi="Arial" w:cs="Arial"/>
          <w:sz w:val="24"/>
          <w:szCs w:val="24"/>
        </w:rPr>
        <w:t>, we lay the foundation for our discussion. This framework allows us to explore each style's nuances and applications in manufacturing contexts.</w:t>
      </w:r>
    </w:p>
    <w:p w14:paraId="6294C6C9" w14:textId="77777777" w:rsidR="005858FA" w:rsidRPr="0062406C" w:rsidRDefault="005858FA" w:rsidP="005858FA">
      <w:pPr>
        <w:rPr>
          <w:rFonts w:ascii="Arial" w:hAnsi="Arial" w:cs="Arial"/>
          <w:sz w:val="24"/>
          <w:szCs w:val="24"/>
        </w:rPr>
      </w:pPr>
    </w:p>
    <w:p w14:paraId="009AFDDE"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4F8B2EAB" wp14:editId="4AFF5A12">
            <wp:extent cx="4492495" cy="2520000"/>
            <wp:effectExtent l="0" t="0" r="3810" b="0"/>
            <wp:docPr id="23566636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66364" name="Picture 1" descr="A screenshot of a computer screen&#10;&#10;Description automatically generated"/>
                    <pic:cNvPicPr/>
                  </pic:nvPicPr>
                  <pic:blipFill>
                    <a:blip r:embed="rId33"/>
                    <a:stretch>
                      <a:fillRect/>
                    </a:stretch>
                  </pic:blipFill>
                  <pic:spPr>
                    <a:xfrm>
                      <a:off x="0" y="0"/>
                      <a:ext cx="4492495" cy="2520000"/>
                    </a:xfrm>
                    <a:prstGeom prst="rect">
                      <a:avLst/>
                    </a:prstGeom>
                  </pic:spPr>
                </pic:pic>
              </a:graphicData>
            </a:graphic>
          </wp:inline>
        </w:drawing>
      </w:r>
    </w:p>
    <w:p w14:paraId="5509CFE4" w14:textId="3DA771E6" w:rsidR="005858FA" w:rsidRPr="0062406C" w:rsidRDefault="005858FA" w:rsidP="005858FA">
      <w:pPr>
        <w:rPr>
          <w:rFonts w:ascii="Arial" w:hAnsi="Arial" w:cs="Arial"/>
          <w:sz w:val="24"/>
          <w:szCs w:val="24"/>
        </w:rPr>
      </w:pPr>
      <w:r w:rsidRPr="0062406C">
        <w:rPr>
          <w:rFonts w:ascii="Arial" w:hAnsi="Arial" w:cs="Arial"/>
          <w:sz w:val="24"/>
          <w:szCs w:val="24"/>
        </w:rPr>
        <w:t>While acknowledging the evolution of leadership styles, particularly Tannenbaum and Schmidt's emphasis on situational leadership, we'll critically analyse each style. Examining their strengths, limitations, and applicability in manufacturing, we aim to inform and improve our leadership practices, developing innovation and collaboration in the manufacturing environment</w:t>
      </w:r>
      <w:r w:rsidR="006E75D3" w:rsidRPr="0062406C">
        <w:rPr>
          <w:rFonts w:ascii="Arial" w:hAnsi="Arial" w:cs="Arial"/>
          <w:noProof/>
          <w:sz w:val="24"/>
          <w:szCs w:val="24"/>
        </w:rPr>
        <w:t xml:space="preserve"> (Tannenbaum &amp; Schmidt, 1973)</w:t>
      </w:r>
      <w:r w:rsidRPr="0062406C">
        <w:rPr>
          <w:rFonts w:ascii="Arial" w:hAnsi="Arial" w:cs="Arial"/>
          <w:sz w:val="24"/>
          <w:szCs w:val="24"/>
        </w:rPr>
        <w:t>.</w:t>
      </w:r>
    </w:p>
    <w:p w14:paraId="7479380A"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3436AF5C" wp14:editId="4ADEA042">
            <wp:extent cx="4472189" cy="2520000"/>
            <wp:effectExtent l="0" t="0" r="5080" b="0"/>
            <wp:docPr id="1420349354" name="Picture 1" descr="A group of people playing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49354" name="Picture 1" descr="A group of people playing cards&#10;&#10;Description automatically generated"/>
                    <pic:cNvPicPr/>
                  </pic:nvPicPr>
                  <pic:blipFill>
                    <a:blip r:embed="rId34"/>
                    <a:stretch>
                      <a:fillRect/>
                    </a:stretch>
                  </pic:blipFill>
                  <pic:spPr>
                    <a:xfrm>
                      <a:off x="0" y="0"/>
                      <a:ext cx="4472189" cy="2520000"/>
                    </a:xfrm>
                    <a:prstGeom prst="rect">
                      <a:avLst/>
                    </a:prstGeom>
                  </pic:spPr>
                </pic:pic>
              </a:graphicData>
            </a:graphic>
          </wp:inline>
        </w:drawing>
      </w:r>
    </w:p>
    <w:p w14:paraId="6967D79C" w14:textId="4D445EEA" w:rsidR="005858FA" w:rsidRPr="0062406C" w:rsidRDefault="005858FA" w:rsidP="005858FA">
      <w:pPr>
        <w:rPr>
          <w:rFonts w:ascii="Arial" w:hAnsi="Arial" w:cs="Arial"/>
          <w:sz w:val="24"/>
          <w:szCs w:val="24"/>
        </w:rPr>
      </w:pPr>
      <w:r w:rsidRPr="0062406C">
        <w:rPr>
          <w:rFonts w:ascii="Arial" w:hAnsi="Arial" w:cs="Arial"/>
          <w:sz w:val="24"/>
          <w:szCs w:val="24"/>
        </w:rPr>
        <w:t>Participants play the Leadership Style Matching Game, matching styles with scenarios, developing teamwork and discussions on effective leadership. It's an interactive way to apply knowledge practically</w:t>
      </w:r>
      <w:r w:rsidR="00C41E0D">
        <w:rPr>
          <w:rFonts w:ascii="Arial" w:hAnsi="Arial" w:cs="Arial"/>
          <w:sz w:val="24"/>
          <w:szCs w:val="24"/>
        </w:rPr>
        <w:t xml:space="preserve"> Appendix</w:t>
      </w:r>
      <w:r w:rsidR="00CB08B4">
        <w:rPr>
          <w:rFonts w:ascii="Arial" w:hAnsi="Arial" w:cs="Arial"/>
          <w:sz w:val="24"/>
          <w:szCs w:val="24"/>
        </w:rPr>
        <w:t xml:space="preserve"> </w:t>
      </w:r>
      <w:r w:rsidR="00D34E5F">
        <w:rPr>
          <w:rFonts w:ascii="Arial" w:hAnsi="Arial" w:cs="Arial"/>
          <w:sz w:val="24"/>
          <w:szCs w:val="24"/>
        </w:rPr>
        <w:t xml:space="preserve">-6 </w:t>
      </w:r>
    </w:p>
    <w:p w14:paraId="4FC75ECD"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57661685" wp14:editId="5239B851">
            <wp:extent cx="4474822" cy="2520000"/>
            <wp:effectExtent l="0" t="0" r="2540" b="0"/>
            <wp:docPr id="278151574" name="Picture 1" descr="A hand pointing at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51574" name="Picture 1" descr="A hand pointing at a questionnaire&#10;&#10;Description automatically generated"/>
                    <pic:cNvPicPr/>
                  </pic:nvPicPr>
                  <pic:blipFill>
                    <a:blip r:embed="rId35"/>
                    <a:stretch>
                      <a:fillRect/>
                    </a:stretch>
                  </pic:blipFill>
                  <pic:spPr>
                    <a:xfrm>
                      <a:off x="0" y="0"/>
                      <a:ext cx="4474822" cy="2520000"/>
                    </a:xfrm>
                    <a:prstGeom prst="rect">
                      <a:avLst/>
                    </a:prstGeom>
                  </pic:spPr>
                </pic:pic>
              </a:graphicData>
            </a:graphic>
          </wp:inline>
        </w:drawing>
      </w:r>
    </w:p>
    <w:p w14:paraId="2E8CC43A" w14:textId="7FBE1953" w:rsidR="005858FA" w:rsidRPr="0062406C" w:rsidRDefault="009244A3" w:rsidP="005858FA">
      <w:pPr>
        <w:rPr>
          <w:rFonts w:ascii="Arial" w:hAnsi="Arial" w:cs="Arial"/>
          <w:sz w:val="24"/>
          <w:szCs w:val="24"/>
        </w:rPr>
      </w:pPr>
      <w:r>
        <w:rPr>
          <w:rFonts w:ascii="Arial" w:hAnsi="Arial" w:cs="Arial"/>
          <w:sz w:val="24"/>
          <w:szCs w:val="24"/>
        </w:rPr>
        <w:t>T</w:t>
      </w:r>
      <w:r w:rsidR="005858FA" w:rsidRPr="0062406C">
        <w:rPr>
          <w:rFonts w:ascii="Arial" w:hAnsi="Arial" w:cs="Arial"/>
          <w:sz w:val="24"/>
          <w:szCs w:val="24"/>
        </w:rPr>
        <w:t>he Belbin questionnaire, a tool for identifying team roles and strengths. Developed by Dr.</w:t>
      </w:r>
      <w:r w:rsidR="006E75D3">
        <w:rPr>
          <w:rFonts w:ascii="Arial" w:hAnsi="Arial" w:cs="Arial"/>
          <w:sz w:val="24"/>
          <w:szCs w:val="24"/>
        </w:rPr>
        <w:t xml:space="preserve"> </w:t>
      </w:r>
      <w:r w:rsidR="005858FA" w:rsidRPr="0062406C">
        <w:rPr>
          <w:rFonts w:ascii="Arial" w:hAnsi="Arial" w:cs="Arial"/>
          <w:sz w:val="24"/>
          <w:szCs w:val="24"/>
        </w:rPr>
        <w:t>Meredith Belbin, it helps individuals understand their contributions in a team. It enhances collaboration and performance. However, results should be critically analysed</w:t>
      </w:r>
      <w:r w:rsidR="006E75D3" w:rsidRPr="0062406C">
        <w:rPr>
          <w:rFonts w:ascii="Arial" w:hAnsi="Arial" w:cs="Arial"/>
          <w:noProof/>
          <w:sz w:val="24"/>
          <w:szCs w:val="24"/>
        </w:rPr>
        <w:t xml:space="preserve"> (Belbin, 2024)</w:t>
      </w:r>
      <w:r w:rsidR="005858FA" w:rsidRPr="0062406C">
        <w:rPr>
          <w:rFonts w:ascii="Arial" w:hAnsi="Arial" w:cs="Arial"/>
          <w:sz w:val="24"/>
          <w:szCs w:val="24"/>
        </w:rPr>
        <w:t xml:space="preserve">. </w:t>
      </w:r>
      <w:r w:rsidR="00064CEA">
        <w:rPr>
          <w:rFonts w:ascii="Arial" w:hAnsi="Arial" w:cs="Arial"/>
          <w:sz w:val="24"/>
          <w:szCs w:val="24"/>
        </w:rPr>
        <w:t>Appendix</w:t>
      </w:r>
      <w:r w:rsidR="00A84809">
        <w:rPr>
          <w:rFonts w:ascii="Arial" w:hAnsi="Arial" w:cs="Arial"/>
          <w:sz w:val="24"/>
          <w:szCs w:val="24"/>
        </w:rPr>
        <w:t xml:space="preserve"> -</w:t>
      </w:r>
      <w:r w:rsidR="00D34E5F">
        <w:rPr>
          <w:rFonts w:ascii="Arial" w:hAnsi="Arial" w:cs="Arial"/>
          <w:sz w:val="24"/>
          <w:szCs w:val="24"/>
        </w:rPr>
        <w:t xml:space="preserve"> 7</w:t>
      </w:r>
      <w:r w:rsidR="00064CEA">
        <w:rPr>
          <w:rFonts w:ascii="Arial" w:hAnsi="Arial" w:cs="Arial"/>
          <w:sz w:val="24"/>
          <w:szCs w:val="24"/>
        </w:rPr>
        <w:t xml:space="preserve"> </w:t>
      </w:r>
    </w:p>
    <w:p w14:paraId="6950B22B"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3B921862" wp14:editId="79B639AA">
            <wp:extent cx="4509427" cy="2520000"/>
            <wp:effectExtent l="0" t="0" r="5715" b="0"/>
            <wp:docPr id="1979503826"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03826" name="Picture 1" descr="A close-up of a book&#10;&#10;Description automatically generated"/>
                    <pic:cNvPicPr/>
                  </pic:nvPicPr>
                  <pic:blipFill>
                    <a:blip r:embed="rId36"/>
                    <a:stretch>
                      <a:fillRect/>
                    </a:stretch>
                  </pic:blipFill>
                  <pic:spPr>
                    <a:xfrm>
                      <a:off x="0" y="0"/>
                      <a:ext cx="4509427" cy="2520000"/>
                    </a:xfrm>
                    <a:prstGeom prst="rect">
                      <a:avLst/>
                    </a:prstGeom>
                  </pic:spPr>
                </pic:pic>
              </a:graphicData>
            </a:graphic>
          </wp:inline>
        </w:drawing>
      </w:r>
    </w:p>
    <w:p w14:paraId="57D0184D" w14:textId="7E3E3F5A" w:rsidR="005858FA" w:rsidRPr="0062406C" w:rsidRDefault="00064CEA" w:rsidP="005858FA">
      <w:pPr>
        <w:rPr>
          <w:rFonts w:ascii="Arial" w:hAnsi="Arial" w:cs="Arial"/>
          <w:sz w:val="24"/>
          <w:szCs w:val="24"/>
        </w:rPr>
      </w:pPr>
      <w:r>
        <w:rPr>
          <w:rFonts w:ascii="Arial" w:hAnsi="Arial" w:cs="Arial"/>
          <w:sz w:val="24"/>
          <w:szCs w:val="24"/>
        </w:rPr>
        <w:t>T</w:t>
      </w:r>
      <w:r w:rsidR="005858FA" w:rsidRPr="0062406C">
        <w:rPr>
          <w:rFonts w:ascii="Arial" w:hAnsi="Arial" w:cs="Arial"/>
          <w:sz w:val="24"/>
          <w:szCs w:val="24"/>
        </w:rPr>
        <w:t>he role of metrics</w:t>
      </w:r>
      <w:r w:rsidR="00DA58A5">
        <w:rPr>
          <w:rFonts w:ascii="Arial" w:hAnsi="Arial" w:cs="Arial"/>
          <w:sz w:val="24"/>
          <w:szCs w:val="24"/>
        </w:rPr>
        <w:t xml:space="preserve"> is key</w:t>
      </w:r>
      <w:r w:rsidR="005858FA" w:rsidRPr="0062406C">
        <w:rPr>
          <w:rFonts w:ascii="Arial" w:hAnsi="Arial" w:cs="Arial"/>
          <w:sz w:val="24"/>
          <w:szCs w:val="24"/>
        </w:rPr>
        <w:t xml:space="preserve"> in assessing team performance and guiding decisions. Leaders use key performance indicators (KPIs) to gauge effectiveness and identify areas for improvement. Metrics should align with goals and prioritise employee well-being. We'll also discuss ethical considerations and reflect on performance targets' implications</w:t>
      </w:r>
      <w:r w:rsidR="006E75D3" w:rsidRPr="0062406C">
        <w:rPr>
          <w:rFonts w:ascii="Arial" w:hAnsi="Arial" w:cs="Arial"/>
          <w:noProof/>
          <w:sz w:val="24"/>
          <w:szCs w:val="24"/>
        </w:rPr>
        <w:t xml:space="preserve"> (Mind Tools, 2024</w:t>
      </w:r>
      <w:r w:rsidR="006E75D3">
        <w:rPr>
          <w:rFonts w:ascii="Arial" w:hAnsi="Arial" w:cs="Arial"/>
          <w:noProof/>
          <w:sz w:val="24"/>
          <w:szCs w:val="24"/>
        </w:rPr>
        <w:t xml:space="preserve">; </w:t>
      </w:r>
      <w:r w:rsidR="006E75D3" w:rsidRPr="0062406C">
        <w:rPr>
          <w:rFonts w:ascii="Arial" w:hAnsi="Arial" w:cs="Arial"/>
          <w:noProof/>
          <w:sz w:val="24"/>
          <w:szCs w:val="24"/>
        </w:rPr>
        <w:t>Setiawan &amp; Purba, 2020)</w:t>
      </w:r>
      <w:r w:rsidR="005858FA" w:rsidRPr="0062406C">
        <w:rPr>
          <w:rFonts w:ascii="Arial" w:hAnsi="Arial" w:cs="Arial"/>
          <w:sz w:val="24"/>
          <w:szCs w:val="24"/>
        </w:rPr>
        <w:t>.</w:t>
      </w:r>
    </w:p>
    <w:p w14:paraId="65412567"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14C48A83" wp14:editId="1D99EE4B">
            <wp:extent cx="4465159" cy="2520000"/>
            <wp:effectExtent l="0" t="0" r="0" b="0"/>
            <wp:docPr id="66297943"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7943" name="Picture 1" descr="A diagram of a pyramid&#10;&#10;Description automatically generated"/>
                    <pic:cNvPicPr/>
                  </pic:nvPicPr>
                  <pic:blipFill>
                    <a:blip r:embed="rId37"/>
                    <a:stretch>
                      <a:fillRect/>
                    </a:stretch>
                  </pic:blipFill>
                  <pic:spPr>
                    <a:xfrm>
                      <a:off x="0" y="0"/>
                      <a:ext cx="4465159" cy="2520000"/>
                    </a:xfrm>
                    <a:prstGeom prst="rect">
                      <a:avLst/>
                    </a:prstGeom>
                  </pic:spPr>
                </pic:pic>
              </a:graphicData>
            </a:graphic>
          </wp:inline>
        </w:drawing>
      </w:r>
    </w:p>
    <w:p w14:paraId="0F44BBAF" w14:textId="6325B861" w:rsidR="005858FA" w:rsidRPr="0062406C" w:rsidRDefault="005858FA" w:rsidP="005858FA">
      <w:pPr>
        <w:rPr>
          <w:rFonts w:ascii="Arial" w:hAnsi="Arial" w:cs="Arial"/>
          <w:sz w:val="24"/>
          <w:szCs w:val="24"/>
        </w:rPr>
      </w:pPr>
      <w:r w:rsidRPr="0062406C">
        <w:rPr>
          <w:rFonts w:ascii="Arial" w:hAnsi="Arial" w:cs="Arial"/>
          <w:sz w:val="24"/>
          <w:szCs w:val="24"/>
        </w:rPr>
        <w:t>In this section, we'll explore data-driven HR practices, like Google's approach, for recruitment and engagement</w:t>
      </w:r>
      <w:r w:rsidR="006E75D3" w:rsidRPr="0062406C">
        <w:rPr>
          <w:rFonts w:ascii="Arial" w:hAnsi="Arial" w:cs="Arial"/>
          <w:noProof/>
          <w:sz w:val="24"/>
          <w:szCs w:val="24"/>
        </w:rPr>
        <w:t xml:space="preserve"> (Inside HR, 2023)</w:t>
      </w:r>
      <w:r w:rsidRPr="0062406C">
        <w:rPr>
          <w:rFonts w:ascii="Arial" w:hAnsi="Arial" w:cs="Arial"/>
          <w:sz w:val="24"/>
          <w:szCs w:val="24"/>
        </w:rPr>
        <w:t>. Leaders must ensure fairness in analytics, guided by ethics. We'll discuss aligning leadership actions with outcomes and effective strategies using a case study as a handout</w:t>
      </w:r>
      <w:r w:rsidR="00254FB9">
        <w:rPr>
          <w:rFonts w:ascii="Arial" w:hAnsi="Arial" w:cs="Arial"/>
          <w:sz w:val="24"/>
          <w:szCs w:val="24"/>
        </w:rPr>
        <w:t xml:space="preserve"> </w:t>
      </w:r>
      <w:r w:rsidR="00015EF9">
        <w:rPr>
          <w:rFonts w:ascii="Arial" w:hAnsi="Arial" w:cs="Arial"/>
          <w:sz w:val="24"/>
          <w:szCs w:val="24"/>
        </w:rPr>
        <w:t>–</w:t>
      </w:r>
      <w:r w:rsidR="00254FB9">
        <w:rPr>
          <w:rFonts w:ascii="Arial" w:hAnsi="Arial" w:cs="Arial"/>
          <w:sz w:val="24"/>
          <w:szCs w:val="24"/>
        </w:rPr>
        <w:t xml:space="preserve"> </w:t>
      </w:r>
      <w:r w:rsidR="00015EF9">
        <w:rPr>
          <w:rFonts w:ascii="Arial" w:hAnsi="Arial" w:cs="Arial"/>
          <w:sz w:val="24"/>
          <w:szCs w:val="24"/>
        </w:rPr>
        <w:t>Appendix</w:t>
      </w:r>
      <w:r w:rsidR="00A84809">
        <w:rPr>
          <w:rFonts w:ascii="Arial" w:hAnsi="Arial" w:cs="Arial"/>
          <w:sz w:val="24"/>
          <w:szCs w:val="24"/>
        </w:rPr>
        <w:t xml:space="preserve"> -</w:t>
      </w:r>
      <w:r w:rsidR="00015EF9">
        <w:rPr>
          <w:rFonts w:ascii="Arial" w:hAnsi="Arial" w:cs="Arial"/>
          <w:sz w:val="24"/>
          <w:szCs w:val="24"/>
        </w:rPr>
        <w:t xml:space="preserve"> 8</w:t>
      </w:r>
    </w:p>
    <w:p w14:paraId="5AE0E531"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22258743" wp14:editId="06724C4A">
            <wp:extent cx="4501385" cy="2520000"/>
            <wp:effectExtent l="0" t="0" r="0" b="0"/>
            <wp:docPr id="680217861" name="Picture 1" descr="A magnifying glass and a magnifying glas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17861" name="Picture 1" descr="A magnifying glass and a magnifying glass with words&#10;&#10;Description automatically generated"/>
                    <pic:cNvPicPr/>
                  </pic:nvPicPr>
                  <pic:blipFill>
                    <a:blip r:embed="rId38"/>
                    <a:stretch>
                      <a:fillRect/>
                    </a:stretch>
                  </pic:blipFill>
                  <pic:spPr>
                    <a:xfrm>
                      <a:off x="0" y="0"/>
                      <a:ext cx="4501385" cy="2520000"/>
                    </a:xfrm>
                    <a:prstGeom prst="rect">
                      <a:avLst/>
                    </a:prstGeom>
                  </pic:spPr>
                </pic:pic>
              </a:graphicData>
            </a:graphic>
          </wp:inline>
        </w:drawing>
      </w:r>
    </w:p>
    <w:p w14:paraId="00C5609F" w14:textId="33483522" w:rsidR="005858FA" w:rsidRPr="0062406C" w:rsidRDefault="007F4525" w:rsidP="005858FA">
      <w:pPr>
        <w:rPr>
          <w:rFonts w:ascii="Arial" w:hAnsi="Arial" w:cs="Arial"/>
          <w:sz w:val="24"/>
          <w:szCs w:val="24"/>
        </w:rPr>
      </w:pPr>
      <w:r>
        <w:rPr>
          <w:rFonts w:ascii="Arial" w:hAnsi="Arial" w:cs="Arial"/>
          <w:sz w:val="24"/>
          <w:szCs w:val="24"/>
        </w:rPr>
        <w:t>F</w:t>
      </w:r>
      <w:r w:rsidR="005858FA" w:rsidRPr="0062406C">
        <w:rPr>
          <w:rFonts w:ascii="Arial" w:hAnsi="Arial" w:cs="Arial"/>
          <w:sz w:val="24"/>
          <w:szCs w:val="24"/>
        </w:rPr>
        <w:t>rom theory to practice, exploring real-world case studies from the manufacturing industry. These studies offer practical insights into how leadership theories are applied in diverse scenarios. Review the handouts, considering the strategies used, challenges faced, and outcomes achieved. We'll analyse these cases to extract valuable lessons for our leadership practices</w:t>
      </w:r>
      <w:r w:rsidR="006E75D3" w:rsidRPr="0062406C">
        <w:rPr>
          <w:rFonts w:ascii="Arial" w:hAnsi="Arial" w:cs="Arial"/>
          <w:noProof/>
          <w:sz w:val="24"/>
          <w:szCs w:val="24"/>
        </w:rPr>
        <w:t xml:space="preserve"> (McGiboney, 2018)</w:t>
      </w:r>
      <w:r w:rsidR="006E75D3">
        <w:rPr>
          <w:rFonts w:ascii="Arial" w:hAnsi="Arial" w:cs="Arial"/>
          <w:sz w:val="24"/>
          <w:szCs w:val="24"/>
        </w:rPr>
        <w:t>. Appendix</w:t>
      </w:r>
      <w:r w:rsidR="00A84809">
        <w:rPr>
          <w:rFonts w:ascii="Arial" w:hAnsi="Arial" w:cs="Arial"/>
          <w:sz w:val="24"/>
          <w:szCs w:val="24"/>
        </w:rPr>
        <w:t xml:space="preserve"> -</w:t>
      </w:r>
      <w:r w:rsidR="00D55EC8">
        <w:rPr>
          <w:rFonts w:ascii="Arial" w:hAnsi="Arial" w:cs="Arial"/>
          <w:sz w:val="24"/>
          <w:szCs w:val="24"/>
        </w:rPr>
        <w:t xml:space="preserve"> 9 </w:t>
      </w:r>
    </w:p>
    <w:p w14:paraId="2F1862BE" w14:textId="77777777" w:rsidR="005858FA" w:rsidRPr="0062406C" w:rsidRDefault="005858FA" w:rsidP="009779D4">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11CC7283" wp14:editId="12B30D7E">
            <wp:extent cx="4496939" cy="2520000"/>
            <wp:effectExtent l="0" t="0" r="0" b="0"/>
            <wp:docPr id="959085892" name="Picture 1" descr="A chart of leadership acti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85892" name="Picture 1" descr="A chart of leadership actions with text&#10;&#10;Description automatically generated"/>
                    <pic:cNvPicPr/>
                  </pic:nvPicPr>
                  <pic:blipFill>
                    <a:blip r:embed="rId39"/>
                    <a:stretch>
                      <a:fillRect/>
                    </a:stretch>
                  </pic:blipFill>
                  <pic:spPr>
                    <a:xfrm>
                      <a:off x="0" y="0"/>
                      <a:ext cx="4496939" cy="2520000"/>
                    </a:xfrm>
                    <a:prstGeom prst="rect">
                      <a:avLst/>
                    </a:prstGeom>
                  </pic:spPr>
                </pic:pic>
              </a:graphicData>
            </a:graphic>
          </wp:inline>
        </w:drawing>
      </w:r>
    </w:p>
    <w:p w14:paraId="5590E897" w14:textId="248DAE4D" w:rsidR="005858FA" w:rsidRPr="0062406C" w:rsidRDefault="005858FA" w:rsidP="005858FA">
      <w:pPr>
        <w:rPr>
          <w:rFonts w:ascii="Arial" w:hAnsi="Arial" w:cs="Arial"/>
          <w:sz w:val="24"/>
          <w:szCs w:val="24"/>
        </w:rPr>
      </w:pPr>
      <w:r w:rsidRPr="0062406C">
        <w:rPr>
          <w:rFonts w:ascii="Arial" w:hAnsi="Arial" w:cs="Arial"/>
          <w:sz w:val="24"/>
          <w:szCs w:val="24"/>
        </w:rPr>
        <w:t>Let's integrate organisational values into leadership actions, emphasising integrity, quality, and collaboration. Aligning leadership practices with these values drives success in manufacturing. Reflect on how your leadership embodies these core values</w:t>
      </w:r>
      <w:r w:rsidR="00AF585E" w:rsidRPr="0062406C">
        <w:rPr>
          <w:rFonts w:ascii="Arial" w:hAnsi="Arial" w:cs="Arial"/>
          <w:noProof/>
          <w:sz w:val="24"/>
          <w:szCs w:val="24"/>
        </w:rPr>
        <w:t xml:space="preserve"> (Williams &amp; Andersen, 2023)</w:t>
      </w:r>
      <w:r w:rsidRPr="0062406C">
        <w:rPr>
          <w:rFonts w:ascii="Arial" w:hAnsi="Arial" w:cs="Arial"/>
          <w:sz w:val="24"/>
          <w:szCs w:val="24"/>
        </w:rPr>
        <w:t>.</w:t>
      </w:r>
    </w:p>
    <w:p w14:paraId="3337DED5" w14:textId="77777777" w:rsidR="005858FA" w:rsidRPr="0062406C" w:rsidRDefault="005858FA" w:rsidP="009779D4">
      <w:pPr>
        <w:ind w:left="993"/>
        <w:rPr>
          <w:rFonts w:ascii="Arial" w:hAnsi="Arial" w:cs="Arial"/>
          <w:sz w:val="24"/>
          <w:szCs w:val="24"/>
        </w:rPr>
      </w:pPr>
      <w:r w:rsidRPr="0062406C">
        <w:rPr>
          <w:rFonts w:ascii="Arial" w:hAnsi="Arial" w:cs="Arial"/>
          <w:noProof/>
          <w:sz w:val="24"/>
          <w:szCs w:val="24"/>
        </w:rPr>
        <w:drawing>
          <wp:inline distT="0" distB="0" distL="0" distR="0" wp14:anchorId="3AF63705" wp14:editId="523C34BD">
            <wp:extent cx="4478867" cy="2519045"/>
            <wp:effectExtent l="0" t="0" r="0" b="0"/>
            <wp:docPr id="141579213" name="Picture 1" descr="A notepa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9213" name="Picture 1" descr="A notepad with text on it&#10;&#10;Description automatically generated"/>
                    <pic:cNvPicPr/>
                  </pic:nvPicPr>
                  <pic:blipFill>
                    <a:blip r:embed="rId40"/>
                    <a:stretch>
                      <a:fillRect/>
                    </a:stretch>
                  </pic:blipFill>
                  <pic:spPr>
                    <a:xfrm>
                      <a:off x="0" y="0"/>
                      <a:ext cx="4492097" cy="2526486"/>
                    </a:xfrm>
                    <a:prstGeom prst="rect">
                      <a:avLst/>
                    </a:prstGeom>
                  </pic:spPr>
                </pic:pic>
              </a:graphicData>
            </a:graphic>
          </wp:inline>
        </w:drawing>
      </w:r>
    </w:p>
    <w:p w14:paraId="016C57D1"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Leadership Styles: Recognise diverse styles and their impact on teams.</w:t>
      </w:r>
    </w:p>
    <w:p w14:paraId="34719683"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Adaptability: Understand the importance of flexible leadership.</w:t>
      </w:r>
    </w:p>
    <w:p w14:paraId="04A7F22A"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Team Collaboration: Develop teamwork, communication, and engagement.</w:t>
      </w:r>
    </w:p>
    <w:p w14:paraId="3A01FAAE"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Values Integration: Align leadership with organisational values.</w:t>
      </w:r>
    </w:p>
    <w:p w14:paraId="78FAB6FE"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Continuous Improvement: Embrace ongoing learning for better leadership.</w:t>
      </w:r>
    </w:p>
    <w:p w14:paraId="454B2542" w14:textId="77777777" w:rsidR="005858FA" w:rsidRPr="0062406C" w:rsidRDefault="005858FA" w:rsidP="005858FA">
      <w:pPr>
        <w:rPr>
          <w:rFonts w:ascii="Arial" w:hAnsi="Arial" w:cs="Arial"/>
          <w:sz w:val="24"/>
          <w:szCs w:val="24"/>
        </w:rPr>
      </w:pPr>
    </w:p>
    <w:p w14:paraId="6EE13FE6" w14:textId="77777777" w:rsidR="005858FA" w:rsidRPr="0062406C" w:rsidRDefault="005858FA" w:rsidP="005858FA">
      <w:pPr>
        <w:rPr>
          <w:rFonts w:ascii="Arial" w:hAnsi="Arial" w:cs="Arial"/>
          <w:sz w:val="24"/>
          <w:szCs w:val="24"/>
        </w:rPr>
      </w:pPr>
    </w:p>
    <w:p w14:paraId="525D3C1C" w14:textId="77777777" w:rsidR="005858FA" w:rsidRPr="0062406C" w:rsidRDefault="005858FA" w:rsidP="00015018">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0DBBCE16" wp14:editId="75C1B80C">
            <wp:extent cx="4470400" cy="2518810"/>
            <wp:effectExtent l="0" t="0" r="6350" b="0"/>
            <wp:docPr id="965592403"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92403" name="Picture 1" descr="A qr code with a diagram&#10;&#10;Description automatically generated"/>
                    <pic:cNvPicPr/>
                  </pic:nvPicPr>
                  <pic:blipFill>
                    <a:blip r:embed="rId41"/>
                    <a:stretch>
                      <a:fillRect/>
                    </a:stretch>
                  </pic:blipFill>
                  <pic:spPr>
                    <a:xfrm>
                      <a:off x="0" y="0"/>
                      <a:ext cx="4477037" cy="2522550"/>
                    </a:xfrm>
                    <a:prstGeom prst="rect">
                      <a:avLst/>
                    </a:prstGeom>
                  </pic:spPr>
                </pic:pic>
              </a:graphicData>
            </a:graphic>
          </wp:inline>
        </w:drawing>
      </w:r>
    </w:p>
    <w:p w14:paraId="371C8E05" w14:textId="0CAB3BC4" w:rsidR="00A5586C" w:rsidRDefault="005858FA" w:rsidP="005858FA">
      <w:pPr>
        <w:rPr>
          <w:rFonts w:ascii="Arial" w:hAnsi="Arial" w:cs="Arial"/>
          <w:sz w:val="24"/>
          <w:szCs w:val="24"/>
        </w:rPr>
      </w:pPr>
      <w:r w:rsidRPr="0062406C">
        <w:rPr>
          <w:rFonts w:ascii="Arial" w:hAnsi="Arial" w:cs="Arial"/>
          <w:sz w:val="24"/>
          <w:szCs w:val="24"/>
        </w:rPr>
        <w:t>Evaluating training ensures objectives are met and goals achieved. Feedback guides future improvements. Remember, training is ongoing; action planning and follow-up drive continuous improvement</w:t>
      </w:r>
      <w:r w:rsidR="00AF585E" w:rsidRPr="0062406C">
        <w:rPr>
          <w:rFonts w:ascii="Arial" w:hAnsi="Arial" w:cs="Arial"/>
          <w:noProof/>
          <w:sz w:val="24"/>
          <w:szCs w:val="24"/>
        </w:rPr>
        <w:t xml:space="preserve"> (Safety Culture, 2024)</w:t>
      </w:r>
      <w:r w:rsidRPr="0062406C">
        <w:rPr>
          <w:rFonts w:ascii="Arial" w:hAnsi="Arial" w:cs="Arial"/>
          <w:sz w:val="24"/>
          <w:szCs w:val="24"/>
        </w:rPr>
        <w:t>. Share feedback via the provided link or QR code on SurveyMonkey to shape future programs.</w:t>
      </w:r>
      <w:r w:rsidR="008A5F80">
        <w:rPr>
          <w:rFonts w:ascii="Arial" w:hAnsi="Arial" w:cs="Arial"/>
          <w:sz w:val="24"/>
          <w:szCs w:val="24"/>
        </w:rPr>
        <w:t xml:space="preserve"> Appendix</w:t>
      </w:r>
      <w:r w:rsidR="00A84809">
        <w:rPr>
          <w:rFonts w:ascii="Arial" w:hAnsi="Arial" w:cs="Arial"/>
          <w:sz w:val="24"/>
          <w:szCs w:val="24"/>
        </w:rPr>
        <w:t>-10</w:t>
      </w:r>
      <w:r w:rsidR="008A5F80">
        <w:rPr>
          <w:rFonts w:ascii="Arial" w:hAnsi="Arial" w:cs="Arial"/>
          <w:sz w:val="24"/>
          <w:szCs w:val="24"/>
        </w:rPr>
        <w:t xml:space="preserve"> </w:t>
      </w:r>
    </w:p>
    <w:p w14:paraId="5EECFCCC" w14:textId="77777777" w:rsidR="00B063EA" w:rsidRDefault="00B063EA" w:rsidP="00A5586C">
      <w:pPr>
        <w:jc w:val="center"/>
        <w:rPr>
          <w:rFonts w:ascii="Arial" w:hAnsi="Arial" w:cs="Arial"/>
          <w:b/>
          <w:bCs/>
          <w:sz w:val="24"/>
          <w:szCs w:val="24"/>
        </w:rPr>
      </w:pPr>
    </w:p>
    <w:p w14:paraId="2F68A3CD" w14:textId="77777777" w:rsidR="00666F16" w:rsidRDefault="00666F16" w:rsidP="00A5586C">
      <w:pPr>
        <w:jc w:val="center"/>
        <w:rPr>
          <w:rFonts w:ascii="Arial" w:hAnsi="Arial" w:cs="Arial"/>
          <w:b/>
          <w:bCs/>
          <w:sz w:val="24"/>
          <w:szCs w:val="24"/>
        </w:rPr>
      </w:pPr>
    </w:p>
    <w:p w14:paraId="033E0B9B" w14:textId="77777777" w:rsidR="00666F16" w:rsidRDefault="00666F16" w:rsidP="00A5586C">
      <w:pPr>
        <w:jc w:val="center"/>
        <w:rPr>
          <w:rFonts w:ascii="Arial" w:hAnsi="Arial" w:cs="Arial"/>
          <w:b/>
          <w:bCs/>
          <w:sz w:val="24"/>
          <w:szCs w:val="24"/>
        </w:rPr>
      </w:pPr>
    </w:p>
    <w:p w14:paraId="5D805292" w14:textId="77777777" w:rsidR="00666F16" w:rsidRDefault="00666F16" w:rsidP="00A5586C">
      <w:pPr>
        <w:jc w:val="center"/>
        <w:rPr>
          <w:rFonts w:ascii="Arial" w:hAnsi="Arial" w:cs="Arial"/>
          <w:b/>
          <w:bCs/>
          <w:sz w:val="24"/>
          <w:szCs w:val="24"/>
        </w:rPr>
      </w:pPr>
    </w:p>
    <w:p w14:paraId="721184A6" w14:textId="77777777" w:rsidR="00666F16" w:rsidRDefault="00666F16" w:rsidP="00A5586C">
      <w:pPr>
        <w:jc w:val="center"/>
        <w:rPr>
          <w:rFonts w:ascii="Arial" w:hAnsi="Arial" w:cs="Arial"/>
          <w:b/>
          <w:bCs/>
          <w:sz w:val="24"/>
          <w:szCs w:val="24"/>
        </w:rPr>
      </w:pPr>
    </w:p>
    <w:p w14:paraId="115D10B8" w14:textId="77777777" w:rsidR="00666F16" w:rsidRDefault="00666F16" w:rsidP="00A5586C">
      <w:pPr>
        <w:jc w:val="center"/>
        <w:rPr>
          <w:rFonts w:ascii="Arial" w:hAnsi="Arial" w:cs="Arial"/>
          <w:b/>
          <w:bCs/>
          <w:sz w:val="24"/>
          <w:szCs w:val="24"/>
        </w:rPr>
      </w:pPr>
    </w:p>
    <w:p w14:paraId="39BDFC70" w14:textId="77777777" w:rsidR="00666F16" w:rsidRDefault="00666F16" w:rsidP="00A5586C">
      <w:pPr>
        <w:jc w:val="center"/>
        <w:rPr>
          <w:rFonts w:ascii="Arial" w:hAnsi="Arial" w:cs="Arial"/>
          <w:b/>
          <w:bCs/>
          <w:sz w:val="24"/>
          <w:szCs w:val="24"/>
        </w:rPr>
      </w:pPr>
    </w:p>
    <w:p w14:paraId="750B8689" w14:textId="77777777" w:rsidR="00666F16" w:rsidRDefault="00666F16" w:rsidP="00A5586C">
      <w:pPr>
        <w:jc w:val="center"/>
        <w:rPr>
          <w:rFonts w:ascii="Arial" w:hAnsi="Arial" w:cs="Arial"/>
          <w:b/>
          <w:bCs/>
          <w:sz w:val="24"/>
          <w:szCs w:val="24"/>
        </w:rPr>
      </w:pPr>
    </w:p>
    <w:p w14:paraId="50EBD412" w14:textId="77777777" w:rsidR="00666F16" w:rsidRDefault="00666F16" w:rsidP="00A5586C">
      <w:pPr>
        <w:jc w:val="center"/>
        <w:rPr>
          <w:rFonts w:ascii="Arial" w:hAnsi="Arial" w:cs="Arial"/>
          <w:b/>
          <w:bCs/>
          <w:sz w:val="24"/>
          <w:szCs w:val="24"/>
        </w:rPr>
      </w:pPr>
    </w:p>
    <w:p w14:paraId="0F8FC6E8" w14:textId="77777777" w:rsidR="00666F16" w:rsidRDefault="00666F16" w:rsidP="00A5586C">
      <w:pPr>
        <w:jc w:val="center"/>
        <w:rPr>
          <w:rFonts w:ascii="Arial" w:hAnsi="Arial" w:cs="Arial"/>
          <w:b/>
          <w:bCs/>
          <w:sz w:val="24"/>
          <w:szCs w:val="24"/>
        </w:rPr>
      </w:pPr>
    </w:p>
    <w:p w14:paraId="1C2BA2C9" w14:textId="77777777" w:rsidR="00666F16" w:rsidRDefault="00666F16" w:rsidP="00A5586C">
      <w:pPr>
        <w:jc w:val="center"/>
        <w:rPr>
          <w:rFonts w:ascii="Arial" w:hAnsi="Arial" w:cs="Arial"/>
          <w:b/>
          <w:bCs/>
          <w:sz w:val="24"/>
          <w:szCs w:val="24"/>
        </w:rPr>
      </w:pPr>
    </w:p>
    <w:p w14:paraId="0AE0F158" w14:textId="77777777" w:rsidR="00666F16" w:rsidRDefault="00666F16" w:rsidP="00A5586C">
      <w:pPr>
        <w:jc w:val="center"/>
        <w:rPr>
          <w:rFonts w:ascii="Arial" w:hAnsi="Arial" w:cs="Arial"/>
          <w:b/>
          <w:bCs/>
          <w:sz w:val="24"/>
          <w:szCs w:val="24"/>
        </w:rPr>
      </w:pPr>
    </w:p>
    <w:p w14:paraId="35012B43" w14:textId="77777777" w:rsidR="00666F16" w:rsidRDefault="00666F16" w:rsidP="00A5586C">
      <w:pPr>
        <w:jc w:val="center"/>
        <w:rPr>
          <w:rFonts w:ascii="Arial" w:hAnsi="Arial" w:cs="Arial"/>
          <w:b/>
          <w:bCs/>
          <w:sz w:val="24"/>
          <w:szCs w:val="24"/>
        </w:rPr>
      </w:pPr>
    </w:p>
    <w:p w14:paraId="66765DEF" w14:textId="77777777" w:rsidR="00666F16" w:rsidRDefault="00666F16" w:rsidP="00A5586C">
      <w:pPr>
        <w:jc w:val="center"/>
        <w:rPr>
          <w:rFonts w:ascii="Arial" w:hAnsi="Arial" w:cs="Arial"/>
          <w:b/>
          <w:bCs/>
          <w:sz w:val="24"/>
          <w:szCs w:val="24"/>
        </w:rPr>
      </w:pPr>
    </w:p>
    <w:p w14:paraId="71E6A18B" w14:textId="77777777" w:rsidR="00666F16" w:rsidRDefault="00666F16" w:rsidP="00A5586C">
      <w:pPr>
        <w:jc w:val="center"/>
        <w:rPr>
          <w:rFonts w:ascii="Arial" w:hAnsi="Arial" w:cs="Arial"/>
          <w:b/>
          <w:bCs/>
          <w:sz w:val="24"/>
          <w:szCs w:val="24"/>
        </w:rPr>
      </w:pPr>
    </w:p>
    <w:p w14:paraId="4A4EBAA4" w14:textId="77777777" w:rsidR="00666F16" w:rsidRDefault="00666F16" w:rsidP="00A5586C">
      <w:pPr>
        <w:jc w:val="center"/>
        <w:rPr>
          <w:rFonts w:ascii="Arial" w:hAnsi="Arial" w:cs="Arial"/>
          <w:b/>
          <w:bCs/>
          <w:sz w:val="24"/>
          <w:szCs w:val="24"/>
        </w:rPr>
      </w:pPr>
    </w:p>
    <w:p w14:paraId="43AF15EA" w14:textId="77777777" w:rsidR="00666F16" w:rsidRDefault="00666F16" w:rsidP="00A5586C">
      <w:pPr>
        <w:jc w:val="center"/>
        <w:rPr>
          <w:rFonts w:ascii="Arial" w:hAnsi="Arial" w:cs="Arial"/>
          <w:b/>
          <w:bCs/>
          <w:sz w:val="24"/>
          <w:szCs w:val="24"/>
        </w:rPr>
      </w:pPr>
    </w:p>
    <w:p w14:paraId="28474CA8" w14:textId="77777777" w:rsidR="00666F16" w:rsidRDefault="00666F16" w:rsidP="00A5586C">
      <w:pPr>
        <w:jc w:val="center"/>
        <w:rPr>
          <w:rFonts w:ascii="Arial" w:hAnsi="Arial" w:cs="Arial"/>
          <w:b/>
          <w:bCs/>
          <w:sz w:val="24"/>
          <w:szCs w:val="24"/>
        </w:rPr>
      </w:pPr>
    </w:p>
    <w:p w14:paraId="0F786A8C" w14:textId="77777777" w:rsidR="00666F16" w:rsidRDefault="00666F16" w:rsidP="00A5586C">
      <w:pPr>
        <w:jc w:val="center"/>
        <w:rPr>
          <w:rFonts w:ascii="Arial" w:hAnsi="Arial" w:cs="Arial"/>
          <w:b/>
          <w:bCs/>
          <w:sz w:val="24"/>
          <w:szCs w:val="24"/>
        </w:rPr>
      </w:pPr>
    </w:p>
    <w:p w14:paraId="6CA08B2D" w14:textId="525484D3" w:rsidR="00A5586C" w:rsidRPr="00A5586C" w:rsidRDefault="00A5586C" w:rsidP="00A5586C">
      <w:pPr>
        <w:jc w:val="center"/>
        <w:rPr>
          <w:rFonts w:ascii="Arial" w:hAnsi="Arial" w:cs="Arial"/>
          <w:b/>
          <w:bCs/>
          <w:sz w:val="24"/>
          <w:szCs w:val="24"/>
        </w:rPr>
      </w:pPr>
      <w:r>
        <w:rPr>
          <w:rFonts w:ascii="Arial" w:hAnsi="Arial" w:cs="Arial"/>
          <w:b/>
          <w:bCs/>
          <w:sz w:val="24"/>
          <w:szCs w:val="24"/>
        </w:rPr>
        <w:lastRenderedPageBreak/>
        <w:t>Sessi</w:t>
      </w:r>
      <w:r w:rsidR="00815FC9">
        <w:rPr>
          <w:rFonts w:ascii="Arial" w:hAnsi="Arial" w:cs="Arial"/>
          <w:b/>
          <w:bCs/>
          <w:sz w:val="24"/>
          <w:szCs w:val="24"/>
        </w:rPr>
        <w:t xml:space="preserve">on </w:t>
      </w:r>
      <w:r w:rsidRPr="000A02BD">
        <w:rPr>
          <w:rFonts w:ascii="Arial" w:hAnsi="Arial" w:cs="Arial"/>
          <w:b/>
          <w:bCs/>
          <w:sz w:val="24"/>
          <w:szCs w:val="24"/>
        </w:rPr>
        <w:t xml:space="preserve">3 - Strategies for </w:t>
      </w:r>
      <w:r w:rsidR="00815FC9">
        <w:rPr>
          <w:rFonts w:ascii="Arial" w:hAnsi="Arial" w:cs="Arial"/>
          <w:b/>
          <w:bCs/>
          <w:sz w:val="24"/>
          <w:szCs w:val="24"/>
        </w:rPr>
        <w:t>E</w:t>
      </w:r>
      <w:r w:rsidRPr="000A02BD">
        <w:rPr>
          <w:rFonts w:ascii="Arial" w:hAnsi="Arial" w:cs="Arial"/>
          <w:b/>
          <w:bCs/>
          <w:sz w:val="24"/>
          <w:szCs w:val="24"/>
        </w:rPr>
        <w:t xml:space="preserve">mployee </w:t>
      </w:r>
      <w:r w:rsidR="00815FC9">
        <w:rPr>
          <w:rFonts w:ascii="Arial" w:hAnsi="Arial" w:cs="Arial"/>
          <w:b/>
          <w:bCs/>
          <w:sz w:val="24"/>
          <w:szCs w:val="24"/>
        </w:rPr>
        <w:t>R</w:t>
      </w:r>
      <w:r w:rsidRPr="000A02BD">
        <w:rPr>
          <w:rFonts w:ascii="Arial" w:hAnsi="Arial" w:cs="Arial"/>
          <w:b/>
          <w:bCs/>
          <w:sz w:val="24"/>
          <w:szCs w:val="24"/>
        </w:rPr>
        <w:t>etention</w:t>
      </w:r>
    </w:p>
    <w:p w14:paraId="25889E59"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7CA38C17" wp14:editId="3A6F0691">
            <wp:extent cx="4504955" cy="2520000"/>
            <wp:effectExtent l="0" t="0" r="0" b="0"/>
            <wp:docPr id="1678709995" name="Picture 1" descr="A group of people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09995" name="Picture 1" descr="A group of people standing in a room&#10;&#10;Description automatically generated"/>
                    <pic:cNvPicPr/>
                  </pic:nvPicPr>
                  <pic:blipFill>
                    <a:blip r:embed="rId42"/>
                    <a:stretch>
                      <a:fillRect/>
                    </a:stretch>
                  </pic:blipFill>
                  <pic:spPr>
                    <a:xfrm>
                      <a:off x="0" y="0"/>
                      <a:ext cx="4504955" cy="2520000"/>
                    </a:xfrm>
                    <a:prstGeom prst="rect">
                      <a:avLst/>
                    </a:prstGeom>
                  </pic:spPr>
                </pic:pic>
              </a:graphicData>
            </a:graphic>
          </wp:inline>
        </w:drawing>
      </w:r>
    </w:p>
    <w:p w14:paraId="052F7881" w14:textId="2C4ECD9F" w:rsidR="00E00290" w:rsidRPr="0062406C" w:rsidRDefault="00E00290" w:rsidP="00E00290">
      <w:pPr>
        <w:rPr>
          <w:rFonts w:ascii="Arial" w:hAnsi="Arial" w:cs="Arial"/>
          <w:sz w:val="24"/>
          <w:szCs w:val="24"/>
        </w:rPr>
      </w:pPr>
      <w:r w:rsidRPr="0062406C">
        <w:rPr>
          <w:rFonts w:ascii="Arial" w:hAnsi="Arial" w:cs="Arial"/>
          <w:sz w:val="24"/>
          <w:szCs w:val="24"/>
        </w:rPr>
        <w:t xml:space="preserve">Today, we're delving into essential retention strategies </w:t>
      </w:r>
      <w:r w:rsidR="000C2911">
        <w:rPr>
          <w:rFonts w:ascii="Arial" w:hAnsi="Arial" w:cs="Arial"/>
          <w:sz w:val="24"/>
          <w:szCs w:val="24"/>
        </w:rPr>
        <w:t xml:space="preserve">which are </w:t>
      </w:r>
      <w:r w:rsidRPr="0062406C">
        <w:rPr>
          <w:rFonts w:ascii="Arial" w:hAnsi="Arial" w:cs="Arial"/>
          <w:sz w:val="24"/>
          <w:szCs w:val="24"/>
        </w:rPr>
        <w:t>crucial for our success. We'll highlight the pivotal role of line managers and introduce Her</w:t>
      </w:r>
      <w:r w:rsidR="000C2911">
        <w:rPr>
          <w:rFonts w:ascii="Arial" w:hAnsi="Arial" w:cs="Arial"/>
          <w:sz w:val="24"/>
          <w:szCs w:val="24"/>
        </w:rPr>
        <w:t>z</w:t>
      </w:r>
      <w:r w:rsidRPr="0062406C">
        <w:rPr>
          <w:rFonts w:ascii="Arial" w:hAnsi="Arial" w:cs="Arial"/>
          <w:sz w:val="24"/>
          <w:szCs w:val="24"/>
        </w:rPr>
        <w:t>berg's Two-Factor Theory and Equity Theory to better understand employee motivations</w:t>
      </w:r>
      <w:r w:rsidR="00AF585E" w:rsidRPr="0062406C">
        <w:rPr>
          <w:rFonts w:ascii="Arial" w:hAnsi="Arial" w:cs="Arial"/>
          <w:noProof/>
          <w:sz w:val="24"/>
          <w:szCs w:val="24"/>
        </w:rPr>
        <w:t xml:space="preserve"> (Indeed Editorial Team, 2023</w:t>
      </w:r>
      <w:r w:rsidR="00507509">
        <w:rPr>
          <w:rFonts w:ascii="Arial" w:hAnsi="Arial" w:cs="Arial"/>
          <w:noProof/>
          <w:sz w:val="24"/>
          <w:szCs w:val="24"/>
        </w:rPr>
        <w:t>;</w:t>
      </w:r>
      <w:r w:rsidR="00AF585E">
        <w:rPr>
          <w:rFonts w:ascii="Arial" w:hAnsi="Arial" w:cs="Arial"/>
          <w:noProof/>
          <w:sz w:val="24"/>
          <w:szCs w:val="24"/>
        </w:rPr>
        <w:t xml:space="preserve"> </w:t>
      </w:r>
      <w:r w:rsidR="00AF585E" w:rsidRPr="0062406C">
        <w:rPr>
          <w:rFonts w:ascii="Arial" w:hAnsi="Arial" w:cs="Arial"/>
          <w:noProof/>
          <w:sz w:val="24"/>
          <w:szCs w:val="24"/>
        </w:rPr>
        <w:t>Nickerson, 2023)</w:t>
      </w:r>
      <w:r w:rsidRPr="0062406C">
        <w:rPr>
          <w:rFonts w:ascii="Arial" w:hAnsi="Arial" w:cs="Arial"/>
          <w:sz w:val="24"/>
          <w:szCs w:val="24"/>
        </w:rPr>
        <w:t>. Let's explore how these strategies align with our organisational goals and address key challenges.</w:t>
      </w:r>
    </w:p>
    <w:p w14:paraId="092E9ADF"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6CC4789D" wp14:editId="6359DA62">
            <wp:extent cx="4497823" cy="2520000"/>
            <wp:effectExtent l="0" t="0" r="0" b="0"/>
            <wp:docPr id="102429966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99665" name="Picture 1" descr="A white background with black text&#10;&#10;Description automatically generated"/>
                    <pic:cNvPicPr/>
                  </pic:nvPicPr>
                  <pic:blipFill>
                    <a:blip r:embed="rId43"/>
                    <a:stretch>
                      <a:fillRect/>
                    </a:stretch>
                  </pic:blipFill>
                  <pic:spPr>
                    <a:xfrm>
                      <a:off x="0" y="0"/>
                      <a:ext cx="4497823" cy="2520000"/>
                    </a:xfrm>
                    <a:prstGeom prst="rect">
                      <a:avLst/>
                    </a:prstGeom>
                  </pic:spPr>
                </pic:pic>
              </a:graphicData>
            </a:graphic>
          </wp:inline>
        </w:drawing>
      </w:r>
    </w:p>
    <w:p w14:paraId="5BF824B7"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597F4F89" wp14:editId="1F8FD976">
            <wp:extent cx="4478867" cy="2519439"/>
            <wp:effectExtent l="0" t="0" r="0" b="0"/>
            <wp:docPr id="822283596" name="Picture 1" descr="A group of logos on 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283596" name="Picture 1" descr="A group of logos on ice&#10;&#10;Description automatically generated"/>
                    <pic:cNvPicPr/>
                  </pic:nvPicPr>
                  <pic:blipFill>
                    <a:blip r:embed="rId44"/>
                    <a:stretch>
                      <a:fillRect/>
                    </a:stretch>
                  </pic:blipFill>
                  <pic:spPr>
                    <a:xfrm>
                      <a:off x="0" y="0"/>
                      <a:ext cx="4482396" cy="2521424"/>
                    </a:xfrm>
                    <a:prstGeom prst="rect">
                      <a:avLst/>
                    </a:prstGeom>
                  </pic:spPr>
                </pic:pic>
              </a:graphicData>
            </a:graphic>
          </wp:inline>
        </w:drawing>
      </w:r>
    </w:p>
    <w:p w14:paraId="59A57A2A" w14:textId="77777777" w:rsidR="00E00290" w:rsidRPr="0062406C" w:rsidRDefault="00E00290" w:rsidP="00E00290">
      <w:pPr>
        <w:rPr>
          <w:rFonts w:ascii="Arial" w:hAnsi="Arial" w:cs="Arial"/>
          <w:sz w:val="24"/>
          <w:szCs w:val="24"/>
        </w:rPr>
      </w:pPr>
      <w:r w:rsidRPr="0062406C">
        <w:rPr>
          <w:rFonts w:ascii="Arial" w:hAnsi="Arial" w:cs="Arial"/>
          <w:sz w:val="24"/>
          <w:szCs w:val="24"/>
        </w:rPr>
        <w:t xml:space="preserve">Icebreaker the 'Brand Association Challenge.' Fun way to explore why certain brands stick in our minds and what that says about our preferences. Choose a brand from the list, jot down why you like it, and we'll discuss. </w:t>
      </w:r>
    </w:p>
    <w:p w14:paraId="3C4C767F"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2067FA06" wp14:editId="5A2D054A">
            <wp:extent cx="4493390" cy="2520000"/>
            <wp:effectExtent l="0" t="0" r="2540" b="0"/>
            <wp:docPr id="1838466696" name="Picture 1" descr="A diagram of values and retention strateg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66696" name="Picture 1" descr="A diagram of values and retention strategies&#10;&#10;Description automatically generated"/>
                    <pic:cNvPicPr/>
                  </pic:nvPicPr>
                  <pic:blipFill>
                    <a:blip r:embed="rId45"/>
                    <a:stretch>
                      <a:fillRect/>
                    </a:stretch>
                  </pic:blipFill>
                  <pic:spPr>
                    <a:xfrm>
                      <a:off x="0" y="0"/>
                      <a:ext cx="4493390" cy="2520000"/>
                    </a:xfrm>
                    <a:prstGeom prst="rect">
                      <a:avLst/>
                    </a:prstGeom>
                  </pic:spPr>
                </pic:pic>
              </a:graphicData>
            </a:graphic>
          </wp:inline>
        </w:drawing>
      </w:r>
    </w:p>
    <w:p w14:paraId="5C6ACCC9" w14:textId="5E9F9054" w:rsidR="00E00290" w:rsidRPr="0062406C" w:rsidRDefault="00E00290" w:rsidP="00E00290">
      <w:pPr>
        <w:rPr>
          <w:rFonts w:ascii="Arial" w:hAnsi="Arial" w:cs="Arial"/>
          <w:sz w:val="24"/>
          <w:szCs w:val="24"/>
        </w:rPr>
      </w:pPr>
      <w:r w:rsidRPr="0062406C">
        <w:rPr>
          <w:rFonts w:ascii="Arial" w:hAnsi="Arial" w:cs="Arial"/>
          <w:sz w:val="24"/>
          <w:szCs w:val="24"/>
        </w:rPr>
        <w:t>Our company values—integrity, accountability, and quality—guide our retention strategies, ensuring they're effective and ethically grounded. Integrity ensures ethical and transparent strategies. Accountability holds us responsible. Quality drives excellence. Collaboration promotes teamwork. Passion fuels dedication. People First prioritises employee well-being. Community extends our impact</w:t>
      </w:r>
      <w:r w:rsidR="00507509" w:rsidRPr="0062406C">
        <w:rPr>
          <w:rFonts w:ascii="Arial" w:hAnsi="Arial" w:cs="Arial"/>
          <w:noProof/>
          <w:sz w:val="24"/>
          <w:szCs w:val="24"/>
        </w:rPr>
        <w:t xml:space="preserve"> (Odom, 2023</w:t>
      </w:r>
      <w:r w:rsidR="00507509">
        <w:rPr>
          <w:rFonts w:ascii="Arial" w:hAnsi="Arial" w:cs="Arial"/>
          <w:noProof/>
          <w:sz w:val="24"/>
          <w:szCs w:val="24"/>
        </w:rPr>
        <w:t xml:space="preserve">; </w:t>
      </w:r>
      <w:r w:rsidR="00507509" w:rsidRPr="0062406C">
        <w:rPr>
          <w:rFonts w:ascii="Arial" w:hAnsi="Arial" w:cs="Arial"/>
          <w:noProof/>
          <w:sz w:val="24"/>
          <w:szCs w:val="24"/>
        </w:rPr>
        <w:t>CIPD, 2024)</w:t>
      </w:r>
      <w:r w:rsidRPr="0062406C">
        <w:rPr>
          <w:rFonts w:ascii="Arial" w:hAnsi="Arial" w:cs="Arial"/>
          <w:sz w:val="24"/>
          <w:szCs w:val="24"/>
        </w:rPr>
        <w:t>.</w:t>
      </w:r>
    </w:p>
    <w:p w14:paraId="083F3562"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31AB1F0E" wp14:editId="742B0F93">
            <wp:extent cx="4489835" cy="2520000"/>
            <wp:effectExtent l="0" t="0" r="6350" b="0"/>
            <wp:docPr id="462333745"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33745" name="Picture 1" descr="A graph on a white background&#10;&#10;Description automatically generated"/>
                    <pic:cNvPicPr/>
                  </pic:nvPicPr>
                  <pic:blipFill>
                    <a:blip r:embed="rId46"/>
                    <a:stretch>
                      <a:fillRect/>
                    </a:stretch>
                  </pic:blipFill>
                  <pic:spPr>
                    <a:xfrm>
                      <a:off x="0" y="0"/>
                      <a:ext cx="4489835" cy="2520000"/>
                    </a:xfrm>
                    <a:prstGeom prst="rect">
                      <a:avLst/>
                    </a:prstGeom>
                  </pic:spPr>
                </pic:pic>
              </a:graphicData>
            </a:graphic>
          </wp:inline>
        </w:drawing>
      </w:r>
    </w:p>
    <w:p w14:paraId="7BEF9577" w14:textId="5A76DC51"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Understanding the dynamics of employee performance through data analysis is crucial in our journey toward effective retention strategies</w:t>
      </w:r>
      <w:r w:rsidR="00507509" w:rsidRPr="0062406C">
        <w:rPr>
          <w:rFonts w:ascii="Arial" w:hAnsi="Arial" w:cs="Arial"/>
          <w:noProof/>
          <w:sz w:val="24"/>
          <w:szCs w:val="24"/>
        </w:rPr>
        <w:t xml:space="preserve"> (Cambridge Spark, 2023)</w:t>
      </w:r>
      <w:r w:rsidRPr="0062406C">
        <w:rPr>
          <w:rFonts w:ascii="Arial" w:hAnsi="Arial" w:cs="Arial"/>
          <w:sz w:val="24"/>
          <w:szCs w:val="24"/>
        </w:rPr>
        <w:t>.</w:t>
      </w:r>
    </w:p>
    <w:p w14:paraId="3145DE28" w14:textId="77777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Metrics such as turnover rates, absenteeism, and engagement scores provide invaluable insights into our workforce's behavior and needs.</w:t>
      </w:r>
    </w:p>
    <w:p w14:paraId="60687BF9" w14:textId="18D7C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Recent research, as highlighted by</w:t>
      </w:r>
      <w:r w:rsidR="00507509" w:rsidRPr="0062406C">
        <w:rPr>
          <w:rFonts w:ascii="Arial" w:hAnsi="Arial" w:cs="Arial"/>
          <w:noProof/>
          <w:sz w:val="24"/>
          <w:szCs w:val="24"/>
        </w:rPr>
        <w:t xml:space="preserve"> (Hartner-Tiefenthaler, 2021)</w:t>
      </w:r>
      <w:r w:rsidRPr="0062406C">
        <w:rPr>
          <w:rFonts w:ascii="Arial" w:hAnsi="Arial" w:cs="Arial"/>
          <w:sz w:val="24"/>
          <w:szCs w:val="24"/>
        </w:rPr>
        <w:t>, underscores the importance of considering power dynamics in employee motivation.</w:t>
      </w:r>
    </w:p>
    <w:p w14:paraId="2368D853" w14:textId="77777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By integrating this understanding into our analysis, we can develop more targeted and impactful retention strategies.</w:t>
      </w:r>
    </w:p>
    <w:p w14:paraId="083FABF7"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1B13D5F1" wp14:editId="38AD828C">
            <wp:extent cx="4452043" cy="2520000"/>
            <wp:effectExtent l="0" t="0" r="5715" b="0"/>
            <wp:docPr id="1234116254"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16254" name="Picture 1" descr="A close-up of a paper&#10;&#10;Description automatically generated"/>
                    <pic:cNvPicPr/>
                  </pic:nvPicPr>
                  <pic:blipFill>
                    <a:blip r:embed="rId47"/>
                    <a:stretch>
                      <a:fillRect/>
                    </a:stretch>
                  </pic:blipFill>
                  <pic:spPr>
                    <a:xfrm>
                      <a:off x="0" y="0"/>
                      <a:ext cx="4452043" cy="2520000"/>
                    </a:xfrm>
                    <a:prstGeom prst="rect">
                      <a:avLst/>
                    </a:prstGeom>
                  </pic:spPr>
                </pic:pic>
              </a:graphicData>
            </a:graphic>
          </wp:inline>
        </w:drawing>
      </w:r>
    </w:p>
    <w:p w14:paraId="0DB4E4F8" w14:textId="211AA641" w:rsidR="00E00290" w:rsidRPr="0062406C" w:rsidRDefault="00E00290" w:rsidP="00E00290">
      <w:pPr>
        <w:rPr>
          <w:rFonts w:ascii="Arial" w:hAnsi="Arial" w:cs="Arial"/>
          <w:sz w:val="24"/>
          <w:szCs w:val="24"/>
        </w:rPr>
      </w:pPr>
      <w:r w:rsidRPr="0062406C">
        <w:rPr>
          <w:rFonts w:ascii="Arial" w:hAnsi="Arial" w:cs="Arial"/>
          <w:sz w:val="24"/>
          <w:szCs w:val="24"/>
        </w:rPr>
        <w:t>Exit interviews offer vital insights into employee departures, guiding our retention strategies. Managers need support and training to conduct them effectively, ensuring proper handling of sensitive information like harassment disclosures</w:t>
      </w:r>
      <w:r w:rsidR="00507509" w:rsidRPr="0062406C">
        <w:rPr>
          <w:rFonts w:ascii="Arial" w:hAnsi="Arial" w:cs="Arial"/>
          <w:noProof/>
          <w:sz w:val="24"/>
          <w:szCs w:val="24"/>
        </w:rPr>
        <w:t xml:space="preserve"> (Spain &amp; Groysberg, 2016</w:t>
      </w:r>
      <w:r w:rsidR="00507509">
        <w:rPr>
          <w:rFonts w:ascii="Arial" w:hAnsi="Arial" w:cs="Arial"/>
          <w:noProof/>
          <w:sz w:val="24"/>
          <w:szCs w:val="24"/>
        </w:rPr>
        <w:t xml:space="preserve">; </w:t>
      </w:r>
      <w:r w:rsidR="00507509" w:rsidRPr="0062406C">
        <w:rPr>
          <w:rFonts w:ascii="Arial" w:hAnsi="Arial" w:cs="Arial"/>
          <w:noProof/>
          <w:sz w:val="24"/>
          <w:szCs w:val="24"/>
        </w:rPr>
        <w:t>Stewart, 2023)</w:t>
      </w:r>
      <w:r w:rsidRPr="0062406C">
        <w:rPr>
          <w:rFonts w:ascii="Arial" w:hAnsi="Arial" w:cs="Arial"/>
          <w:sz w:val="24"/>
          <w:szCs w:val="24"/>
        </w:rPr>
        <w:t>.</w:t>
      </w:r>
    </w:p>
    <w:p w14:paraId="6FC0C772"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0BEDF05E" wp14:editId="530ECEF8">
            <wp:extent cx="4525571" cy="2520000"/>
            <wp:effectExtent l="0" t="0" r="8890" b="0"/>
            <wp:docPr id="337791024"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91024" name="Picture 1" descr="A close-up of a diagram&#10;&#10;Description automatically generated"/>
                    <pic:cNvPicPr/>
                  </pic:nvPicPr>
                  <pic:blipFill>
                    <a:blip r:embed="rId48"/>
                    <a:stretch>
                      <a:fillRect/>
                    </a:stretch>
                  </pic:blipFill>
                  <pic:spPr>
                    <a:xfrm>
                      <a:off x="0" y="0"/>
                      <a:ext cx="4525571" cy="2520000"/>
                    </a:xfrm>
                    <a:prstGeom prst="rect">
                      <a:avLst/>
                    </a:prstGeom>
                  </pic:spPr>
                </pic:pic>
              </a:graphicData>
            </a:graphic>
          </wp:inline>
        </w:drawing>
      </w:r>
    </w:p>
    <w:p w14:paraId="51B059F2" w14:textId="3B4A9203" w:rsidR="00E00290" w:rsidRPr="0062406C" w:rsidRDefault="00E00290" w:rsidP="00E00290">
      <w:pPr>
        <w:rPr>
          <w:rFonts w:ascii="Arial" w:hAnsi="Arial" w:cs="Arial"/>
          <w:sz w:val="24"/>
          <w:szCs w:val="24"/>
        </w:rPr>
      </w:pPr>
      <w:r w:rsidRPr="0062406C">
        <w:rPr>
          <w:rFonts w:ascii="Arial" w:hAnsi="Arial" w:cs="Arial"/>
          <w:sz w:val="24"/>
          <w:szCs w:val="24"/>
        </w:rPr>
        <w:t>Employee turnover is complex, influenced by internal and external factors. To retain employees, we must address pay, advancement, and job satisfaction. Customising our efforts is crucial for long-term engagement</w:t>
      </w:r>
      <w:r w:rsidR="00507509" w:rsidRPr="0062406C">
        <w:rPr>
          <w:rFonts w:ascii="Arial" w:hAnsi="Arial" w:cs="Arial"/>
          <w:noProof/>
          <w:sz w:val="24"/>
          <w:szCs w:val="24"/>
        </w:rPr>
        <w:t xml:space="preserve"> (Chowdhury, 2016</w:t>
      </w:r>
      <w:r w:rsidR="00507509">
        <w:rPr>
          <w:rFonts w:ascii="Arial" w:hAnsi="Arial" w:cs="Arial"/>
          <w:noProof/>
          <w:sz w:val="24"/>
          <w:szCs w:val="24"/>
        </w:rPr>
        <w:t xml:space="preserve">; </w:t>
      </w:r>
      <w:r w:rsidR="00507509" w:rsidRPr="0062406C">
        <w:rPr>
          <w:rFonts w:ascii="Arial" w:hAnsi="Arial" w:cs="Arial"/>
          <w:noProof/>
          <w:sz w:val="24"/>
          <w:szCs w:val="24"/>
        </w:rPr>
        <w:t>CIPD, 2022)</w:t>
      </w:r>
      <w:r w:rsidRPr="0062406C">
        <w:rPr>
          <w:rFonts w:ascii="Arial" w:hAnsi="Arial" w:cs="Arial"/>
          <w:sz w:val="24"/>
          <w:szCs w:val="24"/>
        </w:rPr>
        <w:t xml:space="preserve">. </w:t>
      </w:r>
    </w:p>
    <w:p w14:paraId="75778ABA" w14:textId="77777777" w:rsidR="00E00290" w:rsidRPr="0062406C" w:rsidRDefault="00E00290" w:rsidP="00E00290">
      <w:pPr>
        <w:rPr>
          <w:rFonts w:ascii="Arial" w:hAnsi="Arial" w:cs="Arial"/>
          <w:b/>
          <w:bCs/>
          <w:sz w:val="24"/>
          <w:szCs w:val="24"/>
        </w:rPr>
      </w:pPr>
    </w:p>
    <w:p w14:paraId="0611FE68" w14:textId="77777777" w:rsidR="00E00290" w:rsidRPr="0062406C" w:rsidRDefault="00E00290" w:rsidP="00015018">
      <w:pPr>
        <w:pStyle w:val="ListParagraph"/>
        <w:ind w:left="993"/>
        <w:rPr>
          <w:rFonts w:ascii="Arial" w:hAnsi="Arial" w:cs="Arial"/>
          <w:sz w:val="24"/>
          <w:szCs w:val="24"/>
        </w:rPr>
      </w:pPr>
      <w:r w:rsidRPr="0062406C">
        <w:rPr>
          <w:rFonts w:ascii="Arial" w:hAnsi="Arial" w:cs="Arial"/>
          <w:noProof/>
          <w:sz w:val="24"/>
          <w:szCs w:val="24"/>
        </w:rPr>
        <w:drawing>
          <wp:inline distT="0" distB="0" distL="0" distR="0" wp14:anchorId="044FF0F7" wp14:editId="19960523">
            <wp:extent cx="4473060" cy="2520000"/>
            <wp:effectExtent l="0" t="0" r="3810" b="0"/>
            <wp:docPr id="1971293676" name="Picture 1" descr="A diagram of a variety of the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93676" name="Picture 1" descr="A diagram of a variety of theory&#10;&#10;Description automatically generated with medium confidence"/>
                    <pic:cNvPicPr/>
                  </pic:nvPicPr>
                  <pic:blipFill>
                    <a:blip r:embed="rId49"/>
                    <a:stretch>
                      <a:fillRect/>
                    </a:stretch>
                  </pic:blipFill>
                  <pic:spPr>
                    <a:xfrm>
                      <a:off x="0" y="0"/>
                      <a:ext cx="4473060" cy="2520000"/>
                    </a:xfrm>
                    <a:prstGeom prst="rect">
                      <a:avLst/>
                    </a:prstGeom>
                  </pic:spPr>
                </pic:pic>
              </a:graphicData>
            </a:graphic>
          </wp:inline>
        </w:drawing>
      </w:r>
      <w:r w:rsidRPr="0062406C">
        <w:rPr>
          <w:rFonts w:ascii="Arial" w:hAnsi="Arial" w:cs="Arial"/>
          <w:vanish/>
          <w:sz w:val="24"/>
          <w:szCs w:val="24"/>
        </w:rPr>
        <w:t>Top of Form</w:t>
      </w:r>
    </w:p>
    <w:p w14:paraId="7B598091" w14:textId="4131982D" w:rsidR="00E00290" w:rsidRPr="0062406C" w:rsidRDefault="00E00290" w:rsidP="00E00290">
      <w:pPr>
        <w:pStyle w:val="ListParagraph"/>
        <w:ind w:left="0"/>
        <w:rPr>
          <w:rFonts w:ascii="Arial" w:hAnsi="Arial" w:cs="Arial"/>
          <w:vanish/>
          <w:sz w:val="24"/>
          <w:szCs w:val="24"/>
        </w:rPr>
      </w:pPr>
      <w:r w:rsidRPr="0062406C">
        <w:rPr>
          <w:rFonts w:ascii="Arial" w:hAnsi="Arial" w:cs="Arial"/>
          <w:sz w:val="24"/>
          <w:szCs w:val="24"/>
        </w:rPr>
        <w:t>Her</w:t>
      </w:r>
      <w:r w:rsidR="005F4D41">
        <w:rPr>
          <w:rFonts w:ascii="Arial" w:hAnsi="Arial" w:cs="Arial"/>
          <w:sz w:val="24"/>
          <w:szCs w:val="24"/>
        </w:rPr>
        <w:t>s</w:t>
      </w:r>
      <w:r w:rsidRPr="0062406C">
        <w:rPr>
          <w:rFonts w:ascii="Arial" w:hAnsi="Arial" w:cs="Arial"/>
          <w:sz w:val="24"/>
          <w:szCs w:val="24"/>
        </w:rPr>
        <w:t>berg's Two-Factor Theory and Equity Theory, vital for understanding employee retentio</w:t>
      </w:r>
      <w:r w:rsidR="00191E5A">
        <w:rPr>
          <w:rFonts w:ascii="Arial" w:hAnsi="Arial" w:cs="Arial"/>
          <w:sz w:val="24"/>
          <w:szCs w:val="24"/>
        </w:rPr>
        <w:t>n</w:t>
      </w:r>
      <w:r w:rsidRPr="0062406C">
        <w:rPr>
          <w:rFonts w:ascii="Arial" w:hAnsi="Arial" w:cs="Arial"/>
          <w:sz w:val="24"/>
          <w:szCs w:val="24"/>
        </w:rPr>
        <w:t>. Her</w:t>
      </w:r>
      <w:r w:rsidR="005F4D41">
        <w:rPr>
          <w:rFonts w:ascii="Arial" w:hAnsi="Arial" w:cs="Arial"/>
          <w:sz w:val="24"/>
          <w:szCs w:val="24"/>
        </w:rPr>
        <w:t>s</w:t>
      </w:r>
      <w:r w:rsidRPr="0062406C">
        <w:rPr>
          <w:rFonts w:ascii="Arial" w:hAnsi="Arial" w:cs="Arial"/>
          <w:sz w:val="24"/>
          <w:szCs w:val="24"/>
        </w:rPr>
        <w:t>berg's theory highlights the need to address both hygiene and motivational factors for effective strategies</w:t>
      </w:r>
      <w:r w:rsidR="00507509" w:rsidRPr="0062406C">
        <w:rPr>
          <w:rFonts w:ascii="Arial" w:hAnsi="Arial" w:cs="Arial"/>
          <w:noProof/>
          <w:sz w:val="24"/>
          <w:szCs w:val="24"/>
        </w:rPr>
        <w:t xml:space="preserve"> (Main, 2023)</w:t>
      </w:r>
      <w:r w:rsidRPr="0062406C">
        <w:rPr>
          <w:rFonts w:ascii="Arial" w:hAnsi="Arial" w:cs="Arial"/>
          <w:sz w:val="24"/>
          <w:szCs w:val="24"/>
        </w:rPr>
        <w:t>. Equity Theory emphasi</w:t>
      </w:r>
      <w:r w:rsidR="005F4D41">
        <w:rPr>
          <w:rFonts w:ascii="Arial" w:hAnsi="Arial" w:cs="Arial"/>
          <w:sz w:val="24"/>
          <w:szCs w:val="24"/>
        </w:rPr>
        <w:t>s</w:t>
      </w:r>
      <w:r w:rsidRPr="0062406C">
        <w:rPr>
          <w:rFonts w:ascii="Arial" w:hAnsi="Arial" w:cs="Arial"/>
          <w:sz w:val="24"/>
          <w:szCs w:val="24"/>
        </w:rPr>
        <w:t>es fairness in compensation and advancement, crucial for manufacturing teams. By leveraging these insights, we can develop targeted retention strategies tailored to our workforce dynamics</w:t>
      </w:r>
      <w:r w:rsidR="00507509" w:rsidRPr="0062406C">
        <w:rPr>
          <w:rFonts w:ascii="Arial" w:hAnsi="Arial" w:cs="Arial"/>
          <w:noProof/>
          <w:sz w:val="24"/>
          <w:szCs w:val="24"/>
        </w:rPr>
        <w:t xml:space="preserve"> (Davlembayeva &amp; Alamanos, 2023)</w:t>
      </w:r>
      <w:r w:rsidRPr="0062406C">
        <w:rPr>
          <w:rFonts w:ascii="Arial" w:hAnsi="Arial" w:cs="Arial"/>
          <w:sz w:val="24"/>
          <w:szCs w:val="24"/>
        </w:rPr>
        <w:t>.</w:t>
      </w:r>
      <w:r w:rsidR="000B1486">
        <w:rPr>
          <w:rFonts w:ascii="Arial" w:hAnsi="Arial" w:cs="Arial"/>
          <w:sz w:val="24"/>
          <w:szCs w:val="24"/>
        </w:rPr>
        <w:t xml:space="preserve"> Appendix -11</w:t>
      </w:r>
    </w:p>
    <w:p w14:paraId="33A641FF" w14:textId="77777777" w:rsidR="00E00290" w:rsidRPr="0062406C" w:rsidRDefault="00E00290" w:rsidP="00E00290">
      <w:pPr>
        <w:rPr>
          <w:rFonts w:ascii="Arial" w:hAnsi="Arial" w:cs="Arial"/>
          <w:b/>
          <w:bCs/>
          <w:sz w:val="24"/>
          <w:szCs w:val="24"/>
        </w:rPr>
      </w:pPr>
    </w:p>
    <w:p w14:paraId="0C3EAF47" w14:textId="77777777" w:rsidR="00E00290" w:rsidRPr="0062406C" w:rsidRDefault="00E00290" w:rsidP="00015018">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56A5F261" wp14:editId="0ABE6C86">
            <wp:extent cx="4524674" cy="2520000"/>
            <wp:effectExtent l="0" t="0" r="0" b="0"/>
            <wp:docPr id="225515252" name="Picture 1"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15252" name="Picture 1" descr="A close-up of a poster&#10;&#10;Description automatically generated"/>
                    <pic:cNvPicPr/>
                  </pic:nvPicPr>
                  <pic:blipFill>
                    <a:blip r:embed="rId50"/>
                    <a:stretch>
                      <a:fillRect/>
                    </a:stretch>
                  </pic:blipFill>
                  <pic:spPr>
                    <a:xfrm>
                      <a:off x="0" y="0"/>
                      <a:ext cx="4524674" cy="2520000"/>
                    </a:xfrm>
                    <a:prstGeom prst="rect">
                      <a:avLst/>
                    </a:prstGeom>
                  </pic:spPr>
                </pic:pic>
              </a:graphicData>
            </a:graphic>
          </wp:inline>
        </w:drawing>
      </w:r>
    </w:p>
    <w:p w14:paraId="5BD6EFE3" w14:textId="5D9FD507" w:rsidR="00E00290" w:rsidRPr="0062406C" w:rsidRDefault="00E00290" w:rsidP="00E00290">
      <w:pPr>
        <w:rPr>
          <w:rFonts w:ascii="Arial" w:hAnsi="Arial" w:cs="Arial"/>
          <w:sz w:val="24"/>
          <w:szCs w:val="24"/>
        </w:rPr>
      </w:pPr>
      <w:r w:rsidRPr="0062406C">
        <w:rPr>
          <w:rFonts w:ascii="Arial" w:hAnsi="Arial" w:cs="Arial"/>
          <w:sz w:val="24"/>
          <w:szCs w:val="24"/>
        </w:rPr>
        <w:t xml:space="preserve">Real-world examples offer valuable insights into retention strategies. LinkedIn’s recognition program boosted job satisfaction, while </w:t>
      </w:r>
      <w:r w:rsidR="006D600C" w:rsidRPr="0062406C">
        <w:rPr>
          <w:rFonts w:ascii="Arial" w:hAnsi="Arial" w:cs="Arial"/>
          <w:sz w:val="24"/>
          <w:szCs w:val="24"/>
        </w:rPr>
        <w:t>Facebook</w:t>
      </w:r>
      <w:r w:rsidR="006D600C">
        <w:rPr>
          <w:rFonts w:ascii="Arial" w:hAnsi="Arial" w:cs="Arial"/>
          <w:sz w:val="24"/>
          <w:szCs w:val="24"/>
        </w:rPr>
        <w:t>’</w:t>
      </w:r>
      <w:r w:rsidR="006D600C" w:rsidRPr="0062406C">
        <w:rPr>
          <w:rFonts w:ascii="Arial" w:hAnsi="Arial" w:cs="Arial"/>
          <w:sz w:val="24"/>
          <w:szCs w:val="24"/>
        </w:rPr>
        <w:t>s</w:t>
      </w:r>
      <w:r w:rsidRPr="0062406C">
        <w:rPr>
          <w:rFonts w:ascii="Arial" w:hAnsi="Arial" w:cs="Arial"/>
          <w:sz w:val="24"/>
          <w:szCs w:val="24"/>
        </w:rPr>
        <w:t xml:space="preserve"> fair compensation approach improved morale. Let's adapt these strategies to our teams. relate case studies to our session's objectives, aiding practical application to our retention strategies</w:t>
      </w:r>
      <w:r w:rsidR="00507509" w:rsidRPr="0062406C">
        <w:rPr>
          <w:rFonts w:ascii="Arial" w:hAnsi="Arial" w:cs="Arial"/>
          <w:noProof/>
          <w:sz w:val="24"/>
          <w:szCs w:val="24"/>
        </w:rPr>
        <w:t xml:space="preserve"> (Crail, 2024</w:t>
      </w:r>
      <w:r w:rsidR="00507509">
        <w:rPr>
          <w:rFonts w:ascii="Arial" w:hAnsi="Arial" w:cs="Arial"/>
          <w:noProof/>
          <w:sz w:val="24"/>
          <w:szCs w:val="24"/>
        </w:rPr>
        <w:t xml:space="preserve">; </w:t>
      </w:r>
      <w:r w:rsidR="00507509" w:rsidRPr="0062406C">
        <w:rPr>
          <w:rFonts w:ascii="Arial" w:hAnsi="Arial" w:cs="Arial"/>
          <w:noProof/>
          <w:sz w:val="24"/>
          <w:szCs w:val="24"/>
        </w:rPr>
        <w:t>Tolentino, 2015)</w:t>
      </w:r>
      <w:r w:rsidRPr="0062406C">
        <w:rPr>
          <w:rFonts w:ascii="Arial" w:hAnsi="Arial" w:cs="Arial"/>
          <w:sz w:val="24"/>
          <w:szCs w:val="24"/>
        </w:rPr>
        <w:t>.</w:t>
      </w:r>
      <w:r w:rsidR="00FC53BE">
        <w:rPr>
          <w:rFonts w:ascii="Arial" w:hAnsi="Arial" w:cs="Arial"/>
          <w:sz w:val="24"/>
          <w:szCs w:val="24"/>
        </w:rPr>
        <w:t xml:space="preserve"> Appendix -12</w:t>
      </w:r>
    </w:p>
    <w:p w14:paraId="5FBDC10A"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1F47E2D4" wp14:editId="1937BE0F">
            <wp:extent cx="4483644" cy="2520000"/>
            <wp:effectExtent l="0" t="0" r="0" b="0"/>
            <wp:docPr id="681625224"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25224" name="Picture 1" descr="A paper with text on it&#10;&#10;Description automatically generated"/>
                    <pic:cNvPicPr/>
                  </pic:nvPicPr>
                  <pic:blipFill>
                    <a:blip r:embed="rId51"/>
                    <a:stretch>
                      <a:fillRect/>
                    </a:stretch>
                  </pic:blipFill>
                  <pic:spPr>
                    <a:xfrm>
                      <a:off x="0" y="0"/>
                      <a:ext cx="4483644" cy="2520000"/>
                    </a:xfrm>
                    <a:prstGeom prst="rect">
                      <a:avLst/>
                    </a:prstGeom>
                  </pic:spPr>
                </pic:pic>
              </a:graphicData>
            </a:graphic>
          </wp:inline>
        </w:drawing>
      </w:r>
    </w:p>
    <w:p w14:paraId="52A03628"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Understanding employee motivation is crucial for effective retention strategies.</w:t>
      </w:r>
    </w:p>
    <w:p w14:paraId="674A6CB4"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Employee turnover is influenced by both internal (push) and external (pull) factors.</w:t>
      </w:r>
    </w:p>
    <w:p w14:paraId="2D391CDE" w14:textId="2FA5B7A2"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Theoretical frameworks like Her</w:t>
      </w:r>
      <w:r w:rsidR="005F4D41" w:rsidRPr="00730920">
        <w:rPr>
          <w:rFonts w:ascii="Arial" w:hAnsi="Arial" w:cs="Arial"/>
          <w:sz w:val="24"/>
          <w:szCs w:val="24"/>
        </w:rPr>
        <w:t>s</w:t>
      </w:r>
      <w:r w:rsidRPr="00730920">
        <w:rPr>
          <w:rFonts w:ascii="Arial" w:hAnsi="Arial" w:cs="Arial"/>
          <w:sz w:val="24"/>
          <w:szCs w:val="24"/>
        </w:rPr>
        <w:t>berg's Two-Factor Theory and Equity Theory provide valuable insights.</w:t>
      </w:r>
    </w:p>
    <w:p w14:paraId="03154492" w14:textId="4345965D"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Utili</w:t>
      </w:r>
      <w:r w:rsidR="005F4D41" w:rsidRPr="00730920">
        <w:rPr>
          <w:rFonts w:ascii="Arial" w:hAnsi="Arial" w:cs="Arial"/>
          <w:sz w:val="24"/>
          <w:szCs w:val="24"/>
        </w:rPr>
        <w:t>s</w:t>
      </w:r>
      <w:r w:rsidRPr="00730920">
        <w:rPr>
          <w:rFonts w:ascii="Arial" w:hAnsi="Arial" w:cs="Arial"/>
          <w:sz w:val="24"/>
          <w:szCs w:val="24"/>
        </w:rPr>
        <w:t>ing performance data helps identify retention challenges.</w:t>
      </w:r>
    </w:p>
    <w:p w14:paraId="61F4594C"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Ethical considerations, such as confidentiality in exit interviews, are essential.</w:t>
      </w:r>
    </w:p>
    <w:p w14:paraId="7612A4A8"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Real-world case studies offer valuable lessons for implementing retention strategies.</w:t>
      </w:r>
    </w:p>
    <w:p w14:paraId="739E6BE4" w14:textId="40F09486"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lastRenderedPageBreak/>
        <w:t>Aligning retention strategies with company values promotes organi</w:t>
      </w:r>
      <w:r w:rsidR="005F4D41" w:rsidRPr="00730920">
        <w:rPr>
          <w:rFonts w:ascii="Arial" w:hAnsi="Arial" w:cs="Arial"/>
          <w:sz w:val="24"/>
          <w:szCs w:val="24"/>
        </w:rPr>
        <w:t>s</w:t>
      </w:r>
      <w:r w:rsidRPr="00730920">
        <w:rPr>
          <w:rFonts w:ascii="Arial" w:hAnsi="Arial" w:cs="Arial"/>
          <w:sz w:val="24"/>
          <w:szCs w:val="24"/>
        </w:rPr>
        <w:t>ational culture and employee loyalty.</w:t>
      </w:r>
    </w:p>
    <w:p w14:paraId="1F9E0D8E" w14:textId="77777777" w:rsidR="00E00290" w:rsidRPr="0062406C" w:rsidRDefault="00E00290" w:rsidP="00E00290">
      <w:pPr>
        <w:rPr>
          <w:rFonts w:ascii="Arial" w:hAnsi="Arial" w:cs="Arial"/>
          <w:sz w:val="24"/>
          <w:szCs w:val="24"/>
        </w:rPr>
      </w:pPr>
    </w:p>
    <w:p w14:paraId="0D7AC0A7" w14:textId="77777777" w:rsidR="00E00290" w:rsidRPr="0062406C" w:rsidRDefault="00E00290" w:rsidP="00015018">
      <w:pPr>
        <w:ind w:left="993"/>
        <w:rPr>
          <w:rFonts w:ascii="Arial" w:hAnsi="Arial" w:cs="Arial"/>
          <w:sz w:val="24"/>
          <w:szCs w:val="24"/>
        </w:rPr>
      </w:pPr>
      <w:r w:rsidRPr="0062406C">
        <w:rPr>
          <w:rFonts w:ascii="Arial" w:hAnsi="Arial" w:cs="Arial"/>
          <w:noProof/>
          <w:sz w:val="24"/>
          <w:szCs w:val="24"/>
        </w:rPr>
        <w:drawing>
          <wp:inline distT="0" distB="0" distL="0" distR="0" wp14:anchorId="53D79824" wp14:editId="2B1D2049">
            <wp:extent cx="4499611" cy="2520000"/>
            <wp:effectExtent l="0" t="0" r="0" b="0"/>
            <wp:docPr id="1439068555"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68555" name="Picture 1" descr="A qr code with a diagram&#10;&#10;Description automatically generated"/>
                    <pic:cNvPicPr/>
                  </pic:nvPicPr>
                  <pic:blipFill>
                    <a:blip r:embed="rId52"/>
                    <a:stretch>
                      <a:fillRect/>
                    </a:stretch>
                  </pic:blipFill>
                  <pic:spPr>
                    <a:xfrm>
                      <a:off x="0" y="0"/>
                      <a:ext cx="4499611" cy="2520000"/>
                    </a:xfrm>
                    <a:prstGeom prst="rect">
                      <a:avLst/>
                    </a:prstGeom>
                  </pic:spPr>
                </pic:pic>
              </a:graphicData>
            </a:graphic>
          </wp:inline>
        </w:drawing>
      </w:r>
    </w:p>
    <w:p w14:paraId="3FE23AFB" w14:textId="3843B0CA" w:rsidR="00815FC9" w:rsidRDefault="00E00290" w:rsidP="00E00290">
      <w:pPr>
        <w:rPr>
          <w:rFonts w:ascii="Arial" w:hAnsi="Arial" w:cs="Arial"/>
          <w:sz w:val="24"/>
          <w:szCs w:val="24"/>
        </w:rPr>
      </w:pPr>
      <w:r w:rsidRPr="0062406C">
        <w:rPr>
          <w:rFonts w:ascii="Arial" w:hAnsi="Arial" w:cs="Arial"/>
          <w:sz w:val="24"/>
          <w:szCs w:val="24"/>
        </w:rPr>
        <w:t>Feedback is essential for evaluating and improving training. Continue the process with action planning and follow-up. Please share your feedback through the provided SurveyMonkey link or QR code</w:t>
      </w:r>
      <w:r w:rsidR="00507509" w:rsidRPr="0062406C">
        <w:rPr>
          <w:rFonts w:ascii="Arial" w:hAnsi="Arial" w:cs="Arial"/>
          <w:noProof/>
          <w:sz w:val="24"/>
          <w:szCs w:val="24"/>
        </w:rPr>
        <w:t xml:space="preserve"> (Gnepp, et al., 2020)</w:t>
      </w:r>
      <w:r w:rsidRPr="0062406C">
        <w:rPr>
          <w:rFonts w:ascii="Arial" w:hAnsi="Arial" w:cs="Arial"/>
          <w:sz w:val="24"/>
          <w:szCs w:val="24"/>
        </w:rPr>
        <w:t>.</w:t>
      </w:r>
      <w:r w:rsidR="00B063EA">
        <w:rPr>
          <w:rFonts w:ascii="Arial" w:hAnsi="Arial" w:cs="Arial"/>
          <w:sz w:val="24"/>
          <w:szCs w:val="24"/>
        </w:rPr>
        <w:t xml:space="preserve"> </w:t>
      </w:r>
      <w:r w:rsidR="00D30933">
        <w:rPr>
          <w:rFonts w:ascii="Arial" w:hAnsi="Arial" w:cs="Arial"/>
          <w:sz w:val="24"/>
          <w:szCs w:val="24"/>
        </w:rPr>
        <w:t>Appendix -13</w:t>
      </w:r>
    </w:p>
    <w:p w14:paraId="6EA0CFC9" w14:textId="77777777" w:rsidR="00815FC9" w:rsidRDefault="00815FC9" w:rsidP="00E00290">
      <w:pPr>
        <w:rPr>
          <w:rFonts w:ascii="Arial" w:hAnsi="Arial" w:cs="Arial"/>
          <w:sz w:val="24"/>
          <w:szCs w:val="24"/>
        </w:rPr>
      </w:pPr>
    </w:p>
    <w:p w14:paraId="4DCFA3CD" w14:textId="77777777" w:rsidR="00666F16" w:rsidRDefault="00666F16" w:rsidP="00E00290">
      <w:pPr>
        <w:rPr>
          <w:rFonts w:ascii="Arial" w:hAnsi="Arial" w:cs="Arial"/>
          <w:sz w:val="24"/>
          <w:szCs w:val="24"/>
        </w:rPr>
      </w:pPr>
    </w:p>
    <w:p w14:paraId="7002AA3C" w14:textId="77777777" w:rsidR="00666F16" w:rsidRDefault="00666F16" w:rsidP="00E00290">
      <w:pPr>
        <w:rPr>
          <w:rFonts w:ascii="Arial" w:hAnsi="Arial" w:cs="Arial"/>
          <w:sz w:val="24"/>
          <w:szCs w:val="24"/>
        </w:rPr>
      </w:pPr>
    </w:p>
    <w:p w14:paraId="738026F4" w14:textId="77777777" w:rsidR="00666F16" w:rsidRDefault="00666F16" w:rsidP="00E00290">
      <w:pPr>
        <w:rPr>
          <w:rFonts w:ascii="Arial" w:hAnsi="Arial" w:cs="Arial"/>
          <w:sz w:val="24"/>
          <w:szCs w:val="24"/>
        </w:rPr>
      </w:pPr>
    </w:p>
    <w:p w14:paraId="7C010462" w14:textId="77777777" w:rsidR="00666F16" w:rsidRDefault="00666F16" w:rsidP="00E00290">
      <w:pPr>
        <w:rPr>
          <w:rFonts w:ascii="Arial" w:hAnsi="Arial" w:cs="Arial"/>
          <w:sz w:val="24"/>
          <w:szCs w:val="24"/>
        </w:rPr>
      </w:pPr>
    </w:p>
    <w:p w14:paraId="294D83A6" w14:textId="77777777" w:rsidR="00666F16" w:rsidRDefault="00666F16" w:rsidP="00E00290">
      <w:pPr>
        <w:rPr>
          <w:rFonts w:ascii="Arial" w:hAnsi="Arial" w:cs="Arial"/>
          <w:sz w:val="24"/>
          <w:szCs w:val="24"/>
        </w:rPr>
      </w:pPr>
    </w:p>
    <w:p w14:paraId="761568B0" w14:textId="77777777" w:rsidR="00666F16" w:rsidRDefault="00666F16" w:rsidP="00E00290">
      <w:pPr>
        <w:rPr>
          <w:rFonts w:ascii="Arial" w:hAnsi="Arial" w:cs="Arial"/>
          <w:sz w:val="24"/>
          <w:szCs w:val="24"/>
        </w:rPr>
      </w:pPr>
    </w:p>
    <w:p w14:paraId="6C1A2B8D" w14:textId="77777777" w:rsidR="00666F16" w:rsidRDefault="00666F16" w:rsidP="00E00290">
      <w:pPr>
        <w:rPr>
          <w:rFonts w:ascii="Arial" w:hAnsi="Arial" w:cs="Arial"/>
          <w:sz w:val="24"/>
          <w:szCs w:val="24"/>
        </w:rPr>
      </w:pPr>
    </w:p>
    <w:p w14:paraId="4C892061" w14:textId="77777777" w:rsidR="00666F16" w:rsidRDefault="00666F16" w:rsidP="00E00290">
      <w:pPr>
        <w:rPr>
          <w:rFonts w:ascii="Arial" w:hAnsi="Arial" w:cs="Arial"/>
          <w:sz w:val="24"/>
          <w:szCs w:val="24"/>
        </w:rPr>
      </w:pPr>
    </w:p>
    <w:p w14:paraId="397A8261" w14:textId="77777777" w:rsidR="00666F16" w:rsidRDefault="00666F16" w:rsidP="00E00290">
      <w:pPr>
        <w:rPr>
          <w:rFonts w:ascii="Arial" w:hAnsi="Arial" w:cs="Arial"/>
          <w:sz w:val="24"/>
          <w:szCs w:val="24"/>
        </w:rPr>
      </w:pPr>
    </w:p>
    <w:p w14:paraId="123E63B6" w14:textId="77777777" w:rsidR="00666F16" w:rsidRDefault="00666F16" w:rsidP="00E00290">
      <w:pPr>
        <w:rPr>
          <w:rFonts w:ascii="Arial" w:hAnsi="Arial" w:cs="Arial"/>
          <w:sz w:val="24"/>
          <w:szCs w:val="24"/>
        </w:rPr>
      </w:pPr>
    </w:p>
    <w:p w14:paraId="2AA2BB80" w14:textId="77777777" w:rsidR="00666F16" w:rsidRDefault="00666F16" w:rsidP="00E00290">
      <w:pPr>
        <w:rPr>
          <w:rFonts w:ascii="Arial" w:hAnsi="Arial" w:cs="Arial"/>
          <w:sz w:val="24"/>
          <w:szCs w:val="24"/>
        </w:rPr>
      </w:pPr>
    </w:p>
    <w:p w14:paraId="55A4859C" w14:textId="77777777" w:rsidR="00666F16" w:rsidRDefault="00666F16" w:rsidP="00E00290">
      <w:pPr>
        <w:rPr>
          <w:rFonts w:ascii="Arial" w:hAnsi="Arial" w:cs="Arial"/>
          <w:sz w:val="24"/>
          <w:szCs w:val="24"/>
        </w:rPr>
      </w:pPr>
    </w:p>
    <w:p w14:paraId="49035E16" w14:textId="77777777" w:rsidR="00666F16" w:rsidRDefault="00666F16" w:rsidP="00E00290">
      <w:pPr>
        <w:rPr>
          <w:rFonts w:ascii="Arial" w:hAnsi="Arial" w:cs="Arial"/>
          <w:sz w:val="24"/>
          <w:szCs w:val="24"/>
        </w:rPr>
      </w:pPr>
    </w:p>
    <w:p w14:paraId="48E62CCA" w14:textId="77777777" w:rsidR="00666F16" w:rsidRDefault="00666F16" w:rsidP="00E00290">
      <w:pPr>
        <w:rPr>
          <w:rFonts w:ascii="Arial" w:hAnsi="Arial" w:cs="Arial"/>
          <w:sz w:val="24"/>
          <w:szCs w:val="24"/>
        </w:rPr>
      </w:pPr>
    </w:p>
    <w:p w14:paraId="673B3D58" w14:textId="77777777" w:rsidR="00815FC9" w:rsidRDefault="00815FC9" w:rsidP="00E00290">
      <w:pPr>
        <w:rPr>
          <w:rFonts w:ascii="Arial" w:hAnsi="Arial" w:cs="Arial"/>
          <w:sz w:val="24"/>
          <w:szCs w:val="24"/>
        </w:rPr>
      </w:pPr>
    </w:p>
    <w:p w14:paraId="5D35342B" w14:textId="77777777" w:rsidR="009803DD" w:rsidRDefault="009803DD" w:rsidP="00815FC9">
      <w:pPr>
        <w:jc w:val="center"/>
        <w:rPr>
          <w:rFonts w:ascii="Arial" w:hAnsi="Arial" w:cs="Arial"/>
          <w:b/>
          <w:bCs/>
          <w:sz w:val="24"/>
          <w:szCs w:val="24"/>
        </w:rPr>
      </w:pPr>
    </w:p>
    <w:p w14:paraId="21AD70E5" w14:textId="4EA64F18" w:rsidR="00815FC9" w:rsidRPr="00815FC9" w:rsidRDefault="00815FC9" w:rsidP="00815FC9">
      <w:pPr>
        <w:jc w:val="center"/>
        <w:rPr>
          <w:rFonts w:ascii="Arial" w:hAnsi="Arial" w:cs="Arial"/>
          <w:b/>
          <w:bCs/>
          <w:sz w:val="24"/>
          <w:szCs w:val="24"/>
        </w:rPr>
      </w:pPr>
      <w:r w:rsidRPr="00815FC9">
        <w:rPr>
          <w:rFonts w:ascii="Arial" w:hAnsi="Arial" w:cs="Arial"/>
          <w:b/>
          <w:bCs/>
          <w:sz w:val="24"/>
          <w:szCs w:val="24"/>
        </w:rPr>
        <w:lastRenderedPageBreak/>
        <w:t>Session 4</w:t>
      </w:r>
      <w:r>
        <w:rPr>
          <w:rFonts w:ascii="Arial" w:hAnsi="Arial" w:cs="Arial"/>
          <w:b/>
          <w:bCs/>
          <w:sz w:val="24"/>
          <w:szCs w:val="24"/>
        </w:rPr>
        <w:t xml:space="preserve"> -</w:t>
      </w:r>
      <w:r w:rsidRPr="00815FC9">
        <w:rPr>
          <w:rFonts w:ascii="Arial" w:hAnsi="Arial" w:cs="Arial"/>
          <w:b/>
          <w:bCs/>
          <w:sz w:val="24"/>
          <w:szCs w:val="24"/>
        </w:rPr>
        <w:t xml:space="preserve"> Approaches to Managing Capability</w:t>
      </w:r>
    </w:p>
    <w:sdt>
      <w:sdtPr>
        <w:rPr>
          <w:rFonts w:ascii="Arial" w:hAnsi="Arial" w:cs="Arial"/>
          <w:sz w:val="24"/>
          <w:szCs w:val="24"/>
        </w:rPr>
        <w:id w:val="1952502881"/>
        <w:docPartObj>
          <w:docPartGallery w:val="Bibliographies"/>
          <w:docPartUnique/>
        </w:docPartObj>
      </w:sdtPr>
      <w:sdtEndPr/>
      <w:sdtContent>
        <w:p w14:paraId="481FC5C1" w14:textId="1E8A920C" w:rsidR="004C5CE8" w:rsidRPr="006F08BC" w:rsidRDefault="004C5CE8" w:rsidP="00015018">
          <w:pPr>
            <w:ind w:left="993"/>
            <w:rPr>
              <w:rFonts w:ascii="Arial" w:hAnsi="Arial" w:cs="Arial"/>
              <w:sz w:val="24"/>
              <w:szCs w:val="24"/>
            </w:rPr>
          </w:pPr>
          <w:r w:rsidRPr="006F08BC">
            <w:rPr>
              <w:rFonts w:ascii="Arial" w:hAnsi="Arial" w:cs="Arial"/>
              <w:noProof/>
              <w:sz w:val="24"/>
              <w:szCs w:val="24"/>
            </w:rPr>
            <w:drawing>
              <wp:inline distT="0" distB="0" distL="0" distR="0" wp14:anchorId="58998D52" wp14:editId="02220E17">
                <wp:extent cx="4442680" cy="2480734"/>
                <wp:effectExtent l="0" t="0" r="0" b="0"/>
                <wp:docPr id="1864755336" name="Picture 1" descr="A group of people work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55336" name="Picture 1" descr="A group of people working on a table&#10;&#10;Description automatically generated"/>
                        <pic:cNvPicPr/>
                      </pic:nvPicPr>
                      <pic:blipFill>
                        <a:blip r:embed="rId53"/>
                        <a:stretch>
                          <a:fillRect/>
                        </a:stretch>
                      </pic:blipFill>
                      <pic:spPr>
                        <a:xfrm>
                          <a:off x="0" y="0"/>
                          <a:ext cx="4447323" cy="2483326"/>
                        </a:xfrm>
                        <a:prstGeom prst="rect">
                          <a:avLst/>
                        </a:prstGeom>
                      </pic:spPr>
                    </pic:pic>
                  </a:graphicData>
                </a:graphic>
              </wp:inline>
            </w:drawing>
          </w:r>
        </w:p>
        <w:p w14:paraId="05F25888" w14:textId="623943F8" w:rsidR="004C5CE8" w:rsidRPr="006F08BC" w:rsidRDefault="009537C2" w:rsidP="009537C2">
          <w:pPr>
            <w:rPr>
              <w:rFonts w:ascii="Arial" w:hAnsi="Arial" w:cs="Arial"/>
              <w:sz w:val="24"/>
              <w:szCs w:val="24"/>
            </w:rPr>
          </w:pPr>
          <w:r w:rsidRPr="006F08BC">
            <w:rPr>
              <w:rFonts w:ascii="Arial" w:hAnsi="Arial" w:cs="Arial"/>
              <w:sz w:val="24"/>
              <w:szCs w:val="24"/>
            </w:rPr>
            <w:t>M</w:t>
          </w:r>
          <w:r w:rsidR="004C5CE8" w:rsidRPr="006F08BC">
            <w:rPr>
              <w:rFonts w:ascii="Arial" w:hAnsi="Arial" w:cs="Arial"/>
              <w:sz w:val="24"/>
              <w:szCs w:val="24"/>
            </w:rPr>
            <w:t xml:space="preserve">anaging capability in manufacturing teams. </w:t>
          </w:r>
          <w:r w:rsidRPr="006F08BC">
            <w:rPr>
              <w:rFonts w:ascii="Arial" w:hAnsi="Arial" w:cs="Arial"/>
              <w:sz w:val="24"/>
              <w:szCs w:val="24"/>
            </w:rPr>
            <w:t>W</w:t>
          </w:r>
          <w:r w:rsidR="004C5CE8" w:rsidRPr="006F08BC">
            <w:rPr>
              <w:rFonts w:ascii="Arial" w:hAnsi="Arial" w:cs="Arial"/>
              <w:sz w:val="24"/>
              <w:szCs w:val="24"/>
            </w:rPr>
            <w:t>e'll explore strategies for enhancing team performance. Effective capability management nurtures improvement and operational excellence</w:t>
          </w:r>
          <w:r w:rsidR="00507509" w:rsidRPr="006F08BC">
            <w:rPr>
              <w:rFonts w:ascii="Arial" w:hAnsi="Arial" w:cs="Arial"/>
              <w:noProof/>
              <w:sz w:val="24"/>
              <w:szCs w:val="24"/>
            </w:rPr>
            <w:t xml:space="preserve"> (Yeo, 2019</w:t>
          </w:r>
          <w:r w:rsidR="00507509">
            <w:rPr>
              <w:rFonts w:ascii="Arial" w:hAnsi="Arial" w:cs="Arial"/>
              <w:noProof/>
              <w:sz w:val="24"/>
              <w:szCs w:val="24"/>
            </w:rPr>
            <w:t xml:space="preserve">; </w:t>
          </w:r>
          <w:r w:rsidR="00507509" w:rsidRPr="006F08BC">
            <w:rPr>
              <w:rFonts w:ascii="Arial" w:hAnsi="Arial" w:cs="Arial"/>
              <w:noProof/>
              <w:sz w:val="24"/>
              <w:szCs w:val="24"/>
            </w:rPr>
            <w:t>Deloitte, 2021)</w:t>
          </w:r>
          <w:r w:rsidR="004C5CE8" w:rsidRPr="006F08BC">
            <w:rPr>
              <w:rFonts w:ascii="Arial" w:hAnsi="Arial" w:cs="Arial"/>
              <w:sz w:val="24"/>
              <w:szCs w:val="24"/>
            </w:rPr>
            <w:t>. We'll discuss common challenges, focusing on proactive solutions for competitiveness</w:t>
          </w:r>
          <w:r w:rsidR="00507509" w:rsidRPr="006F08BC">
            <w:rPr>
              <w:rFonts w:ascii="Arial" w:hAnsi="Arial" w:cs="Arial"/>
              <w:noProof/>
              <w:sz w:val="24"/>
              <w:szCs w:val="24"/>
            </w:rPr>
            <w:t xml:space="preserve"> (Hartner-Tiefenthaler, 2021)</w:t>
          </w:r>
          <w:r w:rsidR="004C5CE8" w:rsidRPr="006F08BC">
            <w:rPr>
              <w:rFonts w:ascii="Arial" w:hAnsi="Arial" w:cs="Arial"/>
              <w:sz w:val="24"/>
              <w:szCs w:val="24"/>
            </w:rPr>
            <w:t>.</w:t>
          </w:r>
        </w:p>
        <w:p w14:paraId="1B1FA629" w14:textId="0E442D52" w:rsidR="004C5CE8" w:rsidRPr="006F08BC" w:rsidRDefault="004C5CE8" w:rsidP="00DF58F4">
          <w:pPr>
            <w:ind w:left="993"/>
            <w:rPr>
              <w:rFonts w:ascii="Arial" w:hAnsi="Arial" w:cs="Arial"/>
              <w:sz w:val="24"/>
              <w:szCs w:val="24"/>
            </w:rPr>
          </w:pPr>
          <w:r w:rsidRPr="006F08BC">
            <w:rPr>
              <w:rFonts w:ascii="Arial" w:hAnsi="Arial" w:cs="Arial"/>
              <w:noProof/>
              <w:sz w:val="24"/>
              <w:szCs w:val="24"/>
            </w:rPr>
            <w:drawing>
              <wp:inline distT="0" distB="0" distL="0" distR="0" wp14:anchorId="4E834546" wp14:editId="41C236EB">
                <wp:extent cx="4514792" cy="2520000"/>
                <wp:effectExtent l="0" t="0" r="635" b="0"/>
                <wp:docPr id="1495081967"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81967" name="Picture 1" descr="A close-up of a text&#10;&#10;Description automatically generated"/>
                        <pic:cNvPicPr/>
                      </pic:nvPicPr>
                      <pic:blipFill>
                        <a:blip r:embed="rId54"/>
                        <a:stretch>
                          <a:fillRect/>
                        </a:stretch>
                      </pic:blipFill>
                      <pic:spPr>
                        <a:xfrm>
                          <a:off x="0" y="0"/>
                          <a:ext cx="4514792" cy="2520000"/>
                        </a:xfrm>
                        <a:prstGeom prst="rect">
                          <a:avLst/>
                        </a:prstGeom>
                      </pic:spPr>
                    </pic:pic>
                  </a:graphicData>
                </a:graphic>
              </wp:inline>
            </w:drawing>
          </w:r>
        </w:p>
        <w:p w14:paraId="283622A0"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lastRenderedPageBreak/>
            <w:drawing>
              <wp:inline distT="0" distB="0" distL="0" distR="0" wp14:anchorId="72E59797" wp14:editId="7E125E15">
                <wp:extent cx="4485417" cy="2520000"/>
                <wp:effectExtent l="0" t="0" r="0" b="0"/>
                <wp:docPr id="1193021775" name="Picture 1" descr="A white text on a gray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21775" name="Picture 1" descr="A white text on a gray background&#10;&#10;Description automatically generated with medium confidence"/>
                        <pic:cNvPicPr/>
                      </pic:nvPicPr>
                      <pic:blipFill>
                        <a:blip r:embed="rId55"/>
                        <a:stretch>
                          <a:fillRect/>
                        </a:stretch>
                      </pic:blipFill>
                      <pic:spPr>
                        <a:xfrm>
                          <a:off x="0" y="0"/>
                          <a:ext cx="4485417" cy="2520000"/>
                        </a:xfrm>
                        <a:prstGeom prst="rect">
                          <a:avLst/>
                        </a:prstGeom>
                      </pic:spPr>
                    </pic:pic>
                  </a:graphicData>
                </a:graphic>
              </wp:inline>
            </w:drawing>
          </w:r>
        </w:p>
        <w:p w14:paraId="3FDB22A6" w14:textId="4636CC54" w:rsidR="004C5CE8" w:rsidRPr="006F08BC" w:rsidRDefault="004C5CE8" w:rsidP="004C5CE8">
          <w:pPr>
            <w:rPr>
              <w:rFonts w:ascii="Arial" w:hAnsi="Arial" w:cs="Arial"/>
              <w:sz w:val="24"/>
              <w:szCs w:val="24"/>
            </w:rPr>
          </w:pPr>
          <w:r w:rsidRPr="006F08BC">
            <w:rPr>
              <w:rFonts w:ascii="Arial" w:hAnsi="Arial" w:cs="Arial"/>
              <w:sz w:val="24"/>
              <w:szCs w:val="24"/>
            </w:rPr>
            <w:t xml:space="preserve">Ice Breaker: "Strengths and Weaknesses" We'll explore capability management creatively through fictional characters. I'll introduce ten characters. Each </w:t>
          </w:r>
          <w:r w:rsidR="00DF58F4" w:rsidRPr="006F08BC">
            <w:rPr>
              <w:rFonts w:ascii="Arial" w:hAnsi="Arial" w:cs="Arial"/>
              <w:sz w:val="24"/>
              <w:szCs w:val="24"/>
            </w:rPr>
            <w:t>pick</w:t>
          </w:r>
          <w:r w:rsidRPr="006F08BC">
            <w:rPr>
              <w:rFonts w:ascii="Arial" w:hAnsi="Arial" w:cs="Arial"/>
              <w:sz w:val="24"/>
              <w:szCs w:val="24"/>
            </w:rPr>
            <w:t xml:space="preserve"> one, reflects on strengths and weaknesses, then we'll discuss as a group. </w:t>
          </w:r>
        </w:p>
        <w:p w14:paraId="54CD21EE"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drawing>
              <wp:inline distT="0" distB="0" distL="0" distR="0" wp14:anchorId="1ED09234" wp14:editId="7BCF46C3">
                <wp:extent cx="4502286" cy="2520000"/>
                <wp:effectExtent l="0" t="0" r="0" b="0"/>
                <wp:docPr id="1099547685" name="Picture 1" descr="A diagram of a driving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7685" name="Picture 1" descr="A diagram of a driving organization&#10;&#10;Description automatically generated"/>
                        <pic:cNvPicPr/>
                      </pic:nvPicPr>
                      <pic:blipFill>
                        <a:blip r:embed="rId56"/>
                        <a:stretch>
                          <a:fillRect/>
                        </a:stretch>
                      </pic:blipFill>
                      <pic:spPr>
                        <a:xfrm>
                          <a:off x="0" y="0"/>
                          <a:ext cx="4502286" cy="2520000"/>
                        </a:xfrm>
                        <a:prstGeom prst="rect">
                          <a:avLst/>
                        </a:prstGeom>
                      </pic:spPr>
                    </pic:pic>
                  </a:graphicData>
                </a:graphic>
              </wp:inline>
            </w:drawing>
          </w:r>
        </w:p>
        <w:p w14:paraId="5C9B8951" w14:textId="77777777" w:rsidR="004C5CE8" w:rsidRPr="006F08BC" w:rsidRDefault="004C5CE8" w:rsidP="004C5CE8">
          <w:pPr>
            <w:rPr>
              <w:rFonts w:ascii="Arial" w:hAnsi="Arial" w:cs="Arial"/>
              <w:sz w:val="24"/>
              <w:szCs w:val="24"/>
            </w:rPr>
          </w:pPr>
          <w:r w:rsidRPr="006F08BC">
            <w:rPr>
              <w:rFonts w:ascii="Arial" w:hAnsi="Arial" w:cs="Arial"/>
              <w:sz w:val="24"/>
              <w:szCs w:val="24"/>
            </w:rPr>
            <w:t>Integrity: Crucial for fairness and ethical standards.</w:t>
          </w:r>
        </w:p>
        <w:p w14:paraId="55EFCACE" w14:textId="77777777" w:rsidR="004C5CE8" w:rsidRPr="006F08BC" w:rsidRDefault="004C5CE8" w:rsidP="004C5CE8">
          <w:pPr>
            <w:rPr>
              <w:rFonts w:ascii="Arial" w:hAnsi="Arial" w:cs="Arial"/>
              <w:sz w:val="24"/>
              <w:szCs w:val="24"/>
            </w:rPr>
          </w:pPr>
          <w:r w:rsidRPr="006F08BC">
            <w:rPr>
              <w:rFonts w:ascii="Arial" w:hAnsi="Arial" w:cs="Arial"/>
              <w:sz w:val="24"/>
              <w:szCs w:val="24"/>
            </w:rPr>
            <w:t>Accountability: We take responsibility for results.</w:t>
          </w:r>
        </w:p>
        <w:p w14:paraId="6B442DA1" w14:textId="77777777" w:rsidR="004C5CE8" w:rsidRPr="006F08BC" w:rsidRDefault="004C5CE8" w:rsidP="004C5CE8">
          <w:pPr>
            <w:rPr>
              <w:rFonts w:ascii="Arial" w:hAnsi="Arial" w:cs="Arial"/>
              <w:sz w:val="24"/>
              <w:szCs w:val="24"/>
            </w:rPr>
          </w:pPr>
          <w:r w:rsidRPr="006F08BC">
            <w:rPr>
              <w:rFonts w:ascii="Arial" w:hAnsi="Arial" w:cs="Arial"/>
              <w:sz w:val="24"/>
              <w:szCs w:val="24"/>
            </w:rPr>
            <w:t>Quality: We strive for excellence.</w:t>
          </w:r>
        </w:p>
        <w:p w14:paraId="31976FCD" w14:textId="77777777" w:rsidR="004C5CE8" w:rsidRPr="006F08BC" w:rsidRDefault="004C5CE8" w:rsidP="004C5CE8">
          <w:pPr>
            <w:rPr>
              <w:rFonts w:ascii="Arial" w:hAnsi="Arial" w:cs="Arial"/>
              <w:sz w:val="24"/>
              <w:szCs w:val="24"/>
            </w:rPr>
          </w:pPr>
          <w:r w:rsidRPr="006F08BC">
            <w:rPr>
              <w:rFonts w:ascii="Arial" w:hAnsi="Arial" w:cs="Arial"/>
              <w:sz w:val="24"/>
              <w:szCs w:val="24"/>
            </w:rPr>
            <w:t>Collaboration: Leveraging strengths for effective solutions.</w:t>
          </w:r>
        </w:p>
        <w:p w14:paraId="19A8DE1F" w14:textId="77777777" w:rsidR="004C5CE8" w:rsidRPr="006F08BC" w:rsidRDefault="004C5CE8" w:rsidP="004C5CE8">
          <w:pPr>
            <w:rPr>
              <w:rFonts w:ascii="Arial" w:hAnsi="Arial" w:cs="Arial"/>
              <w:sz w:val="24"/>
              <w:szCs w:val="24"/>
            </w:rPr>
          </w:pPr>
          <w:r w:rsidRPr="006F08BC">
            <w:rPr>
              <w:rFonts w:ascii="Arial" w:hAnsi="Arial" w:cs="Arial"/>
              <w:sz w:val="24"/>
              <w:szCs w:val="24"/>
            </w:rPr>
            <w:t xml:space="preserve">Passion: Driving continuous improvement. </w:t>
          </w:r>
        </w:p>
        <w:p w14:paraId="7E5E0C25" w14:textId="225C9859" w:rsidR="004C5CE8" w:rsidRPr="006F08BC" w:rsidRDefault="004C5CE8" w:rsidP="004C5CE8">
          <w:pPr>
            <w:rPr>
              <w:rFonts w:ascii="Arial" w:hAnsi="Arial" w:cs="Arial"/>
              <w:sz w:val="24"/>
              <w:szCs w:val="24"/>
            </w:rPr>
          </w:pPr>
          <w:r w:rsidRPr="006F08BC">
            <w:rPr>
              <w:rFonts w:ascii="Arial" w:hAnsi="Arial" w:cs="Arial"/>
              <w:sz w:val="24"/>
              <w:szCs w:val="24"/>
            </w:rPr>
            <w:t>People First: Prioriti</w:t>
          </w:r>
          <w:r w:rsidR="005F4D41" w:rsidRPr="006F08BC">
            <w:rPr>
              <w:rFonts w:ascii="Arial" w:hAnsi="Arial" w:cs="Arial"/>
              <w:sz w:val="24"/>
              <w:szCs w:val="24"/>
            </w:rPr>
            <w:t>s</w:t>
          </w:r>
          <w:r w:rsidRPr="006F08BC">
            <w:rPr>
              <w:rFonts w:ascii="Arial" w:hAnsi="Arial" w:cs="Arial"/>
              <w:sz w:val="24"/>
              <w:szCs w:val="24"/>
            </w:rPr>
            <w:t>ing well-being and development.</w:t>
          </w:r>
        </w:p>
        <w:p w14:paraId="7904F32E" w14:textId="77777777" w:rsidR="004C5CE8" w:rsidRPr="006F08BC" w:rsidRDefault="004C5CE8" w:rsidP="004C5CE8">
          <w:pPr>
            <w:rPr>
              <w:rFonts w:ascii="Arial" w:hAnsi="Arial" w:cs="Arial"/>
              <w:sz w:val="24"/>
              <w:szCs w:val="24"/>
            </w:rPr>
          </w:pPr>
          <w:r w:rsidRPr="006F08BC">
            <w:rPr>
              <w:rFonts w:ascii="Arial" w:hAnsi="Arial" w:cs="Arial"/>
              <w:sz w:val="24"/>
              <w:szCs w:val="24"/>
            </w:rPr>
            <w:t xml:space="preserve">Community: Demonstrating social responsibility. </w:t>
          </w:r>
        </w:p>
        <w:p w14:paraId="4DF222C5" w14:textId="773D657A" w:rsidR="004C5CE8" w:rsidRPr="006F08BC" w:rsidRDefault="004C5CE8" w:rsidP="004C5CE8">
          <w:pPr>
            <w:rPr>
              <w:rFonts w:ascii="Arial" w:hAnsi="Arial" w:cs="Arial"/>
              <w:sz w:val="24"/>
              <w:szCs w:val="24"/>
            </w:rPr>
          </w:pPr>
          <w:r w:rsidRPr="006F08BC">
            <w:rPr>
              <w:rFonts w:ascii="Arial" w:hAnsi="Arial" w:cs="Arial"/>
              <w:sz w:val="24"/>
              <w:szCs w:val="24"/>
            </w:rPr>
            <w:t>Embedding these values develops success</w:t>
          </w:r>
          <w:r w:rsidR="00507509" w:rsidRPr="006F08BC">
            <w:rPr>
              <w:rFonts w:ascii="Arial" w:hAnsi="Arial" w:cs="Arial"/>
              <w:noProof/>
              <w:sz w:val="24"/>
              <w:szCs w:val="24"/>
            </w:rPr>
            <w:t xml:space="preserve"> (The Safety Letter Box Company Ltd, 2023</w:t>
          </w:r>
          <w:r w:rsidR="00507509">
            <w:rPr>
              <w:rFonts w:ascii="Arial" w:hAnsi="Arial" w:cs="Arial"/>
              <w:noProof/>
              <w:sz w:val="24"/>
              <w:szCs w:val="24"/>
            </w:rPr>
            <w:t xml:space="preserve">; </w:t>
          </w:r>
          <w:r w:rsidR="00507509" w:rsidRPr="006F08BC">
            <w:rPr>
              <w:rFonts w:ascii="Arial" w:hAnsi="Arial" w:cs="Arial"/>
              <w:noProof/>
              <w:sz w:val="24"/>
              <w:szCs w:val="24"/>
            </w:rPr>
            <w:t>Gorenak &amp; Košir, 2012</w:t>
          </w:r>
          <w:r w:rsidR="00507509">
            <w:rPr>
              <w:rFonts w:ascii="Arial" w:hAnsi="Arial" w:cs="Arial"/>
              <w:noProof/>
              <w:sz w:val="24"/>
              <w:szCs w:val="24"/>
            </w:rPr>
            <w:t xml:space="preserve">; </w:t>
          </w:r>
          <w:r w:rsidR="00507509" w:rsidRPr="006F08BC">
            <w:rPr>
              <w:rFonts w:ascii="Arial" w:hAnsi="Arial" w:cs="Arial"/>
              <w:noProof/>
              <w:sz w:val="24"/>
              <w:szCs w:val="24"/>
            </w:rPr>
            <w:t>CIPD, 2024)</w:t>
          </w:r>
        </w:p>
        <w:p w14:paraId="5D2CD188"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lastRenderedPageBreak/>
            <w:drawing>
              <wp:inline distT="0" distB="0" distL="0" distR="0" wp14:anchorId="1AAD2EB7" wp14:editId="62944AA5">
                <wp:extent cx="4474822" cy="2520000"/>
                <wp:effectExtent l="0" t="0" r="2540" b="0"/>
                <wp:docPr id="570919267" name="Picture 1" descr="A person sleep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19267" name="Picture 1" descr="A person sleeping at a desk&#10;&#10;Description automatically generated"/>
                        <pic:cNvPicPr/>
                      </pic:nvPicPr>
                      <pic:blipFill>
                        <a:blip r:embed="rId57"/>
                        <a:stretch>
                          <a:fillRect/>
                        </a:stretch>
                      </pic:blipFill>
                      <pic:spPr>
                        <a:xfrm>
                          <a:off x="0" y="0"/>
                          <a:ext cx="4474822" cy="2520000"/>
                        </a:xfrm>
                        <a:prstGeom prst="rect">
                          <a:avLst/>
                        </a:prstGeom>
                      </pic:spPr>
                    </pic:pic>
                  </a:graphicData>
                </a:graphic>
              </wp:inline>
            </w:drawing>
          </w:r>
        </w:p>
        <w:p w14:paraId="1B6F32D0" w14:textId="3C196F8B" w:rsidR="004C5CE8" w:rsidRPr="006F08BC" w:rsidRDefault="004C5CE8" w:rsidP="004C5CE8">
          <w:pPr>
            <w:rPr>
              <w:rFonts w:ascii="Arial" w:hAnsi="Arial" w:cs="Arial"/>
              <w:sz w:val="24"/>
              <w:szCs w:val="24"/>
            </w:rPr>
          </w:pPr>
          <w:r w:rsidRPr="006F08BC">
            <w:rPr>
              <w:rFonts w:ascii="Arial" w:hAnsi="Arial" w:cs="Arial"/>
              <w:sz w:val="24"/>
              <w:szCs w:val="24"/>
            </w:rPr>
            <w:t>Managing capability in manufacturing teams is critical for productivity and goal achievement. Key challenges: absenteeism, presenteeism, and underperformance, exploring effective strategies</w:t>
          </w:r>
          <w:r w:rsidR="00507509" w:rsidRPr="006F08BC">
            <w:rPr>
              <w:rFonts w:ascii="Arial" w:hAnsi="Arial" w:cs="Arial"/>
              <w:noProof/>
              <w:sz w:val="24"/>
              <w:szCs w:val="24"/>
            </w:rPr>
            <w:t xml:space="preserve"> (McKinsey &amp; Company, 2023)</w:t>
          </w:r>
          <w:r w:rsidRPr="006F08BC">
            <w:rPr>
              <w:rFonts w:ascii="Arial" w:hAnsi="Arial" w:cs="Arial"/>
              <w:sz w:val="24"/>
              <w:szCs w:val="24"/>
            </w:rPr>
            <w:t xml:space="preserve">. </w:t>
          </w:r>
        </w:p>
        <w:p w14:paraId="13FD1854" w14:textId="3FBE7CB2" w:rsidR="004C5CE8" w:rsidRPr="006F08BC" w:rsidRDefault="004C5CE8" w:rsidP="004C5CE8">
          <w:pPr>
            <w:rPr>
              <w:rFonts w:ascii="Arial" w:hAnsi="Arial" w:cs="Arial"/>
              <w:sz w:val="24"/>
              <w:szCs w:val="24"/>
            </w:rPr>
          </w:pPr>
          <w:r w:rsidRPr="006F08BC">
            <w:rPr>
              <w:rFonts w:ascii="Arial" w:hAnsi="Arial" w:cs="Arial"/>
              <w:sz w:val="24"/>
              <w:szCs w:val="24"/>
            </w:rPr>
            <w:t>To tackle underperformance, clear expectations, feedback, and training are vital</w:t>
          </w:r>
          <w:r w:rsidR="00507509" w:rsidRPr="006F08BC">
            <w:rPr>
              <w:rFonts w:ascii="Arial" w:hAnsi="Arial" w:cs="Arial"/>
              <w:noProof/>
              <w:sz w:val="24"/>
              <w:szCs w:val="24"/>
            </w:rPr>
            <w:t xml:space="preserve"> (Armstrong, 2018)</w:t>
          </w:r>
          <w:r w:rsidRPr="006F08BC">
            <w:rPr>
              <w:rFonts w:ascii="Arial" w:hAnsi="Arial" w:cs="Arial"/>
              <w:sz w:val="24"/>
              <w:szCs w:val="24"/>
            </w:rPr>
            <w:t xml:space="preserve">. </w:t>
          </w:r>
        </w:p>
        <w:p w14:paraId="6F9AFBEB" w14:textId="3C234CAC" w:rsidR="004C5CE8" w:rsidRPr="006F08BC" w:rsidRDefault="004C5CE8" w:rsidP="004C5CE8">
          <w:pPr>
            <w:rPr>
              <w:rFonts w:ascii="Arial" w:hAnsi="Arial" w:cs="Arial"/>
              <w:sz w:val="24"/>
              <w:szCs w:val="24"/>
            </w:rPr>
          </w:pPr>
          <w:r w:rsidRPr="006F08BC">
            <w:rPr>
              <w:rFonts w:ascii="Arial" w:hAnsi="Arial" w:cs="Arial"/>
              <w:sz w:val="24"/>
              <w:szCs w:val="24"/>
            </w:rPr>
            <w:t>Presenteeism impacts team performance, requiring a supportive environment and stress reduction resources</w:t>
          </w:r>
          <w:r w:rsidR="00507509" w:rsidRPr="006F08BC">
            <w:rPr>
              <w:rFonts w:ascii="Arial" w:hAnsi="Arial" w:cs="Arial"/>
              <w:noProof/>
              <w:sz w:val="24"/>
              <w:szCs w:val="24"/>
            </w:rPr>
            <w:t xml:space="preserve"> (Karanika-Murray &amp; Biron, 2020)</w:t>
          </w:r>
          <w:r w:rsidRPr="006F08BC">
            <w:rPr>
              <w:rFonts w:ascii="Arial" w:hAnsi="Arial" w:cs="Arial"/>
              <w:sz w:val="24"/>
              <w:szCs w:val="24"/>
            </w:rPr>
            <w:t xml:space="preserve">. </w:t>
          </w:r>
        </w:p>
        <w:p w14:paraId="27BF696C" w14:textId="6CE5704B" w:rsidR="004C5CE8" w:rsidRPr="006F08BC" w:rsidRDefault="004C5CE8" w:rsidP="004C5CE8">
          <w:pPr>
            <w:rPr>
              <w:rFonts w:ascii="Arial" w:hAnsi="Arial" w:cs="Arial"/>
              <w:sz w:val="24"/>
              <w:szCs w:val="24"/>
            </w:rPr>
          </w:pPr>
          <w:r w:rsidRPr="006F08BC">
            <w:rPr>
              <w:rFonts w:ascii="Arial" w:hAnsi="Arial" w:cs="Arial"/>
              <w:sz w:val="24"/>
              <w:szCs w:val="24"/>
            </w:rPr>
            <w:t>Absenteeism disrupts workflow, but flexible arrangements and assistance programs can mitigate its impact</w:t>
          </w:r>
          <w:r w:rsidR="00507509" w:rsidRPr="006F08BC">
            <w:rPr>
              <w:rFonts w:ascii="Arial" w:hAnsi="Arial" w:cs="Arial"/>
              <w:noProof/>
              <w:sz w:val="24"/>
              <w:szCs w:val="24"/>
            </w:rPr>
            <w:t xml:space="preserve"> (Peart, 2019)</w:t>
          </w:r>
          <w:r w:rsidRPr="006F08BC">
            <w:rPr>
              <w:rFonts w:ascii="Arial" w:hAnsi="Arial" w:cs="Arial"/>
              <w:sz w:val="24"/>
              <w:szCs w:val="24"/>
            </w:rPr>
            <w:t xml:space="preserve">. </w:t>
          </w:r>
        </w:p>
        <w:p w14:paraId="753C223B" w14:textId="1ABE15D5" w:rsidR="004C5CE8" w:rsidRPr="006F08BC" w:rsidRDefault="004C5CE8" w:rsidP="004C5CE8">
          <w:pPr>
            <w:rPr>
              <w:rFonts w:ascii="Arial" w:hAnsi="Arial" w:cs="Arial"/>
              <w:sz w:val="24"/>
              <w:szCs w:val="24"/>
            </w:rPr>
          </w:pPr>
          <w:r w:rsidRPr="006F08BC">
            <w:rPr>
              <w:rFonts w:ascii="Arial" w:hAnsi="Arial" w:cs="Arial"/>
              <w:sz w:val="24"/>
              <w:szCs w:val="24"/>
            </w:rPr>
            <w:t>Addressing capability challenges enhances success, optimising efficiency and maintaining quality standards</w:t>
          </w:r>
          <w:r w:rsidR="000A076A" w:rsidRPr="006F08BC">
            <w:rPr>
              <w:rFonts w:ascii="Arial" w:hAnsi="Arial" w:cs="Arial"/>
              <w:noProof/>
              <w:sz w:val="24"/>
              <w:szCs w:val="24"/>
            </w:rPr>
            <w:t xml:space="preserve"> (CIPD, 2024</w:t>
          </w:r>
          <w:r w:rsidR="000A076A">
            <w:rPr>
              <w:rFonts w:ascii="Arial" w:hAnsi="Arial" w:cs="Arial"/>
              <w:noProof/>
              <w:sz w:val="24"/>
              <w:szCs w:val="24"/>
            </w:rPr>
            <w:t xml:space="preserve">; </w:t>
          </w:r>
          <w:r w:rsidR="000A076A" w:rsidRPr="006F08BC">
            <w:rPr>
              <w:rFonts w:ascii="Arial" w:hAnsi="Arial" w:cs="Arial"/>
              <w:noProof/>
              <w:sz w:val="24"/>
              <w:szCs w:val="24"/>
            </w:rPr>
            <w:t>Rees G &amp; French, 2016)</w:t>
          </w:r>
        </w:p>
        <w:p w14:paraId="1EFA3503"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drawing>
              <wp:inline distT="0" distB="0" distL="0" distR="0" wp14:anchorId="0F1C8959" wp14:editId="2B374BCD">
                <wp:extent cx="4486295" cy="2520000"/>
                <wp:effectExtent l="0" t="0" r="0" b="0"/>
                <wp:docPr id="1997310016" name="Picture 1" descr="A pyramid of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10016" name="Picture 1" descr="A pyramid of colored squares&#10;&#10;Description automatically generated"/>
                        <pic:cNvPicPr/>
                      </pic:nvPicPr>
                      <pic:blipFill>
                        <a:blip r:embed="rId58"/>
                        <a:stretch>
                          <a:fillRect/>
                        </a:stretch>
                      </pic:blipFill>
                      <pic:spPr>
                        <a:xfrm>
                          <a:off x="0" y="0"/>
                          <a:ext cx="4486295" cy="2520000"/>
                        </a:xfrm>
                        <a:prstGeom prst="rect">
                          <a:avLst/>
                        </a:prstGeom>
                      </pic:spPr>
                    </pic:pic>
                  </a:graphicData>
                </a:graphic>
              </wp:inline>
            </w:drawing>
          </w:r>
        </w:p>
        <w:p w14:paraId="7FD06610" w14:textId="4F25B6B1" w:rsidR="004C5CE8" w:rsidRPr="006F08BC" w:rsidRDefault="004C5CE8" w:rsidP="004C5CE8">
          <w:pPr>
            <w:rPr>
              <w:rFonts w:ascii="Arial" w:hAnsi="Arial" w:cs="Arial"/>
              <w:sz w:val="24"/>
              <w:szCs w:val="24"/>
            </w:rPr>
          </w:pPr>
          <w:r w:rsidRPr="006F08BC">
            <w:rPr>
              <w:rFonts w:ascii="Arial" w:hAnsi="Arial" w:cs="Arial"/>
              <w:sz w:val="24"/>
              <w:szCs w:val="24"/>
            </w:rPr>
            <w:br/>
            <w:t xml:space="preserve">A crucial aspect of capability management: evaluating training programs using the Kirkpatrick Model, developed by Donald Kirkpatrick in the 1950s. Let's consider the significance of the Kirkpatrick Model. It's more than just feedback; it's about understanding training impact across levels, from individual reactions to </w:t>
          </w:r>
          <w:r w:rsidRPr="006F08BC">
            <w:rPr>
              <w:rFonts w:ascii="Arial" w:hAnsi="Arial" w:cs="Arial"/>
              <w:sz w:val="24"/>
              <w:szCs w:val="24"/>
            </w:rPr>
            <w:lastRenderedPageBreak/>
            <w:t>organisational results. This underscores the importance of a systematic approach to training evaluation, ensuring alignment with organisational goals</w:t>
          </w:r>
          <w:r w:rsidR="000A076A" w:rsidRPr="006F08BC">
            <w:rPr>
              <w:rFonts w:ascii="Arial" w:hAnsi="Arial" w:cs="Arial"/>
              <w:noProof/>
              <w:sz w:val="24"/>
              <w:szCs w:val="24"/>
            </w:rPr>
            <w:t xml:space="preserve"> (Kirkpatrick Partners, 2024</w:t>
          </w:r>
          <w:r w:rsidR="000A076A">
            <w:rPr>
              <w:rFonts w:ascii="Arial" w:hAnsi="Arial" w:cs="Arial"/>
              <w:noProof/>
              <w:sz w:val="24"/>
              <w:szCs w:val="24"/>
            </w:rPr>
            <w:t xml:space="preserve">; </w:t>
          </w:r>
          <w:r w:rsidR="000A076A" w:rsidRPr="006F08BC">
            <w:rPr>
              <w:rFonts w:ascii="Arial" w:hAnsi="Arial" w:cs="Arial"/>
              <w:noProof/>
              <w:sz w:val="24"/>
              <w:szCs w:val="24"/>
            </w:rPr>
            <w:t>Nawaz, et al., 2023)</w:t>
          </w:r>
          <w:r w:rsidRPr="006F08BC">
            <w:rPr>
              <w:rFonts w:ascii="Arial" w:hAnsi="Arial" w:cs="Arial"/>
              <w:sz w:val="24"/>
              <w:szCs w:val="24"/>
            </w:rPr>
            <w:t>.</w:t>
          </w:r>
        </w:p>
        <w:p w14:paraId="78E879EE"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drawing>
              <wp:inline distT="0" distB="0" distL="0" distR="0" wp14:anchorId="77472F93" wp14:editId="0A82FC88">
                <wp:extent cx="4499611" cy="2520000"/>
                <wp:effectExtent l="0" t="0" r="0" b="0"/>
                <wp:docPr id="772508958" name="Picture 1" descr="A magnifying glass and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08958" name="Picture 1" descr="A magnifying glass and graph&#10;&#10;Description automatically generated"/>
                        <pic:cNvPicPr/>
                      </pic:nvPicPr>
                      <pic:blipFill>
                        <a:blip r:embed="rId59"/>
                        <a:stretch>
                          <a:fillRect/>
                        </a:stretch>
                      </pic:blipFill>
                      <pic:spPr>
                        <a:xfrm>
                          <a:off x="0" y="0"/>
                          <a:ext cx="4499611" cy="2520000"/>
                        </a:xfrm>
                        <a:prstGeom prst="rect">
                          <a:avLst/>
                        </a:prstGeom>
                      </pic:spPr>
                    </pic:pic>
                  </a:graphicData>
                </a:graphic>
              </wp:inline>
            </w:drawing>
          </w:r>
        </w:p>
        <w:p w14:paraId="099AA510" w14:textId="6F2FADA5" w:rsidR="004C5CE8" w:rsidRPr="006F08BC" w:rsidRDefault="004C5CE8" w:rsidP="004C5CE8">
          <w:pPr>
            <w:rPr>
              <w:rFonts w:ascii="Arial" w:hAnsi="Arial" w:cs="Arial"/>
              <w:sz w:val="24"/>
              <w:szCs w:val="24"/>
            </w:rPr>
          </w:pPr>
          <w:r w:rsidRPr="006F08BC">
            <w:rPr>
              <w:rFonts w:ascii="Arial" w:hAnsi="Arial" w:cs="Arial"/>
              <w:sz w:val="24"/>
              <w:szCs w:val="24"/>
            </w:rPr>
            <w:t>Line Managers are pivotal in driving team performance and capability. Leveraging the Kirkpatrick Model enables you to identify training strengths and weaknesses, tailor interventions, and demonstrate the value of your efforts in enhancing team capability. It's about pinpointing areas where training excels and falls short, allowing you to address the specific needs of your team members and drive tangible results</w:t>
          </w:r>
          <w:sdt>
            <w:sdtPr>
              <w:rPr>
                <w:rFonts w:ascii="Arial" w:hAnsi="Arial" w:cs="Arial"/>
                <w:sz w:val="24"/>
                <w:szCs w:val="24"/>
              </w:rPr>
              <w:id w:val="2025433978"/>
              <w:citation/>
            </w:sdtPr>
            <w:sdtEndPr/>
            <w:sdtContent>
              <w:r w:rsidRPr="006F08BC">
                <w:rPr>
                  <w:rFonts w:ascii="Arial" w:hAnsi="Arial" w:cs="Arial"/>
                  <w:sz w:val="24"/>
                  <w:szCs w:val="24"/>
                </w:rPr>
                <w:fldChar w:fldCharType="begin"/>
              </w:r>
              <w:r w:rsidRPr="006F08BC">
                <w:rPr>
                  <w:rFonts w:ascii="Arial" w:hAnsi="Arial" w:cs="Arial"/>
                  <w:sz w:val="24"/>
                  <w:szCs w:val="24"/>
                </w:rPr>
                <w:instrText xml:space="preserve"> CITATION Pau16 \l 2057 </w:instrText>
              </w:r>
              <w:r w:rsidRPr="006F08BC">
                <w:rPr>
                  <w:rFonts w:ascii="Arial" w:hAnsi="Arial" w:cs="Arial"/>
                  <w:sz w:val="24"/>
                  <w:szCs w:val="24"/>
                </w:rPr>
                <w:fldChar w:fldCharType="separate"/>
              </w:r>
              <w:r w:rsidR="00D03FE8">
                <w:rPr>
                  <w:rFonts w:ascii="Arial" w:hAnsi="Arial" w:cs="Arial"/>
                  <w:noProof/>
                  <w:sz w:val="24"/>
                  <w:szCs w:val="24"/>
                </w:rPr>
                <w:t xml:space="preserve"> </w:t>
              </w:r>
              <w:r w:rsidR="00D03FE8" w:rsidRPr="00D03FE8">
                <w:rPr>
                  <w:rFonts w:ascii="Arial" w:hAnsi="Arial" w:cs="Arial"/>
                  <w:noProof/>
                  <w:sz w:val="24"/>
                  <w:szCs w:val="24"/>
                </w:rPr>
                <w:t>(Paull, et al., 2016)</w:t>
              </w:r>
              <w:r w:rsidRPr="006F08BC">
                <w:rPr>
                  <w:rFonts w:ascii="Arial" w:hAnsi="Arial" w:cs="Arial"/>
                  <w:sz w:val="24"/>
                  <w:szCs w:val="24"/>
                </w:rPr>
                <w:fldChar w:fldCharType="end"/>
              </w:r>
            </w:sdtContent>
          </w:sdt>
          <w:r w:rsidRPr="006F08BC">
            <w:rPr>
              <w:rFonts w:ascii="Arial" w:hAnsi="Arial" w:cs="Arial"/>
              <w:sz w:val="24"/>
              <w:szCs w:val="24"/>
            </w:rPr>
            <w:t>.</w:t>
          </w:r>
          <w:r w:rsidR="005B07C2" w:rsidRPr="006F08BC">
            <w:rPr>
              <w:rFonts w:ascii="Arial" w:hAnsi="Arial" w:cs="Arial"/>
              <w:sz w:val="24"/>
              <w:szCs w:val="24"/>
            </w:rPr>
            <w:t xml:space="preserve"> Appendix -14</w:t>
          </w:r>
        </w:p>
        <w:p w14:paraId="0CBB0532"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drawing>
              <wp:inline distT="0" distB="0" distL="0" distR="0" wp14:anchorId="6FDD59B6" wp14:editId="691D7991">
                <wp:extent cx="4495800" cy="2519678"/>
                <wp:effectExtent l="0" t="0" r="0" b="0"/>
                <wp:docPr id="870825289" name="Picture 1" descr="A diagram of smart go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25289" name="Picture 1" descr="A diagram of smart goals&#10;&#10;Description automatically generated"/>
                        <pic:cNvPicPr/>
                      </pic:nvPicPr>
                      <pic:blipFill>
                        <a:blip r:embed="rId60"/>
                        <a:stretch>
                          <a:fillRect/>
                        </a:stretch>
                      </pic:blipFill>
                      <pic:spPr>
                        <a:xfrm>
                          <a:off x="0" y="0"/>
                          <a:ext cx="4497504" cy="2520633"/>
                        </a:xfrm>
                        <a:prstGeom prst="rect">
                          <a:avLst/>
                        </a:prstGeom>
                      </pic:spPr>
                    </pic:pic>
                  </a:graphicData>
                </a:graphic>
              </wp:inline>
            </w:drawing>
          </w:r>
        </w:p>
        <w:p w14:paraId="7DC31358" w14:textId="55E3ED82" w:rsidR="004C5CE8" w:rsidRPr="006F08BC" w:rsidRDefault="004C5CE8" w:rsidP="004C5CE8">
          <w:pPr>
            <w:rPr>
              <w:rFonts w:ascii="Arial" w:hAnsi="Arial" w:cs="Arial"/>
              <w:sz w:val="24"/>
              <w:szCs w:val="24"/>
            </w:rPr>
          </w:pPr>
          <w:r w:rsidRPr="006F08BC">
            <w:rPr>
              <w:rFonts w:ascii="Arial" w:hAnsi="Arial" w:cs="Arial"/>
              <w:sz w:val="24"/>
              <w:szCs w:val="24"/>
            </w:rPr>
            <w:t>Setting SMART goals is fundamental in managing capability. SMART goals offer a structured framework for defining objectives that are Specific, Measurable, Achievable, Relevant, and Time-bound, driving team performance and enhancing organi</w:t>
          </w:r>
          <w:r w:rsidR="005F4D41" w:rsidRPr="006F08BC">
            <w:rPr>
              <w:rFonts w:ascii="Arial" w:hAnsi="Arial" w:cs="Arial"/>
              <w:sz w:val="24"/>
              <w:szCs w:val="24"/>
            </w:rPr>
            <w:t>s</w:t>
          </w:r>
          <w:r w:rsidRPr="006F08BC">
            <w:rPr>
              <w:rFonts w:ascii="Arial" w:hAnsi="Arial" w:cs="Arial"/>
              <w:sz w:val="24"/>
              <w:szCs w:val="24"/>
            </w:rPr>
            <w:t>ational success</w:t>
          </w:r>
          <w:r w:rsidR="000A076A" w:rsidRPr="006F08BC">
            <w:rPr>
              <w:rFonts w:ascii="Arial" w:hAnsi="Arial" w:cs="Arial"/>
              <w:noProof/>
              <w:sz w:val="24"/>
              <w:szCs w:val="24"/>
            </w:rPr>
            <w:t xml:space="preserve"> (Pervaiz, et al., 2021)</w:t>
          </w:r>
          <w:r w:rsidRPr="006F08BC">
            <w:rPr>
              <w:rFonts w:ascii="Arial" w:hAnsi="Arial" w:cs="Arial"/>
              <w:sz w:val="24"/>
              <w:szCs w:val="24"/>
            </w:rPr>
            <w:t xml:space="preserve">. </w:t>
          </w:r>
          <w:r w:rsidR="005B07C2" w:rsidRPr="006F08BC">
            <w:rPr>
              <w:rFonts w:ascii="Arial" w:hAnsi="Arial" w:cs="Arial"/>
              <w:sz w:val="24"/>
              <w:szCs w:val="24"/>
            </w:rPr>
            <w:t>Appendix -15</w:t>
          </w:r>
        </w:p>
        <w:p w14:paraId="3FCA2269" w14:textId="0C9CF81C" w:rsidR="004C5CE8" w:rsidRPr="006F08BC" w:rsidRDefault="004C5CE8" w:rsidP="004C5CE8">
          <w:pPr>
            <w:rPr>
              <w:rFonts w:ascii="Arial" w:hAnsi="Arial" w:cs="Arial"/>
              <w:sz w:val="24"/>
              <w:szCs w:val="24"/>
            </w:rPr>
          </w:pPr>
          <w:r w:rsidRPr="006F08BC">
            <w:rPr>
              <w:rFonts w:ascii="Arial" w:hAnsi="Arial" w:cs="Arial"/>
              <w:sz w:val="24"/>
              <w:szCs w:val="24"/>
            </w:rPr>
            <w:t>SMART goals ensure clear, measurable, and achievable objectives aligned with organi</w:t>
          </w:r>
          <w:r w:rsidR="005F4D41" w:rsidRPr="006F08BC">
            <w:rPr>
              <w:rFonts w:ascii="Arial" w:hAnsi="Arial" w:cs="Arial"/>
              <w:sz w:val="24"/>
              <w:szCs w:val="24"/>
            </w:rPr>
            <w:t>s</w:t>
          </w:r>
          <w:r w:rsidRPr="006F08BC">
            <w:rPr>
              <w:rFonts w:ascii="Arial" w:hAnsi="Arial" w:cs="Arial"/>
              <w:sz w:val="24"/>
              <w:szCs w:val="24"/>
            </w:rPr>
            <w:t xml:space="preserve">ational goals. They provide clarity, alignment, and accountability, </w:t>
          </w:r>
          <w:r w:rsidR="005F4D41" w:rsidRPr="006F08BC">
            <w:rPr>
              <w:rFonts w:ascii="Arial" w:hAnsi="Arial" w:cs="Arial"/>
              <w:sz w:val="24"/>
              <w:szCs w:val="24"/>
            </w:rPr>
            <w:t>develop</w:t>
          </w:r>
          <w:r w:rsidRPr="006F08BC">
            <w:rPr>
              <w:rFonts w:ascii="Arial" w:hAnsi="Arial" w:cs="Arial"/>
              <w:sz w:val="24"/>
              <w:szCs w:val="24"/>
            </w:rPr>
            <w:t>ing a culture of continuous improvement</w:t>
          </w:r>
          <w:r w:rsidR="000A076A" w:rsidRPr="006F08BC">
            <w:rPr>
              <w:rFonts w:ascii="Arial" w:hAnsi="Arial" w:cs="Arial"/>
              <w:noProof/>
              <w:sz w:val="24"/>
              <w:szCs w:val="24"/>
            </w:rPr>
            <w:t xml:space="preserve"> (McKinsey &amp; Company, 2017)</w:t>
          </w:r>
          <w:r w:rsidRPr="006F08BC">
            <w:rPr>
              <w:rFonts w:ascii="Arial" w:hAnsi="Arial" w:cs="Arial"/>
              <w:sz w:val="24"/>
              <w:szCs w:val="24"/>
            </w:rPr>
            <w:t xml:space="preserve">. </w:t>
          </w:r>
        </w:p>
        <w:p w14:paraId="4896F155" w14:textId="60A4EE79" w:rsidR="004C5CE8" w:rsidRPr="006F08BC" w:rsidRDefault="004C5CE8" w:rsidP="004C5CE8">
          <w:pPr>
            <w:rPr>
              <w:rFonts w:ascii="Arial" w:hAnsi="Arial" w:cs="Arial"/>
              <w:vanish/>
              <w:sz w:val="24"/>
              <w:szCs w:val="24"/>
            </w:rPr>
          </w:pPr>
          <w:r w:rsidRPr="006F08BC">
            <w:rPr>
              <w:rFonts w:ascii="Arial" w:hAnsi="Arial" w:cs="Arial"/>
              <w:sz w:val="24"/>
              <w:szCs w:val="24"/>
            </w:rPr>
            <w:lastRenderedPageBreak/>
            <w:t>SMART goals guide performance expectations, identify development needs, and measure progress, enhancing team effectiveness and driving organi</w:t>
          </w:r>
          <w:r w:rsidR="005F4D41" w:rsidRPr="006F08BC">
            <w:rPr>
              <w:rFonts w:ascii="Arial" w:hAnsi="Arial" w:cs="Arial"/>
              <w:sz w:val="24"/>
              <w:szCs w:val="24"/>
            </w:rPr>
            <w:t>s</w:t>
          </w:r>
          <w:r w:rsidRPr="006F08BC">
            <w:rPr>
              <w:rFonts w:ascii="Arial" w:hAnsi="Arial" w:cs="Arial"/>
              <w:sz w:val="24"/>
              <w:szCs w:val="24"/>
            </w:rPr>
            <w:t>ational objectives</w:t>
          </w:r>
          <w:r w:rsidR="000A076A" w:rsidRPr="006F08BC">
            <w:rPr>
              <w:rFonts w:ascii="Arial" w:hAnsi="Arial" w:cs="Arial"/>
              <w:noProof/>
              <w:sz w:val="24"/>
              <w:szCs w:val="24"/>
            </w:rPr>
            <w:t xml:space="preserve"> (Indeed Editorial Team, 2023)</w:t>
          </w:r>
          <w:r w:rsidRPr="006F08BC">
            <w:rPr>
              <w:rFonts w:ascii="Arial" w:hAnsi="Arial" w:cs="Arial"/>
              <w:sz w:val="24"/>
              <w:szCs w:val="24"/>
            </w:rPr>
            <w:t>.</w:t>
          </w:r>
          <w:r w:rsidRPr="006F08BC">
            <w:rPr>
              <w:rFonts w:ascii="Arial" w:hAnsi="Arial" w:cs="Arial"/>
              <w:vanish/>
              <w:sz w:val="24"/>
              <w:szCs w:val="24"/>
            </w:rPr>
            <w:t>Top of Form</w:t>
          </w:r>
        </w:p>
        <w:p w14:paraId="61B525E4" w14:textId="77777777" w:rsidR="004C5CE8" w:rsidRPr="006F08BC" w:rsidRDefault="004C5CE8" w:rsidP="004C5CE8">
          <w:pPr>
            <w:rPr>
              <w:rFonts w:ascii="Arial" w:hAnsi="Arial" w:cs="Arial"/>
              <w:sz w:val="24"/>
              <w:szCs w:val="24"/>
            </w:rPr>
          </w:pPr>
        </w:p>
        <w:p w14:paraId="7D7B77C3" w14:textId="77777777" w:rsidR="004C5CE8" w:rsidRPr="006F08BC" w:rsidRDefault="004C5CE8" w:rsidP="00015018">
          <w:pPr>
            <w:ind w:left="993"/>
            <w:rPr>
              <w:rFonts w:ascii="Arial" w:hAnsi="Arial" w:cs="Arial"/>
              <w:sz w:val="24"/>
              <w:szCs w:val="24"/>
            </w:rPr>
          </w:pPr>
          <w:r w:rsidRPr="006F08BC">
            <w:rPr>
              <w:rFonts w:ascii="Arial" w:hAnsi="Arial" w:cs="Arial"/>
              <w:noProof/>
              <w:sz w:val="24"/>
              <w:szCs w:val="24"/>
            </w:rPr>
            <w:drawing>
              <wp:inline distT="0" distB="0" distL="0" distR="0" wp14:anchorId="166B3ADC" wp14:editId="1DCCEFE0">
                <wp:extent cx="4495800" cy="2519045"/>
                <wp:effectExtent l="0" t="0" r="0" b="0"/>
                <wp:docPr id="450640139" name="Picture 1" descr="A diagram of a performance managem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40139" name="Picture 1" descr="A diagram of a performance management cycle&#10;&#10;Description automatically generated"/>
                        <pic:cNvPicPr/>
                      </pic:nvPicPr>
                      <pic:blipFill>
                        <a:blip r:embed="rId61"/>
                        <a:stretch>
                          <a:fillRect/>
                        </a:stretch>
                      </pic:blipFill>
                      <pic:spPr>
                        <a:xfrm>
                          <a:off x="0" y="0"/>
                          <a:ext cx="4499557" cy="2521150"/>
                        </a:xfrm>
                        <a:prstGeom prst="rect">
                          <a:avLst/>
                        </a:prstGeom>
                      </pic:spPr>
                    </pic:pic>
                  </a:graphicData>
                </a:graphic>
              </wp:inline>
            </w:drawing>
          </w:r>
        </w:p>
        <w:p w14:paraId="04AE6F2D" w14:textId="133067B6" w:rsidR="004C5CE8" w:rsidRPr="006F08BC" w:rsidRDefault="004C5CE8" w:rsidP="004C5CE8">
          <w:pPr>
            <w:rPr>
              <w:rFonts w:ascii="Arial" w:hAnsi="Arial" w:cs="Arial"/>
              <w:sz w:val="24"/>
              <w:szCs w:val="24"/>
            </w:rPr>
          </w:pPr>
          <w:r w:rsidRPr="006F08BC">
            <w:rPr>
              <w:rFonts w:ascii="Arial" w:hAnsi="Arial" w:cs="Arial"/>
              <w:sz w:val="24"/>
              <w:szCs w:val="24"/>
            </w:rPr>
            <w:t xml:space="preserve">The Performance Management Cycle is essential for managing team capability, guiding us through goal setting, performance monitoring, feedback, and development. </w:t>
          </w:r>
          <w:r w:rsidR="0045165E" w:rsidRPr="006F08BC">
            <w:rPr>
              <w:rFonts w:ascii="Arial" w:hAnsi="Arial" w:cs="Arial"/>
              <w:sz w:val="24"/>
              <w:szCs w:val="24"/>
            </w:rPr>
            <w:t>I</w:t>
          </w:r>
          <w:r w:rsidRPr="006F08BC">
            <w:rPr>
              <w:rFonts w:ascii="Arial" w:hAnsi="Arial" w:cs="Arial"/>
              <w:sz w:val="24"/>
              <w:szCs w:val="24"/>
            </w:rPr>
            <w:t xml:space="preserve">t's about </w:t>
          </w:r>
          <w:r w:rsidR="005F4D41" w:rsidRPr="006F08BC">
            <w:rPr>
              <w:rFonts w:ascii="Arial" w:hAnsi="Arial" w:cs="Arial"/>
              <w:sz w:val="24"/>
              <w:szCs w:val="24"/>
            </w:rPr>
            <w:t>develop</w:t>
          </w:r>
          <w:r w:rsidRPr="006F08BC">
            <w:rPr>
              <w:rFonts w:ascii="Arial" w:hAnsi="Arial" w:cs="Arial"/>
              <w:sz w:val="24"/>
              <w:szCs w:val="24"/>
            </w:rPr>
            <w:t>ing continuous improvement and aligning performance with organi</w:t>
          </w:r>
          <w:r w:rsidR="005F4D41" w:rsidRPr="006F08BC">
            <w:rPr>
              <w:rFonts w:ascii="Arial" w:hAnsi="Arial" w:cs="Arial"/>
              <w:sz w:val="24"/>
              <w:szCs w:val="24"/>
            </w:rPr>
            <w:t>s</w:t>
          </w:r>
          <w:r w:rsidRPr="006F08BC">
            <w:rPr>
              <w:rFonts w:ascii="Arial" w:hAnsi="Arial" w:cs="Arial"/>
              <w:sz w:val="24"/>
              <w:szCs w:val="24"/>
            </w:rPr>
            <w:t>ational goals. Timely feedback and accessible development are essential for team effectiveness. However, its effectiveness depends on factors like goal quality, feedback frequency, and access to development. Managers must prioriti</w:t>
          </w:r>
          <w:r w:rsidR="005F4D41" w:rsidRPr="006F08BC">
            <w:rPr>
              <w:rFonts w:ascii="Arial" w:hAnsi="Arial" w:cs="Arial"/>
              <w:sz w:val="24"/>
              <w:szCs w:val="24"/>
            </w:rPr>
            <w:t>s</w:t>
          </w:r>
          <w:r w:rsidRPr="006F08BC">
            <w:rPr>
              <w:rFonts w:ascii="Arial" w:hAnsi="Arial" w:cs="Arial"/>
              <w:sz w:val="24"/>
              <w:szCs w:val="24"/>
            </w:rPr>
            <w:t>e fairness and adapt the cycle to evolving organi</w:t>
          </w:r>
          <w:r w:rsidR="005F4D41" w:rsidRPr="006F08BC">
            <w:rPr>
              <w:rFonts w:ascii="Arial" w:hAnsi="Arial" w:cs="Arial"/>
              <w:sz w:val="24"/>
              <w:szCs w:val="24"/>
            </w:rPr>
            <w:t>s</w:t>
          </w:r>
          <w:r w:rsidRPr="006F08BC">
            <w:rPr>
              <w:rFonts w:ascii="Arial" w:hAnsi="Arial" w:cs="Arial"/>
              <w:sz w:val="24"/>
              <w:szCs w:val="24"/>
            </w:rPr>
            <w:t>ational needs</w:t>
          </w:r>
          <w:r w:rsidR="000A076A" w:rsidRPr="006F08BC">
            <w:rPr>
              <w:rFonts w:ascii="Arial" w:hAnsi="Arial" w:cs="Arial"/>
              <w:noProof/>
              <w:sz w:val="24"/>
              <w:szCs w:val="24"/>
            </w:rPr>
            <w:t xml:space="preserve"> (Neher &amp; Maley, 2019</w:t>
          </w:r>
          <w:r w:rsidR="000A076A">
            <w:rPr>
              <w:rFonts w:ascii="Arial" w:hAnsi="Arial" w:cs="Arial"/>
              <w:noProof/>
              <w:sz w:val="24"/>
              <w:szCs w:val="24"/>
            </w:rPr>
            <w:t xml:space="preserve">; </w:t>
          </w:r>
          <w:r w:rsidR="000A076A" w:rsidRPr="006F08BC">
            <w:rPr>
              <w:rFonts w:ascii="Arial" w:hAnsi="Arial" w:cs="Arial"/>
              <w:noProof/>
              <w:sz w:val="24"/>
              <w:szCs w:val="24"/>
            </w:rPr>
            <w:t>Hartner-Tiefenthaler, 2021)</w:t>
          </w:r>
        </w:p>
        <w:p w14:paraId="32EBC43A" w14:textId="77777777" w:rsidR="004C5CE8" w:rsidRPr="006F08BC" w:rsidRDefault="004C5CE8" w:rsidP="00174AFF">
          <w:pPr>
            <w:ind w:left="993"/>
            <w:rPr>
              <w:rFonts w:ascii="Arial" w:hAnsi="Arial" w:cs="Arial"/>
              <w:sz w:val="24"/>
              <w:szCs w:val="24"/>
            </w:rPr>
          </w:pPr>
          <w:r w:rsidRPr="006F08BC">
            <w:rPr>
              <w:rFonts w:ascii="Arial" w:hAnsi="Arial" w:cs="Arial"/>
              <w:noProof/>
              <w:sz w:val="24"/>
              <w:szCs w:val="24"/>
            </w:rPr>
            <w:drawing>
              <wp:inline distT="0" distB="0" distL="0" distR="0" wp14:anchorId="4F67BD93" wp14:editId="54C5B6F8">
                <wp:extent cx="4474822" cy="2520000"/>
                <wp:effectExtent l="0" t="0" r="2540" b="0"/>
                <wp:docPr id="1185420483" name="Picture 1" descr="A close-up of a person balancing on a balance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20483" name="Picture 1" descr="A close-up of a person balancing on a balance scale&#10;&#10;Description automatically generated"/>
                        <pic:cNvPicPr/>
                      </pic:nvPicPr>
                      <pic:blipFill>
                        <a:blip r:embed="rId62"/>
                        <a:stretch>
                          <a:fillRect/>
                        </a:stretch>
                      </pic:blipFill>
                      <pic:spPr>
                        <a:xfrm>
                          <a:off x="0" y="0"/>
                          <a:ext cx="4474822" cy="2520000"/>
                        </a:xfrm>
                        <a:prstGeom prst="rect">
                          <a:avLst/>
                        </a:prstGeom>
                      </pic:spPr>
                    </pic:pic>
                  </a:graphicData>
                </a:graphic>
              </wp:inline>
            </w:drawing>
          </w:r>
        </w:p>
        <w:p w14:paraId="19D3A55D" w14:textId="0BC0C2CF" w:rsidR="004C5CE8" w:rsidRPr="006F08BC" w:rsidRDefault="004C5CE8" w:rsidP="004C5CE8">
          <w:pPr>
            <w:rPr>
              <w:rFonts w:ascii="Arial" w:hAnsi="Arial" w:cs="Arial"/>
              <w:sz w:val="24"/>
              <w:szCs w:val="24"/>
            </w:rPr>
          </w:pPr>
          <w:r w:rsidRPr="006F08BC">
            <w:rPr>
              <w:rFonts w:ascii="Arial" w:hAnsi="Arial" w:cs="Arial"/>
              <w:sz w:val="24"/>
              <w:szCs w:val="24"/>
            </w:rPr>
            <w:t>Practical strategies to promote work-life balance are crucial for team productivity. Flexible working arrangements, Employee Assistance Programs (EAPs), and time management techniques combat presenteeism and enhance capability</w:t>
          </w:r>
          <w:r w:rsidR="000A076A" w:rsidRPr="006F08BC">
            <w:rPr>
              <w:rFonts w:ascii="Arial" w:hAnsi="Arial" w:cs="Arial"/>
              <w:noProof/>
              <w:sz w:val="24"/>
              <w:szCs w:val="24"/>
            </w:rPr>
            <w:t xml:space="preserve"> (CIPD, 2019)</w:t>
          </w:r>
          <w:r w:rsidRPr="006F08BC">
            <w:rPr>
              <w:rFonts w:ascii="Arial" w:hAnsi="Arial" w:cs="Arial"/>
              <w:sz w:val="24"/>
              <w:szCs w:val="24"/>
            </w:rPr>
            <w:t>.</w:t>
          </w:r>
        </w:p>
        <w:p w14:paraId="677B8E6A" w14:textId="152FBC20" w:rsidR="004C5CE8" w:rsidRPr="006F08BC" w:rsidRDefault="004C5CE8" w:rsidP="004C5CE8">
          <w:pPr>
            <w:rPr>
              <w:rFonts w:ascii="Arial" w:hAnsi="Arial" w:cs="Arial"/>
              <w:sz w:val="24"/>
              <w:szCs w:val="24"/>
            </w:rPr>
          </w:pPr>
          <w:r w:rsidRPr="006F08BC">
            <w:rPr>
              <w:rFonts w:ascii="Arial" w:hAnsi="Arial" w:cs="Arial"/>
              <w:sz w:val="24"/>
              <w:szCs w:val="24"/>
            </w:rPr>
            <w:t>Encouraging flexibility, offering EAPs, and promoting time management empower employees, boosting productivity. Prioriti</w:t>
          </w:r>
          <w:r w:rsidR="005F4D41" w:rsidRPr="006F08BC">
            <w:rPr>
              <w:rFonts w:ascii="Arial" w:hAnsi="Arial" w:cs="Arial"/>
              <w:sz w:val="24"/>
              <w:szCs w:val="24"/>
            </w:rPr>
            <w:t>s</w:t>
          </w:r>
          <w:r w:rsidRPr="006F08BC">
            <w:rPr>
              <w:rFonts w:ascii="Arial" w:hAnsi="Arial" w:cs="Arial"/>
              <w:sz w:val="24"/>
              <w:szCs w:val="24"/>
            </w:rPr>
            <w:t xml:space="preserve">ing work-life balance reduces stress and </w:t>
          </w:r>
          <w:r w:rsidR="005F4D41" w:rsidRPr="006F08BC">
            <w:rPr>
              <w:rFonts w:ascii="Arial" w:hAnsi="Arial" w:cs="Arial"/>
              <w:sz w:val="24"/>
              <w:szCs w:val="24"/>
            </w:rPr>
            <w:lastRenderedPageBreak/>
            <w:t>develop</w:t>
          </w:r>
          <w:r w:rsidRPr="006F08BC">
            <w:rPr>
              <w:rFonts w:ascii="Arial" w:hAnsi="Arial" w:cs="Arial"/>
              <w:sz w:val="24"/>
              <w:szCs w:val="24"/>
            </w:rPr>
            <w:t>s a positive work culture, maximi</w:t>
          </w:r>
          <w:r w:rsidR="005F4D41" w:rsidRPr="006F08BC">
            <w:rPr>
              <w:rFonts w:ascii="Arial" w:hAnsi="Arial" w:cs="Arial"/>
              <w:sz w:val="24"/>
              <w:szCs w:val="24"/>
            </w:rPr>
            <w:t>s</w:t>
          </w:r>
          <w:r w:rsidRPr="006F08BC">
            <w:rPr>
              <w:rFonts w:ascii="Arial" w:hAnsi="Arial" w:cs="Arial"/>
              <w:sz w:val="24"/>
              <w:szCs w:val="24"/>
            </w:rPr>
            <w:t>ing performance</w:t>
          </w:r>
          <w:r w:rsidR="000A076A" w:rsidRPr="006F08BC">
            <w:rPr>
              <w:rFonts w:ascii="Arial" w:hAnsi="Arial" w:cs="Arial"/>
              <w:noProof/>
              <w:sz w:val="24"/>
              <w:szCs w:val="24"/>
            </w:rPr>
            <w:t xml:space="preserve"> (American Psychological Association, 2024)</w:t>
          </w:r>
          <w:r w:rsidRPr="006F08BC">
            <w:rPr>
              <w:rFonts w:ascii="Arial" w:hAnsi="Arial" w:cs="Arial"/>
              <w:sz w:val="24"/>
              <w:szCs w:val="24"/>
            </w:rPr>
            <w:t>.</w:t>
          </w:r>
        </w:p>
        <w:p w14:paraId="0A136A1A" w14:textId="339860A5" w:rsidR="004C5CE8" w:rsidRPr="006F08BC" w:rsidRDefault="004C5CE8" w:rsidP="004C5CE8">
          <w:pPr>
            <w:rPr>
              <w:rFonts w:ascii="Arial" w:hAnsi="Arial" w:cs="Arial"/>
              <w:sz w:val="24"/>
              <w:szCs w:val="24"/>
            </w:rPr>
          </w:pPr>
          <w:r w:rsidRPr="006F08BC">
            <w:rPr>
              <w:rFonts w:ascii="Arial" w:hAnsi="Arial" w:cs="Arial"/>
              <w:sz w:val="24"/>
              <w:szCs w:val="24"/>
            </w:rPr>
            <w:t>Flexible arrangements and EAPs effectively boost well-being among employees</w:t>
          </w:r>
          <w:r w:rsidR="000A076A" w:rsidRPr="006F08BC">
            <w:rPr>
              <w:rFonts w:ascii="Arial" w:hAnsi="Arial" w:cs="Arial"/>
              <w:noProof/>
              <w:sz w:val="24"/>
              <w:szCs w:val="24"/>
            </w:rPr>
            <w:t xml:space="preserve"> (CIPD, 2024)</w:t>
          </w:r>
        </w:p>
        <w:p w14:paraId="25DA2902" w14:textId="77777777" w:rsidR="004C5CE8" w:rsidRPr="006F08BC" w:rsidRDefault="004C5CE8" w:rsidP="00174AFF">
          <w:pPr>
            <w:ind w:left="993"/>
            <w:rPr>
              <w:rFonts w:ascii="Arial" w:hAnsi="Arial" w:cs="Arial"/>
              <w:sz w:val="24"/>
              <w:szCs w:val="24"/>
            </w:rPr>
          </w:pPr>
          <w:r w:rsidRPr="006F08BC">
            <w:rPr>
              <w:rFonts w:ascii="Arial" w:hAnsi="Arial" w:cs="Arial"/>
              <w:noProof/>
              <w:sz w:val="24"/>
              <w:szCs w:val="24"/>
            </w:rPr>
            <w:drawing>
              <wp:inline distT="0" distB="0" distL="0" distR="0" wp14:anchorId="17DC0A69" wp14:editId="21D1AC12">
                <wp:extent cx="4508525" cy="2520000"/>
                <wp:effectExtent l="0" t="0" r="6350" b="0"/>
                <wp:docPr id="456599862" name="Picture 1"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99862" name="Picture 1" descr="A close-up of a scale&#10;&#10;Description automatically generated"/>
                        <pic:cNvPicPr/>
                      </pic:nvPicPr>
                      <pic:blipFill>
                        <a:blip r:embed="rId63"/>
                        <a:stretch>
                          <a:fillRect/>
                        </a:stretch>
                      </pic:blipFill>
                      <pic:spPr>
                        <a:xfrm>
                          <a:off x="0" y="0"/>
                          <a:ext cx="4508525" cy="2520000"/>
                        </a:xfrm>
                        <a:prstGeom prst="rect">
                          <a:avLst/>
                        </a:prstGeom>
                      </pic:spPr>
                    </pic:pic>
                  </a:graphicData>
                </a:graphic>
              </wp:inline>
            </w:drawing>
          </w:r>
        </w:p>
        <w:p w14:paraId="3D640918" w14:textId="503A7ED5" w:rsidR="004C5CE8" w:rsidRPr="006F08BC" w:rsidRDefault="004C5CE8" w:rsidP="004C5CE8">
          <w:pPr>
            <w:rPr>
              <w:rFonts w:ascii="Arial" w:hAnsi="Arial" w:cs="Arial"/>
              <w:sz w:val="24"/>
              <w:szCs w:val="24"/>
            </w:rPr>
          </w:pPr>
          <w:r w:rsidRPr="006F08BC">
            <w:rPr>
              <w:rFonts w:ascii="Arial" w:hAnsi="Arial" w:cs="Arial"/>
              <w:sz w:val="24"/>
              <w:szCs w:val="24"/>
            </w:rPr>
            <w:br/>
            <w:t>Legal obligations in manufacturing management are crucial for compliance and employee rights. Line managers play a pivotal role in ensuring fair treatment, safety, and diversity. Failure to comply can lead to legal challenges and reputational damage. Staying informed and proactive is essential</w:t>
          </w:r>
          <w:r w:rsidR="000A076A" w:rsidRPr="006F08BC">
            <w:rPr>
              <w:rFonts w:ascii="Arial" w:hAnsi="Arial" w:cs="Arial"/>
              <w:noProof/>
              <w:sz w:val="24"/>
              <w:szCs w:val="24"/>
            </w:rPr>
            <w:t xml:space="preserve"> (Acas, 2024</w:t>
          </w:r>
          <w:r w:rsidR="000A076A">
            <w:rPr>
              <w:rFonts w:ascii="Arial" w:hAnsi="Arial" w:cs="Arial"/>
              <w:noProof/>
              <w:sz w:val="24"/>
              <w:szCs w:val="24"/>
            </w:rPr>
            <w:t xml:space="preserve">; </w:t>
          </w:r>
          <w:r w:rsidR="000A076A" w:rsidRPr="006F08BC">
            <w:rPr>
              <w:rFonts w:ascii="Arial" w:hAnsi="Arial" w:cs="Arial"/>
              <w:noProof/>
              <w:sz w:val="24"/>
              <w:szCs w:val="24"/>
            </w:rPr>
            <w:t>Rees G &amp; French, 2016)</w:t>
          </w:r>
          <w:r w:rsidRPr="006F08BC">
            <w:rPr>
              <w:rFonts w:ascii="Arial" w:hAnsi="Arial" w:cs="Arial"/>
              <w:sz w:val="24"/>
              <w:szCs w:val="24"/>
            </w:rPr>
            <w:t>.</w:t>
          </w:r>
        </w:p>
        <w:p w14:paraId="41BDAF9E" w14:textId="26FFCCE2" w:rsidR="004C5CE8" w:rsidRPr="006F08BC" w:rsidRDefault="004C5CE8" w:rsidP="004C5CE8">
          <w:pPr>
            <w:rPr>
              <w:rFonts w:ascii="Arial" w:hAnsi="Arial" w:cs="Arial"/>
              <w:sz w:val="24"/>
              <w:szCs w:val="24"/>
            </w:rPr>
          </w:pPr>
          <w:r w:rsidRPr="006F08BC">
            <w:rPr>
              <w:rFonts w:ascii="Arial" w:hAnsi="Arial" w:cs="Arial"/>
              <w:sz w:val="24"/>
              <w:szCs w:val="24"/>
            </w:rPr>
            <w:t>Managers must ensure fair treatment, comply with non-discrimination laws, and safeguard privacy. This includes providing clear performance standards, equal training opportunities, and confidential handling of information. Regular training is vital to stay compliant</w:t>
          </w:r>
          <w:r w:rsidR="000A076A" w:rsidRPr="006F08BC">
            <w:rPr>
              <w:rFonts w:ascii="Arial" w:hAnsi="Arial" w:cs="Arial"/>
              <w:noProof/>
              <w:sz w:val="24"/>
              <w:szCs w:val="24"/>
            </w:rPr>
            <w:t xml:space="preserve"> (Goundan, 2023</w:t>
          </w:r>
          <w:r w:rsidR="000A076A">
            <w:rPr>
              <w:rFonts w:ascii="Arial" w:hAnsi="Arial" w:cs="Arial"/>
              <w:noProof/>
              <w:sz w:val="24"/>
              <w:szCs w:val="24"/>
            </w:rPr>
            <w:t xml:space="preserve">; </w:t>
          </w:r>
          <w:r w:rsidR="000A076A" w:rsidRPr="006F08BC">
            <w:rPr>
              <w:rFonts w:ascii="Arial" w:hAnsi="Arial" w:cs="Arial"/>
              <w:noProof/>
              <w:sz w:val="24"/>
              <w:szCs w:val="24"/>
            </w:rPr>
            <w:t>Hutchinson, 2013)</w:t>
          </w:r>
          <w:r w:rsidRPr="006F08BC">
            <w:rPr>
              <w:rFonts w:ascii="Arial" w:hAnsi="Arial" w:cs="Arial"/>
              <w:sz w:val="24"/>
              <w:szCs w:val="24"/>
            </w:rPr>
            <w:t>.</w:t>
          </w:r>
        </w:p>
        <w:p w14:paraId="25070855" w14:textId="77777777" w:rsidR="004C5CE8" w:rsidRPr="006F08BC" w:rsidRDefault="004C5CE8" w:rsidP="004C5CE8">
          <w:pPr>
            <w:rPr>
              <w:rFonts w:ascii="Arial" w:hAnsi="Arial" w:cs="Arial"/>
              <w:sz w:val="24"/>
              <w:szCs w:val="24"/>
            </w:rPr>
          </w:pPr>
        </w:p>
        <w:p w14:paraId="19D766BE" w14:textId="77777777" w:rsidR="004C5CE8" w:rsidRPr="006F08BC" w:rsidRDefault="004C5CE8" w:rsidP="00174AFF">
          <w:pPr>
            <w:ind w:left="993"/>
            <w:rPr>
              <w:rFonts w:ascii="Arial" w:hAnsi="Arial" w:cs="Arial"/>
              <w:sz w:val="24"/>
              <w:szCs w:val="24"/>
            </w:rPr>
          </w:pPr>
          <w:r w:rsidRPr="006F08BC">
            <w:rPr>
              <w:rFonts w:ascii="Arial" w:hAnsi="Arial" w:cs="Arial"/>
              <w:noProof/>
              <w:sz w:val="24"/>
              <w:szCs w:val="24"/>
            </w:rPr>
            <w:drawing>
              <wp:inline distT="0" distB="0" distL="0" distR="0" wp14:anchorId="55464DD5" wp14:editId="0489DC10">
                <wp:extent cx="4464285" cy="2520000"/>
                <wp:effectExtent l="0" t="0" r="0" b="0"/>
                <wp:docPr id="2108501580" name="Picture 1" descr="A group of people wearing helm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01580" name="Picture 1" descr="A group of people wearing helmets&#10;&#10;Description automatically generated"/>
                        <pic:cNvPicPr/>
                      </pic:nvPicPr>
                      <pic:blipFill>
                        <a:blip r:embed="rId64"/>
                        <a:stretch>
                          <a:fillRect/>
                        </a:stretch>
                      </pic:blipFill>
                      <pic:spPr>
                        <a:xfrm>
                          <a:off x="0" y="0"/>
                          <a:ext cx="4464285" cy="2520000"/>
                        </a:xfrm>
                        <a:prstGeom prst="rect">
                          <a:avLst/>
                        </a:prstGeom>
                      </pic:spPr>
                    </pic:pic>
                  </a:graphicData>
                </a:graphic>
              </wp:inline>
            </w:drawing>
          </w:r>
        </w:p>
        <w:p w14:paraId="778D53E6" w14:textId="4CD9C977" w:rsidR="004C5CE8" w:rsidRPr="006F08BC" w:rsidRDefault="004C5CE8" w:rsidP="004C5CE8">
          <w:pPr>
            <w:rPr>
              <w:rFonts w:ascii="Arial" w:hAnsi="Arial" w:cs="Arial"/>
              <w:sz w:val="24"/>
              <w:szCs w:val="24"/>
            </w:rPr>
          </w:pPr>
          <w:r w:rsidRPr="006F08BC">
            <w:rPr>
              <w:rFonts w:ascii="Arial" w:hAnsi="Arial" w:cs="Arial"/>
              <w:sz w:val="24"/>
              <w:szCs w:val="24"/>
            </w:rPr>
            <w:lastRenderedPageBreak/>
            <w:t>Understanding lean principles is vital for organi</w:t>
          </w:r>
          <w:r w:rsidR="005F4D41" w:rsidRPr="006F08BC">
            <w:rPr>
              <w:rFonts w:ascii="Arial" w:hAnsi="Arial" w:cs="Arial"/>
              <w:sz w:val="24"/>
              <w:szCs w:val="24"/>
            </w:rPr>
            <w:t>s</w:t>
          </w:r>
          <w:r w:rsidRPr="006F08BC">
            <w:rPr>
              <w:rFonts w:ascii="Arial" w:hAnsi="Arial" w:cs="Arial"/>
              <w:sz w:val="24"/>
              <w:szCs w:val="24"/>
            </w:rPr>
            <w:t>ations aiming for efficiency and excellence. Lean methodologies focus on waste reduction and continuous improvement, offering a systematic approach to productivity enhancement. Integration with effective leadership styles emphasi</w:t>
          </w:r>
          <w:r w:rsidR="005F4D41" w:rsidRPr="006F08BC">
            <w:rPr>
              <w:rFonts w:ascii="Arial" w:hAnsi="Arial" w:cs="Arial"/>
              <w:sz w:val="24"/>
              <w:szCs w:val="24"/>
            </w:rPr>
            <w:t>s</w:t>
          </w:r>
          <w:r w:rsidRPr="006F08BC">
            <w:rPr>
              <w:rFonts w:ascii="Arial" w:hAnsi="Arial" w:cs="Arial"/>
              <w:sz w:val="24"/>
              <w:szCs w:val="24"/>
            </w:rPr>
            <w:t>es collaboration, empowerment, and continuous learning. By integrating lean principles into management practices, organi</w:t>
          </w:r>
          <w:r w:rsidR="005F4D41" w:rsidRPr="006F08BC">
            <w:rPr>
              <w:rFonts w:ascii="Arial" w:hAnsi="Arial" w:cs="Arial"/>
              <w:sz w:val="24"/>
              <w:szCs w:val="24"/>
            </w:rPr>
            <w:t>s</w:t>
          </w:r>
          <w:r w:rsidRPr="006F08BC">
            <w:rPr>
              <w:rFonts w:ascii="Arial" w:hAnsi="Arial" w:cs="Arial"/>
              <w:sz w:val="24"/>
              <w:szCs w:val="24"/>
            </w:rPr>
            <w:t xml:space="preserve">ations </w:t>
          </w:r>
          <w:r w:rsidR="005F4D41" w:rsidRPr="006F08BC">
            <w:rPr>
              <w:rFonts w:ascii="Arial" w:hAnsi="Arial" w:cs="Arial"/>
              <w:sz w:val="24"/>
              <w:szCs w:val="24"/>
            </w:rPr>
            <w:t>develop</w:t>
          </w:r>
          <w:r w:rsidRPr="006F08BC">
            <w:rPr>
              <w:rFonts w:ascii="Arial" w:hAnsi="Arial" w:cs="Arial"/>
              <w:sz w:val="24"/>
              <w:szCs w:val="24"/>
            </w:rPr>
            <w:t xml:space="preserve"> a culture conducive to long-term success</w:t>
          </w:r>
          <w:r w:rsidR="000A076A" w:rsidRPr="006F08BC">
            <w:rPr>
              <w:rFonts w:ascii="Arial" w:hAnsi="Arial" w:cs="Arial"/>
              <w:noProof/>
              <w:sz w:val="24"/>
              <w:szCs w:val="24"/>
            </w:rPr>
            <w:t xml:space="preserve"> (Do, 2017</w:t>
          </w:r>
          <w:r w:rsidR="000A076A">
            <w:rPr>
              <w:rFonts w:ascii="Arial" w:hAnsi="Arial" w:cs="Arial"/>
              <w:noProof/>
              <w:sz w:val="24"/>
              <w:szCs w:val="24"/>
            </w:rPr>
            <w:t xml:space="preserve">; </w:t>
          </w:r>
          <w:r w:rsidR="000A076A" w:rsidRPr="006F08BC">
            <w:rPr>
              <w:rFonts w:ascii="Arial" w:hAnsi="Arial" w:cs="Arial"/>
              <w:noProof/>
              <w:sz w:val="24"/>
              <w:szCs w:val="24"/>
            </w:rPr>
            <w:t>Penwill, 2024)</w:t>
          </w:r>
          <w:r w:rsidRPr="006F08BC">
            <w:rPr>
              <w:rFonts w:ascii="Arial" w:hAnsi="Arial" w:cs="Arial"/>
              <w:sz w:val="24"/>
              <w:szCs w:val="24"/>
            </w:rPr>
            <w:t>.</w:t>
          </w:r>
        </w:p>
        <w:p w14:paraId="03D88656" w14:textId="77777777" w:rsidR="004C5CE8" w:rsidRPr="006F08BC" w:rsidRDefault="004C5CE8" w:rsidP="00174AFF">
          <w:pPr>
            <w:ind w:left="993"/>
            <w:rPr>
              <w:rFonts w:ascii="Arial" w:hAnsi="Arial" w:cs="Arial"/>
              <w:sz w:val="24"/>
              <w:szCs w:val="24"/>
            </w:rPr>
          </w:pPr>
          <w:r w:rsidRPr="006F08BC">
            <w:rPr>
              <w:rFonts w:ascii="Arial" w:hAnsi="Arial" w:cs="Arial"/>
              <w:noProof/>
              <w:sz w:val="24"/>
              <w:szCs w:val="24"/>
            </w:rPr>
            <w:drawing>
              <wp:inline distT="0" distB="0" distL="0" distR="0" wp14:anchorId="710654F5" wp14:editId="631076A2">
                <wp:extent cx="4485417" cy="2520000"/>
                <wp:effectExtent l="0" t="0" r="0" b="0"/>
                <wp:docPr id="90788718" name="Picture 1" descr="A close up of wood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88718" name="Picture 1" descr="A close up of wooden letters&#10;&#10;Description automatically generated"/>
                        <pic:cNvPicPr/>
                      </pic:nvPicPr>
                      <pic:blipFill>
                        <a:blip r:embed="rId65"/>
                        <a:stretch>
                          <a:fillRect/>
                        </a:stretch>
                      </pic:blipFill>
                      <pic:spPr>
                        <a:xfrm>
                          <a:off x="0" y="0"/>
                          <a:ext cx="4485417" cy="2520000"/>
                        </a:xfrm>
                        <a:prstGeom prst="rect">
                          <a:avLst/>
                        </a:prstGeom>
                      </pic:spPr>
                    </pic:pic>
                  </a:graphicData>
                </a:graphic>
              </wp:inline>
            </w:drawing>
          </w:r>
        </w:p>
        <w:p w14:paraId="24A63463" w14:textId="0CA5238A" w:rsidR="004C5CE8" w:rsidRPr="006F08BC" w:rsidRDefault="004C5CE8" w:rsidP="004C5CE8">
          <w:pPr>
            <w:rPr>
              <w:rFonts w:ascii="Arial" w:hAnsi="Arial" w:cs="Arial"/>
              <w:sz w:val="24"/>
              <w:szCs w:val="24"/>
            </w:rPr>
          </w:pPr>
          <w:r w:rsidRPr="006F08BC">
            <w:rPr>
              <w:rFonts w:ascii="Arial" w:hAnsi="Arial" w:cs="Arial"/>
              <w:sz w:val="24"/>
              <w:szCs w:val="24"/>
            </w:rPr>
            <w:t>Exploring a Bra</w:t>
          </w:r>
          <w:r w:rsidR="009278DC" w:rsidRPr="006F08BC">
            <w:rPr>
              <w:rFonts w:ascii="Arial" w:hAnsi="Arial" w:cs="Arial"/>
              <w:sz w:val="24"/>
              <w:szCs w:val="24"/>
            </w:rPr>
            <w:t>z</w:t>
          </w:r>
          <w:r w:rsidRPr="006F08BC">
            <w:rPr>
              <w:rFonts w:ascii="Arial" w:hAnsi="Arial" w:cs="Arial"/>
              <w:sz w:val="24"/>
              <w:szCs w:val="24"/>
            </w:rPr>
            <w:t xml:space="preserve">ilian automotive parts manufacturer's case study showcasing successful integration of lean manufacturing principles and effective leadership strategies, driving team capability and performance enhancements. </w:t>
          </w:r>
        </w:p>
        <w:p w14:paraId="173474B6" w14:textId="77777777" w:rsidR="004C5CE8" w:rsidRPr="006F08BC" w:rsidRDefault="004C5CE8" w:rsidP="004C5CE8">
          <w:pPr>
            <w:rPr>
              <w:rFonts w:ascii="Arial" w:hAnsi="Arial" w:cs="Arial"/>
              <w:sz w:val="24"/>
              <w:szCs w:val="24"/>
            </w:rPr>
          </w:pPr>
          <w:r w:rsidRPr="006F08BC">
            <w:rPr>
              <w:rFonts w:ascii="Arial" w:hAnsi="Arial" w:cs="Arial"/>
              <w:sz w:val="24"/>
              <w:szCs w:val="24"/>
            </w:rPr>
            <w:t xml:space="preserve">• Lean Manufacturing: Focus on waste reduction and continuous improvement led to productivity and quality improvements. </w:t>
          </w:r>
        </w:p>
        <w:p w14:paraId="526E2D2D" w14:textId="44D20C1D" w:rsidR="004C5CE8" w:rsidRPr="006F08BC" w:rsidRDefault="004C5CE8" w:rsidP="004C5CE8">
          <w:pPr>
            <w:rPr>
              <w:rFonts w:ascii="Arial" w:hAnsi="Arial" w:cs="Arial"/>
              <w:sz w:val="24"/>
              <w:szCs w:val="24"/>
            </w:rPr>
          </w:pPr>
          <w:r w:rsidRPr="006F08BC">
            <w:rPr>
              <w:rFonts w:ascii="Arial" w:hAnsi="Arial" w:cs="Arial"/>
              <w:sz w:val="24"/>
              <w:szCs w:val="24"/>
            </w:rPr>
            <w:t xml:space="preserve">• Leadership Impact: Effective leadership </w:t>
          </w:r>
          <w:r w:rsidR="005F4D41" w:rsidRPr="006F08BC">
            <w:rPr>
              <w:rFonts w:ascii="Arial" w:hAnsi="Arial" w:cs="Arial"/>
              <w:sz w:val="24"/>
              <w:szCs w:val="24"/>
            </w:rPr>
            <w:t>develop</w:t>
          </w:r>
          <w:r w:rsidRPr="006F08BC">
            <w:rPr>
              <w:rFonts w:ascii="Arial" w:hAnsi="Arial" w:cs="Arial"/>
              <w:sz w:val="24"/>
              <w:szCs w:val="24"/>
            </w:rPr>
            <w:t xml:space="preserve">ed innovation and engagement. </w:t>
          </w:r>
        </w:p>
        <w:p w14:paraId="67C806FD" w14:textId="123BCEA4" w:rsidR="004C5CE8" w:rsidRPr="006F08BC" w:rsidRDefault="004C5CE8" w:rsidP="004C5CE8">
          <w:pPr>
            <w:rPr>
              <w:rFonts w:ascii="Arial" w:hAnsi="Arial" w:cs="Arial"/>
              <w:sz w:val="24"/>
              <w:szCs w:val="24"/>
            </w:rPr>
          </w:pPr>
          <w:r w:rsidRPr="006F08BC">
            <w:rPr>
              <w:rFonts w:ascii="Arial" w:hAnsi="Arial" w:cs="Arial"/>
              <w:sz w:val="24"/>
              <w:szCs w:val="24"/>
            </w:rPr>
            <w:t>• Integration of lean principles and effective leadership resulted in increased efficiency and improved quality. Refer to detailed case study handout for insights</w:t>
          </w:r>
          <w:r w:rsidR="00AC272C" w:rsidRPr="006F08BC">
            <w:rPr>
              <w:rFonts w:ascii="Arial" w:hAnsi="Arial" w:cs="Arial"/>
              <w:noProof/>
              <w:sz w:val="24"/>
              <w:szCs w:val="24"/>
            </w:rPr>
            <w:t xml:space="preserve"> (Bento &amp; Tontini, 2019)</w:t>
          </w:r>
          <w:r w:rsidR="009278DC" w:rsidRPr="006F08BC">
            <w:rPr>
              <w:rFonts w:ascii="Arial" w:hAnsi="Arial" w:cs="Arial"/>
              <w:sz w:val="24"/>
              <w:szCs w:val="24"/>
            </w:rPr>
            <w:t xml:space="preserve"> Appendix</w:t>
          </w:r>
          <w:r w:rsidR="0050140B" w:rsidRPr="006F08BC">
            <w:rPr>
              <w:rFonts w:ascii="Arial" w:hAnsi="Arial" w:cs="Arial"/>
              <w:sz w:val="24"/>
              <w:szCs w:val="24"/>
            </w:rPr>
            <w:t>-16</w:t>
          </w:r>
          <w:r w:rsidR="009278DC" w:rsidRPr="006F08BC">
            <w:rPr>
              <w:rFonts w:ascii="Arial" w:hAnsi="Arial" w:cs="Arial"/>
              <w:sz w:val="24"/>
              <w:szCs w:val="24"/>
            </w:rPr>
            <w:t>.</w:t>
          </w:r>
        </w:p>
        <w:p w14:paraId="7FC10A79" w14:textId="77777777" w:rsidR="004C5CE8" w:rsidRPr="006F08BC" w:rsidRDefault="004C5CE8" w:rsidP="00174AFF">
          <w:pPr>
            <w:ind w:left="993"/>
            <w:rPr>
              <w:rFonts w:ascii="Arial" w:hAnsi="Arial" w:cs="Arial"/>
              <w:sz w:val="24"/>
              <w:szCs w:val="24"/>
            </w:rPr>
          </w:pPr>
          <w:r w:rsidRPr="006F08BC">
            <w:rPr>
              <w:rFonts w:ascii="Arial" w:hAnsi="Arial" w:cs="Arial"/>
              <w:noProof/>
              <w:sz w:val="24"/>
              <w:szCs w:val="24"/>
            </w:rPr>
            <w:drawing>
              <wp:inline distT="0" distB="0" distL="0" distR="0" wp14:anchorId="70AF5000" wp14:editId="4A427DE5">
                <wp:extent cx="4520174" cy="2520000"/>
                <wp:effectExtent l="0" t="0" r="0" b="0"/>
                <wp:docPr id="135900620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06200" name="Picture 1" descr="A close-up of a paper&#10;&#10;Description automatically generated"/>
                        <pic:cNvPicPr/>
                      </pic:nvPicPr>
                      <pic:blipFill>
                        <a:blip r:embed="rId66"/>
                        <a:stretch>
                          <a:fillRect/>
                        </a:stretch>
                      </pic:blipFill>
                      <pic:spPr>
                        <a:xfrm>
                          <a:off x="0" y="0"/>
                          <a:ext cx="4520174" cy="2520000"/>
                        </a:xfrm>
                        <a:prstGeom prst="rect">
                          <a:avLst/>
                        </a:prstGeom>
                      </pic:spPr>
                    </pic:pic>
                  </a:graphicData>
                </a:graphic>
              </wp:inline>
            </w:drawing>
          </w:r>
        </w:p>
        <w:p w14:paraId="2BBBB9BF" w14:textId="77777777" w:rsidR="004C5CE8" w:rsidRPr="006F08BC" w:rsidRDefault="004C5CE8" w:rsidP="004C5CE8">
          <w:pPr>
            <w:rPr>
              <w:rFonts w:ascii="Arial" w:hAnsi="Arial" w:cs="Arial"/>
              <w:sz w:val="24"/>
              <w:szCs w:val="24"/>
            </w:rPr>
          </w:pPr>
          <w:r w:rsidRPr="006F08BC">
            <w:rPr>
              <w:rFonts w:ascii="Arial" w:hAnsi="Arial" w:cs="Arial"/>
              <w:sz w:val="24"/>
              <w:szCs w:val="24"/>
            </w:rPr>
            <w:lastRenderedPageBreak/>
            <w:t>Highlighted crucial capability management aspects: absenteeism, presenteeism, and frameworks like the Kirkpatrick Model and Performance Management Cycle.</w:t>
          </w:r>
        </w:p>
        <w:p w14:paraId="5BD19C8B" w14:textId="2197E2DA" w:rsidR="004C5CE8" w:rsidRPr="006F08BC" w:rsidRDefault="004C5CE8" w:rsidP="004C5CE8">
          <w:pPr>
            <w:rPr>
              <w:rFonts w:ascii="Arial" w:hAnsi="Arial" w:cs="Arial"/>
              <w:sz w:val="24"/>
              <w:szCs w:val="24"/>
            </w:rPr>
          </w:pPr>
          <w:r w:rsidRPr="006F08BC">
            <w:rPr>
              <w:rFonts w:ascii="Arial" w:hAnsi="Arial" w:cs="Arial"/>
              <w:sz w:val="24"/>
              <w:szCs w:val="24"/>
            </w:rPr>
            <w:t>Emphasi</w:t>
          </w:r>
          <w:r w:rsidR="005F4D41" w:rsidRPr="006F08BC">
            <w:rPr>
              <w:rFonts w:ascii="Arial" w:hAnsi="Arial" w:cs="Arial"/>
              <w:sz w:val="24"/>
              <w:szCs w:val="24"/>
            </w:rPr>
            <w:t>s</w:t>
          </w:r>
          <w:r w:rsidRPr="006F08BC">
            <w:rPr>
              <w:rFonts w:ascii="Arial" w:hAnsi="Arial" w:cs="Arial"/>
              <w:sz w:val="24"/>
              <w:szCs w:val="24"/>
            </w:rPr>
            <w:t xml:space="preserve">ed proactive management's significance in enhancing productivity and sustaining competitiveness in manufacturing teams. </w:t>
          </w:r>
        </w:p>
        <w:p w14:paraId="136F5744" w14:textId="565CD3E8" w:rsidR="004C5CE8" w:rsidRPr="006F08BC" w:rsidRDefault="004C5CE8" w:rsidP="004C5CE8">
          <w:pPr>
            <w:rPr>
              <w:rFonts w:ascii="Arial" w:hAnsi="Arial" w:cs="Arial"/>
              <w:sz w:val="24"/>
              <w:szCs w:val="24"/>
            </w:rPr>
          </w:pPr>
          <w:r w:rsidRPr="006F08BC">
            <w:rPr>
              <w:rFonts w:ascii="Arial" w:hAnsi="Arial" w:cs="Arial"/>
              <w:sz w:val="24"/>
              <w:szCs w:val="24"/>
            </w:rPr>
            <w:t>Encouraged practical application of session learnings, driving continuous improvement in teams and organi</w:t>
          </w:r>
          <w:r w:rsidR="005F4D41" w:rsidRPr="006F08BC">
            <w:rPr>
              <w:rFonts w:ascii="Arial" w:hAnsi="Arial" w:cs="Arial"/>
              <w:sz w:val="24"/>
              <w:szCs w:val="24"/>
            </w:rPr>
            <w:t>s</w:t>
          </w:r>
          <w:r w:rsidRPr="006F08BC">
            <w:rPr>
              <w:rFonts w:ascii="Arial" w:hAnsi="Arial" w:cs="Arial"/>
              <w:sz w:val="24"/>
              <w:szCs w:val="24"/>
            </w:rPr>
            <w:t xml:space="preserve">ations. </w:t>
          </w:r>
        </w:p>
        <w:p w14:paraId="4B73F450" w14:textId="777CB514" w:rsidR="004C5CE8" w:rsidRPr="006F08BC" w:rsidRDefault="004C5CE8" w:rsidP="004C5CE8">
          <w:pPr>
            <w:rPr>
              <w:rFonts w:ascii="Arial" w:hAnsi="Arial" w:cs="Arial"/>
              <w:sz w:val="24"/>
              <w:szCs w:val="24"/>
            </w:rPr>
          </w:pPr>
          <w:r w:rsidRPr="006F08BC">
            <w:rPr>
              <w:rFonts w:ascii="Arial" w:hAnsi="Arial" w:cs="Arial"/>
              <w:sz w:val="24"/>
              <w:szCs w:val="24"/>
            </w:rPr>
            <w:t xml:space="preserve">Let's commit to applying these principles for ongoing </w:t>
          </w:r>
          <w:r w:rsidR="00CC1D3F" w:rsidRPr="006F08BC">
            <w:rPr>
              <w:rFonts w:ascii="Arial" w:hAnsi="Arial" w:cs="Arial"/>
              <w:sz w:val="24"/>
              <w:szCs w:val="24"/>
            </w:rPr>
            <w:t>success.</w:t>
          </w:r>
        </w:p>
        <w:p w14:paraId="3A706E9D" w14:textId="77777777" w:rsidR="004C5CE8" w:rsidRPr="006F08BC" w:rsidRDefault="004C5CE8" w:rsidP="004C5CE8">
          <w:pPr>
            <w:rPr>
              <w:rFonts w:ascii="Arial" w:hAnsi="Arial" w:cs="Arial"/>
              <w:sz w:val="24"/>
              <w:szCs w:val="24"/>
            </w:rPr>
          </w:pPr>
        </w:p>
        <w:p w14:paraId="065056CE" w14:textId="77777777" w:rsidR="004C5CE8" w:rsidRPr="006F08BC" w:rsidRDefault="004C5CE8" w:rsidP="00174AFF">
          <w:pPr>
            <w:ind w:left="993"/>
            <w:rPr>
              <w:rFonts w:ascii="Arial" w:hAnsi="Arial" w:cs="Arial"/>
              <w:sz w:val="24"/>
              <w:szCs w:val="24"/>
            </w:rPr>
          </w:pPr>
          <w:r w:rsidRPr="006F08BC">
            <w:rPr>
              <w:rFonts w:ascii="Arial" w:hAnsi="Arial" w:cs="Arial"/>
              <w:noProof/>
              <w:sz w:val="24"/>
              <w:szCs w:val="24"/>
            </w:rPr>
            <w:drawing>
              <wp:inline distT="0" distB="0" distL="0" distR="0" wp14:anchorId="750A86A2" wp14:editId="5CFEBB1C">
                <wp:extent cx="4506741" cy="2520000"/>
                <wp:effectExtent l="0" t="0" r="8255" b="0"/>
                <wp:docPr id="1420151767"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51767" name="Picture 1" descr="A qr code with a diagram&#10;&#10;Description automatically generated"/>
                        <pic:cNvPicPr/>
                      </pic:nvPicPr>
                      <pic:blipFill>
                        <a:blip r:embed="rId67"/>
                        <a:stretch>
                          <a:fillRect/>
                        </a:stretch>
                      </pic:blipFill>
                      <pic:spPr>
                        <a:xfrm>
                          <a:off x="0" y="0"/>
                          <a:ext cx="4506741" cy="2520000"/>
                        </a:xfrm>
                        <a:prstGeom prst="rect">
                          <a:avLst/>
                        </a:prstGeom>
                      </pic:spPr>
                    </pic:pic>
                  </a:graphicData>
                </a:graphic>
              </wp:inline>
            </w:drawing>
          </w:r>
        </w:p>
        <w:p w14:paraId="5DE5B8DB" w14:textId="77777777" w:rsidR="004C5CE8" w:rsidRPr="006F08BC" w:rsidRDefault="004C5CE8" w:rsidP="004C5CE8">
          <w:pPr>
            <w:rPr>
              <w:rFonts w:ascii="Arial" w:hAnsi="Arial" w:cs="Arial"/>
              <w:sz w:val="24"/>
              <w:szCs w:val="24"/>
            </w:rPr>
          </w:pPr>
        </w:p>
        <w:p w14:paraId="0C06E5D3" w14:textId="77777777" w:rsidR="00DD7626" w:rsidRPr="006F08BC" w:rsidRDefault="00DD7626" w:rsidP="004C5CE8">
          <w:pPr>
            <w:rPr>
              <w:rFonts w:ascii="Arial" w:hAnsi="Arial" w:cs="Arial"/>
              <w:sz w:val="24"/>
              <w:szCs w:val="24"/>
            </w:rPr>
          </w:pPr>
        </w:p>
        <w:p w14:paraId="72CC6F68" w14:textId="77777777" w:rsidR="00DD7626" w:rsidRPr="006F08BC" w:rsidRDefault="00DD7626" w:rsidP="004C5CE8">
          <w:pPr>
            <w:rPr>
              <w:rFonts w:ascii="Arial" w:hAnsi="Arial" w:cs="Arial"/>
              <w:sz w:val="24"/>
              <w:szCs w:val="24"/>
            </w:rPr>
          </w:pPr>
        </w:p>
        <w:p w14:paraId="121DB4D6" w14:textId="77777777" w:rsidR="00DD7626" w:rsidRPr="006F08BC" w:rsidRDefault="00DD7626" w:rsidP="004C5CE8">
          <w:pPr>
            <w:rPr>
              <w:rFonts w:ascii="Arial" w:hAnsi="Arial" w:cs="Arial"/>
              <w:sz w:val="24"/>
              <w:szCs w:val="24"/>
            </w:rPr>
          </w:pPr>
        </w:p>
        <w:p w14:paraId="11320D83" w14:textId="77777777" w:rsidR="00DD7626" w:rsidRPr="006F08BC" w:rsidRDefault="00DD7626" w:rsidP="00DD7626">
          <w:pPr>
            <w:jc w:val="center"/>
            <w:rPr>
              <w:rFonts w:ascii="Arial" w:hAnsi="Arial" w:cs="Arial"/>
              <w:b/>
              <w:bCs/>
              <w:sz w:val="24"/>
              <w:szCs w:val="24"/>
            </w:rPr>
          </w:pPr>
        </w:p>
        <w:p w14:paraId="28541F2B" w14:textId="77777777" w:rsidR="00072FD0" w:rsidRDefault="00072FD0" w:rsidP="00DD7626">
          <w:pPr>
            <w:jc w:val="center"/>
            <w:rPr>
              <w:rFonts w:ascii="Arial" w:hAnsi="Arial" w:cs="Arial"/>
              <w:b/>
              <w:bCs/>
              <w:sz w:val="24"/>
              <w:szCs w:val="24"/>
            </w:rPr>
          </w:pPr>
        </w:p>
        <w:p w14:paraId="2F32F017" w14:textId="77777777" w:rsidR="00072FD0" w:rsidRDefault="00072FD0" w:rsidP="00DD7626">
          <w:pPr>
            <w:jc w:val="center"/>
            <w:rPr>
              <w:rFonts w:ascii="Arial" w:hAnsi="Arial" w:cs="Arial"/>
              <w:b/>
              <w:bCs/>
              <w:sz w:val="24"/>
              <w:szCs w:val="24"/>
            </w:rPr>
          </w:pPr>
        </w:p>
        <w:p w14:paraId="1442C9AD" w14:textId="77777777" w:rsidR="00072FD0" w:rsidRDefault="00072FD0" w:rsidP="00DD7626">
          <w:pPr>
            <w:jc w:val="center"/>
            <w:rPr>
              <w:rFonts w:ascii="Arial" w:hAnsi="Arial" w:cs="Arial"/>
              <w:b/>
              <w:bCs/>
              <w:sz w:val="24"/>
              <w:szCs w:val="24"/>
            </w:rPr>
          </w:pPr>
        </w:p>
        <w:p w14:paraId="647C32E1" w14:textId="77777777" w:rsidR="00072FD0" w:rsidRDefault="00072FD0" w:rsidP="00DD7626">
          <w:pPr>
            <w:jc w:val="center"/>
            <w:rPr>
              <w:rFonts w:ascii="Arial" w:hAnsi="Arial" w:cs="Arial"/>
              <w:b/>
              <w:bCs/>
              <w:sz w:val="24"/>
              <w:szCs w:val="24"/>
            </w:rPr>
          </w:pPr>
        </w:p>
        <w:p w14:paraId="4B9EB04E" w14:textId="77777777" w:rsidR="00072FD0" w:rsidRDefault="00072FD0" w:rsidP="00DD7626">
          <w:pPr>
            <w:jc w:val="center"/>
            <w:rPr>
              <w:rFonts w:ascii="Arial" w:hAnsi="Arial" w:cs="Arial"/>
              <w:b/>
              <w:bCs/>
              <w:sz w:val="24"/>
              <w:szCs w:val="24"/>
            </w:rPr>
          </w:pPr>
        </w:p>
        <w:p w14:paraId="6EC584BC" w14:textId="77777777" w:rsidR="00072FD0" w:rsidRDefault="00072FD0" w:rsidP="00DD7626">
          <w:pPr>
            <w:jc w:val="center"/>
            <w:rPr>
              <w:rFonts w:ascii="Arial" w:hAnsi="Arial" w:cs="Arial"/>
              <w:b/>
              <w:bCs/>
              <w:sz w:val="24"/>
              <w:szCs w:val="24"/>
            </w:rPr>
          </w:pPr>
        </w:p>
        <w:p w14:paraId="58CD3238" w14:textId="77777777" w:rsidR="00072FD0" w:rsidRDefault="00072FD0" w:rsidP="00DD7626">
          <w:pPr>
            <w:jc w:val="center"/>
            <w:rPr>
              <w:rFonts w:ascii="Arial" w:hAnsi="Arial" w:cs="Arial"/>
              <w:b/>
              <w:bCs/>
              <w:sz w:val="24"/>
              <w:szCs w:val="24"/>
            </w:rPr>
          </w:pPr>
        </w:p>
        <w:p w14:paraId="213E9FA2" w14:textId="77777777" w:rsidR="00072FD0" w:rsidRDefault="00072FD0" w:rsidP="00DD7626">
          <w:pPr>
            <w:jc w:val="center"/>
            <w:rPr>
              <w:rFonts w:ascii="Arial" w:hAnsi="Arial" w:cs="Arial"/>
              <w:b/>
              <w:bCs/>
              <w:sz w:val="24"/>
              <w:szCs w:val="24"/>
            </w:rPr>
          </w:pPr>
        </w:p>
        <w:p w14:paraId="44B00463" w14:textId="77777777" w:rsidR="00666F16" w:rsidRDefault="00666F16" w:rsidP="00DD7626">
          <w:pPr>
            <w:jc w:val="center"/>
            <w:rPr>
              <w:rFonts w:ascii="Arial" w:hAnsi="Arial" w:cs="Arial"/>
              <w:b/>
              <w:bCs/>
              <w:sz w:val="24"/>
              <w:szCs w:val="24"/>
            </w:rPr>
          </w:pPr>
        </w:p>
        <w:p w14:paraId="6DB1A3A0" w14:textId="77777777" w:rsidR="00666F16" w:rsidRDefault="00666F16" w:rsidP="00DD7626">
          <w:pPr>
            <w:jc w:val="center"/>
            <w:rPr>
              <w:rFonts w:ascii="Arial" w:hAnsi="Arial" w:cs="Arial"/>
              <w:b/>
              <w:bCs/>
              <w:sz w:val="24"/>
              <w:szCs w:val="24"/>
            </w:rPr>
          </w:pPr>
        </w:p>
        <w:p w14:paraId="561B44C8" w14:textId="77777777" w:rsidR="00666F16" w:rsidRDefault="00666F16" w:rsidP="00DD7626">
          <w:pPr>
            <w:jc w:val="center"/>
            <w:rPr>
              <w:rFonts w:ascii="Arial" w:hAnsi="Arial" w:cs="Arial"/>
              <w:b/>
              <w:bCs/>
              <w:sz w:val="24"/>
              <w:szCs w:val="24"/>
            </w:rPr>
          </w:pPr>
        </w:p>
        <w:p w14:paraId="24BADE3B" w14:textId="52DF2856" w:rsidR="00DD7626" w:rsidRPr="006F08BC" w:rsidRDefault="00DD7626" w:rsidP="00DD7626">
          <w:pPr>
            <w:jc w:val="center"/>
            <w:rPr>
              <w:rFonts w:ascii="Arial" w:hAnsi="Arial" w:cs="Arial"/>
              <w:b/>
              <w:bCs/>
              <w:sz w:val="24"/>
              <w:szCs w:val="24"/>
            </w:rPr>
          </w:pPr>
          <w:r w:rsidRPr="006F08BC">
            <w:rPr>
              <w:rFonts w:ascii="Arial" w:hAnsi="Arial" w:cs="Arial"/>
              <w:b/>
              <w:bCs/>
              <w:sz w:val="24"/>
              <w:szCs w:val="24"/>
            </w:rPr>
            <w:t>Session 5 – Coaching and Mentoring for Enhanced Performance</w:t>
          </w:r>
        </w:p>
        <w:p w14:paraId="448C418F" w14:textId="77777777" w:rsidR="00EF1D03" w:rsidRPr="006F08BC" w:rsidRDefault="00EF1D03" w:rsidP="00174AFF">
          <w:pPr>
            <w:ind w:left="993"/>
            <w:rPr>
              <w:rFonts w:ascii="Arial" w:hAnsi="Arial" w:cs="Arial"/>
              <w:sz w:val="24"/>
              <w:szCs w:val="24"/>
            </w:rPr>
          </w:pPr>
          <w:r w:rsidRPr="006F08BC">
            <w:rPr>
              <w:rFonts w:ascii="Arial" w:hAnsi="Arial" w:cs="Arial"/>
              <w:noProof/>
              <w:sz w:val="24"/>
              <w:szCs w:val="24"/>
            </w:rPr>
            <w:drawing>
              <wp:inline distT="0" distB="0" distL="0" distR="0" wp14:anchorId="3C6C3672" wp14:editId="5FF6CCAB">
                <wp:extent cx="4562788" cy="2520000"/>
                <wp:effectExtent l="0" t="0" r="0" b="0"/>
                <wp:docPr id="870354901" name="Picture 1" descr="A person writing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354901" name="Picture 1" descr="A person writing on a paper&#10;&#10;Description automatically generated"/>
                        <pic:cNvPicPr/>
                      </pic:nvPicPr>
                      <pic:blipFill>
                        <a:blip r:embed="rId68"/>
                        <a:stretch>
                          <a:fillRect/>
                        </a:stretch>
                      </pic:blipFill>
                      <pic:spPr>
                        <a:xfrm>
                          <a:off x="0" y="0"/>
                          <a:ext cx="4562788" cy="2520000"/>
                        </a:xfrm>
                        <a:prstGeom prst="rect">
                          <a:avLst/>
                        </a:prstGeom>
                      </pic:spPr>
                    </pic:pic>
                  </a:graphicData>
                </a:graphic>
              </wp:inline>
            </w:drawing>
          </w:r>
        </w:p>
        <w:p w14:paraId="53BBD61A" w14:textId="60424E56" w:rsidR="00EF1D03" w:rsidRPr="006F08BC" w:rsidRDefault="00EF1D03" w:rsidP="00EF1D03">
          <w:pPr>
            <w:rPr>
              <w:rFonts w:ascii="Arial" w:hAnsi="Arial" w:cs="Arial"/>
              <w:sz w:val="24"/>
              <w:szCs w:val="24"/>
            </w:rPr>
          </w:pPr>
          <w:r w:rsidRPr="006F08BC">
            <w:rPr>
              <w:rFonts w:ascii="Arial" w:hAnsi="Arial" w:cs="Arial"/>
              <w:sz w:val="24"/>
              <w:szCs w:val="24"/>
            </w:rPr>
            <w:t xml:space="preserve">"Leadership is the capacity to translate vision into reality" (Bennis, 2023). </w:t>
          </w:r>
          <w:r w:rsidR="00A852C6" w:rsidRPr="006F08BC">
            <w:rPr>
              <w:rFonts w:ascii="Arial" w:hAnsi="Arial" w:cs="Arial"/>
              <w:sz w:val="24"/>
              <w:szCs w:val="24"/>
            </w:rPr>
            <w:t>This quote</w:t>
          </w:r>
          <w:r w:rsidR="00CC1D3F" w:rsidRPr="006F08BC">
            <w:rPr>
              <w:rFonts w:ascii="Arial" w:hAnsi="Arial" w:cs="Arial"/>
              <w:sz w:val="24"/>
              <w:szCs w:val="24"/>
            </w:rPr>
            <w:t xml:space="preserve"> </w:t>
          </w:r>
          <w:r w:rsidR="00CC1D3F">
            <w:rPr>
              <w:rFonts w:ascii="Arial" w:hAnsi="Arial" w:cs="Arial"/>
              <w:sz w:val="24"/>
              <w:szCs w:val="24"/>
            </w:rPr>
            <w:t>encapsulates</w:t>
          </w:r>
          <w:r w:rsidRPr="006F08BC">
            <w:rPr>
              <w:rFonts w:ascii="Arial" w:hAnsi="Arial" w:cs="Arial"/>
              <w:sz w:val="24"/>
              <w:szCs w:val="24"/>
            </w:rPr>
            <w:t xml:space="preserve"> the essence of effective leadership in guiding organisations toward their goals</w:t>
          </w:r>
          <w:r w:rsidR="00AC272C" w:rsidRPr="006F08BC">
            <w:rPr>
              <w:rFonts w:ascii="Arial" w:hAnsi="Arial" w:cs="Arial"/>
              <w:noProof/>
              <w:sz w:val="24"/>
              <w:szCs w:val="24"/>
            </w:rPr>
            <w:t xml:space="preserve"> (Royal College or Surgeons England, 2023)</w:t>
          </w:r>
          <w:r w:rsidRPr="006F08BC">
            <w:rPr>
              <w:rFonts w:ascii="Arial" w:hAnsi="Arial" w:cs="Arial"/>
              <w:sz w:val="24"/>
              <w:szCs w:val="24"/>
            </w:rPr>
            <w:t>.</w:t>
          </w:r>
        </w:p>
        <w:p w14:paraId="68118467"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drawing>
              <wp:inline distT="0" distB="0" distL="0" distR="0" wp14:anchorId="03F4776C" wp14:editId="752102B6">
                <wp:extent cx="4533689" cy="2520000"/>
                <wp:effectExtent l="0" t="0" r="635" b="0"/>
                <wp:docPr id="886667329" name="Picture 1" descr="A red container on a snowy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67329" name="Picture 1" descr="A red container on a snowy surface&#10;&#10;Description automatically generated with medium confidence"/>
                        <pic:cNvPicPr/>
                      </pic:nvPicPr>
                      <pic:blipFill>
                        <a:blip r:embed="rId69"/>
                        <a:stretch>
                          <a:fillRect/>
                        </a:stretch>
                      </pic:blipFill>
                      <pic:spPr>
                        <a:xfrm>
                          <a:off x="0" y="0"/>
                          <a:ext cx="4533689" cy="2520000"/>
                        </a:xfrm>
                        <a:prstGeom prst="rect">
                          <a:avLst/>
                        </a:prstGeom>
                      </pic:spPr>
                    </pic:pic>
                  </a:graphicData>
                </a:graphic>
              </wp:inline>
            </w:drawing>
          </w:r>
        </w:p>
        <w:p w14:paraId="03113EE9"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lastRenderedPageBreak/>
            <w:drawing>
              <wp:inline distT="0" distB="0" distL="0" distR="0" wp14:anchorId="1B721E26" wp14:editId="1DDCE26D">
                <wp:extent cx="4545472" cy="2520000"/>
                <wp:effectExtent l="0" t="0" r="7620" b="0"/>
                <wp:docPr id="524390474" name="Picture 1" descr="A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390474" name="Picture 1" descr="A white text on a blue background&#10;&#10;Description automatically generated"/>
                        <pic:cNvPicPr/>
                      </pic:nvPicPr>
                      <pic:blipFill>
                        <a:blip r:embed="rId70"/>
                        <a:stretch>
                          <a:fillRect/>
                        </a:stretch>
                      </pic:blipFill>
                      <pic:spPr>
                        <a:xfrm>
                          <a:off x="0" y="0"/>
                          <a:ext cx="4545472" cy="2520000"/>
                        </a:xfrm>
                        <a:prstGeom prst="rect">
                          <a:avLst/>
                        </a:prstGeom>
                      </pic:spPr>
                    </pic:pic>
                  </a:graphicData>
                </a:graphic>
              </wp:inline>
            </w:drawing>
          </w:r>
        </w:p>
        <w:p w14:paraId="47A71BCE"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drawing>
              <wp:inline distT="0" distB="0" distL="0" distR="0" wp14:anchorId="5CA8E220" wp14:editId="47445976">
                <wp:extent cx="4533265" cy="2519680"/>
                <wp:effectExtent l="0" t="0" r="635" b="0"/>
                <wp:docPr id="331524130" name="Picture 1" descr="A close-up of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24130" name="Picture 1" descr="A close-up of a magnifying glass&#10;&#10;Description automatically generated"/>
                        <pic:cNvPicPr/>
                      </pic:nvPicPr>
                      <pic:blipFill>
                        <a:blip r:embed="rId71"/>
                        <a:stretch>
                          <a:fillRect/>
                        </a:stretch>
                      </pic:blipFill>
                      <pic:spPr>
                        <a:xfrm>
                          <a:off x="0" y="0"/>
                          <a:ext cx="4533841" cy="2520000"/>
                        </a:xfrm>
                        <a:prstGeom prst="rect">
                          <a:avLst/>
                        </a:prstGeom>
                      </pic:spPr>
                    </pic:pic>
                  </a:graphicData>
                </a:graphic>
              </wp:inline>
            </w:drawing>
          </w:r>
        </w:p>
        <w:p w14:paraId="70E2794A" w14:textId="77777777" w:rsidR="00EF1D03" w:rsidRPr="006F08BC" w:rsidRDefault="00EF1D03" w:rsidP="00EF1D03">
          <w:pPr>
            <w:rPr>
              <w:rFonts w:ascii="Arial" w:hAnsi="Arial" w:cs="Arial"/>
              <w:sz w:val="24"/>
              <w:szCs w:val="24"/>
            </w:rPr>
          </w:pPr>
        </w:p>
        <w:p w14:paraId="3B53F95B" w14:textId="77777777" w:rsidR="00EF1D03" w:rsidRPr="006F08BC" w:rsidRDefault="00EF1D03" w:rsidP="00EF1D03">
          <w:pPr>
            <w:rPr>
              <w:rFonts w:ascii="Arial" w:hAnsi="Arial" w:cs="Arial"/>
              <w:sz w:val="24"/>
              <w:szCs w:val="24"/>
            </w:rPr>
          </w:pPr>
        </w:p>
        <w:p w14:paraId="1F91DA13" w14:textId="77777777" w:rsidR="00EF1D03" w:rsidRPr="006F08BC" w:rsidRDefault="00EF1D03" w:rsidP="00EF1D03">
          <w:pPr>
            <w:rPr>
              <w:rFonts w:ascii="Arial" w:hAnsi="Arial" w:cs="Arial"/>
              <w:sz w:val="24"/>
              <w:szCs w:val="24"/>
            </w:rPr>
          </w:pPr>
        </w:p>
        <w:p w14:paraId="3967BF5A"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drawing>
              <wp:inline distT="0" distB="0" distL="0" distR="0" wp14:anchorId="1F2DCABD" wp14:editId="22C1565A">
                <wp:extent cx="4481872" cy="2520000"/>
                <wp:effectExtent l="0" t="0" r="0" b="0"/>
                <wp:docPr id="983447517" name="Picture 1" descr="A graphic of a person helping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47517" name="Picture 1" descr="A graphic of a person helping another person&#10;&#10;Description automatically generated"/>
                        <pic:cNvPicPr/>
                      </pic:nvPicPr>
                      <pic:blipFill>
                        <a:blip r:embed="rId72"/>
                        <a:stretch>
                          <a:fillRect/>
                        </a:stretch>
                      </pic:blipFill>
                      <pic:spPr>
                        <a:xfrm>
                          <a:off x="0" y="0"/>
                          <a:ext cx="4481872" cy="2520000"/>
                        </a:xfrm>
                        <a:prstGeom prst="rect">
                          <a:avLst/>
                        </a:prstGeom>
                      </pic:spPr>
                    </pic:pic>
                  </a:graphicData>
                </a:graphic>
              </wp:inline>
            </w:drawing>
          </w:r>
        </w:p>
        <w:p w14:paraId="5C24BF3A" w14:textId="2AD3EF8B" w:rsidR="00EF1D03" w:rsidRPr="006F08BC" w:rsidRDefault="00EF1D03" w:rsidP="00EF1D03">
          <w:pPr>
            <w:rPr>
              <w:rFonts w:ascii="Arial" w:hAnsi="Arial" w:cs="Arial"/>
              <w:sz w:val="24"/>
              <w:szCs w:val="24"/>
            </w:rPr>
          </w:pPr>
          <w:r w:rsidRPr="006F08BC">
            <w:rPr>
              <w:rFonts w:ascii="Arial" w:hAnsi="Arial" w:cs="Arial"/>
              <w:sz w:val="24"/>
              <w:szCs w:val="24"/>
            </w:rPr>
            <w:lastRenderedPageBreak/>
            <w:t>Coaching and mentoring are essential in our manufacturing environment, aiding skill development, motivation, and growth mindsets. Integration by line managers is vital for talent development and performance improvement</w:t>
          </w:r>
          <w:r w:rsidR="00AC272C" w:rsidRPr="006F08BC">
            <w:rPr>
              <w:rFonts w:ascii="Arial" w:hAnsi="Arial" w:cs="Arial"/>
              <w:noProof/>
              <w:sz w:val="24"/>
              <w:szCs w:val="24"/>
            </w:rPr>
            <w:t xml:space="preserve"> (CIPD, 2023</w:t>
          </w:r>
          <w:r w:rsidR="00AC272C">
            <w:rPr>
              <w:rFonts w:ascii="Arial" w:hAnsi="Arial" w:cs="Arial"/>
              <w:noProof/>
              <w:sz w:val="24"/>
              <w:szCs w:val="24"/>
            </w:rPr>
            <w:t xml:space="preserve">; </w:t>
          </w:r>
          <w:r w:rsidR="00AC272C" w:rsidRPr="006F08BC">
            <w:rPr>
              <w:rFonts w:ascii="Arial" w:hAnsi="Arial" w:cs="Arial"/>
              <w:noProof/>
              <w:sz w:val="24"/>
              <w:szCs w:val="24"/>
            </w:rPr>
            <w:t>Beevers, et al., 2019</w:t>
          </w:r>
          <w:r w:rsidR="00AC272C">
            <w:rPr>
              <w:rFonts w:ascii="Arial" w:hAnsi="Arial" w:cs="Arial"/>
              <w:noProof/>
              <w:sz w:val="24"/>
              <w:szCs w:val="24"/>
            </w:rPr>
            <w:t xml:space="preserve">; </w:t>
          </w:r>
          <w:r w:rsidR="00AC272C" w:rsidRPr="006F08BC">
            <w:rPr>
              <w:rFonts w:ascii="Arial" w:hAnsi="Arial" w:cs="Arial"/>
              <w:noProof/>
              <w:sz w:val="24"/>
              <w:szCs w:val="24"/>
            </w:rPr>
            <w:t>Harvard Business Review, 2023)</w:t>
          </w:r>
        </w:p>
        <w:p w14:paraId="08C9049E"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drawing>
              <wp:inline distT="0" distB="0" distL="0" distR="0" wp14:anchorId="0F8571CB" wp14:editId="7D50D25B">
                <wp:extent cx="4481872" cy="2520000"/>
                <wp:effectExtent l="0" t="0" r="0" b="0"/>
                <wp:docPr id="1055909921" name="Picture 1" descr="A close-up of a coac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09921" name="Picture 1" descr="A close-up of a coaching&#10;&#10;Description automatically generated"/>
                        <pic:cNvPicPr/>
                      </pic:nvPicPr>
                      <pic:blipFill>
                        <a:blip r:embed="rId73"/>
                        <a:stretch>
                          <a:fillRect/>
                        </a:stretch>
                      </pic:blipFill>
                      <pic:spPr>
                        <a:xfrm>
                          <a:off x="0" y="0"/>
                          <a:ext cx="4481872" cy="2520000"/>
                        </a:xfrm>
                        <a:prstGeom prst="rect">
                          <a:avLst/>
                        </a:prstGeom>
                      </pic:spPr>
                    </pic:pic>
                  </a:graphicData>
                </a:graphic>
              </wp:inline>
            </w:drawing>
          </w:r>
        </w:p>
        <w:p w14:paraId="22C2CE22" w14:textId="77777777" w:rsidR="00EF1D03" w:rsidRPr="006F08BC" w:rsidRDefault="00EF1D03" w:rsidP="00EF1D03">
          <w:pPr>
            <w:numPr>
              <w:ilvl w:val="0"/>
              <w:numId w:val="35"/>
            </w:numPr>
            <w:rPr>
              <w:rFonts w:ascii="Arial" w:hAnsi="Arial" w:cs="Arial"/>
              <w:sz w:val="24"/>
              <w:szCs w:val="24"/>
            </w:rPr>
          </w:pPr>
          <w:r w:rsidRPr="006F08BC">
            <w:rPr>
              <w:rFonts w:ascii="Arial" w:hAnsi="Arial" w:cs="Arial"/>
              <w:sz w:val="24"/>
              <w:szCs w:val="24"/>
            </w:rPr>
            <w:t>Overview: Coaching focuses on immediate skill development, while mentoring offers long-term career guidance.</w:t>
          </w:r>
        </w:p>
        <w:p w14:paraId="266AB2B0" w14:textId="77777777" w:rsidR="00EF1D03" w:rsidRPr="006F08BC" w:rsidRDefault="00EF1D03" w:rsidP="00EF1D03">
          <w:pPr>
            <w:numPr>
              <w:ilvl w:val="0"/>
              <w:numId w:val="35"/>
            </w:numPr>
            <w:rPr>
              <w:rFonts w:ascii="Arial" w:hAnsi="Arial" w:cs="Arial"/>
              <w:sz w:val="24"/>
              <w:szCs w:val="24"/>
            </w:rPr>
          </w:pPr>
          <w:r w:rsidRPr="006F08BC">
            <w:rPr>
              <w:rFonts w:ascii="Arial" w:hAnsi="Arial" w:cs="Arial"/>
              <w:sz w:val="24"/>
              <w:szCs w:val="24"/>
            </w:rPr>
            <w:t>Critical: Line managers must grasp these distinctions to support employee growth effectively.</w:t>
          </w:r>
        </w:p>
        <w:p w14:paraId="6655D696" w14:textId="50956060" w:rsidR="00EF1D03" w:rsidRPr="006F08BC" w:rsidRDefault="00EF1D03" w:rsidP="00EF1D03">
          <w:pPr>
            <w:numPr>
              <w:ilvl w:val="0"/>
              <w:numId w:val="35"/>
            </w:numPr>
            <w:rPr>
              <w:rFonts w:ascii="Arial" w:hAnsi="Arial" w:cs="Arial"/>
              <w:sz w:val="24"/>
              <w:szCs w:val="24"/>
            </w:rPr>
          </w:pPr>
          <w:r w:rsidRPr="006F08BC">
            <w:rPr>
              <w:rFonts w:ascii="Arial" w:hAnsi="Arial" w:cs="Arial"/>
              <w:sz w:val="24"/>
              <w:szCs w:val="24"/>
            </w:rPr>
            <w:t xml:space="preserve">Impact: Coaching enhances productivity, while mentoring </w:t>
          </w:r>
          <w:r w:rsidR="005F4D41" w:rsidRPr="006F08BC">
            <w:rPr>
              <w:rFonts w:ascii="Arial" w:hAnsi="Arial" w:cs="Arial"/>
              <w:sz w:val="24"/>
              <w:szCs w:val="24"/>
            </w:rPr>
            <w:t>develop</w:t>
          </w:r>
          <w:r w:rsidRPr="006F08BC">
            <w:rPr>
              <w:rFonts w:ascii="Arial" w:hAnsi="Arial" w:cs="Arial"/>
              <w:sz w:val="24"/>
              <w:szCs w:val="24"/>
            </w:rPr>
            <w:t>s talent retention</w:t>
          </w:r>
          <w:r w:rsidR="00AC272C" w:rsidRPr="006F08BC">
            <w:rPr>
              <w:rFonts w:ascii="Arial" w:hAnsi="Arial" w:cs="Arial"/>
              <w:noProof/>
              <w:sz w:val="24"/>
              <w:szCs w:val="24"/>
            </w:rPr>
            <w:t xml:space="preserve"> (Wheeler, 2011)</w:t>
          </w:r>
          <w:r w:rsidRPr="006F08BC">
            <w:rPr>
              <w:rFonts w:ascii="Arial" w:hAnsi="Arial" w:cs="Arial"/>
              <w:sz w:val="24"/>
              <w:szCs w:val="24"/>
            </w:rPr>
            <w:t>.</w:t>
          </w:r>
        </w:p>
        <w:p w14:paraId="061631BB" w14:textId="34C476CE" w:rsidR="00EF1D03" w:rsidRPr="006F08BC" w:rsidRDefault="00EF1D03" w:rsidP="00EF1D03">
          <w:pPr>
            <w:numPr>
              <w:ilvl w:val="0"/>
              <w:numId w:val="35"/>
            </w:numPr>
            <w:rPr>
              <w:rFonts w:ascii="Arial" w:hAnsi="Arial" w:cs="Arial"/>
              <w:sz w:val="24"/>
              <w:szCs w:val="24"/>
            </w:rPr>
          </w:pPr>
          <w:r w:rsidRPr="006F08BC">
            <w:rPr>
              <w:rFonts w:ascii="Arial" w:hAnsi="Arial" w:cs="Arial"/>
              <w:sz w:val="24"/>
              <w:szCs w:val="24"/>
            </w:rPr>
            <w:t xml:space="preserve">Analysis: Balancing both approaches </w:t>
          </w:r>
          <w:r w:rsidR="005F4D41" w:rsidRPr="006F08BC">
            <w:rPr>
              <w:rFonts w:ascii="Arial" w:hAnsi="Arial" w:cs="Arial"/>
              <w:sz w:val="24"/>
              <w:szCs w:val="24"/>
            </w:rPr>
            <w:t>develop</w:t>
          </w:r>
          <w:r w:rsidRPr="006F08BC">
            <w:rPr>
              <w:rFonts w:ascii="Arial" w:hAnsi="Arial" w:cs="Arial"/>
              <w:sz w:val="24"/>
              <w:szCs w:val="24"/>
            </w:rPr>
            <w:t>s a supportive environment for short and long-term goals</w:t>
          </w:r>
          <w:r w:rsidR="00AC272C" w:rsidRPr="006F08BC">
            <w:rPr>
              <w:rFonts w:ascii="Arial" w:hAnsi="Arial" w:cs="Arial"/>
              <w:noProof/>
              <w:sz w:val="24"/>
              <w:szCs w:val="24"/>
            </w:rPr>
            <w:t xml:space="preserve"> (Reeves, 2023</w:t>
          </w:r>
          <w:r w:rsidR="00AC272C">
            <w:rPr>
              <w:rFonts w:ascii="Arial" w:hAnsi="Arial" w:cs="Arial"/>
              <w:noProof/>
              <w:sz w:val="24"/>
              <w:szCs w:val="24"/>
            </w:rPr>
            <w:t xml:space="preserve">; </w:t>
          </w:r>
          <w:r w:rsidR="00AC272C" w:rsidRPr="006F08BC">
            <w:rPr>
              <w:rFonts w:ascii="Arial" w:hAnsi="Arial" w:cs="Arial"/>
              <w:noProof/>
              <w:sz w:val="24"/>
              <w:szCs w:val="24"/>
            </w:rPr>
            <w:t>Armstrong, 2018)</w:t>
          </w:r>
          <w:r w:rsidRPr="006F08BC">
            <w:rPr>
              <w:rFonts w:ascii="Arial" w:hAnsi="Arial" w:cs="Arial"/>
              <w:sz w:val="24"/>
              <w:szCs w:val="24"/>
            </w:rPr>
            <w:t>.</w:t>
          </w:r>
        </w:p>
        <w:p w14:paraId="1C7E825E" w14:textId="77777777" w:rsidR="00EF1D03" w:rsidRPr="006F08BC" w:rsidRDefault="00EF1D03" w:rsidP="00EF1D03">
          <w:pPr>
            <w:rPr>
              <w:rFonts w:ascii="Arial" w:hAnsi="Arial" w:cs="Arial"/>
              <w:sz w:val="24"/>
              <w:szCs w:val="24"/>
            </w:rPr>
          </w:pPr>
        </w:p>
        <w:p w14:paraId="3C5C02CD"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drawing>
              <wp:inline distT="0" distB="0" distL="0" distR="0" wp14:anchorId="667A969F" wp14:editId="10727AEB">
                <wp:extent cx="4457285" cy="2520000"/>
                <wp:effectExtent l="0" t="0" r="635" b="0"/>
                <wp:docPr id="1492321667" name="Picture 1" descr="A diagram of coaching and mentoring with company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21667" name="Picture 1" descr="A diagram of coaching and mentoring with company values&#10;&#10;Description automatically generated"/>
                        <pic:cNvPicPr/>
                      </pic:nvPicPr>
                      <pic:blipFill>
                        <a:blip r:embed="rId74"/>
                        <a:stretch>
                          <a:fillRect/>
                        </a:stretch>
                      </pic:blipFill>
                      <pic:spPr>
                        <a:xfrm>
                          <a:off x="0" y="0"/>
                          <a:ext cx="4457285" cy="2520000"/>
                        </a:xfrm>
                        <a:prstGeom prst="rect">
                          <a:avLst/>
                        </a:prstGeom>
                      </pic:spPr>
                    </pic:pic>
                  </a:graphicData>
                </a:graphic>
              </wp:inline>
            </w:drawing>
          </w:r>
        </w:p>
        <w:p w14:paraId="30E44438" w14:textId="52CB925F" w:rsidR="00EF1D03" w:rsidRPr="006F08BC" w:rsidRDefault="00EF1D03" w:rsidP="00EF1D03">
          <w:pPr>
            <w:numPr>
              <w:ilvl w:val="0"/>
              <w:numId w:val="36"/>
            </w:numPr>
            <w:rPr>
              <w:rFonts w:ascii="Arial" w:hAnsi="Arial" w:cs="Arial"/>
              <w:sz w:val="24"/>
              <w:szCs w:val="24"/>
            </w:rPr>
          </w:pPr>
          <w:r w:rsidRPr="006F08BC">
            <w:rPr>
              <w:rFonts w:ascii="Arial" w:hAnsi="Arial" w:cs="Arial"/>
              <w:sz w:val="24"/>
              <w:szCs w:val="24"/>
            </w:rPr>
            <w:t>Sets the stage for discussing coaching and mentoring within the organi</w:t>
          </w:r>
          <w:r w:rsidR="005F4D41" w:rsidRPr="006F08BC">
            <w:rPr>
              <w:rFonts w:ascii="Arial" w:hAnsi="Arial" w:cs="Arial"/>
              <w:sz w:val="24"/>
              <w:szCs w:val="24"/>
            </w:rPr>
            <w:t>s</w:t>
          </w:r>
          <w:r w:rsidRPr="006F08BC">
            <w:rPr>
              <w:rFonts w:ascii="Arial" w:hAnsi="Arial" w:cs="Arial"/>
              <w:sz w:val="24"/>
              <w:szCs w:val="24"/>
            </w:rPr>
            <w:t>ation.</w:t>
          </w:r>
        </w:p>
        <w:p w14:paraId="4019F8B4" w14:textId="518A5529" w:rsidR="00EF1D03" w:rsidRPr="006F08BC" w:rsidRDefault="00EF1D03" w:rsidP="00EF1D03">
          <w:pPr>
            <w:numPr>
              <w:ilvl w:val="0"/>
              <w:numId w:val="36"/>
            </w:numPr>
            <w:rPr>
              <w:rFonts w:ascii="Arial" w:hAnsi="Arial" w:cs="Arial"/>
              <w:sz w:val="24"/>
              <w:szCs w:val="24"/>
            </w:rPr>
          </w:pPr>
          <w:r w:rsidRPr="006F08BC">
            <w:rPr>
              <w:rFonts w:ascii="Arial" w:hAnsi="Arial" w:cs="Arial"/>
              <w:sz w:val="24"/>
              <w:szCs w:val="24"/>
            </w:rPr>
            <w:lastRenderedPageBreak/>
            <w:t>Highlights the alignment of coaching and mentoring with core values like Integrity, Accountability, and People First, reflecting strategic talent development.</w:t>
          </w:r>
        </w:p>
        <w:p w14:paraId="3F66DB7F" w14:textId="58DA80C1" w:rsidR="00EF1D03" w:rsidRPr="006F08BC" w:rsidRDefault="00EF1D03" w:rsidP="00EF1D03">
          <w:pPr>
            <w:numPr>
              <w:ilvl w:val="0"/>
              <w:numId w:val="36"/>
            </w:numPr>
            <w:rPr>
              <w:rFonts w:ascii="Arial" w:hAnsi="Arial" w:cs="Arial"/>
              <w:sz w:val="24"/>
              <w:szCs w:val="24"/>
            </w:rPr>
          </w:pPr>
          <w:r w:rsidRPr="006F08BC">
            <w:rPr>
              <w:rFonts w:ascii="Arial" w:hAnsi="Arial" w:cs="Arial"/>
              <w:sz w:val="24"/>
              <w:szCs w:val="24"/>
            </w:rPr>
            <w:t>Emphasi</w:t>
          </w:r>
          <w:r w:rsidR="005F4D41" w:rsidRPr="006F08BC">
            <w:rPr>
              <w:rFonts w:ascii="Arial" w:hAnsi="Arial" w:cs="Arial"/>
              <w:sz w:val="24"/>
              <w:szCs w:val="24"/>
            </w:rPr>
            <w:t>s</w:t>
          </w:r>
          <w:r w:rsidRPr="006F08BC">
            <w:rPr>
              <w:rFonts w:ascii="Arial" w:hAnsi="Arial" w:cs="Arial"/>
              <w:sz w:val="24"/>
              <w:szCs w:val="24"/>
            </w:rPr>
            <w:t>es the importance of evaluating coaching and mentoring initiatives to ensure effectiveness and address potential challenges.</w:t>
          </w:r>
        </w:p>
        <w:p w14:paraId="4B8FF029" w14:textId="5CCA1DE2" w:rsidR="00EF1D03" w:rsidRPr="006F08BC" w:rsidRDefault="00EF1D03" w:rsidP="00EF1D03">
          <w:pPr>
            <w:numPr>
              <w:ilvl w:val="0"/>
              <w:numId w:val="36"/>
            </w:numPr>
            <w:rPr>
              <w:rFonts w:ascii="Arial" w:hAnsi="Arial" w:cs="Arial"/>
              <w:sz w:val="24"/>
              <w:szCs w:val="24"/>
            </w:rPr>
          </w:pPr>
          <w:r w:rsidRPr="006F08BC">
            <w:rPr>
              <w:rFonts w:ascii="Arial" w:hAnsi="Arial" w:cs="Arial"/>
              <w:sz w:val="24"/>
              <w:szCs w:val="24"/>
            </w:rPr>
            <w:t>Commits to thorough examination of the impact and relevance of coaching and mentoring, promoting evidence-based decision-making and organi</w:t>
          </w:r>
          <w:r w:rsidR="005F4D41" w:rsidRPr="006F08BC">
            <w:rPr>
              <w:rFonts w:ascii="Arial" w:hAnsi="Arial" w:cs="Arial"/>
              <w:sz w:val="24"/>
              <w:szCs w:val="24"/>
            </w:rPr>
            <w:t>s</w:t>
          </w:r>
          <w:r w:rsidRPr="006F08BC">
            <w:rPr>
              <w:rFonts w:ascii="Arial" w:hAnsi="Arial" w:cs="Arial"/>
              <w:sz w:val="24"/>
              <w:szCs w:val="24"/>
            </w:rPr>
            <w:t>ational learning</w:t>
          </w:r>
          <w:r w:rsidR="00AC272C" w:rsidRPr="006F08BC">
            <w:rPr>
              <w:rFonts w:ascii="Arial" w:hAnsi="Arial" w:cs="Arial"/>
              <w:noProof/>
              <w:sz w:val="24"/>
              <w:szCs w:val="24"/>
            </w:rPr>
            <w:t xml:space="preserve"> (Armstrong, 2018</w:t>
          </w:r>
          <w:r w:rsidR="00AC272C">
            <w:rPr>
              <w:rFonts w:ascii="Arial" w:hAnsi="Arial" w:cs="Arial"/>
              <w:noProof/>
              <w:sz w:val="24"/>
              <w:szCs w:val="24"/>
            </w:rPr>
            <w:t xml:space="preserve">; </w:t>
          </w:r>
          <w:r w:rsidR="00AC272C" w:rsidRPr="006F08BC">
            <w:rPr>
              <w:rFonts w:ascii="Arial" w:hAnsi="Arial" w:cs="Arial"/>
              <w:noProof/>
              <w:sz w:val="24"/>
              <w:szCs w:val="24"/>
            </w:rPr>
            <w:t>Rees &amp; French, 2016</w:t>
          </w:r>
          <w:r w:rsidR="00AC272C">
            <w:rPr>
              <w:rFonts w:ascii="Arial" w:hAnsi="Arial" w:cs="Arial"/>
              <w:noProof/>
              <w:sz w:val="24"/>
              <w:szCs w:val="24"/>
            </w:rPr>
            <w:t xml:space="preserve">; </w:t>
          </w:r>
          <w:r w:rsidR="00AC272C" w:rsidRPr="006F08BC">
            <w:rPr>
              <w:rFonts w:ascii="Arial" w:hAnsi="Arial" w:cs="Arial"/>
              <w:noProof/>
              <w:sz w:val="24"/>
              <w:szCs w:val="24"/>
            </w:rPr>
            <w:t>Dolan, 2020)</w:t>
          </w:r>
          <w:r w:rsidRPr="006F08BC">
            <w:rPr>
              <w:rFonts w:ascii="Arial" w:hAnsi="Arial" w:cs="Arial"/>
              <w:sz w:val="24"/>
              <w:szCs w:val="24"/>
            </w:rPr>
            <w:t>.</w:t>
          </w:r>
        </w:p>
        <w:p w14:paraId="6BFD212B" w14:textId="77777777" w:rsidR="00EF1D03" w:rsidRPr="006F08BC" w:rsidRDefault="00EF1D03" w:rsidP="00EF1D03">
          <w:pPr>
            <w:rPr>
              <w:rFonts w:ascii="Arial" w:hAnsi="Arial" w:cs="Arial"/>
              <w:sz w:val="24"/>
              <w:szCs w:val="24"/>
            </w:rPr>
          </w:pPr>
        </w:p>
        <w:p w14:paraId="68EE6B60" w14:textId="77777777" w:rsidR="00EF1D03" w:rsidRPr="006F08BC" w:rsidRDefault="00EF1D03" w:rsidP="003D4E34">
          <w:pPr>
            <w:ind w:left="993"/>
            <w:rPr>
              <w:rFonts w:ascii="Arial" w:hAnsi="Arial" w:cs="Arial"/>
              <w:b/>
              <w:bCs/>
              <w:sz w:val="24"/>
              <w:szCs w:val="24"/>
            </w:rPr>
          </w:pPr>
          <w:r w:rsidRPr="006F08BC">
            <w:rPr>
              <w:rFonts w:ascii="Arial" w:hAnsi="Arial" w:cs="Arial"/>
              <w:b/>
              <w:bCs/>
              <w:noProof/>
              <w:sz w:val="24"/>
              <w:szCs w:val="24"/>
            </w:rPr>
            <w:drawing>
              <wp:inline distT="0" distB="0" distL="0" distR="0" wp14:anchorId="4F9A65A3" wp14:editId="6F3B0E53">
                <wp:extent cx="4595981" cy="2520000"/>
                <wp:effectExtent l="0" t="0" r="0" b="0"/>
                <wp:docPr id="1052451912"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51912" name="Picture 1" descr="A close-up of a diagram&#10;&#10;Description automatically generated"/>
                        <pic:cNvPicPr/>
                      </pic:nvPicPr>
                      <pic:blipFill>
                        <a:blip r:embed="rId75"/>
                        <a:stretch>
                          <a:fillRect/>
                        </a:stretch>
                      </pic:blipFill>
                      <pic:spPr>
                        <a:xfrm>
                          <a:off x="0" y="0"/>
                          <a:ext cx="4595981" cy="2520000"/>
                        </a:xfrm>
                        <a:prstGeom prst="rect">
                          <a:avLst/>
                        </a:prstGeom>
                      </pic:spPr>
                    </pic:pic>
                  </a:graphicData>
                </a:graphic>
              </wp:inline>
            </w:drawing>
          </w:r>
        </w:p>
        <w:p w14:paraId="1D9A2C5A" w14:textId="77777777" w:rsidR="00EF1D03" w:rsidRPr="006F08BC" w:rsidRDefault="00EF1D03" w:rsidP="00EF1D03">
          <w:pPr>
            <w:numPr>
              <w:ilvl w:val="0"/>
              <w:numId w:val="37"/>
            </w:numPr>
            <w:rPr>
              <w:rFonts w:ascii="Arial" w:hAnsi="Arial" w:cs="Arial"/>
              <w:sz w:val="24"/>
              <w:szCs w:val="24"/>
            </w:rPr>
          </w:pPr>
          <w:r w:rsidRPr="006F08BC">
            <w:rPr>
              <w:rFonts w:ascii="Arial" w:hAnsi="Arial" w:cs="Arial"/>
              <w:sz w:val="24"/>
              <w:szCs w:val="24"/>
            </w:rPr>
            <w:t>Introduces the GROW model as a structured coaching approach by Sir John Whitmore.</w:t>
          </w:r>
        </w:p>
        <w:p w14:paraId="3EA43071" w14:textId="30E113A9" w:rsidR="00EF1D03" w:rsidRPr="006F08BC" w:rsidRDefault="00EF1D03" w:rsidP="00EF1D03">
          <w:pPr>
            <w:numPr>
              <w:ilvl w:val="0"/>
              <w:numId w:val="37"/>
            </w:numPr>
            <w:rPr>
              <w:rFonts w:ascii="Arial" w:hAnsi="Arial" w:cs="Arial"/>
              <w:sz w:val="24"/>
              <w:szCs w:val="24"/>
            </w:rPr>
          </w:pPr>
          <w:r w:rsidRPr="006F08BC">
            <w:rPr>
              <w:rFonts w:ascii="Arial" w:hAnsi="Arial" w:cs="Arial"/>
              <w:sz w:val="24"/>
              <w:szCs w:val="24"/>
            </w:rPr>
            <w:t>Outlines the four components of the GROW model: Goal setting, Reality understanding, Options exploration, and defining the Way Forward.</w:t>
          </w:r>
          <w:r w:rsidR="008419F2" w:rsidRPr="006F08BC">
            <w:rPr>
              <w:rFonts w:ascii="Arial" w:hAnsi="Arial" w:cs="Arial"/>
              <w:sz w:val="24"/>
              <w:szCs w:val="24"/>
            </w:rPr>
            <w:t xml:space="preserve"> Appendix</w:t>
          </w:r>
          <w:r w:rsidR="0063180A" w:rsidRPr="006F08BC">
            <w:rPr>
              <w:rFonts w:ascii="Arial" w:hAnsi="Arial" w:cs="Arial"/>
              <w:sz w:val="24"/>
              <w:szCs w:val="24"/>
            </w:rPr>
            <w:t>-17</w:t>
          </w:r>
        </w:p>
        <w:p w14:paraId="3BE33E49" w14:textId="6CC953E9" w:rsidR="00EF1D03" w:rsidRPr="006F08BC" w:rsidRDefault="00EF1D03" w:rsidP="00EF1D03">
          <w:pPr>
            <w:numPr>
              <w:ilvl w:val="0"/>
              <w:numId w:val="37"/>
            </w:numPr>
            <w:rPr>
              <w:rFonts w:ascii="Arial" w:hAnsi="Arial" w:cs="Arial"/>
              <w:sz w:val="24"/>
              <w:szCs w:val="24"/>
            </w:rPr>
          </w:pPr>
          <w:r w:rsidRPr="006F08BC">
            <w:rPr>
              <w:rFonts w:ascii="Arial" w:hAnsi="Arial" w:cs="Arial"/>
              <w:sz w:val="24"/>
              <w:szCs w:val="24"/>
            </w:rPr>
            <w:t xml:space="preserve">Acknowledges the model's simplicity for goal clarity and commitment but highlights </w:t>
          </w:r>
          <w:r w:rsidR="00112F16" w:rsidRPr="006F08BC">
            <w:rPr>
              <w:rFonts w:ascii="Arial" w:hAnsi="Arial" w:cs="Arial"/>
              <w:sz w:val="24"/>
              <w:szCs w:val="24"/>
            </w:rPr>
            <w:t>concern</w:t>
          </w:r>
          <w:r w:rsidRPr="006F08BC">
            <w:rPr>
              <w:rFonts w:ascii="Arial" w:hAnsi="Arial" w:cs="Arial"/>
              <w:sz w:val="24"/>
              <w:szCs w:val="24"/>
            </w:rPr>
            <w:t xml:space="preserve"> about oversimplification in complex coaching scenarios</w:t>
          </w:r>
          <w:r w:rsidR="00AC272C" w:rsidRPr="006F08BC">
            <w:rPr>
              <w:rFonts w:ascii="Arial" w:hAnsi="Arial" w:cs="Arial"/>
              <w:noProof/>
              <w:sz w:val="24"/>
              <w:szCs w:val="24"/>
            </w:rPr>
            <w:t xml:space="preserve"> (Panchal &amp; Riddell, 2020)</w:t>
          </w:r>
          <w:r w:rsidRPr="006F08BC">
            <w:rPr>
              <w:rFonts w:ascii="Arial" w:hAnsi="Arial" w:cs="Arial"/>
              <w:sz w:val="24"/>
              <w:szCs w:val="24"/>
            </w:rPr>
            <w:t>.</w:t>
          </w:r>
        </w:p>
        <w:p w14:paraId="17D94B31" w14:textId="2B82B141" w:rsidR="00EF1D03" w:rsidRPr="006F08BC" w:rsidRDefault="00EF1D03" w:rsidP="00EF1D03">
          <w:pPr>
            <w:numPr>
              <w:ilvl w:val="0"/>
              <w:numId w:val="37"/>
            </w:numPr>
            <w:rPr>
              <w:rFonts w:ascii="Arial" w:hAnsi="Arial" w:cs="Arial"/>
              <w:sz w:val="24"/>
              <w:szCs w:val="24"/>
            </w:rPr>
          </w:pPr>
          <w:r w:rsidRPr="006F08BC">
            <w:rPr>
              <w:rFonts w:ascii="Arial" w:hAnsi="Arial" w:cs="Arial"/>
              <w:sz w:val="24"/>
              <w:szCs w:val="24"/>
            </w:rPr>
            <w:t>Discusses the model's relevance in manufacturing, including goal setting, problem-solving, and action planning for operational improvement</w:t>
          </w:r>
          <w:r w:rsidR="00AC272C" w:rsidRPr="006F08BC">
            <w:rPr>
              <w:rFonts w:ascii="Arial" w:hAnsi="Arial" w:cs="Arial"/>
              <w:noProof/>
              <w:sz w:val="24"/>
              <w:szCs w:val="24"/>
            </w:rPr>
            <w:t xml:space="preserve"> (Rahim, et al., 2014</w:t>
          </w:r>
          <w:r w:rsidR="00AC272C">
            <w:rPr>
              <w:rFonts w:ascii="Arial" w:hAnsi="Arial" w:cs="Arial"/>
              <w:noProof/>
              <w:sz w:val="24"/>
              <w:szCs w:val="24"/>
            </w:rPr>
            <w:t xml:space="preserve">; </w:t>
          </w:r>
          <w:r w:rsidR="00AC272C" w:rsidRPr="006F08BC">
            <w:rPr>
              <w:rFonts w:ascii="Arial" w:hAnsi="Arial" w:cs="Arial"/>
              <w:noProof/>
              <w:sz w:val="24"/>
              <w:szCs w:val="24"/>
            </w:rPr>
            <w:t>Rouse, et al., 2020)</w:t>
          </w:r>
        </w:p>
        <w:p w14:paraId="06265405" w14:textId="77777777" w:rsidR="00EF1D03" w:rsidRPr="006F08BC" w:rsidRDefault="00EF1D03" w:rsidP="00EF1D03">
          <w:pPr>
            <w:rPr>
              <w:rFonts w:ascii="Arial" w:hAnsi="Arial" w:cs="Arial"/>
              <w:b/>
              <w:bCs/>
              <w:sz w:val="24"/>
              <w:szCs w:val="24"/>
            </w:rPr>
          </w:pPr>
        </w:p>
        <w:p w14:paraId="077206A8" w14:textId="77777777" w:rsidR="00EF1D03" w:rsidRPr="006F08BC" w:rsidRDefault="00EF1D03" w:rsidP="003D4E34">
          <w:pPr>
            <w:ind w:left="993"/>
            <w:rPr>
              <w:rFonts w:ascii="Arial" w:hAnsi="Arial" w:cs="Arial"/>
              <w:sz w:val="24"/>
              <w:szCs w:val="24"/>
            </w:rPr>
          </w:pPr>
          <w:r w:rsidRPr="006F08BC">
            <w:rPr>
              <w:rFonts w:ascii="Arial" w:hAnsi="Arial" w:cs="Arial"/>
              <w:noProof/>
              <w:sz w:val="24"/>
              <w:szCs w:val="24"/>
            </w:rPr>
            <w:lastRenderedPageBreak/>
            <w:drawing>
              <wp:inline distT="0" distB="0" distL="0" distR="0" wp14:anchorId="560DF85B" wp14:editId="548483FD">
                <wp:extent cx="4518384" cy="2520000"/>
                <wp:effectExtent l="0" t="0" r="0" b="0"/>
                <wp:docPr id="47808399" name="Picture 1" descr="A presentation of coaching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8399" name="Picture 1" descr="A presentation of coaching model&#10;&#10;Description automatically generated with medium confidence"/>
                        <pic:cNvPicPr/>
                      </pic:nvPicPr>
                      <pic:blipFill>
                        <a:blip r:embed="rId76"/>
                        <a:stretch>
                          <a:fillRect/>
                        </a:stretch>
                      </pic:blipFill>
                      <pic:spPr>
                        <a:xfrm>
                          <a:off x="0" y="0"/>
                          <a:ext cx="4518384" cy="2520000"/>
                        </a:xfrm>
                        <a:prstGeom prst="rect">
                          <a:avLst/>
                        </a:prstGeom>
                      </pic:spPr>
                    </pic:pic>
                  </a:graphicData>
                </a:graphic>
              </wp:inline>
            </w:drawing>
          </w:r>
        </w:p>
        <w:p w14:paraId="3C760F68" w14:textId="5A06C943" w:rsidR="00EF1D03" w:rsidRPr="006F08BC" w:rsidRDefault="00EF1D03" w:rsidP="00EF1D03">
          <w:pPr>
            <w:numPr>
              <w:ilvl w:val="0"/>
              <w:numId w:val="38"/>
            </w:numPr>
            <w:rPr>
              <w:rFonts w:ascii="Arial" w:hAnsi="Arial" w:cs="Arial"/>
              <w:sz w:val="24"/>
              <w:szCs w:val="24"/>
            </w:rPr>
          </w:pPr>
          <w:r w:rsidRPr="006F08BC">
            <w:rPr>
              <w:rFonts w:ascii="Arial" w:hAnsi="Arial" w:cs="Arial"/>
              <w:sz w:val="24"/>
              <w:szCs w:val="24"/>
            </w:rPr>
            <w:t xml:space="preserve">OSCAR model </w:t>
          </w:r>
          <w:r w:rsidR="00985DC0" w:rsidRPr="006F08BC">
            <w:rPr>
              <w:rFonts w:ascii="Arial" w:hAnsi="Arial" w:cs="Arial"/>
              <w:sz w:val="24"/>
              <w:szCs w:val="24"/>
            </w:rPr>
            <w:t>-</w:t>
          </w:r>
          <w:r w:rsidRPr="006F08BC">
            <w:rPr>
              <w:rFonts w:ascii="Arial" w:hAnsi="Arial" w:cs="Arial"/>
              <w:sz w:val="24"/>
              <w:szCs w:val="24"/>
            </w:rPr>
            <w:t xml:space="preserve"> a structured framework for coaching and mentoring conversations.</w:t>
          </w:r>
        </w:p>
        <w:p w14:paraId="1839E159" w14:textId="51B4ACE7" w:rsidR="00EF1D03" w:rsidRPr="006F08BC" w:rsidRDefault="00985DC0" w:rsidP="00EF1D03">
          <w:pPr>
            <w:numPr>
              <w:ilvl w:val="0"/>
              <w:numId w:val="38"/>
            </w:numPr>
            <w:rPr>
              <w:rFonts w:ascii="Arial" w:hAnsi="Arial" w:cs="Arial"/>
              <w:sz w:val="24"/>
              <w:szCs w:val="24"/>
            </w:rPr>
          </w:pPr>
          <w:r w:rsidRPr="006F08BC">
            <w:rPr>
              <w:rFonts w:ascii="Arial" w:hAnsi="Arial" w:cs="Arial"/>
              <w:sz w:val="24"/>
              <w:szCs w:val="24"/>
            </w:rPr>
            <w:t>C</w:t>
          </w:r>
          <w:r w:rsidR="00EF1D03" w:rsidRPr="006F08BC">
            <w:rPr>
              <w:rFonts w:ascii="Arial" w:hAnsi="Arial" w:cs="Arial"/>
              <w:sz w:val="24"/>
              <w:szCs w:val="24"/>
            </w:rPr>
            <w:t>omponents of the OSCAR model: Observation, Situation, Challenges, Actions, and Review.</w:t>
          </w:r>
        </w:p>
        <w:p w14:paraId="7F86E1A1" w14:textId="3C0EE5D1" w:rsidR="00EF1D03" w:rsidRPr="006F08BC" w:rsidRDefault="00985DC0" w:rsidP="00EF1D03">
          <w:pPr>
            <w:numPr>
              <w:ilvl w:val="0"/>
              <w:numId w:val="38"/>
            </w:numPr>
            <w:rPr>
              <w:rFonts w:ascii="Arial" w:hAnsi="Arial" w:cs="Arial"/>
              <w:sz w:val="24"/>
              <w:szCs w:val="24"/>
            </w:rPr>
          </w:pPr>
          <w:r w:rsidRPr="006F08BC">
            <w:rPr>
              <w:rFonts w:ascii="Arial" w:hAnsi="Arial" w:cs="Arial"/>
              <w:sz w:val="24"/>
              <w:szCs w:val="24"/>
            </w:rPr>
            <w:t>E</w:t>
          </w:r>
          <w:r w:rsidR="00EF1D03" w:rsidRPr="006F08BC">
            <w:rPr>
              <w:rFonts w:ascii="Arial" w:hAnsi="Arial" w:cs="Arial"/>
              <w:sz w:val="24"/>
              <w:szCs w:val="24"/>
            </w:rPr>
            <w:t>mphasis on active listening and reflection but notes potential limitations due to its rigid structure in addressing unique scenarios.</w:t>
          </w:r>
        </w:p>
        <w:p w14:paraId="4C75FE4F" w14:textId="7B2376C1" w:rsidR="00EF1D03" w:rsidRPr="006F08BC" w:rsidRDefault="00EF1D03" w:rsidP="00EF1D03">
          <w:pPr>
            <w:numPr>
              <w:ilvl w:val="0"/>
              <w:numId w:val="38"/>
            </w:numPr>
            <w:rPr>
              <w:rFonts w:ascii="Arial" w:hAnsi="Arial" w:cs="Arial"/>
              <w:sz w:val="24"/>
              <w:szCs w:val="24"/>
            </w:rPr>
          </w:pPr>
          <w:r w:rsidRPr="006F08BC">
            <w:rPr>
              <w:rFonts w:ascii="Arial" w:hAnsi="Arial" w:cs="Arial"/>
              <w:sz w:val="24"/>
              <w:szCs w:val="24"/>
            </w:rPr>
            <w:t xml:space="preserve">Discusses how the OSCAR model guides supervisors in monitoring performance, addressing challenges, implementing improvement strategies, and </w:t>
          </w:r>
          <w:r w:rsidR="005F4D41" w:rsidRPr="006F08BC">
            <w:rPr>
              <w:rFonts w:ascii="Arial" w:hAnsi="Arial" w:cs="Arial"/>
              <w:sz w:val="24"/>
              <w:szCs w:val="24"/>
            </w:rPr>
            <w:t>develop</w:t>
          </w:r>
          <w:r w:rsidRPr="006F08BC">
            <w:rPr>
              <w:rFonts w:ascii="Arial" w:hAnsi="Arial" w:cs="Arial"/>
              <w:sz w:val="24"/>
              <w:szCs w:val="24"/>
            </w:rPr>
            <w:t>ing development within manufacturing teams</w:t>
          </w:r>
          <w:r w:rsidR="00AC272C" w:rsidRPr="006F08BC">
            <w:rPr>
              <w:rFonts w:ascii="Arial" w:hAnsi="Arial" w:cs="Arial"/>
              <w:noProof/>
              <w:sz w:val="24"/>
              <w:szCs w:val="24"/>
            </w:rPr>
            <w:t xml:space="preserve"> (Pearce &amp; Patent, 2021</w:t>
          </w:r>
          <w:r w:rsidR="00AC272C">
            <w:rPr>
              <w:rFonts w:ascii="Arial" w:hAnsi="Arial" w:cs="Arial"/>
              <w:noProof/>
              <w:sz w:val="24"/>
              <w:szCs w:val="24"/>
            </w:rPr>
            <w:t xml:space="preserve">; </w:t>
          </w:r>
          <w:r w:rsidR="00AC272C" w:rsidRPr="006F08BC">
            <w:rPr>
              <w:rFonts w:ascii="Arial" w:hAnsi="Arial" w:cs="Arial"/>
              <w:noProof/>
              <w:sz w:val="24"/>
              <w:szCs w:val="24"/>
            </w:rPr>
            <w:t>Gilbert &amp; Whittleworth, 2009)</w:t>
          </w:r>
          <w:r w:rsidRPr="006F08BC">
            <w:rPr>
              <w:rFonts w:ascii="Arial" w:hAnsi="Arial" w:cs="Arial"/>
              <w:sz w:val="24"/>
              <w:szCs w:val="24"/>
            </w:rPr>
            <w:t>.</w:t>
          </w:r>
          <w:r w:rsidR="008419F2" w:rsidRPr="006F08BC">
            <w:rPr>
              <w:rFonts w:ascii="Arial" w:hAnsi="Arial" w:cs="Arial"/>
              <w:sz w:val="24"/>
              <w:szCs w:val="24"/>
            </w:rPr>
            <w:t xml:space="preserve"> Appendi</w:t>
          </w:r>
          <w:r w:rsidR="0063180A" w:rsidRPr="006F08BC">
            <w:rPr>
              <w:rFonts w:ascii="Arial" w:hAnsi="Arial" w:cs="Arial"/>
              <w:sz w:val="24"/>
              <w:szCs w:val="24"/>
            </w:rPr>
            <w:t>x- 18</w:t>
          </w:r>
        </w:p>
        <w:p w14:paraId="65A9F4AA" w14:textId="77777777" w:rsidR="00EF1D03" w:rsidRPr="006F08BC" w:rsidRDefault="00EF1D03" w:rsidP="00C67B5B">
          <w:pPr>
            <w:ind w:left="993"/>
            <w:rPr>
              <w:rFonts w:ascii="Arial" w:hAnsi="Arial" w:cs="Arial"/>
              <w:b/>
              <w:bCs/>
              <w:sz w:val="24"/>
              <w:szCs w:val="24"/>
            </w:rPr>
          </w:pPr>
          <w:r w:rsidRPr="006F08BC">
            <w:rPr>
              <w:rFonts w:ascii="Arial" w:hAnsi="Arial" w:cs="Arial"/>
              <w:b/>
              <w:bCs/>
              <w:noProof/>
              <w:sz w:val="24"/>
              <w:szCs w:val="24"/>
            </w:rPr>
            <w:drawing>
              <wp:inline distT="0" distB="0" distL="0" distR="0" wp14:anchorId="4ADE91E2" wp14:editId="2AAD6EF7">
                <wp:extent cx="4466035" cy="2520000"/>
                <wp:effectExtent l="0" t="0" r="0" b="0"/>
                <wp:docPr id="607151158" name="Picture 1"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51158" name="Picture 1" descr="A blue and black text on a white background&#10;&#10;Description automatically generated"/>
                        <pic:cNvPicPr/>
                      </pic:nvPicPr>
                      <pic:blipFill>
                        <a:blip r:embed="rId77"/>
                        <a:stretch>
                          <a:fillRect/>
                        </a:stretch>
                      </pic:blipFill>
                      <pic:spPr>
                        <a:xfrm>
                          <a:off x="0" y="0"/>
                          <a:ext cx="4466035" cy="2520000"/>
                        </a:xfrm>
                        <a:prstGeom prst="rect">
                          <a:avLst/>
                        </a:prstGeom>
                      </pic:spPr>
                    </pic:pic>
                  </a:graphicData>
                </a:graphic>
              </wp:inline>
            </w:drawing>
          </w:r>
        </w:p>
        <w:p w14:paraId="441C010A" w14:textId="461D1922" w:rsidR="00EF1D03" w:rsidRPr="006F08BC" w:rsidRDefault="00EF1D03" w:rsidP="00EF1D03">
          <w:pPr>
            <w:rPr>
              <w:rFonts w:ascii="Arial" w:hAnsi="Arial" w:cs="Arial"/>
              <w:sz w:val="24"/>
              <w:szCs w:val="24"/>
            </w:rPr>
          </w:pPr>
          <w:r w:rsidRPr="006F08BC">
            <w:rPr>
              <w:rFonts w:ascii="Arial" w:hAnsi="Arial" w:cs="Arial"/>
              <w:b/>
              <w:bCs/>
              <w:sz w:val="24"/>
              <w:szCs w:val="24"/>
            </w:rPr>
            <w:br/>
          </w:r>
          <w:r w:rsidRPr="006F08BC">
            <w:rPr>
              <w:rFonts w:ascii="Arial" w:hAnsi="Arial" w:cs="Arial"/>
              <w:sz w:val="24"/>
              <w:szCs w:val="24"/>
            </w:rPr>
            <w:t>Implementing coaching and mentoring in manufacturing requires open communication, clear goals, constructive feedback, and skill development. These strategies optimi</w:t>
          </w:r>
          <w:r w:rsidR="005F4D41" w:rsidRPr="006F08BC">
            <w:rPr>
              <w:rFonts w:ascii="Arial" w:hAnsi="Arial" w:cs="Arial"/>
              <w:sz w:val="24"/>
              <w:szCs w:val="24"/>
            </w:rPr>
            <w:t>s</w:t>
          </w:r>
          <w:r w:rsidRPr="006F08BC">
            <w:rPr>
              <w:rFonts w:ascii="Arial" w:hAnsi="Arial" w:cs="Arial"/>
              <w:sz w:val="24"/>
              <w:szCs w:val="24"/>
            </w:rPr>
            <w:t>e performance, enhance engagement, and drive sustainable growth</w:t>
          </w:r>
          <w:r w:rsidR="00AC272C" w:rsidRPr="006F08BC">
            <w:rPr>
              <w:rFonts w:ascii="Arial" w:hAnsi="Arial" w:cs="Arial"/>
              <w:noProof/>
              <w:sz w:val="24"/>
              <w:szCs w:val="24"/>
            </w:rPr>
            <w:t xml:space="preserve"> (Hilali, et al., 2020)</w:t>
          </w:r>
          <w:r w:rsidRPr="006F08BC">
            <w:rPr>
              <w:rFonts w:ascii="Arial" w:hAnsi="Arial" w:cs="Arial"/>
              <w:sz w:val="24"/>
              <w:szCs w:val="24"/>
            </w:rPr>
            <w:t>.</w:t>
          </w:r>
        </w:p>
        <w:p w14:paraId="0160A9F7" w14:textId="77777777" w:rsidR="00EF1D03" w:rsidRPr="006F08BC" w:rsidRDefault="00EF1D03" w:rsidP="00C67B5B">
          <w:pPr>
            <w:ind w:left="993"/>
            <w:rPr>
              <w:rFonts w:ascii="Arial" w:hAnsi="Arial" w:cs="Arial"/>
              <w:b/>
              <w:bCs/>
              <w:sz w:val="24"/>
              <w:szCs w:val="24"/>
            </w:rPr>
          </w:pPr>
          <w:r w:rsidRPr="006F08BC">
            <w:rPr>
              <w:rFonts w:ascii="Arial" w:hAnsi="Arial" w:cs="Arial"/>
              <w:b/>
              <w:bCs/>
              <w:noProof/>
              <w:sz w:val="24"/>
              <w:szCs w:val="24"/>
            </w:rPr>
            <w:lastRenderedPageBreak/>
            <w:drawing>
              <wp:inline distT="0" distB="0" distL="0" distR="0" wp14:anchorId="32514C89" wp14:editId="01556EC6">
                <wp:extent cx="4520174" cy="2520000"/>
                <wp:effectExtent l="0" t="0" r="0" b="0"/>
                <wp:docPr id="2146138048"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38048" name="Picture 1" descr="A close-up of a paper&#10;&#10;Description automatically generated"/>
                        <pic:cNvPicPr/>
                      </pic:nvPicPr>
                      <pic:blipFill>
                        <a:blip r:embed="rId78"/>
                        <a:stretch>
                          <a:fillRect/>
                        </a:stretch>
                      </pic:blipFill>
                      <pic:spPr>
                        <a:xfrm>
                          <a:off x="0" y="0"/>
                          <a:ext cx="4520174" cy="2520000"/>
                        </a:xfrm>
                        <a:prstGeom prst="rect">
                          <a:avLst/>
                        </a:prstGeom>
                      </pic:spPr>
                    </pic:pic>
                  </a:graphicData>
                </a:graphic>
              </wp:inline>
            </w:drawing>
          </w:r>
        </w:p>
        <w:p w14:paraId="74650739" w14:textId="5D7CBE86" w:rsidR="00EF1D03" w:rsidRPr="006F08BC" w:rsidRDefault="00BE1AC2" w:rsidP="00EF1D03">
          <w:pPr>
            <w:rPr>
              <w:rFonts w:ascii="Arial" w:hAnsi="Arial" w:cs="Arial"/>
              <w:sz w:val="24"/>
              <w:szCs w:val="24"/>
            </w:rPr>
          </w:pPr>
          <w:r>
            <w:rPr>
              <w:rFonts w:ascii="Arial" w:hAnsi="Arial" w:cs="Arial"/>
              <w:sz w:val="24"/>
              <w:szCs w:val="24"/>
            </w:rPr>
            <w:t>A</w:t>
          </w:r>
          <w:r w:rsidR="00EF1D03" w:rsidRPr="006F08BC">
            <w:rPr>
              <w:rFonts w:ascii="Arial" w:hAnsi="Arial" w:cs="Arial"/>
              <w:sz w:val="24"/>
              <w:szCs w:val="24"/>
            </w:rPr>
            <w:t>nalyses of coaching and mentoring initiatives from companies like Whessoe Oil &amp; Gas</w:t>
          </w:r>
          <w:r w:rsidR="00AC272C" w:rsidRPr="006F08BC">
            <w:rPr>
              <w:rFonts w:ascii="Arial" w:hAnsi="Arial" w:cs="Arial"/>
              <w:noProof/>
              <w:sz w:val="24"/>
              <w:szCs w:val="24"/>
            </w:rPr>
            <w:t xml:space="preserve"> (Coach Mentoring, 2024)</w:t>
          </w:r>
          <w:r w:rsidR="00EF1D03" w:rsidRPr="006F08BC">
            <w:rPr>
              <w:rFonts w:ascii="Arial" w:hAnsi="Arial" w:cs="Arial"/>
              <w:sz w:val="24"/>
              <w:szCs w:val="24"/>
            </w:rPr>
            <w:t xml:space="preserve"> and St. John’s Ambulance</w:t>
          </w:r>
          <w:r w:rsidR="00AC272C" w:rsidRPr="006F08BC">
            <w:rPr>
              <w:rFonts w:ascii="Arial" w:hAnsi="Arial" w:cs="Arial"/>
              <w:noProof/>
              <w:sz w:val="24"/>
              <w:szCs w:val="24"/>
            </w:rPr>
            <w:t xml:space="preserve"> (Talent for Growth, Unknown)</w:t>
          </w:r>
          <w:r w:rsidR="00EF1D03" w:rsidRPr="006F08BC">
            <w:rPr>
              <w:rFonts w:ascii="Arial" w:hAnsi="Arial" w:cs="Arial"/>
              <w:sz w:val="24"/>
              <w:szCs w:val="24"/>
            </w:rPr>
            <w:t>. These case studies highlight challenges, strategies, and outcomes. Reflect on the slide's questions.</w:t>
          </w:r>
          <w:r w:rsidR="00E35C30" w:rsidRPr="006F08BC">
            <w:rPr>
              <w:rFonts w:ascii="Arial" w:hAnsi="Arial" w:cs="Arial"/>
              <w:sz w:val="24"/>
              <w:szCs w:val="24"/>
            </w:rPr>
            <w:t xml:space="preserve"> Appendix</w:t>
          </w:r>
          <w:r w:rsidR="00DF0CAF" w:rsidRPr="006F08BC">
            <w:rPr>
              <w:rFonts w:ascii="Arial" w:hAnsi="Arial" w:cs="Arial"/>
              <w:sz w:val="24"/>
              <w:szCs w:val="24"/>
            </w:rPr>
            <w:t>- 19</w:t>
          </w:r>
        </w:p>
        <w:p w14:paraId="62D31323" w14:textId="77777777" w:rsidR="00EF1D03" w:rsidRPr="006F08BC" w:rsidRDefault="00EF1D03" w:rsidP="00C67B5B">
          <w:pPr>
            <w:ind w:left="993"/>
            <w:rPr>
              <w:rFonts w:ascii="Arial" w:hAnsi="Arial" w:cs="Arial"/>
              <w:b/>
              <w:bCs/>
              <w:sz w:val="24"/>
              <w:szCs w:val="24"/>
            </w:rPr>
          </w:pPr>
          <w:r w:rsidRPr="006F08BC">
            <w:rPr>
              <w:rFonts w:ascii="Arial" w:hAnsi="Arial" w:cs="Arial"/>
              <w:b/>
              <w:bCs/>
              <w:noProof/>
              <w:sz w:val="24"/>
              <w:szCs w:val="24"/>
            </w:rPr>
            <w:drawing>
              <wp:inline distT="0" distB="0" distL="0" distR="0" wp14:anchorId="2402EDB6" wp14:editId="5FA2A308">
                <wp:extent cx="4467785" cy="2520000"/>
                <wp:effectExtent l="0" t="0" r="0" b="0"/>
                <wp:docPr id="1419872072" name="Picture 1" descr="A diagram of coaching and mento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72072" name="Picture 1" descr="A diagram of coaching and mentoring&#10;&#10;Description automatically generated"/>
                        <pic:cNvPicPr/>
                      </pic:nvPicPr>
                      <pic:blipFill>
                        <a:blip r:embed="rId79"/>
                        <a:stretch>
                          <a:fillRect/>
                        </a:stretch>
                      </pic:blipFill>
                      <pic:spPr>
                        <a:xfrm>
                          <a:off x="0" y="0"/>
                          <a:ext cx="4467785" cy="2520000"/>
                        </a:xfrm>
                        <a:prstGeom prst="rect">
                          <a:avLst/>
                        </a:prstGeom>
                      </pic:spPr>
                    </pic:pic>
                  </a:graphicData>
                </a:graphic>
              </wp:inline>
            </w:drawing>
          </w:r>
        </w:p>
        <w:p w14:paraId="56920DA4" w14:textId="3C9757EF" w:rsidR="00EF1D03" w:rsidRPr="006F08BC" w:rsidRDefault="00EF1D03" w:rsidP="00EF1D03">
          <w:pPr>
            <w:rPr>
              <w:rFonts w:ascii="Arial" w:hAnsi="Arial" w:cs="Arial"/>
              <w:sz w:val="24"/>
              <w:szCs w:val="24"/>
            </w:rPr>
          </w:pPr>
          <w:r w:rsidRPr="006F08BC">
            <w:rPr>
              <w:rFonts w:ascii="Arial" w:hAnsi="Arial" w:cs="Arial"/>
              <w:sz w:val="24"/>
              <w:szCs w:val="24"/>
            </w:rPr>
            <w:t xml:space="preserve">Coaching and mentoring align with our core values, enhancing performance, </w:t>
          </w:r>
          <w:r w:rsidR="005F4D41" w:rsidRPr="006F08BC">
            <w:rPr>
              <w:rFonts w:ascii="Arial" w:hAnsi="Arial" w:cs="Arial"/>
              <w:sz w:val="24"/>
              <w:szCs w:val="24"/>
            </w:rPr>
            <w:t>develop</w:t>
          </w:r>
          <w:r w:rsidRPr="006F08BC">
            <w:rPr>
              <w:rFonts w:ascii="Arial" w:hAnsi="Arial" w:cs="Arial"/>
              <w:sz w:val="24"/>
              <w:szCs w:val="24"/>
            </w:rPr>
            <w:t>ing collaboration, and cultivating a supportive community. Integrating these initiatives reinforces our commitment to excellence and drives organi</w:t>
          </w:r>
          <w:r w:rsidR="005F4D41" w:rsidRPr="006F08BC">
            <w:rPr>
              <w:rFonts w:ascii="Arial" w:hAnsi="Arial" w:cs="Arial"/>
              <w:sz w:val="24"/>
              <w:szCs w:val="24"/>
            </w:rPr>
            <w:t>s</w:t>
          </w:r>
          <w:r w:rsidRPr="006F08BC">
            <w:rPr>
              <w:rFonts w:ascii="Arial" w:hAnsi="Arial" w:cs="Arial"/>
              <w:sz w:val="24"/>
              <w:szCs w:val="24"/>
            </w:rPr>
            <w:t>ational success</w:t>
          </w:r>
          <w:r w:rsidR="00AC272C" w:rsidRPr="006F08BC">
            <w:rPr>
              <w:rFonts w:ascii="Arial" w:hAnsi="Arial" w:cs="Arial"/>
              <w:noProof/>
              <w:sz w:val="24"/>
              <w:szCs w:val="24"/>
            </w:rPr>
            <w:t xml:space="preserve"> (CIPD, 2021)</w:t>
          </w:r>
          <w:r w:rsidRPr="006F08BC">
            <w:rPr>
              <w:rFonts w:ascii="Arial" w:hAnsi="Arial" w:cs="Arial"/>
              <w:sz w:val="24"/>
              <w:szCs w:val="24"/>
            </w:rPr>
            <w:t>.</w:t>
          </w:r>
        </w:p>
        <w:p w14:paraId="3C2223F2" w14:textId="77777777" w:rsidR="00EF1D03" w:rsidRPr="006F08BC" w:rsidRDefault="00EF1D03" w:rsidP="00C67B5B">
          <w:pPr>
            <w:ind w:left="993"/>
            <w:rPr>
              <w:rFonts w:ascii="Arial" w:hAnsi="Arial" w:cs="Arial"/>
              <w:sz w:val="24"/>
              <w:szCs w:val="24"/>
            </w:rPr>
          </w:pPr>
          <w:r w:rsidRPr="006F08BC">
            <w:rPr>
              <w:rFonts w:ascii="Arial" w:hAnsi="Arial" w:cs="Arial"/>
              <w:noProof/>
              <w:sz w:val="24"/>
              <w:szCs w:val="24"/>
            </w:rPr>
            <w:lastRenderedPageBreak/>
            <w:drawing>
              <wp:inline distT="0" distB="0" distL="0" distR="0" wp14:anchorId="2B4892DB" wp14:editId="1AEF2A9E">
                <wp:extent cx="4528267" cy="2520000"/>
                <wp:effectExtent l="0" t="0" r="5715" b="0"/>
                <wp:docPr id="10828025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0251" name="Picture 1" descr="A close-up of a paper&#10;&#10;Description automatically generated"/>
                        <pic:cNvPicPr/>
                      </pic:nvPicPr>
                      <pic:blipFill>
                        <a:blip r:embed="rId80"/>
                        <a:stretch>
                          <a:fillRect/>
                        </a:stretch>
                      </pic:blipFill>
                      <pic:spPr>
                        <a:xfrm>
                          <a:off x="0" y="0"/>
                          <a:ext cx="4528267" cy="2520000"/>
                        </a:xfrm>
                        <a:prstGeom prst="rect">
                          <a:avLst/>
                        </a:prstGeom>
                      </pic:spPr>
                    </pic:pic>
                  </a:graphicData>
                </a:graphic>
              </wp:inline>
            </w:drawing>
          </w:r>
        </w:p>
        <w:p w14:paraId="04C9CCD1" w14:textId="3CDFF9BC" w:rsidR="00EF1D03" w:rsidRPr="006F08BC" w:rsidRDefault="00EF1D03" w:rsidP="00EF1D03">
          <w:pPr>
            <w:rPr>
              <w:rFonts w:ascii="Arial" w:hAnsi="Arial" w:cs="Arial"/>
              <w:sz w:val="24"/>
              <w:szCs w:val="24"/>
            </w:rPr>
          </w:pPr>
          <w:r w:rsidRPr="006F08BC">
            <w:rPr>
              <w:rFonts w:ascii="Arial" w:hAnsi="Arial" w:cs="Arial"/>
              <w:sz w:val="24"/>
              <w:szCs w:val="24"/>
            </w:rPr>
            <w:t xml:space="preserve">Coaching and mentoring drive a culture aligned with our values, enhancing performance, collaboration, and community. </w:t>
          </w:r>
          <w:r w:rsidR="00861EFA">
            <w:rPr>
              <w:rFonts w:ascii="Arial" w:hAnsi="Arial" w:cs="Arial"/>
              <w:sz w:val="24"/>
              <w:szCs w:val="24"/>
            </w:rPr>
            <w:t>A</w:t>
          </w:r>
          <w:r w:rsidRPr="006F08BC">
            <w:rPr>
              <w:rFonts w:ascii="Arial" w:hAnsi="Arial" w:cs="Arial"/>
              <w:sz w:val="24"/>
              <w:szCs w:val="24"/>
            </w:rPr>
            <w:t>pply these concepts to drive success in your role and contribute to team and organi</w:t>
          </w:r>
          <w:r w:rsidR="005F4D41" w:rsidRPr="006F08BC">
            <w:rPr>
              <w:rFonts w:ascii="Arial" w:hAnsi="Arial" w:cs="Arial"/>
              <w:sz w:val="24"/>
              <w:szCs w:val="24"/>
            </w:rPr>
            <w:t>s</w:t>
          </w:r>
          <w:r w:rsidRPr="006F08BC">
            <w:rPr>
              <w:rFonts w:ascii="Arial" w:hAnsi="Arial" w:cs="Arial"/>
              <w:sz w:val="24"/>
              <w:szCs w:val="24"/>
            </w:rPr>
            <w:t>ational growth</w:t>
          </w:r>
          <w:r w:rsidR="00AC272C" w:rsidRPr="006F08BC">
            <w:rPr>
              <w:rFonts w:ascii="Arial" w:hAnsi="Arial" w:cs="Arial"/>
              <w:noProof/>
              <w:sz w:val="24"/>
              <w:szCs w:val="24"/>
            </w:rPr>
            <w:t xml:space="preserve"> (The Safety Letter Box Company Ltd, 2024)</w:t>
          </w:r>
        </w:p>
        <w:p w14:paraId="4CC30F7E" w14:textId="77777777" w:rsidR="00EF1D03" w:rsidRPr="006F08BC" w:rsidRDefault="00EF1D03" w:rsidP="00EF1D03">
          <w:pPr>
            <w:rPr>
              <w:rFonts w:ascii="Arial" w:hAnsi="Arial" w:cs="Arial"/>
              <w:sz w:val="24"/>
              <w:szCs w:val="24"/>
            </w:rPr>
          </w:pPr>
        </w:p>
        <w:p w14:paraId="72363CFF" w14:textId="77777777" w:rsidR="00EF1D03" w:rsidRPr="006F08BC" w:rsidRDefault="00EF1D03" w:rsidP="00EF1D03">
          <w:pPr>
            <w:rPr>
              <w:rFonts w:ascii="Arial" w:hAnsi="Arial" w:cs="Arial"/>
              <w:sz w:val="24"/>
              <w:szCs w:val="24"/>
            </w:rPr>
          </w:pPr>
        </w:p>
        <w:p w14:paraId="25CEF5E1" w14:textId="77777777" w:rsidR="00EF1D03" w:rsidRPr="006F08BC" w:rsidRDefault="00EF1D03" w:rsidP="00EF1D03">
          <w:pPr>
            <w:rPr>
              <w:rFonts w:ascii="Arial" w:hAnsi="Arial" w:cs="Arial"/>
              <w:sz w:val="24"/>
              <w:szCs w:val="24"/>
            </w:rPr>
          </w:pPr>
        </w:p>
        <w:p w14:paraId="0FBB7A4E" w14:textId="77777777" w:rsidR="00EF1D03" w:rsidRPr="006F08BC" w:rsidRDefault="00EF1D03" w:rsidP="00EF1D03">
          <w:pPr>
            <w:rPr>
              <w:rFonts w:ascii="Arial" w:hAnsi="Arial" w:cs="Arial"/>
              <w:sz w:val="24"/>
              <w:szCs w:val="24"/>
            </w:rPr>
          </w:pPr>
        </w:p>
        <w:p w14:paraId="264FB357" w14:textId="77777777" w:rsidR="00EF1D03" w:rsidRPr="006F08BC" w:rsidRDefault="00EF1D03" w:rsidP="00EF1D03">
          <w:pPr>
            <w:rPr>
              <w:rFonts w:ascii="Arial" w:hAnsi="Arial" w:cs="Arial"/>
              <w:sz w:val="24"/>
              <w:szCs w:val="24"/>
            </w:rPr>
          </w:pPr>
        </w:p>
        <w:p w14:paraId="5A9FE280" w14:textId="77777777" w:rsidR="00EF1D03" w:rsidRPr="006F08BC" w:rsidRDefault="00EF1D03" w:rsidP="00EF1D03">
          <w:pPr>
            <w:rPr>
              <w:rFonts w:ascii="Arial" w:hAnsi="Arial" w:cs="Arial"/>
              <w:sz w:val="24"/>
              <w:szCs w:val="24"/>
            </w:rPr>
          </w:pPr>
        </w:p>
        <w:p w14:paraId="42C136CB" w14:textId="77777777" w:rsidR="00EF1D03" w:rsidRPr="006F08BC" w:rsidRDefault="00EF1D03" w:rsidP="00C67B5B">
          <w:pPr>
            <w:ind w:left="993"/>
            <w:rPr>
              <w:rFonts w:ascii="Arial" w:hAnsi="Arial" w:cs="Arial"/>
              <w:sz w:val="24"/>
              <w:szCs w:val="24"/>
            </w:rPr>
          </w:pPr>
          <w:r w:rsidRPr="006F08BC">
            <w:rPr>
              <w:rFonts w:ascii="Arial" w:hAnsi="Arial" w:cs="Arial"/>
              <w:noProof/>
              <w:sz w:val="24"/>
              <w:szCs w:val="24"/>
            </w:rPr>
            <w:drawing>
              <wp:inline distT="0" distB="0" distL="0" distR="0" wp14:anchorId="3DF131B6" wp14:editId="1137A31C">
                <wp:extent cx="4479228" cy="2520000"/>
                <wp:effectExtent l="0" t="0" r="0" b="0"/>
                <wp:docPr id="1647463424"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63424" name="Picture 1" descr="A qr code with a diagram&#10;&#10;Description automatically generated"/>
                        <pic:cNvPicPr/>
                      </pic:nvPicPr>
                      <pic:blipFill>
                        <a:blip r:embed="rId81"/>
                        <a:stretch>
                          <a:fillRect/>
                        </a:stretch>
                      </pic:blipFill>
                      <pic:spPr>
                        <a:xfrm>
                          <a:off x="0" y="0"/>
                          <a:ext cx="4479228" cy="2520000"/>
                        </a:xfrm>
                        <a:prstGeom prst="rect">
                          <a:avLst/>
                        </a:prstGeom>
                      </pic:spPr>
                    </pic:pic>
                  </a:graphicData>
                </a:graphic>
              </wp:inline>
            </w:drawing>
          </w:r>
        </w:p>
        <w:p w14:paraId="095FF1FA" w14:textId="57A84904" w:rsidR="00EF1D03" w:rsidRPr="006F08BC" w:rsidRDefault="00EF1D03" w:rsidP="00EF1D03">
          <w:pPr>
            <w:rPr>
              <w:rFonts w:ascii="Arial" w:hAnsi="Arial" w:cs="Arial"/>
              <w:sz w:val="24"/>
              <w:szCs w:val="24"/>
            </w:rPr>
          </w:pPr>
          <w:r w:rsidRPr="006F08BC">
            <w:rPr>
              <w:rFonts w:ascii="Arial" w:hAnsi="Arial" w:cs="Arial"/>
              <w:sz w:val="24"/>
              <w:szCs w:val="24"/>
            </w:rPr>
            <w:br/>
            <w:t>Please provide feedback on the training session by following the link to the feedback questionnaire provided or scanning the QR code. Your input is valuable for improving future sessions</w:t>
          </w:r>
          <w:r w:rsidR="00AC272C" w:rsidRPr="006F08BC">
            <w:rPr>
              <w:rFonts w:ascii="Arial" w:hAnsi="Arial" w:cs="Arial"/>
              <w:noProof/>
              <w:sz w:val="24"/>
              <w:szCs w:val="24"/>
            </w:rPr>
            <w:t xml:space="preserve"> (Kirkpatrick, 1959)</w:t>
          </w:r>
          <w:r w:rsidRPr="006F08BC">
            <w:rPr>
              <w:rFonts w:ascii="Arial" w:hAnsi="Arial" w:cs="Arial"/>
              <w:sz w:val="24"/>
              <w:szCs w:val="24"/>
            </w:rPr>
            <w:t>.</w:t>
          </w:r>
          <w:r w:rsidR="008419F2" w:rsidRPr="006F08BC">
            <w:rPr>
              <w:rFonts w:ascii="Arial" w:hAnsi="Arial" w:cs="Arial"/>
              <w:sz w:val="24"/>
              <w:szCs w:val="24"/>
            </w:rPr>
            <w:t xml:space="preserve"> </w:t>
          </w:r>
        </w:p>
        <w:p w14:paraId="4A6A390A" w14:textId="77777777" w:rsidR="00754898" w:rsidRPr="006F08BC" w:rsidRDefault="00754898" w:rsidP="00EF1D03">
          <w:pPr>
            <w:rPr>
              <w:rFonts w:ascii="Arial" w:hAnsi="Arial" w:cs="Arial"/>
              <w:sz w:val="24"/>
              <w:szCs w:val="24"/>
            </w:rPr>
          </w:pPr>
        </w:p>
        <w:p w14:paraId="5E8C1DF5" w14:textId="77777777" w:rsidR="007E3B46" w:rsidRPr="007E3B46" w:rsidRDefault="007E3B46" w:rsidP="007E3B46">
          <w:pPr>
            <w:rPr>
              <w:rFonts w:ascii="Arial" w:hAnsi="Arial" w:cs="Arial"/>
              <w:sz w:val="24"/>
              <w:szCs w:val="24"/>
            </w:rPr>
          </w:pPr>
        </w:p>
        <w:p w14:paraId="40662109" w14:textId="77777777" w:rsidR="007E3B46" w:rsidRPr="007E3B46" w:rsidRDefault="007E3B46" w:rsidP="00377C6C">
          <w:pPr>
            <w:jc w:val="center"/>
            <w:rPr>
              <w:rFonts w:ascii="Arial" w:hAnsi="Arial" w:cs="Arial"/>
              <w:b/>
              <w:bCs/>
              <w:sz w:val="24"/>
              <w:szCs w:val="24"/>
            </w:rPr>
          </w:pPr>
          <w:r w:rsidRPr="007E3B46">
            <w:rPr>
              <w:rFonts w:ascii="Arial" w:hAnsi="Arial" w:cs="Arial"/>
              <w:b/>
              <w:bCs/>
              <w:sz w:val="24"/>
              <w:szCs w:val="24"/>
            </w:rPr>
            <w:t>References</w:t>
          </w:r>
        </w:p>
        <w:p w14:paraId="0602904A" w14:textId="618697A1"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Acas (2024) </w:t>
          </w:r>
          <w:r w:rsidRPr="007E3B46">
            <w:rPr>
              <w:rFonts w:ascii="Arial" w:hAnsi="Arial" w:cs="Arial"/>
              <w:i/>
              <w:iCs/>
              <w:color w:val="000000" w:themeColor="text1"/>
              <w:sz w:val="24"/>
              <w:szCs w:val="24"/>
            </w:rPr>
            <w:t xml:space="preserve">Conduct and capability procedures when managing </w:t>
          </w:r>
          <w:r w:rsidR="00377C6C" w:rsidRPr="00D71785">
            <w:rPr>
              <w:rFonts w:ascii="Arial" w:hAnsi="Arial" w:cs="Arial"/>
              <w:i/>
              <w:iCs/>
              <w:color w:val="000000" w:themeColor="text1"/>
              <w:sz w:val="24"/>
              <w:szCs w:val="24"/>
            </w:rPr>
            <w:t>performance</w:t>
          </w:r>
          <w:r w:rsidR="00377C6C" w:rsidRPr="00D71785">
            <w:rPr>
              <w:rFonts w:ascii="Arial" w:hAnsi="Arial" w:cs="Arial"/>
              <w:color w:val="000000" w:themeColor="text1"/>
              <w:sz w:val="24"/>
              <w:szCs w:val="24"/>
            </w:rPr>
            <w:t>. Available</w:t>
          </w:r>
          <w:r w:rsidRPr="007E3B46">
            <w:rPr>
              <w:rFonts w:ascii="Arial" w:hAnsi="Arial" w:cs="Arial"/>
              <w:color w:val="000000" w:themeColor="text1"/>
              <w:sz w:val="24"/>
              <w:szCs w:val="24"/>
            </w:rPr>
            <w:t xml:space="preserve"> at: </w:t>
          </w:r>
          <w:hyperlink r:id="rId82" w:history="1">
            <w:r w:rsidRPr="007E3B46">
              <w:rPr>
                <w:rStyle w:val="Hyperlink"/>
                <w:rFonts w:ascii="Arial" w:hAnsi="Arial" w:cs="Arial"/>
                <w:color w:val="000000" w:themeColor="text1"/>
                <w:sz w:val="24"/>
                <w:szCs w:val="24"/>
                <w:u w:val="none"/>
              </w:rPr>
              <w:t>https://www.acas.org.uk/capability-procedures/</w:t>
            </w:r>
          </w:hyperlink>
          <w:r w:rsidRPr="007E3B46">
            <w:rPr>
              <w:rFonts w:ascii="Arial" w:hAnsi="Arial" w:cs="Arial"/>
              <w:color w:val="000000" w:themeColor="text1"/>
              <w:sz w:val="24"/>
              <w:szCs w:val="24"/>
            </w:rPr>
            <w:t>(Accessed: 27 April 2024).</w:t>
          </w:r>
        </w:p>
        <w:p w14:paraId="2B661377"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American Psychological Association (2024) </w:t>
          </w:r>
          <w:r w:rsidRPr="007E3B46">
            <w:rPr>
              <w:rFonts w:ascii="Arial" w:hAnsi="Arial" w:cs="Arial"/>
              <w:i/>
              <w:iCs/>
              <w:color w:val="000000" w:themeColor="text1"/>
              <w:sz w:val="24"/>
              <w:szCs w:val="24"/>
            </w:rPr>
            <w:t>Levelling up: Supporting employees’ psychological well-being for maximum return</w:t>
          </w:r>
          <w:r w:rsidRPr="007E3B46">
            <w:rPr>
              <w:rFonts w:ascii="Arial" w:hAnsi="Arial" w:cs="Arial"/>
              <w:color w:val="000000" w:themeColor="text1"/>
              <w:sz w:val="24"/>
              <w:szCs w:val="24"/>
            </w:rPr>
            <w:t xml:space="preserve">. Available at: </w:t>
          </w:r>
          <w:hyperlink r:id="rId83" w:history="1">
            <w:r w:rsidRPr="007E3B46">
              <w:rPr>
                <w:rStyle w:val="Hyperlink"/>
                <w:rFonts w:ascii="Arial" w:hAnsi="Arial" w:cs="Arial"/>
                <w:color w:val="000000" w:themeColor="text1"/>
                <w:sz w:val="24"/>
                <w:szCs w:val="24"/>
                <w:u w:val="none"/>
              </w:rPr>
              <w:t>https://www.apa.org/topics/healthy-workplaces/supporting-employee-psychological-well-being</w:t>
            </w:r>
          </w:hyperlink>
          <w:r w:rsidRPr="007E3B46">
            <w:rPr>
              <w:rFonts w:ascii="Arial" w:hAnsi="Arial" w:cs="Arial"/>
              <w:color w:val="000000" w:themeColor="text1"/>
              <w:sz w:val="24"/>
              <w:szCs w:val="24"/>
            </w:rPr>
            <w:t>(Accessed: 27 April 2024).</w:t>
          </w:r>
        </w:p>
        <w:p w14:paraId="060598FF"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Andersen, E. (2013) </w:t>
          </w:r>
          <w:r w:rsidRPr="007E3B46">
            <w:rPr>
              <w:rFonts w:ascii="Arial" w:hAnsi="Arial" w:cs="Arial"/>
              <w:i/>
              <w:iCs/>
              <w:color w:val="000000" w:themeColor="text1"/>
              <w:sz w:val="24"/>
              <w:szCs w:val="24"/>
            </w:rPr>
            <w:t>21 quotes from Henry Ford on business, leadership, and life</w:t>
          </w:r>
          <w:r w:rsidRPr="007E3B46">
            <w:rPr>
              <w:rFonts w:ascii="Arial" w:hAnsi="Arial" w:cs="Arial"/>
              <w:color w:val="000000" w:themeColor="text1"/>
              <w:sz w:val="24"/>
              <w:szCs w:val="24"/>
            </w:rPr>
            <w:t xml:space="preserve">. Available at: </w:t>
          </w:r>
          <w:hyperlink r:id="rId84" w:history="1">
            <w:r w:rsidRPr="007E3B46">
              <w:rPr>
                <w:rStyle w:val="Hyperlink"/>
                <w:rFonts w:ascii="Arial" w:hAnsi="Arial" w:cs="Arial"/>
                <w:color w:val="000000" w:themeColor="text1"/>
                <w:sz w:val="24"/>
                <w:szCs w:val="24"/>
                <w:u w:val="none"/>
              </w:rPr>
              <w:t>https://www.forbes.com/sites/erikaandersen/2013/05/31/21-quotes-from-henry-ford-on-business-leadership-and-life/</w:t>
            </w:r>
          </w:hyperlink>
          <w:r w:rsidRPr="007E3B46">
            <w:rPr>
              <w:rFonts w:ascii="Arial" w:hAnsi="Arial" w:cs="Arial"/>
              <w:color w:val="000000" w:themeColor="text1"/>
              <w:sz w:val="24"/>
              <w:szCs w:val="24"/>
            </w:rPr>
            <w:t xml:space="preserve"> (Accessed: 24 April 2024).</w:t>
          </w:r>
        </w:p>
        <w:p w14:paraId="1FCB1D2B"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Armstrong, M. (2016) </w:t>
          </w:r>
          <w:r w:rsidRPr="007E3B46">
            <w:rPr>
              <w:rFonts w:ascii="Arial" w:hAnsi="Arial" w:cs="Arial"/>
              <w:i/>
              <w:iCs/>
              <w:color w:val="000000" w:themeColor="text1"/>
              <w:sz w:val="24"/>
              <w:szCs w:val="24"/>
            </w:rPr>
            <w:t>Armstrong’s Handbook of Management and Leadership for HR</w:t>
          </w:r>
          <w:r w:rsidRPr="007E3B46">
            <w:rPr>
              <w:rFonts w:ascii="Arial" w:hAnsi="Arial" w:cs="Arial"/>
              <w:color w:val="000000" w:themeColor="text1"/>
              <w:sz w:val="24"/>
              <w:szCs w:val="24"/>
            </w:rPr>
            <w:t>. 4th edn. London: Kogan Page.</w:t>
          </w:r>
        </w:p>
        <w:p w14:paraId="4E2ACCBE"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Armstrong, M. (2018) </w:t>
          </w:r>
          <w:r w:rsidRPr="007E3B46">
            <w:rPr>
              <w:rFonts w:ascii="Arial" w:hAnsi="Arial" w:cs="Arial"/>
              <w:i/>
              <w:iCs/>
              <w:color w:val="000000" w:themeColor="text1"/>
              <w:sz w:val="24"/>
              <w:szCs w:val="24"/>
            </w:rPr>
            <w:t>Armstrong’s handbook of performance management: an evidence-based guide to delivering high performance</w:t>
          </w:r>
          <w:r w:rsidRPr="007E3B46">
            <w:rPr>
              <w:rFonts w:ascii="Arial" w:hAnsi="Arial" w:cs="Arial"/>
              <w:color w:val="000000" w:themeColor="text1"/>
              <w:sz w:val="24"/>
              <w:szCs w:val="24"/>
            </w:rPr>
            <w:t>. 6th edn. London: Kogan Page.</w:t>
          </w:r>
        </w:p>
        <w:p w14:paraId="5AFD71D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Beevers, K., Rea, A. and Hayden, D. (2019</w:t>
          </w:r>
          <w:r w:rsidRPr="007E3B46">
            <w:rPr>
              <w:rFonts w:ascii="Arial" w:hAnsi="Arial" w:cs="Arial"/>
              <w:i/>
              <w:iCs/>
              <w:color w:val="000000" w:themeColor="text1"/>
              <w:sz w:val="24"/>
              <w:szCs w:val="24"/>
            </w:rPr>
            <w:t>) Learning and development practice in the workplace</w:t>
          </w:r>
          <w:r w:rsidRPr="007E3B46">
            <w:rPr>
              <w:rFonts w:ascii="Arial" w:hAnsi="Arial" w:cs="Arial"/>
              <w:color w:val="000000" w:themeColor="text1"/>
              <w:sz w:val="24"/>
              <w:szCs w:val="24"/>
            </w:rPr>
            <w:t>. 4th edn. London: Kogan Page.</w:t>
          </w:r>
        </w:p>
        <w:p w14:paraId="4805E0C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Belbin (2024) </w:t>
          </w:r>
          <w:r w:rsidRPr="007E3B46">
            <w:rPr>
              <w:rFonts w:ascii="Arial" w:hAnsi="Arial" w:cs="Arial"/>
              <w:i/>
              <w:iCs/>
              <w:color w:val="000000" w:themeColor="text1"/>
              <w:sz w:val="24"/>
              <w:szCs w:val="24"/>
            </w:rPr>
            <w:t>Why use Belbin</w:t>
          </w:r>
          <w:r w:rsidRPr="007E3B46">
            <w:rPr>
              <w:rFonts w:ascii="Arial" w:hAnsi="Arial" w:cs="Arial"/>
              <w:color w:val="000000" w:themeColor="text1"/>
              <w:sz w:val="24"/>
              <w:szCs w:val="24"/>
            </w:rPr>
            <w:t xml:space="preserve">. Available at: </w:t>
          </w:r>
          <w:hyperlink r:id="rId85" w:history="1">
            <w:r w:rsidRPr="007E3B46">
              <w:rPr>
                <w:rStyle w:val="Hyperlink"/>
                <w:rFonts w:ascii="Arial" w:hAnsi="Arial" w:cs="Arial"/>
                <w:color w:val="000000" w:themeColor="text1"/>
                <w:sz w:val="24"/>
                <w:szCs w:val="24"/>
                <w:u w:val="none"/>
              </w:rPr>
              <w:t>https://www.belbin.com/about/why-use-belbin</w:t>
            </w:r>
          </w:hyperlink>
          <w:r w:rsidRPr="007E3B46">
            <w:rPr>
              <w:rFonts w:ascii="Arial" w:hAnsi="Arial" w:cs="Arial"/>
              <w:color w:val="000000" w:themeColor="text1"/>
              <w:sz w:val="24"/>
              <w:szCs w:val="24"/>
            </w:rPr>
            <w:t xml:space="preserve"> (Accessed: 19 April 2024).</w:t>
          </w:r>
        </w:p>
        <w:p w14:paraId="248D4D06"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Bento, G. d. S. and Tontini, i. (2019) Maturity of lean practices in Brazilian manufacturing companies. </w:t>
          </w:r>
          <w:r w:rsidRPr="007E3B46">
            <w:rPr>
              <w:rFonts w:ascii="Arial" w:hAnsi="Arial" w:cs="Arial"/>
              <w:i/>
              <w:iCs/>
              <w:color w:val="000000" w:themeColor="text1"/>
              <w:sz w:val="24"/>
              <w:szCs w:val="24"/>
            </w:rPr>
            <w:t>Total Quality Management and Business Excellence</w:t>
          </w:r>
          <w:r w:rsidRPr="007E3B46">
            <w:rPr>
              <w:rFonts w:ascii="Arial" w:hAnsi="Arial" w:cs="Arial"/>
              <w:color w:val="000000" w:themeColor="text1"/>
              <w:sz w:val="24"/>
              <w:szCs w:val="24"/>
            </w:rPr>
            <w:t xml:space="preserve">, 30(4) pp. 1-15. Available at: </w:t>
          </w:r>
          <w:hyperlink r:id="rId86" w:history="1">
            <w:r w:rsidRPr="007E3B46">
              <w:rPr>
                <w:rStyle w:val="Hyperlink"/>
                <w:rFonts w:ascii="Arial" w:hAnsi="Arial" w:cs="Arial"/>
                <w:color w:val="000000" w:themeColor="text1"/>
                <w:sz w:val="24"/>
                <w:szCs w:val="24"/>
                <w:u w:val="none"/>
              </w:rPr>
              <w:t>https://www.researchgate.net/publication/335776003_Maturity_of_lean_practices_in_Brazilian_manufacturing_companies</w:t>
            </w:r>
          </w:hyperlink>
          <w:r w:rsidRPr="007E3B46">
            <w:rPr>
              <w:rFonts w:ascii="Arial" w:hAnsi="Arial" w:cs="Arial"/>
              <w:color w:val="000000" w:themeColor="text1"/>
              <w:sz w:val="24"/>
              <w:szCs w:val="24"/>
            </w:rPr>
            <w:t xml:space="preserve"> ( Accessed: April 26 2024)</w:t>
          </w:r>
        </w:p>
        <w:p w14:paraId="5BD09607"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Bonebright, D. A. (2010)  40 years of storming: A historical review of Tuckman’s model of small group development. </w:t>
          </w:r>
          <w:r w:rsidRPr="007E3B46">
            <w:rPr>
              <w:rFonts w:ascii="Arial" w:hAnsi="Arial" w:cs="Arial"/>
              <w:i/>
              <w:iCs/>
              <w:color w:val="000000" w:themeColor="text1"/>
              <w:sz w:val="24"/>
              <w:szCs w:val="24"/>
            </w:rPr>
            <w:t>Human Resource Development International</w:t>
          </w:r>
          <w:r w:rsidRPr="007E3B46">
            <w:rPr>
              <w:rFonts w:ascii="Arial" w:hAnsi="Arial" w:cs="Arial"/>
              <w:color w:val="000000" w:themeColor="text1"/>
              <w:sz w:val="24"/>
              <w:szCs w:val="24"/>
            </w:rPr>
            <w:t xml:space="preserve">, 13(1) pp. 111-120. Available at: </w:t>
          </w:r>
          <w:hyperlink r:id="rId87" w:history="1">
            <w:r w:rsidRPr="007E3B46">
              <w:rPr>
                <w:rStyle w:val="Hyperlink"/>
                <w:rFonts w:ascii="Arial" w:hAnsi="Arial" w:cs="Arial"/>
                <w:color w:val="000000" w:themeColor="text1"/>
                <w:sz w:val="24"/>
                <w:szCs w:val="24"/>
                <w:u w:val="none"/>
              </w:rPr>
              <w:t>https://www.tandfonline.com/doi/abs/10.1080/13678861003589099</w:t>
            </w:r>
          </w:hyperlink>
          <w:r w:rsidRPr="007E3B46">
            <w:rPr>
              <w:rFonts w:ascii="Arial" w:hAnsi="Arial" w:cs="Arial"/>
              <w:color w:val="000000" w:themeColor="text1"/>
              <w:sz w:val="24"/>
              <w:szCs w:val="24"/>
            </w:rPr>
            <w:t xml:space="preserve"> (Accessed: 27 April 2024)</w:t>
          </w:r>
        </w:p>
        <w:p w14:paraId="6C1862E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Brassey, J., Christensen, L., Dam, N.  (2019) </w:t>
          </w:r>
          <w:r w:rsidRPr="007E3B46">
            <w:rPr>
              <w:rFonts w:ascii="Arial" w:hAnsi="Arial" w:cs="Arial"/>
              <w:i/>
              <w:iCs/>
              <w:color w:val="000000" w:themeColor="text1"/>
              <w:sz w:val="24"/>
              <w:szCs w:val="24"/>
            </w:rPr>
            <w:t>The essential components of a successful LandD strategy.</w:t>
          </w:r>
          <w:r w:rsidRPr="007E3B46">
            <w:rPr>
              <w:rFonts w:ascii="Arial" w:hAnsi="Arial" w:cs="Arial"/>
              <w:color w:val="000000" w:themeColor="text1"/>
              <w:sz w:val="24"/>
              <w:szCs w:val="24"/>
            </w:rPr>
            <w:t xml:space="preserve"> Available at: </w:t>
          </w:r>
          <w:hyperlink r:id="rId88" w:history="1">
            <w:r w:rsidRPr="007E3B46">
              <w:rPr>
                <w:rStyle w:val="Hyperlink"/>
                <w:rFonts w:ascii="Arial" w:hAnsi="Arial" w:cs="Arial"/>
                <w:color w:val="000000" w:themeColor="text1"/>
                <w:sz w:val="24"/>
                <w:szCs w:val="24"/>
                <w:u w:val="none"/>
              </w:rPr>
              <w:t>https://www.mckinsey.com/capabilities/people-and-organizational-performance/our-insights/the-essential-components-of-a-successful-l-and-d-strategy/</w:t>
            </w:r>
          </w:hyperlink>
          <w:r w:rsidRPr="007E3B46">
            <w:rPr>
              <w:rFonts w:ascii="Arial" w:hAnsi="Arial" w:cs="Arial"/>
              <w:color w:val="000000" w:themeColor="text1"/>
              <w:sz w:val="24"/>
              <w:szCs w:val="24"/>
            </w:rPr>
            <w:t xml:space="preserve"> (Accessed: 20 April 2024).</w:t>
          </w:r>
        </w:p>
        <w:p w14:paraId="7E9657DB" w14:textId="5861A5B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Cakir, F. S. and Adiguzel, Z. (2020) Analysis of Leader Effectiveness in Organization and Knowledge Sharing Behavior on Employees and Organization. </w:t>
          </w:r>
          <w:r w:rsidRPr="007E3B46">
            <w:rPr>
              <w:rFonts w:ascii="Arial" w:hAnsi="Arial" w:cs="Arial"/>
              <w:i/>
              <w:iCs/>
              <w:color w:val="000000" w:themeColor="text1"/>
              <w:sz w:val="24"/>
              <w:szCs w:val="24"/>
            </w:rPr>
            <w:t>Sage Open</w:t>
          </w:r>
          <w:r w:rsidRPr="007E3B46">
            <w:rPr>
              <w:rFonts w:ascii="Arial" w:hAnsi="Arial" w:cs="Arial"/>
              <w:color w:val="000000" w:themeColor="text1"/>
              <w:sz w:val="24"/>
              <w:szCs w:val="24"/>
            </w:rPr>
            <w:t xml:space="preserve">, 10(1). Available at: </w:t>
          </w:r>
          <w:hyperlink r:id="rId89" w:history="1">
            <w:r w:rsidRPr="007E3B46">
              <w:rPr>
                <w:rStyle w:val="Hyperlink"/>
                <w:rFonts w:ascii="Arial" w:hAnsi="Arial" w:cs="Arial"/>
                <w:color w:val="000000" w:themeColor="text1"/>
                <w:sz w:val="24"/>
                <w:szCs w:val="24"/>
                <w:u w:val="none"/>
              </w:rPr>
              <w:t>https://journals.sagepub.com/doi/10.1177/2158244020914634</w:t>
            </w:r>
          </w:hyperlink>
          <w:r w:rsidRPr="007E3B46">
            <w:rPr>
              <w:rFonts w:ascii="Arial" w:hAnsi="Arial" w:cs="Arial"/>
              <w:color w:val="000000" w:themeColor="text1"/>
              <w:sz w:val="24"/>
              <w:szCs w:val="24"/>
            </w:rPr>
            <w:t xml:space="preserve"> </w:t>
          </w:r>
          <w:r w:rsidR="00130319" w:rsidRPr="007E3B46">
            <w:rPr>
              <w:rFonts w:ascii="Arial" w:hAnsi="Arial" w:cs="Arial"/>
              <w:color w:val="000000" w:themeColor="text1"/>
              <w:sz w:val="24"/>
              <w:szCs w:val="24"/>
            </w:rPr>
            <w:t>(Accessed</w:t>
          </w:r>
          <w:r w:rsidRPr="007E3B46">
            <w:rPr>
              <w:rFonts w:ascii="Arial" w:hAnsi="Arial" w:cs="Arial"/>
              <w:color w:val="000000" w:themeColor="text1"/>
              <w:sz w:val="24"/>
              <w:szCs w:val="24"/>
            </w:rPr>
            <w:t>: 27 April 2024)</w:t>
          </w:r>
        </w:p>
        <w:p w14:paraId="68B57227" w14:textId="1C828FB5"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lastRenderedPageBreak/>
            <w:t xml:space="preserve">Cambridge Spark (2023) </w:t>
          </w:r>
          <w:r w:rsidRPr="007E3B46">
            <w:rPr>
              <w:rFonts w:ascii="Arial" w:hAnsi="Arial" w:cs="Arial"/>
              <w:i/>
              <w:iCs/>
              <w:color w:val="000000" w:themeColor="text1"/>
              <w:sz w:val="24"/>
              <w:szCs w:val="24"/>
            </w:rPr>
            <w:t>HR Data Analysis: A Guide To Optimising Workforce Performance</w:t>
          </w:r>
          <w:r w:rsidRPr="007E3B46">
            <w:rPr>
              <w:rFonts w:ascii="Arial" w:hAnsi="Arial" w:cs="Arial"/>
              <w:color w:val="000000" w:themeColor="text1"/>
              <w:sz w:val="24"/>
              <w:szCs w:val="24"/>
            </w:rPr>
            <w:t xml:space="preserve">. Available at: </w:t>
          </w:r>
          <w:hyperlink r:id="rId90" w:history="1">
            <w:r w:rsidRPr="007E3B46">
              <w:rPr>
                <w:rStyle w:val="Hyperlink"/>
                <w:rFonts w:ascii="Arial" w:hAnsi="Arial" w:cs="Arial"/>
                <w:color w:val="000000" w:themeColor="text1"/>
                <w:sz w:val="24"/>
                <w:szCs w:val="24"/>
                <w:u w:val="none"/>
              </w:rPr>
              <w:t>https://www.cambridgespark.com/info/hr-data-analysis-optimise-workforce</w:t>
            </w:r>
          </w:hyperlink>
          <w:r w:rsidRPr="007E3B46">
            <w:rPr>
              <w:rFonts w:ascii="Arial" w:hAnsi="Arial" w:cs="Arial"/>
              <w:color w:val="000000" w:themeColor="text1"/>
              <w:sz w:val="24"/>
              <w:szCs w:val="24"/>
            </w:rPr>
            <w:t xml:space="preserve"> (Accessed:26 April 2024).</w:t>
          </w:r>
        </w:p>
        <w:p w14:paraId="13E93D47" w14:textId="21B449DE"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Carlin, D. (2019) </w:t>
          </w:r>
          <w:r w:rsidRPr="007E3B46">
            <w:rPr>
              <w:rFonts w:ascii="Arial" w:hAnsi="Arial" w:cs="Arial"/>
              <w:i/>
              <w:iCs/>
              <w:color w:val="000000" w:themeColor="text1"/>
              <w:sz w:val="24"/>
              <w:szCs w:val="24"/>
            </w:rPr>
            <w:t xml:space="preserve">Democratic, Authoritarian, Laissez-Faire: What Type Of Leader Are </w:t>
          </w:r>
          <w:r w:rsidR="00130319" w:rsidRPr="007E3B46">
            <w:rPr>
              <w:rFonts w:ascii="Arial" w:hAnsi="Arial" w:cs="Arial"/>
              <w:i/>
              <w:iCs/>
              <w:color w:val="000000" w:themeColor="text1"/>
              <w:sz w:val="24"/>
              <w:szCs w:val="24"/>
            </w:rPr>
            <w:t>You?</w:t>
          </w:r>
          <w:r w:rsidRPr="007E3B46">
            <w:rPr>
              <w:rFonts w:ascii="Arial" w:hAnsi="Arial" w:cs="Arial"/>
              <w:color w:val="000000" w:themeColor="text1"/>
              <w:sz w:val="24"/>
              <w:szCs w:val="24"/>
            </w:rPr>
            <w:t xml:space="preserve"> Available at: </w:t>
          </w:r>
          <w:hyperlink r:id="rId91" w:history="1">
            <w:r w:rsidRPr="007E3B46">
              <w:rPr>
                <w:rStyle w:val="Hyperlink"/>
                <w:rFonts w:ascii="Arial" w:hAnsi="Arial" w:cs="Arial"/>
                <w:color w:val="000000" w:themeColor="text1"/>
                <w:sz w:val="24"/>
                <w:szCs w:val="24"/>
                <w:u w:val="none"/>
              </w:rPr>
              <w:t>https://www.forbes.com/sites/davidcarlin/2019/10/18/democratic-authoritarian-laissez-faire-what-type-of-leader-are-you/?sh=3a9a49592a6b/</w:t>
            </w:r>
          </w:hyperlink>
          <w:r w:rsidRPr="007E3B46">
            <w:rPr>
              <w:rFonts w:ascii="Arial" w:hAnsi="Arial" w:cs="Arial"/>
              <w:color w:val="000000" w:themeColor="text1"/>
              <w:sz w:val="24"/>
              <w:szCs w:val="24"/>
            </w:rPr>
            <w:t xml:space="preserve"> (Accessed:26 April 2024).</w:t>
          </w:r>
        </w:p>
        <w:p w14:paraId="75E090FA" w14:textId="5AB66101"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Chowdhury, S. (2016)  A Quantitative Study on Push, Pull and Personal Factors Affecting Employees’ Turnover Intentions: A Case of Nationalized Commercial Banks (NCBs) in Bangladesh. </w:t>
          </w:r>
          <w:r w:rsidRPr="007E3B46">
            <w:rPr>
              <w:rFonts w:ascii="Arial" w:hAnsi="Arial" w:cs="Arial"/>
              <w:i/>
              <w:iCs/>
              <w:color w:val="000000" w:themeColor="text1"/>
              <w:sz w:val="24"/>
              <w:szCs w:val="24"/>
            </w:rPr>
            <w:t>Information and Knowledge Management</w:t>
          </w:r>
          <w:r w:rsidRPr="007E3B46">
            <w:rPr>
              <w:rFonts w:ascii="Arial" w:hAnsi="Arial" w:cs="Arial"/>
              <w:color w:val="000000" w:themeColor="text1"/>
              <w:sz w:val="24"/>
              <w:szCs w:val="24"/>
            </w:rPr>
            <w:t xml:space="preserve">, 6(9) Available at: </w:t>
          </w:r>
          <w:hyperlink r:id="rId92" w:history="1">
            <w:r w:rsidRPr="007E3B46">
              <w:rPr>
                <w:rStyle w:val="Hyperlink"/>
                <w:rFonts w:ascii="Arial" w:hAnsi="Arial" w:cs="Arial"/>
                <w:color w:val="000000" w:themeColor="text1"/>
                <w:sz w:val="24"/>
                <w:szCs w:val="24"/>
                <w:u w:val="none"/>
              </w:rPr>
              <w:t>https://core.ac.uk/download/pdf/234672366.pdf</w:t>
            </w:r>
          </w:hyperlink>
          <w:r w:rsidRPr="007E3B46">
            <w:rPr>
              <w:rFonts w:ascii="Arial" w:hAnsi="Arial" w:cs="Arial"/>
              <w:color w:val="000000" w:themeColor="text1"/>
              <w:sz w:val="24"/>
              <w:szCs w:val="24"/>
            </w:rPr>
            <w:t xml:space="preserve"> (Accessed:25 April 2024)</w:t>
          </w:r>
        </w:p>
        <w:p w14:paraId="4326ABE6" w14:textId="606340B6"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(2015) From best to good practice HR: Developing principles for the profession. CIPD research report London: CIPD. Available at: </w:t>
          </w:r>
          <w:hyperlink r:id="rId93" w:history="1">
            <w:r w:rsidRPr="007E3B46">
              <w:rPr>
                <w:rStyle w:val="Hyperlink"/>
                <w:rFonts w:ascii="Arial" w:hAnsi="Arial" w:cs="Arial"/>
                <w:color w:val="000000" w:themeColor="text1"/>
                <w:sz w:val="24"/>
                <w:szCs w:val="24"/>
                <w:u w:val="none"/>
              </w:rPr>
              <w:t>https://www.cipd.org/globalassets/media/comms/the-people-profession/profession-map-pdfs/pff-report-update-pffmay20_tcm29-8731.pdf</w:t>
            </w:r>
          </w:hyperlink>
          <w:r w:rsidRPr="007E3B46">
            <w:rPr>
              <w:rFonts w:ascii="Arial" w:hAnsi="Arial" w:cs="Arial"/>
              <w:color w:val="000000" w:themeColor="text1"/>
              <w:sz w:val="24"/>
              <w:szCs w:val="24"/>
            </w:rPr>
            <w:t xml:space="preserve"> (Accessed:1 May 2024)</w:t>
          </w:r>
        </w:p>
        <w:p w14:paraId="3D9D71BE" w14:textId="57CFE639"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(2019) </w:t>
          </w:r>
          <w:r w:rsidRPr="007E3B46">
            <w:rPr>
              <w:rFonts w:ascii="Arial" w:hAnsi="Arial" w:cs="Arial"/>
              <w:i/>
              <w:iCs/>
              <w:color w:val="000000" w:themeColor="text1"/>
              <w:sz w:val="24"/>
              <w:szCs w:val="24"/>
            </w:rPr>
            <w:t>Health and Well Being at Work</w:t>
          </w:r>
          <w:r w:rsidRPr="007E3B46">
            <w:rPr>
              <w:rFonts w:ascii="Arial" w:hAnsi="Arial" w:cs="Arial"/>
              <w:color w:val="000000" w:themeColor="text1"/>
              <w:sz w:val="24"/>
              <w:szCs w:val="24"/>
            </w:rPr>
            <w:t xml:space="preserve">. CIPD research report. London: CIPD. Available at: </w:t>
          </w:r>
          <w:hyperlink r:id="rId94" w:history="1">
            <w:r w:rsidRPr="007E3B46">
              <w:rPr>
                <w:rStyle w:val="Hyperlink"/>
                <w:rFonts w:ascii="Arial" w:hAnsi="Arial" w:cs="Arial"/>
                <w:color w:val="000000" w:themeColor="text1"/>
                <w:sz w:val="24"/>
                <w:szCs w:val="24"/>
                <w:u w:val="none"/>
              </w:rPr>
              <w:t>https://www.cipd.org/globalassets/media/comms/news/iihealth-and-well-being-at-work-2019.v1_tcm18-55881.pdf</w:t>
            </w:r>
          </w:hyperlink>
          <w:r w:rsidRPr="007E3B46">
            <w:rPr>
              <w:rFonts w:ascii="Arial" w:hAnsi="Arial" w:cs="Arial"/>
              <w:color w:val="000000" w:themeColor="text1"/>
              <w:sz w:val="24"/>
              <w:szCs w:val="24"/>
            </w:rPr>
            <w:t xml:space="preserve"> ( Accessed:27 April 2024)</w:t>
          </w:r>
        </w:p>
        <w:p w14:paraId="5C216209" w14:textId="5DBFFFE2"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(2021) The effects of mentoring on work engagement – a mentor’s perspective. Available at: </w:t>
          </w:r>
          <w:hyperlink r:id="rId95" w:history="1">
            <w:r w:rsidRPr="007E3B46">
              <w:rPr>
                <w:rStyle w:val="Hyperlink"/>
                <w:rFonts w:ascii="Arial" w:hAnsi="Arial" w:cs="Arial"/>
                <w:color w:val="000000" w:themeColor="text1"/>
                <w:sz w:val="24"/>
                <w:szCs w:val="24"/>
                <w:u w:val="none"/>
              </w:rPr>
              <w:t>https://www.cipd.org/uk/knowledge/bitesize-research/mentoring-work-engagement/</w:t>
            </w:r>
          </w:hyperlink>
          <w:r w:rsidRPr="007E3B46">
            <w:rPr>
              <w:rFonts w:ascii="Arial" w:hAnsi="Arial" w:cs="Arial"/>
              <w:color w:val="000000" w:themeColor="text1"/>
              <w:sz w:val="24"/>
              <w:szCs w:val="24"/>
            </w:rPr>
            <w:t xml:space="preserve"> (Accessed:1 May 2024).</w:t>
          </w:r>
        </w:p>
        <w:p w14:paraId="07BACF36" w14:textId="29C85F83"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CIPD (2022) Resourcing</w:t>
          </w:r>
          <w:r w:rsidRPr="007E3B46">
            <w:rPr>
              <w:rFonts w:ascii="Arial" w:hAnsi="Arial" w:cs="Arial"/>
              <w:i/>
              <w:iCs/>
              <w:color w:val="000000" w:themeColor="text1"/>
              <w:sz w:val="24"/>
              <w:szCs w:val="24"/>
            </w:rPr>
            <w:t xml:space="preserve"> and Talent Planning Report</w:t>
          </w:r>
          <w:r w:rsidRPr="007E3B46">
            <w:rPr>
              <w:rFonts w:ascii="Arial" w:hAnsi="Arial" w:cs="Arial"/>
              <w:color w:val="000000" w:themeColor="text1"/>
              <w:sz w:val="24"/>
              <w:szCs w:val="24"/>
            </w:rPr>
            <w:t xml:space="preserve">. CIPD research report. London: CIPD. Available at: </w:t>
          </w:r>
          <w:hyperlink r:id="rId96" w:history="1">
            <w:r w:rsidRPr="007E3B46">
              <w:rPr>
                <w:rStyle w:val="Hyperlink"/>
                <w:rFonts w:ascii="Arial" w:hAnsi="Arial" w:cs="Arial"/>
                <w:color w:val="000000" w:themeColor="text1"/>
                <w:sz w:val="24"/>
                <w:szCs w:val="24"/>
                <w:u w:val="none"/>
              </w:rPr>
              <w:t>https://www.cipd.org/globalassets/media/knowledge/knowledge-hub/reports/resourcing-and-talent-planning-report-2022-1_tcm18-111500.pdf</w:t>
            </w:r>
          </w:hyperlink>
          <w:r w:rsidRPr="007E3B46">
            <w:rPr>
              <w:rFonts w:ascii="Arial" w:hAnsi="Arial" w:cs="Arial"/>
              <w:color w:val="000000" w:themeColor="text1"/>
              <w:sz w:val="24"/>
              <w:szCs w:val="24"/>
            </w:rPr>
            <w:t xml:space="preserve"> (Accessed:1 May 2024)</w:t>
          </w:r>
        </w:p>
        <w:p w14:paraId="24ABF939" w14:textId="0704F956"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(2023) </w:t>
          </w:r>
          <w:r w:rsidRPr="007E3B46">
            <w:rPr>
              <w:rFonts w:ascii="Arial" w:hAnsi="Arial" w:cs="Arial"/>
              <w:i/>
              <w:iCs/>
              <w:color w:val="000000" w:themeColor="text1"/>
              <w:sz w:val="24"/>
              <w:szCs w:val="24"/>
            </w:rPr>
            <w:t>Coaching and mentoring.</w:t>
          </w:r>
          <w:r w:rsidRPr="007E3B46">
            <w:rPr>
              <w:rFonts w:ascii="Arial" w:hAnsi="Arial" w:cs="Arial"/>
              <w:color w:val="000000" w:themeColor="text1"/>
              <w:sz w:val="24"/>
              <w:szCs w:val="24"/>
            </w:rPr>
            <w:t xml:space="preserve"> Available at: </w:t>
          </w:r>
          <w:hyperlink r:id="rId97" w:anchor="what-are-coaching-and-mentoring/" w:history="1">
            <w:r w:rsidRPr="007E3B46">
              <w:rPr>
                <w:rStyle w:val="Hyperlink"/>
                <w:rFonts w:ascii="Arial" w:hAnsi="Arial" w:cs="Arial"/>
                <w:color w:val="000000" w:themeColor="text1"/>
                <w:sz w:val="24"/>
                <w:szCs w:val="24"/>
                <w:u w:val="none"/>
              </w:rPr>
              <w:t>https://www.cipd.org/uk/knowledge/factsheets/coaching-mentoring-factsheet/#what-are-coaching-and-mentoring/</w:t>
            </w:r>
          </w:hyperlink>
          <w:r w:rsidRPr="007E3B46">
            <w:rPr>
              <w:rFonts w:ascii="Arial" w:hAnsi="Arial" w:cs="Arial"/>
              <w:color w:val="000000" w:themeColor="text1"/>
              <w:sz w:val="24"/>
              <w:szCs w:val="24"/>
            </w:rPr>
            <w:t xml:space="preserve"> (Accessed:23 April 2024).</w:t>
          </w:r>
        </w:p>
        <w:p w14:paraId="7484D8CB"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(2023) </w:t>
          </w:r>
          <w:r w:rsidRPr="007E3B46">
            <w:rPr>
              <w:rFonts w:ascii="Arial" w:hAnsi="Arial" w:cs="Arial"/>
              <w:i/>
              <w:iCs/>
              <w:color w:val="000000" w:themeColor="text1"/>
              <w:sz w:val="24"/>
              <w:szCs w:val="24"/>
            </w:rPr>
            <w:t>High-performing teams: An evidence review.</w:t>
          </w:r>
          <w:r w:rsidRPr="007E3B46">
            <w:rPr>
              <w:rFonts w:ascii="Arial" w:hAnsi="Arial" w:cs="Arial"/>
              <w:color w:val="000000" w:themeColor="text1"/>
              <w:sz w:val="24"/>
              <w:szCs w:val="24"/>
            </w:rPr>
            <w:t xml:space="preserve"> Available at: </w:t>
          </w:r>
          <w:hyperlink r:id="rId98" w:history="1">
            <w:r w:rsidRPr="007E3B46">
              <w:rPr>
                <w:rStyle w:val="Hyperlink"/>
                <w:rFonts w:ascii="Arial" w:hAnsi="Arial" w:cs="Arial"/>
                <w:color w:val="000000" w:themeColor="text1"/>
                <w:sz w:val="24"/>
                <w:szCs w:val="24"/>
                <w:u w:val="none"/>
              </w:rPr>
              <w:t>https://www.cipd.org/uk/knowledge/evidence-reviews/high-performing-teams/</w:t>
            </w:r>
          </w:hyperlink>
          <w:r w:rsidRPr="007E3B46">
            <w:rPr>
              <w:rFonts w:ascii="Arial" w:hAnsi="Arial" w:cs="Arial"/>
              <w:color w:val="000000" w:themeColor="text1"/>
              <w:sz w:val="24"/>
              <w:szCs w:val="24"/>
            </w:rPr>
            <w:t xml:space="preserve"> (Accessed: 25 April 2024).</w:t>
          </w:r>
        </w:p>
        <w:p w14:paraId="277DE2D4"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(2023) </w:t>
          </w:r>
          <w:r w:rsidRPr="007E3B46">
            <w:rPr>
              <w:rFonts w:ascii="Arial" w:hAnsi="Arial" w:cs="Arial"/>
              <w:i/>
              <w:iCs/>
              <w:color w:val="000000" w:themeColor="text1"/>
              <w:sz w:val="24"/>
              <w:szCs w:val="24"/>
            </w:rPr>
            <w:t>Poor managers bad for workers' mental health and performance, new CIPD research shows</w:t>
          </w:r>
          <w:r w:rsidRPr="007E3B46">
            <w:rPr>
              <w:rFonts w:ascii="Arial" w:hAnsi="Arial" w:cs="Arial"/>
              <w:color w:val="000000" w:themeColor="text1"/>
              <w:sz w:val="24"/>
              <w:szCs w:val="24"/>
            </w:rPr>
            <w:t xml:space="preserve">. CIPD research report. London: CIPD. Available at: </w:t>
          </w:r>
          <w:hyperlink r:id="rId99" w:anchor=":~:text=%E2%80%9CThis%20research%20starkly%20shows%20that,of%20the%20people%20they%20manage" w:history="1">
            <w:r w:rsidRPr="007E3B46">
              <w:rPr>
                <w:rStyle w:val="Hyperlink"/>
                <w:rFonts w:ascii="Arial" w:hAnsi="Arial" w:cs="Arial"/>
                <w:color w:val="000000" w:themeColor="text1"/>
                <w:sz w:val="24"/>
                <w:szCs w:val="24"/>
                <w:u w:val="none"/>
              </w:rPr>
              <w:t>https://www.cipd.org/uk/about/press-releases/poor-managers-impact/#:~:text=%E2%80%9CThis%20research%20starkly%20shows%20that,of%20the%20people%20they%20manage</w:t>
            </w:r>
          </w:hyperlink>
          <w:r w:rsidRPr="007E3B46">
            <w:rPr>
              <w:rFonts w:ascii="Arial" w:hAnsi="Arial" w:cs="Arial"/>
              <w:color w:val="000000" w:themeColor="text1"/>
              <w:sz w:val="24"/>
              <w:szCs w:val="24"/>
            </w:rPr>
            <w:t xml:space="preserve"> (Accessed: 2 May 2024)</w:t>
          </w:r>
        </w:p>
        <w:p w14:paraId="237394E4"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(2023) </w:t>
          </w:r>
          <w:r w:rsidRPr="007E3B46">
            <w:rPr>
              <w:rFonts w:ascii="Arial" w:hAnsi="Arial" w:cs="Arial"/>
              <w:i/>
              <w:iCs/>
              <w:color w:val="000000" w:themeColor="text1"/>
              <w:sz w:val="24"/>
              <w:szCs w:val="24"/>
            </w:rPr>
            <w:t>The Importance of People Management</w:t>
          </w:r>
          <w:r w:rsidRPr="007E3B46">
            <w:rPr>
              <w:rFonts w:ascii="Arial" w:hAnsi="Arial" w:cs="Arial"/>
              <w:color w:val="000000" w:themeColor="text1"/>
              <w:sz w:val="24"/>
              <w:szCs w:val="24"/>
            </w:rPr>
            <w:t xml:space="preserve">. CIPD Survey Report. London: CIPD. Available at </w:t>
          </w:r>
          <w:hyperlink r:id="rId100" w:history="1">
            <w:r w:rsidRPr="007E3B46">
              <w:rPr>
                <w:rStyle w:val="Hyperlink"/>
                <w:rFonts w:ascii="Arial" w:hAnsi="Arial" w:cs="Arial"/>
                <w:color w:val="000000" w:themeColor="text1"/>
                <w:sz w:val="24"/>
                <w:szCs w:val="24"/>
                <w:u w:val="none"/>
              </w:rPr>
              <w:t>https://www.cipd.org/globalassets/media/knowledge/knowledge-hub/reports/2023-pdfs/2023-report-importance-of-people-management-8329-may23.pdf</w:t>
            </w:r>
          </w:hyperlink>
          <w:r w:rsidRPr="007E3B46">
            <w:rPr>
              <w:rFonts w:ascii="Arial" w:hAnsi="Arial" w:cs="Arial"/>
              <w:color w:val="000000" w:themeColor="text1"/>
              <w:sz w:val="24"/>
              <w:szCs w:val="24"/>
            </w:rPr>
            <w:t xml:space="preserve"> (Accessed: 2 May 2024)</w:t>
          </w:r>
        </w:p>
        <w:p w14:paraId="2423B94F" w14:textId="6358CAA6"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lastRenderedPageBreak/>
            <w:t xml:space="preserve">CIPD (2024) </w:t>
          </w:r>
          <w:r w:rsidRPr="007E3B46">
            <w:rPr>
              <w:rFonts w:ascii="Arial" w:hAnsi="Arial" w:cs="Arial"/>
              <w:i/>
              <w:iCs/>
              <w:color w:val="000000" w:themeColor="text1"/>
              <w:sz w:val="24"/>
              <w:szCs w:val="24"/>
            </w:rPr>
            <w:t>Employee turnover and retention</w:t>
          </w:r>
          <w:r w:rsidRPr="007E3B46">
            <w:rPr>
              <w:rFonts w:ascii="Arial" w:hAnsi="Arial" w:cs="Arial"/>
              <w:color w:val="000000" w:themeColor="text1"/>
              <w:sz w:val="24"/>
              <w:szCs w:val="24"/>
            </w:rPr>
            <w:t xml:space="preserve">. Available at: </w:t>
          </w:r>
          <w:hyperlink r:id="rId101" w:anchor=":~:text=Employers%20should%20strive%20to%20address,aspects%20that%20support%20employee%20retention" w:history="1">
            <w:r w:rsidRPr="007E3B46">
              <w:rPr>
                <w:rStyle w:val="Hyperlink"/>
                <w:rFonts w:ascii="Arial" w:hAnsi="Arial" w:cs="Arial"/>
                <w:color w:val="000000" w:themeColor="text1"/>
                <w:sz w:val="24"/>
                <w:szCs w:val="24"/>
                <w:u w:val="none"/>
              </w:rPr>
              <w:t>https://www.cipd.org/uk/knowledge/factsheets/turnover-retention-factsheet/#:~:text=Employers%20should%20strive%20to%20address,aspects%20that%20support%20employee%20retention</w:t>
            </w:r>
          </w:hyperlink>
          <w:r w:rsidRPr="007E3B46">
            <w:rPr>
              <w:rFonts w:ascii="Arial" w:hAnsi="Arial" w:cs="Arial"/>
              <w:color w:val="000000" w:themeColor="text1"/>
              <w:sz w:val="24"/>
              <w:szCs w:val="24"/>
            </w:rPr>
            <w:t xml:space="preserve"> (Accessed:19 April 2024).</w:t>
          </w:r>
        </w:p>
        <w:p w14:paraId="0988D44F"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(2024) </w:t>
          </w:r>
          <w:r w:rsidRPr="007E3B46">
            <w:rPr>
              <w:rFonts w:ascii="Arial" w:hAnsi="Arial" w:cs="Arial"/>
              <w:i/>
              <w:iCs/>
              <w:color w:val="000000" w:themeColor="text1"/>
              <w:sz w:val="24"/>
              <w:szCs w:val="24"/>
            </w:rPr>
            <w:t>Flexible Working Practices</w:t>
          </w:r>
          <w:r w:rsidRPr="007E3B46">
            <w:rPr>
              <w:rFonts w:ascii="Arial" w:hAnsi="Arial" w:cs="Arial"/>
              <w:color w:val="000000" w:themeColor="text1"/>
              <w:sz w:val="24"/>
              <w:szCs w:val="24"/>
            </w:rPr>
            <w:t xml:space="preserve">. Available at: </w:t>
          </w:r>
          <w:hyperlink r:id="rId102" w:history="1">
            <w:r w:rsidRPr="007E3B46">
              <w:rPr>
                <w:rStyle w:val="Hyperlink"/>
                <w:rFonts w:ascii="Arial" w:hAnsi="Arial" w:cs="Arial"/>
                <w:color w:val="000000" w:themeColor="text1"/>
                <w:sz w:val="24"/>
                <w:szCs w:val="24"/>
                <w:u w:val="none"/>
              </w:rPr>
              <w:t>https://www.cipd.org/uk/knowledge/factsheets/flexible-working-factsheet/</w:t>
            </w:r>
          </w:hyperlink>
          <w:r w:rsidRPr="007E3B46">
            <w:rPr>
              <w:rFonts w:ascii="Arial" w:hAnsi="Arial" w:cs="Arial"/>
              <w:color w:val="000000" w:themeColor="text1"/>
              <w:sz w:val="24"/>
              <w:szCs w:val="24"/>
            </w:rPr>
            <w:t xml:space="preserve"> (Accessed :26 April 2024).</w:t>
          </w:r>
        </w:p>
        <w:p w14:paraId="61458E8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(2024) </w:t>
          </w:r>
          <w:r w:rsidRPr="007E3B46">
            <w:rPr>
              <w:rFonts w:ascii="Arial" w:hAnsi="Arial" w:cs="Arial"/>
              <w:i/>
              <w:iCs/>
              <w:color w:val="000000" w:themeColor="text1"/>
              <w:sz w:val="24"/>
              <w:szCs w:val="24"/>
            </w:rPr>
            <w:t>Line managers' role in supporting the people profession</w:t>
          </w:r>
          <w:r w:rsidRPr="007E3B46">
            <w:rPr>
              <w:rFonts w:ascii="Arial" w:hAnsi="Arial" w:cs="Arial"/>
              <w:color w:val="000000" w:themeColor="text1"/>
              <w:sz w:val="24"/>
              <w:szCs w:val="24"/>
            </w:rPr>
            <w:t xml:space="preserve">. Available at: </w:t>
          </w:r>
          <w:hyperlink r:id="rId103" w:history="1">
            <w:r w:rsidRPr="007E3B46">
              <w:rPr>
                <w:rStyle w:val="Hyperlink"/>
                <w:rFonts w:ascii="Arial" w:hAnsi="Arial" w:cs="Arial"/>
                <w:color w:val="000000" w:themeColor="text1"/>
                <w:sz w:val="24"/>
                <w:szCs w:val="24"/>
                <w:u w:val="none"/>
              </w:rPr>
              <w:t>https://www.cipd.org/uk/knowledge/factsheets/line-managers-factsheet/</w:t>
            </w:r>
          </w:hyperlink>
          <w:r w:rsidRPr="007E3B46">
            <w:rPr>
              <w:rFonts w:ascii="Arial" w:hAnsi="Arial" w:cs="Arial"/>
              <w:color w:val="000000" w:themeColor="text1"/>
              <w:sz w:val="24"/>
              <w:szCs w:val="24"/>
            </w:rPr>
            <w:t xml:space="preserve"> (Accessed: 25 April 2024).</w:t>
          </w:r>
        </w:p>
        <w:p w14:paraId="447A855F" w14:textId="01A51D1F"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CIPD (2024</w:t>
          </w:r>
          <w:r w:rsidR="00130319" w:rsidRPr="007E3B46">
            <w:rPr>
              <w:rFonts w:ascii="Arial" w:hAnsi="Arial" w:cs="Arial"/>
              <w:color w:val="000000" w:themeColor="text1"/>
              <w:sz w:val="24"/>
              <w:szCs w:val="24"/>
            </w:rPr>
            <w:t>) Organisational</w:t>
          </w:r>
          <w:r w:rsidRPr="007E3B46">
            <w:rPr>
              <w:rFonts w:ascii="Arial" w:hAnsi="Arial" w:cs="Arial"/>
              <w:i/>
              <w:iCs/>
              <w:color w:val="000000" w:themeColor="text1"/>
              <w:sz w:val="24"/>
              <w:szCs w:val="24"/>
            </w:rPr>
            <w:t xml:space="preserve"> culture</w:t>
          </w:r>
          <w:r w:rsidRPr="007E3B46">
            <w:rPr>
              <w:rFonts w:ascii="Arial" w:hAnsi="Arial" w:cs="Arial"/>
              <w:color w:val="000000" w:themeColor="text1"/>
              <w:sz w:val="24"/>
              <w:szCs w:val="24"/>
            </w:rPr>
            <w:t xml:space="preserve">. Available at: </w:t>
          </w:r>
          <w:hyperlink r:id="rId104" w:history="1">
            <w:r w:rsidRPr="007E3B46">
              <w:rPr>
                <w:rStyle w:val="Hyperlink"/>
                <w:rFonts w:ascii="Arial" w:hAnsi="Arial" w:cs="Arial"/>
                <w:color w:val="000000" w:themeColor="text1"/>
                <w:sz w:val="24"/>
                <w:szCs w:val="24"/>
                <w:u w:val="none"/>
              </w:rPr>
              <w:t>https://www.cipd.org/uk/views-and-insights/cipd-viewpoint/organisational-culture/</w:t>
            </w:r>
          </w:hyperlink>
          <w:r w:rsidRPr="007E3B46">
            <w:rPr>
              <w:rFonts w:ascii="Arial" w:hAnsi="Arial" w:cs="Arial"/>
              <w:color w:val="000000" w:themeColor="text1"/>
              <w:sz w:val="24"/>
              <w:szCs w:val="24"/>
            </w:rPr>
            <w:t xml:space="preserve"> (Accessed: 28 April 2024)</w:t>
          </w:r>
        </w:p>
        <w:p w14:paraId="2B5B78A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CIPD (2024) </w:t>
          </w:r>
          <w:r w:rsidRPr="007E3B46">
            <w:rPr>
              <w:rFonts w:ascii="Arial" w:hAnsi="Arial" w:cs="Arial"/>
              <w:i/>
              <w:iCs/>
              <w:color w:val="000000" w:themeColor="text1"/>
              <w:sz w:val="24"/>
              <w:szCs w:val="24"/>
            </w:rPr>
            <w:t>The psychological contract</w:t>
          </w:r>
          <w:r w:rsidRPr="007E3B46">
            <w:rPr>
              <w:rFonts w:ascii="Arial" w:hAnsi="Arial" w:cs="Arial"/>
              <w:color w:val="000000" w:themeColor="text1"/>
              <w:sz w:val="24"/>
              <w:szCs w:val="24"/>
            </w:rPr>
            <w:t xml:space="preserve">. [Online] Available at: </w:t>
          </w:r>
          <w:hyperlink r:id="rId105" w:anchor=":~:text=As%20the%20psychological%20contract%20is,et%20al.%2C%202007" w:history="1">
            <w:r w:rsidRPr="007E3B46">
              <w:rPr>
                <w:rStyle w:val="Hyperlink"/>
                <w:rFonts w:ascii="Arial" w:hAnsi="Arial" w:cs="Arial"/>
                <w:color w:val="000000" w:themeColor="text1"/>
                <w:sz w:val="24"/>
                <w:szCs w:val="24"/>
                <w:u w:val="none"/>
              </w:rPr>
              <w:t>https://www.cipd.org/uk/knowledge/factsheets/psychological-factsheet/#:~:text=As%20the%20psychological%20contract%20is,et%20al.%2C%202007</w:t>
            </w:r>
          </w:hyperlink>
          <w:r w:rsidRPr="007E3B46">
            <w:rPr>
              <w:rFonts w:ascii="Arial" w:hAnsi="Arial" w:cs="Arial"/>
              <w:color w:val="000000" w:themeColor="text1"/>
              <w:sz w:val="24"/>
              <w:szCs w:val="24"/>
            </w:rPr>
            <w:t>) (Accessed: 27 April 2024).</w:t>
          </w:r>
        </w:p>
        <w:p w14:paraId="6F30BB7E"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Coach Mentoring (2024</w:t>
          </w:r>
          <w:r w:rsidRPr="007E3B46">
            <w:rPr>
              <w:rFonts w:ascii="Arial" w:hAnsi="Arial" w:cs="Arial"/>
              <w:i/>
              <w:iCs/>
              <w:color w:val="000000" w:themeColor="text1"/>
              <w:sz w:val="24"/>
              <w:szCs w:val="24"/>
            </w:rPr>
            <w:t>) Whessoe Oil and Gas Ltd</w:t>
          </w:r>
          <w:r w:rsidRPr="007E3B46">
            <w:rPr>
              <w:rFonts w:ascii="Arial" w:hAnsi="Arial" w:cs="Arial"/>
              <w:color w:val="000000" w:themeColor="text1"/>
              <w:sz w:val="24"/>
              <w:szCs w:val="24"/>
            </w:rPr>
            <w:t xml:space="preserve">. Available at: </w:t>
          </w:r>
          <w:hyperlink r:id="rId106" w:history="1">
            <w:r w:rsidRPr="007E3B46">
              <w:rPr>
                <w:rStyle w:val="Hyperlink"/>
                <w:rFonts w:ascii="Arial" w:hAnsi="Arial" w:cs="Arial"/>
                <w:color w:val="000000" w:themeColor="text1"/>
                <w:sz w:val="24"/>
                <w:szCs w:val="24"/>
                <w:u w:val="none"/>
              </w:rPr>
              <w:t>https://www.coachmentoring.co.uk/coaching/coaching-case-studies.html</w:t>
            </w:r>
          </w:hyperlink>
          <w:r w:rsidRPr="007E3B46">
            <w:rPr>
              <w:rFonts w:ascii="Arial" w:hAnsi="Arial" w:cs="Arial"/>
              <w:color w:val="000000" w:themeColor="text1"/>
              <w:sz w:val="24"/>
              <w:szCs w:val="24"/>
            </w:rPr>
            <w:t xml:space="preserve"> (Accessed: 27 April 2024).</w:t>
          </w:r>
        </w:p>
        <w:p w14:paraId="3B95B148"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Crail, C. (2024) </w:t>
          </w:r>
          <w:r w:rsidRPr="007E3B46">
            <w:rPr>
              <w:rFonts w:ascii="Arial" w:hAnsi="Arial" w:cs="Arial"/>
              <w:i/>
              <w:iCs/>
              <w:color w:val="000000" w:themeColor="text1"/>
              <w:sz w:val="24"/>
              <w:szCs w:val="24"/>
            </w:rPr>
            <w:t>15 Effective Employee Retention Strategies In 2024</w:t>
          </w:r>
          <w:r w:rsidRPr="007E3B46">
            <w:rPr>
              <w:rFonts w:ascii="Arial" w:hAnsi="Arial" w:cs="Arial"/>
              <w:color w:val="000000" w:themeColor="text1"/>
              <w:sz w:val="24"/>
              <w:szCs w:val="24"/>
            </w:rPr>
            <w:t xml:space="preserve">. Available at: </w:t>
          </w:r>
          <w:hyperlink r:id="rId107" w:history="1">
            <w:r w:rsidRPr="007E3B46">
              <w:rPr>
                <w:rStyle w:val="Hyperlink"/>
                <w:rFonts w:ascii="Arial" w:hAnsi="Arial" w:cs="Arial"/>
                <w:color w:val="000000" w:themeColor="text1"/>
                <w:sz w:val="24"/>
                <w:szCs w:val="24"/>
                <w:u w:val="none"/>
              </w:rPr>
              <w:t>https://www.forbes.com/advisor/business/employee-retention-strategies/</w:t>
            </w:r>
          </w:hyperlink>
          <w:r w:rsidRPr="007E3B46">
            <w:rPr>
              <w:rFonts w:ascii="Arial" w:hAnsi="Arial" w:cs="Arial"/>
              <w:color w:val="000000" w:themeColor="text1"/>
              <w:sz w:val="24"/>
              <w:szCs w:val="24"/>
            </w:rPr>
            <w:t xml:space="preserve"> (Accessed: 26 April 2024).</w:t>
          </w:r>
        </w:p>
        <w:p w14:paraId="78BEEF3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Davlembayeva, D., Alamanos, E.(2023) </w:t>
          </w:r>
          <w:r w:rsidRPr="007E3B46">
            <w:rPr>
              <w:rFonts w:ascii="Arial" w:hAnsi="Arial" w:cs="Arial"/>
              <w:i/>
              <w:iCs/>
              <w:color w:val="000000" w:themeColor="text1"/>
              <w:sz w:val="24"/>
              <w:szCs w:val="24"/>
            </w:rPr>
            <w:t>Equity Theory: A review. In S. Papagiannidi</w:t>
          </w:r>
          <w:r w:rsidRPr="007E3B46">
            <w:rPr>
              <w:rFonts w:ascii="Arial" w:hAnsi="Arial" w:cs="Arial"/>
              <w:color w:val="000000" w:themeColor="text1"/>
              <w:sz w:val="24"/>
              <w:szCs w:val="24"/>
            </w:rPr>
            <w:t xml:space="preserve">. Available at: </w:t>
          </w:r>
          <w:hyperlink r:id="rId108" w:history="1">
            <w:r w:rsidRPr="007E3B46">
              <w:rPr>
                <w:rStyle w:val="Hyperlink"/>
                <w:rFonts w:ascii="Arial" w:hAnsi="Arial" w:cs="Arial"/>
                <w:color w:val="000000" w:themeColor="text1"/>
                <w:sz w:val="24"/>
                <w:szCs w:val="24"/>
                <w:u w:val="none"/>
              </w:rPr>
              <w:t>https://open.ncl.ac.uk/theories/5/equity-theory/</w:t>
            </w:r>
          </w:hyperlink>
          <w:r w:rsidRPr="007E3B46">
            <w:rPr>
              <w:rFonts w:ascii="Arial" w:hAnsi="Arial" w:cs="Arial"/>
              <w:color w:val="000000" w:themeColor="text1"/>
              <w:sz w:val="24"/>
              <w:szCs w:val="24"/>
            </w:rPr>
            <w:t xml:space="preserve"> (Accessed: 26 April 2024).</w:t>
          </w:r>
        </w:p>
        <w:p w14:paraId="4FEB3B6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Deloitte (No Date) </w:t>
          </w:r>
          <w:r w:rsidRPr="007E3B46">
            <w:rPr>
              <w:rFonts w:ascii="Arial" w:hAnsi="Arial" w:cs="Arial"/>
              <w:i/>
              <w:iCs/>
              <w:color w:val="000000" w:themeColor="text1"/>
              <w:sz w:val="24"/>
              <w:szCs w:val="24"/>
            </w:rPr>
            <w:t>Operations Excellence Middle East offering brochure</w:t>
          </w:r>
          <w:r w:rsidRPr="007E3B46">
            <w:rPr>
              <w:rFonts w:ascii="Arial" w:hAnsi="Arial" w:cs="Arial"/>
              <w:color w:val="000000" w:themeColor="text1"/>
              <w:sz w:val="24"/>
              <w:szCs w:val="24"/>
            </w:rPr>
            <w:t xml:space="preserve">. London: Deloitte. Available at: </w:t>
          </w:r>
          <w:hyperlink r:id="rId109" w:history="1">
            <w:r w:rsidRPr="007E3B46">
              <w:rPr>
                <w:rStyle w:val="Hyperlink"/>
                <w:rFonts w:ascii="Arial" w:hAnsi="Arial" w:cs="Arial"/>
                <w:color w:val="000000" w:themeColor="text1"/>
                <w:sz w:val="24"/>
                <w:szCs w:val="24"/>
                <w:u w:val="none"/>
              </w:rPr>
              <w:t>https://www2.deloitte.com/content/dam/Deloitte/xe/Documents/consulting/me_operations-excellence_offering.pdf</w:t>
            </w:r>
          </w:hyperlink>
          <w:r w:rsidRPr="007E3B46">
            <w:rPr>
              <w:rFonts w:ascii="Arial" w:hAnsi="Arial" w:cs="Arial"/>
              <w:color w:val="000000" w:themeColor="text1"/>
              <w:sz w:val="24"/>
              <w:szCs w:val="24"/>
            </w:rPr>
            <w:t xml:space="preserve"> ( Accessed: 1 May 2024)</w:t>
          </w:r>
        </w:p>
        <w:p w14:paraId="0E531ADE" w14:textId="20618164"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Do, </w:t>
          </w:r>
          <w:r w:rsidR="00130319" w:rsidRPr="007E3B46">
            <w:rPr>
              <w:rFonts w:ascii="Arial" w:hAnsi="Arial" w:cs="Arial"/>
              <w:color w:val="000000" w:themeColor="text1"/>
              <w:sz w:val="24"/>
              <w:szCs w:val="24"/>
            </w:rPr>
            <w:t>D. (</w:t>
          </w:r>
          <w:r w:rsidRPr="007E3B46">
            <w:rPr>
              <w:rFonts w:ascii="Arial" w:hAnsi="Arial" w:cs="Arial"/>
              <w:color w:val="000000" w:themeColor="text1"/>
              <w:sz w:val="24"/>
              <w:szCs w:val="24"/>
            </w:rPr>
            <w:t xml:space="preserve">2017) </w:t>
          </w:r>
          <w:r w:rsidRPr="007E3B46">
            <w:rPr>
              <w:rFonts w:ascii="Arial" w:hAnsi="Arial" w:cs="Arial"/>
              <w:i/>
              <w:iCs/>
              <w:color w:val="000000" w:themeColor="text1"/>
              <w:sz w:val="24"/>
              <w:szCs w:val="24"/>
            </w:rPr>
            <w:t>The Five Principles of Lean</w:t>
          </w:r>
          <w:r w:rsidRPr="007E3B46">
            <w:rPr>
              <w:rFonts w:ascii="Arial" w:hAnsi="Arial" w:cs="Arial"/>
              <w:color w:val="000000" w:themeColor="text1"/>
              <w:sz w:val="24"/>
              <w:szCs w:val="24"/>
            </w:rPr>
            <w:t xml:space="preserve">. Available at: </w:t>
          </w:r>
          <w:hyperlink r:id="rId110" w:history="1">
            <w:r w:rsidRPr="007E3B46">
              <w:rPr>
                <w:rStyle w:val="Hyperlink"/>
                <w:rFonts w:ascii="Arial" w:hAnsi="Arial" w:cs="Arial"/>
                <w:color w:val="000000" w:themeColor="text1"/>
                <w:sz w:val="24"/>
                <w:szCs w:val="24"/>
                <w:u w:val="none"/>
              </w:rPr>
              <w:t>https://theleanway.net/The-Five-Principles-of-Lean</w:t>
            </w:r>
          </w:hyperlink>
          <w:r w:rsidRPr="007E3B46">
            <w:rPr>
              <w:rFonts w:ascii="Arial" w:hAnsi="Arial" w:cs="Arial"/>
              <w:color w:val="000000" w:themeColor="text1"/>
              <w:sz w:val="24"/>
              <w:szCs w:val="24"/>
            </w:rPr>
            <w:t xml:space="preserve"> (Accessed: 27 April 2024).</w:t>
          </w:r>
        </w:p>
        <w:p w14:paraId="253A6375"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Dolan, S. L. (2020) </w:t>
          </w:r>
          <w:r w:rsidRPr="007E3B46">
            <w:rPr>
              <w:rFonts w:ascii="Arial" w:hAnsi="Arial" w:cs="Arial"/>
              <w:i/>
              <w:iCs/>
              <w:color w:val="000000" w:themeColor="text1"/>
              <w:sz w:val="24"/>
              <w:szCs w:val="24"/>
            </w:rPr>
            <w:t>The Secret of Coaching and Leading by Values: How to Ensure Alignment and Proper Realignment</w:t>
          </w:r>
          <w:r w:rsidRPr="007E3B46">
            <w:rPr>
              <w:rFonts w:ascii="Arial" w:hAnsi="Arial" w:cs="Arial"/>
              <w:color w:val="000000" w:themeColor="text1"/>
              <w:sz w:val="24"/>
              <w:szCs w:val="24"/>
            </w:rPr>
            <w:t>. London: Routledge.</w:t>
          </w:r>
        </w:p>
        <w:p w14:paraId="4C064ACE"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Foster Capital (2024) </w:t>
          </w:r>
          <w:r w:rsidRPr="007E3B46">
            <w:rPr>
              <w:rFonts w:ascii="Arial" w:hAnsi="Arial" w:cs="Arial"/>
              <w:i/>
              <w:iCs/>
              <w:color w:val="000000" w:themeColor="text1"/>
              <w:sz w:val="24"/>
              <w:szCs w:val="24"/>
            </w:rPr>
            <w:t>Corporate Leadership: Lessons from Jack Welch</w:t>
          </w:r>
          <w:r w:rsidRPr="007E3B46">
            <w:rPr>
              <w:rFonts w:ascii="Arial" w:hAnsi="Arial" w:cs="Arial"/>
              <w:color w:val="000000" w:themeColor="text1"/>
              <w:sz w:val="24"/>
              <w:szCs w:val="24"/>
            </w:rPr>
            <w:t xml:space="preserve">. Available at: </w:t>
          </w:r>
          <w:hyperlink r:id="rId111" w:history="1">
            <w:r w:rsidRPr="007E3B46">
              <w:rPr>
                <w:rStyle w:val="Hyperlink"/>
                <w:rFonts w:ascii="Arial" w:hAnsi="Arial" w:cs="Arial"/>
                <w:color w:val="000000" w:themeColor="text1"/>
                <w:sz w:val="24"/>
                <w:szCs w:val="24"/>
                <w:u w:val="none"/>
              </w:rPr>
              <w:t>https://fastercapital.com/content/Corporate-Leadership--Lessons-from-Jack-Welch.html</w:t>
            </w:r>
          </w:hyperlink>
          <w:r w:rsidRPr="007E3B46">
            <w:rPr>
              <w:rFonts w:ascii="Arial" w:hAnsi="Arial" w:cs="Arial"/>
              <w:color w:val="000000" w:themeColor="text1"/>
              <w:sz w:val="24"/>
              <w:szCs w:val="24"/>
            </w:rPr>
            <w:t xml:space="preserve"> (Accessed: 25 April 2024).</w:t>
          </w:r>
        </w:p>
        <w:p w14:paraId="2870AFBB"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Gallo, A. (2023) </w:t>
          </w:r>
          <w:r w:rsidRPr="007E3B46">
            <w:rPr>
              <w:rFonts w:ascii="Arial" w:hAnsi="Arial" w:cs="Arial"/>
              <w:i/>
              <w:iCs/>
              <w:color w:val="000000" w:themeColor="text1"/>
              <w:sz w:val="24"/>
              <w:szCs w:val="24"/>
            </w:rPr>
            <w:t>What Is Psychological Safety? Harvard Business Review.</w:t>
          </w:r>
          <w:r w:rsidRPr="007E3B46">
            <w:rPr>
              <w:rFonts w:ascii="Arial" w:hAnsi="Arial" w:cs="Arial"/>
              <w:color w:val="000000" w:themeColor="text1"/>
              <w:sz w:val="24"/>
              <w:szCs w:val="24"/>
            </w:rPr>
            <w:t xml:space="preserve"> Available at: </w:t>
          </w:r>
          <w:hyperlink r:id="rId112" w:history="1">
            <w:r w:rsidRPr="007E3B46">
              <w:rPr>
                <w:rStyle w:val="Hyperlink"/>
                <w:rFonts w:ascii="Arial" w:hAnsi="Arial" w:cs="Arial"/>
                <w:color w:val="000000" w:themeColor="text1"/>
                <w:sz w:val="24"/>
                <w:szCs w:val="24"/>
                <w:u w:val="none"/>
              </w:rPr>
              <w:t>https://hbr.org/2023/02/what-is-psychological-safety/</w:t>
            </w:r>
          </w:hyperlink>
          <w:r w:rsidRPr="007E3B46">
            <w:rPr>
              <w:rFonts w:ascii="Arial" w:hAnsi="Arial" w:cs="Arial"/>
              <w:color w:val="000000" w:themeColor="text1"/>
              <w:sz w:val="24"/>
              <w:szCs w:val="24"/>
            </w:rPr>
            <w:t xml:space="preserve"> (Accessed: 30 April 2024).</w:t>
          </w:r>
        </w:p>
        <w:p w14:paraId="06126C2F"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Gilbert, A. and Whittleworth, K. J. (2009) </w:t>
          </w:r>
          <w:r w:rsidRPr="007E3B46">
            <w:rPr>
              <w:rFonts w:ascii="Arial" w:hAnsi="Arial" w:cs="Arial"/>
              <w:i/>
              <w:iCs/>
              <w:color w:val="000000" w:themeColor="text1"/>
              <w:sz w:val="24"/>
              <w:szCs w:val="24"/>
            </w:rPr>
            <w:t>OSCAR Coaching Model: Simplifying Workplace Coaching</w:t>
          </w:r>
          <w:r w:rsidRPr="007E3B46">
            <w:rPr>
              <w:rFonts w:ascii="Arial" w:hAnsi="Arial" w:cs="Arial"/>
              <w:color w:val="000000" w:themeColor="text1"/>
              <w:sz w:val="24"/>
              <w:szCs w:val="24"/>
            </w:rPr>
            <w:t>. London: Worth Consulting Ltd.</w:t>
          </w:r>
        </w:p>
        <w:p w14:paraId="0BCCF2F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lastRenderedPageBreak/>
            <w:t xml:space="preserve">Gnepp, J., Klayman, J., Williamson, I. O. and Barlas, S. (2020) The future of feedback: Motivating performance improvement through future-focused feedback, </w:t>
          </w:r>
          <w:r w:rsidRPr="007E3B46">
            <w:rPr>
              <w:rFonts w:ascii="Arial" w:hAnsi="Arial" w:cs="Arial"/>
              <w:i/>
              <w:iCs/>
              <w:color w:val="000000" w:themeColor="text1"/>
              <w:sz w:val="24"/>
              <w:szCs w:val="24"/>
            </w:rPr>
            <w:t>PloS one</w:t>
          </w:r>
          <w:r w:rsidRPr="007E3B46">
            <w:rPr>
              <w:rFonts w:ascii="Arial" w:hAnsi="Arial" w:cs="Arial"/>
              <w:color w:val="000000" w:themeColor="text1"/>
              <w:sz w:val="24"/>
              <w:szCs w:val="24"/>
            </w:rPr>
            <w:t xml:space="preserve">, 15(6). Available at: </w:t>
          </w:r>
          <w:hyperlink r:id="rId113" w:history="1">
            <w:r w:rsidRPr="007E3B46">
              <w:rPr>
                <w:rStyle w:val="Hyperlink"/>
                <w:rFonts w:ascii="Arial" w:hAnsi="Arial" w:cs="Arial"/>
                <w:color w:val="000000" w:themeColor="text1"/>
                <w:sz w:val="24"/>
                <w:szCs w:val="24"/>
                <w:u w:val="none"/>
              </w:rPr>
              <w:t>https://www.ncbi.nlm.nih.gov/pmc/articles/PMC7304587</w:t>
            </w:r>
          </w:hyperlink>
          <w:r w:rsidRPr="007E3B46">
            <w:rPr>
              <w:rFonts w:ascii="Arial" w:hAnsi="Arial" w:cs="Arial"/>
              <w:color w:val="000000" w:themeColor="text1"/>
              <w:sz w:val="24"/>
              <w:szCs w:val="24"/>
            </w:rPr>
            <w:t xml:space="preserve"> (Accessed: 28 April 2024)</w:t>
          </w:r>
        </w:p>
        <w:p w14:paraId="509271F5"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Goodwin, J., Haddad, D. and Kirby, a. L. (2023) </w:t>
          </w:r>
          <w:r w:rsidRPr="007E3B46">
            <w:rPr>
              <w:rFonts w:ascii="Arial" w:hAnsi="Arial" w:cs="Arial"/>
              <w:i/>
              <w:iCs/>
              <w:color w:val="000000" w:themeColor="text1"/>
              <w:sz w:val="24"/>
              <w:szCs w:val="24"/>
            </w:rPr>
            <w:t>Five ways to cultivate great managers.</w:t>
          </w:r>
          <w:r w:rsidRPr="007E3B46">
            <w:rPr>
              <w:rFonts w:ascii="Arial" w:hAnsi="Arial" w:cs="Arial"/>
              <w:color w:val="000000" w:themeColor="text1"/>
              <w:sz w:val="24"/>
              <w:szCs w:val="24"/>
            </w:rPr>
            <w:t xml:space="preserve"> Available at: </w:t>
          </w:r>
          <w:hyperlink r:id="rId114" w:history="1">
            <w:r w:rsidRPr="007E3B46">
              <w:rPr>
                <w:rStyle w:val="Hyperlink"/>
                <w:rFonts w:ascii="Arial" w:hAnsi="Arial" w:cs="Arial"/>
                <w:color w:val="000000" w:themeColor="text1"/>
                <w:sz w:val="24"/>
                <w:szCs w:val="24"/>
                <w:u w:val="none"/>
              </w:rPr>
              <w:t>https://www2.deloitte.com/us/en/blog/human-capital-blog/2023/why-invest-in-leadership-development.html</w:t>
            </w:r>
          </w:hyperlink>
          <w:r w:rsidRPr="007E3B46">
            <w:rPr>
              <w:rFonts w:ascii="Arial" w:hAnsi="Arial" w:cs="Arial"/>
              <w:color w:val="000000" w:themeColor="text1"/>
              <w:sz w:val="24"/>
              <w:szCs w:val="24"/>
            </w:rPr>
            <w:t xml:space="preserve"> (Accessed: 30 April 2024)</w:t>
          </w:r>
        </w:p>
        <w:p w14:paraId="1D2A97A0"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Gorenak, M. and Košir, S. (2012) ‘The Importance of Organisational Values for Organisations’, </w:t>
          </w:r>
          <w:r w:rsidRPr="007E3B46">
            <w:rPr>
              <w:rFonts w:ascii="Arial" w:hAnsi="Arial" w:cs="Arial"/>
              <w:i/>
              <w:iCs/>
              <w:color w:val="000000" w:themeColor="text1"/>
              <w:sz w:val="24"/>
              <w:szCs w:val="24"/>
            </w:rPr>
            <w:t>Management knowledge and learning, International conference (</w:t>
          </w:r>
          <w:r w:rsidRPr="007E3B46">
            <w:rPr>
              <w:rFonts w:ascii="Arial" w:hAnsi="Arial" w:cs="Arial"/>
              <w:color w:val="000000" w:themeColor="text1"/>
              <w:sz w:val="24"/>
              <w:szCs w:val="24"/>
            </w:rPr>
            <w:t xml:space="preserve">Slovenia) Available at: </w:t>
          </w:r>
          <w:hyperlink r:id="rId115" w:history="1">
            <w:r w:rsidRPr="007E3B46">
              <w:rPr>
                <w:rStyle w:val="Hyperlink"/>
                <w:rFonts w:ascii="Arial" w:hAnsi="Arial" w:cs="Arial"/>
                <w:color w:val="000000" w:themeColor="text1"/>
                <w:sz w:val="24"/>
                <w:szCs w:val="24"/>
                <w:u w:val="none"/>
              </w:rPr>
              <w:t>https://www.researchgate.net/publication/239807972_The_Importance_of_Organizational_Values_for_Organization</w:t>
            </w:r>
          </w:hyperlink>
          <w:r w:rsidRPr="007E3B46">
            <w:rPr>
              <w:rFonts w:ascii="Arial" w:hAnsi="Arial" w:cs="Arial"/>
              <w:color w:val="000000" w:themeColor="text1"/>
              <w:sz w:val="24"/>
              <w:szCs w:val="24"/>
            </w:rPr>
            <w:t xml:space="preserve"> (Accessed: 2 May 2024)</w:t>
          </w:r>
        </w:p>
        <w:p w14:paraId="0607A3E1"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Goundan, B. S. (2023) </w:t>
          </w:r>
          <w:r w:rsidRPr="007E3B46">
            <w:rPr>
              <w:rFonts w:ascii="Arial" w:hAnsi="Arial" w:cs="Arial"/>
              <w:i/>
              <w:iCs/>
              <w:color w:val="000000" w:themeColor="text1"/>
              <w:sz w:val="24"/>
              <w:szCs w:val="24"/>
            </w:rPr>
            <w:t>Legal Aspects of Performance Management.</w:t>
          </w:r>
          <w:r w:rsidRPr="007E3B46">
            <w:rPr>
              <w:rFonts w:ascii="Arial" w:hAnsi="Arial" w:cs="Arial"/>
              <w:color w:val="000000" w:themeColor="text1"/>
              <w:sz w:val="24"/>
              <w:szCs w:val="24"/>
            </w:rPr>
            <w:t xml:space="preserve"> Available at: </w:t>
          </w:r>
          <w:hyperlink r:id="rId116" w:history="1">
            <w:r w:rsidRPr="007E3B46">
              <w:rPr>
                <w:rStyle w:val="Hyperlink"/>
                <w:rFonts w:ascii="Arial" w:hAnsi="Arial" w:cs="Arial"/>
                <w:color w:val="000000" w:themeColor="text1"/>
                <w:sz w:val="24"/>
                <w:szCs w:val="24"/>
                <w:u w:val="none"/>
              </w:rPr>
              <w:t>https://sprintlaw.co.uk/articles/legal-aspects-of-performance-management/</w:t>
            </w:r>
          </w:hyperlink>
          <w:r w:rsidRPr="007E3B46">
            <w:rPr>
              <w:rFonts w:ascii="Arial" w:hAnsi="Arial" w:cs="Arial"/>
              <w:color w:val="000000" w:themeColor="text1"/>
              <w:sz w:val="24"/>
              <w:szCs w:val="24"/>
            </w:rPr>
            <w:t xml:space="preserve"> (Accessed: 20 April 2024).</w:t>
          </w:r>
        </w:p>
        <w:p w14:paraId="6E269E8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Hartner-Tiefenthaler, M. (2021) Supervisors' power to deal with employees' inner resignation: How perceived power of the organization and the supervisor relate to employees' voluntary and enforced work behavior. </w:t>
          </w:r>
          <w:r w:rsidRPr="007E3B46">
            <w:rPr>
              <w:rFonts w:ascii="Arial" w:hAnsi="Arial" w:cs="Arial"/>
              <w:i/>
              <w:iCs/>
              <w:color w:val="000000" w:themeColor="text1"/>
              <w:sz w:val="24"/>
              <w:szCs w:val="24"/>
            </w:rPr>
            <w:t>European Management Journal</w:t>
          </w:r>
          <w:r w:rsidRPr="007E3B46">
            <w:rPr>
              <w:rFonts w:ascii="Arial" w:hAnsi="Arial" w:cs="Arial"/>
              <w:color w:val="000000" w:themeColor="text1"/>
              <w:sz w:val="24"/>
              <w:szCs w:val="24"/>
            </w:rPr>
            <w:t xml:space="preserve">, 39(3), pp. 260-269. Available at:  </w:t>
          </w:r>
          <w:hyperlink r:id="rId117" w:history="1">
            <w:r w:rsidRPr="007E3B46">
              <w:rPr>
                <w:rStyle w:val="Hyperlink"/>
                <w:rFonts w:ascii="Arial" w:hAnsi="Arial" w:cs="Arial"/>
                <w:color w:val="000000" w:themeColor="text1"/>
                <w:sz w:val="24"/>
                <w:szCs w:val="24"/>
                <w:u w:val="none"/>
              </w:rPr>
              <w:t>https://www.sciencedirect.com/science/article/pii/S0263237320301213?via%3Dihub</w:t>
            </w:r>
          </w:hyperlink>
          <w:r w:rsidRPr="007E3B46">
            <w:rPr>
              <w:rFonts w:ascii="Arial" w:hAnsi="Arial" w:cs="Arial"/>
              <w:color w:val="000000" w:themeColor="text1"/>
              <w:sz w:val="24"/>
              <w:szCs w:val="24"/>
            </w:rPr>
            <w:t xml:space="preserve"> (Accessed: 25 April 2024)</w:t>
          </w:r>
        </w:p>
        <w:p w14:paraId="5A9D0FFD"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Harvard Business Review (2023) </w:t>
          </w:r>
          <w:r w:rsidRPr="007E3B46">
            <w:rPr>
              <w:rFonts w:ascii="Arial" w:hAnsi="Arial" w:cs="Arial"/>
              <w:i/>
              <w:iCs/>
              <w:color w:val="000000" w:themeColor="text1"/>
              <w:sz w:val="24"/>
              <w:szCs w:val="24"/>
            </w:rPr>
            <w:t>Leveraging Coaching and Mentoring to Create More Effective Leaders</w:t>
          </w:r>
          <w:r w:rsidRPr="007E3B46">
            <w:rPr>
              <w:rFonts w:ascii="Arial" w:hAnsi="Arial" w:cs="Arial"/>
              <w:color w:val="000000" w:themeColor="text1"/>
              <w:sz w:val="24"/>
              <w:szCs w:val="24"/>
            </w:rPr>
            <w:t xml:space="preserve">. Available at: </w:t>
          </w:r>
          <w:hyperlink r:id="rId118" w:history="1">
            <w:r w:rsidRPr="007E3B46">
              <w:rPr>
                <w:rStyle w:val="Hyperlink"/>
                <w:rFonts w:ascii="Arial" w:hAnsi="Arial" w:cs="Arial"/>
                <w:color w:val="000000" w:themeColor="text1"/>
                <w:sz w:val="24"/>
                <w:szCs w:val="24"/>
                <w:u w:val="none"/>
              </w:rPr>
              <w:t>https://hbr.org/sponsored/2023/01/leveraging-coaching-and-mentoring-to-create-more-effective-leaders</w:t>
            </w:r>
          </w:hyperlink>
          <w:r w:rsidRPr="007E3B46">
            <w:rPr>
              <w:rFonts w:ascii="Arial" w:hAnsi="Arial" w:cs="Arial"/>
              <w:color w:val="000000" w:themeColor="text1"/>
              <w:sz w:val="24"/>
              <w:szCs w:val="24"/>
            </w:rPr>
            <w:t xml:space="preserve"> (Accessed: 1 May 2024).</w:t>
          </w:r>
        </w:p>
        <w:p w14:paraId="567B407D"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Hilali, K. S. A., Mughairi, B. M. A.  and Kian, M. W. (2020) Coaching and Mentoring. Concepts and Practices in Development of Competencies: A Theoretical Perspective. </w:t>
          </w:r>
          <w:r w:rsidRPr="007E3B46">
            <w:rPr>
              <w:rFonts w:ascii="Arial" w:hAnsi="Arial" w:cs="Arial"/>
              <w:i/>
              <w:iCs/>
              <w:color w:val="000000" w:themeColor="text1"/>
              <w:sz w:val="24"/>
              <w:szCs w:val="24"/>
            </w:rPr>
            <w:t>International Journal of Academic Research in Accounting Finance and Management Sciences</w:t>
          </w:r>
          <w:r w:rsidRPr="007E3B46">
            <w:rPr>
              <w:rFonts w:ascii="Arial" w:hAnsi="Arial" w:cs="Arial"/>
              <w:color w:val="000000" w:themeColor="text1"/>
              <w:sz w:val="24"/>
              <w:szCs w:val="24"/>
            </w:rPr>
            <w:t xml:space="preserve">, 10(1). Available at: </w:t>
          </w:r>
          <w:hyperlink r:id="rId119" w:history="1">
            <w:r w:rsidRPr="007E3B46">
              <w:rPr>
                <w:rStyle w:val="Hyperlink"/>
                <w:rFonts w:ascii="Arial" w:hAnsi="Arial" w:cs="Arial"/>
                <w:color w:val="000000" w:themeColor="text1"/>
                <w:sz w:val="24"/>
                <w:szCs w:val="24"/>
                <w:u w:val="none"/>
              </w:rPr>
              <w:t>https://www.researchgate.net/publication/343680977_Coaching_and_Mentoring_Concepts_and_Practices_in_Development_of_Competencies_A_Theoretical_Perspective</w:t>
            </w:r>
          </w:hyperlink>
          <w:r w:rsidRPr="007E3B46">
            <w:rPr>
              <w:rFonts w:ascii="Arial" w:hAnsi="Arial" w:cs="Arial"/>
              <w:color w:val="000000" w:themeColor="text1"/>
              <w:sz w:val="24"/>
              <w:szCs w:val="24"/>
            </w:rPr>
            <w:t xml:space="preserve"> (Accessed: 20 April 2024)</w:t>
          </w:r>
        </w:p>
        <w:p w14:paraId="5165E49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Horn, R. (2009) </w:t>
          </w:r>
          <w:r w:rsidRPr="007E3B46">
            <w:rPr>
              <w:rFonts w:ascii="Arial" w:hAnsi="Arial" w:cs="Arial"/>
              <w:i/>
              <w:iCs/>
              <w:color w:val="000000" w:themeColor="text1"/>
              <w:sz w:val="24"/>
              <w:szCs w:val="24"/>
            </w:rPr>
            <w:t>The Business Skills Handbook.</w:t>
          </w:r>
          <w:r w:rsidRPr="007E3B46">
            <w:rPr>
              <w:rFonts w:ascii="Arial" w:hAnsi="Arial" w:cs="Arial"/>
              <w:color w:val="000000" w:themeColor="text1"/>
              <w:sz w:val="24"/>
              <w:szCs w:val="24"/>
            </w:rPr>
            <w:t xml:space="preserve"> London: Kogan Page.</w:t>
          </w:r>
        </w:p>
        <w:p w14:paraId="4D000F6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Hutchinson, S. (2013) </w:t>
          </w:r>
          <w:r w:rsidRPr="007E3B46">
            <w:rPr>
              <w:rFonts w:ascii="Arial" w:hAnsi="Arial" w:cs="Arial"/>
              <w:i/>
              <w:iCs/>
              <w:color w:val="000000" w:themeColor="text1"/>
              <w:sz w:val="24"/>
              <w:szCs w:val="24"/>
            </w:rPr>
            <w:t>Performance Management: Theory and Practice</w:t>
          </w:r>
          <w:r w:rsidRPr="007E3B46">
            <w:rPr>
              <w:rFonts w:ascii="Arial" w:hAnsi="Arial" w:cs="Arial"/>
              <w:color w:val="000000" w:themeColor="text1"/>
              <w:sz w:val="24"/>
              <w:szCs w:val="24"/>
            </w:rPr>
            <w:t>. London: Kogan Page.</w:t>
          </w:r>
        </w:p>
        <w:p w14:paraId="165C07B6"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Ibarra, H. and Scoular, A. (2019) </w:t>
          </w:r>
          <w:r w:rsidRPr="007E3B46">
            <w:rPr>
              <w:rFonts w:ascii="Arial" w:hAnsi="Arial" w:cs="Arial"/>
              <w:i/>
              <w:iCs/>
              <w:color w:val="000000" w:themeColor="text1"/>
              <w:sz w:val="24"/>
              <w:szCs w:val="24"/>
            </w:rPr>
            <w:t>The Leader as Coach - Harvard Business Review.</w:t>
          </w:r>
          <w:r w:rsidRPr="007E3B46">
            <w:rPr>
              <w:rFonts w:ascii="Arial" w:hAnsi="Arial" w:cs="Arial"/>
              <w:color w:val="000000" w:themeColor="text1"/>
              <w:sz w:val="24"/>
              <w:szCs w:val="24"/>
            </w:rPr>
            <w:t xml:space="preserve"> Available at: </w:t>
          </w:r>
          <w:hyperlink r:id="rId120" w:history="1">
            <w:r w:rsidRPr="007E3B46">
              <w:rPr>
                <w:rStyle w:val="Hyperlink"/>
                <w:rFonts w:ascii="Arial" w:hAnsi="Arial" w:cs="Arial"/>
                <w:color w:val="000000" w:themeColor="text1"/>
                <w:sz w:val="24"/>
                <w:szCs w:val="24"/>
                <w:u w:val="none"/>
              </w:rPr>
              <w:t>https://hbr.org/2019/11/the-leader-as-coach/</w:t>
            </w:r>
          </w:hyperlink>
          <w:r w:rsidRPr="007E3B46">
            <w:rPr>
              <w:rFonts w:ascii="Arial" w:hAnsi="Arial" w:cs="Arial"/>
              <w:color w:val="000000" w:themeColor="text1"/>
              <w:sz w:val="24"/>
              <w:szCs w:val="24"/>
            </w:rPr>
            <w:t xml:space="preserve"> (Accessed: 30 April 2024).</w:t>
          </w:r>
        </w:p>
        <w:p w14:paraId="63A09F6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Indeed Editorial Team (2023) </w:t>
          </w:r>
          <w:r w:rsidRPr="007E3B46">
            <w:rPr>
              <w:rFonts w:ascii="Arial" w:hAnsi="Arial" w:cs="Arial"/>
              <w:i/>
              <w:iCs/>
              <w:color w:val="000000" w:themeColor="text1"/>
              <w:sz w:val="24"/>
              <w:szCs w:val="24"/>
            </w:rPr>
            <w:t>Herzberg's Theory: A Guide for Boosting Employee Motivation.</w:t>
          </w:r>
          <w:r w:rsidRPr="007E3B46">
            <w:rPr>
              <w:rFonts w:ascii="Arial" w:hAnsi="Arial" w:cs="Arial"/>
              <w:color w:val="000000" w:themeColor="text1"/>
              <w:sz w:val="24"/>
              <w:szCs w:val="24"/>
            </w:rPr>
            <w:t xml:space="preserve"> Available at: </w:t>
          </w:r>
          <w:hyperlink r:id="rId121" w:history="1">
            <w:r w:rsidRPr="007E3B46">
              <w:rPr>
                <w:rStyle w:val="Hyperlink"/>
                <w:rFonts w:ascii="Arial" w:hAnsi="Arial" w:cs="Arial"/>
                <w:color w:val="000000" w:themeColor="text1"/>
                <w:sz w:val="24"/>
                <w:szCs w:val="24"/>
                <w:u w:val="none"/>
              </w:rPr>
              <w:t>https://www.indeed.com/career-advice/career-development/herzberg-theory</w:t>
            </w:r>
          </w:hyperlink>
          <w:r w:rsidRPr="007E3B46">
            <w:rPr>
              <w:rFonts w:ascii="Arial" w:hAnsi="Arial" w:cs="Arial"/>
              <w:color w:val="000000" w:themeColor="text1"/>
              <w:sz w:val="24"/>
              <w:szCs w:val="24"/>
            </w:rPr>
            <w:t xml:space="preserve"> (Accessed: 26 April 2024).</w:t>
          </w:r>
        </w:p>
        <w:p w14:paraId="24109E98" w14:textId="46A1AE3E"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lastRenderedPageBreak/>
            <w:t xml:space="preserve">Indeed Editorial </w:t>
          </w:r>
          <w:r w:rsidR="00130319" w:rsidRPr="007E3B46">
            <w:rPr>
              <w:rFonts w:ascii="Arial" w:hAnsi="Arial" w:cs="Arial"/>
              <w:color w:val="000000" w:themeColor="text1"/>
              <w:sz w:val="24"/>
              <w:szCs w:val="24"/>
            </w:rPr>
            <w:t>Team (</w:t>
          </w:r>
          <w:r w:rsidRPr="007E3B46">
            <w:rPr>
              <w:rFonts w:ascii="Arial" w:hAnsi="Arial" w:cs="Arial"/>
              <w:color w:val="000000" w:themeColor="text1"/>
              <w:sz w:val="24"/>
              <w:szCs w:val="24"/>
            </w:rPr>
            <w:t xml:space="preserve">2023). </w:t>
          </w:r>
          <w:r w:rsidRPr="007E3B46">
            <w:rPr>
              <w:rFonts w:ascii="Arial" w:hAnsi="Arial" w:cs="Arial"/>
              <w:i/>
              <w:iCs/>
              <w:color w:val="000000" w:themeColor="text1"/>
              <w:sz w:val="24"/>
              <w:szCs w:val="24"/>
            </w:rPr>
            <w:t>How to Develop SMART Goals (With Examples).</w:t>
          </w:r>
          <w:r w:rsidRPr="007E3B46">
            <w:rPr>
              <w:rFonts w:ascii="Arial" w:hAnsi="Arial" w:cs="Arial"/>
              <w:color w:val="000000" w:themeColor="text1"/>
              <w:sz w:val="24"/>
              <w:szCs w:val="24"/>
            </w:rPr>
            <w:t xml:space="preserve"> Available at: </w:t>
          </w:r>
          <w:hyperlink r:id="rId122" w:history="1">
            <w:r w:rsidRPr="007E3B46">
              <w:rPr>
                <w:rStyle w:val="Hyperlink"/>
                <w:rFonts w:ascii="Arial" w:hAnsi="Arial" w:cs="Arial"/>
                <w:color w:val="000000" w:themeColor="text1"/>
                <w:sz w:val="24"/>
                <w:szCs w:val="24"/>
                <w:u w:val="none"/>
              </w:rPr>
              <w:t>https://uk.indeed.com/career-advice/career-development/smart-goals</w:t>
            </w:r>
          </w:hyperlink>
          <w:r w:rsidRPr="007E3B46">
            <w:rPr>
              <w:rFonts w:ascii="Arial" w:hAnsi="Arial" w:cs="Arial"/>
              <w:color w:val="000000" w:themeColor="text1"/>
              <w:sz w:val="24"/>
              <w:szCs w:val="24"/>
            </w:rPr>
            <w:t xml:space="preserve"> (Accessed: 27 April 2024).</w:t>
          </w:r>
        </w:p>
        <w:p w14:paraId="2CA0F514"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Inside HR (2023) </w:t>
          </w:r>
          <w:r w:rsidRPr="007E3B46">
            <w:rPr>
              <w:rFonts w:ascii="Arial" w:hAnsi="Arial" w:cs="Arial"/>
              <w:i/>
              <w:iCs/>
              <w:color w:val="000000" w:themeColor="text1"/>
              <w:sz w:val="24"/>
              <w:szCs w:val="24"/>
            </w:rPr>
            <w:t>How Google reinvented HR and drives success through people analytics</w:t>
          </w:r>
          <w:r w:rsidRPr="007E3B46">
            <w:rPr>
              <w:rFonts w:ascii="Arial" w:hAnsi="Arial" w:cs="Arial"/>
              <w:color w:val="000000" w:themeColor="text1"/>
              <w:sz w:val="24"/>
              <w:szCs w:val="24"/>
            </w:rPr>
            <w:t xml:space="preserve">. Available at: </w:t>
          </w:r>
          <w:hyperlink r:id="rId123" w:anchor=":~:text=Google%20is%20replacing%20the%2020th,%2Dbased%20decision%2Dmaking%E2%80%9D" w:history="1">
            <w:r w:rsidRPr="007E3B46">
              <w:rPr>
                <w:rStyle w:val="Hyperlink"/>
                <w:rFonts w:ascii="Arial" w:hAnsi="Arial" w:cs="Arial"/>
                <w:color w:val="000000" w:themeColor="text1"/>
                <w:sz w:val="24"/>
                <w:szCs w:val="24"/>
                <w:u w:val="none"/>
              </w:rPr>
              <w:t>https://www.insidehr.com.au/how-google-reinvented-hr/#:~:text=Google%20is%20replacing%20the%2020th,%2Dbased%20decision%2Dmaking%E2%80%9D</w:t>
            </w:r>
          </w:hyperlink>
          <w:r w:rsidRPr="007E3B46">
            <w:rPr>
              <w:rFonts w:ascii="Arial" w:hAnsi="Arial" w:cs="Arial"/>
              <w:color w:val="000000" w:themeColor="text1"/>
              <w:sz w:val="24"/>
              <w:szCs w:val="24"/>
            </w:rPr>
            <w:t>. (Accessed: 15 April 2024).</w:t>
          </w:r>
        </w:p>
        <w:p w14:paraId="35E6BB2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Karanika-Murray, M. and Biron, C. (2020) The health-performance framework of presenteeism: Towards understanding an adaptive behaviour, </w:t>
          </w:r>
          <w:r w:rsidRPr="007E3B46">
            <w:rPr>
              <w:rFonts w:ascii="Arial" w:hAnsi="Arial" w:cs="Arial"/>
              <w:i/>
              <w:iCs/>
              <w:color w:val="000000" w:themeColor="text1"/>
              <w:sz w:val="24"/>
              <w:szCs w:val="24"/>
            </w:rPr>
            <w:t>The Tavistock Institute</w:t>
          </w:r>
          <w:r w:rsidRPr="007E3B46">
            <w:rPr>
              <w:rFonts w:ascii="Arial" w:hAnsi="Arial" w:cs="Arial"/>
              <w:color w:val="000000" w:themeColor="text1"/>
              <w:sz w:val="24"/>
              <w:szCs w:val="24"/>
            </w:rPr>
            <w:t xml:space="preserve">, 73(2). Available at: </w:t>
          </w:r>
          <w:hyperlink r:id="rId124" w:history="1">
            <w:r w:rsidRPr="007E3B46">
              <w:rPr>
                <w:rStyle w:val="Hyperlink"/>
                <w:rFonts w:ascii="Arial" w:hAnsi="Arial" w:cs="Arial"/>
                <w:color w:val="000000" w:themeColor="text1"/>
                <w:sz w:val="24"/>
                <w:szCs w:val="24"/>
                <w:u w:val="none"/>
              </w:rPr>
              <w:t>https://journals.sagepub.com/doi/10.1177/0018726719827081</w:t>
            </w:r>
          </w:hyperlink>
          <w:r w:rsidRPr="007E3B46">
            <w:rPr>
              <w:rFonts w:ascii="Arial" w:hAnsi="Arial" w:cs="Arial"/>
              <w:color w:val="000000" w:themeColor="text1"/>
              <w:sz w:val="24"/>
              <w:szCs w:val="24"/>
            </w:rPr>
            <w:t xml:space="preserve"> (Accessed: 23</w:t>
          </w:r>
          <w:r w:rsidRPr="007E3B46">
            <w:rPr>
              <w:rFonts w:ascii="Arial" w:hAnsi="Arial" w:cs="Arial"/>
              <w:color w:val="000000" w:themeColor="text1"/>
              <w:sz w:val="24"/>
              <w:szCs w:val="24"/>
              <w:vertAlign w:val="superscript"/>
            </w:rPr>
            <w:t>rd</w:t>
          </w:r>
          <w:r w:rsidRPr="007E3B46">
            <w:rPr>
              <w:rFonts w:ascii="Arial" w:hAnsi="Arial" w:cs="Arial"/>
              <w:color w:val="000000" w:themeColor="text1"/>
              <w:sz w:val="24"/>
              <w:szCs w:val="24"/>
            </w:rPr>
            <w:t xml:space="preserve"> April 2024)</w:t>
          </w:r>
        </w:p>
        <w:p w14:paraId="6FA6E4E4"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Kirkpatrick Partners (2024) </w:t>
          </w:r>
          <w:r w:rsidRPr="007E3B46">
            <w:rPr>
              <w:rFonts w:ascii="Arial" w:hAnsi="Arial" w:cs="Arial"/>
              <w:i/>
              <w:iCs/>
              <w:color w:val="000000" w:themeColor="text1"/>
              <w:sz w:val="24"/>
              <w:szCs w:val="24"/>
            </w:rPr>
            <w:t>The Kirkpatrick Model</w:t>
          </w:r>
          <w:r w:rsidRPr="007E3B46">
            <w:rPr>
              <w:rFonts w:ascii="Arial" w:hAnsi="Arial" w:cs="Arial"/>
              <w:color w:val="000000" w:themeColor="text1"/>
              <w:sz w:val="24"/>
              <w:szCs w:val="24"/>
            </w:rPr>
            <w:t xml:space="preserve">.  Available at: </w:t>
          </w:r>
          <w:hyperlink r:id="rId125" w:history="1">
            <w:r w:rsidRPr="007E3B46">
              <w:rPr>
                <w:rStyle w:val="Hyperlink"/>
                <w:rFonts w:ascii="Arial" w:hAnsi="Arial" w:cs="Arial"/>
                <w:color w:val="000000" w:themeColor="text1"/>
                <w:sz w:val="24"/>
                <w:szCs w:val="24"/>
                <w:u w:val="none"/>
              </w:rPr>
              <w:t>https://www.kirkpatrickpartners.com/the-kirkpatrick-model/</w:t>
            </w:r>
          </w:hyperlink>
          <w:r w:rsidRPr="007E3B46">
            <w:rPr>
              <w:rFonts w:ascii="Arial" w:hAnsi="Arial" w:cs="Arial"/>
              <w:color w:val="000000" w:themeColor="text1"/>
              <w:sz w:val="24"/>
              <w:szCs w:val="24"/>
            </w:rPr>
            <w:t xml:space="preserve"> (Accessed: 1 May 2024).</w:t>
          </w:r>
        </w:p>
        <w:p w14:paraId="70A7E63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Kirkpatrick, D. L., 1959. Techniques for Evaluation Training Programs, </w:t>
          </w:r>
          <w:r w:rsidRPr="007E3B46">
            <w:rPr>
              <w:rFonts w:ascii="Arial" w:hAnsi="Arial" w:cs="Arial"/>
              <w:i/>
              <w:iCs/>
              <w:color w:val="000000" w:themeColor="text1"/>
              <w:sz w:val="24"/>
              <w:szCs w:val="24"/>
            </w:rPr>
            <w:t>Journal of the American Society of Training Directors</w:t>
          </w:r>
          <w:r w:rsidRPr="007E3B46">
            <w:rPr>
              <w:rFonts w:ascii="Arial" w:hAnsi="Arial" w:cs="Arial"/>
              <w:color w:val="000000" w:themeColor="text1"/>
              <w:sz w:val="24"/>
              <w:szCs w:val="24"/>
            </w:rPr>
            <w:t xml:space="preserve">, 13, pp. 21-26. Available at: </w:t>
          </w:r>
          <w:hyperlink r:id="rId126" w:history="1">
            <w:r w:rsidRPr="007E3B46">
              <w:rPr>
                <w:rStyle w:val="Hyperlink"/>
                <w:rFonts w:ascii="Arial" w:hAnsi="Arial" w:cs="Arial"/>
                <w:color w:val="000000" w:themeColor="text1"/>
                <w:sz w:val="24"/>
                <w:szCs w:val="24"/>
                <w:u w:val="none"/>
              </w:rPr>
              <w:t>https://www.scirp.org/reference/ReferencesPapers?ReferenceID=1735231</w:t>
            </w:r>
          </w:hyperlink>
          <w:r w:rsidRPr="007E3B46">
            <w:rPr>
              <w:rFonts w:ascii="Arial" w:hAnsi="Arial" w:cs="Arial"/>
              <w:color w:val="000000" w:themeColor="text1"/>
              <w:sz w:val="24"/>
              <w:szCs w:val="24"/>
            </w:rPr>
            <w:t xml:space="preserve"> (Accessed: 22 April 2024)</w:t>
          </w:r>
        </w:p>
        <w:p w14:paraId="7438326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Kraemer, H. (2024) </w:t>
          </w:r>
          <w:r w:rsidRPr="007E3B46">
            <w:rPr>
              <w:rFonts w:ascii="Arial" w:hAnsi="Arial" w:cs="Arial"/>
              <w:i/>
              <w:iCs/>
              <w:color w:val="000000" w:themeColor="text1"/>
              <w:sz w:val="24"/>
              <w:szCs w:val="24"/>
            </w:rPr>
            <w:t>Harry Kramer - Kellogg School of Management Professor, former CEO of Baxter, Best Selling Author</w:t>
          </w:r>
          <w:r w:rsidRPr="007E3B46">
            <w:rPr>
              <w:rFonts w:ascii="Arial" w:hAnsi="Arial" w:cs="Arial"/>
              <w:color w:val="000000" w:themeColor="text1"/>
              <w:sz w:val="24"/>
              <w:szCs w:val="24"/>
            </w:rPr>
            <w:t xml:space="preserve">.  Available at: </w:t>
          </w:r>
          <w:hyperlink r:id="rId127" w:history="1">
            <w:r w:rsidRPr="007E3B46">
              <w:rPr>
                <w:rStyle w:val="Hyperlink"/>
                <w:rFonts w:ascii="Arial" w:hAnsi="Arial" w:cs="Arial"/>
                <w:color w:val="000000" w:themeColor="text1"/>
                <w:sz w:val="24"/>
                <w:szCs w:val="24"/>
                <w:u w:val="none"/>
              </w:rPr>
              <w:t>https://harrykraemer.org/2024/01/08/a-great-example-of-a-true-values-based-leader/</w:t>
            </w:r>
          </w:hyperlink>
          <w:r w:rsidRPr="007E3B46">
            <w:rPr>
              <w:rFonts w:ascii="Arial" w:hAnsi="Arial" w:cs="Arial"/>
              <w:color w:val="000000" w:themeColor="text1"/>
              <w:sz w:val="24"/>
              <w:szCs w:val="24"/>
            </w:rPr>
            <w:t xml:space="preserve"> (Accessed: 24 April 2024).</w:t>
          </w:r>
        </w:p>
        <w:p w14:paraId="2AF1C86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Main, P. (2023) </w:t>
          </w:r>
          <w:r w:rsidRPr="007E3B46">
            <w:rPr>
              <w:rFonts w:ascii="Arial" w:hAnsi="Arial" w:cs="Arial"/>
              <w:i/>
              <w:iCs/>
              <w:color w:val="000000" w:themeColor="text1"/>
              <w:sz w:val="24"/>
              <w:szCs w:val="24"/>
            </w:rPr>
            <w:t>Herzberg's Two-Factor Theory.</w:t>
          </w:r>
          <w:r w:rsidRPr="007E3B46">
            <w:rPr>
              <w:rFonts w:ascii="Arial" w:hAnsi="Arial" w:cs="Arial"/>
              <w:color w:val="000000" w:themeColor="text1"/>
              <w:sz w:val="24"/>
              <w:szCs w:val="24"/>
            </w:rPr>
            <w:t xml:space="preserve"> Available at: </w:t>
          </w:r>
          <w:hyperlink r:id="rId128" w:anchor=":~:text=hinder%20overall%20motivation.-,Herzberg's%20Two%2DFactor%20Theory%20highlights%20the%20following%20key%20elements%3A,can%20lead%20to%20job%20dissatisfaction/" w:history="1">
            <w:r w:rsidRPr="007E3B46">
              <w:rPr>
                <w:rStyle w:val="Hyperlink"/>
                <w:rFonts w:ascii="Arial" w:hAnsi="Arial" w:cs="Arial"/>
                <w:color w:val="000000" w:themeColor="text1"/>
                <w:sz w:val="24"/>
                <w:szCs w:val="24"/>
                <w:u w:val="none"/>
              </w:rPr>
              <w:t>https://www.structural-learning.com/post/herzbergs-two-factor-theory#:~:text=hinder%20overall%20motivation.-,Herzberg's%20Two%2DFactor%20Theory%20highlights%20the%20following%20key%20elements%3A,can%20lead%20to%20job%20dissatisfaction/</w:t>
            </w:r>
          </w:hyperlink>
          <w:r w:rsidRPr="007E3B46">
            <w:rPr>
              <w:rFonts w:ascii="Arial" w:hAnsi="Arial" w:cs="Arial"/>
              <w:color w:val="000000" w:themeColor="text1"/>
              <w:sz w:val="24"/>
              <w:szCs w:val="24"/>
            </w:rPr>
            <w:t xml:space="preserve"> (Accessed :15 April 2024).</w:t>
          </w:r>
        </w:p>
        <w:p w14:paraId="18A2A397" w14:textId="1E71CEC5"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Management in Practice (2023) </w:t>
          </w:r>
          <w:r w:rsidRPr="007E3B46">
            <w:rPr>
              <w:rFonts w:ascii="Arial" w:hAnsi="Arial" w:cs="Arial"/>
              <w:i/>
              <w:iCs/>
              <w:color w:val="000000" w:themeColor="text1"/>
              <w:sz w:val="24"/>
              <w:szCs w:val="24"/>
            </w:rPr>
            <w:t xml:space="preserve">Teamwork – what is it and how can we make it more </w:t>
          </w:r>
          <w:r w:rsidR="00130319" w:rsidRPr="007E3B46">
            <w:rPr>
              <w:rFonts w:ascii="Arial" w:hAnsi="Arial" w:cs="Arial"/>
              <w:i/>
              <w:iCs/>
              <w:color w:val="000000" w:themeColor="text1"/>
              <w:sz w:val="24"/>
              <w:szCs w:val="24"/>
            </w:rPr>
            <w:t>effective.</w:t>
          </w:r>
          <w:r w:rsidRPr="007E3B46">
            <w:rPr>
              <w:rFonts w:ascii="Arial" w:hAnsi="Arial" w:cs="Arial"/>
              <w:color w:val="000000" w:themeColor="text1"/>
              <w:sz w:val="24"/>
              <w:szCs w:val="24"/>
            </w:rPr>
            <w:t xml:space="preserve"> Available at: </w:t>
          </w:r>
          <w:hyperlink r:id="rId129" w:history="1">
            <w:r w:rsidRPr="007E3B46">
              <w:rPr>
                <w:rStyle w:val="Hyperlink"/>
                <w:rFonts w:ascii="Arial" w:hAnsi="Arial" w:cs="Arial"/>
                <w:color w:val="000000" w:themeColor="text1"/>
                <w:sz w:val="24"/>
                <w:szCs w:val="24"/>
                <w:u w:val="none"/>
              </w:rPr>
              <w:t>https://managementinpractice.com/practice-intelligence/teamwork-what-is-it-and-how-can-we-make-it-more-effective/</w:t>
            </w:r>
          </w:hyperlink>
          <w:r w:rsidRPr="007E3B46">
            <w:rPr>
              <w:rFonts w:ascii="Arial" w:hAnsi="Arial" w:cs="Arial"/>
              <w:color w:val="000000" w:themeColor="text1"/>
              <w:sz w:val="24"/>
              <w:szCs w:val="24"/>
            </w:rPr>
            <w:t xml:space="preserve"> (Accessed: 25 April 2024).</w:t>
          </w:r>
        </w:p>
        <w:p w14:paraId="326A8EDB"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Mazzetti, G. and Schaufeli, W. B. (2022) The impact of engaging leadership on employee engagement and team effectiveness: A longitudinal, multi-level study on the mediating role of personal- and team resources, </w:t>
          </w:r>
          <w:r w:rsidRPr="007E3B46">
            <w:rPr>
              <w:rFonts w:ascii="Arial" w:hAnsi="Arial" w:cs="Arial"/>
              <w:i/>
              <w:iCs/>
              <w:color w:val="000000" w:themeColor="text1"/>
              <w:sz w:val="24"/>
              <w:szCs w:val="24"/>
            </w:rPr>
            <w:t>PloS one</w:t>
          </w:r>
          <w:r w:rsidRPr="007E3B46">
            <w:rPr>
              <w:rFonts w:ascii="Arial" w:hAnsi="Arial" w:cs="Arial"/>
              <w:color w:val="000000" w:themeColor="text1"/>
              <w:sz w:val="24"/>
              <w:szCs w:val="24"/>
            </w:rPr>
            <w:t xml:space="preserve">, 17(6). Available at: </w:t>
          </w:r>
          <w:hyperlink r:id="rId130" w:history="1">
            <w:r w:rsidRPr="007E3B46">
              <w:rPr>
                <w:rStyle w:val="Hyperlink"/>
                <w:rFonts w:ascii="Arial" w:hAnsi="Arial" w:cs="Arial"/>
                <w:color w:val="000000" w:themeColor="text1"/>
                <w:sz w:val="24"/>
                <w:szCs w:val="24"/>
                <w:u w:val="none"/>
              </w:rPr>
              <w:t>https://doi.org/10.1371/journal.pone.0269433</w:t>
            </w:r>
          </w:hyperlink>
          <w:r w:rsidRPr="007E3B46">
            <w:rPr>
              <w:rFonts w:ascii="Arial" w:hAnsi="Arial" w:cs="Arial"/>
              <w:color w:val="000000" w:themeColor="text1"/>
              <w:sz w:val="24"/>
              <w:szCs w:val="24"/>
            </w:rPr>
            <w:t xml:space="preserve"> (Accessed: 23 April 2024)</w:t>
          </w:r>
        </w:p>
        <w:p w14:paraId="3CF7277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McGiboney, G. W. (2018) </w:t>
          </w:r>
          <w:r w:rsidRPr="007E3B46">
            <w:rPr>
              <w:rFonts w:ascii="Arial" w:hAnsi="Arial" w:cs="Arial"/>
              <w:i/>
              <w:iCs/>
              <w:color w:val="000000" w:themeColor="text1"/>
              <w:sz w:val="24"/>
              <w:szCs w:val="24"/>
            </w:rPr>
            <w:t>Leadership Theories and Case Studies</w:t>
          </w:r>
          <w:r w:rsidRPr="007E3B46">
            <w:rPr>
              <w:rFonts w:ascii="Arial" w:hAnsi="Arial" w:cs="Arial"/>
              <w:color w:val="000000" w:themeColor="text1"/>
              <w:sz w:val="24"/>
              <w:szCs w:val="24"/>
            </w:rPr>
            <w:t>. Newcastle: Cambridge Scholars Publishing.</w:t>
          </w:r>
        </w:p>
        <w:p w14:paraId="70B22478" w14:textId="5E86F50C"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McKinsey and Company (2017) </w:t>
          </w:r>
          <w:r w:rsidRPr="007E3B46">
            <w:rPr>
              <w:rFonts w:ascii="Arial" w:hAnsi="Arial" w:cs="Arial"/>
              <w:i/>
              <w:iCs/>
              <w:color w:val="000000" w:themeColor="text1"/>
              <w:sz w:val="24"/>
              <w:szCs w:val="24"/>
            </w:rPr>
            <w:t xml:space="preserve">How effective </w:t>
          </w:r>
          <w:r w:rsidR="00130319" w:rsidRPr="007E3B46">
            <w:rPr>
              <w:rFonts w:ascii="Arial" w:hAnsi="Arial" w:cs="Arial"/>
              <w:i/>
              <w:iCs/>
              <w:color w:val="000000" w:themeColor="text1"/>
              <w:sz w:val="24"/>
              <w:szCs w:val="24"/>
            </w:rPr>
            <w:t>goal setting</w:t>
          </w:r>
          <w:r w:rsidRPr="007E3B46">
            <w:rPr>
              <w:rFonts w:ascii="Arial" w:hAnsi="Arial" w:cs="Arial"/>
              <w:i/>
              <w:iCs/>
              <w:color w:val="000000" w:themeColor="text1"/>
              <w:sz w:val="24"/>
              <w:szCs w:val="24"/>
            </w:rPr>
            <w:t xml:space="preserve"> motivates employees</w:t>
          </w:r>
          <w:r w:rsidRPr="007E3B46">
            <w:rPr>
              <w:rFonts w:ascii="Arial" w:hAnsi="Arial" w:cs="Arial"/>
              <w:color w:val="000000" w:themeColor="text1"/>
              <w:sz w:val="24"/>
              <w:szCs w:val="24"/>
            </w:rPr>
            <w:t xml:space="preserve">. Available at: </w:t>
          </w:r>
          <w:hyperlink r:id="rId131" w:history="1">
            <w:r w:rsidRPr="007E3B46">
              <w:rPr>
                <w:rStyle w:val="Hyperlink"/>
                <w:rFonts w:ascii="Arial" w:hAnsi="Arial" w:cs="Arial"/>
                <w:color w:val="000000" w:themeColor="text1"/>
                <w:sz w:val="24"/>
                <w:szCs w:val="24"/>
                <w:u w:val="none"/>
              </w:rPr>
              <w:t>https://www.mckinsey.com/capabilities/people-and-organizational-performance/our-insights/the-organization-blog/how-effective-goal-setting-motivates-employees/</w:t>
            </w:r>
          </w:hyperlink>
          <w:r w:rsidRPr="007E3B46">
            <w:rPr>
              <w:rFonts w:ascii="Arial" w:hAnsi="Arial" w:cs="Arial"/>
              <w:color w:val="000000" w:themeColor="text1"/>
              <w:sz w:val="24"/>
              <w:szCs w:val="24"/>
            </w:rPr>
            <w:t xml:space="preserve"> (Accessed: 25 April 2024).</w:t>
          </w:r>
        </w:p>
        <w:p w14:paraId="7D2E15C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lastRenderedPageBreak/>
            <w:t xml:space="preserve">McKinsey and Company (2021) </w:t>
          </w:r>
          <w:r w:rsidRPr="007E3B46">
            <w:rPr>
              <w:rFonts w:ascii="Arial" w:hAnsi="Arial" w:cs="Arial"/>
              <w:i/>
              <w:iCs/>
              <w:color w:val="000000" w:themeColor="text1"/>
              <w:sz w:val="24"/>
              <w:szCs w:val="24"/>
            </w:rPr>
            <w:t>Losing from day one: Why even successful transformations fall short.</w:t>
          </w:r>
          <w:r w:rsidRPr="007E3B46">
            <w:rPr>
              <w:rFonts w:ascii="Arial" w:hAnsi="Arial" w:cs="Arial"/>
              <w:color w:val="000000" w:themeColor="text1"/>
              <w:sz w:val="24"/>
              <w:szCs w:val="24"/>
            </w:rPr>
            <w:t xml:space="preserve"> Available at: </w:t>
          </w:r>
          <w:hyperlink r:id="rId132" w:history="1">
            <w:r w:rsidRPr="007E3B46">
              <w:rPr>
                <w:rStyle w:val="Hyperlink"/>
                <w:rFonts w:ascii="Arial" w:hAnsi="Arial" w:cs="Arial"/>
                <w:color w:val="000000" w:themeColor="text1"/>
                <w:sz w:val="24"/>
                <w:szCs w:val="24"/>
                <w:u w:val="none"/>
              </w:rPr>
              <w:t>https://www.mckinsey.com/capabilities/people-and-organizational-performance/our-insights/successful-transformations/</w:t>
            </w:r>
          </w:hyperlink>
          <w:r w:rsidRPr="007E3B46">
            <w:rPr>
              <w:rFonts w:ascii="Arial" w:hAnsi="Arial" w:cs="Arial"/>
              <w:color w:val="000000" w:themeColor="text1"/>
              <w:sz w:val="24"/>
              <w:szCs w:val="24"/>
            </w:rPr>
            <w:t xml:space="preserve"> (Accessed: 25 April 2024).</w:t>
          </w:r>
        </w:p>
        <w:p w14:paraId="6C06CC8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McKinsey and Company (2023) </w:t>
          </w:r>
          <w:r w:rsidRPr="007E3B46">
            <w:rPr>
              <w:rFonts w:ascii="Arial" w:hAnsi="Arial" w:cs="Arial"/>
              <w:i/>
              <w:iCs/>
              <w:color w:val="000000" w:themeColor="text1"/>
              <w:sz w:val="24"/>
              <w:szCs w:val="24"/>
            </w:rPr>
            <w:t>The State of Organizations 2023</w:t>
          </w:r>
          <w:r w:rsidRPr="007E3B46">
            <w:rPr>
              <w:rFonts w:ascii="Arial" w:hAnsi="Arial" w:cs="Arial"/>
              <w:color w:val="000000" w:themeColor="text1"/>
              <w:sz w:val="24"/>
              <w:szCs w:val="24"/>
            </w:rPr>
            <w:t xml:space="preserve">, New York: McKinsey and Company. Available at: </w:t>
          </w:r>
          <w:hyperlink r:id="rId133" w:history="1">
            <w:r w:rsidRPr="007E3B46">
              <w:rPr>
                <w:rStyle w:val="Hyperlink"/>
                <w:rFonts w:ascii="Arial" w:hAnsi="Arial" w:cs="Arial"/>
                <w:color w:val="000000" w:themeColor="text1"/>
                <w:sz w:val="24"/>
                <w:szCs w:val="24"/>
                <w:u w:val="none"/>
              </w:rPr>
              <w:t>https://www.mckinsey.com/~/media/mckinsey/business%20functions/people%20and%20organizational%20performance/our%20insights/the%20state%20of%20organizations%202023/the-state-of-organizations-2023</w:t>
            </w:r>
          </w:hyperlink>
          <w:r w:rsidRPr="007E3B46">
            <w:rPr>
              <w:rFonts w:ascii="Arial" w:hAnsi="Arial" w:cs="Arial"/>
              <w:color w:val="000000" w:themeColor="text1"/>
              <w:sz w:val="24"/>
              <w:szCs w:val="24"/>
            </w:rPr>
            <w:t xml:space="preserve"> (Accessed: 3 May 2024)</w:t>
          </w:r>
        </w:p>
        <w:p w14:paraId="5BE0873E"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Mind Tools (2024) </w:t>
          </w:r>
          <w:r w:rsidRPr="007E3B46">
            <w:rPr>
              <w:rFonts w:ascii="Arial" w:hAnsi="Arial" w:cs="Arial"/>
              <w:i/>
              <w:iCs/>
              <w:color w:val="000000" w:themeColor="text1"/>
              <w:sz w:val="24"/>
              <w:szCs w:val="24"/>
            </w:rPr>
            <w:t>Performance Management and KPIs.</w:t>
          </w:r>
          <w:r w:rsidRPr="007E3B46">
            <w:rPr>
              <w:rFonts w:ascii="Arial" w:hAnsi="Arial" w:cs="Arial"/>
              <w:color w:val="000000" w:themeColor="text1"/>
              <w:sz w:val="24"/>
              <w:szCs w:val="24"/>
            </w:rPr>
            <w:t xml:space="preserve"> Available at: </w:t>
          </w:r>
          <w:hyperlink r:id="rId134" w:history="1">
            <w:r w:rsidRPr="007E3B46">
              <w:rPr>
                <w:rStyle w:val="Hyperlink"/>
                <w:rFonts w:ascii="Arial" w:hAnsi="Arial" w:cs="Arial"/>
                <w:color w:val="000000" w:themeColor="text1"/>
                <w:sz w:val="24"/>
                <w:szCs w:val="24"/>
                <w:u w:val="none"/>
              </w:rPr>
              <w:t>https://www.mindtools.com/aia3zkb/performance-management-and-kpis/</w:t>
            </w:r>
          </w:hyperlink>
          <w:r w:rsidRPr="007E3B46">
            <w:rPr>
              <w:rFonts w:ascii="Arial" w:hAnsi="Arial" w:cs="Arial"/>
              <w:color w:val="000000" w:themeColor="text1"/>
              <w:sz w:val="24"/>
              <w:szCs w:val="24"/>
            </w:rPr>
            <w:t xml:space="preserve"> (Accessed: 15 April 2024).</w:t>
          </w:r>
        </w:p>
        <w:p w14:paraId="4FB144A4"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Nawaz, F., Ahmad, W. and Khushnood, M., 2023. Kirkpatrick Model and Training Effectiveness: A Meta-Analysis 1982 To 2021. Business and Economic Review, 14(2), pp.35-56. Available at: </w:t>
          </w:r>
          <w:hyperlink r:id="rId135" w:history="1">
            <w:r w:rsidRPr="007E3B46">
              <w:rPr>
                <w:rStyle w:val="Hyperlink"/>
                <w:rFonts w:ascii="Arial" w:hAnsi="Arial" w:cs="Arial"/>
                <w:color w:val="000000" w:themeColor="text1"/>
                <w:sz w:val="24"/>
                <w:szCs w:val="24"/>
                <w:u w:val="none"/>
              </w:rPr>
              <w:t>https://www.researchgate.net/publication/369972325_Kirkpatrick_Model_and_Training_Effectiveness_A_Meta-Analysis_1982_To_2021</w:t>
            </w:r>
          </w:hyperlink>
          <w:r w:rsidRPr="007E3B46">
            <w:rPr>
              <w:rFonts w:ascii="Arial" w:hAnsi="Arial" w:cs="Arial"/>
              <w:color w:val="000000" w:themeColor="text1"/>
              <w:sz w:val="24"/>
              <w:szCs w:val="24"/>
            </w:rPr>
            <w:t xml:space="preserve"> (Accessed: 27 April 2024) </w:t>
          </w:r>
        </w:p>
        <w:p w14:paraId="5EA32FB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Neher, A. and Maley, J., 2019. Improving the effectiveness of the employee performance management process: A managerial values approach. International Journal of Productivity and Performance Management, 69(6), pp.1129-1152. Available at: </w:t>
          </w:r>
          <w:hyperlink r:id="rId136" w:history="1">
            <w:r w:rsidRPr="007E3B46">
              <w:rPr>
                <w:rStyle w:val="Hyperlink"/>
                <w:rFonts w:ascii="Arial" w:hAnsi="Arial" w:cs="Arial"/>
                <w:color w:val="000000" w:themeColor="text1"/>
                <w:sz w:val="24"/>
                <w:szCs w:val="24"/>
                <w:u w:val="none"/>
              </w:rPr>
              <w:t>https://www.emerald.com/insight/content/doi/10.1108/IJPPM-04-2019-0201/full/html</w:t>
            </w:r>
          </w:hyperlink>
          <w:r w:rsidRPr="007E3B46">
            <w:rPr>
              <w:rFonts w:ascii="Arial" w:hAnsi="Arial" w:cs="Arial"/>
              <w:color w:val="000000" w:themeColor="text1"/>
              <w:sz w:val="24"/>
              <w:szCs w:val="24"/>
            </w:rPr>
            <w:t xml:space="preserve"> (Accessed 1 May 2024) </w:t>
          </w:r>
        </w:p>
        <w:p w14:paraId="356ADED8"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Nickerson, C.(2023) </w:t>
          </w:r>
          <w:r w:rsidRPr="007E3B46">
            <w:rPr>
              <w:rFonts w:ascii="Arial" w:hAnsi="Arial" w:cs="Arial"/>
              <w:i/>
              <w:iCs/>
              <w:color w:val="000000" w:themeColor="text1"/>
              <w:sz w:val="24"/>
              <w:szCs w:val="24"/>
            </w:rPr>
            <w:t>Herzberg’s Two-Factor Theory Of Motivation-Hygiene</w:t>
          </w:r>
          <w:r w:rsidRPr="007E3B46">
            <w:rPr>
              <w:rFonts w:ascii="Arial" w:hAnsi="Arial" w:cs="Arial"/>
              <w:color w:val="000000" w:themeColor="text1"/>
              <w:sz w:val="24"/>
              <w:szCs w:val="24"/>
            </w:rPr>
            <w:t xml:space="preserve">. Available at: </w:t>
          </w:r>
          <w:hyperlink r:id="rId137" w:history="1">
            <w:r w:rsidRPr="007E3B46">
              <w:rPr>
                <w:rStyle w:val="Hyperlink"/>
                <w:rFonts w:ascii="Arial" w:hAnsi="Arial" w:cs="Arial"/>
                <w:color w:val="000000" w:themeColor="text1"/>
                <w:sz w:val="24"/>
                <w:szCs w:val="24"/>
                <w:u w:val="none"/>
              </w:rPr>
              <w:t>https://www.simplypsychology.org/herzbergs-two-factor-theory.html</w:t>
            </w:r>
          </w:hyperlink>
          <w:r w:rsidRPr="007E3B46">
            <w:rPr>
              <w:rFonts w:ascii="Arial" w:hAnsi="Arial" w:cs="Arial"/>
              <w:color w:val="000000" w:themeColor="text1"/>
              <w:sz w:val="24"/>
              <w:szCs w:val="24"/>
            </w:rPr>
            <w:t xml:space="preserve"> (Accessed: 23 April 2024).</w:t>
          </w:r>
        </w:p>
        <w:p w14:paraId="5FF3CA00"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Odom, C. (2023). </w:t>
          </w:r>
          <w:r w:rsidRPr="007E3B46">
            <w:rPr>
              <w:rFonts w:ascii="Arial" w:hAnsi="Arial" w:cs="Arial"/>
              <w:i/>
              <w:iCs/>
              <w:color w:val="000000" w:themeColor="text1"/>
              <w:sz w:val="24"/>
              <w:szCs w:val="24"/>
            </w:rPr>
            <w:t>Connecting Purpose and Values Can Help Companies Retain Talent</w:t>
          </w:r>
          <w:r w:rsidRPr="007E3B46">
            <w:rPr>
              <w:rFonts w:ascii="Arial" w:hAnsi="Arial" w:cs="Arial"/>
              <w:color w:val="000000" w:themeColor="text1"/>
              <w:sz w:val="24"/>
              <w:szCs w:val="24"/>
            </w:rPr>
            <w:t xml:space="preserve">. Available at: </w:t>
          </w:r>
          <w:hyperlink r:id="rId138" w:history="1">
            <w:r w:rsidRPr="007E3B46">
              <w:rPr>
                <w:rStyle w:val="Hyperlink"/>
                <w:rFonts w:ascii="Arial" w:hAnsi="Arial" w:cs="Arial"/>
                <w:color w:val="000000" w:themeColor="text1"/>
                <w:sz w:val="24"/>
                <w:szCs w:val="24"/>
                <w:u w:val="none"/>
              </w:rPr>
              <w:t>https://www.forbes.com/sites/forbescoachescouncil/2023/05/08/connecting-purpose-and-values-can-help-companies-retain-talent/?sh=2d2de9fa4570</w:t>
            </w:r>
          </w:hyperlink>
          <w:r w:rsidRPr="007E3B46">
            <w:rPr>
              <w:rFonts w:ascii="Arial" w:hAnsi="Arial" w:cs="Arial"/>
              <w:color w:val="000000" w:themeColor="text1"/>
              <w:sz w:val="24"/>
              <w:szCs w:val="24"/>
            </w:rPr>
            <w:t xml:space="preserve"> (Accessed: 15 April 2024).</w:t>
          </w:r>
        </w:p>
        <w:p w14:paraId="2699516C" w14:textId="5CB8CF66"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Panchal, S. and Riddell, P., 2020. The GROWS model: extending the GROW coaching model to support behavioural change'. The Coaching </w:t>
          </w:r>
          <w:r w:rsidR="00CC296E" w:rsidRPr="007E3B46">
            <w:rPr>
              <w:rFonts w:ascii="Arial" w:hAnsi="Arial" w:cs="Arial"/>
              <w:color w:val="000000" w:themeColor="text1"/>
              <w:sz w:val="24"/>
              <w:szCs w:val="24"/>
            </w:rPr>
            <w:t>Psychologist,</w:t>
          </w:r>
          <w:r w:rsidRPr="007E3B46">
            <w:rPr>
              <w:rFonts w:ascii="Arial" w:hAnsi="Arial" w:cs="Arial"/>
              <w:color w:val="000000" w:themeColor="text1"/>
              <w:sz w:val="24"/>
              <w:szCs w:val="24"/>
            </w:rPr>
            <w:t xml:space="preserve"> 16(2),  pp. 12-25. Available at: </w:t>
          </w:r>
          <w:hyperlink r:id="rId139" w:history="1">
            <w:r w:rsidRPr="007E3B46">
              <w:rPr>
                <w:rStyle w:val="Hyperlink"/>
                <w:rFonts w:ascii="Arial" w:hAnsi="Arial" w:cs="Arial"/>
                <w:color w:val="000000" w:themeColor="text1"/>
                <w:sz w:val="24"/>
                <w:szCs w:val="24"/>
                <w:u w:val="none"/>
              </w:rPr>
              <w:t>https://psycnet.apa.org/record/2020-89290-002</w:t>
            </w:r>
          </w:hyperlink>
          <w:r w:rsidRPr="007E3B46">
            <w:rPr>
              <w:rFonts w:ascii="Arial" w:hAnsi="Arial" w:cs="Arial"/>
              <w:color w:val="000000" w:themeColor="text1"/>
              <w:sz w:val="24"/>
              <w:szCs w:val="24"/>
            </w:rPr>
            <w:t xml:space="preserve"> (Accessed: 30 April 2024).</w:t>
          </w:r>
        </w:p>
        <w:p w14:paraId="62D55388"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Paull, M., Whitsed, C. and Girardi, A. (2016) </w:t>
          </w:r>
          <w:r w:rsidRPr="007E3B46">
            <w:rPr>
              <w:rFonts w:ascii="Arial" w:hAnsi="Arial" w:cs="Arial"/>
              <w:i/>
              <w:iCs/>
              <w:color w:val="000000" w:themeColor="text1"/>
              <w:sz w:val="24"/>
              <w:szCs w:val="24"/>
            </w:rPr>
            <w:t>Applying the Kirkpatrick model: Evaluating an Interaction for Learning Framework curriculum intervention</w:t>
          </w:r>
          <w:r w:rsidRPr="007E3B46">
            <w:rPr>
              <w:rFonts w:ascii="Arial" w:hAnsi="Arial" w:cs="Arial"/>
              <w:color w:val="000000" w:themeColor="text1"/>
              <w:sz w:val="24"/>
              <w:szCs w:val="24"/>
            </w:rPr>
            <w:t xml:space="preserve">. Perth: Teaching and Learning Forum - Purveyors of Fine Learning Since 1992 (Available at: </w:t>
          </w:r>
          <w:hyperlink r:id="rId140" w:history="1">
            <w:r w:rsidRPr="007E3B46">
              <w:rPr>
                <w:rStyle w:val="Hyperlink"/>
                <w:rFonts w:ascii="Arial" w:hAnsi="Arial" w:cs="Arial"/>
                <w:color w:val="000000" w:themeColor="text1"/>
                <w:sz w:val="24"/>
                <w:szCs w:val="24"/>
                <w:u w:val="none"/>
              </w:rPr>
              <w:t>https://www.researchgate.net/publication/297920667_Applying_the_Kirkpatrick_model_Evaluating_Interaction_for_Learning_Framework_Curriculum_Interventions</w:t>
            </w:r>
          </w:hyperlink>
          <w:r w:rsidRPr="007E3B46">
            <w:rPr>
              <w:rFonts w:ascii="Arial" w:hAnsi="Arial" w:cs="Arial"/>
              <w:color w:val="000000" w:themeColor="text1"/>
              <w:sz w:val="24"/>
              <w:szCs w:val="24"/>
            </w:rPr>
            <w:t xml:space="preserve"> (Accessed: 4 May 2024)</w:t>
          </w:r>
        </w:p>
        <w:p w14:paraId="2CF2643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Pearce, A. and Patent, V. (2021) </w:t>
          </w:r>
          <w:r w:rsidRPr="007E3B46">
            <w:rPr>
              <w:rFonts w:ascii="Arial" w:hAnsi="Arial" w:cs="Arial"/>
              <w:i/>
              <w:iCs/>
              <w:color w:val="000000" w:themeColor="text1"/>
              <w:sz w:val="24"/>
              <w:szCs w:val="24"/>
            </w:rPr>
            <w:t>Everyone Can Learn to Coach: Coaching with the OSCAR Model.</w:t>
          </w:r>
          <w:r w:rsidRPr="007E3B46">
            <w:rPr>
              <w:rFonts w:ascii="Arial" w:hAnsi="Arial" w:cs="Arial"/>
              <w:color w:val="000000" w:themeColor="text1"/>
              <w:sz w:val="24"/>
              <w:szCs w:val="24"/>
            </w:rPr>
            <w:t xml:space="preserve"> Available at: OpenLearn. Available at: </w:t>
          </w:r>
          <w:hyperlink r:id="rId141" w:history="1">
            <w:r w:rsidRPr="007E3B46">
              <w:rPr>
                <w:rStyle w:val="Hyperlink"/>
                <w:rFonts w:ascii="Arial" w:hAnsi="Arial" w:cs="Arial"/>
                <w:color w:val="000000" w:themeColor="text1"/>
                <w:sz w:val="24"/>
                <w:szCs w:val="24"/>
                <w:u w:val="none"/>
              </w:rPr>
              <w:t>https://www.open.edu/openlearn/health-sports-psychology/psychology/everyone-can-learn-coach-coaching-the-oscar-model</w:t>
            </w:r>
          </w:hyperlink>
          <w:r w:rsidRPr="007E3B46">
            <w:rPr>
              <w:rFonts w:ascii="Arial" w:hAnsi="Arial" w:cs="Arial"/>
              <w:color w:val="000000" w:themeColor="text1"/>
              <w:sz w:val="24"/>
              <w:szCs w:val="24"/>
            </w:rPr>
            <w:t xml:space="preserve"> (Accessed: 26 April 2024).</w:t>
          </w:r>
        </w:p>
        <w:p w14:paraId="69FA993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Peart, N. (2019) </w:t>
          </w:r>
          <w:r w:rsidRPr="007E3B46">
            <w:rPr>
              <w:rFonts w:ascii="Arial" w:hAnsi="Arial" w:cs="Arial"/>
              <w:i/>
              <w:iCs/>
              <w:color w:val="000000" w:themeColor="text1"/>
              <w:sz w:val="24"/>
              <w:szCs w:val="24"/>
            </w:rPr>
            <w:t>Making Work Less Stressful and More Engaging for Your Employees</w:t>
          </w:r>
          <w:r w:rsidRPr="007E3B46">
            <w:rPr>
              <w:rFonts w:ascii="Arial" w:hAnsi="Arial" w:cs="Arial"/>
              <w:color w:val="000000" w:themeColor="text1"/>
              <w:sz w:val="24"/>
              <w:szCs w:val="24"/>
            </w:rPr>
            <w:t xml:space="preserve">. Available at: </w:t>
          </w:r>
          <w:hyperlink r:id="rId142" w:history="1">
            <w:r w:rsidRPr="007E3B46">
              <w:rPr>
                <w:rStyle w:val="Hyperlink"/>
                <w:rFonts w:ascii="Arial" w:hAnsi="Arial" w:cs="Arial"/>
                <w:color w:val="000000" w:themeColor="text1"/>
                <w:sz w:val="24"/>
                <w:szCs w:val="24"/>
                <w:u w:val="none"/>
              </w:rPr>
              <w:t>https://hbr.org/2019/11/making-work-less-stressful-and-more-engaging-for-your-employees</w:t>
            </w:r>
          </w:hyperlink>
          <w:r w:rsidRPr="007E3B46">
            <w:rPr>
              <w:rFonts w:ascii="Arial" w:hAnsi="Arial" w:cs="Arial"/>
              <w:color w:val="000000" w:themeColor="text1"/>
              <w:sz w:val="24"/>
              <w:szCs w:val="24"/>
            </w:rPr>
            <w:t xml:space="preserve"> (Accessed: 1 May 2024).</w:t>
          </w:r>
        </w:p>
        <w:p w14:paraId="4DD3F47F"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Penwill, A. (2024) </w:t>
          </w:r>
          <w:r w:rsidRPr="007E3B46">
            <w:rPr>
              <w:rFonts w:ascii="Arial" w:hAnsi="Arial" w:cs="Arial"/>
              <w:i/>
              <w:iCs/>
              <w:color w:val="000000" w:themeColor="text1"/>
              <w:sz w:val="24"/>
              <w:szCs w:val="24"/>
            </w:rPr>
            <w:t>People Management: The Right People in the Right Place.</w:t>
          </w:r>
          <w:r w:rsidRPr="007E3B46">
            <w:rPr>
              <w:rFonts w:ascii="Arial" w:hAnsi="Arial" w:cs="Arial"/>
              <w:color w:val="000000" w:themeColor="text1"/>
              <w:sz w:val="24"/>
              <w:szCs w:val="24"/>
            </w:rPr>
            <w:t xml:space="preserve"> Available at: </w:t>
          </w:r>
          <w:hyperlink r:id="rId143" w:history="1">
            <w:r w:rsidRPr="007E3B46">
              <w:rPr>
                <w:rStyle w:val="Hyperlink"/>
                <w:rFonts w:ascii="Arial" w:hAnsi="Arial" w:cs="Arial"/>
                <w:color w:val="000000" w:themeColor="text1"/>
                <w:sz w:val="24"/>
                <w:szCs w:val="24"/>
                <w:u w:val="none"/>
              </w:rPr>
              <w:t>https://www.leanpractice.co.uk/articles/people-management-the-right-people-in-the-right-place</w:t>
            </w:r>
          </w:hyperlink>
          <w:r w:rsidRPr="007E3B46">
            <w:rPr>
              <w:rFonts w:ascii="Arial" w:hAnsi="Arial" w:cs="Arial"/>
              <w:color w:val="000000" w:themeColor="text1"/>
              <w:sz w:val="24"/>
              <w:szCs w:val="24"/>
            </w:rPr>
            <w:t xml:space="preserve"> (Accessed: 1 May 2024).</w:t>
          </w:r>
        </w:p>
        <w:p w14:paraId="5757841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Pervaiz, S., Li, G. and He, Q. (2021) The mechanism of goal-setting participation's impact on employees' proactive behavior, moderated mediation role of power distance. </w:t>
          </w:r>
          <w:r w:rsidRPr="007E3B46">
            <w:rPr>
              <w:rFonts w:ascii="Arial" w:hAnsi="Arial" w:cs="Arial"/>
              <w:i/>
              <w:iCs/>
              <w:color w:val="000000" w:themeColor="text1"/>
              <w:sz w:val="24"/>
              <w:szCs w:val="24"/>
            </w:rPr>
            <w:t>PloS one</w:t>
          </w:r>
          <w:r w:rsidRPr="007E3B46">
            <w:rPr>
              <w:rFonts w:ascii="Arial" w:hAnsi="Arial" w:cs="Arial"/>
              <w:color w:val="000000" w:themeColor="text1"/>
              <w:sz w:val="24"/>
              <w:szCs w:val="24"/>
            </w:rPr>
            <w:t xml:space="preserve">,16(12). Available at:  </w:t>
          </w:r>
          <w:hyperlink r:id="rId144" w:history="1">
            <w:r w:rsidRPr="007E3B46">
              <w:rPr>
                <w:rStyle w:val="Hyperlink"/>
                <w:rFonts w:ascii="Arial" w:hAnsi="Arial" w:cs="Arial"/>
                <w:color w:val="000000" w:themeColor="text1"/>
                <w:sz w:val="24"/>
                <w:szCs w:val="24"/>
                <w:u w:val="none"/>
              </w:rPr>
              <w:t>https://doi.org/10.1371/journal.pone.0260625</w:t>
            </w:r>
          </w:hyperlink>
          <w:r w:rsidRPr="007E3B46">
            <w:rPr>
              <w:rFonts w:ascii="Arial" w:hAnsi="Arial" w:cs="Arial"/>
              <w:color w:val="000000" w:themeColor="text1"/>
              <w:sz w:val="24"/>
              <w:szCs w:val="24"/>
            </w:rPr>
            <w:t xml:space="preserve"> (Accessed: 1 May 2024)</w:t>
          </w:r>
        </w:p>
        <w:p w14:paraId="5373BCB9"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Porter, M. E. (1985) Competitive Advantage. </w:t>
          </w:r>
          <w:r w:rsidRPr="007E3B46">
            <w:rPr>
              <w:rFonts w:ascii="Arial" w:hAnsi="Arial" w:cs="Arial"/>
              <w:i/>
              <w:iCs/>
              <w:color w:val="000000" w:themeColor="text1"/>
              <w:sz w:val="24"/>
              <w:szCs w:val="24"/>
            </w:rPr>
            <w:t>The Free Press, Issue,</w:t>
          </w:r>
          <w:r w:rsidRPr="007E3B46">
            <w:rPr>
              <w:rFonts w:ascii="Arial" w:hAnsi="Arial" w:cs="Arial"/>
              <w:color w:val="000000" w:themeColor="text1"/>
              <w:sz w:val="24"/>
              <w:szCs w:val="24"/>
            </w:rPr>
            <w:t xml:space="preserve"> pp.11-15. Available at </w:t>
          </w:r>
          <w:hyperlink r:id="rId145" w:history="1">
            <w:r w:rsidRPr="007E3B46">
              <w:rPr>
                <w:rStyle w:val="Hyperlink"/>
                <w:rFonts w:ascii="Arial" w:hAnsi="Arial" w:cs="Arial"/>
                <w:color w:val="000000" w:themeColor="text1"/>
                <w:sz w:val="24"/>
                <w:szCs w:val="24"/>
                <w:u w:val="none"/>
              </w:rPr>
              <w:t>https://www.ifm.eng.cam.ac.uk/research/dstools/porters-generic-competitive-strategies/</w:t>
            </w:r>
          </w:hyperlink>
          <w:r w:rsidRPr="007E3B46">
            <w:rPr>
              <w:rFonts w:ascii="Arial" w:hAnsi="Arial" w:cs="Arial"/>
              <w:color w:val="000000" w:themeColor="text1"/>
              <w:sz w:val="24"/>
              <w:szCs w:val="24"/>
            </w:rPr>
            <w:t xml:space="preserve"> (Accessed: 30 April 2024)</w:t>
          </w:r>
        </w:p>
        <w:p w14:paraId="1A1BF8E6"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Potter, A. (2021) Exploring the role of lean managers within the Toyota supply network: Evidence from a social media platform. </w:t>
          </w:r>
          <w:r w:rsidRPr="007E3B46">
            <w:rPr>
              <w:rFonts w:ascii="Arial" w:hAnsi="Arial" w:cs="Arial"/>
              <w:i/>
              <w:iCs/>
              <w:color w:val="000000" w:themeColor="text1"/>
              <w:sz w:val="24"/>
              <w:szCs w:val="24"/>
            </w:rPr>
            <w:t>Production Planning and Control, Volume ABS</w:t>
          </w:r>
          <w:r w:rsidRPr="007E3B46">
            <w:rPr>
              <w:rFonts w:ascii="Arial" w:hAnsi="Arial" w:cs="Arial"/>
              <w:color w:val="000000" w:themeColor="text1"/>
              <w:sz w:val="24"/>
              <w:szCs w:val="24"/>
            </w:rPr>
            <w:t xml:space="preserve"> (3).Available at: </w:t>
          </w:r>
          <w:hyperlink r:id="rId146" w:history="1">
            <w:r w:rsidRPr="007E3B46">
              <w:rPr>
                <w:rStyle w:val="Hyperlink"/>
                <w:rFonts w:ascii="Arial" w:hAnsi="Arial" w:cs="Arial"/>
                <w:color w:val="000000" w:themeColor="text1"/>
                <w:sz w:val="24"/>
                <w:szCs w:val="24"/>
                <w:u w:val="none"/>
              </w:rPr>
              <w:t>https://research.manchester.ac.uk/en/publications/exploring-the-role-of-lean-managers-within-the-toyota-supply-netw</w:t>
            </w:r>
          </w:hyperlink>
          <w:r w:rsidRPr="007E3B46">
            <w:rPr>
              <w:rFonts w:ascii="Arial" w:hAnsi="Arial" w:cs="Arial"/>
              <w:color w:val="000000" w:themeColor="text1"/>
              <w:sz w:val="24"/>
              <w:szCs w:val="24"/>
            </w:rPr>
            <w:t xml:space="preserve"> (Accessed: 30 April 2024)</w:t>
          </w:r>
        </w:p>
        <w:p w14:paraId="3E28546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Rahim, N. S. A., Mansor, N. N. A. and Anvari, R. (2014) Driving the involvement of line managers’ role in creating coaching culture in Malaysia. Procedia, </w:t>
          </w:r>
          <w:r w:rsidRPr="007E3B46">
            <w:rPr>
              <w:rFonts w:ascii="Arial" w:hAnsi="Arial" w:cs="Arial"/>
              <w:i/>
              <w:iCs/>
              <w:color w:val="000000" w:themeColor="text1"/>
              <w:sz w:val="24"/>
              <w:szCs w:val="24"/>
            </w:rPr>
            <w:t>Social and Behavioural Sciences</w:t>
          </w:r>
          <w:r w:rsidRPr="007E3B46">
            <w:rPr>
              <w:rFonts w:ascii="Arial" w:hAnsi="Arial" w:cs="Arial"/>
              <w:color w:val="000000" w:themeColor="text1"/>
              <w:sz w:val="24"/>
              <w:szCs w:val="24"/>
            </w:rPr>
            <w:t xml:space="preserve">, 129, pp. 221-226.Available at: </w:t>
          </w:r>
          <w:hyperlink r:id="rId147" w:history="1">
            <w:r w:rsidRPr="007E3B46">
              <w:rPr>
                <w:rStyle w:val="Hyperlink"/>
                <w:rFonts w:ascii="Arial" w:hAnsi="Arial" w:cs="Arial"/>
                <w:color w:val="000000" w:themeColor="text1"/>
                <w:sz w:val="24"/>
                <w:szCs w:val="24"/>
                <w:u w:val="none"/>
              </w:rPr>
              <w:t>https://www.sciencedirect.com/science/article/pii/S1877042814028523</w:t>
            </w:r>
          </w:hyperlink>
          <w:r w:rsidRPr="007E3B46">
            <w:rPr>
              <w:rFonts w:ascii="Arial" w:hAnsi="Arial" w:cs="Arial"/>
              <w:color w:val="000000" w:themeColor="text1"/>
              <w:sz w:val="24"/>
              <w:szCs w:val="24"/>
            </w:rPr>
            <w:t xml:space="preserve"> ( Accessed: 30 April 2024)</w:t>
          </w:r>
        </w:p>
        <w:p w14:paraId="2C3B3D93"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Rees G and French, R. (2016) </w:t>
          </w:r>
          <w:r w:rsidRPr="007E3B46">
            <w:rPr>
              <w:rFonts w:ascii="Arial" w:hAnsi="Arial" w:cs="Arial"/>
              <w:i/>
              <w:iCs/>
              <w:color w:val="000000" w:themeColor="text1"/>
              <w:sz w:val="24"/>
              <w:szCs w:val="24"/>
            </w:rPr>
            <w:t>Leading, Managing and Developing People</w:t>
          </w:r>
          <w:r w:rsidRPr="007E3B46">
            <w:rPr>
              <w:rFonts w:ascii="Arial" w:hAnsi="Arial" w:cs="Arial"/>
              <w:color w:val="000000" w:themeColor="text1"/>
              <w:sz w:val="24"/>
              <w:szCs w:val="24"/>
            </w:rPr>
            <w:t>. 5th edn London: Kogan Page.</w:t>
          </w:r>
        </w:p>
        <w:p w14:paraId="77B60CC9" w14:textId="02D343EF"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Reeves, M. (2023) </w:t>
          </w:r>
          <w:r w:rsidRPr="007E3B46">
            <w:rPr>
              <w:rFonts w:ascii="Arial" w:hAnsi="Arial" w:cs="Arial"/>
              <w:i/>
              <w:iCs/>
              <w:color w:val="000000" w:themeColor="text1"/>
              <w:sz w:val="24"/>
              <w:szCs w:val="24"/>
            </w:rPr>
            <w:t xml:space="preserve">Coaching </w:t>
          </w:r>
          <w:r w:rsidR="00130319" w:rsidRPr="007E3B46">
            <w:rPr>
              <w:rFonts w:ascii="Arial" w:hAnsi="Arial" w:cs="Arial"/>
              <w:i/>
              <w:iCs/>
              <w:color w:val="000000" w:themeColor="text1"/>
              <w:sz w:val="24"/>
              <w:szCs w:val="24"/>
            </w:rPr>
            <w:t>and</w:t>
          </w:r>
          <w:r w:rsidRPr="007E3B46">
            <w:rPr>
              <w:rFonts w:ascii="Arial" w:hAnsi="Arial" w:cs="Arial"/>
              <w:i/>
              <w:iCs/>
              <w:color w:val="000000" w:themeColor="text1"/>
              <w:sz w:val="24"/>
              <w:szCs w:val="24"/>
            </w:rPr>
            <w:t xml:space="preserve"> Mentoring: Essential Components Of Successful Employee Development</w:t>
          </w:r>
          <w:r w:rsidRPr="007E3B46">
            <w:rPr>
              <w:rFonts w:ascii="Arial" w:hAnsi="Arial" w:cs="Arial"/>
              <w:color w:val="000000" w:themeColor="text1"/>
              <w:sz w:val="24"/>
              <w:szCs w:val="24"/>
            </w:rPr>
            <w:t xml:space="preserve">. Available at: </w:t>
          </w:r>
          <w:hyperlink r:id="rId148" w:history="1">
            <w:r w:rsidRPr="007E3B46">
              <w:rPr>
                <w:rStyle w:val="Hyperlink"/>
                <w:rFonts w:ascii="Arial" w:hAnsi="Arial" w:cs="Arial"/>
                <w:color w:val="000000" w:themeColor="text1"/>
                <w:sz w:val="24"/>
                <w:szCs w:val="24"/>
                <w:u w:val="none"/>
              </w:rPr>
              <w:t>https://www.forbes.com/sites/forbeshumanresourcescouncil/2023/05/03/coaching-and-mentoring-essential-components-of-successful-employee-development/?sh=33de9d6a2ec3</w:t>
            </w:r>
          </w:hyperlink>
          <w:r w:rsidRPr="007E3B46">
            <w:rPr>
              <w:rFonts w:ascii="Arial" w:hAnsi="Arial" w:cs="Arial"/>
              <w:color w:val="000000" w:themeColor="text1"/>
              <w:sz w:val="24"/>
              <w:szCs w:val="24"/>
            </w:rPr>
            <w:t xml:space="preserve"> (Accessed: 25 April 2024).</w:t>
          </w:r>
        </w:p>
        <w:p w14:paraId="1E1579CD"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Rogelberg, S. G. (2022) </w:t>
          </w:r>
          <w:r w:rsidRPr="007E3B46">
            <w:rPr>
              <w:rFonts w:ascii="Arial" w:hAnsi="Arial" w:cs="Arial"/>
              <w:i/>
              <w:iCs/>
              <w:color w:val="000000" w:themeColor="text1"/>
              <w:sz w:val="24"/>
              <w:szCs w:val="24"/>
            </w:rPr>
            <w:t>Make the Most of Your One-on-One Meetings.</w:t>
          </w:r>
          <w:r w:rsidRPr="007E3B46">
            <w:rPr>
              <w:rFonts w:ascii="Arial" w:hAnsi="Arial" w:cs="Arial"/>
              <w:color w:val="000000" w:themeColor="text1"/>
              <w:sz w:val="24"/>
              <w:szCs w:val="24"/>
            </w:rPr>
            <w:t xml:space="preserve"> Available at: </w:t>
          </w:r>
          <w:hyperlink r:id="rId149" w:history="1">
            <w:r w:rsidRPr="007E3B46">
              <w:rPr>
                <w:rStyle w:val="Hyperlink"/>
                <w:rFonts w:ascii="Arial" w:hAnsi="Arial" w:cs="Arial"/>
                <w:color w:val="000000" w:themeColor="text1"/>
                <w:sz w:val="24"/>
                <w:szCs w:val="24"/>
                <w:u w:val="none"/>
              </w:rPr>
              <w:t>https://hbr.org/2022/11/make-the-most-of-your-one-on-one-meetings</w:t>
            </w:r>
          </w:hyperlink>
          <w:r w:rsidRPr="007E3B46">
            <w:rPr>
              <w:rFonts w:ascii="Arial" w:hAnsi="Arial" w:cs="Arial"/>
              <w:color w:val="000000" w:themeColor="text1"/>
              <w:sz w:val="24"/>
              <w:szCs w:val="24"/>
            </w:rPr>
            <w:t xml:space="preserve"> (Accessed: 25 April 2024).</w:t>
          </w:r>
        </w:p>
        <w:p w14:paraId="38EE6DD6"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Rouse, J. et al. (2020) </w:t>
          </w:r>
          <w:r w:rsidRPr="007E3B46">
            <w:rPr>
              <w:rFonts w:ascii="Arial" w:hAnsi="Arial" w:cs="Arial"/>
              <w:i/>
              <w:iCs/>
              <w:color w:val="000000" w:themeColor="text1"/>
              <w:sz w:val="24"/>
              <w:szCs w:val="24"/>
            </w:rPr>
            <w:t>How to Develop the People Management Skills of Line Managers. Good Employment Learning Lab.</w:t>
          </w:r>
          <w:r w:rsidRPr="007E3B46">
            <w:rPr>
              <w:rFonts w:ascii="Arial" w:hAnsi="Arial" w:cs="Arial"/>
              <w:color w:val="000000" w:themeColor="text1"/>
              <w:sz w:val="24"/>
              <w:szCs w:val="24"/>
            </w:rPr>
            <w:t xml:space="preserve"> Available at: </w:t>
          </w:r>
          <w:hyperlink r:id="rId150" w:history="1">
            <w:r w:rsidRPr="007E3B46">
              <w:rPr>
                <w:rStyle w:val="Hyperlink"/>
                <w:rFonts w:ascii="Arial" w:hAnsi="Arial" w:cs="Arial"/>
                <w:color w:val="000000" w:themeColor="text1"/>
                <w:sz w:val="24"/>
                <w:szCs w:val="24"/>
                <w:u w:val="none"/>
              </w:rPr>
              <w:t>https://www.mmu.ac.uk/sites/default/files/2022-11/executive-summary.pdf</w:t>
            </w:r>
          </w:hyperlink>
          <w:r w:rsidRPr="007E3B46">
            <w:rPr>
              <w:rFonts w:ascii="Arial" w:hAnsi="Arial" w:cs="Arial"/>
              <w:color w:val="000000" w:themeColor="text1"/>
              <w:sz w:val="24"/>
              <w:szCs w:val="24"/>
            </w:rPr>
            <w:t xml:space="preserve"> (Accessed: 3 May 2024)</w:t>
          </w:r>
        </w:p>
        <w:p w14:paraId="2DF885B5"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Royal College or Surgeons England (2023). </w:t>
          </w:r>
          <w:r w:rsidRPr="007E3B46">
            <w:rPr>
              <w:rFonts w:ascii="Arial" w:hAnsi="Arial" w:cs="Arial"/>
              <w:i/>
              <w:iCs/>
              <w:color w:val="000000" w:themeColor="text1"/>
              <w:sz w:val="24"/>
              <w:szCs w:val="24"/>
            </w:rPr>
            <w:t>Leadership is the capacity to translate vision into reality</w:t>
          </w:r>
          <w:r w:rsidRPr="007E3B46">
            <w:rPr>
              <w:rFonts w:ascii="Arial" w:hAnsi="Arial" w:cs="Arial"/>
              <w:color w:val="000000" w:themeColor="text1"/>
              <w:sz w:val="24"/>
              <w:szCs w:val="24"/>
            </w:rPr>
            <w:t xml:space="preserve">. Available at: </w:t>
          </w:r>
          <w:hyperlink r:id="rId151" w:history="1">
            <w:r w:rsidRPr="007E3B46">
              <w:rPr>
                <w:rStyle w:val="Hyperlink"/>
                <w:rFonts w:ascii="Arial" w:hAnsi="Arial" w:cs="Arial"/>
                <w:color w:val="000000" w:themeColor="text1"/>
                <w:sz w:val="24"/>
                <w:szCs w:val="24"/>
                <w:u w:val="none"/>
              </w:rPr>
              <w:t>https://publishing.rcseng.ac.uk/doi/abs/10.1308/rcsfdj.2023.9?journalCode=fdj/</w:t>
            </w:r>
          </w:hyperlink>
          <w:r w:rsidRPr="007E3B46">
            <w:rPr>
              <w:rFonts w:ascii="Arial" w:hAnsi="Arial" w:cs="Arial"/>
              <w:color w:val="000000" w:themeColor="text1"/>
              <w:sz w:val="24"/>
              <w:szCs w:val="24"/>
            </w:rPr>
            <w:t xml:space="preserve"> (Accessed: 25 April 2024).</w:t>
          </w:r>
        </w:p>
        <w:p w14:paraId="322E37DD"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Safety Culture (2024) </w:t>
          </w:r>
          <w:r w:rsidRPr="007E3B46">
            <w:rPr>
              <w:rFonts w:ascii="Arial" w:hAnsi="Arial" w:cs="Arial"/>
              <w:i/>
              <w:iCs/>
              <w:color w:val="000000" w:themeColor="text1"/>
              <w:sz w:val="24"/>
              <w:szCs w:val="24"/>
            </w:rPr>
            <w:t>Training Evaluation Guide.</w:t>
          </w:r>
          <w:r w:rsidRPr="007E3B46">
            <w:rPr>
              <w:rFonts w:ascii="Arial" w:hAnsi="Arial" w:cs="Arial"/>
              <w:color w:val="000000" w:themeColor="text1"/>
              <w:sz w:val="24"/>
              <w:szCs w:val="24"/>
            </w:rPr>
            <w:t xml:space="preserve"> Available at: </w:t>
          </w:r>
          <w:hyperlink r:id="rId152" w:history="1">
            <w:r w:rsidRPr="007E3B46">
              <w:rPr>
                <w:rStyle w:val="Hyperlink"/>
                <w:rFonts w:ascii="Arial" w:hAnsi="Arial" w:cs="Arial"/>
                <w:color w:val="000000" w:themeColor="text1"/>
                <w:sz w:val="24"/>
                <w:szCs w:val="24"/>
                <w:u w:val="none"/>
              </w:rPr>
              <w:t>https://safetyculture.com/topics/training-evaluation/</w:t>
            </w:r>
          </w:hyperlink>
          <w:r w:rsidRPr="007E3B46">
            <w:rPr>
              <w:rFonts w:ascii="Arial" w:hAnsi="Arial" w:cs="Arial"/>
              <w:color w:val="000000" w:themeColor="text1"/>
              <w:sz w:val="24"/>
              <w:szCs w:val="24"/>
            </w:rPr>
            <w:t xml:space="preserve"> (Accessed: 19 April 2024).</w:t>
          </w:r>
        </w:p>
        <w:p w14:paraId="3221DB39" w14:textId="597D167F"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Setiawan, I. and Purba, H. H. (2020) A Systematic Literature Review of Key Performance Indicators (KPIs)</w:t>
          </w:r>
          <w:r w:rsidR="00D71785" w:rsidRPr="007E3B46">
            <w:rPr>
              <w:rFonts w:ascii="Arial" w:hAnsi="Arial" w:cs="Arial"/>
              <w:color w:val="000000" w:themeColor="text1"/>
              <w:sz w:val="24"/>
              <w:szCs w:val="24"/>
            </w:rPr>
            <w:t>Implementation, Journal</w:t>
          </w:r>
          <w:r w:rsidRPr="007E3B46">
            <w:rPr>
              <w:rFonts w:ascii="Arial" w:hAnsi="Arial" w:cs="Arial"/>
              <w:i/>
              <w:iCs/>
              <w:color w:val="000000" w:themeColor="text1"/>
              <w:sz w:val="24"/>
              <w:szCs w:val="24"/>
            </w:rPr>
            <w:t xml:space="preserve"> Of Industrial Engineering and Management Research</w:t>
          </w:r>
          <w:r w:rsidRPr="007E3B46">
            <w:rPr>
              <w:rFonts w:ascii="Arial" w:hAnsi="Arial" w:cs="Arial"/>
              <w:color w:val="000000" w:themeColor="text1"/>
              <w:sz w:val="24"/>
              <w:szCs w:val="24"/>
            </w:rPr>
            <w:t xml:space="preserve">, 1(3). Available at: </w:t>
          </w:r>
          <w:hyperlink r:id="rId153" w:history="1">
            <w:r w:rsidRPr="007E3B46">
              <w:rPr>
                <w:rStyle w:val="Hyperlink"/>
                <w:rFonts w:ascii="Arial" w:hAnsi="Arial" w:cs="Arial"/>
                <w:color w:val="000000" w:themeColor="text1"/>
                <w:sz w:val="24"/>
                <w:szCs w:val="24"/>
                <w:u w:val="none"/>
              </w:rPr>
              <w:t>https://www.researchgate.net/publication/345941517_A_Systematic_Literature_Review_of_Key_Performance_Indicators_KPIs_Implementation</w:t>
            </w:r>
          </w:hyperlink>
          <w:r w:rsidRPr="007E3B46">
            <w:rPr>
              <w:rFonts w:ascii="Arial" w:hAnsi="Arial" w:cs="Arial"/>
              <w:color w:val="000000" w:themeColor="text1"/>
              <w:sz w:val="24"/>
              <w:szCs w:val="24"/>
            </w:rPr>
            <w:t xml:space="preserve"> (Accessed: 1 May 2024)</w:t>
          </w:r>
        </w:p>
        <w:p w14:paraId="57E3ED8D"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Shaban, O., Al-Zubi, Z., Ali, N. and Alqtish, A. (2017) The Effect of Low Morale and Motivation on Employees’ Productivity and Competitiveness in Jordanian Industrial Companies, </w:t>
          </w:r>
          <w:r w:rsidRPr="007E3B46">
            <w:rPr>
              <w:rFonts w:ascii="Arial" w:hAnsi="Arial" w:cs="Arial"/>
              <w:i/>
              <w:iCs/>
              <w:color w:val="000000" w:themeColor="text1"/>
              <w:sz w:val="24"/>
              <w:szCs w:val="24"/>
            </w:rPr>
            <w:t>International Business Research</w:t>
          </w:r>
          <w:r w:rsidRPr="007E3B46">
            <w:rPr>
              <w:rFonts w:ascii="Arial" w:hAnsi="Arial" w:cs="Arial"/>
              <w:color w:val="000000" w:themeColor="text1"/>
              <w:sz w:val="24"/>
              <w:szCs w:val="24"/>
            </w:rPr>
            <w:t xml:space="preserve">, 10(7) p.1, Available at: </w:t>
          </w:r>
          <w:hyperlink r:id="rId154" w:history="1">
            <w:r w:rsidRPr="007E3B46">
              <w:rPr>
                <w:rStyle w:val="Hyperlink"/>
                <w:rFonts w:ascii="Arial" w:hAnsi="Arial" w:cs="Arial"/>
                <w:color w:val="000000" w:themeColor="text1"/>
                <w:sz w:val="24"/>
                <w:szCs w:val="24"/>
                <w:u w:val="none"/>
              </w:rPr>
              <w:t>https://www.ccsenet.org/journal/index.php/ibr/article/view/68738</w:t>
            </w:r>
          </w:hyperlink>
          <w:r w:rsidRPr="007E3B46">
            <w:rPr>
              <w:rFonts w:ascii="Arial" w:hAnsi="Arial" w:cs="Arial"/>
              <w:color w:val="000000" w:themeColor="text1"/>
              <w:sz w:val="24"/>
              <w:szCs w:val="24"/>
            </w:rPr>
            <w:t xml:space="preserve"> (Accessed: 1 May 2024)</w:t>
          </w:r>
        </w:p>
        <w:p w14:paraId="5E1D1DE0"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Shih, W. C. (2022) </w:t>
          </w:r>
          <w:r w:rsidRPr="007E3B46">
            <w:rPr>
              <w:rFonts w:ascii="Arial" w:hAnsi="Arial" w:cs="Arial"/>
              <w:i/>
              <w:iCs/>
              <w:color w:val="000000" w:themeColor="text1"/>
              <w:sz w:val="24"/>
              <w:szCs w:val="24"/>
            </w:rPr>
            <w:t>What Really Makes Toyota’s Production System Resilient</w:t>
          </w:r>
          <w:r w:rsidRPr="007E3B46">
            <w:rPr>
              <w:rFonts w:ascii="Arial" w:hAnsi="Arial" w:cs="Arial"/>
              <w:color w:val="000000" w:themeColor="text1"/>
              <w:sz w:val="24"/>
              <w:szCs w:val="24"/>
            </w:rPr>
            <w:t xml:space="preserve">. Available at: </w:t>
          </w:r>
          <w:hyperlink r:id="rId155" w:history="1">
            <w:r w:rsidRPr="007E3B46">
              <w:rPr>
                <w:rStyle w:val="Hyperlink"/>
                <w:rFonts w:ascii="Arial" w:hAnsi="Arial" w:cs="Arial"/>
                <w:color w:val="000000" w:themeColor="text1"/>
                <w:sz w:val="24"/>
                <w:szCs w:val="24"/>
                <w:u w:val="none"/>
              </w:rPr>
              <w:t>https://hbr.org/2022/11/what-really-makes-toyotas-production-system-resilient</w:t>
            </w:r>
          </w:hyperlink>
          <w:r w:rsidRPr="007E3B46">
            <w:rPr>
              <w:rFonts w:ascii="Arial" w:hAnsi="Arial" w:cs="Arial"/>
              <w:color w:val="000000" w:themeColor="text1"/>
              <w:sz w:val="24"/>
              <w:szCs w:val="24"/>
            </w:rPr>
            <w:t xml:space="preserve"> (Accessed: 25 April 2024).</w:t>
          </w:r>
        </w:p>
        <w:p w14:paraId="1E100A8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Spain, E. and Groysberg, B. (2016) </w:t>
          </w:r>
          <w:r w:rsidRPr="007E3B46">
            <w:rPr>
              <w:rFonts w:ascii="Arial" w:hAnsi="Arial" w:cs="Arial"/>
              <w:i/>
              <w:iCs/>
              <w:color w:val="000000" w:themeColor="text1"/>
              <w:sz w:val="24"/>
              <w:szCs w:val="24"/>
            </w:rPr>
            <w:t>Making Exit Interviews Count.</w:t>
          </w:r>
          <w:r w:rsidRPr="007E3B46">
            <w:rPr>
              <w:rFonts w:ascii="Arial" w:hAnsi="Arial" w:cs="Arial"/>
              <w:color w:val="000000" w:themeColor="text1"/>
              <w:sz w:val="24"/>
              <w:szCs w:val="24"/>
            </w:rPr>
            <w:t xml:space="preserve"> Available at: </w:t>
          </w:r>
          <w:hyperlink r:id="rId156" w:history="1">
            <w:r w:rsidRPr="007E3B46">
              <w:rPr>
                <w:rStyle w:val="Hyperlink"/>
                <w:rFonts w:ascii="Arial" w:hAnsi="Arial" w:cs="Arial"/>
                <w:color w:val="000000" w:themeColor="text1"/>
                <w:sz w:val="24"/>
                <w:szCs w:val="24"/>
                <w:u w:val="none"/>
              </w:rPr>
              <w:t>https://hbr.org/2016/04/making-exit-interviews-count</w:t>
            </w:r>
          </w:hyperlink>
          <w:r w:rsidRPr="007E3B46">
            <w:rPr>
              <w:rFonts w:ascii="Arial" w:hAnsi="Arial" w:cs="Arial"/>
              <w:color w:val="000000" w:themeColor="text1"/>
              <w:sz w:val="24"/>
              <w:szCs w:val="24"/>
            </w:rPr>
            <w:t xml:space="preserve"> (Accessed: 27 April 2024).</w:t>
          </w:r>
        </w:p>
        <w:p w14:paraId="68714D1C"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Stein, J. (no date) </w:t>
          </w:r>
          <w:r w:rsidRPr="007E3B46">
            <w:rPr>
              <w:rFonts w:ascii="Arial" w:hAnsi="Arial" w:cs="Arial"/>
              <w:i/>
              <w:iCs/>
              <w:color w:val="000000" w:themeColor="text1"/>
              <w:sz w:val="24"/>
              <w:szCs w:val="24"/>
            </w:rPr>
            <w:t>Using the Stages of Team Development</w:t>
          </w:r>
          <w:r w:rsidRPr="007E3B46">
            <w:rPr>
              <w:rFonts w:ascii="Arial" w:hAnsi="Arial" w:cs="Arial"/>
              <w:color w:val="000000" w:themeColor="text1"/>
              <w:sz w:val="24"/>
              <w:szCs w:val="24"/>
            </w:rPr>
            <w:t xml:space="preserve">. Available at: </w:t>
          </w:r>
          <w:hyperlink r:id="rId157" w:history="1">
            <w:r w:rsidRPr="007E3B46">
              <w:rPr>
                <w:rStyle w:val="Hyperlink"/>
                <w:rFonts w:ascii="Arial" w:hAnsi="Arial" w:cs="Arial"/>
                <w:color w:val="000000" w:themeColor="text1"/>
                <w:sz w:val="24"/>
                <w:szCs w:val="24"/>
                <w:u w:val="none"/>
              </w:rPr>
              <w:t>https://hr.mit.edu/learning-topics/teams/articles/stages-development</w:t>
            </w:r>
          </w:hyperlink>
          <w:r w:rsidRPr="007E3B46">
            <w:rPr>
              <w:rFonts w:ascii="Arial" w:hAnsi="Arial" w:cs="Arial"/>
              <w:color w:val="000000" w:themeColor="text1"/>
              <w:sz w:val="24"/>
              <w:szCs w:val="24"/>
            </w:rPr>
            <w:t xml:space="preserve"> (Accessed: 25 April 2024).</w:t>
          </w:r>
        </w:p>
        <w:p w14:paraId="5DA82A79" w14:textId="21010983"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Stewart, Y. </w:t>
          </w:r>
          <w:r w:rsidR="00130319" w:rsidRPr="007E3B46">
            <w:rPr>
              <w:rFonts w:ascii="Arial" w:hAnsi="Arial" w:cs="Arial"/>
              <w:color w:val="000000" w:themeColor="text1"/>
              <w:sz w:val="24"/>
              <w:szCs w:val="24"/>
            </w:rPr>
            <w:t>A. (</w:t>
          </w:r>
          <w:r w:rsidRPr="007E3B46">
            <w:rPr>
              <w:rFonts w:ascii="Arial" w:hAnsi="Arial" w:cs="Arial"/>
              <w:color w:val="000000" w:themeColor="text1"/>
              <w:sz w:val="24"/>
              <w:szCs w:val="24"/>
            </w:rPr>
            <w:t xml:space="preserve">2023) </w:t>
          </w:r>
          <w:r w:rsidRPr="007E3B46">
            <w:rPr>
              <w:rFonts w:ascii="Arial" w:hAnsi="Arial" w:cs="Arial"/>
              <w:i/>
              <w:iCs/>
              <w:color w:val="000000" w:themeColor="text1"/>
              <w:sz w:val="24"/>
              <w:szCs w:val="24"/>
            </w:rPr>
            <w:t xml:space="preserve">Why should employers conduct exit </w:t>
          </w:r>
          <w:r w:rsidR="00072FD0" w:rsidRPr="007E3B46">
            <w:rPr>
              <w:rFonts w:ascii="Arial" w:hAnsi="Arial" w:cs="Arial"/>
              <w:i/>
              <w:iCs/>
              <w:color w:val="000000" w:themeColor="text1"/>
              <w:sz w:val="24"/>
              <w:szCs w:val="24"/>
            </w:rPr>
            <w:t>interviews?</w:t>
          </w:r>
          <w:r w:rsidRPr="007E3B46">
            <w:rPr>
              <w:rFonts w:ascii="Arial" w:hAnsi="Arial" w:cs="Arial"/>
              <w:color w:val="000000" w:themeColor="text1"/>
              <w:sz w:val="24"/>
              <w:szCs w:val="24"/>
            </w:rPr>
            <w:t xml:space="preserve">  Available at: </w:t>
          </w:r>
          <w:hyperlink r:id="rId158" w:anchor=":~:text=Exit%20interviews%20are%20a%20good,company%20culture%20and%20staff%20performance" w:history="1">
            <w:r w:rsidRPr="007E3B46">
              <w:rPr>
                <w:rStyle w:val="Hyperlink"/>
                <w:rFonts w:ascii="Arial" w:hAnsi="Arial" w:cs="Arial"/>
                <w:color w:val="000000" w:themeColor="text1"/>
                <w:sz w:val="24"/>
                <w:szCs w:val="24"/>
                <w:u w:val="none"/>
              </w:rPr>
              <w:t>https://www.breathehr.com/en-gb/blog/topic/employee-engagement/why-should-employers-conduct-exit-interviews#:~:text=Exit%20interviews%20are%20a%20good,company%20culture%20and%20staff%20performance</w:t>
            </w:r>
          </w:hyperlink>
          <w:r w:rsidRPr="007E3B46">
            <w:rPr>
              <w:rFonts w:ascii="Arial" w:hAnsi="Arial" w:cs="Arial"/>
              <w:color w:val="000000" w:themeColor="text1"/>
              <w:sz w:val="24"/>
              <w:szCs w:val="24"/>
            </w:rPr>
            <w:t>. (Accessed: 26 April 2024).</w:t>
          </w:r>
        </w:p>
        <w:p w14:paraId="1772551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Talent for Growth (No Date</w:t>
          </w:r>
          <w:r w:rsidRPr="007E3B46">
            <w:rPr>
              <w:rFonts w:ascii="Arial" w:hAnsi="Arial" w:cs="Arial"/>
              <w:i/>
              <w:iCs/>
              <w:color w:val="000000" w:themeColor="text1"/>
              <w:sz w:val="24"/>
              <w:szCs w:val="24"/>
            </w:rPr>
            <w:t>) St Johns Ambulance - Building coaching capability to support major organisation change</w:t>
          </w:r>
          <w:r w:rsidRPr="007E3B46">
            <w:rPr>
              <w:rFonts w:ascii="Arial" w:hAnsi="Arial" w:cs="Arial"/>
              <w:color w:val="000000" w:themeColor="text1"/>
              <w:sz w:val="24"/>
              <w:szCs w:val="24"/>
            </w:rPr>
            <w:t>, London: Talent for Growth.</w:t>
          </w:r>
        </w:p>
        <w:p w14:paraId="18378490"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Tannenbaum, R. and Schmidt, W. H. (1973) </w:t>
          </w:r>
          <w:r w:rsidRPr="007E3B46">
            <w:rPr>
              <w:rFonts w:ascii="Arial" w:hAnsi="Arial" w:cs="Arial"/>
              <w:i/>
              <w:iCs/>
              <w:color w:val="000000" w:themeColor="text1"/>
              <w:sz w:val="24"/>
              <w:szCs w:val="24"/>
            </w:rPr>
            <w:t>How to Choose a Leadership Pattern</w:t>
          </w:r>
          <w:r w:rsidRPr="007E3B46">
            <w:rPr>
              <w:rFonts w:ascii="Arial" w:hAnsi="Arial" w:cs="Arial"/>
              <w:color w:val="000000" w:themeColor="text1"/>
              <w:sz w:val="24"/>
              <w:szCs w:val="24"/>
            </w:rPr>
            <w:t xml:space="preserve">. Available at: </w:t>
          </w:r>
          <w:hyperlink r:id="rId159" w:history="1">
            <w:r w:rsidRPr="007E3B46">
              <w:rPr>
                <w:rStyle w:val="Hyperlink"/>
                <w:rFonts w:ascii="Arial" w:hAnsi="Arial" w:cs="Arial"/>
                <w:color w:val="000000" w:themeColor="text1"/>
                <w:sz w:val="24"/>
                <w:szCs w:val="24"/>
                <w:u w:val="none"/>
              </w:rPr>
              <w:t>https://hbr.org/1973/05/how-to-choose-a-leadership-pattern</w:t>
            </w:r>
          </w:hyperlink>
          <w:r w:rsidRPr="007E3B46">
            <w:rPr>
              <w:rFonts w:ascii="Arial" w:hAnsi="Arial" w:cs="Arial"/>
              <w:color w:val="000000" w:themeColor="text1"/>
              <w:sz w:val="24"/>
              <w:szCs w:val="24"/>
            </w:rPr>
            <w:t xml:space="preserve"> (Accessed: 15 April 2024).</w:t>
          </w:r>
        </w:p>
        <w:p w14:paraId="24E5520B"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The Economic Times (2023) </w:t>
          </w:r>
          <w:r w:rsidRPr="007E3B46">
            <w:rPr>
              <w:rFonts w:ascii="Arial" w:hAnsi="Arial" w:cs="Arial"/>
              <w:i/>
              <w:iCs/>
              <w:color w:val="000000" w:themeColor="text1"/>
              <w:sz w:val="24"/>
              <w:szCs w:val="24"/>
            </w:rPr>
            <w:t>Ethical Leadership in Innovation: Balancing Ethics with Forward-Thinking Creativity</w:t>
          </w:r>
          <w:r w:rsidRPr="007E3B46">
            <w:rPr>
              <w:rFonts w:ascii="Arial" w:hAnsi="Arial" w:cs="Arial"/>
              <w:color w:val="000000" w:themeColor="text1"/>
              <w:sz w:val="24"/>
              <w:szCs w:val="24"/>
            </w:rPr>
            <w:t xml:space="preserve">. Available at: </w:t>
          </w:r>
          <w:hyperlink r:id="rId160" w:history="1">
            <w:r w:rsidRPr="007E3B46">
              <w:rPr>
                <w:rStyle w:val="Hyperlink"/>
                <w:rFonts w:ascii="Arial" w:hAnsi="Arial" w:cs="Arial"/>
                <w:color w:val="000000" w:themeColor="text1"/>
                <w:sz w:val="24"/>
                <w:szCs w:val="24"/>
                <w:u w:val="none"/>
              </w:rPr>
              <w:t>https://economictimes.indiatimes.com/jobs/c-suite/ethical-leadership-in-innovation-balancing-ethics-with-forward-thinking-creativity/articleshow/103496943.cms/</w:t>
            </w:r>
          </w:hyperlink>
          <w:r w:rsidRPr="007E3B46">
            <w:rPr>
              <w:rFonts w:ascii="Arial" w:hAnsi="Arial" w:cs="Arial"/>
              <w:color w:val="000000" w:themeColor="text1"/>
              <w:sz w:val="24"/>
              <w:szCs w:val="24"/>
            </w:rPr>
            <w:t xml:space="preserve"> (Accessed: 28 April 2024).</w:t>
          </w:r>
        </w:p>
        <w:p w14:paraId="0C893FA6" w14:textId="6C4C07B6"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The Open University (2024) </w:t>
          </w:r>
          <w:r w:rsidRPr="007E3B46">
            <w:rPr>
              <w:rFonts w:ascii="Arial" w:hAnsi="Arial" w:cs="Arial"/>
              <w:i/>
              <w:iCs/>
              <w:color w:val="000000" w:themeColor="text1"/>
              <w:sz w:val="24"/>
              <w:szCs w:val="24"/>
            </w:rPr>
            <w:t xml:space="preserve">Consequences of </w:t>
          </w:r>
          <w:r w:rsidR="00130319" w:rsidRPr="007E3B46">
            <w:rPr>
              <w:rFonts w:ascii="Arial" w:hAnsi="Arial" w:cs="Arial"/>
              <w:i/>
              <w:iCs/>
              <w:color w:val="000000" w:themeColor="text1"/>
              <w:sz w:val="24"/>
              <w:szCs w:val="24"/>
            </w:rPr>
            <w:t>Tuckman’s</w:t>
          </w:r>
          <w:r w:rsidRPr="007E3B46">
            <w:rPr>
              <w:rFonts w:ascii="Arial" w:hAnsi="Arial" w:cs="Arial"/>
              <w:i/>
              <w:iCs/>
              <w:color w:val="000000" w:themeColor="text1"/>
              <w:sz w:val="24"/>
              <w:szCs w:val="24"/>
            </w:rPr>
            <w:t xml:space="preserve"> Model</w:t>
          </w:r>
          <w:r w:rsidRPr="007E3B46">
            <w:rPr>
              <w:rFonts w:ascii="Arial" w:hAnsi="Arial" w:cs="Arial"/>
              <w:color w:val="000000" w:themeColor="text1"/>
              <w:sz w:val="24"/>
              <w:szCs w:val="24"/>
            </w:rPr>
            <w:t xml:space="preserve">. Available at: </w:t>
          </w:r>
          <w:hyperlink r:id="rId161" w:history="1">
            <w:r w:rsidRPr="007E3B46">
              <w:rPr>
                <w:rStyle w:val="Hyperlink"/>
                <w:rFonts w:ascii="Arial" w:hAnsi="Arial" w:cs="Arial"/>
                <w:color w:val="000000" w:themeColor="text1"/>
                <w:sz w:val="24"/>
                <w:szCs w:val="24"/>
                <w:u w:val="none"/>
              </w:rPr>
              <w:t>https://www.open.edu/openlearn/mod/oucontent/view.php?id=68106andsection=4/</w:t>
            </w:r>
          </w:hyperlink>
          <w:r w:rsidRPr="007E3B46">
            <w:rPr>
              <w:rFonts w:ascii="Arial" w:hAnsi="Arial" w:cs="Arial"/>
              <w:color w:val="000000" w:themeColor="text1"/>
              <w:sz w:val="24"/>
              <w:szCs w:val="24"/>
            </w:rPr>
            <w:t xml:space="preserve"> (Accessed: 26 April 2024).</w:t>
          </w:r>
        </w:p>
        <w:p w14:paraId="085B7A0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lastRenderedPageBreak/>
            <w:t>The Safety Letter Box Company Ltd (2023) Organisational Values, Neath: The Safety Letter Box Company Ltd. Unpublished</w:t>
          </w:r>
        </w:p>
        <w:p w14:paraId="386442C5"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The Safety Letter Box Company Ltd (2024) Strategic Vision 2024, Neath, The Safety Letter Box Company Ltd. Unpublished.</w:t>
          </w:r>
        </w:p>
        <w:p w14:paraId="79624133"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Tolentino, A.(2015) </w:t>
          </w:r>
          <w:r w:rsidRPr="007E3B46">
            <w:rPr>
              <w:rFonts w:ascii="Arial" w:hAnsi="Arial" w:cs="Arial"/>
              <w:i/>
              <w:iCs/>
              <w:color w:val="000000" w:themeColor="text1"/>
              <w:sz w:val="24"/>
              <w:szCs w:val="24"/>
            </w:rPr>
            <w:t>How the happiest companies in America boost morale and the bottom line</w:t>
          </w:r>
          <w:r w:rsidRPr="007E3B46">
            <w:rPr>
              <w:rFonts w:ascii="Arial" w:hAnsi="Arial" w:cs="Arial"/>
              <w:color w:val="000000" w:themeColor="text1"/>
              <w:sz w:val="24"/>
              <w:szCs w:val="24"/>
            </w:rPr>
            <w:t xml:space="preserve">. Available at: </w:t>
          </w:r>
          <w:hyperlink r:id="rId162" w:history="1">
            <w:r w:rsidRPr="007E3B46">
              <w:rPr>
                <w:rStyle w:val="Hyperlink"/>
                <w:rFonts w:ascii="Arial" w:hAnsi="Arial" w:cs="Arial"/>
                <w:color w:val="000000" w:themeColor="text1"/>
                <w:sz w:val="24"/>
                <w:szCs w:val="24"/>
                <w:u w:val="none"/>
              </w:rPr>
              <w:t>https://thenextweb.com/news/how-the-happiest-companies-in-america-boost-morale-and-the-bottom-line</w:t>
            </w:r>
          </w:hyperlink>
          <w:r w:rsidRPr="007E3B46">
            <w:rPr>
              <w:rFonts w:ascii="Arial" w:hAnsi="Arial" w:cs="Arial"/>
              <w:color w:val="000000" w:themeColor="text1"/>
              <w:sz w:val="24"/>
              <w:szCs w:val="24"/>
            </w:rPr>
            <w:t xml:space="preserve"> (Accessed: 15 April 2024).</w:t>
          </w:r>
        </w:p>
        <w:p w14:paraId="496C463A"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Toyota (2024) </w:t>
          </w:r>
          <w:r w:rsidRPr="007E3B46">
            <w:rPr>
              <w:rFonts w:ascii="Arial" w:hAnsi="Arial" w:cs="Arial"/>
              <w:i/>
              <w:iCs/>
              <w:color w:val="000000" w:themeColor="text1"/>
              <w:sz w:val="24"/>
              <w:szCs w:val="24"/>
            </w:rPr>
            <w:t>Leading teams with empathy – the Toyota way.</w:t>
          </w:r>
          <w:r w:rsidRPr="007E3B46">
            <w:rPr>
              <w:rFonts w:ascii="Arial" w:hAnsi="Arial" w:cs="Arial"/>
              <w:color w:val="000000" w:themeColor="text1"/>
              <w:sz w:val="24"/>
              <w:szCs w:val="24"/>
            </w:rPr>
            <w:t xml:space="preserve"> Available at: </w:t>
          </w:r>
          <w:hyperlink r:id="rId163" w:history="1">
            <w:r w:rsidRPr="007E3B46">
              <w:rPr>
                <w:rStyle w:val="Hyperlink"/>
                <w:rFonts w:ascii="Arial" w:hAnsi="Arial" w:cs="Arial"/>
                <w:color w:val="000000" w:themeColor="text1"/>
                <w:sz w:val="24"/>
                <w:szCs w:val="24"/>
                <w:u w:val="none"/>
              </w:rPr>
              <w:t>https://toyota-forklifts.eu/toyota-lean-academy/leading-teams-with-empathy-the-toyota-way/</w:t>
            </w:r>
          </w:hyperlink>
          <w:r w:rsidRPr="007E3B46">
            <w:rPr>
              <w:rFonts w:ascii="Arial" w:hAnsi="Arial" w:cs="Arial"/>
              <w:color w:val="000000" w:themeColor="text1"/>
              <w:sz w:val="24"/>
              <w:szCs w:val="24"/>
            </w:rPr>
            <w:t xml:space="preserve"> (Accessed: 25 April 2024).</w:t>
          </w:r>
        </w:p>
        <w:p w14:paraId="59CEECEB"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Watson, G. and Reissner, S. (2014) </w:t>
          </w:r>
          <w:r w:rsidRPr="007E3B46">
            <w:rPr>
              <w:rFonts w:ascii="Arial" w:hAnsi="Arial" w:cs="Arial"/>
              <w:i/>
              <w:iCs/>
              <w:color w:val="000000" w:themeColor="text1"/>
              <w:sz w:val="24"/>
              <w:szCs w:val="24"/>
            </w:rPr>
            <w:t>Developing Skills for Business Leadership</w:t>
          </w:r>
          <w:r w:rsidRPr="007E3B46">
            <w:rPr>
              <w:rFonts w:ascii="Arial" w:hAnsi="Arial" w:cs="Arial"/>
              <w:color w:val="000000" w:themeColor="text1"/>
              <w:sz w:val="24"/>
              <w:szCs w:val="24"/>
            </w:rPr>
            <w:t>. 2nd edn. London: Kogan Page.</w:t>
          </w:r>
        </w:p>
        <w:p w14:paraId="7263E901"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Watson, J., Evans-Greenwood, P., Peck, A. and Williams, P. (2020) </w:t>
          </w:r>
          <w:r w:rsidRPr="007E3B46">
            <w:rPr>
              <w:rFonts w:ascii="Arial" w:hAnsi="Arial" w:cs="Arial"/>
              <w:i/>
              <w:iCs/>
              <w:color w:val="000000" w:themeColor="text1"/>
              <w:sz w:val="24"/>
              <w:szCs w:val="24"/>
            </w:rPr>
            <w:t>Building the peloton - High-performance team building in the future of work.</w:t>
          </w:r>
          <w:r w:rsidRPr="007E3B46">
            <w:rPr>
              <w:rFonts w:ascii="Arial" w:hAnsi="Arial" w:cs="Arial"/>
              <w:color w:val="000000" w:themeColor="text1"/>
              <w:sz w:val="24"/>
              <w:szCs w:val="24"/>
            </w:rPr>
            <w:t xml:space="preserve"> Available at: </w:t>
          </w:r>
          <w:hyperlink r:id="rId164" w:history="1">
            <w:r w:rsidRPr="007E3B46">
              <w:rPr>
                <w:rStyle w:val="Hyperlink"/>
                <w:rFonts w:ascii="Arial" w:hAnsi="Arial" w:cs="Arial"/>
                <w:color w:val="000000" w:themeColor="text1"/>
                <w:sz w:val="24"/>
                <w:szCs w:val="24"/>
                <w:u w:val="none"/>
              </w:rPr>
              <w:t>https://www2.deloitte.com/us/en/insights/focus/technology-and-the-future-of-work/high-performance-team-building.html</w:t>
            </w:r>
          </w:hyperlink>
          <w:r w:rsidRPr="007E3B46">
            <w:rPr>
              <w:rFonts w:ascii="Arial" w:hAnsi="Arial" w:cs="Arial"/>
              <w:color w:val="000000" w:themeColor="text1"/>
              <w:sz w:val="24"/>
              <w:szCs w:val="24"/>
            </w:rPr>
            <w:t xml:space="preserve"> (Accessed :25 April 2024).</w:t>
          </w:r>
        </w:p>
        <w:p w14:paraId="7DEED24E"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Wheeler, L. (2011) How does the adoption of coaching behaviours by line managers contribute to the achievement of organisational goals?', </w:t>
          </w:r>
          <w:r w:rsidRPr="007E3B46">
            <w:rPr>
              <w:rFonts w:ascii="Arial" w:hAnsi="Arial" w:cs="Arial"/>
              <w:i/>
              <w:iCs/>
              <w:color w:val="000000" w:themeColor="text1"/>
              <w:sz w:val="24"/>
              <w:szCs w:val="24"/>
            </w:rPr>
            <w:t>International Journal of Evidence Based Coaching and Mentoring</w:t>
          </w:r>
          <w:r w:rsidRPr="007E3B46">
            <w:rPr>
              <w:rFonts w:ascii="Arial" w:hAnsi="Arial" w:cs="Arial"/>
              <w:color w:val="000000" w:themeColor="text1"/>
              <w:sz w:val="24"/>
              <w:szCs w:val="24"/>
            </w:rPr>
            <w:t xml:space="preserve">, 9(1), pp. 1-15. Available at: </w:t>
          </w:r>
          <w:hyperlink r:id="rId165" w:history="1">
            <w:r w:rsidRPr="007E3B46">
              <w:rPr>
                <w:rStyle w:val="Hyperlink"/>
                <w:rFonts w:ascii="Arial" w:hAnsi="Arial" w:cs="Arial"/>
                <w:color w:val="000000" w:themeColor="text1"/>
                <w:sz w:val="24"/>
                <w:szCs w:val="24"/>
                <w:u w:val="none"/>
              </w:rPr>
              <w:t>https://radar.brookes.ac.uk/radar/items/67c6636b-d3e6-4977-b45d-fc485e1840dd/1/</w:t>
            </w:r>
          </w:hyperlink>
          <w:r w:rsidRPr="007E3B46">
            <w:rPr>
              <w:rFonts w:ascii="Arial" w:hAnsi="Arial" w:cs="Arial"/>
              <w:color w:val="000000" w:themeColor="text1"/>
              <w:sz w:val="24"/>
              <w:szCs w:val="24"/>
            </w:rPr>
            <w:t xml:space="preserve"> (Accessed: 1 May 2024)</w:t>
          </w:r>
        </w:p>
        <w:p w14:paraId="4E06FFC8"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Williams, L. and Andersen, C. (2023) </w:t>
          </w:r>
          <w:r w:rsidRPr="007E3B46">
            <w:rPr>
              <w:rFonts w:ascii="Arial" w:hAnsi="Arial" w:cs="Arial"/>
              <w:i/>
              <w:iCs/>
              <w:color w:val="000000" w:themeColor="text1"/>
              <w:sz w:val="24"/>
              <w:szCs w:val="24"/>
            </w:rPr>
            <w:t>To Put Your Company Values into Action, Create Working Agreement</w:t>
          </w:r>
          <w:r w:rsidRPr="007E3B46">
            <w:rPr>
              <w:rFonts w:ascii="Arial" w:hAnsi="Arial" w:cs="Arial"/>
              <w:color w:val="000000" w:themeColor="text1"/>
              <w:sz w:val="24"/>
              <w:szCs w:val="24"/>
            </w:rPr>
            <w:t xml:space="preserve">. Available at: </w:t>
          </w:r>
          <w:hyperlink r:id="rId166" w:history="1">
            <w:r w:rsidRPr="007E3B46">
              <w:rPr>
                <w:rStyle w:val="Hyperlink"/>
                <w:rFonts w:ascii="Arial" w:hAnsi="Arial" w:cs="Arial"/>
                <w:color w:val="000000" w:themeColor="text1"/>
                <w:sz w:val="24"/>
                <w:szCs w:val="24"/>
                <w:u w:val="none"/>
              </w:rPr>
              <w:t>https://hbr.org/2023/11/to-put-your-company-values-into-action-create-working-agreements</w:t>
            </w:r>
          </w:hyperlink>
          <w:r w:rsidRPr="007E3B46">
            <w:rPr>
              <w:rFonts w:ascii="Arial" w:hAnsi="Arial" w:cs="Arial"/>
              <w:color w:val="000000" w:themeColor="text1"/>
              <w:sz w:val="24"/>
              <w:szCs w:val="24"/>
            </w:rPr>
            <w:t xml:space="preserve"> (Accessed: 26 April 2024).</w:t>
          </w:r>
        </w:p>
        <w:p w14:paraId="0680F972" w14:textId="77777777"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Yeo, o. K. (2019) From operational excellence to organizational significance: setting the tempo for change. </w:t>
          </w:r>
          <w:r w:rsidRPr="007E3B46">
            <w:rPr>
              <w:rFonts w:ascii="Arial" w:hAnsi="Arial" w:cs="Arial"/>
              <w:i/>
              <w:iCs/>
              <w:color w:val="000000" w:themeColor="text1"/>
              <w:sz w:val="24"/>
              <w:szCs w:val="24"/>
            </w:rPr>
            <w:t>Strategic HR Review,</w:t>
          </w:r>
          <w:r w:rsidRPr="007E3B46">
            <w:rPr>
              <w:rFonts w:ascii="Arial" w:hAnsi="Arial" w:cs="Arial"/>
              <w:color w:val="000000" w:themeColor="text1"/>
              <w:sz w:val="24"/>
              <w:szCs w:val="24"/>
            </w:rPr>
            <w:t xml:space="preserve"> 18(4), pp.142-149. Available at:</w:t>
          </w:r>
          <w:hyperlink r:id="rId167" w:history="1">
            <w:r w:rsidRPr="007E3B46">
              <w:rPr>
                <w:rStyle w:val="Hyperlink"/>
                <w:rFonts w:ascii="Arial" w:hAnsi="Arial" w:cs="Arial"/>
                <w:color w:val="000000" w:themeColor="text1"/>
                <w:sz w:val="24"/>
                <w:szCs w:val="24"/>
                <w:u w:val="none"/>
              </w:rPr>
              <w:t>https://www.emerald.com/insight/content/doi/10.1108/SHR-04-2019-0027/full/html</w:t>
            </w:r>
          </w:hyperlink>
          <w:r w:rsidRPr="007E3B46">
            <w:rPr>
              <w:rFonts w:ascii="Arial" w:hAnsi="Arial" w:cs="Arial"/>
              <w:color w:val="000000" w:themeColor="text1"/>
              <w:sz w:val="24"/>
              <w:szCs w:val="24"/>
            </w:rPr>
            <w:t xml:space="preserve"> (Accessed: 1 May 2024)</w:t>
          </w:r>
        </w:p>
        <w:p w14:paraId="1CEE4862" w14:textId="73CDCFD0" w:rsidR="007E3B46" w:rsidRPr="007E3B46" w:rsidRDefault="007E3B46" w:rsidP="007E3B46">
          <w:pPr>
            <w:rPr>
              <w:rFonts w:ascii="Arial" w:hAnsi="Arial" w:cs="Arial"/>
              <w:color w:val="000000" w:themeColor="text1"/>
              <w:sz w:val="24"/>
              <w:szCs w:val="24"/>
            </w:rPr>
          </w:pPr>
          <w:r w:rsidRPr="007E3B46">
            <w:rPr>
              <w:rFonts w:ascii="Arial" w:hAnsi="Arial" w:cs="Arial"/>
              <w:color w:val="000000" w:themeColor="text1"/>
              <w:sz w:val="24"/>
              <w:szCs w:val="24"/>
            </w:rPr>
            <w:t xml:space="preserve">Zaleznik, A. (2004) </w:t>
          </w:r>
          <w:r w:rsidRPr="007E3B46">
            <w:rPr>
              <w:rFonts w:ascii="Arial" w:hAnsi="Arial" w:cs="Arial"/>
              <w:i/>
              <w:iCs/>
              <w:color w:val="000000" w:themeColor="text1"/>
              <w:sz w:val="24"/>
              <w:szCs w:val="24"/>
            </w:rPr>
            <w:t xml:space="preserve">Managers and Leaders: Are They </w:t>
          </w:r>
          <w:r w:rsidR="00C8050D" w:rsidRPr="007E3B46">
            <w:rPr>
              <w:rFonts w:ascii="Arial" w:hAnsi="Arial" w:cs="Arial"/>
              <w:i/>
              <w:iCs/>
              <w:color w:val="000000" w:themeColor="text1"/>
              <w:sz w:val="24"/>
              <w:szCs w:val="24"/>
            </w:rPr>
            <w:t>Different?</w:t>
          </w:r>
          <w:r w:rsidRPr="007E3B46">
            <w:rPr>
              <w:rFonts w:ascii="Arial" w:hAnsi="Arial" w:cs="Arial"/>
              <w:color w:val="000000" w:themeColor="text1"/>
              <w:sz w:val="24"/>
              <w:szCs w:val="24"/>
            </w:rPr>
            <w:t xml:space="preserve"> Available at: </w:t>
          </w:r>
          <w:hyperlink r:id="rId168" w:history="1">
            <w:r w:rsidRPr="007E3B46">
              <w:rPr>
                <w:rStyle w:val="Hyperlink"/>
                <w:rFonts w:ascii="Arial" w:hAnsi="Arial" w:cs="Arial"/>
                <w:color w:val="000000" w:themeColor="text1"/>
                <w:sz w:val="24"/>
                <w:szCs w:val="24"/>
                <w:u w:val="none"/>
              </w:rPr>
              <w:t>https://hbr.org/2004/01/managers-and-leaders-are-they-different</w:t>
            </w:r>
          </w:hyperlink>
          <w:r w:rsidRPr="007E3B46">
            <w:rPr>
              <w:rFonts w:ascii="Arial" w:hAnsi="Arial" w:cs="Arial"/>
              <w:color w:val="000000" w:themeColor="text1"/>
              <w:sz w:val="24"/>
              <w:szCs w:val="24"/>
            </w:rPr>
            <w:t xml:space="preserve"> (Accessed: 28 April 2024).</w:t>
          </w:r>
        </w:p>
        <w:p w14:paraId="2EF8C3C6" w14:textId="77777777" w:rsidR="00203E97" w:rsidRDefault="00203E97" w:rsidP="00EF1D03">
          <w:pPr>
            <w:rPr>
              <w:rFonts w:ascii="Arial" w:hAnsi="Arial" w:cs="Arial"/>
              <w:sz w:val="24"/>
              <w:szCs w:val="24"/>
            </w:rPr>
          </w:pPr>
        </w:p>
        <w:p w14:paraId="7E50B935" w14:textId="77777777" w:rsidR="006361DF" w:rsidRPr="006361DF" w:rsidRDefault="006361DF" w:rsidP="006361DF">
          <w:pPr>
            <w:rPr>
              <w:rFonts w:ascii="Arial" w:hAnsi="Arial" w:cs="Arial"/>
              <w:sz w:val="24"/>
              <w:szCs w:val="24"/>
            </w:rPr>
          </w:pPr>
        </w:p>
        <w:p w14:paraId="5B33DFB7" w14:textId="77777777" w:rsidR="006361DF" w:rsidRPr="006361DF" w:rsidRDefault="006361DF" w:rsidP="006361DF">
          <w:pPr>
            <w:rPr>
              <w:rFonts w:ascii="Arial" w:hAnsi="Arial" w:cs="Arial"/>
              <w:sz w:val="24"/>
              <w:szCs w:val="24"/>
            </w:rPr>
          </w:pPr>
        </w:p>
        <w:p w14:paraId="3BF45B08" w14:textId="77777777" w:rsidR="006361DF" w:rsidRPr="006361DF" w:rsidRDefault="006361DF" w:rsidP="006361DF">
          <w:pPr>
            <w:rPr>
              <w:rFonts w:ascii="Arial" w:hAnsi="Arial" w:cs="Arial"/>
              <w:sz w:val="24"/>
              <w:szCs w:val="24"/>
            </w:rPr>
          </w:pPr>
        </w:p>
        <w:p w14:paraId="6113E2B7" w14:textId="77777777" w:rsidR="006361DF" w:rsidRPr="006361DF" w:rsidRDefault="006361DF" w:rsidP="006361DF">
          <w:pPr>
            <w:rPr>
              <w:rFonts w:ascii="Arial" w:hAnsi="Arial" w:cs="Arial"/>
              <w:sz w:val="24"/>
              <w:szCs w:val="24"/>
            </w:rPr>
          </w:pPr>
        </w:p>
        <w:p w14:paraId="7C0D07FC" w14:textId="77777777" w:rsidR="006361DF" w:rsidRPr="006361DF" w:rsidRDefault="006361DF" w:rsidP="006361DF">
          <w:pPr>
            <w:rPr>
              <w:rFonts w:ascii="Arial" w:hAnsi="Arial" w:cs="Arial"/>
              <w:sz w:val="24"/>
              <w:szCs w:val="24"/>
            </w:rPr>
          </w:pPr>
        </w:p>
        <w:p w14:paraId="444ADDFA" w14:textId="77777777" w:rsidR="006361DF" w:rsidRPr="006361DF" w:rsidRDefault="006361DF" w:rsidP="006361DF">
          <w:pPr>
            <w:rPr>
              <w:rFonts w:ascii="Arial" w:hAnsi="Arial" w:cs="Arial"/>
              <w:sz w:val="24"/>
              <w:szCs w:val="24"/>
            </w:rPr>
          </w:pPr>
        </w:p>
        <w:p w14:paraId="3CD8C793" w14:textId="77777777" w:rsidR="006361DF" w:rsidRPr="006361DF" w:rsidRDefault="006361DF" w:rsidP="006361DF">
          <w:pPr>
            <w:rPr>
              <w:rFonts w:ascii="Arial" w:hAnsi="Arial" w:cs="Arial"/>
              <w:sz w:val="24"/>
              <w:szCs w:val="24"/>
            </w:rPr>
          </w:pPr>
        </w:p>
        <w:p w14:paraId="6C2210E5" w14:textId="77777777" w:rsidR="006361DF" w:rsidRPr="006361DF" w:rsidRDefault="006361DF" w:rsidP="006361DF">
          <w:pPr>
            <w:rPr>
              <w:rFonts w:ascii="Arial" w:hAnsi="Arial" w:cs="Arial"/>
              <w:sz w:val="24"/>
              <w:szCs w:val="24"/>
            </w:rPr>
          </w:pPr>
        </w:p>
        <w:p w14:paraId="7B09B23B" w14:textId="77777777" w:rsidR="006361DF" w:rsidRPr="006361DF" w:rsidRDefault="006361DF" w:rsidP="006361DF">
          <w:pPr>
            <w:rPr>
              <w:rFonts w:ascii="Arial" w:hAnsi="Arial" w:cs="Arial"/>
              <w:sz w:val="24"/>
              <w:szCs w:val="24"/>
            </w:rPr>
          </w:pPr>
        </w:p>
        <w:p w14:paraId="3E533B00" w14:textId="77777777" w:rsidR="006361DF" w:rsidRPr="006361DF" w:rsidRDefault="006361DF" w:rsidP="006361DF">
          <w:pPr>
            <w:rPr>
              <w:rFonts w:ascii="Arial" w:hAnsi="Arial" w:cs="Arial"/>
              <w:sz w:val="24"/>
              <w:szCs w:val="24"/>
            </w:rPr>
          </w:pPr>
        </w:p>
        <w:p w14:paraId="3DAE5503" w14:textId="77777777" w:rsidR="006361DF" w:rsidRPr="006361DF" w:rsidRDefault="006361DF" w:rsidP="006361DF">
          <w:pPr>
            <w:rPr>
              <w:rFonts w:ascii="Arial" w:hAnsi="Arial" w:cs="Arial"/>
              <w:sz w:val="24"/>
              <w:szCs w:val="24"/>
            </w:rPr>
          </w:pPr>
        </w:p>
        <w:p w14:paraId="740ECABA" w14:textId="77777777" w:rsidR="006361DF" w:rsidRPr="006361DF" w:rsidRDefault="006361DF" w:rsidP="006361DF">
          <w:pPr>
            <w:rPr>
              <w:rFonts w:ascii="Arial" w:hAnsi="Arial" w:cs="Arial"/>
              <w:sz w:val="24"/>
              <w:szCs w:val="24"/>
            </w:rPr>
          </w:pPr>
        </w:p>
        <w:p w14:paraId="4A71BF89" w14:textId="77777777" w:rsidR="006361DF" w:rsidRDefault="006361DF" w:rsidP="006361DF">
          <w:pPr>
            <w:rPr>
              <w:rFonts w:ascii="Arial" w:hAnsi="Arial" w:cs="Arial"/>
              <w:sz w:val="24"/>
              <w:szCs w:val="24"/>
            </w:rPr>
          </w:pPr>
        </w:p>
        <w:p w14:paraId="5ADF509E" w14:textId="442494FD" w:rsidR="006361DF" w:rsidRPr="006361DF" w:rsidRDefault="006361DF" w:rsidP="006361DF">
          <w:pPr>
            <w:tabs>
              <w:tab w:val="left" w:pos="5140"/>
            </w:tabs>
            <w:rPr>
              <w:rFonts w:ascii="Arial" w:hAnsi="Arial" w:cs="Arial"/>
              <w:sz w:val="24"/>
              <w:szCs w:val="24"/>
            </w:rPr>
          </w:pPr>
          <w:r>
            <w:rPr>
              <w:rFonts w:ascii="Arial" w:hAnsi="Arial" w:cs="Arial"/>
              <w:sz w:val="24"/>
              <w:szCs w:val="24"/>
            </w:rPr>
            <w:tab/>
          </w:r>
        </w:p>
        <w:sdt>
          <w:sdtPr>
            <w:rPr>
              <w:rFonts w:ascii="Arial" w:eastAsiaTheme="minorHAnsi" w:hAnsi="Arial" w:cs="Arial"/>
              <w:color w:val="auto"/>
              <w:sz w:val="24"/>
              <w:szCs w:val="24"/>
            </w:rPr>
            <w:id w:val="-1475679215"/>
            <w:docPartObj>
              <w:docPartGallery w:val="Bibliographies"/>
              <w:docPartUnique/>
            </w:docPartObj>
          </w:sdtPr>
          <w:sdtEndPr/>
          <w:sdtContent>
            <w:p w14:paraId="031D71BD" w14:textId="1AF2E33A" w:rsidR="006F08BC" w:rsidRPr="0093578A" w:rsidRDefault="00EE2380" w:rsidP="0093578A">
              <w:pPr>
                <w:pStyle w:val="Heading1"/>
                <w:spacing w:before="0"/>
                <w:jc w:val="center"/>
                <w:rPr>
                  <w:rFonts w:ascii="Arial" w:eastAsiaTheme="minorHAnsi" w:hAnsi="Arial" w:cs="Arial"/>
                  <w:b/>
                  <w:bCs/>
                  <w:color w:val="auto"/>
                  <w:sz w:val="24"/>
                  <w:szCs w:val="24"/>
                </w:rPr>
              </w:pPr>
              <w:r w:rsidRPr="0093578A">
                <w:rPr>
                  <w:rFonts w:ascii="Arial" w:eastAsiaTheme="minorHAnsi" w:hAnsi="Arial" w:cs="Arial"/>
                  <w:b/>
                  <w:bCs/>
                  <w:color w:val="auto"/>
                  <w:sz w:val="24"/>
                  <w:szCs w:val="24"/>
                </w:rPr>
                <w:t>Appendix</w:t>
              </w:r>
            </w:p>
            <w:p w14:paraId="0E757816" w14:textId="77777777" w:rsidR="00B649D3" w:rsidRPr="006F08BC" w:rsidRDefault="00B649D3" w:rsidP="006F08BC">
              <w:pPr>
                <w:pStyle w:val="Heading1"/>
                <w:spacing w:before="0"/>
                <w:rPr>
                  <w:rFonts w:ascii="Arial" w:eastAsiaTheme="minorHAnsi" w:hAnsi="Arial" w:cs="Arial"/>
                  <w:b/>
                  <w:bCs/>
                  <w:color w:val="auto"/>
                  <w:sz w:val="24"/>
                  <w:szCs w:val="24"/>
                </w:rPr>
              </w:pPr>
              <w:r w:rsidRPr="006F08BC">
                <w:rPr>
                  <w:rFonts w:ascii="Arial" w:eastAsiaTheme="minorHAnsi" w:hAnsi="Arial" w:cs="Arial"/>
                  <w:b/>
                  <w:bCs/>
                  <w:color w:val="auto"/>
                  <w:sz w:val="24"/>
                  <w:szCs w:val="24"/>
                </w:rPr>
                <w:t>Session 1: The Role of Line Managers in Influencing Performance</w:t>
              </w:r>
            </w:p>
            <w:p w14:paraId="4B8CA34E"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1: Case Studies</w:t>
              </w:r>
            </w:p>
            <w:p w14:paraId="6D61D3D4"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Contains practical examples of how line managers influence team performance through various leadership strategies.</w:t>
              </w:r>
            </w:p>
            <w:p w14:paraId="5D086CD1"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2: Tuckman's Model Example</w:t>
              </w:r>
            </w:p>
            <w:p w14:paraId="2743710F"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Demonstrates the application of Tuckman's model in guiding teams through the forming, storming, norming, and performing stages.</w:t>
              </w:r>
            </w:p>
            <w:p w14:paraId="61550BD6"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3: Feedback Survey</w:t>
              </w:r>
            </w:p>
            <w:p w14:paraId="16B40436" w14:textId="71695E85"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 xml:space="preserve">A sample survey to evaluate the </w:t>
              </w:r>
              <w:r w:rsidR="00FE4139">
                <w:rPr>
                  <w:rFonts w:ascii="Arial" w:eastAsiaTheme="minorHAnsi" w:hAnsi="Arial" w:cs="Arial"/>
                  <w:color w:val="auto"/>
                  <w:sz w:val="24"/>
                  <w:szCs w:val="24"/>
                </w:rPr>
                <w:t>training based on the Kirkpatrick model (QR code and link are live on the presentation slides)</w:t>
              </w:r>
            </w:p>
            <w:p w14:paraId="13123B93" w14:textId="77777777" w:rsidR="00B649D3" w:rsidRPr="006F08BC" w:rsidRDefault="00B649D3" w:rsidP="006F08BC">
              <w:pPr>
                <w:pStyle w:val="Heading1"/>
                <w:spacing w:before="0"/>
                <w:rPr>
                  <w:rFonts w:ascii="Arial" w:eastAsiaTheme="minorHAnsi" w:hAnsi="Arial" w:cs="Arial"/>
                  <w:b/>
                  <w:bCs/>
                  <w:color w:val="auto"/>
                  <w:sz w:val="24"/>
                  <w:szCs w:val="24"/>
                </w:rPr>
              </w:pPr>
              <w:r w:rsidRPr="006F08BC">
                <w:rPr>
                  <w:rFonts w:ascii="Arial" w:eastAsiaTheme="minorHAnsi" w:hAnsi="Arial" w:cs="Arial"/>
                  <w:b/>
                  <w:bCs/>
                  <w:color w:val="auto"/>
                  <w:sz w:val="24"/>
                  <w:szCs w:val="24"/>
                </w:rPr>
                <w:t>Session 2: How to Lead Effective Teams</w:t>
              </w:r>
            </w:p>
            <w:p w14:paraId="3D843378"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4: Armstrong's Performance Management Model</w:t>
              </w:r>
            </w:p>
            <w:p w14:paraId="13B75DDC" w14:textId="4DF9ED30"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Highlights Armstrong's model for aligning team and individual goals with organi</w:t>
              </w:r>
              <w:r w:rsidR="00FE4139">
                <w:rPr>
                  <w:rFonts w:ascii="Arial" w:eastAsiaTheme="minorHAnsi" w:hAnsi="Arial" w:cs="Arial"/>
                  <w:color w:val="auto"/>
                  <w:sz w:val="24"/>
                  <w:szCs w:val="24"/>
                </w:rPr>
                <w:t>s</w:t>
              </w:r>
              <w:r w:rsidRPr="006F08BC">
                <w:rPr>
                  <w:rFonts w:ascii="Arial" w:eastAsiaTheme="minorHAnsi" w:hAnsi="Arial" w:cs="Arial"/>
                  <w:color w:val="auto"/>
                  <w:sz w:val="24"/>
                  <w:szCs w:val="24"/>
                </w:rPr>
                <w:t>ational objectives.</w:t>
              </w:r>
            </w:p>
            <w:p w14:paraId="7C987D89" w14:textId="77777777" w:rsidR="00B649D3" w:rsidRPr="00EE78D5" w:rsidRDefault="00B649D3" w:rsidP="006F08BC">
              <w:pPr>
                <w:pStyle w:val="Heading1"/>
                <w:spacing w:before="0"/>
                <w:rPr>
                  <w:rFonts w:ascii="Arial" w:eastAsiaTheme="minorHAnsi" w:hAnsi="Arial" w:cs="Arial"/>
                  <w:b/>
                  <w:bCs/>
                  <w:color w:val="auto"/>
                  <w:sz w:val="24"/>
                  <w:szCs w:val="24"/>
                </w:rPr>
              </w:pPr>
              <w:r w:rsidRPr="00EE78D5">
                <w:rPr>
                  <w:rFonts w:ascii="Arial" w:eastAsiaTheme="minorHAnsi" w:hAnsi="Arial" w:cs="Arial"/>
                  <w:b/>
                  <w:bCs/>
                  <w:color w:val="auto"/>
                  <w:sz w:val="24"/>
                  <w:szCs w:val="24"/>
                </w:rPr>
                <w:t>Appendix 5: Toyota Case Study</w:t>
              </w:r>
            </w:p>
            <w:p w14:paraId="0114EEF4"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Explores Toyota's leadership approach in creating effective, collaborative teams.</w:t>
              </w:r>
            </w:p>
            <w:p w14:paraId="1B1FB5A0"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6: Leadership Game</w:t>
              </w:r>
            </w:p>
            <w:p w14:paraId="2A876A55" w14:textId="7D1E337A"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 xml:space="preserve">Provides an interactive exercise that enhances </w:t>
              </w:r>
              <w:r w:rsidR="00FE4139" w:rsidRPr="006F08BC">
                <w:rPr>
                  <w:rFonts w:ascii="Arial" w:eastAsiaTheme="minorHAnsi" w:hAnsi="Arial" w:cs="Arial"/>
                  <w:color w:val="auto"/>
                  <w:sz w:val="24"/>
                  <w:szCs w:val="24"/>
                </w:rPr>
                <w:t>team building</w:t>
              </w:r>
              <w:r w:rsidRPr="006F08BC">
                <w:rPr>
                  <w:rFonts w:ascii="Arial" w:eastAsiaTheme="minorHAnsi" w:hAnsi="Arial" w:cs="Arial"/>
                  <w:color w:val="auto"/>
                  <w:sz w:val="24"/>
                  <w:szCs w:val="24"/>
                </w:rPr>
                <w:t xml:space="preserve"> and leadership skills.</w:t>
              </w:r>
            </w:p>
            <w:p w14:paraId="28070E7E"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7: Belbin Questionnaire</w:t>
              </w:r>
            </w:p>
            <w:p w14:paraId="31C3BE2B"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A questionnaire designed to identify team roles and help managers form balanced teams.</w:t>
              </w:r>
            </w:p>
            <w:p w14:paraId="3D635744"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8: Google Case Study</w:t>
              </w:r>
            </w:p>
            <w:p w14:paraId="2717B385" w14:textId="618F943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Analy</w:t>
              </w:r>
              <w:r w:rsidR="00FE4139">
                <w:rPr>
                  <w:rFonts w:ascii="Arial" w:eastAsiaTheme="minorHAnsi" w:hAnsi="Arial" w:cs="Arial"/>
                  <w:color w:val="auto"/>
                  <w:sz w:val="24"/>
                  <w:szCs w:val="24"/>
                </w:rPr>
                <w:t>s</w:t>
              </w:r>
              <w:r w:rsidRPr="006F08BC">
                <w:rPr>
                  <w:rFonts w:ascii="Arial" w:eastAsiaTheme="minorHAnsi" w:hAnsi="Arial" w:cs="Arial"/>
                  <w:color w:val="auto"/>
                  <w:sz w:val="24"/>
                  <w:szCs w:val="24"/>
                </w:rPr>
                <w:t xml:space="preserve">es Google's innovative team management strategies, </w:t>
              </w:r>
              <w:r w:rsidR="009712C0">
                <w:rPr>
                  <w:rFonts w:ascii="Arial" w:eastAsiaTheme="minorHAnsi" w:hAnsi="Arial" w:cs="Arial"/>
                  <w:color w:val="auto"/>
                  <w:sz w:val="24"/>
                  <w:szCs w:val="24"/>
                </w:rPr>
                <w:t xml:space="preserve">encouraging </w:t>
              </w:r>
              <w:r w:rsidRPr="006F08BC">
                <w:rPr>
                  <w:rFonts w:ascii="Arial" w:eastAsiaTheme="minorHAnsi" w:hAnsi="Arial" w:cs="Arial"/>
                  <w:color w:val="auto"/>
                  <w:sz w:val="24"/>
                  <w:szCs w:val="24"/>
                </w:rPr>
                <w:t>creativity and productivity.</w:t>
              </w:r>
            </w:p>
            <w:p w14:paraId="534EAF03" w14:textId="77777777" w:rsidR="00B649D3" w:rsidRPr="00FE4139" w:rsidRDefault="00B649D3" w:rsidP="006F08BC">
              <w:pPr>
                <w:pStyle w:val="Heading1"/>
                <w:spacing w:before="0"/>
                <w:rPr>
                  <w:rFonts w:ascii="Arial" w:eastAsiaTheme="minorHAnsi" w:hAnsi="Arial" w:cs="Arial"/>
                  <w:b/>
                  <w:bCs/>
                  <w:color w:val="auto"/>
                  <w:sz w:val="24"/>
                  <w:szCs w:val="24"/>
                </w:rPr>
              </w:pPr>
              <w:r w:rsidRPr="00FE4139">
                <w:rPr>
                  <w:rFonts w:ascii="Arial" w:eastAsiaTheme="minorHAnsi" w:hAnsi="Arial" w:cs="Arial"/>
                  <w:b/>
                  <w:bCs/>
                  <w:color w:val="auto"/>
                  <w:sz w:val="24"/>
                  <w:szCs w:val="24"/>
                </w:rPr>
                <w:t>Appendix 9: Manufacturing Case Studies</w:t>
              </w:r>
            </w:p>
            <w:p w14:paraId="0C9CDAB0"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Case studies focused on data-driven decision-making and effective team leadership in the manufacturing sector.</w:t>
              </w:r>
            </w:p>
            <w:p w14:paraId="787E482F" w14:textId="77777777" w:rsidR="00B649D3" w:rsidRPr="006F08BC" w:rsidRDefault="00B649D3" w:rsidP="006F08BC">
              <w:pPr>
                <w:pStyle w:val="Heading1"/>
                <w:spacing w:before="0"/>
                <w:rPr>
                  <w:rFonts w:ascii="Arial" w:eastAsiaTheme="minorHAnsi" w:hAnsi="Arial" w:cs="Arial"/>
                  <w:b/>
                  <w:bCs/>
                  <w:color w:val="auto"/>
                  <w:sz w:val="24"/>
                  <w:szCs w:val="24"/>
                </w:rPr>
              </w:pPr>
              <w:r w:rsidRPr="006F08BC">
                <w:rPr>
                  <w:rFonts w:ascii="Arial" w:eastAsiaTheme="minorHAnsi" w:hAnsi="Arial" w:cs="Arial"/>
                  <w:b/>
                  <w:bCs/>
                  <w:color w:val="auto"/>
                  <w:sz w:val="24"/>
                  <w:szCs w:val="24"/>
                </w:rPr>
                <w:t>Session 3: Strategies to Retain Employees</w:t>
              </w:r>
            </w:p>
            <w:p w14:paraId="1FA42066" w14:textId="77777777" w:rsidR="00B649D3" w:rsidRPr="00F90D62" w:rsidRDefault="00B649D3" w:rsidP="006F08BC">
              <w:pPr>
                <w:pStyle w:val="Heading1"/>
                <w:spacing w:before="0"/>
                <w:rPr>
                  <w:rFonts w:ascii="Arial" w:eastAsiaTheme="minorHAnsi" w:hAnsi="Arial" w:cs="Arial"/>
                  <w:b/>
                  <w:bCs/>
                  <w:color w:val="auto"/>
                  <w:sz w:val="24"/>
                  <w:szCs w:val="24"/>
                </w:rPr>
              </w:pPr>
              <w:r w:rsidRPr="00F90D62">
                <w:rPr>
                  <w:rFonts w:ascii="Arial" w:eastAsiaTheme="minorHAnsi" w:hAnsi="Arial" w:cs="Arial"/>
                  <w:b/>
                  <w:bCs/>
                  <w:color w:val="auto"/>
                  <w:sz w:val="24"/>
                  <w:szCs w:val="24"/>
                </w:rPr>
                <w:t>Appendix 10: Action Plan Worksheet</w:t>
              </w:r>
            </w:p>
            <w:p w14:paraId="767B9D20"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A template to create actionable plans that drive employee engagement and performance.</w:t>
              </w:r>
            </w:p>
            <w:p w14:paraId="7F47DE0A" w14:textId="77777777" w:rsidR="00B649D3" w:rsidRPr="00F90D62" w:rsidRDefault="00B649D3" w:rsidP="006F08BC">
              <w:pPr>
                <w:pStyle w:val="Heading1"/>
                <w:spacing w:before="0"/>
                <w:rPr>
                  <w:rFonts w:ascii="Arial" w:eastAsiaTheme="minorHAnsi" w:hAnsi="Arial" w:cs="Arial"/>
                  <w:b/>
                  <w:bCs/>
                  <w:color w:val="auto"/>
                  <w:sz w:val="24"/>
                  <w:szCs w:val="24"/>
                </w:rPr>
              </w:pPr>
              <w:r w:rsidRPr="00F90D62">
                <w:rPr>
                  <w:rFonts w:ascii="Arial" w:eastAsiaTheme="minorHAnsi" w:hAnsi="Arial" w:cs="Arial"/>
                  <w:b/>
                  <w:bCs/>
                  <w:color w:val="auto"/>
                  <w:sz w:val="24"/>
                  <w:szCs w:val="24"/>
                </w:rPr>
                <w:t>Appendix 11: Herzberg's Theory and Equity Theory</w:t>
              </w:r>
            </w:p>
            <w:p w14:paraId="031E2AEF"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Explores motivational theories that impact employee retention and satisfaction.</w:t>
              </w:r>
            </w:p>
            <w:p w14:paraId="3761CBB2" w14:textId="77777777" w:rsidR="00B649D3" w:rsidRPr="00F90D62" w:rsidRDefault="00B649D3" w:rsidP="006F08BC">
              <w:pPr>
                <w:pStyle w:val="Heading1"/>
                <w:spacing w:before="0"/>
                <w:rPr>
                  <w:rFonts w:ascii="Arial" w:eastAsiaTheme="minorHAnsi" w:hAnsi="Arial" w:cs="Arial"/>
                  <w:b/>
                  <w:bCs/>
                  <w:color w:val="auto"/>
                  <w:sz w:val="24"/>
                  <w:szCs w:val="24"/>
                </w:rPr>
              </w:pPr>
              <w:r w:rsidRPr="00F90D62">
                <w:rPr>
                  <w:rFonts w:ascii="Arial" w:eastAsiaTheme="minorHAnsi" w:hAnsi="Arial" w:cs="Arial"/>
                  <w:b/>
                  <w:bCs/>
                  <w:color w:val="auto"/>
                  <w:sz w:val="24"/>
                  <w:szCs w:val="24"/>
                </w:rPr>
                <w:t>Appendix 12: Case Studies</w:t>
              </w:r>
            </w:p>
            <w:p w14:paraId="3DD04056"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Offers real-world examples of companies using push/pull factors and data analysis for retention strategies.</w:t>
              </w:r>
            </w:p>
            <w:p w14:paraId="7940F775" w14:textId="77777777" w:rsidR="00B649D3" w:rsidRPr="00F90D62" w:rsidRDefault="00B649D3" w:rsidP="006F08BC">
              <w:pPr>
                <w:pStyle w:val="Heading1"/>
                <w:spacing w:before="0"/>
                <w:rPr>
                  <w:rFonts w:ascii="Arial" w:eastAsiaTheme="minorHAnsi" w:hAnsi="Arial" w:cs="Arial"/>
                  <w:b/>
                  <w:bCs/>
                  <w:color w:val="auto"/>
                  <w:sz w:val="24"/>
                  <w:szCs w:val="24"/>
                </w:rPr>
              </w:pPr>
              <w:r w:rsidRPr="00F90D62">
                <w:rPr>
                  <w:rFonts w:ascii="Arial" w:eastAsiaTheme="minorHAnsi" w:hAnsi="Arial" w:cs="Arial"/>
                  <w:b/>
                  <w:bCs/>
                  <w:color w:val="auto"/>
                  <w:sz w:val="24"/>
                  <w:szCs w:val="24"/>
                </w:rPr>
                <w:t>Appendix 13: Retention Strategy Planning Template</w:t>
              </w:r>
            </w:p>
            <w:p w14:paraId="4C624A00"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A strategic template to plan and implement initiatives that effectively retain top talent.</w:t>
              </w:r>
            </w:p>
            <w:p w14:paraId="71BDBDA2" w14:textId="77777777" w:rsidR="00B649D3" w:rsidRPr="006F08BC" w:rsidRDefault="00B649D3" w:rsidP="006F08BC">
              <w:pPr>
                <w:pStyle w:val="Heading1"/>
                <w:spacing w:before="0"/>
                <w:rPr>
                  <w:rFonts w:ascii="Arial" w:eastAsiaTheme="minorHAnsi" w:hAnsi="Arial" w:cs="Arial"/>
                  <w:b/>
                  <w:bCs/>
                  <w:color w:val="auto"/>
                  <w:sz w:val="24"/>
                  <w:szCs w:val="24"/>
                </w:rPr>
              </w:pPr>
              <w:r w:rsidRPr="006F08BC">
                <w:rPr>
                  <w:rFonts w:ascii="Arial" w:eastAsiaTheme="minorHAnsi" w:hAnsi="Arial" w:cs="Arial"/>
                  <w:b/>
                  <w:bCs/>
                  <w:color w:val="auto"/>
                  <w:sz w:val="24"/>
                  <w:szCs w:val="24"/>
                </w:rPr>
                <w:lastRenderedPageBreak/>
                <w:t>Session 4: Approaches to Managing Capability</w:t>
              </w:r>
            </w:p>
            <w:p w14:paraId="1720F5AD" w14:textId="77777777" w:rsidR="00B649D3" w:rsidRPr="00F90D62" w:rsidRDefault="00B649D3" w:rsidP="006F08BC">
              <w:pPr>
                <w:pStyle w:val="Heading1"/>
                <w:spacing w:before="0"/>
                <w:rPr>
                  <w:rFonts w:ascii="Arial" w:eastAsiaTheme="minorHAnsi" w:hAnsi="Arial" w:cs="Arial"/>
                  <w:b/>
                  <w:bCs/>
                  <w:color w:val="auto"/>
                  <w:sz w:val="24"/>
                  <w:szCs w:val="24"/>
                </w:rPr>
              </w:pPr>
              <w:r w:rsidRPr="00F90D62">
                <w:rPr>
                  <w:rFonts w:ascii="Arial" w:eastAsiaTheme="minorHAnsi" w:hAnsi="Arial" w:cs="Arial"/>
                  <w:b/>
                  <w:bCs/>
                  <w:color w:val="auto"/>
                  <w:sz w:val="24"/>
                  <w:szCs w:val="24"/>
                </w:rPr>
                <w:t>Appendix 14: Further Learning: Kirkpatrick Model and Performance Management Cycle</w:t>
              </w:r>
            </w:p>
            <w:p w14:paraId="667DB135"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Provides a framework for training evaluation (Kirkpatrick) and an overview of performance management processes.</w:t>
              </w:r>
            </w:p>
            <w:p w14:paraId="7F042367" w14:textId="77777777" w:rsidR="00B649D3" w:rsidRPr="00F90D62" w:rsidRDefault="00B649D3" w:rsidP="006F08BC">
              <w:pPr>
                <w:pStyle w:val="Heading1"/>
                <w:spacing w:before="0"/>
                <w:rPr>
                  <w:rFonts w:ascii="Arial" w:eastAsiaTheme="minorHAnsi" w:hAnsi="Arial" w:cs="Arial"/>
                  <w:b/>
                  <w:bCs/>
                  <w:color w:val="auto"/>
                  <w:sz w:val="24"/>
                  <w:szCs w:val="24"/>
                </w:rPr>
              </w:pPr>
              <w:r w:rsidRPr="00F90D62">
                <w:rPr>
                  <w:rFonts w:ascii="Arial" w:eastAsiaTheme="minorHAnsi" w:hAnsi="Arial" w:cs="Arial"/>
                  <w:b/>
                  <w:bCs/>
                  <w:color w:val="auto"/>
                  <w:sz w:val="24"/>
                  <w:szCs w:val="24"/>
                </w:rPr>
                <w:t>Appendix 15: SMART Goals Template</w:t>
              </w:r>
            </w:p>
            <w:p w14:paraId="5CCF2EDC"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Offers a form to set and evaluate Specific, Measurable, Achievable, Relevant, and Time-bound goals.</w:t>
              </w:r>
            </w:p>
            <w:p w14:paraId="1345A549" w14:textId="77777777" w:rsidR="00B649D3" w:rsidRPr="00B01966" w:rsidRDefault="00B649D3" w:rsidP="006F08BC">
              <w:pPr>
                <w:pStyle w:val="Heading1"/>
                <w:spacing w:before="0"/>
                <w:rPr>
                  <w:rFonts w:ascii="Arial" w:eastAsiaTheme="minorHAnsi" w:hAnsi="Arial" w:cs="Arial"/>
                  <w:b/>
                  <w:bCs/>
                  <w:color w:val="auto"/>
                  <w:sz w:val="24"/>
                  <w:szCs w:val="24"/>
                </w:rPr>
              </w:pPr>
              <w:r w:rsidRPr="00B01966">
                <w:rPr>
                  <w:rFonts w:ascii="Arial" w:eastAsiaTheme="minorHAnsi" w:hAnsi="Arial" w:cs="Arial"/>
                  <w:b/>
                  <w:bCs/>
                  <w:color w:val="auto"/>
                  <w:sz w:val="24"/>
                  <w:szCs w:val="24"/>
                </w:rPr>
                <w:t>Appendix 16: Case Studies</w:t>
              </w:r>
            </w:p>
            <w:p w14:paraId="71E2A28E" w14:textId="77777777" w:rsidR="00B649D3" w:rsidRPr="006F08BC" w:rsidRDefault="00B649D3" w:rsidP="006F08BC">
              <w:pPr>
                <w:pStyle w:val="Heading1"/>
                <w:spacing w:before="0"/>
                <w:rPr>
                  <w:rFonts w:ascii="Arial" w:eastAsiaTheme="minorHAnsi" w:hAnsi="Arial" w:cs="Arial"/>
                  <w:color w:val="auto"/>
                  <w:sz w:val="24"/>
                  <w:szCs w:val="24"/>
                </w:rPr>
              </w:pPr>
              <w:r w:rsidRPr="006F08BC">
                <w:rPr>
                  <w:rFonts w:ascii="Arial" w:eastAsiaTheme="minorHAnsi" w:hAnsi="Arial" w:cs="Arial"/>
                  <w:color w:val="auto"/>
                  <w:sz w:val="24"/>
                  <w:szCs w:val="24"/>
                </w:rPr>
                <w:t>Examples demonstrating the importance of managing capability issues, including absence and lawful performance management.</w:t>
              </w:r>
            </w:p>
            <w:p w14:paraId="2B25F127" w14:textId="77777777" w:rsidR="00B649D3" w:rsidRDefault="00B649D3" w:rsidP="006F08BC">
              <w:pPr>
                <w:pStyle w:val="Heading1"/>
                <w:spacing w:before="0"/>
                <w:rPr>
                  <w:rFonts w:ascii="Arial" w:eastAsiaTheme="minorHAnsi" w:hAnsi="Arial" w:cs="Arial"/>
                  <w:b/>
                  <w:bCs/>
                  <w:color w:val="auto"/>
                  <w:sz w:val="24"/>
                  <w:szCs w:val="24"/>
                </w:rPr>
              </w:pPr>
              <w:r w:rsidRPr="006F08BC">
                <w:rPr>
                  <w:rFonts w:ascii="Arial" w:eastAsiaTheme="minorHAnsi" w:hAnsi="Arial" w:cs="Arial"/>
                  <w:b/>
                  <w:bCs/>
                  <w:color w:val="auto"/>
                  <w:sz w:val="24"/>
                  <w:szCs w:val="24"/>
                </w:rPr>
                <w:t>Session 5: The Use of Coaching and Mentoring in Assisting Performance</w:t>
              </w:r>
            </w:p>
            <w:p w14:paraId="1EDAA067" w14:textId="77777777" w:rsidR="00B01966" w:rsidRPr="00B01966" w:rsidRDefault="00B01966" w:rsidP="00B01966">
              <w:pPr>
                <w:rPr>
                  <w:rFonts w:ascii="Arial" w:hAnsi="Arial" w:cs="Arial"/>
                  <w:b/>
                  <w:bCs/>
                  <w:sz w:val="24"/>
                  <w:szCs w:val="24"/>
                </w:rPr>
              </w:pPr>
              <w:r w:rsidRPr="00B01966">
                <w:rPr>
                  <w:rFonts w:ascii="Arial" w:hAnsi="Arial" w:cs="Arial"/>
                  <w:b/>
                  <w:bCs/>
                  <w:sz w:val="24"/>
                  <w:szCs w:val="24"/>
                </w:rPr>
                <w:t>Appendix 17: GROW Model Example</w:t>
              </w:r>
            </w:p>
            <w:p w14:paraId="24990ED4" w14:textId="2810C22F" w:rsidR="00B01966" w:rsidRPr="00B01966" w:rsidRDefault="00B01966" w:rsidP="00B01966">
              <w:r w:rsidRPr="00B01966">
                <w:rPr>
                  <w:rFonts w:ascii="Arial" w:hAnsi="Arial" w:cs="Arial"/>
                  <w:sz w:val="24"/>
                  <w:szCs w:val="24"/>
                </w:rPr>
                <w:t>An example of the GROW coaching model, useful for goal-setting and problem-solving</w:t>
              </w:r>
              <w:r w:rsidRPr="00B01966">
                <w:t>.</w:t>
              </w:r>
            </w:p>
            <w:p w14:paraId="69A13B8F" w14:textId="77777777" w:rsidR="00B649D3" w:rsidRPr="00B01966" w:rsidRDefault="00B649D3" w:rsidP="006F08BC">
              <w:pPr>
                <w:pStyle w:val="Heading1"/>
                <w:spacing w:before="0"/>
                <w:rPr>
                  <w:rFonts w:ascii="Arial" w:eastAsiaTheme="minorHAnsi" w:hAnsi="Arial" w:cs="Arial"/>
                  <w:b/>
                  <w:bCs/>
                  <w:color w:val="auto"/>
                  <w:sz w:val="24"/>
                  <w:szCs w:val="24"/>
                </w:rPr>
              </w:pPr>
              <w:r w:rsidRPr="00B01966">
                <w:rPr>
                  <w:rFonts w:ascii="Arial" w:eastAsiaTheme="minorHAnsi" w:hAnsi="Arial" w:cs="Arial"/>
                  <w:b/>
                  <w:bCs/>
                  <w:color w:val="auto"/>
                  <w:sz w:val="24"/>
                  <w:szCs w:val="24"/>
                </w:rPr>
                <w:t>Appendix 18: OSCAR Model Example</w:t>
              </w:r>
            </w:p>
            <w:p w14:paraId="57E437B6" w14:textId="579312BB" w:rsidR="006F08BC" w:rsidRPr="006F08BC" w:rsidRDefault="006F08BC" w:rsidP="006F08BC">
              <w:pPr>
                <w:rPr>
                  <w:rFonts w:ascii="Arial" w:hAnsi="Arial" w:cs="Arial"/>
                  <w:sz w:val="24"/>
                  <w:szCs w:val="24"/>
                </w:rPr>
              </w:pPr>
              <w:r w:rsidRPr="006F08BC">
                <w:rPr>
                  <w:rFonts w:ascii="Arial" w:hAnsi="Arial" w:cs="Arial"/>
                  <w:sz w:val="24"/>
                  <w:szCs w:val="24"/>
                </w:rPr>
                <w:t>An example of the OSCAR model, a coaching framework focusing on outcome, situation, choices, action, and review.</w:t>
              </w:r>
            </w:p>
            <w:p w14:paraId="00046FA3" w14:textId="77777777" w:rsidR="00B649D3" w:rsidRPr="00B01966" w:rsidRDefault="00B649D3" w:rsidP="006F08BC">
              <w:pPr>
                <w:pStyle w:val="Heading1"/>
                <w:spacing w:before="0"/>
                <w:rPr>
                  <w:rFonts w:ascii="Arial" w:eastAsiaTheme="minorHAnsi" w:hAnsi="Arial" w:cs="Arial"/>
                  <w:b/>
                  <w:bCs/>
                  <w:color w:val="auto"/>
                  <w:sz w:val="24"/>
                  <w:szCs w:val="24"/>
                </w:rPr>
              </w:pPr>
              <w:r w:rsidRPr="00B01966">
                <w:rPr>
                  <w:rFonts w:ascii="Arial" w:eastAsiaTheme="minorHAnsi" w:hAnsi="Arial" w:cs="Arial"/>
                  <w:b/>
                  <w:bCs/>
                  <w:color w:val="auto"/>
                  <w:sz w:val="24"/>
                  <w:szCs w:val="24"/>
                </w:rPr>
                <w:t>19. Appendix 19: Case Study</w:t>
              </w:r>
            </w:p>
            <w:p w14:paraId="1BB4C139" w14:textId="453B7C02" w:rsidR="00274ED2" w:rsidRPr="006F08BC" w:rsidRDefault="00B649D3" w:rsidP="006F08BC">
              <w:pPr>
                <w:rPr>
                  <w:rFonts w:ascii="Arial" w:hAnsi="Arial" w:cs="Arial"/>
                  <w:sz w:val="24"/>
                  <w:szCs w:val="24"/>
                </w:rPr>
              </w:pPr>
              <w:r w:rsidRPr="006F08BC">
                <w:rPr>
                  <w:rFonts w:ascii="Arial" w:hAnsi="Arial" w:cs="Arial"/>
                  <w:sz w:val="24"/>
                  <w:szCs w:val="24"/>
                </w:rPr>
                <w:t>An in-depth analysis showing the positive impact of coaching and mentoring on employee performance and career growth.</w:t>
              </w:r>
            </w:p>
          </w:sdtContent>
        </w:sdt>
        <w:p w14:paraId="6DA5F5B1" w14:textId="320E685D" w:rsidR="005E50DB" w:rsidRPr="006F08BC" w:rsidRDefault="00C8050D" w:rsidP="005E50DB">
          <w:pPr>
            <w:rPr>
              <w:rFonts w:ascii="Arial" w:hAnsi="Arial" w:cs="Arial"/>
              <w:sz w:val="24"/>
              <w:szCs w:val="24"/>
            </w:rPr>
          </w:pPr>
          <w:r>
            <w:rPr>
              <w:rFonts w:ascii="Arial" w:hAnsi="Arial" w:cs="Arial"/>
              <w:sz w:val="24"/>
              <w:szCs w:val="24"/>
            </w:rPr>
            <w:t>(My appendix shows examples of what I would include in the training session)</w:t>
          </w:r>
        </w:p>
        <w:p w14:paraId="6047BF7C" w14:textId="77777777" w:rsidR="005E50DB" w:rsidRPr="006F08BC" w:rsidRDefault="005E50DB" w:rsidP="005E50DB">
          <w:pPr>
            <w:rPr>
              <w:rFonts w:ascii="Arial" w:hAnsi="Arial" w:cs="Arial"/>
              <w:b/>
              <w:bCs/>
              <w:sz w:val="24"/>
              <w:szCs w:val="24"/>
            </w:rPr>
          </w:pPr>
        </w:p>
        <w:p w14:paraId="16D8236A" w14:textId="257B27A3" w:rsidR="005E50DB" w:rsidRPr="00466F49" w:rsidRDefault="00466F49" w:rsidP="005E50DB">
          <w:pPr>
            <w:rPr>
              <w:rFonts w:ascii="Arial" w:hAnsi="Arial" w:cs="Arial"/>
              <w:b/>
              <w:bCs/>
              <w:sz w:val="24"/>
              <w:szCs w:val="24"/>
            </w:rPr>
          </w:pPr>
          <w:r w:rsidRPr="00466F49">
            <w:rPr>
              <w:rFonts w:ascii="Arial" w:hAnsi="Arial" w:cs="Arial"/>
              <w:b/>
              <w:bCs/>
              <w:sz w:val="24"/>
              <w:szCs w:val="24"/>
            </w:rPr>
            <w:t>Canva Link</w:t>
          </w:r>
        </w:p>
        <w:p w14:paraId="7CD348C9" w14:textId="4E4EB17B" w:rsidR="005E50DB" w:rsidRDefault="00466F49" w:rsidP="005E50DB">
          <w:pPr>
            <w:rPr>
              <w:rFonts w:ascii="Arial" w:hAnsi="Arial" w:cs="Arial"/>
              <w:sz w:val="24"/>
              <w:szCs w:val="24"/>
            </w:rPr>
          </w:pPr>
          <w:hyperlink r:id="rId169" w:history="1">
            <w:r w:rsidRPr="007F039F">
              <w:rPr>
                <w:rStyle w:val="Hyperlink"/>
                <w:rFonts w:ascii="Arial" w:hAnsi="Arial" w:cs="Arial"/>
                <w:sz w:val="24"/>
                <w:szCs w:val="24"/>
              </w:rPr>
              <w:t>https://www.canva.com/design/DAGEFEkUwBI/CVBsvO-1W8JQM_1igXxn-A/view?utm_content=DAGEFEkUwBI&amp;utm_campaign=designshare&amp;utm_medium=link&amp;utm_source=editor</w:t>
            </w:r>
          </w:hyperlink>
        </w:p>
        <w:p w14:paraId="43685488" w14:textId="77777777" w:rsidR="00466F49" w:rsidRPr="006F08BC" w:rsidRDefault="00466F49" w:rsidP="005E50DB">
          <w:pPr>
            <w:rPr>
              <w:rFonts w:ascii="Arial" w:hAnsi="Arial" w:cs="Arial"/>
              <w:sz w:val="24"/>
              <w:szCs w:val="24"/>
            </w:rPr>
          </w:pPr>
        </w:p>
        <w:p w14:paraId="05BC1C34" w14:textId="77777777" w:rsidR="00F207F1" w:rsidRPr="006F08BC" w:rsidRDefault="00A7374C" w:rsidP="00EF1D03">
          <w:pPr>
            <w:rPr>
              <w:rFonts w:ascii="Arial" w:hAnsi="Arial" w:cs="Arial"/>
              <w:sz w:val="24"/>
              <w:szCs w:val="24"/>
            </w:rPr>
          </w:pPr>
        </w:p>
      </w:sdtContent>
    </w:sdt>
    <w:sectPr w:rsidR="00F207F1" w:rsidRPr="006F08BC" w:rsidSect="00991E9F">
      <w:headerReference w:type="default" r:id="rId170"/>
      <w:footerReference w:type="default" r:id="rId171"/>
      <w:headerReference w:type="first" r:id="rId172"/>
      <w:pgSz w:w="11906" w:h="16838"/>
      <w:pgMar w:top="1276"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295D0" w14:textId="77777777" w:rsidR="002528C3" w:rsidRDefault="002528C3" w:rsidP="009551DB">
      <w:pPr>
        <w:spacing w:after="0" w:line="240" w:lineRule="auto"/>
      </w:pPr>
      <w:r>
        <w:separator/>
      </w:r>
    </w:p>
  </w:endnote>
  <w:endnote w:type="continuationSeparator" w:id="0">
    <w:p w14:paraId="3A779096" w14:textId="77777777" w:rsidR="002528C3" w:rsidRDefault="002528C3" w:rsidP="00955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1564663"/>
      <w:docPartObj>
        <w:docPartGallery w:val="Page Numbers (Bottom of Page)"/>
        <w:docPartUnique/>
      </w:docPartObj>
    </w:sdtPr>
    <w:sdtEndPr>
      <w:rPr>
        <w:noProof/>
      </w:rPr>
    </w:sdtEndPr>
    <w:sdtContent>
      <w:p w14:paraId="473EE82F" w14:textId="2311380A" w:rsidR="004C3C6D" w:rsidRDefault="004C3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980B53" w14:textId="77777777" w:rsidR="004C3C6D" w:rsidRDefault="004C3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D4ED2" w14:textId="77777777" w:rsidR="002528C3" w:rsidRDefault="002528C3" w:rsidP="009551DB">
      <w:pPr>
        <w:spacing w:after="0" w:line="240" w:lineRule="auto"/>
      </w:pPr>
      <w:r>
        <w:separator/>
      </w:r>
    </w:p>
  </w:footnote>
  <w:footnote w:type="continuationSeparator" w:id="0">
    <w:p w14:paraId="1D6E0168" w14:textId="77777777" w:rsidR="002528C3" w:rsidRDefault="002528C3" w:rsidP="00955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6D26D" w14:textId="1728946E" w:rsidR="008778AF" w:rsidRDefault="008778AF" w:rsidP="002B4A82">
    <w:pPr>
      <w:pStyle w:val="Header"/>
      <w:tabs>
        <w:tab w:val="left" w:pos="2193"/>
      </w:tabs>
      <w:ind w:firstLine="720"/>
    </w:pPr>
    <w:r>
      <w:tab/>
    </w:r>
    <w:r w:rsidR="002B4A82">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42E86" w14:textId="3B1156C9" w:rsidR="008778AF" w:rsidRDefault="000A02BD" w:rsidP="008778AF">
    <w:pPr>
      <w:pStyle w:val="Header"/>
      <w:ind w:firstLine="720"/>
    </w:pPr>
    <w:r>
      <w:tab/>
    </w:r>
    <w:r>
      <w:rPr>
        <w:noProof/>
      </w:rPr>
      <w:drawing>
        <wp:inline distT="0" distB="0" distL="0" distR="0" wp14:anchorId="04B70D08" wp14:editId="47B14865">
          <wp:extent cx="2017528" cy="1123091"/>
          <wp:effectExtent l="0" t="0" r="1905" b="1270"/>
          <wp:docPr id="1746253009" name="Picture 4" descr="A black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408856" name="Picture 4" descr="A black and red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23448" cy="1126386"/>
                  </a:xfrm>
                  <a:prstGeom prst="rect">
                    <a:avLst/>
                  </a:prstGeom>
                </pic:spPr>
              </pic:pic>
            </a:graphicData>
          </a:graphic>
        </wp:inline>
      </w:drawing>
    </w:r>
    <w:r w:rsidR="0041519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F2AAD"/>
    <w:multiLevelType w:val="multilevel"/>
    <w:tmpl w:val="75F8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93D96"/>
    <w:multiLevelType w:val="multilevel"/>
    <w:tmpl w:val="E898A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44FE7"/>
    <w:multiLevelType w:val="multilevel"/>
    <w:tmpl w:val="3AD467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CC56CA"/>
    <w:multiLevelType w:val="multilevel"/>
    <w:tmpl w:val="934E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DF1455"/>
    <w:multiLevelType w:val="multilevel"/>
    <w:tmpl w:val="4914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491E96"/>
    <w:multiLevelType w:val="hybridMultilevel"/>
    <w:tmpl w:val="598A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D7AB5"/>
    <w:multiLevelType w:val="multilevel"/>
    <w:tmpl w:val="A4DE80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0131E1"/>
    <w:multiLevelType w:val="multilevel"/>
    <w:tmpl w:val="99B2F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C75169"/>
    <w:multiLevelType w:val="multilevel"/>
    <w:tmpl w:val="F98AC3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CF217F"/>
    <w:multiLevelType w:val="multilevel"/>
    <w:tmpl w:val="75F8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072083"/>
    <w:multiLevelType w:val="hybridMultilevel"/>
    <w:tmpl w:val="16D2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D71FAD"/>
    <w:multiLevelType w:val="multilevel"/>
    <w:tmpl w:val="CF48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171DC1"/>
    <w:multiLevelType w:val="multilevel"/>
    <w:tmpl w:val="66F6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DE180B"/>
    <w:multiLevelType w:val="multilevel"/>
    <w:tmpl w:val="395CD0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20B62770"/>
    <w:multiLevelType w:val="multilevel"/>
    <w:tmpl w:val="495A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D64197"/>
    <w:multiLevelType w:val="multilevel"/>
    <w:tmpl w:val="F61401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9E0D65"/>
    <w:multiLevelType w:val="multilevel"/>
    <w:tmpl w:val="3A0C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3664B9"/>
    <w:multiLevelType w:val="hybridMultilevel"/>
    <w:tmpl w:val="D11A6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92B19CF"/>
    <w:multiLevelType w:val="multilevel"/>
    <w:tmpl w:val="A644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BC4290"/>
    <w:multiLevelType w:val="multilevel"/>
    <w:tmpl w:val="8B4C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C75AAD"/>
    <w:multiLevelType w:val="multilevel"/>
    <w:tmpl w:val="E256B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A02A1C"/>
    <w:multiLevelType w:val="multilevel"/>
    <w:tmpl w:val="75F8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EC7468"/>
    <w:multiLevelType w:val="multilevel"/>
    <w:tmpl w:val="24DA1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7C0EC0"/>
    <w:multiLevelType w:val="multilevel"/>
    <w:tmpl w:val="08FE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0F692F"/>
    <w:multiLevelType w:val="hybridMultilevel"/>
    <w:tmpl w:val="07E0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B6A39"/>
    <w:multiLevelType w:val="multilevel"/>
    <w:tmpl w:val="9A121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277A6D"/>
    <w:multiLevelType w:val="multilevel"/>
    <w:tmpl w:val="EF261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B07284"/>
    <w:multiLevelType w:val="multilevel"/>
    <w:tmpl w:val="08FE6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E42478"/>
    <w:multiLevelType w:val="multilevel"/>
    <w:tmpl w:val="B380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573997"/>
    <w:multiLevelType w:val="multilevel"/>
    <w:tmpl w:val="1D60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5E5920"/>
    <w:multiLevelType w:val="multilevel"/>
    <w:tmpl w:val="BEDC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06F533C"/>
    <w:multiLevelType w:val="multilevel"/>
    <w:tmpl w:val="F70C1608"/>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32" w15:restartNumberingAfterBreak="0">
    <w:nsid w:val="7107789C"/>
    <w:multiLevelType w:val="multilevel"/>
    <w:tmpl w:val="8004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F45FF4"/>
    <w:multiLevelType w:val="multilevel"/>
    <w:tmpl w:val="A3241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C32DE9"/>
    <w:multiLevelType w:val="hybridMultilevel"/>
    <w:tmpl w:val="05E4479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75760A33"/>
    <w:multiLevelType w:val="multilevel"/>
    <w:tmpl w:val="108AE404"/>
    <w:lvl w:ilvl="0">
      <w:start w:val="1"/>
      <w:numFmt w:val="bullet"/>
      <w:lvlText w:val=""/>
      <w:lvlJc w:val="left"/>
      <w:pPr>
        <w:tabs>
          <w:tab w:val="num" w:pos="873"/>
        </w:tabs>
        <w:ind w:left="873" w:hanging="360"/>
      </w:pPr>
      <w:rPr>
        <w:rFonts w:ascii="Symbol" w:hAnsi="Symbol" w:hint="default"/>
        <w:sz w:val="20"/>
      </w:rPr>
    </w:lvl>
    <w:lvl w:ilvl="1" w:tentative="1">
      <w:start w:val="1"/>
      <w:numFmt w:val="bullet"/>
      <w:lvlText w:val=""/>
      <w:lvlJc w:val="left"/>
      <w:pPr>
        <w:tabs>
          <w:tab w:val="num" w:pos="1593"/>
        </w:tabs>
        <w:ind w:left="1593" w:hanging="360"/>
      </w:pPr>
      <w:rPr>
        <w:rFonts w:ascii="Symbol" w:hAnsi="Symbol" w:hint="default"/>
        <w:sz w:val="20"/>
      </w:rPr>
    </w:lvl>
    <w:lvl w:ilvl="2" w:tentative="1">
      <w:start w:val="1"/>
      <w:numFmt w:val="bullet"/>
      <w:lvlText w:val=""/>
      <w:lvlJc w:val="left"/>
      <w:pPr>
        <w:tabs>
          <w:tab w:val="num" w:pos="2313"/>
        </w:tabs>
        <w:ind w:left="2313" w:hanging="360"/>
      </w:pPr>
      <w:rPr>
        <w:rFonts w:ascii="Symbol" w:hAnsi="Symbol" w:hint="default"/>
        <w:sz w:val="20"/>
      </w:rPr>
    </w:lvl>
    <w:lvl w:ilvl="3" w:tentative="1">
      <w:start w:val="1"/>
      <w:numFmt w:val="bullet"/>
      <w:lvlText w:val=""/>
      <w:lvlJc w:val="left"/>
      <w:pPr>
        <w:tabs>
          <w:tab w:val="num" w:pos="3033"/>
        </w:tabs>
        <w:ind w:left="3033" w:hanging="360"/>
      </w:pPr>
      <w:rPr>
        <w:rFonts w:ascii="Symbol" w:hAnsi="Symbol" w:hint="default"/>
        <w:sz w:val="20"/>
      </w:rPr>
    </w:lvl>
    <w:lvl w:ilvl="4" w:tentative="1">
      <w:start w:val="1"/>
      <w:numFmt w:val="bullet"/>
      <w:lvlText w:val=""/>
      <w:lvlJc w:val="left"/>
      <w:pPr>
        <w:tabs>
          <w:tab w:val="num" w:pos="3753"/>
        </w:tabs>
        <w:ind w:left="3753" w:hanging="360"/>
      </w:pPr>
      <w:rPr>
        <w:rFonts w:ascii="Symbol" w:hAnsi="Symbol" w:hint="default"/>
        <w:sz w:val="20"/>
      </w:rPr>
    </w:lvl>
    <w:lvl w:ilvl="5" w:tentative="1">
      <w:start w:val="1"/>
      <w:numFmt w:val="bullet"/>
      <w:lvlText w:val=""/>
      <w:lvlJc w:val="left"/>
      <w:pPr>
        <w:tabs>
          <w:tab w:val="num" w:pos="4473"/>
        </w:tabs>
        <w:ind w:left="4473" w:hanging="360"/>
      </w:pPr>
      <w:rPr>
        <w:rFonts w:ascii="Symbol" w:hAnsi="Symbol" w:hint="default"/>
        <w:sz w:val="20"/>
      </w:rPr>
    </w:lvl>
    <w:lvl w:ilvl="6" w:tentative="1">
      <w:start w:val="1"/>
      <w:numFmt w:val="bullet"/>
      <w:lvlText w:val=""/>
      <w:lvlJc w:val="left"/>
      <w:pPr>
        <w:tabs>
          <w:tab w:val="num" w:pos="5193"/>
        </w:tabs>
        <w:ind w:left="5193" w:hanging="360"/>
      </w:pPr>
      <w:rPr>
        <w:rFonts w:ascii="Symbol" w:hAnsi="Symbol" w:hint="default"/>
        <w:sz w:val="20"/>
      </w:rPr>
    </w:lvl>
    <w:lvl w:ilvl="7" w:tentative="1">
      <w:start w:val="1"/>
      <w:numFmt w:val="bullet"/>
      <w:lvlText w:val=""/>
      <w:lvlJc w:val="left"/>
      <w:pPr>
        <w:tabs>
          <w:tab w:val="num" w:pos="5913"/>
        </w:tabs>
        <w:ind w:left="5913" w:hanging="360"/>
      </w:pPr>
      <w:rPr>
        <w:rFonts w:ascii="Symbol" w:hAnsi="Symbol" w:hint="default"/>
        <w:sz w:val="20"/>
      </w:rPr>
    </w:lvl>
    <w:lvl w:ilvl="8" w:tentative="1">
      <w:start w:val="1"/>
      <w:numFmt w:val="bullet"/>
      <w:lvlText w:val=""/>
      <w:lvlJc w:val="left"/>
      <w:pPr>
        <w:tabs>
          <w:tab w:val="num" w:pos="6633"/>
        </w:tabs>
        <w:ind w:left="6633" w:hanging="360"/>
      </w:pPr>
      <w:rPr>
        <w:rFonts w:ascii="Symbol" w:hAnsi="Symbol" w:hint="default"/>
        <w:sz w:val="20"/>
      </w:rPr>
    </w:lvl>
  </w:abstractNum>
  <w:abstractNum w:abstractNumId="36" w15:restartNumberingAfterBreak="0">
    <w:nsid w:val="75E80DA1"/>
    <w:multiLevelType w:val="multilevel"/>
    <w:tmpl w:val="25BA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6A03BB"/>
    <w:multiLevelType w:val="multilevel"/>
    <w:tmpl w:val="80EE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6E792A"/>
    <w:multiLevelType w:val="multilevel"/>
    <w:tmpl w:val="0560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F261C49"/>
    <w:multiLevelType w:val="multilevel"/>
    <w:tmpl w:val="AFBAF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746057">
    <w:abstractNumId w:val="10"/>
  </w:num>
  <w:num w:numId="2" w16cid:durableId="1769042588">
    <w:abstractNumId w:val="5"/>
  </w:num>
  <w:num w:numId="3" w16cid:durableId="585384982">
    <w:abstractNumId w:val="4"/>
  </w:num>
  <w:num w:numId="4" w16cid:durableId="1772814704">
    <w:abstractNumId w:val="11"/>
  </w:num>
  <w:num w:numId="5" w16cid:durableId="1137534218">
    <w:abstractNumId w:val="13"/>
  </w:num>
  <w:num w:numId="6" w16cid:durableId="970398938">
    <w:abstractNumId w:val="12"/>
  </w:num>
  <w:num w:numId="7" w16cid:durableId="1836847166">
    <w:abstractNumId w:val="16"/>
  </w:num>
  <w:num w:numId="8" w16cid:durableId="576525302">
    <w:abstractNumId w:val="38"/>
  </w:num>
  <w:num w:numId="9" w16cid:durableId="871305346">
    <w:abstractNumId w:val="14"/>
  </w:num>
  <w:num w:numId="10" w16cid:durableId="2012904752">
    <w:abstractNumId w:val="15"/>
  </w:num>
  <w:num w:numId="11" w16cid:durableId="334262031">
    <w:abstractNumId w:val="26"/>
  </w:num>
  <w:num w:numId="12" w16cid:durableId="2001155999">
    <w:abstractNumId w:val="19"/>
  </w:num>
  <w:num w:numId="13" w16cid:durableId="24211839">
    <w:abstractNumId w:val="33"/>
  </w:num>
  <w:num w:numId="14" w16cid:durableId="547958975">
    <w:abstractNumId w:val="27"/>
  </w:num>
  <w:num w:numId="15" w16cid:durableId="707946660">
    <w:abstractNumId w:val="1"/>
  </w:num>
  <w:num w:numId="16" w16cid:durableId="723678599">
    <w:abstractNumId w:val="37"/>
  </w:num>
  <w:num w:numId="17" w16cid:durableId="747657032">
    <w:abstractNumId w:val="28"/>
  </w:num>
  <w:num w:numId="18" w16cid:durableId="188839858">
    <w:abstractNumId w:val="30"/>
  </w:num>
  <w:num w:numId="19" w16cid:durableId="958536695">
    <w:abstractNumId w:val="21"/>
  </w:num>
  <w:num w:numId="20" w16cid:durableId="1938951039">
    <w:abstractNumId w:val="0"/>
  </w:num>
  <w:num w:numId="21" w16cid:durableId="1163744115">
    <w:abstractNumId w:val="9"/>
  </w:num>
  <w:num w:numId="22" w16cid:durableId="700282263">
    <w:abstractNumId w:val="2"/>
  </w:num>
  <w:num w:numId="23" w16cid:durableId="1163279717">
    <w:abstractNumId w:val="31"/>
  </w:num>
  <w:num w:numId="24" w16cid:durableId="224799545">
    <w:abstractNumId w:val="35"/>
  </w:num>
  <w:num w:numId="25" w16cid:durableId="1665667331">
    <w:abstractNumId w:val="3"/>
  </w:num>
  <w:num w:numId="26" w16cid:durableId="372389156">
    <w:abstractNumId w:val="20"/>
  </w:num>
  <w:num w:numId="27" w16cid:durableId="871116786">
    <w:abstractNumId w:val="7"/>
  </w:num>
  <w:num w:numId="28" w16cid:durableId="1897475335">
    <w:abstractNumId w:val="17"/>
  </w:num>
  <w:num w:numId="29" w16cid:durableId="950546780">
    <w:abstractNumId w:val="24"/>
  </w:num>
  <w:num w:numId="30" w16cid:durableId="1586692765">
    <w:abstractNumId w:val="34"/>
  </w:num>
  <w:num w:numId="31" w16cid:durableId="1040395190">
    <w:abstractNumId w:val="25"/>
  </w:num>
  <w:num w:numId="32" w16cid:durableId="328027137">
    <w:abstractNumId w:val="39"/>
  </w:num>
  <w:num w:numId="33" w16cid:durableId="1477380455">
    <w:abstractNumId w:val="32"/>
  </w:num>
  <w:num w:numId="34" w16cid:durableId="1797139315">
    <w:abstractNumId w:val="22"/>
  </w:num>
  <w:num w:numId="35" w16cid:durableId="1221868318">
    <w:abstractNumId w:val="18"/>
  </w:num>
  <w:num w:numId="36" w16cid:durableId="188493150">
    <w:abstractNumId w:val="36"/>
  </w:num>
  <w:num w:numId="37" w16cid:durableId="872381292">
    <w:abstractNumId w:val="23"/>
  </w:num>
  <w:num w:numId="38" w16cid:durableId="335838915">
    <w:abstractNumId w:val="29"/>
  </w:num>
  <w:num w:numId="39" w16cid:durableId="410125589">
    <w:abstractNumId w:val="6"/>
  </w:num>
  <w:num w:numId="40" w16cid:durableId="3291415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29"/>
    <w:rsid w:val="00004021"/>
    <w:rsid w:val="000044EC"/>
    <w:rsid w:val="00014D14"/>
    <w:rsid w:val="00015018"/>
    <w:rsid w:val="00015CEB"/>
    <w:rsid w:val="00015EF9"/>
    <w:rsid w:val="000217F4"/>
    <w:rsid w:val="0002243C"/>
    <w:rsid w:val="00023354"/>
    <w:rsid w:val="000254C6"/>
    <w:rsid w:val="0002734D"/>
    <w:rsid w:val="00050A44"/>
    <w:rsid w:val="00051498"/>
    <w:rsid w:val="00053F76"/>
    <w:rsid w:val="00064CEA"/>
    <w:rsid w:val="00065A50"/>
    <w:rsid w:val="00072FD0"/>
    <w:rsid w:val="00090008"/>
    <w:rsid w:val="000A02BD"/>
    <w:rsid w:val="000A076A"/>
    <w:rsid w:val="000A6523"/>
    <w:rsid w:val="000B1486"/>
    <w:rsid w:val="000B21DE"/>
    <w:rsid w:val="000B2471"/>
    <w:rsid w:val="000B3950"/>
    <w:rsid w:val="000C2911"/>
    <w:rsid w:val="000D0775"/>
    <w:rsid w:val="000D5421"/>
    <w:rsid w:val="000D6C35"/>
    <w:rsid w:val="000E4F2B"/>
    <w:rsid w:val="000F6FD1"/>
    <w:rsid w:val="00101E44"/>
    <w:rsid w:val="00106A42"/>
    <w:rsid w:val="00112F16"/>
    <w:rsid w:val="0011460D"/>
    <w:rsid w:val="00115014"/>
    <w:rsid w:val="00116222"/>
    <w:rsid w:val="00130319"/>
    <w:rsid w:val="00131C1C"/>
    <w:rsid w:val="00132849"/>
    <w:rsid w:val="00136562"/>
    <w:rsid w:val="00145E3C"/>
    <w:rsid w:val="00151EC0"/>
    <w:rsid w:val="0016397F"/>
    <w:rsid w:val="00174AFF"/>
    <w:rsid w:val="0017734C"/>
    <w:rsid w:val="00182C23"/>
    <w:rsid w:val="001910A8"/>
    <w:rsid w:val="00191E5A"/>
    <w:rsid w:val="00192912"/>
    <w:rsid w:val="001A0E1D"/>
    <w:rsid w:val="001A2B5C"/>
    <w:rsid w:val="001B186B"/>
    <w:rsid w:val="001B3F4B"/>
    <w:rsid w:val="001B40DD"/>
    <w:rsid w:val="001B6CEB"/>
    <w:rsid w:val="001C5043"/>
    <w:rsid w:val="001D7E3F"/>
    <w:rsid w:val="001E1A4D"/>
    <w:rsid w:val="001E2D33"/>
    <w:rsid w:val="001E37E3"/>
    <w:rsid w:val="001E39A0"/>
    <w:rsid w:val="001E5CFE"/>
    <w:rsid w:val="001E7F83"/>
    <w:rsid w:val="001F2532"/>
    <w:rsid w:val="002014D2"/>
    <w:rsid w:val="00203E97"/>
    <w:rsid w:val="0020607A"/>
    <w:rsid w:val="00220106"/>
    <w:rsid w:val="0022140E"/>
    <w:rsid w:val="002261AB"/>
    <w:rsid w:val="00227CAE"/>
    <w:rsid w:val="00230822"/>
    <w:rsid w:val="002442C9"/>
    <w:rsid w:val="00244B58"/>
    <w:rsid w:val="00250858"/>
    <w:rsid w:val="002509E4"/>
    <w:rsid w:val="002528C3"/>
    <w:rsid w:val="00254FB9"/>
    <w:rsid w:val="00257AFF"/>
    <w:rsid w:val="002603F3"/>
    <w:rsid w:val="002671BE"/>
    <w:rsid w:val="00271044"/>
    <w:rsid w:val="00271096"/>
    <w:rsid w:val="00274ED2"/>
    <w:rsid w:val="00297D30"/>
    <w:rsid w:val="002B4A82"/>
    <w:rsid w:val="002B5C2B"/>
    <w:rsid w:val="002C1BAE"/>
    <w:rsid w:val="002C733D"/>
    <w:rsid w:val="002D075C"/>
    <w:rsid w:val="002D47D6"/>
    <w:rsid w:val="002D6DE2"/>
    <w:rsid w:val="002E072C"/>
    <w:rsid w:val="002F6EB6"/>
    <w:rsid w:val="002F6F20"/>
    <w:rsid w:val="00303C73"/>
    <w:rsid w:val="0030627F"/>
    <w:rsid w:val="003210B8"/>
    <w:rsid w:val="00322603"/>
    <w:rsid w:val="00325C4C"/>
    <w:rsid w:val="003320FF"/>
    <w:rsid w:val="0033378D"/>
    <w:rsid w:val="00343C59"/>
    <w:rsid w:val="003468BF"/>
    <w:rsid w:val="00346C44"/>
    <w:rsid w:val="00357630"/>
    <w:rsid w:val="003702E2"/>
    <w:rsid w:val="003718C7"/>
    <w:rsid w:val="0037421A"/>
    <w:rsid w:val="00375401"/>
    <w:rsid w:val="00377C6C"/>
    <w:rsid w:val="003822AA"/>
    <w:rsid w:val="00386F9E"/>
    <w:rsid w:val="00391259"/>
    <w:rsid w:val="00396E1E"/>
    <w:rsid w:val="003A6B2E"/>
    <w:rsid w:val="003A79BE"/>
    <w:rsid w:val="003B14A0"/>
    <w:rsid w:val="003C28A0"/>
    <w:rsid w:val="003C62BF"/>
    <w:rsid w:val="003D18D0"/>
    <w:rsid w:val="003D4E34"/>
    <w:rsid w:val="003D7F76"/>
    <w:rsid w:val="003E210D"/>
    <w:rsid w:val="003F1BE6"/>
    <w:rsid w:val="00410111"/>
    <w:rsid w:val="0041217C"/>
    <w:rsid w:val="00415192"/>
    <w:rsid w:val="0042278A"/>
    <w:rsid w:val="00424E05"/>
    <w:rsid w:val="0042557E"/>
    <w:rsid w:val="0043285E"/>
    <w:rsid w:val="0044376A"/>
    <w:rsid w:val="00446710"/>
    <w:rsid w:val="004476EC"/>
    <w:rsid w:val="0045165E"/>
    <w:rsid w:val="00466F49"/>
    <w:rsid w:val="004677C9"/>
    <w:rsid w:val="004B5CB2"/>
    <w:rsid w:val="004C2613"/>
    <w:rsid w:val="004C375A"/>
    <w:rsid w:val="004C3C6D"/>
    <w:rsid w:val="004C5CE8"/>
    <w:rsid w:val="004D21F9"/>
    <w:rsid w:val="004D2872"/>
    <w:rsid w:val="004D31B5"/>
    <w:rsid w:val="004D3D2C"/>
    <w:rsid w:val="004D64B9"/>
    <w:rsid w:val="004E20D4"/>
    <w:rsid w:val="004E3F60"/>
    <w:rsid w:val="004E59E4"/>
    <w:rsid w:val="004F6522"/>
    <w:rsid w:val="004F6666"/>
    <w:rsid w:val="004F7C3C"/>
    <w:rsid w:val="0050140B"/>
    <w:rsid w:val="005021A6"/>
    <w:rsid w:val="00507509"/>
    <w:rsid w:val="00511781"/>
    <w:rsid w:val="00512931"/>
    <w:rsid w:val="00515B6F"/>
    <w:rsid w:val="00517C6E"/>
    <w:rsid w:val="00541881"/>
    <w:rsid w:val="00545C7E"/>
    <w:rsid w:val="00560750"/>
    <w:rsid w:val="00560C01"/>
    <w:rsid w:val="00565799"/>
    <w:rsid w:val="00565D2B"/>
    <w:rsid w:val="00567E56"/>
    <w:rsid w:val="005762DB"/>
    <w:rsid w:val="00580193"/>
    <w:rsid w:val="005807BA"/>
    <w:rsid w:val="00581F67"/>
    <w:rsid w:val="005853F7"/>
    <w:rsid w:val="005858FA"/>
    <w:rsid w:val="005912EF"/>
    <w:rsid w:val="005A205D"/>
    <w:rsid w:val="005A3614"/>
    <w:rsid w:val="005A6DD1"/>
    <w:rsid w:val="005A7476"/>
    <w:rsid w:val="005B07C2"/>
    <w:rsid w:val="005B2EC9"/>
    <w:rsid w:val="005B4ECA"/>
    <w:rsid w:val="005C39E6"/>
    <w:rsid w:val="005C3E39"/>
    <w:rsid w:val="005C6DAF"/>
    <w:rsid w:val="005D15C2"/>
    <w:rsid w:val="005D4D1C"/>
    <w:rsid w:val="005E148F"/>
    <w:rsid w:val="005E1EED"/>
    <w:rsid w:val="005E44BD"/>
    <w:rsid w:val="005E4834"/>
    <w:rsid w:val="005E50DB"/>
    <w:rsid w:val="005F2455"/>
    <w:rsid w:val="005F4D41"/>
    <w:rsid w:val="00602835"/>
    <w:rsid w:val="00602F7E"/>
    <w:rsid w:val="0062406C"/>
    <w:rsid w:val="0063180A"/>
    <w:rsid w:val="0063267A"/>
    <w:rsid w:val="006361DF"/>
    <w:rsid w:val="00637E97"/>
    <w:rsid w:val="00641239"/>
    <w:rsid w:val="00651261"/>
    <w:rsid w:val="00652A41"/>
    <w:rsid w:val="00656E29"/>
    <w:rsid w:val="00657789"/>
    <w:rsid w:val="00666F16"/>
    <w:rsid w:val="006756B0"/>
    <w:rsid w:val="006813F3"/>
    <w:rsid w:val="006841F5"/>
    <w:rsid w:val="006942E1"/>
    <w:rsid w:val="00697DCC"/>
    <w:rsid w:val="006A0E23"/>
    <w:rsid w:val="006A3C0F"/>
    <w:rsid w:val="006C730F"/>
    <w:rsid w:val="006C7EB2"/>
    <w:rsid w:val="006D0359"/>
    <w:rsid w:val="006D2860"/>
    <w:rsid w:val="006D600C"/>
    <w:rsid w:val="006D7F59"/>
    <w:rsid w:val="006E3306"/>
    <w:rsid w:val="006E43A9"/>
    <w:rsid w:val="006E6BF0"/>
    <w:rsid w:val="006E75D3"/>
    <w:rsid w:val="006F08BC"/>
    <w:rsid w:val="006F0AA9"/>
    <w:rsid w:val="006F2EB6"/>
    <w:rsid w:val="006F7AB1"/>
    <w:rsid w:val="00712EE0"/>
    <w:rsid w:val="00723AB8"/>
    <w:rsid w:val="00723F5D"/>
    <w:rsid w:val="0072422D"/>
    <w:rsid w:val="00727F79"/>
    <w:rsid w:val="00730920"/>
    <w:rsid w:val="00735BCD"/>
    <w:rsid w:val="007415BA"/>
    <w:rsid w:val="007449CE"/>
    <w:rsid w:val="00744E7A"/>
    <w:rsid w:val="00751926"/>
    <w:rsid w:val="00752385"/>
    <w:rsid w:val="00754898"/>
    <w:rsid w:val="00761872"/>
    <w:rsid w:val="0076614D"/>
    <w:rsid w:val="00767E63"/>
    <w:rsid w:val="00774235"/>
    <w:rsid w:val="0078730E"/>
    <w:rsid w:val="007936C3"/>
    <w:rsid w:val="007A1967"/>
    <w:rsid w:val="007A5192"/>
    <w:rsid w:val="007B5283"/>
    <w:rsid w:val="007B6FE2"/>
    <w:rsid w:val="007C3A8B"/>
    <w:rsid w:val="007E3B46"/>
    <w:rsid w:val="007E42AB"/>
    <w:rsid w:val="007E5F7C"/>
    <w:rsid w:val="007F4525"/>
    <w:rsid w:val="00802A9A"/>
    <w:rsid w:val="008043D4"/>
    <w:rsid w:val="00812341"/>
    <w:rsid w:val="00813899"/>
    <w:rsid w:val="00815FC9"/>
    <w:rsid w:val="00817531"/>
    <w:rsid w:val="008213A8"/>
    <w:rsid w:val="00823096"/>
    <w:rsid w:val="00825883"/>
    <w:rsid w:val="0083212A"/>
    <w:rsid w:val="00837847"/>
    <w:rsid w:val="008419F2"/>
    <w:rsid w:val="00850735"/>
    <w:rsid w:val="00854AA9"/>
    <w:rsid w:val="00861676"/>
    <w:rsid w:val="00861EFA"/>
    <w:rsid w:val="00862519"/>
    <w:rsid w:val="0086644E"/>
    <w:rsid w:val="00867853"/>
    <w:rsid w:val="00874E78"/>
    <w:rsid w:val="008778AF"/>
    <w:rsid w:val="00880125"/>
    <w:rsid w:val="00886501"/>
    <w:rsid w:val="008909A0"/>
    <w:rsid w:val="008A1A5B"/>
    <w:rsid w:val="008A3DE8"/>
    <w:rsid w:val="008A4907"/>
    <w:rsid w:val="008A5F80"/>
    <w:rsid w:val="008A6B0E"/>
    <w:rsid w:val="008B392E"/>
    <w:rsid w:val="008C46A0"/>
    <w:rsid w:val="008C6222"/>
    <w:rsid w:val="008D197A"/>
    <w:rsid w:val="008D1BB7"/>
    <w:rsid w:val="008D2AAA"/>
    <w:rsid w:val="008D600C"/>
    <w:rsid w:val="008E622B"/>
    <w:rsid w:val="008E7804"/>
    <w:rsid w:val="008F1C3C"/>
    <w:rsid w:val="008F7F67"/>
    <w:rsid w:val="00900BF1"/>
    <w:rsid w:val="00902588"/>
    <w:rsid w:val="00902674"/>
    <w:rsid w:val="009079E1"/>
    <w:rsid w:val="00916B98"/>
    <w:rsid w:val="00917780"/>
    <w:rsid w:val="009244A3"/>
    <w:rsid w:val="00926599"/>
    <w:rsid w:val="0092744A"/>
    <w:rsid w:val="00927798"/>
    <w:rsid w:val="009278DC"/>
    <w:rsid w:val="009331B9"/>
    <w:rsid w:val="0093578A"/>
    <w:rsid w:val="00944AC0"/>
    <w:rsid w:val="009478CB"/>
    <w:rsid w:val="00951A48"/>
    <w:rsid w:val="009537C2"/>
    <w:rsid w:val="009551DB"/>
    <w:rsid w:val="009617E0"/>
    <w:rsid w:val="009665D1"/>
    <w:rsid w:val="0096701C"/>
    <w:rsid w:val="009712C0"/>
    <w:rsid w:val="009779D4"/>
    <w:rsid w:val="009803DD"/>
    <w:rsid w:val="00985DC0"/>
    <w:rsid w:val="0098703B"/>
    <w:rsid w:val="009874BA"/>
    <w:rsid w:val="0099015A"/>
    <w:rsid w:val="00991E9F"/>
    <w:rsid w:val="0099671F"/>
    <w:rsid w:val="009A3B60"/>
    <w:rsid w:val="009A7B90"/>
    <w:rsid w:val="009B034D"/>
    <w:rsid w:val="009B39C8"/>
    <w:rsid w:val="009B5D32"/>
    <w:rsid w:val="009B6E3E"/>
    <w:rsid w:val="009C2B39"/>
    <w:rsid w:val="009D4F28"/>
    <w:rsid w:val="009D5843"/>
    <w:rsid w:val="009E5CF2"/>
    <w:rsid w:val="009E7CCB"/>
    <w:rsid w:val="009F4595"/>
    <w:rsid w:val="00A04537"/>
    <w:rsid w:val="00A15643"/>
    <w:rsid w:val="00A232BF"/>
    <w:rsid w:val="00A252E1"/>
    <w:rsid w:val="00A33BF1"/>
    <w:rsid w:val="00A35B77"/>
    <w:rsid w:val="00A54FFA"/>
    <w:rsid w:val="00A55739"/>
    <w:rsid w:val="00A5586C"/>
    <w:rsid w:val="00A646C3"/>
    <w:rsid w:val="00A72424"/>
    <w:rsid w:val="00A727A2"/>
    <w:rsid w:val="00A7374C"/>
    <w:rsid w:val="00A7560C"/>
    <w:rsid w:val="00A80156"/>
    <w:rsid w:val="00A8021A"/>
    <w:rsid w:val="00A84809"/>
    <w:rsid w:val="00A852C6"/>
    <w:rsid w:val="00A86E3E"/>
    <w:rsid w:val="00A947A9"/>
    <w:rsid w:val="00AA26A8"/>
    <w:rsid w:val="00AA4F2F"/>
    <w:rsid w:val="00AB1495"/>
    <w:rsid w:val="00AB3528"/>
    <w:rsid w:val="00AB3E46"/>
    <w:rsid w:val="00AC0942"/>
    <w:rsid w:val="00AC0C80"/>
    <w:rsid w:val="00AC272C"/>
    <w:rsid w:val="00AD232C"/>
    <w:rsid w:val="00AE2A74"/>
    <w:rsid w:val="00AE69E0"/>
    <w:rsid w:val="00AF585E"/>
    <w:rsid w:val="00B01798"/>
    <w:rsid w:val="00B01966"/>
    <w:rsid w:val="00B063EA"/>
    <w:rsid w:val="00B0682D"/>
    <w:rsid w:val="00B127CA"/>
    <w:rsid w:val="00B17C81"/>
    <w:rsid w:val="00B2093A"/>
    <w:rsid w:val="00B24E4A"/>
    <w:rsid w:val="00B25737"/>
    <w:rsid w:val="00B302F9"/>
    <w:rsid w:val="00B338B7"/>
    <w:rsid w:val="00B50425"/>
    <w:rsid w:val="00B507E4"/>
    <w:rsid w:val="00B527DF"/>
    <w:rsid w:val="00B52D85"/>
    <w:rsid w:val="00B55CB8"/>
    <w:rsid w:val="00B649D3"/>
    <w:rsid w:val="00B65A42"/>
    <w:rsid w:val="00B66FB6"/>
    <w:rsid w:val="00B678C6"/>
    <w:rsid w:val="00B77823"/>
    <w:rsid w:val="00B80305"/>
    <w:rsid w:val="00B81707"/>
    <w:rsid w:val="00B84248"/>
    <w:rsid w:val="00B93DAF"/>
    <w:rsid w:val="00BA6D6B"/>
    <w:rsid w:val="00BC04B8"/>
    <w:rsid w:val="00BC1730"/>
    <w:rsid w:val="00BC4973"/>
    <w:rsid w:val="00BD10F8"/>
    <w:rsid w:val="00BD199C"/>
    <w:rsid w:val="00BD379B"/>
    <w:rsid w:val="00BE1AC2"/>
    <w:rsid w:val="00BE1DA8"/>
    <w:rsid w:val="00BE57DB"/>
    <w:rsid w:val="00BF6681"/>
    <w:rsid w:val="00C115E2"/>
    <w:rsid w:val="00C279A0"/>
    <w:rsid w:val="00C33E66"/>
    <w:rsid w:val="00C357F3"/>
    <w:rsid w:val="00C41ABD"/>
    <w:rsid w:val="00C41E0D"/>
    <w:rsid w:val="00C45DFD"/>
    <w:rsid w:val="00C46527"/>
    <w:rsid w:val="00C46969"/>
    <w:rsid w:val="00C503AF"/>
    <w:rsid w:val="00C54CC6"/>
    <w:rsid w:val="00C63B34"/>
    <w:rsid w:val="00C64584"/>
    <w:rsid w:val="00C67685"/>
    <w:rsid w:val="00C67B5B"/>
    <w:rsid w:val="00C74224"/>
    <w:rsid w:val="00C755A1"/>
    <w:rsid w:val="00C76D97"/>
    <w:rsid w:val="00C80159"/>
    <w:rsid w:val="00C8050D"/>
    <w:rsid w:val="00C85FCD"/>
    <w:rsid w:val="00C94560"/>
    <w:rsid w:val="00C94948"/>
    <w:rsid w:val="00CA05DB"/>
    <w:rsid w:val="00CA0835"/>
    <w:rsid w:val="00CA7B13"/>
    <w:rsid w:val="00CB0249"/>
    <w:rsid w:val="00CB08B4"/>
    <w:rsid w:val="00CB0A47"/>
    <w:rsid w:val="00CB43AD"/>
    <w:rsid w:val="00CB4B5F"/>
    <w:rsid w:val="00CC0F36"/>
    <w:rsid w:val="00CC1D3F"/>
    <w:rsid w:val="00CC296E"/>
    <w:rsid w:val="00CC43C3"/>
    <w:rsid w:val="00CD5A25"/>
    <w:rsid w:val="00CD6116"/>
    <w:rsid w:val="00CD6C31"/>
    <w:rsid w:val="00CE020B"/>
    <w:rsid w:val="00CE1C0B"/>
    <w:rsid w:val="00CE393C"/>
    <w:rsid w:val="00CE4C28"/>
    <w:rsid w:val="00CE4FA3"/>
    <w:rsid w:val="00CE71B7"/>
    <w:rsid w:val="00CF2FF0"/>
    <w:rsid w:val="00CF4E15"/>
    <w:rsid w:val="00D01436"/>
    <w:rsid w:val="00D02019"/>
    <w:rsid w:val="00D03FE8"/>
    <w:rsid w:val="00D17F80"/>
    <w:rsid w:val="00D30933"/>
    <w:rsid w:val="00D329BD"/>
    <w:rsid w:val="00D32FD0"/>
    <w:rsid w:val="00D34E5F"/>
    <w:rsid w:val="00D35BA0"/>
    <w:rsid w:val="00D515C1"/>
    <w:rsid w:val="00D51B0A"/>
    <w:rsid w:val="00D55EC8"/>
    <w:rsid w:val="00D635E2"/>
    <w:rsid w:val="00D71785"/>
    <w:rsid w:val="00D73A38"/>
    <w:rsid w:val="00D76EC8"/>
    <w:rsid w:val="00D90D79"/>
    <w:rsid w:val="00DA016A"/>
    <w:rsid w:val="00DA157A"/>
    <w:rsid w:val="00DA3FE3"/>
    <w:rsid w:val="00DA58A5"/>
    <w:rsid w:val="00DB0313"/>
    <w:rsid w:val="00DC4FE4"/>
    <w:rsid w:val="00DC68D0"/>
    <w:rsid w:val="00DD00B8"/>
    <w:rsid w:val="00DD7626"/>
    <w:rsid w:val="00DE6D63"/>
    <w:rsid w:val="00DF0CAF"/>
    <w:rsid w:val="00DF58F4"/>
    <w:rsid w:val="00E00290"/>
    <w:rsid w:val="00E0118F"/>
    <w:rsid w:val="00E0404A"/>
    <w:rsid w:val="00E1486B"/>
    <w:rsid w:val="00E14F21"/>
    <w:rsid w:val="00E23DEA"/>
    <w:rsid w:val="00E24367"/>
    <w:rsid w:val="00E35C30"/>
    <w:rsid w:val="00E568BD"/>
    <w:rsid w:val="00E62853"/>
    <w:rsid w:val="00E71AC0"/>
    <w:rsid w:val="00E72969"/>
    <w:rsid w:val="00E77DA3"/>
    <w:rsid w:val="00E82D39"/>
    <w:rsid w:val="00EA0021"/>
    <w:rsid w:val="00EA3639"/>
    <w:rsid w:val="00EA6E77"/>
    <w:rsid w:val="00EB10AA"/>
    <w:rsid w:val="00EB5679"/>
    <w:rsid w:val="00EC19AC"/>
    <w:rsid w:val="00ED18D6"/>
    <w:rsid w:val="00EE2380"/>
    <w:rsid w:val="00EE3045"/>
    <w:rsid w:val="00EE3745"/>
    <w:rsid w:val="00EE78D5"/>
    <w:rsid w:val="00EF1D03"/>
    <w:rsid w:val="00EF7039"/>
    <w:rsid w:val="00F03AF2"/>
    <w:rsid w:val="00F04A05"/>
    <w:rsid w:val="00F207F1"/>
    <w:rsid w:val="00F308EA"/>
    <w:rsid w:val="00F37393"/>
    <w:rsid w:val="00F4446B"/>
    <w:rsid w:val="00F5003D"/>
    <w:rsid w:val="00F714DD"/>
    <w:rsid w:val="00F74373"/>
    <w:rsid w:val="00F758AE"/>
    <w:rsid w:val="00F816D5"/>
    <w:rsid w:val="00F90D62"/>
    <w:rsid w:val="00F94FFE"/>
    <w:rsid w:val="00FA7E5C"/>
    <w:rsid w:val="00FB0109"/>
    <w:rsid w:val="00FB2A9B"/>
    <w:rsid w:val="00FB5994"/>
    <w:rsid w:val="00FC53BE"/>
    <w:rsid w:val="00FC563C"/>
    <w:rsid w:val="00FD0002"/>
    <w:rsid w:val="00FD2E89"/>
    <w:rsid w:val="00FD30C1"/>
    <w:rsid w:val="00FD52A9"/>
    <w:rsid w:val="00FD6C62"/>
    <w:rsid w:val="00FE0069"/>
    <w:rsid w:val="00FE3FA5"/>
    <w:rsid w:val="00FE4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E9E26"/>
  <w15:chartTrackingRefBased/>
  <w15:docId w15:val="{B29F1F94-F712-46FE-B363-4E63C845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E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E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E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E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E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E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E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E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E29"/>
    <w:rPr>
      <w:rFonts w:eastAsiaTheme="majorEastAsia" w:cstheme="majorBidi"/>
      <w:color w:val="272727" w:themeColor="text1" w:themeTint="D8"/>
    </w:rPr>
  </w:style>
  <w:style w:type="paragraph" w:styleId="Title">
    <w:name w:val="Title"/>
    <w:basedOn w:val="Normal"/>
    <w:next w:val="Normal"/>
    <w:link w:val="TitleChar"/>
    <w:uiPriority w:val="10"/>
    <w:qFormat/>
    <w:rsid w:val="00656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E29"/>
    <w:pPr>
      <w:spacing w:before="160"/>
      <w:jc w:val="center"/>
    </w:pPr>
    <w:rPr>
      <w:i/>
      <w:iCs/>
      <w:color w:val="404040" w:themeColor="text1" w:themeTint="BF"/>
    </w:rPr>
  </w:style>
  <w:style w:type="character" w:customStyle="1" w:styleId="QuoteChar">
    <w:name w:val="Quote Char"/>
    <w:basedOn w:val="DefaultParagraphFont"/>
    <w:link w:val="Quote"/>
    <w:uiPriority w:val="29"/>
    <w:rsid w:val="00656E29"/>
    <w:rPr>
      <w:i/>
      <w:iCs/>
      <w:color w:val="404040" w:themeColor="text1" w:themeTint="BF"/>
    </w:rPr>
  </w:style>
  <w:style w:type="paragraph" w:styleId="ListParagraph">
    <w:name w:val="List Paragraph"/>
    <w:basedOn w:val="Normal"/>
    <w:uiPriority w:val="34"/>
    <w:qFormat/>
    <w:rsid w:val="00656E29"/>
    <w:pPr>
      <w:ind w:left="720"/>
      <w:contextualSpacing/>
    </w:pPr>
  </w:style>
  <w:style w:type="character" w:styleId="IntenseEmphasis">
    <w:name w:val="Intense Emphasis"/>
    <w:basedOn w:val="DefaultParagraphFont"/>
    <w:uiPriority w:val="21"/>
    <w:qFormat/>
    <w:rsid w:val="00656E29"/>
    <w:rPr>
      <w:i/>
      <w:iCs/>
      <w:color w:val="0F4761" w:themeColor="accent1" w:themeShade="BF"/>
    </w:rPr>
  </w:style>
  <w:style w:type="paragraph" w:styleId="IntenseQuote">
    <w:name w:val="Intense Quote"/>
    <w:basedOn w:val="Normal"/>
    <w:next w:val="Normal"/>
    <w:link w:val="IntenseQuoteChar"/>
    <w:uiPriority w:val="30"/>
    <w:qFormat/>
    <w:rsid w:val="00656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E29"/>
    <w:rPr>
      <w:i/>
      <w:iCs/>
      <w:color w:val="0F4761" w:themeColor="accent1" w:themeShade="BF"/>
    </w:rPr>
  </w:style>
  <w:style w:type="character" w:styleId="IntenseReference">
    <w:name w:val="Intense Reference"/>
    <w:basedOn w:val="DefaultParagraphFont"/>
    <w:uiPriority w:val="32"/>
    <w:qFormat/>
    <w:rsid w:val="00656E29"/>
    <w:rPr>
      <w:b/>
      <w:bCs/>
      <w:smallCaps/>
      <w:color w:val="0F4761" w:themeColor="accent1" w:themeShade="BF"/>
      <w:spacing w:val="5"/>
    </w:rPr>
  </w:style>
  <w:style w:type="paragraph" w:styleId="NormalWeb">
    <w:name w:val="Normal (Web)"/>
    <w:basedOn w:val="Normal"/>
    <w:uiPriority w:val="99"/>
    <w:semiHidden/>
    <w:unhideWhenUsed/>
    <w:rsid w:val="00E23DEA"/>
    <w:rPr>
      <w:rFonts w:ascii="Times New Roman" w:hAnsi="Times New Roman" w:cs="Times New Roman"/>
      <w:sz w:val="24"/>
      <w:szCs w:val="24"/>
    </w:rPr>
  </w:style>
  <w:style w:type="paragraph" w:styleId="Header">
    <w:name w:val="header"/>
    <w:basedOn w:val="Normal"/>
    <w:link w:val="HeaderChar"/>
    <w:uiPriority w:val="99"/>
    <w:unhideWhenUsed/>
    <w:rsid w:val="00955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1DB"/>
  </w:style>
  <w:style w:type="paragraph" w:styleId="Footer">
    <w:name w:val="footer"/>
    <w:basedOn w:val="Normal"/>
    <w:link w:val="FooterChar"/>
    <w:uiPriority w:val="99"/>
    <w:unhideWhenUsed/>
    <w:rsid w:val="00955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1DB"/>
  </w:style>
  <w:style w:type="character" w:styleId="Emphasis">
    <w:name w:val="Emphasis"/>
    <w:basedOn w:val="DefaultParagraphFont"/>
    <w:uiPriority w:val="20"/>
    <w:qFormat/>
    <w:rsid w:val="00EB10AA"/>
    <w:rPr>
      <w:i/>
      <w:iCs/>
    </w:rPr>
  </w:style>
  <w:style w:type="character" w:styleId="Hyperlink">
    <w:name w:val="Hyperlink"/>
    <w:basedOn w:val="DefaultParagraphFont"/>
    <w:uiPriority w:val="99"/>
    <w:unhideWhenUsed/>
    <w:rsid w:val="00396E1E"/>
    <w:rPr>
      <w:color w:val="467886" w:themeColor="hyperlink"/>
      <w:u w:val="single"/>
    </w:rPr>
  </w:style>
  <w:style w:type="character" w:styleId="UnresolvedMention">
    <w:name w:val="Unresolved Mention"/>
    <w:basedOn w:val="DefaultParagraphFont"/>
    <w:uiPriority w:val="99"/>
    <w:semiHidden/>
    <w:unhideWhenUsed/>
    <w:rsid w:val="00396E1E"/>
    <w:rPr>
      <w:color w:val="605E5C"/>
      <w:shd w:val="clear" w:color="auto" w:fill="E1DFDD"/>
    </w:rPr>
  </w:style>
  <w:style w:type="paragraph" w:styleId="Bibliography">
    <w:name w:val="Bibliography"/>
    <w:basedOn w:val="Normal"/>
    <w:next w:val="Normal"/>
    <w:uiPriority w:val="37"/>
    <w:unhideWhenUsed/>
    <w:rsid w:val="00B507E4"/>
  </w:style>
  <w:style w:type="paragraph" w:customStyle="1" w:styleId="Default">
    <w:name w:val="Default"/>
    <w:rsid w:val="00E14F21"/>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C33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5606">
      <w:bodyDiv w:val="1"/>
      <w:marLeft w:val="0"/>
      <w:marRight w:val="0"/>
      <w:marTop w:val="0"/>
      <w:marBottom w:val="0"/>
      <w:divBdr>
        <w:top w:val="none" w:sz="0" w:space="0" w:color="auto"/>
        <w:left w:val="none" w:sz="0" w:space="0" w:color="auto"/>
        <w:bottom w:val="none" w:sz="0" w:space="0" w:color="auto"/>
        <w:right w:val="none" w:sz="0" w:space="0" w:color="auto"/>
      </w:divBdr>
    </w:div>
    <w:div w:id="29886762">
      <w:bodyDiv w:val="1"/>
      <w:marLeft w:val="0"/>
      <w:marRight w:val="0"/>
      <w:marTop w:val="0"/>
      <w:marBottom w:val="0"/>
      <w:divBdr>
        <w:top w:val="none" w:sz="0" w:space="0" w:color="auto"/>
        <w:left w:val="none" w:sz="0" w:space="0" w:color="auto"/>
        <w:bottom w:val="none" w:sz="0" w:space="0" w:color="auto"/>
        <w:right w:val="none" w:sz="0" w:space="0" w:color="auto"/>
      </w:divBdr>
    </w:div>
    <w:div w:id="31924557">
      <w:bodyDiv w:val="1"/>
      <w:marLeft w:val="0"/>
      <w:marRight w:val="0"/>
      <w:marTop w:val="0"/>
      <w:marBottom w:val="0"/>
      <w:divBdr>
        <w:top w:val="none" w:sz="0" w:space="0" w:color="auto"/>
        <w:left w:val="none" w:sz="0" w:space="0" w:color="auto"/>
        <w:bottom w:val="none" w:sz="0" w:space="0" w:color="auto"/>
        <w:right w:val="none" w:sz="0" w:space="0" w:color="auto"/>
      </w:divBdr>
    </w:div>
    <w:div w:id="41101626">
      <w:bodyDiv w:val="1"/>
      <w:marLeft w:val="0"/>
      <w:marRight w:val="0"/>
      <w:marTop w:val="0"/>
      <w:marBottom w:val="0"/>
      <w:divBdr>
        <w:top w:val="none" w:sz="0" w:space="0" w:color="auto"/>
        <w:left w:val="none" w:sz="0" w:space="0" w:color="auto"/>
        <w:bottom w:val="none" w:sz="0" w:space="0" w:color="auto"/>
        <w:right w:val="none" w:sz="0" w:space="0" w:color="auto"/>
      </w:divBdr>
    </w:div>
    <w:div w:id="47538891">
      <w:bodyDiv w:val="1"/>
      <w:marLeft w:val="0"/>
      <w:marRight w:val="0"/>
      <w:marTop w:val="0"/>
      <w:marBottom w:val="0"/>
      <w:divBdr>
        <w:top w:val="none" w:sz="0" w:space="0" w:color="auto"/>
        <w:left w:val="none" w:sz="0" w:space="0" w:color="auto"/>
        <w:bottom w:val="none" w:sz="0" w:space="0" w:color="auto"/>
        <w:right w:val="none" w:sz="0" w:space="0" w:color="auto"/>
      </w:divBdr>
    </w:div>
    <w:div w:id="47608378">
      <w:bodyDiv w:val="1"/>
      <w:marLeft w:val="0"/>
      <w:marRight w:val="0"/>
      <w:marTop w:val="0"/>
      <w:marBottom w:val="0"/>
      <w:divBdr>
        <w:top w:val="none" w:sz="0" w:space="0" w:color="auto"/>
        <w:left w:val="none" w:sz="0" w:space="0" w:color="auto"/>
        <w:bottom w:val="none" w:sz="0" w:space="0" w:color="auto"/>
        <w:right w:val="none" w:sz="0" w:space="0" w:color="auto"/>
      </w:divBdr>
    </w:div>
    <w:div w:id="61028936">
      <w:bodyDiv w:val="1"/>
      <w:marLeft w:val="0"/>
      <w:marRight w:val="0"/>
      <w:marTop w:val="0"/>
      <w:marBottom w:val="0"/>
      <w:divBdr>
        <w:top w:val="none" w:sz="0" w:space="0" w:color="auto"/>
        <w:left w:val="none" w:sz="0" w:space="0" w:color="auto"/>
        <w:bottom w:val="none" w:sz="0" w:space="0" w:color="auto"/>
        <w:right w:val="none" w:sz="0" w:space="0" w:color="auto"/>
      </w:divBdr>
    </w:div>
    <w:div w:id="76362580">
      <w:bodyDiv w:val="1"/>
      <w:marLeft w:val="0"/>
      <w:marRight w:val="0"/>
      <w:marTop w:val="0"/>
      <w:marBottom w:val="0"/>
      <w:divBdr>
        <w:top w:val="none" w:sz="0" w:space="0" w:color="auto"/>
        <w:left w:val="none" w:sz="0" w:space="0" w:color="auto"/>
        <w:bottom w:val="none" w:sz="0" w:space="0" w:color="auto"/>
        <w:right w:val="none" w:sz="0" w:space="0" w:color="auto"/>
      </w:divBdr>
    </w:div>
    <w:div w:id="79721443">
      <w:bodyDiv w:val="1"/>
      <w:marLeft w:val="0"/>
      <w:marRight w:val="0"/>
      <w:marTop w:val="0"/>
      <w:marBottom w:val="0"/>
      <w:divBdr>
        <w:top w:val="none" w:sz="0" w:space="0" w:color="auto"/>
        <w:left w:val="none" w:sz="0" w:space="0" w:color="auto"/>
        <w:bottom w:val="none" w:sz="0" w:space="0" w:color="auto"/>
        <w:right w:val="none" w:sz="0" w:space="0" w:color="auto"/>
      </w:divBdr>
    </w:div>
    <w:div w:id="84965687">
      <w:bodyDiv w:val="1"/>
      <w:marLeft w:val="0"/>
      <w:marRight w:val="0"/>
      <w:marTop w:val="0"/>
      <w:marBottom w:val="0"/>
      <w:divBdr>
        <w:top w:val="none" w:sz="0" w:space="0" w:color="auto"/>
        <w:left w:val="none" w:sz="0" w:space="0" w:color="auto"/>
        <w:bottom w:val="none" w:sz="0" w:space="0" w:color="auto"/>
        <w:right w:val="none" w:sz="0" w:space="0" w:color="auto"/>
      </w:divBdr>
    </w:div>
    <w:div w:id="94404288">
      <w:bodyDiv w:val="1"/>
      <w:marLeft w:val="0"/>
      <w:marRight w:val="0"/>
      <w:marTop w:val="0"/>
      <w:marBottom w:val="0"/>
      <w:divBdr>
        <w:top w:val="none" w:sz="0" w:space="0" w:color="auto"/>
        <w:left w:val="none" w:sz="0" w:space="0" w:color="auto"/>
        <w:bottom w:val="none" w:sz="0" w:space="0" w:color="auto"/>
        <w:right w:val="none" w:sz="0" w:space="0" w:color="auto"/>
      </w:divBdr>
    </w:div>
    <w:div w:id="94980083">
      <w:bodyDiv w:val="1"/>
      <w:marLeft w:val="0"/>
      <w:marRight w:val="0"/>
      <w:marTop w:val="0"/>
      <w:marBottom w:val="0"/>
      <w:divBdr>
        <w:top w:val="none" w:sz="0" w:space="0" w:color="auto"/>
        <w:left w:val="none" w:sz="0" w:space="0" w:color="auto"/>
        <w:bottom w:val="none" w:sz="0" w:space="0" w:color="auto"/>
        <w:right w:val="none" w:sz="0" w:space="0" w:color="auto"/>
      </w:divBdr>
    </w:div>
    <w:div w:id="111754077">
      <w:bodyDiv w:val="1"/>
      <w:marLeft w:val="0"/>
      <w:marRight w:val="0"/>
      <w:marTop w:val="0"/>
      <w:marBottom w:val="0"/>
      <w:divBdr>
        <w:top w:val="none" w:sz="0" w:space="0" w:color="auto"/>
        <w:left w:val="none" w:sz="0" w:space="0" w:color="auto"/>
        <w:bottom w:val="none" w:sz="0" w:space="0" w:color="auto"/>
        <w:right w:val="none" w:sz="0" w:space="0" w:color="auto"/>
      </w:divBdr>
    </w:div>
    <w:div w:id="133111166">
      <w:bodyDiv w:val="1"/>
      <w:marLeft w:val="0"/>
      <w:marRight w:val="0"/>
      <w:marTop w:val="0"/>
      <w:marBottom w:val="0"/>
      <w:divBdr>
        <w:top w:val="none" w:sz="0" w:space="0" w:color="auto"/>
        <w:left w:val="none" w:sz="0" w:space="0" w:color="auto"/>
        <w:bottom w:val="none" w:sz="0" w:space="0" w:color="auto"/>
        <w:right w:val="none" w:sz="0" w:space="0" w:color="auto"/>
      </w:divBdr>
    </w:div>
    <w:div w:id="136119160">
      <w:bodyDiv w:val="1"/>
      <w:marLeft w:val="0"/>
      <w:marRight w:val="0"/>
      <w:marTop w:val="0"/>
      <w:marBottom w:val="0"/>
      <w:divBdr>
        <w:top w:val="none" w:sz="0" w:space="0" w:color="auto"/>
        <w:left w:val="none" w:sz="0" w:space="0" w:color="auto"/>
        <w:bottom w:val="none" w:sz="0" w:space="0" w:color="auto"/>
        <w:right w:val="none" w:sz="0" w:space="0" w:color="auto"/>
      </w:divBdr>
    </w:div>
    <w:div w:id="138035277">
      <w:bodyDiv w:val="1"/>
      <w:marLeft w:val="0"/>
      <w:marRight w:val="0"/>
      <w:marTop w:val="0"/>
      <w:marBottom w:val="0"/>
      <w:divBdr>
        <w:top w:val="none" w:sz="0" w:space="0" w:color="auto"/>
        <w:left w:val="none" w:sz="0" w:space="0" w:color="auto"/>
        <w:bottom w:val="none" w:sz="0" w:space="0" w:color="auto"/>
        <w:right w:val="none" w:sz="0" w:space="0" w:color="auto"/>
      </w:divBdr>
    </w:div>
    <w:div w:id="142817183">
      <w:bodyDiv w:val="1"/>
      <w:marLeft w:val="0"/>
      <w:marRight w:val="0"/>
      <w:marTop w:val="0"/>
      <w:marBottom w:val="0"/>
      <w:divBdr>
        <w:top w:val="none" w:sz="0" w:space="0" w:color="auto"/>
        <w:left w:val="none" w:sz="0" w:space="0" w:color="auto"/>
        <w:bottom w:val="none" w:sz="0" w:space="0" w:color="auto"/>
        <w:right w:val="none" w:sz="0" w:space="0" w:color="auto"/>
      </w:divBdr>
    </w:div>
    <w:div w:id="149638388">
      <w:bodyDiv w:val="1"/>
      <w:marLeft w:val="0"/>
      <w:marRight w:val="0"/>
      <w:marTop w:val="0"/>
      <w:marBottom w:val="0"/>
      <w:divBdr>
        <w:top w:val="none" w:sz="0" w:space="0" w:color="auto"/>
        <w:left w:val="none" w:sz="0" w:space="0" w:color="auto"/>
        <w:bottom w:val="none" w:sz="0" w:space="0" w:color="auto"/>
        <w:right w:val="none" w:sz="0" w:space="0" w:color="auto"/>
      </w:divBdr>
    </w:div>
    <w:div w:id="152065764">
      <w:bodyDiv w:val="1"/>
      <w:marLeft w:val="0"/>
      <w:marRight w:val="0"/>
      <w:marTop w:val="0"/>
      <w:marBottom w:val="0"/>
      <w:divBdr>
        <w:top w:val="none" w:sz="0" w:space="0" w:color="auto"/>
        <w:left w:val="none" w:sz="0" w:space="0" w:color="auto"/>
        <w:bottom w:val="none" w:sz="0" w:space="0" w:color="auto"/>
        <w:right w:val="none" w:sz="0" w:space="0" w:color="auto"/>
      </w:divBdr>
    </w:div>
    <w:div w:id="158473668">
      <w:bodyDiv w:val="1"/>
      <w:marLeft w:val="0"/>
      <w:marRight w:val="0"/>
      <w:marTop w:val="0"/>
      <w:marBottom w:val="0"/>
      <w:divBdr>
        <w:top w:val="none" w:sz="0" w:space="0" w:color="auto"/>
        <w:left w:val="none" w:sz="0" w:space="0" w:color="auto"/>
        <w:bottom w:val="none" w:sz="0" w:space="0" w:color="auto"/>
        <w:right w:val="none" w:sz="0" w:space="0" w:color="auto"/>
      </w:divBdr>
    </w:div>
    <w:div w:id="161550479">
      <w:bodyDiv w:val="1"/>
      <w:marLeft w:val="0"/>
      <w:marRight w:val="0"/>
      <w:marTop w:val="0"/>
      <w:marBottom w:val="0"/>
      <w:divBdr>
        <w:top w:val="none" w:sz="0" w:space="0" w:color="auto"/>
        <w:left w:val="none" w:sz="0" w:space="0" w:color="auto"/>
        <w:bottom w:val="none" w:sz="0" w:space="0" w:color="auto"/>
        <w:right w:val="none" w:sz="0" w:space="0" w:color="auto"/>
      </w:divBdr>
    </w:div>
    <w:div w:id="164126583">
      <w:bodyDiv w:val="1"/>
      <w:marLeft w:val="0"/>
      <w:marRight w:val="0"/>
      <w:marTop w:val="0"/>
      <w:marBottom w:val="0"/>
      <w:divBdr>
        <w:top w:val="none" w:sz="0" w:space="0" w:color="auto"/>
        <w:left w:val="none" w:sz="0" w:space="0" w:color="auto"/>
        <w:bottom w:val="none" w:sz="0" w:space="0" w:color="auto"/>
        <w:right w:val="none" w:sz="0" w:space="0" w:color="auto"/>
      </w:divBdr>
    </w:div>
    <w:div w:id="165445551">
      <w:bodyDiv w:val="1"/>
      <w:marLeft w:val="0"/>
      <w:marRight w:val="0"/>
      <w:marTop w:val="0"/>
      <w:marBottom w:val="0"/>
      <w:divBdr>
        <w:top w:val="none" w:sz="0" w:space="0" w:color="auto"/>
        <w:left w:val="none" w:sz="0" w:space="0" w:color="auto"/>
        <w:bottom w:val="none" w:sz="0" w:space="0" w:color="auto"/>
        <w:right w:val="none" w:sz="0" w:space="0" w:color="auto"/>
      </w:divBdr>
    </w:div>
    <w:div w:id="166142019">
      <w:bodyDiv w:val="1"/>
      <w:marLeft w:val="0"/>
      <w:marRight w:val="0"/>
      <w:marTop w:val="0"/>
      <w:marBottom w:val="0"/>
      <w:divBdr>
        <w:top w:val="none" w:sz="0" w:space="0" w:color="auto"/>
        <w:left w:val="none" w:sz="0" w:space="0" w:color="auto"/>
        <w:bottom w:val="none" w:sz="0" w:space="0" w:color="auto"/>
        <w:right w:val="none" w:sz="0" w:space="0" w:color="auto"/>
      </w:divBdr>
    </w:div>
    <w:div w:id="181168584">
      <w:bodyDiv w:val="1"/>
      <w:marLeft w:val="0"/>
      <w:marRight w:val="0"/>
      <w:marTop w:val="0"/>
      <w:marBottom w:val="0"/>
      <w:divBdr>
        <w:top w:val="none" w:sz="0" w:space="0" w:color="auto"/>
        <w:left w:val="none" w:sz="0" w:space="0" w:color="auto"/>
        <w:bottom w:val="none" w:sz="0" w:space="0" w:color="auto"/>
        <w:right w:val="none" w:sz="0" w:space="0" w:color="auto"/>
      </w:divBdr>
    </w:div>
    <w:div w:id="210307090">
      <w:bodyDiv w:val="1"/>
      <w:marLeft w:val="0"/>
      <w:marRight w:val="0"/>
      <w:marTop w:val="0"/>
      <w:marBottom w:val="0"/>
      <w:divBdr>
        <w:top w:val="none" w:sz="0" w:space="0" w:color="auto"/>
        <w:left w:val="none" w:sz="0" w:space="0" w:color="auto"/>
        <w:bottom w:val="none" w:sz="0" w:space="0" w:color="auto"/>
        <w:right w:val="none" w:sz="0" w:space="0" w:color="auto"/>
      </w:divBdr>
    </w:div>
    <w:div w:id="211429996">
      <w:bodyDiv w:val="1"/>
      <w:marLeft w:val="0"/>
      <w:marRight w:val="0"/>
      <w:marTop w:val="0"/>
      <w:marBottom w:val="0"/>
      <w:divBdr>
        <w:top w:val="none" w:sz="0" w:space="0" w:color="auto"/>
        <w:left w:val="none" w:sz="0" w:space="0" w:color="auto"/>
        <w:bottom w:val="none" w:sz="0" w:space="0" w:color="auto"/>
        <w:right w:val="none" w:sz="0" w:space="0" w:color="auto"/>
      </w:divBdr>
      <w:divsChild>
        <w:div w:id="517278181">
          <w:marLeft w:val="0"/>
          <w:marRight w:val="0"/>
          <w:marTop w:val="0"/>
          <w:marBottom w:val="0"/>
          <w:divBdr>
            <w:top w:val="single" w:sz="2" w:space="0" w:color="E3E3E3"/>
            <w:left w:val="single" w:sz="2" w:space="0" w:color="E3E3E3"/>
            <w:bottom w:val="single" w:sz="2" w:space="0" w:color="E3E3E3"/>
            <w:right w:val="single" w:sz="2" w:space="0" w:color="E3E3E3"/>
          </w:divBdr>
          <w:divsChild>
            <w:div w:id="498236826">
              <w:marLeft w:val="0"/>
              <w:marRight w:val="0"/>
              <w:marTop w:val="0"/>
              <w:marBottom w:val="0"/>
              <w:divBdr>
                <w:top w:val="single" w:sz="2" w:space="0" w:color="E3E3E3"/>
                <w:left w:val="single" w:sz="2" w:space="0" w:color="E3E3E3"/>
                <w:bottom w:val="single" w:sz="2" w:space="0" w:color="E3E3E3"/>
                <w:right w:val="single" w:sz="2" w:space="0" w:color="E3E3E3"/>
              </w:divBdr>
              <w:divsChild>
                <w:div w:id="883173239">
                  <w:marLeft w:val="0"/>
                  <w:marRight w:val="0"/>
                  <w:marTop w:val="0"/>
                  <w:marBottom w:val="0"/>
                  <w:divBdr>
                    <w:top w:val="single" w:sz="2" w:space="0" w:color="E3E3E3"/>
                    <w:left w:val="single" w:sz="2" w:space="0" w:color="E3E3E3"/>
                    <w:bottom w:val="single" w:sz="2" w:space="0" w:color="E3E3E3"/>
                    <w:right w:val="single" w:sz="2" w:space="0" w:color="E3E3E3"/>
                  </w:divBdr>
                  <w:divsChild>
                    <w:div w:id="1861042318">
                      <w:marLeft w:val="0"/>
                      <w:marRight w:val="0"/>
                      <w:marTop w:val="0"/>
                      <w:marBottom w:val="0"/>
                      <w:divBdr>
                        <w:top w:val="single" w:sz="2" w:space="0" w:color="E3E3E3"/>
                        <w:left w:val="single" w:sz="2" w:space="0" w:color="E3E3E3"/>
                        <w:bottom w:val="single" w:sz="2" w:space="0" w:color="E3E3E3"/>
                        <w:right w:val="single" w:sz="2" w:space="0" w:color="E3E3E3"/>
                      </w:divBdr>
                      <w:divsChild>
                        <w:div w:id="643779178">
                          <w:marLeft w:val="0"/>
                          <w:marRight w:val="0"/>
                          <w:marTop w:val="0"/>
                          <w:marBottom w:val="0"/>
                          <w:divBdr>
                            <w:top w:val="single" w:sz="2" w:space="0" w:color="E3E3E3"/>
                            <w:left w:val="single" w:sz="2" w:space="0" w:color="E3E3E3"/>
                            <w:bottom w:val="single" w:sz="2" w:space="0" w:color="E3E3E3"/>
                            <w:right w:val="single" w:sz="2" w:space="0" w:color="E3E3E3"/>
                          </w:divBdr>
                          <w:divsChild>
                            <w:div w:id="1493066416">
                              <w:marLeft w:val="0"/>
                              <w:marRight w:val="0"/>
                              <w:marTop w:val="0"/>
                              <w:marBottom w:val="0"/>
                              <w:divBdr>
                                <w:top w:val="single" w:sz="2" w:space="0" w:color="E3E3E3"/>
                                <w:left w:val="single" w:sz="2" w:space="0" w:color="E3E3E3"/>
                                <w:bottom w:val="single" w:sz="2" w:space="0" w:color="E3E3E3"/>
                                <w:right w:val="single" w:sz="2" w:space="0" w:color="E3E3E3"/>
                              </w:divBdr>
                              <w:divsChild>
                                <w:div w:id="736320027">
                                  <w:marLeft w:val="0"/>
                                  <w:marRight w:val="0"/>
                                  <w:marTop w:val="100"/>
                                  <w:marBottom w:val="100"/>
                                  <w:divBdr>
                                    <w:top w:val="single" w:sz="2" w:space="0" w:color="E3E3E3"/>
                                    <w:left w:val="single" w:sz="2" w:space="0" w:color="E3E3E3"/>
                                    <w:bottom w:val="single" w:sz="2" w:space="0" w:color="E3E3E3"/>
                                    <w:right w:val="single" w:sz="2" w:space="0" w:color="E3E3E3"/>
                                  </w:divBdr>
                                  <w:divsChild>
                                    <w:div w:id="998265666">
                                      <w:marLeft w:val="0"/>
                                      <w:marRight w:val="0"/>
                                      <w:marTop w:val="0"/>
                                      <w:marBottom w:val="0"/>
                                      <w:divBdr>
                                        <w:top w:val="single" w:sz="2" w:space="0" w:color="E3E3E3"/>
                                        <w:left w:val="single" w:sz="2" w:space="0" w:color="E3E3E3"/>
                                        <w:bottom w:val="single" w:sz="2" w:space="0" w:color="E3E3E3"/>
                                        <w:right w:val="single" w:sz="2" w:space="0" w:color="E3E3E3"/>
                                      </w:divBdr>
                                      <w:divsChild>
                                        <w:div w:id="1051265893">
                                          <w:marLeft w:val="0"/>
                                          <w:marRight w:val="0"/>
                                          <w:marTop w:val="0"/>
                                          <w:marBottom w:val="0"/>
                                          <w:divBdr>
                                            <w:top w:val="single" w:sz="2" w:space="0" w:color="E3E3E3"/>
                                            <w:left w:val="single" w:sz="2" w:space="0" w:color="E3E3E3"/>
                                            <w:bottom w:val="single" w:sz="2" w:space="0" w:color="E3E3E3"/>
                                            <w:right w:val="single" w:sz="2" w:space="0" w:color="E3E3E3"/>
                                          </w:divBdr>
                                          <w:divsChild>
                                            <w:div w:id="1561403649">
                                              <w:marLeft w:val="0"/>
                                              <w:marRight w:val="0"/>
                                              <w:marTop w:val="0"/>
                                              <w:marBottom w:val="0"/>
                                              <w:divBdr>
                                                <w:top w:val="single" w:sz="2" w:space="0" w:color="E3E3E3"/>
                                                <w:left w:val="single" w:sz="2" w:space="0" w:color="E3E3E3"/>
                                                <w:bottom w:val="single" w:sz="2" w:space="0" w:color="E3E3E3"/>
                                                <w:right w:val="single" w:sz="2" w:space="0" w:color="E3E3E3"/>
                                              </w:divBdr>
                                              <w:divsChild>
                                                <w:div w:id="469981376">
                                                  <w:marLeft w:val="0"/>
                                                  <w:marRight w:val="0"/>
                                                  <w:marTop w:val="0"/>
                                                  <w:marBottom w:val="0"/>
                                                  <w:divBdr>
                                                    <w:top w:val="single" w:sz="2" w:space="0" w:color="E3E3E3"/>
                                                    <w:left w:val="single" w:sz="2" w:space="0" w:color="E3E3E3"/>
                                                    <w:bottom w:val="single" w:sz="2" w:space="0" w:color="E3E3E3"/>
                                                    <w:right w:val="single" w:sz="2" w:space="0" w:color="E3E3E3"/>
                                                  </w:divBdr>
                                                  <w:divsChild>
                                                    <w:div w:id="1729500499">
                                                      <w:marLeft w:val="0"/>
                                                      <w:marRight w:val="0"/>
                                                      <w:marTop w:val="0"/>
                                                      <w:marBottom w:val="0"/>
                                                      <w:divBdr>
                                                        <w:top w:val="single" w:sz="2" w:space="0" w:color="E3E3E3"/>
                                                        <w:left w:val="single" w:sz="2" w:space="0" w:color="E3E3E3"/>
                                                        <w:bottom w:val="single" w:sz="2" w:space="0" w:color="E3E3E3"/>
                                                        <w:right w:val="single" w:sz="2" w:space="0" w:color="E3E3E3"/>
                                                      </w:divBdr>
                                                      <w:divsChild>
                                                        <w:div w:id="2078700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54678559">
          <w:marLeft w:val="0"/>
          <w:marRight w:val="0"/>
          <w:marTop w:val="0"/>
          <w:marBottom w:val="0"/>
          <w:divBdr>
            <w:top w:val="none" w:sz="0" w:space="0" w:color="auto"/>
            <w:left w:val="none" w:sz="0" w:space="0" w:color="auto"/>
            <w:bottom w:val="none" w:sz="0" w:space="0" w:color="auto"/>
            <w:right w:val="none" w:sz="0" w:space="0" w:color="auto"/>
          </w:divBdr>
          <w:divsChild>
            <w:div w:id="370686806">
              <w:marLeft w:val="0"/>
              <w:marRight w:val="0"/>
              <w:marTop w:val="100"/>
              <w:marBottom w:val="100"/>
              <w:divBdr>
                <w:top w:val="single" w:sz="2" w:space="0" w:color="E3E3E3"/>
                <w:left w:val="single" w:sz="2" w:space="0" w:color="E3E3E3"/>
                <w:bottom w:val="single" w:sz="2" w:space="0" w:color="E3E3E3"/>
                <w:right w:val="single" w:sz="2" w:space="0" w:color="E3E3E3"/>
              </w:divBdr>
              <w:divsChild>
                <w:div w:id="13320228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24220543">
      <w:bodyDiv w:val="1"/>
      <w:marLeft w:val="0"/>
      <w:marRight w:val="0"/>
      <w:marTop w:val="0"/>
      <w:marBottom w:val="0"/>
      <w:divBdr>
        <w:top w:val="none" w:sz="0" w:space="0" w:color="auto"/>
        <w:left w:val="none" w:sz="0" w:space="0" w:color="auto"/>
        <w:bottom w:val="none" w:sz="0" w:space="0" w:color="auto"/>
        <w:right w:val="none" w:sz="0" w:space="0" w:color="auto"/>
      </w:divBdr>
    </w:div>
    <w:div w:id="227889772">
      <w:bodyDiv w:val="1"/>
      <w:marLeft w:val="0"/>
      <w:marRight w:val="0"/>
      <w:marTop w:val="0"/>
      <w:marBottom w:val="0"/>
      <w:divBdr>
        <w:top w:val="none" w:sz="0" w:space="0" w:color="auto"/>
        <w:left w:val="none" w:sz="0" w:space="0" w:color="auto"/>
        <w:bottom w:val="none" w:sz="0" w:space="0" w:color="auto"/>
        <w:right w:val="none" w:sz="0" w:space="0" w:color="auto"/>
      </w:divBdr>
    </w:div>
    <w:div w:id="231307125">
      <w:bodyDiv w:val="1"/>
      <w:marLeft w:val="0"/>
      <w:marRight w:val="0"/>
      <w:marTop w:val="0"/>
      <w:marBottom w:val="0"/>
      <w:divBdr>
        <w:top w:val="none" w:sz="0" w:space="0" w:color="auto"/>
        <w:left w:val="none" w:sz="0" w:space="0" w:color="auto"/>
        <w:bottom w:val="none" w:sz="0" w:space="0" w:color="auto"/>
        <w:right w:val="none" w:sz="0" w:space="0" w:color="auto"/>
      </w:divBdr>
    </w:div>
    <w:div w:id="231738268">
      <w:bodyDiv w:val="1"/>
      <w:marLeft w:val="0"/>
      <w:marRight w:val="0"/>
      <w:marTop w:val="0"/>
      <w:marBottom w:val="0"/>
      <w:divBdr>
        <w:top w:val="none" w:sz="0" w:space="0" w:color="auto"/>
        <w:left w:val="none" w:sz="0" w:space="0" w:color="auto"/>
        <w:bottom w:val="none" w:sz="0" w:space="0" w:color="auto"/>
        <w:right w:val="none" w:sz="0" w:space="0" w:color="auto"/>
      </w:divBdr>
    </w:div>
    <w:div w:id="232129452">
      <w:bodyDiv w:val="1"/>
      <w:marLeft w:val="0"/>
      <w:marRight w:val="0"/>
      <w:marTop w:val="0"/>
      <w:marBottom w:val="0"/>
      <w:divBdr>
        <w:top w:val="none" w:sz="0" w:space="0" w:color="auto"/>
        <w:left w:val="none" w:sz="0" w:space="0" w:color="auto"/>
        <w:bottom w:val="none" w:sz="0" w:space="0" w:color="auto"/>
        <w:right w:val="none" w:sz="0" w:space="0" w:color="auto"/>
      </w:divBdr>
    </w:div>
    <w:div w:id="240068074">
      <w:bodyDiv w:val="1"/>
      <w:marLeft w:val="0"/>
      <w:marRight w:val="0"/>
      <w:marTop w:val="0"/>
      <w:marBottom w:val="0"/>
      <w:divBdr>
        <w:top w:val="none" w:sz="0" w:space="0" w:color="auto"/>
        <w:left w:val="none" w:sz="0" w:space="0" w:color="auto"/>
        <w:bottom w:val="none" w:sz="0" w:space="0" w:color="auto"/>
        <w:right w:val="none" w:sz="0" w:space="0" w:color="auto"/>
      </w:divBdr>
    </w:div>
    <w:div w:id="242954517">
      <w:bodyDiv w:val="1"/>
      <w:marLeft w:val="0"/>
      <w:marRight w:val="0"/>
      <w:marTop w:val="0"/>
      <w:marBottom w:val="0"/>
      <w:divBdr>
        <w:top w:val="none" w:sz="0" w:space="0" w:color="auto"/>
        <w:left w:val="none" w:sz="0" w:space="0" w:color="auto"/>
        <w:bottom w:val="none" w:sz="0" w:space="0" w:color="auto"/>
        <w:right w:val="none" w:sz="0" w:space="0" w:color="auto"/>
      </w:divBdr>
    </w:div>
    <w:div w:id="255746150">
      <w:bodyDiv w:val="1"/>
      <w:marLeft w:val="0"/>
      <w:marRight w:val="0"/>
      <w:marTop w:val="0"/>
      <w:marBottom w:val="0"/>
      <w:divBdr>
        <w:top w:val="none" w:sz="0" w:space="0" w:color="auto"/>
        <w:left w:val="none" w:sz="0" w:space="0" w:color="auto"/>
        <w:bottom w:val="none" w:sz="0" w:space="0" w:color="auto"/>
        <w:right w:val="none" w:sz="0" w:space="0" w:color="auto"/>
      </w:divBdr>
    </w:div>
    <w:div w:id="275253402">
      <w:bodyDiv w:val="1"/>
      <w:marLeft w:val="0"/>
      <w:marRight w:val="0"/>
      <w:marTop w:val="0"/>
      <w:marBottom w:val="0"/>
      <w:divBdr>
        <w:top w:val="none" w:sz="0" w:space="0" w:color="auto"/>
        <w:left w:val="none" w:sz="0" w:space="0" w:color="auto"/>
        <w:bottom w:val="none" w:sz="0" w:space="0" w:color="auto"/>
        <w:right w:val="none" w:sz="0" w:space="0" w:color="auto"/>
      </w:divBdr>
    </w:div>
    <w:div w:id="276643064">
      <w:bodyDiv w:val="1"/>
      <w:marLeft w:val="0"/>
      <w:marRight w:val="0"/>
      <w:marTop w:val="0"/>
      <w:marBottom w:val="0"/>
      <w:divBdr>
        <w:top w:val="none" w:sz="0" w:space="0" w:color="auto"/>
        <w:left w:val="none" w:sz="0" w:space="0" w:color="auto"/>
        <w:bottom w:val="none" w:sz="0" w:space="0" w:color="auto"/>
        <w:right w:val="none" w:sz="0" w:space="0" w:color="auto"/>
      </w:divBdr>
    </w:div>
    <w:div w:id="294458353">
      <w:bodyDiv w:val="1"/>
      <w:marLeft w:val="0"/>
      <w:marRight w:val="0"/>
      <w:marTop w:val="0"/>
      <w:marBottom w:val="0"/>
      <w:divBdr>
        <w:top w:val="none" w:sz="0" w:space="0" w:color="auto"/>
        <w:left w:val="none" w:sz="0" w:space="0" w:color="auto"/>
        <w:bottom w:val="none" w:sz="0" w:space="0" w:color="auto"/>
        <w:right w:val="none" w:sz="0" w:space="0" w:color="auto"/>
      </w:divBdr>
    </w:div>
    <w:div w:id="307058882">
      <w:bodyDiv w:val="1"/>
      <w:marLeft w:val="0"/>
      <w:marRight w:val="0"/>
      <w:marTop w:val="0"/>
      <w:marBottom w:val="0"/>
      <w:divBdr>
        <w:top w:val="none" w:sz="0" w:space="0" w:color="auto"/>
        <w:left w:val="none" w:sz="0" w:space="0" w:color="auto"/>
        <w:bottom w:val="none" w:sz="0" w:space="0" w:color="auto"/>
        <w:right w:val="none" w:sz="0" w:space="0" w:color="auto"/>
      </w:divBdr>
    </w:div>
    <w:div w:id="310408430">
      <w:bodyDiv w:val="1"/>
      <w:marLeft w:val="0"/>
      <w:marRight w:val="0"/>
      <w:marTop w:val="0"/>
      <w:marBottom w:val="0"/>
      <w:divBdr>
        <w:top w:val="none" w:sz="0" w:space="0" w:color="auto"/>
        <w:left w:val="none" w:sz="0" w:space="0" w:color="auto"/>
        <w:bottom w:val="none" w:sz="0" w:space="0" w:color="auto"/>
        <w:right w:val="none" w:sz="0" w:space="0" w:color="auto"/>
      </w:divBdr>
    </w:div>
    <w:div w:id="311646073">
      <w:bodyDiv w:val="1"/>
      <w:marLeft w:val="0"/>
      <w:marRight w:val="0"/>
      <w:marTop w:val="0"/>
      <w:marBottom w:val="0"/>
      <w:divBdr>
        <w:top w:val="none" w:sz="0" w:space="0" w:color="auto"/>
        <w:left w:val="none" w:sz="0" w:space="0" w:color="auto"/>
        <w:bottom w:val="none" w:sz="0" w:space="0" w:color="auto"/>
        <w:right w:val="none" w:sz="0" w:space="0" w:color="auto"/>
      </w:divBdr>
    </w:div>
    <w:div w:id="312681241">
      <w:bodyDiv w:val="1"/>
      <w:marLeft w:val="0"/>
      <w:marRight w:val="0"/>
      <w:marTop w:val="0"/>
      <w:marBottom w:val="0"/>
      <w:divBdr>
        <w:top w:val="none" w:sz="0" w:space="0" w:color="auto"/>
        <w:left w:val="none" w:sz="0" w:space="0" w:color="auto"/>
        <w:bottom w:val="none" w:sz="0" w:space="0" w:color="auto"/>
        <w:right w:val="none" w:sz="0" w:space="0" w:color="auto"/>
      </w:divBdr>
    </w:div>
    <w:div w:id="321006360">
      <w:bodyDiv w:val="1"/>
      <w:marLeft w:val="0"/>
      <w:marRight w:val="0"/>
      <w:marTop w:val="0"/>
      <w:marBottom w:val="0"/>
      <w:divBdr>
        <w:top w:val="none" w:sz="0" w:space="0" w:color="auto"/>
        <w:left w:val="none" w:sz="0" w:space="0" w:color="auto"/>
        <w:bottom w:val="none" w:sz="0" w:space="0" w:color="auto"/>
        <w:right w:val="none" w:sz="0" w:space="0" w:color="auto"/>
      </w:divBdr>
    </w:div>
    <w:div w:id="335813303">
      <w:bodyDiv w:val="1"/>
      <w:marLeft w:val="0"/>
      <w:marRight w:val="0"/>
      <w:marTop w:val="0"/>
      <w:marBottom w:val="0"/>
      <w:divBdr>
        <w:top w:val="none" w:sz="0" w:space="0" w:color="auto"/>
        <w:left w:val="none" w:sz="0" w:space="0" w:color="auto"/>
        <w:bottom w:val="none" w:sz="0" w:space="0" w:color="auto"/>
        <w:right w:val="none" w:sz="0" w:space="0" w:color="auto"/>
      </w:divBdr>
    </w:div>
    <w:div w:id="338048187">
      <w:bodyDiv w:val="1"/>
      <w:marLeft w:val="0"/>
      <w:marRight w:val="0"/>
      <w:marTop w:val="0"/>
      <w:marBottom w:val="0"/>
      <w:divBdr>
        <w:top w:val="none" w:sz="0" w:space="0" w:color="auto"/>
        <w:left w:val="none" w:sz="0" w:space="0" w:color="auto"/>
        <w:bottom w:val="none" w:sz="0" w:space="0" w:color="auto"/>
        <w:right w:val="none" w:sz="0" w:space="0" w:color="auto"/>
      </w:divBdr>
    </w:div>
    <w:div w:id="343092197">
      <w:bodyDiv w:val="1"/>
      <w:marLeft w:val="0"/>
      <w:marRight w:val="0"/>
      <w:marTop w:val="0"/>
      <w:marBottom w:val="0"/>
      <w:divBdr>
        <w:top w:val="none" w:sz="0" w:space="0" w:color="auto"/>
        <w:left w:val="none" w:sz="0" w:space="0" w:color="auto"/>
        <w:bottom w:val="none" w:sz="0" w:space="0" w:color="auto"/>
        <w:right w:val="none" w:sz="0" w:space="0" w:color="auto"/>
      </w:divBdr>
    </w:div>
    <w:div w:id="345253889">
      <w:bodyDiv w:val="1"/>
      <w:marLeft w:val="0"/>
      <w:marRight w:val="0"/>
      <w:marTop w:val="0"/>
      <w:marBottom w:val="0"/>
      <w:divBdr>
        <w:top w:val="none" w:sz="0" w:space="0" w:color="auto"/>
        <w:left w:val="none" w:sz="0" w:space="0" w:color="auto"/>
        <w:bottom w:val="none" w:sz="0" w:space="0" w:color="auto"/>
        <w:right w:val="none" w:sz="0" w:space="0" w:color="auto"/>
      </w:divBdr>
    </w:div>
    <w:div w:id="363213204">
      <w:bodyDiv w:val="1"/>
      <w:marLeft w:val="0"/>
      <w:marRight w:val="0"/>
      <w:marTop w:val="0"/>
      <w:marBottom w:val="0"/>
      <w:divBdr>
        <w:top w:val="none" w:sz="0" w:space="0" w:color="auto"/>
        <w:left w:val="none" w:sz="0" w:space="0" w:color="auto"/>
        <w:bottom w:val="none" w:sz="0" w:space="0" w:color="auto"/>
        <w:right w:val="none" w:sz="0" w:space="0" w:color="auto"/>
      </w:divBdr>
    </w:div>
    <w:div w:id="378432321">
      <w:bodyDiv w:val="1"/>
      <w:marLeft w:val="0"/>
      <w:marRight w:val="0"/>
      <w:marTop w:val="0"/>
      <w:marBottom w:val="0"/>
      <w:divBdr>
        <w:top w:val="none" w:sz="0" w:space="0" w:color="auto"/>
        <w:left w:val="none" w:sz="0" w:space="0" w:color="auto"/>
        <w:bottom w:val="none" w:sz="0" w:space="0" w:color="auto"/>
        <w:right w:val="none" w:sz="0" w:space="0" w:color="auto"/>
      </w:divBdr>
    </w:div>
    <w:div w:id="403532004">
      <w:bodyDiv w:val="1"/>
      <w:marLeft w:val="0"/>
      <w:marRight w:val="0"/>
      <w:marTop w:val="0"/>
      <w:marBottom w:val="0"/>
      <w:divBdr>
        <w:top w:val="none" w:sz="0" w:space="0" w:color="auto"/>
        <w:left w:val="none" w:sz="0" w:space="0" w:color="auto"/>
        <w:bottom w:val="none" w:sz="0" w:space="0" w:color="auto"/>
        <w:right w:val="none" w:sz="0" w:space="0" w:color="auto"/>
      </w:divBdr>
    </w:div>
    <w:div w:id="430972188">
      <w:bodyDiv w:val="1"/>
      <w:marLeft w:val="0"/>
      <w:marRight w:val="0"/>
      <w:marTop w:val="0"/>
      <w:marBottom w:val="0"/>
      <w:divBdr>
        <w:top w:val="none" w:sz="0" w:space="0" w:color="auto"/>
        <w:left w:val="none" w:sz="0" w:space="0" w:color="auto"/>
        <w:bottom w:val="none" w:sz="0" w:space="0" w:color="auto"/>
        <w:right w:val="none" w:sz="0" w:space="0" w:color="auto"/>
      </w:divBdr>
    </w:div>
    <w:div w:id="435100192">
      <w:bodyDiv w:val="1"/>
      <w:marLeft w:val="0"/>
      <w:marRight w:val="0"/>
      <w:marTop w:val="0"/>
      <w:marBottom w:val="0"/>
      <w:divBdr>
        <w:top w:val="none" w:sz="0" w:space="0" w:color="auto"/>
        <w:left w:val="none" w:sz="0" w:space="0" w:color="auto"/>
        <w:bottom w:val="none" w:sz="0" w:space="0" w:color="auto"/>
        <w:right w:val="none" w:sz="0" w:space="0" w:color="auto"/>
      </w:divBdr>
    </w:div>
    <w:div w:id="452211079">
      <w:bodyDiv w:val="1"/>
      <w:marLeft w:val="0"/>
      <w:marRight w:val="0"/>
      <w:marTop w:val="0"/>
      <w:marBottom w:val="0"/>
      <w:divBdr>
        <w:top w:val="none" w:sz="0" w:space="0" w:color="auto"/>
        <w:left w:val="none" w:sz="0" w:space="0" w:color="auto"/>
        <w:bottom w:val="none" w:sz="0" w:space="0" w:color="auto"/>
        <w:right w:val="none" w:sz="0" w:space="0" w:color="auto"/>
      </w:divBdr>
    </w:div>
    <w:div w:id="475726400">
      <w:bodyDiv w:val="1"/>
      <w:marLeft w:val="0"/>
      <w:marRight w:val="0"/>
      <w:marTop w:val="0"/>
      <w:marBottom w:val="0"/>
      <w:divBdr>
        <w:top w:val="none" w:sz="0" w:space="0" w:color="auto"/>
        <w:left w:val="none" w:sz="0" w:space="0" w:color="auto"/>
        <w:bottom w:val="none" w:sz="0" w:space="0" w:color="auto"/>
        <w:right w:val="none" w:sz="0" w:space="0" w:color="auto"/>
      </w:divBdr>
    </w:div>
    <w:div w:id="486943338">
      <w:bodyDiv w:val="1"/>
      <w:marLeft w:val="0"/>
      <w:marRight w:val="0"/>
      <w:marTop w:val="0"/>
      <w:marBottom w:val="0"/>
      <w:divBdr>
        <w:top w:val="none" w:sz="0" w:space="0" w:color="auto"/>
        <w:left w:val="none" w:sz="0" w:space="0" w:color="auto"/>
        <w:bottom w:val="none" w:sz="0" w:space="0" w:color="auto"/>
        <w:right w:val="none" w:sz="0" w:space="0" w:color="auto"/>
      </w:divBdr>
    </w:div>
    <w:div w:id="492990775">
      <w:bodyDiv w:val="1"/>
      <w:marLeft w:val="0"/>
      <w:marRight w:val="0"/>
      <w:marTop w:val="0"/>
      <w:marBottom w:val="0"/>
      <w:divBdr>
        <w:top w:val="none" w:sz="0" w:space="0" w:color="auto"/>
        <w:left w:val="none" w:sz="0" w:space="0" w:color="auto"/>
        <w:bottom w:val="none" w:sz="0" w:space="0" w:color="auto"/>
        <w:right w:val="none" w:sz="0" w:space="0" w:color="auto"/>
      </w:divBdr>
    </w:div>
    <w:div w:id="495607094">
      <w:bodyDiv w:val="1"/>
      <w:marLeft w:val="0"/>
      <w:marRight w:val="0"/>
      <w:marTop w:val="0"/>
      <w:marBottom w:val="0"/>
      <w:divBdr>
        <w:top w:val="none" w:sz="0" w:space="0" w:color="auto"/>
        <w:left w:val="none" w:sz="0" w:space="0" w:color="auto"/>
        <w:bottom w:val="none" w:sz="0" w:space="0" w:color="auto"/>
        <w:right w:val="none" w:sz="0" w:space="0" w:color="auto"/>
      </w:divBdr>
    </w:div>
    <w:div w:id="496073880">
      <w:bodyDiv w:val="1"/>
      <w:marLeft w:val="0"/>
      <w:marRight w:val="0"/>
      <w:marTop w:val="0"/>
      <w:marBottom w:val="0"/>
      <w:divBdr>
        <w:top w:val="none" w:sz="0" w:space="0" w:color="auto"/>
        <w:left w:val="none" w:sz="0" w:space="0" w:color="auto"/>
        <w:bottom w:val="none" w:sz="0" w:space="0" w:color="auto"/>
        <w:right w:val="none" w:sz="0" w:space="0" w:color="auto"/>
      </w:divBdr>
    </w:div>
    <w:div w:id="506095549">
      <w:bodyDiv w:val="1"/>
      <w:marLeft w:val="0"/>
      <w:marRight w:val="0"/>
      <w:marTop w:val="0"/>
      <w:marBottom w:val="0"/>
      <w:divBdr>
        <w:top w:val="none" w:sz="0" w:space="0" w:color="auto"/>
        <w:left w:val="none" w:sz="0" w:space="0" w:color="auto"/>
        <w:bottom w:val="none" w:sz="0" w:space="0" w:color="auto"/>
        <w:right w:val="none" w:sz="0" w:space="0" w:color="auto"/>
      </w:divBdr>
    </w:div>
    <w:div w:id="510995492">
      <w:bodyDiv w:val="1"/>
      <w:marLeft w:val="0"/>
      <w:marRight w:val="0"/>
      <w:marTop w:val="0"/>
      <w:marBottom w:val="0"/>
      <w:divBdr>
        <w:top w:val="none" w:sz="0" w:space="0" w:color="auto"/>
        <w:left w:val="none" w:sz="0" w:space="0" w:color="auto"/>
        <w:bottom w:val="none" w:sz="0" w:space="0" w:color="auto"/>
        <w:right w:val="none" w:sz="0" w:space="0" w:color="auto"/>
      </w:divBdr>
    </w:div>
    <w:div w:id="520633723">
      <w:bodyDiv w:val="1"/>
      <w:marLeft w:val="0"/>
      <w:marRight w:val="0"/>
      <w:marTop w:val="0"/>
      <w:marBottom w:val="0"/>
      <w:divBdr>
        <w:top w:val="none" w:sz="0" w:space="0" w:color="auto"/>
        <w:left w:val="none" w:sz="0" w:space="0" w:color="auto"/>
        <w:bottom w:val="none" w:sz="0" w:space="0" w:color="auto"/>
        <w:right w:val="none" w:sz="0" w:space="0" w:color="auto"/>
      </w:divBdr>
    </w:div>
    <w:div w:id="520820652">
      <w:bodyDiv w:val="1"/>
      <w:marLeft w:val="0"/>
      <w:marRight w:val="0"/>
      <w:marTop w:val="0"/>
      <w:marBottom w:val="0"/>
      <w:divBdr>
        <w:top w:val="none" w:sz="0" w:space="0" w:color="auto"/>
        <w:left w:val="none" w:sz="0" w:space="0" w:color="auto"/>
        <w:bottom w:val="none" w:sz="0" w:space="0" w:color="auto"/>
        <w:right w:val="none" w:sz="0" w:space="0" w:color="auto"/>
      </w:divBdr>
    </w:div>
    <w:div w:id="521630802">
      <w:bodyDiv w:val="1"/>
      <w:marLeft w:val="0"/>
      <w:marRight w:val="0"/>
      <w:marTop w:val="0"/>
      <w:marBottom w:val="0"/>
      <w:divBdr>
        <w:top w:val="none" w:sz="0" w:space="0" w:color="auto"/>
        <w:left w:val="none" w:sz="0" w:space="0" w:color="auto"/>
        <w:bottom w:val="none" w:sz="0" w:space="0" w:color="auto"/>
        <w:right w:val="none" w:sz="0" w:space="0" w:color="auto"/>
      </w:divBdr>
    </w:div>
    <w:div w:id="530265506">
      <w:bodyDiv w:val="1"/>
      <w:marLeft w:val="0"/>
      <w:marRight w:val="0"/>
      <w:marTop w:val="0"/>
      <w:marBottom w:val="0"/>
      <w:divBdr>
        <w:top w:val="none" w:sz="0" w:space="0" w:color="auto"/>
        <w:left w:val="none" w:sz="0" w:space="0" w:color="auto"/>
        <w:bottom w:val="none" w:sz="0" w:space="0" w:color="auto"/>
        <w:right w:val="none" w:sz="0" w:space="0" w:color="auto"/>
      </w:divBdr>
    </w:div>
    <w:div w:id="534468366">
      <w:bodyDiv w:val="1"/>
      <w:marLeft w:val="0"/>
      <w:marRight w:val="0"/>
      <w:marTop w:val="0"/>
      <w:marBottom w:val="0"/>
      <w:divBdr>
        <w:top w:val="none" w:sz="0" w:space="0" w:color="auto"/>
        <w:left w:val="none" w:sz="0" w:space="0" w:color="auto"/>
        <w:bottom w:val="none" w:sz="0" w:space="0" w:color="auto"/>
        <w:right w:val="none" w:sz="0" w:space="0" w:color="auto"/>
      </w:divBdr>
    </w:div>
    <w:div w:id="543835255">
      <w:bodyDiv w:val="1"/>
      <w:marLeft w:val="0"/>
      <w:marRight w:val="0"/>
      <w:marTop w:val="0"/>
      <w:marBottom w:val="0"/>
      <w:divBdr>
        <w:top w:val="none" w:sz="0" w:space="0" w:color="auto"/>
        <w:left w:val="none" w:sz="0" w:space="0" w:color="auto"/>
        <w:bottom w:val="none" w:sz="0" w:space="0" w:color="auto"/>
        <w:right w:val="none" w:sz="0" w:space="0" w:color="auto"/>
      </w:divBdr>
    </w:div>
    <w:div w:id="559246407">
      <w:bodyDiv w:val="1"/>
      <w:marLeft w:val="0"/>
      <w:marRight w:val="0"/>
      <w:marTop w:val="0"/>
      <w:marBottom w:val="0"/>
      <w:divBdr>
        <w:top w:val="none" w:sz="0" w:space="0" w:color="auto"/>
        <w:left w:val="none" w:sz="0" w:space="0" w:color="auto"/>
        <w:bottom w:val="none" w:sz="0" w:space="0" w:color="auto"/>
        <w:right w:val="none" w:sz="0" w:space="0" w:color="auto"/>
      </w:divBdr>
    </w:div>
    <w:div w:id="564415823">
      <w:bodyDiv w:val="1"/>
      <w:marLeft w:val="0"/>
      <w:marRight w:val="0"/>
      <w:marTop w:val="0"/>
      <w:marBottom w:val="0"/>
      <w:divBdr>
        <w:top w:val="none" w:sz="0" w:space="0" w:color="auto"/>
        <w:left w:val="none" w:sz="0" w:space="0" w:color="auto"/>
        <w:bottom w:val="none" w:sz="0" w:space="0" w:color="auto"/>
        <w:right w:val="none" w:sz="0" w:space="0" w:color="auto"/>
      </w:divBdr>
    </w:div>
    <w:div w:id="593707371">
      <w:bodyDiv w:val="1"/>
      <w:marLeft w:val="0"/>
      <w:marRight w:val="0"/>
      <w:marTop w:val="0"/>
      <w:marBottom w:val="0"/>
      <w:divBdr>
        <w:top w:val="none" w:sz="0" w:space="0" w:color="auto"/>
        <w:left w:val="none" w:sz="0" w:space="0" w:color="auto"/>
        <w:bottom w:val="none" w:sz="0" w:space="0" w:color="auto"/>
        <w:right w:val="none" w:sz="0" w:space="0" w:color="auto"/>
      </w:divBdr>
    </w:div>
    <w:div w:id="602998668">
      <w:bodyDiv w:val="1"/>
      <w:marLeft w:val="0"/>
      <w:marRight w:val="0"/>
      <w:marTop w:val="0"/>
      <w:marBottom w:val="0"/>
      <w:divBdr>
        <w:top w:val="none" w:sz="0" w:space="0" w:color="auto"/>
        <w:left w:val="none" w:sz="0" w:space="0" w:color="auto"/>
        <w:bottom w:val="none" w:sz="0" w:space="0" w:color="auto"/>
        <w:right w:val="none" w:sz="0" w:space="0" w:color="auto"/>
      </w:divBdr>
    </w:div>
    <w:div w:id="603921519">
      <w:bodyDiv w:val="1"/>
      <w:marLeft w:val="0"/>
      <w:marRight w:val="0"/>
      <w:marTop w:val="0"/>
      <w:marBottom w:val="0"/>
      <w:divBdr>
        <w:top w:val="none" w:sz="0" w:space="0" w:color="auto"/>
        <w:left w:val="none" w:sz="0" w:space="0" w:color="auto"/>
        <w:bottom w:val="none" w:sz="0" w:space="0" w:color="auto"/>
        <w:right w:val="none" w:sz="0" w:space="0" w:color="auto"/>
      </w:divBdr>
    </w:div>
    <w:div w:id="606353425">
      <w:bodyDiv w:val="1"/>
      <w:marLeft w:val="0"/>
      <w:marRight w:val="0"/>
      <w:marTop w:val="0"/>
      <w:marBottom w:val="0"/>
      <w:divBdr>
        <w:top w:val="none" w:sz="0" w:space="0" w:color="auto"/>
        <w:left w:val="none" w:sz="0" w:space="0" w:color="auto"/>
        <w:bottom w:val="none" w:sz="0" w:space="0" w:color="auto"/>
        <w:right w:val="none" w:sz="0" w:space="0" w:color="auto"/>
      </w:divBdr>
    </w:div>
    <w:div w:id="609699179">
      <w:bodyDiv w:val="1"/>
      <w:marLeft w:val="0"/>
      <w:marRight w:val="0"/>
      <w:marTop w:val="0"/>
      <w:marBottom w:val="0"/>
      <w:divBdr>
        <w:top w:val="none" w:sz="0" w:space="0" w:color="auto"/>
        <w:left w:val="none" w:sz="0" w:space="0" w:color="auto"/>
        <w:bottom w:val="none" w:sz="0" w:space="0" w:color="auto"/>
        <w:right w:val="none" w:sz="0" w:space="0" w:color="auto"/>
      </w:divBdr>
    </w:div>
    <w:div w:id="615674679">
      <w:bodyDiv w:val="1"/>
      <w:marLeft w:val="0"/>
      <w:marRight w:val="0"/>
      <w:marTop w:val="0"/>
      <w:marBottom w:val="0"/>
      <w:divBdr>
        <w:top w:val="none" w:sz="0" w:space="0" w:color="auto"/>
        <w:left w:val="none" w:sz="0" w:space="0" w:color="auto"/>
        <w:bottom w:val="none" w:sz="0" w:space="0" w:color="auto"/>
        <w:right w:val="none" w:sz="0" w:space="0" w:color="auto"/>
      </w:divBdr>
    </w:div>
    <w:div w:id="620847266">
      <w:bodyDiv w:val="1"/>
      <w:marLeft w:val="0"/>
      <w:marRight w:val="0"/>
      <w:marTop w:val="0"/>
      <w:marBottom w:val="0"/>
      <w:divBdr>
        <w:top w:val="none" w:sz="0" w:space="0" w:color="auto"/>
        <w:left w:val="none" w:sz="0" w:space="0" w:color="auto"/>
        <w:bottom w:val="none" w:sz="0" w:space="0" w:color="auto"/>
        <w:right w:val="none" w:sz="0" w:space="0" w:color="auto"/>
      </w:divBdr>
    </w:div>
    <w:div w:id="622463908">
      <w:bodyDiv w:val="1"/>
      <w:marLeft w:val="0"/>
      <w:marRight w:val="0"/>
      <w:marTop w:val="0"/>
      <w:marBottom w:val="0"/>
      <w:divBdr>
        <w:top w:val="none" w:sz="0" w:space="0" w:color="auto"/>
        <w:left w:val="none" w:sz="0" w:space="0" w:color="auto"/>
        <w:bottom w:val="none" w:sz="0" w:space="0" w:color="auto"/>
        <w:right w:val="none" w:sz="0" w:space="0" w:color="auto"/>
      </w:divBdr>
    </w:div>
    <w:div w:id="626475379">
      <w:bodyDiv w:val="1"/>
      <w:marLeft w:val="0"/>
      <w:marRight w:val="0"/>
      <w:marTop w:val="0"/>
      <w:marBottom w:val="0"/>
      <w:divBdr>
        <w:top w:val="none" w:sz="0" w:space="0" w:color="auto"/>
        <w:left w:val="none" w:sz="0" w:space="0" w:color="auto"/>
        <w:bottom w:val="none" w:sz="0" w:space="0" w:color="auto"/>
        <w:right w:val="none" w:sz="0" w:space="0" w:color="auto"/>
      </w:divBdr>
    </w:div>
    <w:div w:id="627014151">
      <w:bodyDiv w:val="1"/>
      <w:marLeft w:val="0"/>
      <w:marRight w:val="0"/>
      <w:marTop w:val="0"/>
      <w:marBottom w:val="0"/>
      <w:divBdr>
        <w:top w:val="none" w:sz="0" w:space="0" w:color="auto"/>
        <w:left w:val="none" w:sz="0" w:space="0" w:color="auto"/>
        <w:bottom w:val="none" w:sz="0" w:space="0" w:color="auto"/>
        <w:right w:val="none" w:sz="0" w:space="0" w:color="auto"/>
      </w:divBdr>
    </w:div>
    <w:div w:id="628438227">
      <w:bodyDiv w:val="1"/>
      <w:marLeft w:val="0"/>
      <w:marRight w:val="0"/>
      <w:marTop w:val="0"/>
      <w:marBottom w:val="0"/>
      <w:divBdr>
        <w:top w:val="none" w:sz="0" w:space="0" w:color="auto"/>
        <w:left w:val="none" w:sz="0" w:space="0" w:color="auto"/>
        <w:bottom w:val="none" w:sz="0" w:space="0" w:color="auto"/>
        <w:right w:val="none" w:sz="0" w:space="0" w:color="auto"/>
      </w:divBdr>
    </w:div>
    <w:div w:id="660885479">
      <w:bodyDiv w:val="1"/>
      <w:marLeft w:val="0"/>
      <w:marRight w:val="0"/>
      <w:marTop w:val="0"/>
      <w:marBottom w:val="0"/>
      <w:divBdr>
        <w:top w:val="none" w:sz="0" w:space="0" w:color="auto"/>
        <w:left w:val="none" w:sz="0" w:space="0" w:color="auto"/>
        <w:bottom w:val="none" w:sz="0" w:space="0" w:color="auto"/>
        <w:right w:val="none" w:sz="0" w:space="0" w:color="auto"/>
      </w:divBdr>
    </w:div>
    <w:div w:id="672027144">
      <w:bodyDiv w:val="1"/>
      <w:marLeft w:val="0"/>
      <w:marRight w:val="0"/>
      <w:marTop w:val="0"/>
      <w:marBottom w:val="0"/>
      <w:divBdr>
        <w:top w:val="none" w:sz="0" w:space="0" w:color="auto"/>
        <w:left w:val="none" w:sz="0" w:space="0" w:color="auto"/>
        <w:bottom w:val="none" w:sz="0" w:space="0" w:color="auto"/>
        <w:right w:val="none" w:sz="0" w:space="0" w:color="auto"/>
      </w:divBdr>
    </w:div>
    <w:div w:id="673071415">
      <w:bodyDiv w:val="1"/>
      <w:marLeft w:val="0"/>
      <w:marRight w:val="0"/>
      <w:marTop w:val="0"/>
      <w:marBottom w:val="0"/>
      <w:divBdr>
        <w:top w:val="none" w:sz="0" w:space="0" w:color="auto"/>
        <w:left w:val="none" w:sz="0" w:space="0" w:color="auto"/>
        <w:bottom w:val="none" w:sz="0" w:space="0" w:color="auto"/>
        <w:right w:val="none" w:sz="0" w:space="0" w:color="auto"/>
      </w:divBdr>
    </w:div>
    <w:div w:id="673917089">
      <w:bodyDiv w:val="1"/>
      <w:marLeft w:val="0"/>
      <w:marRight w:val="0"/>
      <w:marTop w:val="0"/>
      <w:marBottom w:val="0"/>
      <w:divBdr>
        <w:top w:val="none" w:sz="0" w:space="0" w:color="auto"/>
        <w:left w:val="none" w:sz="0" w:space="0" w:color="auto"/>
        <w:bottom w:val="none" w:sz="0" w:space="0" w:color="auto"/>
        <w:right w:val="none" w:sz="0" w:space="0" w:color="auto"/>
      </w:divBdr>
    </w:div>
    <w:div w:id="680862270">
      <w:bodyDiv w:val="1"/>
      <w:marLeft w:val="0"/>
      <w:marRight w:val="0"/>
      <w:marTop w:val="0"/>
      <w:marBottom w:val="0"/>
      <w:divBdr>
        <w:top w:val="none" w:sz="0" w:space="0" w:color="auto"/>
        <w:left w:val="none" w:sz="0" w:space="0" w:color="auto"/>
        <w:bottom w:val="none" w:sz="0" w:space="0" w:color="auto"/>
        <w:right w:val="none" w:sz="0" w:space="0" w:color="auto"/>
      </w:divBdr>
    </w:div>
    <w:div w:id="689377389">
      <w:bodyDiv w:val="1"/>
      <w:marLeft w:val="0"/>
      <w:marRight w:val="0"/>
      <w:marTop w:val="0"/>
      <w:marBottom w:val="0"/>
      <w:divBdr>
        <w:top w:val="none" w:sz="0" w:space="0" w:color="auto"/>
        <w:left w:val="none" w:sz="0" w:space="0" w:color="auto"/>
        <w:bottom w:val="none" w:sz="0" w:space="0" w:color="auto"/>
        <w:right w:val="none" w:sz="0" w:space="0" w:color="auto"/>
      </w:divBdr>
    </w:div>
    <w:div w:id="692846599">
      <w:bodyDiv w:val="1"/>
      <w:marLeft w:val="0"/>
      <w:marRight w:val="0"/>
      <w:marTop w:val="0"/>
      <w:marBottom w:val="0"/>
      <w:divBdr>
        <w:top w:val="none" w:sz="0" w:space="0" w:color="auto"/>
        <w:left w:val="none" w:sz="0" w:space="0" w:color="auto"/>
        <w:bottom w:val="none" w:sz="0" w:space="0" w:color="auto"/>
        <w:right w:val="none" w:sz="0" w:space="0" w:color="auto"/>
      </w:divBdr>
    </w:div>
    <w:div w:id="705910551">
      <w:bodyDiv w:val="1"/>
      <w:marLeft w:val="0"/>
      <w:marRight w:val="0"/>
      <w:marTop w:val="0"/>
      <w:marBottom w:val="0"/>
      <w:divBdr>
        <w:top w:val="none" w:sz="0" w:space="0" w:color="auto"/>
        <w:left w:val="none" w:sz="0" w:space="0" w:color="auto"/>
        <w:bottom w:val="none" w:sz="0" w:space="0" w:color="auto"/>
        <w:right w:val="none" w:sz="0" w:space="0" w:color="auto"/>
      </w:divBdr>
    </w:div>
    <w:div w:id="718825137">
      <w:bodyDiv w:val="1"/>
      <w:marLeft w:val="0"/>
      <w:marRight w:val="0"/>
      <w:marTop w:val="0"/>
      <w:marBottom w:val="0"/>
      <w:divBdr>
        <w:top w:val="none" w:sz="0" w:space="0" w:color="auto"/>
        <w:left w:val="none" w:sz="0" w:space="0" w:color="auto"/>
        <w:bottom w:val="none" w:sz="0" w:space="0" w:color="auto"/>
        <w:right w:val="none" w:sz="0" w:space="0" w:color="auto"/>
      </w:divBdr>
    </w:div>
    <w:div w:id="721515234">
      <w:bodyDiv w:val="1"/>
      <w:marLeft w:val="0"/>
      <w:marRight w:val="0"/>
      <w:marTop w:val="0"/>
      <w:marBottom w:val="0"/>
      <w:divBdr>
        <w:top w:val="none" w:sz="0" w:space="0" w:color="auto"/>
        <w:left w:val="none" w:sz="0" w:space="0" w:color="auto"/>
        <w:bottom w:val="none" w:sz="0" w:space="0" w:color="auto"/>
        <w:right w:val="none" w:sz="0" w:space="0" w:color="auto"/>
      </w:divBdr>
    </w:div>
    <w:div w:id="721684086">
      <w:bodyDiv w:val="1"/>
      <w:marLeft w:val="0"/>
      <w:marRight w:val="0"/>
      <w:marTop w:val="0"/>
      <w:marBottom w:val="0"/>
      <w:divBdr>
        <w:top w:val="none" w:sz="0" w:space="0" w:color="auto"/>
        <w:left w:val="none" w:sz="0" w:space="0" w:color="auto"/>
        <w:bottom w:val="none" w:sz="0" w:space="0" w:color="auto"/>
        <w:right w:val="none" w:sz="0" w:space="0" w:color="auto"/>
      </w:divBdr>
    </w:div>
    <w:div w:id="724523987">
      <w:bodyDiv w:val="1"/>
      <w:marLeft w:val="0"/>
      <w:marRight w:val="0"/>
      <w:marTop w:val="0"/>
      <w:marBottom w:val="0"/>
      <w:divBdr>
        <w:top w:val="none" w:sz="0" w:space="0" w:color="auto"/>
        <w:left w:val="none" w:sz="0" w:space="0" w:color="auto"/>
        <w:bottom w:val="none" w:sz="0" w:space="0" w:color="auto"/>
        <w:right w:val="none" w:sz="0" w:space="0" w:color="auto"/>
      </w:divBdr>
    </w:div>
    <w:div w:id="729572885">
      <w:bodyDiv w:val="1"/>
      <w:marLeft w:val="0"/>
      <w:marRight w:val="0"/>
      <w:marTop w:val="0"/>
      <w:marBottom w:val="0"/>
      <w:divBdr>
        <w:top w:val="none" w:sz="0" w:space="0" w:color="auto"/>
        <w:left w:val="none" w:sz="0" w:space="0" w:color="auto"/>
        <w:bottom w:val="none" w:sz="0" w:space="0" w:color="auto"/>
        <w:right w:val="none" w:sz="0" w:space="0" w:color="auto"/>
      </w:divBdr>
    </w:div>
    <w:div w:id="742026628">
      <w:bodyDiv w:val="1"/>
      <w:marLeft w:val="0"/>
      <w:marRight w:val="0"/>
      <w:marTop w:val="0"/>
      <w:marBottom w:val="0"/>
      <w:divBdr>
        <w:top w:val="none" w:sz="0" w:space="0" w:color="auto"/>
        <w:left w:val="none" w:sz="0" w:space="0" w:color="auto"/>
        <w:bottom w:val="none" w:sz="0" w:space="0" w:color="auto"/>
        <w:right w:val="none" w:sz="0" w:space="0" w:color="auto"/>
      </w:divBdr>
    </w:div>
    <w:div w:id="755323483">
      <w:bodyDiv w:val="1"/>
      <w:marLeft w:val="0"/>
      <w:marRight w:val="0"/>
      <w:marTop w:val="0"/>
      <w:marBottom w:val="0"/>
      <w:divBdr>
        <w:top w:val="none" w:sz="0" w:space="0" w:color="auto"/>
        <w:left w:val="none" w:sz="0" w:space="0" w:color="auto"/>
        <w:bottom w:val="none" w:sz="0" w:space="0" w:color="auto"/>
        <w:right w:val="none" w:sz="0" w:space="0" w:color="auto"/>
      </w:divBdr>
    </w:div>
    <w:div w:id="755900916">
      <w:bodyDiv w:val="1"/>
      <w:marLeft w:val="0"/>
      <w:marRight w:val="0"/>
      <w:marTop w:val="0"/>
      <w:marBottom w:val="0"/>
      <w:divBdr>
        <w:top w:val="none" w:sz="0" w:space="0" w:color="auto"/>
        <w:left w:val="none" w:sz="0" w:space="0" w:color="auto"/>
        <w:bottom w:val="none" w:sz="0" w:space="0" w:color="auto"/>
        <w:right w:val="none" w:sz="0" w:space="0" w:color="auto"/>
      </w:divBdr>
    </w:div>
    <w:div w:id="773405292">
      <w:bodyDiv w:val="1"/>
      <w:marLeft w:val="0"/>
      <w:marRight w:val="0"/>
      <w:marTop w:val="0"/>
      <w:marBottom w:val="0"/>
      <w:divBdr>
        <w:top w:val="none" w:sz="0" w:space="0" w:color="auto"/>
        <w:left w:val="none" w:sz="0" w:space="0" w:color="auto"/>
        <w:bottom w:val="none" w:sz="0" w:space="0" w:color="auto"/>
        <w:right w:val="none" w:sz="0" w:space="0" w:color="auto"/>
      </w:divBdr>
    </w:div>
    <w:div w:id="786661183">
      <w:bodyDiv w:val="1"/>
      <w:marLeft w:val="0"/>
      <w:marRight w:val="0"/>
      <w:marTop w:val="0"/>
      <w:marBottom w:val="0"/>
      <w:divBdr>
        <w:top w:val="none" w:sz="0" w:space="0" w:color="auto"/>
        <w:left w:val="none" w:sz="0" w:space="0" w:color="auto"/>
        <w:bottom w:val="none" w:sz="0" w:space="0" w:color="auto"/>
        <w:right w:val="none" w:sz="0" w:space="0" w:color="auto"/>
      </w:divBdr>
    </w:div>
    <w:div w:id="791292255">
      <w:bodyDiv w:val="1"/>
      <w:marLeft w:val="0"/>
      <w:marRight w:val="0"/>
      <w:marTop w:val="0"/>
      <w:marBottom w:val="0"/>
      <w:divBdr>
        <w:top w:val="none" w:sz="0" w:space="0" w:color="auto"/>
        <w:left w:val="none" w:sz="0" w:space="0" w:color="auto"/>
        <w:bottom w:val="none" w:sz="0" w:space="0" w:color="auto"/>
        <w:right w:val="none" w:sz="0" w:space="0" w:color="auto"/>
      </w:divBdr>
    </w:div>
    <w:div w:id="793057965">
      <w:bodyDiv w:val="1"/>
      <w:marLeft w:val="0"/>
      <w:marRight w:val="0"/>
      <w:marTop w:val="0"/>
      <w:marBottom w:val="0"/>
      <w:divBdr>
        <w:top w:val="none" w:sz="0" w:space="0" w:color="auto"/>
        <w:left w:val="none" w:sz="0" w:space="0" w:color="auto"/>
        <w:bottom w:val="none" w:sz="0" w:space="0" w:color="auto"/>
        <w:right w:val="none" w:sz="0" w:space="0" w:color="auto"/>
      </w:divBdr>
    </w:div>
    <w:div w:id="796680664">
      <w:bodyDiv w:val="1"/>
      <w:marLeft w:val="0"/>
      <w:marRight w:val="0"/>
      <w:marTop w:val="0"/>
      <w:marBottom w:val="0"/>
      <w:divBdr>
        <w:top w:val="none" w:sz="0" w:space="0" w:color="auto"/>
        <w:left w:val="none" w:sz="0" w:space="0" w:color="auto"/>
        <w:bottom w:val="none" w:sz="0" w:space="0" w:color="auto"/>
        <w:right w:val="none" w:sz="0" w:space="0" w:color="auto"/>
      </w:divBdr>
    </w:div>
    <w:div w:id="797185167">
      <w:bodyDiv w:val="1"/>
      <w:marLeft w:val="0"/>
      <w:marRight w:val="0"/>
      <w:marTop w:val="0"/>
      <w:marBottom w:val="0"/>
      <w:divBdr>
        <w:top w:val="none" w:sz="0" w:space="0" w:color="auto"/>
        <w:left w:val="none" w:sz="0" w:space="0" w:color="auto"/>
        <w:bottom w:val="none" w:sz="0" w:space="0" w:color="auto"/>
        <w:right w:val="none" w:sz="0" w:space="0" w:color="auto"/>
      </w:divBdr>
    </w:div>
    <w:div w:id="809708362">
      <w:bodyDiv w:val="1"/>
      <w:marLeft w:val="0"/>
      <w:marRight w:val="0"/>
      <w:marTop w:val="0"/>
      <w:marBottom w:val="0"/>
      <w:divBdr>
        <w:top w:val="none" w:sz="0" w:space="0" w:color="auto"/>
        <w:left w:val="none" w:sz="0" w:space="0" w:color="auto"/>
        <w:bottom w:val="none" w:sz="0" w:space="0" w:color="auto"/>
        <w:right w:val="none" w:sz="0" w:space="0" w:color="auto"/>
      </w:divBdr>
      <w:divsChild>
        <w:div w:id="852843315">
          <w:marLeft w:val="0"/>
          <w:marRight w:val="0"/>
          <w:marTop w:val="0"/>
          <w:marBottom w:val="0"/>
          <w:divBdr>
            <w:top w:val="single" w:sz="2" w:space="0" w:color="E3E3E3"/>
            <w:left w:val="single" w:sz="2" w:space="0" w:color="E3E3E3"/>
            <w:bottom w:val="single" w:sz="2" w:space="0" w:color="E3E3E3"/>
            <w:right w:val="single" w:sz="2" w:space="0" w:color="E3E3E3"/>
          </w:divBdr>
          <w:divsChild>
            <w:div w:id="1052265215">
              <w:marLeft w:val="0"/>
              <w:marRight w:val="0"/>
              <w:marTop w:val="0"/>
              <w:marBottom w:val="0"/>
              <w:divBdr>
                <w:top w:val="single" w:sz="2" w:space="0" w:color="E3E3E3"/>
                <w:left w:val="single" w:sz="2" w:space="0" w:color="E3E3E3"/>
                <w:bottom w:val="single" w:sz="2" w:space="0" w:color="E3E3E3"/>
                <w:right w:val="single" w:sz="2" w:space="0" w:color="E3E3E3"/>
              </w:divBdr>
              <w:divsChild>
                <w:div w:id="1176269090">
                  <w:marLeft w:val="0"/>
                  <w:marRight w:val="0"/>
                  <w:marTop w:val="0"/>
                  <w:marBottom w:val="0"/>
                  <w:divBdr>
                    <w:top w:val="single" w:sz="2" w:space="0" w:color="E3E3E3"/>
                    <w:left w:val="single" w:sz="2" w:space="0" w:color="E3E3E3"/>
                    <w:bottom w:val="single" w:sz="2" w:space="0" w:color="E3E3E3"/>
                    <w:right w:val="single" w:sz="2" w:space="0" w:color="E3E3E3"/>
                  </w:divBdr>
                  <w:divsChild>
                    <w:div w:id="571622994">
                      <w:marLeft w:val="0"/>
                      <w:marRight w:val="0"/>
                      <w:marTop w:val="0"/>
                      <w:marBottom w:val="0"/>
                      <w:divBdr>
                        <w:top w:val="single" w:sz="2" w:space="0" w:color="E3E3E3"/>
                        <w:left w:val="single" w:sz="2" w:space="0" w:color="E3E3E3"/>
                        <w:bottom w:val="single" w:sz="2" w:space="0" w:color="E3E3E3"/>
                        <w:right w:val="single" w:sz="2" w:space="0" w:color="E3E3E3"/>
                      </w:divBdr>
                      <w:divsChild>
                        <w:div w:id="1197160439">
                          <w:marLeft w:val="0"/>
                          <w:marRight w:val="0"/>
                          <w:marTop w:val="0"/>
                          <w:marBottom w:val="0"/>
                          <w:divBdr>
                            <w:top w:val="single" w:sz="2" w:space="0" w:color="E3E3E3"/>
                            <w:left w:val="single" w:sz="2" w:space="0" w:color="E3E3E3"/>
                            <w:bottom w:val="single" w:sz="2" w:space="0" w:color="E3E3E3"/>
                            <w:right w:val="single" w:sz="2" w:space="0" w:color="E3E3E3"/>
                          </w:divBdr>
                          <w:divsChild>
                            <w:div w:id="629822125">
                              <w:marLeft w:val="0"/>
                              <w:marRight w:val="0"/>
                              <w:marTop w:val="0"/>
                              <w:marBottom w:val="0"/>
                              <w:divBdr>
                                <w:top w:val="single" w:sz="2" w:space="0" w:color="E3E3E3"/>
                                <w:left w:val="single" w:sz="2" w:space="0" w:color="E3E3E3"/>
                                <w:bottom w:val="single" w:sz="2" w:space="0" w:color="E3E3E3"/>
                                <w:right w:val="single" w:sz="2" w:space="0" w:color="E3E3E3"/>
                              </w:divBdr>
                              <w:divsChild>
                                <w:div w:id="192807967">
                                  <w:marLeft w:val="0"/>
                                  <w:marRight w:val="0"/>
                                  <w:marTop w:val="100"/>
                                  <w:marBottom w:val="100"/>
                                  <w:divBdr>
                                    <w:top w:val="single" w:sz="2" w:space="0" w:color="E3E3E3"/>
                                    <w:left w:val="single" w:sz="2" w:space="0" w:color="E3E3E3"/>
                                    <w:bottom w:val="single" w:sz="2" w:space="0" w:color="E3E3E3"/>
                                    <w:right w:val="single" w:sz="2" w:space="0" w:color="E3E3E3"/>
                                  </w:divBdr>
                                  <w:divsChild>
                                    <w:div w:id="854802734">
                                      <w:marLeft w:val="0"/>
                                      <w:marRight w:val="0"/>
                                      <w:marTop w:val="0"/>
                                      <w:marBottom w:val="0"/>
                                      <w:divBdr>
                                        <w:top w:val="single" w:sz="2" w:space="0" w:color="E3E3E3"/>
                                        <w:left w:val="single" w:sz="2" w:space="0" w:color="E3E3E3"/>
                                        <w:bottom w:val="single" w:sz="2" w:space="0" w:color="E3E3E3"/>
                                        <w:right w:val="single" w:sz="2" w:space="0" w:color="E3E3E3"/>
                                      </w:divBdr>
                                      <w:divsChild>
                                        <w:div w:id="1744136321">
                                          <w:marLeft w:val="0"/>
                                          <w:marRight w:val="0"/>
                                          <w:marTop w:val="0"/>
                                          <w:marBottom w:val="0"/>
                                          <w:divBdr>
                                            <w:top w:val="single" w:sz="2" w:space="0" w:color="E3E3E3"/>
                                            <w:left w:val="single" w:sz="2" w:space="0" w:color="E3E3E3"/>
                                            <w:bottom w:val="single" w:sz="2" w:space="0" w:color="E3E3E3"/>
                                            <w:right w:val="single" w:sz="2" w:space="0" w:color="E3E3E3"/>
                                          </w:divBdr>
                                          <w:divsChild>
                                            <w:div w:id="1320114225">
                                              <w:marLeft w:val="0"/>
                                              <w:marRight w:val="0"/>
                                              <w:marTop w:val="0"/>
                                              <w:marBottom w:val="0"/>
                                              <w:divBdr>
                                                <w:top w:val="single" w:sz="2" w:space="0" w:color="E3E3E3"/>
                                                <w:left w:val="single" w:sz="2" w:space="0" w:color="E3E3E3"/>
                                                <w:bottom w:val="single" w:sz="2" w:space="0" w:color="E3E3E3"/>
                                                <w:right w:val="single" w:sz="2" w:space="0" w:color="E3E3E3"/>
                                              </w:divBdr>
                                              <w:divsChild>
                                                <w:div w:id="1716853564">
                                                  <w:marLeft w:val="0"/>
                                                  <w:marRight w:val="0"/>
                                                  <w:marTop w:val="0"/>
                                                  <w:marBottom w:val="0"/>
                                                  <w:divBdr>
                                                    <w:top w:val="single" w:sz="2" w:space="0" w:color="E3E3E3"/>
                                                    <w:left w:val="single" w:sz="2" w:space="0" w:color="E3E3E3"/>
                                                    <w:bottom w:val="single" w:sz="2" w:space="0" w:color="E3E3E3"/>
                                                    <w:right w:val="single" w:sz="2" w:space="0" w:color="E3E3E3"/>
                                                  </w:divBdr>
                                                  <w:divsChild>
                                                    <w:div w:id="1224024569">
                                                      <w:marLeft w:val="0"/>
                                                      <w:marRight w:val="0"/>
                                                      <w:marTop w:val="0"/>
                                                      <w:marBottom w:val="0"/>
                                                      <w:divBdr>
                                                        <w:top w:val="single" w:sz="2" w:space="0" w:color="E3E3E3"/>
                                                        <w:left w:val="single" w:sz="2" w:space="0" w:color="E3E3E3"/>
                                                        <w:bottom w:val="single" w:sz="2" w:space="0" w:color="E3E3E3"/>
                                                        <w:right w:val="single" w:sz="2" w:space="0" w:color="E3E3E3"/>
                                                      </w:divBdr>
                                                      <w:divsChild>
                                                        <w:div w:id="1897088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12099120">
          <w:marLeft w:val="0"/>
          <w:marRight w:val="0"/>
          <w:marTop w:val="0"/>
          <w:marBottom w:val="0"/>
          <w:divBdr>
            <w:top w:val="none" w:sz="0" w:space="0" w:color="auto"/>
            <w:left w:val="none" w:sz="0" w:space="0" w:color="auto"/>
            <w:bottom w:val="none" w:sz="0" w:space="0" w:color="auto"/>
            <w:right w:val="none" w:sz="0" w:space="0" w:color="auto"/>
          </w:divBdr>
          <w:divsChild>
            <w:div w:id="882712457">
              <w:marLeft w:val="0"/>
              <w:marRight w:val="0"/>
              <w:marTop w:val="100"/>
              <w:marBottom w:val="100"/>
              <w:divBdr>
                <w:top w:val="single" w:sz="2" w:space="0" w:color="E3E3E3"/>
                <w:left w:val="single" w:sz="2" w:space="0" w:color="E3E3E3"/>
                <w:bottom w:val="single" w:sz="2" w:space="0" w:color="E3E3E3"/>
                <w:right w:val="single" w:sz="2" w:space="0" w:color="E3E3E3"/>
              </w:divBdr>
              <w:divsChild>
                <w:div w:id="1596549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13915612">
      <w:bodyDiv w:val="1"/>
      <w:marLeft w:val="0"/>
      <w:marRight w:val="0"/>
      <w:marTop w:val="0"/>
      <w:marBottom w:val="0"/>
      <w:divBdr>
        <w:top w:val="none" w:sz="0" w:space="0" w:color="auto"/>
        <w:left w:val="none" w:sz="0" w:space="0" w:color="auto"/>
        <w:bottom w:val="none" w:sz="0" w:space="0" w:color="auto"/>
        <w:right w:val="none" w:sz="0" w:space="0" w:color="auto"/>
      </w:divBdr>
    </w:div>
    <w:div w:id="818154593">
      <w:bodyDiv w:val="1"/>
      <w:marLeft w:val="0"/>
      <w:marRight w:val="0"/>
      <w:marTop w:val="0"/>
      <w:marBottom w:val="0"/>
      <w:divBdr>
        <w:top w:val="none" w:sz="0" w:space="0" w:color="auto"/>
        <w:left w:val="none" w:sz="0" w:space="0" w:color="auto"/>
        <w:bottom w:val="none" w:sz="0" w:space="0" w:color="auto"/>
        <w:right w:val="none" w:sz="0" w:space="0" w:color="auto"/>
      </w:divBdr>
    </w:div>
    <w:div w:id="845750674">
      <w:bodyDiv w:val="1"/>
      <w:marLeft w:val="0"/>
      <w:marRight w:val="0"/>
      <w:marTop w:val="0"/>
      <w:marBottom w:val="0"/>
      <w:divBdr>
        <w:top w:val="none" w:sz="0" w:space="0" w:color="auto"/>
        <w:left w:val="none" w:sz="0" w:space="0" w:color="auto"/>
        <w:bottom w:val="none" w:sz="0" w:space="0" w:color="auto"/>
        <w:right w:val="none" w:sz="0" w:space="0" w:color="auto"/>
      </w:divBdr>
    </w:div>
    <w:div w:id="859928324">
      <w:bodyDiv w:val="1"/>
      <w:marLeft w:val="0"/>
      <w:marRight w:val="0"/>
      <w:marTop w:val="0"/>
      <w:marBottom w:val="0"/>
      <w:divBdr>
        <w:top w:val="none" w:sz="0" w:space="0" w:color="auto"/>
        <w:left w:val="none" w:sz="0" w:space="0" w:color="auto"/>
        <w:bottom w:val="none" w:sz="0" w:space="0" w:color="auto"/>
        <w:right w:val="none" w:sz="0" w:space="0" w:color="auto"/>
      </w:divBdr>
    </w:div>
    <w:div w:id="860894794">
      <w:bodyDiv w:val="1"/>
      <w:marLeft w:val="0"/>
      <w:marRight w:val="0"/>
      <w:marTop w:val="0"/>
      <w:marBottom w:val="0"/>
      <w:divBdr>
        <w:top w:val="none" w:sz="0" w:space="0" w:color="auto"/>
        <w:left w:val="none" w:sz="0" w:space="0" w:color="auto"/>
        <w:bottom w:val="none" w:sz="0" w:space="0" w:color="auto"/>
        <w:right w:val="none" w:sz="0" w:space="0" w:color="auto"/>
      </w:divBdr>
    </w:div>
    <w:div w:id="872033773">
      <w:bodyDiv w:val="1"/>
      <w:marLeft w:val="0"/>
      <w:marRight w:val="0"/>
      <w:marTop w:val="0"/>
      <w:marBottom w:val="0"/>
      <w:divBdr>
        <w:top w:val="none" w:sz="0" w:space="0" w:color="auto"/>
        <w:left w:val="none" w:sz="0" w:space="0" w:color="auto"/>
        <w:bottom w:val="none" w:sz="0" w:space="0" w:color="auto"/>
        <w:right w:val="none" w:sz="0" w:space="0" w:color="auto"/>
      </w:divBdr>
    </w:div>
    <w:div w:id="877427543">
      <w:bodyDiv w:val="1"/>
      <w:marLeft w:val="0"/>
      <w:marRight w:val="0"/>
      <w:marTop w:val="0"/>
      <w:marBottom w:val="0"/>
      <w:divBdr>
        <w:top w:val="none" w:sz="0" w:space="0" w:color="auto"/>
        <w:left w:val="none" w:sz="0" w:space="0" w:color="auto"/>
        <w:bottom w:val="none" w:sz="0" w:space="0" w:color="auto"/>
        <w:right w:val="none" w:sz="0" w:space="0" w:color="auto"/>
      </w:divBdr>
    </w:div>
    <w:div w:id="882060033">
      <w:bodyDiv w:val="1"/>
      <w:marLeft w:val="0"/>
      <w:marRight w:val="0"/>
      <w:marTop w:val="0"/>
      <w:marBottom w:val="0"/>
      <w:divBdr>
        <w:top w:val="none" w:sz="0" w:space="0" w:color="auto"/>
        <w:left w:val="none" w:sz="0" w:space="0" w:color="auto"/>
        <w:bottom w:val="none" w:sz="0" w:space="0" w:color="auto"/>
        <w:right w:val="none" w:sz="0" w:space="0" w:color="auto"/>
      </w:divBdr>
    </w:div>
    <w:div w:id="924387359">
      <w:bodyDiv w:val="1"/>
      <w:marLeft w:val="0"/>
      <w:marRight w:val="0"/>
      <w:marTop w:val="0"/>
      <w:marBottom w:val="0"/>
      <w:divBdr>
        <w:top w:val="none" w:sz="0" w:space="0" w:color="auto"/>
        <w:left w:val="none" w:sz="0" w:space="0" w:color="auto"/>
        <w:bottom w:val="none" w:sz="0" w:space="0" w:color="auto"/>
        <w:right w:val="none" w:sz="0" w:space="0" w:color="auto"/>
      </w:divBdr>
    </w:div>
    <w:div w:id="946234829">
      <w:bodyDiv w:val="1"/>
      <w:marLeft w:val="0"/>
      <w:marRight w:val="0"/>
      <w:marTop w:val="0"/>
      <w:marBottom w:val="0"/>
      <w:divBdr>
        <w:top w:val="none" w:sz="0" w:space="0" w:color="auto"/>
        <w:left w:val="none" w:sz="0" w:space="0" w:color="auto"/>
        <w:bottom w:val="none" w:sz="0" w:space="0" w:color="auto"/>
        <w:right w:val="none" w:sz="0" w:space="0" w:color="auto"/>
      </w:divBdr>
    </w:div>
    <w:div w:id="980578615">
      <w:bodyDiv w:val="1"/>
      <w:marLeft w:val="0"/>
      <w:marRight w:val="0"/>
      <w:marTop w:val="0"/>
      <w:marBottom w:val="0"/>
      <w:divBdr>
        <w:top w:val="none" w:sz="0" w:space="0" w:color="auto"/>
        <w:left w:val="none" w:sz="0" w:space="0" w:color="auto"/>
        <w:bottom w:val="none" w:sz="0" w:space="0" w:color="auto"/>
        <w:right w:val="none" w:sz="0" w:space="0" w:color="auto"/>
      </w:divBdr>
    </w:div>
    <w:div w:id="988704767">
      <w:bodyDiv w:val="1"/>
      <w:marLeft w:val="0"/>
      <w:marRight w:val="0"/>
      <w:marTop w:val="0"/>
      <w:marBottom w:val="0"/>
      <w:divBdr>
        <w:top w:val="none" w:sz="0" w:space="0" w:color="auto"/>
        <w:left w:val="none" w:sz="0" w:space="0" w:color="auto"/>
        <w:bottom w:val="none" w:sz="0" w:space="0" w:color="auto"/>
        <w:right w:val="none" w:sz="0" w:space="0" w:color="auto"/>
      </w:divBdr>
    </w:div>
    <w:div w:id="1009675065">
      <w:bodyDiv w:val="1"/>
      <w:marLeft w:val="0"/>
      <w:marRight w:val="0"/>
      <w:marTop w:val="0"/>
      <w:marBottom w:val="0"/>
      <w:divBdr>
        <w:top w:val="none" w:sz="0" w:space="0" w:color="auto"/>
        <w:left w:val="none" w:sz="0" w:space="0" w:color="auto"/>
        <w:bottom w:val="none" w:sz="0" w:space="0" w:color="auto"/>
        <w:right w:val="none" w:sz="0" w:space="0" w:color="auto"/>
      </w:divBdr>
    </w:div>
    <w:div w:id="1012219205">
      <w:bodyDiv w:val="1"/>
      <w:marLeft w:val="0"/>
      <w:marRight w:val="0"/>
      <w:marTop w:val="0"/>
      <w:marBottom w:val="0"/>
      <w:divBdr>
        <w:top w:val="none" w:sz="0" w:space="0" w:color="auto"/>
        <w:left w:val="none" w:sz="0" w:space="0" w:color="auto"/>
        <w:bottom w:val="none" w:sz="0" w:space="0" w:color="auto"/>
        <w:right w:val="none" w:sz="0" w:space="0" w:color="auto"/>
      </w:divBdr>
    </w:div>
    <w:div w:id="1041442046">
      <w:bodyDiv w:val="1"/>
      <w:marLeft w:val="0"/>
      <w:marRight w:val="0"/>
      <w:marTop w:val="0"/>
      <w:marBottom w:val="0"/>
      <w:divBdr>
        <w:top w:val="none" w:sz="0" w:space="0" w:color="auto"/>
        <w:left w:val="none" w:sz="0" w:space="0" w:color="auto"/>
        <w:bottom w:val="none" w:sz="0" w:space="0" w:color="auto"/>
        <w:right w:val="none" w:sz="0" w:space="0" w:color="auto"/>
      </w:divBdr>
    </w:div>
    <w:div w:id="1041901831">
      <w:bodyDiv w:val="1"/>
      <w:marLeft w:val="0"/>
      <w:marRight w:val="0"/>
      <w:marTop w:val="0"/>
      <w:marBottom w:val="0"/>
      <w:divBdr>
        <w:top w:val="none" w:sz="0" w:space="0" w:color="auto"/>
        <w:left w:val="none" w:sz="0" w:space="0" w:color="auto"/>
        <w:bottom w:val="none" w:sz="0" w:space="0" w:color="auto"/>
        <w:right w:val="none" w:sz="0" w:space="0" w:color="auto"/>
      </w:divBdr>
    </w:div>
    <w:div w:id="1066219906">
      <w:bodyDiv w:val="1"/>
      <w:marLeft w:val="0"/>
      <w:marRight w:val="0"/>
      <w:marTop w:val="0"/>
      <w:marBottom w:val="0"/>
      <w:divBdr>
        <w:top w:val="none" w:sz="0" w:space="0" w:color="auto"/>
        <w:left w:val="none" w:sz="0" w:space="0" w:color="auto"/>
        <w:bottom w:val="none" w:sz="0" w:space="0" w:color="auto"/>
        <w:right w:val="none" w:sz="0" w:space="0" w:color="auto"/>
      </w:divBdr>
    </w:div>
    <w:div w:id="1071274809">
      <w:bodyDiv w:val="1"/>
      <w:marLeft w:val="0"/>
      <w:marRight w:val="0"/>
      <w:marTop w:val="0"/>
      <w:marBottom w:val="0"/>
      <w:divBdr>
        <w:top w:val="none" w:sz="0" w:space="0" w:color="auto"/>
        <w:left w:val="none" w:sz="0" w:space="0" w:color="auto"/>
        <w:bottom w:val="none" w:sz="0" w:space="0" w:color="auto"/>
        <w:right w:val="none" w:sz="0" w:space="0" w:color="auto"/>
      </w:divBdr>
    </w:div>
    <w:div w:id="1084301170">
      <w:bodyDiv w:val="1"/>
      <w:marLeft w:val="0"/>
      <w:marRight w:val="0"/>
      <w:marTop w:val="0"/>
      <w:marBottom w:val="0"/>
      <w:divBdr>
        <w:top w:val="none" w:sz="0" w:space="0" w:color="auto"/>
        <w:left w:val="none" w:sz="0" w:space="0" w:color="auto"/>
        <w:bottom w:val="none" w:sz="0" w:space="0" w:color="auto"/>
        <w:right w:val="none" w:sz="0" w:space="0" w:color="auto"/>
      </w:divBdr>
    </w:div>
    <w:div w:id="1096173435">
      <w:bodyDiv w:val="1"/>
      <w:marLeft w:val="0"/>
      <w:marRight w:val="0"/>
      <w:marTop w:val="0"/>
      <w:marBottom w:val="0"/>
      <w:divBdr>
        <w:top w:val="none" w:sz="0" w:space="0" w:color="auto"/>
        <w:left w:val="none" w:sz="0" w:space="0" w:color="auto"/>
        <w:bottom w:val="none" w:sz="0" w:space="0" w:color="auto"/>
        <w:right w:val="none" w:sz="0" w:space="0" w:color="auto"/>
      </w:divBdr>
    </w:div>
    <w:div w:id="1105659374">
      <w:bodyDiv w:val="1"/>
      <w:marLeft w:val="0"/>
      <w:marRight w:val="0"/>
      <w:marTop w:val="0"/>
      <w:marBottom w:val="0"/>
      <w:divBdr>
        <w:top w:val="none" w:sz="0" w:space="0" w:color="auto"/>
        <w:left w:val="none" w:sz="0" w:space="0" w:color="auto"/>
        <w:bottom w:val="none" w:sz="0" w:space="0" w:color="auto"/>
        <w:right w:val="none" w:sz="0" w:space="0" w:color="auto"/>
      </w:divBdr>
    </w:div>
    <w:div w:id="1106656130">
      <w:bodyDiv w:val="1"/>
      <w:marLeft w:val="0"/>
      <w:marRight w:val="0"/>
      <w:marTop w:val="0"/>
      <w:marBottom w:val="0"/>
      <w:divBdr>
        <w:top w:val="none" w:sz="0" w:space="0" w:color="auto"/>
        <w:left w:val="none" w:sz="0" w:space="0" w:color="auto"/>
        <w:bottom w:val="none" w:sz="0" w:space="0" w:color="auto"/>
        <w:right w:val="none" w:sz="0" w:space="0" w:color="auto"/>
      </w:divBdr>
    </w:div>
    <w:div w:id="1109590946">
      <w:bodyDiv w:val="1"/>
      <w:marLeft w:val="0"/>
      <w:marRight w:val="0"/>
      <w:marTop w:val="0"/>
      <w:marBottom w:val="0"/>
      <w:divBdr>
        <w:top w:val="none" w:sz="0" w:space="0" w:color="auto"/>
        <w:left w:val="none" w:sz="0" w:space="0" w:color="auto"/>
        <w:bottom w:val="none" w:sz="0" w:space="0" w:color="auto"/>
        <w:right w:val="none" w:sz="0" w:space="0" w:color="auto"/>
      </w:divBdr>
    </w:div>
    <w:div w:id="1117062494">
      <w:bodyDiv w:val="1"/>
      <w:marLeft w:val="0"/>
      <w:marRight w:val="0"/>
      <w:marTop w:val="0"/>
      <w:marBottom w:val="0"/>
      <w:divBdr>
        <w:top w:val="none" w:sz="0" w:space="0" w:color="auto"/>
        <w:left w:val="none" w:sz="0" w:space="0" w:color="auto"/>
        <w:bottom w:val="none" w:sz="0" w:space="0" w:color="auto"/>
        <w:right w:val="none" w:sz="0" w:space="0" w:color="auto"/>
      </w:divBdr>
    </w:div>
    <w:div w:id="1123887900">
      <w:bodyDiv w:val="1"/>
      <w:marLeft w:val="0"/>
      <w:marRight w:val="0"/>
      <w:marTop w:val="0"/>
      <w:marBottom w:val="0"/>
      <w:divBdr>
        <w:top w:val="none" w:sz="0" w:space="0" w:color="auto"/>
        <w:left w:val="none" w:sz="0" w:space="0" w:color="auto"/>
        <w:bottom w:val="none" w:sz="0" w:space="0" w:color="auto"/>
        <w:right w:val="none" w:sz="0" w:space="0" w:color="auto"/>
      </w:divBdr>
    </w:div>
    <w:div w:id="1124301740">
      <w:bodyDiv w:val="1"/>
      <w:marLeft w:val="0"/>
      <w:marRight w:val="0"/>
      <w:marTop w:val="0"/>
      <w:marBottom w:val="0"/>
      <w:divBdr>
        <w:top w:val="none" w:sz="0" w:space="0" w:color="auto"/>
        <w:left w:val="none" w:sz="0" w:space="0" w:color="auto"/>
        <w:bottom w:val="none" w:sz="0" w:space="0" w:color="auto"/>
        <w:right w:val="none" w:sz="0" w:space="0" w:color="auto"/>
      </w:divBdr>
    </w:div>
    <w:div w:id="1125269227">
      <w:bodyDiv w:val="1"/>
      <w:marLeft w:val="0"/>
      <w:marRight w:val="0"/>
      <w:marTop w:val="0"/>
      <w:marBottom w:val="0"/>
      <w:divBdr>
        <w:top w:val="none" w:sz="0" w:space="0" w:color="auto"/>
        <w:left w:val="none" w:sz="0" w:space="0" w:color="auto"/>
        <w:bottom w:val="none" w:sz="0" w:space="0" w:color="auto"/>
        <w:right w:val="none" w:sz="0" w:space="0" w:color="auto"/>
      </w:divBdr>
    </w:div>
    <w:div w:id="1131439190">
      <w:bodyDiv w:val="1"/>
      <w:marLeft w:val="0"/>
      <w:marRight w:val="0"/>
      <w:marTop w:val="0"/>
      <w:marBottom w:val="0"/>
      <w:divBdr>
        <w:top w:val="none" w:sz="0" w:space="0" w:color="auto"/>
        <w:left w:val="none" w:sz="0" w:space="0" w:color="auto"/>
        <w:bottom w:val="none" w:sz="0" w:space="0" w:color="auto"/>
        <w:right w:val="none" w:sz="0" w:space="0" w:color="auto"/>
      </w:divBdr>
    </w:div>
    <w:div w:id="1148790840">
      <w:bodyDiv w:val="1"/>
      <w:marLeft w:val="0"/>
      <w:marRight w:val="0"/>
      <w:marTop w:val="0"/>
      <w:marBottom w:val="0"/>
      <w:divBdr>
        <w:top w:val="none" w:sz="0" w:space="0" w:color="auto"/>
        <w:left w:val="none" w:sz="0" w:space="0" w:color="auto"/>
        <w:bottom w:val="none" w:sz="0" w:space="0" w:color="auto"/>
        <w:right w:val="none" w:sz="0" w:space="0" w:color="auto"/>
      </w:divBdr>
    </w:div>
    <w:div w:id="1151365455">
      <w:bodyDiv w:val="1"/>
      <w:marLeft w:val="0"/>
      <w:marRight w:val="0"/>
      <w:marTop w:val="0"/>
      <w:marBottom w:val="0"/>
      <w:divBdr>
        <w:top w:val="none" w:sz="0" w:space="0" w:color="auto"/>
        <w:left w:val="none" w:sz="0" w:space="0" w:color="auto"/>
        <w:bottom w:val="none" w:sz="0" w:space="0" w:color="auto"/>
        <w:right w:val="none" w:sz="0" w:space="0" w:color="auto"/>
      </w:divBdr>
    </w:div>
    <w:div w:id="1153177449">
      <w:bodyDiv w:val="1"/>
      <w:marLeft w:val="0"/>
      <w:marRight w:val="0"/>
      <w:marTop w:val="0"/>
      <w:marBottom w:val="0"/>
      <w:divBdr>
        <w:top w:val="none" w:sz="0" w:space="0" w:color="auto"/>
        <w:left w:val="none" w:sz="0" w:space="0" w:color="auto"/>
        <w:bottom w:val="none" w:sz="0" w:space="0" w:color="auto"/>
        <w:right w:val="none" w:sz="0" w:space="0" w:color="auto"/>
      </w:divBdr>
    </w:div>
    <w:div w:id="1153446360">
      <w:bodyDiv w:val="1"/>
      <w:marLeft w:val="0"/>
      <w:marRight w:val="0"/>
      <w:marTop w:val="0"/>
      <w:marBottom w:val="0"/>
      <w:divBdr>
        <w:top w:val="none" w:sz="0" w:space="0" w:color="auto"/>
        <w:left w:val="none" w:sz="0" w:space="0" w:color="auto"/>
        <w:bottom w:val="none" w:sz="0" w:space="0" w:color="auto"/>
        <w:right w:val="none" w:sz="0" w:space="0" w:color="auto"/>
      </w:divBdr>
    </w:div>
    <w:div w:id="1158495703">
      <w:bodyDiv w:val="1"/>
      <w:marLeft w:val="0"/>
      <w:marRight w:val="0"/>
      <w:marTop w:val="0"/>
      <w:marBottom w:val="0"/>
      <w:divBdr>
        <w:top w:val="none" w:sz="0" w:space="0" w:color="auto"/>
        <w:left w:val="none" w:sz="0" w:space="0" w:color="auto"/>
        <w:bottom w:val="none" w:sz="0" w:space="0" w:color="auto"/>
        <w:right w:val="none" w:sz="0" w:space="0" w:color="auto"/>
      </w:divBdr>
    </w:div>
    <w:div w:id="1170412467">
      <w:bodyDiv w:val="1"/>
      <w:marLeft w:val="0"/>
      <w:marRight w:val="0"/>
      <w:marTop w:val="0"/>
      <w:marBottom w:val="0"/>
      <w:divBdr>
        <w:top w:val="none" w:sz="0" w:space="0" w:color="auto"/>
        <w:left w:val="none" w:sz="0" w:space="0" w:color="auto"/>
        <w:bottom w:val="none" w:sz="0" w:space="0" w:color="auto"/>
        <w:right w:val="none" w:sz="0" w:space="0" w:color="auto"/>
      </w:divBdr>
    </w:div>
    <w:div w:id="1171142682">
      <w:bodyDiv w:val="1"/>
      <w:marLeft w:val="0"/>
      <w:marRight w:val="0"/>
      <w:marTop w:val="0"/>
      <w:marBottom w:val="0"/>
      <w:divBdr>
        <w:top w:val="none" w:sz="0" w:space="0" w:color="auto"/>
        <w:left w:val="none" w:sz="0" w:space="0" w:color="auto"/>
        <w:bottom w:val="none" w:sz="0" w:space="0" w:color="auto"/>
        <w:right w:val="none" w:sz="0" w:space="0" w:color="auto"/>
      </w:divBdr>
    </w:div>
    <w:div w:id="1177498202">
      <w:bodyDiv w:val="1"/>
      <w:marLeft w:val="0"/>
      <w:marRight w:val="0"/>
      <w:marTop w:val="0"/>
      <w:marBottom w:val="0"/>
      <w:divBdr>
        <w:top w:val="none" w:sz="0" w:space="0" w:color="auto"/>
        <w:left w:val="none" w:sz="0" w:space="0" w:color="auto"/>
        <w:bottom w:val="none" w:sz="0" w:space="0" w:color="auto"/>
        <w:right w:val="none" w:sz="0" w:space="0" w:color="auto"/>
      </w:divBdr>
    </w:div>
    <w:div w:id="1178884255">
      <w:bodyDiv w:val="1"/>
      <w:marLeft w:val="0"/>
      <w:marRight w:val="0"/>
      <w:marTop w:val="0"/>
      <w:marBottom w:val="0"/>
      <w:divBdr>
        <w:top w:val="none" w:sz="0" w:space="0" w:color="auto"/>
        <w:left w:val="none" w:sz="0" w:space="0" w:color="auto"/>
        <w:bottom w:val="none" w:sz="0" w:space="0" w:color="auto"/>
        <w:right w:val="none" w:sz="0" w:space="0" w:color="auto"/>
      </w:divBdr>
    </w:div>
    <w:div w:id="1180780392">
      <w:bodyDiv w:val="1"/>
      <w:marLeft w:val="0"/>
      <w:marRight w:val="0"/>
      <w:marTop w:val="0"/>
      <w:marBottom w:val="0"/>
      <w:divBdr>
        <w:top w:val="none" w:sz="0" w:space="0" w:color="auto"/>
        <w:left w:val="none" w:sz="0" w:space="0" w:color="auto"/>
        <w:bottom w:val="none" w:sz="0" w:space="0" w:color="auto"/>
        <w:right w:val="none" w:sz="0" w:space="0" w:color="auto"/>
      </w:divBdr>
    </w:div>
    <w:div w:id="1230074034">
      <w:bodyDiv w:val="1"/>
      <w:marLeft w:val="0"/>
      <w:marRight w:val="0"/>
      <w:marTop w:val="0"/>
      <w:marBottom w:val="0"/>
      <w:divBdr>
        <w:top w:val="none" w:sz="0" w:space="0" w:color="auto"/>
        <w:left w:val="none" w:sz="0" w:space="0" w:color="auto"/>
        <w:bottom w:val="none" w:sz="0" w:space="0" w:color="auto"/>
        <w:right w:val="none" w:sz="0" w:space="0" w:color="auto"/>
      </w:divBdr>
    </w:div>
    <w:div w:id="1257908524">
      <w:bodyDiv w:val="1"/>
      <w:marLeft w:val="0"/>
      <w:marRight w:val="0"/>
      <w:marTop w:val="0"/>
      <w:marBottom w:val="0"/>
      <w:divBdr>
        <w:top w:val="none" w:sz="0" w:space="0" w:color="auto"/>
        <w:left w:val="none" w:sz="0" w:space="0" w:color="auto"/>
        <w:bottom w:val="none" w:sz="0" w:space="0" w:color="auto"/>
        <w:right w:val="none" w:sz="0" w:space="0" w:color="auto"/>
      </w:divBdr>
    </w:div>
    <w:div w:id="1278022679">
      <w:bodyDiv w:val="1"/>
      <w:marLeft w:val="0"/>
      <w:marRight w:val="0"/>
      <w:marTop w:val="0"/>
      <w:marBottom w:val="0"/>
      <w:divBdr>
        <w:top w:val="none" w:sz="0" w:space="0" w:color="auto"/>
        <w:left w:val="none" w:sz="0" w:space="0" w:color="auto"/>
        <w:bottom w:val="none" w:sz="0" w:space="0" w:color="auto"/>
        <w:right w:val="none" w:sz="0" w:space="0" w:color="auto"/>
      </w:divBdr>
    </w:div>
    <w:div w:id="1285381652">
      <w:bodyDiv w:val="1"/>
      <w:marLeft w:val="0"/>
      <w:marRight w:val="0"/>
      <w:marTop w:val="0"/>
      <w:marBottom w:val="0"/>
      <w:divBdr>
        <w:top w:val="none" w:sz="0" w:space="0" w:color="auto"/>
        <w:left w:val="none" w:sz="0" w:space="0" w:color="auto"/>
        <w:bottom w:val="none" w:sz="0" w:space="0" w:color="auto"/>
        <w:right w:val="none" w:sz="0" w:space="0" w:color="auto"/>
      </w:divBdr>
    </w:div>
    <w:div w:id="1292980207">
      <w:bodyDiv w:val="1"/>
      <w:marLeft w:val="0"/>
      <w:marRight w:val="0"/>
      <w:marTop w:val="0"/>
      <w:marBottom w:val="0"/>
      <w:divBdr>
        <w:top w:val="none" w:sz="0" w:space="0" w:color="auto"/>
        <w:left w:val="none" w:sz="0" w:space="0" w:color="auto"/>
        <w:bottom w:val="none" w:sz="0" w:space="0" w:color="auto"/>
        <w:right w:val="none" w:sz="0" w:space="0" w:color="auto"/>
      </w:divBdr>
    </w:div>
    <w:div w:id="1297560886">
      <w:bodyDiv w:val="1"/>
      <w:marLeft w:val="0"/>
      <w:marRight w:val="0"/>
      <w:marTop w:val="0"/>
      <w:marBottom w:val="0"/>
      <w:divBdr>
        <w:top w:val="none" w:sz="0" w:space="0" w:color="auto"/>
        <w:left w:val="none" w:sz="0" w:space="0" w:color="auto"/>
        <w:bottom w:val="none" w:sz="0" w:space="0" w:color="auto"/>
        <w:right w:val="none" w:sz="0" w:space="0" w:color="auto"/>
      </w:divBdr>
    </w:div>
    <w:div w:id="1309288699">
      <w:bodyDiv w:val="1"/>
      <w:marLeft w:val="0"/>
      <w:marRight w:val="0"/>
      <w:marTop w:val="0"/>
      <w:marBottom w:val="0"/>
      <w:divBdr>
        <w:top w:val="none" w:sz="0" w:space="0" w:color="auto"/>
        <w:left w:val="none" w:sz="0" w:space="0" w:color="auto"/>
        <w:bottom w:val="none" w:sz="0" w:space="0" w:color="auto"/>
        <w:right w:val="none" w:sz="0" w:space="0" w:color="auto"/>
      </w:divBdr>
    </w:div>
    <w:div w:id="1309898617">
      <w:bodyDiv w:val="1"/>
      <w:marLeft w:val="0"/>
      <w:marRight w:val="0"/>
      <w:marTop w:val="0"/>
      <w:marBottom w:val="0"/>
      <w:divBdr>
        <w:top w:val="none" w:sz="0" w:space="0" w:color="auto"/>
        <w:left w:val="none" w:sz="0" w:space="0" w:color="auto"/>
        <w:bottom w:val="none" w:sz="0" w:space="0" w:color="auto"/>
        <w:right w:val="none" w:sz="0" w:space="0" w:color="auto"/>
      </w:divBdr>
    </w:div>
    <w:div w:id="1317107955">
      <w:bodyDiv w:val="1"/>
      <w:marLeft w:val="0"/>
      <w:marRight w:val="0"/>
      <w:marTop w:val="0"/>
      <w:marBottom w:val="0"/>
      <w:divBdr>
        <w:top w:val="none" w:sz="0" w:space="0" w:color="auto"/>
        <w:left w:val="none" w:sz="0" w:space="0" w:color="auto"/>
        <w:bottom w:val="none" w:sz="0" w:space="0" w:color="auto"/>
        <w:right w:val="none" w:sz="0" w:space="0" w:color="auto"/>
      </w:divBdr>
    </w:div>
    <w:div w:id="1317489271">
      <w:bodyDiv w:val="1"/>
      <w:marLeft w:val="0"/>
      <w:marRight w:val="0"/>
      <w:marTop w:val="0"/>
      <w:marBottom w:val="0"/>
      <w:divBdr>
        <w:top w:val="none" w:sz="0" w:space="0" w:color="auto"/>
        <w:left w:val="none" w:sz="0" w:space="0" w:color="auto"/>
        <w:bottom w:val="none" w:sz="0" w:space="0" w:color="auto"/>
        <w:right w:val="none" w:sz="0" w:space="0" w:color="auto"/>
      </w:divBdr>
    </w:div>
    <w:div w:id="1321692198">
      <w:bodyDiv w:val="1"/>
      <w:marLeft w:val="0"/>
      <w:marRight w:val="0"/>
      <w:marTop w:val="0"/>
      <w:marBottom w:val="0"/>
      <w:divBdr>
        <w:top w:val="none" w:sz="0" w:space="0" w:color="auto"/>
        <w:left w:val="none" w:sz="0" w:space="0" w:color="auto"/>
        <w:bottom w:val="none" w:sz="0" w:space="0" w:color="auto"/>
        <w:right w:val="none" w:sz="0" w:space="0" w:color="auto"/>
      </w:divBdr>
    </w:div>
    <w:div w:id="1340087124">
      <w:bodyDiv w:val="1"/>
      <w:marLeft w:val="0"/>
      <w:marRight w:val="0"/>
      <w:marTop w:val="0"/>
      <w:marBottom w:val="0"/>
      <w:divBdr>
        <w:top w:val="none" w:sz="0" w:space="0" w:color="auto"/>
        <w:left w:val="none" w:sz="0" w:space="0" w:color="auto"/>
        <w:bottom w:val="none" w:sz="0" w:space="0" w:color="auto"/>
        <w:right w:val="none" w:sz="0" w:space="0" w:color="auto"/>
      </w:divBdr>
    </w:div>
    <w:div w:id="1343513102">
      <w:bodyDiv w:val="1"/>
      <w:marLeft w:val="0"/>
      <w:marRight w:val="0"/>
      <w:marTop w:val="0"/>
      <w:marBottom w:val="0"/>
      <w:divBdr>
        <w:top w:val="none" w:sz="0" w:space="0" w:color="auto"/>
        <w:left w:val="none" w:sz="0" w:space="0" w:color="auto"/>
        <w:bottom w:val="none" w:sz="0" w:space="0" w:color="auto"/>
        <w:right w:val="none" w:sz="0" w:space="0" w:color="auto"/>
      </w:divBdr>
    </w:div>
    <w:div w:id="1345551421">
      <w:bodyDiv w:val="1"/>
      <w:marLeft w:val="0"/>
      <w:marRight w:val="0"/>
      <w:marTop w:val="0"/>
      <w:marBottom w:val="0"/>
      <w:divBdr>
        <w:top w:val="none" w:sz="0" w:space="0" w:color="auto"/>
        <w:left w:val="none" w:sz="0" w:space="0" w:color="auto"/>
        <w:bottom w:val="none" w:sz="0" w:space="0" w:color="auto"/>
        <w:right w:val="none" w:sz="0" w:space="0" w:color="auto"/>
      </w:divBdr>
    </w:div>
    <w:div w:id="1365861111">
      <w:bodyDiv w:val="1"/>
      <w:marLeft w:val="0"/>
      <w:marRight w:val="0"/>
      <w:marTop w:val="0"/>
      <w:marBottom w:val="0"/>
      <w:divBdr>
        <w:top w:val="none" w:sz="0" w:space="0" w:color="auto"/>
        <w:left w:val="none" w:sz="0" w:space="0" w:color="auto"/>
        <w:bottom w:val="none" w:sz="0" w:space="0" w:color="auto"/>
        <w:right w:val="none" w:sz="0" w:space="0" w:color="auto"/>
      </w:divBdr>
    </w:div>
    <w:div w:id="1378699230">
      <w:bodyDiv w:val="1"/>
      <w:marLeft w:val="0"/>
      <w:marRight w:val="0"/>
      <w:marTop w:val="0"/>
      <w:marBottom w:val="0"/>
      <w:divBdr>
        <w:top w:val="none" w:sz="0" w:space="0" w:color="auto"/>
        <w:left w:val="none" w:sz="0" w:space="0" w:color="auto"/>
        <w:bottom w:val="none" w:sz="0" w:space="0" w:color="auto"/>
        <w:right w:val="none" w:sz="0" w:space="0" w:color="auto"/>
      </w:divBdr>
    </w:div>
    <w:div w:id="1385257343">
      <w:bodyDiv w:val="1"/>
      <w:marLeft w:val="0"/>
      <w:marRight w:val="0"/>
      <w:marTop w:val="0"/>
      <w:marBottom w:val="0"/>
      <w:divBdr>
        <w:top w:val="none" w:sz="0" w:space="0" w:color="auto"/>
        <w:left w:val="none" w:sz="0" w:space="0" w:color="auto"/>
        <w:bottom w:val="none" w:sz="0" w:space="0" w:color="auto"/>
        <w:right w:val="none" w:sz="0" w:space="0" w:color="auto"/>
      </w:divBdr>
    </w:div>
    <w:div w:id="1386567316">
      <w:bodyDiv w:val="1"/>
      <w:marLeft w:val="0"/>
      <w:marRight w:val="0"/>
      <w:marTop w:val="0"/>
      <w:marBottom w:val="0"/>
      <w:divBdr>
        <w:top w:val="none" w:sz="0" w:space="0" w:color="auto"/>
        <w:left w:val="none" w:sz="0" w:space="0" w:color="auto"/>
        <w:bottom w:val="none" w:sz="0" w:space="0" w:color="auto"/>
        <w:right w:val="none" w:sz="0" w:space="0" w:color="auto"/>
      </w:divBdr>
    </w:div>
    <w:div w:id="1409234114">
      <w:bodyDiv w:val="1"/>
      <w:marLeft w:val="0"/>
      <w:marRight w:val="0"/>
      <w:marTop w:val="0"/>
      <w:marBottom w:val="0"/>
      <w:divBdr>
        <w:top w:val="none" w:sz="0" w:space="0" w:color="auto"/>
        <w:left w:val="none" w:sz="0" w:space="0" w:color="auto"/>
        <w:bottom w:val="none" w:sz="0" w:space="0" w:color="auto"/>
        <w:right w:val="none" w:sz="0" w:space="0" w:color="auto"/>
      </w:divBdr>
    </w:div>
    <w:div w:id="1414006077">
      <w:bodyDiv w:val="1"/>
      <w:marLeft w:val="0"/>
      <w:marRight w:val="0"/>
      <w:marTop w:val="0"/>
      <w:marBottom w:val="0"/>
      <w:divBdr>
        <w:top w:val="none" w:sz="0" w:space="0" w:color="auto"/>
        <w:left w:val="none" w:sz="0" w:space="0" w:color="auto"/>
        <w:bottom w:val="none" w:sz="0" w:space="0" w:color="auto"/>
        <w:right w:val="none" w:sz="0" w:space="0" w:color="auto"/>
      </w:divBdr>
    </w:div>
    <w:div w:id="1415130981">
      <w:bodyDiv w:val="1"/>
      <w:marLeft w:val="0"/>
      <w:marRight w:val="0"/>
      <w:marTop w:val="0"/>
      <w:marBottom w:val="0"/>
      <w:divBdr>
        <w:top w:val="none" w:sz="0" w:space="0" w:color="auto"/>
        <w:left w:val="none" w:sz="0" w:space="0" w:color="auto"/>
        <w:bottom w:val="none" w:sz="0" w:space="0" w:color="auto"/>
        <w:right w:val="none" w:sz="0" w:space="0" w:color="auto"/>
      </w:divBdr>
    </w:div>
    <w:div w:id="1419211407">
      <w:bodyDiv w:val="1"/>
      <w:marLeft w:val="0"/>
      <w:marRight w:val="0"/>
      <w:marTop w:val="0"/>
      <w:marBottom w:val="0"/>
      <w:divBdr>
        <w:top w:val="none" w:sz="0" w:space="0" w:color="auto"/>
        <w:left w:val="none" w:sz="0" w:space="0" w:color="auto"/>
        <w:bottom w:val="none" w:sz="0" w:space="0" w:color="auto"/>
        <w:right w:val="none" w:sz="0" w:space="0" w:color="auto"/>
      </w:divBdr>
    </w:div>
    <w:div w:id="1425687037">
      <w:bodyDiv w:val="1"/>
      <w:marLeft w:val="0"/>
      <w:marRight w:val="0"/>
      <w:marTop w:val="0"/>
      <w:marBottom w:val="0"/>
      <w:divBdr>
        <w:top w:val="none" w:sz="0" w:space="0" w:color="auto"/>
        <w:left w:val="none" w:sz="0" w:space="0" w:color="auto"/>
        <w:bottom w:val="none" w:sz="0" w:space="0" w:color="auto"/>
        <w:right w:val="none" w:sz="0" w:space="0" w:color="auto"/>
      </w:divBdr>
    </w:div>
    <w:div w:id="1450469680">
      <w:bodyDiv w:val="1"/>
      <w:marLeft w:val="0"/>
      <w:marRight w:val="0"/>
      <w:marTop w:val="0"/>
      <w:marBottom w:val="0"/>
      <w:divBdr>
        <w:top w:val="none" w:sz="0" w:space="0" w:color="auto"/>
        <w:left w:val="none" w:sz="0" w:space="0" w:color="auto"/>
        <w:bottom w:val="none" w:sz="0" w:space="0" w:color="auto"/>
        <w:right w:val="none" w:sz="0" w:space="0" w:color="auto"/>
      </w:divBdr>
    </w:div>
    <w:div w:id="1460414049">
      <w:bodyDiv w:val="1"/>
      <w:marLeft w:val="0"/>
      <w:marRight w:val="0"/>
      <w:marTop w:val="0"/>
      <w:marBottom w:val="0"/>
      <w:divBdr>
        <w:top w:val="none" w:sz="0" w:space="0" w:color="auto"/>
        <w:left w:val="none" w:sz="0" w:space="0" w:color="auto"/>
        <w:bottom w:val="none" w:sz="0" w:space="0" w:color="auto"/>
        <w:right w:val="none" w:sz="0" w:space="0" w:color="auto"/>
      </w:divBdr>
    </w:div>
    <w:div w:id="1474710216">
      <w:bodyDiv w:val="1"/>
      <w:marLeft w:val="0"/>
      <w:marRight w:val="0"/>
      <w:marTop w:val="0"/>
      <w:marBottom w:val="0"/>
      <w:divBdr>
        <w:top w:val="none" w:sz="0" w:space="0" w:color="auto"/>
        <w:left w:val="none" w:sz="0" w:space="0" w:color="auto"/>
        <w:bottom w:val="none" w:sz="0" w:space="0" w:color="auto"/>
        <w:right w:val="none" w:sz="0" w:space="0" w:color="auto"/>
      </w:divBdr>
    </w:div>
    <w:div w:id="1479571384">
      <w:bodyDiv w:val="1"/>
      <w:marLeft w:val="0"/>
      <w:marRight w:val="0"/>
      <w:marTop w:val="0"/>
      <w:marBottom w:val="0"/>
      <w:divBdr>
        <w:top w:val="none" w:sz="0" w:space="0" w:color="auto"/>
        <w:left w:val="none" w:sz="0" w:space="0" w:color="auto"/>
        <w:bottom w:val="none" w:sz="0" w:space="0" w:color="auto"/>
        <w:right w:val="none" w:sz="0" w:space="0" w:color="auto"/>
      </w:divBdr>
    </w:div>
    <w:div w:id="1486823685">
      <w:bodyDiv w:val="1"/>
      <w:marLeft w:val="0"/>
      <w:marRight w:val="0"/>
      <w:marTop w:val="0"/>
      <w:marBottom w:val="0"/>
      <w:divBdr>
        <w:top w:val="none" w:sz="0" w:space="0" w:color="auto"/>
        <w:left w:val="none" w:sz="0" w:space="0" w:color="auto"/>
        <w:bottom w:val="none" w:sz="0" w:space="0" w:color="auto"/>
        <w:right w:val="none" w:sz="0" w:space="0" w:color="auto"/>
      </w:divBdr>
    </w:div>
    <w:div w:id="1491677246">
      <w:bodyDiv w:val="1"/>
      <w:marLeft w:val="0"/>
      <w:marRight w:val="0"/>
      <w:marTop w:val="0"/>
      <w:marBottom w:val="0"/>
      <w:divBdr>
        <w:top w:val="none" w:sz="0" w:space="0" w:color="auto"/>
        <w:left w:val="none" w:sz="0" w:space="0" w:color="auto"/>
        <w:bottom w:val="none" w:sz="0" w:space="0" w:color="auto"/>
        <w:right w:val="none" w:sz="0" w:space="0" w:color="auto"/>
      </w:divBdr>
    </w:div>
    <w:div w:id="1492603253">
      <w:bodyDiv w:val="1"/>
      <w:marLeft w:val="0"/>
      <w:marRight w:val="0"/>
      <w:marTop w:val="0"/>
      <w:marBottom w:val="0"/>
      <w:divBdr>
        <w:top w:val="none" w:sz="0" w:space="0" w:color="auto"/>
        <w:left w:val="none" w:sz="0" w:space="0" w:color="auto"/>
        <w:bottom w:val="none" w:sz="0" w:space="0" w:color="auto"/>
        <w:right w:val="none" w:sz="0" w:space="0" w:color="auto"/>
      </w:divBdr>
    </w:div>
    <w:div w:id="1507479661">
      <w:bodyDiv w:val="1"/>
      <w:marLeft w:val="0"/>
      <w:marRight w:val="0"/>
      <w:marTop w:val="0"/>
      <w:marBottom w:val="0"/>
      <w:divBdr>
        <w:top w:val="none" w:sz="0" w:space="0" w:color="auto"/>
        <w:left w:val="none" w:sz="0" w:space="0" w:color="auto"/>
        <w:bottom w:val="none" w:sz="0" w:space="0" w:color="auto"/>
        <w:right w:val="none" w:sz="0" w:space="0" w:color="auto"/>
      </w:divBdr>
    </w:div>
    <w:div w:id="1536188449">
      <w:bodyDiv w:val="1"/>
      <w:marLeft w:val="0"/>
      <w:marRight w:val="0"/>
      <w:marTop w:val="0"/>
      <w:marBottom w:val="0"/>
      <w:divBdr>
        <w:top w:val="none" w:sz="0" w:space="0" w:color="auto"/>
        <w:left w:val="none" w:sz="0" w:space="0" w:color="auto"/>
        <w:bottom w:val="none" w:sz="0" w:space="0" w:color="auto"/>
        <w:right w:val="none" w:sz="0" w:space="0" w:color="auto"/>
      </w:divBdr>
    </w:div>
    <w:div w:id="1537892898">
      <w:bodyDiv w:val="1"/>
      <w:marLeft w:val="0"/>
      <w:marRight w:val="0"/>
      <w:marTop w:val="0"/>
      <w:marBottom w:val="0"/>
      <w:divBdr>
        <w:top w:val="none" w:sz="0" w:space="0" w:color="auto"/>
        <w:left w:val="none" w:sz="0" w:space="0" w:color="auto"/>
        <w:bottom w:val="none" w:sz="0" w:space="0" w:color="auto"/>
        <w:right w:val="none" w:sz="0" w:space="0" w:color="auto"/>
      </w:divBdr>
    </w:div>
    <w:div w:id="1558124185">
      <w:bodyDiv w:val="1"/>
      <w:marLeft w:val="0"/>
      <w:marRight w:val="0"/>
      <w:marTop w:val="0"/>
      <w:marBottom w:val="0"/>
      <w:divBdr>
        <w:top w:val="none" w:sz="0" w:space="0" w:color="auto"/>
        <w:left w:val="none" w:sz="0" w:space="0" w:color="auto"/>
        <w:bottom w:val="none" w:sz="0" w:space="0" w:color="auto"/>
        <w:right w:val="none" w:sz="0" w:space="0" w:color="auto"/>
      </w:divBdr>
    </w:div>
    <w:div w:id="1560744199">
      <w:bodyDiv w:val="1"/>
      <w:marLeft w:val="0"/>
      <w:marRight w:val="0"/>
      <w:marTop w:val="0"/>
      <w:marBottom w:val="0"/>
      <w:divBdr>
        <w:top w:val="none" w:sz="0" w:space="0" w:color="auto"/>
        <w:left w:val="none" w:sz="0" w:space="0" w:color="auto"/>
        <w:bottom w:val="none" w:sz="0" w:space="0" w:color="auto"/>
        <w:right w:val="none" w:sz="0" w:space="0" w:color="auto"/>
      </w:divBdr>
    </w:div>
    <w:div w:id="1563978066">
      <w:bodyDiv w:val="1"/>
      <w:marLeft w:val="0"/>
      <w:marRight w:val="0"/>
      <w:marTop w:val="0"/>
      <w:marBottom w:val="0"/>
      <w:divBdr>
        <w:top w:val="none" w:sz="0" w:space="0" w:color="auto"/>
        <w:left w:val="none" w:sz="0" w:space="0" w:color="auto"/>
        <w:bottom w:val="none" w:sz="0" w:space="0" w:color="auto"/>
        <w:right w:val="none" w:sz="0" w:space="0" w:color="auto"/>
      </w:divBdr>
    </w:div>
    <w:div w:id="1577283401">
      <w:bodyDiv w:val="1"/>
      <w:marLeft w:val="0"/>
      <w:marRight w:val="0"/>
      <w:marTop w:val="0"/>
      <w:marBottom w:val="0"/>
      <w:divBdr>
        <w:top w:val="none" w:sz="0" w:space="0" w:color="auto"/>
        <w:left w:val="none" w:sz="0" w:space="0" w:color="auto"/>
        <w:bottom w:val="none" w:sz="0" w:space="0" w:color="auto"/>
        <w:right w:val="none" w:sz="0" w:space="0" w:color="auto"/>
      </w:divBdr>
    </w:div>
    <w:div w:id="1580821305">
      <w:bodyDiv w:val="1"/>
      <w:marLeft w:val="0"/>
      <w:marRight w:val="0"/>
      <w:marTop w:val="0"/>
      <w:marBottom w:val="0"/>
      <w:divBdr>
        <w:top w:val="none" w:sz="0" w:space="0" w:color="auto"/>
        <w:left w:val="none" w:sz="0" w:space="0" w:color="auto"/>
        <w:bottom w:val="none" w:sz="0" w:space="0" w:color="auto"/>
        <w:right w:val="none" w:sz="0" w:space="0" w:color="auto"/>
      </w:divBdr>
    </w:div>
    <w:div w:id="1581595719">
      <w:bodyDiv w:val="1"/>
      <w:marLeft w:val="0"/>
      <w:marRight w:val="0"/>
      <w:marTop w:val="0"/>
      <w:marBottom w:val="0"/>
      <w:divBdr>
        <w:top w:val="none" w:sz="0" w:space="0" w:color="auto"/>
        <w:left w:val="none" w:sz="0" w:space="0" w:color="auto"/>
        <w:bottom w:val="none" w:sz="0" w:space="0" w:color="auto"/>
        <w:right w:val="none" w:sz="0" w:space="0" w:color="auto"/>
      </w:divBdr>
    </w:div>
    <w:div w:id="1590195972">
      <w:bodyDiv w:val="1"/>
      <w:marLeft w:val="0"/>
      <w:marRight w:val="0"/>
      <w:marTop w:val="0"/>
      <w:marBottom w:val="0"/>
      <w:divBdr>
        <w:top w:val="none" w:sz="0" w:space="0" w:color="auto"/>
        <w:left w:val="none" w:sz="0" w:space="0" w:color="auto"/>
        <w:bottom w:val="none" w:sz="0" w:space="0" w:color="auto"/>
        <w:right w:val="none" w:sz="0" w:space="0" w:color="auto"/>
      </w:divBdr>
    </w:div>
    <w:div w:id="1623263613">
      <w:bodyDiv w:val="1"/>
      <w:marLeft w:val="0"/>
      <w:marRight w:val="0"/>
      <w:marTop w:val="0"/>
      <w:marBottom w:val="0"/>
      <w:divBdr>
        <w:top w:val="none" w:sz="0" w:space="0" w:color="auto"/>
        <w:left w:val="none" w:sz="0" w:space="0" w:color="auto"/>
        <w:bottom w:val="none" w:sz="0" w:space="0" w:color="auto"/>
        <w:right w:val="none" w:sz="0" w:space="0" w:color="auto"/>
      </w:divBdr>
    </w:div>
    <w:div w:id="1628201977">
      <w:bodyDiv w:val="1"/>
      <w:marLeft w:val="0"/>
      <w:marRight w:val="0"/>
      <w:marTop w:val="0"/>
      <w:marBottom w:val="0"/>
      <w:divBdr>
        <w:top w:val="none" w:sz="0" w:space="0" w:color="auto"/>
        <w:left w:val="none" w:sz="0" w:space="0" w:color="auto"/>
        <w:bottom w:val="none" w:sz="0" w:space="0" w:color="auto"/>
        <w:right w:val="none" w:sz="0" w:space="0" w:color="auto"/>
      </w:divBdr>
    </w:div>
    <w:div w:id="1635404420">
      <w:bodyDiv w:val="1"/>
      <w:marLeft w:val="0"/>
      <w:marRight w:val="0"/>
      <w:marTop w:val="0"/>
      <w:marBottom w:val="0"/>
      <w:divBdr>
        <w:top w:val="none" w:sz="0" w:space="0" w:color="auto"/>
        <w:left w:val="none" w:sz="0" w:space="0" w:color="auto"/>
        <w:bottom w:val="none" w:sz="0" w:space="0" w:color="auto"/>
        <w:right w:val="none" w:sz="0" w:space="0" w:color="auto"/>
      </w:divBdr>
    </w:div>
    <w:div w:id="1638756960">
      <w:bodyDiv w:val="1"/>
      <w:marLeft w:val="0"/>
      <w:marRight w:val="0"/>
      <w:marTop w:val="0"/>
      <w:marBottom w:val="0"/>
      <w:divBdr>
        <w:top w:val="none" w:sz="0" w:space="0" w:color="auto"/>
        <w:left w:val="none" w:sz="0" w:space="0" w:color="auto"/>
        <w:bottom w:val="none" w:sz="0" w:space="0" w:color="auto"/>
        <w:right w:val="none" w:sz="0" w:space="0" w:color="auto"/>
      </w:divBdr>
      <w:divsChild>
        <w:div w:id="69736616">
          <w:marLeft w:val="0"/>
          <w:marRight w:val="0"/>
          <w:marTop w:val="0"/>
          <w:marBottom w:val="0"/>
          <w:divBdr>
            <w:top w:val="single" w:sz="2" w:space="0" w:color="E3E3E3"/>
            <w:left w:val="single" w:sz="2" w:space="0" w:color="E3E3E3"/>
            <w:bottom w:val="single" w:sz="2" w:space="0" w:color="E3E3E3"/>
            <w:right w:val="single" w:sz="2" w:space="0" w:color="E3E3E3"/>
          </w:divBdr>
          <w:divsChild>
            <w:div w:id="1551067567">
              <w:marLeft w:val="0"/>
              <w:marRight w:val="0"/>
              <w:marTop w:val="0"/>
              <w:marBottom w:val="0"/>
              <w:divBdr>
                <w:top w:val="single" w:sz="2" w:space="0" w:color="E3E3E3"/>
                <w:left w:val="single" w:sz="2" w:space="0" w:color="E3E3E3"/>
                <w:bottom w:val="single" w:sz="2" w:space="0" w:color="E3E3E3"/>
                <w:right w:val="single" w:sz="2" w:space="0" w:color="E3E3E3"/>
              </w:divBdr>
              <w:divsChild>
                <w:div w:id="1615333439">
                  <w:marLeft w:val="0"/>
                  <w:marRight w:val="0"/>
                  <w:marTop w:val="0"/>
                  <w:marBottom w:val="0"/>
                  <w:divBdr>
                    <w:top w:val="single" w:sz="2" w:space="0" w:color="E3E3E3"/>
                    <w:left w:val="single" w:sz="2" w:space="0" w:color="E3E3E3"/>
                    <w:bottom w:val="single" w:sz="2" w:space="0" w:color="E3E3E3"/>
                    <w:right w:val="single" w:sz="2" w:space="0" w:color="E3E3E3"/>
                  </w:divBdr>
                  <w:divsChild>
                    <w:div w:id="251553238">
                      <w:marLeft w:val="0"/>
                      <w:marRight w:val="0"/>
                      <w:marTop w:val="0"/>
                      <w:marBottom w:val="0"/>
                      <w:divBdr>
                        <w:top w:val="single" w:sz="2" w:space="0" w:color="E3E3E3"/>
                        <w:left w:val="single" w:sz="2" w:space="0" w:color="E3E3E3"/>
                        <w:bottom w:val="single" w:sz="2" w:space="0" w:color="E3E3E3"/>
                        <w:right w:val="single" w:sz="2" w:space="0" w:color="E3E3E3"/>
                      </w:divBdr>
                      <w:divsChild>
                        <w:div w:id="1923754671">
                          <w:marLeft w:val="0"/>
                          <w:marRight w:val="0"/>
                          <w:marTop w:val="0"/>
                          <w:marBottom w:val="0"/>
                          <w:divBdr>
                            <w:top w:val="single" w:sz="2" w:space="0" w:color="E3E3E3"/>
                            <w:left w:val="single" w:sz="2" w:space="0" w:color="E3E3E3"/>
                            <w:bottom w:val="single" w:sz="2" w:space="0" w:color="E3E3E3"/>
                            <w:right w:val="single" w:sz="2" w:space="0" w:color="E3E3E3"/>
                          </w:divBdr>
                          <w:divsChild>
                            <w:div w:id="863595090">
                              <w:marLeft w:val="0"/>
                              <w:marRight w:val="0"/>
                              <w:marTop w:val="0"/>
                              <w:marBottom w:val="0"/>
                              <w:divBdr>
                                <w:top w:val="single" w:sz="2" w:space="0" w:color="E3E3E3"/>
                                <w:left w:val="single" w:sz="2" w:space="0" w:color="E3E3E3"/>
                                <w:bottom w:val="single" w:sz="2" w:space="0" w:color="E3E3E3"/>
                                <w:right w:val="single" w:sz="2" w:space="0" w:color="E3E3E3"/>
                              </w:divBdr>
                              <w:divsChild>
                                <w:div w:id="1797336212">
                                  <w:marLeft w:val="0"/>
                                  <w:marRight w:val="0"/>
                                  <w:marTop w:val="100"/>
                                  <w:marBottom w:val="100"/>
                                  <w:divBdr>
                                    <w:top w:val="single" w:sz="2" w:space="0" w:color="E3E3E3"/>
                                    <w:left w:val="single" w:sz="2" w:space="0" w:color="E3E3E3"/>
                                    <w:bottom w:val="single" w:sz="2" w:space="0" w:color="E3E3E3"/>
                                    <w:right w:val="single" w:sz="2" w:space="0" w:color="E3E3E3"/>
                                  </w:divBdr>
                                  <w:divsChild>
                                    <w:div w:id="1071537875">
                                      <w:marLeft w:val="0"/>
                                      <w:marRight w:val="0"/>
                                      <w:marTop w:val="0"/>
                                      <w:marBottom w:val="0"/>
                                      <w:divBdr>
                                        <w:top w:val="single" w:sz="2" w:space="0" w:color="E3E3E3"/>
                                        <w:left w:val="single" w:sz="2" w:space="0" w:color="E3E3E3"/>
                                        <w:bottom w:val="single" w:sz="2" w:space="0" w:color="E3E3E3"/>
                                        <w:right w:val="single" w:sz="2" w:space="0" w:color="E3E3E3"/>
                                      </w:divBdr>
                                      <w:divsChild>
                                        <w:div w:id="1605458962">
                                          <w:marLeft w:val="0"/>
                                          <w:marRight w:val="0"/>
                                          <w:marTop w:val="0"/>
                                          <w:marBottom w:val="0"/>
                                          <w:divBdr>
                                            <w:top w:val="single" w:sz="2" w:space="0" w:color="E3E3E3"/>
                                            <w:left w:val="single" w:sz="2" w:space="0" w:color="E3E3E3"/>
                                            <w:bottom w:val="single" w:sz="2" w:space="0" w:color="E3E3E3"/>
                                            <w:right w:val="single" w:sz="2" w:space="0" w:color="E3E3E3"/>
                                          </w:divBdr>
                                          <w:divsChild>
                                            <w:div w:id="1757289620">
                                              <w:marLeft w:val="0"/>
                                              <w:marRight w:val="0"/>
                                              <w:marTop w:val="0"/>
                                              <w:marBottom w:val="0"/>
                                              <w:divBdr>
                                                <w:top w:val="single" w:sz="2" w:space="0" w:color="E3E3E3"/>
                                                <w:left w:val="single" w:sz="2" w:space="0" w:color="E3E3E3"/>
                                                <w:bottom w:val="single" w:sz="2" w:space="0" w:color="E3E3E3"/>
                                                <w:right w:val="single" w:sz="2" w:space="0" w:color="E3E3E3"/>
                                              </w:divBdr>
                                              <w:divsChild>
                                                <w:div w:id="1383018542">
                                                  <w:marLeft w:val="0"/>
                                                  <w:marRight w:val="0"/>
                                                  <w:marTop w:val="0"/>
                                                  <w:marBottom w:val="0"/>
                                                  <w:divBdr>
                                                    <w:top w:val="single" w:sz="2" w:space="0" w:color="E3E3E3"/>
                                                    <w:left w:val="single" w:sz="2" w:space="0" w:color="E3E3E3"/>
                                                    <w:bottom w:val="single" w:sz="2" w:space="0" w:color="E3E3E3"/>
                                                    <w:right w:val="single" w:sz="2" w:space="0" w:color="E3E3E3"/>
                                                  </w:divBdr>
                                                  <w:divsChild>
                                                    <w:div w:id="993950958">
                                                      <w:marLeft w:val="0"/>
                                                      <w:marRight w:val="0"/>
                                                      <w:marTop w:val="0"/>
                                                      <w:marBottom w:val="0"/>
                                                      <w:divBdr>
                                                        <w:top w:val="single" w:sz="2" w:space="0" w:color="E3E3E3"/>
                                                        <w:left w:val="single" w:sz="2" w:space="0" w:color="E3E3E3"/>
                                                        <w:bottom w:val="single" w:sz="2" w:space="0" w:color="E3E3E3"/>
                                                        <w:right w:val="single" w:sz="2" w:space="0" w:color="E3E3E3"/>
                                                      </w:divBdr>
                                                      <w:divsChild>
                                                        <w:div w:id="16547923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53287352">
          <w:marLeft w:val="0"/>
          <w:marRight w:val="0"/>
          <w:marTop w:val="0"/>
          <w:marBottom w:val="0"/>
          <w:divBdr>
            <w:top w:val="none" w:sz="0" w:space="0" w:color="auto"/>
            <w:left w:val="none" w:sz="0" w:space="0" w:color="auto"/>
            <w:bottom w:val="none" w:sz="0" w:space="0" w:color="auto"/>
            <w:right w:val="none" w:sz="0" w:space="0" w:color="auto"/>
          </w:divBdr>
          <w:divsChild>
            <w:div w:id="121412408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3869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44119097">
      <w:bodyDiv w:val="1"/>
      <w:marLeft w:val="0"/>
      <w:marRight w:val="0"/>
      <w:marTop w:val="0"/>
      <w:marBottom w:val="0"/>
      <w:divBdr>
        <w:top w:val="none" w:sz="0" w:space="0" w:color="auto"/>
        <w:left w:val="none" w:sz="0" w:space="0" w:color="auto"/>
        <w:bottom w:val="none" w:sz="0" w:space="0" w:color="auto"/>
        <w:right w:val="none" w:sz="0" w:space="0" w:color="auto"/>
      </w:divBdr>
    </w:div>
    <w:div w:id="1649478141">
      <w:bodyDiv w:val="1"/>
      <w:marLeft w:val="0"/>
      <w:marRight w:val="0"/>
      <w:marTop w:val="0"/>
      <w:marBottom w:val="0"/>
      <w:divBdr>
        <w:top w:val="none" w:sz="0" w:space="0" w:color="auto"/>
        <w:left w:val="none" w:sz="0" w:space="0" w:color="auto"/>
        <w:bottom w:val="none" w:sz="0" w:space="0" w:color="auto"/>
        <w:right w:val="none" w:sz="0" w:space="0" w:color="auto"/>
      </w:divBdr>
    </w:div>
    <w:div w:id="1657759637">
      <w:bodyDiv w:val="1"/>
      <w:marLeft w:val="0"/>
      <w:marRight w:val="0"/>
      <w:marTop w:val="0"/>
      <w:marBottom w:val="0"/>
      <w:divBdr>
        <w:top w:val="none" w:sz="0" w:space="0" w:color="auto"/>
        <w:left w:val="none" w:sz="0" w:space="0" w:color="auto"/>
        <w:bottom w:val="none" w:sz="0" w:space="0" w:color="auto"/>
        <w:right w:val="none" w:sz="0" w:space="0" w:color="auto"/>
      </w:divBdr>
    </w:div>
    <w:div w:id="1662587375">
      <w:bodyDiv w:val="1"/>
      <w:marLeft w:val="0"/>
      <w:marRight w:val="0"/>
      <w:marTop w:val="0"/>
      <w:marBottom w:val="0"/>
      <w:divBdr>
        <w:top w:val="none" w:sz="0" w:space="0" w:color="auto"/>
        <w:left w:val="none" w:sz="0" w:space="0" w:color="auto"/>
        <w:bottom w:val="none" w:sz="0" w:space="0" w:color="auto"/>
        <w:right w:val="none" w:sz="0" w:space="0" w:color="auto"/>
      </w:divBdr>
    </w:div>
    <w:div w:id="1672492090">
      <w:bodyDiv w:val="1"/>
      <w:marLeft w:val="0"/>
      <w:marRight w:val="0"/>
      <w:marTop w:val="0"/>
      <w:marBottom w:val="0"/>
      <w:divBdr>
        <w:top w:val="none" w:sz="0" w:space="0" w:color="auto"/>
        <w:left w:val="none" w:sz="0" w:space="0" w:color="auto"/>
        <w:bottom w:val="none" w:sz="0" w:space="0" w:color="auto"/>
        <w:right w:val="none" w:sz="0" w:space="0" w:color="auto"/>
      </w:divBdr>
    </w:div>
    <w:div w:id="1674259509">
      <w:bodyDiv w:val="1"/>
      <w:marLeft w:val="0"/>
      <w:marRight w:val="0"/>
      <w:marTop w:val="0"/>
      <w:marBottom w:val="0"/>
      <w:divBdr>
        <w:top w:val="none" w:sz="0" w:space="0" w:color="auto"/>
        <w:left w:val="none" w:sz="0" w:space="0" w:color="auto"/>
        <w:bottom w:val="none" w:sz="0" w:space="0" w:color="auto"/>
        <w:right w:val="none" w:sz="0" w:space="0" w:color="auto"/>
      </w:divBdr>
    </w:div>
    <w:div w:id="1674333089">
      <w:bodyDiv w:val="1"/>
      <w:marLeft w:val="0"/>
      <w:marRight w:val="0"/>
      <w:marTop w:val="0"/>
      <w:marBottom w:val="0"/>
      <w:divBdr>
        <w:top w:val="none" w:sz="0" w:space="0" w:color="auto"/>
        <w:left w:val="none" w:sz="0" w:space="0" w:color="auto"/>
        <w:bottom w:val="none" w:sz="0" w:space="0" w:color="auto"/>
        <w:right w:val="none" w:sz="0" w:space="0" w:color="auto"/>
      </w:divBdr>
    </w:div>
    <w:div w:id="1678969442">
      <w:bodyDiv w:val="1"/>
      <w:marLeft w:val="0"/>
      <w:marRight w:val="0"/>
      <w:marTop w:val="0"/>
      <w:marBottom w:val="0"/>
      <w:divBdr>
        <w:top w:val="none" w:sz="0" w:space="0" w:color="auto"/>
        <w:left w:val="none" w:sz="0" w:space="0" w:color="auto"/>
        <w:bottom w:val="none" w:sz="0" w:space="0" w:color="auto"/>
        <w:right w:val="none" w:sz="0" w:space="0" w:color="auto"/>
      </w:divBdr>
    </w:div>
    <w:div w:id="1684553958">
      <w:bodyDiv w:val="1"/>
      <w:marLeft w:val="0"/>
      <w:marRight w:val="0"/>
      <w:marTop w:val="0"/>
      <w:marBottom w:val="0"/>
      <w:divBdr>
        <w:top w:val="none" w:sz="0" w:space="0" w:color="auto"/>
        <w:left w:val="none" w:sz="0" w:space="0" w:color="auto"/>
        <w:bottom w:val="none" w:sz="0" w:space="0" w:color="auto"/>
        <w:right w:val="none" w:sz="0" w:space="0" w:color="auto"/>
      </w:divBdr>
    </w:div>
    <w:div w:id="1696880183">
      <w:bodyDiv w:val="1"/>
      <w:marLeft w:val="0"/>
      <w:marRight w:val="0"/>
      <w:marTop w:val="0"/>
      <w:marBottom w:val="0"/>
      <w:divBdr>
        <w:top w:val="none" w:sz="0" w:space="0" w:color="auto"/>
        <w:left w:val="none" w:sz="0" w:space="0" w:color="auto"/>
        <w:bottom w:val="none" w:sz="0" w:space="0" w:color="auto"/>
        <w:right w:val="none" w:sz="0" w:space="0" w:color="auto"/>
      </w:divBdr>
    </w:div>
    <w:div w:id="1697072654">
      <w:bodyDiv w:val="1"/>
      <w:marLeft w:val="0"/>
      <w:marRight w:val="0"/>
      <w:marTop w:val="0"/>
      <w:marBottom w:val="0"/>
      <w:divBdr>
        <w:top w:val="none" w:sz="0" w:space="0" w:color="auto"/>
        <w:left w:val="none" w:sz="0" w:space="0" w:color="auto"/>
        <w:bottom w:val="none" w:sz="0" w:space="0" w:color="auto"/>
        <w:right w:val="none" w:sz="0" w:space="0" w:color="auto"/>
      </w:divBdr>
    </w:div>
    <w:div w:id="1704357492">
      <w:bodyDiv w:val="1"/>
      <w:marLeft w:val="0"/>
      <w:marRight w:val="0"/>
      <w:marTop w:val="0"/>
      <w:marBottom w:val="0"/>
      <w:divBdr>
        <w:top w:val="none" w:sz="0" w:space="0" w:color="auto"/>
        <w:left w:val="none" w:sz="0" w:space="0" w:color="auto"/>
        <w:bottom w:val="none" w:sz="0" w:space="0" w:color="auto"/>
        <w:right w:val="none" w:sz="0" w:space="0" w:color="auto"/>
      </w:divBdr>
    </w:div>
    <w:div w:id="1707875496">
      <w:bodyDiv w:val="1"/>
      <w:marLeft w:val="0"/>
      <w:marRight w:val="0"/>
      <w:marTop w:val="0"/>
      <w:marBottom w:val="0"/>
      <w:divBdr>
        <w:top w:val="none" w:sz="0" w:space="0" w:color="auto"/>
        <w:left w:val="none" w:sz="0" w:space="0" w:color="auto"/>
        <w:bottom w:val="none" w:sz="0" w:space="0" w:color="auto"/>
        <w:right w:val="none" w:sz="0" w:space="0" w:color="auto"/>
      </w:divBdr>
    </w:div>
    <w:div w:id="1710758451">
      <w:bodyDiv w:val="1"/>
      <w:marLeft w:val="0"/>
      <w:marRight w:val="0"/>
      <w:marTop w:val="0"/>
      <w:marBottom w:val="0"/>
      <w:divBdr>
        <w:top w:val="none" w:sz="0" w:space="0" w:color="auto"/>
        <w:left w:val="none" w:sz="0" w:space="0" w:color="auto"/>
        <w:bottom w:val="none" w:sz="0" w:space="0" w:color="auto"/>
        <w:right w:val="none" w:sz="0" w:space="0" w:color="auto"/>
      </w:divBdr>
    </w:div>
    <w:div w:id="1718819258">
      <w:bodyDiv w:val="1"/>
      <w:marLeft w:val="0"/>
      <w:marRight w:val="0"/>
      <w:marTop w:val="0"/>
      <w:marBottom w:val="0"/>
      <w:divBdr>
        <w:top w:val="none" w:sz="0" w:space="0" w:color="auto"/>
        <w:left w:val="none" w:sz="0" w:space="0" w:color="auto"/>
        <w:bottom w:val="none" w:sz="0" w:space="0" w:color="auto"/>
        <w:right w:val="none" w:sz="0" w:space="0" w:color="auto"/>
      </w:divBdr>
    </w:div>
    <w:div w:id="1728146482">
      <w:bodyDiv w:val="1"/>
      <w:marLeft w:val="0"/>
      <w:marRight w:val="0"/>
      <w:marTop w:val="0"/>
      <w:marBottom w:val="0"/>
      <w:divBdr>
        <w:top w:val="none" w:sz="0" w:space="0" w:color="auto"/>
        <w:left w:val="none" w:sz="0" w:space="0" w:color="auto"/>
        <w:bottom w:val="none" w:sz="0" w:space="0" w:color="auto"/>
        <w:right w:val="none" w:sz="0" w:space="0" w:color="auto"/>
      </w:divBdr>
    </w:div>
    <w:div w:id="1732734635">
      <w:bodyDiv w:val="1"/>
      <w:marLeft w:val="0"/>
      <w:marRight w:val="0"/>
      <w:marTop w:val="0"/>
      <w:marBottom w:val="0"/>
      <w:divBdr>
        <w:top w:val="none" w:sz="0" w:space="0" w:color="auto"/>
        <w:left w:val="none" w:sz="0" w:space="0" w:color="auto"/>
        <w:bottom w:val="none" w:sz="0" w:space="0" w:color="auto"/>
        <w:right w:val="none" w:sz="0" w:space="0" w:color="auto"/>
      </w:divBdr>
    </w:div>
    <w:div w:id="1740976788">
      <w:bodyDiv w:val="1"/>
      <w:marLeft w:val="0"/>
      <w:marRight w:val="0"/>
      <w:marTop w:val="0"/>
      <w:marBottom w:val="0"/>
      <w:divBdr>
        <w:top w:val="none" w:sz="0" w:space="0" w:color="auto"/>
        <w:left w:val="none" w:sz="0" w:space="0" w:color="auto"/>
        <w:bottom w:val="none" w:sz="0" w:space="0" w:color="auto"/>
        <w:right w:val="none" w:sz="0" w:space="0" w:color="auto"/>
      </w:divBdr>
    </w:div>
    <w:div w:id="1749568725">
      <w:bodyDiv w:val="1"/>
      <w:marLeft w:val="0"/>
      <w:marRight w:val="0"/>
      <w:marTop w:val="0"/>
      <w:marBottom w:val="0"/>
      <w:divBdr>
        <w:top w:val="none" w:sz="0" w:space="0" w:color="auto"/>
        <w:left w:val="none" w:sz="0" w:space="0" w:color="auto"/>
        <w:bottom w:val="none" w:sz="0" w:space="0" w:color="auto"/>
        <w:right w:val="none" w:sz="0" w:space="0" w:color="auto"/>
      </w:divBdr>
    </w:div>
    <w:div w:id="1759328471">
      <w:bodyDiv w:val="1"/>
      <w:marLeft w:val="0"/>
      <w:marRight w:val="0"/>
      <w:marTop w:val="0"/>
      <w:marBottom w:val="0"/>
      <w:divBdr>
        <w:top w:val="none" w:sz="0" w:space="0" w:color="auto"/>
        <w:left w:val="none" w:sz="0" w:space="0" w:color="auto"/>
        <w:bottom w:val="none" w:sz="0" w:space="0" w:color="auto"/>
        <w:right w:val="none" w:sz="0" w:space="0" w:color="auto"/>
      </w:divBdr>
    </w:div>
    <w:div w:id="1765807434">
      <w:bodyDiv w:val="1"/>
      <w:marLeft w:val="0"/>
      <w:marRight w:val="0"/>
      <w:marTop w:val="0"/>
      <w:marBottom w:val="0"/>
      <w:divBdr>
        <w:top w:val="none" w:sz="0" w:space="0" w:color="auto"/>
        <w:left w:val="none" w:sz="0" w:space="0" w:color="auto"/>
        <w:bottom w:val="none" w:sz="0" w:space="0" w:color="auto"/>
        <w:right w:val="none" w:sz="0" w:space="0" w:color="auto"/>
      </w:divBdr>
    </w:div>
    <w:div w:id="1769502432">
      <w:bodyDiv w:val="1"/>
      <w:marLeft w:val="0"/>
      <w:marRight w:val="0"/>
      <w:marTop w:val="0"/>
      <w:marBottom w:val="0"/>
      <w:divBdr>
        <w:top w:val="none" w:sz="0" w:space="0" w:color="auto"/>
        <w:left w:val="none" w:sz="0" w:space="0" w:color="auto"/>
        <w:bottom w:val="none" w:sz="0" w:space="0" w:color="auto"/>
        <w:right w:val="none" w:sz="0" w:space="0" w:color="auto"/>
      </w:divBdr>
    </w:div>
    <w:div w:id="1783497770">
      <w:bodyDiv w:val="1"/>
      <w:marLeft w:val="0"/>
      <w:marRight w:val="0"/>
      <w:marTop w:val="0"/>
      <w:marBottom w:val="0"/>
      <w:divBdr>
        <w:top w:val="none" w:sz="0" w:space="0" w:color="auto"/>
        <w:left w:val="none" w:sz="0" w:space="0" w:color="auto"/>
        <w:bottom w:val="none" w:sz="0" w:space="0" w:color="auto"/>
        <w:right w:val="none" w:sz="0" w:space="0" w:color="auto"/>
      </w:divBdr>
    </w:div>
    <w:div w:id="1784224864">
      <w:bodyDiv w:val="1"/>
      <w:marLeft w:val="0"/>
      <w:marRight w:val="0"/>
      <w:marTop w:val="0"/>
      <w:marBottom w:val="0"/>
      <w:divBdr>
        <w:top w:val="none" w:sz="0" w:space="0" w:color="auto"/>
        <w:left w:val="none" w:sz="0" w:space="0" w:color="auto"/>
        <w:bottom w:val="none" w:sz="0" w:space="0" w:color="auto"/>
        <w:right w:val="none" w:sz="0" w:space="0" w:color="auto"/>
      </w:divBdr>
    </w:div>
    <w:div w:id="1794444506">
      <w:bodyDiv w:val="1"/>
      <w:marLeft w:val="0"/>
      <w:marRight w:val="0"/>
      <w:marTop w:val="0"/>
      <w:marBottom w:val="0"/>
      <w:divBdr>
        <w:top w:val="none" w:sz="0" w:space="0" w:color="auto"/>
        <w:left w:val="none" w:sz="0" w:space="0" w:color="auto"/>
        <w:bottom w:val="none" w:sz="0" w:space="0" w:color="auto"/>
        <w:right w:val="none" w:sz="0" w:space="0" w:color="auto"/>
      </w:divBdr>
    </w:div>
    <w:div w:id="1797792538">
      <w:bodyDiv w:val="1"/>
      <w:marLeft w:val="0"/>
      <w:marRight w:val="0"/>
      <w:marTop w:val="0"/>
      <w:marBottom w:val="0"/>
      <w:divBdr>
        <w:top w:val="none" w:sz="0" w:space="0" w:color="auto"/>
        <w:left w:val="none" w:sz="0" w:space="0" w:color="auto"/>
        <w:bottom w:val="none" w:sz="0" w:space="0" w:color="auto"/>
        <w:right w:val="none" w:sz="0" w:space="0" w:color="auto"/>
      </w:divBdr>
    </w:div>
    <w:div w:id="1805585152">
      <w:bodyDiv w:val="1"/>
      <w:marLeft w:val="0"/>
      <w:marRight w:val="0"/>
      <w:marTop w:val="0"/>
      <w:marBottom w:val="0"/>
      <w:divBdr>
        <w:top w:val="none" w:sz="0" w:space="0" w:color="auto"/>
        <w:left w:val="none" w:sz="0" w:space="0" w:color="auto"/>
        <w:bottom w:val="none" w:sz="0" w:space="0" w:color="auto"/>
        <w:right w:val="none" w:sz="0" w:space="0" w:color="auto"/>
      </w:divBdr>
    </w:div>
    <w:div w:id="1825972776">
      <w:bodyDiv w:val="1"/>
      <w:marLeft w:val="0"/>
      <w:marRight w:val="0"/>
      <w:marTop w:val="0"/>
      <w:marBottom w:val="0"/>
      <w:divBdr>
        <w:top w:val="none" w:sz="0" w:space="0" w:color="auto"/>
        <w:left w:val="none" w:sz="0" w:space="0" w:color="auto"/>
        <w:bottom w:val="none" w:sz="0" w:space="0" w:color="auto"/>
        <w:right w:val="none" w:sz="0" w:space="0" w:color="auto"/>
      </w:divBdr>
    </w:div>
    <w:div w:id="1837452700">
      <w:bodyDiv w:val="1"/>
      <w:marLeft w:val="0"/>
      <w:marRight w:val="0"/>
      <w:marTop w:val="0"/>
      <w:marBottom w:val="0"/>
      <w:divBdr>
        <w:top w:val="none" w:sz="0" w:space="0" w:color="auto"/>
        <w:left w:val="none" w:sz="0" w:space="0" w:color="auto"/>
        <w:bottom w:val="none" w:sz="0" w:space="0" w:color="auto"/>
        <w:right w:val="none" w:sz="0" w:space="0" w:color="auto"/>
      </w:divBdr>
    </w:div>
    <w:div w:id="1846627061">
      <w:bodyDiv w:val="1"/>
      <w:marLeft w:val="0"/>
      <w:marRight w:val="0"/>
      <w:marTop w:val="0"/>
      <w:marBottom w:val="0"/>
      <w:divBdr>
        <w:top w:val="none" w:sz="0" w:space="0" w:color="auto"/>
        <w:left w:val="none" w:sz="0" w:space="0" w:color="auto"/>
        <w:bottom w:val="none" w:sz="0" w:space="0" w:color="auto"/>
        <w:right w:val="none" w:sz="0" w:space="0" w:color="auto"/>
      </w:divBdr>
    </w:div>
    <w:div w:id="1849054635">
      <w:bodyDiv w:val="1"/>
      <w:marLeft w:val="0"/>
      <w:marRight w:val="0"/>
      <w:marTop w:val="0"/>
      <w:marBottom w:val="0"/>
      <w:divBdr>
        <w:top w:val="none" w:sz="0" w:space="0" w:color="auto"/>
        <w:left w:val="none" w:sz="0" w:space="0" w:color="auto"/>
        <w:bottom w:val="none" w:sz="0" w:space="0" w:color="auto"/>
        <w:right w:val="none" w:sz="0" w:space="0" w:color="auto"/>
      </w:divBdr>
    </w:div>
    <w:div w:id="1849981997">
      <w:bodyDiv w:val="1"/>
      <w:marLeft w:val="0"/>
      <w:marRight w:val="0"/>
      <w:marTop w:val="0"/>
      <w:marBottom w:val="0"/>
      <w:divBdr>
        <w:top w:val="none" w:sz="0" w:space="0" w:color="auto"/>
        <w:left w:val="none" w:sz="0" w:space="0" w:color="auto"/>
        <w:bottom w:val="none" w:sz="0" w:space="0" w:color="auto"/>
        <w:right w:val="none" w:sz="0" w:space="0" w:color="auto"/>
      </w:divBdr>
    </w:div>
    <w:div w:id="1851947246">
      <w:bodyDiv w:val="1"/>
      <w:marLeft w:val="0"/>
      <w:marRight w:val="0"/>
      <w:marTop w:val="0"/>
      <w:marBottom w:val="0"/>
      <w:divBdr>
        <w:top w:val="none" w:sz="0" w:space="0" w:color="auto"/>
        <w:left w:val="none" w:sz="0" w:space="0" w:color="auto"/>
        <w:bottom w:val="none" w:sz="0" w:space="0" w:color="auto"/>
        <w:right w:val="none" w:sz="0" w:space="0" w:color="auto"/>
      </w:divBdr>
    </w:div>
    <w:div w:id="1856260194">
      <w:bodyDiv w:val="1"/>
      <w:marLeft w:val="0"/>
      <w:marRight w:val="0"/>
      <w:marTop w:val="0"/>
      <w:marBottom w:val="0"/>
      <w:divBdr>
        <w:top w:val="none" w:sz="0" w:space="0" w:color="auto"/>
        <w:left w:val="none" w:sz="0" w:space="0" w:color="auto"/>
        <w:bottom w:val="none" w:sz="0" w:space="0" w:color="auto"/>
        <w:right w:val="none" w:sz="0" w:space="0" w:color="auto"/>
      </w:divBdr>
    </w:div>
    <w:div w:id="1869298258">
      <w:bodyDiv w:val="1"/>
      <w:marLeft w:val="0"/>
      <w:marRight w:val="0"/>
      <w:marTop w:val="0"/>
      <w:marBottom w:val="0"/>
      <w:divBdr>
        <w:top w:val="none" w:sz="0" w:space="0" w:color="auto"/>
        <w:left w:val="none" w:sz="0" w:space="0" w:color="auto"/>
        <w:bottom w:val="none" w:sz="0" w:space="0" w:color="auto"/>
        <w:right w:val="none" w:sz="0" w:space="0" w:color="auto"/>
      </w:divBdr>
    </w:div>
    <w:div w:id="1875342598">
      <w:bodyDiv w:val="1"/>
      <w:marLeft w:val="0"/>
      <w:marRight w:val="0"/>
      <w:marTop w:val="0"/>
      <w:marBottom w:val="0"/>
      <w:divBdr>
        <w:top w:val="none" w:sz="0" w:space="0" w:color="auto"/>
        <w:left w:val="none" w:sz="0" w:space="0" w:color="auto"/>
        <w:bottom w:val="none" w:sz="0" w:space="0" w:color="auto"/>
        <w:right w:val="none" w:sz="0" w:space="0" w:color="auto"/>
      </w:divBdr>
    </w:div>
    <w:div w:id="1875773802">
      <w:bodyDiv w:val="1"/>
      <w:marLeft w:val="0"/>
      <w:marRight w:val="0"/>
      <w:marTop w:val="0"/>
      <w:marBottom w:val="0"/>
      <w:divBdr>
        <w:top w:val="none" w:sz="0" w:space="0" w:color="auto"/>
        <w:left w:val="none" w:sz="0" w:space="0" w:color="auto"/>
        <w:bottom w:val="none" w:sz="0" w:space="0" w:color="auto"/>
        <w:right w:val="none" w:sz="0" w:space="0" w:color="auto"/>
      </w:divBdr>
    </w:div>
    <w:div w:id="1895921656">
      <w:bodyDiv w:val="1"/>
      <w:marLeft w:val="0"/>
      <w:marRight w:val="0"/>
      <w:marTop w:val="0"/>
      <w:marBottom w:val="0"/>
      <w:divBdr>
        <w:top w:val="none" w:sz="0" w:space="0" w:color="auto"/>
        <w:left w:val="none" w:sz="0" w:space="0" w:color="auto"/>
        <w:bottom w:val="none" w:sz="0" w:space="0" w:color="auto"/>
        <w:right w:val="none" w:sz="0" w:space="0" w:color="auto"/>
      </w:divBdr>
    </w:div>
    <w:div w:id="1914394772">
      <w:bodyDiv w:val="1"/>
      <w:marLeft w:val="0"/>
      <w:marRight w:val="0"/>
      <w:marTop w:val="0"/>
      <w:marBottom w:val="0"/>
      <w:divBdr>
        <w:top w:val="none" w:sz="0" w:space="0" w:color="auto"/>
        <w:left w:val="none" w:sz="0" w:space="0" w:color="auto"/>
        <w:bottom w:val="none" w:sz="0" w:space="0" w:color="auto"/>
        <w:right w:val="none" w:sz="0" w:space="0" w:color="auto"/>
      </w:divBdr>
    </w:div>
    <w:div w:id="1915699664">
      <w:bodyDiv w:val="1"/>
      <w:marLeft w:val="0"/>
      <w:marRight w:val="0"/>
      <w:marTop w:val="0"/>
      <w:marBottom w:val="0"/>
      <w:divBdr>
        <w:top w:val="none" w:sz="0" w:space="0" w:color="auto"/>
        <w:left w:val="none" w:sz="0" w:space="0" w:color="auto"/>
        <w:bottom w:val="none" w:sz="0" w:space="0" w:color="auto"/>
        <w:right w:val="none" w:sz="0" w:space="0" w:color="auto"/>
      </w:divBdr>
    </w:div>
    <w:div w:id="1926718723">
      <w:bodyDiv w:val="1"/>
      <w:marLeft w:val="0"/>
      <w:marRight w:val="0"/>
      <w:marTop w:val="0"/>
      <w:marBottom w:val="0"/>
      <w:divBdr>
        <w:top w:val="none" w:sz="0" w:space="0" w:color="auto"/>
        <w:left w:val="none" w:sz="0" w:space="0" w:color="auto"/>
        <w:bottom w:val="none" w:sz="0" w:space="0" w:color="auto"/>
        <w:right w:val="none" w:sz="0" w:space="0" w:color="auto"/>
      </w:divBdr>
    </w:div>
    <w:div w:id="1949004952">
      <w:bodyDiv w:val="1"/>
      <w:marLeft w:val="0"/>
      <w:marRight w:val="0"/>
      <w:marTop w:val="0"/>
      <w:marBottom w:val="0"/>
      <w:divBdr>
        <w:top w:val="none" w:sz="0" w:space="0" w:color="auto"/>
        <w:left w:val="none" w:sz="0" w:space="0" w:color="auto"/>
        <w:bottom w:val="none" w:sz="0" w:space="0" w:color="auto"/>
        <w:right w:val="none" w:sz="0" w:space="0" w:color="auto"/>
      </w:divBdr>
    </w:div>
    <w:div w:id="1951431737">
      <w:bodyDiv w:val="1"/>
      <w:marLeft w:val="0"/>
      <w:marRight w:val="0"/>
      <w:marTop w:val="0"/>
      <w:marBottom w:val="0"/>
      <w:divBdr>
        <w:top w:val="none" w:sz="0" w:space="0" w:color="auto"/>
        <w:left w:val="none" w:sz="0" w:space="0" w:color="auto"/>
        <w:bottom w:val="none" w:sz="0" w:space="0" w:color="auto"/>
        <w:right w:val="none" w:sz="0" w:space="0" w:color="auto"/>
      </w:divBdr>
    </w:div>
    <w:div w:id="1951932921">
      <w:bodyDiv w:val="1"/>
      <w:marLeft w:val="0"/>
      <w:marRight w:val="0"/>
      <w:marTop w:val="0"/>
      <w:marBottom w:val="0"/>
      <w:divBdr>
        <w:top w:val="none" w:sz="0" w:space="0" w:color="auto"/>
        <w:left w:val="none" w:sz="0" w:space="0" w:color="auto"/>
        <w:bottom w:val="none" w:sz="0" w:space="0" w:color="auto"/>
        <w:right w:val="none" w:sz="0" w:space="0" w:color="auto"/>
      </w:divBdr>
    </w:div>
    <w:div w:id="1957179800">
      <w:bodyDiv w:val="1"/>
      <w:marLeft w:val="0"/>
      <w:marRight w:val="0"/>
      <w:marTop w:val="0"/>
      <w:marBottom w:val="0"/>
      <w:divBdr>
        <w:top w:val="none" w:sz="0" w:space="0" w:color="auto"/>
        <w:left w:val="none" w:sz="0" w:space="0" w:color="auto"/>
        <w:bottom w:val="none" w:sz="0" w:space="0" w:color="auto"/>
        <w:right w:val="none" w:sz="0" w:space="0" w:color="auto"/>
      </w:divBdr>
    </w:div>
    <w:div w:id="2018344572">
      <w:bodyDiv w:val="1"/>
      <w:marLeft w:val="0"/>
      <w:marRight w:val="0"/>
      <w:marTop w:val="0"/>
      <w:marBottom w:val="0"/>
      <w:divBdr>
        <w:top w:val="none" w:sz="0" w:space="0" w:color="auto"/>
        <w:left w:val="none" w:sz="0" w:space="0" w:color="auto"/>
        <w:bottom w:val="none" w:sz="0" w:space="0" w:color="auto"/>
        <w:right w:val="none" w:sz="0" w:space="0" w:color="auto"/>
      </w:divBdr>
    </w:div>
    <w:div w:id="2022006848">
      <w:bodyDiv w:val="1"/>
      <w:marLeft w:val="0"/>
      <w:marRight w:val="0"/>
      <w:marTop w:val="0"/>
      <w:marBottom w:val="0"/>
      <w:divBdr>
        <w:top w:val="none" w:sz="0" w:space="0" w:color="auto"/>
        <w:left w:val="none" w:sz="0" w:space="0" w:color="auto"/>
        <w:bottom w:val="none" w:sz="0" w:space="0" w:color="auto"/>
        <w:right w:val="none" w:sz="0" w:space="0" w:color="auto"/>
      </w:divBdr>
    </w:div>
    <w:div w:id="2045206320">
      <w:bodyDiv w:val="1"/>
      <w:marLeft w:val="0"/>
      <w:marRight w:val="0"/>
      <w:marTop w:val="0"/>
      <w:marBottom w:val="0"/>
      <w:divBdr>
        <w:top w:val="none" w:sz="0" w:space="0" w:color="auto"/>
        <w:left w:val="none" w:sz="0" w:space="0" w:color="auto"/>
        <w:bottom w:val="none" w:sz="0" w:space="0" w:color="auto"/>
        <w:right w:val="none" w:sz="0" w:space="0" w:color="auto"/>
      </w:divBdr>
    </w:div>
    <w:div w:id="2046444906">
      <w:bodyDiv w:val="1"/>
      <w:marLeft w:val="0"/>
      <w:marRight w:val="0"/>
      <w:marTop w:val="0"/>
      <w:marBottom w:val="0"/>
      <w:divBdr>
        <w:top w:val="none" w:sz="0" w:space="0" w:color="auto"/>
        <w:left w:val="none" w:sz="0" w:space="0" w:color="auto"/>
        <w:bottom w:val="none" w:sz="0" w:space="0" w:color="auto"/>
        <w:right w:val="none" w:sz="0" w:space="0" w:color="auto"/>
      </w:divBdr>
    </w:div>
    <w:div w:id="2049061383">
      <w:bodyDiv w:val="1"/>
      <w:marLeft w:val="0"/>
      <w:marRight w:val="0"/>
      <w:marTop w:val="0"/>
      <w:marBottom w:val="0"/>
      <w:divBdr>
        <w:top w:val="none" w:sz="0" w:space="0" w:color="auto"/>
        <w:left w:val="none" w:sz="0" w:space="0" w:color="auto"/>
        <w:bottom w:val="none" w:sz="0" w:space="0" w:color="auto"/>
        <w:right w:val="none" w:sz="0" w:space="0" w:color="auto"/>
      </w:divBdr>
    </w:div>
    <w:div w:id="2052655164">
      <w:bodyDiv w:val="1"/>
      <w:marLeft w:val="0"/>
      <w:marRight w:val="0"/>
      <w:marTop w:val="0"/>
      <w:marBottom w:val="0"/>
      <w:divBdr>
        <w:top w:val="none" w:sz="0" w:space="0" w:color="auto"/>
        <w:left w:val="none" w:sz="0" w:space="0" w:color="auto"/>
        <w:bottom w:val="none" w:sz="0" w:space="0" w:color="auto"/>
        <w:right w:val="none" w:sz="0" w:space="0" w:color="auto"/>
      </w:divBdr>
    </w:div>
    <w:div w:id="2052920925">
      <w:bodyDiv w:val="1"/>
      <w:marLeft w:val="0"/>
      <w:marRight w:val="0"/>
      <w:marTop w:val="0"/>
      <w:marBottom w:val="0"/>
      <w:divBdr>
        <w:top w:val="none" w:sz="0" w:space="0" w:color="auto"/>
        <w:left w:val="none" w:sz="0" w:space="0" w:color="auto"/>
        <w:bottom w:val="none" w:sz="0" w:space="0" w:color="auto"/>
        <w:right w:val="none" w:sz="0" w:space="0" w:color="auto"/>
      </w:divBdr>
    </w:div>
    <w:div w:id="2054574327">
      <w:bodyDiv w:val="1"/>
      <w:marLeft w:val="0"/>
      <w:marRight w:val="0"/>
      <w:marTop w:val="0"/>
      <w:marBottom w:val="0"/>
      <w:divBdr>
        <w:top w:val="none" w:sz="0" w:space="0" w:color="auto"/>
        <w:left w:val="none" w:sz="0" w:space="0" w:color="auto"/>
        <w:bottom w:val="none" w:sz="0" w:space="0" w:color="auto"/>
        <w:right w:val="none" w:sz="0" w:space="0" w:color="auto"/>
      </w:divBdr>
    </w:div>
    <w:div w:id="2056539384">
      <w:bodyDiv w:val="1"/>
      <w:marLeft w:val="0"/>
      <w:marRight w:val="0"/>
      <w:marTop w:val="0"/>
      <w:marBottom w:val="0"/>
      <w:divBdr>
        <w:top w:val="none" w:sz="0" w:space="0" w:color="auto"/>
        <w:left w:val="none" w:sz="0" w:space="0" w:color="auto"/>
        <w:bottom w:val="none" w:sz="0" w:space="0" w:color="auto"/>
        <w:right w:val="none" w:sz="0" w:space="0" w:color="auto"/>
      </w:divBdr>
    </w:div>
    <w:div w:id="2075348959">
      <w:bodyDiv w:val="1"/>
      <w:marLeft w:val="0"/>
      <w:marRight w:val="0"/>
      <w:marTop w:val="0"/>
      <w:marBottom w:val="0"/>
      <w:divBdr>
        <w:top w:val="none" w:sz="0" w:space="0" w:color="auto"/>
        <w:left w:val="none" w:sz="0" w:space="0" w:color="auto"/>
        <w:bottom w:val="none" w:sz="0" w:space="0" w:color="auto"/>
        <w:right w:val="none" w:sz="0" w:space="0" w:color="auto"/>
      </w:divBdr>
    </w:div>
    <w:div w:id="2089231981">
      <w:bodyDiv w:val="1"/>
      <w:marLeft w:val="0"/>
      <w:marRight w:val="0"/>
      <w:marTop w:val="0"/>
      <w:marBottom w:val="0"/>
      <w:divBdr>
        <w:top w:val="none" w:sz="0" w:space="0" w:color="auto"/>
        <w:left w:val="none" w:sz="0" w:space="0" w:color="auto"/>
        <w:bottom w:val="none" w:sz="0" w:space="0" w:color="auto"/>
        <w:right w:val="none" w:sz="0" w:space="0" w:color="auto"/>
      </w:divBdr>
    </w:div>
    <w:div w:id="2104257239">
      <w:bodyDiv w:val="1"/>
      <w:marLeft w:val="0"/>
      <w:marRight w:val="0"/>
      <w:marTop w:val="0"/>
      <w:marBottom w:val="0"/>
      <w:divBdr>
        <w:top w:val="none" w:sz="0" w:space="0" w:color="auto"/>
        <w:left w:val="none" w:sz="0" w:space="0" w:color="auto"/>
        <w:bottom w:val="none" w:sz="0" w:space="0" w:color="auto"/>
        <w:right w:val="none" w:sz="0" w:space="0" w:color="auto"/>
      </w:divBdr>
    </w:div>
    <w:div w:id="2116946564">
      <w:bodyDiv w:val="1"/>
      <w:marLeft w:val="0"/>
      <w:marRight w:val="0"/>
      <w:marTop w:val="0"/>
      <w:marBottom w:val="0"/>
      <w:divBdr>
        <w:top w:val="none" w:sz="0" w:space="0" w:color="auto"/>
        <w:left w:val="none" w:sz="0" w:space="0" w:color="auto"/>
        <w:bottom w:val="none" w:sz="0" w:space="0" w:color="auto"/>
        <w:right w:val="none" w:sz="0" w:space="0" w:color="auto"/>
      </w:divBdr>
    </w:div>
    <w:div w:id="2117872380">
      <w:bodyDiv w:val="1"/>
      <w:marLeft w:val="0"/>
      <w:marRight w:val="0"/>
      <w:marTop w:val="0"/>
      <w:marBottom w:val="0"/>
      <w:divBdr>
        <w:top w:val="none" w:sz="0" w:space="0" w:color="auto"/>
        <w:left w:val="none" w:sz="0" w:space="0" w:color="auto"/>
        <w:bottom w:val="none" w:sz="0" w:space="0" w:color="auto"/>
        <w:right w:val="none" w:sz="0" w:space="0" w:color="auto"/>
      </w:divBdr>
      <w:divsChild>
        <w:div w:id="2057851936">
          <w:marLeft w:val="0"/>
          <w:marRight w:val="0"/>
          <w:marTop w:val="0"/>
          <w:marBottom w:val="0"/>
          <w:divBdr>
            <w:top w:val="single" w:sz="2" w:space="0" w:color="E3E3E3"/>
            <w:left w:val="single" w:sz="2" w:space="0" w:color="E3E3E3"/>
            <w:bottom w:val="single" w:sz="2" w:space="0" w:color="E3E3E3"/>
            <w:right w:val="single" w:sz="2" w:space="0" w:color="E3E3E3"/>
          </w:divBdr>
          <w:divsChild>
            <w:div w:id="49810739">
              <w:marLeft w:val="0"/>
              <w:marRight w:val="0"/>
              <w:marTop w:val="0"/>
              <w:marBottom w:val="0"/>
              <w:divBdr>
                <w:top w:val="single" w:sz="2" w:space="0" w:color="E3E3E3"/>
                <w:left w:val="single" w:sz="2" w:space="0" w:color="E3E3E3"/>
                <w:bottom w:val="single" w:sz="2" w:space="0" w:color="E3E3E3"/>
                <w:right w:val="single" w:sz="2" w:space="0" w:color="E3E3E3"/>
              </w:divBdr>
              <w:divsChild>
                <w:div w:id="673847077">
                  <w:marLeft w:val="0"/>
                  <w:marRight w:val="0"/>
                  <w:marTop w:val="0"/>
                  <w:marBottom w:val="0"/>
                  <w:divBdr>
                    <w:top w:val="single" w:sz="2" w:space="0" w:color="E3E3E3"/>
                    <w:left w:val="single" w:sz="2" w:space="0" w:color="E3E3E3"/>
                    <w:bottom w:val="single" w:sz="2" w:space="0" w:color="E3E3E3"/>
                    <w:right w:val="single" w:sz="2" w:space="0" w:color="E3E3E3"/>
                  </w:divBdr>
                  <w:divsChild>
                    <w:div w:id="667827402">
                      <w:marLeft w:val="0"/>
                      <w:marRight w:val="0"/>
                      <w:marTop w:val="0"/>
                      <w:marBottom w:val="0"/>
                      <w:divBdr>
                        <w:top w:val="single" w:sz="2" w:space="0" w:color="E3E3E3"/>
                        <w:left w:val="single" w:sz="2" w:space="0" w:color="E3E3E3"/>
                        <w:bottom w:val="single" w:sz="2" w:space="0" w:color="E3E3E3"/>
                        <w:right w:val="single" w:sz="2" w:space="0" w:color="E3E3E3"/>
                      </w:divBdr>
                      <w:divsChild>
                        <w:div w:id="377509988">
                          <w:marLeft w:val="0"/>
                          <w:marRight w:val="0"/>
                          <w:marTop w:val="0"/>
                          <w:marBottom w:val="0"/>
                          <w:divBdr>
                            <w:top w:val="single" w:sz="2" w:space="0" w:color="E3E3E3"/>
                            <w:left w:val="single" w:sz="2" w:space="0" w:color="E3E3E3"/>
                            <w:bottom w:val="single" w:sz="2" w:space="0" w:color="E3E3E3"/>
                            <w:right w:val="single" w:sz="2" w:space="0" w:color="E3E3E3"/>
                          </w:divBdr>
                          <w:divsChild>
                            <w:div w:id="811750003">
                              <w:marLeft w:val="0"/>
                              <w:marRight w:val="0"/>
                              <w:marTop w:val="0"/>
                              <w:marBottom w:val="0"/>
                              <w:divBdr>
                                <w:top w:val="single" w:sz="2" w:space="0" w:color="E3E3E3"/>
                                <w:left w:val="single" w:sz="2" w:space="0" w:color="E3E3E3"/>
                                <w:bottom w:val="single" w:sz="2" w:space="0" w:color="E3E3E3"/>
                                <w:right w:val="single" w:sz="2" w:space="0" w:color="E3E3E3"/>
                              </w:divBdr>
                              <w:divsChild>
                                <w:div w:id="1095636054">
                                  <w:marLeft w:val="0"/>
                                  <w:marRight w:val="0"/>
                                  <w:marTop w:val="100"/>
                                  <w:marBottom w:val="100"/>
                                  <w:divBdr>
                                    <w:top w:val="single" w:sz="2" w:space="0" w:color="E3E3E3"/>
                                    <w:left w:val="single" w:sz="2" w:space="0" w:color="E3E3E3"/>
                                    <w:bottom w:val="single" w:sz="2" w:space="0" w:color="E3E3E3"/>
                                    <w:right w:val="single" w:sz="2" w:space="0" w:color="E3E3E3"/>
                                  </w:divBdr>
                                  <w:divsChild>
                                    <w:div w:id="1193424528">
                                      <w:marLeft w:val="0"/>
                                      <w:marRight w:val="0"/>
                                      <w:marTop w:val="0"/>
                                      <w:marBottom w:val="0"/>
                                      <w:divBdr>
                                        <w:top w:val="single" w:sz="2" w:space="0" w:color="E3E3E3"/>
                                        <w:left w:val="single" w:sz="2" w:space="0" w:color="E3E3E3"/>
                                        <w:bottom w:val="single" w:sz="2" w:space="0" w:color="E3E3E3"/>
                                        <w:right w:val="single" w:sz="2" w:space="0" w:color="E3E3E3"/>
                                      </w:divBdr>
                                      <w:divsChild>
                                        <w:div w:id="2119057925">
                                          <w:marLeft w:val="0"/>
                                          <w:marRight w:val="0"/>
                                          <w:marTop w:val="0"/>
                                          <w:marBottom w:val="0"/>
                                          <w:divBdr>
                                            <w:top w:val="single" w:sz="2" w:space="0" w:color="E3E3E3"/>
                                            <w:left w:val="single" w:sz="2" w:space="0" w:color="E3E3E3"/>
                                            <w:bottom w:val="single" w:sz="2" w:space="0" w:color="E3E3E3"/>
                                            <w:right w:val="single" w:sz="2" w:space="0" w:color="E3E3E3"/>
                                          </w:divBdr>
                                          <w:divsChild>
                                            <w:div w:id="438910316">
                                              <w:marLeft w:val="0"/>
                                              <w:marRight w:val="0"/>
                                              <w:marTop w:val="0"/>
                                              <w:marBottom w:val="0"/>
                                              <w:divBdr>
                                                <w:top w:val="single" w:sz="2" w:space="0" w:color="E3E3E3"/>
                                                <w:left w:val="single" w:sz="2" w:space="0" w:color="E3E3E3"/>
                                                <w:bottom w:val="single" w:sz="2" w:space="0" w:color="E3E3E3"/>
                                                <w:right w:val="single" w:sz="2" w:space="0" w:color="E3E3E3"/>
                                              </w:divBdr>
                                              <w:divsChild>
                                                <w:div w:id="447941924">
                                                  <w:marLeft w:val="0"/>
                                                  <w:marRight w:val="0"/>
                                                  <w:marTop w:val="0"/>
                                                  <w:marBottom w:val="0"/>
                                                  <w:divBdr>
                                                    <w:top w:val="single" w:sz="2" w:space="0" w:color="E3E3E3"/>
                                                    <w:left w:val="single" w:sz="2" w:space="0" w:color="E3E3E3"/>
                                                    <w:bottom w:val="single" w:sz="2" w:space="0" w:color="E3E3E3"/>
                                                    <w:right w:val="single" w:sz="2" w:space="0" w:color="E3E3E3"/>
                                                  </w:divBdr>
                                                  <w:divsChild>
                                                    <w:div w:id="1165633426">
                                                      <w:marLeft w:val="0"/>
                                                      <w:marRight w:val="0"/>
                                                      <w:marTop w:val="0"/>
                                                      <w:marBottom w:val="0"/>
                                                      <w:divBdr>
                                                        <w:top w:val="single" w:sz="2" w:space="0" w:color="E3E3E3"/>
                                                        <w:left w:val="single" w:sz="2" w:space="0" w:color="E3E3E3"/>
                                                        <w:bottom w:val="single" w:sz="2" w:space="0" w:color="E3E3E3"/>
                                                        <w:right w:val="single" w:sz="2" w:space="0" w:color="E3E3E3"/>
                                                      </w:divBdr>
                                                      <w:divsChild>
                                                        <w:div w:id="1070351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27153024">
          <w:marLeft w:val="0"/>
          <w:marRight w:val="0"/>
          <w:marTop w:val="0"/>
          <w:marBottom w:val="0"/>
          <w:divBdr>
            <w:top w:val="none" w:sz="0" w:space="0" w:color="auto"/>
            <w:left w:val="none" w:sz="0" w:space="0" w:color="auto"/>
            <w:bottom w:val="none" w:sz="0" w:space="0" w:color="auto"/>
            <w:right w:val="none" w:sz="0" w:space="0" w:color="auto"/>
          </w:divBdr>
          <w:divsChild>
            <w:div w:id="2046828269">
              <w:marLeft w:val="0"/>
              <w:marRight w:val="0"/>
              <w:marTop w:val="100"/>
              <w:marBottom w:val="100"/>
              <w:divBdr>
                <w:top w:val="single" w:sz="2" w:space="0" w:color="E3E3E3"/>
                <w:left w:val="single" w:sz="2" w:space="0" w:color="E3E3E3"/>
                <w:bottom w:val="single" w:sz="2" w:space="0" w:color="E3E3E3"/>
                <w:right w:val="single" w:sz="2" w:space="0" w:color="E3E3E3"/>
              </w:divBdr>
              <w:divsChild>
                <w:div w:id="711081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36557371">
      <w:bodyDiv w:val="1"/>
      <w:marLeft w:val="0"/>
      <w:marRight w:val="0"/>
      <w:marTop w:val="0"/>
      <w:marBottom w:val="0"/>
      <w:divBdr>
        <w:top w:val="none" w:sz="0" w:space="0" w:color="auto"/>
        <w:left w:val="none" w:sz="0" w:space="0" w:color="auto"/>
        <w:bottom w:val="none" w:sz="0" w:space="0" w:color="auto"/>
        <w:right w:val="none" w:sz="0" w:space="0" w:color="auto"/>
      </w:divBdr>
    </w:div>
    <w:div w:id="2139689251">
      <w:bodyDiv w:val="1"/>
      <w:marLeft w:val="0"/>
      <w:marRight w:val="0"/>
      <w:marTop w:val="0"/>
      <w:marBottom w:val="0"/>
      <w:divBdr>
        <w:top w:val="none" w:sz="0" w:space="0" w:color="auto"/>
        <w:left w:val="none" w:sz="0" w:space="0" w:color="auto"/>
        <w:bottom w:val="none" w:sz="0" w:space="0" w:color="auto"/>
        <w:right w:val="none" w:sz="0" w:space="0" w:color="auto"/>
      </w:divBdr>
    </w:div>
    <w:div w:id="214585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ciencedirect.com/science/article/pii/S0263237320301213?via%3Dihub" TargetMode="External"/><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hyperlink" Target="https://www.forbes.com/sites/erikaandersen/2013/05/31/21-quotes-from-henry-ford-on-business-leadership-and-life/" TargetMode="External"/><Relationship Id="rId138" Type="http://schemas.openxmlformats.org/officeDocument/2006/relationships/hyperlink" Target="https://www.forbes.com/sites/forbescoachescouncil/2023/05/08/connecting-purpose-and-values-can-help-companies-retain-talent/?sh=2d2de9fa4570" TargetMode="External"/><Relationship Id="rId159" Type="http://schemas.openxmlformats.org/officeDocument/2006/relationships/hyperlink" Target="https://hbr.org/1973/05/how-to-choose-a-leadership-pattern" TargetMode="External"/><Relationship Id="rId170" Type="http://schemas.openxmlformats.org/officeDocument/2006/relationships/header" Target="header1.xml"/><Relationship Id="rId107" Type="http://schemas.openxmlformats.org/officeDocument/2006/relationships/hyperlink" Target="https://www.forbes.com/advisor/business/employee-retention-strategies/"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hyperlink" Target="https://www.structural-learning.com/post/herzbergs-two-factor-theory" TargetMode="External"/><Relationship Id="rId149" Type="http://schemas.openxmlformats.org/officeDocument/2006/relationships/hyperlink" Target="https://hbr.org/2022/11/make-the-most-of-your-one-on-one-meetings" TargetMode="External"/><Relationship Id="rId5" Type="http://schemas.openxmlformats.org/officeDocument/2006/relationships/webSettings" Target="webSettings.xml"/><Relationship Id="rId95" Type="http://schemas.openxmlformats.org/officeDocument/2006/relationships/hyperlink" Target="https://www.cipd.org/uk/knowledge/bitesize-research/mentoring-work-engagement/" TargetMode="External"/><Relationship Id="rId160" Type="http://schemas.openxmlformats.org/officeDocument/2006/relationships/hyperlink" Target="https://economictimes.indiatimes.com/jobs/c-suite/ethical-leadership-in-innovation-balancing-ethics-with-forward-thinking-creativity/articleshow/103496943.cms/" TargetMode="External"/><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hyperlink" Target="https://hbr.org/sponsored/2023/01/leveraging-coaching-and-mentoring-to-create-more-effective-leaders" TargetMode="External"/><Relationship Id="rId139" Type="http://schemas.openxmlformats.org/officeDocument/2006/relationships/hyperlink" Target="https://psycnet.apa.org/record/2020-89290-002" TargetMode="External"/><Relationship Id="rId85" Type="http://schemas.openxmlformats.org/officeDocument/2006/relationships/hyperlink" Target="https://www.belbin.com/about/why-use-belbin" TargetMode="External"/><Relationship Id="rId150" Type="http://schemas.openxmlformats.org/officeDocument/2006/relationships/hyperlink" Target="https://www.mmu.ac.uk/sites/default/files/2022-11/executive-summary.pdf" TargetMode="External"/><Relationship Id="rId171" Type="http://schemas.openxmlformats.org/officeDocument/2006/relationships/footer" Target="footer1.xml"/><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hyperlink" Target="https://open.ncl.ac.uk/theories/5/equity-theory/" TargetMode="External"/><Relationship Id="rId129" Type="http://schemas.openxmlformats.org/officeDocument/2006/relationships/hyperlink" Target="https://managementinpractice.com/practice-intelligence/teamwork-what-is-it-and-how-can-we-make-it-more-effective/" TargetMode="External"/><Relationship Id="rId54" Type="http://schemas.openxmlformats.org/officeDocument/2006/relationships/image" Target="media/image47.png"/><Relationship Id="rId75" Type="http://schemas.openxmlformats.org/officeDocument/2006/relationships/image" Target="media/image68.png"/><Relationship Id="rId96" Type="http://schemas.openxmlformats.org/officeDocument/2006/relationships/hyperlink" Target="https://www.cipd.org/globalassets/media/knowledge/knowledge-hub/reports/resourcing-and-talent-planning-report-2022-1_tcm18-111500.pdf" TargetMode="External"/><Relationship Id="rId140" Type="http://schemas.openxmlformats.org/officeDocument/2006/relationships/hyperlink" Target="https://www.researchgate.net/publication/297920667_Applying_the_Kirkpatrick_model_Evaluating_Interaction_for_Learning_Framework_Curriculum_Interventions" TargetMode="External"/><Relationship Id="rId161" Type="http://schemas.openxmlformats.org/officeDocument/2006/relationships/hyperlink" Target="https://www.open.edu/openlearn/mod/oucontent/view.php?id=68106&amp;section=4/"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www2.deloitte.com/us/en/blog/human-capital-blog/2023/why-invest-in-leadership-development.html" TargetMode="External"/><Relationship Id="rId119" Type="http://schemas.openxmlformats.org/officeDocument/2006/relationships/hyperlink" Target="https://www.researchgate.net/publication/343680977_Coaching_and_Mentoring_Concepts_and_Practices_in_Development_of_Competencies_A_Theoretical_Perspective" TargetMode="External"/><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hyperlink" Target="https://www.researchgate.net/publication/335776003_Maturity_of_lean_practices_in_Brazilian_manufacturing_companies" TargetMode="External"/><Relationship Id="rId130" Type="http://schemas.openxmlformats.org/officeDocument/2006/relationships/hyperlink" Target="https://doi.org/10.1371/journal.pone.0269433" TargetMode="External"/><Relationship Id="rId135" Type="http://schemas.openxmlformats.org/officeDocument/2006/relationships/hyperlink" Target="https://www.researchgate.net/publication/369972325_Kirkpatrick_Model_and_Training_Effectiveness_A_Meta-Analysis_1982_To_2021" TargetMode="External"/><Relationship Id="rId151" Type="http://schemas.openxmlformats.org/officeDocument/2006/relationships/hyperlink" Target="https://publishing.rcseng.ac.uk/doi/abs/10.1308/rcsfdj.2023.9?journalCode=fdj/" TargetMode="External"/><Relationship Id="rId156" Type="http://schemas.openxmlformats.org/officeDocument/2006/relationships/hyperlink" Target="https://hbr.org/2016/04/making-exit-interviews-count" TargetMode="External"/><Relationship Id="rId172" Type="http://schemas.openxmlformats.org/officeDocument/2006/relationships/header" Target="header2.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s://www2.deloitte.com/content/dam/Deloitte/xe/Documents/consulting/me_operations-excellence_offering.pdf" TargetMode="Externa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s://www.cipd.org/uk/knowledge/factsheets/coaching-mentoring-factsheet/" TargetMode="External"/><Relationship Id="rId104" Type="http://schemas.openxmlformats.org/officeDocument/2006/relationships/hyperlink" Target="https://www.cipd.org/uk/views-and-insights/cipd-viewpoint/organisational-culture/" TargetMode="External"/><Relationship Id="rId120" Type="http://schemas.openxmlformats.org/officeDocument/2006/relationships/hyperlink" Target="https://hbr.org/2019/11/the-leader-as-coach/" TargetMode="External"/><Relationship Id="rId125" Type="http://schemas.openxmlformats.org/officeDocument/2006/relationships/hyperlink" Target="https://www.kirkpatrickpartners.com/the-kirkpatrick-model/" TargetMode="External"/><Relationship Id="rId141" Type="http://schemas.openxmlformats.org/officeDocument/2006/relationships/hyperlink" Target="https://www.open.edu/openlearn/health-sports-psychology/psychology/everyone-can-learn-coach-coaching-the-oscar-model" TargetMode="External"/><Relationship Id="rId146" Type="http://schemas.openxmlformats.org/officeDocument/2006/relationships/hyperlink" Target="https://research.manchester.ac.uk/en/publications/exploring-the-role-of-lean-managers-within-the-toyota-supply-netw" TargetMode="External"/><Relationship Id="rId167" Type="http://schemas.openxmlformats.org/officeDocument/2006/relationships/hyperlink" Target="https://www.emerald.com/insight/content/doi/10.1108/SHR-04-2019-0027/full/html" TargetMode="Externa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hyperlink" Target="https://core.ac.uk/download/pdf/234672366.pdf" TargetMode="External"/><Relationship Id="rId162" Type="http://schemas.openxmlformats.org/officeDocument/2006/relationships/hyperlink" Target="https://thenextweb.com/news/how-the-happiest-companies-in-america-boost-morale-and-the-bottom-line"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hyperlink" Target="https://www.tandfonline.com/doi/abs/10.1080/13678861003589099" TargetMode="External"/><Relationship Id="rId110" Type="http://schemas.openxmlformats.org/officeDocument/2006/relationships/hyperlink" Target="https://theleanway.net/The-Five-Principles-of-Lean" TargetMode="External"/><Relationship Id="rId115" Type="http://schemas.openxmlformats.org/officeDocument/2006/relationships/hyperlink" Target="https://www.researchgate.net/publication/239807972_The_Importance_of_Organizational_Values_for_Organization" TargetMode="External"/><Relationship Id="rId131" Type="http://schemas.openxmlformats.org/officeDocument/2006/relationships/hyperlink" Target="https://www.mckinsey.com/capabilities/people-and-organizational-performance/our-insights/the-organization-blog/how-effective-goal-setting-motivates-employees/" TargetMode="External"/><Relationship Id="rId136" Type="http://schemas.openxmlformats.org/officeDocument/2006/relationships/hyperlink" Target="https://www.emerald.com/insight/content/doi/10.1108/IJPPM-04-2019-0201/full/html" TargetMode="External"/><Relationship Id="rId157" Type="http://schemas.openxmlformats.org/officeDocument/2006/relationships/hyperlink" Target="https://hr.mit.edu/learning-topics/teams/articles/stages-development" TargetMode="External"/><Relationship Id="rId61" Type="http://schemas.openxmlformats.org/officeDocument/2006/relationships/image" Target="media/image54.png"/><Relationship Id="rId82" Type="http://schemas.openxmlformats.org/officeDocument/2006/relationships/hyperlink" Target="https://www.acas.org.uk/capability-procedures/" TargetMode="External"/><Relationship Id="rId152" Type="http://schemas.openxmlformats.org/officeDocument/2006/relationships/hyperlink" Target="https://safetyculture.com/topics/training-evaluation/" TargetMode="External"/><Relationship Id="rId173"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s://www.cipd.org/globalassets/media/knowledge/knowledge-hub/reports/2023-pdfs/2023-report-importance-of-people-management-8329-may23.pdf" TargetMode="External"/><Relationship Id="rId105" Type="http://schemas.openxmlformats.org/officeDocument/2006/relationships/hyperlink" Target="https://www.cipd.org/uk/knowledge/factsheets/psychological-factsheet/" TargetMode="External"/><Relationship Id="rId126" Type="http://schemas.openxmlformats.org/officeDocument/2006/relationships/hyperlink" Target="https://www.scirp.org/reference/ReferencesPapers?ReferenceID=1735231" TargetMode="External"/><Relationship Id="rId147" Type="http://schemas.openxmlformats.org/officeDocument/2006/relationships/hyperlink" Target="https://www.sciencedirect.com/science/article/pii/S1877042814028523" TargetMode="External"/><Relationship Id="rId168" Type="http://schemas.openxmlformats.org/officeDocument/2006/relationships/hyperlink" Target="https://hbr.org/2004/01/managers-and-leaders-are-they-different" TargetMode="Externa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hyperlink" Target="https://www.cipd.org/globalassets/media/comms/the-people-profession/profession-map-pdfs/pff-report-update-pffmay20_tcm29-8731.pdf" TargetMode="External"/><Relationship Id="rId98" Type="http://schemas.openxmlformats.org/officeDocument/2006/relationships/hyperlink" Target="https://www.cipd.org/uk/knowledge/evidence-reviews/high-performing-teams/" TargetMode="External"/><Relationship Id="rId121" Type="http://schemas.openxmlformats.org/officeDocument/2006/relationships/hyperlink" Target="https://www.indeed.com/career-advice/career-development/herzberg-theory" TargetMode="External"/><Relationship Id="rId142" Type="http://schemas.openxmlformats.org/officeDocument/2006/relationships/hyperlink" Target="https://hbr.org/2019/11/making-work-less-stressful-and-more-engaging-for-your-employees" TargetMode="External"/><Relationship Id="rId163" Type="http://schemas.openxmlformats.org/officeDocument/2006/relationships/hyperlink" Target="https://toyota-forklifts.eu/toyota-lean-academy/leading-teams-with-empathy-the-toyota-way/"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hyperlink" Target="https://sprintlaw.co.uk/articles/legal-aspects-of-performance-management/" TargetMode="External"/><Relationship Id="rId137" Type="http://schemas.openxmlformats.org/officeDocument/2006/relationships/hyperlink" Target="https://www.simplypsychology.org/herzbergs-two-factor-theory.html" TargetMode="External"/><Relationship Id="rId158" Type="http://schemas.openxmlformats.org/officeDocument/2006/relationships/hyperlink" Target="https://www.breathehr.com/en-gb/blog/topic/employee-engagement/why-should-employers-conduct-exit-interviews"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hyperlink" Target="https://www.apa.org/topics/healthy-workplaces/supporting-employee-psychological-well-being" TargetMode="External"/><Relationship Id="rId88" Type="http://schemas.openxmlformats.org/officeDocument/2006/relationships/hyperlink" Target="https://www.mckinsey.com/capabilities/people-and-organizational-performance/our-insights/the-essential-components-of-a-successful-l-and-d-strategy/" TargetMode="External"/><Relationship Id="rId111" Type="http://schemas.openxmlformats.org/officeDocument/2006/relationships/hyperlink" Target="https://fastercapital.com/content/Corporate-Leadership--Lessons-from-Jack-Welch.html" TargetMode="External"/><Relationship Id="rId132" Type="http://schemas.openxmlformats.org/officeDocument/2006/relationships/hyperlink" Target="https://www.mckinsey.com/capabilities/people-and-organizational-performance/our-insights/successful-transformations/" TargetMode="External"/><Relationship Id="rId153" Type="http://schemas.openxmlformats.org/officeDocument/2006/relationships/hyperlink" Target="https://www.researchgate.net/publication/345941517_A_Systematic_Literature_Review_of_Key_Performance_Indicators_KPIs_Implementation" TargetMode="External"/><Relationship Id="rId174" Type="http://schemas.openxmlformats.org/officeDocument/2006/relationships/theme" Target="theme/theme1.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hyperlink" Target="https://www.coachmentoring.co.uk/coaching/coaching-case-studies.html" TargetMode="External"/><Relationship Id="rId127" Type="http://schemas.openxmlformats.org/officeDocument/2006/relationships/hyperlink" Target="https://harrykraemer.org/2024/01/08/a-great-example-of-a-true-values-based-leader/"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hyperlink" Target="https://www.cipd.org/globalassets/media/comms/news/iihealth-and-well-being-at-work-2019.v1_tcm18-55881.pdf" TargetMode="External"/><Relationship Id="rId99" Type="http://schemas.openxmlformats.org/officeDocument/2006/relationships/hyperlink" Target="https://www.cipd.org/uk/about/press-releases/poor-managers-impact/" TargetMode="External"/><Relationship Id="rId101" Type="http://schemas.openxmlformats.org/officeDocument/2006/relationships/hyperlink" Target="https://www.cipd.org/uk/knowledge/factsheets/turnover-retention-factsheet/" TargetMode="External"/><Relationship Id="rId122" Type="http://schemas.openxmlformats.org/officeDocument/2006/relationships/hyperlink" Target="https://uk.indeed.com/career-advice/career-development/smart-goals" TargetMode="External"/><Relationship Id="rId143" Type="http://schemas.openxmlformats.org/officeDocument/2006/relationships/hyperlink" Target="https://www.leanpractice.co.uk/articles/people-management-the-right-people-in-the-right-place" TargetMode="External"/><Relationship Id="rId148" Type="http://schemas.openxmlformats.org/officeDocument/2006/relationships/hyperlink" Target="https://www.forbes.com/sites/forbeshumanresourcescouncil/2023/05/03/coaching-and-mentoring-essential-components-of-successful-employee-development/?sh=33de9d6a2ec3" TargetMode="External"/><Relationship Id="rId164" Type="http://schemas.openxmlformats.org/officeDocument/2006/relationships/hyperlink" Target="https://www2.deloitte.com/us/en/insights/focus/technology-and-the-future-of-work/high-performance-team-building.html" TargetMode="External"/><Relationship Id="rId169" Type="http://schemas.openxmlformats.org/officeDocument/2006/relationships/hyperlink" Target="https://www.canva.com/design/DAGEFEkUwBI/CVBsvO-1W8JQM_1igXxn-A/view?utm_content=DAGEFEkUwBI&amp;utm_campaign=designshare&amp;utm_medium=link&amp;utm_source=editor"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hyperlink" Target="https://journals.sagepub.com/doi/10.1177/2158244020914634" TargetMode="External"/><Relationship Id="rId112" Type="http://schemas.openxmlformats.org/officeDocument/2006/relationships/hyperlink" Target="https://hbr.org/2023/02/what-is-psychological-safety/" TargetMode="External"/><Relationship Id="rId133" Type="http://schemas.openxmlformats.org/officeDocument/2006/relationships/hyperlink" Target="https://www.mckinsey.com/~/media/mckinsey/business%20functions/people%20and%20organizational%20performance/our%20insights/the%20state%20of%20organizations%202023/the-state-of-organizations-2023" TargetMode="External"/><Relationship Id="rId154" Type="http://schemas.openxmlformats.org/officeDocument/2006/relationships/hyperlink" Target="https://www.ccsenet.org/journal/index.php/ibr/article/view/68738" TargetMode="Externa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hyperlink" Target="https://www.cipd.org/uk/knowledge/factsheets/flexible-working-factsheet/" TargetMode="External"/><Relationship Id="rId123" Type="http://schemas.openxmlformats.org/officeDocument/2006/relationships/hyperlink" Target="https://www.insidehr.com.au/how-google-reinvented-hr/" TargetMode="External"/><Relationship Id="rId144" Type="http://schemas.openxmlformats.org/officeDocument/2006/relationships/hyperlink" Target="https://doi.org/10.1371/journal.pone.0260625" TargetMode="External"/><Relationship Id="rId90" Type="http://schemas.openxmlformats.org/officeDocument/2006/relationships/hyperlink" Target="https://www.cambridgespark.com/info/hr-data-analysis-optimise-workforce" TargetMode="External"/><Relationship Id="rId165" Type="http://schemas.openxmlformats.org/officeDocument/2006/relationships/hyperlink" Target="https://radar.brookes.ac.uk/radar/items/67c6636b-d3e6-4977-b45d-fc485e1840dd/1/" TargetMode="External"/><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hyperlink" Target="https://www.ncbi.nlm.nih.gov/pmc/articles/PMC7304587" TargetMode="External"/><Relationship Id="rId134" Type="http://schemas.openxmlformats.org/officeDocument/2006/relationships/hyperlink" Target="https://www.mindtools.com/aia3zkb/performance-management-and-kpis/" TargetMode="External"/><Relationship Id="rId80" Type="http://schemas.openxmlformats.org/officeDocument/2006/relationships/image" Target="media/image73.png"/><Relationship Id="rId155" Type="http://schemas.openxmlformats.org/officeDocument/2006/relationships/hyperlink" Target="https://hbr.org/2022/11/what-really-makes-toyotas-production-system-resilient" TargetMode="External"/><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yperlink" Target="https://www.cipd.org/uk/knowledge/factsheets/line-managers-factsheet/" TargetMode="External"/><Relationship Id="rId124" Type="http://schemas.openxmlformats.org/officeDocument/2006/relationships/hyperlink" Target="https://journals.sagepub.com/doi/10.1177/0018726719827081" TargetMode="External"/><Relationship Id="rId70" Type="http://schemas.openxmlformats.org/officeDocument/2006/relationships/image" Target="media/image63.png"/><Relationship Id="rId91" Type="http://schemas.openxmlformats.org/officeDocument/2006/relationships/hyperlink" Target="https://www.forbes.com/sites/davidcarlin/2019/10/18/democratic-authoritarian-laissez-faire-what-type-of-leader-are-you/?sh=3a9a49592a6b/" TargetMode="External"/><Relationship Id="rId145" Type="http://schemas.openxmlformats.org/officeDocument/2006/relationships/hyperlink" Target="https://www.ifm.eng.cam.ac.uk/research/dstools/porters-generic-competitive-strategies/" TargetMode="External"/><Relationship Id="rId166" Type="http://schemas.openxmlformats.org/officeDocument/2006/relationships/hyperlink" Target="https://hbr.org/2023/11/to-put-your-company-values-into-action-create-working-agreement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Har24</b:Tag>
    <b:SourceType>InternetSite</b:SourceType>
    <b:Guid>{FC67B02E-53E5-4838-BE22-4DB0CE74E313}</b:Guid>
    <b:Title>Harry Kramer - Kellogg School of Management Professor, former CEO of Baxter, BEst Selling Author</b:Title>
    <b:Year>2024</b:Year>
    <b:Author>
      <b:Author>
        <b:NameList>
          <b:Person>
            <b:Last>Kraemer</b:Last>
            <b:First>Harry</b:First>
          </b:Person>
        </b:NameList>
      </b:Author>
    </b:Author>
    <b:YearAccessed>2024</b:YearAccessed>
    <b:MonthAccessed>April</b:MonthAccessed>
    <b:DayAccessed>24</b:DayAccessed>
    <b:URL>https://harrykraemer.org/2024/01/08/a-great-example-of-a-true-values-based-leader/</b:URL>
    <b:RefOrder>4</b:RefOrder>
  </b:Source>
  <b:Source>
    <b:Tag>And13</b:Tag>
    <b:SourceType>InternetSite</b:SourceType>
    <b:Guid>{E223FD91-B4C2-4DE6-9139-68E59D1B7707}</b:Guid>
    <b:Author>
      <b:Author>
        <b:NameList>
          <b:Person>
            <b:Last>Andersen</b:Last>
            <b:First>E.</b:First>
          </b:Person>
        </b:NameList>
      </b:Author>
    </b:Author>
    <b:Title>21 quotes from Henry Ford on business, leadership, and life. Forbes,</b:Title>
    <b:Year>2013</b:Year>
    <b:YearAccessed>2024</b:YearAccessed>
    <b:MonthAccessed>April</b:MonthAccessed>
    <b:DayAccessed>24</b:DayAccessed>
    <b:URL>https://www.forbes.com/sites/erikaandersen/2013/05/31/21-quotes-from-henry-ford-on-business-leadership-and-life/</b:URL>
    <b:RefOrder>5</b:RefOrder>
  </b:Source>
  <b:Source>
    <b:Tag>CIP24</b:Tag>
    <b:SourceType>InternetSite</b:SourceType>
    <b:Guid>{1AF1BA0D-8E5E-4518-8839-4E0DF685733E}</b:Guid>
    <b:Author>
      <b:Author>
        <b:Corporate>CIPD</b:Corporate>
      </b:Author>
    </b:Author>
    <b:Title>Line managers' role in supporting the people profession</b:Title>
    <b:Year>2024</b:Year>
    <b:YearAccessed>2024</b:YearAccessed>
    <b:MonthAccessed>April</b:MonthAccessed>
    <b:DayAccessed>25</b:DayAccessed>
    <b:URL>https://www.cipd.org/uk/knowledge/factsheets/line-managers-factsheet/</b:URL>
    <b:RefOrder>6</b:RefOrder>
  </b:Source>
  <b:Source>
    <b:Tag>Her19</b:Tag>
    <b:SourceType>InternetSite</b:SourceType>
    <b:Guid>{18ECA394-76F6-4CFE-A2C1-410F7163B9B6}</b:Guid>
    <b:Author>
      <b:Author>
        <b:NameList>
          <b:Person>
            <b:Last>Ibarra</b:Last>
            <b:First>Herminia</b:First>
          </b:Person>
          <b:Person>
            <b:Last>Scoular</b:Last>
            <b:First>Anne</b:First>
          </b:Person>
        </b:NameList>
      </b:Author>
    </b:Author>
    <b:Title>The Leader as Coach - Harvard Business Review</b:Title>
    <b:Year>2019</b:Year>
    <b:YearAccessed>2024</b:YearAccessed>
    <b:MonthAccessed>April </b:MonthAccessed>
    <b:DayAccessed>30</b:DayAccessed>
    <b:URL>https://hbr.org/2019/11/the-leader-as-coach</b:URL>
    <b:RefOrder>7</b:RefOrder>
  </b:Source>
  <b:Source>
    <b:Tag>Arm161</b:Tag>
    <b:SourceType>Book</b:SourceType>
    <b:Guid>{A0C97D79-AFFE-4459-81CF-30C817B33582}</b:Guid>
    <b:Author>
      <b:Author>
        <b:NameList>
          <b:Person>
            <b:Last>Armstrong</b:Last>
            <b:First>M</b:First>
          </b:Person>
        </b:NameList>
      </b:Author>
    </b:Author>
    <b:Title>Armstrong’s Handbook of Management and Leadership for HR</b:Title>
    <b:Year>2016</b:Year>
    <b:City>London</b:City>
    <b:Publisher>Kogan Page</b:Publisher>
    <b:Edition>4th</b:Edition>
    <b:RefOrder>8</b:RefOrder>
  </b:Source>
  <b:Source>
    <b:Tag>Fos24</b:Tag>
    <b:SourceType>InternetSite</b:SourceType>
    <b:Guid>{9A624A11-1873-4BA8-A9C3-D6DF39538582}</b:Guid>
    <b:Author>
      <b:Author>
        <b:Corporate>Foster Capital</b:Corporate>
      </b:Author>
    </b:Author>
    <b:Title>Corporate Leadership: Lessons from Jack Welch</b:Title>
    <b:Year>2024</b:Year>
    <b:YearAccessed>2024</b:YearAccessed>
    <b:MonthAccessed>April</b:MonthAccessed>
    <b:DayAccessed>25</b:DayAccessed>
    <b:URL>https://fastercapital.com/content/Corporate-Leadership--Lessons-from-Jack-Welch.html</b:URL>
    <b:RefOrder>9</b:RefOrder>
  </b:Source>
  <b:Source>
    <b:Tag>Abr04</b:Tag>
    <b:SourceType>InternetSite</b:SourceType>
    <b:Guid>{97FB0D35-A061-4D25-A635-C5EFF4782318}</b:Guid>
    <b:Author>
      <b:Author>
        <b:NameList>
          <b:Person>
            <b:Last>Zaleznik</b:Last>
            <b:First>Abraham</b:First>
          </b:Person>
        </b:NameList>
      </b:Author>
    </b:Author>
    <b:Title>Managers and Leaders: Are They Different?</b:Title>
    <b:Year>2004</b:Year>
    <b:YearAccessed>2024</b:YearAccessed>
    <b:MonthAccessed>April</b:MonthAccessed>
    <b:DayAccessed>28</b:DayAccessed>
    <b:URL>https://hbr.org/2004/01/managers-and-leaders-are-they-different</b:URL>
    <b:RefOrder>10</b:RefOrder>
  </b:Source>
  <b:Source>
    <b:Tag>McK21</b:Tag>
    <b:SourceType>InternetSite</b:SourceType>
    <b:Guid>{303A5978-CC04-444B-9CF5-785A40C8F606}</b:Guid>
    <b:Author>
      <b:Author>
        <b:Corporate>McKinsey &amp; Company</b:Corporate>
      </b:Author>
    </b:Author>
    <b:Title>Losing from day one: Why even successful transformations fall short</b:Title>
    <b:Year>2021</b:Year>
    <b:YearAccessed>2024</b:YearAccessed>
    <b:MonthAccessed>April</b:MonthAccessed>
    <b:DayAccessed>25</b:DayAccessed>
    <b:URL>https://www.mckinsey.com/capabilities/people-and-organizational-performance/our-insights/successful-transformations</b:URL>
    <b:RefOrder>11</b:RefOrder>
  </b:Source>
  <b:Source>
    <b:Tag>Jac19</b:Tag>
    <b:SourceType>InternetSite</b:SourceType>
    <b:Guid>{2A5CBE64-DB4B-4D94-BBA1-FA11D5E515D8}</b:Guid>
    <b:Author>
      <b:Author>
        <b:NameList>
          <b:Person>
            <b:Last>Brassey</b:Last>
            <b:First>Jacqueline</b:First>
          </b:Person>
          <b:Person>
            <b:Last>Christensen</b:Last>
            <b:First>Lisa</b:First>
          </b:Person>
          <b:Person>
            <b:Last>Dam</b:Last>
            <b:First>Nick</b:First>
            <b:Middle>van</b:Middle>
          </b:Person>
        </b:NameList>
      </b:Author>
    </b:Author>
    <b:Title>The essential components of a successful L&amp;D strategy</b:Title>
    <b:Year>2019</b:Year>
    <b:YearAccessed>2024</b:YearAccessed>
    <b:MonthAccessed>April </b:MonthAccessed>
    <b:DayAccessed>20</b:DayAccessed>
    <b:URL>https://www.mckinsey.com/capabilities/people-and-organizational-performance/our-insights/the-essential-components-of-a-successful-l-and-d-strategy</b:URL>
    <b:RefOrder>12</b:RefOrder>
  </b:Source>
  <b:Source>
    <b:Tag>Amy23</b:Tag>
    <b:SourceType>InternetSite</b:SourceType>
    <b:Guid>{F91243B3-8EC1-47AA-B193-D46DC506463D}</b:Guid>
    <b:Author>
      <b:Author>
        <b:NameList>
          <b:Person>
            <b:Last>Gallo</b:Last>
            <b:First>Amy</b:First>
          </b:Person>
        </b:NameList>
      </b:Author>
    </b:Author>
    <b:Title>What Is Psychological Safety? Harvard Business Review</b:Title>
    <b:Year>2023</b:Year>
    <b:YearAccessed>2024</b:YearAccessed>
    <b:MonthAccessed>April</b:MonthAccessed>
    <b:DayAccessed>30</b:DayAccessed>
    <b:URL>https://hbr.org/2023/02/what-is-psychological-safety</b:URL>
    <b:RefOrder>13</b:RefOrder>
  </b:Source>
  <b:Source>
    <b:Tag>Arm182</b:Tag>
    <b:SourceType>Book</b:SourceType>
    <b:Guid>{775BC30C-5F24-423B-A193-7C4EB862541C}</b:Guid>
    <b:Author>
      <b:Author>
        <b:NameList>
          <b:Person>
            <b:Last>Armstrong</b:Last>
            <b:First>M.</b:First>
          </b:Person>
        </b:NameList>
      </b:Author>
    </b:Author>
    <b:Title>Armstrong’s Handbook of Performance Management: An Evidence-Based Guide to Delivering High Performance</b:Title>
    <b:Year>2018</b:Year>
    <b:City>London</b:City>
    <b:Publisher>Kogan Page</b:Publisher>
    <b:Edition>6th</b:Edition>
    <b:RefOrder>14</b:RefOrder>
  </b:Source>
  <b:Source>
    <b:Tag>Hut131</b:Tag>
    <b:SourceType>Book</b:SourceType>
    <b:Guid>{DD58207A-8904-4492-AFED-F2BABBB205A9}</b:Guid>
    <b:Author>
      <b:Author>
        <b:NameList>
          <b:Person>
            <b:Last>Hutchinson</b:Last>
            <b:First>S.</b:First>
            <b:Middle>(2013)</b:Middle>
          </b:Person>
        </b:NameList>
      </b:Author>
    </b:Author>
    <b:Title>Performance Management: Theory and Practice. London</b:Title>
    <b:Year>2013</b:Year>
    <b:City>London</b:City>
    <b:Publisher>Kogan Page</b:Publisher>
    <b:RefOrder>15</b:RefOrder>
  </b:Source>
  <b:Source>
    <b:Tag>Ree161</b:Tag>
    <b:SourceType>Book</b:SourceType>
    <b:Guid>{EA95E065-B9B3-4892-BF21-AC3B00875E92}</b:Guid>
    <b:Author>
      <b:Author>
        <b:NameList>
          <b:Person>
            <b:Last>Rees</b:Last>
            <b:First>G</b:First>
          </b:Person>
          <b:Person>
            <b:Last>French</b:Last>
            <b:First>R.</b:First>
          </b:Person>
        </b:NameList>
      </b:Author>
    </b:Author>
    <b:Title>Leading, Managing and Developing People.</b:Title>
    <b:Year>2016</b:Year>
    <b:City>London</b:City>
    <b:Publisher>Kogan Page</b:Publisher>
    <b:Edition>5th</b:Edition>
    <b:RefOrder>16</b:RefOrder>
  </b:Source>
  <b:Source>
    <b:Tag>Wat141</b:Tag>
    <b:SourceType>Book</b:SourceType>
    <b:Guid>{493F63CE-5062-4B30-AD69-D7526731CE6B}</b:Guid>
    <b:Author>
      <b:Author>
        <b:NameList>
          <b:Person>
            <b:Last>Watson</b:Last>
            <b:First>G</b:First>
          </b:Person>
          <b:Person>
            <b:Last>Reissner</b:Last>
            <b:First>S.</b:First>
          </b:Person>
        </b:NameList>
      </b:Author>
    </b:Author>
    <b:Title>Developing Skills for Business Leadership</b:Title>
    <b:Year>2014</b:Year>
    <b:City>London</b:City>
    <b:Publisher>Kogan Page</b:Publisher>
    <b:Edition>2nd</b:Edition>
    <b:RefOrder>17</b:RefOrder>
  </b:Source>
  <b:Source>
    <b:Tag>CIP231</b:Tag>
    <b:SourceType>Report</b:SourceType>
    <b:Guid>{813B9BBF-6159-4E3C-A3B1-35952CB4C937}</b:Guid>
    <b:Author>
      <b:Author>
        <b:Corporate>CIPD</b:Corporate>
      </b:Author>
    </b:Author>
    <b:Title>Poor managers bad for workers' mental health and performance, new CIPD research shows</b:Title>
    <b:Year>2023</b:Year>
    <b:City>London</b:City>
    <b:Publisher>CIPD</b:Publisher>
    <b:RefOrder>18</b:RefOrder>
  </b:Source>
  <b:Source>
    <b:Tag>CIP232</b:Tag>
    <b:SourceType>Report</b:SourceType>
    <b:Guid>{C4477606-FC07-4E34-A7E4-756F5DE8A318}</b:Guid>
    <b:Author>
      <b:Author>
        <b:Corporate>CIPD</b:Corporate>
      </b:Author>
    </b:Author>
    <b:Title>The Importance of People Management</b:Title>
    <b:Year>2023</b:Year>
    <b:Publisher>CIPD</b:Publisher>
    <b:City>London</b:City>
    <b:RefOrder>19</b:RefOrder>
  </b:Source>
  <b:Source>
    <b:Tag>Osa17</b:Tag>
    <b:SourceType>JournalArticle</b:SourceType>
    <b:Guid>{BE923BF6-808F-478F-9B14-7788F63198CF}</b:Guid>
    <b:Title>The Effect of Low Morale and Motivation on Employees’ Productivity &amp; Competitiveness in Jordanian Industrial Companies</b:Title>
    <b:Year>2017</b:Year>
    <b:Author>
      <b:Author>
        <b:NameList>
          <b:Person>
            <b:Last>Shaban</b:Last>
            <b:First>Osama</b:First>
          </b:Person>
          <b:Person>
            <b:Last>Al-Zubi</b:Last>
            <b:First>Ziad</b:First>
          </b:Person>
          <b:Person>
            <b:Last>Ali</b:Last>
            <b:First>Nafez</b:First>
          </b:Person>
          <b:Person>
            <b:Last>Alqtish</b:Last>
            <b:First>Atala</b:First>
          </b:Person>
        </b:NameList>
      </b:Author>
    </b:Author>
    <b:JournalName>International Business Research</b:JournalName>
    <b:Pages>1</b:Pages>
    <b:Volume>10</b:Volume>
    <b:Issue>7    https://www.ccsenet.org/journal/index.php/ibr/article/view/68738</b:Issue>
    <b:RefOrder>20</b:RefOrder>
  </b:Source>
  <b:Source>
    <b:Tag>Ant21</b:Tag>
    <b:SourceType>JournalArticle</b:SourceType>
    <b:Guid>{CBCD2391-5A76-49BE-84CC-B5ED0964F80F}</b:Guid>
    <b:Author>
      <b:Author>
        <b:NameList>
          <b:Person>
            <b:Last>Potter</b:Last>
            <b:First>Antony</b:First>
          </b:Person>
        </b:NameList>
      </b:Author>
    </b:Author>
    <b:Title>Exploring the role of lean managers within the Toyota supply network: Evidence from a social media platform</b:Title>
    <b:JournalName>Production Planning &amp; Control</b:JournalName>
    <b:Year>2021</b:Year>
    <b:Volume>ABS (3)</b:Volume>
    <b:RefOrder>21</b:RefOrder>
  </b:Source>
  <b:Source>
    <b:Tag>Shi22</b:Tag>
    <b:SourceType>DocumentFromInternetSite</b:SourceType>
    <b:Guid>{6C3CEF32-B0E5-4773-BB2F-73BEF340844A}</b:Guid>
    <b:Author>
      <b:Author>
        <b:NameList>
          <b:Person>
            <b:Last>Shih</b:Last>
            <b:First>Willy</b:First>
            <b:Middle>C.</b:Middle>
          </b:Person>
        </b:NameList>
      </b:Author>
    </b:Author>
    <b:Title>What Really Makes Toyota’s Production System Resilient</b:Title>
    <b:JournalName>Harvard Buisness Review</b:JournalName>
    <b:Year>2022</b:Year>
    <b:Issue>https://hbr.org/2022/11/what-really-makes-toyotas-production-system-resilient</b:Issue>
    <b:Month>November</b:Month>
    <b:Day>15</b:Day>
    <b:YearAccessed>2024</b:YearAccessed>
    <b:MonthAccessed>April</b:MonthAccessed>
    <b:DayAccessed>25</b:DayAccessed>
    <b:URL>https://hbr.org/2022/11/what-really-makes-toyotas-production-system-resilient</b:URL>
    <b:RefOrder>22</b:RefOrder>
  </b:Source>
  <b:Source>
    <b:Tag>McK23</b:Tag>
    <b:SourceType>Report</b:SourceType>
    <b:Guid>{42A0F8B7-3F62-444E-A9DD-31EC9FB7B0EF}</b:Guid>
    <b:Author>
      <b:Author>
        <b:Corporate>McKinsey&amp; Company</b:Corporate>
      </b:Author>
    </b:Author>
    <b:Title>The State of Organisations 2023</b:Title>
    <b:Year>2023</b:Year>
    <b:Publisher>McKinsey &amp; Company</b:Publisher>
    <b:City>New York</b:City>
    <b:RefOrder>23</b:RefOrder>
  </b:Source>
  <b:Source>
    <b:Tag>Ste24</b:Tag>
    <b:SourceType>InternetSite</b:SourceType>
    <b:Guid>{EFF97FAF-DFE5-4DA7-8288-463604F7663B}</b:Guid>
    <b:Author>
      <b:Author>
        <b:NameList>
          <b:Person>
            <b:Last>Stein</b:Last>
            <b:First>Judith</b:First>
          </b:Person>
        </b:NameList>
      </b:Author>
    </b:Author>
    <b:Title>Using the Stages of Team Development</b:Title>
    <b:YearAccessed>2024</b:YearAccessed>
    <b:MonthAccessed>April</b:MonthAccessed>
    <b:DayAccessed>25</b:DayAccessed>
    <b:URL>https://hr.mit.edu/learning-topics/teams/articles/stages-development</b:URL>
    <b:RefOrder>24</b:RefOrder>
  </b:Source>
  <b:Source>
    <b:Tag>The242</b:Tag>
    <b:SourceType>InternetSite</b:SourceType>
    <b:Guid>{095778AB-35B4-414B-8FB7-DFF65E22E06C}</b:Guid>
    <b:Author>
      <b:Author>
        <b:Corporate>The Open Univeristy</b:Corporate>
      </b:Author>
    </b:Author>
    <b:Title>Consequences of Tuckmans Model</b:Title>
    <b:Year>2024</b:Year>
    <b:YearAccessed>2024</b:YearAccessed>
    <b:MonthAccessed>April</b:MonthAccessed>
    <b:DayAccessed>26</b:DayAccessed>
    <b:URL>https://www.open.edu/openlearn/mod/oucontent/view.php?id=68106&amp;section=4</b:URL>
    <b:RefOrder>1</b:RefOrder>
  </b:Source>
  <b:Source>
    <b:Tag>Joa23</b:Tag>
    <b:SourceType>ArticleInAPeriodical</b:SourceType>
    <b:Guid>{297C519B-D3F1-4CCF-A7C5-7800A0127392}</b:Guid>
    <b:Title>Five ways to cultivate great managers</b:Title>
    <b:Year>2023</b:Year>
    <b:Author>
      <b:Author>
        <b:NameList>
          <b:Person>
            <b:Last>Goodwin</b:Last>
            <b:First>Joan</b:First>
          </b:Person>
          <b:Person>
            <b:Last>Haddad</b:Last>
            <b:First>Dan</b:First>
          </b:Person>
          <b:Person>
            <b:Last>Kirby</b:Last>
            <b:First>and</b:First>
            <b:Middle>Lauren</b:Middle>
          </b:Person>
        </b:NameList>
      </b:Author>
    </b:Author>
    <b:PeriodicalTitle>Deloitte</b:PeriodicalTitle>
    <b:Month>December</b:Month>
    <b:Day>21</b:Day>
    <b:Pages>https://www2.deloitte.com/us/en/blog/human-capital-blog/2023/why-invest-in-leadership-development.html</b:Pages>
    <b:RefOrder>25</b:RefOrder>
  </b:Source>
  <b:Source>
    <b:Tag>CIP15</b:Tag>
    <b:SourceType>Report</b:SourceType>
    <b:Guid>{448465A7-1552-416B-BEAB-6BEFF0E43912}</b:Guid>
    <b:Title>From best to good practice HR: Developing principles for the profession</b:Title>
    <b:Year>2015</b:Year>
    <b:Author>
      <b:Author>
        <b:Corporate>CIPD</b:Corporate>
      </b:Author>
    </b:Author>
    <b:Publisher>CIPD</b:Publisher>
    <b:City>London</b:City>
    <b:RefOrder>26</b:RefOrder>
  </b:Source>
  <b:Source>
    <b:Tag>CIP241</b:Tag>
    <b:SourceType>InternetSite</b:SourceType>
    <b:Guid>{07402F71-2CF4-482C-AE9D-B67CD51225DA}</b:Guid>
    <b:Author>
      <b:Author>
        <b:Corporate>CIPD</b:Corporate>
      </b:Author>
    </b:Author>
    <b:Title>The psychological contract</b:Title>
    <b:Year>2024</b:Year>
    <b:YearAccessed>2024</b:YearAccessed>
    <b:MonthAccessed>April </b:MonthAccessed>
    <b:DayAccessed>27</b:DayAccessed>
    <b:URL>https://www.cipd.org/uk/knowledge/factsheets/psychological-factsheet/#:~:text=As%20the%20psychological%20contract%20is,et%20al.%2C%202007).</b:URL>
    <b:RefOrder>27</b:RefOrder>
  </b:Source>
  <b:Source>
    <b:Tag>Hor091</b:Tag>
    <b:SourceType>Book</b:SourceType>
    <b:Guid>{C9E1D6E4-8746-4811-91F1-6CD74C689C20}</b:Guid>
    <b:Author>
      <b:Author>
        <b:NameList>
          <b:Person>
            <b:Last>Horn</b:Last>
            <b:First>R.</b:First>
          </b:Person>
        </b:NameList>
      </b:Author>
    </b:Author>
    <b:Title>The Business Skills Handbook</b:Title>
    <b:Year>2009</b:Year>
    <b:City>London</b:City>
    <b:Publisher>Kogan Page</b:Publisher>
    <b:RefOrder>28</b:RefOrder>
  </b:Source>
  <b:Source>
    <b:Tag>Bon10</b:Tag>
    <b:SourceType>JournalArticle</b:SourceType>
    <b:Guid>{7ECD172E-DF28-473F-B27A-D1590D5B94D1}</b:Guid>
    <b:Author>
      <b:Author>
        <b:NameList>
          <b:Person>
            <b:Last>Bonebright</b:Last>
            <b:First>D.</b:First>
            <b:Middle>A.</b:Middle>
          </b:Person>
        </b:NameList>
      </b:Author>
    </b:Author>
    <b:Title>40 years of storming: A historical review of Tuckman’s model of small group development</b:Title>
    <b:JournalName>Human Resource Development International</b:JournalName>
    <b:Year>2010</b:Year>
    <b:Pages>111-120</b:Pages>
    <b:Volume>13</b:Volume>
    <b:Issue>1 file:///C:/Users/victo/Downloads/40yearsofstorming.pdf</b:Issue>
    <b:RefOrder>29</b:RefOrder>
  </b:Source>
  <b:Source>
    <b:Tag>Rog22</b:Tag>
    <b:SourceType>DocumentFromInternetSite</b:SourceType>
    <b:Guid>{17EC99AA-6498-442D-984E-5F58C47611ED}</b:Guid>
    <b:Author>
      <b:Author>
        <b:NameList>
          <b:Person>
            <b:Last>Rogelberg</b:Last>
            <b:First>Steven</b:First>
            <b:Middle>G.</b:Middle>
          </b:Person>
        </b:NameList>
      </b:Author>
    </b:Author>
    <b:Title>Make the Most of Your One-on-One Meetings</b:Title>
    <b:JournalName>Harvard Business Review</b:JournalName>
    <b:Year>2022</b:Year>
    <b:Month>Nov-Dec</b:Month>
    <b:YearAccessed>2024</b:YearAccessed>
    <b:MonthAccessed>April</b:MonthAccessed>
    <b:DayAccessed>25</b:DayAccessed>
    <b:URL>https://hbr.org/2022/11/make-the-most-of-your-one-on-one-meetings</b:URL>
    <b:RefOrder>30</b:RefOrder>
  </b:Source>
  <b:Source>
    <b:Tag>Per211</b:Tag>
    <b:SourceType>JournalArticle</b:SourceType>
    <b:Guid>{4EE6D216-5F99-4A1C-9345-05797C28257A}</b:Guid>
    <b:Title>The mechanism of goal-setting participation's impact on employees' proactive behavior, moderated mediation role of power distance</b:Title>
    <b:Year>2021</b:Year>
    <b:Author>
      <b:Author>
        <b:NameList>
          <b:Person>
            <b:Last>Pervaiz</b:Last>
            <b:First>S.</b:First>
          </b:Person>
          <b:Person>
            <b:Last>Li</b:Last>
            <b:First>G.</b:First>
          </b:Person>
          <b:Person>
            <b:Last>He</b:Last>
            <b:First>Q.</b:First>
          </b:Person>
        </b:NameList>
      </b:Author>
    </b:Author>
    <b:JournalName>PloS one,</b:JournalName>
    <b:Pages>ttps://doi.org/10.1371/journal.pone.0260625</b:Pages>
    <b:Volume>16</b:Volume>
    <b:Issue>12</b:Issue>
    <b:RefOrder>31</b:RefOrder>
  </b:Source>
  <b:Source>
    <b:Tag>Maz22</b:Tag>
    <b:SourceType>JournalArticle</b:SourceType>
    <b:Guid>{5FA212EA-BF77-4803-95DF-9A383E4234C7}</b:Guid>
    <b:Author>
      <b:Author>
        <b:NameList>
          <b:Person>
            <b:Last>Mazzetti</b:Last>
            <b:First>G</b:First>
          </b:Person>
          <b:Person>
            <b:Last>Schaufeli</b:Last>
            <b:First>W.</b:First>
            <b:Middle>B.</b:Middle>
          </b:Person>
        </b:NameList>
      </b:Author>
    </b:Author>
    <b:Title>he impact of engaging leadership on employee engagement and team effectiveness: A longitudinal, multi-level study on the mediating role of personal- and team resources</b:Title>
    <b:JournalName> PloS one</b:JournalName>
    <b:Year>2022</b:Year>
    <b:Pages>https://doi.org/10.1371/journal.pone.0269433</b:Pages>
    <b:Volume>17</b:Volume>
    <b:Issue>6</b:Issue>
    <b:RefOrder>32</b:RefOrder>
  </b:Source>
  <b:Source>
    <b:Tag>CIP245</b:Tag>
    <b:SourceType>InternetSite</b:SourceType>
    <b:Guid>{65FD1475-5181-4F9B-89B8-CAA29CB44BA7}</b:Guid>
    <b:Author>
      <b:Author>
        <b:Corporate>CIPD</b:Corporate>
      </b:Author>
    </b:Author>
    <b:Title>Line managers' role in supporting the people profession</b:Title>
    <b:Year>2024</b:Year>
    <b:YearAccessed>2024</b:YearAccessed>
    <b:MonthAccessed>April</b:MonthAccessed>
    <b:DayAccessed>25</b:DayAccessed>
    <b:URL>https://www.cipd.org/uk/knowledge/factsheets/line-managers-factsheet/</b:URL>
    <b:RefOrder>33</b:RefOrder>
  </b:Source>
  <b:Source>
    <b:Tag>CIP234</b:Tag>
    <b:SourceType>InternetSite</b:SourceType>
    <b:Guid>{AB6EF69B-4AC6-4DFB-8BE8-7069AB26C9A1}</b:Guid>
    <b:Title>High-performing teams: An evidence review</b:Title>
    <b:Year>2023</b:Year>
    <b:Author>
      <b:Author>
        <b:Corporate>CIPD</b:Corporate>
      </b:Author>
    </b:Author>
    <b:YearAccessed>2024</b:YearAccessed>
    <b:MonthAccessed>April</b:MonthAccessed>
    <b:DayAccessed>25</b:DayAccessed>
    <b:URL>https://www.cipd.org/uk/knowledge/evidence-reviews/high-performing-teams/</b:URL>
    <b:RefOrder>34</b:RefOrder>
  </b:Source>
  <b:Source>
    <b:Tag>Wat142</b:Tag>
    <b:SourceType>Book</b:SourceType>
    <b:Guid>{648F3C5A-06AC-4970-8836-396327A830E5}</b:Guid>
    <b:Author>
      <b:Author>
        <b:NameList>
          <b:Person>
            <b:Last>Watson</b:Last>
            <b:First>G.</b:First>
          </b:Person>
          <b:Person>
            <b:Last>Reissner</b:Last>
            <b:First>S.</b:First>
          </b:Person>
        </b:NameList>
      </b:Author>
    </b:Author>
    <b:Title>Developing Skills for Business Leadership</b:Title>
    <b:Year>2014</b:Year>
    <b:City>London</b:City>
    <b:Publisher>Kogan Page</b:Publisher>
    <b:Edition>2nd</b:Edition>
    <b:RefOrder>35</b:RefOrder>
  </b:Source>
  <b:Source>
    <b:Tag>Arm162</b:Tag>
    <b:SourceType>Book</b:SourceType>
    <b:Guid>{9985594D-6094-4028-A7F6-4A6C84982CA2}</b:Guid>
    <b:Author>
      <b:Author>
        <b:NameList>
          <b:Person>
            <b:Last>Armstrong</b:Last>
            <b:First>M</b:First>
          </b:Person>
        </b:NameList>
      </b:Author>
    </b:Author>
    <b:Title>Armstrong’s Handbook of Management and Leadership for HR</b:Title>
    <b:Year>2016</b:Year>
    <b:City>London</b:City>
    <b:Publisher>Kogan Page</b:Publisher>
    <b:Edition>4th</b:Edition>
    <b:RefOrder>36</b:RefOrder>
  </b:Source>
  <b:Source>
    <b:Tag>Jes20</b:Tag>
    <b:SourceType>InternetSite</b:SourceType>
    <b:Guid>{0AAA96AC-5180-4532-9424-CF9CEFD117A1}</b:Guid>
    <b:Title>Building the peloton - High-performance team-building in the future of work</b:Title>
    <b:Year>2020</b:Year>
    <b:Author>
      <b:Author>
        <b:NameList>
          <b:Person>
            <b:Last>Watson</b:Last>
            <b:First>Jessica</b:First>
          </b:Person>
          <b:Person>
            <b:Last>Evans-Greenwood</b:Last>
            <b:First>Peter</b:First>
          </b:Person>
          <b:Person>
            <b:Last>PEck</b:Last>
            <b:First>Andy</b:First>
          </b:Person>
          <b:Person>
            <b:Last>Williams</b:Last>
            <b:First>Peter</b:First>
          </b:Person>
        </b:NameList>
      </b:Author>
    </b:Author>
    <b:YearAccessed>2024</b:YearAccessed>
    <b:MonthAccessed>April</b:MonthAccessed>
    <b:DayAccessed>25</b:DayAccessed>
    <b:URL>https://www2.deloitte.com/us/en/insights/focus/technology-and-the-future-of-work/high-performance-team-building.html</b:URL>
    <b:RefOrder>37</b:RefOrder>
  </b:Source>
  <b:Source>
    <b:Tag>Toy24</b:Tag>
    <b:SourceType>InternetSite</b:SourceType>
    <b:Guid>{88332BA7-A351-46CF-B92D-C1F8306A3BC7}</b:Guid>
    <b:Author>
      <b:Author>
        <b:Corporate>Toyota</b:Corporate>
      </b:Author>
    </b:Author>
    <b:Title>Leading teams with empathy – the Toyota way</b:Title>
    <b:Year>2024</b:Year>
    <b:YearAccessed>2024</b:YearAccessed>
    <b:MonthAccessed>April</b:MonthAccessed>
    <b:DayAccessed>25</b:DayAccessed>
    <b:URL>https://toyota-forklifts.eu/toyota-lean-academy/leading-teams-with-empathy-the-toyota-way/</b:URL>
    <b:RefOrder>38</b:RefOrder>
  </b:Source>
  <b:Source>
    <b:Tag>The231</b:Tag>
    <b:SourceType>InternetSite</b:SourceType>
    <b:Guid>{1E9E0BFE-4123-4078-ADB3-DF60A953E072}</b:Guid>
    <b:Author>
      <b:Author>
        <b:Corporate>The Economic Times</b:Corporate>
      </b:Author>
    </b:Author>
    <b:Title>Ethical Leadership in Innovation: Balancing Ethics with Forward-Thinking Creativity</b:Title>
    <b:Year>2023</b:Year>
    <b:YearAccessed>2024</b:YearAccessed>
    <b:MonthAccessed>April</b:MonthAccessed>
    <b:DayAccessed>28</b:DayAccessed>
    <b:URL>https://economictimes.indiatimes.com/jobs/c-suite/ethical-leadership-in-innovation-balancing-ethics-with-forward-thinking-creativity/articleshow/103496943.cms</b:URL>
    <b:RefOrder>39</b:RefOrder>
  </b:Source>
  <b:Source>
    <b:Tag>Por85</b:Tag>
    <b:SourceType>JournalArticle</b:SourceType>
    <b:Guid>{3F08C145-1260-403E-8F04-683D5770E449}</b:Guid>
    <b:Author>
      <b:Author>
        <b:NameList>
          <b:Person>
            <b:Last>Porter</b:Last>
            <b:First>Michel</b:First>
            <b:Middle>E</b:Middle>
          </b:Person>
        </b:NameList>
      </b:Author>
    </b:Author>
    <b:Title>Competitive Advantage</b:Title>
    <b:Year>1985</b:Year>
    <b:JournalName>The Free Press</b:JournalName>
    <b:Pages>11-15</b:Pages>
    <b:Issue>https://www.ifm.eng.cam.ac.uk/research/dstools/porters-generic-competitive-strategies/</b:Issue>
    <b:RefOrder>2</b:RefOrder>
  </b:Source>
  <b:Source>
    <b:Tag>Man23</b:Tag>
    <b:SourceType>InternetSite</b:SourceType>
    <b:Guid>{00430E2C-CFE8-49E9-BB5A-69529ADBF675}</b:Guid>
    <b:Author>
      <b:Author>
        <b:Corporate>Management in Practice</b:Corporate>
      </b:Author>
    </b:Author>
    <b:Title>Teamwork – what is it and how can we make it more effective?</b:Title>
    <b:Year>2023</b:Year>
    <b:YearAccessed>2024</b:YearAccessed>
    <b:MonthAccessed>April</b:MonthAccessed>
    <b:DayAccessed>25</b:DayAccessed>
    <b:URL>https://managementinpractice.com/practice-intelligence/teamwork-what-is-it-and-how-can-we-make-it-more-effective/</b:URL>
    <b:RefOrder>40</b:RefOrder>
  </b:Source>
  <b:Source>
    <b:Tag>Fat20</b:Tag>
    <b:SourceType>JournalArticle</b:SourceType>
    <b:Guid>{9ACD83B7-0762-4E2A-BB44-73CB5BAD517B}</b:Guid>
    <b:Title>Analysis of Leader Effectiveness in Organization and Knowledge Sharing Behavior on Employees and Organization</b:Title>
    <b:Year>2020</b:Year>
    <b:Author>
      <b:Author>
        <b:NameList>
          <b:Person>
            <b:Last>Cakir</b:Last>
            <b:First>Fatma</b:First>
            <b:Middle>Sonmez</b:Middle>
          </b:Person>
          <b:Person>
            <b:Last>Adiguzel</b:Last>
            <b:First>Zafer</b:First>
          </b:Person>
        </b:NameList>
      </b:Author>
    </b:Author>
    <b:JournalName>Sage Open, </b:JournalName>
    <b:Pages>https://journals.sagepub.com/doi/10.1177/2158244020914634</b:Pages>
    <b:Volume>10</b:Volume>
    <b:Issue>1</b:Issue>
    <b:RefOrder>41</b:RefOrder>
  </b:Source>
  <b:Source>
    <b:Tag>Dav19</b:Tag>
    <b:SourceType>InternetSite</b:SourceType>
    <b:Guid>{B7EADB0B-3C3D-4747-BE7E-4AF748637398}</b:Guid>
    <b:Title>Democratic, Authoritarian, Laissez-Faire: What Type Of Leader Are You?</b:Title>
    <b:Year>2019</b:Year>
    <b:Author>
      <b:Author>
        <b:NameList>
          <b:Person>
            <b:Last>Carlin</b:Last>
            <b:First>David</b:First>
          </b:Person>
        </b:NameList>
      </b:Author>
    </b:Author>
    <b:YearAccessed>2024</b:YearAccessed>
    <b:MonthAccessed>April</b:MonthAccessed>
    <b:DayAccessed>26</b:DayAccessed>
    <b:URL>https://www.forbes.com/sites/davidcarlin/2019/10/18/democratic-authoritarian-laissez-faire-what-type-of-leader-are-you/?sh=3a9a49592a6b</b:URL>
    <b:RefOrder>42</b:RefOrder>
  </b:Source>
  <b:Source>
    <b:Tag>Rob73</b:Tag>
    <b:SourceType>InternetSite</b:SourceType>
    <b:Guid>{025C4B71-7FC4-4C0E-A768-3EDB53BCEC5B}</b:Guid>
    <b:Author>
      <b:Author>
        <b:NameList>
          <b:Person>
            <b:Last>Tannenbaum</b:Last>
            <b:First>Robert</b:First>
          </b:Person>
          <b:Person>
            <b:Last>Schmidt</b:Last>
            <b:First>Warren</b:First>
            <b:Middle>H.</b:Middle>
          </b:Person>
        </b:NameList>
      </b:Author>
    </b:Author>
    <b:Title>How to Choose a Leadership Pattern</b:Title>
    <b:Year>1973</b:Year>
    <b:YearAccessed>2024</b:YearAccessed>
    <b:MonthAccessed>April</b:MonthAccessed>
    <b:DayAccessed>15</b:DayAccessed>
    <b:URL>https://hbr.org/1973/05/how-to-choose-a-leadership-pattern</b:URL>
    <b:RefOrder>43</b:RefOrder>
  </b:Source>
  <b:Source>
    <b:Tag>Bel24</b:Tag>
    <b:SourceType>InternetSite</b:SourceType>
    <b:Guid>{12FB701C-0E1C-4E40-AB1D-C0C80EC97ABD}</b:Guid>
    <b:Author>
      <b:Author>
        <b:Corporate>Belbin</b:Corporate>
      </b:Author>
    </b:Author>
    <b:Title>https://www.belbin.com/about/why-use-belbin</b:Title>
    <b:Year>2024</b:Year>
    <b:YearAccessed>2024</b:YearAccessed>
    <b:MonthAccessed>April</b:MonthAccessed>
    <b:DayAccessed>19</b:DayAccessed>
    <b:URL>https://www.belbin.com/about/why-use-belbin</b:URL>
    <b:RefOrder>44</b:RefOrder>
  </b:Source>
  <b:Source>
    <b:Tag>Min24</b:Tag>
    <b:SourceType>InternetSite</b:SourceType>
    <b:Guid>{17241542-185E-43A1-84D3-549E4B1963D8}</b:Guid>
    <b:Author>
      <b:Author>
        <b:Corporate>Mind Tools</b:Corporate>
      </b:Author>
    </b:Author>
    <b:Title>Performance Management and KPIs</b:Title>
    <b:Year>2024</b:Year>
    <b:YearAccessed>2024</b:YearAccessed>
    <b:MonthAccessed>April</b:MonthAccessed>
    <b:DayAccessed>15</b:DayAccessed>
    <b:URL>https://www.mindtools.com/aia3zkb/performance-management-and-kpis</b:URL>
    <b:RefOrder>45</b:RefOrder>
  </b:Source>
  <b:Source>
    <b:Tag>Ind20</b:Tag>
    <b:SourceType>JournalArticle</b:SourceType>
    <b:Guid>{5CA76260-3B90-4749-8BB4-AB8E9A13F87F}</b:Guid>
    <b:Title>A Systematic Literature Review ofKey Performance Indicators (KPIs)Implementation</b:Title>
    <b:Year>2020</b:Year>
    <b:Author>
      <b:Author>
        <b:NameList>
          <b:Person>
            <b:Last>Setiawan</b:Last>
            <b:First>Indra</b:First>
          </b:Person>
          <b:Person>
            <b:Last>Purba</b:Last>
            <b:First>Humiras</b:First>
            <b:Middle>Hardi</b:Middle>
          </b:Person>
        </b:NameList>
      </b:Author>
    </b:Author>
    <b:JournalName>JOURNAL OF INDUSTRIAL ENGINEERING &amp; MANAGEMENT RESEARCH</b:JournalName>
    <b:Pages>https://www.researchgate.net/publication/345941517_A_Systematic_Literature_Review_of_Key_Performance_Indicators_KPIs_Implementation</b:Pages>
    <b:Volume>1</b:Volume>
    <b:Issue>3</b:Issue>
    <b:RefOrder>46</b:RefOrder>
  </b:Source>
  <b:Source>
    <b:Tag>Ins23</b:Tag>
    <b:SourceType>InternetSite</b:SourceType>
    <b:Guid>{0A4F7307-8042-408D-A011-5B41FC986842}</b:Guid>
    <b:Title>How Google reinvented HR and drives success through people analytics</b:Title>
    <b:Year>2023</b:Year>
    <b:YearAccessed>2024</b:YearAccessed>
    <b:MonthAccessed>April</b:MonthAccessed>
    <b:DayAccessed>15</b:DayAccessed>
    <b:URL>https://www.insidehr.com.au/how-google-reinvented-hr/#:~:text=Google%20is%20replacing%20the%2020th,%2Dbased%20decision%2Dmaking%E2%80%9D.</b:URL>
    <b:Author>
      <b:Author>
        <b:Corporate>Inside HR</b:Corporate>
      </b:Author>
    </b:Author>
    <b:RefOrder>47</b:RefOrder>
  </b:Source>
  <b:Source>
    <b:Tag>Gar18</b:Tag>
    <b:SourceType>Book</b:SourceType>
    <b:Guid>{BB69CFF8-37B2-40EE-BF24-6340D1A522F6}</b:Guid>
    <b:Title>Leadership Theories and Case Studies:</b:Title>
    <b:Year>2018</b:Year>
    <b:Author>
      <b:Author>
        <b:NameList>
          <b:Person>
            <b:Last>McGiboney</b:Last>
            <b:First>Garry</b:First>
            <b:Middle>Wade</b:Middle>
          </b:Person>
        </b:NameList>
      </b:Author>
    </b:Author>
    <b:City>Newcastle</b:City>
    <b:Publisher>Cambridge Scholars Publishing</b:Publisher>
    <b:Edition>chrome-extension://efaidnbmnnnibpcajpcglclefindmkaj/https://www.cambridgescholars.com/resources/pdfs/978-1-5275-0937-5-sample.pdf</b:Edition>
    <b:RefOrder>48</b:RefOrder>
  </b:Source>
  <b:Source>
    <b:Tag>LaK23</b:Tag>
    <b:SourceType>InternetSite</b:SourceType>
    <b:Guid>{E40101EB-D3DB-4DD3-9179-7ABB98BC4E72}</b:Guid>
    <b:Title>To Put Your Company Values into Action, Create Working Agreement</b:Title>
    <b:Year>2023</b:Year>
    <b:Author>
      <b:Author>
        <b:NameList>
          <b:Person>
            <b:Last>Williams</b:Last>
            <b:First>La’Kita</b:First>
          </b:Person>
          <b:Person>
            <b:Last>Andersen</b:Last>
            <b:First>Chloe</b:First>
          </b:Person>
        </b:NameList>
      </b:Author>
    </b:Author>
    <b:YearAccessed>2024</b:YearAccessed>
    <b:MonthAccessed>April</b:MonthAccessed>
    <b:DayAccessed>26</b:DayAccessed>
    <b:URL>https://hbr.org/2023/11/to-put-your-company-values-into-action-create-working-agreements</b:URL>
    <b:RefOrder>49</b:RefOrder>
  </b:Source>
  <b:Source>
    <b:Tag>Saf24</b:Tag>
    <b:SourceType>InternetSite</b:SourceType>
    <b:Guid>{89DF8607-BCA1-46C3-ABCA-05EBEF06B9B1}</b:Guid>
    <b:Author>
      <b:Author>
        <b:Corporate>Safety Culture</b:Corporate>
      </b:Author>
    </b:Author>
    <b:Title>Training Evaluation Guide</b:Title>
    <b:Year>2024</b:Year>
    <b:YearAccessed>2024</b:YearAccessed>
    <b:MonthAccessed>April</b:MonthAccessed>
    <b:DayAccessed>19</b:DayAccessed>
    <b:URL>https://safetyculture.com/topics/training-evaluation/</b:URL>
    <b:RefOrder>50</b:RefOrder>
  </b:Source>
  <b:Source>
    <b:Tag>Ind231</b:Tag>
    <b:SourceType>InternetSite</b:SourceType>
    <b:Guid>{F07125BB-B54D-4818-90F0-CC9DF37E7B99}</b:Guid>
    <b:Title>Herzberg's Theory: A Guide for Boosting Employee Motivation</b:Title>
    <b:Year>2023</b:Year>
    <b:YearAccessed>2024</b:YearAccessed>
    <b:MonthAccessed>April</b:MonthAccessed>
    <b:DayAccessed>26</b:DayAccessed>
    <b:URL>https://www.indeed.com/career-advice/career-development/herzberg-theory</b:URL>
    <b:Author>
      <b:Author>
        <b:Corporate>Indeed Editorial Team</b:Corporate>
      </b:Author>
    </b:Author>
    <b:RefOrder>51</b:RefOrder>
  </b:Source>
  <b:Source>
    <b:Tag>Cha23</b:Tag>
    <b:SourceType>InternetSite</b:SourceType>
    <b:Guid>{ED0BA5C3-61D9-4426-8752-724D5B99D2CB}</b:Guid>
    <b:Author>
      <b:Author>
        <b:NameList>
          <b:Person>
            <b:Last>Nickerson</b:Last>
            <b:First>Charlotte</b:First>
          </b:Person>
        </b:NameList>
      </b:Author>
    </b:Author>
    <b:Title>Herzberg’s Two-Factor Theory Of Motivation-Hygiene</b:Title>
    <b:Year>2023</b:Year>
    <b:YearAccessed>2024</b:YearAccessed>
    <b:MonthAccessed>April</b:MonthAccessed>
    <b:DayAccessed>23</b:DayAccessed>
    <b:URL>https://www.simplypsychology.org/herzbergs-two-factor-theory.html</b:URL>
    <b:RefOrder>52</b:RefOrder>
  </b:Source>
  <b:Source>
    <b:Tag>Cur23</b:Tag>
    <b:SourceType>InternetSite</b:SourceType>
    <b:Guid>{104AFE6E-9D1C-4621-B7C3-BB60FE97C710}</b:Guid>
    <b:Author>
      <b:Author>
        <b:NameList>
          <b:Person>
            <b:Last>Odom</b:Last>
            <b:First>Curtis</b:First>
          </b:Person>
        </b:NameList>
      </b:Author>
    </b:Author>
    <b:Title>Connecting Purpose And Values Can Help Companies Retain Talent</b:Title>
    <b:Year>2023</b:Year>
    <b:YearAccessed>2024</b:YearAccessed>
    <b:MonthAccessed>April</b:MonthAccessed>
    <b:DayAccessed>15</b:DayAccessed>
    <b:URL>https://www.forbes.com/sites/forbescoachescouncil/2023/05/08/connecting-purpose-and-values-can-help-companies-retain-talent/?sh=2d2de9fa4570</b:URL>
    <b:RefOrder>53</b:RefOrder>
  </b:Source>
  <b:Source>
    <b:Tag>CIP244</b:Tag>
    <b:SourceType>InternetSite</b:SourceType>
    <b:Guid>{0AF0CEFC-27D7-41D2-925B-2535AD8C140E}</b:Guid>
    <b:Author>
      <b:Author>
        <b:Corporate>CIPD</b:Corporate>
      </b:Author>
    </b:Author>
    <b:Title>Employee turnover and retention</b:Title>
    <b:Year>2024</b:Year>
    <b:YearAccessed>2024</b:YearAccessed>
    <b:MonthAccessed>April </b:MonthAccessed>
    <b:DayAccessed>19</b:DayAccessed>
    <b:URL>https://www.cipd.org/uk/knowledge/factsheets/turnover-retention-factsheet/#:~:text=Employers%20should%20strive%20to%20address,aspects%20that%20support%20employee%20retention.</b:URL>
    <b:RefOrder>54</b:RefOrder>
  </b:Source>
  <b:Source>
    <b:Tag>Cam23</b:Tag>
    <b:SourceType>InternetSite</b:SourceType>
    <b:Guid>{ECE2EA25-D275-46A8-AF02-A1400B922790}</b:Guid>
    <b:Author>
      <b:Author>
        <b:Corporate>Cambridge Spark</b:Corporate>
      </b:Author>
    </b:Author>
    <b:Title>HR Data Analysis: A Guide To Optimising Workforce Performance</b:Title>
    <b:Year>2023</b:Year>
    <b:YearAccessed>2024</b:YearAccessed>
    <b:MonthAccessed>April</b:MonthAccessed>
    <b:DayAccessed>26</b:DayAccessed>
    <b:URL>https://www.cambridgespark.com/info/hr-data-analysis-optimise-workforce</b:URL>
    <b:RefOrder>55</b:RefOrder>
  </b:Source>
  <b:Source>
    <b:Tag>Mar21</b:Tag>
    <b:SourceType>JournalArticle</b:SourceType>
    <b:Guid>{FEAA1423-5E8E-4B8A-915D-E75858C04B20}</b:Guid>
    <b:Title>Supervisors' power to deal with employees' inner resignation: How perceived power of the organization and the supervisor relate to employees' voluntary and enforced work behavior</b:Title>
    <b:Year>2021</b:Year>
    <b:Author>
      <b:Author>
        <b:NameList>
          <b:Person>
            <b:Last>Hartner-Tiefenthaler</b:Last>
            <b:First>Martina</b:First>
          </b:Person>
        </b:NameList>
      </b:Author>
    </b:Author>
    <b:JournalName>European management journal,</b:JournalName>
    <b:Pages>260-269</b:Pages>
    <b:Volume>39</b:Volume>
    <b:Issue>2</b:Issue>
    <b:RefOrder>56</b:RefOrder>
  </b:Source>
  <b:Source>
    <b:Tag>Eve16</b:Tag>
    <b:SourceType>InternetSite</b:SourceType>
    <b:Guid>{10A7651D-AC06-484C-8607-EFB6933A456F}</b:Guid>
    <b:Title>Making Exit Interviews Count</b:Title>
    <b:Year>2016</b:Year>
    <b:Author>
      <b:Author>
        <b:NameList>
          <b:Person>
            <b:Last>Spain</b:Last>
            <b:First>Everett</b:First>
          </b:Person>
          <b:Person>
            <b:Last>Groysberg</b:Last>
            <b:First>Boris</b:First>
          </b:Person>
        </b:NameList>
      </b:Author>
    </b:Author>
    <b:YearAccessed>2024</b:YearAccessed>
    <b:MonthAccessed>April</b:MonthAccessed>
    <b:DayAccessed>27</b:DayAccessed>
    <b:URL>https://hbr.org/2016/04/making-exit-interviews-count</b:URL>
    <b:RefOrder>57</b:RefOrder>
  </b:Source>
  <b:Source>
    <b:Tag>yAn23</b:Tag>
    <b:SourceType>InternetSite</b:SourceType>
    <b:Guid>{834F0B14-DB3D-4C19-8A42-76507D35108E}</b:Guid>
    <b:Author>
      <b:Author>
        <b:NameList>
          <b:Person>
            <b:Last>Stewart</b:Last>
            <b:First>y</b:First>
            <b:Middle>Andy</b:Middle>
          </b:Person>
        </b:NameList>
      </b:Author>
    </b:Author>
    <b:Title>Why should employers conduct exit interviews?</b:Title>
    <b:Year>2023</b:Year>
    <b:YearAccessed>2024</b:YearAccessed>
    <b:MonthAccessed>April</b:MonthAccessed>
    <b:DayAccessed>26</b:DayAccessed>
    <b:URL>https://www.breathehr.com/en-gb/blog/topic/employee-engagement/why-should-employers-conduct-exit-interviews#:~:text=Exit%20interviews%20are%20a%20good,company%20culture%20and%20staff%20performance.</b:URL>
    <b:RefOrder>58</b:RefOrder>
  </b:Source>
  <b:Source>
    <b:Tag>Soh16</b:Tag>
    <b:SourceType>JournalArticle</b:SourceType>
    <b:Guid>{5A7160C5-8BC7-4E6F-A6AA-B0EB4E692C0D}</b:Guid>
    <b:Title>A Quantitative Study on Push, Pull and Personal Factors Affecting Employees’ Turnover Intentions: A Case of Nationalized Commercial Banks (NCBs) in Bangladesh</b:Title>
    <b:Year>2016</b:Year>
    <b:Author>
      <b:Author>
        <b:NameList>
          <b:Person>
            <b:Last>Chowdhury</b:Last>
            <b:First>Sohel</b:First>
          </b:Person>
        </b:NameList>
      </b:Author>
    </b:Author>
    <b:JournalName>Information and Knowledge Management </b:JournalName>
    <b:Volume>6</b:Volume>
    <b:Issue>9   chrome-extension://efaidnbmnnnibpcajpcglclefindmkaj/https://core.ac.uk/download/pdf/234672366.pdf</b:Issue>
    <b:RefOrder>59</b:RefOrder>
  </b:Source>
  <b:Source>
    <b:Tag>CIP22</b:Tag>
    <b:SourceType>Report</b:SourceType>
    <b:Guid>{A5F98932-3310-4A84-8CA0-D2C0224254FB}</b:Guid>
    <b:Author>
      <b:Author>
        <b:Corporate>CIPD</b:Corporate>
      </b:Author>
    </b:Author>
    <b:Title>Resourcing &amp; Talent Planning Report</b:Title>
    <b:Year>2022</b:Year>
    <b:Publisher>CIPD</b:Publisher>
    <b:City>London  chrome-extension://efaidnbmnnnibpcajpcglclefindmkaj/https://www.cipd.org/globalassets/media/knowledge/knowledge-hub/reports/resourcing-and-talent-planning-report-2022-1_tcm18-111500.pdf</b:City>
    <b:RefOrder>60</b:RefOrder>
  </b:Source>
  <b:Source>
    <b:Tag>Pau23</b:Tag>
    <b:SourceType>InternetSite</b:SourceType>
    <b:Guid>{18EC8C5A-416A-4A74-8696-0854257EC145}</b:Guid>
    <b:Title>Herzberg's Two-Factor Theory</b:Title>
    <b:Year>2023</b:Year>
    <b:Author>
      <b:Author>
        <b:NameList>
          <b:Person>
            <b:Last>Main</b:Last>
            <b:First>Paul</b:First>
          </b:Person>
        </b:NameList>
      </b:Author>
    </b:Author>
    <b:YearAccessed>2024</b:YearAccessed>
    <b:MonthAccessed>April</b:MonthAccessed>
    <b:DayAccessed>15</b:DayAccessed>
    <b:URL>https://www.structural-learning.com/post/herzbergs-two-factor-theory#:~:text=hinder%20overall%20motivation.-,Herzberg's%20Two%2DFactor%20Theory%20highlights%20the%20following%20key%20elements%3A,can%20lead%20to%20job%20dissatisfaction.</b:URL>
    <b:RefOrder>61</b:RefOrder>
  </b:Source>
  <b:Source>
    <b:Tag>Dav23</b:Tag>
    <b:SourceType>InternetSite</b:SourceType>
    <b:Guid>{A379D5C9-2EAA-4287-B61B-4D2DB8F84AB9}</b:Guid>
    <b:Title>Equity Theory: A review. In S. Papagiannidi</b:Title>
    <b:Year>2023</b:Year>
    <b:YearAccessed>2024</b:YearAccessed>
    <b:MonthAccessed>April</b:MonthAccessed>
    <b:DayAccessed>26</b:DayAccessed>
    <b:URL>https://open.ncl.ac.uk/theories/5/equity-theory/</b:URL>
    <b:Author>
      <b:Author>
        <b:NameList>
          <b:Person>
            <b:Last>Davlembayeva</b:Last>
            <b:First>D</b:First>
          </b:Person>
          <b:Person>
            <b:Last>Alamanos</b:Last>
            <b:First>E</b:First>
          </b:Person>
        </b:NameList>
      </b:Author>
    </b:Author>
    <b:JournalName>TheoryHub Book.</b:JournalName>
    <b:RefOrder>62</b:RefOrder>
  </b:Source>
  <b:Source>
    <b:Tag>Cha24</b:Tag>
    <b:SourceType>InternetSite</b:SourceType>
    <b:Guid>{687F20AE-DBE1-43B0-8E1D-7B433839F20C}</b:Guid>
    <b:Author>
      <b:Author>
        <b:NameList>
          <b:Person>
            <b:Last>Crail</b:Last>
            <b:First>Chauncey</b:First>
          </b:Person>
        </b:NameList>
      </b:Author>
    </b:Author>
    <b:Title>15 Effective Employee Retention Strategies In 2024</b:Title>
    <b:Year>2024</b:Year>
    <b:YearAccessed>2024</b:YearAccessed>
    <b:MonthAccessed>April</b:MonthAccessed>
    <b:DayAccessed>26</b:DayAccessed>
    <b:URL>https://www.forbes.com/advisor/business/employee-retention-strategies/</b:URL>
    <b:RefOrder>63</b:RefOrder>
  </b:Source>
  <b:Source>
    <b:Tag>ami15</b:Tag>
    <b:SourceType>InternetSite</b:SourceType>
    <b:Guid>{11EA7FED-87FB-4882-8F22-9E4997B2752A}</b:Guid>
    <b:Author>
      <b:Author>
        <b:NameList>
          <b:Person>
            <b:Last>Tolentino</b:Last>
            <b:First>amie</b:First>
          </b:Person>
        </b:NameList>
      </b:Author>
    </b:Author>
    <b:Title>How the happiest companies in America boost morale and the bottom line</b:Title>
    <b:Year>2015</b:Year>
    <b:YearAccessed>2024</b:YearAccessed>
    <b:MonthAccessed>April</b:MonthAccessed>
    <b:DayAccessed>15</b:DayAccessed>
    <b:URL>https://thenextweb.com/news/how-the-happiest-companies-in-america-boost-morale-and-the-bottom-line</b:URL>
    <b:RefOrder>64</b:RefOrder>
  </b:Source>
  <b:Source>
    <b:Tag>Gne20</b:Tag>
    <b:SourceType>JournalArticle</b:SourceType>
    <b:Guid>{38293CEE-5C83-4A22-9DFB-9C2F4FF5CB9A}</b:Guid>
    <b:Author>
      <b:Author>
        <b:NameList>
          <b:Person>
            <b:Last>Gnepp</b:Last>
            <b:First>J</b:First>
          </b:Person>
          <b:Person>
            <b:Last>Klayman</b:Last>
            <b:First>J.</b:First>
          </b:Person>
          <b:Person>
            <b:Last>Williamson</b:Last>
            <b:First>I.</b:First>
            <b:Middle>O.</b:Middle>
          </b:Person>
          <b:Person>
            <b:Last>Barlas</b:Last>
            <b:First>S</b:First>
          </b:Person>
        </b:NameList>
      </b:Author>
    </b:Author>
    <b:Title>The future of feedback: Motivating performance improvement through future-focused feedback. </b:Title>
    <b:Year>2020</b:Year>
    <b:JournalName>PloS one</b:JournalName>
    <b:Pages>https://www.ncbi.nlm.nih.gov/pmc/articles/PMC7304587/</b:Pages>
    <b:Volume>15</b:Volume>
    <b:Issue>6</b:Issue>
    <b:RefOrder>65</b:RefOrder>
  </b:Source>
  <b:Source>
    <b:Tag>ola19</b:Tag>
    <b:SourceType>JournalArticle</b:SourceType>
    <b:Guid>{A6A8C0A0-BBC0-40BA-A037-7802BA75D3D8}</b:Guid>
    <b:Author>
      <b:Author>
        <b:NameList>
          <b:Person>
            <b:Last>Yeo</b:Last>
            <b:First>oland</b:First>
            <b:Middle>K.</b:Middle>
          </b:Person>
        </b:NameList>
      </b:Author>
    </b:Author>
    <b:Title>From operational excellence to organizational significance: setting the tempo for change</b:Title>
    <b:JournalName>Strategic HR Review</b:JournalName>
    <b:Year>2019</b:Year>
    <b:Pages>142-149</b:Pages>
    <b:Volume>18</b:Volume>
    <b:Issue>4  https://www.emerald.com/insight/content/doi/10.1108/SHR-04-2019-0027/full/html</b:Issue>
    <b:RefOrder>66</b:RefOrder>
  </b:Source>
  <b:Source>
    <b:Tag>Del21</b:Tag>
    <b:SourceType>Report</b:SourceType>
    <b:Guid>{0A52E488-A7BE-48FD-95C3-C611752C69FD}</b:Guid>
    <b:Title>Operations Excellence Middle East offering brochure </b:Title>
    <b:Year>2021</b:Year>
    <b:Author>
      <b:Author>
        <b:Corporate>Deloitte</b:Corporate>
      </b:Author>
    </b:Author>
    <b:Publisher>Deloitte &amp; Touche</b:Publisher>
    <b:City>Unknown</b:City>
    <b:RefOrder>67</b:RefOrder>
  </b:Source>
  <b:Source>
    <b:Tag>Har21</b:Tag>
    <b:SourceType>JournalArticle</b:SourceType>
    <b:Guid>{16394117-0699-407D-B193-0F811C2E4913}</b:Guid>
    <b:Author>
      <b:Author>
        <b:NameList>
          <b:Person>
            <b:Last>Hartner-Tiefenthaler</b:Last>
            <b:First>M.</b:First>
          </b:Person>
        </b:NameList>
      </b:Author>
    </b:Author>
    <b:Title>Supervisors' power to deal with employees' inner resignation: How perceived power of the organization and the supervisor relate to employees' voluntary and enforced work behavior. </b:Title>
    <b:JournalName>European Management Journal,</b:JournalName>
    <b:Year>2021</b:Year>
    <b:Pages>260-269</b:Pages>
    <b:Volume>39</b:Volume>
    <b:Issue>3 https://www.sciencedirect.com/science/article/pii/S0263237320301213?via%3Dihub</b:Issue>
    <b:RefOrder>68</b:RefOrder>
  </b:Source>
  <b:Source>
    <b:Tag>The23</b:Tag>
    <b:SourceType>Report</b:SourceType>
    <b:Guid>{7AB03C2E-E0B8-493E-BAFB-9114D2F86545}</b:Guid>
    <b:Author>
      <b:Author>
        <b:Corporate>The Safety Letter Box Company Ltd</b:Corporate>
      </b:Author>
    </b:Author>
    <b:Title>Organisational Values</b:Title>
    <b:Year>2023</b:Year>
    <b:Publisher>The Safety Letter Box Ltd</b:Publisher>
    <b:City>Neath</b:City>
    <b:RefOrder>69</b:RefOrder>
  </b:Source>
  <b:Source>
    <b:Tag>Gor12</b:Tag>
    <b:SourceType>ConferenceProceedings</b:SourceType>
    <b:Guid>{45237D60-C8A5-4F15-A54C-35A8F6A4B69A}</b:Guid>
    <b:Title>The Importance of Organisational Values for Organisations</b:Title>
    <b:Year>2012</b:Year>
    <b:Publisher>Management knowledge and learning, International confernece 2012</b:Publisher>
    <b:City>Slovenia</b:City>
    <b:Author>
      <b:Author>
        <b:NameList>
          <b:Person>
            <b:Last>Gorenak</b:Last>
            <b:First>Mitja</b:First>
          </b:Person>
          <b:Person>
            <b:Last>Košir</b:Last>
            <b:First>Suzana</b:First>
          </b:Person>
        </b:NameList>
      </b:Author>
    </b:Author>
    <b:RefOrder>70</b:RefOrder>
  </b:Source>
  <b:Source>
    <b:Tag>CIP242</b:Tag>
    <b:SourceType>ConferenceProceedings</b:SourceType>
    <b:Guid>{AF2AB27E-B6F1-43C0-8818-8003DA79BF61}</b:Guid>
    <b:Author>
      <b:Author>
        <b:Corporate>CIPD</b:Corporate>
      </b:Author>
    </b:Author>
    <b:Title>Organisational culture</b:Title>
    <b:Year>2024</b:Year>
    <b:City>London</b:City>
    <b:Publisher>CIPD</b:Publisher>
    <b:RefOrder>71</b:RefOrder>
  </b:Source>
  <b:Source>
    <b:Tag>McK231</b:Tag>
    <b:SourceType>Report</b:SourceType>
    <b:Guid>{35DF9CE7-ACFE-4CBD-9E11-7DAD975CBC19}</b:Guid>
    <b:Title>The State of Organizations 2023</b:Title>
    <b:Year>2023</b:Year>
    <b:City>New York  chrome-extension://efaidnbmnnnibpcajpcglclefindmkaj/https://www.mckinsey.com/~/media/mckinsey/business%20functions/people%20and%20organizational%20performance/our%20insights/the%20state%20of%20organizations%202023/the-state-of-organizations-2023</b:City>
    <b:Publisher>Mckinsey &amp; Company</b:Publisher>
    <b:Author>
      <b:Author>
        <b:Corporate>McKinsey &amp; Company</b:Corporate>
      </b:Author>
    </b:Author>
    <b:RefOrder>72</b:RefOrder>
  </b:Source>
  <b:Source>
    <b:Tag>Arm184</b:Tag>
    <b:SourceType>Book</b:SourceType>
    <b:Guid>{C1646B80-A928-4608-93C6-C50C5448FCDA}</b:Guid>
    <b:Title>Armstrong’s handbook of performance management: an evidence-based guide to delivering high performance.</b:Title>
    <b:Year>2018</b:Year>
    <b:Publisher>Kogan Page</b:Publisher>
    <b:City>London</b:City>
    <b:Author>
      <b:Author>
        <b:NameList>
          <b:Person>
            <b:Last>Armstrong</b:Last>
            <b:First>M.</b:First>
          </b:Person>
        </b:NameList>
      </b:Author>
    </b:Author>
    <b:Edition>6th</b:Edition>
    <b:RefOrder>73</b:RefOrder>
  </b:Source>
  <b:Source>
    <b:Tag>Mar20</b:Tag>
    <b:SourceType>JournalArticle</b:SourceType>
    <b:Guid>{EF162329-A2EB-481F-9E93-8688224FB31E}</b:Guid>
    <b:Title>The health-performance framework of presenteeism: Towards understanding an adaptive behaviour</b:Title>
    <b:Year>2020</b:Year>
    <b:Author>
      <b:Author>
        <b:NameList>
          <b:Person>
            <b:Last>Karanika-Murray</b:Last>
            <b:First>Maria</b:First>
          </b:Person>
          <b:Person>
            <b:Last>Biron</b:Last>
            <b:First>Caroline</b:First>
          </b:Person>
        </b:NameList>
      </b:Author>
    </b:Author>
    <b:JournalName>The Tavistock Insitute</b:JournalName>
    <b:Volume>73</b:Volume>
    <b:Issue>2  https://journals.sagepub.com/doi/10.1177/0018726719827081</b:Issue>
    <b:RefOrder>74</b:RefOrder>
  </b:Source>
  <b:Source>
    <b:Tag>Pea19</b:Tag>
    <b:SourceType>InternetSite</b:SourceType>
    <b:Guid>{11C922B6-E1F4-4C1B-A0F5-7DAFB24DF8FC}</b:Guid>
    <b:Author>
      <b:Author>
        <b:NameList>
          <b:Person>
            <b:Last>Peart</b:Last>
            <b:First>Natalia</b:First>
          </b:Person>
        </b:NameList>
      </b:Author>
    </b:Author>
    <b:Title>Making Work Less Stressful and More Engaging for Your Employees</b:Title>
    <b:JournalName>Harvard Business Review</b:JournalName>
    <b:Year>2019</b:Year>
    <b:YearAccessed>2024</b:YearAccessed>
    <b:MonthAccessed>May</b:MonthAccessed>
    <b:DayAccessed>1</b:DayAccessed>
    <b:URL>https://hbr.org/2019/11/making-work-less-stressful-and-more-engaging-for-your-employees</b:URL>
    <b:RefOrder>75</b:RefOrder>
  </b:Source>
  <b:Source>
    <b:Tag>Ree163</b:Tag>
    <b:SourceType>Book</b:SourceType>
    <b:Guid>{AB672791-BBC0-44B2-991B-CAECB9B35B5B}</b:Guid>
    <b:Title>Leading, Managing and Developing People</b:Title>
    <b:Year>2016</b:Year>
    <b:Author>
      <b:Author>
        <b:NameList>
          <b:Person>
            <b:Last>Rees G</b:Last>
          </b:Person>
          <b:Person>
            <b:Last>French</b:Last>
            <b:First>R</b:First>
          </b:Person>
        </b:NameList>
      </b:Author>
    </b:Author>
    <b:City>London</b:City>
    <b:Publisher>Kogan Page</b:Publisher>
    <b:Edition>5th</b:Edition>
    <b:RefOrder>76</b:RefOrder>
  </b:Source>
  <b:Source>
    <b:Tag>Kir24</b:Tag>
    <b:SourceType>InternetSite</b:SourceType>
    <b:Guid>{15454C82-D08C-4D67-B359-E2E655E25FFF}</b:Guid>
    <b:Title>The Kirkpatrick Model</b:Title>
    <b:Year>2024</b:Year>
    <b:Author>
      <b:Author>
        <b:Corporate>Kirkpatrick Partners</b:Corporate>
      </b:Author>
    </b:Author>
    <b:YearAccessed>2024</b:YearAccessed>
    <b:MonthAccessed>May</b:MonthAccessed>
    <b:DayAccessed>1</b:DayAccessed>
    <b:URL>https://www.kirkpatrickpartners.com/the-kirkpatrick-model/</b:URL>
    <b:RefOrder>77</b:RefOrder>
  </b:Source>
  <b:Source>
    <b:Tag>Fah23</b:Tag>
    <b:SourceType>JournalArticle</b:SourceType>
    <b:Guid>{DC359ACC-C7AD-4FC7-964B-A6BC9725158B}</b:Guid>
    <b:Title>Kirkpatrick Model and Training Effectiveness: A Meta-Analysis 1982 To 2021</b:Title>
    <b:Year>2023</b:Year>
    <b:Author>
      <b:Author>
        <b:NameList>
          <b:Person>
            <b:Last>Nawaz</b:Last>
            <b:First>Fahad</b:First>
          </b:Person>
          <b:Person>
            <b:Last>Ahmad</b:Last>
            <b:First>Wisal</b:First>
          </b:Person>
          <b:Person>
            <b:Last>Khushnood</b:Last>
            <b:First>Muhammad</b:First>
          </b:Person>
        </b:NameList>
      </b:Author>
    </b:Author>
    <b:JournalName>Business &amp; Economic Review</b:JournalName>
    <b:Pages>35-56</b:Pages>
    <b:Volume>14</b:Volume>
    <b:Issue>2   https://www.researchgate.net/publication/369972325_Kirkpatrick_Model_and_Training_Effectiveness_A_Meta-Analysis_1982_To_2021</b:Issue>
    <b:RefOrder>78</b:RefOrder>
  </b:Source>
  <b:Source>
    <b:Tag>Pau16</b:Tag>
    <b:SourceType>ConferenceProceedings</b:SourceType>
    <b:Guid>{D6086567-0C35-4EFA-8632-4E5B28E56AAD}</b:Guid>
    <b:Author>
      <b:Author>
        <b:NameList>
          <b:Person>
            <b:Last>Paull</b:Last>
            <b:First>M.</b:First>
          </b:Person>
          <b:Person>
            <b:Last>Whitsed</b:Last>
            <b:First>Craig</b:First>
          </b:Person>
          <b:Person>
            <b:Last>Girardi</b:Last>
            <b:First>Antonia</b:First>
          </b:Person>
        </b:NameList>
      </b:Author>
    </b:Author>
    <b:Title>Applying the Kirkpatrick model: Evaluating an Interaction for Learning Framework curriculum intervention</b:Title>
    <b:Year>2016</b:Year>
    <b:City>Perth</b:City>
    <b:Publisher>Teaching and Learning Forum - Purveyors of Fine Learning Since 1992   https://www.researchgate.net/publication/297920667_Applying_the_Kirkpatrick_model_Evaluating_Interaction_for_Learning_Framework_Curriculum_Interventions</b:Publisher>
    <b:RefOrder>3</b:RefOrder>
  </b:Source>
  <b:Source>
    <b:Tag>Per212</b:Tag>
    <b:SourceType>JournalArticle</b:SourceType>
    <b:Guid>{8D684FFE-27DA-4D6C-BDFE-1A876656292A}</b:Guid>
    <b:Title>he mechanism of goal-setting participation's impact on employees' proactive behavior, moderated mediation role of power distance</b:Title>
    <b:Year>2021</b:Year>
    <b:Author>
      <b:Author>
        <b:NameList>
          <b:Person>
            <b:Last>Pervaiz</b:Last>
            <b:First>S</b:First>
          </b:Person>
          <b:Person>
            <b:Last>Li</b:Last>
            <b:First>G.</b:First>
          </b:Person>
          <b:Person>
            <b:Last>He</b:Last>
            <b:First>Q.</b:First>
          </b:Person>
        </b:NameList>
      </b:Author>
    </b:Author>
    <b:JournalName> PloS one</b:JournalName>
    <b:Pages>https://www.ncbi.nlm.nih.gov/pmc/articles/PMC8673634/</b:Pages>
    <b:Volume>16</b:Volume>
    <b:Issue>12</b:Issue>
    <b:RefOrder>79</b:RefOrder>
  </b:Source>
  <b:Source>
    <b:Tag>McK17</b:Tag>
    <b:SourceType>InternetSite</b:SourceType>
    <b:Guid>{D53B5581-1A65-4CC4-97F9-874F0A707DF5}</b:Guid>
    <b:Title>How effective goal-setting motivates employees</b:Title>
    <b:Year>2017</b:Year>
    <b:Author>
      <b:Author>
        <b:Corporate>McKinsey &amp; Company</b:Corporate>
      </b:Author>
    </b:Author>
    <b:YearAccessed>2024</b:YearAccessed>
    <b:MonthAccessed>April</b:MonthAccessed>
    <b:DayAccessed>25</b:DayAccessed>
    <b:URL>https://www.mckinsey.com/capabilities/people-and-organizational-performance/our-insights/the-organization-blog/how-effective-goal-setting-motivates-employees</b:URL>
    <b:RefOrder>80</b:RefOrder>
  </b:Source>
  <b:Source>
    <b:Tag>Ind23</b:Tag>
    <b:SourceType>InternetSite</b:SourceType>
    <b:Guid>{346AA9DE-4E61-4D05-9D41-F52F0F6EE6A8}</b:Guid>
    <b:Author>
      <b:Author>
        <b:Corporate>Indeed Editorial Team</b:Corporate>
      </b:Author>
    </b:Author>
    <b:Title>How to Develop SMART Goals (With Examples)</b:Title>
    <b:Year>2023</b:Year>
    <b:YearAccessed>2024</b:YearAccessed>
    <b:MonthAccessed>April</b:MonthAccessed>
    <b:DayAccessed>27</b:DayAccessed>
    <b:URL>https://uk.indeed.com/career-advice/career-development/smart-goals</b:URL>
    <b:RefOrder>81</b:RefOrder>
  </b:Source>
  <b:Source>
    <b:Tag>Ala19</b:Tag>
    <b:SourceType>JournalArticle</b:SourceType>
    <b:Guid>{9EB00308-3F0B-48C5-ACE2-8A791C55DCB7}</b:Guid>
    <b:Title>Improving the effectiveness of the employee performance management process: A managerial values approach</b:Title>
    <b:Year>2019</b:Year>
    <b:Author>
      <b:Author>
        <b:NameList>
          <b:Person>
            <b:Last>Neher</b:Last>
            <b:First>Alain</b:First>
          </b:Person>
          <b:Person>
            <b:Last>Maley</b:Last>
            <b:First>Jane</b:First>
          </b:Person>
        </b:NameList>
      </b:Author>
    </b:Author>
    <b:JournalName>International Journal of Productivity and Performance Management</b:JournalName>
    <b:Pages>1129-1152</b:Pages>
    <b:Volume>69</b:Volume>
    <b:Issue>6   https://www.emerald.com/insight/content/doi/10.1108/IJPPM-04-2019-0201/full/html</b:Issue>
    <b:RefOrder>82</b:RefOrder>
  </b:Source>
  <b:Source>
    <b:Tag>CIP19</b:Tag>
    <b:SourceType>Report</b:SourceType>
    <b:Guid>{25741DC9-86AD-4F2E-9C71-9BA00B311173}</b:Guid>
    <b:Author>
      <b:Author>
        <b:Corporate>CIPD</b:Corporate>
      </b:Author>
    </b:Author>
    <b:Title>Health and Well Being At Work</b:Title>
    <b:Year>2019</b:Year>
    <b:Publisher>CIPD</b:Publisher>
    <b:City>London chrome-extension://efaidnbmnnnibpcajpcglclefindmkaj/https://www.cipd.org/globalassets/media/comms/news/iihealth-and-well-being-at-work-2019.v1_tcm18-55881.pdf</b:City>
    <b:RefOrder>83</b:RefOrder>
  </b:Source>
  <b:Source>
    <b:Tag>Ame24</b:Tag>
    <b:SourceType>InternetSite</b:SourceType>
    <b:Guid>{55DC0646-F872-415C-8582-59A5DC678F4A}</b:Guid>
    <b:Title>Leveling up: Supporting employees’ psychological well-being for maximum return</b:Title>
    <b:Year>2024</b:Year>
    <b:Author>
      <b:Author>
        <b:Corporate>American Psychological Association</b:Corporate>
      </b:Author>
    </b:Author>
    <b:YearAccessed>2024</b:YearAccessed>
    <b:MonthAccessed>April</b:MonthAccessed>
    <b:DayAccessed>27</b:DayAccessed>
    <b:URL>https://www.apa.org/topics/healthy-workplaces/supporting-employee-psychological-well-being</b:URL>
    <b:RefOrder>84</b:RefOrder>
  </b:Source>
  <b:Source>
    <b:Tag>CIP243</b:Tag>
    <b:SourceType>InternetSite</b:SourceType>
    <b:Guid>{466B1D95-9254-4E4B-B817-E8ECAAE9E941}</b:Guid>
    <b:Author>
      <b:Author>
        <b:Corporate>CIPD</b:Corporate>
      </b:Author>
    </b:Author>
    <b:Title>Flexible Working Practices</b:Title>
    <b:Year>2024</b:Year>
    <b:YearAccessed>2024</b:YearAccessed>
    <b:MonthAccessed>April</b:MonthAccessed>
    <b:DayAccessed>26</b:DayAccessed>
    <b:URL>https://www.cipd.org/uk/knowledge/factsheets/flexible-working-factsheet/</b:URL>
    <b:RefOrder>85</b:RefOrder>
  </b:Source>
  <b:Source>
    <b:Tag>Aca24</b:Tag>
    <b:SourceType>InternetSite</b:SourceType>
    <b:Guid>{52E9A2A1-A40C-4D2A-A341-693144F54095}</b:Guid>
    <b:Author>
      <b:Author>
        <b:Corporate>Acas</b:Corporate>
      </b:Author>
    </b:Author>
    <b:Title>Conduct and capability procedures when managing performance</b:Title>
    <b:Year>2024</b:Year>
    <b:YearAccessed>2024</b:YearAccessed>
    <b:MonthAccessed>April</b:MonthAccessed>
    <b:DayAccessed>27</b:DayAccessed>
    <b:URL>https://www.acas.org.uk/capability-procedures</b:URL>
    <b:RefOrder>86</b:RefOrder>
  </b:Source>
  <b:Source>
    <b:Tag>byS23</b:Tag>
    <b:SourceType>InternetSite</b:SourceType>
    <b:Guid>{40F07E8E-4518-4CDE-830A-AC3862FD30FF}</b:Guid>
    <b:Author>
      <b:Author>
        <b:NameList>
          <b:Person>
            <b:Last>Goundan</b:Last>
            <b:First>by</b:First>
            <b:Middle>Sapna</b:Middle>
          </b:Person>
        </b:NameList>
      </b:Author>
    </b:Author>
    <b:Title>Legal Aspects Of Performance Management</b:Title>
    <b:Year>2023</b:Year>
    <b:YearAccessed>2024</b:YearAccessed>
    <b:MonthAccessed>April</b:MonthAccessed>
    <b:DayAccessed>20</b:DayAccessed>
    <b:URL>https://sprintlaw.co.uk/articles/legal-aspects-of-performance-management/</b:URL>
    <b:RefOrder>87</b:RefOrder>
  </b:Source>
  <b:Source>
    <b:Tag>Hut132</b:Tag>
    <b:SourceType>Book</b:SourceType>
    <b:Guid>{3785B71C-0E7A-476C-AEB3-189ECB2E5387}</b:Guid>
    <b:Title>Performance Management: Theory and Practice</b:Title>
    <b:Year>2013</b:Year>
    <b:Author>
      <b:Author>
        <b:NameList>
          <b:Person>
            <b:Last>Hutchinson</b:Last>
            <b:First>S.</b:First>
          </b:Person>
        </b:NameList>
      </b:Author>
    </b:Author>
    <b:City>London</b:City>
    <b:Publisher>Kogan Page</b:Publisher>
    <b:RefOrder>88</b:RefOrder>
  </b:Source>
  <b:Source>
    <b:Tag>Doa17</b:Tag>
    <b:SourceType>InternetSite</b:SourceType>
    <b:Guid>{B8DC7364-9754-41BB-B0C0-DB8C8F0A4B5B}</b:Guid>
    <b:Author>
      <b:Author>
        <b:NameList>
          <b:Person>
            <b:Last>Do</b:Last>
            <b:First>Doanh</b:First>
          </b:Person>
        </b:NameList>
      </b:Author>
    </b:Author>
    <b:Title>The Five Principles of Lean</b:Title>
    <b:Year>2017</b:Year>
    <b:YearAccessed>2024</b:YearAccessed>
    <b:MonthAccessed>April</b:MonthAccessed>
    <b:DayAccessed>27</b:DayAccessed>
    <b:URL>https://theleanway.net/The-Five-Principles-of-Lean</b:URL>
    <b:RefOrder>89</b:RefOrder>
  </b:Source>
  <b:Source>
    <b:Tag>Aar24</b:Tag>
    <b:SourceType>InternetSite</b:SourceType>
    <b:Guid>{25677981-88C3-4B60-B987-DD2097FACDF0}</b:Guid>
    <b:Author>
      <b:Author>
        <b:NameList>
          <b:Person>
            <b:Last>Penwill</b:Last>
            <b:First>Aaron</b:First>
          </b:Person>
        </b:NameList>
      </b:Author>
    </b:Author>
    <b:Title>People Management: The Right People In the Right Place</b:Title>
    <b:Year>2024</b:Year>
    <b:YearAccessed>2024</b:YearAccessed>
    <b:MonthAccessed>May</b:MonthAccessed>
    <b:DayAccessed>1</b:DayAccessed>
    <b:URL>https://www.leanpractice.co.uk/articles/people-management-the-right-people-in-the-right-place</b:URL>
    <b:RefOrder>90</b:RefOrder>
  </b:Source>
  <b:Source>
    <b:Tag>Gra19</b:Tag>
    <b:SourceType>JournalArticle</b:SourceType>
    <b:Guid>{12420339-25F8-487C-AB80-D5756091C63D}</b:Guid>
    <b:Title>Maturity of lean practices in Brazilian manufacturing companies</b:Title>
    <b:Year>2019</b:Year>
    <b:Author>
      <b:Author>
        <b:NameList>
          <b:Person>
            <b:Last>Bento</b:Last>
            <b:First>Graziela</b:First>
            <b:Middle>dos Santos</b:Middle>
          </b:Person>
          <b:Person>
            <b:Last>Tontini</b:Last>
            <b:First>iGérson</b:First>
          </b:Person>
        </b:NameList>
      </b:Author>
    </b:Author>
    <b:JournalName>Total Quality Management &amp; Business Excellence</b:JournalName>
    <b:Pages>1-15</b:Pages>
    <b:Volume>30</b:Volume>
    <b:Issue>4 https://www.researchgate.net/publication/335776003_Maturity_of_lean_practices_in_Brazilian_manufacturing_companies</b:Issue>
    <b:RefOrder>91</b:RefOrder>
  </b:Source>
  <b:Source>
    <b:Tag>Roy23</b:Tag>
    <b:SourceType>InternetSite</b:SourceType>
    <b:Guid>{2DD4A4D2-1692-4F81-907D-B698AA5BFE70}</b:Guid>
    <b:Title>Leadership is the capacity to translate vision into reality</b:Title>
    <b:Year>2023</b:Year>
    <b:Author>
      <b:Author>
        <b:Corporate>Royal College or Surgeons England</b:Corporate>
      </b:Author>
    </b:Author>
    <b:YearAccessed>2024</b:YearAccessed>
    <b:MonthAccessed>April</b:MonthAccessed>
    <b:DayAccessed>25</b:DayAccessed>
    <b:URL>https://publishing.rcseng.ac.uk/doi/abs/10.1308/rcsfdj.2023.9?journalCode=fdj</b:URL>
    <b:RefOrder>92</b:RefOrder>
  </b:Source>
  <b:Source>
    <b:Tag>CIP233</b:Tag>
    <b:SourceType>InternetSite</b:SourceType>
    <b:Guid>{7EE831FF-0C14-4C8F-8B15-76DC57CF794E}</b:Guid>
    <b:Author>
      <b:Author>
        <b:Corporate>CIPD</b:Corporate>
      </b:Author>
    </b:Author>
    <b:Title>Coaching and mentoring</b:Title>
    <b:Year>2023</b:Year>
    <b:YearAccessed>2024</b:YearAccessed>
    <b:MonthAccessed>April</b:MonthAccessed>
    <b:DayAccessed>23</b:DayAccessed>
    <b:URL>https://www.cipd.org/uk/knowledge/factsheets/coaching-mentoring-factsheet/#what-are-coaching-and-mentoring</b:URL>
    <b:RefOrder>93</b:RefOrder>
  </b:Source>
  <b:Source>
    <b:Tag>Bee19</b:Tag>
    <b:SourceType>Book</b:SourceType>
    <b:Guid>{DF1F831E-21E7-43CE-980D-5589A0A7F5AC}</b:Guid>
    <b:Title>Learning and development practice in the workplace.</b:Title>
    <b:Year>2019</b:Year>
    <b:Author>
      <b:Author>
        <b:NameList>
          <b:Person>
            <b:Last>Beevers</b:Last>
            <b:First>K</b:First>
          </b:Person>
          <b:Person>
            <b:Last>Rea</b:Last>
            <b:First>A.</b:First>
          </b:Person>
          <b:Person>
            <b:Last>Hayden</b:Last>
            <b:First>D</b:First>
          </b:Person>
        </b:NameList>
      </b:Author>
    </b:Author>
    <b:City>London</b:City>
    <b:Publisher>Kogan Page</b:Publisher>
    <b:Edition>4th ed.</b:Edition>
    <b:RefOrder>94</b:RefOrder>
  </b:Source>
  <b:Source>
    <b:Tag>Rev23</b:Tag>
    <b:SourceType>InternetSite</b:SourceType>
    <b:Guid>{9220EFA6-859E-40F2-8A23-B2591B842EE4}</b:Guid>
    <b:Title>Leveraging Coaching and Mentoring to Create More Effective Leaders</b:Title>
    <b:Year>2023</b:Year>
    <b:Author>
      <b:Author>
        <b:Corporate>Harvard Business Review</b:Corporate>
      </b:Author>
    </b:Author>
    <b:YearAccessed>2024</b:YearAccessed>
    <b:MonthAccessed>May</b:MonthAccessed>
    <b:DayAccessed>1</b:DayAccessed>
    <b:URL>https://hbr.org/sponsored/2023/01/leveraging-coaching-and-mentoring-to-create-more-effective-leaders</b:URL>
    <b:RefOrder>95</b:RefOrder>
  </b:Source>
  <b:Source>
    <b:Tag>Whe11</b:Tag>
    <b:SourceType>JournalArticle</b:SourceType>
    <b:Guid>{B9554FA9-667A-4C37-9312-EAE11CA78D2C}</b:Guid>
    <b:Title>How does the adoption of coaching behaviours by line managers contribute to the achievement of organisational goals?'</b:Title>
    <b:Year>2011</b:Year>
    <b:Author>
      <b:Author>
        <b:NameList>
          <b:Person>
            <b:Last>Wheeler</b:Last>
            <b:First>L</b:First>
          </b:Person>
        </b:NameList>
      </b:Author>
    </b:Author>
    <b:JournalName>nternational Journal of Evidence Based Coaching and Mentoring,</b:JournalName>
    <b:Pages>1-15</b:Pages>
    <b:Volume>9</b:Volume>
    <b:Issue>1</b:Issue>
    <b:RefOrder>96</b:RefOrder>
  </b:Source>
  <b:Source>
    <b:Tag>Mat23</b:Tag>
    <b:SourceType>InternetSite</b:SourceType>
    <b:Guid>{B797E9BB-7A05-468B-9D60-DA007C27B305}</b:Guid>
    <b:Author>
      <b:Author>
        <b:NameList>
          <b:Person>
            <b:Last>Reeves</b:Last>
            <b:First>Matthew</b:First>
          </b:Person>
        </b:NameList>
      </b:Author>
    </b:Author>
    <b:Title>Coaching And Mentoring: Essential Components Of Successful Employee Development</b:Title>
    <b:Year>2023</b:Year>
    <b:YearAccessed>2024</b:YearAccessed>
    <b:MonthAccessed>April</b:MonthAccessed>
    <b:DayAccessed>25</b:DayAccessed>
    <b:URL>https://www.forbes.com/sites/forbeshumanresourcescouncil/2023/05/03/coaching-and-mentoring-essential-components-of-successful-employee-development/?sh=33de9d6a2ec3</b:URL>
    <b:RefOrder>97</b:RefOrder>
  </b:Source>
  <b:Source>
    <b:Tag>Arm183</b:Tag>
    <b:SourceType>Book</b:SourceType>
    <b:Guid>{3EA65C9E-A221-41C2-82D3-C44039698282}</b:Guid>
    <b:Author>
      <b:Author>
        <b:NameList>
          <b:Person>
            <b:Last>Armstrong</b:Last>
            <b:First>M.</b:First>
          </b:Person>
        </b:NameList>
      </b:Author>
    </b:Author>
    <b:Title>Armstrong’s handbook of performance management: an evidence-based guide to delivering high performance</b:Title>
    <b:Year>2018</b:Year>
    <b:City>London</b:City>
    <b:Publisher>Kogan Page</b:Publisher>
    <b:Edition>6th</b:Edition>
    <b:RefOrder>98</b:RefOrder>
  </b:Source>
  <b:Source>
    <b:Tag>Ree162</b:Tag>
    <b:SourceType>Book</b:SourceType>
    <b:Guid>{70588C42-BBFD-4423-8EF1-42D6EEA7AD74}</b:Guid>
    <b:Author>
      <b:Author>
        <b:NameList>
          <b:Person>
            <b:Last>Rees</b:Last>
            <b:First>G.</b:First>
          </b:Person>
          <b:Person>
            <b:Last>French</b:Last>
            <b:First>R.</b:First>
          </b:Person>
        </b:NameList>
      </b:Author>
    </b:Author>
    <b:Title>Leading, Managing and Developing People. </b:Title>
    <b:Year>2016</b:Year>
    <b:City>London</b:City>
    <b:Publisher>Kogan Page</b:Publisher>
    <b:Edition>5th</b:Edition>
    <b:RefOrder>99</b:RefOrder>
  </b:Source>
  <b:Source>
    <b:Tag>Dol20</b:Tag>
    <b:SourceType>Book</b:SourceType>
    <b:Guid>{57CBF42F-92B7-4816-8D4C-F6BBDF70C697}</b:Guid>
    <b:Title>The Secret of Coaching and Leading by Values: How to Ensure Alignment and Proper Realignment</b:Title>
    <b:Year>2020</b:Year>
    <b:City>London</b:City>
    <b:Publisher>Routledge</b:Publisher>
    <b:Author>
      <b:Author>
        <b:NameList>
          <b:Person>
            <b:Last>Dolan</b:Last>
            <b:First>Simon</b:First>
            <b:Middle>L.</b:Middle>
          </b:Person>
        </b:NameList>
      </b:Author>
    </b:Author>
    <b:RefOrder>100</b:RefOrder>
  </b:Source>
  <b:Source>
    <b:Tag>Pan20</b:Tag>
    <b:SourceType>JournalArticle</b:SourceType>
    <b:Guid>{FCFB7096-6F33-4297-AB8F-E7799175423C}</b:Guid>
    <b:Title>The GROWS model: extending the GROW coaching model to support behavioural change'</b:Title>
    <b:Year>2020</b:Year>
    <b:Author>
      <b:Author>
        <b:NameList>
          <b:Person>
            <b:Last>Panchal</b:Last>
            <b:First>S.</b:First>
          </b:Person>
          <b:Person>
            <b:Last>Riddell</b:Last>
            <b:First>P.</b:First>
          </b:Person>
        </b:NameList>
      </b:Author>
    </b:Author>
    <b:JournalName>The Coaching Psychologist,</b:JournalName>
    <b:Pages>12-25</b:Pages>
    <b:Volume>16</b:Volume>
    <b:Issue>2  chrome-extension://efaidnbmnnnibpcajpcglclefindmkaj/https://centaur.reading.ac.uk/104381/1/Final%20Revision%20-%20Panchal%20and%20Riddell%20Research%20Paper_27th%20Feb%202020%5B1%5D.pdf</b:Issue>
    <b:RefOrder>101</b:RefOrder>
  </b:Source>
  <b:Source>
    <b:Tag>Rah14</b:Tag>
    <b:SourceType>JournalArticle</b:SourceType>
    <b:Guid>{B23B87F5-F8CE-4F1A-A809-15D6D76524AD}</b:Guid>
    <b:Author>
      <b:Author>
        <b:NameList>
          <b:Person>
            <b:Last>Rahim</b:Last>
            <b:First>N.</b:First>
            <b:Middle>S. A.</b:Middle>
          </b:Person>
          <b:Person>
            <b:Last>Mansor</b:Last>
            <b:First>N.</b:First>
            <b:Middle>N. A.,</b:Middle>
          </b:Person>
          <b:Person>
            <b:Last>Anvari</b:Last>
            <b:First>R</b:First>
          </b:Person>
        </b:NameList>
      </b:Author>
    </b:Author>
    <b:Title>Driving the involvement of line managers’ role in creating coaching culture in Malaysia</b:Title>
    <b:JournalName>Procedia - Social and Behavioral Sciences</b:JournalName>
    <b:Year>2014</b:Year>
    <b:Pages>221-226</b:Pages>
    <b:Volume>129</b:Volume>
    <b:Issue>chrome-extension://efaidnbmnnnibpcajpcglclefindmkaj/https://pdf.sciencedirectassets.com/277811/1-s2.0-S1877042814X0025X/1-s2.0-S1877042814028523/main.pdf?X-Amz-Security-Token=IQoJb3JpZ2luX2VjEGgaCXVzLWVhc3QtMSJGMEQCIDTgpHwMwXitnPwZWkr0Ip4iTtyYZUyqVJ9hL44Z</b:Issue>
    <b:RefOrder>102</b:RefOrder>
  </b:Source>
  <b:Source>
    <b:Tag>Rou20</b:Tag>
    <b:SourceType>Report</b:SourceType>
    <b:Guid>{206D5513-BC55-4025-B958-01A0DAFFF924}</b:Guid>
    <b:Title>How to Develop the People Management Skills of Line Managers. Good Employment Learning Lab. </b:Title>
    <b:Year>2020</b:Year>
    <b:Author>
      <b:Author>
        <b:NameList>
          <b:Person>
            <b:Last>Rouse</b:Last>
            <b:First>J.</b:First>
          </b:Person>
          <b:Person>
            <b:Last>Atkinson</b:Last>
            <b:First>C.</b:First>
          </b:Person>
          <b:Person>
            <b:Last>Lupton</b:Last>
            <b:First>B.</b:First>
          </b:Person>
          <b:Person>
            <b:Last>Willocks</b:Last>
            <b:First>K.</b:First>
          </b:Person>
          <b:Person>
            <b:Last>Acton</b:Last>
            <b:First>S.</b:First>
          </b:Person>
          <b:Person>
            <b:Last>Rivers</b:Last>
            <b:First>L.,</b:First>
          </b:Person>
          <b:Person>
            <b:Last>Shorley</b:Last>
            <b:First>J.</b:First>
          </b:Person>
          <b:Person>
            <b:Last>Woolnough</b:Last>
            <b:First>H.</b:First>
          </b:Person>
        </b:NameList>
      </b:Author>
    </b:Author>
    <b:Publisher>Manchester Metropolitan University</b:Publisher>
    <b:City>Manchester - file:///C:/Users/victo/Downloads/How_To_Develop_The_People_Management_Skills_of_Line_Managers_Good_Employment_Learning_Lab%20(2).pdf</b:City>
    <b:RefOrder>103</b:RefOrder>
  </b:Source>
  <b:Source>
    <b:Tag>Pea21</b:Tag>
    <b:SourceType>InternetSite</b:SourceType>
    <b:Guid>{97210BEE-00A5-4276-8191-9373F690C941}</b:Guid>
    <b:Title>Everyone Can Learn to Coach: Coaching with the OSCAR Model</b:Title>
    <b:Year>2021</b:Year>
    <b:Author>
      <b:Author>
        <b:NameList>
          <b:Person>
            <b:Last>Pearce</b:Last>
            <b:First>A.</b:First>
          </b:Person>
          <b:Person>
            <b:Last>Patent</b:Last>
            <b:First>V</b:First>
          </b:Person>
        </b:NameList>
      </b:Author>
    </b:Author>
    <b:YearAccessed>2024</b:YearAccessed>
    <b:MonthAccessed>April</b:MonthAccessed>
    <b:DayAccessed>26</b:DayAccessed>
    <b:URL>OpenLearn. Available at: https://www.open.edu/openlearn/health-sports-psychology/psychology/everyone-can-learn-coach-coaching-the-oscar-model (Accessed: [insert date]).</b:URL>
    <b:RefOrder>104</b:RefOrder>
  </b:Source>
  <b:Source>
    <b:Tag>And09</b:Tag>
    <b:SourceType>Book</b:SourceType>
    <b:Guid>{57624D55-CD65-4DD7-86F2-61731F1A7DE7}</b:Guid>
    <b:Title>OSCAR Coaching Model: Simplifying Workplace Coaching</b:Title>
    <b:Year>2009</b:Year>
    <b:Author>
      <b:Author>
        <b:NameList>
          <b:Person>
            <b:Last>Gilbert</b:Last>
            <b:First>Andrew</b:First>
          </b:Person>
          <b:Person>
            <b:Last>Whittleworth</b:Last>
            <b:First>Karen</b:First>
            <b:Middle>Jane</b:Middle>
          </b:Person>
        </b:NameList>
      </b:Author>
    </b:Author>
    <b:City>London</b:City>
    <b:Publisher>Worth Consulting Ltd</b:Publisher>
    <b:RefOrder>105</b:RefOrder>
  </b:Source>
  <b:Source>
    <b:Tag>Kha20</b:Tag>
    <b:SourceType>JournalArticle</b:SourceType>
    <b:Guid>{EEFEE4C9-3E60-4E34-A11A-3DC2D91FD980}</b:Guid>
    <b:Title>Coaching and Mentoring. Concepts and Practices in Development of Competencies: A Theoretical Perspective</b:Title>
    <b:Year>2020</b:Year>
    <b:Author>
      <b:Author>
        <b:NameList>
          <b:Person>
            <b:Last>Hilali</b:Last>
            <b:First>Khalid</b:First>
            <b:Middle>Said Al</b:Middle>
          </b:Person>
          <b:Person>
            <b:Last>Mughairi</b:Last>
            <b:First>Badar</b:First>
            <b:Middle>Mohammed Al</b:Middle>
          </b:Person>
          <b:Person>
            <b:Last>Kian</b:Last>
            <b:First>Mooi</b:First>
            <b:Middle>Wah</b:Middle>
          </b:Person>
        </b:NameList>
      </b:Author>
    </b:Author>
    <b:JournalName>International Journal of Academic Research in Accounting Finance and Management Sciences</b:JournalName>
    <b:Volume>10</b:Volume>
    <b:Issue>1 https://www.researchgate.net/publication/343680977_Coaching_and_Mentoring_Concepts_and_Practices_in_Development_of_Competencies_A_Theoretical_Perspective</b:Issue>
    <b:RefOrder>106</b:RefOrder>
  </b:Source>
  <b:Source>
    <b:Tag>Coa24</b:Tag>
    <b:SourceType>InternetSite</b:SourceType>
    <b:Guid>{C5E10F91-6A8D-426D-9D0D-57AE120083C3}</b:Guid>
    <b:Title>Whessoe Oil and Gas Ltd</b:Title>
    <b:Year>2024</b:Year>
    <b:Author>
      <b:Author>
        <b:Corporate>Coach Mentoring</b:Corporate>
      </b:Author>
    </b:Author>
    <b:YearAccessed>2024</b:YearAccessed>
    <b:MonthAccessed>April</b:MonthAccessed>
    <b:DayAccessed>27</b:DayAccessed>
    <b:URL>https://www.coachmentoring.co.uk/coaching/coaching-case-studies.html</b:URL>
    <b:RefOrder>107</b:RefOrder>
  </b:Source>
  <b:Source>
    <b:Tag>Talwn</b:Tag>
    <b:SourceType>Report</b:SourceType>
    <b:Guid>{CB5E96C7-F39B-4EB1-940F-4FA92F1F4E8A}</b:Guid>
    <b:Title>St Johns Ambulance - Building coaching capability to support major organisation change</b:Title>
    <b:Year>Unknown</b:Year>
    <b:City>London</b:City>
    <b:Publisher>Talent for Growth</b:Publisher>
    <b:Author>
      <b:Author>
        <b:Corporate>Talent for Growth</b:Corporate>
      </b:Author>
    </b:Author>
    <b:RefOrder>108</b:RefOrder>
  </b:Source>
  <b:Source>
    <b:Tag>CIP21</b:Tag>
    <b:SourceType>InternetSite</b:SourceType>
    <b:Guid>{274A9794-316A-418E-A1D1-9197B7056A44}</b:Guid>
    <b:Title>The effects of mentoring on work engagement – a mentor’s perspective</b:Title>
    <b:Year>2021</b:Year>
    <b:Author>
      <b:Author>
        <b:Corporate>CIPD</b:Corporate>
      </b:Author>
    </b:Author>
    <b:YearAccessed>2024</b:YearAccessed>
    <b:MonthAccessed>May</b:MonthAccessed>
    <b:DayAccessed>1</b:DayAccessed>
    <b:URL>https://www.cipd.org/uk/knowledge/bitesize-research/mentoring-work-engagement/</b:URL>
    <b:RefOrder>109</b:RefOrder>
  </b:Source>
  <b:Source>
    <b:Tag>The243</b:Tag>
    <b:SourceType>InternetSite</b:SourceType>
    <b:Guid>{331A0B8F-DE7F-41DD-B102-450E6CD4724E}</b:Guid>
    <b:Author>
      <b:Author>
        <b:Corporate>The Safety Letter Box Company Ltd</b:Corporate>
      </b:Author>
    </b:Author>
    <b:Title>Strategic Vision 2024</b:Title>
    <b:Year>2024</b:Year>
    <b:YearAccessed>2024</b:YearAccessed>
    <b:MonthAccessed>April</b:MonthAccessed>
    <b:DayAccessed>26</b:DayAccessed>
    <b:URL>Unpublished</b:URL>
    <b:RefOrder>110</b:RefOrder>
  </b:Source>
  <b:Source>
    <b:Tag>Kir59</b:Tag>
    <b:SourceType>JournalArticle</b:SourceType>
    <b:Guid>{67B2F8E4-1064-442A-852A-4D802C0F06BE}</b:Guid>
    <b:Author>
      <b:Author>
        <b:NameList>
          <b:Person>
            <b:Last>Kirkpatrick</b:Last>
            <b:First>D.</b:First>
            <b:Middle>L.</b:Middle>
          </b:Person>
        </b:NameList>
      </b:Author>
    </b:Author>
    <b:Title>Techniques for Evaluation Training Programs</b:Title>
    <b:Year>1959</b:Year>
    <b:JournalName>Journal of the American Society of Training Directors,</b:JournalName>
    <b:Pages>21-26</b:Pages>
    <b:Volume>13</b:Volume>
    <b:Issue>https://www.scirp.org/reference/ReferencesPapers?ReferenceID=1735231</b:Issue>
    <b:RefOrder>111</b:RefOrder>
  </b:Source>
</b:Sources>
</file>

<file path=customXml/itemProps1.xml><?xml version="1.0" encoding="utf-8"?>
<ds:datastoreItem xmlns:ds="http://schemas.openxmlformats.org/officeDocument/2006/customXml" ds:itemID="{9AD351B8-875F-40B3-89BA-5AD97329D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51</Pages>
  <Words>9337</Words>
  <Characters>53226</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21</cp:revision>
  <dcterms:created xsi:type="dcterms:W3CDTF">2024-05-07T17:27:00Z</dcterms:created>
  <dcterms:modified xsi:type="dcterms:W3CDTF">2024-05-07T17:54:00Z</dcterms:modified>
</cp:coreProperties>
</file>