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0"/>
        <w:spacing w:line="480" w:lineRule="auto"/>
        <w:rPr>
          <w:rFonts w:ascii="Times New Roman" w:hAnsi="Times New Roman" w:eastAsia="Times New Roman" w:cs="Times New Roman"/>
          <w:b/>
          <w:sz w:val="32"/>
          <w:szCs w:val="32"/>
        </w:rPr>
      </w:pPr>
    </w:p>
    <w:p>
      <w:pPr>
        <w:pStyle w:val="20"/>
        <w:spacing w:line="480" w:lineRule="auto"/>
        <w:jc w:val="center"/>
        <w:rPr>
          <w:rFonts w:ascii="Times New Roman" w:hAnsi="Times New Roman" w:eastAsia="Times New Roman" w:cs="Times New Roman"/>
          <w:b/>
          <w:sz w:val="32"/>
          <w:szCs w:val="32"/>
        </w:rPr>
      </w:pPr>
    </w:p>
    <w:p>
      <w:pPr>
        <w:pStyle w:val="20"/>
        <w:spacing w:line="480" w:lineRule="auto"/>
        <w:jc w:val="center"/>
        <w:rPr>
          <w:rFonts w:ascii="Times New Roman" w:hAnsi="Times New Roman" w:eastAsia="Times New Roman" w:cs="Times New Roman"/>
          <w:b/>
          <w:sz w:val="32"/>
          <w:szCs w:val="32"/>
        </w:rPr>
      </w:pPr>
    </w:p>
    <w:p>
      <w:pPr>
        <w:pStyle w:val="20"/>
        <w:spacing w:line="480" w:lineRule="auto"/>
        <w:jc w:val="center"/>
        <w:rPr>
          <w:rFonts w:ascii="Times New Roman" w:hAnsi="Times New Roman" w:eastAsia="Times New Roman" w:cs="Times New Roman"/>
          <w:b/>
          <w:sz w:val="32"/>
          <w:szCs w:val="32"/>
        </w:rPr>
      </w:pPr>
    </w:p>
    <w:p>
      <w:pPr>
        <w:pStyle w:val="20"/>
        <w:spacing w:line="480" w:lineRule="auto"/>
        <w:jc w:val="center"/>
        <w:rPr>
          <w:rFonts w:ascii="Times New Roman" w:hAnsi="Times New Roman" w:eastAsia="Times New Roman" w:cs="Times New Roman"/>
          <w:b/>
          <w:sz w:val="32"/>
          <w:szCs w:val="32"/>
        </w:rPr>
      </w:pPr>
    </w:p>
    <w:p>
      <w:pPr>
        <w:pStyle w:val="20"/>
        <w:spacing w:line="480" w:lineRule="auto"/>
        <w:rPr>
          <w:rFonts w:ascii="Times New Roman" w:hAnsi="Times New Roman" w:eastAsia="Times New Roman" w:cs="Times New Roman"/>
          <w:b/>
          <w:sz w:val="32"/>
          <w:szCs w:val="32"/>
        </w:rPr>
      </w:pPr>
    </w:p>
    <w:p>
      <w:pPr>
        <w:pStyle w:val="20"/>
        <w:spacing w:line="480" w:lineRule="auto"/>
        <w:jc w:val="center"/>
        <w:rPr>
          <w:rFonts w:ascii="Times New Roman" w:hAnsi="Times New Roman" w:eastAsia="Times New Roman" w:cs="Times New Roman"/>
          <w:b/>
          <w:sz w:val="32"/>
          <w:szCs w:val="32"/>
        </w:rPr>
      </w:pPr>
    </w:p>
    <w:p>
      <w:pPr>
        <w:pStyle w:val="20"/>
        <w:spacing w:line="48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STRATEGIC MANAGEMENT OF TOPSHOP</w:t>
      </w:r>
    </w:p>
    <w:p>
      <w:pPr>
        <w:pStyle w:val="20"/>
        <w:spacing w:line="480" w:lineRule="auto"/>
        <w:jc w:val="center"/>
        <w:rPr>
          <w:rFonts w:hint="default" w:ascii="Times New Roman" w:hAnsi="Times New Roman" w:eastAsia="宋体" w:cs="Times New Roman"/>
          <w:b/>
          <w:sz w:val="32"/>
          <w:szCs w:val="32"/>
          <w:lang w:val="en-US" w:eastAsia="zh-CN"/>
        </w:rPr>
      </w:pPr>
      <w:r>
        <w:rPr>
          <w:rFonts w:ascii="Times New Roman" w:hAnsi="Times New Roman" w:eastAsia="Times New Roman" w:cs="Times New Roman"/>
          <w:b/>
          <w:sz w:val="32"/>
          <w:szCs w:val="32"/>
        </w:rPr>
        <w:t>Student Name:</w:t>
      </w:r>
      <w:r>
        <w:rPr>
          <w:rFonts w:hint="eastAsia" w:ascii="Times New Roman" w:hAnsi="Times New Roman" w:eastAsia="宋体" w:cs="Times New Roman"/>
          <w:b/>
          <w:sz w:val="32"/>
          <w:szCs w:val="32"/>
          <w:lang w:val="en-US" w:eastAsia="zh-CN"/>
        </w:rPr>
        <w:t xml:space="preserve"> YIMING WU</w:t>
      </w:r>
    </w:p>
    <w:p>
      <w:pPr>
        <w:pStyle w:val="20"/>
        <w:spacing w:line="480" w:lineRule="auto"/>
        <w:jc w:val="center"/>
        <w:rPr>
          <w:rFonts w:hint="eastAsia" w:ascii="Times New Roman" w:hAnsi="Times New Roman" w:eastAsia="宋体" w:cs="Times New Roman"/>
          <w:b/>
          <w:sz w:val="32"/>
          <w:szCs w:val="32"/>
          <w:lang w:val="en-US" w:eastAsia="zh-CN"/>
        </w:rPr>
      </w:pPr>
      <w:r>
        <w:rPr>
          <w:rFonts w:ascii="Times New Roman" w:hAnsi="Times New Roman" w:eastAsia="Times New Roman" w:cs="Times New Roman"/>
          <w:b/>
          <w:sz w:val="32"/>
          <w:szCs w:val="32"/>
        </w:rPr>
        <w:t>Student ID:</w:t>
      </w:r>
      <w:r>
        <w:rPr>
          <w:rFonts w:hint="eastAsia" w:ascii="Times New Roman" w:hAnsi="Times New Roman" w:eastAsia="宋体" w:cs="Times New Roman"/>
          <w:b/>
          <w:sz w:val="32"/>
          <w:szCs w:val="32"/>
          <w:lang w:val="en-US" w:eastAsia="zh-CN"/>
        </w:rPr>
        <w:t>1805141</w:t>
      </w:r>
    </w:p>
    <w:p>
      <w:pPr>
        <w:pStyle w:val="20"/>
        <w:spacing w:line="480" w:lineRule="auto"/>
        <w:jc w:val="center"/>
        <w:rPr>
          <w:rFonts w:hint="default" w:ascii="Times New Roman" w:hAnsi="Times New Roman" w:eastAsia="宋体" w:cs="Times New Roman"/>
          <w:b/>
          <w:sz w:val="32"/>
          <w:szCs w:val="32"/>
          <w:lang w:val="en-US" w:eastAsia="zh-CN"/>
        </w:rPr>
      </w:pPr>
      <w:r>
        <w:rPr>
          <w:rFonts w:hint="eastAsia" w:ascii="Times New Roman" w:hAnsi="Times New Roman" w:eastAsia="宋体" w:cs="Times New Roman"/>
          <w:b/>
          <w:sz w:val="32"/>
          <w:szCs w:val="32"/>
          <w:lang w:val="en-US" w:eastAsia="zh-CN"/>
        </w:rPr>
        <w:t>TUTOR:Muhammad Mushtaq</w:t>
      </w:r>
    </w:p>
    <w:p>
      <w:pPr>
        <w:pStyle w:val="20"/>
        <w:spacing w:line="480" w:lineRule="auto"/>
        <w:jc w:val="both"/>
        <w:rPr>
          <w:rFonts w:ascii="Times New Roman" w:hAnsi="Times New Roman" w:eastAsia="Times New Roman" w:cs="Times New Roman"/>
          <w:b/>
          <w:sz w:val="32"/>
          <w:szCs w:val="32"/>
        </w:rPr>
      </w:pPr>
    </w:p>
    <w:p>
      <w:pPr>
        <w:pStyle w:val="20"/>
        <w:spacing w:line="480" w:lineRule="auto"/>
        <w:jc w:val="center"/>
        <w:rPr>
          <w:rFonts w:ascii="Times New Roman" w:hAnsi="Times New Roman" w:eastAsia="Times New Roman" w:cs="Times New Roman"/>
          <w:b/>
          <w:sz w:val="28"/>
          <w:szCs w:val="28"/>
        </w:rPr>
      </w:pPr>
      <w:r>
        <w:rPr>
          <w:rFonts w:ascii="Times New Roman" w:hAnsi="Times New Roman" w:cs="Times New Roman"/>
        </w:rPr>
        <w:br w:type="page"/>
      </w:r>
    </w:p>
    <w:p>
      <w:pPr>
        <w:pStyle w:val="20"/>
        <w:spacing w:line="480" w:lineRule="auto"/>
        <w:jc w:val="center"/>
        <w:rPr>
          <w:rFonts w:ascii="Times New Roman" w:hAnsi="Times New Roman" w:eastAsia="Times New Roman" w:cs="Times New Roman"/>
          <w:b/>
          <w:sz w:val="28"/>
          <w:szCs w:val="28"/>
        </w:rPr>
      </w:pPr>
      <w:r>
        <w:rPr>
          <w:rFonts w:ascii="Times New Roman" w:hAnsi="Times New Roman" w:eastAsia="Times New Roman" w:cs="Times New Roman"/>
          <w:b/>
          <w:sz w:val="28"/>
          <w:szCs w:val="28"/>
        </w:rPr>
        <w:t>Executive summary</w:t>
      </w:r>
    </w:p>
    <w:p>
      <w:pPr>
        <w:pStyle w:val="20"/>
        <w:spacing w:line="480" w:lineRule="auto"/>
        <w:jc w:val="both"/>
        <w:rPr>
          <w:rFonts w:ascii="Times New Roman" w:hAnsi="Times New Roman" w:eastAsia="Times New Roman" w:cs="Times New Roman"/>
          <w:b/>
          <w:sz w:val="28"/>
          <w:szCs w:val="28"/>
        </w:rPr>
      </w:pPr>
      <w:r>
        <w:rPr>
          <w:rFonts w:ascii="Times New Roman" w:hAnsi="Times New Roman" w:eastAsia="Times New Roman" w:cs="Times New Roman"/>
          <w:sz w:val="24"/>
          <w:szCs w:val="24"/>
        </w:rPr>
        <w:t xml:space="preserve">This report focuses on the company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and its major strategic decisions and its impact on the overall growth of the firm. Certain analytical frameworks have been implemented in this study, namely Porter’s five forces and PESTLE analysis to evaluate the external micro-environment and competition in the environment of </w:t>
      </w:r>
      <w:r>
        <w:rPr>
          <w:rFonts w:ascii="Times New Roman" w:hAnsi="Times New Roman" w:eastAsia="Times New Roman" w:cs="Times New Roman"/>
          <w:i/>
          <w:sz w:val="24"/>
          <w:szCs w:val="24"/>
        </w:rPr>
        <w:t>Topshop UK.</w:t>
      </w:r>
      <w:r>
        <w:rPr>
          <w:rFonts w:ascii="Times New Roman" w:hAnsi="Times New Roman" w:eastAsia="Times New Roman" w:cs="Times New Roman"/>
          <w:sz w:val="24"/>
          <w:szCs w:val="24"/>
        </w:rPr>
        <w:t xml:space="preserve"> It has been evident through the PESTLE analysis that the inflation rates in the GDP of the UK, have been established at 1.8%, which indicates an unstable economy. Furthermore, a SWOT analysis was conducted to assess the weakness, threats, strengths and opportunities to be explored by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In addition to that, this study aims at investigating the strategic choices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and an analysis of the resources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was conducted with the help of the VRIO framework. The stakeholders were established to be the customers, top management, investors, employees and more. Furthermore, through the SWOT analysis conducted, it has been evident that being a part of the </w:t>
      </w:r>
      <w:r>
        <w:rPr>
          <w:rFonts w:ascii="Times New Roman" w:hAnsi="Times New Roman" w:eastAsia="Times New Roman" w:cs="Times New Roman"/>
          <w:i/>
          <w:sz w:val="24"/>
          <w:szCs w:val="24"/>
        </w:rPr>
        <w:t xml:space="preserve">Arcadia Group </w:t>
      </w:r>
      <w:r>
        <w:rPr>
          <w:rFonts w:ascii="Times New Roman" w:hAnsi="Times New Roman" w:eastAsia="Times New Roman" w:cs="Times New Roman"/>
          <w:sz w:val="24"/>
          <w:szCs w:val="24"/>
        </w:rPr>
        <w:t xml:space="preserve">is one of the biggest strengths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while attracting negative publicity has been identified to be a major weakness on its part. Lastly, </w:t>
      </w:r>
      <w:r>
        <w:rPr>
          <w:rFonts w:ascii="Times New Roman" w:hAnsi="Times New Roman" w:eastAsia="Times New Roman" w:cs="Times New Roman"/>
          <w:i/>
          <w:sz w:val="24"/>
          <w:szCs w:val="24"/>
        </w:rPr>
        <w:t>Kotter's 8-Step Change model</w:t>
      </w:r>
      <w:r>
        <w:rPr>
          <w:rFonts w:ascii="Times New Roman" w:hAnsi="Times New Roman" w:eastAsia="Times New Roman" w:cs="Times New Roman"/>
          <w:sz w:val="24"/>
          <w:szCs w:val="24"/>
        </w:rPr>
        <w:t xml:space="preserve"> had been discussed to execute the planned strategic change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along with recommendations for the firm. </w:t>
      </w:r>
    </w:p>
    <w:p>
      <w:pPr>
        <w:pStyle w:val="20"/>
        <w:spacing w:line="480" w:lineRule="auto"/>
        <w:jc w:val="both"/>
        <w:rPr>
          <w:rFonts w:ascii="Times New Roman" w:hAnsi="Times New Roman" w:eastAsia="Times New Roman" w:cs="Times New Roman"/>
          <w:b/>
          <w:sz w:val="28"/>
          <w:szCs w:val="28"/>
        </w:rPr>
      </w:pPr>
      <w:r>
        <w:rPr>
          <w:rFonts w:ascii="Times New Roman" w:hAnsi="Times New Roman" w:cs="Times New Roman"/>
        </w:rPr>
        <w:br w:type="page"/>
      </w:r>
      <w:bookmarkStart w:id="18" w:name="_GoBack"/>
      <w:bookmarkEnd w:id="18"/>
    </w:p>
    <w:sdt>
      <w:sdtPr>
        <w:rPr>
          <w:rFonts w:ascii="Times New Roman" w:hAnsi="Times New Roman" w:eastAsia="Arial" w:cs="Times New Roman"/>
          <w:b w:val="0"/>
          <w:bCs w:val="0"/>
          <w:color w:val="auto"/>
          <w:sz w:val="22"/>
          <w:szCs w:val="22"/>
          <w:lang w:val="en-GB"/>
        </w:rPr>
        <w:id w:val="1659871144"/>
        <w:docPartObj>
          <w:docPartGallery w:val="Table of Contents"/>
          <w:docPartUnique/>
        </w:docPartObj>
      </w:sdtPr>
      <w:sdtEndPr>
        <w:rPr>
          <w:rFonts w:ascii="Times New Roman" w:hAnsi="Times New Roman" w:eastAsia="Arial" w:cs="Times New Roman"/>
          <w:b w:val="0"/>
          <w:bCs w:val="0"/>
          <w:color w:val="auto"/>
          <w:sz w:val="22"/>
          <w:szCs w:val="22"/>
          <w:lang w:val="en-GB"/>
        </w:rPr>
      </w:sdtEndPr>
      <w:sdtContent>
        <w:p>
          <w:pPr>
            <w:pStyle w:val="24"/>
            <w:spacing w:line="480" w:lineRule="auto"/>
            <w:jc w:val="center"/>
            <w:rPr>
              <w:rFonts w:ascii="Times New Roman" w:hAnsi="Times New Roman" w:cs="Times New Roman"/>
              <w:color w:val="auto"/>
            </w:rPr>
          </w:pPr>
          <w:r>
            <w:rPr>
              <w:rFonts w:ascii="Times New Roman" w:hAnsi="Times New Roman" w:cs="Times New Roman"/>
              <w:color w:val="auto"/>
            </w:rPr>
            <w:t>Table of Contents</w:t>
          </w:r>
        </w:p>
        <w:p>
          <w:pPr>
            <w:pStyle w:val="9"/>
            <w:tabs>
              <w:tab w:val="right" w:leader="dot" w:pos="9350"/>
            </w:tabs>
            <w:spacing w:line="48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"_Toc12972435" </w:instrText>
          </w:r>
          <w:r>
            <w:fldChar w:fldCharType="separate"/>
          </w:r>
          <w:r>
            <w:rPr>
              <w:rStyle w:val="14"/>
              <w:rFonts w:ascii="Times New Roman" w:hAnsi="Times New Roman" w:cs="Times New Roman"/>
              <w:color w:val="auto"/>
              <w:sz w:val="24"/>
              <w:szCs w:val="24"/>
            </w:rPr>
            <w:t>1.0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_Toc12972435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"_Toc12972436" </w:instrText>
          </w:r>
          <w:r>
            <w:fldChar w:fldCharType="separate"/>
          </w:r>
          <w:r>
            <w:rPr>
              <w:rStyle w:val="14"/>
              <w:rFonts w:ascii="Times New Roman" w:hAnsi="Times New Roman" w:cs="Times New Roman"/>
              <w:color w:val="auto"/>
              <w:sz w:val="24"/>
              <w:szCs w:val="24"/>
            </w:rPr>
            <w:t>1.1 Definitions of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_Toc12972436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"_Toc12972437" </w:instrText>
          </w:r>
          <w:r>
            <w:fldChar w:fldCharType="separate"/>
          </w:r>
          <w:r>
            <w:rPr>
              <w:rStyle w:val="14"/>
              <w:rFonts w:ascii="Times New Roman" w:hAnsi="Times New Roman" w:cs="Times New Roman"/>
              <w:color w:val="auto"/>
              <w:sz w:val="24"/>
              <w:szCs w:val="24"/>
            </w:rPr>
            <w:t>1.2 Company overview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_Toc12972437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"_Toc12972438" </w:instrText>
          </w:r>
          <w:r>
            <w:fldChar w:fldCharType="separate"/>
          </w:r>
          <w:r>
            <w:rPr>
              <w:rStyle w:val="14"/>
              <w:rFonts w:ascii="Times New Roman" w:hAnsi="Times New Roman" w:cs="Times New Roman"/>
              <w:color w:val="auto"/>
              <w:sz w:val="24"/>
              <w:szCs w:val="24"/>
            </w:rPr>
            <w:t>2.0 Main findings of strategic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_Toc12972438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"_Toc12972439" </w:instrText>
          </w:r>
          <w:r>
            <w:fldChar w:fldCharType="separate"/>
          </w:r>
          <w:r>
            <w:rPr>
              <w:rStyle w:val="14"/>
              <w:rFonts w:ascii="Times New Roman" w:hAnsi="Times New Roman" w:cs="Times New Roman"/>
              <w:color w:val="auto"/>
              <w:sz w:val="24"/>
              <w:szCs w:val="24"/>
            </w:rPr>
            <w:t>2.1 Strategic position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_Toc12972439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"_Toc12972440" </w:instrText>
          </w:r>
          <w:r>
            <w:fldChar w:fldCharType="separate"/>
          </w:r>
          <w:r>
            <w:rPr>
              <w:rStyle w:val="14"/>
              <w:rFonts w:ascii="Times New Roman" w:hAnsi="Times New Roman" w:cs="Times New Roman"/>
              <w:color w:val="auto"/>
              <w:sz w:val="24"/>
              <w:szCs w:val="24"/>
            </w:rPr>
            <w:t>2.1.1 PESTLE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_Toc12972440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"_Toc12972441" </w:instrText>
          </w:r>
          <w:r>
            <w:fldChar w:fldCharType="separate"/>
          </w:r>
          <w:r>
            <w:rPr>
              <w:rStyle w:val="14"/>
              <w:rFonts w:ascii="Times New Roman" w:hAnsi="Times New Roman" w:cs="Times New Roman"/>
              <w:color w:val="auto"/>
              <w:sz w:val="24"/>
              <w:szCs w:val="24"/>
            </w:rPr>
            <w:t>2.1.2 Porter's five forces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_Toc12972441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"_Toc12972442" </w:instrText>
          </w:r>
          <w:r>
            <w:fldChar w:fldCharType="separate"/>
          </w:r>
          <w:r>
            <w:rPr>
              <w:rStyle w:val="14"/>
              <w:rFonts w:ascii="Times New Roman" w:hAnsi="Times New Roman" w:cs="Times New Roman"/>
              <w:color w:val="auto"/>
              <w:sz w:val="24"/>
              <w:szCs w:val="24"/>
            </w:rPr>
            <w:t>2.1.3 Stakeholder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_Toc12972442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"_Toc12972443" </w:instrText>
          </w:r>
          <w:r>
            <w:fldChar w:fldCharType="separate"/>
          </w:r>
          <w:r>
            <w:rPr>
              <w:rStyle w:val="14"/>
              <w:rFonts w:ascii="Times New Roman" w:hAnsi="Times New Roman" w:cs="Times New Roman"/>
              <w:color w:val="auto"/>
              <w:sz w:val="24"/>
              <w:szCs w:val="24"/>
            </w:rPr>
            <w:t>2.1.4 VRIO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_Toc12972443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"_Toc12972444" </w:instrText>
          </w:r>
          <w:r>
            <w:fldChar w:fldCharType="separate"/>
          </w:r>
          <w:r>
            <w:rPr>
              <w:rStyle w:val="14"/>
              <w:rFonts w:ascii="Times New Roman" w:hAnsi="Times New Roman" w:cs="Times New Roman"/>
              <w:color w:val="auto"/>
              <w:sz w:val="24"/>
              <w:szCs w:val="24"/>
            </w:rPr>
            <w:t>2.1.5 Organizational culture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_Toc12972444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"_Toc12972445" </w:instrText>
          </w:r>
          <w:r>
            <w:fldChar w:fldCharType="separate"/>
          </w:r>
          <w:r>
            <w:rPr>
              <w:rStyle w:val="14"/>
              <w:rFonts w:ascii="Times New Roman" w:hAnsi="Times New Roman" w:cs="Times New Roman"/>
              <w:color w:val="auto"/>
              <w:sz w:val="24"/>
              <w:szCs w:val="24"/>
            </w:rPr>
            <w:t>2.2 Strategic Choice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_Toc12972445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"_Toc12972446" </w:instrText>
          </w:r>
          <w:r>
            <w:fldChar w:fldCharType="separate"/>
          </w:r>
          <w:r>
            <w:rPr>
              <w:rStyle w:val="14"/>
              <w:rFonts w:ascii="Times New Roman" w:hAnsi="Times New Roman" w:cs="Times New Roman"/>
              <w:color w:val="auto"/>
              <w:sz w:val="24"/>
              <w:szCs w:val="24"/>
            </w:rPr>
            <w:t>2.2.1 SWOT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_Toc12972446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"_Toc12972447" </w:instrText>
          </w:r>
          <w:r>
            <w:fldChar w:fldCharType="separate"/>
          </w:r>
          <w:r>
            <w:rPr>
              <w:rStyle w:val="14"/>
              <w:rFonts w:ascii="Times New Roman" w:hAnsi="Times New Roman" w:cs="Times New Roman"/>
              <w:color w:val="auto"/>
              <w:sz w:val="24"/>
              <w:szCs w:val="24"/>
            </w:rPr>
            <w:t>2.2.2 Generic changes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_Toc12972447 \h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"_Toc12972448" </w:instrText>
          </w:r>
          <w:r>
            <w:fldChar w:fldCharType="separate"/>
          </w:r>
          <w:r>
            <w:rPr>
              <w:rStyle w:val="14"/>
              <w:rFonts w:ascii="Times New Roman" w:hAnsi="Times New Roman" w:cs="Times New Roman"/>
              <w:color w:val="auto"/>
              <w:sz w:val="24"/>
              <w:szCs w:val="24"/>
            </w:rPr>
            <w:t>2.3 Strategy in Action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_Toc12972448 \h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"_Toc12972449" </w:instrText>
          </w:r>
          <w:r>
            <w:fldChar w:fldCharType="separate"/>
          </w:r>
          <w:r>
            <w:rPr>
              <w:rStyle w:val="14"/>
              <w:rFonts w:ascii="Times New Roman" w:hAnsi="Times New Roman" w:cs="Times New Roman"/>
              <w:color w:val="auto"/>
              <w:sz w:val="24"/>
              <w:szCs w:val="24"/>
            </w:rPr>
            <w:t>2.3.1 Kotter’s 8-step change model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_Toc12972449 \h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"_Toc12972450" </w:instrText>
          </w:r>
          <w:r>
            <w:fldChar w:fldCharType="separate"/>
          </w:r>
          <w:r>
            <w:rPr>
              <w:rStyle w:val="14"/>
              <w:rFonts w:ascii="Times New Roman" w:hAnsi="Times New Roman" w:cs="Times New Roman"/>
              <w:color w:val="auto"/>
              <w:sz w:val="24"/>
              <w:szCs w:val="24"/>
            </w:rPr>
            <w:t>3.0 Conclusion and Recommendation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_Toc12972450 \h </w:instrText>
          </w:r>
          <w:r>
            <w:rPr>
              <w:rFonts w:ascii="Times New Roman" w:hAnsi="Times New Roman" w:cs="Times New Roman"/>
              <w:sz w:val="24"/>
              <w:szCs w:val="24"/>
            </w:rPr>
            <w:fldChar w:fldCharType="separate"/>
          </w:r>
          <w:r>
            <w:rPr>
              <w:rFonts w:ascii="Times New Roman" w:hAnsi="Times New Roman" w:cs="Times New Roman"/>
              <w:sz w:val="24"/>
              <w:szCs w:val="24"/>
            </w:rPr>
            <w:t>26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"_Toc12972451" </w:instrText>
          </w:r>
          <w:r>
            <w:fldChar w:fldCharType="separate"/>
          </w:r>
          <w:r>
            <w:rPr>
              <w:rStyle w:val="14"/>
              <w:rFonts w:ascii="Times New Roman" w:hAnsi="Times New Roman" w:cs="Times New Roman"/>
              <w:color w:val="auto"/>
              <w:sz w:val="24"/>
              <w:szCs w:val="24"/>
            </w:rPr>
            <w:t>3.1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_Toc12972451 \h </w:instrText>
          </w:r>
          <w:r>
            <w:rPr>
              <w:rFonts w:ascii="Times New Roman" w:hAnsi="Times New Roman" w:cs="Times New Roman"/>
              <w:sz w:val="24"/>
              <w:szCs w:val="24"/>
            </w:rPr>
            <w:fldChar w:fldCharType="separate"/>
          </w:r>
          <w:r>
            <w:rPr>
              <w:rFonts w:ascii="Times New Roman" w:hAnsi="Times New Roman" w:cs="Times New Roman"/>
              <w:sz w:val="24"/>
              <w:szCs w:val="24"/>
            </w:rPr>
            <w:t>26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"_Toc12972452" </w:instrText>
          </w:r>
          <w:r>
            <w:fldChar w:fldCharType="separate"/>
          </w:r>
          <w:r>
            <w:rPr>
              <w:rStyle w:val="14"/>
              <w:rFonts w:ascii="Times New Roman" w:hAnsi="Times New Roman" w:cs="Times New Roman"/>
              <w:color w:val="auto"/>
              <w:sz w:val="24"/>
              <w:szCs w:val="24"/>
            </w:rPr>
            <w:t>3.2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_Toc12972452 \h </w:instrText>
          </w:r>
          <w:r>
            <w:rPr>
              <w:rFonts w:ascii="Times New Roman" w:hAnsi="Times New Roman" w:cs="Times New Roman"/>
              <w:sz w:val="24"/>
              <w:szCs w:val="24"/>
            </w:rPr>
            <w:fldChar w:fldCharType="separate"/>
          </w:r>
          <w:r>
            <w:rPr>
              <w:rFonts w:ascii="Times New Roman" w:hAnsi="Times New Roman" w:cs="Times New Roman"/>
              <w:sz w:val="24"/>
              <w:szCs w:val="24"/>
            </w:rPr>
            <w:t>27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"_Toc12972453" </w:instrText>
          </w:r>
          <w:r>
            <w:fldChar w:fldCharType="separate"/>
          </w:r>
          <w:r>
            <w:rPr>
              <w:rStyle w:val="14"/>
              <w:rFonts w:ascii="Times New Roman" w:hAnsi="Times New Roman" w:cs="Times New Roman"/>
              <w:color w:val="auto"/>
              <w:sz w:val="24"/>
              <w:szCs w:val="24"/>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_Toc12972453 \h </w:instrText>
          </w:r>
          <w:r>
            <w:rPr>
              <w:rFonts w:ascii="Times New Roman" w:hAnsi="Times New Roman" w:cs="Times New Roman"/>
              <w:sz w:val="24"/>
              <w:szCs w:val="24"/>
            </w:rPr>
            <w:fldChar w:fldCharType="separate"/>
          </w:r>
          <w:r>
            <w:rPr>
              <w:rFonts w:ascii="Times New Roman" w:hAnsi="Times New Roman" w:cs="Times New Roman"/>
              <w:sz w:val="24"/>
              <w:szCs w:val="24"/>
            </w:rPr>
            <w:t>28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480" w:lineRule="auto"/>
            <w:jc w:val="both"/>
            <w:rPr>
              <w:rFonts w:ascii="Times New Roman" w:hAnsi="Times New Roman" w:cs="Times New Roman"/>
            </w:rPr>
          </w:pPr>
          <w:r>
            <w:rPr>
              <w:rFonts w:ascii="Times New Roman" w:hAnsi="Times New Roman" w:cs="Times New Roman"/>
              <w:sz w:val="24"/>
              <w:szCs w:val="24"/>
            </w:rPr>
            <w:fldChar w:fldCharType="end"/>
          </w:r>
        </w:p>
      </w:sdtContent>
    </w:sdt>
    <w:p>
      <w:pPr>
        <w:pStyle w:val="2"/>
        <w:rPr>
          <w:rFonts w:cs="Times New Roman"/>
          <w:color w:val="auto"/>
        </w:rPr>
      </w:pPr>
      <w:bookmarkStart w:id="0" w:name="_Toc12972435"/>
      <w:r>
        <w:rPr>
          <w:rFonts w:cs="Times New Roman"/>
          <w:color w:val="auto"/>
        </w:rPr>
        <w:t>1.0 Introduction</w:t>
      </w:r>
      <w:bookmarkEnd w:id="0"/>
    </w:p>
    <w:p>
      <w:pPr>
        <w:pStyle w:val="3"/>
        <w:rPr>
          <w:rFonts w:cs="Times New Roman"/>
          <w:b w:val="0"/>
          <w:color w:val="auto"/>
        </w:rPr>
      </w:pPr>
      <w:bookmarkStart w:id="1" w:name="_Toc12972436"/>
      <w:r>
        <w:rPr>
          <w:rFonts w:cs="Times New Roman"/>
          <w:color w:val="auto"/>
        </w:rPr>
        <w:t>1.1 Definitions of strategy</w:t>
      </w:r>
      <w:bookmarkEnd w:id="1"/>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strategy is the method by which an organization can make a plan for future achievements. The efficient strategy figures out a way to achieve the goal of the organization and points out the solution for the critical problem in the organization. The strategy is the general set of direction for the organization, which is taken by the manager to drive the business successfully (</w:t>
      </w:r>
      <w:r>
        <w:rPr>
          <w:rFonts w:ascii="Times New Roman" w:hAnsi="Times New Roman" w:eastAsia="Times New Roman" w:cs="Times New Roman"/>
          <w:sz w:val="24"/>
          <w:szCs w:val="24"/>
          <w:highlight w:val="white"/>
        </w:rPr>
        <w:t>Rogge and Reichardt, 2016</w:t>
      </w:r>
      <w:r>
        <w:rPr>
          <w:rFonts w:ascii="Times New Roman" w:hAnsi="Times New Roman" w:eastAsia="Times New Roman" w:cs="Times New Roman"/>
          <w:sz w:val="24"/>
          <w:szCs w:val="24"/>
        </w:rPr>
        <w:t>). A strategy is a process of utilizing the resources of the organization, integrating the activities of the organization, allocating the resources of the organization for achieving the desired objectives of the organization. The strategy is also considered as knowledge of goals. The strategy is considered a blueprint of the decision that is taken by the management of the organization to achieve the goals and the objectives of the organization. The strategy reduces the effect of the business key policies and prepares a plan for achieving the objectives and goals of the organization. The strategy involves the long-term development process for the organization (</w:t>
      </w:r>
      <w:r>
        <w:rPr>
          <w:rFonts w:ascii="Times New Roman" w:hAnsi="Times New Roman" w:eastAsia="Times New Roman" w:cs="Times New Roman"/>
          <w:sz w:val="24"/>
          <w:szCs w:val="24"/>
          <w:highlight w:val="white"/>
        </w:rPr>
        <w:t>Rogge and Reichardt, 2016</w:t>
      </w:r>
      <w:r>
        <w:rPr>
          <w:rFonts w:ascii="Times New Roman" w:hAnsi="Times New Roman" w:eastAsia="Times New Roman" w:cs="Times New Roman"/>
          <w:sz w:val="24"/>
          <w:szCs w:val="24"/>
        </w:rPr>
        <w:t>). The objective of the strategy is to minimize the competitor’s strength and maximize the organization's strength.</w:t>
      </w:r>
    </w:p>
    <w:p>
      <w:pPr>
        <w:pStyle w:val="3"/>
        <w:rPr>
          <w:rFonts w:cs="Times New Roman"/>
          <w:color w:val="auto"/>
        </w:rPr>
      </w:pPr>
      <w:bookmarkStart w:id="2" w:name="_Toc12972437"/>
      <w:r>
        <w:rPr>
          <w:rFonts w:cs="Times New Roman"/>
          <w:color w:val="auto"/>
        </w:rPr>
        <w:t>1.2 Company overview</w:t>
      </w:r>
      <w:bookmarkEnd w:id="2"/>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Topshop is the leading multinational fashion retailer who delivers clothes, make-up, shoes, and accessories. The organisation has more than 500 retail shops across the world in which 300 retail shops in the UK (</w:t>
      </w:r>
      <w:r>
        <w:rPr>
          <w:rFonts w:ascii="Times New Roman" w:hAnsi="Times New Roman" w:eastAsia="Times New Roman" w:cs="Times New Roman"/>
          <w:sz w:val="24"/>
          <w:szCs w:val="24"/>
          <w:highlight w:val="white"/>
        </w:rPr>
        <w:t>Topshop, 2019</w:t>
      </w:r>
      <w:r>
        <w:rPr>
          <w:rFonts w:ascii="Times New Roman" w:hAnsi="Times New Roman" w:eastAsia="Times New Roman" w:cs="Times New Roman"/>
          <w:sz w:val="24"/>
          <w:szCs w:val="24"/>
        </w:rPr>
        <w:t>). The company also operates its business through online to maximize the revenue of the organization. The headquarter of the Topshop is situated at London in England. The CEO of the company is Paul Price. Topshop started its business in the 1960s as a brand extension of Peter Robinson's department store. The company had a large department branch in Oxford-street. In 1973, the company expanded its business and splitting the company into two divisions, Topshop and Peter Robinson (</w:t>
      </w:r>
      <w:r>
        <w:rPr>
          <w:rFonts w:ascii="Times New Roman" w:hAnsi="Times New Roman" w:eastAsia="Times New Roman" w:cs="Times New Roman"/>
          <w:sz w:val="24"/>
          <w:szCs w:val="24"/>
          <w:highlight w:val="white"/>
        </w:rPr>
        <w:t>Owler. 2019</w:t>
      </w:r>
      <w:r>
        <w:rPr>
          <w:rFonts w:ascii="Times New Roman" w:hAnsi="Times New Roman" w:eastAsia="Times New Roman" w:cs="Times New Roman"/>
          <w:sz w:val="24"/>
          <w:szCs w:val="24"/>
        </w:rPr>
        <w:t>). Topshop operates its business in 37 countries across the world. Topshop also provides online marketing facility for the people (</w:t>
      </w:r>
      <w:r>
        <w:rPr>
          <w:rFonts w:ascii="Times New Roman" w:hAnsi="Times New Roman" w:eastAsia="Times New Roman" w:cs="Times New Roman"/>
          <w:sz w:val="24"/>
          <w:szCs w:val="24"/>
          <w:highlight w:val="white"/>
        </w:rPr>
        <w:t>Topshop, 2019</w:t>
      </w:r>
      <w:r>
        <w:rPr>
          <w:rFonts w:ascii="Times New Roman" w:hAnsi="Times New Roman" w:eastAsia="Times New Roman" w:cs="Times New Roman"/>
          <w:sz w:val="24"/>
          <w:szCs w:val="24"/>
        </w:rPr>
        <w:t>). The company develops its clothing and other product’s fashion according to the modern age style for youth and as well as for the different generations of people. The estimated annual revenue of the Topshop is $242.8M in 2019 (</w:t>
      </w:r>
      <w:r>
        <w:rPr>
          <w:rFonts w:ascii="Times New Roman" w:hAnsi="Times New Roman" w:eastAsia="Times New Roman" w:cs="Times New Roman"/>
          <w:sz w:val="24"/>
          <w:szCs w:val="24"/>
          <w:highlight w:val="white"/>
        </w:rPr>
        <w:t>Owler, 2019</w:t>
      </w:r>
      <w:r>
        <w:rPr>
          <w:rFonts w:ascii="Times New Roman" w:hAnsi="Times New Roman" w:eastAsia="Times New Roman" w:cs="Times New Roman"/>
          <w:sz w:val="24"/>
          <w:szCs w:val="24"/>
        </w:rPr>
        <w:t>). More than 5000 employees are working on this company.  The main competitor of the Topshop is ASOS.</w:t>
      </w:r>
    </w:p>
    <w:p>
      <w:pPr>
        <w:pStyle w:val="4"/>
        <w:rPr>
          <w:rFonts w:cs="Times New Roman"/>
          <w:color w:val="auto"/>
        </w:rPr>
      </w:pPr>
      <w:r>
        <w:rPr>
          <w:rFonts w:cs="Times New Roman"/>
          <w:color w:val="auto"/>
        </w:rPr>
        <w:t>1.3 SWOT</w:t>
      </w:r>
    </w:p>
    <w:p>
      <w:pPr>
        <w:pStyle w:val="20"/>
        <w:spacing w:line="480" w:lineRule="auto"/>
        <w:jc w:val="both"/>
        <w:rPr>
          <w:rFonts w:ascii="Times New Roman" w:hAnsi="Times New Roman" w:eastAsia="Times New Roman" w:cs="Times New Roman"/>
          <w:i/>
          <w:sz w:val="24"/>
          <w:szCs w:val="24"/>
        </w:rPr>
      </w:pPr>
      <w:r>
        <w:rPr>
          <w:rFonts w:ascii="Times New Roman" w:hAnsi="Times New Roman" w:eastAsia="Times New Roman" w:cs="Times New Roman"/>
          <w:sz w:val="24"/>
          <w:szCs w:val="24"/>
        </w:rPr>
        <w:t xml:space="preserve">As depicted in Table 2, the SWOT analysis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considers the achievements of the company such as the being under the </w:t>
      </w:r>
      <w:r>
        <w:rPr>
          <w:rFonts w:ascii="Times New Roman" w:hAnsi="Times New Roman" w:eastAsia="Times New Roman" w:cs="Times New Roman"/>
          <w:i/>
          <w:sz w:val="24"/>
          <w:szCs w:val="24"/>
        </w:rPr>
        <w:t>Arcadia Group,</w:t>
      </w:r>
      <w:r>
        <w:rPr>
          <w:rFonts w:ascii="Times New Roman" w:hAnsi="Times New Roman" w:eastAsia="Times New Roman" w:cs="Times New Roman"/>
          <w:sz w:val="24"/>
          <w:szCs w:val="24"/>
        </w:rPr>
        <w:t xml:space="preserve"> which had been recently purchased by Sir Philip Green and his wife in 2002 for a sum of £850 million (Arcadiagroup, 2019). Additionally, the collaborations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with Beyonce and Kate Moss have been identified as one of the major strengths of the firm, in terms of promotion and publicity (Arcadiagroup, 2019). Furthermore, it is to be taken into account that the massive social media presence and the active nature of the interaction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is the strength of the company. Regardless, there have been a number of weaknesses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which has been identified after thorough research into the subject. It is to be noted that recently there has been a development related to negative publicity for the firm. Sir Philip Green has been accused of being sexist, which had led to Beyonce repudiate her 50% share of </w:t>
      </w:r>
      <w:r>
        <w:rPr>
          <w:rFonts w:ascii="Times New Roman" w:hAnsi="Times New Roman" w:eastAsia="Times New Roman" w:cs="Times New Roman"/>
          <w:i/>
          <w:sz w:val="24"/>
          <w:szCs w:val="24"/>
        </w:rPr>
        <w:t>Ivy Park,</w:t>
      </w:r>
      <w:r>
        <w:rPr>
          <w:rFonts w:ascii="Times New Roman" w:hAnsi="Times New Roman" w:eastAsia="Times New Roman" w:cs="Times New Roman"/>
          <w:sz w:val="24"/>
          <w:szCs w:val="24"/>
        </w:rPr>
        <w:t xml:space="preserve"> and now solely owning it (TheNational, 2019). Moreover, the poor promotional activities on other media platforms, such as radio and TV, can be considered a weakness of </w:t>
      </w:r>
      <w:r>
        <w:rPr>
          <w:rFonts w:ascii="Times New Roman" w:hAnsi="Times New Roman" w:eastAsia="Times New Roman" w:cs="Times New Roman"/>
          <w:i/>
          <w:sz w:val="24"/>
          <w:szCs w:val="24"/>
        </w:rPr>
        <w:t>Topshop.</w:t>
      </w:r>
    </w:p>
    <w:tbl>
      <w:tblPr>
        <w:tblStyle w:val="25"/>
        <w:tblW w:w="9640"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
      <w:tblGrid>
        <w:gridCol w:w="4780"/>
        <w:gridCol w:w="4860"/>
      </w:tblGrid>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Ex>
        <w:trPr>
          <w:trHeight w:val="680" w:hRule="atLeast"/>
        </w:trPr>
        <w:tc>
          <w:tcPr>
            <w:tcW w:w="4780" w:type="dxa"/>
          </w:tcPr>
          <w:p>
            <w:pPr>
              <w:pStyle w:val="20"/>
              <w:spacing w:line="480" w:lineRule="auto"/>
              <w:jc w:val="both"/>
              <w:rPr>
                <w:rFonts w:ascii="Times New Roman" w:hAnsi="Times New Roman" w:eastAsia="Times New Roman" w:cs="Times New Roman"/>
                <w:b/>
                <w:bCs w:val="0"/>
                <w:sz w:val="24"/>
                <w:szCs w:val="24"/>
              </w:rPr>
            </w:pPr>
            <w:r>
              <w:rPr>
                <w:rFonts w:ascii="Times New Roman" w:hAnsi="Times New Roman" w:eastAsia="Times New Roman" w:cs="Times New Roman"/>
                <w:b/>
                <w:bCs/>
                <w:sz w:val="24"/>
                <w:szCs w:val="24"/>
              </w:rPr>
              <w:t>Strength</w:t>
            </w:r>
          </w:p>
        </w:tc>
        <w:tc>
          <w:tcPr>
            <w:tcW w:w="4860" w:type="dxa"/>
          </w:tcPr>
          <w:p>
            <w:pPr>
              <w:pStyle w:val="20"/>
              <w:spacing w:line="480" w:lineRule="auto"/>
              <w:jc w:val="both"/>
              <w:rPr>
                <w:rFonts w:ascii="Times New Roman" w:hAnsi="Times New Roman" w:eastAsia="Times New Roman" w:cs="Times New Roman"/>
                <w:b/>
                <w:bCs w:val="0"/>
                <w:sz w:val="24"/>
                <w:szCs w:val="24"/>
              </w:rPr>
            </w:pPr>
            <w:r>
              <w:rPr>
                <w:rFonts w:ascii="Times New Roman" w:hAnsi="Times New Roman" w:eastAsia="Times New Roman" w:cs="Times New Roman"/>
                <w:b/>
                <w:bCs/>
                <w:sz w:val="24"/>
                <w:szCs w:val="24"/>
              </w:rPr>
              <w:t>Weakness</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Ex>
        <w:trPr>
          <w:trHeight w:val="5580" w:hRule="atLeast"/>
        </w:trPr>
        <w:tc>
          <w:tcPr>
            <w:tcW w:w="4780" w:type="dxa"/>
          </w:tcPr>
          <w:p>
            <w:pPr>
              <w:pStyle w:val="20"/>
              <w:spacing w:line="480" w:lineRule="auto"/>
              <w:ind w:left="360"/>
              <w:jc w:val="both"/>
              <w:rPr>
                <w:rFonts w:ascii="Times New Roman" w:hAnsi="Times New Roman" w:eastAsia="Times New Roman" w:cs="Times New Roman"/>
                <w:b w:val="0"/>
                <w:bCs w:val="0"/>
                <w:sz w:val="24"/>
                <w:szCs w:val="24"/>
              </w:rPr>
            </w:pPr>
            <w:r>
              <w:rPr>
                <w:rFonts w:ascii="Times New Roman" w:hAnsi="Times New Roman" w:eastAsia="Times New Roman" w:cs="Times New Roman"/>
                <w:b w:val="0"/>
                <w:bCs/>
                <w:sz w:val="24"/>
                <w:szCs w:val="24"/>
              </w:rPr>
              <w:t>·Effective and strong social media presence</w:t>
            </w:r>
          </w:p>
          <w:p>
            <w:pPr>
              <w:pStyle w:val="20"/>
              <w:spacing w:line="480" w:lineRule="auto"/>
              <w:ind w:left="360"/>
              <w:jc w:val="both"/>
              <w:rPr>
                <w:rFonts w:ascii="Times New Roman" w:hAnsi="Times New Roman" w:eastAsia="Times New Roman" w:cs="Times New Roman"/>
                <w:b w:val="0"/>
                <w:bCs w:val="0"/>
                <w:sz w:val="24"/>
                <w:szCs w:val="24"/>
              </w:rPr>
            </w:pPr>
            <w:r>
              <w:rPr>
                <w:rFonts w:ascii="Times New Roman" w:hAnsi="Times New Roman" w:eastAsia="Times New Roman" w:cs="Times New Roman"/>
                <w:b w:val="0"/>
                <w:bCs/>
                <w:sz w:val="24"/>
                <w:szCs w:val="24"/>
              </w:rPr>
              <w:t>·Numerous stores across the nation</w:t>
            </w:r>
          </w:p>
          <w:p>
            <w:pPr>
              <w:pStyle w:val="20"/>
              <w:spacing w:line="480" w:lineRule="auto"/>
              <w:ind w:left="360"/>
              <w:jc w:val="both"/>
              <w:rPr>
                <w:rFonts w:ascii="Times New Roman" w:hAnsi="Times New Roman" w:eastAsia="Times New Roman" w:cs="Times New Roman"/>
                <w:b w:val="0"/>
                <w:bCs w:val="0"/>
                <w:sz w:val="24"/>
                <w:szCs w:val="24"/>
              </w:rPr>
            </w:pPr>
            <w:r>
              <w:rPr>
                <w:rFonts w:ascii="Times New Roman" w:hAnsi="Times New Roman" w:eastAsia="Times New Roman" w:cs="Times New Roman"/>
                <w:b w:val="0"/>
                <w:bCs/>
                <w:sz w:val="24"/>
                <w:szCs w:val="24"/>
              </w:rPr>
              <w:t>·Celebrity collaborations</w:t>
            </w:r>
          </w:p>
          <w:p>
            <w:pPr>
              <w:pStyle w:val="20"/>
              <w:spacing w:line="480" w:lineRule="auto"/>
              <w:ind w:left="360"/>
              <w:jc w:val="both"/>
              <w:rPr>
                <w:rFonts w:ascii="Times New Roman" w:hAnsi="Times New Roman" w:eastAsia="Times New Roman" w:cs="Times New Roman"/>
                <w:b w:val="0"/>
                <w:bCs w:val="0"/>
                <w:sz w:val="24"/>
                <w:szCs w:val="24"/>
              </w:rPr>
            </w:pPr>
            <w:r>
              <w:rPr>
                <w:rFonts w:ascii="Times New Roman" w:hAnsi="Times New Roman" w:eastAsia="Times New Roman" w:cs="Times New Roman"/>
                <w:b w:val="0"/>
                <w:bCs/>
                <w:sz w:val="24"/>
                <w:szCs w:val="24"/>
              </w:rPr>
              <w:t>·Enjoyable store experience</w:t>
            </w:r>
          </w:p>
          <w:p>
            <w:pPr>
              <w:pStyle w:val="20"/>
              <w:spacing w:line="480" w:lineRule="auto"/>
              <w:ind w:left="360"/>
              <w:jc w:val="both"/>
              <w:rPr>
                <w:rFonts w:ascii="Times New Roman" w:hAnsi="Times New Roman" w:eastAsia="Times New Roman" w:cs="Times New Roman"/>
                <w:b w:val="0"/>
                <w:bCs w:val="0"/>
                <w:sz w:val="24"/>
                <w:szCs w:val="24"/>
              </w:rPr>
            </w:pPr>
            <w:r>
              <w:rPr>
                <w:rFonts w:ascii="Times New Roman" w:hAnsi="Times New Roman" w:eastAsia="Times New Roman" w:cs="Times New Roman"/>
                <w:b w:val="0"/>
                <w:bCs/>
                <w:sz w:val="24"/>
                <w:szCs w:val="24"/>
              </w:rPr>
              <w:t>·Presence of a range of brands available within the store</w:t>
            </w:r>
          </w:p>
          <w:p>
            <w:pPr>
              <w:pStyle w:val="20"/>
              <w:spacing w:line="480" w:lineRule="auto"/>
              <w:ind w:left="360"/>
              <w:jc w:val="both"/>
              <w:rPr>
                <w:rFonts w:ascii="Times New Roman" w:hAnsi="Times New Roman" w:eastAsia="Times New Roman" w:cs="Times New Roman"/>
                <w:b w:val="0"/>
                <w:bCs w:val="0"/>
                <w:sz w:val="24"/>
                <w:szCs w:val="24"/>
              </w:rPr>
            </w:pPr>
            <w:r>
              <w:rPr>
                <w:rFonts w:ascii="Times New Roman" w:hAnsi="Times New Roman" w:eastAsia="Times New Roman" w:cs="Times New Roman"/>
                <w:b w:val="0"/>
                <w:bCs/>
                <w:sz w:val="24"/>
                <w:szCs w:val="24"/>
              </w:rPr>
              <w:t>·Presence of retail and fashion segments</w:t>
            </w:r>
          </w:p>
          <w:p>
            <w:pPr>
              <w:pStyle w:val="20"/>
              <w:spacing w:line="480" w:lineRule="auto"/>
              <w:ind w:left="360"/>
              <w:jc w:val="both"/>
              <w:rPr>
                <w:rFonts w:ascii="Times New Roman" w:hAnsi="Times New Roman" w:eastAsia="Times New Roman" w:cs="Times New Roman"/>
                <w:b w:val="0"/>
                <w:bCs w:val="0"/>
                <w:sz w:val="24"/>
                <w:szCs w:val="24"/>
              </w:rPr>
            </w:pPr>
            <w:r>
              <w:rPr>
                <w:rFonts w:ascii="Times New Roman" w:hAnsi="Times New Roman" w:eastAsia="Times New Roman" w:cs="Times New Roman"/>
                <w:b w:val="0"/>
                <w:bCs/>
                <w:sz w:val="24"/>
                <w:szCs w:val="24"/>
              </w:rPr>
              <w:t xml:space="preserve">·Part of the </w:t>
            </w:r>
            <w:r>
              <w:rPr>
                <w:rFonts w:ascii="Times New Roman" w:hAnsi="Times New Roman" w:eastAsia="Times New Roman" w:cs="Times New Roman"/>
                <w:b w:val="0"/>
                <w:bCs/>
                <w:i/>
                <w:sz w:val="24"/>
                <w:szCs w:val="24"/>
              </w:rPr>
              <w:t xml:space="preserve">Arcadia Group </w:t>
            </w:r>
            <w:r>
              <w:rPr>
                <w:rFonts w:ascii="Times New Roman" w:hAnsi="Times New Roman" w:eastAsia="Times New Roman" w:cs="Times New Roman"/>
                <w:b w:val="0"/>
                <w:bCs/>
                <w:sz w:val="24"/>
                <w:szCs w:val="24"/>
              </w:rPr>
              <w:t>(Arcadia group. 2019)</w:t>
            </w:r>
          </w:p>
        </w:tc>
        <w:tc>
          <w:tcPr>
            <w:tcW w:w="4860" w:type="dxa"/>
          </w:tcPr>
          <w:p>
            <w:pPr>
              <w:pStyle w:val="20"/>
              <w:spacing w:line="48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ab/>
            </w:r>
            <w:r>
              <w:rPr>
                <w:rFonts w:ascii="Times New Roman" w:hAnsi="Times New Roman" w:eastAsia="Times New Roman" w:cs="Times New Roman"/>
                <w:sz w:val="24"/>
                <w:szCs w:val="24"/>
              </w:rPr>
              <w:t>Some products have poor quality as compared to the price</w:t>
            </w:r>
          </w:p>
          <w:p>
            <w:pPr>
              <w:pStyle w:val="20"/>
              <w:spacing w:line="48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ab/>
            </w:r>
            <w:r>
              <w:rPr>
                <w:rFonts w:ascii="Times New Roman" w:hAnsi="Times New Roman" w:eastAsia="Times New Roman" w:cs="Times New Roman"/>
                <w:sz w:val="24"/>
                <w:szCs w:val="24"/>
              </w:rPr>
              <w:t>Negative publicity (TheNational. 2019)</w:t>
            </w:r>
          </w:p>
          <w:p>
            <w:pPr>
              <w:pStyle w:val="20"/>
              <w:spacing w:line="48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ab/>
            </w:r>
            <w:r>
              <w:rPr>
                <w:rFonts w:ascii="Times New Roman" w:hAnsi="Times New Roman" w:eastAsia="Times New Roman" w:cs="Times New Roman"/>
                <w:sz w:val="24"/>
                <w:szCs w:val="24"/>
              </w:rPr>
              <w:t>Minimal advertisements for TV and radio</w:t>
            </w:r>
          </w:p>
          <w:p>
            <w:pPr>
              <w:pStyle w:val="20"/>
              <w:spacing w:line="48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ab/>
            </w:r>
            <w:r>
              <w:rPr>
                <w:rFonts w:ascii="Times New Roman" w:hAnsi="Times New Roman" w:eastAsia="Times New Roman" w:cs="Times New Roman"/>
                <w:sz w:val="24"/>
                <w:szCs w:val="24"/>
              </w:rPr>
              <w:t>Lack of ethical and sustainable rage of products</w:t>
            </w:r>
          </w:p>
          <w:p>
            <w:pPr>
              <w:pStyle w:val="20"/>
              <w:spacing w:line="48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ab/>
            </w:r>
            <w:r>
              <w:rPr>
                <w:rFonts w:ascii="Times New Roman" w:hAnsi="Times New Roman" w:eastAsia="Times New Roman" w:cs="Times New Roman"/>
                <w:sz w:val="24"/>
                <w:szCs w:val="24"/>
              </w:rPr>
              <w:t>Caters to primarily the target market of 16-30</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Ex>
        <w:trPr>
          <w:trHeight w:val="680" w:hRule="atLeast"/>
        </w:trPr>
        <w:tc>
          <w:tcPr>
            <w:tcW w:w="4780" w:type="dxa"/>
          </w:tcPr>
          <w:p>
            <w:pPr>
              <w:pStyle w:val="20"/>
              <w:spacing w:line="480" w:lineRule="auto"/>
              <w:jc w:val="both"/>
              <w:rPr>
                <w:rFonts w:ascii="Times New Roman" w:hAnsi="Times New Roman" w:eastAsia="Times New Roman" w:cs="Times New Roman"/>
                <w:b/>
                <w:bCs w:val="0"/>
                <w:sz w:val="24"/>
                <w:szCs w:val="24"/>
              </w:rPr>
            </w:pPr>
            <w:r>
              <w:rPr>
                <w:rFonts w:ascii="Times New Roman" w:hAnsi="Times New Roman" w:eastAsia="Times New Roman" w:cs="Times New Roman"/>
                <w:b/>
                <w:bCs/>
                <w:sz w:val="24"/>
                <w:szCs w:val="24"/>
              </w:rPr>
              <w:t>Opportunity</w:t>
            </w:r>
          </w:p>
        </w:tc>
        <w:tc>
          <w:tcPr>
            <w:tcW w:w="4860" w:type="dxa"/>
          </w:tcPr>
          <w:p>
            <w:pPr>
              <w:pStyle w:val="20"/>
              <w:spacing w:line="48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Threat</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Ex>
        <w:trPr>
          <w:trHeight w:val="4340" w:hRule="atLeast"/>
        </w:trPr>
        <w:tc>
          <w:tcPr>
            <w:tcW w:w="4780" w:type="dxa"/>
          </w:tcPr>
          <w:p>
            <w:pPr>
              <w:pStyle w:val="20"/>
              <w:spacing w:line="480" w:lineRule="auto"/>
              <w:ind w:left="360"/>
              <w:jc w:val="both"/>
              <w:rPr>
                <w:rFonts w:ascii="Times New Roman" w:hAnsi="Times New Roman" w:eastAsia="Times New Roman" w:cs="Times New Roman"/>
                <w:b w:val="0"/>
                <w:bCs w:val="0"/>
                <w:sz w:val="24"/>
                <w:szCs w:val="24"/>
              </w:rPr>
            </w:pPr>
            <w:r>
              <w:rPr>
                <w:rFonts w:ascii="Times New Roman" w:hAnsi="Times New Roman" w:eastAsia="Times New Roman" w:cs="Times New Roman"/>
                <w:b/>
                <w:bCs/>
                <w:sz w:val="24"/>
                <w:szCs w:val="24"/>
              </w:rPr>
              <w:t>·</w:t>
            </w:r>
            <w:r>
              <w:rPr>
                <w:rFonts w:ascii="Times New Roman" w:hAnsi="Times New Roman" w:eastAsia="Times New Roman" w:cs="Times New Roman"/>
                <w:b w:val="0"/>
                <w:bCs/>
                <w:sz w:val="24"/>
                <w:szCs w:val="24"/>
              </w:rPr>
              <w:t>Development of sustainable products</w:t>
            </w:r>
          </w:p>
          <w:p>
            <w:pPr>
              <w:pStyle w:val="20"/>
              <w:spacing w:line="480" w:lineRule="auto"/>
              <w:ind w:left="360"/>
              <w:jc w:val="both"/>
              <w:rPr>
                <w:rFonts w:ascii="Times New Roman" w:hAnsi="Times New Roman" w:eastAsia="Times New Roman" w:cs="Times New Roman"/>
                <w:b w:val="0"/>
                <w:bCs w:val="0"/>
                <w:sz w:val="24"/>
                <w:szCs w:val="24"/>
              </w:rPr>
            </w:pPr>
            <w:r>
              <w:rPr>
                <w:rFonts w:ascii="Times New Roman" w:hAnsi="Times New Roman" w:eastAsia="Times New Roman" w:cs="Times New Roman"/>
                <w:b w:val="0"/>
                <w:bCs/>
                <w:sz w:val="24"/>
                <w:szCs w:val="24"/>
              </w:rPr>
              <w:t>·Celebrity collaborations</w:t>
            </w:r>
          </w:p>
          <w:p>
            <w:pPr>
              <w:pStyle w:val="20"/>
              <w:spacing w:line="480" w:lineRule="auto"/>
              <w:ind w:left="360"/>
              <w:jc w:val="both"/>
              <w:rPr>
                <w:rFonts w:ascii="Times New Roman" w:hAnsi="Times New Roman" w:eastAsia="Times New Roman" w:cs="Times New Roman"/>
                <w:b w:val="0"/>
                <w:bCs w:val="0"/>
                <w:sz w:val="24"/>
                <w:szCs w:val="24"/>
              </w:rPr>
            </w:pPr>
            <w:r>
              <w:rPr>
                <w:rFonts w:ascii="Times New Roman" w:hAnsi="Times New Roman" w:eastAsia="Times New Roman" w:cs="Times New Roman"/>
                <w:b w:val="0"/>
                <w:bCs/>
                <w:sz w:val="24"/>
                <w:szCs w:val="24"/>
              </w:rPr>
              <w:t>·Strong digital media presence</w:t>
            </w:r>
          </w:p>
        </w:tc>
        <w:tc>
          <w:tcPr>
            <w:tcW w:w="4860" w:type="dxa"/>
          </w:tcPr>
          <w:p>
            <w:pPr>
              <w:pStyle w:val="20"/>
              <w:spacing w:line="48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ab/>
            </w:r>
            <w:r>
              <w:rPr>
                <w:rFonts w:ascii="Times New Roman" w:hAnsi="Times New Roman" w:eastAsia="Times New Roman" w:cs="Times New Roman"/>
                <w:sz w:val="24"/>
                <w:szCs w:val="24"/>
              </w:rPr>
              <w:t xml:space="preserve">Online retailers such as </w:t>
            </w:r>
            <w:r>
              <w:rPr>
                <w:rFonts w:ascii="Times New Roman" w:hAnsi="Times New Roman" w:eastAsia="Times New Roman" w:cs="Times New Roman"/>
                <w:i/>
                <w:sz w:val="24"/>
                <w:szCs w:val="24"/>
              </w:rPr>
              <w:t xml:space="preserve">Boohoo, ASOS </w:t>
            </w:r>
            <w:r>
              <w:rPr>
                <w:rFonts w:ascii="Times New Roman" w:hAnsi="Times New Roman" w:eastAsia="Times New Roman" w:cs="Times New Roman"/>
                <w:sz w:val="24"/>
                <w:szCs w:val="24"/>
              </w:rPr>
              <w:t>and more</w:t>
            </w:r>
          </w:p>
          <w:p>
            <w:pPr>
              <w:pStyle w:val="20"/>
              <w:spacing w:line="48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ab/>
            </w:r>
            <w:r>
              <w:rPr>
                <w:rFonts w:ascii="Times New Roman" w:hAnsi="Times New Roman" w:eastAsia="Times New Roman" w:cs="Times New Roman"/>
                <w:sz w:val="24"/>
                <w:szCs w:val="24"/>
              </w:rPr>
              <w:t>Presence of cheaper and more reasonable alternatives</w:t>
            </w:r>
          </w:p>
          <w:p>
            <w:pPr>
              <w:pStyle w:val="20"/>
              <w:spacing w:line="480" w:lineRule="auto"/>
              <w:ind w:left="360"/>
              <w:jc w:val="both"/>
              <w:rPr>
                <w:rFonts w:ascii="Times New Roman" w:hAnsi="Times New Roman" w:eastAsia="Times New Roman" w:cs="Times New Roman"/>
                <w:i/>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ab/>
            </w:r>
            <w:r>
              <w:rPr>
                <w:rFonts w:ascii="Times New Roman" w:hAnsi="Times New Roman" w:eastAsia="Times New Roman" w:cs="Times New Roman"/>
                <w:sz w:val="24"/>
                <w:szCs w:val="24"/>
              </w:rPr>
              <w:t xml:space="preserve">Similar products sold by companies such as </w:t>
            </w:r>
            <w:r>
              <w:rPr>
                <w:rFonts w:ascii="Times New Roman" w:hAnsi="Times New Roman" w:eastAsia="Times New Roman" w:cs="Times New Roman"/>
                <w:i/>
                <w:sz w:val="24"/>
                <w:szCs w:val="24"/>
              </w:rPr>
              <w:t>River Island</w:t>
            </w:r>
          </w:p>
          <w:p>
            <w:pPr>
              <w:pStyle w:val="20"/>
              <w:spacing w:line="48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t>
            </w:r>
            <w:r>
              <w:rPr>
                <w:rFonts w:ascii="Times New Roman" w:hAnsi="Times New Roman" w:eastAsia="Times New Roman" w:cs="Times New Roman"/>
                <w:sz w:val="14"/>
                <w:szCs w:val="14"/>
              </w:rPr>
              <w:tab/>
            </w:r>
            <w:r>
              <w:rPr>
                <w:rFonts w:ascii="Times New Roman" w:hAnsi="Times New Roman" w:eastAsia="Times New Roman" w:cs="Times New Roman"/>
                <w:sz w:val="24"/>
                <w:szCs w:val="24"/>
              </w:rPr>
              <w:t>Awareness of fast fashion products</w:t>
            </w:r>
          </w:p>
        </w:tc>
      </w:tr>
    </w:tbl>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2: SWOT analysis</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Topshop, 2019</w:t>
      </w:r>
      <w:r>
        <w:rPr>
          <w:rFonts w:ascii="Times New Roman" w:hAnsi="Times New Roman" w:eastAsia="Times New Roman" w:cs="Times New Roman"/>
          <w:sz w:val="24"/>
          <w:szCs w:val="24"/>
        </w:rPr>
        <w:t>)</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Another key factor identified as a potential weakness is that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primarily caters to the target market aged between 16 and 30 (</w:t>
      </w:r>
      <w:r>
        <w:rPr>
          <w:rFonts w:ascii="Times New Roman" w:hAnsi="Times New Roman" w:eastAsia="Times New Roman" w:cs="Times New Roman"/>
          <w:sz w:val="24"/>
          <w:szCs w:val="24"/>
          <w:highlight w:val="white"/>
        </w:rPr>
        <w:t>Topshop, 2019</w:t>
      </w:r>
      <w:r>
        <w:rPr>
          <w:rFonts w:ascii="Times New Roman" w:hAnsi="Times New Roman" w:eastAsia="Times New Roman" w:cs="Times New Roman"/>
          <w:sz w:val="24"/>
          <w:szCs w:val="24"/>
        </w:rPr>
        <w:t xml:space="preserve">). Hence, consumer demographics is a significant weakness, along with the lack of sustainable products for long term use, instead of fast fashion products, such as using less plastic, more cotton, and so on. Furthermore, products not matching the prices of the products have also been an issue. However, opportunities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is evident through celebrity collaborations and seeking more collaboration with potentially beneficial candidates. Moreover, the active social media presence provides ample opportunities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as well. Additionally, the company supports the charity of the UN, called </w:t>
      </w:r>
      <w:r>
        <w:rPr>
          <w:rFonts w:ascii="Times New Roman" w:hAnsi="Times New Roman" w:eastAsia="Times New Roman" w:cs="Times New Roman"/>
          <w:i/>
          <w:sz w:val="24"/>
          <w:szCs w:val="24"/>
        </w:rPr>
        <w:t>Girl Up,</w:t>
      </w:r>
      <w:r>
        <w:rPr>
          <w:rFonts w:ascii="Times New Roman" w:hAnsi="Times New Roman" w:eastAsia="Times New Roman" w:cs="Times New Roman"/>
          <w:sz w:val="24"/>
          <w:szCs w:val="24"/>
        </w:rPr>
        <w:t xml:space="preserve"> which is helpful in contradicting the accusations of sexism (TheNational, 2019). Regardless, threats such as the presence and operations of online retailers, namely </w:t>
      </w:r>
      <w:r>
        <w:rPr>
          <w:rFonts w:ascii="Times New Roman" w:hAnsi="Times New Roman" w:eastAsia="Times New Roman" w:cs="Times New Roman"/>
          <w:i/>
          <w:sz w:val="24"/>
          <w:szCs w:val="24"/>
        </w:rPr>
        <w:t>Boohoo, ASOS</w:t>
      </w:r>
      <w:r>
        <w:rPr>
          <w:rFonts w:ascii="Times New Roman" w:hAnsi="Times New Roman" w:eastAsia="Times New Roman" w:cs="Times New Roman"/>
          <w:sz w:val="24"/>
          <w:szCs w:val="24"/>
        </w:rPr>
        <w:t xml:space="preserve"> and more have come into existence (</w:t>
      </w:r>
      <w:r>
        <w:rPr>
          <w:rFonts w:ascii="Times New Roman" w:hAnsi="Times New Roman" w:eastAsia="Times New Roman" w:cs="Times New Roman"/>
          <w:sz w:val="24"/>
          <w:szCs w:val="24"/>
          <w:highlight w:val="white"/>
        </w:rPr>
        <w:t>Topshop, 2019</w:t>
      </w:r>
      <w:r>
        <w:rPr>
          <w:rFonts w:ascii="Times New Roman" w:hAnsi="Times New Roman" w:eastAsia="Times New Roman" w:cs="Times New Roman"/>
          <w:sz w:val="24"/>
          <w:szCs w:val="24"/>
        </w:rPr>
        <w:t xml:space="preserve">). Furthermore, the awareness of purchasing sturdy products instead of fast fashion products, in which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operates. In addition to that, businesses such as H&amp;M and </w:t>
      </w:r>
      <w:r>
        <w:rPr>
          <w:rFonts w:ascii="Times New Roman" w:hAnsi="Times New Roman" w:eastAsia="Times New Roman" w:cs="Times New Roman"/>
          <w:i/>
          <w:sz w:val="24"/>
          <w:szCs w:val="24"/>
        </w:rPr>
        <w:t>New Look</w:t>
      </w:r>
      <w:r>
        <w:rPr>
          <w:rFonts w:ascii="Times New Roman" w:hAnsi="Times New Roman" w:eastAsia="Times New Roman" w:cs="Times New Roman"/>
          <w:sz w:val="24"/>
          <w:szCs w:val="24"/>
        </w:rPr>
        <w:t xml:space="preserve"> provide a cheaper alternative to the consumers (</w:t>
      </w:r>
      <w:r>
        <w:rPr>
          <w:rFonts w:ascii="Times New Roman" w:hAnsi="Times New Roman" w:eastAsia="Times New Roman" w:cs="Times New Roman"/>
          <w:sz w:val="24"/>
          <w:szCs w:val="24"/>
          <w:highlight w:val="white"/>
        </w:rPr>
        <w:t>Andriof and Waddock, 2017</w:t>
      </w:r>
      <w:r>
        <w:rPr>
          <w:rFonts w:ascii="Times New Roman" w:hAnsi="Times New Roman" w:eastAsia="Times New Roman" w:cs="Times New Roman"/>
          <w:sz w:val="24"/>
          <w:szCs w:val="24"/>
        </w:rPr>
        <w:t xml:space="preserve">). Thus, it is to be noted that despite several challenges and issues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is flourishing owing to the strong presence and celebrity collaboration, which add to the major attraction for the company. Additionally, it is to be mentioned in this context that the strong digital media presence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is not only an existing strength but also an opportunity to improve its marketing strategies and cater to larger populations. </w:t>
      </w:r>
    </w:p>
    <w:p>
      <w:pPr>
        <w:pStyle w:val="2"/>
        <w:rPr>
          <w:rFonts w:cs="Times New Roman"/>
          <w:color w:val="auto"/>
        </w:rPr>
      </w:pPr>
      <w:bookmarkStart w:id="3" w:name="_Toc12972438"/>
      <w:r>
        <w:rPr>
          <w:rFonts w:cs="Times New Roman"/>
          <w:color w:val="auto"/>
        </w:rPr>
        <w:t>2.0 Main findings of strategic analysis:</w:t>
      </w:r>
      <w:bookmarkEnd w:id="3"/>
    </w:p>
    <w:p>
      <w:pPr>
        <w:pStyle w:val="3"/>
        <w:rPr>
          <w:rFonts w:cs="Times New Roman"/>
          <w:color w:val="auto"/>
        </w:rPr>
      </w:pPr>
      <w:bookmarkStart w:id="4" w:name="_Toc12972439"/>
      <w:r>
        <w:rPr>
          <w:rFonts w:cs="Times New Roman"/>
          <w:color w:val="auto"/>
        </w:rPr>
        <w:t>2.1 Strategic position</w:t>
      </w:r>
      <w:bookmarkEnd w:id="4"/>
    </w:p>
    <w:p>
      <w:pPr>
        <w:pStyle w:val="4"/>
        <w:rPr>
          <w:rFonts w:cs="Times New Roman"/>
          <w:b w:val="0"/>
          <w:color w:val="auto"/>
        </w:rPr>
      </w:pPr>
      <w:bookmarkStart w:id="5" w:name="_Toc12972440"/>
      <w:r>
        <w:rPr>
          <w:rFonts w:cs="Times New Roman"/>
          <w:color w:val="auto"/>
        </w:rPr>
        <w:t>2.1.1 PESTLE analysis</w:t>
      </w:r>
      <w:bookmarkEnd w:id="5"/>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PESTLE analysis is the analysis tool. It is used to identify the Macro environment factors within the organization and their impacts on the organization. The PESTLE Analysis helps in determining the strategic position of the organization (</w:t>
      </w:r>
      <w:r>
        <w:rPr>
          <w:rFonts w:ascii="Times New Roman" w:hAnsi="Times New Roman" w:cs="Times New Roman"/>
          <w:sz w:val="24"/>
          <w:szCs w:val="24"/>
          <w:shd w:val="clear" w:color="auto" w:fill="FFFFFF"/>
        </w:rPr>
        <w:t>Rastogi, and Trivedi, 2016</w:t>
      </w:r>
      <w:r>
        <w:rPr>
          <w:rFonts w:ascii="Times New Roman" w:hAnsi="Times New Roman" w:eastAsia="Times New Roman" w:cs="Times New Roman"/>
          <w:sz w:val="24"/>
          <w:szCs w:val="24"/>
        </w:rPr>
        <w:t>). It helps in developing the strategic management for the organization to achieve the desired goals and objectives for the organization. The PESTLE Analysis explores the Political, economic, social, technological, and environmental, and legal factors on the Topshop organization.</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Political factors:</w:t>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eastAsia="en-GB" w:bidi="hi-IN"/>
        </w:rPr>
        <w:drawing>
          <wp:inline distT="114300" distB="114300" distL="114300" distR="114300">
            <wp:extent cx="5419725" cy="173355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5"/>
                    <a:stretch>
                      <a:fillRect/>
                    </a:stretch>
                  </pic:blipFill>
                  <pic:spPr>
                    <a:xfrm>
                      <a:off x="0" y="0"/>
                      <a:ext cx="5419725" cy="1733550"/>
                    </a:xfrm>
                    <a:prstGeom prst="rect">
                      <a:avLst/>
                    </a:prstGeom>
                  </pic:spPr>
                </pic:pic>
              </a:graphicData>
            </a:graphic>
          </wp:inline>
        </w:drawing>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1: Income Tax rate in the UK</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w:t>
      </w:r>
      <w:r>
        <w:rPr>
          <w:rFonts w:ascii="Times New Roman" w:hAnsi="Times New Roman" w:eastAsia="Times New Roman" w:cs="Times New Roman"/>
          <w:sz w:val="24"/>
          <w:szCs w:val="24"/>
          <w:highlight w:val="white"/>
        </w:rPr>
        <w:t>MileIQ UK. 2019</w:t>
      </w:r>
      <w:r>
        <w:rPr>
          <w:rFonts w:ascii="Times New Roman" w:hAnsi="Times New Roman" w:eastAsia="Times New Roman" w:cs="Times New Roman"/>
          <w:sz w:val="24"/>
          <w:szCs w:val="24"/>
        </w:rPr>
        <w:t>)</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Brexit is one of the examples of political stability and instability in the UK. Due to the Brexit, UK faces many uncertainties in the business of the Fashion industry (</w:t>
      </w:r>
      <w:r>
        <w:rPr>
          <w:rFonts w:ascii="Times New Roman" w:hAnsi="Times New Roman" w:eastAsia="Times New Roman" w:cs="Times New Roman"/>
          <w:sz w:val="24"/>
          <w:szCs w:val="24"/>
          <w:highlight w:val="white"/>
        </w:rPr>
        <w:t>MileIQ UK. 2019</w:t>
      </w:r>
      <w:r>
        <w:rPr>
          <w:rFonts w:ascii="Times New Roman" w:hAnsi="Times New Roman" w:eastAsia="Times New Roman" w:cs="Times New Roman"/>
          <w:sz w:val="24"/>
          <w:szCs w:val="24"/>
        </w:rPr>
        <w:t>). The cost of imported products increased due to Brexit. The tax rate on the imported product is increased by 6% due to Brexit in 2019 (</w:t>
      </w:r>
      <w:r>
        <w:rPr>
          <w:rFonts w:ascii="Times New Roman" w:hAnsi="Times New Roman" w:eastAsia="Times New Roman" w:cs="Times New Roman"/>
          <w:sz w:val="24"/>
          <w:szCs w:val="24"/>
          <w:highlight w:val="white"/>
        </w:rPr>
        <w:t>Office of National Statistics., 2019</w:t>
      </w:r>
      <w:r>
        <w:rPr>
          <w:rFonts w:ascii="Times New Roman" w:hAnsi="Times New Roman" w:eastAsia="Times New Roman" w:cs="Times New Roman"/>
          <w:sz w:val="24"/>
          <w:szCs w:val="24"/>
        </w:rPr>
        <w:t>)). The increasing rate of the imported product increases the cost of the products of the fashion industries, including clothes, shoes, and accessories. The inflation rate is increased by 1.8% in 2019. The purchasing power of the customer is decreased by 1.8% in 2019 (</w:t>
      </w:r>
      <w:r>
        <w:rPr>
          <w:rFonts w:ascii="Times New Roman" w:hAnsi="Times New Roman" w:eastAsia="Times New Roman" w:cs="Times New Roman"/>
          <w:sz w:val="24"/>
          <w:szCs w:val="24"/>
          <w:highlight w:val="white"/>
        </w:rPr>
        <w:t>Office of National Statistics., 2019</w:t>
      </w:r>
      <w:r>
        <w:rPr>
          <w:rFonts w:ascii="Times New Roman" w:hAnsi="Times New Roman" w:eastAsia="Times New Roman" w:cs="Times New Roman"/>
          <w:sz w:val="24"/>
          <w:szCs w:val="24"/>
        </w:rPr>
        <w:t>) . The decreased purchasing power of the buyers creates a great impact on the Topshop organization. It reduces the revenue of the Topshop organization and decreases the profit margin level of the Topshop organization.</w:t>
      </w:r>
    </w:p>
    <w:p>
      <w:pPr>
        <w:pStyle w:val="20"/>
        <w:spacing w:line="48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Economical factor:</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economic position of the UK creates an impact on the business of the Topshop organization. The fashion industry is affected by economic fluctuation in the UK (</w:t>
      </w:r>
      <w:r>
        <w:rPr>
          <w:rFonts w:ascii="Times New Roman" w:hAnsi="Times New Roman" w:eastAsia="Times New Roman" w:cs="Times New Roman"/>
          <w:sz w:val="24"/>
          <w:szCs w:val="24"/>
          <w:highlight w:val="white"/>
        </w:rPr>
        <w:t>Owler, 2019</w:t>
      </w:r>
      <w:r>
        <w:rPr>
          <w:rFonts w:ascii="Times New Roman" w:hAnsi="Times New Roman" w:eastAsia="Times New Roman" w:cs="Times New Roman"/>
          <w:sz w:val="24"/>
          <w:szCs w:val="24"/>
        </w:rPr>
        <w:t>). It creates effects on the profit margin and sales percentage of the organization.</w:t>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eastAsia="en-GB" w:bidi="hi-IN"/>
        </w:rPr>
        <w:drawing>
          <wp:inline distT="114300" distB="114300" distL="114300" distR="114300">
            <wp:extent cx="5467350" cy="302895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6"/>
                    <a:stretch>
                      <a:fillRect/>
                    </a:stretch>
                  </pic:blipFill>
                  <pic:spPr>
                    <a:xfrm>
                      <a:off x="0" y="0"/>
                      <a:ext cx="5467350" cy="3028950"/>
                    </a:xfrm>
                    <a:prstGeom prst="rect">
                      <a:avLst/>
                    </a:prstGeom>
                  </pic:spPr>
                </pic:pic>
              </a:graphicData>
            </a:graphic>
          </wp:inline>
        </w:drawing>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2: GDP Growth Rate Quarterly</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w:t>
      </w:r>
      <w:r>
        <w:rPr>
          <w:rFonts w:ascii="Times New Roman" w:hAnsi="Times New Roman" w:eastAsia="Times New Roman" w:cs="Times New Roman"/>
          <w:sz w:val="24"/>
          <w:szCs w:val="24"/>
          <w:highlight w:val="white"/>
        </w:rPr>
        <w:t>Office of National Statistics, 2019</w:t>
      </w:r>
      <w:r>
        <w:rPr>
          <w:rFonts w:ascii="Times New Roman" w:hAnsi="Times New Roman" w:eastAsia="Times New Roman" w:cs="Times New Roman"/>
          <w:sz w:val="24"/>
          <w:szCs w:val="24"/>
        </w:rPr>
        <w:t>)</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GDP growth rate is increased by 0.5% between January to March month in 2019. Now, the GDP rate has increased by 0.3% in April 2019.</w:t>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eastAsia="en-GB" w:bidi="hi-IN"/>
        </w:rPr>
        <w:drawing>
          <wp:inline distT="114300" distB="114300" distL="114300" distR="114300">
            <wp:extent cx="4972050" cy="203835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7"/>
                    <a:stretch>
                      <a:fillRect/>
                    </a:stretch>
                  </pic:blipFill>
                  <pic:spPr>
                    <a:xfrm>
                      <a:off x="0" y="0"/>
                      <a:ext cx="4972050" cy="2038350"/>
                    </a:xfrm>
                    <a:prstGeom prst="rect">
                      <a:avLst/>
                    </a:prstGeom>
                  </pic:spPr>
                </pic:pic>
              </a:graphicData>
            </a:graphic>
          </wp:inline>
        </w:drawing>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3: Breakdown of GDP Growth Rates</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w:t>
      </w:r>
      <w:r>
        <w:rPr>
          <w:rFonts w:ascii="Times New Roman" w:hAnsi="Times New Roman" w:eastAsia="Times New Roman" w:cs="Times New Roman"/>
          <w:sz w:val="24"/>
          <w:szCs w:val="24"/>
          <w:highlight w:val="white"/>
        </w:rPr>
        <w:t>Office of National Statistics, 2019</w:t>
      </w:r>
      <w:r>
        <w:rPr>
          <w:rFonts w:ascii="Times New Roman" w:hAnsi="Times New Roman" w:eastAsia="Times New Roman" w:cs="Times New Roman"/>
          <w:sz w:val="24"/>
          <w:szCs w:val="24"/>
        </w:rPr>
        <w:t>)</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Its increasing growth creates an impact on the customer, and they reduce the percentage of spending money, they become more value-oriented. The production rate of the organization decreased by 2.7%; It also creates an impact on the TopShop company's production system (</w:t>
      </w:r>
      <w:r>
        <w:rPr>
          <w:rFonts w:ascii="Times New Roman" w:hAnsi="Times New Roman" w:eastAsia="Times New Roman" w:cs="Times New Roman"/>
          <w:sz w:val="24"/>
          <w:szCs w:val="24"/>
          <w:highlight w:val="white"/>
        </w:rPr>
        <w:t>Office of National Statistics, 2019</w:t>
      </w:r>
      <w:r>
        <w:rPr>
          <w:rFonts w:ascii="Times New Roman" w:hAnsi="Times New Roman" w:eastAsia="Times New Roman" w:cs="Times New Roman"/>
          <w:sz w:val="24"/>
          <w:szCs w:val="24"/>
        </w:rPr>
        <w:t>). The Brexit effects reduce national income by 1.3% and 0.6%. It decreases the purchasing power of the Customer. It creates an impact on the profit margin level of the Topshop Company. The Increased rate of the GDP increases the cost of fashion products, including clothes, shoes, accessories; it reduces the sales percentage of the Topshop Company. The Brexit effects in the UK reduced the income level of the UK people; they have become more value-oriented. It directly creates effects on the profit margin level of the company due to the decreasing rate of the sale of the Topshop Company’s product.</w:t>
      </w:r>
    </w:p>
    <w:p>
      <w:pPr>
        <w:pStyle w:val="20"/>
        <w:spacing w:line="48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Social Factor:</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social factor is the major factor of the fashion industry, which creates an impact on the sales percentage of the organization. The demand of the customer changes according to the changes in fashion. The population of the UK is getting older; 18 % of the population in the UK was aged over 65 (</w:t>
      </w:r>
      <w:r>
        <w:rPr>
          <w:rFonts w:ascii="Times New Roman" w:hAnsi="Times New Roman" w:eastAsia="Times New Roman" w:cs="Times New Roman"/>
          <w:sz w:val="24"/>
          <w:szCs w:val="24"/>
          <w:highlight w:val="white"/>
        </w:rPr>
        <w:t>Office of National Statistics, 2019</w:t>
      </w:r>
      <w:r>
        <w:rPr>
          <w:rFonts w:ascii="Times New Roman" w:hAnsi="Times New Roman" w:eastAsia="Times New Roman" w:cs="Times New Roman"/>
          <w:sz w:val="24"/>
          <w:szCs w:val="24"/>
        </w:rPr>
        <w:t xml:space="preserve">) </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eastAsia="en-GB" w:bidi="hi-IN"/>
        </w:rPr>
        <w:drawing>
          <wp:inline distT="114300" distB="114300" distL="114300" distR="114300">
            <wp:extent cx="4638675" cy="28765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a:stretch>
                      <a:fillRect/>
                    </a:stretch>
                  </pic:blipFill>
                  <pic:spPr>
                    <a:xfrm>
                      <a:off x="0" y="0"/>
                      <a:ext cx="4638675" cy="2876550"/>
                    </a:xfrm>
                    <a:prstGeom prst="rect">
                      <a:avLst/>
                    </a:prstGeom>
                  </pic:spPr>
                </pic:pic>
              </a:graphicData>
            </a:graphic>
          </wp:inline>
        </w:drawing>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4: Population age in the UK</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w:t>
      </w:r>
      <w:r>
        <w:rPr>
          <w:rFonts w:ascii="Times New Roman" w:hAnsi="Times New Roman" w:eastAsia="Times New Roman" w:cs="Times New Roman"/>
          <w:sz w:val="24"/>
          <w:szCs w:val="24"/>
          <w:highlight w:val="white"/>
        </w:rPr>
        <w:t>Statista, 2019</w:t>
      </w:r>
      <w:r>
        <w:rPr>
          <w:rFonts w:ascii="Times New Roman" w:hAnsi="Times New Roman" w:eastAsia="Times New Roman" w:cs="Times New Roman"/>
          <w:sz w:val="24"/>
          <w:szCs w:val="24"/>
        </w:rPr>
        <w:t>)</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is a social threat to the fashion industry. Because the fashion industry is totally youth generation oriented (</w:t>
      </w:r>
      <w:r>
        <w:rPr>
          <w:rFonts w:ascii="Times New Roman" w:hAnsi="Times New Roman" w:eastAsia="Times New Roman" w:cs="Times New Roman"/>
          <w:sz w:val="24"/>
          <w:szCs w:val="24"/>
          <w:highlight w:val="white"/>
        </w:rPr>
        <w:t>Statista, 2019</w:t>
      </w:r>
      <w:r>
        <w:rPr>
          <w:rFonts w:ascii="Times New Roman" w:hAnsi="Times New Roman" w:eastAsia="Times New Roman" w:cs="Times New Roman"/>
          <w:sz w:val="24"/>
          <w:szCs w:val="24"/>
        </w:rPr>
        <w:t>). This situation also creates an impact on the Topshop company. Another social factor is that youth generation is now volatile in nature; they are influenced by the fashion style of the media and celebrities. Topshop company also discovers the latest fashion trends in women's fashion and launching their new products to meet the changes in the fashion test of the youth generation (</w:t>
      </w:r>
      <w:r>
        <w:rPr>
          <w:rFonts w:ascii="Times New Roman" w:hAnsi="Times New Roman" w:eastAsia="Times New Roman" w:cs="Times New Roman"/>
          <w:sz w:val="24"/>
          <w:szCs w:val="24"/>
          <w:highlight w:val="white"/>
        </w:rPr>
        <w:t>Fierro Hernandez and Haddud, 2018</w:t>
      </w:r>
      <w:r>
        <w:rPr>
          <w:rFonts w:ascii="Times New Roman" w:hAnsi="Times New Roman" w:eastAsia="Times New Roman" w:cs="Times New Roman"/>
          <w:sz w:val="24"/>
          <w:szCs w:val="24"/>
        </w:rPr>
        <w:t>). The quality of the clothes, make-up and accessories is one of the categories of the social factor. Customer supports the best quality and sustainable products. It helps in improving the publicity of the Topshop company. This strategy can create an impact on the Topshop company if they are not maintaining the quality of the product.</w:t>
      </w:r>
    </w:p>
    <w:p>
      <w:pPr>
        <w:pStyle w:val="20"/>
        <w:spacing w:line="48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Technological Factor:</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technological factor involves how the products of the company manufactured, delivered and supplied to the customer. The emergence of the facility of the internet improves the entire communication medium between the retailers, distributors, and customers. In the modern age, customers are tech-savvy and spending their times more on surfing the internet (</w:t>
      </w:r>
      <w:r>
        <w:rPr>
          <w:rFonts w:ascii="Times New Roman" w:hAnsi="Times New Roman" w:eastAsia="Times New Roman" w:cs="Times New Roman"/>
          <w:sz w:val="24"/>
          <w:szCs w:val="24"/>
          <w:highlight w:val="white"/>
        </w:rPr>
        <w:t>Fierro Hernandez and Haddud, 2018</w:t>
      </w:r>
      <w:r>
        <w:rPr>
          <w:rFonts w:ascii="Times New Roman" w:hAnsi="Times New Roman" w:eastAsia="Times New Roman" w:cs="Times New Roman"/>
          <w:sz w:val="24"/>
          <w:szCs w:val="24"/>
        </w:rPr>
        <w:t>). The online marketing facility is one of the most significant technological advancement features for the organization to enhance its sales percentage. The Topshop company also introduces its online marketing site for the customer to provide them with the facility to order the products through the online website of the Topshop company. This technological advancement helps in increasing the sale of the products of the company (</w:t>
      </w:r>
      <w:r>
        <w:rPr>
          <w:rFonts w:ascii="Times New Roman" w:hAnsi="Times New Roman" w:eastAsia="Times New Roman" w:cs="Times New Roman"/>
          <w:sz w:val="24"/>
          <w:szCs w:val="24"/>
          <w:highlight w:val="white"/>
        </w:rPr>
        <w:t>Rastogi and Trivedi, 2016</w:t>
      </w:r>
      <w:r>
        <w:rPr>
          <w:rFonts w:ascii="Times New Roman" w:hAnsi="Times New Roman" w:eastAsia="Times New Roman" w:cs="Times New Roman"/>
          <w:sz w:val="24"/>
          <w:szCs w:val="24"/>
        </w:rPr>
        <w:t>). Online purchasing facility enhances the communication between the retailers, customers, and distributors. The feedback facility system of the online marketing site helps in gathering the opinion from the customer’s side to improve the services of the company.</w:t>
      </w:r>
    </w:p>
    <w:p>
      <w:pPr>
        <w:pStyle w:val="20"/>
        <w:spacing w:line="48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Environmental factor:</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environmental factor is becoming an essential factor for the Fashion retailers due to the increasing amount of health hazards, increasing amount of carbon emission, Scarcity of the required raw materials which is essential for manufacturing process of the fashion retailer (</w:t>
      </w:r>
      <w:r>
        <w:rPr>
          <w:rFonts w:ascii="Times New Roman" w:hAnsi="Times New Roman" w:eastAsia="Times New Roman" w:cs="Times New Roman"/>
          <w:sz w:val="24"/>
          <w:szCs w:val="24"/>
          <w:highlight w:val="white"/>
        </w:rPr>
        <w:t>Fozer</w:t>
      </w:r>
      <w:r>
        <w:rPr>
          <w:rFonts w:ascii="Times New Roman" w:hAnsi="Times New Roman" w:eastAsia="Times New Roman" w:cs="Times New Roman"/>
          <w:i/>
          <w:sz w:val="24"/>
          <w:szCs w:val="24"/>
          <w:highlight w:val="white"/>
        </w:rPr>
        <w:t>et al</w:t>
      </w:r>
      <w:r>
        <w:rPr>
          <w:rFonts w:ascii="Times New Roman" w:hAnsi="Times New Roman" w:eastAsia="Times New Roman" w:cs="Times New Roman"/>
          <w:sz w:val="24"/>
          <w:szCs w:val="24"/>
          <w:highlight w:val="white"/>
        </w:rPr>
        <w:t>., 2017</w:t>
      </w:r>
      <w:r>
        <w:rPr>
          <w:rFonts w:ascii="Times New Roman" w:hAnsi="Times New Roman" w:eastAsia="Times New Roman" w:cs="Times New Roman"/>
          <w:sz w:val="24"/>
          <w:szCs w:val="24"/>
        </w:rPr>
        <w:t>). This factor creates an impact on the Topshop company. Topshop company launches the couture campaign to encourage the customer of the UK to recycle and reuse their unwanted clothes to create a beautiful wedding dress that reduces the water and carbon footprint by 5% (</w:t>
      </w:r>
      <w:r>
        <w:rPr>
          <w:rFonts w:ascii="Times New Roman" w:hAnsi="Times New Roman" w:eastAsia="Times New Roman" w:cs="Times New Roman"/>
          <w:sz w:val="24"/>
          <w:szCs w:val="24"/>
          <w:highlight w:val="white"/>
        </w:rPr>
        <w:t>Office of National Statistics, 2019</w:t>
      </w:r>
      <w:r>
        <w:rPr>
          <w:rFonts w:ascii="Times New Roman" w:hAnsi="Times New Roman" w:eastAsia="Times New Roman" w:cs="Times New Roman"/>
          <w:sz w:val="24"/>
          <w:szCs w:val="24"/>
        </w:rPr>
        <w:t>)). The Topshop company also launches the vegan shoe, which is not made from the animal product's material. This strategy helps in reducing the impact on the environment due to the manufacturing process. It helps the Topshop organization to avoid the environmental laws taken by the UK government.</w:t>
      </w:r>
    </w:p>
    <w:p>
      <w:pPr>
        <w:pStyle w:val="20"/>
        <w:spacing w:line="48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Legal factor:</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Legal factor includes the wage law, labour law within the organization. The government of the UK revised the wage law for the workers. The workers aged between 21 to 24 years wage rate increased by £7.70 per hour, for the age between 18 to 20 wage rate increased by the £6.15 per hour (</w:t>
      </w:r>
      <w:r>
        <w:rPr>
          <w:rFonts w:ascii="Times New Roman" w:hAnsi="Times New Roman" w:eastAsia="Times New Roman" w:cs="Times New Roman"/>
          <w:sz w:val="24"/>
          <w:szCs w:val="24"/>
          <w:highlight w:val="white"/>
        </w:rPr>
        <w:t>Rastogi and Trivedi, 2016</w:t>
      </w:r>
      <w:r>
        <w:rPr>
          <w:rFonts w:ascii="Times New Roman" w:hAnsi="Times New Roman" w:eastAsia="Times New Roman" w:cs="Times New Roman"/>
          <w:sz w:val="24"/>
          <w:szCs w:val="24"/>
        </w:rPr>
        <w:t>). This increased rate of overtime increases the production cost of the products. This legal factor creates an impact on the organization. To avoid legal issues, The Topshop company maintains the legal laws to sustain their business in the UK efficiently (</w:t>
      </w:r>
      <w:r>
        <w:rPr>
          <w:rFonts w:ascii="Times New Roman" w:hAnsi="Times New Roman" w:eastAsia="Times New Roman" w:cs="Times New Roman"/>
          <w:sz w:val="24"/>
          <w:szCs w:val="24"/>
          <w:highlight w:val="white"/>
        </w:rPr>
        <w:t>Fierro Hernandez and Haddud, 2018</w:t>
      </w:r>
      <w:r>
        <w:rPr>
          <w:rFonts w:ascii="Times New Roman" w:hAnsi="Times New Roman" w:eastAsia="Times New Roman" w:cs="Times New Roman"/>
          <w:sz w:val="24"/>
          <w:szCs w:val="24"/>
        </w:rPr>
        <w:t xml:space="preserve">). These changing employment laws can impact the business of the company by incurring additional internal costs for operations. To avoid legal issues regarding non-abidance for the aforementioned laws the company must develop business strategies which can sustain their business at the same time abiding by the company laws outlined by the government. </w:t>
      </w:r>
    </w:p>
    <w:p>
      <w:pPr>
        <w:pStyle w:val="4"/>
        <w:rPr>
          <w:rFonts w:cs="Times New Roman"/>
          <w:color w:val="auto"/>
        </w:rPr>
      </w:pPr>
      <w:bookmarkStart w:id="6" w:name="_Toc12972441"/>
      <w:r>
        <w:rPr>
          <w:rFonts w:cs="Times New Roman"/>
          <w:color w:val="auto"/>
        </w:rPr>
        <w:t>2.1.2 Porter's five forces</w:t>
      </w:r>
      <w:bookmarkEnd w:id="6"/>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micro-environment of TopShop can be well understood with the help of Porter's Five Forces, which is a tool that can be used for evaluating the competitive environment of TopShop. The following five forces are essential for the company to gain a competitive edge over its rivals.</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first force for TopShop is the </w:t>
      </w:r>
      <w:r>
        <w:rPr>
          <w:rFonts w:ascii="Times New Roman" w:hAnsi="Times New Roman" w:eastAsia="Times New Roman" w:cs="Times New Roman"/>
          <w:b/>
          <w:sz w:val="24"/>
          <w:szCs w:val="24"/>
        </w:rPr>
        <w:t>threat of new entrants</w:t>
      </w:r>
      <w:r>
        <w:rPr>
          <w:rFonts w:ascii="Times New Roman" w:hAnsi="Times New Roman" w:eastAsia="Times New Roman" w:cs="Times New Roman"/>
          <w:sz w:val="24"/>
          <w:szCs w:val="24"/>
        </w:rPr>
        <w:t>, which is dependent on the entry barriers of TopShop and the subsequent reaction of the company rivals in the present market. It is evident that when entry barriers are high, TopShop will have a low threat of new entrants (</w:t>
      </w:r>
      <w:r>
        <w:rPr>
          <w:rFonts w:ascii="Times New Roman" w:hAnsi="Times New Roman" w:eastAsia="Times New Roman" w:cs="Times New Roman"/>
          <w:sz w:val="24"/>
          <w:szCs w:val="24"/>
          <w:highlight w:val="white"/>
        </w:rPr>
        <w:t>McCormick</w:t>
      </w:r>
      <w:r>
        <w:rPr>
          <w:rFonts w:ascii="Times New Roman" w:hAnsi="Times New Roman" w:eastAsia="Times New Roman" w:cs="Times New Roman"/>
          <w:i/>
          <w:sz w:val="24"/>
          <w:szCs w:val="24"/>
          <w:highlight w:val="white"/>
        </w:rPr>
        <w:t xml:space="preserve"> et al</w:t>
      </w:r>
      <w:r>
        <w:rPr>
          <w:rFonts w:ascii="Times New Roman" w:hAnsi="Times New Roman" w:eastAsia="Times New Roman" w:cs="Times New Roman"/>
          <w:sz w:val="24"/>
          <w:szCs w:val="24"/>
          <w:highlight w:val="white"/>
        </w:rPr>
        <w:t>., 2014</w:t>
      </w:r>
      <w:r>
        <w:rPr>
          <w:rFonts w:ascii="Times New Roman" w:hAnsi="Times New Roman" w:eastAsia="Times New Roman" w:cs="Times New Roman"/>
          <w:sz w:val="24"/>
          <w:szCs w:val="24"/>
        </w:rPr>
        <w:t xml:space="preserve">). Topshop is one of the large-scale companies in the global market, it's economic, and customer reach allows it to decrease its production and selling costs and thus would help to gain more profit from a higherproductivity. Such measures would act as an entry barrier for other smaller and weaker competitors and the threat from new entrants for TopShop will be decreased substantially.For Top Shop the threat of new market entrants is low for being a large scale global company with a good brand image. </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second force in the micro-environment for TopShop is the </w:t>
      </w:r>
      <w:r>
        <w:rPr>
          <w:rFonts w:ascii="Times New Roman" w:hAnsi="Times New Roman" w:eastAsia="Times New Roman" w:cs="Times New Roman"/>
          <w:b/>
          <w:sz w:val="24"/>
          <w:szCs w:val="24"/>
        </w:rPr>
        <w:t>bargaining power of the buyers.</w:t>
      </w:r>
      <w:r>
        <w:rPr>
          <w:rFonts w:ascii="Times New Roman" w:hAnsi="Times New Roman" w:eastAsia="Times New Roman" w:cs="Times New Roman"/>
          <w:sz w:val="24"/>
          <w:szCs w:val="24"/>
        </w:rPr>
        <w:t xml:space="preserve"> Customers always prefer more value for money products with maximum quality and number of services available at the cheapest price in the market. This makes the demand of the customer one of the top priorities for TopShop and unable to cater to their needs would result in customer dissatisfaction. This would eventually lead to the adoption of alternative products and services by the customers that are cheaper, and the company would lose its customer base (</w:t>
      </w:r>
      <w:r>
        <w:rPr>
          <w:rFonts w:ascii="Times New Roman" w:hAnsi="Times New Roman" w:cs="Times New Roman"/>
          <w:shd w:val="clear" w:color="auto" w:fill="FFFFFF"/>
        </w:rPr>
        <w:t>Wolny and Mueller, 2013</w:t>
      </w:r>
      <w:r>
        <w:rPr>
          <w:rFonts w:ascii="Times New Roman" w:hAnsi="Times New Roman" w:eastAsia="Times New Roman" w:cs="Times New Roman"/>
          <w:sz w:val="24"/>
          <w:szCs w:val="24"/>
        </w:rPr>
        <w:t xml:space="preserve">). The availability of high number of similar fashion houses offering same quality with little price difference, the switching cost for the customers are low or none. This makes the bargaining power of the customers high. In order to prevent such consequences, TopShop would have to develop and manufacture products that are of superior quality sold at a reasonable price in the market. </w:t>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eastAsia="en-GB" w:bidi="hi-IN"/>
        </w:rPr>
        <w:drawing>
          <wp:inline distT="114300" distB="114300" distL="114300" distR="114300">
            <wp:extent cx="3733800" cy="319087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9"/>
                    <a:stretch>
                      <a:fillRect/>
                    </a:stretch>
                  </pic:blipFill>
                  <pic:spPr>
                    <a:xfrm>
                      <a:off x="0" y="0"/>
                      <a:ext cx="3733800" cy="3190875"/>
                    </a:xfrm>
                    <a:prstGeom prst="rect">
                      <a:avLst/>
                    </a:prstGeom>
                  </pic:spPr>
                </pic:pic>
              </a:graphicData>
            </a:graphic>
          </wp:inline>
        </w:drawing>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5: Porter’s Five Forces</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E. Dobbs, 2014</w:t>
      </w:r>
      <w:r>
        <w:rPr>
          <w:rFonts w:ascii="Times New Roman" w:hAnsi="Times New Roman" w:eastAsia="Times New Roman" w:cs="Times New Roman"/>
          <w:sz w:val="24"/>
          <w:szCs w:val="24"/>
        </w:rPr>
        <w:t>)</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bargaining power of suppliers is the third force in TopShop’s microenvironment and depending on the price set by its suppliers, Topshop as to set its own price for products and services. In a competitive market condition, it is unwise to keep multiple suppliers, and TopShop should opt for only a single supplier that is able to supply resources at the lowest price. It is also essential to keep in mind that in a market where only a few suppliers can provide the resources and goods, the suppliers have the leverage to ask for higher prices from the company and TopShop will be left without the ability to choose from multiple suppliers (</w:t>
      </w:r>
      <w:r>
        <w:rPr>
          <w:rFonts w:ascii="Times New Roman" w:hAnsi="Times New Roman" w:eastAsia="Times New Roman" w:cs="Times New Roman"/>
          <w:sz w:val="24"/>
          <w:szCs w:val="24"/>
          <w:highlight w:val="white"/>
        </w:rPr>
        <w:t>Rafiq, 2014</w:t>
      </w:r>
      <w:r>
        <w:rPr>
          <w:rFonts w:ascii="Times New Roman" w:hAnsi="Times New Roman" w:eastAsia="Times New Roman" w:cs="Times New Roman"/>
          <w:sz w:val="24"/>
          <w:szCs w:val="24"/>
        </w:rPr>
        <w:t>). This is why an ideal business environment should have multiple suppliers from which TopShop can then choose the cheapest supplier and does not let the suppliers take a position of bargaining. This would result in lower supply cost, which decreases the cost of the products and services and are able to attract and retain more customers. As for Top shop, the availability of raw material suppliers is high and thus the switching cost for the company is low. Therefore the bargaining power of the suppliers is low and has no significant impact on Top Shop.</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fourth force consists of the threat of substitution, in which customers have an alternate option for similar products and services like TopShop in the market. In such scenarios, if fashion brands like TopShopareunable to cater to the needs and demands of the customers and keep them satisfied, they would eventually shift to the substitute product and service available in the market by some other rival company selling cheaper products (</w:t>
      </w:r>
      <w:r>
        <w:rPr>
          <w:rFonts w:ascii="Times New Roman" w:hAnsi="Times New Roman" w:cs="Times New Roman"/>
          <w:shd w:val="clear" w:color="auto" w:fill="FFFFFF"/>
        </w:rPr>
        <w:t>Surchi, 2011</w:t>
      </w:r>
      <w:r>
        <w:rPr>
          <w:rFonts w:ascii="Times New Roman" w:hAnsi="Times New Roman" w:eastAsia="Times New Roman" w:cs="Times New Roman"/>
          <w:sz w:val="24"/>
          <w:szCs w:val="24"/>
        </w:rPr>
        <w:t>). Hence, customers having low switching costs due to high availability of substitute brands and products, the threat imposed by substitutes is high.TopShop must try to retain as many of its customers as possible without losing them to some other alternative rival and being under such pressure makes TopShop adjust its prices to retain its customer pool and profits from them.</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final force in Porter's five forces of TopShop is the intensity of the rivals in the present market for TopShop. Being a global large-scale fashion brand, TopShop does not face too much competition from rivals. However, Zara can be considered as its closest rival with quality of products and pricing very similar to that of TopShop. The main reason behind this intense rivalry is also the fact that both of these companies have similar target customer, which is the younger generation (</w:t>
      </w:r>
      <w:r>
        <w:rPr>
          <w:rFonts w:ascii="Times New Roman" w:hAnsi="Times New Roman" w:cs="Times New Roman"/>
          <w:shd w:val="clear" w:color="auto" w:fill="FFFFFF"/>
        </w:rPr>
        <w:t>Choi, and Shen, 2017</w:t>
      </w:r>
      <w:r>
        <w:rPr>
          <w:rFonts w:ascii="Times New Roman" w:hAnsi="Times New Roman" w:eastAsia="Times New Roman" w:cs="Times New Roman"/>
          <w:sz w:val="24"/>
          <w:szCs w:val="24"/>
        </w:rPr>
        <w:t xml:space="preserve">). However, both the companies are able to monetize their competition by reflecting their rivalry to gain more customers in the dynamic fashion industry.Therefore the threat imposed by rivals is reasonably high for Topshop. </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above-mentioned five forces are essential micro-environment factors in TopShop's competitive market, and the company should cater to the key points mentioned in the five forces to develop and maintain its competitive advantage over rival companies.</w:t>
      </w:r>
    </w:p>
    <w:p>
      <w:pPr>
        <w:pStyle w:val="4"/>
        <w:rPr>
          <w:rFonts w:cs="Times New Roman"/>
          <w:color w:val="auto"/>
        </w:rPr>
      </w:pPr>
      <w:bookmarkStart w:id="7" w:name="_Toc12972442"/>
      <w:r>
        <w:rPr>
          <w:rFonts w:cs="Times New Roman"/>
          <w:color w:val="auto"/>
        </w:rPr>
        <w:t>2.1.3 Stakeholder analysis</w:t>
      </w:r>
      <w:bookmarkEnd w:id="7"/>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An essential and important technique or procedure for the identification and the analysis of the stakeholders and their needs can be performed through undertaking a stakeholder analysis for the company in question. The stakeholders of </w:t>
      </w:r>
      <w:r>
        <w:rPr>
          <w:rFonts w:ascii="Times New Roman" w:hAnsi="Times New Roman" w:eastAsia="Times New Roman" w:cs="Times New Roman"/>
          <w:i/>
          <w:sz w:val="24"/>
          <w:szCs w:val="24"/>
        </w:rPr>
        <w:t>Topshop UK</w:t>
      </w:r>
      <w:r>
        <w:rPr>
          <w:rFonts w:ascii="Times New Roman" w:hAnsi="Times New Roman" w:eastAsia="Times New Roman" w:cs="Times New Roman"/>
          <w:sz w:val="24"/>
          <w:szCs w:val="24"/>
        </w:rPr>
        <w:t xml:space="preserve"> have primarily been identified as the customers, who constitute a major component of the </w:t>
      </w:r>
      <w:r>
        <w:rPr>
          <w:rFonts w:ascii="Times New Roman" w:hAnsi="Times New Roman" w:eastAsia="Times New Roman" w:cs="Times New Roman"/>
          <w:i/>
          <w:sz w:val="24"/>
          <w:szCs w:val="24"/>
        </w:rPr>
        <w:t>Power-Interest Grid</w:t>
      </w:r>
      <w:r>
        <w:rPr>
          <w:rFonts w:ascii="Times New Roman" w:hAnsi="Times New Roman" w:eastAsia="Times New Roman" w:cs="Times New Roman"/>
          <w:sz w:val="24"/>
          <w:szCs w:val="24"/>
        </w:rPr>
        <w:t xml:space="preserve"> for performing a stakeholder analysis. As per the matrix, the customers are the stakeholders who depict the presence of high power or influence over </w:t>
      </w:r>
      <w:r>
        <w:rPr>
          <w:rFonts w:ascii="Times New Roman" w:hAnsi="Times New Roman" w:eastAsia="Times New Roman" w:cs="Times New Roman"/>
          <w:i/>
          <w:sz w:val="24"/>
          <w:szCs w:val="24"/>
        </w:rPr>
        <w:t xml:space="preserve">Topshop, </w:t>
      </w:r>
      <w:r>
        <w:rPr>
          <w:rFonts w:ascii="Times New Roman" w:hAnsi="Times New Roman" w:eastAsia="Times New Roman" w:cs="Times New Roman"/>
          <w:sz w:val="24"/>
          <w:szCs w:val="24"/>
        </w:rPr>
        <w:t>with comparatively lower interest in the same (</w:t>
      </w:r>
      <w:r>
        <w:rPr>
          <w:rFonts w:ascii="Times New Roman" w:hAnsi="Times New Roman" w:eastAsia="Times New Roman" w:cs="Times New Roman"/>
          <w:sz w:val="24"/>
          <w:szCs w:val="24"/>
          <w:highlight w:val="white"/>
        </w:rPr>
        <w:t>Chatzoglou</w:t>
      </w:r>
      <w:r>
        <w:rPr>
          <w:rFonts w:ascii="Times New Roman" w:hAnsi="Times New Roman" w:eastAsia="Times New Roman" w:cs="Times New Roman"/>
          <w:i/>
          <w:sz w:val="24"/>
          <w:szCs w:val="24"/>
          <w:highlight w:val="white"/>
        </w:rPr>
        <w:t xml:space="preserve"> et al.</w:t>
      </w:r>
      <w:r>
        <w:rPr>
          <w:rFonts w:ascii="Times New Roman" w:hAnsi="Times New Roman" w:eastAsia="Times New Roman" w:cs="Times New Roman"/>
          <w:sz w:val="24"/>
          <w:szCs w:val="24"/>
          <w:highlight w:val="white"/>
        </w:rPr>
        <w:t xml:space="preserve"> 2018</w:t>
      </w:r>
      <w:r>
        <w:rPr>
          <w:rFonts w:ascii="Times New Roman" w:hAnsi="Times New Roman" w:eastAsia="Times New Roman" w:cs="Times New Roman"/>
          <w:sz w:val="24"/>
          <w:szCs w:val="24"/>
        </w:rPr>
        <w:t>)</w:t>
      </w:r>
      <w:r>
        <w:rPr>
          <w:rFonts w:ascii="Times New Roman" w:hAnsi="Times New Roman" w:eastAsia="Times New Roman" w:cs="Times New Roman"/>
          <w:i/>
          <w:sz w:val="24"/>
          <w:szCs w:val="24"/>
        </w:rPr>
        <w:t>.</w:t>
      </w:r>
      <w:r>
        <w:rPr>
          <w:rFonts w:ascii="Times New Roman" w:hAnsi="Times New Roman" w:eastAsia="Times New Roman" w:cs="Times New Roman"/>
          <w:sz w:val="24"/>
          <w:szCs w:val="24"/>
        </w:rPr>
        <w:t xml:space="preserve"> The customers are thus, to be kept engaged and to be managed closely in order to improve sales, profitability and sustainability of the organisation. As illustrated in Figure 1, the top management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comprising primarily the CEO, CFO, COO and other executive ranked officers are to be regarded to have the highest influence on the company, as they are the key decision-making body for the company. Regardless, another stakeholder has been identified as the government, as it plays a crucial role in the development and execution of laws, taxations, shares and more (</w:t>
      </w:r>
      <w:r>
        <w:rPr>
          <w:rFonts w:ascii="Times New Roman" w:hAnsi="Times New Roman" w:eastAsia="Times New Roman" w:cs="Times New Roman"/>
          <w:sz w:val="24"/>
          <w:szCs w:val="24"/>
          <w:highlight w:val="white"/>
        </w:rPr>
        <w:t>Andriof and Waddock, 2017</w:t>
      </w:r>
      <w:r>
        <w:rPr>
          <w:rFonts w:ascii="Times New Roman" w:hAnsi="Times New Roman" w:eastAsia="Times New Roman" w:cs="Times New Roman"/>
          <w:sz w:val="24"/>
          <w:szCs w:val="24"/>
        </w:rPr>
        <w:t xml:space="preserve">). </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lang w:eastAsia="en-GB" w:bidi="hi-IN"/>
        </w:rPr>
        <mc:AlternateContent>
          <mc:Choice Requires="wpg">
            <w:drawing>
              <wp:inline distT="0" distB="0" distL="0" distR="0">
                <wp:extent cx="6248400" cy="5266055"/>
                <wp:effectExtent l="9525" t="19050" r="19050" b="29845"/>
                <wp:docPr id="18" name="Group 18"/>
                <wp:cNvGraphicFramePr/>
                <a:graphic xmlns:a="http://schemas.openxmlformats.org/drawingml/2006/main">
                  <a:graphicData uri="http://schemas.microsoft.com/office/word/2010/wordprocessingGroup">
                    <wpg:wgp>
                      <wpg:cNvGrpSpPr/>
                      <wpg:grpSpPr>
                        <a:xfrm>
                          <a:off x="0" y="0"/>
                          <a:ext cx="6248400" cy="5266055"/>
                          <a:chOff x="1240" y="1667"/>
                          <a:chExt cx="9840" cy="8293"/>
                        </a:xfrm>
                      </wpg:grpSpPr>
                      <wps:wsp>
                        <wps:cNvPr id="19" name=" 2"/>
                        <wps:cNvCnPr>
                          <a:cxnSpLocks noChangeShapeType="1"/>
                        </wps:cNvCnPr>
                        <wps:spPr bwMode="auto">
                          <a:xfrm flipV="1">
                            <a:off x="2333" y="1667"/>
                            <a:ext cx="14" cy="7373"/>
                          </a:xfrm>
                          <a:prstGeom prst="straightConnector1">
                            <a:avLst/>
                          </a:prstGeom>
                          <a:noFill/>
                          <a:ln w="9525">
                            <a:solidFill>
                              <a:srgbClr val="000000"/>
                            </a:solidFill>
                            <a:round/>
                            <a:tailEnd type="triangle" w="med" len="med"/>
                          </a:ln>
                        </wps:spPr>
                        <wps:bodyPr/>
                      </wps:wsp>
                      <wps:wsp>
                        <wps:cNvPr id="20" name=" 3"/>
                        <wps:cNvCnPr>
                          <a:cxnSpLocks noChangeShapeType="1"/>
                        </wps:cNvCnPr>
                        <wps:spPr bwMode="auto">
                          <a:xfrm>
                            <a:off x="2333" y="9040"/>
                            <a:ext cx="8747" cy="0"/>
                          </a:xfrm>
                          <a:prstGeom prst="straightConnector1">
                            <a:avLst/>
                          </a:prstGeom>
                          <a:noFill/>
                          <a:ln w="9525">
                            <a:solidFill>
                              <a:srgbClr val="000000"/>
                            </a:solidFill>
                            <a:round/>
                            <a:tailEnd type="triangle" w="med" len="med"/>
                          </a:ln>
                        </wps:spPr>
                        <wps:bodyPr/>
                      </wps:wsp>
                      <wps:wsp>
                        <wps:cNvPr id="21" name=" 4"/>
                        <wps:cNvSpPr>
                          <a:spLocks noChangeArrowheads="1"/>
                        </wps:cNvSpPr>
                        <wps:spPr bwMode="auto">
                          <a:xfrm>
                            <a:off x="2533" y="2694"/>
                            <a:ext cx="4094" cy="2773"/>
                          </a:xfrm>
                          <a:prstGeom prst="roundRect">
                            <a:avLst>
                              <a:gd name="adj" fmla="val 16667"/>
                            </a:avLst>
                          </a:prstGeom>
                          <a:gradFill rotWithShape="0">
                            <a:gsLst>
                              <a:gs pos="0">
                                <a:srgbClr val="FFFFFF"/>
                              </a:gs>
                              <a:gs pos="100000">
                                <a:srgbClr val="CCC0D9"/>
                              </a:gs>
                            </a:gsLst>
                            <a:lin ang="5400000" scaled="1"/>
                          </a:gradFill>
                          <a:ln w="12700">
                            <a:solidFill>
                              <a:srgbClr val="B2A1C7"/>
                            </a:solidFill>
                            <a:round/>
                          </a:ln>
                          <a:effectLst>
                            <a:outerShdw dist="28398" dir="3806097" algn="ctr" rotWithShape="0">
                              <a:srgbClr val="3F3151">
                                <a:alpha val="50000"/>
                              </a:srgbClr>
                            </a:outerShdw>
                          </a:effectLst>
                        </wps:spPr>
                        <wps:txbx>
                          <w:txbxContent>
                            <w:p>
                              <w:pPr>
                                <w:rPr>
                                  <w:b/>
                                  <w:lang w:val="en-IN"/>
                                </w:rPr>
                              </w:pPr>
                              <w:r>
                                <w:rPr>
                                  <w:b/>
                                  <w:lang w:val="en-IN"/>
                                </w:rPr>
                                <w:t>Keep satisfied; meet needs</w:t>
                              </w:r>
                            </w:p>
                            <w:p>
                              <w:pPr>
                                <w:rPr>
                                  <w:rFonts w:ascii="Times New Roman" w:hAnsi="Times New Roman" w:cs="Times New Roman"/>
                                  <w:i/>
                                  <w:sz w:val="24"/>
                                  <w:szCs w:val="24"/>
                                  <w:lang w:val="en-IN"/>
                                </w:rPr>
                              </w:pPr>
                              <w:r>
                                <w:rPr>
                                  <w:rFonts w:ascii="Times New Roman" w:hAnsi="Times New Roman" w:cs="Times New Roman"/>
                                  <w:sz w:val="24"/>
                                  <w:szCs w:val="24"/>
                                  <w:lang w:val="en-IN"/>
                                </w:rPr>
                                <w:t xml:space="preserve">Top management of </w:t>
                              </w:r>
                              <w:r>
                                <w:rPr>
                                  <w:rFonts w:ascii="Times New Roman" w:hAnsi="Times New Roman" w:cs="Times New Roman"/>
                                  <w:i/>
                                  <w:sz w:val="24"/>
                                  <w:szCs w:val="24"/>
                                  <w:lang w:val="en-IN"/>
                                </w:rPr>
                                <w:t>Topshop UK</w:t>
                              </w:r>
                            </w:p>
                            <w:p>
                              <w:pPr>
                                <w:rPr>
                                  <w:rFonts w:ascii="Times New Roman" w:hAnsi="Times New Roman" w:cs="Times New Roman"/>
                                  <w:sz w:val="24"/>
                                  <w:szCs w:val="24"/>
                                  <w:lang w:val="en-IN"/>
                                </w:rPr>
                              </w:pPr>
                              <w:r>
                                <w:rPr>
                                  <w:rFonts w:ascii="Times New Roman" w:hAnsi="Times New Roman" w:cs="Times New Roman"/>
                                  <w:sz w:val="24"/>
                                  <w:szCs w:val="24"/>
                                  <w:lang w:val="en-IN"/>
                                </w:rPr>
                                <w:t>Government</w:t>
                              </w:r>
                            </w:p>
                          </w:txbxContent>
                        </wps:txbx>
                        <wps:bodyPr rot="0" vert="horz" wrap="square" lIns="91440" tIns="45720" rIns="91440" bIns="45720" anchor="t" anchorCtr="0" upright="1">
                          <a:noAutofit/>
                        </wps:bodyPr>
                      </wps:wsp>
                      <wps:wsp>
                        <wps:cNvPr id="22" name=" 5"/>
                        <wps:cNvSpPr>
                          <a:spLocks noChangeArrowheads="1"/>
                        </wps:cNvSpPr>
                        <wps:spPr bwMode="auto">
                          <a:xfrm>
                            <a:off x="6799" y="2694"/>
                            <a:ext cx="4094" cy="2773"/>
                          </a:xfrm>
                          <a:prstGeom prst="roundRect">
                            <a:avLst>
                              <a:gd name="adj" fmla="val 16667"/>
                            </a:avLst>
                          </a:prstGeom>
                          <a:gradFill rotWithShape="0">
                            <a:gsLst>
                              <a:gs pos="0">
                                <a:srgbClr val="FFFFFF"/>
                              </a:gs>
                              <a:gs pos="100000">
                                <a:srgbClr val="CCC0D9"/>
                              </a:gs>
                            </a:gsLst>
                            <a:lin ang="5400000" scaled="1"/>
                          </a:gradFill>
                          <a:ln w="12700">
                            <a:solidFill>
                              <a:srgbClr val="B2A1C7"/>
                            </a:solidFill>
                            <a:round/>
                          </a:ln>
                          <a:effectLst>
                            <a:outerShdw dist="28398" dir="3806097" algn="ctr" rotWithShape="0">
                              <a:srgbClr val="3F3151">
                                <a:alpha val="50000"/>
                              </a:srgbClr>
                            </a:outerShdw>
                          </a:effectLst>
                        </wps:spPr>
                        <wps:txbx>
                          <w:txbxContent>
                            <w:p>
                              <w:pPr>
                                <w:rPr>
                                  <w:b/>
                                  <w:lang w:val="en-IN"/>
                                </w:rPr>
                              </w:pPr>
                              <w:r>
                                <w:rPr>
                                  <w:b/>
                                  <w:lang w:val="en-IN"/>
                                </w:rPr>
                                <w:t>Keep engaged; manage closely</w:t>
                              </w:r>
                            </w:p>
                            <w:p>
                              <w:pPr>
                                <w:rPr>
                                  <w:rFonts w:ascii="Times New Roman" w:hAnsi="Times New Roman" w:cs="Times New Roman"/>
                                  <w:i/>
                                  <w:sz w:val="24"/>
                                  <w:szCs w:val="24"/>
                                  <w:lang w:val="en-IN"/>
                                </w:rPr>
                              </w:pPr>
                              <w:r>
                                <w:rPr>
                                  <w:rFonts w:ascii="Times New Roman" w:hAnsi="Times New Roman" w:cs="Times New Roman"/>
                                  <w:sz w:val="24"/>
                                  <w:szCs w:val="24"/>
                                  <w:lang w:val="en-IN"/>
                                </w:rPr>
                                <w:t xml:space="preserve">Customers of </w:t>
                              </w:r>
                              <w:r>
                                <w:rPr>
                                  <w:rFonts w:ascii="Times New Roman" w:hAnsi="Times New Roman" w:cs="Times New Roman"/>
                                  <w:i/>
                                  <w:sz w:val="24"/>
                                  <w:szCs w:val="24"/>
                                  <w:lang w:val="en-IN"/>
                                </w:rPr>
                                <w:t>Topshop UK</w:t>
                              </w:r>
                            </w:p>
                            <w:p>
                              <w:pPr>
                                <w:rPr>
                                  <w:rFonts w:ascii="Times New Roman" w:hAnsi="Times New Roman" w:cs="Times New Roman"/>
                                  <w:i/>
                                  <w:sz w:val="24"/>
                                  <w:szCs w:val="24"/>
                                  <w:lang w:val="en-IN"/>
                                </w:rPr>
                              </w:pPr>
                            </w:p>
                          </w:txbxContent>
                        </wps:txbx>
                        <wps:bodyPr rot="0" vert="horz" wrap="square" lIns="91440" tIns="45720" rIns="91440" bIns="45720" anchor="t" anchorCtr="0" upright="1">
                          <a:noAutofit/>
                        </wps:bodyPr>
                      </wps:wsp>
                      <wps:wsp>
                        <wps:cNvPr id="23" name=" 6"/>
                        <wps:cNvSpPr>
                          <a:spLocks noChangeArrowheads="1"/>
                        </wps:cNvSpPr>
                        <wps:spPr bwMode="auto">
                          <a:xfrm>
                            <a:off x="6799" y="5934"/>
                            <a:ext cx="4094" cy="2773"/>
                          </a:xfrm>
                          <a:prstGeom prst="roundRect">
                            <a:avLst>
                              <a:gd name="adj" fmla="val 16667"/>
                            </a:avLst>
                          </a:prstGeom>
                          <a:gradFill rotWithShape="0">
                            <a:gsLst>
                              <a:gs pos="0">
                                <a:srgbClr val="FFFFFF"/>
                              </a:gs>
                              <a:gs pos="100000">
                                <a:srgbClr val="CCC0D9"/>
                              </a:gs>
                            </a:gsLst>
                            <a:lin ang="5400000" scaled="1"/>
                          </a:gradFill>
                          <a:ln w="12700">
                            <a:solidFill>
                              <a:srgbClr val="B2A1C7"/>
                            </a:solidFill>
                            <a:round/>
                          </a:ln>
                          <a:effectLst>
                            <a:outerShdw dist="28398" dir="3806097" algn="ctr" rotWithShape="0">
                              <a:srgbClr val="3F3151">
                                <a:alpha val="50000"/>
                              </a:srgbClr>
                            </a:outerShdw>
                          </a:effectLst>
                        </wps:spPr>
                        <wps:txbx>
                          <w:txbxContent>
                            <w:p>
                              <w:pPr>
                                <w:rPr>
                                  <w:b/>
                                  <w:lang w:val="en-IN"/>
                                </w:rPr>
                              </w:pPr>
                              <w:r>
                                <w:rPr>
                                  <w:b/>
                                  <w:lang w:val="en-IN"/>
                                </w:rPr>
                                <w:t>Keep informed; respect interests</w:t>
                              </w:r>
                            </w:p>
                            <w:p>
                              <w:pPr>
                                <w:rPr>
                                  <w:rFonts w:ascii="Times New Roman" w:hAnsi="Times New Roman" w:cs="Times New Roman"/>
                                  <w:i/>
                                  <w:sz w:val="24"/>
                                  <w:szCs w:val="24"/>
                                  <w:lang w:val="en-IN"/>
                                </w:rPr>
                              </w:pPr>
                              <w:r>
                                <w:rPr>
                                  <w:rFonts w:ascii="Times New Roman" w:hAnsi="Times New Roman" w:cs="Times New Roman"/>
                                  <w:sz w:val="24"/>
                                  <w:szCs w:val="24"/>
                                  <w:lang w:val="en-IN"/>
                                </w:rPr>
                                <w:t xml:space="preserve">Investors in </w:t>
                              </w:r>
                              <w:r>
                                <w:rPr>
                                  <w:rFonts w:ascii="Times New Roman" w:hAnsi="Times New Roman" w:cs="Times New Roman"/>
                                  <w:i/>
                                  <w:sz w:val="24"/>
                                  <w:szCs w:val="24"/>
                                  <w:lang w:val="en-IN"/>
                                </w:rPr>
                                <w:t>Topshop UK</w:t>
                              </w:r>
                            </w:p>
                          </w:txbxContent>
                        </wps:txbx>
                        <wps:bodyPr rot="0" vert="horz" wrap="square" lIns="91440" tIns="45720" rIns="91440" bIns="45720" anchor="t" anchorCtr="0" upright="1">
                          <a:noAutofit/>
                        </wps:bodyPr>
                      </wps:wsp>
                      <wps:wsp>
                        <wps:cNvPr id="24" name=" 7"/>
                        <wps:cNvSpPr>
                          <a:spLocks noChangeArrowheads="1"/>
                        </wps:cNvSpPr>
                        <wps:spPr bwMode="auto">
                          <a:xfrm>
                            <a:off x="2533" y="5934"/>
                            <a:ext cx="4094" cy="2773"/>
                          </a:xfrm>
                          <a:prstGeom prst="roundRect">
                            <a:avLst>
                              <a:gd name="adj" fmla="val 16667"/>
                            </a:avLst>
                          </a:prstGeom>
                          <a:gradFill rotWithShape="0">
                            <a:gsLst>
                              <a:gs pos="0">
                                <a:srgbClr val="FFFFFF"/>
                              </a:gs>
                              <a:gs pos="100000">
                                <a:srgbClr val="CCC0D9"/>
                              </a:gs>
                            </a:gsLst>
                            <a:lin ang="5400000" scaled="1"/>
                          </a:gradFill>
                          <a:ln w="12700">
                            <a:solidFill>
                              <a:srgbClr val="B2A1C7"/>
                            </a:solidFill>
                            <a:round/>
                          </a:ln>
                          <a:effectLst>
                            <a:outerShdw dist="28398" dir="3806097" algn="ctr" rotWithShape="0">
                              <a:srgbClr val="3F3151">
                                <a:alpha val="50000"/>
                              </a:srgbClr>
                            </a:outerShdw>
                          </a:effectLst>
                        </wps:spPr>
                        <wps:txbx>
                          <w:txbxContent>
                            <w:p>
                              <w:pPr>
                                <w:rPr>
                                  <w:b/>
                                  <w:lang w:val="en-IN"/>
                                </w:rPr>
                              </w:pPr>
                              <w:r>
                                <w:rPr>
                                  <w:b/>
                                  <w:lang w:val="en-IN"/>
                                </w:rPr>
                                <w:t>Monitor Lightly</w:t>
                              </w:r>
                            </w:p>
                            <w:p>
                              <w:pPr>
                                <w:rPr>
                                  <w:rFonts w:ascii="Times New Roman" w:hAnsi="Times New Roman" w:cs="Times New Roman"/>
                                  <w:i/>
                                  <w:sz w:val="24"/>
                                  <w:szCs w:val="24"/>
                                  <w:lang w:val="en-IN"/>
                                </w:rPr>
                              </w:pPr>
                              <w:r>
                                <w:rPr>
                                  <w:rFonts w:ascii="Times New Roman" w:hAnsi="Times New Roman" w:cs="Times New Roman"/>
                                  <w:sz w:val="24"/>
                                  <w:szCs w:val="24"/>
                                  <w:lang w:val="en-IN"/>
                                </w:rPr>
                                <w:t xml:space="preserve">Employees of </w:t>
                              </w:r>
                              <w:r>
                                <w:rPr>
                                  <w:rFonts w:ascii="Times New Roman" w:hAnsi="Times New Roman" w:cs="Times New Roman"/>
                                  <w:i/>
                                  <w:sz w:val="24"/>
                                  <w:szCs w:val="24"/>
                                  <w:lang w:val="en-IN"/>
                                </w:rPr>
                                <w:t>Topshop UK</w:t>
                              </w:r>
                            </w:p>
                          </w:txbxContent>
                        </wps:txbx>
                        <wps:bodyPr rot="0" vert="horz" wrap="square" lIns="91440" tIns="45720" rIns="91440" bIns="45720" anchor="t" anchorCtr="0" upright="1">
                          <a:noAutofit/>
                        </wps:bodyPr>
                      </wps:wsp>
                      <wps:wsp>
                        <wps:cNvPr id="25" name=" 8"/>
                        <wps:cNvSpPr>
                          <a:spLocks noChangeArrowheads="1"/>
                        </wps:cNvSpPr>
                        <wps:spPr bwMode="auto">
                          <a:xfrm>
                            <a:off x="1240" y="4147"/>
                            <a:ext cx="680" cy="1946"/>
                          </a:xfrm>
                          <a:prstGeom prst="rect">
                            <a:avLst/>
                          </a:prstGeom>
                          <a:gradFill rotWithShape="0">
                            <a:gsLst>
                              <a:gs pos="0">
                                <a:srgbClr val="FFFFFF"/>
                              </a:gs>
                              <a:gs pos="100000">
                                <a:srgbClr val="FBD4B4"/>
                              </a:gs>
                            </a:gsLst>
                            <a:lin ang="5400000" scaled="1"/>
                          </a:gradFill>
                          <a:ln w="12700">
                            <a:solidFill>
                              <a:srgbClr val="FABF8F"/>
                            </a:solidFill>
                            <a:miter lim="800000"/>
                          </a:ln>
                          <a:effectLst>
                            <a:outerShdw dist="28398" dir="3806097" algn="ctr" rotWithShape="0">
                              <a:srgbClr val="974706">
                                <a:alpha val="50000"/>
                              </a:srgbClr>
                            </a:outerShdw>
                          </a:effectLst>
                        </wps:spPr>
                        <wps:txbx>
                          <w:txbxContent>
                            <w:p>
                              <w:pPr>
                                <w:rPr>
                                  <w:rFonts w:ascii="Times New Roman" w:hAnsi="Times New Roman" w:cs="Times New Roman"/>
                                  <w:b/>
                                  <w:sz w:val="24"/>
                                  <w:szCs w:val="24"/>
                                  <w:lang w:val="en-IN"/>
                                </w:rPr>
                              </w:pPr>
                              <w:r>
                                <w:rPr>
                                  <w:rFonts w:ascii="Times New Roman" w:hAnsi="Times New Roman" w:cs="Times New Roman"/>
                                  <w:b/>
                                  <w:sz w:val="24"/>
                                  <w:szCs w:val="24"/>
                                  <w:lang w:val="en-IN"/>
                                </w:rPr>
                                <w:t>Power/ Influence</w:t>
                              </w:r>
                            </w:p>
                          </w:txbxContent>
                        </wps:txbx>
                        <wps:bodyPr rot="0" vert="vert270" wrap="square" lIns="91440" tIns="45720" rIns="91440" bIns="45720" anchor="t" anchorCtr="0" upright="1">
                          <a:noAutofit/>
                        </wps:bodyPr>
                      </wps:wsp>
                      <wps:wsp>
                        <wps:cNvPr id="26" name=" 9"/>
                        <wps:cNvSpPr>
                          <a:spLocks noChangeArrowheads="1"/>
                        </wps:cNvSpPr>
                        <wps:spPr bwMode="auto">
                          <a:xfrm>
                            <a:off x="6320" y="9347"/>
                            <a:ext cx="1427" cy="613"/>
                          </a:xfrm>
                          <a:prstGeom prst="rect">
                            <a:avLst/>
                          </a:prstGeom>
                          <a:gradFill rotWithShape="0">
                            <a:gsLst>
                              <a:gs pos="0">
                                <a:srgbClr val="FFFFFF"/>
                              </a:gs>
                              <a:gs pos="100000">
                                <a:srgbClr val="FBD4B4"/>
                              </a:gs>
                            </a:gsLst>
                            <a:lin ang="5400000" scaled="1"/>
                          </a:gradFill>
                          <a:ln w="12700">
                            <a:solidFill>
                              <a:srgbClr val="FABF8F"/>
                            </a:solidFill>
                            <a:miter lim="800000"/>
                          </a:ln>
                          <a:effectLst>
                            <a:outerShdw dist="28398" dir="3806097" algn="ctr" rotWithShape="0">
                              <a:srgbClr val="974706">
                                <a:alpha val="50000"/>
                              </a:srgbClr>
                            </a:outerShdw>
                          </a:effectLst>
                        </wps:spPr>
                        <wps:txbx>
                          <w:txbxContent>
                            <w:p>
                              <w:pPr>
                                <w:jc w:val="center"/>
                                <w:rPr>
                                  <w:rFonts w:ascii="Times New Roman" w:hAnsi="Times New Roman" w:cs="Times New Roman"/>
                                  <w:b/>
                                  <w:sz w:val="24"/>
                                  <w:szCs w:val="24"/>
                                  <w:lang w:val="en-IN"/>
                                </w:rPr>
                              </w:pPr>
                              <w:r>
                                <w:rPr>
                                  <w:rFonts w:ascii="Times New Roman" w:hAnsi="Times New Roman" w:cs="Times New Roman"/>
                                  <w:b/>
                                  <w:sz w:val="24"/>
                                  <w:szCs w:val="24"/>
                                  <w:lang w:val="en-IN"/>
                                </w:rPr>
                                <w:t>Interest</w:t>
                              </w:r>
                            </w:p>
                          </w:txbxContent>
                        </wps:txbx>
                        <wps:bodyPr rot="0" vert="horz" wrap="square" lIns="91440" tIns="45720" rIns="91440" bIns="45720" anchor="t" anchorCtr="0" upright="1">
                          <a:noAutofit/>
                        </wps:bodyPr>
                      </wps:wsp>
                    </wpg:wgp>
                  </a:graphicData>
                </a:graphic>
              </wp:inline>
            </w:drawing>
          </mc:Choice>
          <mc:Fallback>
            <w:pict>
              <v:group id="Group 18" o:spid="_x0000_s1026" o:spt="203" style="height:414.65pt;width:492pt;" coordorigin="1240,1667" coordsize="9840,8293" o:gfxdata="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">
                <o:lock v:ext="edit" aspectratio="f"/>
                <v:shape id=" 2" o:spid="_x0000_s1026" o:spt="32" type="#_x0000_t32" style="position:absolute;left:2333;top:1667;flip:y;height:7373;width:14;" filled="f" stroked="t" coordsize="21600,21600" o:gfxdata="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BrHFcm8AAAA&#10;2wAAAA8AAAAAAAAAAQAgAAAAIgAAAGRycy9kb3ducmV2LnhtbFBLAQIUABQAAAAIAIdO4kAzLwWe&#10;OwAAADkAAAAQAAAAAAAAAAEAIAAAAAsBAABkcnMvc2hhcGV4bWwueG1sUEsFBgAAAAAGAAYAWwEA&#10;ALUDAAAAAA==&#10;">
                  <v:fill on="f" focussize="0,0"/>
                  <v:stroke color="#000000" joinstyle="round" endarrow="block"/>
                  <v:imagedata o:title=""/>
                  <o:lock v:ext="edit" aspectratio="f"/>
                </v:shape>
                <v:shape id=" 3" o:spid="_x0000_s1026" o:spt="32" type="#_x0000_t32" style="position:absolute;left:2333;top:9040;height:0;width:8747;" filled="f" stroked="t" coordsize="21600,21600" o:gfxdata="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0eAjR7sAAADb&#10;AAAADwAAAAAAAAABACAAAAAiAAAAZHJzL2Rvd25yZXYueG1sUEsBAhQAFAAAAAgAh07iQDMvBZ47&#10;AAAAOQAAABAAAAAAAAAAAQAgAAAACgEAAGRycy9zaGFwZXhtbC54bWxQSwUGAAAAAAYABgBbAQAA&#10;tAMAAAAA&#10;">
                  <v:fill on="f" focussize="0,0"/>
                  <v:stroke color="#000000" joinstyle="round" endarrow="block"/>
                  <v:imagedata o:title=""/>
                  <o:lock v:ext="edit" aspectratio="f"/>
                </v:shape>
                <v:roundrect id=" 4" o:spid="_x0000_s1026" o:spt="2" style="position:absolute;left:2533;top:2694;height:2773;width:4094;" fillcolor="#FFFFFF" filled="t" stroked="t" coordsize="21600,21600" arcsize="0.166666666666667" o:gfxdata="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B1D+TG/&#10;AAAA2wAAAA8AAAAAAAAAAQAgAAAAIgAAAGRycy9kb3ducmV2LnhtbFBLAQIUABQAAAAIAIdO4kAz&#10;LwWeOwAAADkAAAAQAAAAAAAAAAEAIAAAAA4BAABkcnMvc2hhcGV4bWwueG1sUEsFBgAAAAAGAAYA&#10;WwEAALgDAAAAAA==&#10;">
                  <v:fill type="gradient" on="t" color2="#CCC0D9" focus="100%" focussize="0,0"/>
                  <v:stroke weight="1pt" color="#B2A1C7" joinstyle="round"/>
                  <v:imagedata o:title=""/>
                  <o:lock v:ext="edit" aspectratio="f"/>
                  <v:shadow on="t" color="#3F3151" opacity="32768f" offset="1pt,2pt" origin="0f,0f" matrix="65536f,0f,0f,65536f"/>
                  <v:textbox>
                    <w:txbxContent>
                      <w:p>
                        <w:pPr>
                          <w:rPr>
                            <w:b/>
                            <w:lang w:val="en-IN"/>
                          </w:rPr>
                        </w:pPr>
                        <w:r>
                          <w:rPr>
                            <w:b/>
                            <w:lang w:val="en-IN"/>
                          </w:rPr>
                          <w:t>Keep satisfied; meet needs</w:t>
                        </w:r>
                      </w:p>
                      <w:p>
                        <w:pPr>
                          <w:rPr>
                            <w:rFonts w:ascii="Times New Roman" w:hAnsi="Times New Roman" w:cs="Times New Roman"/>
                            <w:i/>
                            <w:sz w:val="24"/>
                            <w:szCs w:val="24"/>
                            <w:lang w:val="en-IN"/>
                          </w:rPr>
                        </w:pPr>
                        <w:r>
                          <w:rPr>
                            <w:rFonts w:ascii="Times New Roman" w:hAnsi="Times New Roman" w:cs="Times New Roman"/>
                            <w:sz w:val="24"/>
                            <w:szCs w:val="24"/>
                            <w:lang w:val="en-IN"/>
                          </w:rPr>
                          <w:t xml:space="preserve">Top management of </w:t>
                        </w:r>
                        <w:r>
                          <w:rPr>
                            <w:rFonts w:ascii="Times New Roman" w:hAnsi="Times New Roman" w:cs="Times New Roman"/>
                            <w:i/>
                            <w:sz w:val="24"/>
                            <w:szCs w:val="24"/>
                            <w:lang w:val="en-IN"/>
                          </w:rPr>
                          <w:t>Topshop UK</w:t>
                        </w:r>
                      </w:p>
                      <w:p>
                        <w:pPr>
                          <w:rPr>
                            <w:rFonts w:ascii="Times New Roman" w:hAnsi="Times New Roman" w:cs="Times New Roman"/>
                            <w:sz w:val="24"/>
                            <w:szCs w:val="24"/>
                            <w:lang w:val="en-IN"/>
                          </w:rPr>
                        </w:pPr>
                        <w:r>
                          <w:rPr>
                            <w:rFonts w:ascii="Times New Roman" w:hAnsi="Times New Roman" w:cs="Times New Roman"/>
                            <w:sz w:val="24"/>
                            <w:szCs w:val="24"/>
                            <w:lang w:val="en-IN"/>
                          </w:rPr>
                          <w:t>Government</w:t>
                        </w:r>
                      </w:p>
                    </w:txbxContent>
                  </v:textbox>
                </v:roundrect>
                <v:roundrect id=" 5" o:spid="_x0000_s1026" o:spt="2" style="position:absolute;left:6799;top:2694;height:2773;width:4094;" fillcolor="#FFFFFF" filled="t" stroked="t" coordsize="21600,21600" arcsize="0.166666666666667" o:gfxdata="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O2RZ0a/&#10;AAAA2wAAAA8AAAAAAAAAAQAgAAAAIgAAAGRycy9kb3ducmV2LnhtbFBLAQIUABQAAAAIAIdO4kAz&#10;LwWeOwAAADkAAAAQAAAAAAAAAAEAIAAAAA4BAABkcnMvc2hhcGV4bWwueG1sUEsFBgAAAAAGAAYA&#10;WwEAALgDAAAAAA==&#10;">
                  <v:fill type="gradient" on="t" color2="#CCC0D9" focus="100%" focussize="0,0"/>
                  <v:stroke weight="1pt" color="#B2A1C7" joinstyle="round"/>
                  <v:imagedata o:title=""/>
                  <o:lock v:ext="edit" aspectratio="f"/>
                  <v:shadow on="t" color="#3F3151" opacity="32768f" offset="1pt,2pt" origin="0f,0f" matrix="65536f,0f,0f,65536f"/>
                  <v:textbox>
                    <w:txbxContent>
                      <w:p>
                        <w:pPr>
                          <w:rPr>
                            <w:b/>
                            <w:lang w:val="en-IN"/>
                          </w:rPr>
                        </w:pPr>
                        <w:r>
                          <w:rPr>
                            <w:b/>
                            <w:lang w:val="en-IN"/>
                          </w:rPr>
                          <w:t>Keep engaged; manage closely</w:t>
                        </w:r>
                      </w:p>
                      <w:p>
                        <w:pPr>
                          <w:rPr>
                            <w:rFonts w:ascii="Times New Roman" w:hAnsi="Times New Roman" w:cs="Times New Roman"/>
                            <w:i/>
                            <w:sz w:val="24"/>
                            <w:szCs w:val="24"/>
                            <w:lang w:val="en-IN"/>
                          </w:rPr>
                        </w:pPr>
                        <w:r>
                          <w:rPr>
                            <w:rFonts w:ascii="Times New Roman" w:hAnsi="Times New Roman" w:cs="Times New Roman"/>
                            <w:sz w:val="24"/>
                            <w:szCs w:val="24"/>
                            <w:lang w:val="en-IN"/>
                          </w:rPr>
                          <w:t xml:space="preserve">Customers of </w:t>
                        </w:r>
                        <w:r>
                          <w:rPr>
                            <w:rFonts w:ascii="Times New Roman" w:hAnsi="Times New Roman" w:cs="Times New Roman"/>
                            <w:i/>
                            <w:sz w:val="24"/>
                            <w:szCs w:val="24"/>
                            <w:lang w:val="en-IN"/>
                          </w:rPr>
                          <w:t>Topshop UK</w:t>
                        </w:r>
                      </w:p>
                      <w:p>
                        <w:pPr>
                          <w:rPr>
                            <w:rFonts w:ascii="Times New Roman" w:hAnsi="Times New Roman" w:cs="Times New Roman"/>
                            <w:i/>
                            <w:sz w:val="24"/>
                            <w:szCs w:val="24"/>
                            <w:lang w:val="en-IN"/>
                          </w:rPr>
                        </w:pPr>
                      </w:p>
                    </w:txbxContent>
                  </v:textbox>
                </v:roundrect>
                <v:roundrect id=" 6" o:spid="_x0000_s1026" o:spt="2" style="position:absolute;left:6799;top:5934;height:2773;width:4094;" fillcolor="#FFFFFF" filled="t" stroked="t" coordsize="21600,21600" arcsize="0.166666666666667" o:gfxdata="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ILdwt2/&#10;AAAA2wAAAA8AAAAAAAAAAQAgAAAAIgAAAGRycy9kb3ducmV2LnhtbFBLAQIUABQAAAAIAIdO4kAz&#10;LwWeOwAAADkAAAAQAAAAAAAAAAEAIAAAAA4BAABkcnMvc2hhcGV4bWwueG1sUEsFBgAAAAAGAAYA&#10;WwEAALgDAAAAAA==&#10;">
                  <v:fill type="gradient" on="t" color2="#CCC0D9" focus="100%" focussize="0,0"/>
                  <v:stroke weight="1pt" color="#B2A1C7" joinstyle="round"/>
                  <v:imagedata o:title=""/>
                  <o:lock v:ext="edit" aspectratio="f"/>
                  <v:shadow on="t" color="#3F3151" opacity="32768f" offset="1pt,2pt" origin="0f,0f" matrix="65536f,0f,0f,65536f"/>
                  <v:textbox>
                    <w:txbxContent>
                      <w:p>
                        <w:pPr>
                          <w:rPr>
                            <w:b/>
                            <w:lang w:val="en-IN"/>
                          </w:rPr>
                        </w:pPr>
                        <w:r>
                          <w:rPr>
                            <w:b/>
                            <w:lang w:val="en-IN"/>
                          </w:rPr>
                          <w:t>Keep informed; respect interests</w:t>
                        </w:r>
                      </w:p>
                      <w:p>
                        <w:pPr>
                          <w:rPr>
                            <w:rFonts w:ascii="Times New Roman" w:hAnsi="Times New Roman" w:cs="Times New Roman"/>
                            <w:i/>
                            <w:sz w:val="24"/>
                            <w:szCs w:val="24"/>
                            <w:lang w:val="en-IN"/>
                          </w:rPr>
                        </w:pPr>
                        <w:r>
                          <w:rPr>
                            <w:rFonts w:ascii="Times New Roman" w:hAnsi="Times New Roman" w:cs="Times New Roman"/>
                            <w:sz w:val="24"/>
                            <w:szCs w:val="24"/>
                            <w:lang w:val="en-IN"/>
                          </w:rPr>
                          <w:t xml:space="preserve">Investors in </w:t>
                        </w:r>
                        <w:r>
                          <w:rPr>
                            <w:rFonts w:ascii="Times New Roman" w:hAnsi="Times New Roman" w:cs="Times New Roman"/>
                            <w:i/>
                            <w:sz w:val="24"/>
                            <w:szCs w:val="24"/>
                            <w:lang w:val="en-IN"/>
                          </w:rPr>
                          <w:t>Topshop UK</w:t>
                        </w:r>
                      </w:p>
                    </w:txbxContent>
                  </v:textbox>
                </v:roundrect>
                <v:roundrect id=" 7" o:spid="_x0000_s1026" o:spt="2" style="position:absolute;left:2533;top:5934;height:2773;width:4094;" fillcolor="#FFFFFF" filled="t" stroked="t" coordsize="21600,21600" arcsize="0.166666666666667" o:gfxdata="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A00Wqm/&#10;AAAA2wAAAA8AAAAAAAAAAQAgAAAAIgAAAGRycy9kb3ducmV2LnhtbFBLAQIUABQAAAAIAIdO4kAz&#10;LwWeOwAAADkAAAAQAAAAAAAAAAEAIAAAAA4BAABkcnMvc2hhcGV4bWwueG1sUEsFBgAAAAAGAAYA&#10;WwEAALgDAAAAAA==&#10;">
                  <v:fill type="gradient" on="t" color2="#CCC0D9" focus="100%" focussize="0,0"/>
                  <v:stroke weight="1pt" color="#B2A1C7" joinstyle="round"/>
                  <v:imagedata o:title=""/>
                  <o:lock v:ext="edit" aspectratio="f"/>
                  <v:shadow on="t" color="#3F3151" opacity="32768f" offset="1pt,2pt" origin="0f,0f" matrix="65536f,0f,0f,65536f"/>
                  <v:textbox>
                    <w:txbxContent>
                      <w:p>
                        <w:pPr>
                          <w:rPr>
                            <w:b/>
                            <w:lang w:val="en-IN"/>
                          </w:rPr>
                        </w:pPr>
                        <w:r>
                          <w:rPr>
                            <w:b/>
                            <w:lang w:val="en-IN"/>
                          </w:rPr>
                          <w:t>Monitor Lightly</w:t>
                        </w:r>
                      </w:p>
                      <w:p>
                        <w:pPr>
                          <w:rPr>
                            <w:rFonts w:ascii="Times New Roman" w:hAnsi="Times New Roman" w:cs="Times New Roman"/>
                            <w:i/>
                            <w:sz w:val="24"/>
                            <w:szCs w:val="24"/>
                            <w:lang w:val="en-IN"/>
                          </w:rPr>
                        </w:pPr>
                        <w:r>
                          <w:rPr>
                            <w:rFonts w:ascii="Times New Roman" w:hAnsi="Times New Roman" w:cs="Times New Roman"/>
                            <w:sz w:val="24"/>
                            <w:szCs w:val="24"/>
                            <w:lang w:val="en-IN"/>
                          </w:rPr>
                          <w:t xml:space="preserve">Employees of </w:t>
                        </w:r>
                        <w:r>
                          <w:rPr>
                            <w:rFonts w:ascii="Times New Roman" w:hAnsi="Times New Roman" w:cs="Times New Roman"/>
                            <w:i/>
                            <w:sz w:val="24"/>
                            <w:szCs w:val="24"/>
                            <w:lang w:val="en-IN"/>
                          </w:rPr>
                          <w:t>Topshop UK</w:t>
                        </w:r>
                      </w:p>
                    </w:txbxContent>
                  </v:textbox>
                </v:roundrect>
                <v:rect id=" 8" o:spid="_x0000_s1026" o:spt="1" style="position:absolute;left:1240;top:4147;height:1946;width:680;" fillcolor="#FFFFFF" filled="t" stroked="t" coordsize="21600,21600" o:gfxdata="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IwDZW8AAAA&#10;2wAAAA8AAAAAAAAAAQAgAAAAIgAAAGRycy9kb3ducmV2LnhtbFBLAQIUABQAAAAIAIdO4kAzLwWe&#10;OwAAADkAAAAQAAAAAAAAAAEAIAAAAAsBAABkcnMvc2hhcGV4bWwueG1sUEsFBgAAAAAGAAYAWwEA&#10;ALUDAAAAAA==&#10;">
                  <v:fill type="gradient" on="t" color2="#FBD4B4" focus="100%" focussize="0,0"/>
                  <v:stroke weight="1pt" color="#FABF8F" miterlimit="8" joinstyle="miter"/>
                  <v:imagedata o:title=""/>
                  <o:lock v:ext="edit" aspectratio="f"/>
                  <v:shadow on="t" color="#974706" opacity="32768f" offset="1pt,2pt" origin="0f,0f" matrix="65536f,0f,0f,65536f"/>
                  <v:textbox style="layout-flow:vertical;mso-layout-flow-alt:bottom-to-top;">
                    <w:txbxContent>
                      <w:p>
                        <w:pPr>
                          <w:rPr>
                            <w:rFonts w:ascii="Times New Roman" w:hAnsi="Times New Roman" w:cs="Times New Roman"/>
                            <w:b/>
                            <w:sz w:val="24"/>
                            <w:szCs w:val="24"/>
                            <w:lang w:val="en-IN"/>
                          </w:rPr>
                        </w:pPr>
                        <w:r>
                          <w:rPr>
                            <w:rFonts w:ascii="Times New Roman" w:hAnsi="Times New Roman" w:cs="Times New Roman"/>
                            <w:b/>
                            <w:sz w:val="24"/>
                            <w:szCs w:val="24"/>
                            <w:lang w:val="en-IN"/>
                          </w:rPr>
                          <w:t>Power/ Influence</w:t>
                        </w:r>
                      </w:p>
                    </w:txbxContent>
                  </v:textbox>
                </v:rect>
                <v:rect id=" 9" o:spid="_x0000_s1026" o:spt="1" style="position:absolute;left:6320;top:9347;height:613;width:1427;" fillcolor="#FFFFFF" filled="t" stroked="t" coordsize="21600,21600" o:gfxdata="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QDV7tvQAA&#10;ANsAAAAPAAAAAAAAAAEAIAAAACIAAABkcnMvZG93bnJldi54bWxQSwECFAAUAAAACACHTuJAMy8F&#10;njsAAAA5AAAAEAAAAAAAAAABACAAAAAMAQAAZHJzL3NoYXBleG1sLnhtbFBLBQYAAAAABgAGAFsB&#10;AAC2AwAAAAA=&#10;">
                  <v:fill type="gradient" on="t" color2="#FBD4B4" focus="100%" focussize="0,0"/>
                  <v:stroke weight="1pt" color="#FABF8F" miterlimit="8" joinstyle="miter"/>
                  <v:imagedata o:title=""/>
                  <o:lock v:ext="edit" aspectratio="f"/>
                  <v:shadow on="t" color="#974706" opacity="32768f" offset="1pt,2pt" origin="0f,0f" matrix="65536f,0f,0f,65536f"/>
                  <v:textbox>
                    <w:txbxContent>
                      <w:p>
                        <w:pPr>
                          <w:jc w:val="center"/>
                          <w:rPr>
                            <w:rFonts w:ascii="Times New Roman" w:hAnsi="Times New Roman" w:cs="Times New Roman"/>
                            <w:b/>
                            <w:sz w:val="24"/>
                            <w:szCs w:val="24"/>
                            <w:lang w:val="en-IN"/>
                          </w:rPr>
                        </w:pPr>
                        <w:r>
                          <w:rPr>
                            <w:rFonts w:ascii="Times New Roman" w:hAnsi="Times New Roman" w:cs="Times New Roman"/>
                            <w:b/>
                            <w:sz w:val="24"/>
                            <w:szCs w:val="24"/>
                            <w:lang w:val="en-IN"/>
                          </w:rPr>
                          <w:t>Interest</w:t>
                        </w:r>
                      </w:p>
                    </w:txbxContent>
                  </v:textbox>
                </v:rect>
                <w10:wrap type="none"/>
                <w10:anchorlock/>
              </v:group>
            </w:pict>
          </mc:Fallback>
        </mc:AlternateContent>
      </w:r>
    </w:p>
    <w:p>
      <w:pPr>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6: Stakeholder analysis</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Topshop, 2019</w:t>
      </w:r>
      <w:r>
        <w:rPr>
          <w:rFonts w:ascii="Times New Roman" w:hAnsi="Times New Roman" w:eastAsia="Times New Roman" w:cs="Times New Roman"/>
          <w:sz w:val="24"/>
          <w:szCs w:val="24"/>
        </w:rPr>
        <w:t>)</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employees constitute an important part of the stakeholders, who do not have much power in the decision-making aspects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Nevertheless, employees are to be monitored lightly in order to follow their activities and focus on training, development and strategies for their growth for increased productivity of the company (</w:t>
      </w:r>
      <w:r>
        <w:rPr>
          <w:rFonts w:ascii="Times New Roman" w:hAnsi="Times New Roman" w:eastAsia="Times New Roman" w:cs="Times New Roman"/>
          <w:sz w:val="24"/>
          <w:szCs w:val="24"/>
          <w:highlight w:val="white"/>
        </w:rPr>
        <w:t>Peng, 2017)</w:t>
      </w:r>
      <w:r>
        <w:rPr>
          <w:rFonts w:ascii="Times New Roman" w:hAnsi="Times New Roman" w:eastAsia="Times New Roman" w:cs="Times New Roman"/>
          <w:sz w:val="24"/>
          <w:szCs w:val="24"/>
        </w:rPr>
        <w:t xml:space="preserve">. Lastly, the investors have also been identified to be vital as stakeholders for </w:t>
      </w:r>
      <w:r>
        <w:rPr>
          <w:rFonts w:ascii="Times New Roman" w:hAnsi="Times New Roman" w:eastAsia="Times New Roman" w:cs="Times New Roman"/>
          <w:i/>
          <w:sz w:val="24"/>
          <w:szCs w:val="24"/>
        </w:rPr>
        <w:t>Topshop UK</w:t>
      </w:r>
      <w:r>
        <w:rPr>
          <w:rFonts w:ascii="Times New Roman" w:hAnsi="Times New Roman" w:eastAsia="Times New Roman" w:cs="Times New Roman"/>
          <w:sz w:val="24"/>
          <w:szCs w:val="24"/>
        </w:rPr>
        <w:t xml:space="preserve">, and they are required to be informed, and their interests in the company are to be respected. Despite the aforementioned statement, it is to be noted that the major investors in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do not have a strong influence on the company, and do not participate in the decision-making activities of the firm (</w:t>
      </w:r>
      <w:r>
        <w:rPr>
          <w:rFonts w:ascii="Times New Roman" w:hAnsi="Times New Roman" w:eastAsia="Times New Roman" w:cs="Times New Roman"/>
          <w:sz w:val="24"/>
          <w:szCs w:val="24"/>
          <w:highlight w:val="white"/>
        </w:rPr>
        <w:t>Topshop, 2019</w:t>
      </w:r>
      <w:r>
        <w:rPr>
          <w:rFonts w:ascii="Times New Roman" w:hAnsi="Times New Roman" w:eastAsia="Times New Roman" w:cs="Times New Roman"/>
          <w:sz w:val="24"/>
          <w:szCs w:val="24"/>
        </w:rPr>
        <w:t xml:space="preserve">). Hence, it is to be noted that the Power-Interest Grid or Matrix is an effective method or technique of identifying the relevant stakeholders of a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and the role that they play in the running of the company. Furthermore, it is to be noted that the employees are to be lightly managed, while the customers are to be thoroughly taken into consideration for improving the sales and marketing of the firm. Additionally, the strategies to be developed by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are to be chiefly customer-oriented.</w:t>
      </w:r>
    </w:p>
    <w:p>
      <w:pPr>
        <w:pStyle w:val="4"/>
        <w:rPr>
          <w:rFonts w:cs="Times New Roman"/>
          <w:color w:val="auto"/>
        </w:rPr>
      </w:pPr>
      <w:bookmarkStart w:id="8" w:name="_Toc12972443"/>
      <w:r>
        <w:rPr>
          <w:rFonts w:cs="Times New Roman"/>
          <w:color w:val="auto"/>
        </w:rPr>
        <w:t>2.1.4 VRIO framework</w:t>
      </w:r>
      <w:bookmarkEnd w:id="8"/>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Resources are an integral part of an organisation, for earning profits, as well as the rudimentary operations of the enterprise. The VRIO framework identifies and focuses on the major resources of a company and assesses whether or not the resources are valuable, rare, imitable and organised (</w:t>
      </w:r>
      <w:r>
        <w:rPr>
          <w:rFonts w:ascii="Times New Roman" w:hAnsi="Times New Roman" w:eastAsia="Times New Roman" w:cs="Times New Roman"/>
          <w:sz w:val="24"/>
          <w:szCs w:val="24"/>
          <w:highlight w:val="white"/>
        </w:rPr>
        <w:t>Crane, 2017</w:t>
      </w:r>
      <w:r>
        <w:rPr>
          <w:rFonts w:ascii="Times New Roman" w:hAnsi="Times New Roman" w:eastAsia="Times New Roman" w:cs="Times New Roman"/>
          <w:sz w:val="24"/>
          <w:szCs w:val="24"/>
        </w:rPr>
        <w:t xml:space="preserve">). It is to be noted that this framework is a tool for strategic analysis of the resources of an organisation. As depicted in Table 1, the VRIO framework highlights the key aspects of product quality, pricing strategy, fast fashion products and designs as well as the newly developed retail and fashion segment of </w:t>
      </w:r>
      <w:r>
        <w:rPr>
          <w:rFonts w:ascii="Times New Roman" w:hAnsi="Times New Roman" w:eastAsia="Times New Roman" w:cs="Times New Roman"/>
          <w:i/>
          <w:sz w:val="24"/>
          <w:szCs w:val="24"/>
        </w:rPr>
        <w:t xml:space="preserve">Topshop UK. </w:t>
      </w:r>
      <w:r>
        <w:rPr>
          <w:rFonts w:ascii="Times New Roman" w:hAnsi="Times New Roman" w:eastAsia="Times New Roman" w:cs="Times New Roman"/>
          <w:sz w:val="24"/>
          <w:szCs w:val="24"/>
        </w:rPr>
        <w:t xml:space="preserve">Each of the resources is identified on the basis of their innate characteristics, namely the VRIO abbreviation. </w:t>
      </w:r>
    </w:p>
    <w:tbl>
      <w:tblPr>
        <w:tblStyle w:val="21"/>
        <w:tblW w:w="8535" w:type="dxa"/>
        <w:jc w:val="center"/>
        <w:tblInd w:w="0" w:type="dxa"/>
        <w:tblLayout w:type="fixed"/>
        <w:tblCellMar>
          <w:top w:w="100" w:type="dxa"/>
          <w:left w:w="100" w:type="dxa"/>
          <w:bottom w:w="100" w:type="dxa"/>
          <w:right w:w="100" w:type="dxa"/>
        </w:tblCellMar>
      </w:tblPr>
      <w:tblGrid>
        <w:gridCol w:w="1395"/>
        <w:gridCol w:w="1425"/>
        <w:gridCol w:w="1020"/>
        <w:gridCol w:w="1350"/>
        <w:gridCol w:w="1680"/>
        <w:gridCol w:w="1665"/>
      </w:tblGrid>
      <w:tr>
        <w:tblPrEx>
          <w:tblLayout w:type="fixed"/>
          <w:tblCellMar>
            <w:top w:w="100" w:type="dxa"/>
            <w:left w:w="100" w:type="dxa"/>
            <w:bottom w:w="100" w:type="dxa"/>
            <w:right w:w="100" w:type="dxa"/>
          </w:tblCellMar>
        </w:tblPrEx>
        <w:trPr>
          <w:trHeight w:val="2140" w:hRule="atLeast"/>
          <w:jc w:val="center"/>
        </w:trPr>
        <w:tc>
          <w:tcPr>
            <w:tcW w:w="1395" w:type="dxa"/>
            <w:tcBorders>
              <w:top w:val="single" w:color="000000" w:sz="8" w:space="0"/>
              <w:left w:val="single" w:color="000000" w:sz="8" w:space="0"/>
              <w:bottom w:val="single" w:color="000000" w:sz="1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Resources/ capabilities </w:t>
            </w:r>
          </w:p>
        </w:tc>
        <w:tc>
          <w:tcPr>
            <w:tcW w:w="1425" w:type="dxa"/>
            <w:tcBorders>
              <w:top w:val="single" w:color="000000" w:sz="8" w:space="0"/>
              <w:left w:val="nil"/>
              <w:bottom w:val="single" w:color="000000" w:sz="1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Valuable</w:t>
            </w:r>
          </w:p>
        </w:tc>
        <w:tc>
          <w:tcPr>
            <w:tcW w:w="1020" w:type="dxa"/>
            <w:tcBorders>
              <w:top w:val="single" w:color="000000" w:sz="8" w:space="0"/>
              <w:left w:val="nil"/>
              <w:bottom w:val="single" w:color="000000" w:sz="1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Rare</w:t>
            </w:r>
          </w:p>
        </w:tc>
        <w:tc>
          <w:tcPr>
            <w:tcW w:w="1350" w:type="dxa"/>
            <w:tcBorders>
              <w:top w:val="single" w:color="000000" w:sz="8" w:space="0"/>
              <w:left w:val="nil"/>
              <w:bottom w:val="single" w:color="000000" w:sz="1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Imitable</w:t>
            </w:r>
          </w:p>
        </w:tc>
        <w:tc>
          <w:tcPr>
            <w:tcW w:w="1680" w:type="dxa"/>
            <w:tcBorders>
              <w:top w:val="single" w:color="000000" w:sz="8" w:space="0"/>
              <w:left w:val="nil"/>
              <w:bottom w:val="single" w:color="000000" w:sz="1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Organized</w:t>
            </w:r>
          </w:p>
        </w:tc>
        <w:tc>
          <w:tcPr>
            <w:tcW w:w="1665" w:type="dxa"/>
            <w:tcBorders>
              <w:top w:val="single" w:color="000000" w:sz="8" w:space="0"/>
              <w:left w:val="nil"/>
              <w:bottom w:val="single" w:color="000000" w:sz="1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i/>
                <w:sz w:val="24"/>
                <w:szCs w:val="24"/>
              </w:rPr>
            </w:pPr>
            <w:r>
              <w:rPr>
                <w:rFonts w:ascii="Times New Roman" w:hAnsi="Times New Roman" w:eastAsia="Times New Roman" w:cs="Times New Roman"/>
                <w:b/>
                <w:sz w:val="24"/>
                <w:szCs w:val="24"/>
              </w:rPr>
              <w:t xml:space="preserve">The outcome for </w:t>
            </w:r>
            <w:r>
              <w:rPr>
                <w:rFonts w:ascii="Times New Roman" w:hAnsi="Times New Roman" w:eastAsia="Times New Roman" w:cs="Times New Roman"/>
                <w:b/>
                <w:i/>
                <w:sz w:val="24"/>
                <w:szCs w:val="24"/>
              </w:rPr>
              <w:t>TOPSHOP UK</w:t>
            </w:r>
          </w:p>
        </w:tc>
      </w:tr>
      <w:tr>
        <w:tblPrEx>
          <w:tblLayout w:type="fixed"/>
          <w:tblCellMar>
            <w:top w:w="100" w:type="dxa"/>
            <w:left w:w="100" w:type="dxa"/>
            <w:bottom w:w="100" w:type="dxa"/>
            <w:right w:w="100" w:type="dxa"/>
          </w:tblCellMar>
        </w:tblPrEx>
        <w:trPr>
          <w:trHeight w:val="1180" w:hRule="atLeast"/>
          <w:jc w:val="center"/>
        </w:trPr>
        <w:tc>
          <w:tcPr>
            <w:tcW w:w="1395" w:type="dxa"/>
            <w:tcBorders>
              <w:top w:val="nil"/>
              <w:left w:val="single" w:color="000000" w:sz="8" w:space="0"/>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Product quality</w:t>
            </w:r>
          </w:p>
        </w:tc>
        <w:tc>
          <w:tcPr>
            <w:tcW w:w="1425" w:type="dxa"/>
            <w:tcBorders>
              <w:top w:val="nil"/>
              <w:left w:val="nil"/>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020" w:type="dxa"/>
            <w:tcBorders>
              <w:top w:val="nil"/>
              <w:left w:val="nil"/>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350" w:type="dxa"/>
            <w:tcBorders>
              <w:top w:val="nil"/>
              <w:left w:val="nil"/>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680" w:type="dxa"/>
            <w:tcBorders>
              <w:top w:val="nil"/>
              <w:left w:val="nil"/>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665" w:type="dxa"/>
            <w:tcBorders>
              <w:top w:val="nil"/>
              <w:left w:val="nil"/>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Competitive parity evident</w:t>
            </w:r>
          </w:p>
        </w:tc>
      </w:tr>
      <w:tr>
        <w:tblPrEx>
          <w:tblLayout w:type="fixed"/>
          <w:tblCellMar>
            <w:top w:w="100" w:type="dxa"/>
            <w:left w:w="100" w:type="dxa"/>
            <w:bottom w:w="100" w:type="dxa"/>
            <w:right w:w="100" w:type="dxa"/>
          </w:tblCellMar>
        </w:tblPrEx>
        <w:trPr>
          <w:trHeight w:val="1160" w:hRule="atLeast"/>
          <w:jc w:val="center"/>
        </w:trPr>
        <w:tc>
          <w:tcPr>
            <w:tcW w:w="1395"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Pricing strategy</w:t>
            </w:r>
          </w:p>
        </w:tc>
        <w:tc>
          <w:tcPr>
            <w:tcW w:w="1425" w:type="dxa"/>
            <w:tcBorders>
              <w:top w:val="nil"/>
              <w:left w:val="nil"/>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020" w:type="dxa"/>
            <w:tcBorders>
              <w:top w:val="nil"/>
              <w:left w:val="nil"/>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350" w:type="dxa"/>
            <w:tcBorders>
              <w:top w:val="nil"/>
              <w:left w:val="nil"/>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680" w:type="dxa"/>
            <w:tcBorders>
              <w:top w:val="nil"/>
              <w:left w:val="nil"/>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665" w:type="dxa"/>
            <w:tcBorders>
              <w:top w:val="nil"/>
              <w:left w:val="nil"/>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Competitive parity evident</w:t>
            </w:r>
          </w:p>
        </w:tc>
      </w:tr>
      <w:tr>
        <w:tblPrEx>
          <w:tblLayout w:type="fixed"/>
          <w:tblCellMar>
            <w:top w:w="100" w:type="dxa"/>
            <w:left w:w="100" w:type="dxa"/>
            <w:bottom w:w="100" w:type="dxa"/>
            <w:right w:w="100" w:type="dxa"/>
          </w:tblCellMar>
        </w:tblPrEx>
        <w:trPr>
          <w:trHeight w:val="1640" w:hRule="atLeast"/>
          <w:jc w:val="center"/>
        </w:trPr>
        <w:tc>
          <w:tcPr>
            <w:tcW w:w="1395" w:type="dxa"/>
            <w:tcBorders>
              <w:top w:val="nil"/>
              <w:left w:val="single" w:color="000000" w:sz="8" w:space="0"/>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i/>
                <w:sz w:val="24"/>
                <w:szCs w:val="24"/>
              </w:rPr>
            </w:pPr>
            <w:r>
              <w:rPr>
                <w:rFonts w:ascii="Times New Roman" w:hAnsi="Times New Roman" w:eastAsia="Times New Roman" w:cs="Times New Roman"/>
                <w:b/>
                <w:sz w:val="24"/>
                <w:szCs w:val="24"/>
              </w:rPr>
              <w:t xml:space="preserve">Fast fashion at </w:t>
            </w:r>
            <w:r>
              <w:rPr>
                <w:rFonts w:ascii="Times New Roman" w:hAnsi="Times New Roman" w:eastAsia="Times New Roman" w:cs="Times New Roman"/>
                <w:b/>
                <w:i/>
                <w:sz w:val="24"/>
                <w:szCs w:val="24"/>
              </w:rPr>
              <w:t>Topshop</w:t>
            </w:r>
          </w:p>
        </w:tc>
        <w:tc>
          <w:tcPr>
            <w:tcW w:w="1425" w:type="dxa"/>
            <w:tcBorders>
              <w:top w:val="nil"/>
              <w:left w:val="nil"/>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020" w:type="dxa"/>
            <w:tcBorders>
              <w:top w:val="nil"/>
              <w:left w:val="nil"/>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350" w:type="dxa"/>
            <w:tcBorders>
              <w:top w:val="nil"/>
              <w:left w:val="nil"/>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680" w:type="dxa"/>
            <w:tcBorders>
              <w:top w:val="nil"/>
              <w:left w:val="nil"/>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665" w:type="dxa"/>
            <w:tcBorders>
              <w:top w:val="nil"/>
              <w:left w:val="nil"/>
              <w:bottom w:val="single" w:color="000000" w:sz="8" w:space="0"/>
              <w:right w:val="single" w:color="000000" w:sz="8" w:space="0"/>
            </w:tcBorders>
            <w:shd w:val="clear" w:color="auto" w:fill="C0C0C0"/>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Competitive parity evident</w:t>
            </w:r>
          </w:p>
        </w:tc>
      </w:tr>
      <w:tr>
        <w:tblPrEx>
          <w:tblLayout w:type="fixed"/>
          <w:tblCellMar>
            <w:top w:w="100" w:type="dxa"/>
            <w:left w:w="100" w:type="dxa"/>
            <w:bottom w:w="100" w:type="dxa"/>
            <w:right w:w="100" w:type="dxa"/>
          </w:tblCellMar>
        </w:tblPrEx>
        <w:trPr>
          <w:trHeight w:val="2120" w:hRule="atLeast"/>
          <w:jc w:val="center"/>
        </w:trPr>
        <w:tc>
          <w:tcPr>
            <w:tcW w:w="1395"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i/>
                <w:sz w:val="24"/>
                <w:szCs w:val="24"/>
              </w:rPr>
            </w:pPr>
            <w:r>
              <w:rPr>
                <w:rFonts w:ascii="Times New Roman" w:hAnsi="Times New Roman" w:eastAsia="Times New Roman" w:cs="Times New Roman"/>
                <w:b/>
                <w:sz w:val="24"/>
                <w:szCs w:val="24"/>
              </w:rPr>
              <w:t xml:space="preserve">Fashion and retail segment of </w:t>
            </w:r>
            <w:r>
              <w:rPr>
                <w:rFonts w:ascii="Times New Roman" w:hAnsi="Times New Roman" w:eastAsia="Times New Roman" w:cs="Times New Roman"/>
                <w:b/>
                <w:i/>
                <w:sz w:val="24"/>
                <w:szCs w:val="24"/>
              </w:rPr>
              <w:t>Topshop</w:t>
            </w:r>
          </w:p>
        </w:tc>
        <w:tc>
          <w:tcPr>
            <w:tcW w:w="1425" w:type="dxa"/>
            <w:tcBorders>
              <w:top w:val="nil"/>
              <w:left w:val="nil"/>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020" w:type="dxa"/>
            <w:tcBorders>
              <w:top w:val="nil"/>
              <w:left w:val="nil"/>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350" w:type="dxa"/>
            <w:tcBorders>
              <w:top w:val="nil"/>
              <w:left w:val="nil"/>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680" w:type="dxa"/>
            <w:tcBorders>
              <w:top w:val="nil"/>
              <w:left w:val="nil"/>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665" w:type="dxa"/>
            <w:tcBorders>
              <w:top w:val="nil"/>
              <w:left w:val="nil"/>
              <w:bottom w:val="single" w:color="000000" w:sz="8" w:space="0"/>
              <w:right w:val="single" w:color="000000" w:sz="8" w:space="0"/>
            </w:tcBorders>
            <w:tcMar>
              <w:top w:w="100" w:type="dxa"/>
              <w:left w:w="100" w:type="dxa"/>
              <w:bottom w:w="100" w:type="dxa"/>
              <w:right w:w="100" w:type="dxa"/>
            </w:tcMar>
          </w:tcPr>
          <w:p>
            <w:pPr>
              <w:pStyle w:val="20"/>
              <w:spacing w:line="480" w:lineRule="auto"/>
              <w:ind w:left="140" w:right="14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Competitive parity evident</w:t>
            </w:r>
          </w:p>
        </w:tc>
      </w:tr>
    </w:tbl>
    <w:p>
      <w:pPr>
        <w:pStyle w:val="20"/>
        <w:spacing w:line="480" w:lineRule="auto"/>
        <w:jc w:val="center"/>
        <w:rPr>
          <w:rFonts w:ascii="Times New Roman" w:hAnsi="Times New Roman" w:eastAsia="Times New Roman" w:cs="Times New Roman"/>
          <w:b/>
          <w:sz w:val="24"/>
          <w:szCs w:val="24"/>
        </w:rPr>
      </w:pP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1: VRIO framework</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Topshop, 2019</w:t>
      </w:r>
      <w:r>
        <w:rPr>
          <w:rFonts w:ascii="Times New Roman" w:hAnsi="Times New Roman" w:eastAsia="Times New Roman" w:cs="Times New Roman"/>
          <w:sz w:val="24"/>
          <w:szCs w:val="24"/>
        </w:rPr>
        <w:t>)</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evident in Table 1, the product quality has been found to be valuable, but in certain cases, it has been established the product quality has not matched the expected quality as per the pricing kept for the products at </w:t>
      </w:r>
      <w:r>
        <w:rPr>
          <w:rFonts w:ascii="Times New Roman" w:hAnsi="Times New Roman" w:eastAsia="Times New Roman" w:cs="Times New Roman"/>
          <w:i/>
          <w:sz w:val="24"/>
          <w:szCs w:val="24"/>
        </w:rPr>
        <w:t xml:space="preserve">Topshop. </w:t>
      </w:r>
      <w:r>
        <w:rPr>
          <w:rFonts w:ascii="Times New Roman" w:hAnsi="Times New Roman" w:eastAsia="Times New Roman" w:cs="Times New Roman"/>
          <w:sz w:val="24"/>
          <w:szCs w:val="24"/>
        </w:rPr>
        <w:t>In addition to that, the products, which chiefly contribute to the fast fashion genre of clothing, are not rare and is quite imitable (</w:t>
      </w:r>
      <w:r>
        <w:rPr>
          <w:rFonts w:ascii="Times New Roman" w:hAnsi="Times New Roman" w:eastAsia="Times New Roman" w:cs="Times New Roman"/>
          <w:sz w:val="24"/>
          <w:szCs w:val="24"/>
          <w:highlight w:val="white"/>
        </w:rPr>
        <w:t>Topshop, 2019</w:t>
      </w:r>
      <w:r>
        <w:rPr>
          <w:rFonts w:ascii="Times New Roman" w:hAnsi="Times New Roman" w:eastAsia="Times New Roman" w:cs="Times New Roman"/>
          <w:sz w:val="24"/>
          <w:szCs w:val="24"/>
        </w:rPr>
        <w:t>). Furthermore, it is to be noted in this context that there is an increasing awareness regarding the concept of fast fashion and consumers are increasingly opting for solutions for clothing to last them long. Thus, this is to be attributed as the evidence of competitive parity but not a significant competitive advantage in this case.</w:t>
      </w:r>
    </w:p>
    <w:p>
      <w:pPr>
        <w:pStyle w:val="20"/>
        <w:spacing w:line="480" w:lineRule="auto"/>
        <w:jc w:val="both"/>
        <w:rPr>
          <w:rFonts w:ascii="Times New Roman" w:hAnsi="Times New Roman" w:eastAsia="Times New Roman" w:cs="Times New Roman"/>
          <w:i/>
          <w:sz w:val="24"/>
          <w:szCs w:val="24"/>
        </w:rPr>
      </w:pPr>
      <w:r>
        <w:rPr>
          <w:rFonts w:ascii="Times New Roman" w:hAnsi="Times New Roman" w:eastAsia="Times New Roman" w:cs="Times New Roman"/>
          <w:sz w:val="24"/>
          <w:szCs w:val="24"/>
        </w:rPr>
        <w:t xml:space="preserve">Another resource analysed, in this case, is the pricing strategy implemented by </w:t>
      </w:r>
      <w:r>
        <w:rPr>
          <w:rFonts w:ascii="Times New Roman" w:hAnsi="Times New Roman" w:eastAsia="Times New Roman" w:cs="Times New Roman"/>
          <w:i/>
          <w:sz w:val="24"/>
          <w:szCs w:val="24"/>
        </w:rPr>
        <w:t>Topshop UK,</w:t>
      </w:r>
      <w:r>
        <w:rPr>
          <w:rFonts w:ascii="Times New Roman" w:hAnsi="Times New Roman" w:eastAsia="Times New Roman" w:cs="Times New Roman"/>
          <w:sz w:val="24"/>
          <w:szCs w:val="24"/>
        </w:rPr>
        <w:t xml:space="preserve"> which has been found to be valuable for the company (</w:t>
      </w:r>
      <w:r>
        <w:rPr>
          <w:rFonts w:ascii="Times New Roman" w:hAnsi="Times New Roman" w:eastAsia="Times New Roman" w:cs="Times New Roman"/>
          <w:sz w:val="24"/>
          <w:szCs w:val="24"/>
          <w:highlight w:val="white"/>
        </w:rPr>
        <w:t>Vedenik and Leber, 2015</w:t>
      </w:r>
      <w:r>
        <w:rPr>
          <w:rFonts w:ascii="Times New Roman" w:hAnsi="Times New Roman" w:eastAsia="Times New Roman" w:cs="Times New Roman"/>
          <w:sz w:val="24"/>
          <w:szCs w:val="24"/>
        </w:rPr>
        <w:t xml:space="preserve">). However, the premium pricing strategy implemented by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has often been dismissed by consumers owing to the fluctuating quality of products, demonstrating a lack of value for money policy of </w:t>
      </w:r>
      <w:r>
        <w:rPr>
          <w:rFonts w:ascii="Times New Roman" w:hAnsi="Times New Roman" w:eastAsia="Times New Roman" w:cs="Times New Roman"/>
          <w:i/>
          <w:sz w:val="24"/>
          <w:szCs w:val="24"/>
        </w:rPr>
        <w:t xml:space="preserve">Topshop. </w:t>
      </w:r>
      <w:r>
        <w:rPr>
          <w:rFonts w:ascii="Times New Roman" w:hAnsi="Times New Roman" w:eastAsia="Times New Roman" w:cs="Times New Roman"/>
          <w:sz w:val="24"/>
          <w:szCs w:val="24"/>
        </w:rPr>
        <w:t>Additionally, it is to be stated in this regard that premium pricing is not a rare concept for commodity sales, and is quite prominent among several sellers (</w:t>
      </w:r>
      <w:r>
        <w:rPr>
          <w:rFonts w:ascii="Times New Roman" w:hAnsi="Times New Roman" w:eastAsia="Times New Roman" w:cs="Times New Roman"/>
          <w:sz w:val="24"/>
          <w:szCs w:val="24"/>
          <w:highlight w:val="white"/>
        </w:rPr>
        <w:t>Crane, 2017</w:t>
      </w:r>
      <w:r>
        <w:rPr>
          <w:rFonts w:ascii="Times New Roman" w:hAnsi="Times New Roman" w:eastAsia="Times New Roman" w:cs="Times New Roman"/>
          <w:sz w:val="24"/>
          <w:szCs w:val="24"/>
        </w:rPr>
        <w:t xml:space="preserve">). Hence, the pricing strategy is also imitable and not organised as the consumers have complained time and again about the product quality falling, in comparison to the premium pricing strategy implemented by </w:t>
      </w:r>
      <w:r>
        <w:rPr>
          <w:rFonts w:ascii="Times New Roman" w:hAnsi="Times New Roman" w:eastAsia="Times New Roman" w:cs="Times New Roman"/>
          <w:i/>
          <w:sz w:val="24"/>
          <w:szCs w:val="24"/>
        </w:rPr>
        <w:t xml:space="preserve">Topshop. </w:t>
      </w:r>
      <w:r>
        <w:rPr>
          <w:rFonts w:ascii="Times New Roman" w:hAnsi="Times New Roman" w:eastAsia="Times New Roman" w:cs="Times New Roman"/>
          <w:sz w:val="24"/>
          <w:szCs w:val="24"/>
        </w:rPr>
        <w:t xml:space="preserve">Therefore, a competitive parity is evident, but a lack of rarity proves to be a competitive disadvantage for </w:t>
      </w:r>
      <w:r>
        <w:rPr>
          <w:rFonts w:ascii="Times New Roman" w:hAnsi="Times New Roman" w:eastAsia="Times New Roman" w:cs="Times New Roman"/>
          <w:i/>
          <w:sz w:val="24"/>
          <w:szCs w:val="24"/>
        </w:rPr>
        <w:t>Topshop.</w:t>
      </w:r>
    </w:p>
    <w:p>
      <w:pPr>
        <w:pStyle w:val="20"/>
        <w:spacing w:line="480" w:lineRule="auto"/>
        <w:jc w:val="both"/>
        <w:rPr>
          <w:rFonts w:ascii="Times New Roman" w:hAnsi="Times New Roman" w:eastAsia="Times New Roman" w:cs="Times New Roman"/>
          <w:i/>
          <w:sz w:val="24"/>
          <w:szCs w:val="24"/>
        </w:rPr>
      </w:pPr>
      <w:r>
        <w:rPr>
          <w:rFonts w:ascii="Times New Roman" w:hAnsi="Times New Roman" w:eastAsia="Times New Roman" w:cs="Times New Roman"/>
          <w:sz w:val="24"/>
          <w:szCs w:val="24"/>
        </w:rPr>
        <w:t xml:space="preserve">It is to be noted that increasing awareness regarding fast fashion and purchasing products to last a long time is not making this concept valuable. Furthermore, it is neither rare, but it is quite imitable and organised (TheNational, 2019). Hence, the competitive parity is evident. In addition to that, the retail segment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is gaining attention, and may, therefore, be considered valuable, but is nothing rare, which cannot be imitated (</w:t>
      </w:r>
      <w:r>
        <w:rPr>
          <w:rFonts w:ascii="Times New Roman" w:hAnsi="Times New Roman" w:eastAsia="Times New Roman" w:cs="Times New Roman"/>
          <w:sz w:val="24"/>
          <w:szCs w:val="24"/>
          <w:highlight w:val="white"/>
        </w:rPr>
        <w:t>Vedenik and Leber, 2015</w:t>
      </w:r>
      <w:r>
        <w:rPr>
          <w:rFonts w:ascii="Times New Roman" w:hAnsi="Times New Roman" w:eastAsia="Times New Roman" w:cs="Times New Roman"/>
          <w:sz w:val="24"/>
          <w:szCs w:val="24"/>
        </w:rPr>
        <w:t xml:space="preserve">). Moreover, the retail segment is quite organised, providing the impression of a competitive parity for </w:t>
      </w:r>
      <w:r>
        <w:rPr>
          <w:rFonts w:ascii="Times New Roman" w:hAnsi="Times New Roman" w:eastAsia="Times New Roman" w:cs="Times New Roman"/>
          <w:i/>
          <w:sz w:val="24"/>
          <w:szCs w:val="24"/>
        </w:rPr>
        <w:t>Topshop UK.</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However, Topshop has no sustainable competitive advantage as most of its resources and capabilities are imitable, due to the nature of the industry it is functioning in. Competitors have similar resources and capabilities neither making the company rare while making it imitable easily. </w:t>
      </w:r>
    </w:p>
    <w:p>
      <w:pPr>
        <w:pStyle w:val="4"/>
        <w:rPr>
          <w:rFonts w:cs="Times New Roman"/>
          <w:color w:val="auto"/>
        </w:rPr>
      </w:pPr>
      <w:bookmarkStart w:id="9" w:name="_Toc12972444"/>
      <w:r>
        <w:rPr>
          <w:rFonts w:cs="Times New Roman"/>
          <w:color w:val="auto"/>
        </w:rPr>
        <w:t>2.1.5 Organizational culture</w:t>
      </w:r>
      <w:bookmarkEnd w:id="9"/>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organisational culture plays a crucial role in the marketing and the sales of a company. In the case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it is to be stated that the organisational policies and objectives are to be related to the outcomes and strategies of the firm. Hence, an analysis is conducted to evaluate the alignment of the organisational culture with the activities and objectives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There are four major domains identified in this context, which may assess the internal as well as external factors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with regard to the organisational culture at the enterprise. As per the requirements of the firm, the activities are aligned with the organisational culture and is to be rated according to the focused and flexible goals (</w:t>
      </w:r>
      <w:r>
        <w:rPr>
          <w:rFonts w:ascii="Times New Roman" w:hAnsi="Times New Roman" w:eastAsia="Times New Roman" w:cs="Times New Roman"/>
          <w:sz w:val="24"/>
          <w:szCs w:val="24"/>
          <w:highlight w:val="white"/>
        </w:rPr>
        <w:t>Cairns</w:t>
      </w:r>
      <w:r>
        <w:rPr>
          <w:rFonts w:ascii="Times New Roman" w:hAnsi="Times New Roman" w:eastAsia="Times New Roman" w:cs="Times New Roman"/>
          <w:i/>
          <w:sz w:val="24"/>
          <w:szCs w:val="24"/>
          <w:highlight w:val="white"/>
        </w:rPr>
        <w:t xml:space="preserve"> et al.</w:t>
      </w:r>
      <w:r>
        <w:rPr>
          <w:rFonts w:ascii="Times New Roman" w:hAnsi="Times New Roman" w:eastAsia="Times New Roman" w:cs="Times New Roman"/>
          <w:sz w:val="24"/>
          <w:szCs w:val="24"/>
          <w:highlight w:val="white"/>
        </w:rPr>
        <w:t xml:space="preserve"> 2016</w:t>
      </w:r>
      <w:r>
        <w:rPr>
          <w:rFonts w:ascii="Times New Roman" w:hAnsi="Times New Roman" w:eastAsia="Times New Roman" w:cs="Times New Roman"/>
          <w:sz w:val="24"/>
          <w:szCs w:val="24"/>
        </w:rPr>
        <w:t>). The four major aspects are collaboration, creation, competition and control of the factors within and outside the paradigm of the company (</w:t>
      </w:r>
      <w:r>
        <w:rPr>
          <w:rFonts w:ascii="Times New Roman" w:hAnsi="Times New Roman" w:eastAsia="Times New Roman" w:cs="Times New Roman"/>
          <w:sz w:val="24"/>
          <w:szCs w:val="24"/>
          <w:highlight w:val="white"/>
        </w:rPr>
        <w:t>Elsmore, 2017</w:t>
      </w:r>
      <w:r>
        <w:rPr>
          <w:rFonts w:ascii="Times New Roman" w:hAnsi="Times New Roman" w:eastAsia="Times New Roman" w:cs="Times New Roman"/>
          <w:sz w:val="24"/>
          <w:szCs w:val="24"/>
        </w:rPr>
        <w:t xml:space="preserve">). </w:t>
      </w:r>
    </w:p>
    <w:p>
      <w:pPr>
        <w:pStyle w:val="20"/>
        <w:spacing w:line="480" w:lineRule="auto"/>
        <w:jc w:val="center"/>
        <w:rPr>
          <w:rFonts w:ascii="Times New Roman" w:hAnsi="Times New Roman" w:eastAsia="Times New Roman" w:cs="Times New Roman"/>
          <w:sz w:val="24"/>
          <w:szCs w:val="24"/>
        </w:rPr>
      </w:pPr>
    </w:p>
    <w:p>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pPr>
        <w:rPr>
          <w:rFonts w:ascii="Times New Roman" w:hAnsi="Times New Roman" w:eastAsia="Times New Roman" w:cs="Times New Roman"/>
          <w:b/>
          <w:sz w:val="24"/>
          <w:szCs w:val="24"/>
        </w:rPr>
      </w:pPr>
      <w:r>
        <w:rPr>
          <w:rFonts w:ascii="Times New Roman" w:hAnsi="Times New Roman" w:eastAsia="Times New Roman" w:cs="Times New Roman"/>
          <w:b/>
          <w:sz w:val="24"/>
          <w:szCs w:val="24"/>
          <w:lang w:eastAsia="en-GB" w:bidi="hi-IN"/>
        </w:rPr>
        <mc:AlternateContent>
          <mc:Choice Requires="wpg">
            <w:drawing>
              <wp:anchor distT="0" distB="0" distL="114300" distR="114300" simplePos="0" relativeHeight="251660288" behindDoc="0" locked="0" layoutInCell="1" allowOverlap="1">
                <wp:simplePos x="0" y="0"/>
                <wp:positionH relativeFrom="column">
                  <wp:posOffset>-787400</wp:posOffset>
                </wp:positionH>
                <wp:positionV relativeFrom="paragraph">
                  <wp:posOffset>541655</wp:posOffset>
                </wp:positionV>
                <wp:extent cx="7526655" cy="6375400"/>
                <wp:effectExtent l="12700" t="8255" r="13970" b="26670"/>
                <wp:wrapNone/>
                <wp:docPr id="2" name="Group 2"/>
                <wp:cNvGraphicFramePr/>
                <a:graphic xmlns:a="http://schemas.openxmlformats.org/drawingml/2006/main">
                  <a:graphicData uri="http://schemas.microsoft.com/office/word/2010/wordprocessingGroup">
                    <wpg:wgp>
                      <wpg:cNvGrpSpPr/>
                      <wpg:grpSpPr>
                        <a:xfrm>
                          <a:off x="0" y="0"/>
                          <a:ext cx="7526655" cy="6375400"/>
                          <a:chOff x="200" y="2293"/>
                          <a:chExt cx="11853" cy="10040"/>
                        </a:xfrm>
                      </wpg:grpSpPr>
                      <wps:wsp>
                        <wps:cNvPr id="5" name=" 11"/>
                        <wps:cNvCnPr>
                          <a:cxnSpLocks noChangeShapeType="1"/>
                        </wps:cNvCnPr>
                        <wps:spPr bwMode="auto">
                          <a:xfrm>
                            <a:off x="5760" y="3160"/>
                            <a:ext cx="67" cy="8440"/>
                          </a:xfrm>
                          <a:prstGeom prst="straightConnector1">
                            <a:avLst/>
                          </a:prstGeom>
                          <a:noFill/>
                          <a:ln w="9525">
                            <a:solidFill>
                              <a:srgbClr val="000000"/>
                            </a:solidFill>
                            <a:round/>
                            <a:headEnd type="triangle" w="med" len="med"/>
                            <a:tailEnd type="triangle" w="med" len="med"/>
                          </a:ln>
                        </wps:spPr>
                        <wps:bodyPr/>
                      </wps:wsp>
                      <wps:wsp>
                        <wps:cNvPr id="9" name=" 12"/>
                        <wps:cNvCnPr>
                          <a:cxnSpLocks noChangeShapeType="1"/>
                        </wps:cNvCnPr>
                        <wps:spPr bwMode="auto">
                          <a:xfrm flipV="1">
                            <a:off x="1067" y="7293"/>
                            <a:ext cx="9533" cy="54"/>
                          </a:xfrm>
                          <a:prstGeom prst="straightConnector1">
                            <a:avLst/>
                          </a:prstGeom>
                          <a:noFill/>
                          <a:ln w="9525">
                            <a:solidFill>
                              <a:srgbClr val="000000"/>
                            </a:solidFill>
                            <a:round/>
                            <a:headEnd type="triangle" w="med" len="med"/>
                            <a:tailEnd type="triangle" w="med" len="med"/>
                          </a:ln>
                        </wps:spPr>
                        <wps:bodyPr/>
                      </wps:wsp>
                      <wps:wsp>
                        <wps:cNvPr id="10" name=" 13"/>
                        <wps:cNvSpPr>
                          <a:spLocks noChangeArrowheads="1"/>
                        </wps:cNvSpPr>
                        <wps:spPr bwMode="auto">
                          <a:xfrm>
                            <a:off x="200" y="7440"/>
                            <a:ext cx="2013" cy="560"/>
                          </a:xfrm>
                          <a:prstGeom prst="rect">
                            <a:avLst/>
                          </a:prstGeom>
                          <a:gradFill rotWithShape="0">
                            <a:gsLst>
                              <a:gs pos="0">
                                <a:srgbClr val="FFFFFF"/>
                              </a:gs>
                              <a:gs pos="100000">
                                <a:srgbClr val="E5B8B7"/>
                              </a:gs>
                            </a:gsLst>
                            <a:lin ang="5400000" scaled="1"/>
                          </a:gradFill>
                          <a:ln w="12700">
                            <a:solidFill>
                              <a:srgbClr val="D99594"/>
                            </a:solidFill>
                            <a:miter lim="800000"/>
                          </a:ln>
                          <a:effectLst>
                            <a:outerShdw dist="28398" dir="3806097" algn="ctr" rotWithShape="0">
                              <a:srgbClr val="622423">
                                <a:alpha val="50000"/>
                              </a:srgbClr>
                            </a:outerShdw>
                          </a:effectLst>
                        </wps:spPr>
                        <wps:txbx>
                          <w:txbxContent>
                            <w:p>
                              <w:pPr>
                                <w:jc w:val="center"/>
                                <w:rPr>
                                  <w:b/>
                                  <w:lang w:val="en-IN"/>
                                </w:rPr>
                              </w:pPr>
                              <w:r>
                                <w:rPr>
                                  <w:b/>
                                  <w:lang w:val="en-IN"/>
                                </w:rPr>
                                <w:t xml:space="preserve">Internal </w:t>
                              </w:r>
                            </w:p>
                          </w:txbxContent>
                        </wps:txbx>
                        <wps:bodyPr rot="0" vert="horz" wrap="square" lIns="91440" tIns="45720" rIns="91440" bIns="45720" anchor="t" anchorCtr="0" upright="1">
                          <a:noAutofit/>
                        </wps:bodyPr>
                      </wps:wsp>
                      <wps:wsp>
                        <wps:cNvPr id="11" name=" 14"/>
                        <wps:cNvSpPr>
                          <a:spLocks noChangeArrowheads="1"/>
                        </wps:cNvSpPr>
                        <wps:spPr bwMode="auto">
                          <a:xfrm>
                            <a:off x="10040" y="7347"/>
                            <a:ext cx="2013" cy="560"/>
                          </a:xfrm>
                          <a:prstGeom prst="rect">
                            <a:avLst/>
                          </a:prstGeom>
                          <a:gradFill rotWithShape="0">
                            <a:gsLst>
                              <a:gs pos="0">
                                <a:srgbClr val="FFFFFF"/>
                              </a:gs>
                              <a:gs pos="100000">
                                <a:srgbClr val="E5B8B7"/>
                              </a:gs>
                            </a:gsLst>
                            <a:lin ang="5400000" scaled="1"/>
                          </a:gradFill>
                          <a:ln w="12700">
                            <a:solidFill>
                              <a:srgbClr val="D99594"/>
                            </a:solidFill>
                            <a:miter lim="800000"/>
                          </a:ln>
                          <a:effectLst>
                            <a:outerShdw dist="28398" dir="3806097" algn="ctr" rotWithShape="0">
                              <a:srgbClr val="622423">
                                <a:alpha val="50000"/>
                              </a:srgbClr>
                            </a:outerShdw>
                          </a:effectLst>
                        </wps:spPr>
                        <wps:txbx>
                          <w:txbxContent>
                            <w:p>
                              <w:pPr>
                                <w:jc w:val="center"/>
                                <w:rPr>
                                  <w:b/>
                                  <w:lang w:val="en-IN"/>
                                </w:rPr>
                              </w:pPr>
                              <w:r>
                                <w:rPr>
                                  <w:b/>
                                  <w:lang w:val="en-IN"/>
                                </w:rPr>
                                <w:t xml:space="preserve">External </w:t>
                              </w:r>
                            </w:p>
                          </w:txbxContent>
                        </wps:txbx>
                        <wps:bodyPr rot="0" vert="horz" wrap="square" lIns="91440" tIns="45720" rIns="91440" bIns="45720" anchor="t" anchorCtr="0" upright="1">
                          <a:noAutofit/>
                        </wps:bodyPr>
                      </wps:wsp>
                      <wps:wsp>
                        <wps:cNvPr id="12" name=" 15"/>
                        <wps:cNvSpPr>
                          <a:spLocks noChangeArrowheads="1"/>
                        </wps:cNvSpPr>
                        <wps:spPr bwMode="auto">
                          <a:xfrm>
                            <a:off x="4893" y="11773"/>
                            <a:ext cx="2013" cy="560"/>
                          </a:xfrm>
                          <a:prstGeom prst="rect">
                            <a:avLst/>
                          </a:prstGeom>
                          <a:gradFill rotWithShape="0">
                            <a:gsLst>
                              <a:gs pos="0">
                                <a:srgbClr val="FFFFFF"/>
                              </a:gs>
                              <a:gs pos="100000">
                                <a:srgbClr val="E5B8B7"/>
                              </a:gs>
                            </a:gsLst>
                            <a:lin ang="5400000" scaled="1"/>
                          </a:gradFill>
                          <a:ln w="12700">
                            <a:solidFill>
                              <a:srgbClr val="D99594"/>
                            </a:solidFill>
                            <a:miter lim="800000"/>
                          </a:ln>
                          <a:effectLst>
                            <a:outerShdw dist="28398" dir="3806097" algn="ctr" rotWithShape="0">
                              <a:srgbClr val="622423">
                                <a:alpha val="50000"/>
                              </a:srgbClr>
                            </a:outerShdw>
                          </a:effectLst>
                        </wps:spPr>
                        <wps:txbx>
                          <w:txbxContent>
                            <w:p>
                              <w:pPr>
                                <w:jc w:val="center"/>
                                <w:rPr>
                                  <w:b/>
                                  <w:lang w:val="en-IN"/>
                                </w:rPr>
                              </w:pPr>
                              <w:r>
                                <w:rPr>
                                  <w:b/>
                                  <w:lang w:val="en-IN"/>
                                </w:rPr>
                                <w:t xml:space="preserve">Focused </w:t>
                              </w:r>
                            </w:p>
                          </w:txbxContent>
                        </wps:txbx>
                        <wps:bodyPr rot="0" vert="horz" wrap="square" lIns="91440" tIns="45720" rIns="91440" bIns="45720" anchor="t" anchorCtr="0" upright="1">
                          <a:noAutofit/>
                        </wps:bodyPr>
                      </wps:wsp>
                      <wps:wsp>
                        <wps:cNvPr id="13" name=" 16"/>
                        <wps:cNvSpPr>
                          <a:spLocks noChangeArrowheads="1"/>
                        </wps:cNvSpPr>
                        <wps:spPr bwMode="auto">
                          <a:xfrm>
                            <a:off x="4680" y="2293"/>
                            <a:ext cx="2013" cy="560"/>
                          </a:xfrm>
                          <a:prstGeom prst="rect">
                            <a:avLst/>
                          </a:prstGeom>
                          <a:gradFill rotWithShape="0">
                            <a:gsLst>
                              <a:gs pos="0">
                                <a:srgbClr val="FFFFFF"/>
                              </a:gs>
                              <a:gs pos="100000">
                                <a:srgbClr val="E5B8B7"/>
                              </a:gs>
                            </a:gsLst>
                            <a:lin ang="5400000" scaled="1"/>
                          </a:gradFill>
                          <a:ln w="12700">
                            <a:solidFill>
                              <a:srgbClr val="D99594"/>
                            </a:solidFill>
                            <a:miter lim="800000"/>
                          </a:ln>
                          <a:effectLst>
                            <a:outerShdw dist="28398" dir="3806097" algn="ctr" rotWithShape="0">
                              <a:srgbClr val="622423">
                                <a:alpha val="50000"/>
                              </a:srgbClr>
                            </a:outerShdw>
                          </a:effectLst>
                        </wps:spPr>
                        <wps:txbx>
                          <w:txbxContent>
                            <w:p>
                              <w:pPr>
                                <w:jc w:val="center"/>
                                <w:rPr>
                                  <w:lang w:val="en-IN"/>
                                </w:rPr>
                              </w:pPr>
                              <w:r>
                                <w:rPr>
                                  <w:b/>
                                  <w:lang w:val="en-IN"/>
                                </w:rPr>
                                <w:t>Flexible</w:t>
                              </w:r>
                            </w:p>
                          </w:txbxContent>
                        </wps:txbx>
                        <wps:bodyPr rot="0" vert="horz" wrap="square" lIns="91440" tIns="45720" rIns="91440" bIns="45720" anchor="t" anchorCtr="0" upright="1">
                          <a:noAutofit/>
                        </wps:bodyPr>
                      </wps:wsp>
                      <wps:wsp>
                        <wps:cNvPr id="14" name=" 17"/>
                        <wps:cNvSpPr>
                          <a:spLocks noChangeArrowheads="1"/>
                        </wps:cNvSpPr>
                        <wps:spPr bwMode="auto">
                          <a:xfrm>
                            <a:off x="1067" y="3387"/>
                            <a:ext cx="4320" cy="3600"/>
                          </a:xfrm>
                          <a:prstGeom prst="roundRect">
                            <a:avLst>
                              <a:gd name="adj" fmla="val 16667"/>
                            </a:avLst>
                          </a:prstGeom>
                          <a:gradFill rotWithShape="0">
                            <a:gsLst>
                              <a:gs pos="0">
                                <a:srgbClr val="FFFFFF"/>
                              </a:gs>
                              <a:gs pos="100000">
                                <a:srgbClr val="D6E3BC"/>
                              </a:gs>
                            </a:gsLst>
                            <a:lin ang="5400000" scaled="1"/>
                          </a:gradFill>
                          <a:ln w="12700">
                            <a:solidFill>
                              <a:srgbClr val="C2D69B"/>
                            </a:solidFill>
                            <a:round/>
                          </a:ln>
                          <a:effectLst>
                            <a:outerShdw dist="28398" dir="3806097" algn="ctr" rotWithShape="0">
                              <a:srgbClr val="4E6128">
                                <a:alpha val="50000"/>
                              </a:srgbClr>
                            </a:outerShdw>
                          </a:effectLst>
                        </wps:spPr>
                        <wps:txbx>
                          <w:txbxContent>
                            <w:p>
                              <w:pPr>
                                <w:jc w:val="center"/>
                                <w:rPr>
                                  <w:rFonts w:ascii="Times New Roman" w:hAnsi="Times New Roman" w:cs="Times New Roman"/>
                                  <w:b/>
                                  <w:sz w:val="24"/>
                                  <w:szCs w:val="24"/>
                                  <w:lang w:val="en-IN"/>
                                </w:rPr>
                              </w:pPr>
                              <w:r>
                                <w:rPr>
                                  <w:rFonts w:ascii="Times New Roman" w:hAnsi="Times New Roman" w:cs="Times New Roman"/>
                                  <w:b/>
                                  <w:sz w:val="24"/>
                                  <w:szCs w:val="24"/>
                                  <w:lang w:val="en-IN"/>
                                </w:rPr>
                                <w:t>COLLABORATE</w:t>
                              </w:r>
                            </w:p>
                            <w:p>
                              <w:pPr>
                                <w:pStyle w:val="23"/>
                                <w:numPr>
                                  <w:ilvl w:val="0"/>
                                  <w:numId w:val="1"/>
                                </w:numPr>
                                <w:rPr>
                                  <w:rFonts w:ascii="Times New Roman" w:hAnsi="Times New Roman" w:cs="Times New Roman"/>
                                  <w:sz w:val="24"/>
                                  <w:szCs w:val="24"/>
                                  <w:lang w:val="en-IN"/>
                                </w:rPr>
                              </w:pPr>
                              <w:r>
                                <w:rPr>
                                  <w:rFonts w:ascii="Times New Roman" w:hAnsi="Times New Roman" w:cs="Times New Roman"/>
                                  <w:sz w:val="24"/>
                                  <w:szCs w:val="24"/>
                                  <w:lang w:val="en-IN"/>
                                </w:rPr>
                                <w:t>With celebrities</w:t>
                              </w:r>
                            </w:p>
                            <w:p>
                              <w:pPr>
                                <w:pStyle w:val="23"/>
                                <w:numPr>
                                  <w:ilvl w:val="0"/>
                                  <w:numId w:val="1"/>
                                </w:numPr>
                                <w:rPr>
                                  <w:rFonts w:ascii="Times New Roman" w:hAnsi="Times New Roman" w:cs="Times New Roman"/>
                                  <w:sz w:val="24"/>
                                  <w:szCs w:val="24"/>
                                  <w:lang w:val="en-IN"/>
                                </w:rPr>
                              </w:pPr>
                              <w:r>
                                <w:rPr>
                                  <w:rFonts w:ascii="Times New Roman" w:hAnsi="Times New Roman" w:cs="Times New Roman"/>
                                  <w:sz w:val="24"/>
                                  <w:szCs w:val="24"/>
                                  <w:lang w:val="en-IN"/>
                                </w:rPr>
                                <w:t>Government agencies</w:t>
                              </w:r>
                            </w:p>
                            <w:p>
                              <w:pPr>
                                <w:pStyle w:val="23"/>
                                <w:numPr>
                                  <w:ilvl w:val="0"/>
                                  <w:numId w:val="1"/>
                                </w:numPr>
                                <w:rPr>
                                  <w:rFonts w:ascii="Times New Roman" w:hAnsi="Times New Roman" w:cs="Times New Roman"/>
                                  <w:sz w:val="24"/>
                                  <w:szCs w:val="24"/>
                                  <w:lang w:val="en-IN"/>
                                </w:rPr>
                              </w:pPr>
                              <w:r>
                                <w:rPr>
                                  <w:rFonts w:ascii="Times New Roman" w:hAnsi="Times New Roman" w:cs="Times New Roman"/>
                                  <w:sz w:val="24"/>
                                  <w:szCs w:val="24"/>
                                  <w:lang w:val="en-IN"/>
                                </w:rPr>
                                <w:t xml:space="preserve">Investors </w:t>
                              </w:r>
                            </w:p>
                          </w:txbxContent>
                        </wps:txbx>
                        <wps:bodyPr rot="0" vert="horz" wrap="square" lIns="91440" tIns="45720" rIns="91440" bIns="45720" anchor="t" anchorCtr="0" upright="1">
                          <a:noAutofit/>
                        </wps:bodyPr>
                      </wps:wsp>
                      <wps:wsp>
                        <wps:cNvPr id="15" name=" 18"/>
                        <wps:cNvSpPr>
                          <a:spLocks noChangeArrowheads="1"/>
                        </wps:cNvSpPr>
                        <wps:spPr bwMode="auto">
                          <a:xfrm>
                            <a:off x="6280" y="8000"/>
                            <a:ext cx="4320" cy="3600"/>
                          </a:xfrm>
                          <a:prstGeom prst="roundRect">
                            <a:avLst>
                              <a:gd name="adj" fmla="val 16667"/>
                            </a:avLst>
                          </a:prstGeom>
                          <a:gradFill rotWithShape="0">
                            <a:gsLst>
                              <a:gs pos="0">
                                <a:srgbClr val="FFFFFF"/>
                              </a:gs>
                              <a:gs pos="100000">
                                <a:srgbClr val="D6E3BC"/>
                              </a:gs>
                            </a:gsLst>
                            <a:lin ang="5400000" scaled="1"/>
                          </a:gradFill>
                          <a:ln w="12700">
                            <a:solidFill>
                              <a:srgbClr val="C2D69B"/>
                            </a:solidFill>
                            <a:round/>
                          </a:ln>
                          <a:effectLst>
                            <a:outerShdw dist="28398" dir="3806097" algn="ctr" rotWithShape="0">
                              <a:srgbClr val="4E6128">
                                <a:alpha val="50000"/>
                              </a:srgbClr>
                            </a:outerShdw>
                          </a:effectLst>
                        </wps:spPr>
                        <wps:txbx>
                          <w:txbxContent>
                            <w:p>
                              <w:pPr>
                                <w:jc w:val="center"/>
                                <w:rPr>
                                  <w:rFonts w:ascii="Times New Roman" w:hAnsi="Times New Roman" w:cs="Times New Roman"/>
                                  <w:b/>
                                  <w:sz w:val="24"/>
                                  <w:szCs w:val="24"/>
                                  <w:lang w:val="en-IN"/>
                                </w:rPr>
                              </w:pPr>
                              <w:r>
                                <w:rPr>
                                  <w:rFonts w:ascii="Times New Roman" w:hAnsi="Times New Roman" w:cs="Times New Roman"/>
                                  <w:b/>
                                  <w:sz w:val="24"/>
                                  <w:szCs w:val="24"/>
                                  <w:lang w:val="en-IN"/>
                                </w:rPr>
                                <w:t>COMPETE</w:t>
                              </w:r>
                            </w:p>
                            <w:p>
                              <w:pPr>
                                <w:pStyle w:val="23"/>
                                <w:numPr>
                                  <w:ilvl w:val="0"/>
                                  <w:numId w:val="2"/>
                                </w:numPr>
                                <w:rPr>
                                  <w:rFonts w:ascii="Times New Roman" w:hAnsi="Times New Roman" w:cs="Times New Roman"/>
                                  <w:b/>
                                  <w:sz w:val="24"/>
                                  <w:szCs w:val="24"/>
                                  <w:lang w:val="en-IN"/>
                                </w:rPr>
                              </w:pPr>
                              <w:r>
                                <w:rPr>
                                  <w:rFonts w:ascii="Times New Roman" w:hAnsi="Times New Roman" w:cs="Times New Roman"/>
                                  <w:sz w:val="24"/>
                                  <w:szCs w:val="24"/>
                                  <w:lang w:val="en-IN"/>
                                </w:rPr>
                                <w:t>With existing competitors</w:t>
                              </w:r>
                            </w:p>
                            <w:p>
                              <w:pPr>
                                <w:pStyle w:val="23"/>
                                <w:numPr>
                                  <w:ilvl w:val="0"/>
                                  <w:numId w:val="2"/>
                                </w:numPr>
                                <w:rPr>
                                  <w:rFonts w:ascii="Times New Roman" w:hAnsi="Times New Roman" w:cs="Times New Roman"/>
                                  <w:b/>
                                  <w:sz w:val="24"/>
                                  <w:szCs w:val="24"/>
                                  <w:lang w:val="en-IN"/>
                                </w:rPr>
                              </w:pPr>
                              <w:r>
                                <w:rPr>
                                  <w:rFonts w:ascii="Times New Roman" w:hAnsi="Times New Roman" w:cs="Times New Roman"/>
                                  <w:sz w:val="24"/>
                                  <w:szCs w:val="24"/>
                                  <w:lang w:val="en-IN"/>
                                </w:rPr>
                                <w:t>Through the development of newer and better products</w:t>
                              </w:r>
                            </w:p>
                            <w:p>
                              <w:pPr>
                                <w:pStyle w:val="23"/>
                                <w:numPr>
                                  <w:ilvl w:val="0"/>
                                  <w:numId w:val="2"/>
                                </w:numPr>
                                <w:rPr>
                                  <w:rFonts w:ascii="Times New Roman" w:hAnsi="Times New Roman" w:cs="Times New Roman"/>
                                  <w:b/>
                                  <w:sz w:val="24"/>
                                  <w:szCs w:val="24"/>
                                  <w:lang w:val="en-IN"/>
                                </w:rPr>
                              </w:pPr>
                              <w:r>
                                <w:rPr>
                                  <w:rFonts w:ascii="Times New Roman" w:hAnsi="Times New Roman" w:cs="Times New Roman"/>
                                  <w:sz w:val="24"/>
                                  <w:szCs w:val="24"/>
                                  <w:lang w:val="en-IN"/>
                                </w:rPr>
                                <w:t xml:space="preserve">Focus on sustainable products </w:t>
                              </w:r>
                            </w:p>
                            <w:p>
                              <w:pPr>
                                <w:pStyle w:val="23"/>
                                <w:numPr>
                                  <w:ilvl w:val="0"/>
                                  <w:numId w:val="2"/>
                                </w:numPr>
                                <w:rPr>
                                  <w:rFonts w:ascii="Times New Roman" w:hAnsi="Times New Roman" w:cs="Times New Roman"/>
                                  <w:b/>
                                  <w:sz w:val="24"/>
                                  <w:szCs w:val="24"/>
                                  <w:lang w:val="en-IN"/>
                                </w:rPr>
                              </w:pPr>
                              <w:r>
                                <w:rPr>
                                  <w:rFonts w:ascii="Times New Roman" w:hAnsi="Times New Roman" w:cs="Times New Roman"/>
                                  <w:sz w:val="24"/>
                                  <w:szCs w:val="24"/>
                                  <w:lang w:val="en-IN"/>
                                </w:rPr>
                                <w:t>Abstain from premium pricing strategy</w:t>
                              </w:r>
                            </w:p>
                            <w:p>
                              <w:pPr>
                                <w:pStyle w:val="23"/>
                                <w:numPr>
                                  <w:ilvl w:val="0"/>
                                  <w:numId w:val="2"/>
                                </w:numPr>
                                <w:rPr>
                                  <w:rFonts w:ascii="Times New Roman" w:hAnsi="Times New Roman" w:cs="Times New Roman"/>
                                  <w:b/>
                                  <w:sz w:val="24"/>
                                  <w:szCs w:val="24"/>
                                  <w:lang w:val="en-IN"/>
                                </w:rPr>
                              </w:pPr>
                              <w:r>
                                <w:rPr>
                                  <w:rFonts w:ascii="Times New Roman" w:hAnsi="Times New Roman" w:cs="Times New Roman"/>
                                  <w:sz w:val="24"/>
                                  <w:szCs w:val="24"/>
                                  <w:lang w:val="en-IN"/>
                                </w:rPr>
                                <w:t xml:space="preserve">Through better marketing options for </w:t>
                              </w:r>
                              <w:r>
                                <w:rPr>
                                  <w:rFonts w:ascii="Times New Roman" w:hAnsi="Times New Roman" w:cs="Times New Roman"/>
                                  <w:i/>
                                  <w:sz w:val="24"/>
                                  <w:szCs w:val="24"/>
                                  <w:lang w:val="en-IN"/>
                                </w:rPr>
                                <w:t>Topshop</w:t>
                              </w:r>
                            </w:p>
                          </w:txbxContent>
                        </wps:txbx>
                        <wps:bodyPr rot="0" vert="horz" wrap="square" lIns="91440" tIns="45720" rIns="91440" bIns="45720" anchor="t" anchorCtr="0" upright="1">
                          <a:noAutofit/>
                        </wps:bodyPr>
                      </wps:wsp>
                      <wps:wsp>
                        <wps:cNvPr id="16" name=" 19"/>
                        <wps:cNvSpPr>
                          <a:spLocks noChangeArrowheads="1"/>
                        </wps:cNvSpPr>
                        <wps:spPr bwMode="auto">
                          <a:xfrm>
                            <a:off x="1067" y="8093"/>
                            <a:ext cx="4320" cy="3600"/>
                          </a:xfrm>
                          <a:prstGeom prst="roundRect">
                            <a:avLst>
                              <a:gd name="adj" fmla="val 16667"/>
                            </a:avLst>
                          </a:prstGeom>
                          <a:gradFill rotWithShape="0">
                            <a:gsLst>
                              <a:gs pos="0">
                                <a:srgbClr val="FFFFFF"/>
                              </a:gs>
                              <a:gs pos="100000">
                                <a:srgbClr val="D6E3BC"/>
                              </a:gs>
                            </a:gsLst>
                            <a:lin ang="5400000" scaled="1"/>
                          </a:gradFill>
                          <a:ln w="12700">
                            <a:solidFill>
                              <a:srgbClr val="C2D69B"/>
                            </a:solidFill>
                            <a:round/>
                          </a:ln>
                          <a:effectLst>
                            <a:outerShdw dist="28398" dir="3806097" algn="ctr" rotWithShape="0">
                              <a:srgbClr val="4E6128">
                                <a:alpha val="50000"/>
                              </a:srgbClr>
                            </a:outerShdw>
                          </a:effectLst>
                        </wps:spPr>
                        <wps:txbx>
                          <w:txbxContent>
                            <w:p>
                              <w:pPr>
                                <w:jc w:val="center"/>
                                <w:rPr>
                                  <w:rFonts w:ascii="Times New Roman" w:hAnsi="Times New Roman" w:cs="Times New Roman"/>
                                  <w:b/>
                                  <w:sz w:val="24"/>
                                  <w:szCs w:val="24"/>
                                  <w:lang w:val="en-IN"/>
                                </w:rPr>
                              </w:pPr>
                              <w:r>
                                <w:rPr>
                                  <w:rFonts w:ascii="Times New Roman" w:hAnsi="Times New Roman" w:cs="Times New Roman"/>
                                  <w:b/>
                                  <w:sz w:val="24"/>
                                  <w:szCs w:val="24"/>
                                  <w:lang w:val="en-IN"/>
                                </w:rPr>
                                <w:t>CONTROL</w:t>
                              </w:r>
                            </w:p>
                            <w:p>
                              <w:pPr>
                                <w:pStyle w:val="23"/>
                                <w:numPr>
                                  <w:ilvl w:val="0"/>
                                  <w:numId w:val="3"/>
                                </w:numPr>
                                <w:rPr>
                                  <w:rFonts w:ascii="Times New Roman" w:hAnsi="Times New Roman" w:cs="Times New Roman"/>
                                  <w:b/>
                                  <w:sz w:val="24"/>
                                  <w:szCs w:val="24"/>
                                  <w:lang w:val="en-IN"/>
                                </w:rPr>
                              </w:pPr>
                              <w:r>
                                <w:rPr>
                                  <w:rFonts w:ascii="Times New Roman" w:hAnsi="Times New Roman" w:cs="Times New Roman"/>
                                  <w:sz w:val="24"/>
                                  <w:szCs w:val="24"/>
                                  <w:lang w:val="en-IN"/>
                                </w:rPr>
                                <w:t xml:space="preserve">The pricing strategy of </w:t>
                              </w:r>
                              <w:r>
                                <w:rPr>
                                  <w:rFonts w:ascii="Times New Roman" w:hAnsi="Times New Roman" w:cs="Times New Roman"/>
                                  <w:i/>
                                  <w:sz w:val="24"/>
                                  <w:szCs w:val="24"/>
                                  <w:lang w:val="en-IN"/>
                                </w:rPr>
                                <w:t>Topshop</w:t>
                              </w:r>
                            </w:p>
                            <w:p>
                              <w:pPr>
                                <w:pStyle w:val="23"/>
                                <w:numPr>
                                  <w:ilvl w:val="0"/>
                                  <w:numId w:val="3"/>
                                </w:numPr>
                                <w:rPr>
                                  <w:rFonts w:ascii="Times New Roman" w:hAnsi="Times New Roman" w:cs="Times New Roman"/>
                                  <w:b/>
                                  <w:sz w:val="24"/>
                                  <w:szCs w:val="24"/>
                                  <w:lang w:val="en-IN"/>
                                </w:rPr>
                              </w:pPr>
                              <w:r>
                                <w:rPr>
                                  <w:rFonts w:ascii="Times New Roman" w:hAnsi="Times New Roman" w:cs="Times New Roman"/>
                                  <w:sz w:val="24"/>
                                  <w:szCs w:val="24"/>
                                  <w:lang w:val="en-IN"/>
                                </w:rPr>
                                <w:t>Product quality</w:t>
                              </w:r>
                            </w:p>
                            <w:p>
                              <w:pPr>
                                <w:ind w:left="360"/>
                                <w:rPr>
                                  <w:rFonts w:ascii="Times New Roman" w:hAnsi="Times New Roman" w:cs="Times New Roman"/>
                                  <w:b/>
                                  <w:sz w:val="24"/>
                                  <w:szCs w:val="24"/>
                                  <w:lang w:val="en-IN"/>
                                </w:rPr>
                              </w:pPr>
                            </w:p>
                          </w:txbxContent>
                        </wps:txbx>
                        <wps:bodyPr rot="0" vert="horz" wrap="square" lIns="91440" tIns="45720" rIns="91440" bIns="45720" anchor="t" anchorCtr="0" upright="1">
                          <a:noAutofit/>
                        </wps:bodyPr>
                      </wps:wsp>
                      <wps:wsp>
                        <wps:cNvPr id="17" name=" 20"/>
                        <wps:cNvSpPr>
                          <a:spLocks noChangeArrowheads="1"/>
                        </wps:cNvSpPr>
                        <wps:spPr bwMode="auto">
                          <a:xfrm>
                            <a:off x="6107" y="3387"/>
                            <a:ext cx="4320" cy="3600"/>
                          </a:xfrm>
                          <a:prstGeom prst="roundRect">
                            <a:avLst>
                              <a:gd name="adj" fmla="val 16667"/>
                            </a:avLst>
                          </a:prstGeom>
                          <a:gradFill rotWithShape="0">
                            <a:gsLst>
                              <a:gs pos="0">
                                <a:srgbClr val="FFFFFF"/>
                              </a:gs>
                              <a:gs pos="100000">
                                <a:srgbClr val="D6E3BC"/>
                              </a:gs>
                            </a:gsLst>
                            <a:lin ang="5400000" scaled="1"/>
                          </a:gradFill>
                          <a:ln w="12700">
                            <a:solidFill>
                              <a:srgbClr val="C2D69B"/>
                            </a:solidFill>
                            <a:round/>
                          </a:ln>
                          <a:effectLst>
                            <a:outerShdw dist="28398" dir="3806097" algn="ctr" rotWithShape="0">
                              <a:srgbClr val="4E6128">
                                <a:alpha val="50000"/>
                              </a:srgbClr>
                            </a:outerShdw>
                          </a:effectLst>
                        </wps:spPr>
                        <wps:txbx>
                          <w:txbxContent>
                            <w:p>
                              <w:pPr>
                                <w:jc w:val="center"/>
                                <w:rPr>
                                  <w:rFonts w:ascii="Times New Roman" w:hAnsi="Times New Roman" w:cs="Times New Roman"/>
                                  <w:b/>
                                  <w:sz w:val="24"/>
                                  <w:szCs w:val="24"/>
                                  <w:lang w:val="en-IN"/>
                                </w:rPr>
                              </w:pPr>
                              <w:r>
                                <w:rPr>
                                  <w:rFonts w:ascii="Times New Roman" w:hAnsi="Times New Roman" w:cs="Times New Roman"/>
                                  <w:b/>
                                  <w:sz w:val="24"/>
                                  <w:szCs w:val="24"/>
                                  <w:lang w:val="en-IN"/>
                                </w:rPr>
                                <w:t>CREATE</w:t>
                              </w:r>
                            </w:p>
                            <w:p>
                              <w:pPr>
                                <w:pStyle w:val="23"/>
                                <w:numPr>
                                  <w:ilvl w:val="0"/>
                                  <w:numId w:val="4"/>
                                </w:numPr>
                                <w:rPr>
                                  <w:rFonts w:ascii="Times New Roman" w:hAnsi="Times New Roman" w:cs="Times New Roman"/>
                                  <w:b/>
                                  <w:sz w:val="24"/>
                                  <w:szCs w:val="24"/>
                                  <w:lang w:val="en-IN"/>
                                </w:rPr>
                              </w:pPr>
                              <w:r>
                                <w:rPr>
                                  <w:rFonts w:ascii="Times New Roman" w:hAnsi="Times New Roman" w:cs="Times New Roman"/>
                                  <w:sz w:val="24"/>
                                  <w:szCs w:val="24"/>
                                  <w:lang w:val="en-IN"/>
                                </w:rPr>
                                <w:t>Training programs</w:t>
                              </w:r>
                            </w:p>
                            <w:p>
                              <w:pPr>
                                <w:pStyle w:val="23"/>
                                <w:numPr>
                                  <w:ilvl w:val="0"/>
                                  <w:numId w:val="4"/>
                                </w:numPr>
                                <w:rPr>
                                  <w:rFonts w:ascii="Times New Roman" w:hAnsi="Times New Roman" w:cs="Times New Roman"/>
                                  <w:b/>
                                  <w:sz w:val="24"/>
                                  <w:szCs w:val="24"/>
                                  <w:lang w:val="en-IN"/>
                                </w:rPr>
                              </w:pPr>
                              <w:r>
                                <w:rPr>
                                  <w:rFonts w:ascii="Times New Roman" w:hAnsi="Times New Roman" w:cs="Times New Roman"/>
                                  <w:sz w:val="24"/>
                                  <w:szCs w:val="24"/>
                                  <w:lang w:val="en-IN"/>
                                </w:rPr>
                                <w:t>Value-for-money products</w:t>
                              </w:r>
                            </w:p>
                            <w:p>
                              <w:pPr>
                                <w:pStyle w:val="23"/>
                                <w:numPr>
                                  <w:ilvl w:val="0"/>
                                  <w:numId w:val="4"/>
                                </w:numPr>
                                <w:rPr>
                                  <w:rFonts w:ascii="Times New Roman" w:hAnsi="Times New Roman" w:cs="Times New Roman"/>
                                  <w:b/>
                                  <w:sz w:val="24"/>
                                  <w:szCs w:val="24"/>
                                  <w:lang w:val="en-IN"/>
                                </w:rPr>
                              </w:pPr>
                              <w:r>
                                <w:rPr>
                                  <w:rFonts w:ascii="Times New Roman" w:hAnsi="Times New Roman" w:cs="Times New Roman"/>
                                  <w:sz w:val="24"/>
                                  <w:szCs w:val="24"/>
                                  <w:lang w:val="en-IN"/>
                                </w:rPr>
                                <w:t>Newer products to appeal to the customer as per the market trends</w:t>
                              </w:r>
                            </w:p>
                            <w:p>
                              <w:pPr>
                                <w:pStyle w:val="23"/>
                                <w:numPr>
                                  <w:ilvl w:val="0"/>
                                  <w:numId w:val="4"/>
                                </w:numPr>
                                <w:rPr>
                                  <w:rFonts w:ascii="Times New Roman" w:hAnsi="Times New Roman" w:cs="Times New Roman"/>
                                  <w:b/>
                                  <w:sz w:val="24"/>
                                  <w:szCs w:val="24"/>
                                  <w:lang w:val="en-IN"/>
                                </w:rPr>
                              </w:pPr>
                              <w:r>
                                <w:rPr>
                                  <w:rFonts w:ascii="Times New Roman" w:hAnsi="Times New Roman" w:cs="Times New Roman"/>
                                  <w:sz w:val="24"/>
                                  <w:szCs w:val="24"/>
                                  <w:lang w:val="en-IN"/>
                                </w:rPr>
                                <w:t>Better marketing options</w:t>
                              </w:r>
                            </w:p>
                          </w:txbxContent>
                        </wps:txbx>
                        <wps:bodyPr rot="0" vert="horz" wrap="square" lIns="91440" tIns="45720" rIns="91440" bIns="45720" anchor="t" anchorCtr="0" upright="1">
                          <a:noAutofit/>
                        </wps:bodyPr>
                      </wps:wsp>
                    </wpg:wgp>
                  </a:graphicData>
                </a:graphic>
              </wp:anchor>
            </w:drawing>
          </mc:Choice>
          <mc:Fallback>
            <w:pict>
              <v:group id="Group 2" o:spid="_x0000_s1026" o:spt="203" style="position:absolute;left:0pt;margin-left:-62pt;margin-top:42.65pt;height:502pt;width:592.65pt;z-index:251660288;mso-width-relative:page;mso-height-relative:page;" coordorigin="200,2293" coordsize="11853,10040" o:gfxdata="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">
                <o:lock v:ext="edit" aspectratio="f"/>
                <v:shape id=" 11" o:spid="_x0000_s1026" o:spt="32" type="#_x0000_t32" style="position:absolute;left:5760;top:3160;height:8440;width:67;" filled="f" stroked="t" coordsize="21600,21600" o:gfxdata="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T6njNvQAA&#10;ANoAAAAPAAAAAAAAAAEAIAAAACIAAABkcnMvZG93bnJldi54bWxQSwECFAAUAAAACACHTuJAMy8F&#10;njsAAAA5AAAAEAAAAAAAAAABACAAAAAMAQAAZHJzL3NoYXBleG1sLnhtbFBLBQYAAAAABgAGAFsB&#10;AAC2AwAAAAA=&#10;">
                  <v:fill on="f" focussize="0,0"/>
                  <v:stroke color="#000000" joinstyle="round" startarrow="block" endarrow="block"/>
                  <v:imagedata o:title=""/>
                  <o:lock v:ext="edit" aspectratio="f"/>
                </v:shape>
                <v:shape id=" 12" o:spid="_x0000_s1026" o:spt="32" type="#_x0000_t32" style="position:absolute;left:1067;top:7293;flip:y;height:54;width:9533;" filled="f" stroked="t" coordsize="21600,21600" o:gfxdata="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EK29ni8AAAA&#10;2gAAAA8AAAAAAAAAAQAgAAAAIgAAAGRycy9kb3ducmV2LnhtbFBLAQIUABQAAAAIAIdO4kAzLwWe&#10;OwAAADkAAAAQAAAAAAAAAAEAIAAAAAsBAABkcnMvc2hhcGV4bWwueG1sUEsFBgAAAAAGAAYAWwEA&#10;ALUDAAAAAA==&#10;">
                  <v:fill on="f" focussize="0,0"/>
                  <v:stroke color="#000000" joinstyle="round" startarrow="block" endarrow="block"/>
                  <v:imagedata o:title=""/>
                  <o:lock v:ext="edit" aspectratio="f"/>
                </v:shape>
                <v:rect id=" 13" o:spid="_x0000_s1026" o:spt="1" style="position:absolute;left:200;top:7440;height:560;width:2013;" fillcolor="#FFFFFF" filled="t" stroked="t" coordsize="21600,21600" o:gfxdata="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MbhgX28AAAA&#10;2wAAAA8AAAAAAAAAAQAgAAAAIgAAAGRycy9kb3ducmV2LnhtbFBLAQIUABQAAAAIAIdO4kAzLwWe&#10;OwAAADkAAAAQAAAAAAAAAAEAIAAAAAsBAABkcnMvc2hhcGV4bWwueG1sUEsFBgAAAAAGAAYAWwEA&#10;ALUDAAAAAA==&#10;">
                  <v:fill type="gradient" on="t" color2="#E5B8B7" focus="100%" focussize="0,0"/>
                  <v:stroke weight="1pt" color="#D99594" miterlimit="8" joinstyle="miter"/>
                  <v:imagedata o:title=""/>
                  <o:lock v:ext="edit" aspectratio="f"/>
                  <v:shadow on="t" color="#622423" opacity="32768f" offset="1pt,2pt" origin="0f,0f" matrix="65536f,0f,0f,65536f"/>
                  <v:textbox>
                    <w:txbxContent>
                      <w:p>
                        <w:pPr>
                          <w:jc w:val="center"/>
                          <w:rPr>
                            <w:b/>
                            <w:lang w:val="en-IN"/>
                          </w:rPr>
                        </w:pPr>
                        <w:r>
                          <w:rPr>
                            <w:b/>
                            <w:lang w:val="en-IN"/>
                          </w:rPr>
                          <w:t xml:space="preserve">Internal </w:t>
                        </w:r>
                      </w:p>
                    </w:txbxContent>
                  </v:textbox>
                </v:rect>
                <v:rect id=" 14" o:spid="_x0000_s1026" o:spt="1" style="position:absolute;left:10040;top:7347;height:560;width:2013;" fillcolor="#FFFFFF" filled="t" stroked="t" coordsize="21600,21600" o:gfxdata="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KmtJOa5AAAA2wAA&#10;AA8AAAAAAAAAAQAgAAAAIgAAAGRycy9kb3ducmV2LnhtbFBLAQIUABQAAAAIAIdO4kAzLwWeOwAA&#10;ADkAAAAQAAAAAAAAAAEAIAAAAAgBAABkcnMvc2hhcGV4bWwueG1sUEsFBgAAAAAGAAYAWwEAALID&#10;AAAAAA==&#10;">
                  <v:fill type="gradient" on="t" color2="#E5B8B7" focus="100%" focussize="0,0"/>
                  <v:stroke weight="1pt" color="#D99594" miterlimit="8" joinstyle="miter"/>
                  <v:imagedata o:title=""/>
                  <o:lock v:ext="edit" aspectratio="f"/>
                  <v:shadow on="t" color="#622423" opacity="32768f" offset="1pt,2pt" origin="0f,0f" matrix="65536f,0f,0f,65536f"/>
                  <v:textbox>
                    <w:txbxContent>
                      <w:p>
                        <w:pPr>
                          <w:jc w:val="center"/>
                          <w:rPr>
                            <w:b/>
                            <w:lang w:val="en-IN"/>
                          </w:rPr>
                        </w:pPr>
                        <w:r>
                          <w:rPr>
                            <w:b/>
                            <w:lang w:val="en-IN"/>
                          </w:rPr>
                          <w:t xml:space="preserve">External </w:t>
                        </w:r>
                      </w:p>
                    </w:txbxContent>
                  </v:textbox>
                </v:rect>
                <v:rect id=" 15" o:spid="_x0000_s1026" o:spt="1" style="position:absolute;left:4893;top:11773;height:560;width:2013;" fillcolor="#FFFFFF" filled="t" stroked="t" coordsize="21600,21600" o:gfxdata="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WX+6kbsAAADb&#10;AAAADwAAAAAAAAABACAAAAAiAAAAZHJzL2Rvd25yZXYueG1sUEsBAhQAFAAAAAgAh07iQDMvBZ47&#10;AAAAOQAAABAAAAAAAAAAAQAgAAAACgEAAGRycy9zaGFwZXhtbC54bWxQSwUGAAAAAAYABgBbAQAA&#10;tAMAAAAA&#10;">
                  <v:fill type="gradient" on="t" color2="#E5B8B7" focus="100%" focussize="0,0"/>
                  <v:stroke weight="1pt" color="#D99594" miterlimit="8" joinstyle="miter"/>
                  <v:imagedata o:title=""/>
                  <o:lock v:ext="edit" aspectratio="f"/>
                  <v:shadow on="t" color="#622423" opacity="32768f" offset="1pt,2pt" origin="0f,0f" matrix="65536f,0f,0f,65536f"/>
                  <v:textbox>
                    <w:txbxContent>
                      <w:p>
                        <w:pPr>
                          <w:jc w:val="center"/>
                          <w:rPr>
                            <w:b/>
                            <w:lang w:val="en-IN"/>
                          </w:rPr>
                        </w:pPr>
                        <w:r>
                          <w:rPr>
                            <w:b/>
                            <w:lang w:val="en-IN"/>
                          </w:rPr>
                          <w:t xml:space="preserve">Focused </w:t>
                        </w:r>
                      </w:p>
                    </w:txbxContent>
                  </v:textbox>
                </v:rect>
                <v:rect id=" 16" o:spid="_x0000_s1026" o:spt="1" style="position:absolute;left:4680;top:2293;height:560;width:2013;" fillcolor="#FFFFFF" filled="t" stroked="t" coordsize="21600,21600" o:gfxdata="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NjMfCrsAAADb&#10;AAAADwAAAAAAAAABACAAAAAiAAAAZHJzL2Rvd25yZXYueG1sUEsBAhQAFAAAAAgAh07iQDMvBZ47&#10;AAAAOQAAABAAAAAAAAAAAQAgAAAACgEAAGRycy9zaGFwZXhtbC54bWxQSwUGAAAAAAYABgBbAQAA&#10;tAMAAAAA&#10;">
                  <v:fill type="gradient" on="t" color2="#E5B8B7" focus="100%" focussize="0,0"/>
                  <v:stroke weight="1pt" color="#D99594" miterlimit="8" joinstyle="miter"/>
                  <v:imagedata o:title=""/>
                  <o:lock v:ext="edit" aspectratio="f"/>
                  <v:shadow on="t" color="#622423" opacity="32768f" offset="1pt,2pt" origin="0f,0f" matrix="65536f,0f,0f,65536f"/>
                  <v:textbox>
                    <w:txbxContent>
                      <w:p>
                        <w:pPr>
                          <w:jc w:val="center"/>
                          <w:rPr>
                            <w:lang w:val="en-IN"/>
                          </w:rPr>
                        </w:pPr>
                        <w:r>
                          <w:rPr>
                            <w:b/>
                            <w:lang w:val="en-IN"/>
                          </w:rPr>
                          <w:t>Flexible</w:t>
                        </w:r>
                      </w:p>
                    </w:txbxContent>
                  </v:textbox>
                </v:rect>
                <v:roundrect id=" 17" o:spid="_x0000_s1026" o:spt="2" style="position:absolute;left:1067;top:3387;height:3600;width:4320;" fillcolor="#FFFFFF" filled="t" stroked="t" coordsize="21600,21600" arcsize="0.166666666666667" o:gfxdata="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6LKvBvQAA&#10;ANsAAAAPAAAAAAAAAAEAIAAAACIAAABkcnMvZG93bnJldi54bWxQSwECFAAUAAAACACHTuJAMy8F&#10;njsAAAA5AAAAEAAAAAAAAAABACAAAAAMAQAAZHJzL3NoYXBleG1sLnhtbFBLBQYAAAAABgAGAFsB&#10;AAC2AwAAAAA=&#10;">
                  <v:fill type="gradient" on="t" color2="#D6E3BC" focus="100%" focussize="0,0"/>
                  <v:stroke weight="1pt" color="#C2D69B" joinstyle="round"/>
                  <v:imagedata o:title=""/>
                  <o:lock v:ext="edit" aspectratio="f"/>
                  <v:shadow on="t" color="#4E6128" opacity="32768f" offset="1pt,2pt" origin="0f,0f" matrix="65536f,0f,0f,65536f"/>
                  <v:textbox>
                    <w:txbxContent>
                      <w:p>
                        <w:pPr>
                          <w:jc w:val="center"/>
                          <w:rPr>
                            <w:rFonts w:ascii="Times New Roman" w:hAnsi="Times New Roman" w:cs="Times New Roman"/>
                            <w:b/>
                            <w:sz w:val="24"/>
                            <w:szCs w:val="24"/>
                            <w:lang w:val="en-IN"/>
                          </w:rPr>
                        </w:pPr>
                        <w:r>
                          <w:rPr>
                            <w:rFonts w:ascii="Times New Roman" w:hAnsi="Times New Roman" w:cs="Times New Roman"/>
                            <w:b/>
                            <w:sz w:val="24"/>
                            <w:szCs w:val="24"/>
                            <w:lang w:val="en-IN"/>
                          </w:rPr>
                          <w:t>COLLABORATE</w:t>
                        </w:r>
                      </w:p>
                      <w:p>
                        <w:pPr>
                          <w:pStyle w:val="23"/>
                          <w:numPr>
                            <w:ilvl w:val="0"/>
                            <w:numId w:val="1"/>
                          </w:numPr>
                          <w:rPr>
                            <w:rFonts w:ascii="Times New Roman" w:hAnsi="Times New Roman" w:cs="Times New Roman"/>
                            <w:sz w:val="24"/>
                            <w:szCs w:val="24"/>
                            <w:lang w:val="en-IN"/>
                          </w:rPr>
                        </w:pPr>
                        <w:r>
                          <w:rPr>
                            <w:rFonts w:ascii="Times New Roman" w:hAnsi="Times New Roman" w:cs="Times New Roman"/>
                            <w:sz w:val="24"/>
                            <w:szCs w:val="24"/>
                            <w:lang w:val="en-IN"/>
                          </w:rPr>
                          <w:t>With celebrities</w:t>
                        </w:r>
                      </w:p>
                      <w:p>
                        <w:pPr>
                          <w:pStyle w:val="23"/>
                          <w:numPr>
                            <w:ilvl w:val="0"/>
                            <w:numId w:val="1"/>
                          </w:numPr>
                          <w:rPr>
                            <w:rFonts w:ascii="Times New Roman" w:hAnsi="Times New Roman" w:cs="Times New Roman"/>
                            <w:sz w:val="24"/>
                            <w:szCs w:val="24"/>
                            <w:lang w:val="en-IN"/>
                          </w:rPr>
                        </w:pPr>
                        <w:r>
                          <w:rPr>
                            <w:rFonts w:ascii="Times New Roman" w:hAnsi="Times New Roman" w:cs="Times New Roman"/>
                            <w:sz w:val="24"/>
                            <w:szCs w:val="24"/>
                            <w:lang w:val="en-IN"/>
                          </w:rPr>
                          <w:t>Government agencies</w:t>
                        </w:r>
                      </w:p>
                      <w:p>
                        <w:pPr>
                          <w:pStyle w:val="23"/>
                          <w:numPr>
                            <w:ilvl w:val="0"/>
                            <w:numId w:val="1"/>
                          </w:numPr>
                          <w:rPr>
                            <w:rFonts w:ascii="Times New Roman" w:hAnsi="Times New Roman" w:cs="Times New Roman"/>
                            <w:sz w:val="24"/>
                            <w:szCs w:val="24"/>
                            <w:lang w:val="en-IN"/>
                          </w:rPr>
                        </w:pPr>
                        <w:r>
                          <w:rPr>
                            <w:rFonts w:ascii="Times New Roman" w:hAnsi="Times New Roman" w:cs="Times New Roman"/>
                            <w:sz w:val="24"/>
                            <w:szCs w:val="24"/>
                            <w:lang w:val="en-IN"/>
                          </w:rPr>
                          <w:t xml:space="preserve">Investors </w:t>
                        </w:r>
                      </w:p>
                    </w:txbxContent>
                  </v:textbox>
                </v:roundrect>
                <v:roundrect id=" 18" o:spid="_x0000_s1026" o:spt="2" style="position:absolute;left:6280;top:8000;height:3600;width:4320;" fillcolor="#FFFFFF" filled="t" stroked="t" coordsize="21600,21600" arcsize="0.166666666666667" o:gfxdata="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VYA5avQAA&#10;ANsAAAAPAAAAAAAAAAEAIAAAACIAAABkcnMvZG93bnJldi54bWxQSwECFAAUAAAACACHTuJAMy8F&#10;njsAAAA5AAAAEAAAAAAAAAABACAAAAAMAQAAZHJzL3NoYXBleG1sLnhtbFBLBQYAAAAABgAGAFsB&#10;AAC2AwAAAAA=&#10;">
                  <v:fill type="gradient" on="t" color2="#D6E3BC" focus="100%" focussize="0,0"/>
                  <v:stroke weight="1pt" color="#C2D69B" joinstyle="round"/>
                  <v:imagedata o:title=""/>
                  <o:lock v:ext="edit" aspectratio="f"/>
                  <v:shadow on="t" color="#4E6128" opacity="32768f" offset="1pt,2pt" origin="0f,0f" matrix="65536f,0f,0f,65536f"/>
                  <v:textbox>
                    <w:txbxContent>
                      <w:p>
                        <w:pPr>
                          <w:jc w:val="center"/>
                          <w:rPr>
                            <w:rFonts w:ascii="Times New Roman" w:hAnsi="Times New Roman" w:cs="Times New Roman"/>
                            <w:b/>
                            <w:sz w:val="24"/>
                            <w:szCs w:val="24"/>
                            <w:lang w:val="en-IN"/>
                          </w:rPr>
                        </w:pPr>
                        <w:r>
                          <w:rPr>
                            <w:rFonts w:ascii="Times New Roman" w:hAnsi="Times New Roman" w:cs="Times New Roman"/>
                            <w:b/>
                            <w:sz w:val="24"/>
                            <w:szCs w:val="24"/>
                            <w:lang w:val="en-IN"/>
                          </w:rPr>
                          <w:t>COMPETE</w:t>
                        </w:r>
                      </w:p>
                      <w:p>
                        <w:pPr>
                          <w:pStyle w:val="23"/>
                          <w:numPr>
                            <w:ilvl w:val="0"/>
                            <w:numId w:val="2"/>
                          </w:numPr>
                          <w:rPr>
                            <w:rFonts w:ascii="Times New Roman" w:hAnsi="Times New Roman" w:cs="Times New Roman"/>
                            <w:b/>
                            <w:sz w:val="24"/>
                            <w:szCs w:val="24"/>
                            <w:lang w:val="en-IN"/>
                          </w:rPr>
                        </w:pPr>
                        <w:r>
                          <w:rPr>
                            <w:rFonts w:ascii="Times New Roman" w:hAnsi="Times New Roman" w:cs="Times New Roman"/>
                            <w:sz w:val="24"/>
                            <w:szCs w:val="24"/>
                            <w:lang w:val="en-IN"/>
                          </w:rPr>
                          <w:t>With existing competitors</w:t>
                        </w:r>
                      </w:p>
                      <w:p>
                        <w:pPr>
                          <w:pStyle w:val="23"/>
                          <w:numPr>
                            <w:ilvl w:val="0"/>
                            <w:numId w:val="2"/>
                          </w:numPr>
                          <w:rPr>
                            <w:rFonts w:ascii="Times New Roman" w:hAnsi="Times New Roman" w:cs="Times New Roman"/>
                            <w:b/>
                            <w:sz w:val="24"/>
                            <w:szCs w:val="24"/>
                            <w:lang w:val="en-IN"/>
                          </w:rPr>
                        </w:pPr>
                        <w:r>
                          <w:rPr>
                            <w:rFonts w:ascii="Times New Roman" w:hAnsi="Times New Roman" w:cs="Times New Roman"/>
                            <w:sz w:val="24"/>
                            <w:szCs w:val="24"/>
                            <w:lang w:val="en-IN"/>
                          </w:rPr>
                          <w:t>Through the development of newer and better products</w:t>
                        </w:r>
                      </w:p>
                      <w:p>
                        <w:pPr>
                          <w:pStyle w:val="23"/>
                          <w:numPr>
                            <w:ilvl w:val="0"/>
                            <w:numId w:val="2"/>
                          </w:numPr>
                          <w:rPr>
                            <w:rFonts w:ascii="Times New Roman" w:hAnsi="Times New Roman" w:cs="Times New Roman"/>
                            <w:b/>
                            <w:sz w:val="24"/>
                            <w:szCs w:val="24"/>
                            <w:lang w:val="en-IN"/>
                          </w:rPr>
                        </w:pPr>
                        <w:r>
                          <w:rPr>
                            <w:rFonts w:ascii="Times New Roman" w:hAnsi="Times New Roman" w:cs="Times New Roman"/>
                            <w:sz w:val="24"/>
                            <w:szCs w:val="24"/>
                            <w:lang w:val="en-IN"/>
                          </w:rPr>
                          <w:t xml:space="preserve">Focus on sustainable products </w:t>
                        </w:r>
                      </w:p>
                      <w:p>
                        <w:pPr>
                          <w:pStyle w:val="23"/>
                          <w:numPr>
                            <w:ilvl w:val="0"/>
                            <w:numId w:val="2"/>
                          </w:numPr>
                          <w:rPr>
                            <w:rFonts w:ascii="Times New Roman" w:hAnsi="Times New Roman" w:cs="Times New Roman"/>
                            <w:b/>
                            <w:sz w:val="24"/>
                            <w:szCs w:val="24"/>
                            <w:lang w:val="en-IN"/>
                          </w:rPr>
                        </w:pPr>
                        <w:r>
                          <w:rPr>
                            <w:rFonts w:ascii="Times New Roman" w:hAnsi="Times New Roman" w:cs="Times New Roman"/>
                            <w:sz w:val="24"/>
                            <w:szCs w:val="24"/>
                            <w:lang w:val="en-IN"/>
                          </w:rPr>
                          <w:t>Abstain from premium pricing strategy</w:t>
                        </w:r>
                      </w:p>
                      <w:p>
                        <w:pPr>
                          <w:pStyle w:val="23"/>
                          <w:numPr>
                            <w:ilvl w:val="0"/>
                            <w:numId w:val="2"/>
                          </w:numPr>
                          <w:rPr>
                            <w:rFonts w:ascii="Times New Roman" w:hAnsi="Times New Roman" w:cs="Times New Roman"/>
                            <w:b/>
                            <w:sz w:val="24"/>
                            <w:szCs w:val="24"/>
                            <w:lang w:val="en-IN"/>
                          </w:rPr>
                        </w:pPr>
                        <w:r>
                          <w:rPr>
                            <w:rFonts w:ascii="Times New Roman" w:hAnsi="Times New Roman" w:cs="Times New Roman"/>
                            <w:sz w:val="24"/>
                            <w:szCs w:val="24"/>
                            <w:lang w:val="en-IN"/>
                          </w:rPr>
                          <w:t xml:space="preserve">Through better marketing options for </w:t>
                        </w:r>
                        <w:r>
                          <w:rPr>
                            <w:rFonts w:ascii="Times New Roman" w:hAnsi="Times New Roman" w:cs="Times New Roman"/>
                            <w:i/>
                            <w:sz w:val="24"/>
                            <w:szCs w:val="24"/>
                            <w:lang w:val="en-IN"/>
                          </w:rPr>
                          <w:t>Topshop</w:t>
                        </w:r>
                      </w:p>
                    </w:txbxContent>
                  </v:textbox>
                </v:roundrect>
                <v:roundrect id=" 19" o:spid="_x0000_s1026" o:spt="2" style="position:absolute;left:1067;top:8093;height:3600;width:4320;" fillcolor="#FFFFFF" filled="t" stroked="t" coordsize="21600,21600" arcsize="0.166666666666667" o:gfxdata="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lspAtvQAA&#10;ANsAAAAPAAAAAAAAAAEAIAAAACIAAABkcnMvZG93bnJldi54bWxQSwECFAAUAAAACACHTuJAMy8F&#10;njsAAAA5AAAAEAAAAAAAAAABACAAAAAMAQAAZHJzL3NoYXBleG1sLnhtbFBLBQYAAAAABgAGAFsB&#10;AAC2AwAAAAA=&#10;">
                  <v:fill type="gradient" on="t" color2="#D6E3BC" focus="100%" focussize="0,0"/>
                  <v:stroke weight="1pt" color="#C2D69B" joinstyle="round"/>
                  <v:imagedata o:title=""/>
                  <o:lock v:ext="edit" aspectratio="f"/>
                  <v:shadow on="t" color="#4E6128" opacity="32768f" offset="1pt,2pt" origin="0f,0f" matrix="65536f,0f,0f,65536f"/>
                  <v:textbox>
                    <w:txbxContent>
                      <w:p>
                        <w:pPr>
                          <w:jc w:val="center"/>
                          <w:rPr>
                            <w:rFonts w:ascii="Times New Roman" w:hAnsi="Times New Roman" w:cs="Times New Roman"/>
                            <w:b/>
                            <w:sz w:val="24"/>
                            <w:szCs w:val="24"/>
                            <w:lang w:val="en-IN"/>
                          </w:rPr>
                        </w:pPr>
                        <w:r>
                          <w:rPr>
                            <w:rFonts w:ascii="Times New Roman" w:hAnsi="Times New Roman" w:cs="Times New Roman"/>
                            <w:b/>
                            <w:sz w:val="24"/>
                            <w:szCs w:val="24"/>
                            <w:lang w:val="en-IN"/>
                          </w:rPr>
                          <w:t>CONTROL</w:t>
                        </w:r>
                      </w:p>
                      <w:p>
                        <w:pPr>
                          <w:pStyle w:val="23"/>
                          <w:numPr>
                            <w:ilvl w:val="0"/>
                            <w:numId w:val="3"/>
                          </w:numPr>
                          <w:rPr>
                            <w:rFonts w:ascii="Times New Roman" w:hAnsi="Times New Roman" w:cs="Times New Roman"/>
                            <w:b/>
                            <w:sz w:val="24"/>
                            <w:szCs w:val="24"/>
                            <w:lang w:val="en-IN"/>
                          </w:rPr>
                        </w:pPr>
                        <w:r>
                          <w:rPr>
                            <w:rFonts w:ascii="Times New Roman" w:hAnsi="Times New Roman" w:cs="Times New Roman"/>
                            <w:sz w:val="24"/>
                            <w:szCs w:val="24"/>
                            <w:lang w:val="en-IN"/>
                          </w:rPr>
                          <w:t xml:space="preserve">The pricing strategy of </w:t>
                        </w:r>
                        <w:r>
                          <w:rPr>
                            <w:rFonts w:ascii="Times New Roman" w:hAnsi="Times New Roman" w:cs="Times New Roman"/>
                            <w:i/>
                            <w:sz w:val="24"/>
                            <w:szCs w:val="24"/>
                            <w:lang w:val="en-IN"/>
                          </w:rPr>
                          <w:t>Topshop</w:t>
                        </w:r>
                      </w:p>
                      <w:p>
                        <w:pPr>
                          <w:pStyle w:val="23"/>
                          <w:numPr>
                            <w:ilvl w:val="0"/>
                            <w:numId w:val="3"/>
                          </w:numPr>
                          <w:rPr>
                            <w:rFonts w:ascii="Times New Roman" w:hAnsi="Times New Roman" w:cs="Times New Roman"/>
                            <w:b/>
                            <w:sz w:val="24"/>
                            <w:szCs w:val="24"/>
                            <w:lang w:val="en-IN"/>
                          </w:rPr>
                        </w:pPr>
                        <w:r>
                          <w:rPr>
                            <w:rFonts w:ascii="Times New Roman" w:hAnsi="Times New Roman" w:cs="Times New Roman"/>
                            <w:sz w:val="24"/>
                            <w:szCs w:val="24"/>
                            <w:lang w:val="en-IN"/>
                          </w:rPr>
                          <w:t>Product quality</w:t>
                        </w:r>
                      </w:p>
                      <w:p>
                        <w:pPr>
                          <w:ind w:left="360"/>
                          <w:rPr>
                            <w:rFonts w:ascii="Times New Roman" w:hAnsi="Times New Roman" w:cs="Times New Roman"/>
                            <w:b/>
                            <w:sz w:val="24"/>
                            <w:szCs w:val="24"/>
                            <w:lang w:val="en-IN"/>
                          </w:rPr>
                        </w:pPr>
                      </w:p>
                    </w:txbxContent>
                  </v:textbox>
                </v:roundrect>
                <v:roundrect id=" 20" o:spid="_x0000_s1026" o:spt="2" style="position:absolute;left:6107;top:3387;height:3600;width:4320;" fillcolor="#FFFFFF" filled="t" stroked="t" coordsize="21600,21600" arcsize="0.166666666666667" o:gfxdata="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K/jW2vQAA&#10;ANsAAAAPAAAAAAAAAAEAIAAAACIAAABkcnMvZG93bnJldi54bWxQSwECFAAUAAAACACHTuJAMy8F&#10;njsAAAA5AAAAEAAAAAAAAAABACAAAAAMAQAAZHJzL3NoYXBleG1sLnhtbFBLBQYAAAAABgAGAFsB&#10;AAC2AwAAAAA=&#10;">
                  <v:fill type="gradient" on="t" color2="#D6E3BC" focus="100%" focussize="0,0"/>
                  <v:stroke weight="1pt" color="#C2D69B" joinstyle="round"/>
                  <v:imagedata o:title=""/>
                  <o:lock v:ext="edit" aspectratio="f"/>
                  <v:shadow on="t" color="#4E6128" opacity="32768f" offset="1pt,2pt" origin="0f,0f" matrix="65536f,0f,0f,65536f"/>
                  <v:textbox>
                    <w:txbxContent>
                      <w:p>
                        <w:pPr>
                          <w:jc w:val="center"/>
                          <w:rPr>
                            <w:rFonts w:ascii="Times New Roman" w:hAnsi="Times New Roman" w:cs="Times New Roman"/>
                            <w:b/>
                            <w:sz w:val="24"/>
                            <w:szCs w:val="24"/>
                            <w:lang w:val="en-IN"/>
                          </w:rPr>
                        </w:pPr>
                        <w:r>
                          <w:rPr>
                            <w:rFonts w:ascii="Times New Roman" w:hAnsi="Times New Roman" w:cs="Times New Roman"/>
                            <w:b/>
                            <w:sz w:val="24"/>
                            <w:szCs w:val="24"/>
                            <w:lang w:val="en-IN"/>
                          </w:rPr>
                          <w:t>CREATE</w:t>
                        </w:r>
                      </w:p>
                      <w:p>
                        <w:pPr>
                          <w:pStyle w:val="23"/>
                          <w:numPr>
                            <w:ilvl w:val="0"/>
                            <w:numId w:val="4"/>
                          </w:numPr>
                          <w:rPr>
                            <w:rFonts w:ascii="Times New Roman" w:hAnsi="Times New Roman" w:cs="Times New Roman"/>
                            <w:b/>
                            <w:sz w:val="24"/>
                            <w:szCs w:val="24"/>
                            <w:lang w:val="en-IN"/>
                          </w:rPr>
                        </w:pPr>
                        <w:r>
                          <w:rPr>
                            <w:rFonts w:ascii="Times New Roman" w:hAnsi="Times New Roman" w:cs="Times New Roman"/>
                            <w:sz w:val="24"/>
                            <w:szCs w:val="24"/>
                            <w:lang w:val="en-IN"/>
                          </w:rPr>
                          <w:t>Training programs</w:t>
                        </w:r>
                      </w:p>
                      <w:p>
                        <w:pPr>
                          <w:pStyle w:val="23"/>
                          <w:numPr>
                            <w:ilvl w:val="0"/>
                            <w:numId w:val="4"/>
                          </w:numPr>
                          <w:rPr>
                            <w:rFonts w:ascii="Times New Roman" w:hAnsi="Times New Roman" w:cs="Times New Roman"/>
                            <w:b/>
                            <w:sz w:val="24"/>
                            <w:szCs w:val="24"/>
                            <w:lang w:val="en-IN"/>
                          </w:rPr>
                        </w:pPr>
                        <w:r>
                          <w:rPr>
                            <w:rFonts w:ascii="Times New Roman" w:hAnsi="Times New Roman" w:cs="Times New Roman"/>
                            <w:sz w:val="24"/>
                            <w:szCs w:val="24"/>
                            <w:lang w:val="en-IN"/>
                          </w:rPr>
                          <w:t>Value-for-money products</w:t>
                        </w:r>
                      </w:p>
                      <w:p>
                        <w:pPr>
                          <w:pStyle w:val="23"/>
                          <w:numPr>
                            <w:ilvl w:val="0"/>
                            <w:numId w:val="4"/>
                          </w:numPr>
                          <w:rPr>
                            <w:rFonts w:ascii="Times New Roman" w:hAnsi="Times New Roman" w:cs="Times New Roman"/>
                            <w:b/>
                            <w:sz w:val="24"/>
                            <w:szCs w:val="24"/>
                            <w:lang w:val="en-IN"/>
                          </w:rPr>
                        </w:pPr>
                        <w:r>
                          <w:rPr>
                            <w:rFonts w:ascii="Times New Roman" w:hAnsi="Times New Roman" w:cs="Times New Roman"/>
                            <w:sz w:val="24"/>
                            <w:szCs w:val="24"/>
                            <w:lang w:val="en-IN"/>
                          </w:rPr>
                          <w:t>Newer products to appeal to the customer as per the market trends</w:t>
                        </w:r>
                      </w:p>
                      <w:p>
                        <w:pPr>
                          <w:pStyle w:val="23"/>
                          <w:numPr>
                            <w:ilvl w:val="0"/>
                            <w:numId w:val="4"/>
                          </w:numPr>
                          <w:rPr>
                            <w:rFonts w:ascii="Times New Roman" w:hAnsi="Times New Roman" w:cs="Times New Roman"/>
                            <w:b/>
                            <w:sz w:val="24"/>
                            <w:szCs w:val="24"/>
                            <w:lang w:val="en-IN"/>
                          </w:rPr>
                        </w:pPr>
                        <w:r>
                          <w:rPr>
                            <w:rFonts w:ascii="Times New Roman" w:hAnsi="Times New Roman" w:cs="Times New Roman"/>
                            <w:sz w:val="24"/>
                            <w:szCs w:val="24"/>
                            <w:lang w:val="en-IN"/>
                          </w:rPr>
                          <w:t>Better marketing options</w:t>
                        </w:r>
                      </w:p>
                    </w:txbxContent>
                  </v:textbox>
                </v:roundrect>
              </v:group>
            </w:pict>
          </mc:Fallback>
        </mc:AlternateContent>
      </w:r>
      <w:r>
        <w:rPr>
          <w:rFonts w:ascii="Times New Roman" w:hAnsi="Times New Roman" w:eastAsia="Times New Roman" w:cs="Times New Roman"/>
          <w:b/>
          <w:sz w:val="24"/>
          <w:szCs w:val="24"/>
        </w:rPr>
        <w:br w:type="page"/>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7: Organisational culture alignment grid</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TheNational, 2019)</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formerly mentioned, </w:t>
      </w:r>
      <w:r>
        <w:rPr>
          <w:rFonts w:ascii="Times New Roman" w:hAnsi="Times New Roman" w:eastAsia="Times New Roman" w:cs="Times New Roman"/>
          <w:i/>
          <w:sz w:val="24"/>
          <w:szCs w:val="24"/>
        </w:rPr>
        <w:t xml:space="preserve">Topshop </w:t>
      </w:r>
      <w:r>
        <w:rPr>
          <w:rFonts w:ascii="Times New Roman" w:hAnsi="Times New Roman" w:eastAsia="Times New Roman" w:cs="Times New Roman"/>
          <w:sz w:val="24"/>
          <w:szCs w:val="24"/>
        </w:rPr>
        <w:t xml:space="preserve">has been involved in collaboration with multiple celebrities such as Kate Moss and Beyonce’s companies, namely, </w:t>
      </w:r>
      <w:r>
        <w:rPr>
          <w:rFonts w:ascii="Times New Roman" w:hAnsi="Times New Roman" w:eastAsia="Times New Roman" w:cs="Times New Roman"/>
          <w:i/>
          <w:sz w:val="24"/>
          <w:szCs w:val="24"/>
        </w:rPr>
        <w:t>Kate Moss' collection</w:t>
      </w:r>
      <w:r>
        <w:rPr>
          <w:rFonts w:ascii="Times New Roman" w:hAnsi="Times New Roman" w:eastAsia="Times New Roman" w:cs="Times New Roman"/>
          <w:sz w:val="24"/>
          <w:szCs w:val="24"/>
        </w:rPr>
        <w:t xml:space="preserve"> and </w:t>
      </w:r>
      <w:r>
        <w:rPr>
          <w:rFonts w:ascii="Times New Roman" w:hAnsi="Times New Roman" w:eastAsia="Times New Roman" w:cs="Times New Roman"/>
          <w:i/>
          <w:sz w:val="24"/>
          <w:szCs w:val="24"/>
        </w:rPr>
        <w:t>Ivy Park</w:t>
      </w:r>
      <w:r>
        <w:rPr>
          <w:rFonts w:ascii="Times New Roman" w:hAnsi="Times New Roman" w:eastAsia="Times New Roman" w:cs="Times New Roman"/>
          <w:sz w:val="24"/>
          <w:szCs w:val="24"/>
        </w:rPr>
        <w:t xml:space="preserve"> line, respectively (TheNational, 2019). Since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is thoroughly involved in the implementation of a premium pricing strategy, the collaboration with celebrities’ makes the consumers feel that they deserve and receive a value for the money spent. Additionally, the collaboration with government agencies may help in the smooth and flexible operations of the firm. Furthermore, collaborating and maintaining strong and pleasant business relations with investors would be beneficial as well (</w:t>
      </w:r>
      <w:r>
        <w:rPr>
          <w:rFonts w:ascii="Times New Roman" w:hAnsi="Times New Roman" w:eastAsia="Times New Roman" w:cs="Times New Roman"/>
          <w:sz w:val="24"/>
          <w:szCs w:val="24"/>
          <w:highlight w:val="white"/>
        </w:rPr>
        <w:t>Crane, 2017</w:t>
      </w:r>
      <w:r>
        <w:rPr>
          <w:rFonts w:ascii="Times New Roman" w:hAnsi="Times New Roman" w:eastAsia="Times New Roman" w:cs="Times New Roman"/>
          <w:sz w:val="24"/>
          <w:szCs w:val="24"/>
        </w:rPr>
        <w:t xml:space="preserve">). Nevertheless, ‘control’ is to be exercised over the pricing strategy to cater to the consumers better. Moreover, the primary target market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is the age group of 16-30, control of both the prices and the product quality is to be maintained by </w:t>
      </w:r>
      <w:r>
        <w:rPr>
          <w:rFonts w:ascii="Times New Roman" w:hAnsi="Times New Roman" w:eastAsia="Times New Roman" w:cs="Times New Roman"/>
          <w:i/>
          <w:sz w:val="24"/>
          <w:szCs w:val="24"/>
        </w:rPr>
        <w:t>Topshop.</w:t>
      </w:r>
    </w:p>
    <w:p>
      <w:pPr>
        <w:pStyle w:val="20"/>
        <w:spacing w:line="480" w:lineRule="auto"/>
        <w:jc w:val="both"/>
        <w:rPr>
          <w:rFonts w:ascii="Times New Roman" w:hAnsi="Times New Roman" w:eastAsia="Times New Roman" w:cs="Times New Roman"/>
          <w:i/>
          <w:sz w:val="24"/>
          <w:szCs w:val="24"/>
        </w:rPr>
      </w:pPr>
      <w:r>
        <w:rPr>
          <w:rFonts w:ascii="Times New Roman" w:hAnsi="Times New Roman" w:eastAsia="Times New Roman" w:cs="Times New Roman"/>
          <w:sz w:val="24"/>
          <w:szCs w:val="24"/>
        </w:rPr>
        <w:t>In addition to that, it has been evident that the development or the creation of various training programs for the employees as well as training in the sustainable operations of a firm, combined with the creation of products which offer value-for-money for the client is expected (</w:t>
      </w:r>
      <w:r>
        <w:rPr>
          <w:rFonts w:ascii="Times New Roman" w:hAnsi="Times New Roman" w:eastAsia="Times New Roman" w:cs="Times New Roman"/>
          <w:sz w:val="24"/>
          <w:szCs w:val="24"/>
          <w:highlight w:val="white"/>
        </w:rPr>
        <w:t>Elsmore, 2017</w:t>
      </w:r>
      <w:r>
        <w:rPr>
          <w:rFonts w:ascii="Times New Roman" w:hAnsi="Times New Roman" w:eastAsia="Times New Roman" w:cs="Times New Roman"/>
          <w:sz w:val="24"/>
          <w:szCs w:val="24"/>
        </w:rPr>
        <w:t>). Furthermore, it is to be taken into account that</w:t>
      </w:r>
      <w:r>
        <w:rPr>
          <w:rFonts w:ascii="Times New Roman" w:hAnsi="Times New Roman" w:eastAsia="Times New Roman" w:cs="Times New Roman"/>
          <w:i/>
          <w:sz w:val="24"/>
          <w:szCs w:val="24"/>
        </w:rPr>
        <w:t xml:space="preserve"> Topshop</w:t>
      </w:r>
      <w:r>
        <w:rPr>
          <w:rFonts w:ascii="Times New Roman" w:hAnsi="Times New Roman" w:eastAsia="Times New Roman" w:cs="Times New Roman"/>
          <w:sz w:val="24"/>
          <w:szCs w:val="24"/>
        </w:rPr>
        <w:t xml:space="preserve"> does not advertise on Television, which is one of the major predominant sources of reaching potential consumers. The sole advertising source being social media is damaging the scope of marketing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and hence, creating other channels of promoting the company is to be considered. Lastly, focusing on the competition has been identified as extensively crucial to the success of the enterprise.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must focus on the development of sustainable products to appeal to potential customers in order to succeed in the long run. Furthermore, it is to be noted that either abstaining from the implementation of the premium pricing strategy or the provision of value for money may prove effective for the company in terms of competing for enhanced profitability. Moreover, as previously discussed, various channels for marketing are to be identified and deployed, and these factors must constitute the prime concern for </w:t>
      </w:r>
      <w:r>
        <w:rPr>
          <w:rFonts w:ascii="Times New Roman" w:hAnsi="Times New Roman" w:eastAsia="Times New Roman" w:cs="Times New Roman"/>
          <w:i/>
          <w:sz w:val="24"/>
          <w:szCs w:val="24"/>
        </w:rPr>
        <w:t xml:space="preserve">Topshop. </w:t>
      </w:r>
    </w:p>
    <w:p>
      <w:pPr>
        <w:pStyle w:val="3"/>
        <w:rPr>
          <w:rFonts w:cs="Times New Roman"/>
          <w:color w:val="auto"/>
        </w:rPr>
      </w:pPr>
      <w:bookmarkStart w:id="10" w:name="_Toc12972445"/>
      <w:r>
        <w:rPr>
          <w:rFonts w:cs="Times New Roman"/>
          <w:color w:val="auto"/>
        </w:rPr>
        <w:t>2.2 Strategic Choice</w:t>
      </w:r>
      <w:bookmarkEnd w:id="10"/>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is to be noted that the choice of strategy in terms of pricing strategy has been identified as a premium pricing strategy. Furthermore, it has been noted that the strategy of catering to a narrow target market is also a tough decision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Additionally, the negative publicity is to be addressed through strategic development as well. Regardless, it is to be noted that a comparison with the eminent competitors have been effective in identifying that the pricing strategy In addition to that, the development of strategies is chiefly governed by an analysis of the weaknesses, strengths, threats and opportunities of the firm, which is undertaken through SWOT analysis. </w:t>
      </w:r>
    </w:p>
    <w:p>
      <w:pPr>
        <w:pStyle w:val="4"/>
        <w:rPr>
          <w:rFonts w:cs="Times New Roman"/>
          <w:color w:val="auto"/>
        </w:rPr>
      </w:pPr>
      <w:bookmarkStart w:id="11" w:name="_Toc12972447"/>
      <w:r>
        <w:rPr>
          <w:rFonts w:cs="Times New Roman"/>
          <w:color w:val="auto"/>
        </w:rPr>
        <w:t>2.2.2 Generic changes</w:t>
      </w:r>
      <w:bookmarkEnd w:id="11"/>
    </w:p>
    <w:p>
      <w:pPr>
        <w:pStyle w:val="20"/>
        <w:spacing w:line="480" w:lineRule="auto"/>
        <w:jc w:val="both"/>
        <w:rPr>
          <w:rFonts w:ascii="Times New Roman" w:hAnsi="Times New Roman" w:eastAsia="Times New Roman" w:cs="Times New Roman"/>
          <w:i/>
          <w:sz w:val="24"/>
          <w:szCs w:val="24"/>
        </w:rPr>
      </w:pPr>
      <w:r>
        <w:rPr>
          <w:rFonts w:ascii="Times New Roman" w:hAnsi="Times New Roman" w:eastAsia="Times New Roman" w:cs="Times New Roman"/>
          <w:sz w:val="24"/>
          <w:szCs w:val="24"/>
        </w:rPr>
        <w:t xml:space="preserve">Generic changes may also be referred to as generic strategies which may aid in the improvement of the business. The formulation of the generic strategies proposed by Michael Porter may improve the sales and profitability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The major factors within generic strategies have been identified as differentiation, cost leadership and focus (</w:t>
      </w:r>
      <w:r>
        <w:rPr>
          <w:rFonts w:ascii="Times New Roman" w:hAnsi="Times New Roman" w:eastAsia="Times New Roman" w:cs="Times New Roman"/>
          <w:sz w:val="24"/>
          <w:szCs w:val="24"/>
          <w:highlight w:val="white"/>
        </w:rPr>
        <w:t>Breja</w:t>
      </w:r>
      <w:r>
        <w:rPr>
          <w:rFonts w:ascii="Times New Roman" w:hAnsi="Times New Roman" w:eastAsia="Times New Roman" w:cs="Times New Roman"/>
          <w:i/>
          <w:sz w:val="24"/>
          <w:szCs w:val="24"/>
          <w:highlight w:val="white"/>
        </w:rPr>
        <w:t xml:space="preserve"> et al.</w:t>
      </w:r>
      <w:r>
        <w:rPr>
          <w:rFonts w:ascii="Times New Roman" w:hAnsi="Times New Roman" w:eastAsia="Times New Roman" w:cs="Times New Roman"/>
          <w:sz w:val="24"/>
          <w:szCs w:val="24"/>
          <w:highlight w:val="white"/>
        </w:rPr>
        <w:t xml:space="preserve"> 2016</w:t>
      </w:r>
      <w:r>
        <w:rPr>
          <w:rFonts w:ascii="Times New Roman" w:hAnsi="Times New Roman" w:eastAsia="Times New Roman" w:cs="Times New Roman"/>
          <w:sz w:val="24"/>
          <w:szCs w:val="24"/>
        </w:rPr>
        <w:t xml:space="preserve">). As formerly mentioned, cost leadership is defined through premium pricing. However, changing the premium pricing strategy to price skimming may prove fruitful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Furthermore, the differentiation in the customer demographics is one major factor which is to be addressed through the provision of appropriate products for other age groups, and the promotion is done through TV and radio channels to reach a wider audience (</w:t>
      </w:r>
      <w:r>
        <w:rPr>
          <w:rFonts w:ascii="Times New Roman" w:hAnsi="Times New Roman" w:eastAsia="Times New Roman" w:cs="Times New Roman"/>
          <w:sz w:val="24"/>
          <w:szCs w:val="24"/>
          <w:highlight w:val="white"/>
        </w:rPr>
        <w:t>Papulova and Gazova, 2016</w:t>
      </w:r>
      <w:r>
        <w:rPr>
          <w:rFonts w:ascii="Times New Roman" w:hAnsi="Times New Roman" w:eastAsia="Times New Roman" w:cs="Times New Roman"/>
          <w:sz w:val="24"/>
          <w:szCs w:val="24"/>
        </w:rPr>
        <w:t xml:space="preserve">). Lastly, the focus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must remain on the development of better profitability and resolving the negative publicity, which is often evident in the case of the company. </w:t>
      </w:r>
    </w:p>
    <w:p>
      <w:pPr>
        <w:pStyle w:val="3"/>
        <w:rPr>
          <w:rFonts w:cs="Times New Roman"/>
          <w:color w:val="auto"/>
        </w:rPr>
      </w:pPr>
      <w:bookmarkStart w:id="12" w:name="_Toc12972448"/>
      <w:r>
        <w:rPr>
          <w:rFonts w:cs="Times New Roman"/>
          <w:color w:val="auto"/>
        </w:rPr>
        <w:t>2.3 Strategy in Action</w:t>
      </w:r>
      <w:bookmarkEnd w:id="12"/>
    </w:p>
    <w:p>
      <w:pPr>
        <w:pStyle w:val="4"/>
        <w:rPr>
          <w:rFonts w:cs="Times New Roman"/>
          <w:color w:val="auto"/>
        </w:rPr>
      </w:pPr>
      <w:bookmarkStart w:id="13" w:name="_Toc12972449"/>
      <w:r>
        <w:rPr>
          <w:rFonts w:cs="Times New Roman"/>
          <w:color w:val="auto"/>
        </w:rPr>
        <w:t>2.3.1 Kotter’s 8-step change model</w:t>
      </w:r>
      <w:bookmarkEnd w:id="13"/>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Effective implementation of the strategies requires following certain steps for the implementation and execution of the plans developed. Kotter's</w:t>
      </w:r>
      <w:r>
        <w:rPr>
          <w:rFonts w:ascii="Times New Roman" w:hAnsi="Times New Roman" w:eastAsia="Times New Roman" w:cs="Times New Roman"/>
          <w:i/>
          <w:sz w:val="24"/>
          <w:szCs w:val="24"/>
        </w:rPr>
        <w:t xml:space="preserve"> 8-Step Change</w:t>
      </w:r>
      <w:r>
        <w:rPr>
          <w:rFonts w:ascii="Times New Roman" w:hAnsi="Times New Roman" w:eastAsia="Times New Roman" w:cs="Times New Roman"/>
          <w:sz w:val="24"/>
          <w:szCs w:val="24"/>
        </w:rPr>
        <w:t xml:space="preserve"> model is implemented in this regard. Creating a sense of urgency through proper training and development program is beneficial (</w:t>
      </w:r>
      <w:r>
        <w:rPr>
          <w:rFonts w:ascii="Times New Roman" w:hAnsi="Times New Roman" w:eastAsia="Times New Roman" w:cs="Times New Roman"/>
          <w:sz w:val="24"/>
          <w:szCs w:val="24"/>
          <w:highlight w:val="white"/>
        </w:rPr>
        <w:t>Small</w:t>
      </w:r>
      <w:r>
        <w:rPr>
          <w:rFonts w:ascii="Times New Roman" w:hAnsi="Times New Roman" w:eastAsia="Times New Roman" w:cs="Times New Roman"/>
          <w:i/>
          <w:sz w:val="24"/>
          <w:szCs w:val="24"/>
          <w:highlight w:val="white"/>
        </w:rPr>
        <w:t xml:space="preserve"> et al.</w:t>
      </w:r>
      <w:r>
        <w:rPr>
          <w:rFonts w:ascii="Times New Roman" w:hAnsi="Times New Roman" w:eastAsia="Times New Roman" w:cs="Times New Roman"/>
          <w:sz w:val="24"/>
          <w:szCs w:val="24"/>
          <w:highlight w:val="white"/>
        </w:rPr>
        <w:t xml:space="preserve"> 2016</w:t>
      </w:r>
      <w:r>
        <w:rPr>
          <w:rFonts w:ascii="Times New Roman" w:hAnsi="Times New Roman" w:eastAsia="Times New Roman" w:cs="Times New Roman"/>
          <w:sz w:val="24"/>
          <w:szCs w:val="24"/>
        </w:rPr>
        <w:t xml:space="preserve">). Furthermore, building a guiding coalition or collaboration is done with celebrity brands and government agencies as previously discussed. This is followed by the development or formation of the strategic initiative and vision, compliant with the organisational culture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Enlisting a volunteer army is facilitated by inspiring the employees to be an integral part of the organisation. This may inculcate a sense of belonging among the employees, motivating them to perform better and add to the productivity of the organisation (</w:t>
      </w:r>
      <w:r>
        <w:rPr>
          <w:rFonts w:ascii="Times New Roman" w:hAnsi="Times New Roman" w:eastAsia="Times New Roman" w:cs="Times New Roman"/>
          <w:sz w:val="24"/>
          <w:szCs w:val="24"/>
          <w:highlight w:val="white"/>
        </w:rPr>
        <w:t>Balasubramanian</w:t>
      </w:r>
      <w:r>
        <w:rPr>
          <w:rFonts w:ascii="Times New Roman" w:hAnsi="Times New Roman" w:eastAsia="Times New Roman" w:cs="Times New Roman"/>
          <w:i/>
          <w:sz w:val="24"/>
          <w:szCs w:val="24"/>
          <w:highlight w:val="white"/>
        </w:rPr>
        <w:t xml:space="preserve"> et al.</w:t>
      </w:r>
      <w:r>
        <w:rPr>
          <w:rFonts w:ascii="Times New Roman" w:hAnsi="Times New Roman" w:eastAsia="Times New Roman" w:cs="Times New Roman"/>
          <w:sz w:val="24"/>
          <w:szCs w:val="24"/>
          <w:highlight w:val="white"/>
        </w:rPr>
        <w:t xml:space="preserve"> 2015</w:t>
      </w:r>
      <w:r>
        <w:rPr>
          <w:rFonts w:ascii="Times New Roman" w:hAnsi="Times New Roman" w:eastAsia="Times New Roman" w:cs="Times New Roman"/>
          <w:sz w:val="24"/>
          <w:szCs w:val="24"/>
        </w:rPr>
        <w:t xml:space="preserve">). </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eastAsia="en-GB" w:bidi="hi-IN"/>
        </w:rPr>
        <w:drawing>
          <wp:inline distT="114300" distB="114300" distL="114300" distR="114300">
            <wp:extent cx="4762500" cy="421005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0"/>
                    <a:stretch>
                      <a:fillRect/>
                    </a:stretch>
                  </pic:blipFill>
                  <pic:spPr>
                    <a:xfrm>
                      <a:off x="0" y="0"/>
                      <a:ext cx="4762500" cy="4210050"/>
                    </a:xfrm>
                    <a:prstGeom prst="rect">
                      <a:avLst/>
                    </a:prstGeom>
                  </pic:spPr>
                </pic:pic>
              </a:graphicData>
            </a:graphic>
          </wp:inline>
        </w:drawing>
      </w:r>
    </w:p>
    <w:p>
      <w:pPr>
        <w:pStyle w:val="20"/>
        <w:spacing w:line="48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8: Kotter’s 8-Step Change model</w:t>
      </w:r>
    </w:p>
    <w:p>
      <w:pPr>
        <w:pStyle w:val="20"/>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sz w:val="24"/>
          <w:szCs w:val="24"/>
          <w:highlight w:val="white"/>
        </w:rPr>
        <w:t>Kotterinc, 2019</w:t>
      </w:r>
      <w:r>
        <w:rPr>
          <w:rFonts w:ascii="Times New Roman" w:hAnsi="Times New Roman" w:eastAsia="Times New Roman" w:cs="Times New Roman"/>
          <w:sz w:val="24"/>
          <w:szCs w:val="24"/>
        </w:rPr>
        <w:t>)</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Actions are to be enabled by removing barriers such as the weaknesses identified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can be developed. For instance, procedures for planning and developing sustainable products, which do not use plastic, and can be recycled, are to be a consideration. Additionally, customer demographics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have also been identified to be biased and targets consumers from a specific age group (</w:t>
      </w:r>
      <w:r>
        <w:rPr>
          <w:rFonts w:ascii="Times New Roman" w:hAnsi="Times New Roman" w:eastAsia="Times New Roman" w:cs="Times New Roman"/>
          <w:sz w:val="24"/>
          <w:szCs w:val="24"/>
          <w:highlight w:val="white"/>
        </w:rPr>
        <w:t>Cooper, 2017</w:t>
      </w:r>
      <w:r>
        <w:rPr>
          <w:rFonts w:ascii="Times New Roman" w:hAnsi="Times New Roman" w:eastAsia="Times New Roman" w:cs="Times New Roman"/>
          <w:sz w:val="24"/>
          <w:szCs w:val="24"/>
        </w:rPr>
        <w:t xml:space="preserve">). This can be addressed through developing products and means of reaching other age demographics. This is to be followed by setting short-term goals and fulfilling the same. For instance, considering time-bound organisational objectives such as the launch of sustainable products by 2021 is to be planned and executed accordingly. This aids in the achievement of short-term wins. Once short-term wins are generated, this is to be accumulated to sustain the growth or acceleration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Maintaining growth is undertaken through thorough training and proper evaluation of the company from time to time (</w:t>
      </w:r>
      <w:r>
        <w:rPr>
          <w:rFonts w:ascii="Times New Roman" w:hAnsi="Times New Roman" w:eastAsia="Times New Roman" w:cs="Times New Roman"/>
          <w:sz w:val="24"/>
          <w:szCs w:val="24"/>
          <w:highlight w:val="white"/>
        </w:rPr>
        <w:t>Bourne, 2016</w:t>
      </w:r>
      <w:r>
        <w:rPr>
          <w:rFonts w:ascii="Times New Roman" w:hAnsi="Times New Roman" w:eastAsia="Times New Roman" w:cs="Times New Roman"/>
          <w:sz w:val="24"/>
          <w:szCs w:val="24"/>
        </w:rPr>
        <w:t xml:space="preserve">). All of the aforementioned stages would, therefore, constitute an overall change for the organisation in question. </w:t>
      </w:r>
    </w:p>
    <w:p>
      <w:pPr>
        <w:pStyle w:val="2"/>
        <w:rPr>
          <w:rFonts w:cs="Times New Roman"/>
          <w:color w:val="auto"/>
        </w:rPr>
      </w:pPr>
      <w:bookmarkStart w:id="14" w:name="_Toc12972450"/>
      <w:r>
        <w:rPr>
          <w:rFonts w:cs="Times New Roman"/>
          <w:color w:val="auto"/>
        </w:rPr>
        <w:t>3.0 Conclusion and Recommendation</w:t>
      </w:r>
      <w:bookmarkEnd w:id="14"/>
    </w:p>
    <w:p>
      <w:pPr>
        <w:pStyle w:val="3"/>
        <w:rPr>
          <w:rFonts w:cs="Times New Roman"/>
          <w:color w:val="auto"/>
        </w:rPr>
      </w:pPr>
      <w:bookmarkStart w:id="15" w:name="_Toc12972451"/>
      <w:r>
        <w:rPr>
          <w:rFonts w:cs="Times New Roman"/>
          <w:color w:val="auto"/>
        </w:rPr>
        <w:t>3.1 Conclusion</w:t>
      </w:r>
      <w:bookmarkEnd w:id="15"/>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report primarily focuses on the strategic analysis of the UK-based company </w:t>
      </w:r>
      <w:r>
        <w:rPr>
          <w:rFonts w:ascii="Times New Roman" w:hAnsi="Times New Roman" w:eastAsia="Times New Roman" w:cs="Times New Roman"/>
          <w:i/>
          <w:sz w:val="24"/>
          <w:szCs w:val="24"/>
        </w:rPr>
        <w:t xml:space="preserve">Topshop. </w:t>
      </w:r>
      <w:r>
        <w:rPr>
          <w:rFonts w:ascii="Times New Roman" w:hAnsi="Times New Roman" w:eastAsia="Times New Roman" w:cs="Times New Roman"/>
          <w:sz w:val="24"/>
          <w:szCs w:val="24"/>
        </w:rPr>
        <w:t xml:space="preserve">An evaluation and analysis of the major strategies related to costing, marketing, and more are discussed in this paper. Furthermore, the strategic and competitive position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is assessed through a number of analytical techniques and frameworks, namely, PESTLE analysis, the VRIO framework for analysing the resources of the company. The higher inflation rates in the UK is indicative of the unstable economic conditions of the country. Additionally, it is noted that the premium pricing strategy of Topshop is responsible for the development of certain weakness and threats identified in this context. For instance, the provision of alternatives at cheaper prices and widespread availability is a problem for </w:t>
      </w:r>
      <w:r>
        <w:rPr>
          <w:rFonts w:ascii="Times New Roman" w:hAnsi="Times New Roman" w:eastAsia="Times New Roman" w:cs="Times New Roman"/>
          <w:i/>
          <w:sz w:val="24"/>
          <w:szCs w:val="24"/>
        </w:rPr>
        <w:t xml:space="preserve">Topshop. </w:t>
      </w:r>
      <w:r>
        <w:rPr>
          <w:rFonts w:ascii="Times New Roman" w:hAnsi="Times New Roman" w:eastAsia="Times New Roman" w:cs="Times New Roman"/>
          <w:sz w:val="24"/>
          <w:szCs w:val="24"/>
        </w:rPr>
        <w:t xml:space="preserve">It is to be mentioned in this context that the products and the pricing strategies have been established to be the major resources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Additionally, it is to be noted that being owned by the </w:t>
      </w:r>
      <w:r>
        <w:rPr>
          <w:rFonts w:ascii="Times New Roman" w:hAnsi="Times New Roman" w:eastAsia="Times New Roman" w:cs="Times New Roman"/>
          <w:i/>
          <w:sz w:val="24"/>
          <w:szCs w:val="24"/>
        </w:rPr>
        <w:t>Arcadia Group</w:t>
      </w:r>
      <w:r>
        <w:rPr>
          <w:rFonts w:ascii="Times New Roman" w:hAnsi="Times New Roman" w:eastAsia="Times New Roman" w:cs="Times New Roman"/>
          <w:sz w:val="24"/>
          <w:szCs w:val="24"/>
        </w:rPr>
        <w:t xml:space="preserve"> has been attributed to one of the key strengths of the firm. Hence, the SWOT analysis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provided a detailed insight into the operations of the firm, which led to the planning for the growth and development of the company. </w:t>
      </w:r>
      <w:r>
        <w:rPr>
          <w:rFonts w:ascii="Times New Roman" w:hAnsi="Times New Roman" w:eastAsia="Times New Roman" w:cs="Times New Roman"/>
          <w:i/>
          <w:sz w:val="24"/>
          <w:szCs w:val="24"/>
        </w:rPr>
        <w:t>Kotter’s 8-Step Change model</w:t>
      </w:r>
      <w:r>
        <w:rPr>
          <w:rFonts w:ascii="Times New Roman" w:hAnsi="Times New Roman" w:eastAsia="Times New Roman" w:cs="Times New Roman"/>
          <w:sz w:val="24"/>
          <w:szCs w:val="24"/>
        </w:rPr>
        <w:t xml:space="preserve"> has also been implemented in this report to demonstrate an understanding of the concepts of strategic planning in this study. </w:t>
      </w:r>
    </w:p>
    <w:p>
      <w:pPr>
        <w:pStyle w:val="3"/>
        <w:rPr>
          <w:rFonts w:cs="Times New Roman"/>
          <w:color w:val="auto"/>
        </w:rPr>
      </w:pPr>
      <w:bookmarkStart w:id="16" w:name="_Toc12972452"/>
      <w:r>
        <w:rPr>
          <w:rFonts w:cs="Times New Roman"/>
          <w:color w:val="auto"/>
        </w:rPr>
        <w:t>3.2 Recommendations</w:t>
      </w:r>
      <w:bookmarkEnd w:id="16"/>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Proper planning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would involve catering to a broader customer target market. In addition to that, reducing the negative publicity can be addressed by recruiting a diligent publicity manager to handle and advice in these situations. Furthermore, bringing about a change in the marketing strategies for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has been found to be imperative. Advertising on radio and TV channels may aid in catering to a wider target audience. Moreover, it is to be taken into account, that the existing premium pricing strategy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is influencing the sales and profitability of the firm negatively, as customers are increasingly being catered by suitable and cheaper alternatives such as stores like </w:t>
      </w:r>
      <w:r>
        <w:rPr>
          <w:rFonts w:ascii="Times New Roman" w:hAnsi="Times New Roman" w:eastAsia="Times New Roman" w:cs="Times New Roman"/>
          <w:i/>
          <w:sz w:val="24"/>
          <w:szCs w:val="24"/>
        </w:rPr>
        <w:t>River Island</w:t>
      </w:r>
      <w:r>
        <w:rPr>
          <w:rFonts w:ascii="Times New Roman" w:hAnsi="Times New Roman" w:eastAsia="Times New Roman" w:cs="Times New Roman"/>
          <w:sz w:val="24"/>
          <w:szCs w:val="24"/>
        </w:rPr>
        <w:t xml:space="preserve">, combined with the operations of online stores such as </w:t>
      </w:r>
      <w:r>
        <w:rPr>
          <w:rFonts w:ascii="Times New Roman" w:hAnsi="Times New Roman" w:eastAsia="Times New Roman" w:cs="Times New Roman"/>
          <w:i/>
          <w:sz w:val="24"/>
          <w:szCs w:val="24"/>
        </w:rPr>
        <w:t>Boohoo, ASOS</w:t>
      </w:r>
      <w:r>
        <w:rPr>
          <w:rFonts w:ascii="Times New Roman" w:hAnsi="Times New Roman" w:eastAsia="Times New Roman" w:cs="Times New Roman"/>
          <w:sz w:val="24"/>
          <w:szCs w:val="24"/>
        </w:rPr>
        <w:t xml:space="preserve"> and so on. Therefore, a revision in the pricing strategy, as well as product development, is essential for the growth of </w:t>
      </w:r>
      <w:r>
        <w:rPr>
          <w:rFonts w:ascii="Times New Roman" w:hAnsi="Times New Roman" w:eastAsia="Times New Roman" w:cs="Times New Roman"/>
          <w:i/>
          <w:sz w:val="24"/>
          <w:szCs w:val="24"/>
        </w:rPr>
        <w:t>Topshop</w:t>
      </w:r>
      <w:r>
        <w:rPr>
          <w:rFonts w:ascii="Times New Roman" w:hAnsi="Times New Roman" w:eastAsia="Times New Roman" w:cs="Times New Roman"/>
          <w:sz w:val="24"/>
          <w:szCs w:val="24"/>
        </w:rPr>
        <w:t xml:space="preserve"> in the UK. </w:t>
      </w:r>
    </w:p>
    <w:p>
      <w:pPr>
        <w:pStyle w:val="20"/>
        <w:spacing w:line="480" w:lineRule="auto"/>
        <w:jc w:val="both"/>
        <w:rPr>
          <w:rFonts w:ascii="Times New Roman" w:hAnsi="Times New Roman" w:eastAsia="Times New Roman" w:cs="Times New Roman"/>
          <w:sz w:val="24"/>
          <w:szCs w:val="24"/>
        </w:rPr>
      </w:pPr>
      <w:r>
        <w:rPr>
          <w:rFonts w:ascii="Times New Roman" w:hAnsi="Times New Roman" w:cs="Times New Roman"/>
        </w:rPr>
        <w:br w:type="page"/>
      </w:r>
    </w:p>
    <w:p>
      <w:pPr>
        <w:pStyle w:val="2"/>
        <w:rPr>
          <w:rFonts w:cs="Times New Roman"/>
          <w:color w:val="auto"/>
        </w:rPr>
      </w:pPr>
      <w:bookmarkStart w:id="17" w:name="_Toc12972453"/>
      <w:r>
        <w:rPr>
          <w:rFonts w:cs="Times New Roman"/>
          <w:color w:val="auto"/>
        </w:rPr>
        <w:t>Reference list</w:t>
      </w:r>
      <w:bookmarkEnd w:id="17"/>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Andriof, J. and Waddock, S., 2017. Unfolding stakeholder engagement. In </w:t>
      </w:r>
      <w:r>
        <w:rPr>
          <w:rFonts w:ascii="Times New Roman" w:hAnsi="Times New Roman" w:eastAsia="Times New Roman" w:cs="Times New Roman"/>
          <w:i/>
          <w:sz w:val="24"/>
          <w:szCs w:val="24"/>
          <w:highlight w:val="white"/>
        </w:rPr>
        <w:t>Unfolding stakeholder thinking</w:t>
      </w:r>
      <w:r>
        <w:rPr>
          <w:rFonts w:ascii="Times New Roman" w:hAnsi="Times New Roman" w:eastAsia="Times New Roman" w:cs="Times New Roman"/>
          <w:sz w:val="24"/>
          <w:szCs w:val="24"/>
          <w:highlight w:val="white"/>
        </w:rPr>
        <w:t xml:space="preserve"> (pp. 19-42). Routledge.Arcadiagroup. 2019a. Topshop - Arcadia. [online] Available at: </w:t>
      </w:r>
      <w:r>
        <w:fldChar w:fldCharType="begin"/>
      </w:r>
      <w:r>
        <w:instrText xml:space="preserve"> HYPERLINK "https://www.arcadiagroup.co.uk/brands/topshop" </w:instrText>
      </w:r>
      <w:r>
        <w:fldChar w:fldCharType="separate"/>
      </w:r>
      <w:r>
        <w:rPr>
          <w:rFonts w:ascii="Times New Roman" w:hAnsi="Times New Roman" w:eastAsia="Times New Roman" w:cs="Times New Roman"/>
          <w:sz w:val="24"/>
          <w:szCs w:val="24"/>
          <w:highlight w:val="white"/>
          <w:u w:val="single"/>
        </w:rPr>
        <w:t>https://www.arcadiagroup.co.uk/brands/topshop</w:t>
      </w:r>
      <w:r>
        <w:rPr>
          <w:rFonts w:ascii="Times New Roman" w:hAnsi="Times New Roman" w:eastAsia="Times New Roman" w:cs="Times New Roman"/>
          <w:sz w:val="24"/>
          <w:szCs w:val="24"/>
          <w:highlight w:val="white"/>
          <w:u w:val="single"/>
        </w:rPr>
        <w:fldChar w:fldCharType="end"/>
      </w:r>
      <w:r>
        <w:rPr>
          <w:rFonts w:ascii="Times New Roman" w:hAnsi="Times New Roman" w:eastAsia="Times New Roman" w:cs="Times New Roman"/>
          <w:sz w:val="24"/>
          <w:szCs w:val="24"/>
          <w:highlight w:val="white"/>
        </w:rPr>
        <w:t xml:space="preserve"> [Accessed 2 Jul. 2019].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Arcadiagroup, 2019b. </w:t>
      </w:r>
      <w:r>
        <w:rPr>
          <w:rFonts w:ascii="Times New Roman" w:hAnsi="Times New Roman" w:eastAsia="Times New Roman" w:cs="Times New Roman"/>
          <w:i/>
          <w:sz w:val="24"/>
          <w:szCs w:val="24"/>
          <w:highlight w:val="white"/>
        </w:rPr>
        <w:t>Fashion Footprint - Arcadia</w:t>
      </w:r>
      <w:r>
        <w:rPr>
          <w:rFonts w:ascii="Times New Roman" w:hAnsi="Times New Roman" w:eastAsia="Times New Roman" w:cs="Times New Roman"/>
          <w:sz w:val="24"/>
          <w:szCs w:val="24"/>
          <w:highlight w:val="white"/>
        </w:rPr>
        <w:t>. [online] Available at: https://www.arcadiagroup.co.uk/fashion-footprint [Accessed 1 Jul. 2019].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Balasubramanian, S., Bhattacharya, S. and Krishnan, V.V., 2015. Pricing information goods: A strategic analysis of the selling and pay-per-use mechanisms. </w:t>
      </w:r>
      <w:r>
        <w:rPr>
          <w:rFonts w:ascii="Times New Roman" w:hAnsi="Times New Roman" w:eastAsia="Times New Roman" w:cs="Times New Roman"/>
          <w:i/>
          <w:sz w:val="24"/>
          <w:szCs w:val="24"/>
          <w:highlight w:val="white"/>
        </w:rPr>
        <w:t>Marketing Science</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34</w:t>
      </w:r>
      <w:r>
        <w:rPr>
          <w:rFonts w:ascii="Times New Roman" w:hAnsi="Times New Roman" w:eastAsia="Times New Roman" w:cs="Times New Roman"/>
          <w:sz w:val="24"/>
          <w:szCs w:val="24"/>
          <w:highlight w:val="white"/>
        </w:rPr>
        <w:t>(2), pp.218-234.</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Bourne, L., 2016. </w:t>
      </w:r>
      <w:r>
        <w:rPr>
          <w:rFonts w:ascii="Times New Roman" w:hAnsi="Times New Roman" w:eastAsia="Times New Roman" w:cs="Times New Roman"/>
          <w:i/>
          <w:sz w:val="24"/>
          <w:szCs w:val="24"/>
          <w:highlight w:val="white"/>
        </w:rPr>
        <w:t>Stakeholder relationship management: a maturity model for organisational implementation</w:t>
      </w:r>
      <w:r>
        <w:rPr>
          <w:rFonts w:ascii="Times New Roman" w:hAnsi="Times New Roman" w:eastAsia="Times New Roman" w:cs="Times New Roman"/>
          <w:sz w:val="24"/>
          <w:szCs w:val="24"/>
          <w:highlight w:val="white"/>
        </w:rPr>
        <w:t>. Routledge.</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Breja, S.K., Banwet, D.K. and Iyer, K.C., 2016. Towards sustainable excellence: strategic analysis of Deming Prize-winning companies. </w:t>
      </w:r>
      <w:r>
        <w:rPr>
          <w:rFonts w:ascii="Times New Roman" w:hAnsi="Times New Roman" w:eastAsia="Times New Roman" w:cs="Times New Roman"/>
          <w:i/>
          <w:sz w:val="24"/>
          <w:szCs w:val="24"/>
          <w:highlight w:val="white"/>
        </w:rPr>
        <w:t>The TQM Journal</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28</w:t>
      </w:r>
      <w:r>
        <w:rPr>
          <w:rFonts w:ascii="Times New Roman" w:hAnsi="Times New Roman" w:eastAsia="Times New Roman" w:cs="Times New Roman"/>
          <w:sz w:val="24"/>
          <w:szCs w:val="24"/>
          <w:highlight w:val="white"/>
        </w:rPr>
        <w:t>(3), pp.390-410.</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Cairns, G., Goodwin, P. and Wright, G., 2016. A decision-analysis-based framework for analysing stakeholder behaviour in scenario planning. </w:t>
      </w:r>
      <w:r>
        <w:rPr>
          <w:rFonts w:ascii="Times New Roman" w:hAnsi="Times New Roman" w:eastAsia="Times New Roman" w:cs="Times New Roman"/>
          <w:i/>
          <w:sz w:val="24"/>
          <w:szCs w:val="24"/>
          <w:highlight w:val="white"/>
        </w:rPr>
        <w:t>European Journal of Operational Research</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249</w:t>
      </w:r>
      <w:r>
        <w:rPr>
          <w:rFonts w:ascii="Times New Roman" w:hAnsi="Times New Roman" w:eastAsia="Times New Roman" w:cs="Times New Roman"/>
          <w:sz w:val="24"/>
          <w:szCs w:val="24"/>
          <w:highlight w:val="white"/>
        </w:rPr>
        <w:t>(3), pp.1050-1062.</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Chatzoglou, P., Chatzoudes, D., Sarigiannidis, L. and Theriou, G., 2018. The role of firm-specific factors in the strategy-performance relationship: Revisiting the resource-based view of the firm and the VRIO framework. </w:t>
      </w:r>
      <w:r>
        <w:rPr>
          <w:rFonts w:ascii="Times New Roman" w:hAnsi="Times New Roman" w:eastAsia="Times New Roman" w:cs="Times New Roman"/>
          <w:i/>
          <w:sz w:val="24"/>
          <w:szCs w:val="24"/>
          <w:highlight w:val="white"/>
        </w:rPr>
        <w:t>Management Research Review</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41</w:t>
      </w:r>
      <w:r>
        <w:rPr>
          <w:rFonts w:ascii="Times New Roman" w:hAnsi="Times New Roman" w:eastAsia="Times New Roman" w:cs="Times New Roman"/>
          <w:sz w:val="24"/>
          <w:szCs w:val="24"/>
          <w:highlight w:val="white"/>
        </w:rPr>
        <w:t>(1), pp.46-73.</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Cooper, S., 2017. </w:t>
      </w:r>
      <w:r>
        <w:rPr>
          <w:rFonts w:ascii="Times New Roman" w:hAnsi="Times New Roman" w:eastAsia="Times New Roman" w:cs="Times New Roman"/>
          <w:i/>
          <w:sz w:val="24"/>
          <w:szCs w:val="24"/>
          <w:highlight w:val="white"/>
        </w:rPr>
        <w:t>Corporate social performance: A stakeholder approach</w:t>
      </w:r>
      <w:r>
        <w:rPr>
          <w:rFonts w:ascii="Times New Roman" w:hAnsi="Times New Roman" w:eastAsia="Times New Roman" w:cs="Times New Roman"/>
          <w:sz w:val="24"/>
          <w:szCs w:val="24"/>
          <w:highlight w:val="white"/>
        </w:rPr>
        <w:t>. Routledge.</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Crane, A., 2017. Rhetoric and reality in the greening of organisational culture. In </w:t>
      </w:r>
      <w:r>
        <w:rPr>
          <w:rFonts w:ascii="Times New Roman" w:hAnsi="Times New Roman" w:eastAsia="Times New Roman" w:cs="Times New Roman"/>
          <w:i/>
          <w:sz w:val="24"/>
          <w:szCs w:val="24"/>
          <w:highlight w:val="white"/>
        </w:rPr>
        <w:t>Greening the Boardroom</w:t>
      </w:r>
      <w:r>
        <w:rPr>
          <w:rFonts w:ascii="Times New Roman" w:hAnsi="Times New Roman" w:eastAsia="Times New Roman" w:cs="Times New Roman"/>
          <w:sz w:val="24"/>
          <w:szCs w:val="24"/>
          <w:highlight w:val="white"/>
        </w:rPr>
        <w:t xml:space="preserve"> (pp. 129-144). Routledge.</w:t>
      </w:r>
    </w:p>
    <w:p>
      <w:pPr>
        <w:pStyle w:val="20"/>
        <w:spacing w:line="48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highlight w:val="white"/>
        </w:rPr>
        <w:t xml:space="preserve">E. Dobbs, M., 2014. Guidelines for applying Porter's five forces framework: a set of industry analysis templates. </w:t>
      </w:r>
      <w:r>
        <w:rPr>
          <w:rFonts w:ascii="Times New Roman" w:hAnsi="Times New Roman" w:eastAsia="Times New Roman" w:cs="Times New Roman"/>
          <w:i/>
          <w:sz w:val="24"/>
          <w:szCs w:val="24"/>
          <w:highlight w:val="white"/>
        </w:rPr>
        <w:t>Competitiveness Review</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24</w:t>
      </w:r>
      <w:r>
        <w:rPr>
          <w:rFonts w:ascii="Times New Roman" w:hAnsi="Times New Roman" w:eastAsia="Times New Roman" w:cs="Times New Roman"/>
          <w:sz w:val="24"/>
          <w:szCs w:val="24"/>
          <w:highlight w:val="white"/>
        </w:rPr>
        <w:t>(1), pp.32-45.</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Elsmore, P., 2017. </w:t>
      </w:r>
      <w:r>
        <w:rPr>
          <w:rFonts w:ascii="Times New Roman" w:hAnsi="Times New Roman" w:eastAsia="Times New Roman" w:cs="Times New Roman"/>
          <w:i/>
          <w:sz w:val="24"/>
          <w:szCs w:val="24"/>
          <w:highlight w:val="white"/>
        </w:rPr>
        <w:t>Organisational Culture: Organisational Change?: Organisational Change?</w:t>
      </w:r>
      <w:r>
        <w:rPr>
          <w:rFonts w:ascii="Times New Roman" w:hAnsi="Times New Roman" w:eastAsia="Times New Roman" w:cs="Times New Roman"/>
          <w:sz w:val="24"/>
          <w:szCs w:val="24"/>
          <w:highlight w:val="white"/>
        </w:rPr>
        <w:t>. Routledge.</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Topshop., 2019. </w:t>
      </w:r>
      <w:r>
        <w:rPr>
          <w:rFonts w:ascii="Times New Roman" w:hAnsi="Times New Roman" w:eastAsia="Times New Roman" w:cs="Times New Roman"/>
          <w:i/>
          <w:sz w:val="24"/>
          <w:szCs w:val="24"/>
          <w:highlight w:val="white"/>
        </w:rPr>
        <w:t>Topshop Europe-Women's Clothing | Women's Fashion &amp; Trends | Topshop</w:t>
      </w:r>
      <w:r>
        <w:rPr>
          <w:rFonts w:ascii="Times New Roman" w:hAnsi="Times New Roman" w:eastAsia="Times New Roman" w:cs="Times New Roman"/>
          <w:sz w:val="24"/>
          <w:szCs w:val="24"/>
          <w:highlight w:val="white"/>
        </w:rPr>
        <w:t>. [online] Available at https://eu.topshop.com/ [Accessed 1 Jul. 2019].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Fierro Hernandez, D. and Haddud, A., 2018. Value creation via supply chain risk management in global fashion organizations outsourcing production to China. </w:t>
      </w:r>
      <w:r>
        <w:rPr>
          <w:rFonts w:ascii="Times New Roman" w:hAnsi="Times New Roman" w:eastAsia="Times New Roman" w:cs="Times New Roman"/>
          <w:i/>
          <w:sz w:val="24"/>
          <w:szCs w:val="24"/>
          <w:highlight w:val="white"/>
        </w:rPr>
        <w:t>Journal of Global Operations and Strategic Sourcing</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11</w:t>
      </w:r>
      <w:r>
        <w:rPr>
          <w:rFonts w:ascii="Times New Roman" w:hAnsi="Times New Roman" w:eastAsia="Times New Roman" w:cs="Times New Roman"/>
          <w:sz w:val="24"/>
          <w:szCs w:val="24"/>
          <w:highlight w:val="white"/>
        </w:rPr>
        <w:t>(2), pp.250-272.</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Fozer, D., Sziraky, F.Z., Racz, L., Nagy, T., Tarjani, A.J., Toth, A.J., Haaz, E., Benko, T. and Mizsey, P., 2017. Life cycle, PESTLE and multi-criteria decision analysis of CCS process alternatives. </w:t>
      </w:r>
      <w:r>
        <w:rPr>
          <w:rFonts w:ascii="Times New Roman" w:hAnsi="Times New Roman" w:eastAsia="Times New Roman" w:cs="Times New Roman"/>
          <w:i/>
          <w:sz w:val="24"/>
          <w:szCs w:val="24"/>
          <w:highlight w:val="white"/>
        </w:rPr>
        <w:t>Journal of cleaner production</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147</w:t>
      </w:r>
      <w:r>
        <w:rPr>
          <w:rFonts w:ascii="Times New Roman" w:hAnsi="Times New Roman" w:eastAsia="Times New Roman" w:cs="Times New Roman"/>
          <w:sz w:val="24"/>
          <w:szCs w:val="24"/>
          <w:highlight w:val="white"/>
        </w:rPr>
        <w:t>, pp.75-85.</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Kotterinc, 2019. </w:t>
      </w:r>
      <w:r>
        <w:rPr>
          <w:rFonts w:ascii="Times New Roman" w:hAnsi="Times New Roman" w:eastAsia="Times New Roman" w:cs="Times New Roman"/>
          <w:i/>
          <w:sz w:val="24"/>
          <w:szCs w:val="24"/>
          <w:highlight w:val="white"/>
        </w:rPr>
        <w:t>The 8-Step Process for Leading Change - Kotter</w:t>
      </w:r>
      <w:r>
        <w:rPr>
          <w:rFonts w:ascii="Times New Roman" w:hAnsi="Times New Roman" w:eastAsia="Times New Roman" w:cs="Times New Roman"/>
          <w:sz w:val="24"/>
          <w:szCs w:val="24"/>
          <w:highlight w:val="white"/>
        </w:rPr>
        <w:t xml:space="preserve">. [online] Kotter. Available at: </w:t>
      </w:r>
      <w:r>
        <w:fldChar w:fldCharType="begin"/>
      </w:r>
      <w:r>
        <w:instrText xml:space="preserve"> HYPERLINK "https://www.kotterinc.com/8-steps-process-for-leading-change/" </w:instrText>
      </w:r>
      <w:r>
        <w:fldChar w:fldCharType="separate"/>
      </w:r>
      <w:r>
        <w:rPr>
          <w:rFonts w:ascii="Times New Roman" w:hAnsi="Times New Roman" w:eastAsia="Times New Roman" w:cs="Times New Roman"/>
          <w:sz w:val="24"/>
          <w:szCs w:val="24"/>
          <w:highlight w:val="white"/>
          <w:u w:val="single"/>
        </w:rPr>
        <w:t>https://www.kotterinc.com/8-steps-process-for-leading-change/</w:t>
      </w:r>
      <w:r>
        <w:rPr>
          <w:rFonts w:ascii="Times New Roman" w:hAnsi="Times New Roman" w:eastAsia="Times New Roman" w:cs="Times New Roman"/>
          <w:sz w:val="24"/>
          <w:szCs w:val="24"/>
          <w:highlight w:val="white"/>
          <w:u w:val="single"/>
        </w:rPr>
        <w:fldChar w:fldCharType="end"/>
      </w:r>
      <w:r>
        <w:rPr>
          <w:rFonts w:ascii="Times New Roman" w:hAnsi="Times New Roman" w:eastAsia="Times New Roman" w:cs="Times New Roman"/>
          <w:sz w:val="24"/>
          <w:szCs w:val="24"/>
          <w:highlight w:val="white"/>
        </w:rPr>
        <w:t xml:space="preserve"> [Accessed 2 Jul. 2019].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McCormick, H., Cartwright, J., Perry, P., Barnes, L., Lynch, S. and Ball, G., 2014. Fashion retailing–past, present and future. </w:t>
      </w:r>
      <w:r>
        <w:rPr>
          <w:rFonts w:ascii="Times New Roman" w:hAnsi="Times New Roman" w:eastAsia="Times New Roman" w:cs="Times New Roman"/>
          <w:i/>
          <w:sz w:val="24"/>
          <w:szCs w:val="24"/>
          <w:highlight w:val="white"/>
        </w:rPr>
        <w:t>Textile Progress</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46</w:t>
      </w:r>
      <w:r>
        <w:rPr>
          <w:rFonts w:ascii="Times New Roman" w:hAnsi="Times New Roman" w:eastAsia="Times New Roman" w:cs="Times New Roman"/>
          <w:sz w:val="24"/>
          <w:szCs w:val="24"/>
          <w:highlight w:val="white"/>
        </w:rPr>
        <w:t>(3), pp.227-321.</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MileIQ UK, 2019. </w:t>
      </w:r>
      <w:r>
        <w:rPr>
          <w:rFonts w:ascii="Times New Roman" w:hAnsi="Times New Roman" w:eastAsia="Times New Roman" w:cs="Times New Roman"/>
          <w:i/>
          <w:sz w:val="24"/>
          <w:szCs w:val="24"/>
          <w:highlight w:val="white"/>
        </w:rPr>
        <w:t>UK Income Tax Rates 2019-20: What You Need to Know | MileIQ UK</w:t>
      </w:r>
      <w:r>
        <w:rPr>
          <w:rFonts w:ascii="Times New Roman" w:hAnsi="Times New Roman" w:eastAsia="Times New Roman" w:cs="Times New Roman"/>
          <w:sz w:val="24"/>
          <w:szCs w:val="24"/>
          <w:highlight w:val="white"/>
        </w:rPr>
        <w:t>. [online] Available at https://www.mileiq.com/en-gb/blog/income-tax-rates-2019-20-uk/ [Accessed 2 Jul. 2019].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u w:val="single"/>
        </w:rPr>
        <w:t>Of-sir-philip-green-revealed-1.823450</w:t>
      </w:r>
      <w:r>
        <w:rPr>
          <w:rFonts w:ascii="Times New Roman" w:hAnsi="Times New Roman" w:eastAsia="Times New Roman" w:cs="Times New Roman"/>
          <w:sz w:val="24"/>
          <w:szCs w:val="24"/>
          <w:highlight w:val="white"/>
        </w:rPr>
        <w:t xml:space="preserve"> [Accessed 2 Jul. 2019].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Office of National Statistics., 2019. </w:t>
      </w:r>
      <w:r>
        <w:rPr>
          <w:rFonts w:ascii="Times New Roman" w:hAnsi="Times New Roman" w:eastAsia="Times New Roman" w:cs="Times New Roman"/>
          <w:i/>
          <w:sz w:val="24"/>
          <w:szCs w:val="24"/>
          <w:highlight w:val="white"/>
        </w:rPr>
        <w:t>GDP monthly estimate, UK - Office for National Statistics</w:t>
      </w:r>
      <w:r>
        <w:rPr>
          <w:rFonts w:ascii="Times New Roman" w:hAnsi="Times New Roman" w:eastAsia="Times New Roman" w:cs="Times New Roman"/>
          <w:sz w:val="24"/>
          <w:szCs w:val="24"/>
          <w:highlight w:val="white"/>
        </w:rPr>
        <w:t xml:space="preserve">. [online] Available at: </w:t>
      </w:r>
      <w:r>
        <w:fldChar w:fldCharType="begin"/>
      </w:r>
      <w:r>
        <w:instrText xml:space="preserve"> HYPERLINK "https://www.ons.gov.uk/economy/grossdomesticproductgdp/bulletins/gdpmonthlyestimateuk/april2019" </w:instrText>
      </w:r>
      <w:r>
        <w:fldChar w:fldCharType="separate"/>
      </w:r>
      <w:r>
        <w:rPr>
          <w:rFonts w:ascii="Times New Roman" w:hAnsi="Times New Roman" w:eastAsia="Times New Roman" w:cs="Times New Roman"/>
          <w:sz w:val="24"/>
          <w:szCs w:val="24"/>
          <w:highlight w:val="white"/>
          <w:u w:val="single"/>
        </w:rPr>
        <w:t>https://www.ons.gov.uk/economy/grossdomesticproductgdp/bulletins/gdpmonthlyestimateuk/april2019</w:t>
      </w:r>
      <w:r>
        <w:rPr>
          <w:rFonts w:ascii="Times New Roman" w:hAnsi="Times New Roman" w:eastAsia="Times New Roman" w:cs="Times New Roman"/>
          <w:sz w:val="24"/>
          <w:szCs w:val="24"/>
          <w:highlight w:val="white"/>
          <w:u w:val="single"/>
        </w:rPr>
        <w:fldChar w:fldCharType="end"/>
      </w:r>
      <w:r>
        <w:rPr>
          <w:rFonts w:ascii="Times New Roman" w:hAnsi="Times New Roman" w:eastAsia="Times New Roman" w:cs="Times New Roman"/>
          <w:sz w:val="24"/>
          <w:szCs w:val="24"/>
          <w:highlight w:val="white"/>
        </w:rPr>
        <w:t xml:space="preserve"> [Accessed 2 Jul. 2019].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Owler, 2019. </w:t>
      </w:r>
      <w:r>
        <w:rPr>
          <w:rFonts w:ascii="Times New Roman" w:hAnsi="Times New Roman" w:eastAsia="Times New Roman" w:cs="Times New Roman"/>
          <w:i/>
          <w:sz w:val="24"/>
          <w:szCs w:val="24"/>
          <w:highlight w:val="white"/>
        </w:rPr>
        <w:t>Topshop Competitors, Revenue and Employees - Owler Company Profile</w:t>
      </w:r>
      <w:r>
        <w:rPr>
          <w:rFonts w:ascii="Times New Roman" w:hAnsi="Times New Roman" w:eastAsia="Times New Roman" w:cs="Times New Roman"/>
          <w:sz w:val="24"/>
          <w:szCs w:val="24"/>
          <w:highlight w:val="white"/>
        </w:rPr>
        <w:t>. [online] Available at: https://www.owler.com/company/topshop [Accessed 1 Jul. 2019].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Papulova, Z. and Gazova, A., 2016. Role of strategic analysis in strategic decision-making. </w:t>
      </w:r>
      <w:r>
        <w:rPr>
          <w:rFonts w:ascii="Times New Roman" w:hAnsi="Times New Roman" w:eastAsia="Times New Roman" w:cs="Times New Roman"/>
          <w:i/>
          <w:sz w:val="24"/>
          <w:szCs w:val="24"/>
          <w:highlight w:val="white"/>
        </w:rPr>
        <w:t>Procedia Economics and Finance</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39</w:t>
      </w:r>
      <w:r>
        <w:rPr>
          <w:rFonts w:ascii="Times New Roman" w:hAnsi="Times New Roman" w:eastAsia="Times New Roman" w:cs="Times New Roman"/>
          <w:sz w:val="24"/>
          <w:szCs w:val="24"/>
          <w:highlight w:val="white"/>
        </w:rPr>
        <w:t>, pp.571-579.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Peng, M.W., 2017. Cultures, institutions, and strategic choices: Toward an institutional perspective on business strategy. </w:t>
      </w:r>
      <w:r>
        <w:rPr>
          <w:rFonts w:ascii="Times New Roman" w:hAnsi="Times New Roman" w:eastAsia="Times New Roman" w:cs="Times New Roman"/>
          <w:i/>
          <w:sz w:val="24"/>
          <w:szCs w:val="24"/>
          <w:highlight w:val="white"/>
        </w:rPr>
        <w:t>The Blackwell handbook of cross‐cultural management</w:t>
      </w:r>
      <w:r>
        <w:rPr>
          <w:rFonts w:ascii="Times New Roman" w:hAnsi="Times New Roman" w:eastAsia="Times New Roman" w:cs="Times New Roman"/>
          <w:sz w:val="24"/>
          <w:szCs w:val="24"/>
          <w:highlight w:val="white"/>
        </w:rPr>
        <w:t>, pp.52-66.</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Rafiq, M., 2014. </w:t>
      </w:r>
      <w:r>
        <w:rPr>
          <w:rFonts w:ascii="Times New Roman" w:hAnsi="Times New Roman" w:eastAsia="Times New Roman" w:cs="Times New Roman"/>
          <w:i/>
          <w:sz w:val="24"/>
          <w:szCs w:val="24"/>
          <w:highlight w:val="white"/>
        </w:rPr>
        <w:t>Principles of retailing</w:t>
      </w:r>
      <w:r>
        <w:rPr>
          <w:rFonts w:ascii="Times New Roman" w:hAnsi="Times New Roman" w:eastAsia="Times New Roman" w:cs="Times New Roman"/>
          <w:sz w:val="24"/>
          <w:szCs w:val="24"/>
          <w:highlight w:val="white"/>
        </w:rPr>
        <w:t>. Macmillan International Higher Education.</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Rastogi, N.I.T.A.N.K. and Trivedi, M.K., 2016. PESTLE technique–a tool to identify external risks in construction projects. </w:t>
      </w:r>
      <w:r>
        <w:rPr>
          <w:rFonts w:ascii="Times New Roman" w:hAnsi="Times New Roman" w:eastAsia="Times New Roman" w:cs="Times New Roman"/>
          <w:i/>
          <w:sz w:val="24"/>
          <w:szCs w:val="24"/>
          <w:highlight w:val="white"/>
        </w:rPr>
        <w:t>International Research Journal of Engineering and Technology (IRJET)</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w:t>
      </w:r>
      <w:r>
        <w:rPr>
          <w:rFonts w:ascii="Times New Roman" w:hAnsi="Times New Roman" w:eastAsia="Times New Roman" w:cs="Times New Roman"/>
          <w:sz w:val="24"/>
          <w:szCs w:val="24"/>
          <w:highlight w:val="white"/>
        </w:rPr>
        <w:t>(1), pp.384-388.</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Rogge, K.S. and Reichardt, K., 2016. Policy mixes for sustainability transitions: An extended concept and framework for analysis. </w:t>
      </w:r>
      <w:r>
        <w:rPr>
          <w:rFonts w:ascii="Times New Roman" w:hAnsi="Times New Roman" w:eastAsia="Times New Roman" w:cs="Times New Roman"/>
          <w:i/>
          <w:sz w:val="24"/>
          <w:szCs w:val="24"/>
          <w:highlight w:val="white"/>
        </w:rPr>
        <w:t>Research Policy</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45</w:t>
      </w:r>
      <w:r>
        <w:rPr>
          <w:rFonts w:ascii="Times New Roman" w:hAnsi="Times New Roman" w:eastAsia="Times New Roman" w:cs="Times New Roman"/>
          <w:sz w:val="24"/>
          <w:szCs w:val="24"/>
          <w:highlight w:val="white"/>
        </w:rPr>
        <w:t>(8), pp.1620-1635.</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Small, A., Gist, D., Souza, D., Dalton, J., Magny-Normilus, C. and David, D., 2016. Using Kotter's change model for implementing bedside handoff: a quality improvement project. </w:t>
      </w:r>
      <w:r>
        <w:rPr>
          <w:rFonts w:ascii="Times New Roman" w:hAnsi="Times New Roman" w:eastAsia="Times New Roman" w:cs="Times New Roman"/>
          <w:i/>
          <w:sz w:val="24"/>
          <w:szCs w:val="24"/>
          <w:highlight w:val="white"/>
        </w:rPr>
        <w:t>Journal of nursing care quality</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31</w:t>
      </w:r>
      <w:r>
        <w:rPr>
          <w:rFonts w:ascii="Times New Roman" w:hAnsi="Times New Roman" w:eastAsia="Times New Roman" w:cs="Times New Roman"/>
          <w:sz w:val="24"/>
          <w:szCs w:val="24"/>
          <w:highlight w:val="white"/>
        </w:rPr>
        <w:t>(4), pp.304-309.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Statista, 2019. </w:t>
      </w:r>
      <w:r>
        <w:rPr>
          <w:rFonts w:ascii="Times New Roman" w:hAnsi="Times New Roman" w:eastAsia="Times New Roman" w:cs="Times New Roman"/>
          <w:i/>
          <w:sz w:val="24"/>
          <w:szCs w:val="24"/>
          <w:highlight w:val="white"/>
        </w:rPr>
        <w:t>UK population, by age group 2018 | Statistic</w:t>
      </w:r>
      <w:r>
        <w:rPr>
          <w:rFonts w:ascii="Times New Roman" w:hAnsi="Times New Roman" w:eastAsia="Times New Roman" w:cs="Times New Roman"/>
          <w:sz w:val="24"/>
          <w:szCs w:val="24"/>
          <w:highlight w:val="white"/>
        </w:rPr>
        <w:t xml:space="preserve">. [online] Available at: </w:t>
      </w:r>
      <w:r>
        <w:fldChar w:fldCharType="begin"/>
      </w:r>
      <w:r>
        <w:instrText xml:space="preserve"> HYPERLINK "https://www.statista.com/statistics/281174/uk-population-by-age/" </w:instrText>
      </w:r>
      <w:r>
        <w:fldChar w:fldCharType="separate"/>
      </w:r>
      <w:r>
        <w:rPr>
          <w:rFonts w:ascii="Times New Roman" w:hAnsi="Times New Roman" w:eastAsia="Times New Roman" w:cs="Times New Roman"/>
          <w:sz w:val="24"/>
          <w:szCs w:val="24"/>
          <w:highlight w:val="white"/>
          <w:u w:val="single"/>
        </w:rPr>
        <w:t>https://www.statista.com/statistics/281174/uk-population-by-age/</w:t>
      </w:r>
      <w:r>
        <w:rPr>
          <w:rFonts w:ascii="Times New Roman" w:hAnsi="Times New Roman" w:eastAsia="Times New Roman" w:cs="Times New Roman"/>
          <w:sz w:val="24"/>
          <w:szCs w:val="24"/>
          <w:highlight w:val="white"/>
          <w:u w:val="single"/>
        </w:rPr>
        <w:fldChar w:fldCharType="end"/>
      </w:r>
      <w:r>
        <w:rPr>
          <w:rFonts w:ascii="Times New Roman" w:hAnsi="Times New Roman" w:eastAsia="Times New Roman" w:cs="Times New Roman"/>
          <w:sz w:val="24"/>
          <w:szCs w:val="24"/>
          <w:highlight w:val="white"/>
        </w:rPr>
        <w:t xml:space="preserve"> [Accessed 2 Jul. 2019].</w:t>
      </w:r>
    </w:p>
    <w:p>
      <w:pPr>
        <w:pStyle w:val="20"/>
        <w:spacing w:line="480" w:lineRule="auto"/>
        <w:jc w:val="both"/>
        <w:rPr>
          <w:rFonts w:ascii="Times New Roman" w:hAnsi="Times New Roman" w:eastAsia="Times New Roman" w:cs="Times New Roman"/>
          <w:sz w:val="24"/>
          <w:szCs w:val="24"/>
          <w:highlight w:val="white"/>
          <w:u w:val="single"/>
        </w:rPr>
      </w:pPr>
      <w:r>
        <w:rPr>
          <w:rFonts w:ascii="Times New Roman" w:hAnsi="Times New Roman" w:eastAsia="Times New Roman" w:cs="Times New Roman"/>
          <w:sz w:val="24"/>
          <w:szCs w:val="24"/>
          <w:highlight w:val="white"/>
        </w:rPr>
        <w:t xml:space="preserve">TheNational. 2019. Alleged sexist and racist behaviour of Sir Philip Green revealed. [online]. Available at: </w:t>
      </w:r>
      <w:r>
        <w:rPr>
          <w:rFonts w:ascii="Times New Roman" w:hAnsi="Times New Roman" w:eastAsia="Times New Roman" w:cs="Times New Roman"/>
          <w:sz w:val="24"/>
          <w:szCs w:val="24"/>
          <w:highlight w:val="white"/>
          <w:u w:val="single"/>
        </w:rPr>
        <w:t xml:space="preserve">https://www.thenational.ae/world/europe/alleged-sexist-and-racist-behaviour- </w:t>
      </w:r>
      <w:r>
        <w:rPr>
          <w:rFonts w:ascii="Times New Roman" w:hAnsi="Times New Roman" w:eastAsia="Times New Roman" w:cs="Times New Roman"/>
          <w:sz w:val="24"/>
          <w:szCs w:val="24"/>
          <w:highlight w:val="white"/>
        </w:rPr>
        <w:t>[Accessed 2 Jul. 2019].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Topshop, 2019. </w:t>
      </w:r>
      <w:r>
        <w:rPr>
          <w:rFonts w:ascii="Times New Roman" w:hAnsi="Times New Roman" w:eastAsia="Times New Roman" w:cs="Times New Roman"/>
          <w:i/>
          <w:sz w:val="24"/>
          <w:szCs w:val="24"/>
          <w:highlight w:val="white"/>
        </w:rPr>
        <w:t>Topshop-Women's Clothing | Women's Fashion &amp; Trends | Topshop</w:t>
      </w:r>
      <w:r>
        <w:rPr>
          <w:rFonts w:ascii="Times New Roman" w:hAnsi="Times New Roman" w:eastAsia="Times New Roman" w:cs="Times New Roman"/>
          <w:sz w:val="24"/>
          <w:szCs w:val="24"/>
          <w:highlight w:val="white"/>
        </w:rPr>
        <w:t xml:space="preserve">. [online] Topshop.com. Available at: </w:t>
      </w:r>
      <w:r>
        <w:fldChar w:fldCharType="begin"/>
      </w:r>
      <w:r>
        <w:instrText xml:space="preserve"> HYPERLINK "https://www.topshop.com/" </w:instrText>
      </w:r>
      <w:r>
        <w:fldChar w:fldCharType="separate"/>
      </w:r>
      <w:r>
        <w:rPr>
          <w:rFonts w:ascii="Times New Roman" w:hAnsi="Times New Roman" w:eastAsia="Times New Roman" w:cs="Times New Roman"/>
          <w:sz w:val="24"/>
          <w:szCs w:val="24"/>
          <w:highlight w:val="white"/>
          <w:u w:val="single"/>
        </w:rPr>
        <w:t>https://www.topshop.com/</w:t>
      </w:r>
      <w:r>
        <w:rPr>
          <w:rFonts w:ascii="Times New Roman" w:hAnsi="Times New Roman" w:eastAsia="Times New Roman" w:cs="Times New Roman"/>
          <w:sz w:val="24"/>
          <w:szCs w:val="24"/>
          <w:highlight w:val="white"/>
          <w:u w:val="single"/>
        </w:rPr>
        <w:fldChar w:fldCharType="end"/>
      </w:r>
      <w:r>
        <w:rPr>
          <w:rFonts w:ascii="Times New Roman" w:hAnsi="Times New Roman" w:eastAsia="Times New Roman" w:cs="Times New Roman"/>
          <w:sz w:val="24"/>
          <w:szCs w:val="24"/>
          <w:highlight w:val="white"/>
        </w:rPr>
        <w:t xml:space="preserve"> [Accessed 2 Jul. 2019].</w:t>
      </w:r>
    </w:p>
    <w:p>
      <w:pPr>
        <w:pStyle w:val="20"/>
        <w:spacing w:line="48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Vedenik, G. and Leber, M., 2015. Change management with the aid of a generic model for restructuring business processes. </w:t>
      </w:r>
      <w:r>
        <w:rPr>
          <w:rFonts w:ascii="Times New Roman" w:hAnsi="Times New Roman" w:eastAsia="Times New Roman" w:cs="Times New Roman"/>
          <w:i/>
          <w:sz w:val="24"/>
          <w:szCs w:val="24"/>
          <w:highlight w:val="white"/>
        </w:rPr>
        <w:t>Int. J. Simul. Model</w:t>
      </w:r>
      <w:r>
        <w:rPr>
          <w:rFonts w:ascii="Times New Roman" w:hAnsi="Times New Roman" w:eastAsia="Times New Roman" w:cs="Times New Roman"/>
          <w:sz w:val="24"/>
          <w:szCs w:val="24"/>
          <w:highlight w:val="white"/>
        </w:rPr>
        <w:t xml:space="preserve">, </w:t>
      </w:r>
      <w:r>
        <w:rPr>
          <w:rFonts w:ascii="Times New Roman" w:hAnsi="Times New Roman" w:eastAsia="Times New Roman" w:cs="Times New Roman"/>
          <w:i/>
          <w:sz w:val="24"/>
          <w:szCs w:val="24"/>
          <w:highlight w:val="white"/>
        </w:rPr>
        <w:t>14</w:t>
      </w:r>
      <w:r>
        <w:rPr>
          <w:rFonts w:ascii="Times New Roman" w:hAnsi="Times New Roman" w:eastAsia="Times New Roman" w:cs="Times New Roman"/>
          <w:sz w:val="24"/>
          <w:szCs w:val="24"/>
          <w:highlight w:val="white"/>
        </w:rPr>
        <w:t>(4), pp.584-595.</w:t>
      </w:r>
    </w:p>
    <w:p/>
    <w:sectPr>
      <w:footerReference r:id="rId3" w:type="default"/>
      <w:pgSz w:w="12240" w:h="15840"/>
      <w:pgMar w:top="1440" w:right="1440" w:bottom="1440" w:left="1440" w:header="720" w:footer="720" w:gutter="0"/>
      <w:pgNumType w:start="0"/>
      <w:cols w:space="720" w:num="1"/>
      <w:titlePg/>
      <w:docGrid w:linePitch="299"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new">
    <w:altName w:val="Segoe Print"/>
    <w:panose1 w:val="00000000000000000000"/>
    <w:charset w:val="00"/>
    <w:family w:val="auto"/>
    <w:pitch w:val="default"/>
    <w:sig w:usb0="00000000" w:usb1="00000000" w:usb2="00000000" w:usb3="00000000" w:csb0="00000000" w:csb1="00000000"/>
  </w:font>
  <w:font w:name="Century Gothic">
    <w:panose1 w:val="020B0502020202020204"/>
    <w:charset w:val="00"/>
    <w:family w:val="swiss"/>
    <w:pitch w:val="default"/>
    <w:sig w:usb0="00000287" w:usb1="00000000" w:usb2="00000000" w:usb3="00000000" w:csb0="2000009F" w:csb1="DFD7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swiss"/>
    <w:pitch w:val="default"/>
    <w:sig w:usb0="E0002EFF" w:usb1="C000785B" w:usb2="00000009" w:usb3="00000000" w:csb0="400001FF" w:csb1="FFFF0000"/>
  </w:font>
  <w:font w:name="Cambria">
    <w:panose1 w:val="02040503050406030204"/>
    <w:charset w:val="00"/>
    <w:family w:val="roman"/>
    <w:pitch w:val="default"/>
    <w:sig w:usb0="E00006FF" w:usb1="420024FF" w:usb2="02000000" w:usb3="00000000" w:csb0="2000019F" w:csb1="00000000"/>
  </w:font>
  <w:font w:name="Mangal">
    <w:altName w:val="Courier New"/>
    <w:panose1 w:val="00000400000000000000"/>
    <w:charset w:val="01"/>
    <w:family w:val="roman"/>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Arial Unicode MS">
    <w:altName w:val="Arial"/>
    <w:panose1 w:val="020B0604020202020204"/>
    <w:charset w:val="80"/>
    <w:family w:val="swiss"/>
    <w:pitch w:val="default"/>
    <w:sig w:usb0="00000000" w:usb1="00000000" w:usb2="0000003F" w:usb3="00000000" w:csb0="003F01FF"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rPr>
      <w:id w:val="1659871141"/>
    </w:sdtPr>
    <w:sdtEndPr>
      <w:rPr>
        <w:rFonts w:ascii="Times New Roman" w:hAnsi="Times New Roman" w:cs="Times New Roman"/>
      </w:rPr>
    </w:sdtEndPr>
    <w:sdtContent>
      <w:sdt>
        <w:sdtPr>
          <w:rPr>
            <w:rFonts w:ascii="Times New Roman" w:hAnsi="Times New Roman" w:cs="Times New Roman"/>
          </w:rPr>
          <w:id w:val="565050523"/>
        </w:sdtPr>
        <w:sdtEndPr>
          <w:rPr>
            <w:rFonts w:ascii="Times New Roman" w:hAnsi="Times New Roman" w:cs="Times New Roman"/>
          </w:rPr>
        </w:sdtEndPr>
        <w:sdtContent>
          <w:p>
            <w:pPr>
              <w:pStyle w:val="8"/>
              <w:jc w:val="right"/>
              <w:rPr>
                <w:rFonts w:ascii="Times New Roman" w:hAnsi="Times New Roman" w:cs="Times New Roman"/>
              </w:rPr>
            </w:pPr>
            <w:r>
              <w:rPr>
                <w:rFonts w:ascii="Times New Roman" w:hAnsi="Times New Roman" w:cs="Times New Roman"/>
              </w:rPr>
              <w:t xml:space="preserve">Page </w:t>
            </w:r>
            <w:r>
              <w:rPr>
                <w:rFonts w:ascii="Times New Roman" w:hAnsi="Times New Roman" w:cs="Times New Roman"/>
                <w:b/>
                <w:sz w:val="24"/>
                <w:szCs w:val="24"/>
              </w:rPr>
              <w:fldChar w:fldCharType="begin"/>
            </w:r>
            <w:r>
              <w:rPr>
                <w:rFonts w:ascii="Times New Roman" w:hAnsi="Times New Roman" w:cs="Times New Roman"/>
                <w:b/>
              </w:rPr>
              <w:instrText xml:space="preserve"> PAGE </w:instrText>
            </w:r>
            <w:r>
              <w:rPr>
                <w:rFonts w:ascii="Times New Roman" w:hAnsi="Times New Roman" w:cs="Times New Roman"/>
                <w:b/>
                <w:sz w:val="24"/>
                <w:szCs w:val="24"/>
              </w:rPr>
              <w:fldChar w:fldCharType="separate"/>
            </w:r>
            <w:r>
              <w:rPr>
                <w:rFonts w:ascii="Times New Roman" w:hAnsi="Times New Roman" w:cs="Times New Roman"/>
                <w:b/>
              </w:rPr>
              <w:t>13</w:t>
            </w:r>
            <w:r>
              <w:rPr>
                <w:rFonts w:ascii="Times New Roman" w:hAnsi="Times New Roman" w:cs="Times New Roman"/>
                <w:b/>
                <w:sz w:val="24"/>
                <w:szCs w:val="24"/>
              </w:rPr>
              <w:fldChar w:fldCharType="end"/>
            </w:r>
            <w:r>
              <w:rPr>
                <w:rFonts w:ascii="Times New Roman" w:hAnsi="Times New Roman" w:cs="Times New Roman"/>
              </w:rPr>
              <w:t xml:space="preserve"> of </w:t>
            </w:r>
            <w:r>
              <w:rPr>
                <w:rFonts w:ascii="Times New Roman" w:hAnsi="Times New Roman" w:cs="Times New Roman"/>
                <w:b/>
                <w:sz w:val="24"/>
                <w:szCs w:val="24"/>
              </w:rPr>
              <w:fldChar w:fldCharType="begin"/>
            </w:r>
            <w:r>
              <w:rPr>
                <w:rFonts w:ascii="Times New Roman" w:hAnsi="Times New Roman" w:cs="Times New Roman"/>
                <w:b/>
              </w:rPr>
              <w:instrText xml:space="preserve"> NUMPAGES  </w:instrText>
            </w:r>
            <w:r>
              <w:rPr>
                <w:rFonts w:ascii="Times New Roman" w:hAnsi="Times New Roman" w:cs="Times New Roman"/>
                <w:b/>
                <w:sz w:val="24"/>
                <w:szCs w:val="24"/>
              </w:rPr>
              <w:fldChar w:fldCharType="separate"/>
            </w:r>
            <w:r>
              <w:rPr>
                <w:rFonts w:ascii="Times New Roman" w:hAnsi="Times New Roman" w:cs="Times New Roman"/>
                <w:b/>
              </w:rPr>
              <w:t>33</w:t>
            </w:r>
            <w:r>
              <w:rPr>
                <w:rFonts w:ascii="Times New Roman" w:hAnsi="Times New Roman" w:cs="Times New Roman"/>
                <w:b/>
                <w:sz w:val="24"/>
                <w:szCs w:val="24"/>
              </w:rPr>
              <w:fldChar w:fldCharType="end"/>
            </w:r>
          </w:p>
        </w:sdtContent>
      </w:sdt>
    </w:sdtContent>
  </w:sdt>
  <w:p>
    <w:pPr>
      <w:pStyle w:val="8"/>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942A9"/>
    <w:multiLevelType w:val="multilevel"/>
    <w:tmpl w:val="02A942A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11CA2A82"/>
    <w:multiLevelType w:val="multilevel"/>
    <w:tmpl w:val="11CA2A8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7EF0D3C"/>
    <w:multiLevelType w:val="multilevel"/>
    <w:tmpl w:val="37EF0D3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A4D3AAB"/>
    <w:multiLevelType w:val="multilevel"/>
    <w:tmpl w:val="7A4D3AA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M3MLQwNTQyMzQ0NzZX0lEKTi0uzszPAykwrgUAjYoXgywAAAA="/>
  </w:docVars>
  <w:rsids>
    <w:rsidRoot w:val="00461805"/>
    <w:rsid w:val="00086B46"/>
    <w:rsid w:val="00095011"/>
    <w:rsid w:val="00095A69"/>
    <w:rsid w:val="000A2072"/>
    <w:rsid w:val="000A45BA"/>
    <w:rsid w:val="000E31CA"/>
    <w:rsid w:val="000F37CE"/>
    <w:rsid w:val="000F47C8"/>
    <w:rsid w:val="00101740"/>
    <w:rsid w:val="00154E00"/>
    <w:rsid w:val="00184407"/>
    <w:rsid w:val="001E5B28"/>
    <w:rsid w:val="00203195"/>
    <w:rsid w:val="00214C2E"/>
    <w:rsid w:val="00295728"/>
    <w:rsid w:val="002D624B"/>
    <w:rsid w:val="002E2B9A"/>
    <w:rsid w:val="003564E2"/>
    <w:rsid w:val="00374711"/>
    <w:rsid w:val="00377C43"/>
    <w:rsid w:val="0039139B"/>
    <w:rsid w:val="003A68BE"/>
    <w:rsid w:val="003C173F"/>
    <w:rsid w:val="003C1F7A"/>
    <w:rsid w:val="003D6306"/>
    <w:rsid w:val="00410547"/>
    <w:rsid w:val="0041316D"/>
    <w:rsid w:val="00456BF5"/>
    <w:rsid w:val="00461805"/>
    <w:rsid w:val="004E68DE"/>
    <w:rsid w:val="00537079"/>
    <w:rsid w:val="00565A64"/>
    <w:rsid w:val="005B7EC7"/>
    <w:rsid w:val="005C6899"/>
    <w:rsid w:val="00601523"/>
    <w:rsid w:val="00646F16"/>
    <w:rsid w:val="006905BC"/>
    <w:rsid w:val="006C201D"/>
    <w:rsid w:val="00736B28"/>
    <w:rsid w:val="00760F45"/>
    <w:rsid w:val="00764321"/>
    <w:rsid w:val="007A18D3"/>
    <w:rsid w:val="00805729"/>
    <w:rsid w:val="00826C9C"/>
    <w:rsid w:val="0085649D"/>
    <w:rsid w:val="008656CE"/>
    <w:rsid w:val="008A2857"/>
    <w:rsid w:val="008C1225"/>
    <w:rsid w:val="0093735F"/>
    <w:rsid w:val="00944888"/>
    <w:rsid w:val="00982563"/>
    <w:rsid w:val="009D00F0"/>
    <w:rsid w:val="009F6347"/>
    <w:rsid w:val="00B201C5"/>
    <w:rsid w:val="00B31839"/>
    <w:rsid w:val="00B632D7"/>
    <w:rsid w:val="00B94893"/>
    <w:rsid w:val="00BC0798"/>
    <w:rsid w:val="00BD7BCD"/>
    <w:rsid w:val="00BF4648"/>
    <w:rsid w:val="00CB6E35"/>
    <w:rsid w:val="00CD06DC"/>
    <w:rsid w:val="00D94AB0"/>
    <w:rsid w:val="00DD7BDD"/>
    <w:rsid w:val="00DF478E"/>
    <w:rsid w:val="00E46872"/>
    <w:rsid w:val="00EB42D6"/>
    <w:rsid w:val="00F10620"/>
    <w:rsid w:val="00F120DE"/>
    <w:rsid w:val="00F73F89"/>
    <w:rsid w:val="08915068"/>
    <w:rsid w:val="094873C9"/>
    <w:rsid w:val="42DE02B3"/>
    <w:rsid w:val="52984495"/>
    <w:rsid w:val="55F75050"/>
    <w:rsid w:val="64EC105E"/>
    <w:rsid w:val="786251BE"/>
  </w:rsids>
  <m:mathPr>
    <m:mathFont m:val="Cambria Math"/>
    <m:brkBin m:val="before"/>
    <m:brkBinSub m:val="--"/>
    <m:smallFrac m:val="1"/>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Theme="minorHAnsi" w:cs="Arial"/>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iPriority="59"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76" w:lineRule="auto"/>
    </w:pPr>
    <w:rPr>
      <w:rFonts w:ascii="Arial" w:hAnsi="Arial" w:eastAsia="Arial" w:cs="Arial"/>
      <w:sz w:val="22"/>
      <w:szCs w:val="22"/>
      <w:lang w:val="en-GB" w:eastAsia="en-US" w:bidi="ar-SA"/>
    </w:rPr>
  </w:style>
  <w:style w:type="paragraph" w:styleId="2">
    <w:name w:val="heading 1"/>
    <w:basedOn w:val="1"/>
    <w:next w:val="1"/>
    <w:link w:val="18"/>
    <w:qFormat/>
    <w:uiPriority w:val="0"/>
    <w:pPr>
      <w:keepNext/>
      <w:keepLines/>
      <w:spacing w:before="48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7"/>
    <w:unhideWhenUsed/>
    <w:qFormat/>
    <w:uiPriority w:val="0"/>
    <w:pPr>
      <w:keepNext/>
      <w:keepLines/>
      <w:spacing w:before="200"/>
      <w:outlineLvl w:val="1"/>
    </w:pPr>
    <w:rPr>
      <w:rFonts w:eastAsiaTheme="majorEastAsia" w:cstheme="majorBidi"/>
      <w:b/>
      <w:bCs/>
      <w:color w:val="4F81BD" w:themeColor="accent1"/>
      <w:sz w:val="28"/>
      <w:szCs w:val="26"/>
      <w14:textFill>
        <w14:solidFill>
          <w14:schemeClr w14:val="accent1"/>
        </w14:solidFill>
      </w14:textFill>
    </w:rPr>
  </w:style>
  <w:style w:type="paragraph" w:styleId="4">
    <w:name w:val="heading 3"/>
    <w:basedOn w:val="1"/>
    <w:next w:val="1"/>
    <w:link w:val="19"/>
    <w:unhideWhenUsed/>
    <w:qFormat/>
    <w:uiPriority w:val="0"/>
    <w:pPr>
      <w:keepNext/>
      <w:keepLines/>
      <w:spacing w:before="200"/>
      <w:outlineLvl w:val="2"/>
    </w:pPr>
    <w:rPr>
      <w:rFonts w:eastAsiaTheme="majorEastAsia" w:cstheme="majorBidi"/>
      <w:b/>
      <w:bCs/>
      <w:color w:val="4F81BD" w:themeColor="accent1"/>
      <w14:textFill>
        <w14:solidFill>
          <w14:schemeClr w14:val="accent1"/>
        </w14:solidFill>
      </w14:textFill>
    </w:rPr>
  </w:style>
  <w:style w:type="character" w:default="1" w:styleId="13">
    <w:name w:val="Default Paragraph Font"/>
    <w:semiHidden/>
    <w:unhideWhenUsed/>
    <w:uiPriority w:val="1"/>
  </w:style>
  <w:style w:type="table" w:default="1" w:styleId="12">
    <w:name w:val="Normal Table"/>
    <w:semiHidden/>
    <w:unhideWhenUsed/>
    <w:uiPriority w:val="99"/>
    <w:tblPr>
      <w:tblLayout w:type="fixed"/>
      <w:tblCellMar>
        <w:top w:w="0" w:type="dxa"/>
        <w:left w:w="108" w:type="dxa"/>
        <w:bottom w:w="0" w:type="dxa"/>
        <w:right w:w="108" w:type="dxa"/>
      </w:tblCellMar>
    </w:tblPr>
  </w:style>
  <w:style w:type="paragraph" w:styleId="5">
    <w:name w:val="annotation text"/>
    <w:basedOn w:val="1"/>
    <w:link w:val="27"/>
    <w:semiHidden/>
    <w:unhideWhenUsed/>
    <w:uiPriority w:val="99"/>
    <w:pPr>
      <w:spacing w:line="240" w:lineRule="auto"/>
    </w:pPr>
    <w:rPr>
      <w:sz w:val="20"/>
      <w:szCs w:val="20"/>
    </w:rPr>
  </w:style>
  <w:style w:type="paragraph" w:styleId="6">
    <w:name w:val="toc 3"/>
    <w:basedOn w:val="1"/>
    <w:next w:val="1"/>
    <w:unhideWhenUsed/>
    <w:qFormat/>
    <w:uiPriority w:val="39"/>
    <w:pPr>
      <w:spacing w:after="100"/>
      <w:ind w:left="440"/>
    </w:pPr>
  </w:style>
  <w:style w:type="paragraph" w:styleId="7">
    <w:name w:val="Balloon Text"/>
    <w:basedOn w:val="1"/>
    <w:link w:val="26"/>
    <w:semiHidden/>
    <w:unhideWhenUsed/>
    <w:qFormat/>
    <w:uiPriority w:val="99"/>
    <w:pPr>
      <w:spacing w:line="240" w:lineRule="auto"/>
    </w:pPr>
    <w:rPr>
      <w:rFonts w:ascii="Tahoma" w:hAnsi="Tahoma" w:cs="Tahoma"/>
      <w:sz w:val="16"/>
      <w:szCs w:val="16"/>
    </w:rPr>
  </w:style>
  <w:style w:type="paragraph" w:styleId="8">
    <w:name w:val="footer"/>
    <w:basedOn w:val="1"/>
    <w:link w:val="22"/>
    <w:unhideWhenUsed/>
    <w:qFormat/>
    <w:uiPriority w:val="99"/>
    <w:pPr>
      <w:tabs>
        <w:tab w:val="center" w:pos="4680"/>
        <w:tab w:val="right" w:pos="9360"/>
      </w:tabs>
      <w:spacing w:line="240" w:lineRule="auto"/>
    </w:pPr>
  </w:style>
  <w:style w:type="paragraph" w:styleId="9">
    <w:name w:val="toc 1"/>
    <w:basedOn w:val="1"/>
    <w:next w:val="1"/>
    <w:unhideWhenUsed/>
    <w:uiPriority w:val="39"/>
    <w:pPr>
      <w:spacing w:after="100"/>
    </w:pPr>
  </w:style>
  <w:style w:type="paragraph" w:styleId="10">
    <w:name w:val="toc 2"/>
    <w:basedOn w:val="1"/>
    <w:next w:val="1"/>
    <w:unhideWhenUsed/>
    <w:qFormat/>
    <w:uiPriority w:val="39"/>
    <w:pPr>
      <w:spacing w:after="100"/>
      <w:ind w:left="220"/>
    </w:pPr>
  </w:style>
  <w:style w:type="paragraph" w:styleId="11">
    <w:name w:val="annotation subject"/>
    <w:basedOn w:val="5"/>
    <w:next w:val="5"/>
    <w:link w:val="28"/>
    <w:semiHidden/>
    <w:unhideWhenUsed/>
    <w:uiPriority w:val="99"/>
    <w:rPr>
      <w:b/>
      <w:bCs/>
    </w:rPr>
  </w:style>
  <w:style w:type="character" w:styleId="14">
    <w:name w:val="Hyperlink"/>
    <w:basedOn w:val="13"/>
    <w:unhideWhenUsed/>
    <w:uiPriority w:val="99"/>
    <w:rPr>
      <w:color w:val="0000FF" w:themeColor="hyperlink"/>
      <w:u w:val="single"/>
      <w14:textFill>
        <w14:solidFill>
          <w14:schemeClr w14:val="hlink"/>
        </w14:solidFill>
      </w14:textFill>
    </w:rPr>
  </w:style>
  <w:style w:type="character" w:styleId="15">
    <w:name w:val="annotation reference"/>
    <w:basedOn w:val="13"/>
    <w:semiHidden/>
    <w:unhideWhenUsed/>
    <w:qFormat/>
    <w:uiPriority w:val="99"/>
    <w:rPr>
      <w:sz w:val="16"/>
      <w:szCs w:val="16"/>
    </w:rPr>
  </w:style>
  <w:style w:type="paragraph" w:styleId="16">
    <w:name w:val="No Spacing"/>
    <w:qFormat/>
    <w:uiPriority w:val="1"/>
    <w:pPr>
      <w:spacing w:before="100" w:beforeAutospacing="1" w:after="100" w:afterAutospacing="1" w:line="240" w:lineRule="auto"/>
      <w:jc w:val="both"/>
    </w:pPr>
    <w:rPr>
      <w:rFonts w:ascii="Arial" w:hAnsi="Arial" w:eastAsia="Arial Unicode MS" w:cs="Times New Roman"/>
      <w:sz w:val="24"/>
      <w:szCs w:val="24"/>
      <w:lang w:val="en-US" w:eastAsia="en-US" w:bidi="ar-SA"/>
    </w:rPr>
  </w:style>
  <w:style w:type="character" w:customStyle="1" w:styleId="17">
    <w:name w:val="Heading 2 Char"/>
    <w:basedOn w:val="13"/>
    <w:link w:val="3"/>
    <w:uiPriority w:val="9"/>
    <w:rPr>
      <w:rFonts w:eastAsiaTheme="majorEastAsia" w:cstheme="majorBidi"/>
      <w:b/>
      <w:bCs/>
      <w:color w:val="4F81BD" w:themeColor="accent1"/>
      <w:sz w:val="28"/>
      <w:szCs w:val="26"/>
      <w:lang w:val="en-GB"/>
      <w14:textFill>
        <w14:solidFill>
          <w14:schemeClr w14:val="accent1"/>
        </w14:solidFill>
      </w14:textFill>
    </w:rPr>
  </w:style>
  <w:style w:type="character" w:customStyle="1" w:styleId="18">
    <w:name w:val="Heading 1 Char"/>
    <w:basedOn w:val="13"/>
    <w:link w:val="2"/>
    <w:uiPriority w:val="9"/>
    <w:rPr>
      <w:rFonts w:asciiTheme="majorHAnsi" w:hAnsiTheme="majorHAnsi" w:eastAsiaTheme="majorEastAsia" w:cstheme="majorBidi"/>
      <w:b/>
      <w:bCs/>
      <w:color w:val="376092" w:themeColor="accent1" w:themeShade="BF"/>
      <w:sz w:val="28"/>
      <w:szCs w:val="28"/>
    </w:rPr>
  </w:style>
  <w:style w:type="character" w:customStyle="1" w:styleId="19">
    <w:name w:val="Heading 3 Char"/>
    <w:basedOn w:val="13"/>
    <w:link w:val="4"/>
    <w:uiPriority w:val="9"/>
    <w:rPr>
      <w:rFonts w:eastAsiaTheme="majorEastAsia" w:cstheme="majorBidi"/>
      <w:b/>
      <w:bCs/>
      <w:color w:val="4F81BD" w:themeColor="accent1"/>
      <w:szCs w:val="22"/>
      <w:lang w:val="en-GB"/>
      <w14:textFill>
        <w14:solidFill>
          <w14:schemeClr w14:val="accent1"/>
        </w14:solidFill>
      </w14:textFill>
    </w:rPr>
  </w:style>
  <w:style w:type="paragraph" w:customStyle="1" w:styleId="20">
    <w:name w:val="Normal1"/>
    <w:uiPriority w:val="0"/>
    <w:pPr>
      <w:spacing w:after="0" w:line="276" w:lineRule="auto"/>
    </w:pPr>
    <w:rPr>
      <w:rFonts w:ascii="Arial" w:hAnsi="Arial" w:eastAsia="Arial" w:cs="Arial"/>
      <w:sz w:val="22"/>
      <w:szCs w:val="22"/>
      <w:lang w:val="en-GB" w:eastAsia="en-US" w:bidi="ar-SA"/>
    </w:rPr>
  </w:style>
  <w:style w:type="table" w:customStyle="1" w:styleId="21">
    <w:name w:val="a"/>
    <w:basedOn w:val="12"/>
    <w:uiPriority w:val="0"/>
    <w:pPr>
      <w:spacing w:after="0"/>
    </w:pPr>
    <w:rPr>
      <w:rFonts w:eastAsia="Arial"/>
      <w:sz w:val="22"/>
      <w:szCs w:val="22"/>
    </w:rPr>
    <w:tblPr>
      <w:tblLayout w:type="fixed"/>
      <w:tblCellMar>
        <w:top w:w="100" w:type="dxa"/>
        <w:left w:w="100" w:type="dxa"/>
        <w:bottom w:w="100" w:type="dxa"/>
        <w:right w:w="100" w:type="dxa"/>
      </w:tblCellMar>
    </w:tblPr>
  </w:style>
  <w:style w:type="character" w:customStyle="1" w:styleId="22">
    <w:name w:val="Footer Char"/>
    <w:basedOn w:val="13"/>
    <w:link w:val="8"/>
    <w:qFormat/>
    <w:uiPriority w:val="99"/>
    <w:rPr>
      <w:rFonts w:eastAsia="Arial"/>
      <w:sz w:val="22"/>
      <w:szCs w:val="22"/>
      <w:lang w:val="en-GB"/>
    </w:rPr>
  </w:style>
  <w:style w:type="paragraph" w:styleId="23">
    <w:name w:val="List Paragraph"/>
    <w:basedOn w:val="1"/>
    <w:qFormat/>
    <w:uiPriority w:val="34"/>
    <w:pPr>
      <w:spacing w:after="200"/>
      <w:ind w:left="720"/>
      <w:contextualSpacing/>
    </w:pPr>
    <w:rPr>
      <w:rFonts w:asciiTheme="minorHAnsi" w:hAnsiTheme="minorHAnsi" w:eastAsiaTheme="minorHAnsi" w:cstheme="minorBidi"/>
      <w:lang w:val="en-US"/>
    </w:rPr>
  </w:style>
  <w:style w:type="paragraph" w:customStyle="1" w:styleId="24">
    <w:name w:val="TOC Heading1"/>
    <w:basedOn w:val="2"/>
    <w:next w:val="1"/>
    <w:semiHidden/>
    <w:unhideWhenUsed/>
    <w:qFormat/>
    <w:uiPriority w:val="39"/>
    <w:pPr>
      <w:outlineLvl w:val="9"/>
    </w:pPr>
    <w:rPr>
      <w:lang w:val="en-US"/>
    </w:rPr>
  </w:style>
  <w:style w:type="table" w:customStyle="1" w:styleId="25">
    <w:name w:val="Plain Table 11"/>
    <w:basedOn w:val="12"/>
    <w:uiPriority w:val="41"/>
    <w:pPr>
      <w:spacing w:after="0" w:line="240" w:lineRule="auto"/>
    </w:pPr>
    <w:rPr>
      <w:rFonts w:eastAsia="Arial"/>
      <w:sz w:val="22"/>
      <w:szCs w:val="22"/>
    </w:r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character" w:customStyle="1" w:styleId="26">
    <w:name w:val="Balloon Text Char"/>
    <w:basedOn w:val="13"/>
    <w:link w:val="7"/>
    <w:semiHidden/>
    <w:qFormat/>
    <w:uiPriority w:val="99"/>
    <w:rPr>
      <w:rFonts w:ascii="Tahoma" w:hAnsi="Tahoma" w:eastAsia="Arial" w:cs="Tahoma"/>
      <w:sz w:val="16"/>
      <w:szCs w:val="16"/>
      <w:lang w:val="en-GB"/>
    </w:rPr>
  </w:style>
  <w:style w:type="character" w:customStyle="1" w:styleId="27">
    <w:name w:val="Comment Text Char"/>
    <w:basedOn w:val="13"/>
    <w:link w:val="5"/>
    <w:semiHidden/>
    <w:uiPriority w:val="99"/>
    <w:rPr>
      <w:rFonts w:eastAsia="Arial"/>
      <w:lang w:eastAsia="en-US"/>
    </w:rPr>
  </w:style>
  <w:style w:type="character" w:customStyle="1" w:styleId="28">
    <w:name w:val="Comment Subject Char"/>
    <w:basedOn w:val="27"/>
    <w:link w:val="11"/>
    <w:semiHidden/>
    <w:uiPriority w:val="99"/>
    <w:rPr>
      <w:rFonts w:eastAsia="Arial"/>
      <w:b/>
      <w:bCs/>
      <w:lang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33</Pages>
  <Words>6442</Words>
  <Characters>36724</Characters>
  <Lines>306</Lines>
  <Paragraphs>86</Paragraphs>
  <TotalTime>0</TotalTime>
  <ScaleCrop>false</ScaleCrop>
  <LinksUpToDate>false</LinksUpToDate>
  <CharactersWithSpaces>43080</CharactersWithSpaces>
  <Application>WPS Office_11.1.0.8527_F1E327BC-269C-435d-A152-05C5408002CA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2019-07-18T17:42:00Z</dcterms:created>
  <dc:creator>Lenovo</dc:creator>
  <cp:lastModifiedBy>GimmeIcingCream</cp:lastModifiedBy>
  <dcterms:modified xsi:type="dcterms:W3CDTF">2019-07-21T01:41:02Z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2052-11.1.0.8527</vt:lpwstr>
  </property>
</Properties>
</file>