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118" w:rsidRPr="00FF7118" w:rsidRDefault="00FF7118" w:rsidP="00001D0C">
      <w:pPr>
        <w:spacing w:before="100" w:beforeAutospacing="1" w:after="100" w:afterAutospacing="1" w:line="240" w:lineRule="auto"/>
        <w:jc w:val="both"/>
        <w:outlineLvl w:val="1"/>
        <w:rPr>
          <w:rFonts w:eastAsia="Times New Roman" w:cs="Times New Roman"/>
          <w:b/>
          <w:bCs/>
          <w:sz w:val="28"/>
          <w:szCs w:val="28"/>
          <w:lang w:val="en" w:eastAsia="en-GB"/>
        </w:rPr>
      </w:pPr>
      <w:bookmarkStart w:id="0" w:name="_GoBack"/>
      <w:bookmarkEnd w:id="0"/>
      <w:r w:rsidRPr="00FF7118">
        <w:rPr>
          <w:rFonts w:eastAsia="Times New Roman" w:cs="Times New Roman"/>
          <w:b/>
          <w:bCs/>
          <w:sz w:val="28"/>
          <w:szCs w:val="28"/>
          <w:lang w:val="en" w:eastAsia="en-GB"/>
        </w:rPr>
        <w:t>What is Sustainable Development?</w:t>
      </w:r>
    </w:p>
    <w:p w:rsidR="00FF7118" w:rsidRPr="00FF7118" w:rsidRDefault="00FF7118" w:rsidP="00001D0C">
      <w:pPr>
        <w:spacing w:before="100" w:beforeAutospacing="1" w:after="100" w:afterAutospacing="1" w:line="240" w:lineRule="auto"/>
        <w:jc w:val="both"/>
        <w:outlineLvl w:val="2"/>
        <w:rPr>
          <w:rFonts w:eastAsia="Times New Roman" w:cs="Times New Roman"/>
          <w:b/>
          <w:bCs/>
          <w:sz w:val="28"/>
          <w:szCs w:val="28"/>
          <w:lang w:val="en" w:eastAsia="en-GB"/>
        </w:rPr>
      </w:pPr>
      <w:r w:rsidRPr="00FF7118">
        <w:rPr>
          <w:rFonts w:eastAsia="Times New Roman" w:cs="Times New Roman"/>
          <w:b/>
          <w:bCs/>
          <w:sz w:val="28"/>
          <w:szCs w:val="28"/>
          <w:lang w:val="en" w:eastAsia="en-GB"/>
        </w:rPr>
        <w:t>Environmental, economic and social well-being for today and tomorrow</w:t>
      </w:r>
    </w:p>
    <w:p w:rsidR="00FF7118" w:rsidRPr="00FF7118" w:rsidRDefault="00FF7118" w:rsidP="00001D0C">
      <w:pPr>
        <w:spacing w:before="100" w:beforeAutospacing="1" w:after="100" w:afterAutospacing="1" w:line="240" w:lineRule="auto"/>
        <w:jc w:val="both"/>
        <w:rPr>
          <w:rFonts w:eastAsia="Times New Roman" w:cs="Times New Roman"/>
          <w:sz w:val="28"/>
          <w:szCs w:val="28"/>
          <w:lang w:val="en" w:eastAsia="en-GB"/>
        </w:rPr>
      </w:pPr>
      <w:r w:rsidRPr="00FF7118">
        <w:rPr>
          <w:rFonts w:eastAsia="Times New Roman" w:cs="Times New Roman"/>
          <w:sz w:val="28"/>
          <w:szCs w:val="28"/>
          <w:lang w:val="en" w:eastAsia="en-GB"/>
        </w:rPr>
        <w:t xml:space="preserve">Sustainable development has been defined in many ways, but the most frequently quoted definition is from </w:t>
      </w:r>
      <w:r w:rsidRPr="00001D0C">
        <w:rPr>
          <w:rFonts w:eastAsia="Times New Roman" w:cs="Times New Roman"/>
          <w:i/>
          <w:iCs/>
          <w:sz w:val="28"/>
          <w:szCs w:val="28"/>
          <w:lang w:val="en" w:eastAsia="en-GB"/>
        </w:rPr>
        <w:t>Our Common Future</w:t>
      </w:r>
      <w:r w:rsidRPr="00FF7118">
        <w:rPr>
          <w:rFonts w:eastAsia="Times New Roman" w:cs="Times New Roman"/>
          <w:sz w:val="28"/>
          <w:szCs w:val="28"/>
          <w:lang w:val="en" w:eastAsia="en-GB"/>
        </w:rPr>
        <w:t>, also known as the Brundtland Report:</w:t>
      </w:r>
      <w:hyperlink r:id="rId8" w:anchor="one" w:history="1">
        <w:r w:rsidRPr="00001D0C">
          <w:rPr>
            <w:rFonts w:eastAsia="Times New Roman" w:cs="Times New Roman"/>
            <w:color w:val="0000FF"/>
            <w:sz w:val="28"/>
            <w:szCs w:val="28"/>
            <w:u w:val="single"/>
            <w:vertAlign w:val="superscript"/>
            <w:lang w:val="en" w:eastAsia="en-GB"/>
          </w:rPr>
          <w:t>[1]</w:t>
        </w:r>
      </w:hyperlink>
    </w:p>
    <w:p w:rsidR="00FF7118" w:rsidRPr="00FF7118" w:rsidRDefault="00FF7118" w:rsidP="00001D0C">
      <w:pPr>
        <w:spacing w:before="100" w:beforeAutospacing="1" w:after="100" w:afterAutospacing="1" w:line="240" w:lineRule="auto"/>
        <w:jc w:val="both"/>
        <w:rPr>
          <w:rFonts w:eastAsia="Times New Roman" w:cs="Times New Roman"/>
          <w:sz w:val="28"/>
          <w:szCs w:val="28"/>
          <w:lang w:val="en" w:eastAsia="en-GB"/>
        </w:rPr>
      </w:pPr>
      <w:r w:rsidRPr="00001D0C">
        <w:rPr>
          <w:rFonts w:eastAsia="Times New Roman" w:cs="Times New Roman"/>
          <w:i/>
          <w:iCs/>
          <w:sz w:val="28"/>
          <w:szCs w:val="28"/>
          <w:lang w:val="en" w:eastAsia="en-GB"/>
        </w:rPr>
        <w:t>"Sustainable development is development that meets the needs of the present without compromising the ability of future generations to meet their own needs. It contains within it two key concepts:</w:t>
      </w:r>
    </w:p>
    <w:p w:rsidR="00FF7118" w:rsidRPr="00FF7118" w:rsidRDefault="00FF7118" w:rsidP="00001D0C">
      <w:pPr>
        <w:numPr>
          <w:ilvl w:val="0"/>
          <w:numId w:val="1"/>
        </w:numPr>
        <w:spacing w:before="100" w:beforeAutospacing="1" w:after="100" w:afterAutospacing="1" w:line="240" w:lineRule="auto"/>
        <w:jc w:val="both"/>
        <w:rPr>
          <w:rFonts w:eastAsia="Times New Roman" w:cs="Times New Roman"/>
          <w:sz w:val="28"/>
          <w:szCs w:val="28"/>
          <w:lang w:val="en" w:eastAsia="en-GB"/>
        </w:rPr>
      </w:pPr>
      <w:r w:rsidRPr="00001D0C">
        <w:rPr>
          <w:rFonts w:eastAsia="Times New Roman" w:cs="Times New Roman"/>
          <w:i/>
          <w:iCs/>
          <w:sz w:val="28"/>
          <w:szCs w:val="28"/>
          <w:lang w:val="en" w:eastAsia="en-GB"/>
        </w:rPr>
        <w:t>the concept of</w:t>
      </w:r>
      <w:r w:rsidRPr="00FF7118">
        <w:rPr>
          <w:rFonts w:eastAsia="Times New Roman" w:cs="Times New Roman"/>
          <w:sz w:val="28"/>
          <w:szCs w:val="28"/>
          <w:lang w:val="en" w:eastAsia="en-GB"/>
        </w:rPr>
        <w:t xml:space="preserve"> </w:t>
      </w:r>
      <w:r w:rsidRPr="00001D0C">
        <w:rPr>
          <w:rFonts w:eastAsia="Times New Roman" w:cs="Times New Roman"/>
          <w:b/>
          <w:bCs/>
          <w:i/>
          <w:iCs/>
          <w:sz w:val="28"/>
          <w:szCs w:val="28"/>
          <w:lang w:val="en" w:eastAsia="en-GB"/>
        </w:rPr>
        <w:t>needs</w:t>
      </w:r>
      <w:r w:rsidRPr="00001D0C">
        <w:rPr>
          <w:rFonts w:eastAsia="Times New Roman" w:cs="Times New Roman"/>
          <w:i/>
          <w:iCs/>
          <w:sz w:val="28"/>
          <w:szCs w:val="28"/>
          <w:lang w:val="en" w:eastAsia="en-GB"/>
        </w:rPr>
        <w:t>, in particular the essential needs of the world's poor, to which overriding priority should be given; and</w:t>
      </w:r>
    </w:p>
    <w:p w:rsidR="00FF7118" w:rsidRPr="00FF7118" w:rsidRDefault="00FF7118" w:rsidP="00001D0C">
      <w:pPr>
        <w:numPr>
          <w:ilvl w:val="0"/>
          <w:numId w:val="1"/>
        </w:numPr>
        <w:spacing w:before="100" w:beforeAutospacing="1" w:after="100" w:afterAutospacing="1" w:line="240" w:lineRule="auto"/>
        <w:jc w:val="both"/>
        <w:rPr>
          <w:rFonts w:eastAsia="Times New Roman" w:cs="Times New Roman"/>
          <w:sz w:val="28"/>
          <w:szCs w:val="28"/>
          <w:lang w:val="en" w:eastAsia="en-GB"/>
        </w:rPr>
      </w:pPr>
      <w:r w:rsidRPr="00001D0C">
        <w:rPr>
          <w:rFonts w:eastAsia="Times New Roman" w:cs="Times New Roman"/>
          <w:i/>
          <w:iCs/>
          <w:sz w:val="28"/>
          <w:szCs w:val="28"/>
          <w:lang w:val="en" w:eastAsia="en-GB"/>
        </w:rPr>
        <w:t>the idea of</w:t>
      </w:r>
      <w:r w:rsidRPr="00FF7118">
        <w:rPr>
          <w:rFonts w:eastAsia="Times New Roman" w:cs="Times New Roman"/>
          <w:sz w:val="28"/>
          <w:szCs w:val="28"/>
          <w:lang w:val="en" w:eastAsia="en-GB"/>
        </w:rPr>
        <w:t xml:space="preserve"> </w:t>
      </w:r>
      <w:r w:rsidRPr="00001D0C">
        <w:rPr>
          <w:rFonts w:eastAsia="Times New Roman" w:cs="Times New Roman"/>
          <w:b/>
          <w:bCs/>
          <w:i/>
          <w:iCs/>
          <w:sz w:val="28"/>
          <w:szCs w:val="28"/>
          <w:lang w:val="en" w:eastAsia="en-GB"/>
        </w:rPr>
        <w:t>limitations</w:t>
      </w:r>
      <w:r w:rsidRPr="00FF7118">
        <w:rPr>
          <w:rFonts w:eastAsia="Times New Roman" w:cs="Times New Roman"/>
          <w:sz w:val="28"/>
          <w:szCs w:val="28"/>
          <w:lang w:val="en" w:eastAsia="en-GB"/>
        </w:rPr>
        <w:t xml:space="preserve"> </w:t>
      </w:r>
      <w:r w:rsidRPr="00001D0C">
        <w:rPr>
          <w:rFonts w:eastAsia="Times New Roman" w:cs="Times New Roman"/>
          <w:i/>
          <w:iCs/>
          <w:sz w:val="28"/>
          <w:szCs w:val="28"/>
          <w:lang w:val="en" w:eastAsia="en-GB"/>
        </w:rPr>
        <w:t>imposed by the state of technology and social organization on the environment's ability to meet present and future needs."</w:t>
      </w:r>
    </w:p>
    <w:p w:rsidR="00FF7118" w:rsidRPr="00FF7118" w:rsidRDefault="00FF7118" w:rsidP="00001D0C">
      <w:pPr>
        <w:spacing w:before="100" w:beforeAutospacing="1" w:after="100" w:afterAutospacing="1" w:line="240" w:lineRule="auto"/>
        <w:jc w:val="both"/>
        <w:rPr>
          <w:rFonts w:eastAsia="Times New Roman" w:cs="Times New Roman"/>
          <w:sz w:val="28"/>
          <w:szCs w:val="28"/>
          <w:lang w:val="en" w:eastAsia="en-GB"/>
        </w:rPr>
      </w:pPr>
      <w:r w:rsidRPr="00FF7118">
        <w:rPr>
          <w:rFonts w:eastAsia="Times New Roman" w:cs="Times New Roman"/>
          <w:sz w:val="28"/>
          <w:szCs w:val="28"/>
          <w:lang w:val="en" w:eastAsia="en-GB"/>
        </w:rPr>
        <w:t>All definitions of sustainable development require that we see the world as a system—a system that connects space; and a system that connects time.</w:t>
      </w:r>
    </w:p>
    <w:p w:rsidR="00FF7118" w:rsidRPr="00FF7118" w:rsidRDefault="00FF7118" w:rsidP="00001D0C">
      <w:pPr>
        <w:spacing w:before="100" w:beforeAutospacing="1" w:after="100" w:afterAutospacing="1" w:line="240" w:lineRule="auto"/>
        <w:jc w:val="both"/>
        <w:rPr>
          <w:rFonts w:eastAsia="Times New Roman" w:cs="Times New Roman"/>
          <w:sz w:val="28"/>
          <w:szCs w:val="28"/>
          <w:lang w:val="en" w:eastAsia="en-GB"/>
        </w:rPr>
      </w:pPr>
      <w:r w:rsidRPr="00FF7118">
        <w:rPr>
          <w:rFonts w:eastAsia="Times New Roman" w:cs="Times New Roman"/>
          <w:sz w:val="28"/>
          <w:szCs w:val="28"/>
          <w:lang w:val="en" w:eastAsia="en-GB"/>
        </w:rPr>
        <w:t>When you think of the world as a system over space, you grow to understand that air pollution from North America affects air quality in Asia, and that pesticides sprayed in Argentina could harm fish stocks off the coast of Australia.</w:t>
      </w:r>
    </w:p>
    <w:p w:rsidR="00FF7118" w:rsidRPr="00FF7118" w:rsidRDefault="00FF7118" w:rsidP="00001D0C">
      <w:pPr>
        <w:spacing w:before="100" w:beforeAutospacing="1" w:after="100" w:afterAutospacing="1" w:line="240" w:lineRule="auto"/>
        <w:jc w:val="both"/>
        <w:rPr>
          <w:rFonts w:eastAsia="Times New Roman" w:cs="Times New Roman"/>
          <w:sz w:val="28"/>
          <w:szCs w:val="28"/>
          <w:lang w:val="en" w:eastAsia="en-GB"/>
        </w:rPr>
      </w:pPr>
      <w:r w:rsidRPr="00FF7118">
        <w:rPr>
          <w:rFonts w:eastAsia="Times New Roman" w:cs="Times New Roman"/>
          <w:sz w:val="28"/>
          <w:szCs w:val="28"/>
          <w:lang w:val="en" w:eastAsia="en-GB"/>
        </w:rPr>
        <w:t>And when you think of the world as a system over time, you start to realize that the decisions our grandparents made about how to farm the land continue to affect agricultural practice today; and the economic policies we endorse today will have an impact on urban poverty when our children are adults.</w:t>
      </w:r>
    </w:p>
    <w:p w:rsidR="00FF7118" w:rsidRPr="00FF7118" w:rsidRDefault="00FF7118" w:rsidP="00001D0C">
      <w:pPr>
        <w:spacing w:before="100" w:beforeAutospacing="1" w:after="100" w:afterAutospacing="1" w:line="240" w:lineRule="auto"/>
        <w:jc w:val="both"/>
        <w:rPr>
          <w:rFonts w:eastAsia="Times New Roman" w:cs="Times New Roman"/>
          <w:sz w:val="28"/>
          <w:szCs w:val="28"/>
          <w:lang w:val="en" w:eastAsia="en-GB"/>
        </w:rPr>
      </w:pPr>
      <w:r w:rsidRPr="00FF7118">
        <w:rPr>
          <w:rFonts w:eastAsia="Times New Roman" w:cs="Times New Roman"/>
          <w:sz w:val="28"/>
          <w:szCs w:val="28"/>
          <w:lang w:val="en" w:eastAsia="en-GB"/>
        </w:rPr>
        <w:t>We also understand that quality of life is a system, too. It's good to be physically healthy, but what if you are poor and don't have access to education? It's good to have a secure income, but what if the air in your part of the world is unclean? And it's good to have freedom of religious expression, but what if you can't feed your family?</w:t>
      </w:r>
    </w:p>
    <w:p w:rsidR="00FF7118" w:rsidRPr="00FF7118" w:rsidRDefault="00FF7118" w:rsidP="00001D0C">
      <w:pPr>
        <w:spacing w:before="100" w:beforeAutospacing="1" w:after="100" w:afterAutospacing="1" w:line="240" w:lineRule="auto"/>
        <w:jc w:val="both"/>
        <w:rPr>
          <w:rFonts w:eastAsia="Times New Roman" w:cs="Times New Roman"/>
          <w:sz w:val="28"/>
          <w:szCs w:val="28"/>
          <w:lang w:val="en" w:eastAsia="en-GB"/>
        </w:rPr>
      </w:pPr>
      <w:r w:rsidRPr="00FF7118">
        <w:rPr>
          <w:rFonts w:eastAsia="Times New Roman" w:cs="Times New Roman"/>
          <w:sz w:val="28"/>
          <w:szCs w:val="28"/>
          <w:lang w:val="en" w:eastAsia="en-GB"/>
        </w:rPr>
        <w:t xml:space="preserve">The concept of sustainable development is rooted in this sort of systems thinking. It helps us understand ourselves and our world. The problems we face are complex and serious—and we can't address them in the same way we created them. But we </w:t>
      </w:r>
      <w:r w:rsidRPr="00001D0C">
        <w:rPr>
          <w:rFonts w:eastAsia="Times New Roman" w:cs="Times New Roman"/>
          <w:i/>
          <w:iCs/>
          <w:sz w:val="28"/>
          <w:szCs w:val="28"/>
          <w:lang w:val="en" w:eastAsia="en-GB"/>
        </w:rPr>
        <w:t>can</w:t>
      </w:r>
      <w:r w:rsidRPr="00FF7118">
        <w:rPr>
          <w:rFonts w:eastAsia="Times New Roman" w:cs="Times New Roman"/>
          <w:sz w:val="28"/>
          <w:szCs w:val="28"/>
          <w:lang w:val="en" w:eastAsia="en-GB"/>
        </w:rPr>
        <w:t xml:space="preserve"> address them.</w:t>
      </w:r>
    </w:p>
    <w:p w:rsidR="00FF7118" w:rsidRPr="00FF7118" w:rsidRDefault="00FF7118" w:rsidP="00001D0C">
      <w:pPr>
        <w:spacing w:before="100" w:beforeAutospacing="1" w:after="100" w:afterAutospacing="1" w:line="240" w:lineRule="auto"/>
        <w:jc w:val="both"/>
        <w:rPr>
          <w:rFonts w:eastAsia="Times New Roman" w:cs="Times New Roman"/>
          <w:sz w:val="28"/>
          <w:szCs w:val="28"/>
          <w:lang w:val="en" w:eastAsia="en-GB"/>
        </w:rPr>
      </w:pPr>
      <w:r w:rsidRPr="00FF7118">
        <w:rPr>
          <w:rFonts w:eastAsia="Times New Roman" w:cs="Times New Roman"/>
          <w:sz w:val="28"/>
          <w:szCs w:val="28"/>
          <w:lang w:val="en" w:eastAsia="en-GB"/>
        </w:rPr>
        <w:lastRenderedPageBreak/>
        <w:t>It's that basic optimism that motivates IISD's staff, associates and board to innovate for a healthy and meaningful future for this planet and its inhabitants.</w:t>
      </w:r>
    </w:p>
    <w:p w:rsidR="00E06A18" w:rsidRPr="00001D0C" w:rsidRDefault="00E06A18" w:rsidP="00001D0C">
      <w:pPr>
        <w:autoSpaceDE w:val="0"/>
        <w:autoSpaceDN w:val="0"/>
        <w:adjustRightInd w:val="0"/>
        <w:spacing w:after="0" w:line="240" w:lineRule="auto"/>
        <w:jc w:val="both"/>
        <w:rPr>
          <w:rFonts w:cs="Arial Black"/>
          <w:b/>
          <w:bCs/>
          <w:color w:val="0000FF"/>
          <w:sz w:val="28"/>
          <w:szCs w:val="28"/>
        </w:rPr>
      </w:pPr>
      <w:r w:rsidRPr="00001D0C">
        <w:rPr>
          <w:rFonts w:cs="TrebuchetMS"/>
          <w:color w:val="000000"/>
          <w:sz w:val="28"/>
          <w:szCs w:val="28"/>
        </w:rPr>
        <w:t>Sustainable development means different things to different people, but</w:t>
      </w:r>
      <w:r w:rsidR="00AF0362">
        <w:rPr>
          <w:rFonts w:cs="TrebuchetMS"/>
          <w:color w:val="000000"/>
          <w:sz w:val="28"/>
          <w:szCs w:val="28"/>
        </w:rPr>
        <w:t xml:space="preserve"> </w:t>
      </w:r>
      <w:r w:rsidRPr="00001D0C">
        <w:rPr>
          <w:rFonts w:cs="TrebuchetMS"/>
          <w:color w:val="000000"/>
          <w:sz w:val="28"/>
          <w:szCs w:val="28"/>
        </w:rPr>
        <w:t xml:space="preserve">the most frequently quoted definition is from the report </w:t>
      </w:r>
      <w:r w:rsidRPr="00001D0C">
        <w:rPr>
          <w:rFonts w:cs="Trebuchet MS"/>
          <w:i/>
          <w:iCs/>
          <w:color w:val="000000"/>
          <w:sz w:val="28"/>
          <w:szCs w:val="28"/>
        </w:rPr>
        <w:t>Our Common</w:t>
      </w:r>
      <w:r w:rsidR="00AF0362">
        <w:rPr>
          <w:rFonts w:cs="Trebuchet MS"/>
          <w:i/>
          <w:iCs/>
          <w:color w:val="000000"/>
          <w:sz w:val="28"/>
          <w:szCs w:val="28"/>
        </w:rPr>
        <w:t xml:space="preserve"> </w:t>
      </w:r>
      <w:r w:rsidRPr="00001D0C">
        <w:rPr>
          <w:rFonts w:cs="Trebuchet MS"/>
          <w:i/>
          <w:iCs/>
          <w:color w:val="000000"/>
          <w:sz w:val="28"/>
          <w:szCs w:val="28"/>
        </w:rPr>
        <w:t xml:space="preserve">Future </w:t>
      </w:r>
      <w:r w:rsidRPr="00001D0C">
        <w:rPr>
          <w:rFonts w:cs="TrebuchetMS"/>
          <w:color w:val="000000"/>
          <w:sz w:val="28"/>
          <w:szCs w:val="28"/>
        </w:rPr>
        <w:t xml:space="preserve">(also known as the Brundtland Report): </w:t>
      </w:r>
      <w:r w:rsidRPr="00001D0C">
        <w:rPr>
          <w:rFonts w:cs="Arial Black"/>
          <w:b/>
          <w:bCs/>
          <w:color w:val="0000FF"/>
          <w:sz w:val="28"/>
          <w:szCs w:val="28"/>
        </w:rPr>
        <w:t>1</w:t>
      </w:r>
    </w:p>
    <w:p w:rsidR="007D3FF4" w:rsidRDefault="007D3FF4" w:rsidP="00001D0C">
      <w:pPr>
        <w:autoSpaceDE w:val="0"/>
        <w:autoSpaceDN w:val="0"/>
        <w:adjustRightInd w:val="0"/>
        <w:spacing w:after="0" w:line="240" w:lineRule="auto"/>
        <w:jc w:val="both"/>
        <w:rPr>
          <w:rFonts w:cs="Trebuchet MS"/>
          <w:i/>
          <w:iCs/>
          <w:color w:val="000000"/>
          <w:sz w:val="28"/>
          <w:szCs w:val="28"/>
        </w:rPr>
      </w:pPr>
    </w:p>
    <w:p w:rsidR="00E06A18" w:rsidRPr="00001D0C" w:rsidRDefault="00E06A18" w:rsidP="00001D0C">
      <w:pPr>
        <w:autoSpaceDE w:val="0"/>
        <w:autoSpaceDN w:val="0"/>
        <w:adjustRightInd w:val="0"/>
        <w:spacing w:after="0" w:line="240" w:lineRule="auto"/>
        <w:jc w:val="both"/>
        <w:rPr>
          <w:rFonts w:cs="Trebuchet MS"/>
          <w:i/>
          <w:iCs/>
          <w:color w:val="000000"/>
          <w:sz w:val="28"/>
          <w:szCs w:val="28"/>
        </w:rPr>
      </w:pPr>
      <w:r w:rsidRPr="00001D0C">
        <w:rPr>
          <w:rFonts w:cs="Trebuchet MS"/>
          <w:i/>
          <w:iCs/>
          <w:color w:val="000000"/>
          <w:sz w:val="28"/>
          <w:szCs w:val="28"/>
        </w:rPr>
        <w:t>"Sustainable development is development that meets the</w:t>
      </w:r>
      <w:r w:rsidR="00AF0362">
        <w:rPr>
          <w:rFonts w:cs="Trebuchet MS"/>
          <w:i/>
          <w:iCs/>
          <w:color w:val="000000"/>
          <w:sz w:val="28"/>
          <w:szCs w:val="28"/>
        </w:rPr>
        <w:t xml:space="preserve"> </w:t>
      </w:r>
      <w:r w:rsidRPr="00001D0C">
        <w:rPr>
          <w:rFonts w:cs="Trebuchet MS"/>
          <w:i/>
          <w:iCs/>
          <w:color w:val="000000"/>
          <w:sz w:val="28"/>
          <w:szCs w:val="28"/>
        </w:rPr>
        <w:t>needs of the present without compromising the ability of</w:t>
      </w:r>
      <w:r w:rsidR="00AF0362">
        <w:rPr>
          <w:rFonts w:cs="Trebuchet MS"/>
          <w:i/>
          <w:iCs/>
          <w:color w:val="000000"/>
          <w:sz w:val="28"/>
          <w:szCs w:val="28"/>
        </w:rPr>
        <w:t xml:space="preserve"> </w:t>
      </w:r>
      <w:r w:rsidRPr="00001D0C">
        <w:rPr>
          <w:rFonts w:cs="Trebuchet MS"/>
          <w:i/>
          <w:iCs/>
          <w:color w:val="000000"/>
          <w:sz w:val="28"/>
          <w:szCs w:val="28"/>
        </w:rPr>
        <w:t>future generations to meet their own needs."</w:t>
      </w:r>
    </w:p>
    <w:p w:rsidR="007D3FF4" w:rsidRDefault="007D3FF4" w:rsidP="00001D0C">
      <w:pPr>
        <w:autoSpaceDE w:val="0"/>
        <w:autoSpaceDN w:val="0"/>
        <w:adjustRightInd w:val="0"/>
        <w:spacing w:after="0" w:line="240" w:lineRule="auto"/>
        <w:jc w:val="both"/>
        <w:rPr>
          <w:rFonts w:cs="TrebuchetMS"/>
          <w:color w:val="000000"/>
          <w:sz w:val="28"/>
          <w:szCs w:val="28"/>
        </w:rPr>
      </w:pPr>
    </w:p>
    <w:p w:rsidR="00E06A18" w:rsidRPr="00001D0C" w:rsidRDefault="00E06A18" w:rsidP="007D3FF4">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Sustainable development focuses on improving the quality of life for all of</w:t>
      </w:r>
      <w:r w:rsidR="00AF0362">
        <w:rPr>
          <w:rFonts w:cs="TrebuchetMS"/>
          <w:color w:val="000000"/>
          <w:sz w:val="28"/>
          <w:szCs w:val="28"/>
        </w:rPr>
        <w:t xml:space="preserve"> </w:t>
      </w:r>
      <w:r w:rsidRPr="00001D0C">
        <w:rPr>
          <w:rFonts w:cs="TrebuchetMS"/>
          <w:color w:val="000000"/>
          <w:sz w:val="28"/>
          <w:szCs w:val="28"/>
        </w:rPr>
        <w:t>the Earth's citizens without increasing the use of natural resources</w:t>
      </w:r>
      <w:r w:rsidR="00AF0362">
        <w:rPr>
          <w:rFonts w:cs="TrebuchetMS"/>
          <w:color w:val="000000"/>
          <w:sz w:val="28"/>
          <w:szCs w:val="28"/>
        </w:rPr>
        <w:t xml:space="preserve"> </w:t>
      </w:r>
      <w:r w:rsidRPr="00001D0C">
        <w:rPr>
          <w:rFonts w:cs="TrebuchetMS"/>
          <w:color w:val="000000"/>
          <w:sz w:val="28"/>
          <w:szCs w:val="28"/>
        </w:rPr>
        <w:t>beyond the capacity of the environment to supply them indefinitely. It</w:t>
      </w:r>
      <w:r w:rsidR="00AF0362">
        <w:rPr>
          <w:rFonts w:cs="TrebuchetMS"/>
          <w:color w:val="000000"/>
          <w:sz w:val="28"/>
          <w:szCs w:val="28"/>
        </w:rPr>
        <w:t xml:space="preserve"> </w:t>
      </w:r>
      <w:r w:rsidRPr="00001D0C">
        <w:rPr>
          <w:rFonts w:cs="TrebuchetMS"/>
          <w:color w:val="000000"/>
          <w:sz w:val="28"/>
          <w:szCs w:val="28"/>
        </w:rPr>
        <w:t>requires an understanding that inaction has consequences and that we</w:t>
      </w:r>
      <w:r w:rsidR="00AF0362">
        <w:rPr>
          <w:rFonts w:cs="TrebuchetMS"/>
          <w:color w:val="000000"/>
          <w:sz w:val="28"/>
          <w:szCs w:val="28"/>
        </w:rPr>
        <w:t xml:space="preserve"> </w:t>
      </w:r>
      <w:r w:rsidRPr="00001D0C">
        <w:rPr>
          <w:rFonts w:cs="TrebuchetMS"/>
          <w:color w:val="000000"/>
          <w:sz w:val="28"/>
          <w:szCs w:val="28"/>
        </w:rPr>
        <w:t>must find innovative ways to change institutional structures and influence</w:t>
      </w:r>
      <w:r w:rsidR="00AF0362">
        <w:rPr>
          <w:rFonts w:cs="TrebuchetMS"/>
          <w:color w:val="000000"/>
          <w:sz w:val="28"/>
          <w:szCs w:val="28"/>
        </w:rPr>
        <w:t xml:space="preserve"> </w:t>
      </w:r>
      <w:r w:rsidRPr="00001D0C">
        <w:rPr>
          <w:rFonts w:cs="TrebuchetMS"/>
          <w:color w:val="000000"/>
          <w:sz w:val="28"/>
          <w:szCs w:val="28"/>
        </w:rPr>
        <w:t xml:space="preserve">individual behaviour. It is about taking action, </w:t>
      </w:r>
      <w:r w:rsidRPr="00001D0C">
        <w:rPr>
          <w:rFonts w:cs="Trebuchet MS"/>
          <w:b/>
          <w:bCs/>
          <w:color w:val="000000"/>
          <w:sz w:val="28"/>
          <w:szCs w:val="28"/>
        </w:rPr>
        <w:t>changing policy and</w:t>
      </w:r>
      <w:r w:rsidR="00AF0362">
        <w:rPr>
          <w:rFonts w:cs="Trebuchet MS"/>
          <w:b/>
          <w:bCs/>
          <w:color w:val="000000"/>
          <w:sz w:val="28"/>
          <w:szCs w:val="28"/>
        </w:rPr>
        <w:t xml:space="preserve"> </w:t>
      </w:r>
      <w:r w:rsidRPr="00001D0C">
        <w:rPr>
          <w:rFonts w:cs="Trebuchet MS"/>
          <w:b/>
          <w:bCs/>
          <w:color w:val="000000"/>
          <w:sz w:val="28"/>
          <w:szCs w:val="28"/>
        </w:rPr>
        <w:t>practice at all levels, from the individual to the international</w:t>
      </w:r>
      <w:r w:rsidRPr="00001D0C">
        <w:rPr>
          <w:rFonts w:cs="TrebuchetMS"/>
          <w:color w:val="000000"/>
          <w:sz w:val="28"/>
          <w:szCs w:val="28"/>
        </w:rPr>
        <w:t>.</w:t>
      </w:r>
    </w:p>
    <w:p w:rsidR="00001D0C" w:rsidRDefault="00001D0C" w:rsidP="007D3FF4">
      <w:pPr>
        <w:autoSpaceDE w:val="0"/>
        <w:autoSpaceDN w:val="0"/>
        <w:adjustRightInd w:val="0"/>
        <w:spacing w:after="0" w:line="240" w:lineRule="auto"/>
        <w:jc w:val="both"/>
        <w:rPr>
          <w:rFonts w:cs="TrebuchetMS"/>
          <w:color w:val="000000"/>
          <w:sz w:val="28"/>
          <w:szCs w:val="28"/>
        </w:rPr>
      </w:pPr>
    </w:p>
    <w:p w:rsidR="00E06A18" w:rsidRPr="00001D0C" w:rsidRDefault="00E06A18"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Sustainable development is not a new idea. Many cultures over the course</w:t>
      </w:r>
      <w:r w:rsidR="00AF0362">
        <w:rPr>
          <w:rFonts w:cs="TrebuchetMS"/>
          <w:color w:val="000000"/>
          <w:sz w:val="28"/>
          <w:szCs w:val="28"/>
        </w:rPr>
        <w:t xml:space="preserve"> </w:t>
      </w:r>
      <w:r w:rsidRPr="00001D0C">
        <w:rPr>
          <w:rFonts w:cs="TrebuchetMS"/>
          <w:color w:val="000000"/>
          <w:sz w:val="28"/>
          <w:szCs w:val="28"/>
        </w:rPr>
        <w:t>of human history have recognized the need for harmony between the</w:t>
      </w:r>
      <w:r w:rsidR="00AF0362">
        <w:rPr>
          <w:rFonts w:cs="TrebuchetMS"/>
          <w:color w:val="000000"/>
          <w:sz w:val="28"/>
          <w:szCs w:val="28"/>
        </w:rPr>
        <w:t xml:space="preserve"> </w:t>
      </w:r>
      <w:r w:rsidRPr="00001D0C">
        <w:rPr>
          <w:rFonts w:cs="TrebuchetMS"/>
          <w:color w:val="000000"/>
          <w:sz w:val="28"/>
          <w:szCs w:val="28"/>
        </w:rPr>
        <w:t>environment, society and economy. What is new is an articulation of</w:t>
      </w:r>
      <w:r w:rsidR="00AF0362">
        <w:rPr>
          <w:rFonts w:cs="TrebuchetMS"/>
          <w:color w:val="000000"/>
          <w:sz w:val="28"/>
          <w:szCs w:val="28"/>
        </w:rPr>
        <w:t xml:space="preserve"> </w:t>
      </w:r>
      <w:r w:rsidRPr="00001D0C">
        <w:rPr>
          <w:rFonts w:cs="TrebuchetMS"/>
          <w:color w:val="000000"/>
          <w:sz w:val="28"/>
          <w:szCs w:val="28"/>
        </w:rPr>
        <w:t>these ideas in the context of a global industrial and information society.</w:t>
      </w:r>
      <w:r w:rsidR="00AF0362">
        <w:rPr>
          <w:rFonts w:cs="TrebuchetMS"/>
          <w:color w:val="000000"/>
          <w:sz w:val="28"/>
          <w:szCs w:val="28"/>
        </w:rPr>
        <w:t xml:space="preserve"> </w:t>
      </w:r>
      <w:r w:rsidRPr="00001D0C">
        <w:rPr>
          <w:rFonts w:cs="Trebuchet MS"/>
          <w:b/>
          <w:bCs/>
          <w:color w:val="000000"/>
          <w:sz w:val="28"/>
          <w:szCs w:val="28"/>
        </w:rPr>
        <w:t>Progress on developing the concepts of sustainable development has</w:t>
      </w:r>
      <w:r w:rsidR="00AF0362">
        <w:rPr>
          <w:rFonts w:cs="Trebuchet MS"/>
          <w:b/>
          <w:bCs/>
          <w:color w:val="000000"/>
          <w:sz w:val="28"/>
          <w:szCs w:val="28"/>
        </w:rPr>
        <w:t xml:space="preserve"> </w:t>
      </w:r>
      <w:r w:rsidRPr="00001D0C">
        <w:rPr>
          <w:rFonts w:cs="Trebuchet MS"/>
          <w:b/>
          <w:bCs/>
          <w:color w:val="000000"/>
          <w:sz w:val="28"/>
          <w:szCs w:val="28"/>
        </w:rPr>
        <w:t xml:space="preserve">been rapid since the 1980s. </w:t>
      </w:r>
      <w:r w:rsidRPr="00001D0C">
        <w:rPr>
          <w:rFonts w:cs="TrebuchetMS"/>
          <w:color w:val="000000"/>
          <w:sz w:val="28"/>
          <w:szCs w:val="28"/>
        </w:rPr>
        <w:t>In 1992 leaders at the Earth Summit built</w:t>
      </w:r>
      <w:r w:rsidR="00AF0362">
        <w:rPr>
          <w:rFonts w:cs="TrebuchetMS"/>
          <w:color w:val="000000"/>
          <w:sz w:val="28"/>
          <w:szCs w:val="28"/>
        </w:rPr>
        <w:t xml:space="preserve"> </w:t>
      </w:r>
      <w:r w:rsidRPr="00001D0C">
        <w:rPr>
          <w:rFonts w:cs="TrebuchetMS"/>
          <w:color w:val="000000"/>
          <w:sz w:val="28"/>
          <w:szCs w:val="28"/>
        </w:rPr>
        <w:t>upon the framework of Brundtland Report to create agreements and</w:t>
      </w:r>
      <w:r w:rsidR="00AF0362">
        <w:rPr>
          <w:rFonts w:cs="TrebuchetMS"/>
          <w:color w:val="000000"/>
          <w:sz w:val="28"/>
          <w:szCs w:val="28"/>
        </w:rPr>
        <w:t xml:space="preserve"> </w:t>
      </w:r>
      <w:r w:rsidRPr="00001D0C">
        <w:rPr>
          <w:rFonts w:cs="TrebuchetMS"/>
          <w:color w:val="000000"/>
          <w:sz w:val="28"/>
          <w:szCs w:val="28"/>
        </w:rPr>
        <w:t>conventions on critical issues such as climate change, desertification and</w:t>
      </w:r>
      <w:r w:rsidR="00AF0362">
        <w:rPr>
          <w:rFonts w:cs="TrebuchetMS"/>
          <w:color w:val="000000"/>
          <w:sz w:val="28"/>
          <w:szCs w:val="28"/>
        </w:rPr>
        <w:t xml:space="preserve"> </w:t>
      </w:r>
      <w:r w:rsidRPr="00001D0C">
        <w:rPr>
          <w:rFonts w:cs="TrebuchetMS"/>
          <w:color w:val="000000"/>
          <w:sz w:val="28"/>
          <w:szCs w:val="28"/>
        </w:rPr>
        <w:t>deforestation. They also drafted a broad action strategy—Agenda 21—as</w:t>
      </w:r>
      <w:r w:rsidR="00AF0362">
        <w:rPr>
          <w:rFonts w:cs="TrebuchetMS"/>
          <w:color w:val="000000"/>
          <w:sz w:val="28"/>
          <w:szCs w:val="28"/>
        </w:rPr>
        <w:t xml:space="preserve"> </w:t>
      </w:r>
      <w:r w:rsidRPr="00001D0C">
        <w:rPr>
          <w:rFonts w:cs="TrebuchetMS"/>
          <w:color w:val="000000"/>
          <w:sz w:val="28"/>
          <w:szCs w:val="28"/>
        </w:rPr>
        <w:t>the workplan for environment and development issues for the coming</w:t>
      </w:r>
      <w:r w:rsidR="00AF0362">
        <w:rPr>
          <w:rFonts w:cs="TrebuchetMS"/>
          <w:color w:val="000000"/>
          <w:sz w:val="28"/>
          <w:szCs w:val="28"/>
        </w:rPr>
        <w:t xml:space="preserve"> </w:t>
      </w:r>
      <w:r w:rsidRPr="00001D0C">
        <w:rPr>
          <w:rFonts w:cs="TrebuchetMS"/>
          <w:color w:val="000000"/>
          <w:sz w:val="28"/>
          <w:szCs w:val="28"/>
        </w:rPr>
        <w:t>decades. Throughout the rest of the 1990s, regional and sectoral</w:t>
      </w:r>
      <w:r w:rsidR="00AF0362">
        <w:rPr>
          <w:rFonts w:cs="TrebuchetMS"/>
          <w:color w:val="000000"/>
          <w:sz w:val="28"/>
          <w:szCs w:val="28"/>
        </w:rPr>
        <w:t xml:space="preserve"> </w:t>
      </w:r>
      <w:r w:rsidRPr="00001D0C">
        <w:rPr>
          <w:rFonts w:cs="TrebuchetMS"/>
          <w:color w:val="000000"/>
          <w:sz w:val="28"/>
          <w:szCs w:val="28"/>
        </w:rPr>
        <w:t>sustainability plans have been developed. A wide variety of groups—</w:t>
      </w:r>
      <w:r w:rsidR="00AF0362">
        <w:rPr>
          <w:rFonts w:cs="TrebuchetMS"/>
          <w:color w:val="000000"/>
          <w:sz w:val="28"/>
          <w:szCs w:val="28"/>
        </w:rPr>
        <w:t xml:space="preserve"> </w:t>
      </w:r>
      <w:r w:rsidRPr="00001D0C">
        <w:rPr>
          <w:rFonts w:cs="TrebuchetMS"/>
          <w:color w:val="000000"/>
          <w:sz w:val="28"/>
          <w:szCs w:val="28"/>
        </w:rPr>
        <w:t>ranging from businesses to municipal governments to international</w:t>
      </w:r>
      <w:r w:rsidR="00AF0362">
        <w:rPr>
          <w:rFonts w:cs="TrebuchetMS"/>
          <w:color w:val="000000"/>
          <w:sz w:val="28"/>
          <w:szCs w:val="28"/>
        </w:rPr>
        <w:t xml:space="preserve"> </w:t>
      </w:r>
      <w:r w:rsidRPr="00001D0C">
        <w:rPr>
          <w:rFonts w:cs="TrebuchetMS"/>
          <w:color w:val="000000"/>
          <w:sz w:val="28"/>
          <w:szCs w:val="28"/>
        </w:rPr>
        <w:t>organizations such as the World Bank—have adopted the concept and</w:t>
      </w:r>
      <w:r w:rsidR="00AF0362">
        <w:rPr>
          <w:rFonts w:cs="TrebuchetMS"/>
          <w:color w:val="000000"/>
          <w:sz w:val="28"/>
          <w:szCs w:val="28"/>
        </w:rPr>
        <w:t xml:space="preserve"> </w:t>
      </w:r>
      <w:r w:rsidRPr="00001D0C">
        <w:rPr>
          <w:rFonts w:cs="TrebuchetMS"/>
          <w:color w:val="000000"/>
          <w:sz w:val="28"/>
          <w:szCs w:val="28"/>
        </w:rPr>
        <w:t>given it their own particular interpretations. These initiatives have</w:t>
      </w:r>
    </w:p>
    <w:p w:rsidR="00D3762B" w:rsidRPr="00001D0C" w:rsidRDefault="00E06A18" w:rsidP="00001D0C">
      <w:pPr>
        <w:autoSpaceDE w:val="0"/>
        <w:autoSpaceDN w:val="0"/>
        <w:adjustRightInd w:val="0"/>
        <w:spacing w:after="0" w:line="240" w:lineRule="auto"/>
        <w:jc w:val="both"/>
        <w:rPr>
          <w:rFonts w:cs="Tahoma"/>
          <w:color w:val="000000"/>
          <w:sz w:val="28"/>
          <w:szCs w:val="28"/>
        </w:rPr>
      </w:pPr>
      <w:r w:rsidRPr="00001D0C">
        <w:rPr>
          <w:rFonts w:cs="TrebuchetMS"/>
          <w:color w:val="000000"/>
          <w:sz w:val="28"/>
          <w:szCs w:val="28"/>
        </w:rPr>
        <w:t>increased our understanding of what sustainable development means</w:t>
      </w:r>
      <w:r w:rsidR="00AF0362">
        <w:rPr>
          <w:rFonts w:cs="TrebuchetMS"/>
          <w:color w:val="000000"/>
          <w:sz w:val="28"/>
          <w:szCs w:val="28"/>
        </w:rPr>
        <w:t xml:space="preserve"> </w:t>
      </w:r>
      <w:r w:rsidRPr="00001D0C">
        <w:rPr>
          <w:rFonts w:cs="TrebuchetMS"/>
          <w:color w:val="000000"/>
          <w:sz w:val="28"/>
          <w:szCs w:val="28"/>
        </w:rPr>
        <w:t>within many different contexts. Unfortunately, as the Earth Summit +5</w:t>
      </w:r>
      <w:r w:rsidR="00AF0362">
        <w:rPr>
          <w:rFonts w:cs="TrebuchetMS"/>
          <w:color w:val="000000"/>
          <w:sz w:val="28"/>
          <w:szCs w:val="28"/>
        </w:rPr>
        <w:t xml:space="preserve"> </w:t>
      </w:r>
      <w:r w:rsidRPr="00001D0C">
        <w:rPr>
          <w:rFonts w:cs="TrebuchetMS"/>
          <w:color w:val="000000"/>
          <w:sz w:val="28"/>
          <w:szCs w:val="28"/>
        </w:rPr>
        <w:t xml:space="preserve">review process demonstrated in 1997; and the World Summit </w:t>
      </w:r>
      <w:r w:rsidR="00D3762B" w:rsidRPr="00001D0C">
        <w:rPr>
          <w:rFonts w:cs="TrebuchetMS"/>
          <w:color w:val="000000"/>
          <w:sz w:val="28"/>
          <w:szCs w:val="28"/>
        </w:rPr>
        <w:t>on</w:t>
      </w:r>
      <w:r w:rsidR="00AF0362">
        <w:rPr>
          <w:rFonts w:cs="TrebuchetMS"/>
          <w:color w:val="000000"/>
          <w:sz w:val="28"/>
          <w:szCs w:val="28"/>
        </w:rPr>
        <w:t xml:space="preserve"> </w:t>
      </w:r>
      <w:r w:rsidR="00D3762B" w:rsidRPr="00001D0C">
        <w:rPr>
          <w:rFonts w:cs="Tahoma"/>
          <w:color w:val="000000"/>
          <w:sz w:val="28"/>
          <w:szCs w:val="28"/>
        </w:rPr>
        <w:t>http://www.sdgateway.net/introsd/definitions.htm (1 of 2) [3/8/2010 11:14:13 AM]</w:t>
      </w:r>
    </w:p>
    <w:p w:rsidR="00AF0362" w:rsidRDefault="00AF0362" w:rsidP="00001D0C">
      <w:pPr>
        <w:autoSpaceDE w:val="0"/>
        <w:autoSpaceDN w:val="0"/>
        <w:adjustRightInd w:val="0"/>
        <w:spacing w:after="0" w:line="240" w:lineRule="auto"/>
        <w:jc w:val="both"/>
        <w:rPr>
          <w:rFonts w:cs="Tahoma"/>
          <w:color w:val="000000"/>
          <w:sz w:val="28"/>
          <w:szCs w:val="28"/>
        </w:rPr>
      </w:pPr>
    </w:p>
    <w:p w:rsidR="00AF0362" w:rsidRDefault="00AF0362" w:rsidP="00001D0C">
      <w:pPr>
        <w:autoSpaceDE w:val="0"/>
        <w:autoSpaceDN w:val="0"/>
        <w:adjustRightInd w:val="0"/>
        <w:spacing w:after="0" w:line="240" w:lineRule="auto"/>
        <w:jc w:val="both"/>
        <w:rPr>
          <w:rFonts w:cs="Tahoma"/>
          <w:color w:val="000000"/>
          <w:sz w:val="28"/>
          <w:szCs w:val="28"/>
        </w:rPr>
      </w:pPr>
    </w:p>
    <w:p w:rsidR="00AF0362" w:rsidRDefault="00AF0362" w:rsidP="00001D0C">
      <w:pPr>
        <w:autoSpaceDE w:val="0"/>
        <w:autoSpaceDN w:val="0"/>
        <w:adjustRightInd w:val="0"/>
        <w:spacing w:after="0" w:line="240" w:lineRule="auto"/>
        <w:jc w:val="both"/>
        <w:rPr>
          <w:rFonts w:cs="Tahoma"/>
          <w:color w:val="000000"/>
          <w:sz w:val="28"/>
          <w:szCs w:val="28"/>
        </w:rPr>
      </w:pPr>
    </w:p>
    <w:p w:rsidR="00D3762B" w:rsidRPr="00001D0C" w:rsidRDefault="00D3762B" w:rsidP="00001D0C">
      <w:pPr>
        <w:autoSpaceDE w:val="0"/>
        <w:autoSpaceDN w:val="0"/>
        <w:adjustRightInd w:val="0"/>
        <w:spacing w:after="0" w:line="240" w:lineRule="auto"/>
        <w:jc w:val="both"/>
        <w:rPr>
          <w:rFonts w:cs="Tahoma"/>
          <w:color w:val="000000"/>
          <w:sz w:val="28"/>
          <w:szCs w:val="28"/>
        </w:rPr>
      </w:pPr>
      <w:r w:rsidRPr="00001D0C">
        <w:rPr>
          <w:rFonts w:cs="Tahoma"/>
          <w:color w:val="000000"/>
          <w:sz w:val="28"/>
          <w:szCs w:val="28"/>
        </w:rPr>
        <w:lastRenderedPageBreak/>
        <w:t>Definitions : Intro to SD : SD Gateway</w:t>
      </w:r>
    </w:p>
    <w:p w:rsidR="00D3762B" w:rsidRPr="00001D0C" w:rsidRDefault="00D3762B" w:rsidP="00001D0C">
      <w:pPr>
        <w:autoSpaceDE w:val="0"/>
        <w:autoSpaceDN w:val="0"/>
        <w:adjustRightInd w:val="0"/>
        <w:spacing w:after="0" w:line="240" w:lineRule="auto"/>
        <w:jc w:val="both"/>
        <w:rPr>
          <w:rFonts w:cs="Trebuchet MS"/>
          <w:b/>
          <w:bCs/>
          <w:color w:val="000000"/>
          <w:sz w:val="28"/>
          <w:szCs w:val="28"/>
        </w:rPr>
      </w:pPr>
    </w:p>
    <w:p w:rsidR="00D3762B" w:rsidRPr="00001D0C" w:rsidRDefault="00D3762B" w:rsidP="00001D0C">
      <w:pPr>
        <w:autoSpaceDE w:val="0"/>
        <w:autoSpaceDN w:val="0"/>
        <w:adjustRightInd w:val="0"/>
        <w:spacing w:after="0" w:line="240" w:lineRule="auto"/>
        <w:jc w:val="both"/>
        <w:rPr>
          <w:rFonts w:cs="Trebuchet MS"/>
          <w:b/>
          <w:bCs/>
          <w:color w:val="000000"/>
          <w:sz w:val="28"/>
          <w:szCs w:val="28"/>
        </w:rPr>
      </w:pPr>
      <w:r w:rsidRPr="00001D0C">
        <w:rPr>
          <w:rFonts w:cs="Trebuchet MS"/>
          <w:b/>
          <w:bCs/>
          <w:color w:val="000000"/>
          <w:sz w:val="28"/>
          <w:szCs w:val="28"/>
        </w:rPr>
        <w:t>sustainable development plans has been slow.</w:t>
      </w:r>
    </w:p>
    <w:p w:rsidR="00D3762B" w:rsidRPr="00001D0C" w:rsidRDefault="00D3762B"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 xml:space="preserve">● </w:t>
      </w:r>
      <w:r w:rsidRPr="00001D0C">
        <w:rPr>
          <w:rFonts w:cs="TrebuchetMS"/>
          <w:color w:val="0000FF"/>
          <w:sz w:val="28"/>
          <w:szCs w:val="28"/>
        </w:rPr>
        <w:t xml:space="preserve">Timeline of Sustainable Development </w:t>
      </w:r>
      <w:r w:rsidRPr="00001D0C">
        <w:rPr>
          <w:rFonts w:cs="TrebuchetMS"/>
          <w:color w:val="000000"/>
          <w:sz w:val="28"/>
          <w:szCs w:val="28"/>
        </w:rPr>
        <w:t>- Learn more about the</w:t>
      </w:r>
    </w:p>
    <w:p w:rsidR="00D3762B" w:rsidRPr="00001D0C" w:rsidRDefault="00D3762B"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institutions, publications, and events that have shaped our</w:t>
      </w:r>
    </w:p>
    <w:p w:rsidR="00D3762B" w:rsidRPr="00001D0C" w:rsidRDefault="00D3762B"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understanding of sustainable development from the 1960s to the</w:t>
      </w:r>
    </w:p>
    <w:p w:rsidR="00D3762B" w:rsidRPr="00001D0C" w:rsidRDefault="00D3762B"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present.</w:t>
      </w:r>
    </w:p>
    <w:p w:rsidR="00D3762B" w:rsidRPr="00001D0C" w:rsidRDefault="00D3762B"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 xml:space="preserve">● </w:t>
      </w:r>
      <w:r w:rsidRPr="00001D0C">
        <w:rPr>
          <w:rFonts w:cs="TrebuchetMS"/>
          <w:color w:val="0000FF"/>
          <w:sz w:val="28"/>
          <w:szCs w:val="28"/>
        </w:rPr>
        <w:t xml:space="preserve">Principles of Sustainable Development </w:t>
      </w:r>
      <w:r w:rsidRPr="00001D0C">
        <w:rPr>
          <w:rFonts w:cs="TrebuchetMS"/>
          <w:color w:val="000000"/>
          <w:sz w:val="28"/>
          <w:szCs w:val="28"/>
        </w:rPr>
        <w:t>- This searchable database</w:t>
      </w:r>
    </w:p>
    <w:p w:rsidR="00D3762B" w:rsidRPr="00001D0C" w:rsidRDefault="00D3762B"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provides access to the full text of more than 100 statements of</w:t>
      </w:r>
    </w:p>
    <w:p w:rsidR="00D3762B" w:rsidRPr="00001D0C" w:rsidRDefault="00D3762B"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principles of sustainable development articulated over the past</w:t>
      </w:r>
    </w:p>
    <w:p w:rsidR="00D3762B" w:rsidRPr="00001D0C" w:rsidRDefault="00D3762B"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decade.</w:t>
      </w:r>
    </w:p>
    <w:p w:rsidR="00D3762B" w:rsidRPr="00001D0C" w:rsidRDefault="00D3762B"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 xml:space="preserve">● </w:t>
      </w:r>
      <w:r w:rsidRPr="00001D0C">
        <w:rPr>
          <w:rFonts w:cs="TrebuchetMS"/>
          <w:color w:val="0000FF"/>
          <w:sz w:val="28"/>
          <w:szCs w:val="28"/>
        </w:rPr>
        <w:t xml:space="preserve">Bibliography </w:t>
      </w:r>
      <w:r w:rsidRPr="00001D0C">
        <w:rPr>
          <w:rFonts w:cs="TrebuchetMS"/>
          <w:color w:val="000000"/>
          <w:sz w:val="28"/>
          <w:szCs w:val="28"/>
        </w:rPr>
        <w:t>- Explore a wide variety of concepts and definitions of</w:t>
      </w:r>
    </w:p>
    <w:p w:rsidR="00D3762B" w:rsidRPr="00001D0C" w:rsidRDefault="00D3762B" w:rsidP="00001D0C">
      <w:pPr>
        <w:autoSpaceDE w:val="0"/>
        <w:autoSpaceDN w:val="0"/>
        <w:adjustRightInd w:val="0"/>
        <w:spacing w:after="0" w:line="240" w:lineRule="auto"/>
        <w:jc w:val="both"/>
        <w:rPr>
          <w:rFonts w:cs="TrebuchetMS"/>
          <w:color w:val="000000"/>
          <w:sz w:val="28"/>
          <w:szCs w:val="28"/>
        </w:rPr>
      </w:pPr>
      <w:r w:rsidRPr="00001D0C">
        <w:rPr>
          <w:rFonts w:cs="TrebuchetMS"/>
          <w:color w:val="000000"/>
          <w:sz w:val="28"/>
          <w:szCs w:val="28"/>
        </w:rPr>
        <w:t>sustainable development available on the Internet.</w:t>
      </w:r>
    </w:p>
    <w:p w:rsidR="00D3762B" w:rsidRPr="00001D0C" w:rsidRDefault="00D3762B" w:rsidP="00001D0C">
      <w:pPr>
        <w:autoSpaceDE w:val="0"/>
        <w:autoSpaceDN w:val="0"/>
        <w:adjustRightInd w:val="0"/>
        <w:spacing w:after="0" w:line="240" w:lineRule="auto"/>
        <w:jc w:val="both"/>
        <w:rPr>
          <w:rFonts w:cs="Trebuchet MS"/>
          <w:i/>
          <w:iCs/>
          <w:color w:val="000000"/>
          <w:sz w:val="28"/>
          <w:szCs w:val="28"/>
        </w:rPr>
      </w:pPr>
      <w:r w:rsidRPr="00001D0C">
        <w:rPr>
          <w:rFonts w:cs="TrebuchetMS"/>
          <w:color w:val="000000"/>
          <w:sz w:val="28"/>
          <w:szCs w:val="28"/>
        </w:rPr>
        <w:t xml:space="preserve">1. World Commission on Environment and Development (WCED). </w:t>
      </w:r>
      <w:r w:rsidRPr="00001D0C">
        <w:rPr>
          <w:rFonts w:cs="Trebuchet MS"/>
          <w:i/>
          <w:iCs/>
          <w:color w:val="000000"/>
          <w:sz w:val="28"/>
          <w:szCs w:val="28"/>
        </w:rPr>
        <w:t>Our common</w:t>
      </w:r>
    </w:p>
    <w:p w:rsidR="00D3762B" w:rsidRDefault="00D3762B" w:rsidP="00001D0C">
      <w:pPr>
        <w:jc w:val="both"/>
        <w:rPr>
          <w:rFonts w:cs="TrebuchetMS"/>
          <w:color w:val="000000"/>
          <w:sz w:val="28"/>
          <w:szCs w:val="28"/>
        </w:rPr>
      </w:pPr>
      <w:r w:rsidRPr="00001D0C">
        <w:rPr>
          <w:rFonts w:cs="Trebuchet MS"/>
          <w:i/>
          <w:iCs/>
          <w:color w:val="000000"/>
          <w:sz w:val="28"/>
          <w:szCs w:val="28"/>
        </w:rPr>
        <w:t xml:space="preserve">future. </w:t>
      </w:r>
      <w:r w:rsidRPr="00001D0C">
        <w:rPr>
          <w:rFonts w:cs="TrebuchetMS"/>
          <w:color w:val="000000"/>
          <w:sz w:val="28"/>
          <w:szCs w:val="28"/>
        </w:rPr>
        <w:t>Oxford: Oxford University Press, 1987 p. 43.</w:t>
      </w:r>
    </w:p>
    <w:p w:rsidR="00184D0F" w:rsidRDefault="00184D0F" w:rsidP="00001D0C">
      <w:pPr>
        <w:jc w:val="both"/>
        <w:rPr>
          <w:rFonts w:cs="TrebuchetMS"/>
          <w:color w:val="000000"/>
          <w:sz w:val="28"/>
          <w:szCs w:val="28"/>
        </w:rPr>
      </w:pPr>
    </w:p>
    <w:p w:rsidR="00184D0F" w:rsidRDefault="00184D0F" w:rsidP="00001D0C">
      <w:pPr>
        <w:jc w:val="both"/>
        <w:rPr>
          <w:rFonts w:cs="TrebuchetMS"/>
          <w:color w:val="000000"/>
          <w:sz w:val="28"/>
          <w:szCs w:val="28"/>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Default="00184D0F" w:rsidP="00184D0F">
      <w:pPr>
        <w:autoSpaceDE w:val="0"/>
        <w:autoSpaceDN w:val="0"/>
        <w:adjustRightInd w:val="0"/>
        <w:spacing w:after="0" w:line="240" w:lineRule="auto"/>
        <w:rPr>
          <w:rFonts w:ascii="TimesNewRoman,Bold" w:hAnsi="TimesNewRoman,Bold" w:cs="TimesNewRoman,Bold"/>
          <w:b/>
          <w:bCs/>
          <w:sz w:val="32"/>
          <w:szCs w:val="32"/>
        </w:rPr>
      </w:pPr>
    </w:p>
    <w:p w:rsidR="00184D0F" w:rsidRPr="00607FBE" w:rsidRDefault="00184D0F" w:rsidP="00607FBE">
      <w:pPr>
        <w:autoSpaceDE w:val="0"/>
        <w:autoSpaceDN w:val="0"/>
        <w:adjustRightInd w:val="0"/>
        <w:spacing w:after="0" w:line="240" w:lineRule="auto"/>
        <w:jc w:val="both"/>
        <w:rPr>
          <w:rFonts w:cs="TimesNewRoman,Bold"/>
          <w:b/>
          <w:bCs/>
          <w:sz w:val="40"/>
          <w:szCs w:val="40"/>
        </w:rPr>
      </w:pPr>
      <w:r w:rsidRPr="00607FBE">
        <w:rPr>
          <w:rFonts w:cs="TimesNewRoman,Bold"/>
          <w:b/>
          <w:bCs/>
          <w:sz w:val="40"/>
          <w:szCs w:val="40"/>
        </w:rPr>
        <w:lastRenderedPageBreak/>
        <w:t>Sustainability of buildings</w:t>
      </w: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CORNELIU BOB, TAMAS DENCSAK, LIANA BOB</w:t>
      </w: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Civil, Industrial and Agricultural Buildings</w:t>
      </w: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“Politehnica” University of Timisoara</w:t>
      </w: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Traian Lalescu Street, No. 2, Timisoara</w:t>
      </w: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ROMANIA</w:t>
      </w: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cbob@mail.dnttm.ro</w:t>
      </w: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tamas.dencsak@ct.upt.ro</w:t>
      </w:r>
    </w:p>
    <w:p w:rsidR="00607FBE" w:rsidRDefault="00607FBE" w:rsidP="00607FBE">
      <w:pPr>
        <w:autoSpaceDE w:val="0"/>
        <w:autoSpaceDN w:val="0"/>
        <w:adjustRightInd w:val="0"/>
        <w:spacing w:after="0" w:line="240" w:lineRule="auto"/>
        <w:jc w:val="both"/>
        <w:rPr>
          <w:rFonts w:cs="TimesNewRoman,Italic"/>
          <w:i/>
          <w:iCs/>
          <w:sz w:val="28"/>
          <w:szCs w:val="28"/>
        </w:rPr>
      </w:pP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Italic"/>
          <w:i/>
          <w:iCs/>
          <w:sz w:val="28"/>
          <w:szCs w:val="28"/>
        </w:rPr>
        <w:t xml:space="preserve">Abstract: </w:t>
      </w:r>
      <w:r w:rsidRPr="00607FBE">
        <w:rPr>
          <w:rFonts w:cs="TimesNewRoman"/>
          <w:sz w:val="28"/>
          <w:szCs w:val="28"/>
        </w:rPr>
        <w:t>This paper presents a structure of the buildings sustainability and two evaluation models, which consider the</w:t>
      </w:r>
      <w:r w:rsidR="00607FBE">
        <w:rPr>
          <w:rFonts w:cs="TimesNewRoman"/>
          <w:sz w:val="28"/>
          <w:szCs w:val="28"/>
        </w:rPr>
        <w:t xml:space="preserve"> </w:t>
      </w:r>
      <w:r w:rsidRPr="00607FBE">
        <w:rPr>
          <w:rFonts w:cs="TimesNewRoman"/>
          <w:sz w:val="28"/>
          <w:szCs w:val="28"/>
        </w:rPr>
        <w:t>ecological, economic and social aspects of sustainability. The first is a global model, where a building is scored,</w:t>
      </w:r>
      <w:r w:rsidR="00607FBE">
        <w:rPr>
          <w:rFonts w:cs="TimesNewRoman"/>
          <w:sz w:val="28"/>
          <w:szCs w:val="28"/>
        </w:rPr>
        <w:t xml:space="preserve"> </w:t>
      </w:r>
      <w:r w:rsidRPr="00607FBE">
        <w:rPr>
          <w:rFonts w:cs="TimesNewRoman"/>
          <w:sz w:val="28"/>
          <w:szCs w:val="28"/>
        </w:rPr>
        <w:t>fulfilling some requirements. The second is a specific model, were a simple quantitative equation is proposed. These</w:t>
      </w:r>
      <w:r w:rsidR="00607FBE">
        <w:rPr>
          <w:rFonts w:cs="TimesNewRoman"/>
          <w:sz w:val="28"/>
          <w:szCs w:val="28"/>
        </w:rPr>
        <w:t xml:space="preserve"> </w:t>
      </w:r>
      <w:r w:rsidRPr="00607FBE">
        <w:rPr>
          <w:rFonts w:cs="TimesNewRoman"/>
          <w:sz w:val="28"/>
          <w:szCs w:val="28"/>
        </w:rPr>
        <w:t>evaluation models were applied on three residential dwellings of different structural solutions: concrete framed</w:t>
      </w:r>
      <w:r w:rsidR="00607FBE">
        <w:rPr>
          <w:rFonts w:cs="TimesNewRoman"/>
          <w:sz w:val="28"/>
          <w:szCs w:val="28"/>
        </w:rPr>
        <w:t xml:space="preserve"> </w:t>
      </w:r>
      <w:r w:rsidRPr="00607FBE">
        <w:rPr>
          <w:rFonts w:cs="TimesNewRoman"/>
          <w:sz w:val="28"/>
          <w:szCs w:val="28"/>
        </w:rPr>
        <w:t>structure, ceramic masonry structure and wooden structure.</w:t>
      </w:r>
    </w:p>
    <w:p w:rsidR="00607FBE" w:rsidRDefault="00607FBE" w:rsidP="00607FBE">
      <w:pPr>
        <w:autoSpaceDE w:val="0"/>
        <w:autoSpaceDN w:val="0"/>
        <w:adjustRightInd w:val="0"/>
        <w:spacing w:after="0" w:line="240" w:lineRule="auto"/>
        <w:jc w:val="both"/>
        <w:rPr>
          <w:rFonts w:cs="TimesNewRoman,Italic"/>
          <w:i/>
          <w:iCs/>
          <w:sz w:val="28"/>
          <w:szCs w:val="28"/>
        </w:rPr>
      </w:pP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Italic"/>
          <w:i/>
          <w:iCs/>
          <w:sz w:val="28"/>
          <w:szCs w:val="28"/>
        </w:rPr>
        <w:t xml:space="preserve">Key-Words: </w:t>
      </w:r>
      <w:r w:rsidRPr="00607FBE">
        <w:rPr>
          <w:rFonts w:cs="TimesNewRoman"/>
          <w:sz w:val="28"/>
          <w:szCs w:val="28"/>
        </w:rPr>
        <w:t>Sustainability, buildings, evaluation model, sustainability index, structural solutions, building materials</w:t>
      </w:r>
    </w:p>
    <w:p w:rsidR="00607FBE" w:rsidRPr="00607FBE" w:rsidRDefault="00607FBE" w:rsidP="00607FBE">
      <w:pPr>
        <w:autoSpaceDE w:val="0"/>
        <w:autoSpaceDN w:val="0"/>
        <w:adjustRightInd w:val="0"/>
        <w:spacing w:after="0" w:line="240" w:lineRule="auto"/>
        <w:jc w:val="both"/>
        <w:rPr>
          <w:rFonts w:cs="TimesNewRoman,Bold"/>
          <w:b/>
          <w:bCs/>
          <w:sz w:val="28"/>
          <w:szCs w:val="28"/>
        </w:rPr>
      </w:pPr>
    </w:p>
    <w:p w:rsidR="00184D0F" w:rsidRPr="00607FBE" w:rsidRDefault="00184D0F" w:rsidP="00607FBE">
      <w:pPr>
        <w:autoSpaceDE w:val="0"/>
        <w:autoSpaceDN w:val="0"/>
        <w:adjustRightInd w:val="0"/>
        <w:spacing w:after="0" w:line="240" w:lineRule="auto"/>
        <w:jc w:val="both"/>
        <w:rPr>
          <w:rFonts w:cs="TimesNewRoman,Bold"/>
          <w:b/>
          <w:bCs/>
          <w:sz w:val="28"/>
          <w:szCs w:val="28"/>
        </w:rPr>
      </w:pPr>
      <w:r w:rsidRPr="00607FBE">
        <w:rPr>
          <w:rFonts w:cs="TimesNewRoman,Bold"/>
          <w:b/>
          <w:bCs/>
          <w:sz w:val="28"/>
          <w:szCs w:val="28"/>
        </w:rPr>
        <w:t>1 Introduction</w:t>
      </w: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The construction of buildings has a determining</w:t>
      </w:r>
      <w:r w:rsidR="00607FBE">
        <w:rPr>
          <w:rFonts w:cs="TimesNewRoman"/>
          <w:sz w:val="28"/>
          <w:szCs w:val="28"/>
        </w:rPr>
        <w:t xml:space="preserve"> </w:t>
      </w:r>
      <w:r w:rsidRPr="00607FBE">
        <w:rPr>
          <w:rFonts w:cs="TimesNewRoman"/>
          <w:sz w:val="28"/>
          <w:szCs w:val="28"/>
        </w:rPr>
        <w:t>role on the environment. It is a major consumer of land</w:t>
      </w:r>
      <w:r w:rsidR="00607FBE">
        <w:rPr>
          <w:rFonts w:cs="TimesNewRoman"/>
          <w:sz w:val="28"/>
          <w:szCs w:val="28"/>
        </w:rPr>
        <w:t xml:space="preserve"> </w:t>
      </w:r>
      <w:r w:rsidRPr="00607FBE">
        <w:rPr>
          <w:rFonts w:cs="TimesNewRoman"/>
          <w:sz w:val="28"/>
          <w:szCs w:val="28"/>
        </w:rPr>
        <w:t>and raw materials and generates a great amount of waste</w:t>
      </w:r>
      <w:r w:rsidR="00607FBE">
        <w:rPr>
          <w:rFonts w:cs="TimesNewRoman"/>
          <w:sz w:val="28"/>
          <w:szCs w:val="28"/>
        </w:rPr>
        <w:t xml:space="preserve"> </w:t>
      </w:r>
      <w:r w:rsidRPr="00607FBE">
        <w:rPr>
          <w:rFonts w:cs="TimesNewRoman"/>
          <w:sz w:val="28"/>
          <w:szCs w:val="28"/>
        </w:rPr>
        <w:t>[1]. It is also a significant user of non</w:t>
      </w:r>
      <w:r w:rsidR="00D57B22">
        <w:rPr>
          <w:rFonts w:cs="TimesNewRoman"/>
          <w:sz w:val="28"/>
          <w:szCs w:val="28"/>
        </w:rPr>
        <w:t>-</w:t>
      </w:r>
      <w:r w:rsidRPr="00607FBE">
        <w:rPr>
          <w:rFonts w:cs="TimesNewRoman"/>
          <w:sz w:val="28"/>
          <w:szCs w:val="28"/>
        </w:rPr>
        <w:t>renewable energy</w:t>
      </w:r>
      <w:r w:rsidR="00607FBE">
        <w:rPr>
          <w:rFonts w:cs="TimesNewRoman"/>
          <w:sz w:val="28"/>
          <w:szCs w:val="28"/>
        </w:rPr>
        <w:t xml:space="preserve"> </w:t>
      </w:r>
      <w:r w:rsidRPr="00607FBE">
        <w:rPr>
          <w:rFonts w:cs="TimesNewRoman"/>
          <w:sz w:val="28"/>
          <w:szCs w:val="28"/>
        </w:rPr>
        <w:t>and an emitter of greenhouse gases and other gaseous</w:t>
      </w:r>
      <w:r w:rsidR="00607FBE">
        <w:rPr>
          <w:rFonts w:cs="TimesNewRoman"/>
          <w:sz w:val="28"/>
          <w:szCs w:val="28"/>
        </w:rPr>
        <w:t xml:space="preserve"> </w:t>
      </w:r>
      <w:r w:rsidRPr="00607FBE">
        <w:rPr>
          <w:rFonts w:cs="TimesNewRoman"/>
          <w:sz w:val="28"/>
          <w:szCs w:val="28"/>
        </w:rPr>
        <w:t>wastes. That’s why sustainable construction has recently</w:t>
      </w:r>
      <w:r w:rsidR="00607FBE">
        <w:rPr>
          <w:rFonts w:cs="TimesNewRoman"/>
          <w:sz w:val="28"/>
          <w:szCs w:val="28"/>
        </w:rPr>
        <w:t xml:space="preserve"> </w:t>
      </w:r>
      <w:r w:rsidRPr="00607FBE">
        <w:rPr>
          <w:rFonts w:cs="TimesNewRoman"/>
          <w:sz w:val="28"/>
          <w:szCs w:val="28"/>
        </w:rPr>
        <w:t>been identified as one of the lead markets for the near</w:t>
      </w:r>
      <w:r w:rsidR="00607FBE">
        <w:rPr>
          <w:rFonts w:cs="TimesNewRoman"/>
          <w:sz w:val="28"/>
          <w:szCs w:val="28"/>
        </w:rPr>
        <w:t xml:space="preserve"> </w:t>
      </w:r>
      <w:r w:rsidRPr="00607FBE">
        <w:rPr>
          <w:rFonts w:cs="TimesNewRoman"/>
          <w:sz w:val="28"/>
          <w:szCs w:val="28"/>
        </w:rPr>
        <w:t>future of the whole world. It has the potential and the</w:t>
      </w:r>
      <w:r w:rsidR="00607FBE">
        <w:rPr>
          <w:rFonts w:cs="TimesNewRoman"/>
          <w:sz w:val="28"/>
          <w:szCs w:val="28"/>
        </w:rPr>
        <w:t xml:space="preserve"> </w:t>
      </w:r>
      <w:r w:rsidRPr="00607FBE">
        <w:rPr>
          <w:rFonts w:cs="TimesNewRoman"/>
          <w:sz w:val="28"/>
          <w:szCs w:val="28"/>
        </w:rPr>
        <w:t>ability to respond to market needs, the strength of the</w:t>
      </w:r>
      <w:r w:rsidR="00607FBE">
        <w:rPr>
          <w:rFonts w:cs="TimesNewRoman"/>
          <w:sz w:val="28"/>
          <w:szCs w:val="28"/>
        </w:rPr>
        <w:t xml:space="preserve"> </w:t>
      </w:r>
      <w:r w:rsidRPr="00607FBE">
        <w:rPr>
          <w:rFonts w:cs="TimesNewRoman"/>
          <w:sz w:val="28"/>
          <w:szCs w:val="28"/>
        </w:rPr>
        <w:t>world’s industry and the necessity to support it through</w:t>
      </w:r>
      <w:r w:rsidR="00607FBE">
        <w:rPr>
          <w:rFonts w:cs="TimesNewRoman"/>
          <w:sz w:val="28"/>
          <w:szCs w:val="28"/>
        </w:rPr>
        <w:t xml:space="preserve"> </w:t>
      </w:r>
      <w:r w:rsidRPr="00607FBE">
        <w:rPr>
          <w:rFonts w:cs="TimesNewRoman"/>
          <w:sz w:val="28"/>
          <w:szCs w:val="28"/>
        </w:rPr>
        <w:t>the implementation of public policy measures.</w:t>
      </w:r>
    </w:p>
    <w:p w:rsidR="00607FBE" w:rsidRDefault="00607FBE" w:rsidP="00607FBE">
      <w:pPr>
        <w:autoSpaceDE w:val="0"/>
        <w:autoSpaceDN w:val="0"/>
        <w:adjustRightInd w:val="0"/>
        <w:spacing w:after="0" w:line="240" w:lineRule="auto"/>
        <w:jc w:val="both"/>
        <w:rPr>
          <w:rFonts w:cs="TimesNewRoman"/>
          <w:sz w:val="28"/>
          <w:szCs w:val="28"/>
        </w:rPr>
      </w:pP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According to the WCED (The World</w:t>
      </w:r>
      <w:r w:rsidR="00607FBE">
        <w:rPr>
          <w:rFonts w:cs="TimesNewRoman"/>
          <w:sz w:val="28"/>
          <w:szCs w:val="28"/>
        </w:rPr>
        <w:t xml:space="preserve"> </w:t>
      </w:r>
      <w:r w:rsidRPr="00607FBE">
        <w:rPr>
          <w:rFonts w:cs="TimesNewRoman"/>
          <w:sz w:val="28"/>
          <w:szCs w:val="28"/>
        </w:rPr>
        <w:t>Commission on Environment and Development),</w:t>
      </w:r>
      <w:r w:rsidR="00607FBE">
        <w:rPr>
          <w:rFonts w:cs="TimesNewRoman"/>
          <w:sz w:val="28"/>
          <w:szCs w:val="28"/>
        </w:rPr>
        <w:t xml:space="preserve"> </w:t>
      </w:r>
      <w:r w:rsidRPr="00607FBE">
        <w:rPr>
          <w:rFonts w:cs="TimesNewRoman"/>
          <w:sz w:val="28"/>
          <w:szCs w:val="28"/>
        </w:rPr>
        <w:t>sustainability is the "development that meets the needs</w:t>
      </w:r>
      <w:r w:rsidR="00607FBE">
        <w:rPr>
          <w:rFonts w:cs="TimesNewRoman"/>
          <w:sz w:val="28"/>
          <w:szCs w:val="28"/>
        </w:rPr>
        <w:t xml:space="preserve"> </w:t>
      </w:r>
      <w:r w:rsidRPr="00607FBE">
        <w:rPr>
          <w:rFonts w:cs="TimesNewRoman"/>
          <w:sz w:val="28"/>
          <w:szCs w:val="28"/>
        </w:rPr>
        <w:t>of the present without compromising the ability of future</w:t>
      </w:r>
      <w:r w:rsidR="00AB2332">
        <w:rPr>
          <w:rFonts w:cs="TimesNewRoman"/>
          <w:sz w:val="28"/>
          <w:szCs w:val="28"/>
        </w:rPr>
        <w:t xml:space="preserve"> </w:t>
      </w:r>
      <w:r w:rsidRPr="00607FBE">
        <w:rPr>
          <w:rFonts w:cs="TimesNewRoman"/>
          <w:sz w:val="28"/>
          <w:szCs w:val="28"/>
        </w:rPr>
        <w:t>generations to meet their own needs." That means that</w:t>
      </w:r>
      <w:r w:rsidR="00AB2332">
        <w:rPr>
          <w:rFonts w:cs="TimesNewRoman"/>
          <w:sz w:val="28"/>
          <w:szCs w:val="28"/>
        </w:rPr>
        <w:t xml:space="preserve"> </w:t>
      </w:r>
      <w:r w:rsidRPr="00607FBE">
        <w:rPr>
          <w:rFonts w:cs="TimesNewRoman"/>
          <w:sz w:val="28"/>
          <w:szCs w:val="28"/>
        </w:rPr>
        <w:t>the main concept of sustainability is to design buildings</w:t>
      </w:r>
      <w:r w:rsidR="00AB2332">
        <w:rPr>
          <w:rFonts w:cs="TimesNewRoman"/>
          <w:sz w:val="28"/>
          <w:szCs w:val="28"/>
        </w:rPr>
        <w:t xml:space="preserve"> </w:t>
      </w:r>
      <w:r w:rsidRPr="00607FBE">
        <w:rPr>
          <w:rFonts w:cs="TimesNewRoman"/>
          <w:sz w:val="28"/>
          <w:szCs w:val="28"/>
        </w:rPr>
        <w:t>with long service life, low operating and maintenance</w:t>
      </w:r>
      <w:r w:rsidR="00AB2332">
        <w:rPr>
          <w:rFonts w:cs="TimesNewRoman"/>
          <w:sz w:val="28"/>
          <w:szCs w:val="28"/>
        </w:rPr>
        <w:t xml:space="preserve"> </w:t>
      </w:r>
      <w:r w:rsidRPr="00607FBE">
        <w:rPr>
          <w:rFonts w:cs="TimesNewRoman"/>
          <w:sz w:val="28"/>
          <w:szCs w:val="28"/>
        </w:rPr>
        <w:t>costs and high energy efficiency. According to some</w:t>
      </w:r>
      <w:r w:rsidR="00AB2332">
        <w:rPr>
          <w:rFonts w:cs="TimesNewRoman"/>
          <w:sz w:val="28"/>
          <w:szCs w:val="28"/>
        </w:rPr>
        <w:t xml:space="preserve"> </w:t>
      </w:r>
      <w:r w:rsidRPr="00607FBE">
        <w:rPr>
          <w:rFonts w:cs="TimesNewRoman"/>
          <w:sz w:val="28"/>
          <w:szCs w:val="28"/>
        </w:rPr>
        <w:t>institutes, the building construction industry consumes</w:t>
      </w:r>
      <w:r w:rsidR="00AB2332">
        <w:rPr>
          <w:rFonts w:cs="TimesNewRoman"/>
          <w:sz w:val="28"/>
          <w:szCs w:val="28"/>
        </w:rPr>
        <w:t xml:space="preserve"> </w:t>
      </w:r>
      <w:r w:rsidRPr="00607FBE">
        <w:rPr>
          <w:rFonts w:cs="TimesNewRoman"/>
          <w:sz w:val="28"/>
          <w:szCs w:val="28"/>
        </w:rPr>
        <w:t>40% of the materials entering the global economy [2].</w:t>
      </w:r>
    </w:p>
    <w:p w:rsidR="00AB2332" w:rsidRDefault="00AB2332" w:rsidP="00607FBE">
      <w:pPr>
        <w:autoSpaceDE w:val="0"/>
        <w:autoSpaceDN w:val="0"/>
        <w:adjustRightInd w:val="0"/>
        <w:spacing w:after="0" w:line="240" w:lineRule="auto"/>
        <w:jc w:val="both"/>
        <w:rPr>
          <w:rFonts w:cs="TimesNewRoman"/>
          <w:sz w:val="28"/>
          <w:szCs w:val="28"/>
        </w:rPr>
      </w:pP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In the member states of the European Union,</w:t>
      </w:r>
      <w:r w:rsidR="00AB2332">
        <w:rPr>
          <w:rFonts w:cs="TimesNewRoman"/>
          <w:sz w:val="28"/>
          <w:szCs w:val="28"/>
        </w:rPr>
        <w:t xml:space="preserve"> </w:t>
      </w:r>
      <w:r w:rsidRPr="00607FBE">
        <w:rPr>
          <w:rFonts w:cs="TimesNewRoman"/>
          <w:sz w:val="28"/>
          <w:szCs w:val="28"/>
        </w:rPr>
        <w:t>buildings through their life cycle, including construction,</w:t>
      </w:r>
      <w:r w:rsidR="00AB2332">
        <w:rPr>
          <w:rFonts w:cs="TimesNewRoman"/>
          <w:sz w:val="28"/>
          <w:szCs w:val="28"/>
        </w:rPr>
        <w:t xml:space="preserve"> </w:t>
      </w:r>
      <w:r w:rsidRPr="00607FBE">
        <w:rPr>
          <w:rFonts w:cs="TimesNewRoman"/>
          <w:sz w:val="28"/>
          <w:szCs w:val="28"/>
        </w:rPr>
        <w:t>operation and demolition, consume approximately 50%</w:t>
      </w: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lastRenderedPageBreak/>
        <w:t>of the total energy demand and contribute to almost 50%</w:t>
      </w:r>
      <w:r w:rsidR="00AB2332">
        <w:rPr>
          <w:rFonts w:cs="TimesNewRoman"/>
          <w:sz w:val="28"/>
          <w:szCs w:val="28"/>
        </w:rPr>
        <w:t xml:space="preserve"> </w:t>
      </w:r>
      <w:r w:rsidRPr="00607FBE">
        <w:rPr>
          <w:rFonts w:cs="TimesNewRoman"/>
          <w:sz w:val="28"/>
          <w:szCs w:val="28"/>
        </w:rPr>
        <w:t>of the emissions released to the atmosphere, the</w:t>
      </w:r>
      <w:r w:rsidR="00AB2332">
        <w:rPr>
          <w:rFonts w:cs="TimesNewRoman"/>
          <w:sz w:val="28"/>
          <w:szCs w:val="28"/>
        </w:rPr>
        <w:t xml:space="preserve"> </w:t>
      </w:r>
      <w:r w:rsidRPr="00607FBE">
        <w:rPr>
          <w:rFonts w:cs="TimesNewRoman"/>
          <w:sz w:val="28"/>
          <w:szCs w:val="28"/>
        </w:rPr>
        <w:t>basic gas responsible for the greenhouse effect.[3]</w:t>
      </w:r>
      <w:r w:rsidR="00AB2332">
        <w:rPr>
          <w:rFonts w:cs="TimesNewRoman"/>
          <w:sz w:val="28"/>
          <w:szCs w:val="28"/>
        </w:rPr>
        <w:t xml:space="preserve"> </w:t>
      </w:r>
      <w:r w:rsidRPr="00607FBE">
        <w:rPr>
          <w:rFonts w:cs="TimesNewRoman"/>
          <w:sz w:val="28"/>
          <w:szCs w:val="28"/>
        </w:rPr>
        <w:t>In order to reduce the emissions of a</w:t>
      </w:r>
      <w:r w:rsidR="00AB2332">
        <w:rPr>
          <w:rFonts w:cs="TimesNewRoman"/>
          <w:sz w:val="28"/>
          <w:szCs w:val="28"/>
        </w:rPr>
        <w:t xml:space="preserve"> </w:t>
      </w:r>
      <w:r w:rsidRPr="00607FBE">
        <w:rPr>
          <w:rFonts w:cs="TimesNewRoman"/>
          <w:sz w:val="28"/>
          <w:szCs w:val="28"/>
        </w:rPr>
        <w:t>structure, the phase of its use is going to take more and</w:t>
      </w:r>
      <w:r w:rsidR="00AB2332">
        <w:rPr>
          <w:rFonts w:cs="TimesNewRoman"/>
          <w:sz w:val="28"/>
          <w:szCs w:val="28"/>
        </w:rPr>
        <w:t xml:space="preserve"> </w:t>
      </w:r>
      <w:r w:rsidRPr="00607FBE">
        <w:rPr>
          <w:rFonts w:cs="TimesNewRoman"/>
          <w:sz w:val="28"/>
          <w:szCs w:val="28"/>
        </w:rPr>
        <w:t>more importance in its global evaluation as it accounts</w:t>
      </w: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for 80% to 90% of the total energy consumed</w:t>
      </w:r>
      <w:r w:rsidR="00AB2332">
        <w:rPr>
          <w:rFonts w:cs="TimesNewRoman"/>
          <w:sz w:val="28"/>
          <w:szCs w:val="28"/>
        </w:rPr>
        <w:t xml:space="preserve"> </w:t>
      </w:r>
      <w:r w:rsidRPr="00607FBE">
        <w:rPr>
          <w:rFonts w:cs="TimesNewRoman"/>
          <w:sz w:val="28"/>
          <w:szCs w:val="28"/>
        </w:rPr>
        <w:t>throughout its entire life cycle [4]. To reduce the impact</w:t>
      </w:r>
      <w:r w:rsidR="00AB2332">
        <w:rPr>
          <w:rFonts w:cs="TimesNewRoman"/>
          <w:sz w:val="28"/>
          <w:szCs w:val="28"/>
        </w:rPr>
        <w:t xml:space="preserve"> </w:t>
      </w:r>
      <w:r w:rsidRPr="00607FBE">
        <w:rPr>
          <w:rFonts w:cs="TimesNewRoman"/>
          <w:sz w:val="28"/>
          <w:szCs w:val="28"/>
        </w:rPr>
        <w:t>of primary raw materials and the amount of demolition</w:t>
      </w:r>
      <w:r w:rsidR="00AB2332">
        <w:rPr>
          <w:rFonts w:cs="TimesNewRoman"/>
          <w:sz w:val="28"/>
          <w:szCs w:val="28"/>
        </w:rPr>
        <w:t xml:space="preserve"> </w:t>
      </w:r>
      <w:r w:rsidRPr="00607FBE">
        <w:rPr>
          <w:rFonts w:cs="TimesNewRoman"/>
          <w:sz w:val="28"/>
          <w:szCs w:val="28"/>
        </w:rPr>
        <w:t>waste put to landfill, the importance of the end-of-life</w:t>
      </w:r>
      <w:r w:rsidR="00AB2332">
        <w:rPr>
          <w:rFonts w:cs="TimesNewRoman"/>
          <w:sz w:val="28"/>
          <w:szCs w:val="28"/>
        </w:rPr>
        <w:t xml:space="preserve"> </w:t>
      </w:r>
      <w:r w:rsidRPr="00607FBE">
        <w:rPr>
          <w:rFonts w:cs="TimesNewRoman"/>
          <w:sz w:val="28"/>
          <w:szCs w:val="28"/>
        </w:rPr>
        <w:t>phase is also growing.</w:t>
      </w:r>
      <w:r w:rsidR="00AB2332">
        <w:rPr>
          <w:rFonts w:cs="TimesNewRoman"/>
          <w:sz w:val="28"/>
          <w:szCs w:val="28"/>
        </w:rPr>
        <w:t xml:space="preserve"> </w:t>
      </w:r>
      <w:r w:rsidRPr="00607FBE">
        <w:rPr>
          <w:rFonts w:cs="TimesNewRoman"/>
          <w:sz w:val="28"/>
          <w:szCs w:val="28"/>
        </w:rPr>
        <w:t>There are many methods available for</w:t>
      </w:r>
      <w:r w:rsidR="00AB2332">
        <w:rPr>
          <w:rFonts w:cs="TimesNewRoman"/>
          <w:sz w:val="28"/>
          <w:szCs w:val="28"/>
        </w:rPr>
        <w:t xml:space="preserve"> </w:t>
      </w:r>
      <w:r w:rsidRPr="00607FBE">
        <w:rPr>
          <w:rFonts w:cs="TimesNewRoman"/>
          <w:sz w:val="28"/>
          <w:szCs w:val="28"/>
        </w:rPr>
        <w:t>assessing the environmental impacts of</w:t>
      </w:r>
      <w:r w:rsidR="00AB2332">
        <w:rPr>
          <w:rFonts w:cs="TimesNewRoman"/>
          <w:sz w:val="28"/>
          <w:szCs w:val="28"/>
        </w:rPr>
        <w:t xml:space="preserve"> </w:t>
      </w:r>
      <w:r w:rsidRPr="00607FBE">
        <w:rPr>
          <w:rFonts w:cs="TimesNewRoman"/>
          <w:sz w:val="28"/>
          <w:szCs w:val="28"/>
        </w:rPr>
        <w:t>materials,</w:t>
      </w:r>
      <w:r w:rsidR="00AB2332">
        <w:rPr>
          <w:rFonts w:cs="TimesNewRoman"/>
          <w:sz w:val="28"/>
          <w:szCs w:val="28"/>
        </w:rPr>
        <w:t xml:space="preserve"> </w:t>
      </w:r>
      <w:r w:rsidRPr="00607FBE">
        <w:rPr>
          <w:rFonts w:cs="TimesNewRoman"/>
          <w:sz w:val="28"/>
          <w:szCs w:val="28"/>
        </w:rPr>
        <w:t>components and even whole buildings. Life</w:t>
      </w:r>
      <w:r w:rsidR="00AB2332">
        <w:rPr>
          <w:rFonts w:cs="TimesNewRoman"/>
          <w:sz w:val="28"/>
          <w:szCs w:val="28"/>
        </w:rPr>
        <w:t xml:space="preserve"> </w:t>
      </w:r>
      <w:r w:rsidRPr="00607FBE">
        <w:rPr>
          <w:rFonts w:cs="TimesNewRoman"/>
          <w:sz w:val="28"/>
          <w:szCs w:val="28"/>
        </w:rPr>
        <w:t>cycle assessment is a methodology for evaluating the</w:t>
      </w:r>
      <w:r w:rsidR="00AB2332">
        <w:rPr>
          <w:rFonts w:cs="TimesNewRoman"/>
          <w:sz w:val="28"/>
          <w:szCs w:val="28"/>
        </w:rPr>
        <w:t xml:space="preserve"> </w:t>
      </w:r>
      <w:r w:rsidRPr="00607FBE">
        <w:rPr>
          <w:rFonts w:cs="TimesNewRoman"/>
          <w:sz w:val="28"/>
          <w:szCs w:val="28"/>
        </w:rPr>
        <w:t>impact of a process or a product through their whole</w:t>
      </w:r>
      <w:r w:rsidR="00AB2332">
        <w:rPr>
          <w:rFonts w:cs="TimesNewRoman"/>
          <w:sz w:val="28"/>
          <w:szCs w:val="28"/>
        </w:rPr>
        <w:t xml:space="preserve"> </w:t>
      </w:r>
      <w:r w:rsidRPr="00607FBE">
        <w:rPr>
          <w:rFonts w:cs="TimesNewRoman"/>
          <w:sz w:val="28"/>
          <w:szCs w:val="28"/>
        </w:rPr>
        <w:t>life-cycle[5].</w:t>
      </w:r>
      <w:r w:rsidR="00AB2332">
        <w:rPr>
          <w:rFonts w:cs="TimesNewRoman"/>
          <w:sz w:val="28"/>
          <w:szCs w:val="28"/>
        </w:rPr>
        <w:t xml:space="preserve"> </w:t>
      </w:r>
      <w:r w:rsidRPr="00607FBE">
        <w:rPr>
          <w:rFonts w:cs="TimesNewRoman"/>
          <w:sz w:val="28"/>
          <w:szCs w:val="28"/>
        </w:rPr>
        <w:t>To have a correct overview on the impact of a</w:t>
      </w:r>
      <w:r w:rsidR="00AB2332">
        <w:rPr>
          <w:rFonts w:cs="TimesNewRoman"/>
          <w:sz w:val="28"/>
          <w:szCs w:val="28"/>
        </w:rPr>
        <w:t xml:space="preserve"> </w:t>
      </w:r>
      <w:r w:rsidRPr="00607FBE">
        <w:rPr>
          <w:rFonts w:cs="TimesNewRoman"/>
          <w:sz w:val="28"/>
          <w:szCs w:val="28"/>
        </w:rPr>
        <w:t>building on the economy and society, it is not enough</w:t>
      </w:r>
      <w:r w:rsidR="00AB2332">
        <w:rPr>
          <w:rFonts w:cs="TimesNewRoman"/>
          <w:sz w:val="28"/>
          <w:szCs w:val="28"/>
        </w:rPr>
        <w:t xml:space="preserve"> </w:t>
      </w:r>
      <w:r w:rsidRPr="00607FBE">
        <w:rPr>
          <w:rFonts w:cs="TimesNewRoman"/>
          <w:sz w:val="28"/>
          <w:szCs w:val="28"/>
        </w:rPr>
        <w:t>to consider only the environmental impact. In the</w:t>
      </w:r>
      <w:r w:rsidR="00AB2332">
        <w:rPr>
          <w:rFonts w:cs="TimesNewRoman"/>
          <w:sz w:val="28"/>
          <w:szCs w:val="28"/>
        </w:rPr>
        <w:t xml:space="preserve"> </w:t>
      </w:r>
      <w:r w:rsidRPr="00607FBE">
        <w:rPr>
          <w:rFonts w:cs="TimesNewRoman"/>
          <w:sz w:val="28"/>
          <w:szCs w:val="28"/>
        </w:rPr>
        <w:t>project of development and planning of sustainable</w:t>
      </w:r>
      <w:r w:rsidR="00AB2332">
        <w:rPr>
          <w:rFonts w:cs="TimesNewRoman"/>
          <w:sz w:val="28"/>
          <w:szCs w:val="28"/>
        </w:rPr>
        <w:t xml:space="preserve"> </w:t>
      </w:r>
      <w:r w:rsidRPr="00607FBE">
        <w:rPr>
          <w:rFonts w:cs="TimesNewRoman"/>
          <w:sz w:val="28"/>
          <w:szCs w:val="28"/>
        </w:rPr>
        <w:t>construction the economic and social impact should also</w:t>
      </w:r>
      <w:r w:rsidR="00AB2332">
        <w:rPr>
          <w:rFonts w:cs="TimesNewRoman"/>
          <w:sz w:val="28"/>
          <w:szCs w:val="28"/>
        </w:rPr>
        <w:t xml:space="preserve"> </w:t>
      </w:r>
      <w:r w:rsidRPr="00607FBE">
        <w:rPr>
          <w:rFonts w:cs="TimesNewRoman"/>
          <w:sz w:val="28"/>
          <w:szCs w:val="28"/>
        </w:rPr>
        <w:t>be taken in consideration, because according to the</w:t>
      </w:r>
      <w:r w:rsidR="00AB2332">
        <w:rPr>
          <w:rFonts w:cs="TimesNewRoman"/>
          <w:sz w:val="28"/>
          <w:szCs w:val="28"/>
        </w:rPr>
        <w:t xml:space="preserve"> </w:t>
      </w:r>
      <w:r w:rsidRPr="00607FBE">
        <w:rPr>
          <w:rFonts w:cs="TimesNewRoman"/>
          <w:sz w:val="28"/>
          <w:szCs w:val="28"/>
        </w:rPr>
        <w:t>representation in figure 1, “sustainable” results at the</w:t>
      </w:r>
      <w:r w:rsidR="00AB2332">
        <w:rPr>
          <w:rFonts w:cs="TimesNewRoman"/>
          <w:sz w:val="28"/>
          <w:szCs w:val="28"/>
        </w:rPr>
        <w:t xml:space="preserve"> </w:t>
      </w:r>
      <w:r w:rsidRPr="00607FBE">
        <w:rPr>
          <w:rFonts w:cs="TimesNewRoman"/>
          <w:sz w:val="28"/>
          <w:szCs w:val="28"/>
        </w:rPr>
        <w:t>confluence of the three policy areas, environment,</w:t>
      </w:r>
    </w:p>
    <w:p w:rsidR="00AB2332"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economic and social[6].</w:t>
      </w:r>
      <w:r w:rsidR="00AB2332">
        <w:rPr>
          <w:rFonts w:cs="TimesNewRoman"/>
          <w:sz w:val="28"/>
          <w:szCs w:val="28"/>
        </w:rPr>
        <w:t xml:space="preserve"> </w:t>
      </w:r>
    </w:p>
    <w:p w:rsidR="00AB2332" w:rsidRDefault="00AB2332" w:rsidP="00607FBE">
      <w:pPr>
        <w:autoSpaceDE w:val="0"/>
        <w:autoSpaceDN w:val="0"/>
        <w:adjustRightInd w:val="0"/>
        <w:spacing w:after="0" w:line="240" w:lineRule="auto"/>
        <w:jc w:val="both"/>
        <w:rPr>
          <w:rFonts w:cs="TimesNewRoman"/>
          <w:sz w:val="28"/>
          <w:szCs w:val="28"/>
        </w:rPr>
      </w:pPr>
    </w:p>
    <w:p w:rsidR="00184D0F" w:rsidRPr="00607FBE"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Many researches have been made on studying the</w:t>
      </w:r>
      <w:r w:rsidR="00AB2332">
        <w:rPr>
          <w:rFonts w:cs="TimesNewRoman"/>
          <w:sz w:val="28"/>
          <w:szCs w:val="28"/>
        </w:rPr>
        <w:t xml:space="preserve"> </w:t>
      </w:r>
      <w:r w:rsidRPr="00607FBE">
        <w:rPr>
          <w:rFonts w:cs="TimesNewRoman"/>
          <w:sz w:val="28"/>
          <w:szCs w:val="28"/>
        </w:rPr>
        <w:t>environmental impact of buildings, calculating the</w:t>
      </w:r>
      <w:r w:rsidR="00AB2332">
        <w:rPr>
          <w:rFonts w:cs="TimesNewRoman"/>
          <w:sz w:val="28"/>
          <w:szCs w:val="28"/>
        </w:rPr>
        <w:t xml:space="preserve"> </w:t>
      </w:r>
      <w:r w:rsidRPr="00607FBE">
        <w:rPr>
          <w:rFonts w:cs="TimesNewRoman"/>
          <w:sz w:val="28"/>
          <w:szCs w:val="28"/>
        </w:rPr>
        <w:t>embodied energy and the emission of CO2 produced</w:t>
      </w:r>
    </w:p>
    <w:p w:rsidR="00184D0F" w:rsidRDefault="00184D0F" w:rsidP="00607FBE">
      <w:pPr>
        <w:autoSpaceDE w:val="0"/>
        <w:autoSpaceDN w:val="0"/>
        <w:adjustRightInd w:val="0"/>
        <w:spacing w:after="0" w:line="240" w:lineRule="auto"/>
        <w:jc w:val="both"/>
        <w:rPr>
          <w:rFonts w:cs="TimesNewRoman"/>
          <w:sz w:val="28"/>
          <w:szCs w:val="28"/>
        </w:rPr>
      </w:pPr>
      <w:r w:rsidRPr="00607FBE">
        <w:rPr>
          <w:rFonts w:cs="TimesNewRoman"/>
          <w:sz w:val="28"/>
          <w:szCs w:val="28"/>
        </w:rPr>
        <w:t>during erection or demolition. Others have studied the</w:t>
      </w:r>
      <w:r w:rsidR="00AB2332">
        <w:rPr>
          <w:rFonts w:cs="TimesNewRoman"/>
          <w:sz w:val="28"/>
          <w:szCs w:val="28"/>
        </w:rPr>
        <w:t xml:space="preserve"> </w:t>
      </w:r>
      <w:r w:rsidRPr="00607FBE">
        <w:rPr>
          <w:rFonts w:cs="TimesNewRoman"/>
          <w:sz w:val="28"/>
          <w:szCs w:val="28"/>
        </w:rPr>
        <w:t>cost and time management considering the economical</w:t>
      </w:r>
      <w:r w:rsidR="00102075">
        <w:rPr>
          <w:rFonts w:cs="TimesNewRoman"/>
          <w:sz w:val="28"/>
          <w:szCs w:val="28"/>
        </w:rPr>
        <w:t xml:space="preserve"> </w:t>
      </w:r>
      <w:r w:rsidRPr="00607FBE">
        <w:rPr>
          <w:rFonts w:cs="TimesNewRoman"/>
          <w:sz w:val="28"/>
          <w:szCs w:val="28"/>
        </w:rPr>
        <w:t>impact. The social impact was also considered, because</w:t>
      </w:r>
      <w:r w:rsidR="00102075">
        <w:rPr>
          <w:rFonts w:cs="TimesNewRoman"/>
          <w:sz w:val="28"/>
          <w:szCs w:val="28"/>
        </w:rPr>
        <w:t xml:space="preserve"> </w:t>
      </w:r>
      <w:r w:rsidRPr="00607FBE">
        <w:rPr>
          <w:rFonts w:cs="TimesNewRoman"/>
          <w:sz w:val="28"/>
          <w:szCs w:val="28"/>
        </w:rPr>
        <w:t>a building must offer a thermal comfort and has to</w:t>
      </w:r>
      <w:r w:rsidR="00102075">
        <w:rPr>
          <w:rFonts w:cs="TimesNewRoman"/>
          <w:sz w:val="28"/>
          <w:szCs w:val="28"/>
        </w:rPr>
        <w:t xml:space="preserve"> </w:t>
      </w:r>
      <w:r w:rsidRPr="00607FBE">
        <w:rPr>
          <w:rFonts w:cs="TimesNewRoman"/>
          <w:sz w:val="28"/>
          <w:szCs w:val="28"/>
        </w:rPr>
        <w:t>protect the human’s health. This paper presents a</w:t>
      </w:r>
      <w:r w:rsidR="00102075">
        <w:rPr>
          <w:rFonts w:cs="TimesNewRoman"/>
          <w:sz w:val="28"/>
          <w:szCs w:val="28"/>
        </w:rPr>
        <w:t xml:space="preserve"> </w:t>
      </w:r>
      <w:r w:rsidRPr="00607FBE">
        <w:rPr>
          <w:rFonts w:cs="TimesNewRoman"/>
          <w:sz w:val="28"/>
          <w:szCs w:val="28"/>
        </w:rPr>
        <w:t>structure of the buildings sustainability and two</w:t>
      </w:r>
      <w:r w:rsidR="00102075">
        <w:rPr>
          <w:rFonts w:cs="TimesNewRoman"/>
          <w:sz w:val="28"/>
          <w:szCs w:val="28"/>
        </w:rPr>
        <w:t xml:space="preserve"> </w:t>
      </w:r>
      <w:r w:rsidRPr="00607FBE">
        <w:rPr>
          <w:rFonts w:cs="TimesNewRoman"/>
          <w:sz w:val="28"/>
          <w:szCs w:val="28"/>
        </w:rPr>
        <w:t>evaluation models, which consider all the three</w:t>
      </w:r>
      <w:r w:rsidR="00102075">
        <w:rPr>
          <w:rFonts w:cs="TimesNewRoman"/>
          <w:sz w:val="28"/>
          <w:szCs w:val="28"/>
        </w:rPr>
        <w:t xml:space="preserve"> </w:t>
      </w:r>
      <w:r w:rsidRPr="00607FBE">
        <w:rPr>
          <w:rFonts w:cs="TimesNewRoman"/>
          <w:sz w:val="28"/>
          <w:szCs w:val="28"/>
        </w:rPr>
        <w:t>dimensions. The first one is a global model, where a</w:t>
      </w:r>
      <w:r w:rsidR="00102075">
        <w:rPr>
          <w:rFonts w:cs="TimesNewRoman"/>
          <w:sz w:val="28"/>
          <w:szCs w:val="28"/>
        </w:rPr>
        <w:t xml:space="preserve"> </w:t>
      </w:r>
      <w:r w:rsidRPr="00607FBE">
        <w:rPr>
          <w:rFonts w:cs="TimesNewRoman"/>
          <w:sz w:val="28"/>
          <w:szCs w:val="28"/>
        </w:rPr>
        <w:t>building is scored, fulfilling some requirements. The</w:t>
      </w:r>
      <w:r w:rsidR="00102075">
        <w:rPr>
          <w:rFonts w:cs="TimesNewRoman"/>
          <w:sz w:val="28"/>
          <w:szCs w:val="28"/>
        </w:rPr>
        <w:t xml:space="preserve"> </w:t>
      </w:r>
      <w:r w:rsidRPr="00607FBE">
        <w:rPr>
          <w:rFonts w:cs="TimesNewRoman"/>
          <w:sz w:val="28"/>
          <w:szCs w:val="28"/>
        </w:rPr>
        <w:t>second one is a specific model, were a simple</w:t>
      </w:r>
      <w:r w:rsidR="00102075">
        <w:rPr>
          <w:rFonts w:cs="TimesNewRoman"/>
          <w:sz w:val="28"/>
          <w:szCs w:val="28"/>
        </w:rPr>
        <w:t xml:space="preserve"> </w:t>
      </w:r>
      <w:r w:rsidRPr="00607FBE">
        <w:rPr>
          <w:rFonts w:cs="TimesNewRoman"/>
          <w:sz w:val="28"/>
          <w:szCs w:val="28"/>
        </w:rPr>
        <w:t>quantitative equation is proposed. These evaluation</w:t>
      </w:r>
      <w:r w:rsidR="00102075">
        <w:rPr>
          <w:rFonts w:cs="TimesNewRoman"/>
          <w:sz w:val="28"/>
          <w:szCs w:val="28"/>
        </w:rPr>
        <w:t xml:space="preserve"> </w:t>
      </w:r>
      <w:r w:rsidRPr="00607FBE">
        <w:rPr>
          <w:rFonts w:cs="TimesNewRoman"/>
          <w:sz w:val="28"/>
          <w:szCs w:val="28"/>
        </w:rPr>
        <w:t>models were applied on three residential buildings of</w:t>
      </w:r>
      <w:r w:rsidR="00102075">
        <w:rPr>
          <w:rFonts w:cs="TimesNewRoman"/>
          <w:sz w:val="28"/>
          <w:szCs w:val="28"/>
        </w:rPr>
        <w:t xml:space="preserve"> </w:t>
      </w:r>
      <w:r w:rsidRPr="00607FBE">
        <w:rPr>
          <w:rFonts w:cs="TimesNewRoman"/>
          <w:sz w:val="28"/>
          <w:szCs w:val="28"/>
        </w:rPr>
        <w:t>different structural solutions: concrete framed structure,</w:t>
      </w:r>
      <w:r w:rsidR="00102075">
        <w:rPr>
          <w:rFonts w:cs="TimesNewRoman"/>
          <w:sz w:val="28"/>
          <w:szCs w:val="28"/>
        </w:rPr>
        <w:t xml:space="preserve"> </w:t>
      </w:r>
      <w:r w:rsidRPr="00607FBE">
        <w:rPr>
          <w:rFonts w:cs="TimesNewRoman"/>
          <w:sz w:val="28"/>
          <w:szCs w:val="28"/>
        </w:rPr>
        <w:t>ceramic masonry structure and wooden structure.</w:t>
      </w:r>
    </w:p>
    <w:p w:rsidR="00A053E1" w:rsidRDefault="00A053E1" w:rsidP="00607FBE">
      <w:pPr>
        <w:autoSpaceDE w:val="0"/>
        <w:autoSpaceDN w:val="0"/>
        <w:adjustRightInd w:val="0"/>
        <w:spacing w:after="0" w:line="240" w:lineRule="auto"/>
        <w:jc w:val="both"/>
        <w:rPr>
          <w:rFonts w:cs="TimesNewRoman"/>
          <w:sz w:val="28"/>
          <w:szCs w:val="28"/>
        </w:rPr>
      </w:pPr>
    </w:p>
    <w:p w:rsidR="00A053E1" w:rsidRDefault="00A053E1" w:rsidP="00607FBE">
      <w:pPr>
        <w:autoSpaceDE w:val="0"/>
        <w:autoSpaceDN w:val="0"/>
        <w:adjustRightInd w:val="0"/>
        <w:spacing w:after="0" w:line="240" w:lineRule="auto"/>
        <w:jc w:val="both"/>
        <w:rPr>
          <w:rFonts w:cs="TimesNewRoman"/>
          <w:sz w:val="28"/>
          <w:szCs w:val="28"/>
        </w:rPr>
      </w:pPr>
    </w:p>
    <w:p w:rsidR="00A053E1" w:rsidRDefault="00A053E1" w:rsidP="00607FBE">
      <w:pPr>
        <w:autoSpaceDE w:val="0"/>
        <w:autoSpaceDN w:val="0"/>
        <w:adjustRightInd w:val="0"/>
        <w:spacing w:after="0" w:line="240" w:lineRule="auto"/>
        <w:jc w:val="both"/>
        <w:rPr>
          <w:rFonts w:cs="TimesNewRoman"/>
          <w:sz w:val="28"/>
          <w:szCs w:val="28"/>
        </w:rPr>
      </w:pPr>
    </w:p>
    <w:p w:rsidR="00A053E1" w:rsidRDefault="00A053E1" w:rsidP="00607FBE">
      <w:pPr>
        <w:autoSpaceDE w:val="0"/>
        <w:autoSpaceDN w:val="0"/>
        <w:adjustRightInd w:val="0"/>
        <w:spacing w:after="0" w:line="240" w:lineRule="auto"/>
        <w:jc w:val="both"/>
        <w:rPr>
          <w:rFonts w:cs="TimesNewRoman"/>
          <w:sz w:val="28"/>
          <w:szCs w:val="28"/>
        </w:rPr>
      </w:pPr>
    </w:p>
    <w:p w:rsidR="00A053E1" w:rsidRDefault="00A053E1" w:rsidP="00607FBE">
      <w:pPr>
        <w:autoSpaceDE w:val="0"/>
        <w:autoSpaceDN w:val="0"/>
        <w:adjustRightInd w:val="0"/>
        <w:spacing w:after="0" w:line="240" w:lineRule="auto"/>
        <w:jc w:val="both"/>
        <w:rPr>
          <w:rFonts w:cs="TimesNewRoman"/>
          <w:sz w:val="28"/>
          <w:szCs w:val="28"/>
        </w:rPr>
      </w:pPr>
    </w:p>
    <w:p w:rsidR="00A053E1" w:rsidRDefault="00A053E1" w:rsidP="00607FBE">
      <w:pPr>
        <w:autoSpaceDE w:val="0"/>
        <w:autoSpaceDN w:val="0"/>
        <w:adjustRightInd w:val="0"/>
        <w:spacing w:after="0" w:line="240" w:lineRule="auto"/>
        <w:jc w:val="both"/>
        <w:rPr>
          <w:rFonts w:cs="TimesNewRoman"/>
          <w:sz w:val="28"/>
          <w:szCs w:val="28"/>
        </w:rPr>
      </w:pPr>
    </w:p>
    <w:p w:rsidR="00A053E1" w:rsidRDefault="00A053E1" w:rsidP="00607FBE">
      <w:pPr>
        <w:autoSpaceDE w:val="0"/>
        <w:autoSpaceDN w:val="0"/>
        <w:adjustRightInd w:val="0"/>
        <w:spacing w:after="0" w:line="240" w:lineRule="auto"/>
        <w:jc w:val="both"/>
        <w:rPr>
          <w:rFonts w:cs="TimesNewRoman"/>
          <w:sz w:val="28"/>
          <w:szCs w:val="28"/>
        </w:rPr>
      </w:pPr>
    </w:p>
    <w:p w:rsidR="00A053E1" w:rsidRDefault="00A053E1" w:rsidP="00607FBE">
      <w:pPr>
        <w:autoSpaceDE w:val="0"/>
        <w:autoSpaceDN w:val="0"/>
        <w:adjustRightInd w:val="0"/>
        <w:spacing w:after="0" w:line="240" w:lineRule="auto"/>
        <w:jc w:val="both"/>
        <w:rPr>
          <w:rFonts w:cs="TimesNewRoman"/>
          <w:sz w:val="28"/>
          <w:szCs w:val="28"/>
        </w:rPr>
      </w:pPr>
    </w:p>
    <w:p w:rsidR="00A053E1" w:rsidRDefault="00A053E1" w:rsidP="00607FBE">
      <w:pPr>
        <w:autoSpaceDE w:val="0"/>
        <w:autoSpaceDN w:val="0"/>
        <w:adjustRightInd w:val="0"/>
        <w:spacing w:after="0" w:line="240" w:lineRule="auto"/>
        <w:jc w:val="both"/>
        <w:rPr>
          <w:rFonts w:cs="TimesNewRoman"/>
          <w:sz w:val="28"/>
          <w:szCs w:val="28"/>
        </w:rPr>
      </w:pPr>
    </w:p>
    <w:p w:rsidR="00A053E1" w:rsidRDefault="00A053E1" w:rsidP="00607FBE">
      <w:pPr>
        <w:autoSpaceDE w:val="0"/>
        <w:autoSpaceDN w:val="0"/>
        <w:adjustRightInd w:val="0"/>
        <w:spacing w:after="0" w:line="240" w:lineRule="auto"/>
        <w:jc w:val="both"/>
        <w:rPr>
          <w:rFonts w:cs="TimesNewRoman"/>
          <w:sz w:val="28"/>
          <w:szCs w:val="28"/>
        </w:rPr>
      </w:pPr>
    </w:p>
    <w:p w:rsidR="00A053E1" w:rsidRPr="00A053E1" w:rsidRDefault="00A053E1" w:rsidP="00A053E1">
      <w:pPr>
        <w:spacing w:before="100" w:beforeAutospacing="1" w:after="100" w:afterAutospacing="1" w:line="240" w:lineRule="auto"/>
        <w:jc w:val="both"/>
        <w:outlineLvl w:val="0"/>
        <w:rPr>
          <w:rFonts w:eastAsia="Times New Roman" w:cs="Times New Roman"/>
          <w:b/>
          <w:bCs/>
          <w:kern w:val="36"/>
          <w:sz w:val="28"/>
          <w:szCs w:val="28"/>
          <w:lang w:val="en" w:eastAsia="en-GB"/>
        </w:rPr>
      </w:pPr>
      <w:r w:rsidRPr="00A053E1">
        <w:rPr>
          <w:rFonts w:eastAsia="Times New Roman" w:cs="Times New Roman"/>
          <w:b/>
          <w:bCs/>
          <w:kern w:val="36"/>
          <w:sz w:val="28"/>
          <w:szCs w:val="28"/>
          <w:lang w:val="en" w:eastAsia="en-GB"/>
        </w:rPr>
        <w:lastRenderedPageBreak/>
        <w:t>Building sustainability assessment methods</w:t>
      </w:r>
    </w:p>
    <w:p w:rsidR="00A053E1" w:rsidRPr="00A053E1" w:rsidRDefault="00A053E1" w:rsidP="00A053E1">
      <w:pPr>
        <w:numPr>
          <w:ilvl w:val="0"/>
          <w:numId w:val="3"/>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Authors:</w:t>
      </w:r>
      <w:hyperlink r:id="rId9" w:history="1">
        <w:r w:rsidRPr="00A053E1">
          <w:rPr>
            <w:rFonts w:eastAsia="Times New Roman" w:cs="Times New Roman"/>
            <w:color w:val="0000FF"/>
            <w:sz w:val="28"/>
            <w:szCs w:val="28"/>
            <w:u w:val="single"/>
            <w:lang w:val="en" w:eastAsia="en-GB"/>
          </w:rPr>
          <w:t>Husam AlWaer</w:t>
        </w:r>
      </w:hyperlink>
      <w:r w:rsidRPr="00A053E1">
        <w:rPr>
          <w:rFonts w:eastAsia="Times New Roman" w:cs="Times New Roman"/>
          <w:sz w:val="28"/>
          <w:szCs w:val="28"/>
          <w:vertAlign w:val="superscript"/>
          <w:lang w:val="en" w:eastAsia="en-GB"/>
        </w:rPr>
        <w:t>1, 2</w:t>
      </w:r>
      <w:r w:rsidRPr="00A053E1">
        <w:rPr>
          <w:rFonts w:eastAsia="Times New Roman" w:cs="Times New Roman"/>
          <w:sz w:val="28"/>
          <w:szCs w:val="28"/>
          <w:lang w:val="en" w:eastAsia="en-GB"/>
        </w:rPr>
        <w:t xml:space="preserve">; </w:t>
      </w:r>
      <w:hyperlink r:id="rId10" w:history="1">
        <w:r w:rsidRPr="00A053E1">
          <w:rPr>
            <w:rFonts w:eastAsia="Times New Roman" w:cs="Times New Roman"/>
            <w:color w:val="0000FF"/>
            <w:sz w:val="28"/>
            <w:szCs w:val="28"/>
            <w:u w:val="single"/>
            <w:lang w:val="en" w:eastAsia="en-GB"/>
          </w:rPr>
          <w:t>David Kirk</w:t>
        </w:r>
      </w:hyperlink>
      <w:r w:rsidRPr="00A053E1">
        <w:rPr>
          <w:rFonts w:eastAsia="Times New Roman" w:cs="Times New Roman"/>
          <w:sz w:val="28"/>
          <w:szCs w:val="28"/>
          <w:vertAlign w:val="superscript"/>
          <w:lang w:val="en" w:eastAsia="en-GB"/>
        </w:rPr>
        <w:t>3, 4</w:t>
      </w:r>
    </w:p>
    <w:p w:rsidR="00A053E1" w:rsidRPr="00A053E1" w:rsidRDefault="00A053E1" w:rsidP="00A053E1">
      <w:pPr>
        <w:spacing w:after="0" w:line="240" w:lineRule="auto"/>
        <w:ind w:left="720"/>
        <w:jc w:val="both"/>
        <w:rPr>
          <w:rFonts w:eastAsia="Times New Roman" w:cs="Times New Roman"/>
          <w:sz w:val="28"/>
          <w:szCs w:val="28"/>
          <w:lang w:val="en" w:eastAsia="en-GB"/>
        </w:rPr>
      </w:pPr>
      <w:r w:rsidRPr="00A053E1">
        <w:rPr>
          <w:rFonts w:eastAsia="Times New Roman" w:cs="Times New Roman"/>
          <w:sz w:val="28"/>
          <w:szCs w:val="28"/>
          <w:lang w:val="en" w:eastAsia="en-GB"/>
        </w:rPr>
        <w:t>Affiliations: 1: 1 Lecturer in Sustainable Architecture and Urban Development, The University of Dundee, Dundee, UK ; 2: The University of Dundee, Dundee, UK; 3: 2 Senior Lecturer in Town and Regional Planning, University of Dundee, Dundee, UK ; 4: University of Dundee, Dundee, UK</w:t>
      </w:r>
    </w:p>
    <w:p w:rsidR="00A053E1" w:rsidRPr="00A053E1" w:rsidRDefault="00A053E1" w:rsidP="00A053E1">
      <w:pPr>
        <w:numPr>
          <w:ilvl w:val="0"/>
          <w:numId w:val="3"/>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 xml:space="preserve">Source: </w:t>
      </w:r>
      <w:hyperlink r:id="rId11" w:history="1">
        <w:r w:rsidRPr="00A053E1">
          <w:rPr>
            <w:rFonts w:eastAsia="Times New Roman" w:cs="Times New Roman"/>
            <w:color w:val="0000FF"/>
            <w:sz w:val="28"/>
            <w:szCs w:val="28"/>
            <w:u w:val="single"/>
            <w:lang w:val="en" w:eastAsia="en-GB"/>
          </w:rPr>
          <w:t>Proceedings of the ICE - Engineering Sustainability</w:t>
        </w:r>
      </w:hyperlink>
      <w:r w:rsidRPr="00A053E1">
        <w:rPr>
          <w:rFonts w:eastAsia="Times New Roman" w:cs="Times New Roman"/>
          <w:sz w:val="28"/>
          <w:szCs w:val="28"/>
          <w:lang w:val="en" w:eastAsia="en-GB"/>
        </w:rPr>
        <w:t>,</w:t>
      </w:r>
      <w:hyperlink r:id="rId12" w:history="1">
        <w:r w:rsidRPr="00A053E1">
          <w:rPr>
            <w:rFonts w:eastAsia="Times New Roman" w:cs="Times New Roman"/>
            <w:color w:val="0000FF"/>
            <w:sz w:val="28"/>
            <w:szCs w:val="28"/>
            <w:u w:val="single"/>
            <w:lang w:val="en" w:eastAsia="en-GB"/>
          </w:rPr>
          <w:t>Volume 165, Issue 4</w:t>
        </w:r>
      </w:hyperlink>
      <w:r w:rsidRPr="00A053E1">
        <w:rPr>
          <w:rFonts w:eastAsia="Times New Roman" w:cs="Times New Roman"/>
          <w:sz w:val="28"/>
          <w:szCs w:val="28"/>
          <w:lang w:val="en" w:eastAsia="en-GB"/>
        </w:rPr>
        <w:t>,June 2012pages241 –253</w:t>
      </w:r>
    </w:p>
    <w:p w:rsidR="00074E59" w:rsidRDefault="00A053E1" w:rsidP="00074E59">
      <w:pPr>
        <w:spacing w:before="100" w:beforeAutospacing="1" w:after="100" w:afterAutospacing="1" w:line="240" w:lineRule="auto"/>
        <w:rPr>
          <w:rFonts w:eastAsia="Times New Roman" w:cs="Times New Roman"/>
          <w:sz w:val="28"/>
          <w:szCs w:val="28"/>
          <w:lang w:val="en" w:eastAsia="en-GB"/>
        </w:rPr>
      </w:pPr>
      <w:r w:rsidRPr="00A053E1">
        <w:rPr>
          <w:rFonts w:eastAsia="Times New Roman" w:cs="Times New Roman"/>
          <w:sz w:val="28"/>
          <w:szCs w:val="28"/>
          <w:lang w:val="en" w:eastAsia="en-GB"/>
        </w:rPr>
        <w:t xml:space="preserve">Over last 15 years it has been increasingly important to understand the sustainability performance of buildings across a broad range of considerations. This has stimulated the development of a number of sustainability assessment tools intended to measure objectively a project's impact in sustainability terms and so encourage designers and planners to improve a building's performance. This paper examines the nature and contribution, as well as the limitations, of current sustainability rating assessment tools in evaluating building sustainability in different countries. Two yardsticks are used to review the current tools: first, how well they relate to the goal of sustainable development, and second, how adequately they adhere to the principles of objective assessment. Scope for further development of sustainability assessment tools is identified – in particular, the need for tools to assess more adequately how buildings provide well-being, and to expand how assessment systems capture qualitative information. </w:t>
      </w:r>
    </w:p>
    <w:p w:rsidR="00A053E1" w:rsidRPr="00A053E1" w:rsidRDefault="00A053E1" w:rsidP="00074E59">
      <w:pPr>
        <w:spacing w:before="100" w:beforeAutospacing="1" w:after="100" w:afterAutospacing="1" w:line="240" w:lineRule="auto"/>
        <w:rPr>
          <w:rFonts w:eastAsia="Times New Roman" w:cs="Times New Roman"/>
          <w:b/>
          <w:i/>
          <w:color w:val="FF0000"/>
          <w:sz w:val="28"/>
          <w:szCs w:val="28"/>
          <w:lang w:val="en" w:eastAsia="en-GB"/>
        </w:rPr>
      </w:pPr>
      <w:r w:rsidRPr="00A053E1">
        <w:rPr>
          <w:rFonts w:eastAsia="Times New Roman" w:cs="Times New Roman"/>
          <w:b/>
          <w:i/>
          <w:color w:val="FF0000"/>
          <w:sz w:val="28"/>
          <w:szCs w:val="28"/>
          <w:lang w:val="en" w:eastAsia="en-GB"/>
        </w:rPr>
        <w:t xml:space="preserve">The paper proposes that </w:t>
      </w:r>
      <w:r w:rsidR="00074E59">
        <w:rPr>
          <w:rFonts w:eastAsia="Times New Roman" w:cs="Times New Roman"/>
          <w:b/>
          <w:i/>
          <w:color w:val="FF0000"/>
          <w:sz w:val="28"/>
          <w:szCs w:val="28"/>
          <w:lang w:val="en" w:eastAsia="en-GB"/>
        </w:rPr>
        <w:t>m</w:t>
      </w:r>
      <w:r w:rsidRPr="00A053E1">
        <w:rPr>
          <w:rFonts w:eastAsia="Times New Roman" w:cs="Times New Roman"/>
          <w:b/>
          <w:i/>
          <w:color w:val="FF0000"/>
          <w:sz w:val="28"/>
          <w:szCs w:val="28"/>
          <w:lang w:val="en" w:eastAsia="en-GB"/>
        </w:rPr>
        <w:t>ethodology and procedures of assessment methods should feature the broad participation of user groups drawn from the public.</w:t>
      </w:r>
    </w:p>
    <w:p w:rsidR="00A053E1" w:rsidRPr="00A053E1" w:rsidRDefault="00A053E1" w:rsidP="00A053E1">
      <w:pPr>
        <w:spacing w:after="0"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DOI:</w:t>
      </w:r>
      <w:hyperlink r:id="rId13" w:history="1">
        <w:r w:rsidRPr="00A053E1">
          <w:rPr>
            <w:rFonts w:eastAsia="Times New Roman" w:cs="Times New Roman"/>
            <w:color w:val="0000FF"/>
            <w:sz w:val="28"/>
            <w:szCs w:val="28"/>
            <w:u w:val="single"/>
            <w:lang w:val="en" w:eastAsia="en-GB"/>
          </w:rPr>
          <w:t>10.1680/ensu.10.00058</w:t>
        </w:r>
      </w:hyperlink>
    </w:p>
    <w:p w:rsidR="00A053E1" w:rsidRPr="00A053E1" w:rsidRDefault="00A053E1" w:rsidP="00A053E1">
      <w:pPr>
        <w:spacing w:after="0"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ISSN:1478-4629</w:t>
      </w:r>
    </w:p>
    <w:p w:rsidR="00A053E1" w:rsidRPr="00A053E1" w:rsidRDefault="00A053E1" w:rsidP="00A053E1">
      <w:pPr>
        <w:spacing w:after="0"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E-ISSN:1751-7680</w:t>
      </w:r>
    </w:p>
    <w:p w:rsidR="00A053E1" w:rsidRPr="00A053E1" w:rsidRDefault="00A053E1" w:rsidP="00A053E1">
      <w:pPr>
        <w:spacing w:after="0"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Document Type:Research Article</w:t>
      </w:r>
    </w:p>
    <w:p w:rsidR="00A053E1" w:rsidRPr="00A053E1" w:rsidRDefault="00A053E1" w:rsidP="00A053E1">
      <w:pPr>
        <w:spacing w:after="0"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Format: HTML,PDF</w:t>
      </w:r>
    </w:p>
    <w:p w:rsidR="00A053E1" w:rsidRPr="00A053E1" w:rsidRDefault="00A053E1" w:rsidP="00A053E1">
      <w:pPr>
        <w:spacing w:after="0"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Keywords:</w:t>
      </w:r>
      <w:hyperlink r:id="rId14" w:history="1">
        <w:r w:rsidRPr="00A053E1">
          <w:rPr>
            <w:rFonts w:eastAsia="Times New Roman" w:cs="Times New Roman"/>
            <w:color w:val="0000FF"/>
            <w:sz w:val="28"/>
            <w:szCs w:val="28"/>
            <w:u w:val="single"/>
            <w:lang w:val="en" w:eastAsia="en-GB"/>
          </w:rPr>
          <w:t>buildings, structures &amp; design</w:t>
        </w:r>
      </w:hyperlink>
      <w:r w:rsidRPr="00A053E1">
        <w:rPr>
          <w:rFonts w:eastAsia="Times New Roman" w:cs="Times New Roman"/>
          <w:sz w:val="28"/>
          <w:szCs w:val="28"/>
          <w:lang w:val="en" w:eastAsia="en-GB"/>
        </w:rPr>
        <w:t>;</w:t>
      </w:r>
      <w:hyperlink r:id="rId15" w:history="1">
        <w:r w:rsidRPr="00A053E1">
          <w:rPr>
            <w:rFonts w:eastAsia="Times New Roman" w:cs="Times New Roman"/>
            <w:color w:val="0000FF"/>
            <w:sz w:val="28"/>
            <w:szCs w:val="28"/>
            <w:u w:val="single"/>
            <w:lang w:val="en" w:eastAsia="en-GB"/>
          </w:rPr>
          <w:t>environment</w:t>
        </w:r>
      </w:hyperlink>
      <w:r w:rsidRPr="00A053E1">
        <w:rPr>
          <w:rFonts w:eastAsia="Times New Roman" w:cs="Times New Roman"/>
          <w:sz w:val="28"/>
          <w:szCs w:val="28"/>
          <w:lang w:val="en" w:eastAsia="en-GB"/>
        </w:rPr>
        <w:t>;</w:t>
      </w:r>
      <w:hyperlink r:id="rId16" w:history="1">
        <w:r w:rsidRPr="00A053E1">
          <w:rPr>
            <w:rFonts w:eastAsia="Times New Roman" w:cs="Times New Roman"/>
            <w:color w:val="0000FF"/>
            <w:sz w:val="28"/>
            <w:szCs w:val="28"/>
            <w:u w:val="single"/>
            <w:lang w:val="en" w:eastAsia="en-GB"/>
          </w:rPr>
          <w:t>sustainability</w:t>
        </w:r>
      </w:hyperlink>
    </w:p>
    <w:p w:rsidR="00A053E1" w:rsidRPr="00A053E1" w:rsidRDefault="00A053E1" w:rsidP="00A053E1">
      <w:pPr>
        <w:numPr>
          <w:ilvl w:val="0"/>
          <w:numId w:val="6"/>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Authors:Husam AlWaer; David Kirk</w:t>
      </w:r>
    </w:p>
    <w:p w:rsidR="00A053E1" w:rsidRPr="00A053E1" w:rsidRDefault="00A053E1" w:rsidP="00A053E1">
      <w:pPr>
        <w:numPr>
          <w:ilvl w:val="0"/>
          <w:numId w:val="6"/>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Source: </w:t>
      </w:r>
      <w:hyperlink r:id="rId17" w:history="1">
        <w:r w:rsidRPr="00A053E1">
          <w:rPr>
            <w:rFonts w:eastAsia="Times New Roman" w:cs="Times New Roman"/>
            <w:vanish/>
            <w:color w:val="0000FF"/>
            <w:sz w:val="28"/>
            <w:szCs w:val="28"/>
            <w:u w:val="single"/>
            <w:lang w:val="en" w:eastAsia="en-GB"/>
          </w:rPr>
          <w:t>Proceedings of the ICE - Engineering Sustainability</w:t>
        </w:r>
      </w:hyperlink>
      <w:r w:rsidRPr="00A053E1">
        <w:rPr>
          <w:rFonts w:eastAsia="Times New Roman" w:cs="Times New Roman"/>
          <w:vanish/>
          <w:sz w:val="28"/>
          <w:szCs w:val="28"/>
          <w:lang w:val="en" w:eastAsia="en-GB"/>
        </w:rPr>
        <w:t>,</w:t>
      </w:r>
      <w:hyperlink r:id="rId18" w:history="1">
        <w:r w:rsidRPr="00A053E1">
          <w:rPr>
            <w:rFonts w:eastAsia="Times New Roman" w:cs="Times New Roman"/>
            <w:vanish/>
            <w:color w:val="0000FF"/>
            <w:sz w:val="28"/>
            <w:szCs w:val="28"/>
            <w:u w:val="single"/>
            <w:lang w:val="en" w:eastAsia="en-GB"/>
          </w:rPr>
          <w:t>Volume 165, Issue 4</w:t>
        </w:r>
      </w:hyperlink>
      <w:r w:rsidRPr="00A053E1">
        <w:rPr>
          <w:rFonts w:eastAsia="Times New Roman" w:cs="Times New Roman"/>
          <w:vanish/>
          <w:sz w:val="28"/>
          <w:szCs w:val="28"/>
          <w:lang w:val="en" w:eastAsia="en-GB"/>
        </w:rPr>
        <w:t>,June 2012pages241 –253</w:t>
      </w:r>
    </w:p>
    <w:p w:rsidR="00A053E1" w:rsidRPr="00A053E1" w:rsidRDefault="00A053E1" w:rsidP="00A053E1">
      <w:pPr>
        <w:numPr>
          <w:ilvl w:val="0"/>
          <w:numId w:val="7"/>
        </w:numPr>
        <w:spacing w:before="100" w:beforeAutospacing="1" w:after="100" w:afterAutospacing="1" w:line="240" w:lineRule="auto"/>
        <w:ind w:left="1440"/>
        <w:jc w:val="both"/>
        <w:rPr>
          <w:rFonts w:eastAsia="Times New Roman" w:cs="Times New Roman"/>
          <w:vanish/>
          <w:sz w:val="28"/>
          <w:szCs w:val="28"/>
          <w:lang w:val="en" w:eastAsia="en-GB"/>
        </w:rPr>
      </w:pP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(1999) Also, takingthe categoryof wateras anexample, inregions such as the UK wateris not a scarce resource, 249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(2002) g. if a diagram is used) b * !!/â</w:t>
      </w:r>
      <w:r w:rsidRPr="00A053E1">
        <w:rPr>
          <w:rFonts w:ascii="Calibri" w:eastAsia="Times New Roman" w:hAnsi="Calibri" w:cs="Calibri"/>
          <w:vanish/>
          <w:sz w:val="28"/>
          <w:szCs w:val="28"/>
          <w:lang w:val="en" w:eastAsia="en-GB"/>
        </w:rPr>
        <w:t></w:t>
      </w:r>
      <w:r w:rsidRPr="00A053E1">
        <w:rPr>
          <w:rFonts w:eastAsia="Times New Roman" w:cs="Times New Roman"/>
          <w:vanish/>
          <w:sz w:val="28"/>
          <w:szCs w:val="28"/>
          <w:lang w:val="en" w:eastAsia="en-GB"/>
        </w:rPr>
        <w:t xml:space="preserve"> Green Star, 2008 , 87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(1990) Categorising characteristics System maturity System age Number of buildings Initiated Available for public Recent revision Completed andcertified Testing and development System for revisions Breeam, 2008 , 7202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(2008) Assessment is an integral part of this rational approach, 44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(2008) The weighting issues remain a controversial aspect in terms of measuring sustainability and dealing with subjective outputs, 11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(2009) breeam, 306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(2004) They neglectqualitative techniques whichcan be the means for recording socio-psychological perceptions of value, 30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(2008) Therefore , existing tools cannot be regarded as delivering integrated sustainability assessment, 62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(1999) In some regions land is a scarce resource, while in other regions it is not , so the importance of these criteria/ indicators will differ regionally (Alwaer et al, 249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(2006) ., 12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(2004) This depends on the purpose of the evaluation and the target audiences, 210 </w:t>
      </w:r>
    </w:p>
    <w:p w:rsidR="00A053E1" w:rsidRPr="00A053E1" w:rsidRDefault="00A053E1" w:rsidP="00A053E1">
      <w:pPr>
        <w:numPr>
          <w:ilvl w:val="1"/>
          <w:numId w:val="7"/>
        </w:numPr>
        <w:spacing w:before="100" w:beforeAutospacing="1" w:after="100" w:afterAutospacing="1" w:line="240" w:lineRule="auto"/>
        <w:jc w:val="both"/>
        <w:rPr>
          <w:rFonts w:eastAsia="Times New Roman" w:cs="Times New Roman"/>
          <w:vanish/>
          <w:sz w:val="28"/>
          <w:szCs w:val="28"/>
          <w:lang w:val="en" w:eastAsia="en-GB"/>
        </w:rPr>
      </w:pPr>
      <w:r w:rsidRPr="00A053E1">
        <w:rPr>
          <w:rFonts w:eastAsia="Times New Roman" w:cs="Times New Roman"/>
          <w:vanish/>
          <w:sz w:val="28"/>
          <w:szCs w:val="28"/>
          <w:lang w:val="en" w:eastAsia="en-GB"/>
        </w:rPr>
        <w:t xml:space="preserve">(2001) a * !! Casbee, 2005 , 80 </w:t>
      </w:r>
    </w:p>
    <w:p w:rsidR="00A053E1" w:rsidRPr="00A053E1" w:rsidRDefault="00A053E1" w:rsidP="00A053E1">
      <w:pPr>
        <w:spacing w:before="100" w:beforeAutospacing="1" w:after="100" w:afterAutospacing="1" w:line="240" w:lineRule="auto"/>
        <w:jc w:val="both"/>
        <w:outlineLvl w:val="3"/>
        <w:rPr>
          <w:rFonts w:eastAsia="Times New Roman" w:cs="Times New Roman"/>
          <w:b/>
          <w:bCs/>
          <w:sz w:val="28"/>
          <w:szCs w:val="28"/>
          <w:lang w:val="en" w:eastAsia="en-GB"/>
        </w:rPr>
      </w:pPr>
      <w:r w:rsidRPr="00A053E1">
        <w:rPr>
          <w:rFonts w:eastAsia="Times New Roman" w:cs="Times New Roman"/>
          <w:b/>
          <w:bCs/>
          <w:sz w:val="28"/>
          <w:szCs w:val="28"/>
          <w:lang w:val="en" w:eastAsia="en-GB"/>
        </w:rPr>
        <w:t>Related content:</w:t>
      </w:r>
    </w:p>
    <w:p w:rsidR="00A053E1" w:rsidRPr="00A053E1" w:rsidRDefault="00A3798D" w:rsidP="00A053E1">
      <w:pPr>
        <w:numPr>
          <w:ilvl w:val="0"/>
          <w:numId w:val="8"/>
        </w:numPr>
        <w:spacing w:before="100" w:beforeAutospacing="1" w:after="100" w:afterAutospacing="1" w:line="240" w:lineRule="auto"/>
        <w:jc w:val="both"/>
        <w:outlineLvl w:val="4"/>
        <w:rPr>
          <w:rFonts w:eastAsia="Times New Roman" w:cs="Times New Roman"/>
          <w:b/>
          <w:bCs/>
          <w:sz w:val="28"/>
          <w:szCs w:val="28"/>
          <w:lang w:val="en" w:eastAsia="en-GB"/>
        </w:rPr>
      </w:pPr>
      <w:hyperlink r:id="rId19" w:history="1">
        <w:r w:rsidR="00A053E1" w:rsidRPr="00A053E1">
          <w:rPr>
            <w:rFonts w:eastAsia="Times New Roman" w:cs="Times New Roman"/>
            <w:b/>
            <w:bCs/>
            <w:color w:val="0000FF"/>
            <w:sz w:val="28"/>
            <w:szCs w:val="28"/>
            <w:u w:val="single"/>
            <w:lang w:val="en" w:eastAsia="en-GB"/>
          </w:rPr>
          <w:t>The impact of Breeam on the design of buildings</w:t>
        </w:r>
      </w:hyperlink>
    </w:p>
    <w:p w:rsidR="00A053E1" w:rsidRPr="00A053E1" w:rsidRDefault="00A053E1" w:rsidP="00A053E1">
      <w:pPr>
        <w:numPr>
          <w:ilvl w:val="1"/>
          <w:numId w:val="8"/>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lastRenderedPageBreak/>
        <w:t>Author:Hasan Haroglu</w:t>
      </w:r>
    </w:p>
    <w:p w:rsidR="00A053E1" w:rsidRPr="00A053E1" w:rsidRDefault="00A053E1" w:rsidP="00A053E1">
      <w:pPr>
        <w:numPr>
          <w:ilvl w:val="1"/>
          <w:numId w:val="8"/>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 xml:space="preserve">Source: </w:t>
      </w:r>
      <w:hyperlink r:id="rId20" w:history="1">
        <w:r w:rsidRPr="00A053E1">
          <w:rPr>
            <w:rFonts w:eastAsia="Times New Roman" w:cs="Times New Roman"/>
            <w:color w:val="0000FF"/>
            <w:sz w:val="28"/>
            <w:szCs w:val="28"/>
            <w:u w:val="single"/>
            <w:lang w:val="en" w:eastAsia="en-GB"/>
          </w:rPr>
          <w:t>Proceedings of the ICE - Engineering Sustainability</w:t>
        </w:r>
      </w:hyperlink>
      <w:r w:rsidRPr="00A053E1">
        <w:rPr>
          <w:rFonts w:eastAsia="Times New Roman" w:cs="Times New Roman"/>
          <w:sz w:val="28"/>
          <w:szCs w:val="28"/>
          <w:lang w:val="en" w:eastAsia="en-GB"/>
        </w:rPr>
        <w:t>,</w:t>
      </w:r>
      <w:hyperlink r:id="rId21" w:history="1">
        <w:r w:rsidRPr="00A053E1">
          <w:rPr>
            <w:rFonts w:eastAsia="Times New Roman" w:cs="Times New Roman"/>
            <w:color w:val="0000FF"/>
            <w:sz w:val="28"/>
            <w:szCs w:val="28"/>
            <w:u w:val="single"/>
            <w:lang w:val="en" w:eastAsia="en-GB"/>
          </w:rPr>
          <w:t>Volume 166, Issue 1</w:t>
        </w:r>
      </w:hyperlink>
      <w:r w:rsidRPr="00A053E1">
        <w:rPr>
          <w:rFonts w:eastAsia="Times New Roman" w:cs="Times New Roman"/>
          <w:sz w:val="28"/>
          <w:szCs w:val="28"/>
          <w:lang w:val="en" w:eastAsia="en-GB"/>
        </w:rPr>
        <w:t>,01 February 2013 ,pages11 –19</w:t>
      </w:r>
    </w:p>
    <w:p w:rsidR="00A053E1" w:rsidRPr="00A053E1" w:rsidRDefault="00A053E1" w:rsidP="00A053E1">
      <w:pPr>
        <w:numPr>
          <w:ilvl w:val="1"/>
          <w:numId w:val="8"/>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Type: Article</w:t>
      </w:r>
    </w:p>
    <w:p w:rsidR="00A053E1" w:rsidRPr="00A053E1" w:rsidRDefault="00A3798D" w:rsidP="00A053E1">
      <w:pPr>
        <w:numPr>
          <w:ilvl w:val="0"/>
          <w:numId w:val="8"/>
        </w:numPr>
        <w:spacing w:before="100" w:beforeAutospacing="1" w:after="100" w:afterAutospacing="1" w:line="240" w:lineRule="auto"/>
        <w:jc w:val="both"/>
        <w:outlineLvl w:val="4"/>
        <w:rPr>
          <w:rFonts w:eastAsia="Times New Roman" w:cs="Times New Roman"/>
          <w:b/>
          <w:bCs/>
          <w:sz w:val="28"/>
          <w:szCs w:val="28"/>
          <w:lang w:val="en" w:eastAsia="en-GB"/>
        </w:rPr>
      </w:pPr>
      <w:hyperlink r:id="rId22" w:history="1">
        <w:r w:rsidR="00A053E1" w:rsidRPr="00A053E1">
          <w:rPr>
            <w:rFonts w:eastAsia="Times New Roman" w:cs="Times New Roman"/>
            <w:b/>
            <w:bCs/>
            <w:color w:val="0000FF"/>
            <w:sz w:val="28"/>
            <w:szCs w:val="28"/>
            <w:u w:val="single"/>
            <w:lang w:val="en" w:eastAsia="en-GB"/>
          </w:rPr>
          <w:t>Scenarios analysis through a futures performance framework</w:t>
        </w:r>
      </w:hyperlink>
    </w:p>
    <w:p w:rsidR="00A053E1" w:rsidRPr="00A053E1" w:rsidRDefault="00A053E1" w:rsidP="00A053E1">
      <w:pPr>
        <w:numPr>
          <w:ilvl w:val="1"/>
          <w:numId w:val="8"/>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Authors:Dexter V. L. Hunt; Christopher D. F. Rogers; Ian Jefferson</w:t>
      </w:r>
    </w:p>
    <w:p w:rsidR="00A053E1" w:rsidRPr="00A053E1" w:rsidRDefault="00A053E1" w:rsidP="00A053E1">
      <w:pPr>
        <w:numPr>
          <w:ilvl w:val="1"/>
          <w:numId w:val="8"/>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 xml:space="preserve">Source: </w:t>
      </w:r>
      <w:hyperlink r:id="rId23" w:history="1">
        <w:r w:rsidRPr="00A053E1">
          <w:rPr>
            <w:rFonts w:eastAsia="Times New Roman" w:cs="Times New Roman"/>
            <w:color w:val="0000FF"/>
            <w:sz w:val="28"/>
            <w:szCs w:val="28"/>
            <w:u w:val="single"/>
            <w:lang w:val="en" w:eastAsia="en-GB"/>
          </w:rPr>
          <w:t>Proceedings of the ICE - Engineering Sustainability</w:t>
        </w:r>
      </w:hyperlink>
      <w:r w:rsidRPr="00A053E1">
        <w:rPr>
          <w:rFonts w:eastAsia="Times New Roman" w:cs="Times New Roman"/>
          <w:sz w:val="28"/>
          <w:szCs w:val="28"/>
          <w:lang w:val="en" w:eastAsia="en-GB"/>
        </w:rPr>
        <w:t>,</w:t>
      </w:r>
      <w:hyperlink r:id="rId24" w:history="1">
        <w:r w:rsidRPr="00A053E1">
          <w:rPr>
            <w:rFonts w:eastAsia="Times New Roman" w:cs="Times New Roman"/>
            <w:color w:val="0000FF"/>
            <w:sz w:val="28"/>
            <w:szCs w:val="28"/>
            <w:u w:val="single"/>
            <w:lang w:val="en" w:eastAsia="en-GB"/>
          </w:rPr>
          <w:t>Volume 166, Issue 5</w:t>
        </w:r>
      </w:hyperlink>
      <w:r w:rsidRPr="00A053E1">
        <w:rPr>
          <w:rFonts w:eastAsia="Times New Roman" w:cs="Times New Roman"/>
          <w:sz w:val="28"/>
          <w:szCs w:val="28"/>
          <w:lang w:val="en" w:eastAsia="en-GB"/>
        </w:rPr>
        <w:t>,01 October 2013 ,pages258 –271</w:t>
      </w:r>
    </w:p>
    <w:p w:rsidR="00A053E1" w:rsidRPr="00A053E1" w:rsidRDefault="00A053E1" w:rsidP="00A053E1">
      <w:pPr>
        <w:numPr>
          <w:ilvl w:val="1"/>
          <w:numId w:val="8"/>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Type: Article</w:t>
      </w:r>
    </w:p>
    <w:p w:rsidR="00A053E1" w:rsidRPr="00A053E1" w:rsidRDefault="00A3798D" w:rsidP="00A053E1">
      <w:pPr>
        <w:numPr>
          <w:ilvl w:val="0"/>
          <w:numId w:val="8"/>
        </w:numPr>
        <w:spacing w:before="100" w:beforeAutospacing="1" w:after="100" w:afterAutospacing="1" w:line="240" w:lineRule="auto"/>
        <w:jc w:val="both"/>
        <w:outlineLvl w:val="4"/>
        <w:rPr>
          <w:rFonts w:eastAsia="Times New Roman" w:cs="Times New Roman"/>
          <w:b/>
          <w:bCs/>
          <w:sz w:val="28"/>
          <w:szCs w:val="28"/>
          <w:lang w:val="en" w:eastAsia="en-GB"/>
        </w:rPr>
      </w:pPr>
      <w:hyperlink r:id="rId25" w:history="1">
        <w:r w:rsidR="00A053E1" w:rsidRPr="00A053E1">
          <w:rPr>
            <w:rFonts w:eastAsia="Times New Roman" w:cs="Times New Roman"/>
            <w:b/>
            <w:bCs/>
            <w:color w:val="0000FF"/>
            <w:sz w:val="28"/>
            <w:szCs w:val="28"/>
            <w:u w:val="single"/>
            <w:lang w:val="en" w:eastAsia="en-GB"/>
          </w:rPr>
          <w:t>Managerial sustainability assessment tool for Iran's buildings</w:t>
        </w:r>
      </w:hyperlink>
    </w:p>
    <w:p w:rsidR="00A053E1" w:rsidRPr="00A053E1" w:rsidRDefault="00A053E1" w:rsidP="00A053E1">
      <w:pPr>
        <w:numPr>
          <w:ilvl w:val="1"/>
          <w:numId w:val="8"/>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Authors:Saeed Banihashemi Namini; Mahmoud Shakouri; Mohammad Mahdi Tahmasebi; Christopher Preece</w:t>
      </w:r>
    </w:p>
    <w:p w:rsidR="00A053E1" w:rsidRPr="00A053E1" w:rsidRDefault="00A053E1" w:rsidP="00A053E1">
      <w:pPr>
        <w:numPr>
          <w:ilvl w:val="1"/>
          <w:numId w:val="8"/>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 xml:space="preserve">Source: </w:t>
      </w:r>
      <w:hyperlink r:id="rId26" w:history="1">
        <w:r w:rsidRPr="00A053E1">
          <w:rPr>
            <w:rFonts w:eastAsia="Times New Roman" w:cs="Times New Roman"/>
            <w:color w:val="0000FF"/>
            <w:sz w:val="28"/>
            <w:szCs w:val="28"/>
            <w:u w:val="single"/>
            <w:lang w:val="en" w:eastAsia="en-GB"/>
          </w:rPr>
          <w:t>Proceedings of the ICE - Engineering Sustainability</w:t>
        </w:r>
      </w:hyperlink>
      <w:r w:rsidRPr="00A053E1">
        <w:rPr>
          <w:rFonts w:eastAsia="Times New Roman" w:cs="Times New Roman"/>
          <w:sz w:val="28"/>
          <w:szCs w:val="28"/>
          <w:lang w:val="en" w:eastAsia="en-GB"/>
        </w:rPr>
        <w:t>,</w:t>
      </w:r>
      <w:hyperlink r:id="rId27" w:history="1">
        <w:r w:rsidRPr="00A053E1">
          <w:rPr>
            <w:rFonts w:eastAsia="Times New Roman" w:cs="Times New Roman"/>
            <w:color w:val="0000FF"/>
            <w:sz w:val="28"/>
            <w:szCs w:val="28"/>
            <w:u w:val="single"/>
            <w:lang w:val="en" w:eastAsia="en-GB"/>
          </w:rPr>
          <w:t>Volume 167, Issue 1</w:t>
        </w:r>
      </w:hyperlink>
      <w:r w:rsidRPr="00A053E1">
        <w:rPr>
          <w:rFonts w:eastAsia="Times New Roman" w:cs="Times New Roman"/>
          <w:sz w:val="28"/>
          <w:szCs w:val="28"/>
          <w:lang w:val="en" w:eastAsia="en-GB"/>
        </w:rPr>
        <w:t>,01 February 2014 ,pages12 –23</w:t>
      </w:r>
    </w:p>
    <w:p w:rsidR="00A053E1" w:rsidRPr="00A053E1" w:rsidRDefault="00A053E1" w:rsidP="00A053E1">
      <w:pPr>
        <w:numPr>
          <w:ilvl w:val="1"/>
          <w:numId w:val="8"/>
        </w:numPr>
        <w:spacing w:before="100" w:beforeAutospacing="1" w:after="100" w:afterAutospacing="1" w:line="240" w:lineRule="auto"/>
        <w:jc w:val="both"/>
        <w:rPr>
          <w:rFonts w:eastAsia="Times New Roman" w:cs="Times New Roman"/>
          <w:sz w:val="28"/>
          <w:szCs w:val="28"/>
          <w:lang w:val="en" w:eastAsia="en-GB"/>
        </w:rPr>
      </w:pPr>
      <w:r w:rsidRPr="00A053E1">
        <w:rPr>
          <w:rFonts w:eastAsia="Times New Roman" w:cs="Times New Roman"/>
          <w:sz w:val="28"/>
          <w:szCs w:val="28"/>
          <w:lang w:val="en" w:eastAsia="en-GB"/>
        </w:rPr>
        <w:t>Type: Article</w:t>
      </w:r>
    </w:p>
    <w:p w:rsidR="00A053E1" w:rsidRPr="00A053E1" w:rsidRDefault="00A053E1" w:rsidP="00A053E1">
      <w:pPr>
        <w:autoSpaceDE w:val="0"/>
        <w:autoSpaceDN w:val="0"/>
        <w:adjustRightInd w:val="0"/>
        <w:spacing w:after="0" w:line="240" w:lineRule="auto"/>
        <w:jc w:val="both"/>
        <w:rPr>
          <w:rFonts w:cs="TimesNewRoman"/>
          <w:sz w:val="28"/>
          <w:szCs w:val="28"/>
        </w:rPr>
      </w:pPr>
    </w:p>
    <w:sectPr w:rsidR="00A053E1" w:rsidRPr="00A053E1">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BF1" w:rsidRDefault="003E5BF1" w:rsidP="007C7223">
      <w:pPr>
        <w:spacing w:after="0" w:line="240" w:lineRule="auto"/>
      </w:pPr>
      <w:r>
        <w:separator/>
      </w:r>
    </w:p>
  </w:endnote>
  <w:endnote w:type="continuationSeparator" w:id="0">
    <w:p w:rsidR="003E5BF1" w:rsidRDefault="003E5BF1" w:rsidP="007C7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MS">
    <w:altName w:val="MS Mincho"/>
    <w:panose1 w:val="00000000000000000000"/>
    <w:charset w:val="00"/>
    <w:family w:val="auto"/>
    <w:notTrueType/>
    <w:pitch w:val="default"/>
    <w:sig w:usb0="00000003" w:usb1="08070000" w:usb2="00000010" w:usb3="00000000" w:csb0="00020001" w:csb1="00000000"/>
  </w:font>
  <w:font w:name="Arial Black">
    <w:panose1 w:val="020B0A04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imesNewRoman,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TimesNewRoman,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3703932"/>
      <w:docPartObj>
        <w:docPartGallery w:val="Page Numbers (Bottom of Page)"/>
        <w:docPartUnique/>
      </w:docPartObj>
    </w:sdtPr>
    <w:sdtEndPr>
      <w:rPr>
        <w:noProof/>
      </w:rPr>
    </w:sdtEndPr>
    <w:sdtContent>
      <w:p w:rsidR="007C7223" w:rsidRDefault="007C7223">
        <w:pPr>
          <w:pStyle w:val="Footer"/>
          <w:jc w:val="right"/>
        </w:pPr>
        <w:r>
          <w:fldChar w:fldCharType="begin"/>
        </w:r>
        <w:r>
          <w:instrText xml:space="preserve"> PAGE   \* MERGEFORMAT </w:instrText>
        </w:r>
        <w:r>
          <w:fldChar w:fldCharType="separate"/>
        </w:r>
        <w:r w:rsidR="00A3798D">
          <w:rPr>
            <w:noProof/>
          </w:rPr>
          <w:t>1</w:t>
        </w:r>
        <w:r>
          <w:rPr>
            <w:noProof/>
          </w:rPr>
          <w:fldChar w:fldCharType="end"/>
        </w:r>
      </w:p>
    </w:sdtContent>
  </w:sdt>
  <w:p w:rsidR="007C7223" w:rsidRDefault="007C72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BF1" w:rsidRDefault="003E5BF1" w:rsidP="007C7223">
      <w:pPr>
        <w:spacing w:after="0" w:line="240" w:lineRule="auto"/>
      </w:pPr>
      <w:r>
        <w:separator/>
      </w:r>
    </w:p>
  </w:footnote>
  <w:footnote w:type="continuationSeparator" w:id="0">
    <w:p w:rsidR="003E5BF1" w:rsidRDefault="003E5BF1" w:rsidP="007C72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94660"/>
    <w:multiLevelType w:val="multilevel"/>
    <w:tmpl w:val="2624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270E0C"/>
    <w:multiLevelType w:val="multilevel"/>
    <w:tmpl w:val="3408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39189B"/>
    <w:multiLevelType w:val="multilevel"/>
    <w:tmpl w:val="5D1E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6A60D9"/>
    <w:multiLevelType w:val="multilevel"/>
    <w:tmpl w:val="5DF62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663779"/>
    <w:multiLevelType w:val="multilevel"/>
    <w:tmpl w:val="D1D09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481A19"/>
    <w:multiLevelType w:val="multilevel"/>
    <w:tmpl w:val="F150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FF581F"/>
    <w:multiLevelType w:val="multilevel"/>
    <w:tmpl w:val="B372B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1EC045F"/>
    <w:multiLevelType w:val="multilevel"/>
    <w:tmpl w:val="A880A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0"/>
  </w:num>
  <w:num w:numId="4">
    <w:abstractNumId w:val="2"/>
  </w:num>
  <w:num w:numId="5">
    <w:abstractNumId w:val="4"/>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118"/>
    <w:rsid w:val="00001D0C"/>
    <w:rsid w:val="0003058D"/>
    <w:rsid w:val="00074E59"/>
    <w:rsid w:val="00102075"/>
    <w:rsid w:val="00184D0F"/>
    <w:rsid w:val="003E5BF1"/>
    <w:rsid w:val="00607FBE"/>
    <w:rsid w:val="007C7223"/>
    <w:rsid w:val="007D3FF4"/>
    <w:rsid w:val="00924EC8"/>
    <w:rsid w:val="00A053E1"/>
    <w:rsid w:val="00A3798D"/>
    <w:rsid w:val="00AB2332"/>
    <w:rsid w:val="00AF0362"/>
    <w:rsid w:val="00D3762B"/>
    <w:rsid w:val="00D57B22"/>
    <w:rsid w:val="00E06A18"/>
    <w:rsid w:val="00FF7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53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3E1"/>
    <w:rPr>
      <w:rFonts w:ascii="Tahoma" w:hAnsi="Tahoma" w:cs="Tahoma"/>
      <w:sz w:val="16"/>
      <w:szCs w:val="16"/>
    </w:rPr>
  </w:style>
  <w:style w:type="paragraph" w:styleId="Header">
    <w:name w:val="header"/>
    <w:basedOn w:val="Normal"/>
    <w:link w:val="HeaderChar"/>
    <w:uiPriority w:val="99"/>
    <w:unhideWhenUsed/>
    <w:rsid w:val="007C72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223"/>
  </w:style>
  <w:style w:type="paragraph" w:styleId="Footer">
    <w:name w:val="footer"/>
    <w:basedOn w:val="Normal"/>
    <w:link w:val="FooterChar"/>
    <w:uiPriority w:val="99"/>
    <w:unhideWhenUsed/>
    <w:rsid w:val="007C72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2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53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3E1"/>
    <w:rPr>
      <w:rFonts w:ascii="Tahoma" w:hAnsi="Tahoma" w:cs="Tahoma"/>
      <w:sz w:val="16"/>
      <w:szCs w:val="16"/>
    </w:rPr>
  </w:style>
  <w:style w:type="paragraph" w:styleId="Header">
    <w:name w:val="header"/>
    <w:basedOn w:val="Normal"/>
    <w:link w:val="HeaderChar"/>
    <w:uiPriority w:val="99"/>
    <w:unhideWhenUsed/>
    <w:rsid w:val="007C72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223"/>
  </w:style>
  <w:style w:type="paragraph" w:styleId="Footer">
    <w:name w:val="footer"/>
    <w:basedOn w:val="Normal"/>
    <w:link w:val="FooterChar"/>
    <w:uiPriority w:val="99"/>
    <w:unhideWhenUsed/>
    <w:rsid w:val="007C72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73024">
      <w:bodyDiv w:val="1"/>
      <w:marLeft w:val="0"/>
      <w:marRight w:val="0"/>
      <w:marTop w:val="0"/>
      <w:marBottom w:val="0"/>
      <w:divBdr>
        <w:top w:val="none" w:sz="0" w:space="0" w:color="auto"/>
        <w:left w:val="none" w:sz="0" w:space="0" w:color="auto"/>
        <w:bottom w:val="none" w:sz="0" w:space="0" w:color="auto"/>
        <w:right w:val="none" w:sz="0" w:space="0" w:color="auto"/>
      </w:divBdr>
      <w:divsChild>
        <w:div w:id="1596594374">
          <w:marLeft w:val="0"/>
          <w:marRight w:val="0"/>
          <w:marTop w:val="0"/>
          <w:marBottom w:val="0"/>
          <w:divBdr>
            <w:top w:val="none" w:sz="0" w:space="0" w:color="auto"/>
            <w:left w:val="none" w:sz="0" w:space="0" w:color="auto"/>
            <w:bottom w:val="none" w:sz="0" w:space="0" w:color="auto"/>
            <w:right w:val="none" w:sz="0" w:space="0" w:color="auto"/>
          </w:divBdr>
          <w:divsChild>
            <w:div w:id="9660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621985">
      <w:bodyDiv w:val="1"/>
      <w:marLeft w:val="0"/>
      <w:marRight w:val="0"/>
      <w:marTop w:val="0"/>
      <w:marBottom w:val="0"/>
      <w:divBdr>
        <w:top w:val="none" w:sz="0" w:space="0" w:color="auto"/>
        <w:left w:val="none" w:sz="0" w:space="0" w:color="auto"/>
        <w:bottom w:val="none" w:sz="0" w:space="0" w:color="auto"/>
        <w:right w:val="none" w:sz="0" w:space="0" w:color="auto"/>
      </w:divBdr>
      <w:divsChild>
        <w:div w:id="1253465299">
          <w:marLeft w:val="0"/>
          <w:marRight w:val="0"/>
          <w:marTop w:val="0"/>
          <w:marBottom w:val="0"/>
          <w:divBdr>
            <w:top w:val="none" w:sz="0" w:space="0" w:color="auto"/>
            <w:left w:val="none" w:sz="0" w:space="0" w:color="auto"/>
            <w:bottom w:val="none" w:sz="0" w:space="0" w:color="auto"/>
            <w:right w:val="none" w:sz="0" w:space="0" w:color="auto"/>
          </w:divBdr>
          <w:divsChild>
            <w:div w:id="1807161558">
              <w:marLeft w:val="0"/>
              <w:marRight w:val="0"/>
              <w:marTop w:val="0"/>
              <w:marBottom w:val="0"/>
              <w:divBdr>
                <w:top w:val="none" w:sz="0" w:space="0" w:color="auto"/>
                <w:left w:val="none" w:sz="0" w:space="0" w:color="auto"/>
                <w:bottom w:val="none" w:sz="0" w:space="0" w:color="auto"/>
                <w:right w:val="none" w:sz="0" w:space="0" w:color="auto"/>
              </w:divBdr>
              <w:divsChild>
                <w:div w:id="976836590">
                  <w:marLeft w:val="0"/>
                  <w:marRight w:val="0"/>
                  <w:marTop w:val="0"/>
                  <w:marBottom w:val="0"/>
                  <w:divBdr>
                    <w:top w:val="none" w:sz="0" w:space="0" w:color="auto"/>
                    <w:left w:val="none" w:sz="0" w:space="0" w:color="auto"/>
                    <w:bottom w:val="none" w:sz="0" w:space="0" w:color="auto"/>
                    <w:right w:val="none" w:sz="0" w:space="0" w:color="auto"/>
                  </w:divBdr>
                  <w:divsChild>
                    <w:div w:id="938413287">
                      <w:marLeft w:val="0"/>
                      <w:marRight w:val="0"/>
                      <w:marTop w:val="0"/>
                      <w:marBottom w:val="0"/>
                      <w:divBdr>
                        <w:top w:val="none" w:sz="0" w:space="0" w:color="auto"/>
                        <w:left w:val="none" w:sz="0" w:space="0" w:color="auto"/>
                        <w:bottom w:val="none" w:sz="0" w:space="0" w:color="auto"/>
                        <w:right w:val="none" w:sz="0" w:space="0" w:color="auto"/>
                      </w:divBdr>
                      <w:divsChild>
                        <w:div w:id="1818640553">
                          <w:marLeft w:val="0"/>
                          <w:marRight w:val="0"/>
                          <w:marTop w:val="0"/>
                          <w:marBottom w:val="0"/>
                          <w:divBdr>
                            <w:top w:val="none" w:sz="0" w:space="0" w:color="auto"/>
                            <w:left w:val="none" w:sz="0" w:space="0" w:color="auto"/>
                            <w:bottom w:val="none" w:sz="0" w:space="0" w:color="auto"/>
                            <w:right w:val="none" w:sz="0" w:space="0" w:color="auto"/>
                          </w:divBdr>
                          <w:divsChild>
                            <w:div w:id="479538949">
                              <w:marLeft w:val="0"/>
                              <w:marRight w:val="0"/>
                              <w:marTop w:val="0"/>
                              <w:marBottom w:val="0"/>
                              <w:divBdr>
                                <w:top w:val="none" w:sz="0" w:space="0" w:color="auto"/>
                                <w:left w:val="none" w:sz="0" w:space="0" w:color="auto"/>
                                <w:bottom w:val="none" w:sz="0" w:space="0" w:color="auto"/>
                                <w:right w:val="none" w:sz="0" w:space="0" w:color="auto"/>
                              </w:divBdr>
                              <w:divsChild>
                                <w:div w:id="1572424997">
                                  <w:marLeft w:val="0"/>
                                  <w:marRight w:val="0"/>
                                  <w:marTop w:val="0"/>
                                  <w:marBottom w:val="0"/>
                                  <w:divBdr>
                                    <w:top w:val="none" w:sz="0" w:space="0" w:color="auto"/>
                                    <w:left w:val="none" w:sz="0" w:space="0" w:color="auto"/>
                                    <w:bottom w:val="none" w:sz="0" w:space="0" w:color="auto"/>
                                    <w:right w:val="none" w:sz="0" w:space="0" w:color="auto"/>
                                  </w:divBdr>
                                  <w:divsChild>
                                    <w:div w:id="1553073755">
                                      <w:marLeft w:val="0"/>
                                      <w:marRight w:val="0"/>
                                      <w:marTop w:val="0"/>
                                      <w:marBottom w:val="0"/>
                                      <w:divBdr>
                                        <w:top w:val="none" w:sz="0" w:space="0" w:color="auto"/>
                                        <w:left w:val="none" w:sz="0" w:space="0" w:color="auto"/>
                                        <w:bottom w:val="none" w:sz="0" w:space="0" w:color="auto"/>
                                        <w:right w:val="none" w:sz="0" w:space="0" w:color="auto"/>
                                      </w:divBdr>
                                      <w:divsChild>
                                        <w:div w:id="2035186631">
                                          <w:marLeft w:val="0"/>
                                          <w:marRight w:val="0"/>
                                          <w:marTop w:val="0"/>
                                          <w:marBottom w:val="0"/>
                                          <w:divBdr>
                                            <w:top w:val="none" w:sz="0" w:space="0" w:color="auto"/>
                                            <w:left w:val="none" w:sz="0" w:space="0" w:color="auto"/>
                                            <w:bottom w:val="none" w:sz="0" w:space="0" w:color="auto"/>
                                            <w:right w:val="none" w:sz="0" w:space="0" w:color="auto"/>
                                          </w:divBdr>
                                        </w:div>
                                        <w:div w:id="5325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896604">
                      <w:marLeft w:val="0"/>
                      <w:marRight w:val="0"/>
                      <w:marTop w:val="0"/>
                      <w:marBottom w:val="0"/>
                      <w:divBdr>
                        <w:top w:val="none" w:sz="0" w:space="0" w:color="auto"/>
                        <w:left w:val="none" w:sz="0" w:space="0" w:color="auto"/>
                        <w:bottom w:val="none" w:sz="0" w:space="0" w:color="auto"/>
                        <w:right w:val="none" w:sz="0" w:space="0" w:color="auto"/>
                      </w:divBdr>
                    </w:div>
                    <w:div w:id="8529594">
                      <w:marLeft w:val="0"/>
                      <w:marRight w:val="0"/>
                      <w:marTop w:val="0"/>
                      <w:marBottom w:val="0"/>
                      <w:divBdr>
                        <w:top w:val="none" w:sz="0" w:space="0" w:color="auto"/>
                        <w:left w:val="none" w:sz="0" w:space="0" w:color="auto"/>
                        <w:bottom w:val="none" w:sz="0" w:space="0" w:color="auto"/>
                        <w:right w:val="none" w:sz="0" w:space="0" w:color="auto"/>
                      </w:divBdr>
                    </w:div>
                    <w:div w:id="1680698714">
                      <w:marLeft w:val="0"/>
                      <w:marRight w:val="0"/>
                      <w:marTop w:val="0"/>
                      <w:marBottom w:val="0"/>
                      <w:divBdr>
                        <w:top w:val="none" w:sz="0" w:space="0" w:color="auto"/>
                        <w:left w:val="none" w:sz="0" w:space="0" w:color="auto"/>
                        <w:bottom w:val="none" w:sz="0" w:space="0" w:color="auto"/>
                        <w:right w:val="none" w:sz="0" w:space="0" w:color="auto"/>
                      </w:divBdr>
                    </w:div>
                    <w:div w:id="1097021909">
                      <w:marLeft w:val="0"/>
                      <w:marRight w:val="0"/>
                      <w:marTop w:val="0"/>
                      <w:marBottom w:val="0"/>
                      <w:divBdr>
                        <w:top w:val="none" w:sz="0" w:space="0" w:color="auto"/>
                        <w:left w:val="none" w:sz="0" w:space="0" w:color="auto"/>
                        <w:bottom w:val="none" w:sz="0" w:space="0" w:color="auto"/>
                        <w:right w:val="none" w:sz="0" w:space="0" w:color="auto"/>
                      </w:divBdr>
                      <w:divsChild>
                        <w:div w:id="1266767135">
                          <w:marLeft w:val="0"/>
                          <w:marRight w:val="0"/>
                          <w:marTop w:val="0"/>
                          <w:marBottom w:val="0"/>
                          <w:divBdr>
                            <w:top w:val="none" w:sz="0" w:space="0" w:color="auto"/>
                            <w:left w:val="none" w:sz="0" w:space="0" w:color="auto"/>
                            <w:bottom w:val="none" w:sz="0" w:space="0" w:color="auto"/>
                            <w:right w:val="none" w:sz="0" w:space="0" w:color="auto"/>
                          </w:divBdr>
                          <w:divsChild>
                            <w:div w:id="1375809774">
                              <w:marLeft w:val="0"/>
                              <w:marRight w:val="0"/>
                              <w:marTop w:val="0"/>
                              <w:marBottom w:val="0"/>
                              <w:divBdr>
                                <w:top w:val="none" w:sz="0" w:space="0" w:color="auto"/>
                                <w:left w:val="none" w:sz="0" w:space="0" w:color="auto"/>
                                <w:bottom w:val="none" w:sz="0" w:space="0" w:color="auto"/>
                                <w:right w:val="none" w:sz="0" w:space="0" w:color="auto"/>
                              </w:divBdr>
                              <w:divsChild>
                                <w:div w:id="475612698">
                                  <w:marLeft w:val="0"/>
                                  <w:marRight w:val="0"/>
                                  <w:marTop w:val="0"/>
                                  <w:marBottom w:val="0"/>
                                  <w:divBdr>
                                    <w:top w:val="none" w:sz="0" w:space="0" w:color="auto"/>
                                    <w:left w:val="none" w:sz="0" w:space="0" w:color="auto"/>
                                    <w:bottom w:val="none" w:sz="0" w:space="0" w:color="auto"/>
                                    <w:right w:val="none" w:sz="0" w:space="0" w:color="auto"/>
                                  </w:divBdr>
                                  <w:divsChild>
                                    <w:div w:id="884412301">
                                      <w:marLeft w:val="0"/>
                                      <w:marRight w:val="0"/>
                                      <w:marTop w:val="0"/>
                                      <w:marBottom w:val="0"/>
                                      <w:divBdr>
                                        <w:top w:val="none" w:sz="0" w:space="0" w:color="auto"/>
                                        <w:left w:val="none" w:sz="0" w:space="0" w:color="auto"/>
                                        <w:bottom w:val="none" w:sz="0" w:space="0" w:color="auto"/>
                                        <w:right w:val="none" w:sz="0" w:space="0" w:color="auto"/>
                                      </w:divBdr>
                                    </w:div>
                                  </w:divsChild>
                                </w:div>
                                <w:div w:id="790367211">
                                  <w:marLeft w:val="0"/>
                                  <w:marRight w:val="0"/>
                                  <w:marTop w:val="0"/>
                                  <w:marBottom w:val="0"/>
                                  <w:divBdr>
                                    <w:top w:val="none" w:sz="0" w:space="0" w:color="auto"/>
                                    <w:left w:val="none" w:sz="0" w:space="0" w:color="auto"/>
                                    <w:bottom w:val="none" w:sz="0" w:space="0" w:color="auto"/>
                                    <w:right w:val="none" w:sz="0" w:space="0" w:color="auto"/>
                                  </w:divBdr>
                                  <w:divsChild>
                                    <w:div w:id="1759322522">
                                      <w:marLeft w:val="0"/>
                                      <w:marRight w:val="0"/>
                                      <w:marTop w:val="0"/>
                                      <w:marBottom w:val="0"/>
                                      <w:divBdr>
                                        <w:top w:val="none" w:sz="0" w:space="0" w:color="auto"/>
                                        <w:left w:val="none" w:sz="0" w:space="0" w:color="auto"/>
                                        <w:bottom w:val="none" w:sz="0" w:space="0" w:color="auto"/>
                                        <w:right w:val="none" w:sz="0" w:space="0" w:color="auto"/>
                                      </w:divBdr>
                                    </w:div>
                                    <w:div w:id="365832665">
                                      <w:marLeft w:val="0"/>
                                      <w:marRight w:val="0"/>
                                      <w:marTop w:val="0"/>
                                      <w:marBottom w:val="0"/>
                                      <w:divBdr>
                                        <w:top w:val="none" w:sz="0" w:space="0" w:color="auto"/>
                                        <w:left w:val="none" w:sz="0" w:space="0" w:color="auto"/>
                                        <w:bottom w:val="none" w:sz="0" w:space="0" w:color="auto"/>
                                        <w:right w:val="none" w:sz="0" w:space="0" w:color="auto"/>
                                      </w:divBdr>
                                    </w:div>
                                    <w:div w:id="1871645783">
                                      <w:marLeft w:val="0"/>
                                      <w:marRight w:val="0"/>
                                      <w:marTop w:val="0"/>
                                      <w:marBottom w:val="0"/>
                                      <w:divBdr>
                                        <w:top w:val="none" w:sz="0" w:space="0" w:color="auto"/>
                                        <w:left w:val="none" w:sz="0" w:space="0" w:color="auto"/>
                                        <w:bottom w:val="none" w:sz="0" w:space="0" w:color="auto"/>
                                        <w:right w:val="none" w:sz="0" w:space="0" w:color="auto"/>
                                      </w:divBdr>
                                    </w:div>
                                    <w:div w:id="1850483839">
                                      <w:marLeft w:val="0"/>
                                      <w:marRight w:val="0"/>
                                      <w:marTop w:val="0"/>
                                      <w:marBottom w:val="0"/>
                                      <w:divBdr>
                                        <w:top w:val="none" w:sz="0" w:space="0" w:color="auto"/>
                                        <w:left w:val="none" w:sz="0" w:space="0" w:color="auto"/>
                                        <w:bottom w:val="none" w:sz="0" w:space="0" w:color="auto"/>
                                        <w:right w:val="none" w:sz="0" w:space="0" w:color="auto"/>
                                      </w:divBdr>
                                    </w:div>
                                    <w:div w:id="101511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44180">
                              <w:marLeft w:val="0"/>
                              <w:marRight w:val="0"/>
                              <w:marTop w:val="0"/>
                              <w:marBottom w:val="0"/>
                              <w:divBdr>
                                <w:top w:val="none" w:sz="0" w:space="0" w:color="auto"/>
                                <w:left w:val="none" w:sz="0" w:space="0" w:color="auto"/>
                                <w:bottom w:val="none" w:sz="0" w:space="0" w:color="auto"/>
                                <w:right w:val="none" w:sz="0" w:space="0" w:color="auto"/>
                              </w:divBdr>
                            </w:div>
                          </w:divsChild>
                        </w:div>
                        <w:div w:id="177240161">
                          <w:marLeft w:val="0"/>
                          <w:marRight w:val="0"/>
                          <w:marTop w:val="0"/>
                          <w:marBottom w:val="0"/>
                          <w:divBdr>
                            <w:top w:val="none" w:sz="0" w:space="0" w:color="auto"/>
                            <w:left w:val="none" w:sz="0" w:space="0" w:color="auto"/>
                            <w:bottom w:val="none" w:sz="0" w:space="0" w:color="auto"/>
                            <w:right w:val="none" w:sz="0" w:space="0" w:color="auto"/>
                          </w:divBdr>
                          <w:divsChild>
                            <w:div w:id="36421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07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isd.org/sd/" TargetMode="External"/><Relationship Id="rId13" Type="http://schemas.openxmlformats.org/officeDocument/2006/relationships/hyperlink" Target="http://dx.doi.org/10.1680/ensu.10.00058" TargetMode="External"/><Relationship Id="rId18" Type="http://schemas.openxmlformats.org/officeDocument/2006/relationships/hyperlink" Target="http://www.icevirtuallibrary.com/content/issue/ensu/165/4;jsessionid=4tjc1q1b95gln.x-telford-live-01" TargetMode="External"/><Relationship Id="rId26" Type="http://schemas.openxmlformats.org/officeDocument/2006/relationships/hyperlink" Target="http://www.icevirtuallibrary.com/content/serial/ensu" TargetMode="External"/><Relationship Id="rId3" Type="http://schemas.microsoft.com/office/2007/relationships/stylesWithEffects" Target="stylesWithEffects.xml"/><Relationship Id="rId21" Type="http://schemas.openxmlformats.org/officeDocument/2006/relationships/hyperlink" Target="http://www.icevirtuallibrary.com/content/issue/ensu/166/1" TargetMode="External"/><Relationship Id="rId7" Type="http://schemas.openxmlformats.org/officeDocument/2006/relationships/endnotes" Target="endnotes.xml"/><Relationship Id="rId12" Type="http://schemas.openxmlformats.org/officeDocument/2006/relationships/hyperlink" Target="http://www.icevirtuallibrary.com/content/issue/ensu/165/4;jsessionid=4tjc1q1b95gln.x-telford-live-01" TargetMode="External"/><Relationship Id="rId17" Type="http://schemas.openxmlformats.org/officeDocument/2006/relationships/hyperlink" Target="http://www.icevirtuallibrary.com/content/serial/ensu;jsessionid=4tjc1q1b95gln.x-telford-live-01" TargetMode="External"/><Relationship Id="rId25" Type="http://schemas.openxmlformats.org/officeDocument/2006/relationships/hyperlink" Target="http://www.icevirtuallibrary.com/content/article/10.1680/ensu.12.00041" TargetMode="External"/><Relationship Id="rId2" Type="http://schemas.openxmlformats.org/officeDocument/2006/relationships/styles" Target="styles.xml"/><Relationship Id="rId16" Type="http://schemas.openxmlformats.org/officeDocument/2006/relationships/hyperlink" Target="http://www.icevirtuallibrary.com/search;jsessionid=4tjc1q1b95gln.x-telford-live-01?value1='sustainability'&amp;option1=fulltext" TargetMode="External"/><Relationship Id="rId20" Type="http://schemas.openxmlformats.org/officeDocument/2006/relationships/hyperlink" Target="http://www.icevirtuallibrary.com/content/serial/ens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cevirtuallibrary.com/content/serial/ensu;jsessionid=4tjc1q1b95gln.x-telford-live-01" TargetMode="External"/><Relationship Id="rId24" Type="http://schemas.openxmlformats.org/officeDocument/2006/relationships/hyperlink" Target="http://www.icevirtuallibrary.com/content/issue/ensu/166/5" TargetMode="External"/><Relationship Id="rId5" Type="http://schemas.openxmlformats.org/officeDocument/2006/relationships/webSettings" Target="webSettings.xml"/><Relationship Id="rId15" Type="http://schemas.openxmlformats.org/officeDocument/2006/relationships/hyperlink" Target="http://www.icevirtuallibrary.com/search;jsessionid=4tjc1q1b95gln.x-telford-live-01?value1='environment'&amp;option1=fulltext" TargetMode="External"/><Relationship Id="rId23" Type="http://schemas.openxmlformats.org/officeDocument/2006/relationships/hyperlink" Target="http://www.icevirtuallibrary.com/content/serial/ensu" TargetMode="External"/><Relationship Id="rId28" Type="http://schemas.openxmlformats.org/officeDocument/2006/relationships/footer" Target="footer1.xml"/><Relationship Id="rId10" Type="http://schemas.openxmlformats.org/officeDocument/2006/relationships/hyperlink" Target="http://www.icevirtuallibrary.com/search;jsessionid=4tjc1q1b95gln.x-telford-live-01?value1=&amp;option1=all&amp;value2=David+Kirk&amp;option2=author" TargetMode="External"/><Relationship Id="rId19" Type="http://schemas.openxmlformats.org/officeDocument/2006/relationships/hyperlink" Target="http://www.icevirtuallibrary.com/content/article/10.1680/ensu.11.00030" TargetMode="External"/><Relationship Id="rId4" Type="http://schemas.openxmlformats.org/officeDocument/2006/relationships/settings" Target="settings.xml"/><Relationship Id="rId9" Type="http://schemas.openxmlformats.org/officeDocument/2006/relationships/hyperlink" Target="http://www.icevirtuallibrary.com/search;jsessionid=4tjc1q1b95gln.x-telford-live-01?value1=&amp;option1=all&amp;value2=Husam+AlWaer&amp;option2=author" TargetMode="External"/><Relationship Id="rId14" Type="http://schemas.openxmlformats.org/officeDocument/2006/relationships/hyperlink" Target="http://www.icevirtuallibrary.com/search;jsessionid=4tjc1q1b95gln.x-telford-live-01?value1='buildings%2c+structures+%26+design'&amp;option1=fulltext" TargetMode="External"/><Relationship Id="rId22" Type="http://schemas.openxmlformats.org/officeDocument/2006/relationships/hyperlink" Target="http://www.icevirtuallibrary.com/content/article/10.1680/ensu.12.00040" TargetMode="External"/><Relationship Id="rId27" Type="http://schemas.openxmlformats.org/officeDocument/2006/relationships/hyperlink" Target="http://www.icevirtuallibrary.com/content/issue/ensu/167/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2276</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David Charles (International Centre)</dc:creator>
  <cp:lastModifiedBy>Williams, David Charles (International Centre)</cp:lastModifiedBy>
  <cp:revision>2</cp:revision>
  <cp:lastPrinted>2015-02-06T09:51:00Z</cp:lastPrinted>
  <dcterms:created xsi:type="dcterms:W3CDTF">2015-02-06T09:52:00Z</dcterms:created>
  <dcterms:modified xsi:type="dcterms:W3CDTF">2015-02-06T09:52:00Z</dcterms:modified>
</cp:coreProperties>
</file>