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4DD7013A" w14:textId="791B52AC" w:rsidR="00A038A9" w:rsidRPr="00B637F5" w:rsidRDefault="002F7BA6" w:rsidP="006712D8">
      <w:pPr>
        <w:jc w:val="center"/>
        <w:rPr>
          <w:rFonts w:ascii="Arial" w:hAnsi="Arial" w:cs="Arial"/>
          <w:szCs w:val="22"/>
        </w:rPr>
      </w:pPr>
      <w:r w:rsidRPr="00B637F5">
        <w:rPr>
          <w:rFonts w:ascii="Arial" w:hAnsi="Arial" w:cs="Arial"/>
          <w:noProof/>
          <w:szCs w:val="22"/>
        </w:rPr>
        <w:drawing>
          <wp:inline distT="0" distB="0" distL="0" distR="0" wp14:anchorId="33DED959" wp14:editId="3E340992">
            <wp:extent cx="1695450" cy="730250"/>
            <wp:effectExtent l="0" t="0" r="0" b="0"/>
            <wp:docPr id="84504509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1695450" cy="730250"/>
                    </a:xfrm>
                    <a:prstGeom prst="rect">
                      <a:avLst/>
                    </a:prstGeom>
                    <a:noFill/>
                  </pic:spPr>
                </pic:pic>
              </a:graphicData>
            </a:graphic>
          </wp:inline>
        </w:drawing>
      </w:r>
    </w:p>
    <w:p w14:paraId="0CF4EB34" w14:textId="77777777" w:rsidR="002F7BA6" w:rsidRPr="00B637F5" w:rsidRDefault="002F7BA6" w:rsidP="006A6E23">
      <w:pPr>
        <w:rPr>
          <w:rFonts w:ascii="Arial" w:hAnsi="Arial" w:cs="Arial"/>
          <w:szCs w:val="22"/>
        </w:rPr>
      </w:pPr>
    </w:p>
    <w:p w14:paraId="0CA4C6A0" w14:textId="78F7F4BB" w:rsidR="00A038A9" w:rsidRPr="00B637F5" w:rsidRDefault="002F7BA6" w:rsidP="002F7BA6">
      <w:pPr>
        <w:jc w:val="center"/>
        <w:rPr>
          <w:rFonts w:ascii="Arial" w:hAnsi="Arial" w:cs="Arial"/>
          <w:sz w:val="32"/>
          <w:szCs w:val="28"/>
        </w:rPr>
      </w:pPr>
      <w:r w:rsidRPr="00B637F5">
        <w:rPr>
          <w:rFonts w:ascii="Arial" w:hAnsi="Arial" w:cs="Arial"/>
          <w:b/>
          <w:bCs/>
          <w:sz w:val="32"/>
          <w:szCs w:val="28"/>
        </w:rPr>
        <w:t xml:space="preserve">Programme: </w:t>
      </w:r>
      <w:r w:rsidRPr="00B637F5">
        <w:rPr>
          <w:rFonts w:ascii="Arial" w:hAnsi="Arial" w:cs="Arial"/>
          <w:sz w:val="32"/>
          <w:szCs w:val="28"/>
        </w:rPr>
        <w:t>Master of Business Administration</w:t>
      </w:r>
    </w:p>
    <w:p w14:paraId="5848DFC8" w14:textId="66B9BADE" w:rsidR="00086B3F" w:rsidRPr="00B637F5" w:rsidRDefault="00086B3F" w:rsidP="00086B3F">
      <w:pPr>
        <w:jc w:val="center"/>
        <w:rPr>
          <w:rFonts w:ascii="Arial" w:hAnsi="Arial" w:cs="Arial"/>
          <w:b/>
          <w:bCs/>
          <w:sz w:val="32"/>
          <w:szCs w:val="32"/>
        </w:rPr>
      </w:pPr>
      <w:r w:rsidRPr="00B637F5">
        <w:rPr>
          <w:rFonts w:ascii="Arial" w:hAnsi="Arial" w:cs="Arial"/>
          <w:b/>
          <w:bCs/>
          <w:sz w:val="32"/>
          <w:szCs w:val="32"/>
        </w:rPr>
        <w:t xml:space="preserve">Module Name: </w:t>
      </w:r>
      <w:r w:rsidR="00692AE0" w:rsidRPr="00B637F5">
        <w:rPr>
          <w:rFonts w:ascii="Arial" w:hAnsi="Arial" w:cs="Arial"/>
          <w:sz w:val="32"/>
          <w:szCs w:val="32"/>
        </w:rPr>
        <w:t>Human Capital Management</w:t>
      </w:r>
    </w:p>
    <w:p w14:paraId="5407970F" w14:textId="6F0AC808" w:rsidR="00086B3F" w:rsidRPr="00B637F5" w:rsidRDefault="00086B3F" w:rsidP="00422BF7">
      <w:pPr>
        <w:jc w:val="center"/>
        <w:rPr>
          <w:rFonts w:ascii="Arial" w:hAnsi="Arial" w:cs="Arial"/>
          <w:sz w:val="32"/>
          <w:szCs w:val="32"/>
        </w:rPr>
      </w:pPr>
      <w:r w:rsidRPr="00B637F5">
        <w:rPr>
          <w:rFonts w:ascii="Arial" w:hAnsi="Arial" w:cs="Arial"/>
          <w:b/>
          <w:bCs/>
          <w:sz w:val="32"/>
          <w:szCs w:val="32"/>
        </w:rPr>
        <w:t xml:space="preserve">Module Code: </w:t>
      </w:r>
      <w:r w:rsidR="00692AE0" w:rsidRPr="00B637F5">
        <w:rPr>
          <w:rFonts w:ascii="Arial" w:hAnsi="Arial" w:cs="Arial"/>
          <w:sz w:val="32"/>
          <w:szCs w:val="32"/>
        </w:rPr>
        <w:t>LCMB7023</w:t>
      </w:r>
    </w:p>
    <w:p w14:paraId="0E668F4B" w14:textId="77777777" w:rsidR="002F7BA6" w:rsidRPr="00B637F5" w:rsidRDefault="002F7BA6" w:rsidP="002F7BA6">
      <w:pPr>
        <w:jc w:val="center"/>
        <w:rPr>
          <w:rFonts w:ascii="Arial" w:hAnsi="Arial" w:cs="Arial"/>
          <w:b/>
          <w:bCs/>
        </w:rPr>
      </w:pPr>
    </w:p>
    <w:p w14:paraId="700EEDDB" w14:textId="7CFE7051" w:rsidR="002F7BA6" w:rsidRPr="00B637F5" w:rsidRDefault="002F7BA6" w:rsidP="006712D8">
      <w:pPr>
        <w:jc w:val="center"/>
        <w:rPr>
          <w:rFonts w:ascii="Arial" w:hAnsi="Arial" w:cs="Arial"/>
          <w:sz w:val="28"/>
          <w:szCs w:val="28"/>
        </w:rPr>
      </w:pPr>
      <w:r w:rsidRPr="00B637F5">
        <w:rPr>
          <w:rFonts w:ascii="Arial" w:hAnsi="Arial" w:cs="Arial"/>
          <w:b/>
          <w:bCs/>
          <w:sz w:val="28"/>
          <w:szCs w:val="28"/>
        </w:rPr>
        <w:t xml:space="preserve">Assignment </w:t>
      </w:r>
      <w:r w:rsidR="006712D8" w:rsidRPr="00B637F5">
        <w:rPr>
          <w:rFonts w:ascii="Arial" w:hAnsi="Arial" w:cs="Arial"/>
          <w:b/>
          <w:bCs/>
          <w:sz w:val="28"/>
          <w:szCs w:val="28"/>
        </w:rPr>
        <w:t>Topic:</w:t>
      </w:r>
      <w:r w:rsidR="006712D8" w:rsidRPr="00B637F5">
        <w:rPr>
          <w:rFonts w:ascii="Arial" w:hAnsi="Arial" w:cs="Arial"/>
          <w:sz w:val="28"/>
          <w:szCs w:val="28"/>
        </w:rPr>
        <w:t xml:space="preserve"> Integrated Human Capital Blueprint </w:t>
      </w:r>
    </w:p>
    <w:p w14:paraId="001483FA" w14:textId="77777777" w:rsidR="00086B3F" w:rsidRPr="00B637F5" w:rsidRDefault="00086B3F" w:rsidP="002F7BA6">
      <w:pPr>
        <w:rPr>
          <w:rFonts w:ascii="Arial" w:hAnsi="Arial" w:cs="Arial"/>
        </w:rPr>
      </w:pPr>
    </w:p>
    <w:p w14:paraId="2E17C412" w14:textId="1E7359A4" w:rsidR="00086B3F" w:rsidRPr="00B637F5" w:rsidRDefault="00086B3F" w:rsidP="004F6F97">
      <w:pPr>
        <w:jc w:val="center"/>
        <w:rPr>
          <w:rFonts w:ascii="Arial" w:hAnsi="Arial" w:cs="Arial"/>
        </w:rPr>
      </w:pPr>
      <w:r w:rsidRPr="00B637F5">
        <w:rPr>
          <w:rFonts w:ascii="Arial" w:hAnsi="Arial" w:cs="Arial"/>
          <w:b/>
          <w:bCs/>
        </w:rPr>
        <w:t>Student Name:</w:t>
      </w:r>
      <w:r w:rsidR="00692AE0" w:rsidRPr="00B637F5">
        <w:rPr>
          <w:rFonts w:ascii="Arial" w:hAnsi="Arial" w:cs="Arial"/>
        </w:rPr>
        <w:t xml:space="preserve"> </w:t>
      </w:r>
      <w:r w:rsidR="002062F2" w:rsidRPr="00B637F5">
        <w:rPr>
          <w:rFonts w:ascii="Arial" w:hAnsi="Arial" w:cs="Arial"/>
        </w:rPr>
        <w:t>MD ASIF REZA</w:t>
      </w:r>
    </w:p>
    <w:p w14:paraId="60C9AD7F" w14:textId="1433BAA2" w:rsidR="00086B3F" w:rsidRPr="00B637F5" w:rsidRDefault="00086B3F" w:rsidP="004F6F97">
      <w:pPr>
        <w:jc w:val="center"/>
        <w:rPr>
          <w:rFonts w:ascii="Arial" w:hAnsi="Arial" w:cs="Arial"/>
        </w:rPr>
      </w:pPr>
      <w:r w:rsidRPr="00B637F5">
        <w:rPr>
          <w:rFonts w:ascii="Arial" w:hAnsi="Arial" w:cs="Arial"/>
          <w:b/>
          <w:bCs/>
        </w:rPr>
        <w:t>Student Id:</w:t>
      </w:r>
      <w:r w:rsidR="00692AE0" w:rsidRPr="00B637F5">
        <w:rPr>
          <w:rFonts w:ascii="Arial" w:hAnsi="Arial" w:cs="Arial"/>
        </w:rPr>
        <w:t xml:space="preserve"> </w:t>
      </w:r>
      <w:r w:rsidR="002062F2" w:rsidRPr="00B637F5">
        <w:rPr>
          <w:rFonts w:ascii="Arial" w:hAnsi="Arial" w:cs="Arial"/>
        </w:rPr>
        <w:t>2523547</w:t>
      </w:r>
    </w:p>
    <w:p w14:paraId="1F8B88E2" w14:textId="470F0A23" w:rsidR="006712D8" w:rsidRPr="00B637F5" w:rsidRDefault="006712D8" w:rsidP="004F6F97">
      <w:pPr>
        <w:jc w:val="center"/>
        <w:rPr>
          <w:rFonts w:ascii="Arial" w:hAnsi="Arial" w:cs="Arial"/>
        </w:rPr>
      </w:pPr>
    </w:p>
    <w:p w14:paraId="7B0E2FE9" w14:textId="77777777" w:rsidR="006712D8" w:rsidRPr="00B637F5" w:rsidRDefault="006712D8" w:rsidP="006712D8">
      <w:pPr>
        <w:jc w:val="center"/>
        <w:rPr>
          <w:rFonts w:ascii="Arial" w:hAnsi="Arial" w:cs="Arial"/>
          <w:b/>
          <w:bCs/>
          <w:sz w:val="22"/>
          <w:szCs w:val="22"/>
        </w:rPr>
      </w:pPr>
      <w:r w:rsidRPr="00B637F5">
        <w:rPr>
          <w:rFonts w:ascii="Arial" w:hAnsi="Arial" w:cs="Arial"/>
          <w:b/>
          <w:bCs/>
          <w:sz w:val="28"/>
          <w:szCs w:val="28"/>
        </w:rPr>
        <w:t xml:space="preserve">Tutor name: </w:t>
      </w:r>
      <w:r w:rsidRPr="00B637F5">
        <w:rPr>
          <w:rFonts w:ascii="Arial" w:hAnsi="Arial" w:cs="Arial"/>
          <w:sz w:val="28"/>
          <w:szCs w:val="28"/>
        </w:rPr>
        <w:t>Dr Nerys Dosseh</w:t>
      </w:r>
    </w:p>
    <w:p w14:paraId="2704B7DC" w14:textId="77777777" w:rsidR="006712D8" w:rsidRPr="00B637F5" w:rsidRDefault="006712D8" w:rsidP="004F6F97">
      <w:pPr>
        <w:jc w:val="center"/>
        <w:rPr>
          <w:rFonts w:ascii="Arial" w:hAnsi="Arial" w:cs="Arial"/>
        </w:rPr>
      </w:pPr>
    </w:p>
    <w:p w14:paraId="4EF251FC" w14:textId="77777777" w:rsidR="002F7BA6" w:rsidRPr="00B637F5" w:rsidRDefault="002F7BA6" w:rsidP="004F6F97">
      <w:pPr>
        <w:jc w:val="center"/>
        <w:rPr>
          <w:rFonts w:ascii="Arial" w:hAnsi="Arial" w:cs="Arial"/>
          <w:b/>
          <w:bCs/>
        </w:rPr>
      </w:pPr>
    </w:p>
    <w:p w14:paraId="192787CD" w14:textId="2A1344C9" w:rsidR="002F7BA6" w:rsidRPr="00B637F5" w:rsidRDefault="002F7BA6" w:rsidP="004F6F97">
      <w:pPr>
        <w:jc w:val="center"/>
        <w:rPr>
          <w:rFonts w:ascii="Arial" w:hAnsi="Arial" w:cs="Arial"/>
          <w:b/>
          <w:bCs/>
        </w:rPr>
      </w:pPr>
      <w:r w:rsidRPr="00B637F5">
        <w:rPr>
          <w:rFonts w:ascii="Arial" w:hAnsi="Arial" w:cs="Arial"/>
          <w:b/>
          <w:bCs/>
        </w:rPr>
        <w:t>Wordcount:</w:t>
      </w:r>
      <w:r w:rsidR="00C33A64" w:rsidRPr="00B637F5">
        <w:rPr>
          <w:rFonts w:ascii="Arial" w:hAnsi="Arial" w:cs="Arial"/>
          <w:b/>
          <w:bCs/>
        </w:rPr>
        <w:t xml:space="preserve"> </w:t>
      </w:r>
      <w:r w:rsidR="00AC17A8">
        <w:rPr>
          <w:rFonts w:ascii="Arial" w:hAnsi="Arial" w:cs="Arial"/>
          <w:b/>
          <w:bCs/>
        </w:rPr>
        <w:t>2749</w:t>
      </w:r>
    </w:p>
    <w:p w14:paraId="06F7BB0F" w14:textId="68CFD02A" w:rsidR="006712D8" w:rsidRPr="00B637F5" w:rsidRDefault="006712D8" w:rsidP="004F6F97">
      <w:pPr>
        <w:jc w:val="center"/>
        <w:rPr>
          <w:rFonts w:ascii="Arial" w:hAnsi="Arial" w:cs="Arial"/>
          <w:b/>
          <w:bCs/>
        </w:rPr>
      </w:pPr>
    </w:p>
    <w:p w14:paraId="0771D16C" w14:textId="77777777" w:rsidR="006712D8" w:rsidRPr="00B637F5" w:rsidRDefault="006712D8" w:rsidP="004F6F97">
      <w:pPr>
        <w:jc w:val="center"/>
        <w:rPr>
          <w:rFonts w:ascii="Arial" w:hAnsi="Arial" w:cs="Arial"/>
        </w:rPr>
      </w:pPr>
    </w:p>
    <w:p w14:paraId="7107A6FF" w14:textId="063FCAE2" w:rsidR="002F7BA6" w:rsidRPr="00B637F5" w:rsidRDefault="002F7BA6" w:rsidP="004F6F97">
      <w:pPr>
        <w:jc w:val="center"/>
        <w:rPr>
          <w:rFonts w:ascii="Arial" w:hAnsi="Arial" w:cs="Arial"/>
          <w:b/>
          <w:bCs/>
        </w:rPr>
      </w:pPr>
      <w:r w:rsidRPr="00B637F5">
        <w:rPr>
          <w:rFonts w:ascii="Arial" w:hAnsi="Arial" w:cs="Arial"/>
          <w:b/>
          <w:bCs/>
        </w:rPr>
        <w:t>Date of Submission:</w:t>
      </w:r>
    </w:p>
    <w:p w14:paraId="561AACD7" w14:textId="77777777" w:rsidR="006A6E23" w:rsidRPr="00B637F5" w:rsidRDefault="006A6E23" w:rsidP="006A6E23">
      <w:pPr>
        <w:rPr>
          <w:rFonts w:ascii="Arial" w:hAnsi="Arial" w:cs="Arial"/>
        </w:rPr>
      </w:pPr>
    </w:p>
    <w:p w14:paraId="58658DDE" w14:textId="77777777" w:rsidR="006A6E23" w:rsidRPr="00B637F5" w:rsidRDefault="006A6E23" w:rsidP="006A6E23">
      <w:pPr>
        <w:rPr>
          <w:rFonts w:ascii="Arial" w:hAnsi="Arial" w:cs="Arial"/>
        </w:rPr>
      </w:pPr>
    </w:p>
    <w:p w14:paraId="4B006EB7" w14:textId="77777777" w:rsidR="006A6E23" w:rsidRPr="00B637F5" w:rsidRDefault="006A6E23" w:rsidP="006A6E23">
      <w:pPr>
        <w:rPr>
          <w:rFonts w:ascii="Arial" w:hAnsi="Arial" w:cs="Arial"/>
        </w:rPr>
      </w:pPr>
    </w:p>
    <w:p w14:paraId="6AA43FFD" w14:textId="77777777" w:rsidR="006A6E23" w:rsidRPr="00B637F5" w:rsidRDefault="006A6E23" w:rsidP="006A6E23">
      <w:pPr>
        <w:rPr>
          <w:rFonts w:ascii="Arial" w:hAnsi="Arial" w:cs="Arial"/>
        </w:rPr>
      </w:pPr>
    </w:p>
    <w:p w14:paraId="3A37C120" w14:textId="77777777" w:rsidR="006A6E23" w:rsidRPr="00B637F5" w:rsidRDefault="006A6E23" w:rsidP="006A6E23">
      <w:pPr>
        <w:rPr>
          <w:rFonts w:ascii="Arial" w:hAnsi="Arial" w:cs="Arial"/>
        </w:rPr>
      </w:pPr>
    </w:p>
    <w:p w14:paraId="07F8B7E7" w14:textId="77777777" w:rsidR="006A6E23" w:rsidRPr="00B637F5" w:rsidRDefault="006A6E23" w:rsidP="006A6E23">
      <w:pPr>
        <w:rPr>
          <w:rFonts w:ascii="Arial" w:hAnsi="Arial" w:cs="Arial"/>
        </w:rPr>
      </w:pPr>
    </w:p>
    <w:p w14:paraId="6BB3D323" w14:textId="77777777" w:rsidR="006A6E23" w:rsidRPr="00B637F5" w:rsidRDefault="006A6E23" w:rsidP="006A6E23">
      <w:pPr>
        <w:rPr>
          <w:rFonts w:ascii="Arial" w:hAnsi="Arial" w:cs="Arial"/>
        </w:rPr>
      </w:pPr>
    </w:p>
    <w:p w14:paraId="6CB7C4B9" w14:textId="77777777" w:rsidR="006A6E23" w:rsidRPr="00B637F5" w:rsidRDefault="006A6E23" w:rsidP="006A6E23">
      <w:pPr>
        <w:rPr>
          <w:rFonts w:ascii="Arial" w:hAnsi="Arial" w:cs="Arial"/>
        </w:rPr>
      </w:pPr>
    </w:p>
    <w:p w14:paraId="6E57311C" w14:textId="77777777" w:rsidR="00BE02E8" w:rsidRPr="00B637F5" w:rsidRDefault="00BE02E8" w:rsidP="000D6484">
      <w:pPr>
        <w:ind w:right="1377"/>
        <w:jc w:val="center"/>
        <w:rPr>
          <w:rFonts w:ascii="Arial" w:hAnsi="Arial" w:cs="Arial"/>
          <w:b/>
        </w:rPr>
      </w:pPr>
    </w:p>
    <w:p w14:paraId="0E859655" w14:textId="77777777" w:rsidR="00BE02E8" w:rsidRPr="00B637F5" w:rsidRDefault="00BE02E8" w:rsidP="000D6484">
      <w:pPr>
        <w:ind w:right="1377"/>
        <w:jc w:val="center"/>
        <w:rPr>
          <w:rFonts w:ascii="Arial" w:hAnsi="Arial" w:cs="Arial"/>
          <w:b/>
        </w:rPr>
      </w:pPr>
    </w:p>
    <w:p w14:paraId="36503FE7" w14:textId="77777777" w:rsidR="00B637F5" w:rsidRPr="00B637F5" w:rsidRDefault="00B637F5" w:rsidP="000D6484">
      <w:pPr>
        <w:ind w:right="1377"/>
        <w:jc w:val="center"/>
        <w:rPr>
          <w:rFonts w:ascii="Arial" w:hAnsi="Arial" w:cs="Arial"/>
          <w:b/>
        </w:rPr>
      </w:pPr>
    </w:p>
    <w:p w14:paraId="6A60241D" w14:textId="77777777" w:rsidR="00B637F5" w:rsidRPr="00B637F5" w:rsidRDefault="00B637F5" w:rsidP="000D6484">
      <w:pPr>
        <w:ind w:right="1377"/>
        <w:jc w:val="center"/>
        <w:rPr>
          <w:rFonts w:ascii="Arial" w:hAnsi="Arial" w:cs="Arial"/>
          <w:b/>
        </w:rPr>
      </w:pPr>
    </w:p>
    <w:p w14:paraId="7FD27482" w14:textId="77777777" w:rsidR="00B637F5" w:rsidRPr="00B637F5" w:rsidRDefault="00B637F5" w:rsidP="00B637F5">
      <w:pPr>
        <w:pStyle w:val="Heading1"/>
        <w:rPr>
          <w:rFonts w:ascii="Arial" w:hAnsi="Arial" w:cs="Arial"/>
        </w:rPr>
      </w:pPr>
      <w:bookmarkStart w:id="0" w:name="_Toc224841986"/>
      <w:bookmarkStart w:id="1" w:name="_Toc224843403"/>
      <w:r w:rsidRPr="00B637F5">
        <w:rPr>
          <w:rFonts w:ascii="Arial" w:hAnsi="Arial" w:cs="Arial"/>
        </w:rPr>
        <w:lastRenderedPageBreak/>
        <w:t>Executive Summary</w:t>
      </w:r>
      <w:bookmarkEnd w:id="0"/>
      <w:bookmarkEnd w:id="1"/>
    </w:p>
    <w:p w14:paraId="47CC89A0" w14:textId="77777777" w:rsidR="00B637F5" w:rsidRPr="00B637F5" w:rsidRDefault="00B637F5" w:rsidP="00B637F5">
      <w:pPr>
        <w:rPr>
          <w:rFonts w:ascii="Arial" w:hAnsi="Arial" w:cs="Arial"/>
        </w:rPr>
      </w:pPr>
      <w:r w:rsidRPr="00B637F5">
        <w:rPr>
          <w:rFonts w:ascii="Arial" w:hAnsi="Arial" w:cs="Arial"/>
        </w:rPr>
        <w:t>The following report involves a coordinated Human Capital Management strategy of Aether Innovations, a technology company of 300 employees with its growth momentum affected, high employee turnover, and decreasing customer satisfaction. Based on the current HRM theory and industry practises, the report critically reviews the current performance appraisal and job design practises in major technology companies and how they are changing their traditional annual reviews to more continuous and feedback-based systems. A new performance management system is suggested to solve organisational issues and include Objectives and Key Results (OKRs), 360-degree feedback, and regular performance reviews. This system improves strategic alignment, transparency, employee development and innovation and engagements are promoted. Simultaneously, the report outlines job analysis, job description, and job specifications of six of the essential executive positions, such as the CEO, CFO, CTO, CIO, HR Director, and Head of R&amp;D. The Job Characteristics Model is implemented to enhance autonomy, variety in the tasks, and relevance of tasks leading to better motivation and performance. Notably, the report shows that the linkage of performance management and the job design enable the company to develop a performance-oriented culture. This integration assures that organisational objectives, leadership functions and employee input are strategically aligned, and this addresses sustainable growth, innovation and better customer satisfaction.</w:t>
      </w:r>
    </w:p>
    <w:p w14:paraId="3CFE38B6" w14:textId="77777777" w:rsidR="00B637F5" w:rsidRPr="00B637F5" w:rsidRDefault="00B637F5" w:rsidP="00B637F5">
      <w:pPr>
        <w:ind w:right="1377"/>
        <w:rPr>
          <w:rFonts w:ascii="Arial" w:hAnsi="Arial" w:cs="Arial"/>
          <w:b/>
        </w:rPr>
      </w:pPr>
    </w:p>
    <w:p w14:paraId="78E07669" w14:textId="77777777" w:rsidR="00B637F5" w:rsidRPr="00B637F5" w:rsidRDefault="00B637F5" w:rsidP="00B637F5">
      <w:pPr>
        <w:ind w:right="1377"/>
        <w:rPr>
          <w:rFonts w:ascii="Arial" w:hAnsi="Arial" w:cs="Arial"/>
          <w:b/>
        </w:rPr>
      </w:pPr>
    </w:p>
    <w:p w14:paraId="61F83836" w14:textId="77777777" w:rsidR="00B637F5" w:rsidRPr="00B637F5" w:rsidRDefault="00B637F5" w:rsidP="00B637F5">
      <w:pPr>
        <w:ind w:right="1377"/>
        <w:rPr>
          <w:rFonts w:ascii="Arial" w:hAnsi="Arial" w:cs="Arial"/>
          <w:b/>
        </w:rPr>
      </w:pPr>
    </w:p>
    <w:p w14:paraId="06FD4E2A" w14:textId="77777777" w:rsidR="00B637F5" w:rsidRPr="00B637F5" w:rsidRDefault="00B637F5" w:rsidP="00B637F5">
      <w:pPr>
        <w:ind w:right="1377"/>
        <w:rPr>
          <w:rFonts w:ascii="Arial" w:hAnsi="Arial" w:cs="Arial"/>
          <w:b/>
        </w:rPr>
      </w:pPr>
    </w:p>
    <w:p w14:paraId="75D0CFBB" w14:textId="77777777" w:rsidR="00B637F5" w:rsidRPr="00B637F5" w:rsidRDefault="00B637F5" w:rsidP="00B637F5">
      <w:pPr>
        <w:ind w:right="1377"/>
        <w:rPr>
          <w:rFonts w:ascii="Arial" w:hAnsi="Arial" w:cs="Arial"/>
          <w:b/>
        </w:rPr>
      </w:pPr>
    </w:p>
    <w:p w14:paraId="29B9F003" w14:textId="77777777" w:rsidR="00B637F5" w:rsidRPr="00B637F5" w:rsidRDefault="00B637F5" w:rsidP="00B637F5">
      <w:pPr>
        <w:ind w:right="1377"/>
        <w:rPr>
          <w:rFonts w:ascii="Arial" w:hAnsi="Arial" w:cs="Arial"/>
          <w:b/>
        </w:rPr>
      </w:pPr>
    </w:p>
    <w:p w14:paraId="01C824A5" w14:textId="77777777" w:rsidR="00B637F5" w:rsidRPr="00B637F5" w:rsidRDefault="00B637F5" w:rsidP="00B637F5">
      <w:pPr>
        <w:ind w:right="1377"/>
        <w:rPr>
          <w:rFonts w:ascii="Arial" w:hAnsi="Arial" w:cs="Arial"/>
          <w:b/>
        </w:rPr>
      </w:pPr>
    </w:p>
    <w:p w14:paraId="0B1D11BB" w14:textId="77777777" w:rsidR="00B637F5" w:rsidRPr="00B637F5" w:rsidRDefault="00B637F5" w:rsidP="00B637F5">
      <w:pPr>
        <w:ind w:right="1377"/>
        <w:rPr>
          <w:rFonts w:ascii="Arial" w:hAnsi="Arial" w:cs="Arial"/>
          <w:b/>
        </w:rPr>
      </w:pPr>
    </w:p>
    <w:p w14:paraId="6152EC1C" w14:textId="77777777" w:rsidR="00B637F5" w:rsidRPr="00B637F5" w:rsidRDefault="00B637F5" w:rsidP="00B637F5">
      <w:pPr>
        <w:ind w:right="1377"/>
        <w:rPr>
          <w:rFonts w:ascii="Arial" w:hAnsi="Arial" w:cs="Arial"/>
          <w:b/>
        </w:rPr>
      </w:pPr>
    </w:p>
    <w:p w14:paraId="31604A1B" w14:textId="77777777" w:rsidR="00B637F5" w:rsidRPr="00B637F5" w:rsidRDefault="00B637F5" w:rsidP="00B637F5">
      <w:pPr>
        <w:ind w:right="1377"/>
        <w:rPr>
          <w:rFonts w:ascii="Arial" w:hAnsi="Arial" w:cs="Arial"/>
          <w:b/>
        </w:rPr>
      </w:pPr>
    </w:p>
    <w:p w14:paraId="2B25C465" w14:textId="77777777" w:rsidR="00BE02E8" w:rsidRPr="00B637F5" w:rsidRDefault="00BE02E8" w:rsidP="000D6484">
      <w:pPr>
        <w:ind w:right="1377"/>
        <w:jc w:val="center"/>
        <w:rPr>
          <w:rFonts w:ascii="Arial" w:hAnsi="Arial" w:cs="Arial"/>
          <w:b/>
        </w:rPr>
      </w:pPr>
    </w:p>
    <w:p w14:paraId="18795551" w14:textId="77777777" w:rsidR="00BE02E8" w:rsidRPr="00B637F5" w:rsidRDefault="00BE02E8" w:rsidP="000D6484">
      <w:pPr>
        <w:ind w:right="1377"/>
        <w:jc w:val="center"/>
        <w:rPr>
          <w:rFonts w:ascii="Arial" w:hAnsi="Arial" w:cs="Arial"/>
          <w:b/>
        </w:rPr>
      </w:pPr>
    </w:p>
    <w:sdt>
      <w:sdtPr>
        <w:rPr>
          <w:rFonts w:ascii="Arial" w:eastAsiaTheme="minorHAnsi" w:hAnsi="Arial" w:cs="Arial"/>
          <w:bCs w:val="0"/>
          <w:color w:val="auto"/>
          <w:sz w:val="24"/>
          <w:szCs w:val="24"/>
          <w:lang w:eastAsia="en-US"/>
        </w:rPr>
        <w:id w:val="2064745805"/>
        <w:docPartObj>
          <w:docPartGallery w:val="Table of Contents"/>
          <w:docPartUnique/>
        </w:docPartObj>
      </w:sdtPr>
      <w:sdtEndPr>
        <w:rPr>
          <w:b/>
        </w:rPr>
      </w:sdtEndPr>
      <w:sdtContent>
        <w:p w14:paraId="1717ED91" w14:textId="2BA9285A" w:rsidR="00BE02E8" w:rsidRPr="00B637F5" w:rsidRDefault="00BE02E8" w:rsidP="00FF7315">
          <w:pPr>
            <w:pStyle w:val="TOCHeading"/>
            <w:jc w:val="center"/>
            <w:rPr>
              <w:rFonts w:ascii="Arial" w:hAnsi="Arial" w:cs="Arial"/>
              <w:b/>
              <w:bCs w:val="0"/>
              <w:sz w:val="36"/>
              <w:szCs w:val="36"/>
            </w:rPr>
          </w:pPr>
          <w:r w:rsidRPr="00B637F5">
            <w:rPr>
              <w:rFonts w:ascii="Arial" w:hAnsi="Arial" w:cs="Arial"/>
              <w:b/>
              <w:bCs w:val="0"/>
              <w:sz w:val="36"/>
              <w:szCs w:val="36"/>
            </w:rPr>
            <w:t>Table of Contents</w:t>
          </w:r>
        </w:p>
        <w:p w14:paraId="04B37145" w14:textId="53D21D7A" w:rsidR="00B637F5" w:rsidRPr="00B637F5" w:rsidRDefault="00BE02E8"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r w:rsidRPr="00B637F5">
            <w:rPr>
              <w:rFonts w:ascii="Arial" w:hAnsi="Arial" w:cs="Arial"/>
              <w:sz w:val="24"/>
              <w:szCs w:val="24"/>
            </w:rPr>
            <w:fldChar w:fldCharType="begin"/>
          </w:r>
          <w:r w:rsidRPr="00B637F5">
            <w:rPr>
              <w:rFonts w:ascii="Arial" w:hAnsi="Arial" w:cs="Arial"/>
              <w:sz w:val="24"/>
              <w:szCs w:val="24"/>
            </w:rPr>
            <w:instrText xml:space="preserve"> TOC \o "1-3" \h \z \u </w:instrText>
          </w:r>
          <w:r w:rsidRPr="00B637F5">
            <w:rPr>
              <w:rFonts w:ascii="Arial" w:hAnsi="Arial" w:cs="Arial"/>
              <w:sz w:val="24"/>
              <w:szCs w:val="24"/>
            </w:rPr>
            <w:fldChar w:fldCharType="separate"/>
          </w:r>
          <w:hyperlink w:anchor="_Toc224843404" w:history="1">
            <w:r w:rsidR="00B637F5" w:rsidRPr="00B637F5">
              <w:rPr>
                <w:rStyle w:val="Hyperlink"/>
                <w:rFonts w:ascii="Arial" w:hAnsi="Arial" w:cs="Arial"/>
                <w:noProof/>
                <w:sz w:val="24"/>
                <w:szCs w:val="24"/>
              </w:rPr>
              <w:t>1. Introduction</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_Toc224843404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w:t>
            </w:r>
            <w:r w:rsidR="00B637F5" w:rsidRPr="00B637F5">
              <w:rPr>
                <w:rFonts w:ascii="Arial" w:hAnsi="Arial" w:cs="Arial"/>
                <w:noProof/>
                <w:webHidden/>
                <w:sz w:val="24"/>
                <w:szCs w:val="24"/>
              </w:rPr>
              <w:fldChar w:fldCharType="end"/>
            </w:r>
          </w:hyperlink>
        </w:p>
        <w:p w14:paraId="730D04E2" w14:textId="6555A62B"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05" w:history="1">
            <w:r w:rsidR="00B637F5" w:rsidRPr="00B637F5">
              <w:rPr>
                <w:rStyle w:val="Hyperlink"/>
                <w:rFonts w:ascii="Arial" w:hAnsi="Arial" w:cs="Arial"/>
                <w:noProof/>
                <w:sz w:val="24"/>
                <w:szCs w:val="24"/>
              </w:rPr>
              <w:t>2. Part 1: Re-Engineering Performance &amp; Job Design</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_Toc224843405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2</w:t>
            </w:r>
            <w:r w:rsidR="00B637F5" w:rsidRPr="00B637F5">
              <w:rPr>
                <w:rFonts w:ascii="Arial" w:hAnsi="Arial" w:cs="Arial"/>
                <w:noProof/>
                <w:webHidden/>
                <w:sz w:val="24"/>
                <w:szCs w:val="24"/>
              </w:rPr>
              <w:fldChar w:fldCharType="end"/>
            </w:r>
          </w:hyperlink>
        </w:p>
        <w:p w14:paraId="5581415E" w14:textId="75468792" w:rsidR="00B637F5" w:rsidRPr="00B637F5" w:rsidRDefault="00F700D1" w:rsidP="00B637F5">
          <w:pPr>
            <w:pStyle w:val="TOC2"/>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06" w:history="1">
            <w:r w:rsidR="00B637F5" w:rsidRPr="00B637F5">
              <w:rPr>
                <w:rStyle w:val="Hyperlink"/>
                <w:rFonts w:ascii="Arial" w:hAnsi="Arial" w:cs="Arial"/>
                <w:noProof/>
                <w:sz w:val="24"/>
                <w:szCs w:val="24"/>
              </w:rPr>
              <w:t>2.1 Current Practices in Technology Companies</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_Toc224843406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2</w:t>
            </w:r>
            <w:r w:rsidR="00B637F5" w:rsidRPr="00B637F5">
              <w:rPr>
                <w:rFonts w:ascii="Arial" w:hAnsi="Arial" w:cs="Arial"/>
                <w:noProof/>
                <w:webHidden/>
                <w:sz w:val="24"/>
                <w:szCs w:val="24"/>
              </w:rPr>
              <w:fldChar w:fldCharType="end"/>
            </w:r>
          </w:hyperlink>
        </w:p>
        <w:p w14:paraId="5AB5A94F" w14:textId="7FAC40E0"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07" w:history="1">
            <w:r w:rsidR="00B637F5" w:rsidRPr="00B637F5">
              <w:rPr>
                <w:rStyle w:val="Hyperlink"/>
                <w:rFonts w:ascii="Arial" w:hAnsi="Arial" w:cs="Arial"/>
                <w:noProof/>
              </w:rPr>
              <w:t>2.1.1 Performance Appraisal Practices in Tech Firms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_Toc224843407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2</w:t>
            </w:r>
            <w:r w:rsidR="00B637F5" w:rsidRPr="00B637F5">
              <w:rPr>
                <w:rFonts w:ascii="Arial" w:hAnsi="Arial" w:cs="Arial"/>
                <w:noProof/>
                <w:webHidden/>
              </w:rPr>
              <w:fldChar w:fldCharType="end"/>
            </w:r>
          </w:hyperlink>
        </w:p>
        <w:p w14:paraId="062D26B3" w14:textId="0D7F5309"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08" w:history="1">
            <w:r w:rsidR="00B637F5" w:rsidRPr="00B637F5">
              <w:rPr>
                <w:rStyle w:val="Hyperlink"/>
                <w:rFonts w:ascii="Arial" w:hAnsi="Arial" w:cs="Arial"/>
                <w:noProof/>
              </w:rPr>
              <w:t>2.1.2 Job Design Practices in Technology Organisations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_Toc224843408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2</w:t>
            </w:r>
            <w:r w:rsidR="00B637F5" w:rsidRPr="00B637F5">
              <w:rPr>
                <w:rFonts w:ascii="Arial" w:hAnsi="Arial" w:cs="Arial"/>
                <w:noProof/>
                <w:webHidden/>
              </w:rPr>
              <w:fldChar w:fldCharType="end"/>
            </w:r>
          </w:hyperlink>
        </w:p>
        <w:p w14:paraId="0D326331" w14:textId="0DF9F927" w:rsidR="00B637F5" w:rsidRPr="00B637F5" w:rsidRDefault="00F700D1" w:rsidP="00B637F5">
          <w:pPr>
            <w:pStyle w:val="TOC2"/>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09" w:history="1">
            <w:r w:rsidR="00B637F5" w:rsidRPr="00B637F5">
              <w:rPr>
                <w:rStyle w:val="Hyperlink"/>
                <w:rFonts w:ascii="Arial" w:hAnsi="Arial" w:cs="Arial"/>
                <w:noProof/>
                <w:sz w:val="24"/>
                <w:szCs w:val="24"/>
              </w:rPr>
              <w:t>2.2 Proposed Performance Appraisal System for Aether Innovations</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_Toc224843409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3</w:t>
            </w:r>
            <w:r w:rsidR="00B637F5" w:rsidRPr="00B637F5">
              <w:rPr>
                <w:rFonts w:ascii="Arial" w:hAnsi="Arial" w:cs="Arial"/>
                <w:noProof/>
                <w:webHidden/>
                <w:sz w:val="24"/>
                <w:szCs w:val="24"/>
              </w:rPr>
              <w:fldChar w:fldCharType="end"/>
            </w:r>
          </w:hyperlink>
        </w:p>
        <w:p w14:paraId="61141130" w14:textId="006C56CC"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0" w:history="1">
            <w:r w:rsidR="00B637F5" w:rsidRPr="00B637F5">
              <w:rPr>
                <w:rStyle w:val="Hyperlink"/>
                <w:rFonts w:ascii="Arial" w:hAnsi="Arial" w:cs="Arial"/>
                <w:noProof/>
              </w:rPr>
              <w:t>2.2.1 Objectives and Key Results (OKRs)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_Toc224843410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3</w:t>
            </w:r>
            <w:r w:rsidR="00B637F5" w:rsidRPr="00B637F5">
              <w:rPr>
                <w:rFonts w:ascii="Arial" w:hAnsi="Arial" w:cs="Arial"/>
                <w:noProof/>
                <w:webHidden/>
              </w:rPr>
              <w:fldChar w:fldCharType="end"/>
            </w:r>
          </w:hyperlink>
        </w:p>
        <w:p w14:paraId="59E435BA" w14:textId="5EE39778"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1" w:history="1">
            <w:r w:rsidR="00B637F5" w:rsidRPr="00B637F5">
              <w:rPr>
                <w:rStyle w:val="Hyperlink"/>
                <w:rFonts w:ascii="Arial" w:hAnsi="Arial" w:cs="Arial"/>
                <w:noProof/>
              </w:rPr>
              <w:t>2.2.2 360 Degree Feedback</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_Toc224843411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4</w:t>
            </w:r>
            <w:r w:rsidR="00B637F5" w:rsidRPr="00B637F5">
              <w:rPr>
                <w:rFonts w:ascii="Arial" w:hAnsi="Arial" w:cs="Arial"/>
                <w:noProof/>
                <w:webHidden/>
              </w:rPr>
              <w:fldChar w:fldCharType="end"/>
            </w:r>
          </w:hyperlink>
        </w:p>
        <w:p w14:paraId="22EE11DD" w14:textId="39FB99E9"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2" w:history="1">
            <w:r w:rsidR="00B637F5" w:rsidRPr="00B637F5">
              <w:rPr>
                <w:rStyle w:val="Hyperlink"/>
                <w:rFonts w:ascii="Arial" w:hAnsi="Arial" w:cs="Arial"/>
                <w:noProof/>
              </w:rPr>
              <w:t>2.2.3 Continuous Performance Reviews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_Toc224843412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4</w:t>
            </w:r>
            <w:r w:rsidR="00B637F5" w:rsidRPr="00B637F5">
              <w:rPr>
                <w:rFonts w:ascii="Arial" w:hAnsi="Arial" w:cs="Arial"/>
                <w:noProof/>
                <w:webHidden/>
              </w:rPr>
              <w:fldChar w:fldCharType="end"/>
            </w:r>
          </w:hyperlink>
        </w:p>
        <w:p w14:paraId="22301757" w14:textId="7DD2D595"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3" w:history="1">
            <w:r w:rsidR="00B637F5" w:rsidRPr="00B637F5">
              <w:rPr>
                <w:rStyle w:val="Hyperlink"/>
                <w:rFonts w:ascii="Arial" w:hAnsi="Arial" w:cs="Arial"/>
                <w:noProof/>
              </w:rPr>
              <w:t>2.2.4 Benefits for Innovation and Engagement</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_Toc224843413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5</w:t>
            </w:r>
            <w:r w:rsidR="00B637F5" w:rsidRPr="00B637F5">
              <w:rPr>
                <w:rFonts w:ascii="Arial" w:hAnsi="Arial" w:cs="Arial"/>
                <w:noProof/>
                <w:webHidden/>
              </w:rPr>
              <w:fldChar w:fldCharType="end"/>
            </w:r>
          </w:hyperlink>
        </w:p>
        <w:p w14:paraId="29FC2618" w14:textId="0F29328C" w:rsidR="00B637F5" w:rsidRPr="00B637F5" w:rsidRDefault="00F700D1" w:rsidP="00B637F5">
          <w:pPr>
            <w:pStyle w:val="TOC2"/>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14" w:history="1">
            <w:r w:rsidR="00B637F5" w:rsidRPr="00B637F5">
              <w:rPr>
                <w:rStyle w:val="Hyperlink"/>
                <w:rFonts w:ascii="Arial" w:hAnsi="Arial" w:cs="Arial"/>
                <w:noProof/>
                <w:sz w:val="24"/>
                <w:szCs w:val="24"/>
              </w:rPr>
              <w:t>2.3. Job Analysis and Job Design for Key Positions of Aether Innovations</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_Toc224843414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5</w:t>
            </w:r>
            <w:r w:rsidR="00B637F5" w:rsidRPr="00B637F5">
              <w:rPr>
                <w:rFonts w:ascii="Arial" w:hAnsi="Arial" w:cs="Arial"/>
                <w:noProof/>
                <w:webHidden/>
                <w:sz w:val="24"/>
                <w:szCs w:val="24"/>
              </w:rPr>
              <w:fldChar w:fldCharType="end"/>
            </w:r>
          </w:hyperlink>
        </w:p>
        <w:p w14:paraId="494E371E" w14:textId="166C0168"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5" w:history="1">
            <w:r w:rsidR="00B637F5" w:rsidRPr="00B637F5">
              <w:rPr>
                <w:rStyle w:val="Hyperlink"/>
                <w:rFonts w:ascii="Arial" w:hAnsi="Arial" w:cs="Arial"/>
                <w:noProof/>
              </w:rPr>
              <w:t>2.3.1 Job Analysis Approach</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_Toc224843415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5</w:t>
            </w:r>
            <w:r w:rsidR="00B637F5" w:rsidRPr="00B637F5">
              <w:rPr>
                <w:rFonts w:ascii="Arial" w:hAnsi="Arial" w:cs="Arial"/>
                <w:noProof/>
                <w:webHidden/>
              </w:rPr>
              <w:fldChar w:fldCharType="end"/>
            </w:r>
          </w:hyperlink>
        </w:p>
        <w:p w14:paraId="58A54FEA" w14:textId="40328754"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6" w:history="1">
            <w:r w:rsidR="00B637F5" w:rsidRPr="00B637F5">
              <w:rPr>
                <w:rStyle w:val="Hyperlink"/>
                <w:rFonts w:ascii="Arial" w:hAnsi="Arial" w:cs="Arial"/>
                <w:noProof/>
              </w:rPr>
              <w:t>2.3.2 Job Descriptions for Key Executive Roles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_Toc224843416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6</w:t>
            </w:r>
            <w:r w:rsidR="00B637F5" w:rsidRPr="00B637F5">
              <w:rPr>
                <w:rFonts w:ascii="Arial" w:hAnsi="Arial" w:cs="Arial"/>
                <w:noProof/>
                <w:webHidden/>
              </w:rPr>
              <w:fldChar w:fldCharType="end"/>
            </w:r>
          </w:hyperlink>
        </w:p>
        <w:p w14:paraId="58F7B1ED" w14:textId="2538A74C"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7" w:history="1">
            <w:r w:rsidR="00B637F5" w:rsidRPr="00B637F5">
              <w:rPr>
                <w:rStyle w:val="Hyperlink"/>
                <w:rFonts w:ascii="Arial" w:hAnsi="Arial" w:cs="Arial"/>
                <w:noProof/>
              </w:rPr>
              <w:t>2.3.3 Job Specifications for Executive Roles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_Toc224843417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7</w:t>
            </w:r>
            <w:r w:rsidR="00B637F5" w:rsidRPr="00B637F5">
              <w:rPr>
                <w:rFonts w:ascii="Arial" w:hAnsi="Arial" w:cs="Arial"/>
                <w:noProof/>
                <w:webHidden/>
              </w:rPr>
              <w:fldChar w:fldCharType="end"/>
            </w:r>
          </w:hyperlink>
        </w:p>
        <w:p w14:paraId="3171BCD9" w14:textId="2F0E747D" w:rsidR="00B637F5" w:rsidRPr="00B637F5" w:rsidRDefault="00F700D1" w:rsidP="00B637F5">
          <w:pPr>
            <w:pStyle w:val="TOC3"/>
            <w:tabs>
              <w:tab w:val="right" w:leader="dot" w:pos="9016"/>
            </w:tabs>
            <w:rPr>
              <w:rFonts w:ascii="Arial" w:eastAsiaTheme="minorEastAsia" w:hAnsi="Arial" w:cs="Arial"/>
              <w:noProof/>
              <w:kern w:val="2"/>
              <w:lang w:eastAsia="en-GB"/>
              <w14:ligatures w14:val="standardContextual"/>
            </w:rPr>
          </w:pPr>
          <w:hyperlink w:anchor="_Toc224843418" w:history="1">
            <w:r w:rsidR="00B637F5" w:rsidRPr="00B637F5">
              <w:rPr>
                <w:rStyle w:val="Hyperlink"/>
                <w:rFonts w:ascii="Arial" w:hAnsi="Arial" w:cs="Arial"/>
                <w:noProof/>
              </w:rPr>
              <w:t>2.3.4 Application of the Job Characteristics Model in Aether Innovations</w:t>
            </w:r>
            <w:r w:rsidR="00B637F5" w:rsidRPr="00B637F5">
              <w:rPr>
                <w:rFonts w:ascii="Arial" w:hAnsi="Arial" w:cs="Arial"/>
                <w:noProof/>
                <w:webHidden/>
              </w:rPr>
              <w:tab/>
            </w:r>
            <w:r w:rsidR="00B637F5" w:rsidRPr="00B637F5">
              <w:rPr>
                <w:rFonts w:ascii="Arial" w:hAnsi="Arial" w:cs="Arial"/>
                <w:noProof/>
                <w:webHidden/>
              </w:rPr>
              <w:fldChar w:fldCharType="begin"/>
            </w:r>
            <w:r w:rsidR="00B637F5" w:rsidRPr="00B637F5">
              <w:rPr>
                <w:rFonts w:ascii="Arial" w:hAnsi="Arial" w:cs="Arial"/>
                <w:noProof/>
                <w:webHidden/>
              </w:rPr>
              <w:instrText xml:space="preserve"> PAGEREF _Toc224843418 \h </w:instrText>
            </w:r>
            <w:r w:rsidR="00B637F5" w:rsidRPr="00B637F5">
              <w:rPr>
                <w:rFonts w:ascii="Arial" w:hAnsi="Arial" w:cs="Arial"/>
                <w:noProof/>
                <w:webHidden/>
              </w:rPr>
            </w:r>
            <w:r w:rsidR="00B637F5" w:rsidRPr="00B637F5">
              <w:rPr>
                <w:rFonts w:ascii="Arial" w:hAnsi="Arial" w:cs="Arial"/>
                <w:noProof/>
                <w:webHidden/>
              </w:rPr>
              <w:fldChar w:fldCharType="separate"/>
            </w:r>
            <w:r w:rsidR="00B637F5" w:rsidRPr="00B637F5">
              <w:rPr>
                <w:rFonts w:ascii="Arial" w:hAnsi="Arial" w:cs="Arial"/>
                <w:noProof/>
                <w:webHidden/>
              </w:rPr>
              <w:t>8</w:t>
            </w:r>
            <w:r w:rsidR="00B637F5" w:rsidRPr="00B637F5">
              <w:rPr>
                <w:rFonts w:ascii="Arial" w:hAnsi="Arial" w:cs="Arial"/>
                <w:noProof/>
                <w:webHidden/>
              </w:rPr>
              <w:fldChar w:fldCharType="end"/>
            </w:r>
          </w:hyperlink>
        </w:p>
        <w:p w14:paraId="73668BF3" w14:textId="4E576D2F" w:rsidR="00B637F5" w:rsidRPr="00B637F5" w:rsidRDefault="00F700D1" w:rsidP="00B637F5">
          <w:pPr>
            <w:pStyle w:val="TOC2"/>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19" w:history="1">
            <w:r w:rsidR="00B637F5" w:rsidRPr="00B637F5">
              <w:rPr>
                <w:rStyle w:val="Hyperlink"/>
                <w:rFonts w:ascii="Arial" w:hAnsi="Arial" w:cs="Arial"/>
                <w:noProof/>
                <w:sz w:val="24"/>
                <w:szCs w:val="24"/>
              </w:rPr>
              <w:t>2.4. Linking Performance Management and Job Design</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_Toc224843419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9</w:t>
            </w:r>
            <w:r w:rsidR="00B637F5" w:rsidRPr="00B637F5">
              <w:rPr>
                <w:rFonts w:ascii="Arial" w:hAnsi="Arial" w:cs="Arial"/>
                <w:noProof/>
                <w:webHidden/>
                <w:sz w:val="24"/>
                <w:szCs w:val="24"/>
              </w:rPr>
              <w:fldChar w:fldCharType="end"/>
            </w:r>
          </w:hyperlink>
        </w:p>
        <w:p w14:paraId="4013CF2E" w14:textId="4470E1EC"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20" w:history="1">
            <w:r w:rsidR="00B637F5" w:rsidRPr="00B637F5">
              <w:rPr>
                <w:rStyle w:val="Hyperlink"/>
                <w:rFonts w:ascii="Arial" w:hAnsi="Arial" w:cs="Arial"/>
                <w:noProof/>
                <w:sz w:val="24"/>
                <w:szCs w:val="24"/>
              </w:rPr>
              <w:t>3. Conclusion</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_Toc224843420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10</w:t>
            </w:r>
            <w:r w:rsidR="00B637F5" w:rsidRPr="00B637F5">
              <w:rPr>
                <w:rFonts w:ascii="Arial" w:hAnsi="Arial" w:cs="Arial"/>
                <w:noProof/>
                <w:webHidden/>
                <w:sz w:val="24"/>
                <w:szCs w:val="24"/>
              </w:rPr>
              <w:fldChar w:fldCharType="end"/>
            </w:r>
          </w:hyperlink>
        </w:p>
        <w:p w14:paraId="52FFF2BF" w14:textId="183A9E4C"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21" w:history="1">
            <w:r w:rsidR="00B637F5" w:rsidRPr="00B637F5">
              <w:rPr>
                <w:rStyle w:val="Hyperlink"/>
                <w:rFonts w:ascii="Arial" w:hAnsi="Arial" w:cs="Arial"/>
                <w:noProof/>
                <w:sz w:val="24"/>
                <w:szCs w:val="24"/>
              </w:rPr>
              <w:t>4. Part 2: Reflection</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_Toc224843421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11</w:t>
            </w:r>
            <w:r w:rsidR="00B637F5" w:rsidRPr="00B637F5">
              <w:rPr>
                <w:rFonts w:ascii="Arial" w:hAnsi="Arial" w:cs="Arial"/>
                <w:noProof/>
                <w:webHidden/>
                <w:sz w:val="24"/>
                <w:szCs w:val="24"/>
              </w:rPr>
              <w:fldChar w:fldCharType="end"/>
            </w:r>
          </w:hyperlink>
        </w:p>
        <w:p w14:paraId="40107DD3" w14:textId="37536ABB"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22" w:history="1">
            <w:r w:rsidR="00B637F5" w:rsidRPr="00B637F5">
              <w:rPr>
                <w:rStyle w:val="Hyperlink"/>
                <w:rFonts w:ascii="Arial" w:hAnsi="Arial" w:cs="Arial"/>
                <w:noProof/>
                <w:sz w:val="24"/>
                <w:szCs w:val="24"/>
              </w:rPr>
              <w:t>4.1 Reflective Learning Using Gibbs Reflective Cycle</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_Toc224843422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11</w:t>
            </w:r>
            <w:r w:rsidR="00B637F5" w:rsidRPr="00B637F5">
              <w:rPr>
                <w:rFonts w:ascii="Arial" w:hAnsi="Arial" w:cs="Arial"/>
                <w:noProof/>
                <w:webHidden/>
                <w:sz w:val="24"/>
                <w:szCs w:val="24"/>
              </w:rPr>
              <w:fldChar w:fldCharType="end"/>
            </w:r>
          </w:hyperlink>
        </w:p>
        <w:p w14:paraId="53B7EBD5" w14:textId="24A188D4"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23" w:history="1">
            <w:r w:rsidR="00B637F5" w:rsidRPr="00B637F5">
              <w:rPr>
                <w:rStyle w:val="Hyperlink"/>
                <w:rFonts w:ascii="Arial" w:hAnsi="Arial" w:cs="Arial"/>
                <w:noProof/>
                <w:sz w:val="24"/>
                <w:szCs w:val="24"/>
              </w:rPr>
              <w:t>4.2 AI and Future Career Development</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_Toc224843423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13</w:t>
            </w:r>
            <w:r w:rsidR="00B637F5" w:rsidRPr="00B637F5">
              <w:rPr>
                <w:rFonts w:ascii="Arial" w:hAnsi="Arial" w:cs="Arial"/>
                <w:noProof/>
                <w:webHidden/>
                <w:sz w:val="24"/>
                <w:szCs w:val="24"/>
              </w:rPr>
              <w:fldChar w:fldCharType="end"/>
            </w:r>
          </w:hyperlink>
        </w:p>
        <w:p w14:paraId="51DF1E99" w14:textId="14F35E2A" w:rsidR="00B637F5" w:rsidRPr="00B637F5" w:rsidRDefault="00F700D1" w:rsidP="00B637F5">
          <w:pPr>
            <w:pStyle w:val="TOC1"/>
            <w:tabs>
              <w:tab w:val="right" w:leader="dot" w:pos="9016"/>
            </w:tabs>
            <w:spacing w:line="360" w:lineRule="auto"/>
            <w:rPr>
              <w:rFonts w:ascii="Arial" w:eastAsiaTheme="minorEastAsia" w:hAnsi="Arial" w:cs="Arial"/>
              <w:noProof/>
              <w:kern w:val="2"/>
              <w:sz w:val="24"/>
              <w:szCs w:val="24"/>
              <w:lang w:eastAsia="en-GB"/>
              <w14:ligatures w14:val="standardContextual"/>
            </w:rPr>
          </w:pPr>
          <w:hyperlink w:anchor="_Toc224843424" w:history="1">
            <w:r w:rsidR="00B637F5" w:rsidRPr="00B637F5">
              <w:rPr>
                <w:rStyle w:val="Hyperlink"/>
                <w:rFonts w:ascii="Arial" w:hAnsi="Arial" w:cs="Arial"/>
                <w:bCs/>
                <w:noProof/>
                <w:sz w:val="24"/>
                <w:szCs w:val="24"/>
              </w:rPr>
              <w:t>5. References</w:t>
            </w:r>
            <w:r w:rsidR="00B637F5" w:rsidRPr="00B637F5">
              <w:rPr>
                <w:rFonts w:ascii="Arial" w:hAnsi="Arial" w:cs="Arial"/>
                <w:noProof/>
                <w:webHidden/>
                <w:sz w:val="24"/>
                <w:szCs w:val="24"/>
              </w:rPr>
              <w:tab/>
            </w:r>
            <w:r w:rsidR="00B637F5" w:rsidRPr="00B637F5">
              <w:rPr>
                <w:rFonts w:ascii="Arial" w:hAnsi="Arial" w:cs="Arial"/>
                <w:noProof/>
                <w:webHidden/>
                <w:sz w:val="24"/>
                <w:szCs w:val="24"/>
              </w:rPr>
              <w:fldChar w:fldCharType="begin"/>
            </w:r>
            <w:r w:rsidR="00B637F5" w:rsidRPr="00B637F5">
              <w:rPr>
                <w:rFonts w:ascii="Arial" w:hAnsi="Arial" w:cs="Arial"/>
                <w:noProof/>
                <w:webHidden/>
                <w:sz w:val="24"/>
                <w:szCs w:val="24"/>
              </w:rPr>
              <w:instrText xml:space="preserve"> PAGEREF _Toc224843424 \h </w:instrText>
            </w:r>
            <w:r w:rsidR="00B637F5" w:rsidRPr="00B637F5">
              <w:rPr>
                <w:rFonts w:ascii="Arial" w:hAnsi="Arial" w:cs="Arial"/>
                <w:noProof/>
                <w:webHidden/>
                <w:sz w:val="24"/>
                <w:szCs w:val="24"/>
              </w:rPr>
            </w:r>
            <w:r w:rsidR="00B637F5" w:rsidRPr="00B637F5">
              <w:rPr>
                <w:rFonts w:ascii="Arial" w:hAnsi="Arial" w:cs="Arial"/>
                <w:noProof/>
                <w:webHidden/>
                <w:sz w:val="24"/>
                <w:szCs w:val="24"/>
              </w:rPr>
              <w:fldChar w:fldCharType="separate"/>
            </w:r>
            <w:r w:rsidR="00B637F5" w:rsidRPr="00B637F5">
              <w:rPr>
                <w:rFonts w:ascii="Arial" w:hAnsi="Arial" w:cs="Arial"/>
                <w:noProof/>
                <w:webHidden/>
                <w:sz w:val="24"/>
                <w:szCs w:val="24"/>
              </w:rPr>
              <w:t>15</w:t>
            </w:r>
            <w:r w:rsidR="00B637F5" w:rsidRPr="00B637F5">
              <w:rPr>
                <w:rFonts w:ascii="Arial" w:hAnsi="Arial" w:cs="Arial"/>
                <w:noProof/>
                <w:webHidden/>
                <w:sz w:val="24"/>
                <w:szCs w:val="24"/>
              </w:rPr>
              <w:fldChar w:fldCharType="end"/>
            </w:r>
          </w:hyperlink>
        </w:p>
        <w:p w14:paraId="0C018B0D" w14:textId="77A5B3B6" w:rsidR="00BE02E8" w:rsidRPr="00B637F5" w:rsidRDefault="00BE02E8">
          <w:pPr>
            <w:rPr>
              <w:rFonts w:ascii="Arial" w:hAnsi="Arial" w:cs="Arial"/>
            </w:rPr>
          </w:pPr>
          <w:r w:rsidRPr="00B637F5">
            <w:rPr>
              <w:rFonts w:ascii="Arial" w:hAnsi="Arial" w:cs="Arial"/>
              <w:b/>
              <w:bCs/>
            </w:rPr>
            <w:fldChar w:fldCharType="end"/>
          </w:r>
        </w:p>
      </w:sdtContent>
    </w:sdt>
    <w:p w14:paraId="313E3FC8" w14:textId="77777777" w:rsidR="00276CB7" w:rsidRPr="00B637F5" w:rsidRDefault="00276CB7" w:rsidP="00276CB7">
      <w:pPr>
        <w:rPr>
          <w:rFonts w:ascii="Arial" w:hAnsi="Arial" w:cs="Arial"/>
          <w:sz w:val="48"/>
          <w:szCs w:val="23"/>
        </w:rPr>
      </w:pPr>
    </w:p>
    <w:p w14:paraId="74259BD7" w14:textId="77777777" w:rsidR="00276CB7" w:rsidRPr="00B637F5" w:rsidRDefault="00276CB7" w:rsidP="00276CB7">
      <w:pPr>
        <w:rPr>
          <w:rFonts w:ascii="Arial" w:hAnsi="Arial" w:cs="Arial"/>
          <w:sz w:val="48"/>
          <w:szCs w:val="23"/>
        </w:rPr>
      </w:pPr>
    </w:p>
    <w:p w14:paraId="42236C31" w14:textId="65415838" w:rsidR="00276CB7" w:rsidRPr="00B637F5" w:rsidRDefault="00276CB7" w:rsidP="00276CB7">
      <w:pPr>
        <w:rPr>
          <w:rFonts w:ascii="Arial" w:hAnsi="Arial" w:cs="Arial"/>
          <w:sz w:val="48"/>
          <w:szCs w:val="23"/>
        </w:rPr>
        <w:sectPr w:rsidR="00276CB7" w:rsidRPr="00B637F5" w:rsidSect="00C935F9">
          <w:pgSz w:w="11906" w:h="16838" w:code="9"/>
          <w:pgMar w:top="1440" w:right="1440" w:bottom="1440" w:left="1440" w:header="720" w:footer="720" w:gutter="0"/>
          <w:cols w:space="720"/>
          <w:docGrid w:linePitch="360"/>
        </w:sectPr>
      </w:pPr>
    </w:p>
    <w:p w14:paraId="502135E7" w14:textId="2CF50650" w:rsidR="006603E0" w:rsidRPr="00B637F5" w:rsidRDefault="007B0704" w:rsidP="007B0704">
      <w:pPr>
        <w:pStyle w:val="Heading1"/>
        <w:rPr>
          <w:rFonts w:ascii="Arial" w:hAnsi="Arial" w:cs="Arial"/>
        </w:rPr>
      </w:pPr>
      <w:bookmarkStart w:id="2" w:name="_Toc224843404"/>
      <w:r w:rsidRPr="00B637F5">
        <w:rPr>
          <w:rFonts w:ascii="Arial" w:hAnsi="Arial" w:cs="Arial"/>
        </w:rPr>
        <w:lastRenderedPageBreak/>
        <w:t xml:space="preserve">1. </w:t>
      </w:r>
      <w:r w:rsidR="00F25A12" w:rsidRPr="00B637F5">
        <w:rPr>
          <w:rFonts w:ascii="Arial" w:hAnsi="Arial" w:cs="Arial"/>
        </w:rPr>
        <w:t>Introduction</w:t>
      </w:r>
      <w:bookmarkEnd w:id="2"/>
    </w:p>
    <w:p w14:paraId="251DB84F" w14:textId="7C2B9970" w:rsidR="006603E0" w:rsidRPr="00B637F5" w:rsidRDefault="00AC741E" w:rsidP="006603E0">
      <w:pPr>
        <w:rPr>
          <w:rFonts w:ascii="Arial" w:hAnsi="Arial" w:cs="Arial"/>
        </w:rPr>
      </w:pPr>
      <w:r w:rsidRPr="00B637F5">
        <w:rPr>
          <w:rFonts w:ascii="Arial" w:hAnsi="Arial" w:cs="Arial"/>
        </w:rPr>
        <w:t>Strategic Human Resource plays a crucial role in enhancing organisational performance, employee engagement and innovation in technology companies</w:t>
      </w:r>
      <w:r w:rsidR="00776B73" w:rsidRPr="00B637F5">
        <w:rPr>
          <w:rFonts w:ascii="Arial" w:hAnsi="Arial" w:cs="Arial"/>
        </w:rPr>
        <w:t xml:space="preserve"> (Noe, 2022)</w:t>
      </w:r>
      <w:r w:rsidRPr="00B637F5">
        <w:rPr>
          <w:rFonts w:ascii="Arial" w:hAnsi="Arial" w:cs="Arial"/>
        </w:rPr>
        <w:t>. Proper alignment between job design and performance management can help organisations to adapt with fast changing market and sustain competitive edge</w:t>
      </w:r>
      <w:r w:rsidR="00776B73" w:rsidRPr="00B637F5">
        <w:rPr>
          <w:rFonts w:ascii="Arial" w:hAnsi="Arial" w:cs="Arial"/>
        </w:rPr>
        <w:t xml:space="preserve"> (Kapur, 2021)</w:t>
      </w:r>
      <w:r w:rsidRPr="00B637F5">
        <w:rPr>
          <w:rFonts w:ascii="Arial" w:hAnsi="Arial" w:cs="Arial"/>
        </w:rPr>
        <w:t>. The report suggests a holistic approach to Aether Innovations, a developing technology firm of approximately 300 employees which facing flat growth, high employee turnover and dissatisfaction amongst customers to overcome these challenges. It examines existing HR practise in large tech companies, outlines a performance management model, and creates executive job descriptions based on job analysis and the Job Characteristics Model.</w:t>
      </w:r>
    </w:p>
    <w:p w14:paraId="5B4122A9" w14:textId="77777777" w:rsidR="00361576" w:rsidRPr="00B637F5" w:rsidRDefault="00361576" w:rsidP="006603E0">
      <w:pPr>
        <w:rPr>
          <w:rFonts w:ascii="Arial" w:hAnsi="Arial" w:cs="Arial"/>
        </w:rPr>
      </w:pPr>
    </w:p>
    <w:p w14:paraId="00347CEE" w14:textId="77777777" w:rsidR="006603E0" w:rsidRPr="00B637F5" w:rsidRDefault="006603E0" w:rsidP="006603E0">
      <w:pPr>
        <w:rPr>
          <w:rFonts w:ascii="Arial" w:hAnsi="Arial" w:cs="Arial"/>
        </w:rPr>
      </w:pPr>
    </w:p>
    <w:p w14:paraId="1435862D" w14:textId="77777777" w:rsidR="006603E0" w:rsidRPr="00B637F5" w:rsidRDefault="006603E0" w:rsidP="006603E0">
      <w:pPr>
        <w:rPr>
          <w:rFonts w:ascii="Arial" w:hAnsi="Arial" w:cs="Arial"/>
        </w:rPr>
      </w:pPr>
    </w:p>
    <w:p w14:paraId="11C04007" w14:textId="77777777" w:rsidR="006603E0" w:rsidRPr="00B637F5" w:rsidRDefault="006603E0" w:rsidP="006603E0">
      <w:pPr>
        <w:rPr>
          <w:rFonts w:ascii="Arial" w:hAnsi="Arial" w:cs="Arial"/>
        </w:rPr>
      </w:pPr>
    </w:p>
    <w:p w14:paraId="1C258A4E" w14:textId="77777777" w:rsidR="006603E0" w:rsidRPr="00B637F5" w:rsidRDefault="006603E0" w:rsidP="006603E0">
      <w:pPr>
        <w:rPr>
          <w:rFonts w:ascii="Arial" w:hAnsi="Arial" w:cs="Arial"/>
        </w:rPr>
      </w:pPr>
    </w:p>
    <w:p w14:paraId="5A9C1122" w14:textId="77777777" w:rsidR="006603E0" w:rsidRPr="00B637F5" w:rsidRDefault="006603E0" w:rsidP="006603E0">
      <w:pPr>
        <w:rPr>
          <w:rFonts w:ascii="Arial" w:hAnsi="Arial" w:cs="Arial"/>
        </w:rPr>
      </w:pPr>
    </w:p>
    <w:p w14:paraId="2B4FD649" w14:textId="77777777" w:rsidR="006603E0" w:rsidRPr="00B637F5" w:rsidRDefault="006603E0" w:rsidP="006603E0">
      <w:pPr>
        <w:rPr>
          <w:rFonts w:ascii="Arial" w:hAnsi="Arial" w:cs="Arial"/>
        </w:rPr>
      </w:pPr>
    </w:p>
    <w:p w14:paraId="17486485" w14:textId="77777777" w:rsidR="006603E0" w:rsidRPr="00B637F5" w:rsidRDefault="006603E0" w:rsidP="006603E0">
      <w:pPr>
        <w:rPr>
          <w:rFonts w:ascii="Arial" w:hAnsi="Arial" w:cs="Arial"/>
        </w:rPr>
      </w:pPr>
    </w:p>
    <w:p w14:paraId="2490532B" w14:textId="77777777" w:rsidR="006603E0" w:rsidRPr="00B637F5" w:rsidRDefault="006603E0" w:rsidP="006603E0">
      <w:pPr>
        <w:rPr>
          <w:rFonts w:ascii="Arial" w:hAnsi="Arial" w:cs="Arial"/>
        </w:rPr>
      </w:pPr>
    </w:p>
    <w:p w14:paraId="29CD971E" w14:textId="77777777" w:rsidR="00522FBC" w:rsidRPr="00B637F5" w:rsidRDefault="00522FBC" w:rsidP="006603E0">
      <w:pPr>
        <w:rPr>
          <w:rFonts w:ascii="Arial" w:hAnsi="Arial" w:cs="Arial"/>
        </w:rPr>
      </w:pPr>
    </w:p>
    <w:p w14:paraId="097FFC99" w14:textId="77777777" w:rsidR="00F25A12" w:rsidRPr="00B637F5" w:rsidRDefault="00F25A12" w:rsidP="00F25A12">
      <w:pPr>
        <w:rPr>
          <w:rFonts w:ascii="Arial" w:hAnsi="Arial" w:cs="Arial"/>
        </w:rPr>
      </w:pPr>
    </w:p>
    <w:p w14:paraId="7B2FB24F" w14:textId="77777777" w:rsidR="000A1054" w:rsidRPr="00B637F5" w:rsidRDefault="000A1054" w:rsidP="000A1054">
      <w:pPr>
        <w:rPr>
          <w:rFonts w:ascii="Arial" w:hAnsi="Arial" w:cs="Arial"/>
        </w:rPr>
      </w:pPr>
    </w:p>
    <w:p w14:paraId="1AC3AFD9" w14:textId="77777777" w:rsidR="000A1054" w:rsidRPr="00B637F5" w:rsidRDefault="000A1054" w:rsidP="000A1054">
      <w:pPr>
        <w:rPr>
          <w:rFonts w:ascii="Arial" w:hAnsi="Arial" w:cs="Arial"/>
        </w:rPr>
      </w:pPr>
    </w:p>
    <w:p w14:paraId="61742482" w14:textId="77777777" w:rsidR="000A1054" w:rsidRPr="00B637F5" w:rsidRDefault="000A1054" w:rsidP="000A1054">
      <w:pPr>
        <w:rPr>
          <w:rFonts w:ascii="Arial" w:hAnsi="Arial" w:cs="Arial"/>
        </w:rPr>
      </w:pPr>
    </w:p>
    <w:p w14:paraId="36745ACF" w14:textId="77777777" w:rsidR="000A1054" w:rsidRPr="00B637F5" w:rsidRDefault="000A1054" w:rsidP="000A1054">
      <w:pPr>
        <w:rPr>
          <w:rFonts w:ascii="Arial" w:hAnsi="Arial" w:cs="Arial"/>
        </w:rPr>
      </w:pPr>
    </w:p>
    <w:p w14:paraId="76848DDB" w14:textId="77777777" w:rsidR="00D318CD" w:rsidRPr="00B637F5" w:rsidRDefault="00D318CD" w:rsidP="000A1054">
      <w:pPr>
        <w:rPr>
          <w:rFonts w:ascii="Arial" w:hAnsi="Arial" w:cs="Arial"/>
        </w:rPr>
      </w:pPr>
    </w:p>
    <w:p w14:paraId="628B28D5" w14:textId="77777777" w:rsidR="00D318CD" w:rsidRPr="00B637F5" w:rsidRDefault="00D318CD" w:rsidP="000A1054">
      <w:pPr>
        <w:rPr>
          <w:rFonts w:ascii="Arial" w:hAnsi="Arial" w:cs="Arial"/>
        </w:rPr>
      </w:pPr>
    </w:p>
    <w:p w14:paraId="16552D01" w14:textId="77777777" w:rsidR="00D318CD" w:rsidRPr="00B637F5" w:rsidRDefault="00D318CD" w:rsidP="000A1054">
      <w:pPr>
        <w:rPr>
          <w:rFonts w:ascii="Arial" w:hAnsi="Arial" w:cs="Arial"/>
        </w:rPr>
      </w:pPr>
    </w:p>
    <w:p w14:paraId="5962E305" w14:textId="77777777" w:rsidR="00D318CD" w:rsidRPr="00B637F5" w:rsidRDefault="00D318CD" w:rsidP="000A1054">
      <w:pPr>
        <w:rPr>
          <w:rFonts w:ascii="Arial" w:hAnsi="Arial" w:cs="Arial"/>
        </w:rPr>
      </w:pPr>
    </w:p>
    <w:p w14:paraId="03D94E3F" w14:textId="0DB6D550" w:rsidR="00D318CD" w:rsidRPr="00B637F5" w:rsidRDefault="007B0704" w:rsidP="00361576">
      <w:pPr>
        <w:pStyle w:val="Heading1"/>
        <w:rPr>
          <w:rFonts w:ascii="Arial" w:hAnsi="Arial" w:cs="Arial"/>
        </w:rPr>
      </w:pPr>
      <w:bookmarkStart w:id="3" w:name="_Toc224843405"/>
      <w:r w:rsidRPr="00B637F5">
        <w:rPr>
          <w:rFonts w:ascii="Arial" w:hAnsi="Arial" w:cs="Arial"/>
        </w:rPr>
        <w:lastRenderedPageBreak/>
        <w:t xml:space="preserve">2. </w:t>
      </w:r>
      <w:r w:rsidR="00361576" w:rsidRPr="00B637F5">
        <w:rPr>
          <w:rFonts w:ascii="Arial" w:hAnsi="Arial" w:cs="Arial"/>
        </w:rPr>
        <w:t>Part 1: Re-Engineering Performance &amp; Job Design</w:t>
      </w:r>
      <w:bookmarkEnd w:id="3"/>
    </w:p>
    <w:p w14:paraId="23F26D9E" w14:textId="57282E96" w:rsidR="002F7BA6" w:rsidRPr="00B637F5" w:rsidRDefault="007B0704" w:rsidP="00FE48C1">
      <w:pPr>
        <w:pStyle w:val="Heading2"/>
        <w:rPr>
          <w:rFonts w:ascii="Arial" w:hAnsi="Arial" w:cs="Arial"/>
        </w:rPr>
      </w:pPr>
      <w:bookmarkStart w:id="4" w:name="_Toc224843406"/>
      <w:r w:rsidRPr="00B637F5">
        <w:rPr>
          <w:rFonts w:ascii="Arial" w:hAnsi="Arial" w:cs="Arial"/>
        </w:rPr>
        <w:t>2</w:t>
      </w:r>
      <w:r w:rsidR="00E03B98" w:rsidRPr="00B637F5">
        <w:rPr>
          <w:rFonts w:ascii="Arial" w:hAnsi="Arial" w:cs="Arial"/>
        </w:rPr>
        <w:t>.</w:t>
      </w:r>
      <w:r w:rsidRPr="00B637F5">
        <w:rPr>
          <w:rFonts w:ascii="Arial" w:hAnsi="Arial" w:cs="Arial"/>
        </w:rPr>
        <w:t>1</w:t>
      </w:r>
      <w:r w:rsidR="00E03B98" w:rsidRPr="00B637F5">
        <w:rPr>
          <w:rFonts w:ascii="Arial" w:hAnsi="Arial" w:cs="Arial"/>
        </w:rPr>
        <w:t xml:space="preserve"> </w:t>
      </w:r>
      <w:r w:rsidR="002F7BA6" w:rsidRPr="00B637F5">
        <w:rPr>
          <w:rFonts w:ascii="Arial" w:hAnsi="Arial" w:cs="Arial"/>
        </w:rPr>
        <w:t>Current Practices in Technology Companies</w:t>
      </w:r>
      <w:bookmarkEnd w:id="4"/>
    </w:p>
    <w:p w14:paraId="0E64EFA3" w14:textId="4F11D871" w:rsidR="00E03B98" w:rsidRPr="00B637F5" w:rsidRDefault="00307E3C" w:rsidP="00E03B98">
      <w:pPr>
        <w:rPr>
          <w:rFonts w:ascii="Arial" w:hAnsi="Arial" w:cs="Arial"/>
        </w:rPr>
      </w:pPr>
      <w:r w:rsidRPr="00B637F5">
        <w:rPr>
          <w:rFonts w:ascii="Arial" w:hAnsi="Arial" w:cs="Arial"/>
        </w:rPr>
        <w:t>The strategic human resource practises are increasingly being embraced by technology organisations to ensure that they maintain innovation, agility and employee engagement in strong digital markets</w:t>
      </w:r>
      <w:r w:rsidR="00776B73" w:rsidRPr="00B637F5">
        <w:rPr>
          <w:rFonts w:ascii="Arial" w:hAnsi="Arial" w:cs="Arial"/>
        </w:rPr>
        <w:t xml:space="preserve"> (Agbakwuru, 2023)</w:t>
      </w:r>
      <w:r w:rsidR="00E03B98" w:rsidRPr="00B637F5">
        <w:rPr>
          <w:rFonts w:ascii="Arial" w:hAnsi="Arial" w:cs="Arial"/>
        </w:rPr>
        <w:t>.</w:t>
      </w:r>
    </w:p>
    <w:p w14:paraId="41030313" w14:textId="211FA296" w:rsidR="002F7BA6" w:rsidRPr="00B637F5" w:rsidRDefault="007B0704" w:rsidP="00FE48C1">
      <w:pPr>
        <w:pStyle w:val="Heading3"/>
        <w:rPr>
          <w:rFonts w:ascii="Arial" w:hAnsi="Arial" w:cs="Arial"/>
        </w:rPr>
      </w:pPr>
      <w:bookmarkStart w:id="5" w:name="_Toc224843407"/>
      <w:r w:rsidRPr="00B637F5">
        <w:rPr>
          <w:rFonts w:ascii="Arial" w:hAnsi="Arial" w:cs="Arial"/>
        </w:rPr>
        <w:t>2.</w:t>
      </w:r>
      <w:r w:rsidR="002F7BA6" w:rsidRPr="00B637F5">
        <w:rPr>
          <w:rFonts w:ascii="Arial" w:hAnsi="Arial" w:cs="Arial"/>
        </w:rPr>
        <w:t>1.1 Performance Appraisal Practices in Tech Firms</w:t>
      </w:r>
      <w:bookmarkEnd w:id="5"/>
      <w:r w:rsidR="002F7BA6" w:rsidRPr="00B637F5">
        <w:rPr>
          <w:rFonts w:ascii="Arial" w:hAnsi="Arial" w:cs="Arial"/>
        </w:rPr>
        <w:t xml:space="preserve"> </w:t>
      </w:r>
    </w:p>
    <w:p w14:paraId="5BDCC823" w14:textId="1DDC4D2E" w:rsidR="002F7BA6" w:rsidRPr="00B637F5" w:rsidRDefault="00307E3C" w:rsidP="002F7BA6">
      <w:pPr>
        <w:rPr>
          <w:rFonts w:ascii="Arial" w:hAnsi="Arial" w:cs="Arial"/>
        </w:rPr>
      </w:pPr>
      <w:r w:rsidRPr="00B637F5">
        <w:rPr>
          <w:rFonts w:ascii="Arial" w:hAnsi="Arial" w:cs="Arial"/>
        </w:rPr>
        <w:t xml:space="preserve">To improve employee development and organisational alignment, modern technology companies are forcing out traditional annual appraisal systems with continuous performance management. According to research by Aguinis (2023), continuous feedback systems enhance motivation, collaboration and strategic performance. </w:t>
      </w:r>
      <w:r w:rsidR="00DA2D1F" w:rsidRPr="00B637F5">
        <w:rPr>
          <w:rFonts w:ascii="Arial" w:hAnsi="Arial" w:cs="Arial"/>
        </w:rPr>
        <w:t xml:space="preserve">As an example, Microsoft has replaced its “forced-ranking stack-ranking model” with a “Connections-based approach” in which managers engage in regular one-to-one discussions </w:t>
      </w:r>
      <w:r w:rsidR="00B637F5" w:rsidRPr="00B637F5">
        <w:rPr>
          <w:rFonts w:ascii="Arial" w:hAnsi="Arial" w:cs="Arial"/>
        </w:rPr>
        <w:t>centred</w:t>
      </w:r>
      <w:r w:rsidR="00DA2D1F" w:rsidRPr="00B637F5">
        <w:rPr>
          <w:rFonts w:ascii="Arial" w:hAnsi="Arial" w:cs="Arial"/>
        </w:rPr>
        <w:t xml:space="preserve"> on priorities, coaching and development instead of annual ratings by themselves. The process is more developmental by evaluating employees based on common commitments, learning objectives and contribution to teamwork and team collaboration (Microsoft, 2023).  </w:t>
      </w:r>
      <w:r w:rsidRPr="00B637F5">
        <w:rPr>
          <w:rFonts w:ascii="Arial" w:hAnsi="Arial" w:cs="Arial"/>
        </w:rPr>
        <w:t xml:space="preserve">Likewise, </w:t>
      </w:r>
      <w:r w:rsidR="00AE771A" w:rsidRPr="00B637F5">
        <w:rPr>
          <w:rFonts w:ascii="Arial" w:hAnsi="Arial" w:cs="Arial"/>
        </w:rPr>
        <w:t xml:space="preserve">the performance appraisal system of Google does not merely imply establishing OKRs. Under its new Perf process, employees are expected to achieve quarterly OKRs in defining what is expected, although regular quarterly manager check-ins, peer feedback and calibration discussions are also part of the appraisal decisions. For example, a software engineer at Google handling the issue of Google Cloud reliability can have a quarterly OKR of reducing service incident response time by 15% or enhancing the success rate of deployments in a product department. </w:t>
      </w:r>
      <w:r w:rsidRPr="00B637F5">
        <w:rPr>
          <w:rFonts w:ascii="Arial" w:hAnsi="Arial" w:cs="Arial"/>
        </w:rPr>
        <w:t>Consequently, the continuous appraisal systems enable technology firms to enhance the commitment of employees and sustain high organisational performance in dynamic environments</w:t>
      </w:r>
      <w:r w:rsidR="00F5532C" w:rsidRPr="00B637F5">
        <w:rPr>
          <w:rFonts w:ascii="Arial" w:hAnsi="Arial" w:cs="Arial"/>
        </w:rPr>
        <w:t>.</w:t>
      </w:r>
    </w:p>
    <w:p w14:paraId="3FF6CF64" w14:textId="6C50AD28" w:rsidR="002F7BA6" w:rsidRPr="00B637F5" w:rsidRDefault="007B0704" w:rsidP="00FE48C1">
      <w:pPr>
        <w:pStyle w:val="Heading3"/>
        <w:rPr>
          <w:rStyle w:val="Heading2Char"/>
          <w:rFonts w:ascii="Arial" w:hAnsi="Arial" w:cs="Arial"/>
          <w:b/>
          <w:i w:val="0"/>
          <w:color w:val="000000" w:themeColor="text1"/>
          <w:sz w:val="24"/>
          <w:szCs w:val="24"/>
        </w:rPr>
      </w:pPr>
      <w:bookmarkStart w:id="6" w:name="_Toc224843408"/>
      <w:r w:rsidRPr="00B637F5">
        <w:rPr>
          <w:rStyle w:val="Heading2Char"/>
          <w:rFonts w:ascii="Arial" w:hAnsi="Arial" w:cs="Arial"/>
          <w:b/>
          <w:i w:val="0"/>
          <w:color w:val="000000" w:themeColor="text1"/>
          <w:sz w:val="24"/>
          <w:szCs w:val="24"/>
        </w:rPr>
        <w:t>2.</w:t>
      </w:r>
      <w:r w:rsidR="002F7BA6" w:rsidRPr="00B637F5">
        <w:rPr>
          <w:rStyle w:val="Heading2Char"/>
          <w:rFonts w:ascii="Arial" w:hAnsi="Arial" w:cs="Arial"/>
          <w:b/>
          <w:i w:val="0"/>
          <w:color w:val="000000" w:themeColor="text1"/>
          <w:sz w:val="24"/>
          <w:szCs w:val="24"/>
        </w:rPr>
        <w:t>1.2 Job Design Practices in Technology Organisations</w:t>
      </w:r>
      <w:bookmarkEnd w:id="6"/>
    </w:p>
    <w:p w14:paraId="7C565A0D" w14:textId="36184234" w:rsidR="00D318CD" w:rsidRPr="00B637F5" w:rsidRDefault="00307E3C" w:rsidP="000A1054">
      <w:pPr>
        <w:rPr>
          <w:rFonts w:ascii="Arial" w:hAnsi="Arial" w:cs="Arial"/>
        </w:rPr>
      </w:pPr>
      <w:r w:rsidRPr="00B637F5">
        <w:rPr>
          <w:rFonts w:ascii="Arial" w:hAnsi="Arial" w:cs="Arial"/>
        </w:rPr>
        <w:t>Technology companies need to effectively design their jobs to facilitate creativity, flexibility, and employee motivation</w:t>
      </w:r>
      <w:r w:rsidR="00672AC2" w:rsidRPr="00B637F5">
        <w:rPr>
          <w:rFonts w:ascii="Arial" w:hAnsi="Arial" w:cs="Arial"/>
        </w:rPr>
        <w:t xml:space="preserve"> (Armstrong, 2024)</w:t>
      </w:r>
      <w:r w:rsidRPr="00B637F5">
        <w:rPr>
          <w:rFonts w:ascii="Arial" w:hAnsi="Arial" w:cs="Arial"/>
        </w:rPr>
        <w:t>. Spotify provides an example of a flexible team model (the Squad model) in which small, self-managed teams handle individual product features and projects. Also, Amazon has cross functional teams popularly known as two pizza teams which make decisions box fast and with a stronger teamwork</w:t>
      </w:r>
      <w:r w:rsidR="003C75ED" w:rsidRPr="00B637F5">
        <w:rPr>
          <w:rFonts w:ascii="Arial" w:hAnsi="Arial" w:cs="Arial"/>
        </w:rPr>
        <w:t xml:space="preserve"> (TechTarget, 2020)</w:t>
      </w:r>
      <w:r w:rsidRPr="00B637F5">
        <w:rPr>
          <w:rFonts w:ascii="Arial" w:hAnsi="Arial" w:cs="Arial"/>
        </w:rPr>
        <w:t xml:space="preserve">. These arrangements enable employees to be owners of their tasks and test new ideas. In turn, flexible job design practises can help </w:t>
      </w:r>
      <w:r w:rsidRPr="00B637F5">
        <w:rPr>
          <w:rFonts w:ascii="Arial" w:hAnsi="Arial" w:cs="Arial"/>
        </w:rPr>
        <w:lastRenderedPageBreak/>
        <w:t>technology organisations sustain innovation capacity as well as enhance overall organisational performance</w:t>
      </w:r>
      <w:r w:rsidR="00F5532C" w:rsidRPr="00B637F5">
        <w:rPr>
          <w:rFonts w:ascii="Arial" w:hAnsi="Arial" w:cs="Arial"/>
        </w:rPr>
        <w:t>.</w:t>
      </w:r>
    </w:p>
    <w:p w14:paraId="4C118C26" w14:textId="6E0FCCF1" w:rsidR="00FE7B9D" w:rsidRPr="00B637F5" w:rsidRDefault="00FE7B9D" w:rsidP="00FE48C1">
      <w:pPr>
        <w:pStyle w:val="Heading2"/>
        <w:rPr>
          <w:rFonts w:ascii="Arial" w:hAnsi="Arial" w:cs="Arial"/>
        </w:rPr>
      </w:pPr>
      <w:bookmarkStart w:id="7" w:name="_Toc224843409"/>
      <w:r w:rsidRPr="00B637F5">
        <w:rPr>
          <w:rStyle w:val="Heading1Char"/>
          <w:rFonts w:ascii="Arial" w:hAnsi="Arial" w:cs="Arial"/>
          <w:b/>
          <w:color w:val="002060"/>
          <w:sz w:val="28"/>
          <w:szCs w:val="26"/>
        </w:rPr>
        <w:t>2.</w:t>
      </w:r>
      <w:r w:rsidR="007B0704" w:rsidRPr="00B637F5">
        <w:rPr>
          <w:rStyle w:val="Heading1Char"/>
          <w:rFonts w:ascii="Arial" w:hAnsi="Arial" w:cs="Arial"/>
          <w:b/>
          <w:color w:val="002060"/>
          <w:sz w:val="28"/>
          <w:szCs w:val="26"/>
        </w:rPr>
        <w:t>2</w:t>
      </w:r>
      <w:r w:rsidRPr="00B637F5">
        <w:rPr>
          <w:rStyle w:val="Heading1Char"/>
          <w:rFonts w:ascii="Arial" w:hAnsi="Arial" w:cs="Arial"/>
          <w:b/>
          <w:color w:val="002060"/>
          <w:sz w:val="28"/>
          <w:szCs w:val="26"/>
        </w:rPr>
        <w:t xml:space="preserve"> Proposed Performance Appraisal System for Aether Innovations</w:t>
      </w:r>
      <w:bookmarkEnd w:id="7"/>
      <w:r w:rsidRPr="00B637F5">
        <w:rPr>
          <w:rFonts w:ascii="Arial" w:hAnsi="Arial" w:cs="Arial"/>
        </w:rPr>
        <w:t xml:space="preserve"> </w:t>
      </w:r>
    </w:p>
    <w:p w14:paraId="0DB9A270" w14:textId="60645BDF" w:rsidR="00FE7B9D" w:rsidRPr="00B637F5" w:rsidRDefault="00FE48C1" w:rsidP="00FE7B9D">
      <w:pPr>
        <w:rPr>
          <w:rFonts w:ascii="Arial" w:hAnsi="Arial" w:cs="Arial"/>
        </w:rPr>
      </w:pPr>
      <w:r w:rsidRPr="00B637F5">
        <w:rPr>
          <w:rFonts w:ascii="Arial" w:hAnsi="Arial" w:cs="Arial"/>
        </w:rPr>
        <w:t>Aether Innovations needs to implement a modern performance management system to tie employee efforts with organisational goals to resolve sluggish growth, declining employee engagement and rising turnover</w:t>
      </w:r>
      <w:r w:rsidR="00FE7B9D" w:rsidRPr="00B637F5">
        <w:rPr>
          <w:rFonts w:ascii="Arial" w:hAnsi="Arial" w:cs="Arial"/>
        </w:rPr>
        <w:t>.</w:t>
      </w:r>
    </w:p>
    <w:p w14:paraId="25995DBC" w14:textId="0C360B2D" w:rsidR="00FE7B9D" w:rsidRPr="00B637F5" w:rsidRDefault="00FE7B9D" w:rsidP="00FE48C1">
      <w:pPr>
        <w:pStyle w:val="Heading3"/>
        <w:rPr>
          <w:rFonts w:ascii="Arial" w:hAnsi="Arial" w:cs="Arial"/>
        </w:rPr>
      </w:pPr>
      <w:bookmarkStart w:id="8" w:name="_Toc224843410"/>
      <w:r w:rsidRPr="00B637F5">
        <w:rPr>
          <w:rFonts w:ascii="Arial" w:hAnsi="Arial" w:cs="Arial"/>
        </w:rPr>
        <w:t>2.</w:t>
      </w:r>
      <w:r w:rsidR="007B0704" w:rsidRPr="00B637F5">
        <w:rPr>
          <w:rFonts w:ascii="Arial" w:hAnsi="Arial" w:cs="Arial"/>
        </w:rPr>
        <w:t>2.</w:t>
      </w:r>
      <w:r w:rsidRPr="00B637F5">
        <w:rPr>
          <w:rFonts w:ascii="Arial" w:hAnsi="Arial" w:cs="Arial"/>
        </w:rPr>
        <w:t>1 Objectives and Key Results (OKRs)</w:t>
      </w:r>
      <w:bookmarkEnd w:id="8"/>
    </w:p>
    <w:p w14:paraId="24113A31" w14:textId="4ABF1CF7" w:rsidR="00285732" w:rsidRPr="00B637F5" w:rsidRDefault="00FE48C1" w:rsidP="00FE7B9D">
      <w:pPr>
        <w:rPr>
          <w:rFonts w:ascii="Arial" w:hAnsi="Arial" w:cs="Arial"/>
        </w:rPr>
      </w:pPr>
      <w:r w:rsidRPr="00B637F5">
        <w:rPr>
          <w:rFonts w:ascii="Arial" w:hAnsi="Arial" w:cs="Arial"/>
        </w:rPr>
        <w:t>Objectives and Key Results are a goal-based performance management model that connects organisational strategy to measurable employee results</w:t>
      </w:r>
      <w:r w:rsidR="00672AC2" w:rsidRPr="00B637F5">
        <w:rPr>
          <w:rFonts w:ascii="Arial" w:hAnsi="Arial" w:cs="Arial"/>
        </w:rPr>
        <w:t xml:space="preserve"> (Vuong </w:t>
      </w:r>
      <w:r w:rsidR="00B637F5" w:rsidRPr="00B637F5">
        <w:rPr>
          <w:rFonts w:ascii="Arial" w:hAnsi="Arial" w:cs="Arial"/>
        </w:rPr>
        <w:t>&amp;</w:t>
      </w:r>
      <w:r w:rsidR="00672AC2" w:rsidRPr="00B637F5">
        <w:rPr>
          <w:rFonts w:ascii="Arial" w:hAnsi="Arial" w:cs="Arial"/>
        </w:rPr>
        <w:t xml:space="preserve"> Nguyen, 2022)</w:t>
      </w:r>
      <w:r w:rsidRPr="00B637F5">
        <w:rPr>
          <w:rFonts w:ascii="Arial" w:hAnsi="Arial" w:cs="Arial"/>
        </w:rPr>
        <w:t>.</w:t>
      </w:r>
    </w:p>
    <w:p w14:paraId="3EC96B62" w14:textId="2C23C720" w:rsidR="00285732" w:rsidRPr="00B637F5" w:rsidRDefault="00285732" w:rsidP="00285732">
      <w:pPr>
        <w:jc w:val="center"/>
        <w:rPr>
          <w:rFonts w:ascii="Arial" w:hAnsi="Arial" w:cs="Arial"/>
        </w:rPr>
      </w:pPr>
      <w:r w:rsidRPr="00B637F5">
        <w:rPr>
          <w:rFonts w:ascii="Arial" w:hAnsi="Arial" w:cs="Arial"/>
          <w:noProof/>
        </w:rPr>
        <w:drawing>
          <wp:inline distT="0" distB="0" distL="0" distR="0" wp14:anchorId="739AEFDD" wp14:editId="1DC6FC0A">
            <wp:extent cx="4950460" cy="2527300"/>
            <wp:effectExtent l="0" t="0" r="2540" b="6350"/>
            <wp:docPr id="810910729"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10910729" name=""/>
                    <pic:cNvPicPr/>
                  </pic:nvPicPr>
                  <pic:blipFill>
                    <a:blip r:embed="rId9"/>
                    <a:stretch>
                      <a:fillRect/>
                    </a:stretch>
                  </pic:blipFill>
                  <pic:spPr>
                    <a:xfrm>
                      <a:off x="0" y="0"/>
                      <a:ext cx="4950460" cy="2527300"/>
                    </a:xfrm>
                    <a:prstGeom prst="rect">
                      <a:avLst/>
                    </a:prstGeom>
                  </pic:spPr>
                </pic:pic>
              </a:graphicData>
            </a:graphic>
          </wp:inline>
        </w:drawing>
      </w:r>
    </w:p>
    <w:p w14:paraId="7D2FB629" w14:textId="31D6A769" w:rsidR="00285732" w:rsidRPr="00122744" w:rsidRDefault="00285732" w:rsidP="00285732">
      <w:pPr>
        <w:jc w:val="center"/>
        <w:rPr>
          <w:rFonts w:ascii="Arial" w:hAnsi="Arial" w:cs="Arial"/>
          <w:b/>
          <w:bCs/>
          <w:sz w:val="20"/>
          <w:szCs w:val="20"/>
        </w:rPr>
      </w:pPr>
      <w:r w:rsidRPr="00122744">
        <w:rPr>
          <w:rFonts w:ascii="Arial" w:hAnsi="Arial" w:cs="Arial"/>
          <w:b/>
          <w:bCs/>
          <w:sz w:val="20"/>
          <w:szCs w:val="20"/>
        </w:rPr>
        <w:t>Figure</w:t>
      </w:r>
      <w:r w:rsidR="00122744" w:rsidRPr="00122744">
        <w:rPr>
          <w:rFonts w:ascii="Arial" w:hAnsi="Arial" w:cs="Arial"/>
          <w:b/>
          <w:bCs/>
          <w:sz w:val="20"/>
          <w:szCs w:val="20"/>
        </w:rPr>
        <w:t xml:space="preserve"> 1</w:t>
      </w:r>
      <w:r w:rsidRPr="00122744">
        <w:rPr>
          <w:rFonts w:ascii="Arial" w:hAnsi="Arial" w:cs="Arial"/>
          <w:b/>
          <w:bCs/>
          <w:sz w:val="20"/>
          <w:szCs w:val="20"/>
        </w:rPr>
        <w:t>: Objectives and Key Results</w:t>
      </w:r>
      <w:r w:rsidR="00122744" w:rsidRPr="00122744">
        <w:rPr>
          <w:rFonts w:ascii="Arial" w:hAnsi="Arial" w:cs="Arial"/>
          <w:b/>
          <w:bCs/>
          <w:sz w:val="20"/>
          <w:szCs w:val="20"/>
        </w:rPr>
        <w:t>, Source:</w:t>
      </w:r>
      <w:r w:rsidRPr="00122744">
        <w:rPr>
          <w:rFonts w:ascii="Arial" w:hAnsi="Arial" w:cs="Arial"/>
          <w:b/>
          <w:bCs/>
          <w:sz w:val="20"/>
          <w:szCs w:val="20"/>
        </w:rPr>
        <w:t xml:space="preserve"> (Cholifah </w:t>
      </w:r>
      <w:r w:rsidR="00B637F5" w:rsidRPr="00122744">
        <w:rPr>
          <w:rFonts w:ascii="Arial" w:hAnsi="Arial" w:cs="Arial"/>
          <w:b/>
          <w:bCs/>
          <w:sz w:val="20"/>
          <w:szCs w:val="20"/>
        </w:rPr>
        <w:t>&amp;</w:t>
      </w:r>
      <w:r w:rsidRPr="00122744">
        <w:rPr>
          <w:rFonts w:ascii="Arial" w:hAnsi="Arial" w:cs="Arial"/>
          <w:b/>
          <w:bCs/>
          <w:sz w:val="20"/>
          <w:szCs w:val="20"/>
        </w:rPr>
        <w:t xml:space="preserve"> Soeling, 2025)</w:t>
      </w:r>
    </w:p>
    <w:p w14:paraId="070FC42B" w14:textId="5BB09A88" w:rsidR="008A1AFD" w:rsidRPr="00B637F5" w:rsidRDefault="00FE48C1" w:rsidP="00FE7B9D">
      <w:pPr>
        <w:rPr>
          <w:rFonts w:ascii="Arial" w:hAnsi="Arial" w:cs="Arial"/>
        </w:rPr>
      </w:pPr>
      <w:r w:rsidRPr="00B637F5">
        <w:rPr>
          <w:rFonts w:ascii="Arial" w:hAnsi="Arial" w:cs="Arial"/>
        </w:rPr>
        <w:t>Rompho (2024) states that using OKRs, organisations can articulate strategic priorities in specific objectives with measurable outcomes. Within Aether Innovations, such a system would enable the management to convey priorities like innovation, customer satisfaction and business growth via clearly stated organisational objectives. The employees would then work on the results that are measurable and show progress towards these goals. Such systematic orientation enhances the understanding of performance expectations and aligning the activities of employees with organisational priorities. Consequently, the introduction of OKRs would enhance responsibility, transparency and strategic orientation within the organisation</w:t>
      </w:r>
      <w:r w:rsidR="00776B73" w:rsidRPr="00B637F5">
        <w:rPr>
          <w:rFonts w:ascii="Arial" w:hAnsi="Arial" w:cs="Arial"/>
        </w:rPr>
        <w:t xml:space="preserve"> (Cholifah </w:t>
      </w:r>
      <w:r w:rsidR="00B637F5" w:rsidRPr="00B637F5">
        <w:rPr>
          <w:rFonts w:ascii="Arial" w:hAnsi="Arial" w:cs="Arial"/>
        </w:rPr>
        <w:t>&amp;</w:t>
      </w:r>
      <w:r w:rsidR="00776B73" w:rsidRPr="00B637F5">
        <w:rPr>
          <w:rFonts w:ascii="Arial" w:hAnsi="Arial" w:cs="Arial"/>
        </w:rPr>
        <w:t xml:space="preserve"> Soeling, 2025)</w:t>
      </w:r>
      <w:r w:rsidRPr="00B637F5">
        <w:rPr>
          <w:rFonts w:ascii="Arial" w:hAnsi="Arial" w:cs="Arial"/>
        </w:rPr>
        <w:t xml:space="preserve">. </w:t>
      </w:r>
    </w:p>
    <w:p w14:paraId="6BE38541" w14:textId="07AC8804" w:rsidR="00FE7B9D" w:rsidRPr="00B637F5" w:rsidRDefault="00FE7B9D" w:rsidP="00FE48C1">
      <w:pPr>
        <w:pStyle w:val="Heading3"/>
        <w:rPr>
          <w:rFonts w:ascii="Arial" w:hAnsi="Arial" w:cs="Arial"/>
        </w:rPr>
      </w:pPr>
      <w:bookmarkStart w:id="9" w:name="_Toc224843411"/>
      <w:r w:rsidRPr="00B637F5">
        <w:rPr>
          <w:rFonts w:ascii="Arial" w:hAnsi="Arial" w:cs="Arial"/>
        </w:rPr>
        <w:lastRenderedPageBreak/>
        <w:t>2.2</w:t>
      </w:r>
      <w:r w:rsidR="007B0704" w:rsidRPr="00B637F5">
        <w:rPr>
          <w:rFonts w:ascii="Arial" w:hAnsi="Arial" w:cs="Arial"/>
        </w:rPr>
        <w:t>.2</w:t>
      </w:r>
      <w:r w:rsidRPr="00B637F5">
        <w:rPr>
          <w:rFonts w:ascii="Arial" w:hAnsi="Arial" w:cs="Arial"/>
        </w:rPr>
        <w:t xml:space="preserve"> 360 Degree Feedback</w:t>
      </w:r>
      <w:bookmarkEnd w:id="9"/>
    </w:p>
    <w:p w14:paraId="7938D8A9" w14:textId="551405B3" w:rsidR="00285732" w:rsidRPr="00B637F5" w:rsidRDefault="00FE48C1" w:rsidP="00FE7B9D">
      <w:pPr>
        <w:rPr>
          <w:rFonts w:ascii="Arial" w:hAnsi="Arial" w:cs="Arial"/>
        </w:rPr>
      </w:pPr>
      <w:r w:rsidRPr="00B637F5">
        <w:rPr>
          <w:rFonts w:ascii="Arial" w:hAnsi="Arial" w:cs="Arial"/>
        </w:rPr>
        <w:t xml:space="preserve">360-degree feedback is a performance appraisal strategy that obtains supervisor, colleague, subordinate and self-assessment notes. According to Irons </w:t>
      </w:r>
      <w:r w:rsidR="00AC17A8">
        <w:rPr>
          <w:rFonts w:ascii="Arial" w:hAnsi="Arial" w:cs="Arial"/>
        </w:rPr>
        <w:t>&amp;</w:t>
      </w:r>
      <w:r w:rsidRPr="00B637F5">
        <w:rPr>
          <w:rFonts w:ascii="Arial" w:hAnsi="Arial" w:cs="Arial"/>
        </w:rPr>
        <w:t xml:space="preserve"> Elkington (2021) Multi source feedback enhances leadership development and employee self-awareness by offering a wider assessment of behaviour at work.</w:t>
      </w:r>
    </w:p>
    <w:p w14:paraId="734DD76A" w14:textId="01672DB4" w:rsidR="00285732" w:rsidRPr="00B637F5" w:rsidRDefault="00CA6BE1" w:rsidP="00285732">
      <w:pPr>
        <w:jc w:val="center"/>
        <w:rPr>
          <w:rFonts w:ascii="Arial" w:hAnsi="Arial" w:cs="Arial"/>
        </w:rPr>
      </w:pPr>
      <w:r w:rsidRPr="00B637F5">
        <w:rPr>
          <w:rFonts w:ascii="Arial" w:hAnsi="Arial" w:cs="Arial"/>
          <w:noProof/>
        </w:rPr>
        <w:drawing>
          <wp:inline distT="0" distB="0" distL="0" distR="0" wp14:anchorId="2AA750C1" wp14:editId="1197A37A">
            <wp:extent cx="2857500" cy="2857500"/>
            <wp:effectExtent l="0" t="0" r="0" b="0"/>
            <wp:docPr id="140406164"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14:useLocalDpi xmlns:a14="http://schemas.microsoft.com/office/drawing/2010/main" val="0"/>
                        </a:ext>
                      </a:extLst>
                    </a:blip>
                    <a:srcRect/>
                    <a:stretch>
                      <a:fillRect/>
                    </a:stretch>
                  </pic:blipFill>
                  <pic:spPr bwMode="auto">
                    <a:xfrm>
                      <a:off x="0" y="0"/>
                      <a:ext cx="2857500" cy="2857500"/>
                    </a:xfrm>
                    <a:prstGeom prst="rect">
                      <a:avLst/>
                    </a:prstGeom>
                    <a:noFill/>
                  </pic:spPr>
                </pic:pic>
              </a:graphicData>
            </a:graphic>
          </wp:inline>
        </w:drawing>
      </w:r>
    </w:p>
    <w:p w14:paraId="5647BBE1" w14:textId="18F31BFE" w:rsidR="00AD481F" w:rsidRPr="00122744" w:rsidRDefault="00AD481F" w:rsidP="00285732">
      <w:pPr>
        <w:jc w:val="center"/>
        <w:rPr>
          <w:rFonts w:ascii="Arial" w:hAnsi="Arial" w:cs="Arial"/>
          <w:b/>
          <w:bCs/>
          <w:sz w:val="20"/>
          <w:szCs w:val="20"/>
        </w:rPr>
      </w:pPr>
      <w:r w:rsidRPr="00122744">
        <w:rPr>
          <w:rFonts w:ascii="Arial" w:hAnsi="Arial" w:cs="Arial"/>
          <w:b/>
          <w:bCs/>
          <w:sz w:val="20"/>
          <w:szCs w:val="20"/>
        </w:rPr>
        <w:t>Figure</w:t>
      </w:r>
      <w:r w:rsidR="00122744" w:rsidRPr="00122744">
        <w:rPr>
          <w:rFonts w:ascii="Arial" w:hAnsi="Arial" w:cs="Arial"/>
          <w:b/>
          <w:bCs/>
          <w:sz w:val="20"/>
          <w:szCs w:val="20"/>
        </w:rPr>
        <w:t xml:space="preserve"> 2</w:t>
      </w:r>
      <w:r w:rsidRPr="00122744">
        <w:rPr>
          <w:rFonts w:ascii="Arial" w:hAnsi="Arial" w:cs="Arial"/>
          <w:b/>
          <w:bCs/>
          <w:sz w:val="20"/>
          <w:szCs w:val="20"/>
        </w:rPr>
        <w:t>: 360 Degree Feedback</w:t>
      </w:r>
      <w:r w:rsidR="00122744" w:rsidRPr="00122744">
        <w:rPr>
          <w:rFonts w:ascii="Arial" w:hAnsi="Arial" w:cs="Arial"/>
          <w:b/>
          <w:bCs/>
          <w:sz w:val="20"/>
          <w:szCs w:val="20"/>
        </w:rPr>
        <w:t>, Source:</w:t>
      </w:r>
      <w:r w:rsidRPr="00122744">
        <w:rPr>
          <w:rFonts w:ascii="Arial" w:hAnsi="Arial" w:cs="Arial"/>
          <w:b/>
          <w:bCs/>
          <w:sz w:val="20"/>
          <w:szCs w:val="20"/>
        </w:rPr>
        <w:t xml:space="preserve"> (Irons </w:t>
      </w:r>
      <w:r w:rsidR="00B637F5" w:rsidRPr="00122744">
        <w:rPr>
          <w:rFonts w:ascii="Arial" w:hAnsi="Arial" w:cs="Arial"/>
          <w:b/>
          <w:bCs/>
          <w:sz w:val="20"/>
          <w:szCs w:val="20"/>
        </w:rPr>
        <w:t>&amp;</w:t>
      </w:r>
      <w:r w:rsidRPr="00122744">
        <w:rPr>
          <w:rFonts w:ascii="Arial" w:hAnsi="Arial" w:cs="Arial"/>
          <w:b/>
          <w:bCs/>
          <w:sz w:val="20"/>
          <w:szCs w:val="20"/>
        </w:rPr>
        <w:t xml:space="preserve"> Elkington, 2021)</w:t>
      </w:r>
    </w:p>
    <w:p w14:paraId="2D4D4DF5" w14:textId="3579788B" w:rsidR="00FE7B9D" w:rsidRPr="00B637F5" w:rsidRDefault="00FE48C1" w:rsidP="00FE7B9D">
      <w:pPr>
        <w:rPr>
          <w:rFonts w:ascii="Arial" w:hAnsi="Arial" w:cs="Arial"/>
        </w:rPr>
      </w:pPr>
      <w:r w:rsidRPr="00B637F5">
        <w:rPr>
          <w:rFonts w:ascii="Arial" w:hAnsi="Arial" w:cs="Arial"/>
        </w:rPr>
        <w:t>The use of this system in Aether Innovations would offer the employees equal feedback about his work, teamwork and communication abilities. These kinds of feedback facilitate transparency and positive communication among teams. When employees are laid off feedback representing various organisational dimensions, they get a better perception of their strengths and areas of development</w:t>
      </w:r>
      <w:r w:rsidR="00776B73" w:rsidRPr="00B637F5">
        <w:rPr>
          <w:rFonts w:ascii="Arial" w:hAnsi="Arial" w:cs="Arial"/>
        </w:rPr>
        <w:t xml:space="preserve"> (Chandra Dalvi et al., 2023)</w:t>
      </w:r>
      <w:r w:rsidRPr="00B637F5">
        <w:rPr>
          <w:rFonts w:ascii="Arial" w:hAnsi="Arial" w:cs="Arial"/>
        </w:rPr>
        <w:t>. This would subsequently assist Aether Innovations in enhancing cooperation, increasing ability to lead and foster organisational learning</w:t>
      </w:r>
      <w:r w:rsidR="00CD4B94" w:rsidRPr="00B637F5">
        <w:rPr>
          <w:rFonts w:ascii="Arial" w:hAnsi="Arial" w:cs="Arial"/>
        </w:rPr>
        <w:t>.</w:t>
      </w:r>
    </w:p>
    <w:p w14:paraId="09B47850" w14:textId="45FB2DD7" w:rsidR="00FE7B9D" w:rsidRPr="00B637F5" w:rsidRDefault="00FE7B9D" w:rsidP="00FE48C1">
      <w:pPr>
        <w:pStyle w:val="Heading3"/>
        <w:rPr>
          <w:rFonts w:ascii="Arial" w:hAnsi="Arial" w:cs="Arial"/>
        </w:rPr>
      </w:pPr>
      <w:bookmarkStart w:id="10" w:name="_Toc224843412"/>
      <w:r w:rsidRPr="00B637F5">
        <w:rPr>
          <w:rFonts w:ascii="Arial" w:hAnsi="Arial" w:cs="Arial"/>
        </w:rPr>
        <w:t>2.</w:t>
      </w:r>
      <w:r w:rsidR="007B0704" w:rsidRPr="00B637F5">
        <w:rPr>
          <w:rFonts w:ascii="Arial" w:hAnsi="Arial" w:cs="Arial"/>
        </w:rPr>
        <w:t>2.</w:t>
      </w:r>
      <w:r w:rsidRPr="00B637F5">
        <w:rPr>
          <w:rFonts w:ascii="Arial" w:hAnsi="Arial" w:cs="Arial"/>
        </w:rPr>
        <w:t>3 Continuous Performance Reviews</w:t>
      </w:r>
      <w:bookmarkEnd w:id="10"/>
    </w:p>
    <w:p w14:paraId="4BAB5D72" w14:textId="26AA7295" w:rsidR="00FE7B9D" w:rsidRPr="00B637F5" w:rsidRDefault="00FE48C1" w:rsidP="00FE7B9D">
      <w:pPr>
        <w:rPr>
          <w:rFonts w:ascii="Arial" w:hAnsi="Arial" w:cs="Arial"/>
        </w:rPr>
      </w:pPr>
      <w:r w:rsidRPr="00B637F5">
        <w:rPr>
          <w:rFonts w:ascii="Arial" w:hAnsi="Arial" w:cs="Arial"/>
        </w:rPr>
        <w:t xml:space="preserve">Conventional annual appraisal tools do not work well in dynamically shifting organisational contexts. Continuous performance reviews are regular discussions between employees and managers concerning performance expectations and </w:t>
      </w:r>
      <w:r w:rsidR="0000452E" w:rsidRPr="00B637F5">
        <w:rPr>
          <w:rFonts w:ascii="Arial" w:hAnsi="Arial" w:cs="Arial"/>
        </w:rPr>
        <w:t>progress as</w:t>
      </w:r>
      <w:r w:rsidR="00380BF2" w:rsidRPr="00B637F5">
        <w:rPr>
          <w:rFonts w:ascii="Arial" w:hAnsi="Arial" w:cs="Arial"/>
        </w:rPr>
        <w:t xml:space="preserve"> observed by </w:t>
      </w:r>
      <w:r w:rsidRPr="00B637F5">
        <w:rPr>
          <w:rFonts w:ascii="Arial" w:hAnsi="Arial" w:cs="Arial"/>
        </w:rPr>
        <w:t xml:space="preserve">Aguinis, </w:t>
      </w:r>
      <w:r w:rsidR="00380BF2" w:rsidRPr="00B637F5">
        <w:rPr>
          <w:rFonts w:ascii="Arial" w:hAnsi="Arial" w:cs="Arial"/>
        </w:rPr>
        <w:t>(</w:t>
      </w:r>
      <w:r w:rsidRPr="00B637F5">
        <w:rPr>
          <w:rFonts w:ascii="Arial" w:hAnsi="Arial" w:cs="Arial"/>
        </w:rPr>
        <w:t>2023). At Aether Innovations, the managers can organise frequent performance meetings to understand employee progress on the OKRs and give feedback where needed. This will see the employees getting feedback with time and readjusting their targets when organisational priorities are modified. Constant communication will also minimise confusion over performance expectations</w:t>
      </w:r>
      <w:r w:rsidR="00DF2A32" w:rsidRPr="00B637F5">
        <w:rPr>
          <w:rFonts w:ascii="Arial" w:hAnsi="Arial" w:cs="Arial"/>
        </w:rPr>
        <w:t xml:space="preserve"> </w:t>
      </w:r>
      <w:r w:rsidR="00DF2A32" w:rsidRPr="00B637F5">
        <w:rPr>
          <w:rFonts w:ascii="Arial" w:hAnsi="Arial" w:cs="Arial"/>
        </w:rPr>
        <w:lastRenderedPageBreak/>
        <w:t>(Armstrong, 2024)</w:t>
      </w:r>
      <w:r w:rsidRPr="00B637F5">
        <w:rPr>
          <w:rFonts w:ascii="Arial" w:hAnsi="Arial" w:cs="Arial"/>
        </w:rPr>
        <w:t>. Thus, on-going performance reviews would promote continuous improvement and enhance contact between the manager and the employee</w:t>
      </w:r>
      <w:r w:rsidR="00CD4B94" w:rsidRPr="00B637F5">
        <w:rPr>
          <w:rFonts w:ascii="Arial" w:hAnsi="Arial" w:cs="Arial"/>
        </w:rPr>
        <w:t>.</w:t>
      </w:r>
    </w:p>
    <w:p w14:paraId="082CC393" w14:textId="1DA2E1BC" w:rsidR="00FE7B9D" w:rsidRPr="00B637F5" w:rsidRDefault="00FE48C1" w:rsidP="00FE48C1">
      <w:pPr>
        <w:pStyle w:val="Heading3"/>
        <w:rPr>
          <w:rFonts w:ascii="Arial" w:hAnsi="Arial" w:cs="Arial"/>
        </w:rPr>
      </w:pPr>
      <w:bookmarkStart w:id="11" w:name="_Toc224843413"/>
      <w:r w:rsidRPr="00B637F5">
        <w:rPr>
          <w:rFonts w:ascii="Arial" w:hAnsi="Arial" w:cs="Arial"/>
        </w:rPr>
        <w:t xml:space="preserve">2.2.4 </w:t>
      </w:r>
      <w:r w:rsidR="00FE7B9D" w:rsidRPr="00B637F5">
        <w:rPr>
          <w:rFonts w:ascii="Arial" w:hAnsi="Arial" w:cs="Arial"/>
        </w:rPr>
        <w:t>Benefits for Innovation and Engagement</w:t>
      </w:r>
      <w:bookmarkEnd w:id="11"/>
    </w:p>
    <w:p w14:paraId="2EBFB209" w14:textId="7382C546" w:rsidR="00D318CD" w:rsidRPr="00B637F5" w:rsidRDefault="00FE48C1" w:rsidP="000A1054">
      <w:pPr>
        <w:rPr>
          <w:rFonts w:ascii="Arial" w:hAnsi="Arial" w:cs="Arial"/>
        </w:rPr>
      </w:pPr>
      <w:r w:rsidRPr="00B637F5">
        <w:rPr>
          <w:rFonts w:ascii="Arial" w:hAnsi="Arial" w:cs="Arial"/>
        </w:rPr>
        <w:t xml:space="preserve">Armstrong </w:t>
      </w:r>
      <w:r w:rsidR="00B637F5" w:rsidRPr="00B637F5">
        <w:rPr>
          <w:rFonts w:ascii="Arial" w:hAnsi="Arial" w:cs="Arial"/>
        </w:rPr>
        <w:t>&amp;</w:t>
      </w:r>
      <w:r w:rsidRPr="00B637F5">
        <w:rPr>
          <w:rFonts w:ascii="Arial" w:hAnsi="Arial" w:cs="Arial"/>
        </w:rPr>
        <w:t xml:space="preserve"> Taylor (2023) observe that the integrated performance systems enhance motivation and collaboration in organisations. OKRs would enhance strategic alignment in Aether Innovations, whereas 360-degree feedback would increase the interest to communicate and lead. Constant evaluations would keep employees in cheque to provide guidance. These practises combined would build an open and positive workplace culture that fosters employee engagement, innovation and long-term organisational performance</w:t>
      </w:r>
      <w:r w:rsidR="00CD4B94" w:rsidRPr="00B637F5">
        <w:rPr>
          <w:rFonts w:ascii="Arial" w:hAnsi="Arial" w:cs="Arial"/>
        </w:rPr>
        <w:t>.</w:t>
      </w:r>
    </w:p>
    <w:p w14:paraId="220B7522" w14:textId="22AD8A39" w:rsidR="00761527" w:rsidRPr="00B637F5" w:rsidRDefault="007B0704" w:rsidP="00A77B73">
      <w:pPr>
        <w:pStyle w:val="Heading2"/>
        <w:rPr>
          <w:rFonts w:ascii="Arial" w:hAnsi="Arial" w:cs="Arial"/>
        </w:rPr>
      </w:pPr>
      <w:bookmarkStart w:id="12" w:name="_Toc224843414"/>
      <w:r w:rsidRPr="00B637F5">
        <w:rPr>
          <w:rStyle w:val="Heading1Char"/>
          <w:rFonts w:ascii="Arial" w:hAnsi="Arial" w:cs="Arial"/>
          <w:b/>
          <w:color w:val="002060"/>
          <w:sz w:val="28"/>
          <w:szCs w:val="26"/>
        </w:rPr>
        <w:t>2.</w:t>
      </w:r>
      <w:r w:rsidR="00761527" w:rsidRPr="00B637F5">
        <w:rPr>
          <w:rStyle w:val="Heading1Char"/>
          <w:rFonts w:ascii="Arial" w:hAnsi="Arial" w:cs="Arial"/>
          <w:b/>
          <w:color w:val="002060"/>
          <w:sz w:val="28"/>
          <w:szCs w:val="26"/>
        </w:rPr>
        <w:t>3. Job Analysis and Job Design for Key Positions of Aether Innovations</w:t>
      </w:r>
      <w:bookmarkEnd w:id="12"/>
      <w:r w:rsidR="00761527" w:rsidRPr="00B637F5">
        <w:rPr>
          <w:rFonts w:ascii="Arial" w:hAnsi="Arial" w:cs="Arial"/>
        </w:rPr>
        <w:t xml:space="preserve"> </w:t>
      </w:r>
    </w:p>
    <w:p w14:paraId="2C996302" w14:textId="7CE18276" w:rsidR="00761527" w:rsidRPr="00B637F5" w:rsidRDefault="00964C67" w:rsidP="00761527">
      <w:pPr>
        <w:rPr>
          <w:rFonts w:ascii="Arial" w:hAnsi="Arial" w:cs="Arial"/>
        </w:rPr>
      </w:pPr>
      <w:r w:rsidRPr="00B637F5">
        <w:rPr>
          <w:rFonts w:ascii="Arial" w:hAnsi="Arial" w:cs="Arial"/>
        </w:rPr>
        <w:t>Job design and job analysis assist in leadership tasks to favour organisational strategy and innovation</w:t>
      </w:r>
      <w:r w:rsidR="00DF2A32" w:rsidRPr="00B637F5">
        <w:rPr>
          <w:rFonts w:ascii="Arial" w:hAnsi="Arial" w:cs="Arial"/>
        </w:rPr>
        <w:t xml:space="preserve"> (Kapur, 2021)</w:t>
      </w:r>
      <w:r w:rsidRPr="00B637F5">
        <w:rPr>
          <w:rFonts w:ascii="Arial" w:hAnsi="Arial" w:cs="Arial"/>
        </w:rPr>
        <w:t>. In Aether Innovations, well-identified executive roles would enhance decision making, accountability and alignment between organisational objectives and personnel performances</w:t>
      </w:r>
      <w:r w:rsidR="00761527" w:rsidRPr="00B637F5">
        <w:rPr>
          <w:rFonts w:ascii="Arial" w:hAnsi="Arial" w:cs="Arial"/>
        </w:rPr>
        <w:t>.</w:t>
      </w:r>
    </w:p>
    <w:p w14:paraId="13780C69" w14:textId="6905D287" w:rsidR="00761527" w:rsidRPr="00B637F5" w:rsidRDefault="007B0704" w:rsidP="00FE48C1">
      <w:pPr>
        <w:pStyle w:val="Heading3"/>
        <w:rPr>
          <w:rFonts w:ascii="Arial" w:hAnsi="Arial" w:cs="Arial"/>
        </w:rPr>
      </w:pPr>
      <w:bookmarkStart w:id="13" w:name="_Toc224843415"/>
      <w:r w:rsidRPr="00B637F5">
        <w:rPr>
          <w:rFonts w:ascii="Arial" w:hAnsi="Arial" w:cs="Arial"/>
        </w:rPr>
        <w:t>2.</w:t>
      </w:r>
      <w:r w:rsidR="00761527" w:rsidRPr="00B637F5">
        <w:rPr>
          <w:rFonts w:ascii="Arial" w:hAnsi="Arial" w:cs="Arial"/>
        </w:rPr>
        <w:t>3.1 Job Analysis Approach</w:t>
      </w:r>
      <w:bookmarkEnd w:id="13"/>
    </w:p>
    <w:p w14:paraId="56D0956C" w14:textId="15087C8F" w:rsidR="00964C67" w:rsidRPr="00B637F5" w:rsidRDefault="00DF2A32" w:rsidP="00761527">
      <w:pPr>
        <w:rPr>
          <w:rFonts w:ascii="Arial" w:hAnsi="Arial" w:cs="Arial"/>
        </w:rPr>
      </w:pPr>
      <w:r w:rsidRPr="00B637F5">
        <w:rPr>
          <w:rFonts w:ascii="Arial" w:hAnsi="Arial" w:cs="Arial"/>
        </w:rPr>
        <w:t>According to Woods et al (2017), j</w:t>
      </w:r>
      <w:r w:rsidR="00964C67" w:rsidRPr="00B637F5">
        <w:rPr>
          <w:rFonts w:ascii="Arial" w:hAnsi="Arial" w:cs="Arial"/>
        </w:rPr>
        <w:t>ob analysis is a systematic activity applied to establish duties, responsibilities, and competencies that an individual must have within a specific position.</w:t>
      </w:r>
    </w:p>
    <w:p w14:paraId="19D148E2" w14:textId="7CA086CD" w:rsidR="00964C67" w:rsidRPr="00B637F5" w:rsidRDefault="0000452E" w:rsidP="00964C67">
      <w:pPr>
        <w:jc w:val="center"/>
        <w:rPr>
          <w:rFonts w:ascii="Arial" w:hAnsi="Arial" w:cs="Arial"/>
        </w:rPr>
      </w:pPr>
      <w:r w:rsidRPr="00B637F5">
        <w:rPr>
          <w:rFonts w:ascii="Arial" w:hAnsi="Arial" w:cs="Arial"/>
          <w:noProof/>
        </w:rPr>
        <w:drawing>
          <wp:inline distT="0" distB="0" distL="0" distR="0" wp14:anchorId="0FFA06AF" wp14:editId="79A61F76">
            <wp:extent cx="3803650" cy="2908300"/>
            <wp:effectExtent l="0" t="0" r="6350" b="6350"/>
            <wp:docPr id="496189517"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14:useLocalDpi xmlns:a14="http://schemas.microsoft.com/office/drawing/2010/main" val="0"/>
                        </a:ext>
                      </a:extLst>
                    </a:blip>
                    <a:srcRect/>
                    <a:stretch>
                      <a:fillRect/>
                    </a:stretch>
                  </pic:blipFill>
                  <pic:spPr bwMode="auto">
                    <a:xfrm>
                      <a:off x="0" y="0"/>
                      <a:ext cx="3803650" cy="2908300"/>
                    </a:xfrm>
                    <a:prstGeom prst="rect">
                      <a:avLst/>
                    </a:prstGeom>
                    <a:noFill/>
                  </pic:spPr>
                </pic:pic>
              </a:graphicData>
            </a:graphic>
          </wp:inline>
        </w:drawing>
      </w:r>
    </w:p>
    <w:p w14:paraId="4E46ECAB" w14:textId="2E50E1F7" w:rsidR="00380BF2" w:rsidRPr="00122744" w:rsidRDefault="00380BF2" w:rsidP="00964C67">
      <w:pPr>
        <w:jc w:val="center"/>
        <w:rPr>
          <w:rFonts w:ascii="Arial" w:hAnsi="Arial" w:cs="Arial"/>
          <w:b/>
          <w:bCs/>
          <w:sz w:val="20"/>
          <w:szCs w:val="20"/>
        </w:rPr>
      </w:pPr>
      <w:r w:rsidRPr="00122744">
        <w:rPr>
          <w:rFonts w:ascii="Arial" w:hAnsi="Arial" w:cs="Arial"/>
          <w:b/>
          <w:bCs/>
          <w:sz w:val="20"/>
          <w:szCs w:val="20"/>
        </w:rPr>
        <w:t>Figure</w:t>
      </w:r>
      <w:r w:rsidR="00122744" w:rsidRPr="00122744">
        <w:rPr>
          <w:rFonts w:ascii="Arial" w:hAnsi="Arial" w:cs="Arial"/>
          <w:b/>
          <w:bCs/>
          <w:sz w:val="20"/>
          <w:szCs w:val="20"/>
        </w:rPr>
        <w:t xml:space="preserve"> 3</w:t>
      </w:r>
      <w:r w:rsidRPr="00122744">
        <w:rPr>
          <w:rFonts w:ascii="Arial" w:hAnsi="Arial" w:cs="Arial"/>
          <w:b/>
          <w:bCs/>
          <w:sz w:val="20"/>
          <w:szCs w:val="20"/>
        </w:rPr>
        <w:t>: Job Analysis</w:t>
      </w:r>
      <w:r w:rsidR="00122744">
        <w:rPr>
          <w:rFonts w:ascii="Arial" w:hAnsi="Arial" w:cs="Arial"/>
          <w:b/>
          <w:bCs/>
          <w:sz w:val="20"/>
          <w:szCs w:val="20"/>
        </w:rPr>
        <w:t>; Source:</w:t>
      </w:r>
      <w:r w:rsidRPr="00122744">
        <w:rPr>
          <w:rFonts w:ascii="Arial" w:hAnsi="Arial" w:cs="Arial"/>
          <w:b/>
          <w:bCs/>
          <w:sz w:val="20"/>
          <w:szCs w:val="20"/>
        </w:rPr>
        <w:t xml:space="preserve"> (Kapur, 2021)</w:t>
      </w:r>
    </w:p>
    <w:p w14:paraId="61CB95FF" w14:textId="1379EC5C" w:rsidR="003B6559" w:rsidRPr="00B637F5" w:rsidRDefault="00964C67" w:rsidP="00761527">
      <w:pPr>
        <w:rPr>
          <w:rFonts w:ascii="Arial" w:hAnsi="Arial" w:cs="Arial"/>
        </w:rPr>
      </w:pPr>
      <w:r w:rsidRPr="00B637F5">
        <w:rPr>
          <w:rFonts w:ascii="Arial" w:hAnsi="Arial" w:cs="Arial"/>
        </w:rPr>
        <w:lastRenderedPageBreak/>
        <w:t>At Aether Innovations, an organised job analysis approach is required to make sure leadership roles are supported by organisational strategy and innovation targets. It is the process that assists in clarifying the duty and anticipation of each role of the executive and assists effective decision making and accountability. A properly structured job analysis framework also facilitates cross functional cooperation and allocation of work effectively</w:t>
      </w:r>
      <w:r w:rsidR="00DF2A32" w:rsidRPr="00B637F5">
        <w:rPr>
          <w:rFonts w:ascii="Arial" w:hAnsi="Arial" w:cs="Arial"/>
        </w:rPr>
        <w:t xml:space="preserve"> (Kapur, 2021)</w:t>
      </w:r>
      <w:r w:rsidRPr="00B637F5">
        <w:rPr>
          <w:rFonts w:ascii="Arial" w:hAnsi="Arial" w:cs="Arial"/>
        </w:rPr>
        <w:t>. As a result, well established leadership positions allow the organisation to enhance coordination, performance, and long-term organisational development</w:t>
      </w:r>
      <w:r w:rsidR="003B6559" w:rsidRPr="00B637F5">
        <w:rPr>
          <w:rFonts w:ascii="Arial" w:hAnsi="Arial" w:cs="Arial"/>
        </w:rPr>
        <w:t>.</w:t>
      </w:r>
    </w:p>
    <w:p w14:paraId="7E092193" w14:textId="51AC7468" w:rsidR="00761527" w:rsidRPr="00B637F5" w:rsidRDefault="007B0704" w:rsidP="00FE48C1">
      <w:pPr>
        <w:pStyle w:val="Heading3"/>
        <w:rPr>
          <w:rStyle w:val="Heading2Char"/>
          <w:rFonts w:ascii="Arial" w:hAnsi="Arial" w:cs="Arial"/>
          <w:b/>
          <w:i w:val="0"/>
          <w:color w:val="000000" w:themeColor="text1"/>
          <w:sz w:val="24"/>
          <w:szCs w:val="24"/>
        </w:rPr>
      </w:pPr>
      <w:bookmarkStart w:id="14" w:name="_Toc224843416"/>
      <w:r w:rsidRPr="00B637F5">
        <w:rPr>
          <w:rStyle w:val="Heading2Char"/>
          <w:rFonts w:ascii="Arial" w:hAnsi="Arial" w:cs="Arial"/>
          <w:b/>
          <w:i w:val="0"/>
          <w:color w:val="000000" w:themeColor="text1"/>
          <w:sz w:val="24"/>
          <w:szCs w:val="24"/>
        </w:rPr>
        <w:t>2.</w:t>
      </w:r>
      <w:r w:rsidR="00761527" w:rsidRPr="00B637F5">
        <w:rPr>
          <w:rStyle w:val="Heading2Char"/>
          <w:rFonts w:ascii="Arial" w:hAnsi="Arial" w:cs="Arial"/>
          <w:b/>
          <w:i w:val="0"/>
          <w:color w:val="000000" w:themeColor="text1"/>
          <w:sz w:val="24"/>
          <w:szCs w:val="24"/>
        </w:rPr>
        <w:t>3.2 Job Descriptions for Key Executive Roles</w:t>
      </w:r>
      <w:bookmarkEnd w:id="14"/>
    </w:p>
    <w:p w14:paraId="77B3907A" w14:textId="3001F48C" w:rsidR="004565B0" w:rsidRPr="00B637F5" w:rsidRDefault="00BE2BA7" w:rsidP="00E246B9">
      <w:pPr>
        <w:rPr>
          <w:rStyle w:val="Heading2Char"/>
          <w:rFonts w:ascii="Arial" w:hAnsi="Arial" w:cs="Arial"/>
          <w:b w:val="0"/>
          <w:bCs/>
          <w:i w:val="0"/>
          <w:iCs/>
          <w:color w:val="auto"/>
          <w:sz w:val="24"/>
          <w:szCs w:val="24"/>
        </w:rPr>
      </w:pPr>
      <w:r w:rsidRPr="00B637F5">
        <w:rPr>
          <w:rFonts w:ascii="Arial" w:hAnsi="Arial" w:cs="Arial"/>
        </w:rPr>
        <w:t>A job description outlines the role, duties, authority and relationship to reporting of a position in an organisation</w:t>
      </w:r>
      <w:r w:rsidR="00DF2A32" w:rsidRPr="00B637F5">
        <w:rPr>
          <w:rFonts w:ascii="Arial" w:hAnsi="Arial" w:cs="Arial"/>
        </w:rPr>
        <w:t xml:space="preserve"> as stated by Kapur (2021)</w:t>
      </w:r>
      <w:r w:rsidRPr="00B637F5">
        <w:rPr>
          <w:rFonts w:ascii="Arial" w:hAnsi="Arial" w:cs="Arial"/>
        </w:rPr>
        <w:t>. It explains expectation of the employees, aids recruitment and enhances responsibility in management in performance. At Aether Innovations, executive positions are designed to enhance leadership, innovation and organisational performance.</w:t>
      </w:r>
    </w:p>
    <w:tbl>
      <w:tblPr>
        <w:tblStyle w:val="GridTable4-Accent3"/>
        <w:tblW w:w="0" w:type="auto"/>
        <w:tblLook w:val="04A0" w:firstRow="1" w:lastRow="0" w:firstColumn="1" w:lastColumn="0" w:noHBand="0" w:noVBand="1"/>
      </w:tblPr>
      <w:tblGrid>
        <w:gridCol w:w="1200"/>
        <w:gridCol w:w="2022"/>
        <w:gridCol w:w="2434"/>
        <w:gridCol w:w="1954"/>
        <w:gridCol w:w="1406"/>
      </w:tblGrid>
      <w:tr w:rsidR="00FD6E70" w:rsidRPr="00B637F5" w14:paraId="56EB0061" w14:textId="77777777" w:rsidTr="00FD6E70">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48C71CE"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Position</w:t>
            </w:r>
          </w:p>
        </w:tc>
        <w:tc>
          <w:tcPr>
            <w:tcW w:w="0" w:type="auto"/>
            <w:hideMark/>
          </w:tcPr>
          <w:p w14:paraId="4AF6EB24" w14:textId="77777777" w:rsidR="00FD6E70" w:rsidRPr="00B637F5" w:rsidRDefault="00FD6E70" w:rsidP="00FD6E7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B637F5">
              <w:rPr>
                <w:rFonts w:ascii="Arial" w:eastAsiaTheme="majorEastAsia" w:hAnsi="Arial" w:cs="Arial"/>
                <w:iCs/>
              </w:rPr>
              <w:t>Job Purpose</w:t>
            </w:r>
          </w:p>
        </w:tc>
        <w:tc>
          <w:tcPr>
            <w:tcW w:w="0" w:type="auto"/>
            <w:hideMark/>
          </w:tcPr>
          <w:p w14:paraId="7DA78EEE" w14:textId="77777777" w:rsidR="00FD6E70" w:rsidRPr="00B637F5" w:rsidRDefault="00FD6E70" w:rsidP="00FD6E7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B637F5">
              <w:rPr>
                <w:rFonts w:ascii="Arial" w:eastAsiaTheme="majorEastAsia" w:hAnsi="Arial" w:cs="Arial"/>
                <w:iCs/>
              </w:rPr>
              <w:t>Key Responsibilities</w:t>
            </w:r>
          </w:p>
        </w:tc>
        <w:tc>
          <w:tcPr>
            <w:tcW w:w="0" w:type="auto"/>
            <w:hideMark/>
          </w:tcPr>
          <w:p w14:paraId="20232BE9" w14:textId="77777777" w:rsidR="00FD6E70" w:rsidRPr="00B637F5" w:rsidRDefault="00FD6E70" w:rsidP="00FD6E70">
            <w:pPr>
              <w:jc w:val="cente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B637F5">
              <w:rPr>
                <w:rFonts w:ascii="Arial" w:eastAsiaTheme="majorEastAsia" w:hAnsi="Arial" w:cs="Arial"/>
                <w:iCs/>
              </w:rPr>
              <w:t>Decision Authority</w:t>
            </w:r>
          </w:p>
        </w:tc>
        <w:tc>
          <w:tcPr>
            <w:tcW w:w="0" w:type="auto"/>
            <w:hideMark/>
          </w:tcPr>
          <w:p w14:paraId="00584F68" w14:textId="77777777" w:rsidR="00FD6E70" w:rsidRPr="00B637F5" w:rsidRDefault="00FD6E70" w:rsidP="00FD6E70">
            <w:pPr>
              <w:cnfStyle w:val="100000000000" w:firstRow="1" w:lastRow="0" w:firstColumn="0" w:lastColumn="0" w:oddVBand="0" w:evenVBand="0" w:oddHBand="0" w:evenHBand="0" w:firstRowFirstColumn="0" w:firstRowLastColumn="0" w:lastRowFirstColumn="0" w:lastRowLastColumn="0"/>
              <w:rPr>
                <w:rFonts w:ascii="Arial" w:eastAsiaTheme="majorEastAsia" w:hAnsi="Arial" w:cs="Arial"/>
                <w:iCs/>
              </w:rPr>
            </w:pPr>
            <w:r w:rsidRPr="00B637F5">
              <w:rPr>
                <w:rFonts w:ascii="Arial" w:eastAsiaTheme="majorEastAsia" w:hAnsi="Arial" w:cs="Arial"/>
                <w:iCs/>
              </w:rPr>
              <w:t>Reporting Line</w:t>
            </w:r>
          </w:p>
        </w:tc>
      </w:tr>
      <w:tr w:rsidR="00FD6E70" w:rsidRPr="00B637F5" w14:paraId="261C1A09" w14:textId="77777777" w:rsidTr="00FD6E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07A5A8A"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CEO</w:t>
            </w:r>
          </w:p>
        </w:tc>
        <w:tc>
          <w:tcPr>
            <w:tcW w:w="0" w:type="auto"/>
            <w:hideMark/>
          </w:tcPr>
          <w:p w14:paraId="40F02511"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Provide strategic leadership and organisational direction</w:t>
            </w:r>
          </w:p>
        </w:tc>
        <w:tc>
          <w:tcPr>
            <w:tcW w:w="0" w:type="auto"/>
            <w:hideMark/>
          </w:tcPr>
          <w:p w14:paraId="57CADB36"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Define vision, lead strategy and supervise executive team</w:t>
            </w:r>
          </w:p>
        </w:tc>
        <w:tc>
          <w:tcPr>
            <w:tcW w:w="0" w:type="auto"/>
            <w:hideMark/>
          </w:tcPr>
          <w:p w14:paraId="1C487EE3"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Final authority on strategic and operational decisions</w:t>
            </w:r>
          </w:p>
        </w:tc>
        <w:tc>
          <w:tcPr>
            <w:tcW w:w="0" w:type="auto"/>
            <w:hideMark/>
          </w:tcPr>
          <w:p w14:paraId="24387CE5" w14:textId="77777777" w:rsidR="00FD6E70" w:rsidRPr="00B637F5" w:rsidRDefault="00FD6E70" w:rsidP="00FD6E70">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Board of Directors</w:t>
            </w:r>
          </w:p>
        </w:tc>
      </w:tr>
      <w:tr w:rsidR="00FD6E70" w:rsidRPr="00B637F5" w14:paraId="38146C41" w14:textId="77777777" w:rsidTr="00FD6E70">
        <w:tc>
          <w:tcPr>
            <w:cnfStyle w:val="001000000000" w:firstRow="0" w:lastRow="0" w:firstColumn="1" w:lastColumn="0" w:oddVBand="0" w:evenVBand="0" w:oddHBand="0" w:evenHBand="0" w:firstRowFirstColumn="0" w:firstRowLastColumn="0" w:lastRowFirstColumn="0" w:lastRowLastColumn="0"/>
            <w:tcW w:w="0" w:type="auto"/>
            <w:hideMark/>
          </w:tcPr>
          <w:p w14:paraId="1F1F91A1"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CFO</w:t>
            </w:r>
          </w:p>
        </w:tc>
        <w:tc>
          <w:tcPr>
            <w:tcW w:w="0" w:type="auto"/>
            <w:hideMark/>
          </w:tcPr>
          <w:p w14:paraId="19229679"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Manage financial strategy and organisational resources</w:t>
            </w:r>
          </w:p>
        </w:tc>
        <w:tc>
          <w:tcPr>
            <w:tcW w:w="0" w:type="auto"/>
            <w:hideMark/>
          </w:tcPr>
          <w:p w14:paraId="5EF35049"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Financial planning, budgeting and financial reporting</w:t>
            </w:r>
          </w:p>
        </w:tc>
        <w:tc>
          <w:tcPr>
            <w:tcW w:w="0" w:type="auto"/>
            <w:hideMark/>
          </w:tcPr>
          <w:p w14:paraId="375BE06E"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Decisions on financial investments and budget allocation</w:t>
            </w:r>
          </w:p>
        </w:tc>
        <w:tc>
          <w:tcPr>
            <w:tcW w:w="0" w:type="auto"/>
            <w:hideMark/>
          </w:tcPr>
          <w:p w14:paraId="5ABDA29E" w14:textId="77777777" w:rsidR="00FD6E70" w:rsidRPr="00B637F5" w:rsidRDefault="00FD6E70" w:rsidP="00FD6E70">
            <w:pP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CEO</w:t>
            </w:r>
          </w:p>
        </w:tc>
      </w:tr>
      <w:tr w:rsidR="00FD6E70" w:rsidRPr="00B637F5" w14:paraId="40DE6A57" w14:textId="77777777" w:rsidTr="00FD6E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0289BFD3"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CTO</w:t>
            </w:r>
          </w:p>
        </w:tc>
        <w:tc>
          <w:tcPr>
            <w:tcW w:w="0" w:type="auto"/>
            <w:hideMark/>
          </w:tcPr>
          <w:p w14:paraId="7990BCB1"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Lead technology strategy and development</w:t>
            </w:r>
          </w:p>
        </w:tc>
        <w:tc>
          <w:tcPr>
            <w:tcW w:w="0" w:type="auto"/>
            <w:hideMark/>
          </w:tcPr>
          <w:p w14:paraId="40A3D79A"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Oversee technology infrastructure and innovation projects</w:t>
            </w:r>
          </w:p>
        </w:tc>
        <w:tc>
          <w:tcPr>
            <w:tcW w:w="0" w:type="auto"/>
            <w:hideMark/>
          </w:tcPr>
          <w:p w14:paraId="6892FEBE"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Authority on technology investments and system development</w:t>
            </w:r>
          </w:p>
        </w:tc>
        <w:tc>
          <w:tcPr>
            <w:tcW w:w="0" w:type="auto"/>
            <w:hideMark/>
          </w:tcPr>
          <w:p w14:paraId="6A43AA05" w14:textId="77777777" w:rsidR="00FD6E70" w:rsidRPr="00B637F5" w:rsidRDefault="00FD6E70" w:rsidP="00FD6E70">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CEO</w:t>
            </w:r>
          </w:p>
        </w:tc>
      </w:tr>
      <w:tr w:rsidR="00FD6E70" w:rsidRPr="00B637F5" w14:paraId="662D99EC" w14:textId="77777777" w:rsidTr="00FD6E70">
        <w:tc>
          <w:tcPr>
            <w:cnfStyle w:val="001000000000" w:firstRow="0" w:lastRow="0" w:firstColumn="1" w:lastColumn="0" w:oddVBand="0" w:evenVBand="0" w:oddHBand="0" w:evenHBand="0" w:firstRowFirstColumn="0" w:firstRowLastColumn="0" w:lastRowFirstColumn="0" w:lastRowLastColumn="0"/>
            <w:tcW w:w="0" w:type="auto"/>
            <w:hideMark/>
          </w:tcPr>
          <w:p w14:paraId="2FA2745B"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CIO</w:t>
            </w:r>
          </w:p>
        </w:tc>
        <w:tc>
          <w:tcPr>
            <w:tcW w:w="0" w:type="auto"/>
            <w:hideMark/>
          </w:tcPr>
          <w:p w14:paraId="06569E5B"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Drive organisational innovation</w:t>
            </w:r>
          </w:p>
        </w:tc>
        <w:tc>
          <w:tcPr>
            <w:tcW w:w="0" w:type="auto"/>
            <w:hideMark/>
          </w:tcPr>
          <w:p w14:paraId="4405ADA0"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 xml:space="preserve">Lead innovation initiatives and </w:t>
            </w:r>
            <w:r w:rsidRPr="00B637F5">
              <w:rPr>
                <w:rFonts w:ascii="Arial" w:eastAsiaTheme="majorEastAsia" w:hAnsi="Arial" w:cs="Arial"/>
                <w:bCs/>
                <w:iCs/>
              </w:rPr>
              <w:lastRenderedPageBreak/>
              <w:t>explore emerging technologies</w:t>
            </w:r>
          </w:p>
        </w:tc>
        <w:tc>
          <w:tcPr>
            <w:tcW w:w="0" w:type="auto"/>
            <w:hideMark/>
          </w:tcPr>
          <w:p w14:paraId="28E29F2E"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lastRenderedPageBreak/>
              <w:t xml:space="preserve">Approval of innovation and </w:t>
            </w:r>
            <w:r w:rsidRPr="00B637F5">
              <w:rPr>
                <w:rFonts w:ascii="Arial" w:eastAsiaTheme="majorEastAsia" w:hAnsi="Arial" w:cs="Arial"/>
                <w:bCs/>
                <w:iCs/>
              </w:rPr>
              <w:lastRenderedPageBreak/>
              <w:t>experimental projects</w:t>
            </w:r>
          </w:p>
        </w:tc>
        <w:tc>
          <w:tcPr>
            <w:tcW w:w="0" w:type="auto"/>
            <w:hideMark/>
          </w:tcPr>
          <w:p w14:paraId="19016933" w14:textId="77777777" w:rsidR="00FD6E70" w:rsidRPr="00B637F5" w:rsidRDefault="00FD6E70" w:rsidP="00FD6E70">
            <w:pP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lastRenderedPageBreak/>
              <w:t>CEO</w:t>
            </w:r>
          </w:p>
        </w:tc>
      </w:tr>
      <w:tr w:rsidR="00FD6E70" w:rsidRPr="00B637F5" w14:paraId="71F5D8E8" w14:textId="77777777" w:rsidTr="00FD6E70">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E76EF1D"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HR Director</w:t>
            </w:r>
          </w:p>
        </w:tc>
        <w:tc>
          <w:tcPr>
            <w:tcW w:w="0" w:type="auto"/>
            <w:hideMark/>
          </w:tcPr>
          <w:p w14:paraId="33C01975"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Manage human capital strategy</w:t>
            </w:r>
          </w:p>
        </w:tc>
        <w:tc>
          <w:tcPr>
            <w:tcW w:w="0" w:type="auto"/>
            <w:hideMark/>
          </w:tcPr>
          <w:p w14:paraId="6B9D62F6"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Recruitment, performance management and employee development</w:t>
            </w:r>
          </w:p>
        </w:tc>
        <w:tc>
          <w:tcPr>
            <w:tcW w:w="0" w:type="auto"/>
            <w:hideMark/>
          </w:tcPr>
          <w:p w14:paraId="0FEA5FD2" w14:textId="77777777" w:rsidR="00FD6E70" w:rsidRPr="00B637F5" w:rsidRDefault="00FD6E70" w:rsidP="00FD6E70">
            <w:pPr>
              <w:jc w:val="cente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Workforce planning and HR policy decisions</w:t>
            </w:r>
          </w:p>
        </w:tc>
        <w:tc>
          <w:tcPr>
            <w:tcW w:w="0" w:type="auto"/>
            <w:hideMark/>
          </w:tcPr>
          <w:p w14:paraId="2D6AB6DC" w14:textId="77777777" w:rsidR="00FD6E70" w:rsidRPr="00B637F5" w:rsidRDefault="00FD6E70" w:rsidP="00FD6E70">
            <w:pPr>
              <w:cnfStyle w:val="000000100000" w:firstRow="0" w:lastRow="0" w:firstColumn="0" w:lastColumn="0" w:oddVBand="0" w:evenVBand="0" w:oddHBand="1"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CEO</w:t>
            </w:r>
          </w:p>
        </w:tc>
      </w:tr>
      <w:tr w:rsidR="00FD6E70" w:rsidRPr="00B637F5" w14:paraId="7A291ABF" w14:textId="77777777" w:rsidTr="00FD6E70">
        <w:tc>
          <w:tcPr>
            <w:cnfStyle w:val="001000000000" w:firstRow="0" w:lastRow="0" w:firstColumn="1" w:lastColumn="0" w:oddVBand="0" w:evenVBand="0" w:oddHBand="0" w:evenHBand="0" w:firstRowFirstColumn="0" w:firstRowLastColumn="0" w:lastRowFirstColumn="0" w:lastRowLastColumn="0"/>
            <w:tcW w:w="0" w:type="auto"/>
            <w:hideMark/>
          </w:tcPr>
          <w:p w14:paraId="7F8F24F4" w14:textId="77777777" w:rsidR="00FD6E70" w:rsidRPr="00B637F5" w:rsidRDefault="00FD6E70" w:rsidP="00FD6E70">
            <w:pPr>
              <w:jc w:val="center"/>
              <w:rPr>
                <w:rFonts w:ascii="Arial" w:eastAsiaTheme="majorEastAsia" w:hAnsi="Arial" w:cs="Arial"/>
                <w:iCs/>
              </w:rPr>
            </w:pPr>
            <w:r w:rsidRPr="00B637F5">
              <w:rPr>
                <w:rFonts w:ascii="Arial" w:eastAsiaTheme="majorEastAsia" w:hAnsi="Arial" w:cs="Arial"/>
                <w:iCs/>
              </w:rPr>
              <w:t>Head of R&amp;D</w:t>
            </w:r>
          </w:p>
        </w:tc>
        <w:tc>
          <w:tcPr>
            <w:tcW w:w="0" w:type="auto"/>
            <w:hideMark/>
          </w:tcPr>
          <w:p w14:paraId="31899B67"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Lead research and product development</w:t>
            </w:r>
          </w:p>
        </w:tc>
        <w:tc>
          <w:tcPr>
            <w:tcW w:w="0" w:type="auto"/>
            <w:hideMark/>
          </w:tcPr>
          <w:p w14:paraId="071B9484"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Manage R&amp;D teams and product experimentation</w:t>
            </w:r>
          </w:p>
        </w:tc>
        <w:tc>
          <w:tcPr>
            <w:tcW w:w="0" w:type="auto"/>
            <w:hideMark/>
          </w:tcPr>
          <w:p w14:paraId="481D341D" w14:textId="77777777" w:rsidR="00FD6E70" w:rsidRPr="00B637F5" w:rsidRDefault="00FD6E70" w:rsidP="00FD6E70">
            <w:pPr>
              <w:jc w:val="cente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Prioritisation of research projects and resource allocation</w:t>
            </w:r>
          </w:p>
        </w:tc>
        <w:tc>
          <w:tcPr>
            <w:tcW w:w="0" w:type="auto"/>
            <w:hideMark/>
          </w:tcPr>
          <w:p w14:paraId="2365242A" w14:textId="77777777" w:rsidR="00FD6E70" w:rsidRPr="00B637F5" w:rsidRDefault="00FD6E70" w:rsidP="00FD6E70">
            <w:pPr>
              <w:cnfStyle w:val="000000000000" w:firstRow="0" w:lastRow="0" w:firstColumn="0" w:lastColumn="0" w:oddVBand="0" w:evenVBand="0" w:oddHBand="0" w:evenHBand="0" w:firstRowFirstColumn="0" w:firstRowLastColumn="0" w:lastRowFirstColumn="0" w:lastRowLastColumn="0"/>
              <w:rPr>
                <w:rFonts w:ascii="Arial" w:eastAsiaTheme="majorEastAsia" w:hAnsi="Arial" w:cs="Arial"/>
                <w:bCs/>
                <w:iCs/>
              </w:rPr>
            </w:pPr>
            <w:r w:rsidRPr="00B637F5">
              <w:rPr>
                <w:rFonts w:ascii="Arial" w:eastAsiaTheme="majorEastAsia" w:hAnsi="Arial" w:cs="Arial"/>
                <w:bCs/>
                <w:iCs/>
              </w:rPr>
              <w:t>CTO</w:t>
            </w:r>
          </w:p>
        </w:tc>
      </w:tr>
    </w:tbl>
    <w:p w14:paraId="0E43F2B8" w14:textId="190EB101" w:rsidR="004565B0" w:rsidRPr="00122744" w:rsidRDefault="00122744" w:rsidP="00122744">
      <w:pPr>
        <w:jc w:val="center"/>
        <w:rPr>
          <w:rStyle w:val="Heading2Char"/>
          <w:rFonts w:ascii="Arial" w:hAnsi="Arial" w:cs="Arial"/>
          <w:i w:val="0"/>
          <w:iCs/>
          <w:color w:val="auto"/>
          <w:sz w:val="20"/>
          <w:szCs w:val="20"/>
        </w:rPr>
      </w:pPr>
      <w:r w:rsidRPr="00122744">
        <w:rPr>
          <w:rStyle w:val="Heading2Char"/>
          <w:rFonts w:ascii="Arial" w:hAnsi="Arial" w:cs="Arial"/>
          <w:i w:val="0"/>
          <w:iCs/>
          <w:color w:val="auto"/>
          <w:sz w:val="20"/>
          <w:szCs w:val="20"/>
        </w:rPr>
        <w:t>Table 1: Job Descriptions for the Key Positions of Aether Innovations</w:t>
      </w:r>
    </w:p>
    <w:p w14:paraId="3E335E31" w14:textId="77777777" w:rsidR="00122744" w:rsidRDefault="00122744" w:rsidP="00FE48C1">
      <w:pPr>
        <w:pStyle w:val="Heading3"/>
        <w:rPr>
          <w:rFonts w:ascii="Arial" w:hAnsi="Arial" w:cs="Arial"/>
        </w:rPr>
      </w:pPr>
      <w:bookmarkStart w:id="15" w:name="_Toc224843417"/>
    </w:p>
    <w:p w14:paraId="1994F6DE" w14:textId="44F32085" w:rsidR="00761527" w:rsidRPr="00B637F5" w:rsidRDefault="007B0704" w:rsidP="00FE48C1">
      <w:pPr>
        <w:pStyle w:val="Heading3"/>
        <w:rPr>
          <w:rFonts w:ascii="Arial" w:hAnsi="Arial" w:cs="Arial"/>
        </w:rPr>
      </w:pPr>
      <w:r w:rsidRPr="00B637F5">
        <w:rPr>
          <w:rFonts w:ascii="Arial" w:hAnsi="Arial" w:cs="Arial"/>
        </w:rPr>
        <w:t>2.</w:t>
      </w:r>
      <w:r w:rsidR="00761527" w:rsidRPr="00B637F5">
        <w:rPr>
          <w:rFonts w:ascii="Arial" w:hAnsi="Arial" w:cs="Arial"/>
        </w:rPr>
        <w:t>3.3 Job Specifications for Executive Roles</w:t>
      </w:r>
      <w:bookmarkEnd w:id="15"/>
    </w:p>
    <w:p w14:paraId="48500FFE" w14:textId="729DE38E" w:rsidR="004565B0" w:rsidRPr="00B637F5" w:rsidRDefault="00BE2BA7" w:rsidP="004565B0">
      <w:pPr>
        <w:rPr>
          <w:rFonts w:ascii="Arial" w:hAnsi="Arial" w:cs="Arial"/>
        </w:rPr>
      </w:pPr>
      <w:r w:rsidRPr="00B637F5">
        <w:rPr>
          <w:rFonts w:ascii="Arial" w:hAnsi="Arial" w:cs="Arial"/>
        </w:rPr>
        <w:t>Job specifications outline the qualifications, skills and competencies needed to do a job effectively</w:t>
      </w:r>
      <w:r w:rsidR="00DF2A32" w:rsidRPr="00B637F5">
        <w:rPr>
          <w:rFonts w:ascii="Arial" w:hAnsi="Arial" w:cs="Arial"/>
        </w:rPr>
        <w:t xml:space="preserve"> (Woods et al., 2017)</w:t>
      </w:r>
      <w:r w:rsidRPr="00B637F5">
        <w:rPr>
          <w:rFonts w:ascii="Arial" w:hAnsi="Arial" w:cs="Arial"/>
        </w:rPr>
        <w:t xml:space="preserve">. </w:t>
      </w:r>
    </w:p>
    <w:tbl>
      <w:tblPr>
        <w:tblStyle w:val="GridTable4-Accent3"/>
        <w:tblW w:w="0" w:type="auto"/>
        <w:tblLook w:val="04A0" w:firstRow="1" w:lastRow="0" w:firstColumn="1" w:lastColumn="0" w:noHBand="0" w:noVBand="1"/>
      </w:tblPr>
      <w:tblGrid>
        <w:gridCol w:w="1200"/>
        <w:gridCol w:w="1873"/>
        <w:gridCol w:w="1653"/>
        <w:gridCol w:w="2174"/>
        <w:gridCol w:w="2116"/>
      </w:tblGrid>
      <w:tr w:rsidR="00BE2BA7" w:rsidRPr="00B637F5" w14:paraId="458A9094" w14:textId="77777777" w:rsidTr="00BE2BA7">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2A7CED32" w14:textId="77777777" w:rsidR="00BE2BA7" w:rsidRPr="00B637F5" w:rsidRDefault="00BE2BA7" w:rsidP="00BE2BA7">
            <w:pPr>
              <w:jc w:val="center"/>
              <w:rPr>
                <w:rFonts w:ascii="Arial" w:hAnsi="Arial" w:cs="Arial"/>
              </w:rPr>
            </w:pPr>
            <w:r w:rsidRPr="00B637F5">
              <w:rPr>
                <w:rFonts w:ascii="Arial" w:hAnsi="Arial" w:cs="Arial"/>
              </w:rPr>
              <w:t>Position</w:t>
            </w:r>
          </w:p>
        </w:tc>
        <w:tc>
          <w:tcPr>
            <w:tcW w:w="0" w:type="auto"/>
            <w:hideMark/>
          </w:tcPr>
          <w:p w14:paraId="15A4573B" w14:textId="77777777" w:rsidR="00BE2BA7" w:rsidRPr="00B637F5" w:rsidRDefault="00BE2BA7" w:rsidP="00BE2BA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Education</w:t>
            </w:r>
          </w:p>
        </w:tc>
        <w:tc>
          <w:tcPr>
            <w:tcW w:w="0" w:type="auto"/>
            <w:hideMark/>
          </w:tcPr>
          <w:p w14:paraId="5CB33186" w14:textId="77777777" w:rsidR="00BE2BA7" w:rsidRPr="00B637F5" w:rsidRDefault="00BE2BA7" w:rsidP="00BE2BA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Experience</w:t>
            </w:r>
          </w:p>
        </w:tc>
        <w:tc>
          <w:tcPr>
            <w:tcW w:w="0" w:type="auto"/>
            <w:hideMark/>
          </w:tcPr>
          <w:p w14:paraId="617FB945" w14:textId="77777777" w:rsidR="00BE2BA7" w:rsidRPr="00B637F5" w:rsidRDefault="00BE2BA7" w:rsidP="00BE2BA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Key Skills</w:t>
            </w:r>
          </w:p>
        </w:tc>
        <w:tc>
          <w:tcPr>
            <w:tcW w:w="0" w:type="auto"/>
            <w:hideMark/>
          </w:tcPr>
          <w:p w14:paraId="7BF372DD" w14:textId="77777777" w:rsidR="00BE2BA7" w:rsidRPr="00B637F5" w:rsidRDefault="00BE2BA7" w:rsidP="00BE2BA7">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Leadership Competencies</w:t>
            </w:r>
          </w:p>
        </w:tc>
      </w:tr>
      <w:tr w:rsidR="00BE2BA7" w:rsidRPr="00B637F5" w14:paraId="496358BE" w14:textId="77777777" w:rsidTr="00BE2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FD96730" w14:textId="77777777" w:rsidR="00BE2BA7" w:rsidRPr="00B637F5" w:rsidRDefault="00BE2BA7" w:rsidP="00BE2BA7">
            <w:pPr>
              <w:jc w:val="center"/>
              <w:rPr>
                <w:rFonts w:ascii="Arial" w:hAnsi="Arial" w:cs="Arial"/>
              </w:rPr>
            </w:pPr>
            <w:r w:rsidRPr="00B637F5">
              <w:rPr>
                <w:rFonts w:ascii="Arial" w:hAnsi="Arial" w:cs="Arial"/>
              </w:rPr>
              <w:t>CEO</w:t>
            </w:r>
          </w:p>
        </w:tc>
        <w:tc>
          <w:tcPr>
            <w:tcW w:w="0" w:type="auto"/>
            <w:hideMark/>
          </w:tcPr>
          <w:p w14:paraId="02588C16"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MBA or equivalent</w:t>
            </w:r>
          </w:p>
        </w:tc>
        <w:tc>
          <w:tcPr>
            <w:tcW w:w="0" w:type="auto"/>
            <w:hideMark/>
          </w:tcPr>
          <w:p w14:paraId="1A02CDFC"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15+ years leadership</w:t>
            </w:r>
          </w:p>
        </w:tc>
        <w:tc>
          <w:tcPr>
            <w:tcW w:w="0" w:type="auto"/>
            <w:hideMark/>
          </w:tcPr>
          <w:p w14:paraId="78A4F38B"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Strategic thinking, decision making</w:t>
            </w:r>
          </w:p>
        </w:tc>
        <w:tc>
          <w:tcPr>
            <w:tcW w:w="0" w:type="auto"/>
            <w:hideMark/>
          </w:tcPr>
          <w:p w14:paraId="6B2018C6"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Visionary leadership, organisational influence</w:t>
            </w:r>
          </w:p>
        </w:tc>
      </w:tr>
      <w:tr w:rsidR="00BE2BA7" w:rsidRPr="00B637F5" w14:paraId="2812976E" w14:textId="77777777" w:rsidTr="00BE2BA7">
        <w:tc>
          <w:tcPr>
            <w:cnfStyle w:val="001000000000" w:firstRow="0" w:lastRow="0" w:firstColumn="1" w:lastColumn="0" w:oddVBand="0" w:evenVBand="0" w:oddHBand="0" w:evenHBand="0" w:firstRowFirstColumn="0" w:firstRowLastColumn="0" w:lastRowFirstColumn="0" w:lastRowLastColumn="0"/>
            <w:tcW w:w="0" w:type="auto"/>
            <w:hideMark/>
          </w:tcPr>
          <w:p w14:paraId="035051C3" w14:textId="77777777" w:rsidR="00BE2BA7" w:rsidRPr="00B637F5" w:rsidRDefault="00BE2BA7" w:rsidP="00BE2BA7">
            <w:pPr>
              <w:jc w:val="center"/>
              <w:rPr>
                <w:rFonts w:ascii="Arial" w:hAnsi="Arial" w:cs="Arial"/>
              </w:rPr>
            </w:pPr>
            <w:r w:rsidRPr="00B637F5">
              <w:rPr>
                <w:rFonts w:ascii="Arial" w:hAnsi="Arial" w:cs="Arial"/>
              </w:rPr>
              <w:t>CFO</w:t>
            </w:r>
          </w:p>
        </w:tc>
        <w:tc>
          <w:tcPr>
            <w:tcW w:w="0" w:type="auto"/>
            <w:hideMark/>
          </w:tcPr>
          <w:p w14:paraId="3B5D460F"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Finance or Accounting degree</w:t>
            </w:r>
          </w:p>
        </w:tc>
        <w:tc>
          <w:tcPr>
            <w:tcW w:w="0" w:type="auto"/>
            <w:hideMark/>
          </w:tcPr>
          <w:p w14:paraId="04558B57"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12+ years finance leadership</w:t>
            </w:r>
          </w:p>
        </w:tc>
        <w:tc>
          <w:tcPr>
            <w:tcW w:w="0" w:type="auto"/>
            <w:hideMark/>
          </w:tcPr>
          <w:p w14:paraId="60CF4393"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Financial analysis, risk management</w:t>
            </w:r>
          </w:p>
        </w:tc>
        <w:tc>
          <w:tcPr>
            <w:tcW w:w="0" w:type="auto"/>
            <w:hideMark/>
          </w:tcPr>
          <w:p w14:paraId="0A60365F"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Strategic planning, financial governance</w:t>
            </w:r>
          </w:p>
        </w:tc>
      </w:tr>
      <w:tr w:rsidR="00BE2BA7" w:rsidRPr="00B637F5" w14:paraId="20F4599F" w14:textId="77777777" w:rsidTr="00BE2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6C482449" w14:textId="77777777" w:rsidR="00BE2BA7" w:rsidRPr="00B637F5" w:rsidRDefault="00BE2BA7" w:rsidP="00BE2BA7">
            <w:pPr>
              <w:jc w:val="center"/>
              <w:rPr>
                <w:rFonts w:ascii="Arial" w:hAnsi="Arial" w:cs="Arial"/>
              </w:rPr>
            </w:pPr>
            <w:r w:rsidRPr="00B637F5">
              <w:rPr>
                <w:rFonts w:ascii="Arial" w:hAnsi="Arial" w:cs="Arial"/>
              </w:rPr>
              <w:t>CTO</w:t>
            </w:r>
          </w:p>
        </w:tc>
        <w:tc>
          <w:tcPr>
            <w:tcW w:w="0" w:type="auto"/>
            <w:hideMark/>
          </w:tcPr>
          <w:p w14:paraId="26A4EFBE"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Computer Science or Engineering degree</w:t>
            </w:r>
          </w:p>
        </w:tc>
        <w:tc>
          <w:tcPr>
            <w:tcW w:w="0" w:type="auto"/>
            <w:hideMark/>
          </w:tcPr>
          <w:p w14:paraId="208E232B"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12+ years technology leadership</w:t>
            </w:r>
          </w:p>
        </w:tc>
        <w:tc>
          <w:tcPr>
            <w:tcW w:w="0" w:type="auto"/>
            <w:hideMark/>
          </w:tcPr>
          <w:p w14:paraId="07E7E59E"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Software architecture, digital strategy</w:t>
            </w:r>
          </w:p>
        </w:tc>
        <w:tc>
          <w:tcPr>
            <w:tcW w:w="0" w:type="auto"/>
            <w:hideMark/>
          </w:tcPr>
          <w:p w14:paraId="66608C54"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Innovation leadership, technical vision</w:t>
            </w:r>
          </w:p>
        </w:tc>
      </w:tr>
      <w:tr w:rsidR="00BE2BA7" w:rsidRPr="00B637F5" w14:paraId="2A584879" w14:textId="77777777" w:rsidTr="00BE2BA7">
        <w:tc>
          <w:tcPr>
            <w:cnfStyle w:val="001000000000" w:firstRow="0" w:lastRow="0" w:firstColumn="1" w:lastColumn="0" w:oddVBand="0" w:evenVBand="0" w:oddHBand="0" w:evenHBand="0" w:firstRowFirstColumn="0" w:firstRowLastColumn="0" w:lastRowFirstColumn="0" w:lastRowLastColumn="0"/>
            <w:tcW w:w="0" w:type="auto"/>
            <w:hideMark/>
          </w:tcPr>
          <w:p w14:paraId="591ED9D7" w14:textId="77777777" w:rsidR="00BE2BA7" w:rsidRPr="00B637F5" w:rsidRDefault="00BE2BA7" w:rsidP="00BE2BA7">
            <w:pPr>
              <w:jc w:val="center"/>
              <w:rPr>
                <w:rFonts w:ascii="Arial" w:hAnsi="Arial" w:cs="Arial"/>
              </w:rPr>
            </w:pPr>
            <w:r w:rsidRPr="00B637F5">
              <w:rPr>
                <w:rFonts w:ascii="Arial" w:hAnsi="Arial" w:cs="Arial"/>
              </w:rPr>
              <w:lastRenderedPageBreak/>
              <w:t>CIO</w:t>
            </w:r>
          </w:p>
        </w:tc>
        <w:tc>
          <w:tcPr>
            <w:tcW w:w="0" w:type="auto"/>
            <w:hideMark/>
          </w:tcPr>
          <w:p w14:paraId="0F97E5F9"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Technology or Innovation Management degree</w:t>
            </w:r>
          </w:p>
        </w:tc>
        <w:tc>
          <w:tcPr>
            <w:tcW w:w="0" w:type="auto"/>
            <w:hideMark/>
          </w:tcPr>
          <w:p w14:paraId="515E4544"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10+ years innovation leadership</w:t>
            </w:r>
          </w:p>
        </w:tc>
        <w:tc>
          <w:tcPr>
            <w:tcW w:w="0" w:type="auto"/>
            <w:hideMark/>
          </w:tcPr>
          <w:p w14:paraId="28942A4E"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Creative problem solving, technology foresight</w:t>
            </w:r>
          </w:p>
        </w:tc>
        <w:tc>
          <w:tcPr>
            <w:tcW w:w="0" w:type="auto"/>
            <w:hideMark/>
          </w:tcPr>
          <w:p w14:paraId="5727BBB1"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Change leadership, strategic innovation</w:t>
            </w:r>
          </w:p>
        </w:tc>
      </w:tr>
      <w:tr w:rsidR="00BE2BA7" w:rsidRPr="00B637F5" w14:paraId="1242F4C2" w14:textId="77777777" w:rsidTr="00BE2BA7">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7E11543" w14:textId="77777777" w:rsidR="00BE2BA7" w:rsidRPr="00B637F5" w:rsidRDefault="00BE2BA7" w:rsidP="00BE2BA7">
            <w:pPr>
              <w:jc w:val="center"/>
              <w:rPr>
                <w:rFonts w:ascii="Arial" w:hAnsi="Arial" w:cs="Arial"/>
              </w:rPr>
            </w:pPr>
            <w:r w:rsidRPr="00B637F5">
              <w:rPr>
                <w:rFonts w:ascii="Arial" w:hAnsi="Arial" w:cs="Arial"/>
              </w:rPr>
              <w:t>HR Director</w:t>
            </w:r>
          </w:p>
        </w:tc>
        <w:tc>
          <w:tcPr>
            <w:tcW w:w="0" w:type="auto"/>
            <w:hideMark/>
          </w:tcPr>
          <w:p w14:paraId="30F973DF"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HRM or Business degree</w:t>
            </w:r>
          </w:p>
        </w:tc>
        <w:tc>
          <w:tcPr>
            <w:tcW w:w="0" w:type="auto"/>
            <w:hideMark/>
          </w:tcPr>
          <w:p w14:paraId="6CDF0541"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10+ years HR leadership</w:t>
            </w:r>
          </w:p>
        </w:tc>
        <w:tc>
          <w:tcPr>
            <w:tcW w:w="0" w:type="auto"/>
            <w:hideMark/>
          </w:tcPr>
          <w:p w14:paraId="42D9873F"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Talent management, organisational development</w:t>
            </w:r>
          </w:p>
        </w:tc>
        <w:tc>
          <w:tcPr>
            <w:tcW w:w="0" w:type="auto"/>
            <w:hideMark/>
          </w:tcPr>
          <w:p w14:paraId="2E2666D0" w14:textId="77777777" w:rsidR="00BE2BA7" w:rsidRPr="00B637F5" w:rsidRDefault="00BE2BA7" w:rsidP="00BE2BA7">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People leadership, culture development</w:t>
            </w:r>
          </w:p>
        </w:tc>
      </w:tr>
      <w:tr w:rsidR="00BE2BA7" w:rsidRPr="00B637F5" w14:paraId="7AA7854C" w14:textId="77777777" w:rsidTr="00BE2BA7">
        <w:tc>
          <w:tcPr>
            <w:cnfStyle w:val="001000000000" w:firstRow="0" w:lastRow="0" w:firstColumn="1" w:lastColumn="0" w:oddVBand="0" w:evenVBand="0" w:oddHBand="0" w:evenHBand="0" w:firstRowFirstColumn="0" w:firstRowLastColumn="0" w:lastRowFirstColumn="0" w:lastRowLastColumn="0"/>
            <w:tcW w:w="0" w:type="auto"/>
            <w:hideMark/>
          </w:tcPr>
          <w:p w14:paraId="2DB47CFC" w14:textId="77777777" w:rsidR="00BE2BA7" w:rsidRPr="00B637F5" w:rsidRDefault="00BE2BA7" w:rsidP="00BE2BA7">
            <w:pPr>
              <w:jc w:val="center"/>
              <w:rPr>
                <w:rFonts w:ascii="Arial" w:hAnsi="Arial" w:cs="Arial"/>
              </w:rPr>
            </w:pPr>
            <w:r w:rsidRPr="00B637F5">
              <w:rPr>
                <w:rFonts w:ascii="Arial" w:hAnsi="Arial" w:cs="Arial"/>
              </w:rPr>
              <w:t>Head of R&amp;D</w:t>
            </w:r>
          </w:p>
        </w:tc>
        <w:tc>
          <w:tcPr>
            <w:tcW w:w="0" w:type="auto"/>
            <w:hideMark/>
          </w:tcPr>
          <w:p w14:paraId="002BA678"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Engineering or Technology degree</w:t>
            </w:r>
          </w:p>
        </w:tc>
        <w:tc>
          <w:tcPr>
            <w:tcW w:w="0" w:type="auto"/>
            <w:hideMark/>
          </w:tcPr>
          <w:p w14:paraId="259DF1AF"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10+ years research leadership</w:t>
            </w:r>
          </w:p>
        </w:tc>
        <w:tc>
          <w:tcPr>
            <w:tcW w:w="0" w:type="auto"/>
            <w:hideMark/>
          </w:tcPr>
          <w:p w14:paraId="374D80DF"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Product development, experimentation</w:t>
            </w:r>
          </w:p>
        </w:tc>
        <w:tc>
          <w:tcPr>
            <w:tcW w:w="0" w:type="auto"/>
            <w:hideMark/>
          </w:tcPr>
          <w:p w14:paraId="3355B903" w14:textId="77777777" w:rsidR="00BE2BA7" w:rsidRPr="00B637F5" w:rsidRDefault="00BE2BA7" w:rsidP="00BE2BA7">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Collaborative leadership, innovation management</w:t>
            </w:r>
          </w:p>
        </w:tc>
      </w:tr>
    </w:tbl>
    <w:p w14:paraId="11A97C2E" w14:textId="6806F51A" w:rsidR="00122744" w:rsidRPr="00122744" w:rsidRDefault="00122744" w:rsidP="00122744">
      <w:pPr>
        <w:jc w:val="center"/>
        <w:rPr>
          <w:rStyle w:val="Heading2Char"/>
          <w:rFonts w:ascii="Arial" w:hAnsi="Arial" w:cs="Arial"/>
          <w:i w:val="0"/>
          <w:iCs/>
          <w:color w:val="auto"/>
          <w:sz w:val="20"/>
          <w:szCs w:val="20"/>
        </w:rPr>
      </w:pPr>
      <w:bookmarkStart w:id="16" w:name="_Toc224843418"/>
      <w:r w:rsidRPr="00122744">
        <w:rPr>
          <w:rStyle w:val="Heading2Char"/>
          <w:rFonts w:ascii="Arial" w:hAnsi="Arial" w:cs="Arial"/>
          <w:i w:val="0"/>
          <w:iCs/>
          <w:color w:val="auto"/>
          <w:sz w:val="20"/>
          <w:szCs w:val="20"/>
        </w:rPr>
        <w:t xml:space="preserve">Table 1: Job </w:t>
      </w:r>
      <w:r>
        <w:rPr>
          <w:rStyle w:val="Heading2Char"/>
          <w:rFonts w:ascii="Arial" w:hAnsi="Arial" w:cs="Arial"/>
          <w:i w:val="0"/>
          <w:iCs/>
          <w:color w:val="auto"/>
          <w:sz w:val="20"/>
          <w:szCs w:val="20"/>
        </w:rPr>
        <w:t>Specifications</w:t>
      </w:r>
      <w:r w:rsidRPr="00122744">
        <w:rPr>
          <w:rStyle w:val="Heading2Char"/>
          <w:rFonts w:ascii="Arial" w:hAnsi="Arial" w:cs="Arial"/>
          <w:i w:val="0"/>
          <w:iCs/>
          <w:color w:val="auto"/>
          <w:sz w:val="20"/>
          <w:szCs w:val="20"/>
        </w:rPr>
        <w:t xml:space="preserve"> for the Key Positions of Aether Innovations</w:t>
      </w:r>
    </w:p>
    <w:p w14:paraId="5359D8D2" w14:textId="77777777" w:rsidR="00122744" w:rsidRDefault="00122744" w:rsidP="00FE48C1">
      <w:pPr>
        <w:pStyle w:val="Heading3"/>
        <w:rPr>
          <w:rFonts w:ascii="Arial" w:hAnsi="Arial" w:cs="Arial"/>
        </w:rPr>
      </w:pPr>
    </w:p>
    <w:p w14:paraId="116ED4F5" w14:textId="53B14967" w:rsidR="00761527" w:rsidRPr="00B637F5" w:rsidRDefault="007B0704" w:rsidP="00FE48C1">
      <w:pPr>
        <w:pStyle w:val="Heading3"/>
        <w:rPr>
          <w:rFonts w:ascii="Arial" w:hAnsi="Arial" w:cs="Arial"/>
        </w:rPr>
      </w:pPr>
      <w:r w:rsidRPr="00B637F5">
        <w:rPr>
          <w:rFonts w:ascii="Arial" w:hAnsi="Arial" w:cs="Arial"/>
        </w:rPr>
        <w:t>2.</w:t>
      </w:r>
      <w:r w:rsidR="00761527" w:rsidRPr="00B637F5">
        <w:rPr>
          <w:rFonts w:ascii="Arial" w:hAnsi="Arial" w:cs="Arial"/>
        </w:rPr>
        <w:t>3.4 Application of the Job Characteristics Model</w:t>
      </w:r>
      <w:r w:rsidR="00FD518D" w:rsidRPr="00B637F5">
        <w:rPr>
          <w:rFonts w:ascii="Arial" w:hAnsi="Arial" w:cs="Arial"/>
        </w:rPr>
        <w:t xml:space="preserve"> in Aether Innovations</w:t>
      </w:r>
      <w:bookmarkEnd w:id="16"/>
    </w:p>
    <w:p w14:paraId="7A08F1C4" w14:textId="7AD6F4C7" w:rsidR="003675DF" w:rsidRPr="00B637F5" w:rsidRDefault="00DF2A32" w:rsidP="003675DF">
      <w:pPr>
        <w:rPr>
          <w:rFonts w:ascii="Arial" w:hAnsi="Arial" w:cs="Arial"/>
        </w:rPr>
      </w:pPr>
      <w:r w:rsidRPr="00B637F5">
        <w:rPr>
          <w:rFonts w:ascii="Arial" w:hAnsi="Arial" w:cs="Arial"/>
        </w:rPr>
        <w:t>According to Kaman</w:t>
      </w:r>
      <w:r w:rsidR="00B637F5" w:rsidRPr="00B637F5">
        <w:rPr>
          <w:rFonts w:ascii="Arial" w:hAnsi="Arial" w:cs="Arial"/>
        </w:rPr>
        <w:t>i</w:t>
      </w:r>
      <w:r w:rsidRPr="00B637F5">
        <w:rPr>
          <w:rFonts w:ascii="Arial" w:hAnsi="Arial" w:cs="Arial"/>
        </w:rPr>
        <w:t xml:space="preserve"> (2020) j</w:t>
      </w:r>
      <w:r w:rsidR="00D71325" w:rsidRPr="00B637F5">
        <w:rPr>
          <w:rFonts w:ascii="Arial" w:hAnsi="Arial" w:cs="Arial"/>
        </w:rPr>
        <w:t>ob Characteristics Model is a theory that explains why job design boosts motivation and performance in five main dimensions</w:t>
      </w:r>
      <w:r w:rsidRPr="00B637F5">
        <w:rPr>
          <w:rFonts w:ascii="Arial" w:hAnsi="Arial" w:cs="Arial"/>
        </w:rPr>
        <w:t xml:space="preserve">. This model can </w:t>
      </w:r>
      <w:r w:rsidR="00D71325" w:rsidRPr="00B637F5">
        <w:rPr>
          <w:rFonts w:ascii="Arial" w:hAnsi="Arial" w:cs="Arial"/>
        </w:rPr>
        <w:t>help in innovation, strategy and organisational responsibility at Aether Innovations</w:t>
      </w:r>
      <w:r w:rsidR="003675DF" w:rsidRPr="00B637F5">
        <w:rPr>
          <w:rFonts w:ascii="Arial" w:hAnsi="Arial" w:cs="Arial"/>
        </w:rPr>
        <w:t>.</w:t>
      </w:r>
    </w:p>
    <w:p w14:paraId="442FE656" w14:textId="0BE3AB61" w:rsidR="003675DF" w:rsidRPr="00B637F5" w:rsidRDefault="00AD481F" w:rsidP="008A1AFD">
      <w:pPr>
        <w:jc w:val="center"/>
        <w:rPr>
          <w:rFonts w:ascii="Arial" w:hAnsi="Arial" w:cs="Arial"/>
        </w:rPr>
      </w:pPr>
      <w:r w:rsidRPr="00B637F5">
        <w:rPr>
          <w:rFonts w:ascii="Arial" w:hAnsi="Arial" w:cs="Arial"/>
          <w:noProof/>
        </w:rPr>
        <w:drawing>
          <wp:inline distT="0" distB="0" distL="0" distR="0" wp14:anchorId="38325E7D" wp14:editId="000BC0E5">
            <wp:extent cx="5731510" cy="2586355"/>
            <wp:effectExtent l="0" t="0" r="2540" b="4445"/>
            <wp:docPr id="1161236985"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1236985" name=""/>
                    <pic:cNvPicPr/>
                  </pic:nvPicPr>
                  <pic:blipFill>
                    <a:blip r:embed="rId12"/>
                    <a:stretch>
                      <a:fillRect/>
                    </a:stretch>
                  </pic:blipFill>
                  <pic:spPr>
                    <a:xfrm>
                      <a:off x="0" y="0"/>
                      <a:ext cx="5731510" cy="2586355"/>
                    </a:xfrm>
                    <a:prstGeom prst="rect">
                      <a:avLst/>
                    </a:prstGeom>
                  </pic:spPr>
                </pic:pic>
              </a:graphicData>
            </a:graphic>
          </wp:inline>
        </w:drawing>
      </w:r>
    </w:p>
    <w:p w14:paraId="178995EF" w14:textId="7377DDB7" w:rsidR="00F23645" w:rsidRDefault="00F23645" w:rsidP="008A1AFD">
      <w:pPr>
        <w:jc w:val="center"/>
        <w:rPr>
          <w:rFonts w:ascii="Arial" w:hAnsi="Arial" w:cs="Arial"/>
          <w:b/>
          <w:bCs/>
          <w:sz w:val="20"/>
          <w:szCs w:val="20"/>
        </w:rPr>
      </w:pPr>
      <w:r w:rsidRPr="00122744">
        <w:rPr>
          <w:rFonts w:ascii="Arial" w:hAnsi="Arial" w:cs="Arial"/>
          <w:b/>
          <w:bCs/>
          <w:sz w:val="20"/>
          <w:szCs w:val="20"/>
        </w:rPr>
        <w:t>Figure</w:t>
      </w:r>
      <w:r w:rsidR="00122744" w:rsidRPr="00122744">
        <w:rPr>
          <w:rFonts w:ascii="Arial" w:hAnsi="Arial" w:cs="Arial"/>
          <w:b/>
          <w:bCs/>
          <w:sz w:val="20"/>
          <w:szCs w:val="20"/>
        </w:rPr>
        <w:t xml:space="preserve"> 4</w:t>
      </w:r>
      <w:r w:rsidRPr="00122744">
        <w:rPr>
          <w:rFonts w:ascii="Arial" w:hAnsi="Arial" w:cs="Arial"/>
          <w:b/>
          <w:bCs/>
          <w:sz w:val="20"/>
          <w:szCs w:val="20"/>
        </w:rPr>
        <w:t>: Job Characteristics Model</w:t>
      </w:r>
      <w:r w:rsidR="00122744" w:rsidRPr="00122744">
        <w:rPr>
          <w:rFonts w:ascii="Arial" w:hAnsi="Arial" w:cs="Arial"/>
          <w:b/>
          <w:bCs/>
          <w:sz w:val="20"/>
          <w:szCs w:val="20"/>
        </w:rPr>
        <w:t>; Source:</w:t>
      </w:r>
      <w:r w:rsidR="00A26FDA" w:rsidRPr="00122744">
        <w:rPr>
          <w:rFonts w:ascii="Arial" w:hAnsi="Arial" w:cs="Arial"/>
          <w:b/>
          <w:bCs/>
          <w:sz w:val="20"/>
          <w:szCs w:val="20"/>
        </w:rPr>
        <w:t xml:space="preserve"> </w:t>
      </w:r>
      <w:r w:rsidR="00DF2A32" w:rsidRPr="00122744">
        <w:rPr>
          <w:rFonts w:ascii="Arial" w:hAnsi="Arial" w:cs="Arial"/>
          <w:b/>
          <w:bCs/>
          <w:sz w:val="20"/>
          <w:szCs w:val="20"/>
        </w:rPr>
        <w:t>(Kamani, 2020)</w:t>
      </w:r>
    </w:p>
    <w:p w14:paraId="5881AA5E" w14:textId="77777777" w:rsidR="00122744" w:rsidRPr="00122744" w:rsidRDefault="00122744" w:rsidP="008A1AFD">
      <w:pPr>
        <w:jc w:val="center"/>
        <w:rPr>
          <w:rFonts w:ascii="Arial" w:hAnsi="Arial" w:cs="Arial"/>
          <w:b/>
          <w:bCs/>
          <w:sz w:val="20"/>
          <w:szCs w:val="20"/>
        </w:rPr>
      </w:pPr>
    </w:p>
    <w:p w14:paraId="36AA2EE2" w14:textId="799AAAAB" w:rsidR="0000452E" w:rsidRPr="00B637F5" w:rsidRDefault="003675DF" w:rsidP="0000452E">
      <w:pPr>
        <w:rPr>
          <w:rFonts w:ascii="Arial" w:hAnsi="Arial" w:cs="Arial"/>
        </w:rPr>
      </w:pPr>
      <w:r w:rsidRPr="00B637F5">
        <w:rPr>
          <w:rFonts w:ascii="Arial" w:hAnsi="Arial" w:cs="Arial"/>
          <w:b/>
          <w:bCs/>
        </w:rPr>
        <w:t>Skill Variety:</w:t>
      </w:r>
      <w:r w:rsidR="0000452E" w:rsidRPr="00B637F5">
        <w:rPr>
          <w:rFonts w:ascii="Arial" w:hAnsi="Arial" w:cs="Arial"/>
        </w:rPr>
        <w:t xml:space="preserve"> Aether Innovations involves various competencies in taking up leadership positions as they seek to deal with complicated technological and organisational issues. Leaders like CTO and CIO are required to bring together </w:t>
      </w:r>
      <w:r w:rsidR="0000452E" w:rsidRPr="00B637F5">
        <w:rPr>
          <w:rFonts w:ascii="Arial" w:hAnsi="Arial" w:cs="Arial"/>
        </w:rPr>
        <w:lastRenderedPageBreak/>
        <w:t>technical know-how, strategic management and innovation to lead in digital development and product strategy. The assignment of diversified duties to the leaders improves problem solving and helps to make innovative decisions (Ali et al., 2014).</w:t>
      </w:r>
    </w:p>
    <w:p w14:paraId="6F5DFAB5" w14:textId="346BAE08" w:rsidR="0000452E" w:rsidRPr="00B637F5" w:rsidRDefault="0000452E" w:rsidP="0000452E">
      <w:pPr>
        <w:rPr>
          <w:rFonts w:ascii="Arial" w:hAnsi="Arial" w:cs="Arial"/>
          <w:b/>
          <w:bCs/>
        </w:rPr>
      </w:pPr>
      <w:r w:rsidRPr="00B637F5">
        <w:rPr>
          <w:rFonts w:ascii="Arial" w:hAnsi="Arial" w:cs="Arial"/>
          <w:b/>
          <w:bCs/>
        </w:rPr>
        <w:t xml:space="preserve">Task Identity: </w:t>
      </w:r>
      <w:r w:rsidRPr="00B637F5">
        <w:rPr>
          <w:rFonts w:ascii="Arial" w:hAnsi="Arial" w:cs="Arial"/>
        </w:rPr>
        <w:t>Aether innovation leadership roles are to handle projects between planning and execution. As an example, the Head of Research and Development has charge of supervising the complete product development cycle including development of the idea to launching it in the market. This full accountability enhances the ownership and accountability of leadership (Kapur, 2021).</w:t>
      </w:r>
    </w:p>
    <w:p w14:paraId="5FA48B50" w14:textId="2A077C26" w:rsidR="0000452E" w:rsidRPr="00B637F5" w:rsidRDefault="0000452E" w:rsidP="0000452E">
      <w:pPr>
        <w:rPr>
          <w:rFonts w:ascii="Arial" w:hAnsi="Arial" w:cs="Arial"/>
          <w:b/>
          <w:bCs/>
        </w:rPr>
      </w:pPr>
      <w:r w:rsidRPr="00B637F5">
        <w:rPr>
          <w:rFonts w:ascii="Arial" w:hAnsi="Arial" w:cs="Arial"/>
          <w:b/>
          <w:bCs/>
        </w:rPr>
        <w:t xml:space="preserve">Task Significance: </w:t>
      </w:r>
      <w:r w:rsidRPr="00B637F5">
        <w:rPr>
          <w:rFonts w:ascii="Arial" w:hAnsi="Arial" w:cs="Arial"/>
        </w:rPr>
        <w:t>The executive decisions affect organisational growth, employee engagement and customer satisfaction directly. Understanding the contribution of their actions enhances the dedication of leaders to the achievement of organisations as well as strategic creativity (Tessema et al., 2025).</w:t>
      </w:r>
    </w:p>
    <w:p w14:paraId="2435E99A" w14:textId="17FE9031" w:rsidR="0000452E" w:rsidRPr="00B637F5" w:rsidRDefault="0000452E" w:rsidP="0000452E">
      <w:pPr>
        <w:rPr>
          <w:rFonts w:ascii="Arial" w:hAnsi="Arial" w:cs="Arial"/>
          <w:b/>
          <w:bCs/>
        </w:rPr>
      </w:pPr>
      <w:r w:rsidRPr="00B637F5">
        <w:rPr>
          <w:rFonts w:ascii="Arial" w:hAnsi="Arial" w:cs="Arial"/>
          <w:b/>
          <w:bCs/>
        </w:rPr>
        <w:t xml:space="preserve">Autonomy: </w:t>
      </w:r>
      <w:r w:rsidRPr="00B637F5">
        <w:rPr>
          <w:rFonts w:ascii="Arial" w:hAnsi="Arial" w:cs="Arial"/>
        </w:rPr>
        <w:t>Decision making powers are given to the executives so that leaders can react to technological changes and market needs swiftly, promoting strategic flexibility and innovation (Kamani, 2020).</w:t>
      </w:r>
    </w:p>
    <w:p w14:paraId="6E8C19BE" w14:textId="573A5393" w:rsidR="00761527" w:rsidRPr="00B637F5" w:rsidRDefault="0000452E" w:rsidP="0000452E">
      <w:pPr>
        <w:rPr>
          <w:rFonts w:ascii="Arial" w:hAnsi="Arial" w:cs="Arial"/>
          <w:b/>
          <w:bCs/>
        </w:rPr>
      </w:pPr>
      <w:r w:rsidRPr="00B637F5">
        <w:rPr>
          <w:rFonts w:ascii="Arial" w:hAnsi="Arial" w:cs="Arial"/>
          <w:b/>
          <w:bCs/>
        </w:rPr>
        <w:t xml:space="preserve">Feedback: </w:t>
      </w:r>
      <w:r w:rsidRPr="00B637F5">
        <w:rPr>
          <w:rFonts w:ascii="Arial" w:hAnsi="Arial" w:cs="Arial"/>
        </w:rPr>
        <w:t>OKRs and continuous review performance systems will grant leaders periodic feedback on organisational performance to enable them modify strategies and enhance performance results (Aguinis, 2023)</w:t>
      </w:r>
      <w:r w:rsidR="003675DF" w:rsidRPr="00B637F5">
        <w:rPr>
          <w:rFonts w:ascii="Arial" w:hAnsi="Arial" w:cs="Arial"/>
        </w:rPr>
        <w:t>.</w:t>
      </w:r>
    </w:p>
    <w:p w14:paraId="52581671" w14:textId="09BDFA1C" w:rsidR="003675DF" w:rsidRPr="00B637F5" w:rsidRDefault="007B0704" w:rsidP="00A77B73">
      <w:pPr>
        <w:pStyle w:val="Heading2"/>
        <w:rPr>
          <w:rFonts w:ascii="Arial" w:hAnsi="Arial" w:cs="Arial"/>
        </w:rPr>
      </w:pPr>
      <w:bookmarkStart w:id="17" w:name="_Toc224843419"/>
      <w:r w:rsidRPr="00B637F5">
        <w:rPr>
          <w:rFonts w:ascii="Arial" w:hAnsi="Arial" w:cs="Arial"/>
        </w:rPr>
        <w:t>2.</w:t>
      </w:r>
      <w:r w:rsidR="003675DF" w:rsidRPr="00B637F5">
        <w:rPr>
          <w:rFonts w:ascii="Arial" w:hAnsi="Arial" w:cs="Arial"/>
        </w:rPr>
        <w:t>4. Linking Performance Management and Job Design</w:t>
      </w:r>
      <w:bookmarkEnd w:id="17"/>
      <w:r w:rsidR="003675DF" w:rsidRPr="00B637F5">
        <w:rPr>
          <w:rFonts w:ascii="Arial" w:hAnsi="Arial" w:cs="Arial"/>
        </w:rPr>
        <w:t xml:space="preserve"> </w:t>
      </w:r>
    </w:p>
    <w:p w14:paraId="4F994B1E" w14:textId="1D6B275C" w:rsidR="00D318CD" w:rsidRPr="00B637F5" w:rsidRDefault="002062F2" w:rsidP="000A1054">
      <w:pPr>
        <w:rPr>
          <w:rFonts w:ascii="Arial" w:hAnsi="Arial" w:cs="Arial"/>
        </w:rPr>
      </w:pPr>
      <w:r w:rsidRPr="00B637F5">
        <w:rPr>
          <w:rFonts w:ascii="Arial" w:hAnsi="Arial" w:cs="Arial"/>
        </w:rPr>
        <w:t>It is important to connect job design with the suggested performance appraisal system to enhance performance in Aether Innovations. Job design outlines the roles, power and ability of leaderships, and the performance appraisal system evaluates the effectiveness with which the leaderships meet organisational challenges (Kapur, 2021). The Objectives and Key Results introduction enable the executives like the CEO, CTO and Head of R&amp;D to transform all their assigned duties into quantifiable innovation, product development and customer satisfaction outcomes (Konjen, 2025). Simultaneously, 360-degree feedback and continuous performance reviews present regular assessment of leadership behaviour, collaboration and decision making. When such systems work in harmony, employees have a clear view of their job and the expected performance outcomes. Therefore, matching job design with the suggested performance management system enhances accountability, promotes innovation, and the overall organisational performance in Aether Innovations</w:t>
      </w:r>
      <w:r w:rsidR="00B637F5" w:rsidRPr="00B637F5">
        <w:rPr>
          <w:rFonts w:ascii="Arial" w:hAnsi="Arial" w:cs="Arial"/>
        </w:rPr>
        <w:t xml:space="preserve"> (Aguinis, 2023)</w:t>
      </w:r>
      <w:r w:rsidR="00D61757" w:rsidRPr="00B637F5">
        <w:rPr>
          <w:rFonts w:ascii="Arial" w:hAnsi="Arial" w:cs="Arial"/>
        </w:rPr>
        <w:t>.</w:t>
      </w:r>
    </w:p>
    <w:p w14:paraId="382C09CE" w14:textId="77777777" w:rsidR="00B637F5" w:rsidRPr="00B637F5" w:rsidRDefault="00B637F5" w:rsidP="00B637F5">
      <w:pPr>
        <w:pStyle w:val="Heading1"/>
        <w:rPr>
          <w:rFonts w:ascii="Arial" w:hAnsi="Arial" w:cs="Arial"/>
        </w:rPr>
      </w:pPr>
      <w:bookmarkStart w:id="18" w:name="_Toc224842003"/>
      <w:bookmarkStart w:id="19" w:name="_Toc224843420"/>
      <w:r w:rsidRPr="00B637F5">
        <w:rPr>
          <w:rFonts w:ascii="Arial" w:hAnsi="Arial" w:cs="Arial"/>
        </w:rPr>
        <w:lastRenderedPageBreak/>
        <w:t>3. Conclusion</w:t>
      </w:r>
      <w:bookmarkEnd w:id="18"/>
      <w:bookmarkEnd w:id="19"/>
      <w:r w:rsidRPr="00B637F5">
        <w:rPr>
          <w:rFonts w:ascii="Arial" w:hAnsi="Arial" w:cs="Arial"/>
        </w:rPr>
        <w:t xml:space="preserve"> </w:t>
      </w:r>
    </w:p>
    <w:p w14:paraId="0C80F3F0" w14:textId="16327574" w:rsidR="00B637F5" w:rsidRPr="00B637F5" w:rsidRDefault="00B637F5" w:rsidP="00B637F5">
      <w:pPr>
        <w:rPr>
          <w:rFonts w:ascii="Arial" w:hAnsi="Arial" w:cs="Arial"/>
        </w:rPr>
      </w:pPr>
      <w:r w:rsidRPr="00B637F5">
        <w:rPr>
          <w:rFonts w:ascii="Arial" w:hAnsi="Arial" w:cs="Arial"/>
        </w:rPr>
        <w:t>This report shows that performance management must be aligned with strategic job design to enhance organisational performance at Aether Innovations. By implementing modern appraisal tools: OKRs, 360-degree feedback and ongoing reviews, transparency, accountability, and employee engagement are improved. At the same time, job descriptions defined with the help of the Job Characteristics Model facilitate independence, the use of skills, and creativity. These systems are integrated to ensure that the effort of employees is strongly correlated with the organisational objectives which in the long run assists in the sustainable development, better employee performance and customer satisfaction within competitive technology industry.</w:t>
      </w:r>
    </w:p>
    <w:p w14:paraId="25E75EC9" w14:textId="77777777" w:rsidR="00B637F5" w:rsidRPr="00B637F5" w:rsidRDefault="00B637F5" w:rsidP="000A1054">
      <w:pPr>
        <w:rPr>
          <w:rFonts w:ascii="Arial" w:hAnsi="Arial" w:cs="Arial"/>
        </w:rPr>
      </w:pPr>
    </w:p>
    <w:p w14:paraId="1F30AC80" w14:textId="77777777" w:rsidR="00B637F5" w:rsidRPr="00B637F5" w:rsidRDefault="00B637F5" w:rsidP="000A1054">
      <w:pPr>
        <w:rPr>
          <w:rFonts w:ascii="Arial" w:hAnsi="Arial" w:cs="Arial"/>
        </w:rPr>
      </w:pPr>
    </w:p>
    <w:p w14:paraId="73D8750A" w14:textId="77777777" w:rsidR="00B637F5" w:rsidRPr="00B637F5" w:rsidRDefault="00B637F5" w:rsidP="000A1054">
      <w:pPr>
        <w:rPr>
          <w:rFonts w:ascii="Arial" w:hAnsi="Arial" w:cs="Arial"/>
        </w:rPr>
      </w:pPr>
    </w:p>
    <w:p w14:paraId="239970C5" w14:textId="77777777" w:rsidR="00B637F5" w:rsidRPr="00B637F5" w:rsidRDefault="00B637F5" w:rsidP="000A1054">
      <w:pPr>
        <w:rPr>
          <w:rFonts w:ascii="Arial" w:hAnsi="Arial" w:cs="Arial"/>
        </w:rPr>
      </w:pPr>
    </w:p>
    <w:p w14:paraId="1113BFB5" w14:textId="77777777" w:rsidR="00B637F5" w:rsidRPr="00B637F5" w:rsidRDefault="00B637F5" w:rsidP="000A1054">
      <w:pPr>
        <w:rPr>
          <w:rFonts w:ascii="Arial" w:hAnsi="Arial" w:cs="Arial"/>
        </w:rPr>
      </w:pPr>
    </w:p>
    <w:p w14:paraId="7E0E4C03" w14:textId="77777777" w:rsidR="00B637F5" w:rsidRPr="00B637F5" w:rsidRDefault="00B637F5" w:rsidP="000A1054">
      <w:pPr>
        <w:rPr>
          <w:rFonts w:ascii="Arial" w:hAnsi="Arial" w:cs="Arial"/>
        </w:rPr>
      </w:pPr>
    </w:p>
    <w:p w14:paraId="54855E04" w14:textId="77777777" w:rsidR="00B637F5" w:rsidRPr="00B637F5" w:rsidRDefault="00B637F5" w:rsidP="000A1054">
      <w:pPr>
        <w:rPr>
          <w:rFonts w:ascii="Arial" w:hAnsi="Arial" w:cs="Arial"/>
        </w:rPr>
      </w:pPr>
    </w:p>
    <w:p w14:paraId="6CF8CFE3" w14:textId="77777777" w:rsidR="00B637F5" w:rsidRPr="00B637F5" w:rsidRDefault="00B637F5" w:rsidP="000A1054">
      <w:pPr>
        <w:rPr>
          <w:rFonts w:ascii="Arial" w:hAnsi="Arial" w:cs="Arial"/>
        </w:rPr>
      </w:pPr>
    </w:p>
    <w:p w14:paraId="35ED7AF7" w14:textId="77777777" w:rsidR="00B637F5" w:rsidRPr="00B637F5" w:rsidRDefault="00B637F5" w:rsidP="000A1054">
      <w:pPr>
        <w:rPr>
          <w:rFonts w:ascii="Arial" w:hAnsi="Arial" w:cs="Arial"/>
        </w:rPr>
      </w:pPr>
    </w:p>
    <w:p w14:paraId="2C851FD4" w14:textId="77777777" w:rsidR="00B637F5" w:rsidRPr="00B637F5" w:rsidRDefault="00B637F5" w:rsidP="000A1054">
      <w:pPr>
        <w:rPr>
          <w:rFonts w:ascii="Arial" w:hAnsi="Arial" w:cs="Arial"/>
        </w:rPr>
      </w:pPr>
    </w:p>
    <w:p w14:paraId="420193CB" w14:textId="77777777" w:rsidR="00B637F5" w:rsidRPr="00B637F5" w:rsidRDefault="00B637F5" w:rsidP="000A1054">
      <w:pPr>
        <w:rPr>
          <w:rFonts w:ascii="Arial" w:hAnsi="Arial" w:cs="Arial"/>
        </w:rPr>
      </w:pPr>
    </w:p>
    <w:p w14:paraId="322CFA21" w14:textId="77777777" w:rsidR="00B637F5" w:rsidRPr="00B637F5" w:rsidRDefault="00B637F5" w:rsidP="000A1054">
      <w:pPr>
        <w:rPr>
          <w:rFonts w:ascii="Arial" w:hAnsi="Arial" w:cs="Arial"/>
        </w:rPr>
      </w:pPr>
    </w:p>
    <w:p w14:paraId="462B5736" w14:textId="77777777" w:rsidR="00B637F5" w:rsidRPr="00B637F5" w:rsidRDefault="00B637F5" w:rsidP="000A1054">
      <w:pPr>
        <w:rPr>
          <w:rFonts w:ascii="Arial" w:hAnsi="Arial" w:cs="Arial"/>
        </w:rPr>
      </w:pPr>
    </w:p>
    <w:p w14:paraId="31190435" w14:textId="77777777" w:rsidR="00B637F5" w:rsidRPr="00B637F5" w:rsidRDefault="00B637F5" w:rsidP="000A1054">
      <w:pPr>
        <w:rPr>
          <w:rFonts w:ascii="Arial" w:hAnsi="Arial" w:cs="Arial"/>
        </w:rPr>
      </w:pPr>
    </w:p>
    <w:p w14:paraId="15F78553" w14:textId="77777777" w:rsidR="00B637F5" w:rsidRPr="00B637F5" w:rsidRDefault="00B637F5" w:rsidP="000A1054">
      <w:pPr>
        <w:rPr>
          <w:rFonts w:ascii="Arial" w:hAnsi="Arial" w:cs="Arial"/>
        </w:rPr>
      </w:pPr>
    </w:p>
    <w:p w14:paraId="1D2EF6A5" w14:textId="77777777" w:rsidR="00B637F5" w:rsidRDefault="00B637F5" w:rsidP="000A1054">
      <w:pPr>
        <w:rPr>
          <w:rFonts w:ascii="Arial" w:hAnsi="Arial" w:cs="Arial"/>
        </w:rPr>
      </w:pPr>
    </w:p>
    <w:p w14:paraId="3425260F" w14:textId="77777777" w:rsidR="00AC17A8" w:rsidRDefault="00AC17A8" w:rsidP="000A1054">
      <w:pPr>
        <w:rPr>
          <w:rFonts w:ascii="Arial" w:hAnsi="Arial" w:cs="Arial"/>
        </w:rPr>
      </w:pPr>
    </w:p>
    <w:p w14:paraId="636F0B7A" w14:textId="77777777" w:rsidR="00AC17A8" w:rsidRDefault="00AC17A8" w:rsidP="000A1054">
      <w:pPr>
        <w:rPr>
          <w:rFonts w:ascii="Arial" w:hAnsi="Arial" w:cs="Arial"/>
        </w:rPr>
      </w:pPr>
    </w:p>
    <w:p w14:paraId="4BCE364E" w14:textId="77777777" w:rsidR="00AC17A8" w:rsidRDefault="00AC17A8" w:rsidP="000A1054">
      <w:pPr>
        <w:rPr>
          <w:rFonts w:ascii="Arial" w:hAnsi="Arial" w:cs="Arial"/>
        </w:rPr>
      </w:pPr>
    </w:p>
    <w:p w14:paraId="2348E325" w14:textId="77777777" w:rsidR="00AC17A8" w:rsidRDefault="00AC17A8" w:rsidP="000A1054">
      <w:pPr>
        <w:rPr>
          <w:rFonts w:ascii="Arial" w:hAnsi="Arial" w:cs="Arial"/>
        </w:rPr>
      </w:pPr>
    </w:p>
    <w:p w14:paraId="08233B0B" w14:textId="77777777" w:rsidR="00AC17A8" w:rsidRPr="00B637F5" w:rsidRDefault="00AC17A8" w:rsidP="000A1054">
      <w:pPr>
        <w:rPr>
          <w:rFonts w:ascii="Arial" w:hAnsi="Arial" w:cs="Arial"/>
        </w:rPr>
      </w:pPr>
    </w:p>
    <w:p w14:paraId="72961D4F" w14:textId="77777777" w:rsidR="00B637F5" w:rsidRPr="00B637F5" w:rsidRDefault="00B637F5" w:rsidP="000A1054">
      <w:pPr>
        <w:rPr>
          <w:rFonts w:ascii="Arial" w:hAnsi="Arial" w:cs="Arial"/>
        </w:rPr>
      </w:pPr>
    </w:p>
    <w:p w14:paraId="276B9ADD" w14:textId="67AD205C" w:rsidR="00D318CD" w:rsidRPr="00B637F5" w:rsidRDefault="00B637F5" w:rsidP="00361576">
      <w:pPr>
        <w:pStyle w:val="Heading1"/>
        <w:rPr>
          <w:rFonts w:ascii="Arial" w:hAnsi="Arial" w:cs="Arial"/>
        </w:rPr>
      </w:pPr>
      <w:bookmarkStart w:id="20" w:name="_Toc224843421"/>
      <w:r w:rsidRPr="00B637F5">
        <w:rPr>
          <w:rFonts w:ascii="Arial" w:hAnsi="Arial" w:cs="Arial"/>
        </w:rPr>
        <w:lastRenderedPageBreak/>
        <w:t>4</w:t>
      </w:r>
      <w:r w:rsidR="007B0704" w:rsidRPr="00B637F5">
        <w:rPr>
          <w:rFonts w:ascii="Arial" w:hAnsi="Arial" w:cs="Arial"/>
        </w:rPr>
        <w:t xml:space="preserve">. </w:t>
      </w:r>
      <w:r w:rsidR="00361576" w:rsidRPr="00B637F5">
        <w:rPr>
          <w:rFonts w:ascii="Arial" w:hAnsi="Arial" w:cs="Arial"/>
        </w:rPr>
        <w:t>Part 2: Reflection</w:t>
      </w:r>
      <w:bookmarkEnd w:id="20"/>
      <w:r w:rsidR="00361576" w:rsidRPr="00B637F5">
        <w:rPr>
          <w:rFonts w:ascii="Arial" w:hAnsi="Arial" w:cs="Arial"/>
        </w:rPr>
        <w:t xml:space="preserve"> </w:t>
      </w:r>
    </w:p>
    <w:p w14:paraId="0C7D2645" w14:textId="005329B4" w:rsidR="00FD557D" w:rsidRPr="00B637F5" w:rsidRDefault="00B637F5" w:rsidP="00FD557D">
      <w:pPr>
        <w:pStyle w:val="Heading1"/>
        <w:rPr>
          <w:rFonts w:ascii="Arial" w:hAnsi="Arial" w:cs="Arial"/>
        </w:rPr>
      </w:pPr>
      <w:bookmarkStart w:id="21" w:name="_Toc224843422"/>
      <w:r w:rsidRPr="00B637F5">
        <w:rPr>
          <w:rFonts w:ascii="Arial" w:hAnsi="Arial" w:cs="Arial"/>
        </w:rPr>
        <w:t>4</w:t>
      </w:r>
      <w:r w:rsidR="00FD557D" w:rsidRPr="00B637F5">
        <w:rPr>
          <w:rFonts w:ascii="Arial" w:hAnsi="Arial" w:cs="Arial"/>
        </w:rPr>
        <w:t>.</w:t>
      </w:r>
      <w:r w:rsidR="007B0704" w:rsidRPr="00B637F5">
        <w:rPr>
          <w:rFonts w:ascii="Arial" w:hAnsi="Arial" w:cs="Arial"/>
        </w:rPr>
        <w:t>1</w:t>
      </w:r>
      <w:r w:rsidR="00FD557D" w:rsidRPr="00B637F5">
        <w:rPr>
          <w:rFonts w:ascii="Arial" w:hAnsi="Arial" w:cs="Arial"/>
        </w:rPr>
        <w:t xml:space="preserve"> Reflective Learning Using Gibbs Reflective Cycle</w:t>
      </w:r>
      <w:bookmarkEnd w:id="21"/>
      <w:r w:rsidR="00FD557D" w:rsidRPr="00B637F5">
        <w:rPr>
          <w:rFonts w:ascii="Arial" w:hAnsi="Arial" w:cs="Arial"/>
        </w:rPr>
        <w:t xml:space="preserve"> </w:t>
      </w:r>
    </w:p>
    <w:p w14:paraId="0B75DB61" w14:textId="36D75939" w:rsidR="00FD557D" w:rsidRPr="00B637F5" w:rsidRDefault="00314D84" w:rsidP="00FD557D">
      <w:pPr>
        <w:rPr>
          <w:rFonts w:ascii="Arial" w:hAnsi="Arial" w:cs="Arial"/>
        </w:rPr>
      </w:pPr>
      <w:r w:rsidRPr="00B637F5">
        <w:rPr>
          <w:rFonts w:ascii="Arial" w:hAnsi="Arial" w:cs="Arial"/>
        </w:rPr>
        <w:t>The current reflection recognises the reflection cycle suggested by Gibbs to break down my learning practise as a student of the Human Capital Management module and to build an individual career development plan</w:t>
      </w:r>
      <w:r w:rsidR="00FD557D" w:rsidRPr="00B637F5">
        <w:rPr>
          <w:rFonts w:ascii="Arial" w:hAnsi="Arial" w:cs="Arial"/>
        </w:rPr>
        <w:t>.</w:t>
      </w:r>
    </w:p>
    <w:p w14:paraId="439D7BD8" w14:textId="6AA72FDB" w:rsidR="008A1AFD" w:rsidRPr="00B637F5" w:rsidRDefault="00AD481F" w:rsidP="008A1AFD">
      <w:pPr>
        <w:jc w:val="center"/>
        <w:rPr>
          <w:rFonts w:ascii="Arial" w:hAnsi="Arial" w:cs="Arial"/>
        </w:rPr>
      </w:pPr>
      <w:r w:rsidRPr="00B637F5">
        <w:rPr>
          <w:rFonts w:ascii="Arial" w:hAnsi="Arial" w:cs="Arial"/>
          <w:noProof/>
        </w:rPr>
        <w:drawing>
          <wp:inline distT="0" distB="0" distL="0" distR="0" wp14:anchorId="6B8A44E3" wp14:editId="5F3FCCE3">
            <wp:extent cx="3067050" cy="2933700"/>
            <wp:effectExtent l="0" t="0" r="0" b="0"/>
            <wp:docPr id="899944410"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3">
                      <a:extLst>
                        <a:ext uri="{28A0092B-C50C-407E-A947-70E740481C1C}">
                          <a14:useLocalDpi xmlns:a14="http://schemas.microsoft.com/office/drawing/2010/main" val="0"/>
                        </a:ext>
                      </a:extLst>
                    </a:blip>
                    <a:srcRect/>
                    <a:stretch>
                      <a:fillRect/>
                    </a:stretch>
                  </pic:blipFill>
                  <pic:spPr bwMode="auto">
                    <a:xfrm>
                      <a:off x="0" y="0"/>
                      <a:ext cx="3067050" cy="2933700"/>
                    </a:xfrm>
                    <a:prstGeom prst="rect">
                      <a:avLst/>
                    </a:prstGeom>
                    <a:noFill/>
                  </pic:spPr>
                </pic:pic>
              </a:graphicData>
            </a:graphic>
          </wp:inline>
        </w:drawing>
      </w:r>
    </w:p>
    <w:p w14:paraId="7800DC32" w14:textId="616AE8E4" w:rsidR="00F23645" w:rsidRPr="00F919F9" w:rsidRDefault="00F23645" w:rsidP="008A1AFD">
      <w:pPr>
        <w:jc w:val="center"/>
        <w:rPr>
          <w:rFonts w:ascii="Arial" w:hAnsi="Arial" w:cs="Arial"/>
          <w:b/>
          <w:bCs/>
          <w:sz w:val="20"/>
          <w:szCs w:val="20"/>
        </w:rPr>
      </w:pPr>
      <w:r w:rsidRPr="00F919F9">
        <w:rPr>
          <w:rFonts w:ascii="Arial" w:hAnsi="Arial" w:cs="Arial"/>
          <w:b/>
          <w:bCs/>
          <w:sz w:val="20"/>
          <w:szCs w:val="20"/>
        </w:rPr>
        <w:t>Figure</w:t>
      </w:r>
      <w:r w:rsidR="00F919F9" w:rsidRPr="00F919F9">
        <w:rPr>
          <w:rFonts w:ascii="Arial" w:hAnsi="Arial" w:cs="Arial"/>
          <w:b/>
          <w:bCs/>
          <w:sz w:val="20"/>
          <w:szCs w:val="20"/>
        </w:rPr>
        <w:t xml:space="preserve"> 4</w:t>
      </w:r>
      <w:r w:rsidRPr="00F919F9">
        <w:rPr>
          <w:rFonts w:ascii="Arial" w:hAnsi="Arial" w:cs="Arial"/>
          <w:b/>
          <w:bCs/>
          <w:sz w:val="20"/>
          <w:szCs w:val="20"/>
        </w:rPr>
        <w:t>: Gibbs Reflective Cycle</w:t>
      </w:r>
      <w:r w:rsidR="00A26FDA" w:rsidRPr="00F919F9">
        <w:rPr>
          <w:rFonts w:ascii="Arial" w:hAnsi="Arial" w:cs="Arial"/>
          <w:b/>
          <w:bCs/>
          <w:sz w:val="20"/>
          <w:szCs w:val="20"/>
        </w:rPr>
        <w:t xml:space="preserve"> (Harmon, 2024)</w:t>
      </w:r>
    </w:p>
    <w:p w14:paraId="094AB2F9" w14:textId="39561E4D" w:rsidR="00FD557D" w:rsidRPr="00B637F5" w:rsidRDefault="00FD557D" w:rsidP="00FD557D">
      <w:pPr>
        <w:rPr>
          <w:rFonts w:ascii="Arial" w:hAnsi="Arial" w:cs="Arial"/>
          <w:b/>
          <w:bCs/>
        </w:rPr>
      </w:pPr>
      <w:r w:rsidRPr="00B637F5">
        <w:rPr>
          <w:rFonts w:ascii="Arial" w:hAnsi="Arial" w:cs="Arial"/>
          <w:b/>
          <w:bCs/>
        </w:rPr>
        <w:t>Description</w:t>
      </w:r>
    </w:p>
    <w:p w14:paraId="4A8E7006" w14:textId="1629153F" w:rsidR="00FB609B" w:rsidRPr="00B637F5" w:rsidRDefault="00FB609B" w:rsidP="00FB609B">
      <w:pPr>
        <w:rPr>
          <w:rFonts w:ascii="Arial" w:hAnsi="Arial" w:cs="Arial"/>
        </w:rPr>
      </w:pPr>
      <w:r w:rsidRPr="00B637F5">
        <w:rPr>
          <w:rFonts w:ascii="Arial" w:hAnsi="Arial" w:cs="Arial"/>
        </w:rPr>
        <w:t>In this module, I played the role of a Human Capital Consultant who must solve the organisational problems within Aether Innovations, a technology firm experiencing zero growth and staff turnover. The task demanded restructuring of job designs and establishing performance management system that was able to enhance innovation and engagement of employees. This entailed the use of human resource management models like the Objectives and Key Results, 360-degree feedback and the Job Characteristics Model. Instead of merely describing theories in HR, the assignment involved an examination of its applicability in real organisational problems. In the process, I gained more insight into how strategic HR practises can be used to align employee performance and organisational objectives and long-term business expansion.</w:t>
      </w:r>
    </w:p>
    <w:p w14:paraId="3C573E63" w14:textId="1D21F6E0" w:rsidR="00FB609B" w:rsidRPr="00B637F5" w:rsidRDefault="00FB609B" w:rsidP="00FB609B">
      <w:pPr>
        <w:rPr>
          <w:rFonts w:ascii="Arial" w:hAnsi="Arial" w:cs="Arial"/>
          <w:b/>
          <w:bCs/>
        </w:rPr>
      </w:pPr>
      <w:r w:rsidRPr="00B637F5">
        <w:rPr>
          <w:rFonts w:ascii="Arial" w:hAnsi="Arial" w:cs="Arial"/>
          <w:b/>
          <w:bCs/>
        </w:rPr>
        <w:t>Feelings</w:t>
      </w:r>
    </w:p>
    <w:p w14:paraId="7A011F2C" w14:textId="77777777" w:rsidR="00FB609B" w:rsidRPr="00B637F5" w:rsidRDefault="00FB609B" w:rsidP="00FB609B">
      <w:pPr>
        <w:rPr>
          <w:rFonts w:ascii="Arial" w:hAnsi="Arial" w:cs="Arial"/>
        </w:rPr>
      </w:pPr>
      <w:r w:rsidRPr="00B637F5">
        <w:rPr>
          <w:rFonts w:ascii="Arial" w:hAnsi="Arial" w:cs="Arial"/>
        </w:rPr>
        <w:t xml:space="preserve">At the beginning, the decision seemed to be difficult since I had to combine different HR structures into one organisational strategy with both critical and practical thinking </w:t>
      </w:r>
      <w:r w:rsidRPr="00B637F5">
        <w:rPr>
          <w:rFonts w:ascii="Arial" w:hAnsi="Arial" w:cs="Arial"/>
        </w:rPr>
        <w:lastRenderedPageBreak/>
        <w:t>abilities. I was unsure of whether theoretical HR models have the capacity to tackle concerns like dwindling performance and disengagement among employees. Nevertheless, as my analysis went on there was more confidence. I also started to appreciate that HR is not solely an administrative role, but a strategic performance of the organisation. Understanding how organised HR practises influence innovation and employee motivation altered my view of the importance of human capital management.</w:t>
      </w:r>
    </w:p>
    <w:p w14:paraId="46FF9B63" w14:textId="0FB39DD2" w:rsidR="00FB609B" w:rsidRPr="00B637F5" w:rsidRDefault="00FB609B" w:rsidP="00FB609B">
      <w:pPr>
        <w:rPr>
          <w:rFonts w:ascii="Arial" w:hAnsi="Arial" w:cs="Arial"/>
          <w:b/>
          <w:bCs/>
        </w:rPr>
      </w:pPr>
      <w:r w:rsidRPr="00B637F5">
        <w:rPr>
          <w:rFonts w:ascii="Arial" w:hAnsi="Arial" w:cs="Arial"/>
          <w:b/>
          <w:bCs/>
        </w:rPr>
        <w:t>Evaluation</w:t>
      </w:r>
    </w:p>
    <w:p w14:paraId="2B5F1EF9" w14:textId="40BA1910" w:rsidR="00FB609B" w:rsidRPr="00B637F5" w:rsidRDefault="00FB609B" w:rsidP="00FB609B">
      <w:pPr>
        <w:rPr>
          <w:rFonts w:ascii="Arial" w:hAnsi="Arial" w:cs="Arial"/>
        </w:rPr>
      </w:pPr>
      <w:r w:rsidRPr="00B637F5">
        <w:rPr>
          <w:rFonts w:ascii="Arial" w:hAnsi="Arial" w:cs="Arial"/>
        </w:rPr>
        <w:t>This was a worthwhile learning experience because it involved critical thinking regarding the job design, motivation to employees and performance at a given organisation. The use of Job Characteristics Model helped illustrate the effect of autonomy, task significance and skill variety on employee engagement and innovation. Planning a performance management system has also brought out the significance of constant feedback and goal synchronisation. One difficulty was to be as analytical as possible whilst writing ideas within the maximum use of academic word count. This experience enhanced my skills on how to explain complicated HR strategies clearly and explicitly.</w:t>
      </w:r>
    </w:p>
    <w:p w14:paraId="14262A88" w14:textId="41125332" w:rsidR="00FB609B" w:rsidRPr="00B637F5" w:rsidRDefault="00FB609B" w:rsidP="00FB609B">
      <w:pPr>
        <w:rPr>
          <w:rFonts w:ascii="Arial" w:hAnsi="Arial" w:cs="Arial"/>
          <w:b/>
          <w:bCs/>
        </w:rPr>
      </w:pPr>
      <w:r w:rsidRPr="00B637F5">
        <w:rPr>
          <w:rFonts w:ascii="Arial" w:hAnsi="Arial" w:cs="Arial"/>
          <w:b/>
          <w:bCs/>
        </w:rPr>
        <w:t>Analysis</w:t>
      </w:r>
    </w:p>
    <w:p w14:paraId="33BC726E" w14:textId="0135E2E0" w:rsidR="00FB609B" w:rsidRPr="00B637F5" w:rsidRDefault="00FB609B" w:rsidP="00FB609B">
      <w:pPr>
        <w:rPr>
          <w:rFonts w:ascii="Arial" w:hAnsi="Arial" w:cs="Arial"/>
        </w:rPr>
      </w:pPr>
      <w:r w:rsidRPr="00B637F5">
        <w:rPr>
          <w:rFonts w:ascii="Arial" w:hAnsi="Arial" w:cs="Arial"/>
        </w:rPr>
        <w:t xml:space="preserve">This module highlighted the importance of having integrated HR systems in modern organisations which aid not only organisational performance but also the development of employees. Performance models including OKRs enhance transparency and strategic alignment, which helps employees to know the contribution of their work to organisational goals. Equally, 360-degree feedback encourages organisational learning because employees can have a wider view of their behaviour and leadership prowess. It was also </w:t>
      </w:r>
      <w:r w:rsidR="00AC17A8">
        <w:rPr>
          <w:rFonts w:ascii="Arial" w:hAnsi="Arial" w:cs="Arial"/>
        </w:rPr>
        <w:t xml:space="preserve">evident </w:t>
      </w:r>
      <w:r w:rsidRPr="00B637F5">
        <w:rPr>
          <w:rFonts w:ascii="Arial" w:hAnsi="Arial" w:cs="Arial"/>
        </w:rPr>
        <w:t>that successful job design boosts motivation by granting workers meaningful responsibilities and autonomy. Technology alone therefore does not affect organisational innovation but also leadership practises and employee empowerment.</w:t>
      </w:r>
    </w:p>
    <w:p w14:paraId="1BBC36B8" w14:textId="43C499CE" w:rsidR="00FB609B" w:rsidRPr="00B637F5" w:rsidRDefault="00FB609B" w:rsidP="00FB609B">
      <w:pPr>
        <w:rPr>
          <w:rFonts w:ascii="Arial" w:hAnsi="Arial" w:cs="Arial"/>
          <w:b/>
          <w:bCs/>
        </w:rPr>
      </w:pPr>
      <w:r w:rsidRPr="00B637F5">
        <w:rPr>
          <w:rFonts w:ascii="Arial" w:hAnsi="Arial" w:cs="Arial"/>
          <w:b/>
          <w:bCs/>
        </w:rPr>
        <w:t>Conclusion</w:t>
      </w:r>
    </w:p>
    <w:p w14:paraId="7663A104" w14:textId="7766F399" w:rsidR="00FD557D" w:rsidRPr="00B637F5" w:rsidRDefault="00FB609B" w:rsidP="00FB609B">
      <w:pPr>
        <w:rPr>
          <w:rFonts w:ascii="Arial" w:hAnsi="Arial" w:cs="Arial"/>
        </w:rPr>
      </w:pPr>
      <w:r w:rsidRPr="00B637F5">
        <w:rPr>
          <w:rFonts w:ascii="Arial" w:hAnsi="Arial" w:cs="Arial"/>
        </w:rPr>
        <w:t xml:space="preserve">This module helped me a lot to comprehend strategic human capital management. I came to understand that HR systems should be designed to balance organisational performance with the development of employees. Current HR practises promote the </w:t>
      </w:r>
      <w:r w:rsidRPr="00B637F5">
        <w:rPr>
          <w:rFonts w:ascii="Arial" w:hAnsi="Arial" w:cs="Arial"/>
        </w:rPr>
        <w:lastRenderedPageBreak/>
        <w:t>ongoing learning process, teamwork and strategy, which is a key to long-term organisational development</w:t>
      </w:r>
      <w:r w:rsidR="00FD557D" w:rsidRPr="00B637F5">
        <w:rPr>
          <w:rFonts w:ascii="Arial" w:hAnsi="Arial" w:cs="Arial"/>
        </w:rPr>
        <w:t>.</w:t>
      </w:r>
    </w:p>
    <w:p w14:paraId="46EC18D6" w14:textId="44769224" w:rsidR="00FD557D" w:rsidRPr="00B637F5" w:rsidRDefault="00FD557D" w:rsidP="00FD557D">
      <w:pPr>
        <w:rPr>
          <w:rFonts w:ascii="Arial" w:hAnsi="Arial" w:cs="Arial"/>
          <w:b/>
          <w:bCs/>
        </w:rPr>
      </w:pPr>
      <w:r w:rsidRPr="00B637F5">
        <w:rPr>
          <w:rFonts w:ascii="Arial" w:hAnsi="Arial" w:cs="Arial"/>
          <w:b/>
          <w:bCs/>
        </w:rPr>
        <w:t xml:space="preserve">Action Plan </w:t>
      </w:r>
    </w:p>
    <w:tbl>
      <w:tblPr>
        <w:tblStyle w:val="GridTable4-Accent3"/>
        <w:tblW w:w="0" w:type="auto"/>
        <w:tblLook w:val="04A0" w:firstRow="1" w:lastRow="0" w:firstColumn="1" w:lastColumn="0" w:noHBand="0" w:noVBand="1"/>
      </w:tblPr>
      <w:tblGrid>
        <w:gridCol w:w="1937"/>
        <w:gridCol w:w="3045"/>
        <w:gridCol w:w="2573"/>
        <w:gridCol w:w="1461"/>
      </w:tblGrid>
      <w:tr w:rsidR="00FB609B" w:rsidRPr="00B637F5" w14:paraId="55E10DFE" w14:textId="77777777" w:rsidTr="00FB609B">
        <w:trPr>
          <w:cnfStyle w:val="100000000000" w:firstRow="1" w:lastRow="0" w:firstColumn="0" w:lastColumn="0" w:oddVBand="0" w:evenVBand="0" w:oddHBand="0"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7F011963" w14:textId="77777777" w:rsidR="00FB609B" w:rsidRPr="00B637F5" w:rsidRDefault="00FB609B" w:rsidP="00FB609B">
            <w:pPr>
              <w:jc w:val="center"/>
              <w:rPr>
                <w:rFonts w:ascii="Arial" w:hAnsi="Arial" w:cs="Arial"/>
              </w:rPr>
            </w:pPr>
            <w:r w:rsidRPr="00B637F5">
              <w:rPr>
                <w:rFonts w:ascii="Arial" w:hAnsi="Arial" w:cs="Arial"/>
              </w:rPr>
              <w:t>Development Area</w:t>
            </w:r>
          </w:p>
        </w:tc>
        <w:tc>
          <w:tcPr>
            <w:tcW w:w="0" w:type="auto"/>
            <w:hideMark/>
          </w:tcPr>
          <w:p w14:paraId="6837DCA1" w14:textId="77777777" w:rsidR="00FB609B" w:rsidRPr="00B637F5" w:rsidRDefault="00FB609B" w:rsidP="00FB609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Action Steps</w:t>
            </w:r>
          </w:p>
        </w:tc>
        <w:tc>
          <w:tcPr>
            <w:tcW w:w="0" w:type="auto"/>
            <w:hideMark/>
          </w:tcPr>
          <w:p w14:paraId="4217FB75" w14:textId="77777777" w:rsidR="00FB609B" w:rsidRPr="00B637F5" w:rsidRDefault="00FB609B" w:rsidP="00FB609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Expected Outcome</w:t>
            </w:r>
          </w:p>
        </w:tc>
        <w:tc>
          <w:tcPr>
            <w:tcW w:w="0" w:type="auto"/>
            <w:hideMark/>
          </w:tcPr>
          <w:p w14:paraId="2D1691B8" w14:textId="77777777" w:rsidR="00FB609B" w:rsidRPr="00B637F5" w:rsidRDefault="00FB609B" w:rsidP="00FB609B">
            <w:pPr>
              <w:jc w:val="center"/>
              <w:cnfStyle w:val="100000000000" w:firstRow="1"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Timeframe</w:t>
            </w:r>
          </w:p>
        </w:tc>
      </w:tr>
      <w:tr w:rsidR="00FB609B" w:rsidRPr="00B637F5" w14:paraId="733E7A9C" w14:textId="77777777" w:rsidTr="00FB6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35E2B46C" w14:textId="77777777" w:rsidR="00FB609B" w:rsidRPr="00B637F5" w:rsidRDefault="00FB609B" w:rsidP="00FB609B">
            <w:pPr>
              <w:jc w:val="center"/>
              <w:rPr>
                <w:rFonts w:ascii="Arial" w:hAnsi="Arial" w:cs="Arial"/>
              </w:rPr>
            </w:pPr>
            <w:r w:rsidRPr="00B637F5">
              <w:rPr>
                <w:rFonts w:ascii="Arial" w:hAnsi="Arial" w:cs="Arial"/>
              </w:rPr>
              <w:t>Strategic HR Knowledge</w:t>
            </w:r>
          </w:p>
        </w:tc>
        <w:tc>
          <w:tcPr>
            <w:tcW w:w="0" w:type="auto"/>
            <w:hideMark/>
          </w:tcPr>
          <w:p w14:paraId="55306355" w14:textId="77777777"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Study HR journals and industry reports related to performance management and innovation</w:t>
            </w:r>
          </w:p>
        </w:tc>
        <w:tc>
          <w:tcPr>
            <w:tcW w:w="0" w:type="auto"/>
            <w:hideMark/>
          </w:tcPr>
          <w:p w14:paraId="3C5F9463" w14:textId="77777777"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Improve understanding of modern HR practices</w:t>
            </w:r>
          </w:p>
        </w:tc>
        <w:tc>
          <w:tcPr>
            <w:tcW w:w="0" w:type="auto"/>
            <w:hideMark/>
          </w:tcPr>
          <w:p w14:paraId="39CC7202" w14:textId="77777777"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6–12 months</w:t>
            </w:r>
          </w:p>
        </w:tc>
      </w:tr>
      <w:tr w:rsidR="00FB609B" w:rsidRPr="00B637F5" w14:paraId="3A4203DC" w14:textId="77777777" w:rsidTr="00FB609B">
        <w:tc>
          <w:tcPr>
            <w:cnfStyle w:val="001000000000" w:firstRow="0" w:lastRow="0" w:firstColumn="1" w:lastColumn="0" w:oddVBand="0" w:evenVBand="0" w:oddHBand="0" w:evenHBand="0" w:firstRowFirstColumn="0" w:firstRowLastColumn="0" w:lastRowFirstColumn="0" w:lastRowLastColumn="0"/>
            <w:tcW w:w="0" w:type="auto"/>
            <w:hideMark/>
          </w:tcPr>
          <w:p w14:paraId="3EF2A23E" w14:textId="77777777" w:rsidR="00FB609B" w:rsidRPr="00B637F5" w:rsidRDefault="00FB609B" w:rsidP="00FB609B">
            <w:pPr>
              <w:jc w:val="center"/>
              <w:rPr>
                <w:rFonts w:ascii="Arial" w:hAnsi="Arial" w:cs="Arial"/>
              </w:rPr>
            </w:pPr>
            <w:r w:rsidRPr="00B637F5">
              <w:rPr>
                <w:rFonts w:ascii="Arial" w:hAnsi="Arial" w:cs="Arial"/>
              </w:rPr>
              <w:t>Analytical Skills</w:t>
            </w:r>
          </w:p>
        </w:tc>
        <w:tc>
          <w:tcPr>
            <w:tcW w:w="0" w:type="auto"/>
            <w:hideMark/>
          </w:tcPr>
          <w:p w14:paraId="7D46E9D4" w14:textId="77777777"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Analyse organisational case studies and apply HR frameworks</w:t>
            </w:r>
          </w:p>
        </w:tc>
        <w:tc>
          <w:tcPr>
            <w:tcW w:w="0" w:type="auto"/>
            <w:hideMark/>
          </w:tcPr>
          <w:p w14:paraId="24856AE5" w14:textId="1D5E0050"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Strengthen strategic problem-solving ability</w:t>
            </w:r>
          </w:p>
        </w:tc>
        <w:tc>
          <w:tcPr>
            <w:tcW w:w="0" w:type="auto"/>
            <w:hideMark/>
          </w:tcPr>
          <w:p w14:paraId="2D6296DA" w14:textId="77777777"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Ongoing</w:t>
            </w:r>
          </w:p>
        </w:tc>
      </w:tr>
      <w:tr w:rsidR="00FB609B" w:rsidRPr="00B637F5" w14:paraId="3C39202E" w14:textId="77777777" w:rsidTr="00FB609B">
        <w:trPr>
          <w:cnfStyle w:val="000000100000" w:firstRow="0" w:lastRow="0" w:firstColumn="0" w:lastColumn="0" w:oddVBand="0" w:evenVBand="0" w:oddHBand="1" w:evenHBand="0" w:firstRowFirstColumn="0" w:firstRowLastColumn="0" w:lastRowFirstColumn="0" w:lastRowLastColumn="0"/>
        </w:trPr>
        <w:tc>
          <w:tcPr>
            <w:cnfStyle w:val="001000000000" w:firstRow="0" w:lastRow="0" w:firstColumn="1" w:lastColumn="0" w:oddVBand="0" w:evenVBand="0" w:oddHBand="0" w:evenHBand="0" w:firstRowFirstColumn="0" w:firstRowLastColumn="0" w:lastRowFirstColumn="0" w:lastRowLastColumn="0"/>
            <w:tcW w:w="0" w:type="auto"/>
            <w:hideMark/>
          </w:tcPr>
          <w:p w14:paraId="119AE086" w14:textId="77777777" w:rsidR="00FB609B" w:rsidRPr="00B637F5" w:rsidRDefault="00FB609B" w:rsidP="00FB609B">
            <w:pPr>
              <w:jc w:val="center"/>
              <w:rPr>
                <w:rFonts w:ascii="Arial" w:hAnsi="Arial" w:cs="Arial"/>
              </w:rPr>
            </w:pPr>
            <w:r w:rsidRPr="00B637F5">
              <w:rPr>
                <w:rFonts w:ascii="Arial" w:hAnsi="Arial" w:cs="Arial"/>
              </w:rPr>
              <w:t>Leadership Skills</w:t>
            </w:r>
          </w:p>
        </w:tc>
        <w:tc>
          <w:tcPr>
            <w:tcW w:w="0" w:type="auto"/>
            <w:hideMark/>
          </w:tcPr>
          <w:p w14:paraId="7DA420BC" w14:textId="77777777"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Attend leadership training and professional workshops</w:t>
            </w:r>
          </w:p>
        </w:tc>
        <w:tc>
          <w:tcPr>
            <w:tcW w:w="0" w:type="auto"/>
            <w:hideMark/>
          </w:tcPr>
          <w:p w14:paraId="1C88C502" w14:textId="12100F6B"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Improve communication and decision-making capability</w:t>
            </w:r>
          </w:p>
        </w:tc>
        <w:tc>
          <w:tcPr>
            <w:tcW w:w="0" w:type="auto"/>
            <w:hideMark/>
          </w:tcPr>
          <w:p w14:paraId="45FAA92E" w14:textId="77777777" w:rsidR="00FB609B" w:rsidRPr="00B637F5" w:rsidRDefault="00FB609B" w:rsidP="00FB609B">
            <w:pPr>
              <w:jc w:val="center"/>
              <w:cnfStyle w:val="000000100000" w:firstRow="0" w:lastRow="0" w:firstColumn="0" w:lastColumn="0" w:oddVBand="0" w:evenVBand="0" w:oddHBand="1" w:evenHBand="0" w:firstRowFirstColumn="0" w:firstRowLastColumn="0" w:lastRowFirstColumn="0" w:lastRowLastColumn="0"/>
              <w:rPr>
                <w:rFonts w:ascii="Arial" w:hAnsi="Arial" w:cs="Arial"/>
              </w:rPr>
            </w:pPr>
            <w:r w:rsidRPr="00B637F5">
              <w:rPr>
                <w:rFonts w:ascii="Arial" w:hAnsi="Arial" w:cs="Arial"/>
              </w:rPr>
              <w:t>Within 1 year</w:t>
            </w:r>
          </w:p>
        </w:tc>
      </w:tr>
      <w:tr w:rsidR="00FB609B" w:rsidRPr="00B637F5" w14:paraId="5139A7E6" w14:textId="77777777" w:rsidTr="00FB609B">
        <w:tc>
          <w:tcPr>
            <w:cnfStyle w:val="001000000000" w:firstRow="0" w:lastRow="0" w:firstColumn="1" w:lastColumn="0" w:oddVBand="0" w:evenVBand="0" w:oddHBand="0" w:evenHBand="0" w:firstRowFirstColumn="0" w:firstRowLastColumn="0" w:lastRowFirstColumn="0" w:lastRowLastColumn="0"/>
            <w:tcW w:w="0" w:type="auto"/>
            <w:hideMark/>
          </w:tcPr>
          <w:p w14:paraId="76944FB6" w14:textId="77777777" w:rsidR="00FB609B" w:rsidRPr="00B637F5" w:rsidRDefault="00FB609B" w:rsidP="00FB609B">
            <w:pPr>
              <w:jc w:val="center"/>
              <w:rPr>
                <w:rFonts w:ascii="Arial" w:hAnsi="Arial" w:cs="Arial"/>
              </w:rPr>
            </w:pPr>
            <w:r w:rsidRPr="00B637F5">
              <w:rPr>
                <w:rFonts w:ascii="Arial" w:hAnsi="Arial" w:cs="Arial"/>
              </w:rPr>
              <w:t>Professional Networking</w:t>
            </w:r>
          </w:p>
        </w:tc>
        <w:tc>
          <w:tcPr>
            <w:tcW w:w="0" w:type="auto"/>
            <w:hideMark/>
          </w:tcPr>
          <w:p w14:paraId="32C2F281" w14:textId="77777777"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Participate in HR professional events and industry forums</w:t>
            </w:r>
          </w:p>
        </w:tc>
        <w:tc>
          <w:tcPr>
            <w:tcW w:w="0" w:type="auto"/>
            <w:hideMark/>
          </w:tcPr>
          <w:p w14:paraId="7BDDFC3A" w14:textId="77777777"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Expand professional connections and career opportunities</w:t>
            </w:r>
          </w:p>
        </w:tc>
        <w:tc>
          <w:tcPr>
            <w:tcW w:w="0" w:type="auto"/>
            <w:hideMark/>
          </w:tcPr>
          <w:p w14:paraId="0E223436" w14:textId="77777777" w:rsidR="00FB609B" w:rsidRPr="00B637F5" w:rsidRDefault="00FB609B" w:rsidP="00FB609B">
            <w:pPr>
              <w:jc w:val="center"/>
              <w:cnfStyle w:val="000000000000" w:firstRow="0" w:lastRow="0" w:firstColumn="0" w:lastColumn="0" w:oddVBand="0" w:evenVBand="0" w:oddHBand="0" w:evenHBand="0" w:firstRowFirstColumn="0" w:firstRowLastColumn="0" w:lastRowFirstColumn="0" w:lastRowLastColumn="0"/>
              <w:rPr>
                <w:rFonts w:ascii="Arial" w:hAnsi="Arial" w:cs="Arial"/>
              </w:rPr>
            </w:pPr>
            <w:r w:rsidRPr="00B637F5">
              <w:rPr>
                <w:rFonts w:ascii="Arial" w:hAnsi="Arial" w:cs="Arial"/>
              </w:rPr>
              <w:t>Continuous</w:t>
            </w:r>
          </w:p>
        </w:tc>
      </w:tr>
    </w:tbl>
    <w:p w14:paraId="5B7945C2" w14:textId="37D54E02" w:rsidR="00FD557D" w:rsidRPr="00B637F5" w:rsidRDefault="00FD557D" w:rsidP="00FD557D">
      <w:pPr>
        <w:rPr>
          <w:rFonts w:ascii="Arial" w:hAnsi="Arial" w:cs="Arial"/>
        </w:rPr>
      </w:pPr>
    </w:p>
    <w:p w14:paraId="56761032" w14:textId="1B2B3241" w:rsidR="00FD557D" w:rsidRPr="00B637F5" w:rsidRDefault="00B637F5" w:rsidP="00E246B9">
      <w:pPr>
        <w:pStyle w:val="Heading1"/>
        <w:rPr>
          <w:rFonts w:ascii="Arial" w:hAnsi="Arial" w:cs="Arial"/>
        </w:rPr>
      </w:pPr>
      <w:bookmarkStart w:id="22" w:name="_Toc224843423"/>
      <w:r w:rsidRPr="00B637F5">
        <w:rPr>
          <w:rFonts w:ascii="Arial" w:hAnsi="Arial" w:cs="Arial"/>
        </w:rPr>
        <w:t>4</w:t>
      </w:r>
      <w:r w:rsidR="00FD557D" w:rsidRPr="00B637F5">
        <w:rPr>
          <w:rFonts w:ascii="Arial" w:hAnsi="Arial" w:cs="Arial"/>
        </w:rPr>
        <w:t>.</w:t>
      </w:r>
      <w:r w:rsidR="007B0704" w:rsidRPr="00B637F5">
        <w:rPr>
          <w:rFonts w:ascii="Arial" w:hAnsi="Arial" w:cs="Arial"/>
        </w:rPr>
        <w:t>2</w:t>
      </w:r>
      <w:r w:rsidR="00FD557D" w:rsidRPr="00B637F5">
        <w:rPr>
          <w:rFonts w:ascii="Arial" w:hAnsi="Arial" w:cs="Arial"/>
        </w:rPr>
        <w:t xml:space="preserve"> AI and Future Career Development</w:t>
      </w:r>
      <w:bookmarkEnd w:id="22"/>
      <w:r w:rsidR="00FD557D" w:rsidRPr="00B637F5">
        <w:rPr>
          <w:rFonts w:ascii="Arial" w:hAnsi="Arial" w:cs="Arial"/>
        </w:rPr>
        <w:t xml:space="preserve"> </w:t>
      </w:r>
    </w:p>
    <w:p w14:paraId="2087B5D1" w14:textId="3687359B" w:rsidR="00FD557D" w:rsidRPr="00B637F5" w:rsidRDefault="00314D84" w:rsidP="00314D84">
      <w:pPr>
        <w:rPr>
          <w:rFonts w:ascii="Arial" w:hAnsi="Arial" w:cs="Arial"/>
        </w:rPr>
      </w:pPr>
      <w:r w:rsidRPr="00B637F5">
        <w:rPr>
          <w:rFonts w:ascii="Arial" w:hAnsi="Arial" w:cs="Arial"/>
        </w:rPr>
        <w:t>The growth of artificial intelligence is affecting the management of human capital and organisational performance in organisations in a rapid manner. Ai based technologies can facilitate numerous functions of the HR including recruitment screening, workforce analytics and employee performance monitoring. These systems allow organisations to handle high amounts of workforce information in a short time and provide insights that can inform decision making. Due to this, AI is emerging as a significant asset in the context of efficiency and strategic workforce planning in contemporary organisations.</w:t>
      </w:r>
      <w:r w:rsidR="00DF2A32" w:rsidRPr="00B637F5">
        <w:rPr>
          <w:rFonts w:ascii="Arial" w:hAnsi="Arial" w:cs="Arial"/>
        </w:rPr>
        <w:t xml:space="preserve"> </w:t>
      </w:r>
      <w:r w:rsidRPr="00B637F5">
        <w:rPr>
          <w:rFonts w:ascii="Arial" w:hAnsi="Arial" w:cs="Arial"/>
        </w:rPr>
        <w:t xml:space="preserve">In conducting this learning process, I realised that though AI has the potential of improving most HR activities, it cannot take the human element of leadership and people management. HR practises demand the presence of emotional intelligence and ethical judgement and interpersonal communication. In my career life, </w:t>
      </w:r>
      <w:r w:rsidRPr="00B637F5">
        <w:rPr>
          <w:rFonts w:ascii="Arial" w:hAnsi="Arial" w:cs="Arial"/>
        </w:rPr>
        <w:lastRenderedPageBreak/>
        <w:t>I will apply AI as an assistive technique that reinforces the use of data as the basis to make decisions instead of substituting human capabilities. This will enable me to concentrate on the strategic issues like defeating the employees, developing leaders and the organisational culture. Simultaneously, I will work on my critical thinking, empathy and collaborative leadership abilities to keep working in an more AI-driven work environment</w:t>
      </w:r>
      <w:r w:rsidR="00F23645" w:rsidRPr="00B637F5">
        <w:rPr>
          <w:rFonts w:ascii="Arial" w:hAnsi="Arial" w:cs="Arial"/>
        </w:rPr>
        <w:t>.</w:t>
      </w:r>
    </w:p>
    <w:p w14:paraId="39336F3A" w14:textId="77777777" w:rsidR="00D318CD" w:rsidRPr="00B637F5" w:rsidRDefault="00D318CD" w:rsidP="000A1054">
      <w:pPr>
        <w:rPr>
          <w:rFonts w:ascii="Arial" w:hAnsi="Arial" w:cs="Arial"/>
        </w:rPr>
      </w:pPr>
    </w:p>
    <w:p w14:paraId="570F1E36" w14:textId="77777777" w:rsidR="00D318CD" w:rsidRPr="00B637F5" w:rsidRDefault="00D318CD" w:rsidP="000A1054">
      <w:pPr>
        <w:rPr>
          <w:rFonts w:ascii="Arial" w:hAnsi="Arial" w:cs="Arial"/>
        </w:rPr>
      </w:pPr>
    </w:p>
    <w:p w14:paraId="76085834" w14:textId="77777777" w:rsidR="00D318CD" w:rsidRPr="00B637F5" w:rsidRDefault="00D318CD" w:rsidP="000A1054">
      <w:pPr>
        <w:rPr>
          <w:rFonts w:ascii="Arial" w:hAnsi="Arial" w:cs="Arial"/>
        </w:rPr>
      </w:pPr>
    </w:p>
    <w:p w14:paraId="04DDC620" w14:textId="77777777" w:rsidR="00D318CD" w:rsidRPr="00B637F5" w:rsidRDefault="00D318CD" w:rsidP="000A1054">
      <w:pPr>
        <w:rPr>
          <w:rFonts w:ascii="Arial" w:hAnsi="Arial" w:cs="Arial"/>
        </w:rPr>
      </w:pPr>
    </w:p>
    <w:p w14:paraId="50CAEDA9" w14:textId="77777777" w:rsidR="00D318CD" w:rsidRPr="00B637F5" w:rsidRDefault="00D318CD" w:rsidP="000A1054">
      <w:pPr>
        <w:rPr>
          <w:rFonts w:ascii="Arial" w:hAnsi="Arial" w:cs="Arial"/>
        </w:rPr>
      </w:pPr>
    </w:p>
    <w:p w14:paraId="35A1A0F6" w14:textId="77777777" w:rsidR="00D318CD" w:rsidRPr="00B637F5" w:rsidRDefault="00D318CD" w:rsidP="000A1054">
      <w:pPr>
        <w:rPr>
          <w:rFonts w:ascii="Arial" w:hAnsi="Arial" w:cs="Arial"/>
        </w:rPr>
      </w:pPr>
    </w:p>
    <w:p w14:paraId="55FCF461" w14:textId="77777777" w:rsidR="000A1054" w:rsidRPr="00B637F5" w:rsidRDefault="000A1054" w:rsidP="000A1054">
      <w:pPr>
        <w:rPr>
          <w:rFonts w:ascii="Arial" w:hAnsi="Arial" w:cs="Arial"/>
        </w:rPr>
      </w:pPr>
    </w:p>
    <w:p w14:paraId="66799F5B" w14:textId="77777777" w:rsidR="000A1054" w:rsidRPr="00B637F5" w:rsidRDefault="000A1054" w:rsidP="000A1054">
      <w:pPr>
        <w:rPr>
          <w:rFonts w:ascii="Arial" w:hAnsi="Arial" w:cs="Arial"/>
        </w:rPr>
      </w:pPr>
    </w:p>
    <w:p w14:paraId="25D78DFB" w14:textId="77777777" w:rsidR="00361576" w:rsidRPr="00B637F5" w:rsidRDefault="00361576" w:rsidP="000A1054">
      <w:pPr>
        <w:rPr>
          <w:rFonts w:ascii="Arial" w:hAnsi="Arial" w:cs="Arial"/>
        </w:rPr>
      </w:pPr>
    </w:p>
    <w:p w14:paraId="015BE1CB" w14:textId="77777777" w:rsidR="00361576" w:rsidRPr="00B637F5" w:rsidRDefault="00361576" w:rsidP="000A1054">
      <w:pPr>
        <w:rPr>
          <w:rFonts w:ascii="Arial" w:hAnsi="Arial" w:cs="Arial"/>
        </w:rPr>
      </w:pPr>
    </w:p>
    <w:p w14:paraId="264100E2" w14:textId="77777777" w:rsidR="00361576" w:rsidRPr="00B637F5" w:rsidRDefault="00361576" w:rsidP="000A1054">
      <w:pPr>
        <w:rPr>
          <w:rFonts w:ascii="Arial" w:hAnsi="Arial" w:cs="Arial"/>
        </w:rPr>
      </w:pPr>
    </w:p>
    <w:p w14:paraId="055214AB" w14:textId="77777777" w:rsidR="000A1054" w:rsidRPr="00B637F5" w:rsidRDefault="000A1054" w:rsidP="000A1054">
      <w:pPr>
        <w:rPr>
          <w:rFonts w:ascii="Arial" w:hAnsi="Arial" w:cs="Arial"/>
        </w:rPr>
      </w:pPr>
    </w:p>
    <w:p w14:paraId="2199B212" w14:textId="77777777" w:rsidR="00A26FDA" w:rsidRPr="00B637F5" w:rsidRDefault="00A26FDA" w:rsidP="000A1054">
      <w:pPr>
        <w:rPr>
          <w:rFonts w:ascii="Arial" w:hAnsi="Arial" w:cs="Arial"/>
        </w:rPr>
      </w:pPr>
    </w:p>
    <w:p w14:paraId="0045A040" w14:textId="77777777" w:rsidR="00B637F5" w:rsidRPr="00B637F5" w:rsidRDefault="00B637F5" w:rsidP="000A1054">
      <w:pPr>
        <w:rPr>
          <w:rFonts w:ascii="Arial" w:hAnsi="Arial" w:cs="Arial"/>
        </w:rPr>
      </w:pPr>
    </w:p>
    <w:p w14:paraId="632A8648" w14:textId="77777777" w:rsidR="00B637F5" w:rsidRPr="00B637F5" w:rsidRDefault="00B637F5" w:rsidP="000A1054">
      <w:pPr>
        <w:rPr>
          <w:rFonts w:ascii="Arial" w:hAnsi="Arial" w:cs="Arial"/>
        </w:rPr>
      </w:pPr>
    </w:p>
    <w:p w14:paraId="02C171D7" w14:textId="77777777" w:rsidR="00B637F5" w:rsidRPr="00B637F5" w:rsidRDefault="00B637F5" w:rsidP="000A1054">
      <w:pPr>
        <w:rPr>
          <w:rFonts w:ascii="Arial" w:hAnsi="Arial" w:cs="Arial"/>
        </w:rPr>
      </w:pPr>
    </w:p>
    <w:p w14:paraId="4AD5D17D" w14:textId="77777777" w:rsidR="00B637F5" w:rsidRPr="00B637F5" w:rsidRDefault="00B637F5" w:rsidP="000A1054">
      <w:pPr>
        <w:rPr>
          <w:rFonts w:ascii="Arial" w:hAnsi="Arial" w:cs="Arial"/>
        </w:rPr>
      </w:pPr>
    </w:p>
    <w:p w14:paraId="370E3E82" w14:textId="77777777" w:rsidR="00B637F5" w:rsidRPr="00B637F5" w:rsidRDefault="00B637F5" w:rsidP="000A1054">
      <w:pPr>
        <w:rPr>
          <w:rFonts w:ascii="Arial" w:hAnsi="Arial" w:cs="Arial"/>
        </w:rPr>
      </w:pPr>
    </w:p>
    <w:p w14:paraId="0F0A1F44" w14:textId="77777777" w:rsidR="00B637F5" w:rsidRPr="00B637F5" w:rsidRDefault="00B637F5" w:rsidP="000A1054">
      <w:pPr>
        <w:rPr>
          <w:rFonts w:ascii="Arial" w:hAnsi="Arial" w:cs="Arial"/>
        </w:rPr>
      </w:pPr>
    </w:p>
    <w:p w14:paraId="26A15591" w14:textId="77777777" w:rsidR="00B637F5" w:rsidRPr="00B637F5" w:rsidRDefault="00B637F5" w:rsidP="000A1054">
      <w:pPr>
        <w:rPr>
          <w:rFonts w:ascii="Arial" w:hAnsi="Arial" w:cs="Arial"/>
        </w:rPr>
      </w:pPr>
    </w:p>
    <w:p w14:paraId="1070653C" w14:textId="77777777" w:rsidR="00B637F5" w:rsidRPr="00B637F5" w:rsidRDefault="00B637F5" w:rsidP="000A1054">
      <w:pPr>
        <w:rPr>
          <w:rFonts w:ascii="Arial" w:hAnsi="Arial" w:cs="Arial"/>
        </w:rPr>
      </w:pPr>
    </w:p>
    <w:p w14:paraId="5E8320BB" w14:textId="77777777" w:rsidR="00B637F5" w:rsidRPr="00B637F5" w:rsidRDefault="00B637F5" w:rsidP="000A1054">
      <w:pPr>
        <w:rPr>
          <w:rFonts w:ascii="Arial" w:hAnsi="Arial" w:cs="Arial"/>
        </w:rPr>
      </w:pPr>
    </w:p>
    <w:p w14:paraId="6FC9DB40" w14:textId="77777777" w:rsidR="00B637F5" w:rsidRPr="00B637F5" w:rsidRDefault="00B637F5" w:rsidP="000A1054">
      <w:pPr>
        <w:rPr>
          <w:rFonts w:ascii="Arial" w:hAnsi="Arial" w:cs="Arial"/>
        </w:rPr>
      </w:pPr>
    </w:p>
    <w:p w14:paraId="40AD36BD" w14:textId="77777777" w:rsidR="00B637F5" w:rsidRPr="00B637F5" w:rsidRDefault="00B637F5" w:rsidP="000A1054">
      <w:pPr>
        <w:rPr>
          <w:rFonts w:ascii="Arial" w:hAnsi="Arial" w:cs="Arial"/>
        </w:rPr>
      </w:pPr>
    </w:p>
    <w:p w14:paraId="717803F5" w14:textId="026F6DC4" w:rsidR="00776B73" w:rsidRPr="00B637F5" w:rsidRDefault="007B0704" w:rsidP="00DF2A32">
      <w:pPr>
        <w:pStyle w:val="Heading1"/>
        <w:rPr>
          <w:rFonts w:ascii="Arial" w:hAnsi="Arial" w:cs="Arial"/>
          <w:bCs/>
        </w:rPr>
      </w:pPr>
      <w:bookmarkStart w:id="23" w:name="_Toc224843424"/>
      <w:r w:rsidRPr="00B637F5">
        <w:rPr>
          <w:rFonts w:ascii="Arial" w:hAnsi="Arial" w:cs="Arial"/>
          <w:bCs/>
        </w:rPr>
        <w:lastRenderedPageBreak/>
        <w:t>5</w:t>
      </w:r>
      <w:r w:rsidR="00E246B9" w:rsidRPr="00B637F5">
        <w:rPr>
          <w:rFonts w:ascii="Arial" w:hAnsi="Arial" w:cs="Arial"/>
          <w:bCs/>
        </w:rPr>
        <w:t xml:space="preserve">. </w:t>
      </w:r>
      <w:r w:rsidR="00E877B4" w:rsidRPr="00B637F5">
        <w:rPr>
          <w:rFonts w:ascii="Arial" w:hAnsi="Arial" w:cs="Arial"/>
          <w:bCs/>
        </w:rPr>
        <w:t>References</w:t>
      </w:r>
      <w:bookmarkEnd w:id="23"/>
    </w:p>
    <w:p w14:paraId="128BBA79" w14:textId="77777777" w:rsidR="00B637F5" w:rsidRPr="00B637F5" w:rsidRDefault="00B637F5" w:rsidP="00B637F5">
      <w:pPr>
        <w:ind w:left="720" w:hanging="720"/>
        <w:rPr>
          <w:rFonts w:ascii="Arial" w:hAnsi="Arial" w:cs="Arial"/>
        </w:rPr>
      </w:pPr>
      <w:r w:rsidRPr="00B637F5">
        <w:rPr>
          <w:rFonts w:ascii="Arial" w:hAnsi="Arial" w:cs="Arial"/>
        </w:rPr>
        <w:t>Agbakwuru, K. N. (2023). Reconceptualising human resource management. International Journal of Research, 10(4), 243–251.</w:t>
      </w:r>
    </w:p>
    <w:p w14:paraId="157D7333" w14:textId="77777777" w:rsidR="00B637F5" w:rsidRPr="00B637F5" w:rsidRDefault="00B637F5" w:rsidP="00B637F5">
      <w:pPr>
        <w:ind w:left="720" w:hanging="720"/>
        <w:rPr>
          <w:rFonts w:ascii="Arial" w:hAnsi="Arial" w:cs="Arial"/>
        </w:rPr>
      </w:pPr>
      <w:r w:rsidRPr="00B637F5">
        <w:rPr>
          <w:rFonts w:ascii="Arial" w:hAnsi="Arial" w:cs="Arial"/>
        </w:rPr>
        <w:t>Aguinis, H. (2023). Performance management (5th ed.). Chicago Business Press.</w:t>
      </w:r>
    </w:p>
    <w:p w14:paraId="08B92AB2" w14:textId="77777777" w:rsidR="00B637F5" w:rsidRPr="00B637F5" w:rsidRDefault="00B637F5" w:rsidP="00B637F5">
      <w:pPr>
        <w:ind w:left="720" w:hanging="720"/>
        <w:rPr>
          <w:rFonts w:ascii="Arial" w:hAnsi="Arial" w:cs="Arial"/>
        </w:rPr>
      </w:pPr>
      <w:r w:rsidRPr="00B637F5">
        <w:rPr>
          <w:rFonts w:ascii="Arial" w:hAnsi="Arial" w:cs="Arial"/>
        </w:rPr>
        <w:t>Ali, S. A. M., Said, N. A., Yunus, N. A. M., Abd Kader, S. F., Ab Latif, D. S., &amp; Munap, R. (2014). Hackman and Oldham's job characteristics model to job satisfaction. Procedia Social and Behavioral Sciences, 129, 46–52.</w:t>
      </w:r>
    </w:p>
    <w:p w14:paraId="42A7A6DC" w14:textId="77777777" w:rsidR="00B637F5" w:rsidRPr="00B637F5" w:rsidRDefault="00B637F5" w:rsidP="00B637F5">
      <w:pPr>
        <w:ind w:left="720" w:hanging="720"/>
        <w:rPr>
          <w:rFonts w:ascii="Arial" w:hAnsi="Arial" w:cs="Arial"/>
        </w:rPr>
      </w:pPr>
      <w:r w:rsidRPr="00B637F5">
        <w:rPr>
          <w:rFonts w:ascii="Arial" w:hAnsi="Arial" w:cs="Arial"/>
        </w:rPr>
        <w:t>Armstrong, M. (2024). Armstrong’s handbook of strategic human resource management (8th ed.). Kogan Page.</w:t>
      </w:r>
    </w:p>
    <w:p w14:paraId="34B9289A" w14:textId="77777777" w:rsidR="00B637F5" w:rsidRPr="00B637F5" w:rsidRDefault="00B637F5" w:rsidP="00B637F5">
      <w:pPr>
        <w:ind w:left="720" w:hanging="720"/>
        <w:rPr>
          <w:rFonts w:ascii="Arial" w:hAnsi="Arial" w:cs="Arial"/>
        </w:rPr>
      </w:pPr>
      <w:r w:rsidRPr="00B637F5">
        <w:rPr>
          <w:rFonts w:ascii="Arial" w:hAnsi="Arial" w:cs="Arial"/>
        </w:rPr>
        <w:t>Armstrong, M., &amp; Taylor, S. (2023). Armstrong’s handbook of human resource management practice (16th ed.). Kogan Page.</w:t>
      </w:r>
    </w:p>
    <w:p w14:paraId="3E577E40" w14:textId="77777777" w:rsidR="00B637F5" w:rsidRPr="00B637F5" w:rsidRDefault="00B637F5" w:rsidP="00B637F5">
      <w:pPr>
        <w:ind w:left="720" w:hanging="720"/>
        <w:rPr>
          <w:rFonts w:ascii="Arial" w:hAnsi="Arial" w:cs="Arial"/>
        </w:rPr>
      </w:pPr>
      <w:r w:rsidRPr="00B637F5">
        <w:rPr>
          <w:rFonts w:ascii="Arial" w:hAnsi="Arial" w:cs="Arial"/>
        </w:rPr>
        <w:t>Caylan, S. (2024). Role of human resource management on strategic management. In Trends, challenges, and practices in contemporary strategic management (pp. 51–69).</w:t>
      </w:r>
    </w:p>
    <w:p w14:paraId="3D934314" w14:textId="77777777" w:rsidR="00B637F5" w:rsidRPr="00B637F5" w:rsidRDefault="00B637F5" w:rsidP="00B637F5">
      <w:pPr>
        <w:ind w:left="720" w:hanging="720"/>
        <w:rPr>
          <w:rFonts w:ascii="Arial" w:hAnsi="Arial" w:cs="Arial"/>
        </w:rPr>
      </w:pPr>
      <w:r w:rsidRPr="00B637F5">
        <w:rPr>
          <w:rFonts w:ascii="Arial" w:hAnsi="Arial" w:cs="Arial"/>
        </w:rPr>
        <w:t>Chandra Dalvi, O. H., Sawant, S. B., Mohite, R. A., &amp; Sambhaji, S. (2023). 360-degree feedback as a tool for improving employee performance. Tuijin Jishu J Propuls Technol, 44.</w:t>
      </w:r>
    </w:p>
    <w:p w14:paraId="55812A56" w14:textId="77777777" w:rsidR="00B637F5" w:rsidRPr="00B637F5" w:rsidRDefault="00B637F5" w:rsidP="00B637F5">
      <w:pPr>
        <w:ind w:left="720" w:hanging="720"/>
        <w:rPr>
          <w:rFonts w:ascii="Arial" w:hAnsi="Arial" w:cs="Arial"/>
        </w:rPr>
      </w:pPr>
      <w:r w:rsidRPr="00B637F5">
        <w:rPr>
          <w:rFonts w:ascii="Arial" w:hAnsi="Arial" w:cs="Arial"/>
        </w:rPr>
        <w:t>Cholifah, M., &amp; Soeling, P. D. (2025). Objectives and key results (OKRs) and their role in enhancing employee performance: A systematic literature review. Journal of Management, 4(1), 149–166.</w:t>
      </w:r>
    </w:p>
    <w:p w14:paraId="5741F770" w14:textId="77777777" w:rsidR="00B637F5" w:rsidRPr="00B637F5" w:rsidRDefault="00B637F5" w:rsidP="00B637F5">
      <w:pPr>
        <w:ind w:left="720" w:hanging="720"/>
        <w:rPr>
          <w:rFonts w:ascii="Arial" w:hAnsi="Arial" w:cs="Arial"/>
        </w:rPr>
      </w:pPr>
      <w:r w:rsidRPr="00B637F5">
        <w:rPr>
          <w:rFonts w:ascii="Arial" w:hAnsi="Arial" w:cs="Arial"/>
        </w:rPr>
        <w:t xml:space="preserve">Google. (2023). Alphabet annual report 2023. </w:t>
      </w:r>
      <w:hyperlink r:id="rId14" w:history="1">
        <w:r w:rsidRPr="00B637F5">
          <w:rPr>
            <w:rStyle w:val="Hyperlink"/>
            <w:rFonts w:ascii="Arial" w:hAnsi="Arial" w:cs="Arial"/>
          </w:rPr>
          <w:t>https://abc.xyz/investor</w:t>
        </w:r>
      </w:hyperlink>
      <w:r w:rsidRPr="00B637F5">
        <w:rPr>
          <w:rFonts w:ascii="Arial" w:hAnsi="Arial" w:cs="Arial"/>
        </w:rPr>
        <w:t xml:space="preserve"> </w:t>
      </w:r>
    </w:p>
    <w:p w14:paraId="18BE677F" w14:textId="77777777" w:rsidR="00B637F5" w:rsidRPr="00B637F5" w:rsidRDefault="00B637F5" w:rsidP="00B637F5">
      <w:pPr>
        <w:ind w:left="720" w:hanging="720"/>
        <w:rPr>
          <w:rFonts w:ascii="Arial" w:hAnsi="Arial" w:cs="Arial"/>
        </w:rPr>
      </w:pPr>
      <w:r w:rsidRPr="00B637F5">
        <w:rPr>
          <w:rFonts w:ascii="Arial" w:hAnsi="Arial" w:cs="Arial"/>
        </w:rPr>
        <w:t xml:space="preserve">Harmon, A. (2024). Gibbs’ reflective cycle. EBSCO Information Services. </w:t>
      </w:r>
      <w:hyperlink r:id="rId15" w:history="1">
        <w:r w:rsidRPr="00B637F5">
          <w:rPr>
            <w:rStyle w:val="Hyperlink"/>
            <w:rFonts w:ascii="Arial" w:hAnsi="Arial" w:cs="Arial"/>
          </w:rPr>
          <w:t>https://www.ebsco.com/research-starters/education/gibbs-reflective-cycle</w:t>
        </w:r>
      </w:hyperlink>
      <w:r w:rsidRPr="00B637F5">
        <w:rPr>
          <w:rFonts w:ascii="Arial" w:hAnsi="Arial" w:cs="Arial"/>
        </w:rPr>
        <w:t xml:space="preserve"> </w:t>
      </w:r>
    </w:p>
    <w:p w14:paraId="5B952483" w14:textId="77777777" w:rsidR="00B637F5" w:rsidRPr="00B637F5" w:rsidRDefault="00B637F5" w:rsidP="00B637F5">
      <w:pPr>
        <w:ind w:left="720" w:hanging="720"/>
        <w:rPr>
          <w:rFonts w:ascii="Arial" w:hAnsi="Arial" w:cs="Arial"/>
        </w:rPr>
      </w:pPr>
      <w:r w:rsidRPr="00B637F5">
        <w:rPr>
          <w:rFonts w:ascii="Arial" w:hAnsi="Arial" w:cs="Arial"/>
        </w:rPr>
        <w:t>Irons, A., &amp; Elkington, S. (2021). Enhancing learning through formative assessment and feedback. Routledge.</w:t>
      </w:r>
    </w:p>
    <w:p w14:paraId="03A6AA55" w14:textId="77777777" w:rsidR="00B637F5" w:rsidRPr="00B637F5" w:rsidRDefault="00B637F5" w:rsidP="00B637F5">
      <w:pPr>
        <w:ind w:left="720" w:hanging="720"/>
        <w:rPr>
          <w:rFonts w:ascii="Arial" w:hAnsi="Arial" w:cs="Arial"/>
        </w:rPr>
      </w:pPr>
      <w:r w:rsidRPr="00B637F5">
        <w:rPr>
          <w:rFonts w:ascii="Arial" w:hAnsi="Arial" w:cs="Arial"/>
        </w:rPr>
        <w:t>Kamani, T. (2020). Analysis of the job characteristics model. SSRN.</w:t>
      </w:r>
    </w:p>
    <w:p w14:paraId="2BE13235" w14:textId="77777777" w:rsidR="00B637F5" w:rsidRPr="00B637F5" w:rsidRDefault="00B637F5" w:rsidP="00B637F5">
      <w:pPr>
        <w:ind w:left="720" w:hanging="720"/>
        <w:rPr>
          <w:rFonts w:ascii="Arial" w:hAnsi="Arial" w:cs="Arial"/>
        </w:rPr>
      </w:pPr>
    </w:p>
    <w:p w14:paraId="794FDEFC" w14:textId="77777777" w:rsidR="00B637F5" w:rsidRPr="00B637F5" w:rsidRDefault="00B637F5" w:rsidP="00B637F5">
      <w:pPr>
        <w:ind w:left="720" w:hanging="720"/>
        <w:rPr>
          <w:rFonts w:ascii="Arial" w:hAnsi="Arial" w:cs="Arial"/>
        </w:rPr>
      </w:pPr>
      <w:r w:rsidRPr="00B637F5">
        <w:rPr>
          <w:rFonts w:ascii="Arial" w:hAnsi="Arial" w:cs="Arial"/>
        </w:rPr>
        <w:t>Kapur, R. (2021). Understanding meaning and significance of job analysis and job design. International Journal of Information, Business and Management, 13(4), 98–107.</w:t>
      </w:r>
    </w:p>
    <w:p w14:paraId="082A718C" w14:textId="77777777" w:rsidR="00B637F5" w:rsidRPr="00B637F5" w:rsidRDefault="00B637F5" w:rsidP="00B637F5">
      <w:pPr>
        <w:ind w:left="720" w:hanging="720"/>
        <w:rPr>
          <w:rFonts w:ascii="Arial" w:hAnsi="Arial" w:cs="Arial"/>
        </w:rPr>
      </w:pPr>
      <w:r w:rsidRPr="00B637F5">
        <w:rPr>
          <w:rFonts w:ascii="Arial" w:hAnsi="Arial" w:cs="Arial"/>
        </w:rPr>
        <w:t>Konjen, H. (2025). Algorithmic management and the future of human work. Journal of Human–Technology Interaction, 5(2), 1–15.</w:t>
      </w:r>
    </w:p>
    <w:p w14:paraId="5F52AF0C" w14:textId="77777777" w:rsidR="00B637F5" w:rsidRPr="00B637F5" w:rsidRDefault="00B637F5" w:rsidP="00B637F5">
      <w:pPr>
        <w:ind w:left="720" w:hanging="720"/>
        <w:rPr>
          <w:rFonts w:ascii="Arial" w:hAnsi="Arial" w:cs="Arial"/>
        </w:rPr>
      </w:pPr>
      <w:r w:rsidRPr="00B637F5">
        <w:rPr>
          <w:rFonts w:ascii="Arial" w:hAnsi="Arial" w:cs="Arial"/>
        </w:rPr>
        <w:lastRenderedPageBreak/>
        <w:t xml:space="preserve">Microsoft. (2023). Annual report 2023. </w:t>
      </w:r>
      <w:hyperlink r:id="rId16" w:history="1">
        <w:r w:rsidRPr="00B637F5">
          <w:rPr>
            <w:rStyle w:val="Hyperlink"/>
            <w:rFonts w:ascii="Arial" w:hAnsi="Arial" w:cs="Arial"/>
          </w:rPr>
          <w:t>https://www.microsoft.com/investor/reports/ar23</w:t>
        </w:r>
      </w:hyperlink>
      <w:r w:rsidRPr="00B637F5">
        <w:rPr>
          <w:rFonts w:ascii="Arial" w:hAnsi="Arial" w:cs="Arial"/>
        </w:rPr>
        <w:t xml:space="preserve"> </w:t>
      </w:r>
    </w:p>
    <w:p w14:paraId="02123921" w14:textId="77777777" w:rsidR="00B637F5" w:rsidRPr="00B637F5" w:rsidRDefault="00B637F5" w:rsidP="00B637F5">
      <w:pPr>
        <w:ind w:left="720" w:hanging="720"/>
        <w:rPr>
          <w:rFonts w:ascii="Arial" w:hAnsi="Arial" w:cs="Arial"/>
        </w:rPr>
      </w:pPr>
      <w:r w:rsidRPr="00B637F5">
        <w:rPr>
          <w:rFonts w:ascii="Arial" w:hAnsi="Arial" w:cs="Arial"/>
        </w:rPr>
        <w:t>Noe, R. A. (2022). Human resource management: Gaining a competitive advantage. McGraw Hill Higher Education.</w:t>
      </w:r>
    </w:p>
    <w:p w14:paraId="10264B55" w14:textId="77777777" w:rsidR="00B637F5" w:rsidRPr="00B637F5" w:rsidRDefault="00B637F5" w:rsidP="00B637F5">
      <w:pPr>
        <w:ind w:left="720" w:hanging="720"/>
        <w:rPr>
          <w:rFonts w:ascii="Arial" w:hAnsi="Arial" w:cs="Arial"/>
        </w:rPr>
      </w:pPr>
      <w:r w:rsidRPr="00B637F5">
        <w:rPr>
          <w:rFonts w:ascii="Arial" w:hAnsi="Arial" w:cs="Arial"/>
        </w:rPr>
        <w:t>Rompho, N. (2024). Do objectives and key results solve organizational performance measurement issues? Benchmarking: An International Journal, 31(3), 669–682.</w:t>
      </w:r>
    </w:p>
    <w:p w14:paraId="2824B308" w14:textId="77777777" w:rsidR="00B637F5" w:rsidRPr="00B637F5" w:rsidRDefault="00B637F5" w:rsidP="00B637F5">
      <w:pPr>
        <w:ind w:left="720" w:hanging="720"/>
        <w:rPr>
          <w:rFonts w:ascii="Arial" w:hAnsi="Arial" w:cs="Arial"/>
        </w:rPr>
      </w:pPr>
      <w:r w:rsidRPr="00B637F5">
        <w:rPr>
          <w:rFonts w:ascii="Arial" w:hAnsi="Arial" w:cs="Arial"/>
        </w:rPr>
        <w:t xml:space="preserve">TechTarget. (2020). Two pizza rule definition. </w:t>
      </w:r>
      <w:hyperlink r:id="rId17" w:history="1">
        <w:r w:rsidRPr="00B637F5">
          <w:rPr>
            <w:rStyle w:val="Hyperlink"/>
            <w:rFonts w:ascii="Arial" w:hAnsi="Arial" w:cs="Arial"/>
          </w:rPr>
          <w:t>https://www.techtarget.com/whatis/definition/two-pizza-rule</w:t>
        </w:r>
      </w:hyperlink>
      <w:r w:rsidRPr="00B637F5">
        <w:rPr>
          <w:rFonts w:ascii="Arial" w:hAnsi="Arial" w:cs="Arial"/>
        </w:rPr>
        <w:t xml:space="preserve"> </w:t>
      </w:r>
    </w:p>
    <w:p w14:paraId="22F4F866" w14:textId="77777777" w:rsidR="00B637F5" w:rsidRPr="00B637F5" w:rsidRDefault="00B637F5" w:rsidP="00B637F5">
      <w:pPr>
        <w:ind w:left="720" w:hanging="720"/>
        <w:rPr>
          <w:rFonts w:ascii="Arial" w:hAnsi="Arial" w:cs="Arial"/>
        </w:rPr>
      </w:pPr>
      <w:r w:rsidRPr="00B637F5">
        <w:rPr>
          <w:rFonts w:ascii="Arial" w:hAnsi="Arial" w:cs="Arial"/>
        </w:rPr>
        <w:t>Tessema, S. A., Yang, S., &amp; Chen, C. (2025). The effect of human resource analytics on organizational performance: Insights from Ethiopia. Systems, 13(2), 134.</w:t>
      </w:r>
    </w:p>
    <w:p w14:paraId="2AEA2744" w14:textId="77777777" w:rsidR="00B637F5" w:rsidRPr="00B637F5" w:rsidRDefault="00B637F5" w:rsidP="00B637F5">
      <w:pPr>
        <w:ind w:left="720" w:hanging="720"/>
        <w:rPr>
          <w:rFonts w:ascii="Arial" w:hAnsi="Arial" w:cs="Arial"/>
        </w:rPr>
      </w:pPr>
      <w:r w:rsidRPr="00B637F5">
        <w:rPr>
          <w:rFonts w:ascii="Arial" w:hAnsi="Arial" w:cs="Arial"/>
        </w:rPr>
        <w:t>Vuong, T. D. N., &amp; Nguyen, L. T. (2022). The key strategies for measuring employee performance in companies: A systematic review. Sustainability, 14(21), 14017.</w:t>
      </w:r>
    </w:p>
    <w:p w14:paraId="73F116BE" w14:textId="77777777" w:rsidR="00B637F5" w:rsidRPr="00B637F5" w:rsidRDefault="00B637F5" w:rsidP="00B637F5">
      <w:pPr>
        <w:ind w:left="720" w:hanging="720"/>
        <w:rPr>
          <w:rFonts w:ascii="Arial" w:hAnsi="Arial" w:cs="Arial"/>
        </w:rPr>
      </w:pPr>
      <w:r w:rsidRPr="00B637F5">
        <w:rPr>
          <w:rFonts w:ascii="Arial" w:hAnsi="Arial" w:cs="Arial"/>
        </w:rPr>
        <w:t>Woods, S. A., Hinton, D. P., Fraccaroli, F., &amp; Sverke, M. (2017). What do people really do at work? Job analysis and design. In An introduction to work and organizational psychology: An international perspective (pp. 1–24).</w:t>
      </w:r>
    </w:p>
    <w:p w14:paraId="7AC0FE80" w14:textId="77777777" w:rsidR="003C11F9" w:rsidRPr="00B637F5" w:rsidRDefault="003C11F9" w:rsidP="00EF5841">
      <w:pPr>
        <w:rPr>
          <w:rFonts w:ascii="Arial" w:hAnsi="Arial" w:cs="Arial"/>
        </w:rPr>
      </w:pPr>
    </w:p>
    <w:sectPr w:rsidR="003C11F9" w:rsidRPr="00B637F5" w:rsidSect="00C935F9">
      <w:footerReference w:type="default" r:id="rId18"/>
      <w:pgSz w:w="11906" w:h="16838" w:code="9"/>
      <w:pgMar w:top="1440" w:right="1440" w:bottom="1440" w:left="1440" w:header="720" w:footer="720" w:gutter="0"/>
      <w:pgNumType w:start="1"/>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705BFCA9" w14:textId="77777777" w:rsidR="00F700D1" w:rsidRPr="00F5532C" w:rsidRDefault="00F700D1" w:rsidP="00A44089">
      <w:r w:rsidRPr="00F5532C">
        <w:separator/>
      </w:r>
    </w:p>
  </w:endnote>
  <w:endnote w:type="continuationSeparator" w:id="0">
    <w:p w14:paraId="4C311324" w14:textId="77777777" w:rsidR="00F700D1" w:rsidRPr="00F5532C" w:rsidRDefault="00F700D1" w:rsidP="00A44089">
      <w:r w:rsidRPr="00F5532C">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3"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00002FF" w:usb1="4000ACFF" w:usb2="00000001" w:usb3="00000000" w:csb0="0000019F" w:csb1="00000000"/>
  </w:font>
  <w:font w:name="Vrinda">
    <w:panose1 w:val="020B0502040204020203"/>
    <w:charset w:val="00"/>
    <w:family w:val="swiss"/>
    <w:pitch w:val="variable"/>
    <w:sig w:usb0="00010003" w:usb1="00000000" w:usb2="00000000" w:usb3="00000000" w:csb0="00000001" w:csb1="00000000"/>
  </w:font>
  <w:font w:name="Calibri Light">
    <w:panose1 w:val="020F0302020204030204"/>
    <w:charset w:val="00"/>
    <w:family w:val="swiss"/>
    <w:pitch w:val="variable"/>
    <w:sig w:usb0="A00002EF" w:usb1="4000207B" w:usb2="00000000" w:usb3="00000000" w:csb0="0000009F" w:csb1="00000000"/>
  </w:font>
  <w:font w:name="Arial">
    <w:panose1 w:val="020B0604020202020204"/>
    <w:charset w:val="00"/>
    <w:family w:val="swiss"/>
    <w:pitch w:val="variable"/>
    <w:sig w:usb0="E0002AFF" w:usb1="C0007843"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sdt>
    <w:sdtPr>
      <w:id w:val="1389992787"/>
      <w:docPartObj>
        <w:docPartGallery w:val="Page Numbers (Bottom of Page)"/>
        <w:docPartUnique/>
      </w:docPartObj>
    </w:sdtPr>
    <w:sdtEndPr/>
    <w:sdtContent>
      <w:p w14:paraId="6BB9D05D" w14:textId="75326580" w:rsidR="00AF01F7" w:rsidRPr="00F5532C" w:rsidRDefault="00AF01F7">
        <w:pPr>
          <w:pStyle w:val="Footer"/>
          <w:jc w:val="center"/>
        </w:pPr>
        <w:r w:rsidRPr="00F5532C">
          <w:fldChar w:fldCharType="begin"/>
        </w:r>
        <w:r w:rsidRPr="00F5532C">
          <w:instrText xml:space="preserve"> PAGE   \* MERGEFORMAT </w:instrText>
        </w:r>
        <w:r w:rsidRPr="00F5532C">
          <w:fldChar w:fldCharType="separate"/>
        </w:r>
        <w:r w:rsidRPr="00F5532C">
          <w:t>2</w:t>
        </w:r>
        <w:r w:rsidRPr="00F5532C">
          <w:fldChar w:fldCharType="end"/>
        </w:r>
      </w:p>
    </w:sdtContent>
  </w:sdt>
  <w:p w14:paraId="1DA31E36" w14:textId="2D9C9982" w:rsidR="00AB73E8" w:rsidRPr="00F5532C" w:rsidRDefault="00AB73E8">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7C48DD13" w14:textId="77777777" w:rsidR="00F700D1" w:rsidRPr="00F5532C" w:rsidRDefault="00F700D1" w:rsidP="00A44089">
      <w:r w:rsidRPr="00F5532C">
        <w:separator/>
      </w:r>
    </w:p>
  </w:footnote>
  <w:footnote w:type="continuationSeparator" w:id="0">
    <w:p w14:paraId="0EEB5190" w14:textId="77777777" w:rsidR="00F700D1" w:rsidRPr="00F5532C" w:rsidRDefault="00F700D1" w:rsidP="00A44089">
      <w:r w:rsidRPr="00F5532C">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numPicBullet w:numPicBulletId="0">
    <w:pict>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67" type="#_x0000_t75" style="width:168.75pt;height:168.75pt;visibility:visible;mso-wrap-style:square" o:bullet="t">
        <v:imagedata r:id="rId1" o:title=""/>
      </v:shape>
    </w:pict>
  </w:numPicBullet>
  <w:abstractNum w:abstractNumId="0" w15:restartNumberingAfterBreak="0">
    <w:nsid w:val="01CF13DC"/>
    <w:multiLevelType w:val="hybridMultilevel"/>
    <w:tmpl w:val="6980E5FC"/>
    <w:lvl w:ilvl="0" w:tplc="F8383AD4">
      <w:start w:val="1"/>
      <w:numFmt w:val="bullet"/>
      <w:lvlText w:val=""/>
      <w:lvlPicBulletId w:val="0"/>
      <w:lvlJc w:val="left"/>
      <w:pPr>
        <w:ind w:left="720" w:hanging="360"/>
      </w:pPr>
      <w:rPr>
        <w:rFonts w:ascii="Symbol" w:hAnsi="Symbol"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1" w15:restartNumberingAfterBreak="0">
    <w:nsid w:val="052C1E63"/>
    <w:multiLevelType w:val="hybridMultilevel"/>
    <w:tmpl w:val="0A46836E"/>
    <w:lvl w:ilvl="0" w:tplc="04090015">
      <w:start w:val="1"/>
      <w:numFmt w:val="upperLetter"/>
      <w:lvlText w:val="%1."/>
      <w:lvlJc w:val="left"/>
      <w:pPr>
        <w:ind w:left="360" w:hanging="360"/>
      </w:pPr>
      <w:rPr>
        <w:rFonts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 w15:restartNumberingAfterBreak="0">
    <w:nsid w:val="0ABE39BF"/>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AEB14C0"/>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4" w15:restartNumberingAfterBreak="0">
    <w:nsid w:val="148F64FA"/>
    <w:multiLevelType w:val="hybridMultilevel"/>
    <w:tmpl w:val="59127C1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1665643F"/>
    <w:multiLevelType w:val="hybridMultilevel"/>
    <w:tmpl w:val="1092302E"/>
    <w:lvl w:ilvl="0" w:tplc="04090019">
      <w:start w:val="1"/>
      <w:numFmt w:val="lowerLetter"/>
      <w:lvlText w:val="%1."/>
      <w:lvlJc w:val="left"/>
      <w:pPr>
        <w:ind w:left="720" w:hanging="360"/>
      </w:pPr>
      <w:rPr>
        <w:rFonts w:hint="default"/>
        <w:color w:val="auto"/>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6D22E6B"/>
    <w:multiLevelType w:val="hybridMultilevel"/>
    <w:tmpl w:val="B7F4BEDE"/>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7" w15:restartNumberingAfterBreak="0">
    <w:nsid w:val="188F6C22"/>
    <w:multiLevelType w:val="hybridMultilevel"/>
    <w:tmpl w:val="3D6CE1E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8" w15:restartNumberingAfterBreak="0">
    <w:nsid w:val="1F3C7264"/>
    <w:multiLevelType w:val="hybridMultilevel"/>
    <w:tmpl w:val="79D2DA4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9" w15:restartNumberingAfterBreak="0">
    <w:nsid w:val="26F52C92"/>
    <w:multiLevelType w:val="hybridMultilevel"/>
    <w:tmpl w:val="25ACB122"/>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0" w15:restartNumberingAfterBreak="0">
    <w:nsid w:val="2C55002E"/>
    <w:multiLevelType w:val="hybridMultilevel"/>
    <w:tmpl w:val="03260C26"/>
    <w:lvl w:ilvl="0" w:tplc="0809000F">
      <w:start w:val="1"/>
      <w:numFmt w:val="decimal"/>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1" w15:restartNumberingAfterBreak="0">
    <w:nsid w:val="32C330F2"/>
    <w:multiLevelType w:val="hybridMultilevel"/>
    <w:tmpl w:val="D2769760"/>
    <w:lvl w:ilvl="0" w:tplc="E09E9C16">
      <w:start w:val="1"/>
      <w:numFmt w:val="decimal"/>
      <w:lvlText w:val="%1."/>
      <w:lvlJc w:val="left"/>
      <w:pPr>
        <w:ind w:left="360" w:hanging="360"/>
      </w:pPr>
      <w:rPr>
        <w:b/>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2" w15:restartNumberingAfterBreak="0">
    <w:nsid w:val="3ACB3418"/>
    <w:multiLevelType w:val="hybridMultilevel"/>
    <w:tmpl w:val="73804E68"/>
    <w:lvl w:ilvl="0" w:tplc="04090019">
      <w:start w:val="1"/>
      <w:numFmt w:val="lowerLetter"/>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3" w15:restartNumberingAfterBreak="0">
    <w:nsid w:val="3F001A24"/>
    <w:multiLevelType w:val="hybridMultilevel"/>
    <w:tmpl w:val="FFECCEF8"/>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4" w15:restartNumberingAfterBreak="0">
    <w:nsid w:val="41C86240"/>
    <w:multiLevelType w:val="hybridMultilevel"/>
    <w:tmpl w:val="0234C976"/>
    <w:lvl w:ilvl="0" w:tplc="04090015">
      <w:start w:val="1"/>
      <w:numFmt w:val="upperLetter"/>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15" w15:restartNumberingAfterBreak="0">
    <w:nsid w:val="41E23F9F"/>
    <w:multiLevelType w:val="hybridMultilevel"/>
    <w:tmpl w:val="FD122C80"/>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6" w15:restartNumberingAfterBreak="0">
    <w:nsid w:val="46254D01"/>
    <w:multiLevelType w:val="hybridMultilevel"/>
    <w:tmpl w:val="B5868CE8"/>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17" w15:restartNumberingAfterBreak="0">
    <w:nsid w:val="4D7F3A9B"/>
    <w:multiLevelType w:val="hybridMultilevel"/>
    <w:tmpl w:val="086C860A"/>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18" w15:restartNumberingAfterBreak="0">
    <w:nsid w:val="4E4A4019"/>
    <w:multiLevelType w:val="hybridMultilevel"/>
    <w:tmpl w:val="8D3A89BA"/>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566E76F4"/>
    <w:multiLevelType w:val="hybridMultilevel"/>
    <w:tmpl w:val="B6AA1004"/>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0" w15:restartNumberingAfterBreak="0">
    <w:nsid w:val="59FC5756"/>
    <w:multiLevelType w:val="hybridMultilevel"/>
    <w:tmpl w:val="7C5A0778"/>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1" w15:restartNumberingAfterBreak="0">
    <w:nsid w:val="5FBA1F0C"/>
    <w:multiLevelType w:val="hybridMultilevel"/>
    <w:tmpl w:val="97529656"/>
    <w:lvl w:ilvl="0" w:tplc="0409001B">
      <w:start w:val="1"/>
      <w:numFmt w:val="lowerRoman"/>
      <w:lvlText w:val="%1."/>
      <w:lvlJc w:val="righ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64600DEF"/>
    <w:multiLevelType w:val="hybridMultilevel"/>
    <w:tmpl w:val="99C24060"/>
    <w:lvl w:ilvl="0" w:tplc="F8383AD4">
      <w:start w:val="1"/>
      <w:numFmt w:val="bullet"/>
      <w:lvlText w:val=""/>
      <w:lvlPicBulletId w:val="0"/>
      <w:lvlJc w:val="left"/>
      <w:pPr>
        <w:ind w:left="360" w:hanging="360"/>
      </w:pPr>
      <w:rPr>
        <w:rFonts w:ascii="Symbol" w:hAnsi="Symbol" w:hint="default"/>
        <w:color w:val="auto"/>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3" w15:restartNumberingAfterBreak="0">
    <w:nsid w:val="654D127A"/>
    <w:multiLevelType w:val="hybridMultilevel"/>
    <w:tmpl w:val="0F14D318"/>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24" w15:restartNumberingAfterBreak="0">
    <w:nsid w:val="6B282A48"/>
    <w:multiLevelType w:val="hybridMultilevel"/>
    <w:tmpl w:val="7054B70E"/>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5" w15:restartNumberingAfterBreak="0">
    <w:nsid w:val="6CFE20F8"/>
    <w:multiLevelType w:val="hybridMultilevel"/>
    <w:tmpl w:val="1B340BD6"/>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6" w15:restartNumberingAfterBreak="0">
    <w:nsid w:val="70647AAE"/>
    <w:multiLevelType w:val="hybridMultilevel"/>
    <w:tmpl w:val="4A68F71C"/>
    <w:lvl w:ilvl="0" w:tplc="F8383AD4">
      <w:start w:val="1"/>
      <w:numFmt w:val="bullet"/>
      <w:lvlText w:val=""/>
      <w:lvlPicBulletId w:val="0"/>
      <w:lvlJc w:val="left"/>
      <w:pPr>
        <w:ind w:left="360" w:hanging="360"/>
      </w:pPr>
      <w:rPr>
        <w:rFonts w:ascii="Symbol" w:hAnsi="Symbol" w:hint="default"/>
        <w:color w:val="auto"/>
      </w:rPr>
    </w:lvl>
    <w:lvl w:ilvl="1" w:tplc="04090003" w:tentative="1">
      <w:start w:val="1"/>
      <w:numFmt w:val="bullet"/>
      <w:lvlText w:val="o"/>
      <w:lvlJc w:val="left"/>
      <w:pPr>
        <w:ind w:left="1080" w:hanging="360"/>
      </w:pPr>
      <w:rPr>
        <w:rFonts w:ascii="Courier New" w:hAnsi="Courier New" w:cs="Courier New" w:hint="default"/>
      </w:rPr>
    </w:lvl>
    <w:lvl w:ilvl="2" w:tplc="04090005" w:tentative="1">
      <w:start w:val="1"/>
      <w:numFmt w:val="bullet"/>
      <w:lvlText w:val=""/>
      <w:lvlJc w:val="left"/>
      <w:pPr>
        <w:ind w:left="1800" w:hanging="360"/>
      </w:pPr>
      <w:rPr>
        <w:rFonts w:ascii="Wingdings" w:hAnsi="Wingdings" w:hint="default"/>
      </w:rPr>
    </w:lvl>
    <w:lvl w:ilvl="3" w:tplc="04090001" w:tentative="1">
      <w:start w:val="1"/>
      <w:numFmt w:val="bullet"/>
      <w:lvlText w:val=""/>
      <w:lvlJc w:val="left"/>
      <w:pPr>
        <w:ind w:left="2520" w:hanging="360"/>
      </w:pPr>
      <w:rPr>
        <w:rFonts w:ascii="Symbol" w:hAnsi="Symbol" w:hint="default"/>
      </w:rPr>
    </w:lvl>
    <w:lvl w:ilvl="4" w:tplc="04090003" w:tentative="1">
      <w:start w:val="1"/>
      <w:numFmt w:val="bullet"/>
      <w:lvlText w:val="o"/>
      <w:lvlJc w:val="left"/>
      <w:pPr>
        <w:ind w:left="3240" w:hanging="360"/>
      </w:pPr>
      <w:rPr>
        <w:rFonts w:ascii="Courier New" w:hAnsi="Courier New" w:cs="Courier New" w:hint="default"/>
      </w:rPr>
    </w:lvl>
    <w:lvl w:ilvl="5" w:tplc="04090005" w:tentative="1">
      <w:start w:val="1"/>
      <w:numFmt w:val="bullet"/>
      <w:lvlText w:val=""/>
      <w:lvlJc w:val="left"/>
      <w:pPr>
        <w:ind w:left="3960" w:hanging="360"/>
      </w:pPr>
      <w:rPr>
        <w:rFonts w:ascii="Wingdings" w:hAnsi="Wingdings" w:hint="default"/>
      </w:rPr>
    </w:lvl>
    <w:lvl w:ilvl="6" w:tplc="04090001" w:tentative="1">
      <w:start w:val="1"/>
      <w:numFmt w:val="bullet"/>
      <w:lvlText w:val=""/>
      <w:lvlJc w:val="left"/>
      <w:pPr>
        <w:ind w:left="4680" w:hanging="360"/>
      </w:pPr>
      <w:rPr>
        <w:rFonts w:ascii="Symbol" w:hAnsi="Symbol" w:hint="default"/>
      </w:rPr>
    </w:lvl>
    <w:lvl w:ilvl="7" w:tplc="04090003" w:tentative="1">
      <w:start w:val="1"/>
      <w:numFmt w:val="bullet"/>
      <w:lvlText w:val="o"/>
      <w:lvlJc w:val="left"/>
      <w:pPr>
        <w:ind w:left="5400" w:hanging="360"/>
      </w:pPr>
      <w:rPr>
        <w:rFonts w:ascii="Courier New" w:hAnsi="Courier New" w:cs="Courier New" w:hint="default"/>
      </w:rPr>
    </w:lvl>
    <w:lvl w:ilvl="8" w:tplc="04090005" w:tentative="1">
      <w:start w:val="1"/>
      <w:numFmt w:val="bullet"/>
      <w:lvlText w:val=""/>
      <w:lvlJc w:val="left"/>
      <w:pPr>
        <w:ind w:left="6120" w:hanging="360"/>
      </w:pPr>
      <w:rPr>
        <w:rFonts w:ascii="Wingdings" w:hAnsi="Wingdings" w:hint="default"/>
      </w:rPr>
    </w:lvl>
  </w:abstractNum>
  <w:abstractNum w:abstractNumId="27" w15:restartNumberingAfterBreak="0">
    <w:nsid w:val="713C553F"/>
    <w:multiLevelType w:val="hybridMultilevel"/>
    <w:tmpl w:val="CE6CC382"/>
    <w:lvl w:ilvl="0" w:tplc="04090001">
      <w:start w:val="1"/>
      <w:numFmt w:val="bullet"/>
      <w:lvlText w:val=""/>
      <w:lvlJc w:val="left"/>
      <w:pPr>
        <w:ind w:left="720" w:hanging="360"/>
      </w:pPr>
      <w:rPr>
        <w:rFonts w:ascii="Symbol" w:hAnsi="Symbol" w:hint="default"/>
      </w:rPr>
    </w:lvl>
    <w:lvl w:ilvl="1" w:tplc="04090003">
      <w:start w:val="1"/>
      <w:numFmt w:val="bullet"/>
      <w:lvlText w:val="o"/>
      <w:lvlJc w:val="left"/>
      <w:pPr>
        <w:ind w:left="1440" w:hanging="360"/>
      </w:pPr>
      <w:rPr>
        <w:rFonts w:ascii="Courier New" w:hAnsi="Courier New" w:cs="Courier New" w:hint="default"/>
      </w:rPr>
    </w:lvl>
    <w:lvl w:ilvl="2" w:tplc="04090005">
      <w:start w:val="1"/>
      <w:numFmt w:val="bullet"/>
      <w:lvlText w:val=""/>
      <w:lvlJc w:val="left"/>
      <w:pPr>
        <w:ind w:left="2160" w:hanging="360"/>
      </w:pPr>
      <w:rPr>
        <w:rFonts w:ascii="Wingdings" w:hAnsi="Wingdings" w:hint="default"/>
      </w:rPr>
    </w:lvl>
    <w:lvl w:ilvl="3" w:tplc="04090001">
      <w:start w:val="1"/>
      <w:numFmt w:val="bullet"/>
      <w:lvlText w:val=""/>
      <w:lvlJc w:val="left"/>
      <w:pPr>
        <w:ind w:left="2880" w:hanging="360"/>
      </w:pPr>
      <w:rPr>
        <w:rFonts w:ascii="Symbol" w:hAnsi="Symbol" w:hint="default"/>
      </w:rPr>
    </w:lvl>
    <w:lvl w:ilvl="4" w:tplc="04090003">
      <w:start w:val="1"/>
      <w:numFmt w:val="bullet"/>
      <w:lvlText w:val="o"/>
      <w:lvlJc w:val="left"/>
      <w:pPr>
        <w:ind w:left="3600" w:hanging="360"/>
      </w:pPr>
      <w:rPr>
        <w:rFonts w:ascii="Courier New" w:hAnsi="Courier New" w:cs="Courier New" w:hint="default"/>
      </w:rPr>
    </w:lvl>
    <w:lvl w:ilvl="5" w:tplc="04090005">
      <w:start w:val="1"/>
      <w:numFmt w:val="bullet"/>
      <w:lvlText w:val=""/>
      <w:lvlJc w:val="left"/>
      <w:pPr>
        <w:ind w:left="4320" w:hanging="360"/>
      </w:pPr>
      <w:rPr>
        <w:rFonts w:ascii="Wingdings" w:hAnsi="Wingdings" w:hint="default"/>
      </w:rPr>
    </w:lvl>
    <w:lvl w:ilvl="6" w:tplc="04090001">
      <w:start w:val="1"/>
      <w:numFmt w:val="bullet"/>
      <w:lvlText w:val=""/>
      <w:lvlJc w:val="left"/>
      <w:pPr>
        <w:ind w:left="5040" w:hanging="360"/>
      </w:pPr>
      <w:rPr>
        <w:rFonts w:ascii="Symbol" w:hAnsi="Symbol" w:hint="default"/>
      </w:rPr>
    </w:lvl>
    <w:lvl w:ilvl="7" w:tplc="04090003">
      <w:start w:val="1"/>
      <w:numFmt w:val="bullet"/>
      <w:lvlText w:val="o"/>
      <w:lvlJc w:val="left"/>
      <w:pPr>
        <w:ind w:left="5760" w:hanging="360"/>
      </w:pPr>
      <w:rPr>
        <w:rFonts w:ascii="Courier New" w:hAnsi="Courier New" w:cs="Courier New" w:hint="default"/>
      </w:rPr>
    </w:lvl>
    <w:lvl w:ilvl="8" w:tplc="04090005">
      <w:start w:val="1"/>
      <w:numFmt w:val="bullet"/>
      <w:lvlText w:val=""/>
      <w:lvlJc w:val="left"/>
      <w:pPr>
        <w:ind w:left="6480" w:hanging="360"/>
      </w:pPr>
      <w:rPr>
        <w:rFonts w:ascii="Wingdings" w:hAnsi="Wingdings" w:hint="default"/>
      </w:rPr>
    </w:lvl>
  </w:abstractNum>
  <w:abstractNum w:abstractNumId="28" w15:restartNumberingAfterBreak="0">
    <w:nsid w:val="7B7C0AD4"/>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7CBB5FD9"/>
    <w:multiLevelType w:val="hybridMultilevel"/>
    <w:tmpl w:val="4B324E8A"/>
    <w:lvl w:ilvl="0" w:tplc="6E760212">
      <w:start w:val="1"/>
      <w:numFmt w:val="decimal"/>
      <w:lvlText w:val="%1."/>
      <w:lvlJc w:val="left"/>
      <w:pPr>
        <w:ind w:left="720" w:hanging="360"/>
      </w:pPr>
      <w:rPr>
        <w:b/>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abstractNumId w:val="3"/>
  </w:num>
  <w:num w:numId="2">
    <w:abstractNumId w:val="28"/>
  </w:num>
  <w:num w:numId="3">
    <w:abstractNumId w:val="2"/>
  </w:num>
  <w:num w:numId="4">
    <w:abstractNumId w:val="29"/>
  </w:num>
  <w:num w:numId="5">
    <w:abstractNumId w:val="11"/>
  </w:num>
  <w:num w:numId="6">
    <w:abstractNumId w:val="16"/>
  </w:num>
  <w:num w:numId="7">
    <w:abstractNumId w:val="15"/>
  </w:num>
  <w:num w:numId="8">
    <w:abstractNumId w:val="0"/>
  </w:num>
  <w:num w:numId="9">
    <w:abstractNumId w:val="27"/>
  </w:num>
  <w:num w:numId="10">
    <w:abstractNumId w:val="18"/>
  </w:num>
  <w:num w:numId="11">
    <w:abstractNumId w:val="21"/>
  </w:num>
  <w:num w:numId="12">
    <w:abstractNumId w:val="12"/>
  </w:num>
  <w:num w:numId="13">
    <w:abstractNumId w:val="20"/>
  </w:num>
  <w:num w:numId="14">
    <w:abstractNumId w:val="17"/>
  </w:num>
  <w:num w:numId="15">
    <w:abstractNumId w:val="5"/>
  </w:num>
  <w:num w:numId="16">
    <w:abstractNumId w:val="1"/>
  </w:num>
  <w:num w:numId="17">
    <w:abstractNumId w:val="14"/>
  </w:num>
  <w:num w:numId="18">
    <w:abstractNumId w:val="8"/>
  </w:num>
  <w:num w:numId="19">
    <w:abstractNumId w:val="24"/>
  </w:num>
  <w:num w:numId="20">
    <w:abstractNumId w:val="25"/>
  </w:num>
  <w:num w:numId="21">
    <w:abstractNumId w:val="26"/>
  </w:num>
  <w:num w:numId="22">
    <w:abstractNumId w:val="7"/>
  </w:num>
  <w:num w:numId="23">
    <w:abstractNumId w:val="22"/>
  </w:num>
  <w:num w:numId="24">
    <w:abstractNumId w:val="13"/>
  </w:num>
  <w:num w:numId="25">
    <w:abstractNumId w:val="19"/>
  </w:num>
  <w:num w:numId="26">
    <w:abstractNumId w:val="23"/>
  </w:num>
  <w:num w:numId="27">
    <w:abstractNumId w:val="6"/>
  </w:num>
  <w:num w:numId="28">
    <w:abstractNumId w:val="4"/>
  </w:num>
  <w:num w:numId="29">
    <w:abstractNumId w:val="9"/>
  </w:num>
  <w:num w:numId="30">
    <w:abstractNumId w:val="1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characterSpacingControl w:val="doNotCompress"/>
  <w:hdrShapeDefaults>
    <o:shapedefaults v:ext="edit" spidmax="204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3B2C0B"/>
    <w:rsid w:val="0000452E"/>
    <w:rsid w:val="00004B20"/>
    <w:rsid w:val="00013FA5"/>
    <w:rsid w:val="000226C5"/>
    <w:rsid w:val="000265F9"/>
    <w:rsid w:val="00030061"/>
    <w:rsid w:val="00043163"/>
    <w:rsid w:val="00055798"/>
    <w:rsid w:val="00073E45"/>
    <w:rsid w:val="00084323"/>
    <w:rsid w:val="00085D05"/>
    <w:rsid w:val="00086B3F"/>
    <w:rsid w:val="000A1054"/>
    <w:rsid w:val="000B25E5"/>
    <w:rsid w:val="000B73D8"/>
    <w:rsid w:val="000D6484"/>
    <w:rsid w:val="000D6B41"/>
    <w:rsid w:val="000E7372"/>
    <w:rsid w:val="001029E4"/>
    <w:rsid w:val="001133CF"/>
    <w:rsid w:val="00117ECE"/>
    <w:rsid w:val="00120F99"/>
    <w:rsid w:val="00122744"/>
    <w:rsid w:val="00127C1A"/>
    <w:rsid w:val="00150367"/>
    <w:rsid w:val="00151D81"/>
    <w:rsid w:val="0015213D"/>
    <w:rsid w:val="00154C04"/>
    <w:rsid w:val="00175E82"/>
    <w:rsid w:val="00182AA2"/>
    <w:rsid w:val="001851CD"/>
    <w:rsid w:val="0018563B"/>
    <w:rsid w:val="00192397"/>
    <w:rsid w:val="001B78E3"/>
    <w:rsid w:val="001C0C62"/>
    <w:rsid w:val="001D379D"/>
    <w:rsid w:val="001F0786"/>
    <w:rsid w:val="00205350"/>
    <w:rsid w:val="002062F2"/>
    <w:rsid w:val="00214C46"/>
    <w:rsid w:val="00220DAD"/>
    <w:rsid w:val="002339A4"/>
    <w:rsid w:val="002426EE"/>
    <w:rsid w:val="002667A1"/>
    <w:rsid w:val="00276CB7"/>
    <w:rsid w:val="00281F74"/>
    <w:rsid w:val="00285732"/>
    <w:rsid w:val="00295A40"/>
    <w:rsid w:val="002B18BC"/>
    <w:rsid w:val="002B66C8"/>
    <w:rsid w:val="002C1E3C"/>
    <w:rsid w:val="002E1F25"/>
    <w:rsid w:val="002E2DDF"/>
    <w:rsid w:val="002E6D8F"/>
    <w:rsid w:val="002E79AA"/>
    <w:rsid w:val="002F4D9E"/>
    <w:rsid w:val="002F73FA"/>
    <w:rsid w:val="002F7BA6"/>
    <w:rsid w:val="00306A77"/>
    <w:rsid w:val="00307E3C"/>
    <w:rsid w:val="00310DE4"/>
    <w:rsid w:val="00314D70"/>
    <w:rsid w:val="00314D84"/>
    <w:rsid w:val="0032007C"/>
    <w:rsid w:val="00334B73"/>
    <w:rsid w:val="00337098"/>
    <w:rsid w:val="003428B7"/>
    <w:rsid w:val="00357059"/>
    <w:rsid w:val="00361576"/>
    <w:rsid w:val="003629F5"/>
    <w:rsid w:val="003675DF"/>
    <w:rsid w:val="003725E0"/>
    <w:rsid w:val="0037788E"/>
    <w:rsid w:val="00380BF2"/>
    <w:rsid w:val="00382379"/>
    <w:rsid w:val="00393532"/>
    <w:rsid w:val="003971BA"/>
    <w:rsid w:val="003A1F71"/>
    <w:rsid w:val="003A4EFD"/>
    <w:rsid w:val="003B2C0B"/>
    <w:rsid w:val="003B6559"/>
    <w:rsid w:val="003C11F9"/>
    <w:rsid w:val="003C75ED"/>
    <w:rsid w:val="003D58D4"/>
    <w:rsid w:val="003E0FAC"/>
    <w:rsid w:val="003F050C"/>
    <w:rsid w:val="003F37CA"/>
    <w:rsid w:val="003F3D7B"/>
    <w:rsid w:val="00410CAF"/>
    <w:rsid w:val="00417B9F"/>
    <w:rsid w:val="00417E35"/>
    <w:rsid w:val="00422BF7"/>
    <w:rsid w:val="00450F3C"/>
    <w:rsid w:val="0045216B"/>
    <w:rsid w:val="004565B0"/>
    <w:rsid w:val="00467507"/>
    <w:rsid w:val="00477A16"/>
    <w:rsid w:val="00482CA0"/>
    <w:rsid w:val="00494E38"/>
    <w:rsid w:val="004A5584"/>
    <w:rsid w:val="004B1294"/>
    <w:rsid w:val="004E0C92"/>
    <w:rsid w:val="004F6F97"/>
    <w:rsid w:val="0050056B"/>
    <w:rsid w:val="0050478E"/>
    <w:rsid w:val="0050759F"/>
    <w:rsid w:val="005176BA"/>
    <w:rsid w:val="00517AB5"/>
    <w:rsid w:val="00522FBC"/>
    <w:rsid w:val="00527F7F"/>
    <w:rsid w:val="0053255F"/>
    <w:rsid w:val="00543801"/>
    <w:rsid w:val="0055014D"/>
    <w:rsid w:val="00556D43"/>
    <w:rsid w:val="0055770B"/>
    <w:rsid w:val="00560E47"/>
    <w:rsid w:val="00561413"/>
    <w:rsid w:val="005619C0"/>
    <w:rsid w:val="00563DDA"/>
    <w:rsid w:val="00564788"/>
    <w:rsid w:val="005733DA"/>
    <w:rsid w:val="005B4718"/>
    <w:rsid w:val="005B4CAA"/>
    <w:rsid w:val="005C3616"/>
    <w:rsid w:val="005C79E3"/>
    <w:rsid w:val="005E45BD"/>
    <w:rsid w:val="005E72AB"/>
    <w:rsid w:val="005F191C"/>
    <w:rsid w:val="0061126E"/>
    <w:rsid w:val="00623054"/>
    <w:rsid w:val="00623513"/>
    <w:rsid w:val="00623A13"/>
    <w:rsid w:val="00640069"/>
    <w:rsid w:val="006603E0"/>
    <w:rsid w:val="006645FE"/>
    <w:rsid w:val="006647CF"/>
    <w:rsid w:val="006712D8"/>
    <w:rsid w:val="00672AC2"/>
    <w:rsid w:val="0068144B"/>
    <w:rsid w:val="006828C9"/>
    <w:rsid w:val="00685A22"/>
    <w:rsid w:val="00692AE0"/>
    <w:rsid w:val="00695703"/>
    <w:rsid w:val="006A0E90"/>
    <w:rsid w:val="006A537C"/>
    <w:rsid w:val="006A6E23"/>
    <w:rsid w:val="006D242F"/>
    <w:rsid w:val="006D648A"/>
    <w:rsid w:val="006E2397"/>
    <w:rsid w:val="00703375"/>
    <w:rsid w:val="007151BC"/>
    <w:rsid w:val="0073298C"/>
    <w:rsid w:val="00732E6E"/>
    <w:rsid w:val="0073416E"/>
    <w:rsid w:val="007404C1"/>
    <w:rsid w:val="00741D4D"/>
    <w:rsid w:val="00744F30"/>
    <w:rsid w:val="00752231"/>
    <w:rsid w:val="007535D8"/>
    <w:rsid w:val="00761527"/>
    <w:rsid w:val="0076299D"/>
    <w:rsid w:val="00763763"/>
    <w:rsid w:val="00776B73"/>
    <w:rsid w:val="007845BA"/>
    <w:rsid w:val="007B0704"/>
    <w:rsid w:val="007B21EC"/>
    <w:rsid w:val="007C4FFD"/>
    <w:rsid w:val="007D34F0"/>
    <w:rsid w:val="007E6DD7"/>
    <w:rsid w:val="008212D3"/>
    <w:rsid w:val="00835EFE"/>
    <w:rsid w:val="0086086F"/>
    <w:rsid w:val="008613EF"/>
    <w:rsid w:val="00873207"/>
    <w:rsid w:val="00893008"/>
    <w:rsid w:val="008962A5"/>
    <w:rsid w:val="008A1AFD"/>
    <w:rsid w:val="008A1F75"/>
    <w:rsid w:val="008A7C91"/>
    <w:rsid w:val="008B1EB3"/>
    <w:rsid w:val="008C3B45"/>
    <w:rsid w:val="008C7A0C"/>
    <w:rsid w:val="008D6C44"/>
    <w:rsid w:val="008D7AA7"/>
    <w:rsid w:val="008D7FB4"/>
    <w:rsid w:val="00912C13"/>
    <w:rsid w:val="00915926"/>
    <w:rsid w:val="00917818"/>
    <w:rsid w:val="00934F44"/>
    <w:rsid w:val="00935DCF"/>
    <w:rsid w:val="0095249D"/>
    <w:rsid w:val="0095390A"/>
    <w:rsid w:val="00962F33"/>
    <w:rsid w:val="00964C67"/>
    <w:rsid w:val="00993A45"/>
    <w:rsid w:val="00995809"/>
    <w:rsid w:val="009A6018"/>
    <w:rsid w:val="009A6F87"/>
    <w:rsid w:val="009B066F"/>
    <w:rsid w:val="009B6F61"/>
    <w:rsid w:val="009C0683"/>
    <w:rsid w:val="009D655A"/>
    <w:rsid w:val="009E1892"/>
    <w:rsid w:val="009E2932"/>
    <w:rsid w:val="009E3118"/>
    <w:rsid w:val="009E53D6"/>
    <w:rsid w:val="009E7B7D"/>
    <w:rsid w:val="009F77CC"/>
    <w:rsid w:val="00A038A9"/>
    <w:rsid w:val="00A04581"/>
    <w:rsid w:val="00A23983"/>
    <w:rsid w:val="00A26FDA"/>
    <w:rsid w:val="00A27B9D"/>
    <w:rsid w:val="00A32736"/>
    <w:rsid w:val="00A33163"/>
    <w:rsid w:val="00A44089"/>
    <w:rsid w:val="00A60CC4"/>
    <w:rsid w:val="00A77B73"/>
    <w:rsid w:val="00AB03B5"/>
    <w:rsid w:val="00AB0472"/>
    <w:rsid w:val="00AB3EE0"/>
    <w:rsid w:val="00AB73E8"/>
    <w:rsid w:val="00AB7721"/>
    <w:rsid w:val="00AC17A8"/>
    <w:rsid w:val="00AC6335"/>
    <w:rsid w:val="00AC741E"/>
    <w:rsid w:val="00AD1021"/>
    <w:rsid w:val="00AD481F"/>
    <w:rsid w:val="00AE1518"/>
    <w:rsid w:val="00AE771A"/>
    <w:rsid w:val="00AF01F7"/>
    <w:rsid w:val="00B01C90"/>
    <w:rsid w:val="00B10134"/>
    <w:rsid w:val="00B42D34"/>
    <w:rsid w:val="00B47323"/>
    <w:rsid w:val="00B47B1B"/>
    <w:rsid w:val="00B637F5"/>
    <w:rsid w:val="00B67A9B"/>
    <w:rsid w:val="00B70822"/>
    <w:rsid w:val="00B76350"/>
    <w:rsid w:val="00B76F92"/>
    <w:rsid w:val="00B90176"/>
    <w:rsid w:val="00B912E7"/>
    <w:rsid w:val="00B93588"/>
    <w:rsid w:val="00BA2A4E"/>
    <w:rsid w:val="00BB15BD"/>
    <w:rsid w:val="00BB15EF"/>
    <w:rsid w:val="00BB72E3"/>
    <w:rsid w:val="00BC6BC8"/>
    <w:rsid w:val="00BC6F9A"/>
    <w:rsid w:val="00BD0324"/>
    <w:rsid w:val="00BE02E8"/>
    <w:rsid w:val="00BE2BA7"/>
    <w:rsid w:val="00BE5534"/>
    <w:rsid w:val="00C07D9A"/>
    <w:rsid w:val="00C128FA"/>
    <w:rsid w:val="00C1744B"/>
    <w:rsid w:val="00C20AE5"/>
    <w:rsid w:val="00C24C05"/>
    <w:rsid w:val="00C264D5"/>
    <w:rsid w:val="00C32AA9"/>
    <w:rsid w:val="00C33A64"/>
    <w:rsid w:val="00C37878"/>
    <w:rsid w:val="00C46B75"/>
    <w:rsid w:val="00C52707"/>
    <w:rsid w:val="00C52A18"/>
    <w:rsid w:val="00C60B72"/>
    <w:rsid w:val="00C734D2"/>
    <w:rsid w:val="00C73E21"/>
    <w:rsid w:val="00C935F9"/>
    <w:rsid w:val="00C950F1"/>
    <w:rsid w:val="00CA0EF0"/>
    <w:rsid w:val="00CA3DF1"/>
    <w:rsid w:val="00CA6BE1"/>
    <w:rsid w:val="00CB1228"/>
    <w:rsid w:val="00CD4B94"/>
    <w:rsid w:val="00CE503B"/>
    <w:rsid w:val="00CE61EB"/>
    <w:rsid w:val="00CF0354"/>
    <w:rsid w:val="00CF108B"/>
    <w:rsid w:val="00CF20CD"/>
    <w:rsid w:val="00D07020"/>
    <w:rsid w:val="00D10CD0"/>
    <w:rsid w:val="00D13766"/>
    <w:rsid w:val="00D15918"/>
    <w:rsid w:val="00D231AC"/>
    <w:rsid w:val="00D240A8"/>
    <w:rsid w:val="00D318CD"/>
    <w:rsid w:val="00D33BC5"/>
    <w:rsid w:val="00D34ED5"/>
    <w:rsid w:val="00D4657C"/>
    <w:rsid w:val="00D477B6"/>
    <w:rsid w:val="00D5320D"/>
    <w:rsid w:val="00D61757"/>
    <w:rsid w:val="00D71325"/>
    <w:rsid w:val="00D72AC6"/>
    <w:rsid w:val="00D80142"/>
    <w:rsid w:val="00DA2D1F"/>
    <w:rsid w:val="00DA56A5"/>
    <w:rsid w:val="00DD0C9F"/>
    <w:rsid w:val="00DF0DDF"/>
    <w:rsid w:val="00DF2A32"/>
    <w:rsid w:val="00E025FD"/>
    <w:rsid w:val="00E03B98"/>
    <w:rsid w:val="00E04FE7"/>
    <w:rsid w:val="00E10FE2"/>
    <w:rsid w:val="00E130C7"/>
    <w:rsid w:val="00E246B9"/>
    <w:rsid w:val="00E313F4"/>
    <w:rsid w:val="00E316EA"/>
    <w:rsid w:val="00E358C2"/>
    <w:rsid w:val="00E55AAF"/>
    <w:rsid w:val="00E71166"/>
    <w:rsid w:val="00E877B4"/>
    <w:rsid w:val="00E94E71"/>
    <w:rsid w:val="00EC27D9"/>
    <w:rsid w:val="00EE0FCE"/>
    <w:rsid w:val="00EE3536"/>
    <w:rsid w:val="00EF5841"/>
    <w:rsid w:val="00F05BCC"/>
    <w:rsid w:val="00F23645"/>
    <w:rsid w:val="00F25A12"/>
    <w:rsid w:val="00F33A51"/>
    <w:rsid w:val="00F350F3"/>
    <w:rsid w:val="00F43D52"/>
    <w:rsid w:val="00F441DD"/>
    <w:rsid w:val="00F449E5"/>
    <w:rsid w:val="00F54008"/>
    <w:rsid w:val="00F5532C"/>
    <w:rsid w:val="00F63A76"/>
    <w:rsid w:val="00F700D1"/>
    <w:rsid w:val="00F8288F"/>
    <w:rsid w:val="00F919F9"/>
    <w:rsid w:val="00F92CC6"/>
    <w:rsid w:val="00FA6039"/>
    <w:rsid w:val="00FB265F"/>
    <w:rsid w:val="00FB609B"/>
    <w:rsid w:val="00FC1787"/>
    <w:rsid w:val="00FC263E"/>
    <w:rsid w:val="00FD1EF1"/>
    <w:rsid w:val="00FD518D"/>
    <w:rsid w:val="00FD557D"/>
    <w:rsid w:val="00FD6E70"/>
    <w:rsid w:val="00FE459F"/>
    <w:rsid w:val="00FE48C1"/>
    <w:rsid w:val="00FE7B9D"/>
    <w:rsid w:val="00FF7315"/>
  </w:rsids>
  <m:mathPr>
    <m:mathFont m:val="Cambria Math"/>
    <m:brkBin m:val="before"/>
    <m:brkBinSub m:val="--"/>
    <m:smallFrac m:val="0"/>
    <m:dispDef/>
    <m:lMargin m:val="0"/>
    <m:rMargin m:val="0"/>
    <m:defJc m:val="centerGroup"/>
    <m:wrapIndent m:val="1440"/>
    <m:intLim m:val="subSup"/>
    <m:naryLim m:val="undOvr"/>
  </m:mathPr>
  <w:themeFontLang w:val="en-US" w:bidi="bn-IN"/>
  <w:clrSchemeMapping w:bg1="light1" w:t1="dark1" w:bg2="light2" w:t2="dark2" w:accent1="accent1" w:accent2="accent2" w:accent3="accent3" w:accent4="accent4" w:accent5="accent5" w:accent6="accent6" w:hyperlink="hyperlink" w:followedHyperlink="followedHyperlink"/>
  <w:shapeDefaults>
    <o:shapedefaults v:ext="edit" spidmax="2049"/>
    <o:shapelayout v:ext="edit">
      <o:idmap v:ext="edit" data="1"/>
    </o:shapelayout>
  </w:shapeDefaults>
  <w:decimalSymbol w:val="."/>
  <w:listSeparator w:val=","/>
  <w14:docId w14:val="2C23EC45"/>
  <w15:chartTrackingRefBased/>
  <w15:docId w15:val="{4D561D07-CF04-40E7-951C-B2CBD0B624E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7"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4"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uiPriority w:val="7"/>
    <w:qFormat/>
    <w:rsid w:val="00122744"/>
    <w:pPr>
      <w:spacing w:after="0" w:line="360" w:lineRule="auto"/>
      <w:jc w:val="both"/>
    </w:pPr>
    <w:rPr>
      <w:rFonts w:ascii="Times New Roman" w:hAnsi="Times New Roman"/>
      <w:sz w:val="24"/>
      <w:szCs w:val="24"/>
      <w:lang w:val="en-GB"/>
    </w:rPr>
  </w:style>
  <w:style w:type="paragraph" w:styleId="Heading1">
    <w:name w:val="heading 1"/>
    <w:basedOn w:val="Normal"/>
    <w:next w:val="Normal"/>
    <w:link w:val="Heading1Char"/>
    <w:uiPriority w:val="9"/>
    <w:qFormat/>
    <w:rsid w:val="00F25A12"/>
    <w:pPr>
      <w:keepNext/>
      <w:keepLines/>
      <w:spacing w:before="240"/>
      <w:outlineLvl w:val="0"/>
    </w:pPr>
    <w:rPr>
      <w:rFonts w:eastAsiaTheme="majorEastAsia" w:cstheme="majorBidi"/>
      <w:b/>
      <w:color w:val="000000" w:themeColor="text1"/>
      <w:sz w:val="32"/>
      <w:szCs w:val="32"/>
    </w:rPr>
  </w:style>
  <w:style w:type="paragraph" w:styleId="Heading2">
    <w:name w:val="heading 2"/>
    <w:basedOn w:val="Normal"/>
    <w:next w:val="Normal"/>
    <w:link w:val="Heading2Char"/>
    <w:uiPriority w:val="9"/>
    <w:unhideWhenUsed/>
    <w:qFormat/>
    <w:rsid w:val="00D80142"/>
    <w:pPr>
      <w:keepNext/>
      <w:keepLines/>
      <w:spacing w:before="40"/>
      <w:outlineLvl w:val="1"/>
    </w:pPr>
    <w:rPr>
      <w:rFonts w:eastAsiaTheme="majorEastAsia" w:cstheme="majorBidi"/>
      <w:b/>
      <w:i/>
      <w:color w:val="002060"/>
      <w:sz w:val="28"/>
      <w:szCs w:val="26"/>
    </w:rPr>
  </w:style>
  <w:style w:type="paragraph" w:styleId="Heading3">
    <w:name w:val="heading 3"/>
    <w:basedOn w:val="Normal"/>
    <w:next w:val="Normal"/>
    <w:link w:val="Heading3Char"/>
    <w:uiPriority w:val="9"/>
    <w:unhideWhenUsed/>
    <w:qFormat/>
    <w:rsid w:val="002F4D9E"/>
    <w:pPr>
      <w:keepNext/>
      <w:keepLines/>
      <w:spacing w:before="40"/>
      <w:outlineLvl w:val="2"/>
    </w:pPr>
    <w:rPr>
      <w:rFonts w:eastAsiaTheme="majorEastAsia" w:cstheme="majorBidi"/>
      <w:b/>
      <w:color w:val="000000" w:themeColor="text1"/>
    </w:rPr>
  </w:style>
  <w:style w:type="paragraph" w:styleId="Heading5">
    <w:name w:val="heading 5"/>
    <w:basedOn w:val="Normal"/>
    <w:next w:val="Normal"/>
    <w:link w:val="Heading5Char"/>
    <w:uiPriority w:val="4"/>
    <w:qFormat/>
    <w:rsid w:val="003B2C0B"/>
    <w:pPr>
      <w:keepNext/>
      <w:keepLines/>
      <w:spacing w:after="240"/>
      <w:outlineLvl w:val="4"/>
    </w:pPr>
    <w:rPr>
      <w:rFonts w:asciiTheme="majorHAnsi" w:eastAsiaTheme="majorEastAsia" w:hAnsiTheme="majorHAnsi" w:cstheme="majorBidi"/>
      <w:b/>
      <w:color w:val="4472C4" w:themeColor="accent1"/>
      <w:sz w:val="72"/>
    </w:rPr>
  </w:style>
  <w:style w:type="paragraph" w:styleId="Heading6">
    <w:name w:val="heading 6"/>
    <w:basedOn w:val="Normal"/>
    <w:next w:val="Normal"/>
    <w:link w:val="Heading6Char"/>
    <w:uiPriority w:val="9"/>
    <w:semiHidden/>
    <w:unhideWhenUsed/>
    <w:qFormat/>
    <w:rsid w:val="006A6E23"/>
    <w:pPr>
      <w:keepNext/>
      <w:keepLines/>
      <w:spacing w:before="40"/>
      <w:outlineLvl w:val="5"/>
    </w:pPr>
    <w:rPr>
      <w:rFonts w:asciiTheme="majorHAnsi" w:eastAsiaTheme="majorEastAsia" w:hAnsiTheme="majorHAnsi" w:cstheme="majorBidi"/>
      <w:color w:val="1F3763" w:themeColor="accent1" w:themeShade="7F"/>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character" w:customStyle="1" w:styleId="Heading5Char">
    <w:name w:val="Heading 5 Char"/>
    <w:basedOn w:val="DefaultParagraphFont"/>
    <w:link w:val="Heading5"/>
    <w:uiPriority w:val="4"/>
    <w:rsid w:val="003B2C0B"/>
    <w:rPr>
      <w:rFonts w:asciiTheme="majorHAnsi" w:eastAsiaTheme="majorEastAsia" w:hAnsiTheme="majorHAnsi" w:cstheme="majorBidi"/>
      <w:b/>
      <w:color w:val="4472C4" w:themeColor="accent1"/>
      <w:sz w:val="72"/>
      <w:szCs w:val="24"/>
    </w:rPr>
  </w:style>
  <w:style w:type="table" w:styleId="TableGrid">
    <w:name w:val="Table Grid"/>
    <w:basedOn w:val="TableNormal"/>
    <w:uiPriority w:val="39"/>
    <w:rsid w:val="003B2C0B"/>
    <w:pPr>
      <w:spacing w:after="0" w:line="240" w:lineRule="auto"/>
    </w:pPr>
    <w:rPr>
      <w:sz w:val="24"/>
      <w:szCs w:val="24"/>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customStyle="1" w:styleId="GraphicAnchor">
    <w:name w:val="Graphic Anchor"/>
    <w:basedOn w:val="Normal"/>
    <w:uiPriority w:val="8"/>
    <w:qFormat/>
    <w:rsid w:val="003B2C0B"/>
    <w:rPr>
      <w:noProof/>
      <w:sz w:val="10"/>
    </w:rPr>
  </w:style>
  <w:style w:type="paragraph" w:styleId="ListParagraph">
    <w:name w:val="List Paragraph"/>
    <w:basedOn w:val="Normal"/>
    <w:uiPriority w:val="34"/>
    <w:qFormat/>
    <w:rsid w:val="003B2C0B"/>
    <w:pPr>
      <w:ind w:left="720"/>
      <w:contextualSpacing/>
    </w:pPr>
  </w:style>
  <w:style w:type="table" w:styleId="GridTable4-Accent3">
    <w:name w:val="Grid Table 4 Accent 3"/>
    <w:basedOn w:val="TableNormal"/>
    <w:uiPriority w:val="49"/>
    <w:rsid w:val="0050056B"/>
    <w:pPr>
      <w:spacing w:after="0" w:line="240" w:lineRule="auto"/>
    </w:pPr>
    <w:tblPr>
      <w:tblStyleRowBandSize w:val="1"/>
      <w:tblStyleColBandSize w:val="1"/>
      <w:tblBorders>
        <w:top w:val="single" w:sz="4" w:space="0" w:color="C9C9C9" w:themeColor="accent3" w:themeTint="99"/>
        <w:left w:val="single" w:sz="4" w:space="0" w:color="C9C9C9" w:themeColor="accent3" w:themeTint="99"/>
        <w:bottom w:val="single" w:sz="4" w:space="0" w:color="C9C9C9" w:themeColor="accent3" w:themeTint="99"/>
        <w:right w:val="single" w:sz="4" w:space="0" w:color="C9C9C9" w:themeColor="accent3" w:themeTint="99"/>
        <w:insideH w:val="single" w:sz="4" w:space="0" w:color="C9C9C9" w:themeColor="accent3" w:themeTint="99"/>
        <w:insideV w:val="single" w:sz="4" w:space="0" w:color="C9C9C9" w:themeColor="accent3" w:themeTint="99"/>
      </w:tblBorders>
    </w:tblPr>
    <w:tblStylePr w:type="firstRow">
      <w:rPr>
        <w:b/>
        <w:bCs/>
        <w:color w:val="FFFFFF" w:themeColor="background1"/>
      </w:rPr>
      <w:tblPr/>
      <w:tcPr>
        <w:tcBorders>
          <w:top w:val="single" w:sz="4" w:space="0" w:color="A5A5A5" w:themeColor="accent3"/>
          <w:left w:val="single" w:sz="4" w:space="0" w:color="A5A5A5" w:themeColor="accent3"/>
          <w:bottom w:val="single" w:sz="4" w:space="0" w:color="A5A5A5" w:themeColor="accent3"/>
          <w:right w:val="single" w:sz="4" w:space="0" w:color="A5A5A5" w:themeColor="accent3"/>
          <w:insideH w:val="nil"/>
          <w:insideV w:val="nil"/>
        </w:tcBorders>
        <w:shd w:val="clear" w:color="auto" w:fill="A5A5A5" w:themeFill="accent3"/>
      </w:tcPr>
    </w:tblStylePr>
    <w:tblStylePr w:type="lastRow">
      <w:rPr>
        <w:b/>
        <w:bCs/>
      </w:rPr>
      <w:tblPr/>
      <w:tcPr>
        <w:tcBorders>
          <w:top w:val="double" w:sz="4" w:space="0" w:color="A5A5A5" w:themeColor="accent3"/>
        </w:tcBorders>
      </w:tcPr>
    </w:tblStylePr>
    <w:tblStylePr w:type="firstCol">
      <w:rPr>
        <w:b/>
        <w:bCs/>
      </w:rPr>
    </w:tblStylePr>
    <w:tblStylePr w:type="lastCol">
      <w:rPr>
        <w:b/>
        <w:bCs/>
      </w:rPr>
    </w:tblStylePr>
    <w:tblStylePr w:type="band1Vert">
      <w:tblPr/>
      <w:tcPr>
        <w:shd w:val="clear" w:color="auto" w:fill="EDEDED" w:themeFill="accent3" w:themeFillTint="33"/>
      </w:tcPr>
    </w:tblStylePr>
    <w:tblStylePr w:type="band1Horz">
      <w:tblPr/>
      <w:tcPr>
        <w:shd w:val="clear" w:color="auto" w:fill="EDEDED" w:themeFill="accent3" w:themeFillTint="33"/>
      </w:tcPr>
    </w:tblStylePr>
  </w:style>
  <w:style w:type="table" w:styleId="GridTable4">
    <w:name w:val="Grid Table 4"/>
    <w:basedOn w:val="TableNormal"/>
    <w:uiPriority w:val="49"/>
    <w:rsid w:val="0050056B"/>
    <w:pPr>
      <w:spacing w:after="0" w:line="240" w:lineRule="auto"/>
    </w:p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color w:val="FFFFFF" w:themeColor="background1"/>
      </w:rPr>
      <w:tblPr/>
      <w:tcPr>
        <w:tcBorders>
          <w:top w:val="single" w:sz="4" w:space="0" w:color="000000" w:themeColor="text1"/>
          <w:left w:val="single" w:sz="4" w:space="0" w:color="000000" w:themeColor="text1"/>
          <w:bottom w:val="single" w:sz="4" w:space="0" w:color="000000" w:themeColor="text1"/>
          <w:right w:val="single" w:sz="4" w:space="0" w:color="000000" w:themeColor="text1"/>
          <w:insideH w:val="nil"/>
          <w:insideV w:val="nil"/>
        </w:tcBorders>
        <w:shd w:val="clear" w:color="auto" w:fill="000000" w:themeFill="text1"/>
      </w:tcPr>
    </w:tblStylePr>
    <w:tblStylePr w:type="lastRow">
      <w:rPr>
        <w:b/>
        <w:bCs/>
      </w:rPr>
      <w:tblPr/>
      <w:tcPr>
        <w:tcBorders>
          <w:top w:val="double" w:sz="4" w:space="0" w:color="000000" w:themeColor="text1"/>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5Dark-Accent3">
    <w:name w:val="Grid Table 5 Dark Accent 3"/>
    <w:basedOn w:val="TableNormal"/>
    <w:uiPriority w:val="50"/>
    <w:rsid w:val="0050056B"/>
    <w:pPr>
      <w:spacing w:after="0" w:line="240" w:lineRule="auto"/>
    </w:pPr>
    <w:tblPr>
      <w:tblStyleRowBandSize w:val="1"/>
      <w:tblStyleColBandSize w:val="1"/>
      <w:tblBorders>
        <w:top w:val="single" w:sz="4" w:space="0" w:color="FFFFFF" w:themeColor="background1"/>
        <w:left w:val="single" w:sz="4" w:space="0" w:color="FFFFFF" w:themeColor="background1"/>
        <w:bottom w:val="single" w:sz="4" w:space="0" w:color="FFFFFF" w:themeColor="background1"/>
        <w:right w:val="single" w:sz="4" w:space="0" w:color="FFFFFF" w:themeColor="background1"/>
        <w:insideH w:val="single" w:sz="4" w:space="0" w:color="FFFFFF" w:themeColor="background1"/>
        <w:insideV w:val="single" w:sz="4" w:space="0" w:color="FFFFFF" w:themeColor="background1"/>
      </w:tblBorders>
    </w:tblPr>
    <w:tcPr>
      <w:shd w:val="clear" w:color="auto" w:fill="EDEDED" w:themeFill="accent3" w:themeFillTint="33"/>
    </w:tcPr>
    <w:tblStylePr w:type="firstRow">
      <w:rPr>
        <w:b/>
        <w:bCs/>
        <w:color w:val="FFFFFF" w:themeColor="background1"/>
      </w:rPr>
      <w:tblPr/>
      <w:tcPr>
        <w:tcBorders>
          <w:top w:val="single" w:sz="4" w:space="0" w:color="FFFFFF" w:themeColor="background1"/>
          <w:left w:val="single" w:sz="4" w:space="0" w:color="FFFFFF" w:themeColor="background1"/>
          <w:right w:val="single" w:sz="4" w:space="0" w:color="FFFFFF" w:themeColor="background1"/>
          <w:insideH w:val="nil"/>
          <w:insideV w:val="nil"/>
        </w:tcBorders>
        <w:shd w:val="clear" w:color="auto" w:fill="A5A5A5" w:themeFill="accent3"/>
      </w:tcPr>
    </w:tblStylePr>
    <w:tblStylePr w:type="lastRow">
      <w:rPr>
        <w:b/>
        <w:bCs/>
        <w:color w:val="FFFFFF" w:themeColor="background1"/>
      </w:rPr>
      <w:tblPr/>
      <w:tcPr>
        <w:tcBorders>
          <w:left w:val="single" w:sz="4" w:space="0" w:color="FFFFFF" w:themeColor="background1"/>
          <w:bottom w:val="single" w:sz="4" w:space="0" w:color="FFFFFF" w:themeColor="background1"/>
          <w:right w:val="single" w:sz="4" w:space="0" w:color="FFFFFF" w:themeColor="background1"/>
          <w:insideH w:val="nil"/>
          <w:insideV w:val="nil"/>
        </w:tcBorders>
        <w:shd w:val="clear" w:color="auto" w:fill="A5A5A5" w:themeFill="accent3"/>
      </w:tcPr>
    </w:tblStylePr>
    <w:tblStylePr w:type="firstCol">
      <w:rPr>
        <w:b/>
        <w:bCs/>
        <w:color w:val="FFFFFF" w:themeColor="background1"/>
      </w:rPr>
      <w:tblPr/>
      <w:tcPr>
        <w:tcBorders>
          <w:top w:val="single" w:sz="4" w:space="0" w:color="FFFFFF" w:themeColor="background1"/>
          <w:left w:val="single" w:sz="4" w:space="0" w:color="FFFFFF" w:themeColor="background1"/>
          <w:bottom w:val="single" w:sz="4" w:space="0" w:color="FFFFFF" w:themeColor="background1"/>
          <w:insideV w:val="nil"/>
        </w:tcBorders>
        <w:shd w:val="clear" w:color="auto" w:fill="A5A5A5" w:themeFill="accent3"/>
      </w:tcPr>
    </w:tblStylePr>
    <w:tblStylePr w:type="lastCol">
      <w:rPr>
        <w:b/>
        <w:bCs/>
        <w:color w:val="FFFFFF" w:themeColor="background1"/>
      </w:rPr>
      <w:tblPr/>
      <w:tcPr>
        <w:tcBorders>
          <w:top w:val="single" w:sz="4" w:space="0" w:color="FFFFFF" w:themeColor="background1"/>
          <w:bottom w:val="single" w:sz="4" w:space="0" w:color="FFFFFF" w:themeColor="background1"/>
          <w:right w:val="single" w:sz="4" w:space="0" w:color="FFFFFF" w:themeColor="background1"/>
          <w:insideV w:val="nil"/>
        </w:tcBorders>
        <w:shd w:val="clear" w:color="auto" w:fill="A5A5A5" w:themeFill="accent3"/>
      </w:tcPr>
    </w:tblStylePr>
    <w:tblStylePr w:type="band1Vert">
      <w:tblPr/>
      <w:tcPr>
        <w:shd w:val="clear" w:color="auto" w:fill="DBDBDB" w:themeFill="accent3" w:themeFillTint="66"/>
      </w:tcPr>
    </w:tblStylePr>
    <w:tblStylePr w:type="band1Horz">
      <w:tblPr/>
      <w:tcPr>
        <w:shd w:val="clear" w:color="auto" w:fill="DBDBDB" w:themeFill="accent3" w:themeFillTint="66"/>
      </w:tcPr>
    </w:tblStylePr>
  </w:style>
  <w:style w:type="paragraph" w:styleId="Header">
    <w:name w:val="header"/>
    <w:basedOn w:val="Normal"/>
    <w:link w:val="HeaderChar"/>
    <w:uiPriority w:val="99"/>
    <w:unhideWhenUsed/>
    <w:rsid w:val="00A44089"/>
    <w:pPr>
      <w:tabs>
        <w:tab w:val="center" w:pos="4680"/>
        <w:tab w:val="right" w:pos="9360"/>
      </w:tabs>
    </w:pPr>
  </w:style>
  <w:style w:type="character" w:customStyle="1" w:styleId="HeaderChar">
    <w:name w:val="Header Char"/>
    <w:basedOn w:val="DefaultParagraphFont"/>
    <w:link w:val="Header"/>
    <w:uiPriority w:val="99"/>
    <w:rsid w:val="00A44089"/>
    <w:rPr>
      <w:sz w:val="28"/>
      <w:szCs w:val="24"/>
    </w:rPr>
  </w:style>
  <w:style w:type="paragraph" w:styleId="Footer">
    <w:name w:val="footer"/>
    <w:basedOn w:val="Normal"/>
    <w:link w:val="FooterChar"/>
    <w:uiPriority w:val="99"/>
    <w:unhideWhenUsed/>
    <w:rsid w:val="00A44089"/>
    <w:pPr>
      <w:tabs>
        <w:tab w:val="center" w:pos="4680"/>
        <w:tab w:val="right" w:pos="9360"/>
      </w:tabs>
    </w:pPr>
  </w:style>
  <w:style w:type="character" w:customStyle="1" w:styleId="FooterChar">
    <w:name w:val="Footer Char"/>
    <w:basedOn w:val="DefaultParagraphFont"/>
    <w:link w:val="Footer"/>
    <w:uiPriority w:val="99"/>
    <w:rsid w:val="00A44089"/>
    <w:rPr>
      <w:sz w:val="28"/>
      <w:szCs w:val="24"/>
    </w:rPr>
  </w:style>
  <w:style w:type="character" w:styleId="Hyperlink">
    <w:name w:val="Hyperlink"/>
    <w:basedOn w:val="DefaultParagraphFont"/>
    <w:uiPriority w:val="99"/>
    <w:unhideWhenUsed/>
    <w:rsid w:val="00030061"/>
    <w:rPr>
      <w:color w:val="0000FF"/>
      <w:u w:val="single"/>
    </w:rPr>
  </w:style>
  <w:style w:type="paragraph" w:styleId="TOC1">
    <w:name w:val="toc 1"/>
    <w:basedOn w:val="Normal"/>
    <w:next w:val="Normal"/>
    <w:autoRedefine/>
    <w:uiPriority w:val="39"/>
    <w:unhideWhenUsed/>
    <w:rsid w:val="00030061"/>
    <w:pPr>
      <w:spacing w:after="100" w:line="276" w:lineRule="auto"/>
    </w:pPr>
    <w:rPr>
      <w:sz w:val="22"/>
      <w:szCs w:val="22"/>
    </w:rPr>
  </w:style>
  <w:style w:type="paragraph" w:styleId="TOC2">
    <w:name w:val="toc 2"/>
    <w:basedOn w:val="Normal"/>
    <w:next w:val="Normal"/>
    <w:autoRedefine/>
    <w:uiPriority w:val="39"/>
    <w:unhideWhenUsed/>
    <w:rsid w:val="00030061"/>
    <w:pPr>
      <w:spacing w:after="100" w:line="276" w:lineRule="auto"/>
      <w:ind w:left="220"/>
    </w:pPr>
    <w:rPr>
      <w:sz w:val="22"/>
      <w:szCs w:val="22"/>
    </w:rPr>
  </w:style>
  <w:style w:type="character" w:customStyle="1" w:styleId="Heading1Char">
    <w:name w:val="Heading 1 Char"/>
    <w:basedOn w:val="DefaultParagraphFont"/>
    <w:link w:val="Heading1"/>
    <w:uiPriority w:val="9"/>
    <w:rsid w:val="00F25A12"/>
    <w:rPr>
      <w:rFonts w:ascii="Times New Roman" w:eastAsiaTheme="majorEastAsia" w:hAnsi="Times New Roman" w:cstheme="majorBidi"/>
      <w:b/>
      <w:color w:val="000000" w:themeColor="text1"/>
      <w:sz w:val="32"/>
      <w:szCs w:val="32"/>
    </w:rPr>
  </w:style>
  <w:style w:type="paragraph" w:styleId="TOCHeading">
    <w:name w:val="TOC Heading"/>
    <w:basedOn w:val="Heading1"/>
    <w:next w:val="Normal"/>
    <w:uiPriority w:val="39"/>
    <w:unhideWhenUsed/>
    <w:qFormat/>
    <w:rsid w:val="00030061"/>
    <w:pPr>
      <w:spacing w:before="480" w:line="276" w:lineRule="auto"/>
      <w:outlineLvl w:val="9"/>
    </w:pPr>
    <w:rPr>
      <w:b w:val="0"/>
      <w:bCs/>
      <w:sz w:val="28"/>
      <w:szCs w:val="28"/>
      <w:lang w:eastAsia="ja-JP"/>
    </w:rPr>
  </w:style>
  <w:style w:type="character" w:customStyle="1" w:styleId="Heading2Char">
    <w:name w:val="Heading 2 Char"/>
    <w:basedOn w:val="DefaultParagraphFont"/>
    <w:link w:val="Heading2"/>
    <w:uiPriority w:val="9"/>
    <w:rsid w:val="00D80142"/>
    <w:rPr>
      <w:rFonts w:ascii="Times New Roman" w:eastAsiaTheme="majorEastAsia" w:hAnsi="Times New Roman" w:cstheme="majorBidi"/>
      <w:b/>
      <w:i/>
      <w:color w:val="002060"/>
      <w:sz w:val="28"/>
      <w:szCs w:val="26"/>
    </w:rPr>
  </w:style>
  <w:style w:type="character" w:customStyle="1" w:styleId="Heading3Char">
    <w:name w:val="Heading 3 Char"/>
    <w:basedOn w:val="DefaultParagraphFont"/>
    <w:link w:val="Heading3"/>
    <w:uiPriority w:val="9"/>
    <w:rsid w:val="002F4D9E"/>
    <w:rPr>
      <w:rFonts w:ascii="Times New Roman" w:eastAsiaTheme="majorEastAsia" w:hAnsi="Times New Roman" w:cstheme="majorBidi"/>
      <w:b/>
      <w:color w:val="000000" w:themeColor="text1"/>
      <w:sz w:val="24"/>
      <w:szCs w:val="24"/>
    </w:rPr>
  </w:style>
  <w:style w:type="character" w:customStyle="1" w:styleId="Heading6Char">
    <w:name w:val="Heading 6 Char"/>
    <w:basedOn w:val="DefaultParagraphFont"/>
    <w:link w:val="Heading6"/>
    <w:uiPriority w:val="9"/>
    <w:semiHidden/>
    <w:rsid w:val="006A6E23"/>
    <w:rPr>
      <w:rFonts w:asciiTheme="majorHAnsi" w:eastAsiaTheme="majorEastAsia" w:hAnsiTheme="majorHAnsi" w:cstheme="majorBidi"/>
      <w:color w:val="1F3763" w:themeColor="accent1" w:themeShade="7F"/>
      <w:sz w:val="28"/>
      <w:szCs w:val="24"/>
    </w:rPr>
  </w:style>
  <w:style w:type="paragraph" w:styleId="TOC3">
    <w:name w:val="toc 3"/>
    <w:basedOn w:val="Normal"/>
    <w:next w:val="Normal"/>
    <w:autoRedefine/>
    <w:uiPriority w:val="39"/>
    <w:unhideWhenUsed/>
    <w:rsid w:val="00BE02E8"/>
    <w:pPr>
      <w:spacing w:after="100"/>
      <w:ind w:left="480"/>
    </w:pPr>
  </w:style>
  <w:style w:type="character" w:styleId="UnresolvedMention">
    <w:name w:val="Unresolved Mention"/>
    <w:basedOn w:val="DefaultParagraphFont"/>
    <w:uiPriority w:val="99"/>
    <w:semiHidden/>
    <w:unhideWhenUsed/>
    <w:rsid w:val="00EF5841"/>
    <w:rPr>
      <w:color w:val="605E5C"/>
      <w:shd w:val="clear" w:color="auto" w:fill="E1DFDD"/>
    </w:rPr>
  </w:style>
  <w:style w:type="paragraph" w:styleId="Caption">
    <w:name w:val="caption"/>
    <w:basedOn w:val="Normal"/>
    <w:next w:val="Normal"/>
    <w:uiPriority w:val="35"/>
    <w:unhideWhenUsed/>
    <w:qFormat/>
    <w:rsid w:val="0037788E"/>
    <w:pPr>
      <w:spacing w:after="200" w:line="240" w:lineRule="auto"/>
    </w:pPr>
    <w:rPr>
      <w:i/>
      <w:iCs/>
      <w:color w:val="44546A" w:themeColor="text2"/>
      <w:sz w:val="18"/>
      <w:szCs w:val="18"/>
    </w:rPr>
  </w:style>
  <w:style w:type="character" w:styleId="Strong">
    <w:name w:val="Strong"/>
    <w:basedOn w:val="DefaultParagraphFont"/>
    <w:uiPriority w:val="22"/>
    <w:qFormat/>
    <w:rsid w:val="00623A13"/>
    <w:rPr>
      <w:b/>
      <w:bCs/>
    </w:rPr>
  </w:style>
  <w:style w:type="table" w:styleId="GridTable6Colorful">
    <w:name w:val="Grid Table 6 Colorful"/>
    <w:basedOn w:val="TableNormal"/>
    <w:uiPriority w:val="51"/>
    <w:rsid w:val="00623A13"/>
    <w:pPr>
      <w:spacing w:after="0" w:line="240" w:lineRule="auto"/>
    </w:pPr>
    <w:rPr>
      <w:color w:val="000000" w:themeColor="text1"/>
    </w:rPr>
    <w:tblPr>
      <w:tblStyleRowBandSize w:val="1"/>
      <w:tblStyleColBandSize w:val="1"/>
      <w:tblBorders>
        <w:top w:val="single" w:sz="4" w:space="0" w:color="666666" w:themeColor="text1" w:themeTint="99"/>
        <w:left w:val="single" w:sz="4" w:space="0" w:color="666666" w:themeColor="text1" w:themeTint="99"/>
        <w:bottom w:val="single" w:sz="4" w:space="0" w:color="666666" w:themeColor="text1" w:themeTint="99"/>
        <w:right w:val="single" w:sz="4" w:space="0" w:color="666666" w:themeColor="text1" w:themeTint="99"/>
        <w:insideH w:val="single" w:sz="4" w:space="0" w:color="666666" w:themeColor="text1" w:themeTint="99"/>
        <w:insideV w:val="single" w:sz="4" w:space="0" w:color="666666" w:themeColor="text1" w:themeTint="99"/>
      </w:tblBorders>
    </w:tblPr>
    <w:tblStylePr w:type="firstRow">
      <w:rPr>
        <w:b/>
        <w:bCs/>
      </w:rPr>
      <w:tblPr/>
      <w:tcPr>
        <w:tcBorders>
          <w:bottom w:val="single" w:sz="12" w:space="0" w:color="666666" w:themeColor="text1" w:themeTint="99"/>
        </w:tcBorders>
      </w:tcPr>
    </w:tblStylePr>
    <w:tblStylePr w:type="lastRow">
      <w:rPr>
        <w:b/>
        <w:bCs/>
      </w:rPr>
      <w:tblPr/>
      <w:tcPr>
        <w:tcBorders>
          <w:top w:val="double" w:sz="4" w:space="0" w:color="666666" w:themeColor="text1" w:themeTint="99"/>
        </w:tcBorders>
      </w:tcPr>
    </w:tblStylePr>
    <w:tblStylePr w:type="firstCol">
      <w:rPr>
        <w:b/>
        <w:bCs/>
      </w:rPr>
    </w:tblStylePr>
    <w:tblStylePr w:type="lastCol">
      <w:rPr>
        <w:b/>
        <w:bCs/>
      </w:rPr>
    </w:tblStylePr>
    <w:tblStylePr w:type="band1Vert">
      <w:tblPr/>
      <w:tcPr>
        <w:shd w:val="clear" w:color="auto" w:fill="CCCCCC" w:themeFill="text1" w:themeFillTint="33"/>
      </w:tcPr>
    </w:tblStylePr>
    <w:tblStylePr w:type="band1Horz">
      <w:tblPr/>
      <w:tcPr>
        <w:shd w:val="clear" w:color="auto" w:fill="CCCCCC" w:themeFill="text1" w:themeFillTint="33"/>
      </w:tcPr>
    </w:tblStylePr>
  </w:style>
  <w:style w:type="table" w:styleId="GridTable4-Accent1">
    <w:name w:val="Grid Table 4 Accent 1"/>
    <w:basedOn w:val="TableNormal"/>
    <w:uiPriority w:val="49"/>
    <w:rsid w:val="00175E82"/>
    <w:pPr>
      <w:spacing w:after="0" w:line="240" w:lineRule="auto"/>
    </w:pPr>
    <w:tblPr>
      <w:tblStyleRowBandSize w:val="1"/>
      <w:tblStyleColBandSize w:val="1"/>
      <w:tblBorders>
        <w:top w:val="single" w:sz="4" w:space="0" w:color="8EAADB" w:themeColor="accent1" w:themeTint="99"/>
        <w:left w:val="single" w:sz="4" w:space="0" w:color="8EAADB" w:themeColor="accent1" w:themeTint="99"/>
        <w:bottom w:val="single" w:sz="4" w:space="0" w:color="8EAADB" w:themeColor="accent1" w:themeTint="99"/>
        <w:right w:val="single" w:sz="4" w:space="0" w:color="8EAADB" w:themeColor="accent1" w:themeTint="99"/>
        <w:insideH w:val="single" w:sz="4" w:space="0" w:color="8EAADB" w:themeColor="accent1" w:themeTint="99"/>
        <w:insideV w:val="single" w:sz="4" w:space="0" w:color="8EAADB" w:themeColor="accent1" w:themeTint="99"/>
      </w:tblBorders>
    </w:tblPr>
    <w:tblStylePr w:type="firstRow">
      <w:rPr>
        <w:b/>
        <w:bCs/>
        <w:color w:val="FFFFFF" w:themeColor="background1"/>
      </w:rPr>
      <w:tblPr/>
      <w:tcPr>
        <w:tcBorders>
          <w:top w:val="single" w:sz="4" w:space="0" w:color="4472C4" w:themeColor="accent1"/>
          <w:left w:val="single" w:sz="4" w:space="0" w:color="4472C4" w:themeColor="accent1"/>
          <w:bottom w:val="single" w:sz="4" w:space="0" w:color="4472C4" w:themeColor="accent1"/>
          <w:right w:val="single" w:sz="4" w:space="0" w:color="4472C4" w:themeColor="accent1"/>
          <w:insideH w:val="nil"/>
          <w:insideV w:val="nil"/>
        </w:tcBorders>
        <w:shd w:val="clear" w:color="auto" w:fill="4472C4" w:themeFill="accent1"/>
      </w:tcPr>
    </w:tblStylePr>
    <w:tblStylePr w:type="lastRow">
      <w:rPr>
        <w:b/>
        <w:bCs/>
      </w:rPr>
      <w:tblPr/>
      <w:tcPr>
        <w:tcBorders>
          <w:top w:val="double" w:sz="4" w:space="0" w:color="4472C4" w:themeColor="accent1"/>
        </w:tcBorders>
      </w:tcPr>
    </w:tblStylePr>
    <w:tblStylePr w:type="firstCol">
      <w:rPr>
        <w:b/>
        <w:bCs/>
      </w:rPr>
    </w:tblStylePr>
    <w:tblStylePr w:type="lastCol">
      <w:rPr>
        <w:b/>
        <w:bCs/>
      </w:rPr>
    </w:tblStylePr>
    <w:tblStylePr w:type="band1Vert">
      <w:tblPr/>
      <w:tcPr>
        <w:shd w:val="clear" w:color="auto" w:fill="D9E2F3" w:themeFill="accent1" w:themeFillTint="33"/>
      </w:tcPr>
    </w:tblStylePr>
    <w:tblStylePr w:type="band1Horz">
      <w:tblPr/>
      <w:tcPr>
        <w:shd w:val="clear" w:color="auto" w:fill="D9E2F3" w:themeFill="accent1" w:themeFillTint="33"/>
      </w:tcPr>
    </w:tblStylePr>
  </w:style>
  <w:style w:type="table" w:styleId="PlainTable1">
    <w:name w:val="Plain Table 1"/>
    <w:basedOn w:val="TableNormal"/>
    <w:uiPriority w:val="41"/>
    <w:rsid w:val="00F449E5"/>
    <w:pPr>
      <w:spacing w:after="0" w:line="240" w:lineRule="auto"/>
    </w:pPr>
    <w:tblPr>
      <w:tblStyleRowBandSize w:val="1"/>
      <w:tblStyleColBandSize w:val="1"/>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tblStylePr w:type="firstRow">
      <w:rPr>
        <w:b/>
        <w:bCs/>
      </w:rPr>
    </w:tblStylePr>
    <w:tblStylePr w:type="lastRow">
      <w:rPr>
        <w:b/>
        <w:bCs/>
      </w:rPr>
      <w:tblPr/>
      <w:tcPr>
        <w:tcBorders>
          <w:top w:val="double" w:sz="4" w:space="0" w:color="BFBFBF" w:themeColor="background1" w:themeShade="BF"/>
        </w:tcBorders>
      </w:tcPr>
    </w:tblStylePr>
    <w:tblStylePr w:type="firstCol">
      <w:rPr>
        <w:b/>
        <w:bCs/>
      </w:rPr>
    </w:tblStylePr>
    <w:tblStylePr w:type="lastCol">
      <w:rPr>
        <w:b/>
        <w:bCs/>
      </w:rPr>
    </w:tblStylePr>
    <w:tblStylePr w:type="band1Vert">
      <w:tblPr/>
      <w:tcPr>
        <w:shd w:val="clear" w:color="auto" w:fill="F2F2F2" w:themeFill="background1" w:themeFillShade="F2"/>
      </w:tcPr>
    </w:tblStylePr>
    <w:tblStylePr w:type="band1Horz">
      <w:tblPr/>
      <w:tcPr>
        <w:shd w:val="clear" w:color="auto" w:fill="F2F2F2" w:themeFill="background1" w:themeFillShade="F2"/>
      </w:tcPr>
    </w:tblStylePr>
  </w:style>
  <w:style w:type="table" w:styleId="TableGridLight">
    <w:name w:val="Grid Table Light"/>
    <w:basedOn w:val="TableNormal"/>
    <w:uiPriority w:val="40"/>
    <w:rsid w:val="003F050C"/>
    <w:pPr>
      <w:spacing w:after="0" w:line="240" w:lineRule="auto"/>
    </w:pPr>
    <w:tblPr>
      <w:tbl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insideH w:val="single" w:sz="4" w:space="0" w:color="BFBFBF" w:themeColor="background1" w:themeShade="BF"/>
        <w:insideV w:val="single" w:sz="4" w:space="0" w:color="BFBFBF" w:themeColor="background1" w:themeShade="BF"/>
      </w:tblBorders>
    </w:tblPr>
  </w:style>
  <w:style w:type="table" w:styleId="GridTable4-Accent5">
    <w:name w:val="Grid Table 4 Accent 5"/>
    <w:basedOn w:val="TableNormal"/>
    <w:uiPriority w:val="49"/>
    <w:rsid w:val="00C950F1"/>
    <w:pPr>
      <w:spacing w:after="0" w:line="240" w:lineRule="auto"/>
    </w:pPr>
    <w:tblPr>
      <w:tblStyleRowBandSize w:val="1"/>
      <w:tblStyleColBandSize w:val="1"/>
      <w:tblBorders>
        <w:top w:val="single" w:sz="4" w:space="0" w:color="9CC2E5" w:themeColor="accent5" w:themeTint="99"/>
        <w:left w:val="single" w:sz="4" w:space="0" w:color="9CC2E5" w:themeColor="accent5" w:themeTint="99"/>
        <w:bottom w:val="single" w:sz="4" w:space="0" w:color="9CC2E5" w:themeColor="accent5" w:themeTint="99"/>
        <w:right w:val="single" w:sz="4" w:space="0" w:color="9CC2E5" w:themeColor="accent5" w:themeTint="99"/>
        <w:insideH w:val="single" w:sz="4" w:space="0" w:color="9CC2E5" w:themeColor="accent5" w:themeTint="99"/>
        <w:insideV w:val="single" w:sz="4" w:space="0" w:color="9CC2E5" w:themeColor="accent5" w:themeTint="99"/>
      </w:tblBorders>
    </w:tblPr>
    <w:tblStylePr w:type="firstRow">
      <w:rPr>
        <w:b/>
        <w:bCs/>
        <w:color w:val="FFFFFF" w:themeColor="background1"/>
      </w:rPr>
      <w:tblPr/>
      <w:tcPr>
        <w:tcBorders>
          <w:top w:val="single" w:sz="4" w:space="0" w:color="5B9BD5" w:themeColor="accent5"/>
          <w:left w:val="single" w:sz="4" w:space="0" w:color="5B9BD5" w:themeColor="accent5"/>
          <w:bottom w:val="single" w:sz="4" w:space="0" w:color="5B9BD5" w:themeColor="accent5"/>
          <w:right w:val="single" w:sz="4" w:space="0" w:color="5B9BD5" w:themeColor="accent5"/>
          <w:insideH w:val="nil"/>
          <w:insideV w:val="nil"/>
        </w:tcBorders>
        <w:shd w:val="clear" w:color="auto" w:fill="5B9BD5" w:themeFill="accent5"/>
      </w:tcPr>
    </w:tblStylePr>
    <w:tblStylePr w:type="lastRow">
      <w:rPr>
        <w:b/>
        <w:bCs/>
      </w:rPr>
      <w:tblPr/>
      <w:tcPr>
        <w:tcBorders>
          <w:top w:val="double" w:sz="4" w:space="0" w:color="5B9BD5" w:themeColor="accent5"/>
        </w:tcBorders>
      </w:tcPr>
    </w:tblStylePr>
    <w:tblStylePr w:type="firstCol">
      <w:rPr>
        <w:b/>
        <w:bCs/>
      </w:rPr>
    </w:tblStylePr>
    <w:tblStylePr w:type="lastCol">
      <w:rPr>
        <w:b/>
        <w:bCs/>
      </w:rPr>
    </w:tblStylePr>
    <w:tblStylePr w:type="band1Vert">
      <w:tblPr/>
      <w:tcPr>
        <w:shd w:val="clear" w:color="auto" w:fill="DEEAF6" w:themeFill="accent5" w:themeFillTint="33"/>
      </w:tcPr>
    </w:tblStylePr>
    <w:tblStylePr w:type="band1Horz">
      <w:tblPr/>
      <w:tcPr>
        <w:shd w:val="clear" w:color="auto" w:fill="DEEAF6" w:themeFill="accent5" w:themeFillTint="33"/>
      </w:tcPr>
    </w:tblStylePr>
  </w:style>
  <w:style w:type="character" w:styleId="FollowedHyperlink">
    <w:name w:val="FollowedHyperlink"/>
    <w:basedOn w:val="DefaultParagraphFont"/>
    <w:uiPriority w:val="99"/>
    <w:semiHidden/>
    <w:unhideWhenUsed/>
    <w:rsid w:val="00F5532C"/>
    <w:rPr>
      <w:color w:val="954F72" w:themeColor="followedHyperlink"/>
      <w:u w:val="single"/>
    </w:rPr>
  </w:style>
  <w:style w:type="character" w:styleId="CommentReference">
    <w:name w:val="annotation reference"/>
    <w:basedOn w:val="DefaultParagraphFont"/>
    <w:uiPriority w:val="99"/>
    <w:semiHidden/>
    <w:unhideWhenUsed/>
    <w:rsid w:val="00FA6039"/>
    <w:rPr>
      <w:sz w:val="16"/>
      <w:szCs w:val="16"/>
    </w:rPr>
  </w:style>
  <w:style w:type="paragraph" w:styleId="CommentText">
    <w:name w:val="annotation text"/>
    <w:basedOn w:val="Normal"/>
    <w:link w:val="CommentTextChar"/>
    <w:uiPriority w:val="99"/>
    <w:semiHidden/>
    <w:unhideWhenUsed/>
    <w:rsid w:val="00FA6039"/>
    <w:pPr>
      <w:spacing w:line="240" w:lineRule="auto"/>
    </w:pPr>
    <w:rPr>
      <w:sz w:val="20"/>
      <w:szCs w:val="20"/>
    </w:rPr>
  </w:style>
  <w:style w:type="character" w:customStyle="1" w:styleId="CommentTextChar">
    <w:name w:val="Comment Text Char"/>
    <w:basedOn w:val="DefaultParagraphFont"/>
    <w:link w:val="CommentText"/>
    <w:uiPriority w:val="99"/>
    <w:semiHidden/>
    <w:rsid w:val="00FA6039"/>
    <w:rPr>
      <w:rFonts w:ascii="Times New Roman" w:hAnsi="Times New Roman"/>
      <w:sz w:val="20"/>
      <w:szCs w:val="20"/>
      <w:lang w:val="en-GB"/>
    </w:rPr>
  </w:style>
  <w:style w:type="paragraph" w:styleId="CommentSubject">
    <w:name w:val="annotation subject"/>
    <w:basedOn w:val="CommentText"/>
    <w:next w:val="CommentText"/>
    <w:link w:val="CommentSubjectChar"/>
    <w:uiPriority w:val="99"/>
    <w:semiHidden/>
    <w:unhideWhenUsed/>
    <w:rsid w:val="00FA6039"/>
    <w:rPr>
      <w:b/>
      <w:bCs/>
    </w:rPr>
  </w:style>
  <w:style w:type="character" w:customStyle="1" w:styleId="CommentSubjectChar">
    <w:name w:val="Comment Subject Char"/>
    <w:basedOn w:val="CommentTextChar"/>
    <w:link w:val="CommentSubject"/>
    <w:uiPriority w:val="99"/>
    <w:semiHidden/>
    <w:rsid w:val="00FA6039"/>
    <w:rPr>
      <w:rFonts w:ascii="Times New Roman" w:hAnsi="Times New Roman"/>
      <w:b/>
      <w:bCs/>
      <w:sz w:val="20"/>
      <w:szCs w:val="20"/>
      <w:lang w:val="en-GB"/>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46539910">
      <w:bodyDiv w:val="1"/>
      <w:marLeft w:val="0"/>
      <w:marRight w:val="0"/>
      <w:marTop w:val="0"/>
      <w:marBottom w:val="0"/>
      <w:divBdr>
        <w:top w:val="none" w:sz="0" w:space="0" w:color="auto"/>
        <w:left w:val="none" w:sz="0" w:space="0" w:color="auto"/>
        <w:bottom w:val="none" w:sz="0" w:space="0" w:color="auto"/>
        <w:right w:val="none" w:sz="0" w:space="0" w:color="auto"/>
      </w:divBdr>
    </w:div>
    <w:div w:id="267392900">
      <w:bodyDiv w:val="1"/>
      <w:marLeft w:val="0"/>
      <w:marRight w:val="0"/>
      <w:marTop w:val="0"/>
      <w:marBottom w:val="0"/>
      <w:divBdr>
        <w:top w:val="none" w:sz="0" w:space="0" w:color="auto"/>
        <w:left w:val="none" w:sz="0" w:space="0" w:color="auto"/>
        <w:bottom w:val="none" w:sz="0" w:space="0" w:color="auto"/>
        <w:right w:val="none" w:sz="0" w:space="0" w:color="auto"/>
      </w:divBdr>
    </w:div>
    <w:div w:id="358118081">
      <w:bodyDiv w:val="1"/>
      <w:marLeft w:val="0"/>
      <w:marRight w:val="0"/>
      <w:marTop w:val="0"/>
      <w:marBottom w:val="0"/>
      <w:divBdr>
        <w:top w:val="none" w:sz="0" w:space="0" w:color="auto"/>
        <w:left w:val="none" w:sz="0" w:space="0" w:color="auto"/>
        <w:bottom w:val="none" w:sz="0" w:space="0" w:color="auto"/>
        <w:right w:val="none" w:sz="0" w:space="0" w:color="auto"/>
      </w:divBdr>
    </w:div>
    <w:div w:id="377248077">
      <w:bodyDiv w:val="1"/>
      <w:marLeft w:val="0"/>
      <w:marRight w:val="0"/>
      <w:marTop w:val="0"/>
      <w:marBottom w:val="0"/>
      <w:divBdr>
        <w:top w:val="none" w:sz="0" w:space="0" w:color="auto"/>
        <w:left w:val="none" w:sz="0" w:space="0" w:color="auto"/>
        <w:bottom w:val="none" w:sz="0" w:space="0" w:color="auto"/>
        <w:right w:val="none" w:sz="0" w:space="0" w:color="auto"/>
      </w:divBdr>
    </w:div>
    <w:div w:id="701825903">
      <w:bodyDiv w:val="1"/>
      <w:marLeft w:val="0"/>
      <w:marRight w:val="0"/>
      <w:marTop w:val="0"/>
      <w:marBottom w:val="0"/>
      <w:divBdr>
        <w:top w:val="none" w:sz="0" w:space="0" w:color="auto"/>
        <w:left w:val="none" w:sz="0" w:space="0" w:color="auto"/>
        <w:bottom w:val="none" w:sz="0" w:space="0" w:color="auto"/>
        <w:right w:val="none" w:sz="0" w:space="0" w:color="auto"/>
      </w:divBdr>
    </w:div>
    <w:div w:id="781874400">
      <w:bodyDiv w:val="1"/>
      <w:marLeft w:val="0"/>
      <w:marRight w:val="0"/>
      <w:marTop w:val="0"/>
      <w:marBottom w:val="0"/>
      <w:divBdr>
        <w:top w:val="none" w:sz="0" w:space="0" w:color="auto"/>
        <w:left w:val="none" w:sz="0" w:space="0" w:color="auto"/>
        <w:bottom w:val="none" w:sz="0" w:space="0" w:color="auto"/>
        <w:right w:val="none" w:sz="0" w:space="0" w:color="auto"/>
      </w:divBdr>
    </w:div>
    <w:div w:id="814488291">
      <w:bodyDiv w:val="1"/>
      <w:marLeft w:val="0"/>
      <w:marRight w:val="0"/>
      <w:marTop w:val="0"/>
      <w:marBottom w:val="0"/>
      <w:divBdr>
        <w:top w:val="none" w:sz="0" w:space="0" w:color="auto"/>
        <w:left w:val="none" w:sz="0" w:space="0" w:color="auto"/>
        <w:bottom w:val="none" w:sz="0" w:space="0" w:color="auto"/>
        <w:right w:val="none" w:sz="0" w:space="0" w:color="auto"/>
      </w:divBdr>
    </w:div>
    <w:div w:id="915286240">
      <w:bodyDiv w:val="1"/>
      <w:marLeft w:val="0"/>
      <w:marRight w:val="0"/>
      <w:marTop w:val="0"/>
      <w:marBottom w:val="0"/>
      <w:divBdr>
        <w:top w:val="none" w:sz="0" w:space="0" w:color="auto"/>
        <w:left w:val="none" w:sz="0" w:space="0" w:color="auto"/>
        <w:bottom w:val="none" w:sz="0" w:space="0" w:color="auto"/>
        <w:right w:val="none" w:sz="0" w:space="0" w:color="auto"/>
      </w:divBdr>
    </w:div>
    <w:div w:id="984432461">
      <w:bodyDiv w:val="1"/>
      <w:marLeft w:val="0"/>
      <w:marRight w:val="0"/>
      <w:marTop w:val="0"/>
      <w:marBottom w:val="0"/>
      <w:divBdr>
        <w:top w:val="none" w:sz="0" w:space="0" w:color="auto"/>
        <w:left w:val="none" w:sz="0" w:space="0" w:color="auto"/>
        <w:bottom w:val="none" w:sz="0" w:space="0" w:color="auto"/>
        <w:right w:val="none" w:sz="0" w:space="0" w:color="auto"/>
      </w:divBdr>
    </w:div>
    <w:div w:id="1022900375">
      <w:bodyDiv w:val="1"/>
      <w:marLeft w:val="0"/>
      <w:marRight w:val="0"/>
      <w:marTop w:val="0"/>
      <w:marBottom w:val="0"/>
      <w:divBdr>
        <w:top w:val="none" w:sz="0" w:space="0" w:color="auto"/>
        <w:left w:val="none" w:sz="0" w:space="0" w:color="auto"/>
        <w:bottom w:val="none" w:sz="0" w:space="0" w:color="auto"/>
        <w:right w:val="none" w:sz="0" w:space="0" w:color="auto"/>
      </w:divBdr>
    </w:div>
    <w:div w:id="1055281453">
      <w:bodyDiv w:val="1"/>
      <w:marLeft w:val="0"/>
      <w:marRight w:val="0"/>
      <w:marTop w:val="0"/>
      <w:marBottom w:val="0"/>
      <w:divBdr>
        <w:top w:val="none" w:sz="0" w:space="0" w:color="auto"/>
        <w:left w:val="none" w:sz="0" w:space="0" w:color="auto"/>
        <w:bottom w:val="none" w:sz="0" w:space="0" w:color="auto"/>
        <w:right w:val="none" w:sz="0" w:space="0" w:color="auto"/>
      </w:divBdr>
    </w:div>
    <w:div w:id="1110970672">
      <w:bodyDiv w:val="1"/>
      <w:marLeft w:val="0"/>
      <w:marRight w:val="0"/>
      <w:marTop w:val="0"/>
      <w:marBottom w:val="0"/>
      <w:divBdr>
        <w:top w:val="none" w:sz="0" w:space="0" w:color="auto"/>
        <w:left w:val="none" w:sz="0" w:space="0" w:color="auto"/>
        <w:bottom w:val="none" w:sz="0" w:space="0" w:color="auto"/>
        <w:right w:val="none" w:sz="0" w:space="0" w:color="auto"/>
      </w:divBdr>
    </w:div>
    <w:div w:id="1242371327">
      <w:bodyDiv w:val="1"/>
      <w:marLeft w:val="0"/>
      <w:marRight w:val="0"/>
      <w:marTop w:val="0"/>
      <w:marBottom w:val="0"/>
      <w:divBdr>
        <w:top w:val="none" w:sz="0" w:space="0" w:color="auto"/>
        <w:left w:val="none" w:sz="0" w:space="0" w:color="auto"/>
        <w:bottom w:val="none" w:sz="0" w:space="0" w:color="auto"/>
        <w:right w:val="none" w:sz="0" w:space="0" w:color="auto"/>
      </w:divBdr>
    </w:div>
    <w:div w:id="1272981095">
      <w:bodyDiv w:val="1"/>
      <w:marLeft w:val="0"/>
      <w:marRight w:val="0"/>
      <w:marTop w:val="0"/>
      <w:marBottom w:val="0"/>
      <w:divBdr>
        <w:top w:val="none" w:sz="0" w:space="0" w:color="auto"/>
        <w:left w:val="none" w:sz="0" w:space="0" w:color="auto"/>
        <w:bottom w:val="none" w:sz="0" w:space="0" w:color="auto"/>
        <w:right w:val="none" w:sz="0" w:space="0" w:color="auto"/>
      </w:divBdr>
    </w:div>
    <w:div w:id="1409765671">
      <w:bodyDiv w:val="1"/>
      <w:marLeft w:val="0"/>
      <w:marRight w:val="0"/>
      <w:marTop w:val="0"/>
      <w:marBottom w:val="0"/>
      <w:divBdr>
        <w:top w:val="none" w:sz="0" w:space="0" w:color="auto"/>
        <w:left w:val="none" w:sz="0" w:space="0" w:color="auto"/>
        <w:bottom w:val="none" w:sz="0" w:space="0" w:color="auto"/>
        <w:right w:val="none" w:sz="0" w:space="0" w:color="auto"/>
      </w:divBdr>
    </w:div>
    <w:div w:id="1536500029">
      <w:bodyDiv w:val="1"/>
      <w:marLeft w:val="0"/>
      <w:marRight w:val="0"/>
      <w:marTop w:val="0"/>
      <w:marBottom w:val="0"/>
      <w:divBdr>
        <w:top w:val="none" w:sz="0" w:space="0" w:color="auto"/>
        <w:left w:val="none" w:sz="0" w:space="0" w:color="auto"/>
        <w:bottom w:val="none" w:sz="0" w:space="0" w:color="auto"/>
        <w:right w:val="none" w:sz="0" w:space="0" w:color="auto"/>
      </w:divBdr>
    </w:div>
    <w:div w:id="178614935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image" Target="media/image2.png"/><Relationship Id="rId13" Type="http://schemas.openxmlformats.org/officeDocument/2006/relationships/image" Target="media/image7.png"/><Relationship Id="rId18" Type="http://schemas.openxmlformats.org/officeDocument/2006/relationships/footer" Target="footer1.xm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6.png"/><Relationship Id="rId17" Type="http://schemas.openxmlformats.org/officeDocument/2006/relationships/hyperlink" Target="https://www.techtarget.com/whatis/definition/two-pizza-rule" TargetMode="External"/><Relationship Id="rId2" Type="http://schemas.openxmlformats.org/officeDocument/2006/relationships/numbering" Target="numbering.xml"/><Relationship Id="rId16" Type="http://schemas.openxmlformats.org/officeDocument/2006/relationships/hyperlink" Target="https://www.microsoft.com/investor/reports/ar23" TargetMode="External"/><Relationship Id="rId20" Type="http://schemas.openxmlformats.org/officeDocument/2006/relationships/theme" Target="theme/theme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5.png"/><Relationship Id="rId5" Type="http://schemas.openxmlformats.org/officeDocument/2006/relationships/webSettings" Target="webSettings.xml"/><Relationship Id="rId15" Type="http://schemas.openxmlformats.org/officeDocument/2006/relationships/hyperlink" Target="https://www.ebsco.com/research-starters/education/gibbs-reflective-cycle" TargetMode="External"/><Relationship Id="rId10" Type="http://schemas.openxmlformats.org/officeDocument/2006/relationships/image" Target="media/image4.png"/><Relationship Id="rId19" Type="http://schemas.openxmlformats.org/officeDocument/2006/relationships/fontTable" Target="fontTable.xml"/><Relationship Id="rId4" Type="http://schemas.openxmlformats.org/officeDocument/2006/relationships/settings" Target="settings.xml"/><Relationship Id="rId9" Type="http://schemas.openxmlformats.org/officeDocument/2006/relationships/image" Target="media/image3.png"/><Relationship Id="rId14" Type="http://schemas.openxmlformats.org/officeDocument/2006/relationships/hyperlink" Target="https://abc.xyz/investor" TargetMode="External"/></Relationships>
</file>

<file path=word/_rels/numbering.xml.rels><?xml version="1.0" encoding="UTF-8" standalone="yes"?>
<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E8E55DB1-BB2F-4F8B-A7BE-66B0F4D4A275}">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1599</TotalTime>
  <Pages>19</Pages>
  <Words>4175</Words>
  <Characters>23803</Characters>
  <Application>Microsoft Office Word</Application>
  <DocSecurity>0</DocSecurity>
  <Lines>198</Lines>
  <Paragraphs>55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27923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cp:keywords/>
  <dc:description/>
  <cp:lastModifiedBy>User</cp:lastModifiedBy>
  <cp:revision>6</cp:revision>
  <dcterms:created xsi:type="dcterms:W3CDTF">2022-10-05T08:10:00Z</dcterms:created>
  <dcterms:modified xsi:type="dcterms:W3CDTF">2026-03-19T16:18:00Z</dcterms:modified>
</cp:coreProperties>
</file>