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0777217"/>
        <w:docPartObj>
          <w:docPartGallery w:val="Cover Pages"/>
          <w:docPartUnique/>
        </w:docPartObj>
      </w:sdtPr>
      <w:sdtEndPr>
        <w:rPr>
          <w:rFonts w:ascii="Times New Roman" w:hAnsi="Times New Roman" w:cs="Times New Roman"/>
          <w:b/>
          <w:bCs/>
          <w:u w:val="dotDash"/>
        </w:rPr>
      </w:sdtEndPr>
      <w:sdtContent>
        <w:p w14:paraId="471FF5F1" w14:textId="53CB434F" w:rsidR="008C53E9" w:rsidRDefault="008C53E9">
          <w:r>
            <w:rPr>
              <w:noProof/>
            </w:rPr>
            <mc:AlternateContent>
              <mc:Choice Requires="wps">
                <w:drawing>
                  <wp:anchor distT="0" distB="0" distL="114300" distR="114300" simplePos="0" relativeHeight="251662336" behindDoc="0" locked="0" layoutInCell="1" allowOverlap="1" wp14:anchorId="79883D04" wp14:editId="156008E0">
                    <wp:simplePos x="0" y="0"/>
                    <wp:positionH relativeFrom="page">
                      <wp:posOffset>4527550</wp:posOffset>
                    </wp:positionH>
                    <wp:positionV relativeFrom="page">
                      <wp:posOffset>971550</wp:posOffset>
                    </wp:positionV>
                    <wp:extent cx="2148205" cy="3651250"/>
                    <wp:effectExtent l="0" t="0" r="4445" b="6350"/>
                    <wp:wrapSquare wrapText="bothSides"/>
                    <wp:docPr id="111" name="Text Box 111"/>
                    <wp:cNvGraphicFramePr/>
                    <a:graphic xmlns:a="http://schemas.openxmlformats.org/drawingml/2006/main">
                      <a:graphicData uri="http://schemas.microsoft.com/office/word/2010/wordprocessingShape">
                        <wps:wsp>
                          <wps:cNvSpPr txBox="1"/>
                          <wps:spPr>
                            <a:xfrm>
                              <a:off x="0" y="0"/>
                              <a:ext cx="214820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04C65D0A" w14:textId="3F3866DD" w:rsidR="008C53E9" w:rsidRDefault="008C53E9" w:rsidP="008C53E9">
                                    <w:pPr>
                                      <w:pStyle w:val="NoSpacing"/>
                                      <w:rPr>
                                        <w:caps/>
                                        <w:color w:val="0A1D30" w:themeColor="text2" w:themeShade="BF"/>
                                        <w:sz w:val="40"/>
                                        <w:szCs w:val="40"/>
                                      </w:rPr>
                                    </w:pPr>
                                    <w:r w:rsidRPr="008C53E9">
                                      <w:rPr>
                                        <w:rFonts w:ascii="Times New Roman" w:hAnsi="Times New Roman" w:cs="Times New Roman"/>
                                        <w:b/>
                                        <w:bCs/>
                                        <w:caps/>
                                        <w:color w:val="0A1D30" w:themeColor="text2" w:themeShade="BF"/>
                                        <w:sz w:val="40"/>
                                        <w:szCs w:val="40"/>
                                      </w:rPr>
                                      <w:t>March 14,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type w14:anchorId="79883D04" id="_x0000_t202" coordsize="21600,21600" o:spt="202" path="m,l,21600r21600,l21600,xe">
                    <v:stroke joinstyle="miter"/>
                    <v:path gradientshapeok="t" o:connecttype="rect"/>
                  </v:shapetype>
                  <v:shape id="Text Box 111" o:spid="_x0000_s1026" type="#_x0000_t202" style="position:absolute;margin-left:356.5pt;margin-top:76.5pt;width:169.15pt;height:287.5pt;z-index:251662336;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" filled="f" stroked="f" strokeweight=".5pt">
                    <v:textbox style="mso-fit-shape-to-text:t" inset="0,0,0,0">
                      <w:txbxContent>
                        <w:sdt>
                          <w:sdtPr>
                            <w:rPr>
                              <w:rFonts w:ascii="Times New Roman" w:hAnsi="Times New Roman" w:cs="Times New Roman"/>
                              <w:b/>
                              <w:bCs/>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04C65D0A" w14:textId="3F3866DD" w:rsidR="008C53E9" w:rsidRDefault="008C53E9" w:rsidP="008C53E9">
                              <w:pPr>
                                <w:pStyle w:val="NoSpacing"/>
                                <w:rPr>
                                  <w:caps/>
                                  <w:color w:val="0A1D30" w:themeColor="text2" w:themeShade="BF"/>
                                  <w:sz w:val="40"/>
                                  <w:szCs w:val="40"/>
                                </w:rPr>
                              </w:pPr>
                              <w:r w:rsidRPr="008C53E9">
                                <w:rPr>
                                  <w:rFonts w:ascii="Times New Roman" w:hAnsi="Times New Roman" w:cs="Times New Roman"/>
                                  <w:b/>
                                  <w:bCs/>
                                  <w:caps/>
                                  <w:color w:val="0A1D30" w:themeColor="text2" w:themeShade="BF"/>
                                  <w:sz w:val="40"/>
                                  <w:szCs w:val="40"/>
                                </w:rPr>
                                <w:t>March 14, 2025</w:t>
                              </w:r>
                            </w:p>
                          </w:sdtContent>
                        </w:sdt>
                      </w:txbxContent>
                    </v:textbox>
                    <w10:wrap type="square" anchorx="page" anchory="page"/>
                  </v:shape>
                </w:pict>
              </mc:Fallback>
            </mc:AlternateContent>
          </w:r>
        </w:p>
        <w:p w14:paraId="723FE077" w14:textId="46AC1C6C" w:rsidR="008C53E9" w:rsidRDefault="008C53E9">
          <w:pPr>
            <w:rPr>
              <w:rFonts w:ascii="Times New Roman" w:hAnsi="Times New Roman" w:cs="Times New Roman"/>
              <w:b/>
              <w:bCs/>
              <w:u w:val="dotDash"/>
            </w:rPr>
          </w:pPr>
          <w:r>
            <w:rPr>
              <w:noProof/>
            </w:rPr>
            <mc:AlternateContent>
              <mc:Choice Requires="wps">
                <w:drawing>
                  <wp:anchor distT="0" distB="0" distL="114300" distR="114300" simplePos="0" relativeHeight="251660288" behindDoc="0" locked="0" layoutInCell="1" allowOverlap="1" wp14:anchorId="52B41E12" wp14:editId="4F5FF26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E1C83" w14:textId="648A57F6" w:rsidR="008C53E9" w:rsidRPr="008C53E9" w:rsidRDefault="008C53E9">
                                <w:pPr>
                                  <w:pStyle w:val="NoSpacing"/>
                                  <w:jc w:val="right"/>
                                  <w:rPr>
                                    <w:rFonts w:ascii="Times New Roman" w:hAnsi="Times New Roman" w:cs="Times New Roman"/>
                                    <w:b/>
                                    <w:bCs/>
                                    <w:caps/>
                                    <w:color w:val="0A1D30" w:themeColor="text2" w:themeShade="BF"/>
                                    <w:sz w:val="56"/>
                                    <w:szCs w:val="56"/>
                                  </w:rPr>
                                </w:pPr>
                                <w:sdt>
                                  <w:sdtPr>
                                    <w:rPr>
                                      <w:rFonts w:ascii="Times New Roman" w:hAnsi="Times New Roman" w:cs="Times New Roman"/>
                                      <w:b/>
                                      <w:bCs/>
                                      <w:caps/>
                                      <w:color w:val="0A1D30"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C53E9">
                                      <w:rPr>
                                        <w:rFonts w:ascii="Times New Roman" w:hAnsi="Times New Roman" w:cs="Times New Roman"/>
                                        <w:b/>
                                        <w:bCs/>
                                        <w:caps/>
                                        <w:color w:val="0A1D30" w:themeColor="text2" w:themeShade="BF"/>
                                        <w:sz w:val="56"/>
                                        <w:szCs w:val="56"/>
                                      </w:rPr>
                                      <w:t xml:space="preserve">Sustainable Enterprise </w:t>
                                    </w:r>
                                  </w:sdtContent>
                                </w:sdt>
                              </w:p>
                              <w:sdt>
                                <w:sdtPr>
                                  <w:rPr>
                                    <w:rFonts w:ascii="Times New Roman" w:hAnsi="Times New Roman" w:cs="Times New Roman"/>
                                    <w:b/>
                                    <w:bCs/>
                                    <w:smallCaps/>
                                    <w:color w:val="0E2841" w:themeColor="tex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3489F69" w14:textId="401CADE7" w:rsidR="008C53E9" w:rsidRDefault="008C53E9">
                                    <w:pPr>
                                      <w:pStyle w:val="NoSpacing"/>
                                      <w:jc w:val="right"/>
                                      <w:rPr>
                                        <w:smallCaps/>
                                        <w:color w:val="0E2841" w:themeColor="text2"/>
                                        <w:sz w:val="36"/>
                                        <w:szCs w:val="36"/>
                                      </w:rPr>
                                    </w:pPr>
                                    <w:r w:rsidRPr="008C53E9">
                                      <w:rPr>
                                        <w:rFonts w:ascii="Times New Roman" w:hAnsi="Times New Roman" w:cs="Times New Roman"/>
                                        <w:b/>
                                        <w:bCs/>
                                        <w:smallCaps/>
                                        <w:color w:val="0E2841" w:themeColor="text2"/>
                                        <w:sz w:val="56"/>
                                        <w:szCs w:val="56"/>
                                      </w:rPr>
                                      <w:t>GreenRoots Organics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2B41E12"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486E1C83" w14:textId="648A57F6" w:rsidR="008C53E9" w:rsidRPr="008C53E9" w:rsidRDefault="008C53E9">
                          <w:pPr>
                            <w:pStyle w:val="NoSpacing"/>
                            <w:jc w:val="right"/>
                            <w:rPr>
                              <w:rFonts w:ascii="Times New Roman" w:hAnsi="Times New Roman" w:cs="Times New Roman"/>
                              <w:b/>
                              <w:bCs/>
                              <w:caps/>
                              <w:color w:val="0A1D30" w:themeColor="text2" w:themeShade="BF"/>
                              <w:sz w:val="56"/>
                              <w:szCs w:val="56"/>
                            </w:rPr>
                          </w:pPr>
                          <w:sdt>
                            <w:sdtPr>
                              <w:rPr>
                                <w:rFonts w:ascii="Times New Roman" w:hAnsi="Times New Roman" w:cs="Times New Roman"/>
                                <w:b/>
                                <w:bCs/>
                                <w:caps/>
                                <w:color w:val="0A1D30"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8C53E9">
                                <w:rPr>
                                  <w:rFonts w:ascii="Times New Roman" w:hAnsi="Times New Roman" w:cs="Times New Roman"/>
                                  <w:b/>
                                  <w:bCs/>
                                  <w:caps/>
                                  <w:color w:val="0A1D30" w:themeColor="text2" w:themeShade="BF"/>
                                  <w:sz w:val="56"/>
                                  <w:szCs w:val="56"/>
                                </w:rPr>
                                <w:t xml:space="preserve">Sustainable Enterprise </w:t>
                              </w:r>
                            </w:sdtContent>
                          </w:sdt>
                        </w:p>
                        <w:sdt>
                          <w:sdtPr>
                            <w:rPr>
                              <w:rFonts w:ascii="Times New Roman" w:hAnsi="Times New Roman" w:cs="Times New Roman"/>
                              <w:b/>
                              <w:bCs/>
                              <w:smallCaps/>
                              <w:color w:val="0E2841" w:themeColor="tex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3489F69" w14:textId="401CADE7" w:rsidR="008C53E9" w:rsidRDefault="008C53E9">
                              <w:pPr>
                                <w:pStyle w:val="NoSpacing"/>
                                <w:jc w:val="right"/>
                                <w:rPr>
                                  <w:smallCaps/>
                                  <w:color w:val="0E2841" w:themeColor="text2"/>
                                  <w:sz w:val="36"/>
                                  <w:szCs w:val="36"/>
                                </w:rPr>
                              </w:pPr>
                              <w:r w:rsidRPr="008C53E9">
                                <w:rPr>
                                  <w:rFonts w:ascii="Times New Roman" w:hAnsi="Times New Roman" w:cs="Times New Roman"/>
                                  <w:b/>
                                  <w:bCs/>
                                  <w:smallCaps/>
                                  <w:color w:val="0E2841" w:themeColor="text2"/>
                                  <w:sz w:val="56"/>
                                  <w:szCs w:val="56"/>
                                </w:rPr>
                                <w:t>GreenRoots Organics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D6ABEC3" wp14:editId="5324FDC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E3A40F7"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Times New Roman" w:hAnsi="Times New Roman" w:cs="Times New Roman"/>
              <w:b/>
              <w:bCs/>
              <w:u w:val="dotDash"/>
            </w:rPr>
            <w:br w:type="page"/>
          </w:r>
        </w:p>
      </w:sdtContent>
    </w:sdt>
    <w:p w14:paraId="1442FDD2" w14:textId="1EEC81E5" w:rsidR="00AD1570" w:rsidRPr="00AD1570" w:rsidRDefault="00AD1570" w:rsidP="00AD1570">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lastRenderedPageBreak/>
        <w:t>Executive Summary</w:t>
      </w:r>
    </w:p>
    <w:p w14:paraId="35300E99"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 xml:space="preserve">GreenRoots Organics is a sustainable start-up focused on the manufacturing and sale of high-quality organic products. This business plan provides our entire strategy for achieving environmental, social, and financial sustainability (Elkington, 1999). We recommend applying </w:t>
      </w:r>
      <w:r w:rsidRPr="00AD1570">
        <w:rPr>
          <w:rFonts w:ascii="Times New Roman" w:hAnsi="Times New Roman" w:cs="Times New Roman"/>
        </w:rPr>
        <w:t>ecopreneu</w:t>
      </w:r>
      <w:r>
        <w:rPr>
          <w:rFonts w:ascii="Times New Roman" w:hAnsi="Times New Roman" w:cs="Times New Roman"/>
        </w:rPr>
        <w:t>r</w:t>
      </w:r>
      <w:r w:rsidRPr="00AD1570">
        <w:rPr>
          <w:rFonts w:ascii="Times New Roman" w:hAnsi="Times New Roman" w:cs="Times New Roman"/>
        </w:rPr>
        <w:t>ship</w:t>
      </w:r>
      <w:r w:rsidRPr="00AD1570">
        <w:rPr>
          <w:rFonts w:ascii="Times New Roman" w:hAnsi="Times New Roman" w:cs="Times New Roman"/>
        </w:rPr>
        <w:t xml:space="preserve"> concepts, focussing on organisational culture, community participation, and responsible sourcing (Isaak, 1998; Kucharska and Kowalczyk, 2019). Our objective is to provide nutritious, organic, and ethically produced foods while reducing our environmental footprint and increasing our social impact in the communities we serve.</w:t>
      </w:r>
    </w:p>
    <w:p w14:paraId="6BF7F33A" w14:textId="4A481347" w:rsidR="00AD1570" w:rsidRDefault="00AD1570" w:rsidP="00AD1570">
      <w:pPr>
        <w:spacing w:line="480" w:lineRule="auto"/>
        <w:jc w:val="both"/>
        <w:rPr>
          <w:rFonts w:ascii="Times New Roman" w:hAnsi="Times New Roman" w:cs="Times New Roman"/>
        </w:rPr>
      </w:pPr>
      <w:r>
        <w:rPr>
          <w:rFonts w:ascii="Times New Roman" w:hAnsi="Times New Roman" w:cs="Times New Roman"/>
        </w:rPr>
        <w:t>G</w:t>
      </w:r>
      <w:r w:rsidRPr="00AD1570">
        <w:rPr>
          <w:rFonts w:ascii="Times New Roman" w:hAnsi="Times New Roman" w:cs="Times New Roman"/>
        </w:rPr>
        <w:t xml:space="preserve">reenRoots Organics anticipates </w:t>
      </w:r>
      <w:r w:rsidRPr="00AD1570">
        <w:rPr>
          <w:rFonts w:ascii="Times New Roman" w:hAnsi="Times New Roman" w:cs="Times New Roman"/>
        </w:rPr>
        <w:t>attracting</w:t>
      </w:r>
      <w:r w:rsidRPr="00AD1570">
        <w:rPr>
          <w:rFonts w:ascii="Times New Roman" w:hAnsi="Times New Roman" w:cs="Times New Roman"/>
        </w:rPr>
        <w:t xml:space="preserve"> ethically conscious consumers who demand transparent and sustainable business practices by introducing an innovative operational model that incorporates locally sourced raw materials, stringent quality controls, and inclusive stakeholder partnerships (Franceschelli, Santoro, &amp; Candelo, 2018). We envision a large market opportunity as consumers prioritise health, environmental stewardship, and social responsibility (Howard &amp; Jaffee, 2013). Our initial funding will come from a combination of venture philanthropy, private equity, and personal contributions, in accordance with high-engagement philanthropy strategies (John 2006; Emerson 2003).</w:t>
      </w:r>
    </w:p>
    <w:p w14:paraId="3D51D719" w14:textId="77777777" w:rsidR="00AD1570" w:rsidRPr="00AD1570" w:rsidRDefault="00AD1570" w:rsidP="00AD1570">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Introduction &amp; Overview</w:t>
      </w:r>
    </w:p>
    <w:p w14:paraId="397E6EFA" w14:textId="77777777"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Rationale and objectives.</w:t>
      </w:r>
    </w:p>
    <w:p w14:paraId="5F7200E8"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 xml:space="preserve">The global organic market has grown steadily in recent years, owing to increased health awareness, concerns about pesticide use, and a shift towards environmentally sensitive lifestyles (Franceschelli et al., 2018). However, many established brands struggle to achieve the correct balance between expanding and maintaining true sustainability objectives (Howard &amp; Jaffee, 2013). GreenRoots Organics intends to bridge this gap by implementing a localised, </w:t>
      </w:r>
      <w:r w:rsidRPr="00AD1570">
        <w:rPr>
          <w:rFonts w:ascii="Times New Roman" w:hAnsi="Times New Roman" w:cs="Times New Roman"/>
        </w:rPr>
        <w:lastRenderedPageBreak/>
        <w:t>transparent, and truly sustainable business strategy that prioritises product quality, environmental well-being, and community welfare.</w:t>
      </w:r>
    </w:p>
    <w:p w14:paraId="0E81FFC2"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The key objectives include:</w:t>
      </w:r>
    </w:p>
    <w:p w14:paraId="5D504293" w14:textId="77777777" w:rsidR="00AD1570" w:rsidRPr="008C53E9" w:rsidRDefault="00AD1570" w:rsidP="008C53E9">
      <w:pPr>
        <w:pStyle w:val="ListParagraph"/>
        <w:numPr>
          <w:ilvl w:val="0"/>
          <w:numId w:val="18"/>
        </w:numPr>
        <w:spacing w:line="480" w:lineRule="auto"/>
        <w:jc w:val="both"/>
        <w:rPr>
          <w:rFonts w:ascii="Times New Roman" w:hAnsi="Times New Roman" w:cs="Times New Roman"/>
        </w:rPr>
      </w:pPr>
      <w:r w:rsidRPr="008C53E9">
        <w:rPr>
          <w:rFonts w:ascii="Times New Roman" w:hAnsi="Times New Roman" w:cs="Times New Roman"/>
        </w:rPr>
        <w:t xml:space="preserve">Produce a variety of certified organic </w:t>
      </w:r>
      <w:r w:rsidRPr="008C53E9">
        <w:rPr>
          <w:rFonts w:ascii="Times New Roman" w:hAnsi="Times New Roman" w:cs="Times New Roman"/>
        </w:rPr>
        <w:t>foods</w:t>
      </w:r>
      <w:r w:rsidRPr="008C53E9">
        <w:rPr>
          <w:rFonts w:ascii="Times New Roman" w:hAnsi="Times New Roman" w:cs="Times New Roman"/>
        </w:rPr>
        <w:t xml:space="preserve"> and beverages that adhere to the highest sustainability requirements.</w:t>
      </w:r>
    </w:p>
    <w:p w14:paraId="79F4BEA7" w14:textId="77777777" w:rsidR="00AD1570" w:rsidRPr="008C53E9" w:rsidRDefault="00AD1570" w:rsidP="008C53E9">
      <w:pPr>
        <w:pStyle w:val="ListParagraph"/>
        <w:numPr>
          <w:ilvl w:val="0"/>
          <w:numId w:val="18"/>
        </w:numPr>
        <w:spacing w:line="480" w:lineRule="auto"/>
        <w:jc w:val="both"/>
        <w:rPr>
          <w:rFonts w:ascii="Times New Roman" w:hAnsi="Times New Roman" w:cs="Times New Roman"/>
        </w:rPr>
      </w:pPr>
      <w:r w:rsidRPr="008C53E9">
        <w:rPr>
          <w:rFonts w:ascii="Times New Roman" w:hAnsi="Times New Roman" w:cs="Times New Roman"/>
        </w:rPr>
        <w:t>Create a culture of environmental care and social responsibility among our employees.</w:t>
      </w:r>
      <w:r w:rsidRPr="008C53E9">
        <w:rPr>
          <w:rFonts w:ascii="Times New Roman" w:hAnsi="Times New Roman" w:cs="Times New Roman"/>
        </w:rPr>
        <w:br/>
        <w:t>Implement green operations and eco-innovation to reduce waste and carbon footprint (EIO, 2013).</w:t>
      </w:r>
    </w:p>
    <w:p w14:paraId="2A42045C" w14:textId="77777777" w:rsidR="00AD1570" w:rsidRPr="008C53E9" w:rsidRDefault="00AD1570" w:rsidP="008C53E9">
      <w:pPr>
        <w:pStyle w:val="ListParagraph"/>
        <w:numPr>
          <w:ilvl w:val="0"/>
          <w:numId w:val="18"/>
        </w:numPr>
        <w:spacing w:line="480" w:lineRule="auto"/>
        <w:jc w:val="both"/>
        <w:rPr>
          <w:rFonts w:ascii="Times New Roman" w:hAnsi="Times New Roman" w:cs="Times New Roman"/>
        </w:rPr>
      </w:pPr>
      <w:r w:rsidRPr="008C53E9">
        <w:rPr>
          <w:rFonts w:ascii="Times New Roman" w:hAnsi="Times New Roman" w:cs="Times New Roman"/>
        </w:rPr>
        <w:t>Create a composite value proposition that includes social, environmental, and financial returns (Emerson 2003).</w:t>
      </w:r>
    </w:p>
    <w:p w14:paraId="7F1AE6E6" w14:textId="77777777" w:rsidR="00AD1570" w:rsidRPr="00AD1570" w:rsidRDefault="00AD1570" w:rsidP="00AD1570">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Vision, Mission, and Values</w:t>
      </w:r>
    </w:p>
    <w:p w14:paraId="29F82C1F" w14:textId="30C165AC"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Vision</w:t>
      </w:r>
    </w:p>
    <w:p w14:paraId="3F60A964"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To become a leading, trusted organic brand known for its dedication to the health of customers, communities, and the environment.</w:t>
      </w:r>
    </w:p>
    <w:p w14:paraId="588F866C" w14:textId="1524B5CD"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Mission Statement</w:t>
      </w:r>
    </w:p>
    <w:p w14:paraId="6C281CEF"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GreenRoots Organics is committed to providing high-quality organic products through ethical sourcing and production techniques that protect the environment, benefit local communities, and promote healthy lifestyles.</w:t>
      </w:r>
    </w:p>
    <w:p w14:paraId="7DE8B71A" w14:textId="63C56BCF"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Core Values</w:t>
      </w:r>
    </w:p>
    <w:p w14:paraId="58C67D0E" w14:textId="77777777" w:rsidR="00AD1570" w:rsidRPr="00AD1570" w:rsidRDefault="00AD1570" w:rsidP="00AD1570">
      <w:pPr>
        <w:pStyle w:val="ListParagraph"/>
        <w:numPr>
          <w:ilvl w:val="0"/>
          <w:numId w:val="1"/>
        </w:numPr>
        <w:spacing w:line="480" w:lineRule="auto"/>
        <w:jc w:val="both"/>
        <w:rPr>
          <w:rFonts w:ascii="Times New Roman" w:hAnsi="Times New Roman" w:cs="Times New Roman"/>
        </w:rPr>
      </w:pPr>
      <w:r w:rsidRPr="00AD1570">
        <w:rPr>
          <w:rFonts w:ascii="Times New Roman" w:hAnsi="Times New Roman" w:cs="Times New Roman"/>
        </w:rPr>
        <w:t>Sustainability: We incorporate environmentally friendly procedures at all stages.</w:t>
      </w:r>
      <w:r w:rsidRPr="00AD1570">
        <w:rPr>
          <w:rFonts w:ascii="Times New Roman" w:hAnsi="Times New Roman" w:cs="Times New Roman"/>
        </w:rPr>
        <w:br/>
        <w:t>Integrity and Transparency: We are open about our supplier chain methods and production standards.</w:t>
      </w:r>
    </w:p>
    <w:p w14:paraId="5838995C" w14:textId="77777777" w:rsidR="00AD1570" w:rsidRPr="00AD1570" w:rsidRDefault="00AD1570" w:rsidP="00AD1570">
      <w:pPr>
        <w:pStyle w:val="ListParagraph"/>
        <w:numPr>
          <w:ilvl w:val="0"/>
          <w:numId w:val="1"/>
        </w:numPr>
        <w:spacing w:line="480" w:lineRule="auto"/>
        <w:jc w:val="both"/>
        <w:rPr>
          <w:rFonts w:ascii="Times New Roman" w:hAnsi="Times New Roman" w:cs="Times New Roman"/>
        </w:rPr>
      </w:pPr>
      <w:r w:rsidRPr="00AD1570">
        <w:rPr>
          <w:rFonts w:ascii="Times New Roman" w:hAnsi="Times New Roman" w:cs="Times New Roman"/>
        </w:rPr>
        <w:lastRenderedPageBreak/>
        <w:t>Community Engagement: We build relationships with local farmers, suppliers, and communities.</w:t>
      </w:r>
    </w:p>
    <w:p w14:paraId="70F5CD12" w14:textId="77777777" w:rsidR="00AD1570" w:rsidRPr="00AD1570" w:rsidRDefault="00AD1570" w:rsidP="00AD1570">
      <w:pPr>
        <w:pStyle w:val="ListParagraph"/>
        <w:numPr>
          <w:ilvl w:val="0"/>
          <w:numId w:val="1"/>
        </w:numPr>
        <w:spacing w:line="480" w:lineRule="auto"/>
        <w:jc w:val="both"/>
        <w:rPr>
          <w:rFonts w:ascii="Times New Roman" w:hAnsi="Times New Roman" w:cs="Times New Roman"/>
        </w:rPr>
      </w:pPr>
      <w:r w:rsidRPr="00AD1570">
        <w:rPr>
          <w:rFonts w:ascii="Times New Roman" w:hAnsi="Times New Roman" w:cs="Times New Roman"/>
        </w:rPr>
        <w:t>Innovation: We are constantly researching innovative processes and technology for sustainable production.</w:t>
      </w:r>
    </w:p>
    <w:p w14:paraId="5B947429" w14:textId="77777777" w:rsidR="00AD1570" w:rsidRPr="00AD1570" w:rsidRDefault="00AD1570" w:rsidP="00AD1570">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Sustainable Approach</w:t>
      </w:r>
    </w:p>
    <w:p w14:paraId="5433003B" w14:textId="6662FBCC"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Environmental Sustainability</w:t>
      </w:r>
    </w:p>
    <w:p w14:paraId="09002A4A"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GreenRoots Organics promotes environmental sustainability by:</w:t>
      </w:r>
    </w:p>
    <w:p w14:paraId="5EB71C96" w14:textId="77777777" w:rsidR="00AD1570" w:rsidRPr="00AD1570" w:rsidRDefault="00AD1570" w:rsidP="00AD1570">
      <w:pPr>
        <w:pStyle w:val="ListParagraph"/>
        <w:numPr>
          <w:ilvl w:val="0"/>
          <w:numId w:val="2"/>
        </w:numPr>
        <w:spacing w:line="480" w:lineRule="auto"/>
        <w:jc w:val="both"/>
        <w:rPr>
          <w:rFonts w:ascii="Times New Roman" w:hAnsi="Times New Roman" w:cs="Times New Roman"/>
        </w:rPr>
      </w:pPr>
      <w:r w:rsidRPr="00AD1570">
        <w:rPr>
          <w:rFonts w:ascii="Times New Roman" w:hAnsi="Times New Roman" w:cs="Times New Roman"/>
        </w:rPr>
        <w:t>Organic Inputs: We source only certified organic raw materials to avoid dangerous agrochemicals.</w:t>
      </w:r>
    </w:p>
    <w:p w14:paraId="206C1B19" w14:textId="77777777" w:rsidR="00AD1570" w:rsidRPr="00AD1570" w:rsidRDefault="00AD1570" w:rsidP="00AD1570">
      <w:pPr>
        <w:pStyle w:val="ListParagraph"/>
        <w:numPr>
          <w:ilvl w:val="0"/>
          <w:numId w:val="2"/>
        </w:numPr>
        <w:spacing w:line="480" w:lineRule="auto"/>
        <w:jc w:val="both"/>
        <w:rPr>
          <w:rFonts w:ascii="Times New Roman" w:hAnsi="Times New Roman" w:cs="Times New Roman"/>
        </w:rPr>
      </w:pPr>
      <w:r w:rsidRPr="00AD1570">
        <w:rPr>
          <w:rFonts w:ascii="Times New Roman" w:hAnsi="Times New Roman" w:cs="Times New Roman"/>
        </w:rPr>
        <w:t>Waste Reduction: Using composting and recycling systems to reduce landfill waste (Eurostat, 2009).</w:t>
      </w:r>
    </w:p>
    <w:p w14:paraId="7403E142" w14:textId="77777777" w:rsidR="00AD1570" w:rsidRPr="00AD1570" w:rsidRDefault="00AD1570" w:rsidP="00AD1570">
      <w:pPr>
        <w:pStyle w:val="ListParagraph"/>
        <w:numPr>
          <w:ilvl w:val="0"/>
          <w:numId w:val="2"/>
        </w:numPr>
        <w:spacing w:line="480" w:lineRule="auto"/>
        <w:jc w:val="both"/>
        <w:rPr>
          <w:rFonts w:ascii="Times New Roman" w:hAnsi="Times New Roman" w:cs="Times New Roman"/>
        </w:rPr>
      </w:pPr>
      <w:r w:rsidRPr="00AD1570">
        <w:rPr>
          <w:rFonts w:ascii="Times New Roman" w:hAnsi="Times New Roman" w:cs="Times New Roman"/>
        </w:rPr>
        <w:t>Energy Efficiency: Using renewable energy sources for partial power generation and optimising operations to reduce energy usage (EIO, 2013).</w:t>
      </w:r>
    </w:p>
    <w:p w14:paraId="02326FE5" w14:textId="77777777" w:rsidR="00AD1570" w:rsidRPr="00AD1570" w:rsidRDefault="00AD1570" w:rsidP="00AD1570">
      <w:pPr>
        <w:spacing w:line="480" w:lineRule="auto"/>
        <w:ind w:left="360"/>
        <w:jc w:val="both"/>
        <w:rPr>
          <w:rFonts w:ascii="Times New Roman" w:hAnsi="Times New Roman" w:cs="Times New Roman"/>
          <w:b/>
          <w:bCs/>
          <w:u w:val="dotDash"/>
        </w:rPr>
      </w:pPr>
      <w:r w:rsidRPr="00AD1570">
        <w:rPr>
          <w:rFonts w:ascii="Times New Roman" w:hAnsi="Times New Roman" w:cs="Times New Roman"/>
          <w:b/>
          <w:bCs/>
          <w:u w:val="dotDash"/>
        </w:rPr>
        <w:t>Social Sustainability</w:t>
      </w:r>
    </w:p>
    <w:p w14:paraId="093DBAB4" w14:textId="77777777" w:rsidR="00AD1570" w:rsidRPr="00AD1570" w:rsidRDefault="00AD1570" w:rsidP="00AD1570">
      <w:pPr>
        <w:pStyle w:val="ListParagraph"/>
        <w:numPr>
          <w:ilvl w:val="0"/>
          <w:numId w:val="3"/>
        </w:numPr>
        <w:spacing w:line="480" w:lineRule="auto"/>
        <w:jc w:val="both"/>
        <w:rPr>
          <w:rFonts w:ascii="Times New Roman" w:hAnsi="Times New Roman" w:cs="Times New Roman"/>
        </w:rPr>
      </w:pPr>
      <w:r w:rsidRPr="00AD1570">
        <w:rPr>
          <w:rFonts w:ascii="Times New Roman" w:hAnsi="Times New Roman" w:cs="Times New Roman"/>
        </w:rPr>
        <w:t>Fair wages and Inclusivity: Our goal is to give fair salaries to farmers and staff that represent ethical labour practices (Howard &amp; Jaffee, 2013).</w:t>
      </w:r>
    </w:p>
    <w:p w14:paraId="6B6091AF" w14:textId="77777777" w:rsidR="00AD1570" w:rsidRPr="00AD1570" w:rsidRDefault="00AD1570" w:rsidP="00AD1570">
      <w:pPr>
        <w:pStyle w:val="ListParagraph"/>
        <w:numPr>
          <w:ilvl w:val="0"/>
          <w:numId w:val="3"/>
        </w:numPr>
        <w:spacing w:line="480" w:lineRule="auto"/>
        <w:jc w:val="both"/>
        <w:rPr>
          <w:rFonts w:ascii="Times New Roman" w:hAnsi="Times New Roman" w:cs="Times New Roman"/>
        </w:rPr>
      </w:pPr>
      <w:r w:rsidRPr="00AD1570">
        <w:rPr>
          <w:rFonts w:ascii="Times New Roman" w:hAnsi="Times New Roman" w:cs="Times New Roman"/>
        </w:rPr>
        <w:t>Community Engagement: Working with local farmers to improve community livelihoods and promote inclusive growth (Kucharska and Kowalczyk, 2019).</w:t>
      </w:r>
    </w:p>
    <w:p w14:paraId="5ABE2A87" w14:textId="77777777" w:rsidR="00AD1570" w:rsidRPr="00AD1570" w:rsidRDefault="00AD1570" w:rsidP="00AD1570">
      <w:pPr>
        <w:pStyle w:val="ListParagraph"/>
        <w:numPr>
          <w:ilvl w:val="0"/>
          <w:numId w:val="3"/>
        </w:numPr>
        <w:spacing w:line="480" w:lineRule="auto"/>
        <w:jc w:val="both"/>
        <w:rPr>
          <w:rFonts w:ascii="Times New Roman" w:hAnsi="Times New Roman" w:cs="Times New Roman"/>
        </w:rPr>
      </w:pPr>
      <w:r w:rsidRPr="00AD1570">
        <w:rPr>
          <w:rFonts w:ascii="Times New Roman" w:hAnsi="Times New Roman" w:cs="Times New Roman"/>
        </w:rPr>
        <w:t>Corporate social responsibility (CSR): Our culture encourages employee awareness, volunteer activities, and community-based projects (Kucharska &amp; Kowalczyk, 2019).</w:t>
      </w:r>
    </w:p>
    <w:p w14:paraId="584DDA70" w14:textId="77777777" w:rsidR="00AD1570" w:rsidRDefault="00AD1570" w:rsidP="00AD1570">
      <w:pPr>
        <w:spacing w:line="480" w:lineRule="auto"/>
        <w:jc w:val="both"/>
        <w:rPr>
          <w:rFonts w:ascii="Times New Roman" w:hAnsi="Times New Roman" w:cs="Times New Roman"/>
        </w:rPr>
      </w:pPr>
    </w:p>
    <w:p w14:paraId="4F5F4F17" w14:textId="77777777" w:rsidR="00AD1570" w:rsidRDefault="00AD1570" w:rsidP="00AD1570">
      <w:pPr>
        <w:spacing w:line="480" w:lineRule="auto"/>
        <w:jc w:val="both"/>
        <w:rPr>
          <w:rFonts w:ascii="Times New Roman" w:hAnsi="Times New Roman" w:cs="Times New Roman"/>
        </w:rPr>
      </w:pPr>
    </w:p>
    <w:p w14:paraId="64AF9A59" w14:textId="77777777" w:rsidR="00AD1570" w:rsidRDefault="00AD1570" w:rsidP="00AD1570">
      <w:pPr>
        <w:spacing w:line="480" w:lineRule="auto"/>
        <w:jc w:val="both"/>
        <w:rPr>
          <w:rFonts w:ascii="Times New Roman" w:hAnsi="Times New Roman" w:cs="Times New Roman"/>
        </w:rPr>
      </w:pPr>
    </w:p>
    <w:p w14:paraId="25929053" w14:textId="3FC13C06" w:rsidR="00AD1570" w:rsidRPr="00AD1570" w:rsidRDefault="00AD1570" w:rsidP="00AD1570">
      <w:pPr>
        <w:spacing w:line="480" w:lineRule="auto"/>
        <w:ind w:left="360"/>
        <w:jc w:val="both"/>
        <w:rPr>
          <w:rFonts w:ascii="Times New Roman" w:hAnsi="Times New Roman" w:cs="Times New Roman"/>
          <w:b/>
          <w:bCs/>
          <w:u w:val="dotDash"/>
        </w:rPr>
      </w:pPr>
      <w:r w:rsidRPr="00AD1570">
        <w:rPr>
          <w:rFonts w:ascii="Times New Roman" w:hAnsi="Times New Roman" w:cs="Times New Roman"/>
          <w:b/>
          <w:bCs/>
          <w:u w:val="dotDash"/>
        </w:rPr>
        <w:lastRenderedPageBreak/>
        <w:t>Financial sustainability</w:t>
      </w:r>
    </w:p>
    <w:p w14:paraId="23C15C91" w14:textId="77777777" w:rsidR="00AD1570" w:rsidRPr="00AD1570" w:rsidRDefault="00AD1570" w:rsidP="00AD1570">
      <w:pPr>
        <w:pStyle w:val="ListParagraph"/>
        <w:numPr>
          <w:ilvl w:val="0"/>
          <w:numId w:val="4"/>
        </w:numPr>
        <w:spacing w:line="480" w:lineRule="auto"/>
        <w:jc w:val="both"/>
        <w:rPr>
          <w:rFonts w:ascii="Times New Roman" w:hAnsi="Times New Roman" w:cs="Times New Roman"/>
        </w:rPr>
      </w:pPr>
      <w:r w:rsidRPr="00AD1570">
        <w:rPr>
          <w:rFonts w:ascii="Times New Roman" w:hAnsi="Times New Roman" w:cs="Times New Roman"/>
        </w:rPr>
        <w:t>Blended Value Proposition: We balance business objectives with social and environmental aims, ensuring that financial viability allows for ongoing reinvestment in sustainability improvements (Emerson, 2003).</w:t>
      </w:r>
    </w:p>
    <w:p w14:paraId="72607764" w14:textId="77777777" w:rsidR="00AD1570" w:rsidRPr="00AD1570" w:rsidRDefault="00AD1570" w:rsidP="00AD1570">
      <w:pPr>
        <w:pStyle w:val="ListParagraph"/>
        <w:numPr>
          <w:ilvl w:val="0"/>
          <w:numId w:val="4"/>
        </w:numPr>
        <w:spacing w:line="480" w:lineRule="auto"/>
        <w:jc w:val="both"/>
        <w:rPr>
          <w:rFonts w:ascii="Times New Roman" w:hAnsi="Times New Roman" w:cs="Times New Roman"/>
        </w:rPr>
      </w:pPr>
      <w:r w:rsidRPr="00AD1570">
        <w:rPr>
          <w:rFonts w:ascii="Times New Roman" w:hAnsi="Times New Roman" w:cs="Times New Roman"/>
        </w:rPr>
        <w:t>Scalable Model: Our strategy is intended to scale responsibly while maintaining basic sustainability ideals (Howard and Jaffee, 2013).</w:t>
      </w:r>
    </w:p>
    <w:p w14:paraId="1F9B5E4E" w14:textId="77777777" w:rsidR="00AD1570" w:rsidRPr="00AD1570" w:rsidRDefault="00AD1570" w:rsidP="00AD1570">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Physical, Human, and Financial Resources</w:t>
      </w:r>
    </w:p>
    <w:p w14:paraId="1AEAF787" w14:textId="77777777"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Physical Resources.</w:t>
      </w:r>
    </w:p>
    <w:p w14:paraId="393969E6" w14:textId="77777777" w:rsidR="00AD1570" w:rsidRPr="00AD1570" w:rsidRDefault="00AD1570" w:rsidP="00AD1570">
      <w:pPr>
        <w:pStyle w:val="ListParagraph"/>
        <w:numPr>
          <w:ilvl w:val="0"/>
          <w:numId w:val="5"/>
        </w:numPr>
        <w:spacing w:line="480" w:lineRule="auto"/>
        <w:jc w:val="both"/>
        <w:rPr>
          <w:rFonts w:ascii="Times New Roman" w:hAnsi="Times New Roman" w:cs="Times New Roman"/>
        </w:rPr>
      </w:pPr>
      <w:r w:rsidRPr="00AD1570">
        <w:rPr>
          <w:rFonts w:ascii="Times New Roman" w:hAnsi="Times New Roman" w:cs="Times New Roman"/>
        </w:rPr>
        <w:t>Production Facility: A medium-sized, energy-efficient production facility outfitted with organic-compliant machinery.</w:t>
      </w:r>
    </w:p>
    <w:p w14:paraId="3C650B17" w14:textId="77777777" w:rsidR="00AD1570" w:rsidRPr="00AD1570" w:rsidRDefault="00AD1570" w:rsidP="00AD1570">
      <w:pPr>
        <w:pStyle w:val="ListParagraph"/>
        <w:numPr>
          <w:ilvl w:val="0"/>
          <w:numId w:val="5"/>
        </w:numPr>
        <w:spacing w:line="480" w:lineRule="auto"/>
        <w:jc w:val="both"/>
        <w:rPr>
          <w:rFonts w:ascii="Times New Roman" w:hAnsi="Times New Roman" w:cs="Times New Roman"/>
        </w:rPr>
      </w:pPr>
      <w:r w:rsidRPr="00AD1570">
        <w:rPr>
          <w:rFonts w:ascii="Times New Roman" w:hAnsi="Times New Roman" w:cs="Times New Roman"/>
        </w:rPr>
        <w:t>Storage and Distribution Hub: A strategically positioned warehouse with temperature-controlled storage facilities.</w:t>
      </w:r>
    </w:p>
    <w:p w14:paraId="34D119B0" w14:textId="77777777" w:rsidR="00AD1570" w:rsidRPr="00AD1570" w:rsidRDefault="00AD1570" w:rsidP="00AD1570">
      <w:pPr>
        <w:pStyle w:val="ListParagraph"/>
        <w:numPr>
          <w:ilvl w:val="0"/>
          <w:numId w:val="5"/>
        </w:numPr>
        <w:spacing w:line="480" w:lineRule="auto"/>
        <w:jc w:val="both"/>
        <w:rPr>
          <w:rFonts w:ascii="Times New Roman" w:hAnsi="Times New Roman" w:cs="Times New Roman"/>
        </w:rPr>
      </w:pPr>
      <w:r w:rsidRPr="00AD1570">
        <w:rPr>
          <w:rFonts w:ascii="Times New Roman" w:hAnsi="Times New Roman" w:cs="Times New Roman"/>
        </w:rPr>
        <w:t>Delivery Fleet: Initially, one electric van (with possibility for extension) will be used to distribute to local stores and direct-to-consumer outlets.</w:t>
      </w:r>
    </w:p>
    <w:p w14:paraId="4332694E" w14:textId="6B63BFEE" w:rsidR="00AD1570" w:rsidRPr="00AD1570" w:rsidRDefault="00AD1570" w:rsidP="00AD1570">
      <w:pPr>
        <w:spacing w:line="480" w:lineRule="auto"/>
        <w:ind w:left="360"/>
        <w:jc w:val="both"/>
        <w:rPr>
          <w:rFonts w:ascii="Times New Roman" w:hAnsi="Times New Roman" w:cs="Times New Roman"/>
          <w:b/>
          <w:bCs/>
          <w:u w:val="dotDash"/>
        </w:rPr>
      </w:pPr>
      <w:r w:rsidRPr="00AD1570">
        <w:rPr>
          <w:rFonts w:ascii="Times New Roman" w:hAnsi="Times New Roman" w:cs="Times New Roman"/>
          <w:b/>
          <w:bCs/>
          <w:u w:val="dotDash"/>
        </w:rPr>
        <w:t>Human Resources</w:t>
      </w:r>
    </w:p>
    <w:p w14:paraId="19388004" w14:textId="77777777" w:rsidR="00AD1570" w:rsidRPr="00AD1570" w:rsidRDefault="00AD1570" w:rsidP="00AD1570">
      <w:pPr>
        <w:pStyle w:val="ListParagraph"/>
        <w:numPr>
          <w:ilvl w:val="0"/>
          <w:numId w:val="6"/>
        </w:numPr>
        <w:spacing w:line="480" w:lineRule="auto"/>
        <w:jc w:val="both"/>
        <w:rPr>
          <w:rFonts w:ascii="Times New Roman" w:hAnsi="Times New Roman" w:cs="Times New Roman"/>
        </w:rPr>
      </w:pPr>
      <w:r w:rsidRPr="00AD1570">
        <w:rPr>
          <w:rFonts w:ascii="Times New Roman" w:hAnsi="Times New Roman" w:cs="Times New Roman"/>
        </w:rPr>
        <w:t>Management Team: Comprised of seasoned professionals with expertise in sustainable agriculture, finance, and operations.</w:t>
      </w:r>
    </w:p>
    <w:p w14:paraId="3A1E3B32" w14:textId="77777777" w:rsidR="00AD1570" w:rsidRPr="00AD1570" w:rsidRDefault="00AD1570" w:rsidP="00AD1570">
      <w:pPr>
        <w:pStyle w:val="ListParagraph"/>
        <w:numPr>
          <w:ilvl w:val="0"/>
          <w:numId w:val="6"/>
        </w:numPr>
        <w:spacing w:line="480" w:lineRule="auto"/>
        <w:jc w:val="both"/>
        <w:rPr>
          <w:rFonts w:ascii="Times New Roman" w:hAnsi="Times New Roman" w:cs="Times New Roman"/>
        </w:rPr>
      </w:pPr>
      <w:r w:rsidRPr="00AD1570">
        <w:rPr>
          <w:rFonts w:ascii="Times New Roman" w:hAnsi="Times New Roman" w:cs="Times New Roman"/>
        </w:rPr>
        <w:t>Qualified Personnel: Personnel who have been trained in organic standards and are responsible for production, quality control, and distribution.</w:t>
      </w:r>
    </w:p>
    <w:p w14:paraId="09FF97A8" w14:textId="77777777" w:rsidR="00AD1570" w:rsidRPr="00AD1570" w:rsidRDefault="00AD1570" w:rsidP="00AD1570">
      <w:pPr>
        <w:pStyle w:val="ListParagraph"/>
        <w:numPr>
          <w:ilvl w:val="0"/>
          <w:numId w:val="6"/>
        </w:numPr>
        <w:spacing w:line="480" w:lineRule="auto"/>
        <w:jc w:val="both"/>
        <w:rPr>
          <w:rFonts w:ascii="Times New Roman" w:hAnsi="Times New Roman" w:cs="Times New Roman"/>
        </w:rPr>
      </w:pPr>
      <w:r w:rsidRPr="00AD1570">
        <w:rPr>
          <w:rFonts w:ascii="Times New Roman" w:hAnsi="Times New Roman" w:cs="Times New Roman"/>
        </w:rPr>
        <w:t>Advisory Board: Experts in sustainability, ecology, local community development, and marketing.</w:t>
      </w:r>
    </w:p>
    <w:p w14:paraId="69B747DC" w14:textId="77777777" w:rsidR="00AD1570" w:rsidRDefault="00AD1570" w:rsidP="00AD1570">
      <w:pPr>
        <w:spacing w:line="480" w:lineRule="auto"/>
        <w:jc w:val="both"/>
        <w:rPr>
          <w:rFonts w:ascii="Times New Roman" w:hAnsi="Times New Roman" w:cs="Times New Roman"/>
        </w:rPr>
      </w:pPr>
      <w:r w:rsidRPr="00AD1570">
        <w:rPr>
          <w:rFonts w:ascii="Times New Roman" w:hAnsi="Times New Roman" w:cs="Times New Roman"/>
        </w:rPr>
        <w:t xml:space="preserve">To build an ethical and transparent culture, GreenRoots Organics engages in training programs that reinforce our commitment to CSR and environmentally friendly methods (Kucharska &amp; </w:t>
      </w:r>
      <w:r w:rsidRPr="00AD1570">
        <w:rPr>
          <w:rFonts w:ascii="Times New Roman" w:hAnsi="Times New Roman" w:cs="Times New Roman"/>
        </w:rPr>
        <w:lastRenderedPageBreak/>
        <w:t>Kowalczyk, 2019). Regular training and capacity-building activities keep personnel up to date on the best practices in organic agriculture and sustainable supply chains.</w:t>
      </w:r>
    </w:p>
    <w:p w14:paraId="2B6DBFB4" w14:textId="0414B6E3" w:rsidR="00AD1570" w:rsidRPr="00AD1570" w:rsidRDefault="00AD1570" w:rsidP="00AD1570">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Financial Resources</w:t>
      </w:r>
    </w:p>
    <w:p w14:paraId="68909FF8" w14:textId="77777777" w:rsidR="00AD1570" w:rsidRPr="00913081" w:rsidRDefault="00AD1570" w:rsidP="00913081">
      <w:pPr>
        <w:pStyle w:val="ListParagraph"/>
        <w:numPr>
          <w:ilvl w:val="0"/>
          <w:numId w:val="7"/>
        </w:numPr>
        <w:spacing w:line="480" w:lineRule="auto"/>
        <w:jc w:val="both"/>
        <w:rPr>
          <w:rFonts w:ascii="Times New Roman" w:hAnsi="Times New Roman" w:cs="Times New Roman"/>
        </w:rPr>
      </w:pPr>
      <w:r w:rsidRPr="00913081">
        <w:rPr>
          <w:rFonts w:ascii="Times New Roman" w:hAnsi="Times New Roman" w:cs="Times New Roman"/>
        </w:rPr>
        <w:t>Initial Seed Funding: A mix of personal stock, angel investors, and venture charitable contributions (John, 2006).</w:t>
      </w:r>
    </w:p>
    <w:p w14:paraId="0A2B8549" w14:textId="77777777" w:rsidR="00AD1570" w:rsidRPr="00913081" w:rsidRDefault="00AD1570" w:rsidP="00913081">
      <w:pPr>
        <w:pStyle w:val="ListParagraph"/>
        <w:numPr>
          <w:ilvl w:val="0"/>
          <w:numId w:val="7"/>
        </w:numPr>
        <w:spacing w:line="480" w:lineRule="auto"/>
        <w:jc w:val="both"/>
        <w:rPr>
          <w:rFonts w:ascii="Times New Roman" w:hAnsi="Times New Roman" w:cs="Times New Roman"/>
        </w:rPr>
      </w:pPr>
      <w:r w:rsidRPr="00913081">
        <w:rPr>
          <w:rFonts w:ascii="Times New Roman" w:hAnsi="Times New Roman" w:cs="Times New Roman"/>
        </w:rPr>
        <w:t>Microfinance and Green Loans: Collaboration with green lending-focused financial institutions (Emerson and Spitzer, 2007).</w:t>
      </w:r>
    </w:p>
    <w:p w14:paraId="200BE9CA" w14:textId="77777777" w:rsidR="00AD1570" w:rsidRPr="00913081" w:rsidRDefault="00AD1570" w:rsidP="00913081">
      <w:pPr>
        <w:pStyle w:val="ListParagraph"/>
        <w:numPr>
          <w:ilvl w:val="0"/>
          <w:numId w:val="7"/>
        </w:numPr>
        <w:spacing w:line="480" w:lineRule="auto"/>
        <w:jc w:val="both"/>
        <w:rPr>
          <w:rFonts w:ascii="Times New Roman" w:hAnsi="Times New Roman" w:cs="Times New Roman"/>
        </w:rPr>
      </w:pPr>
      <w:r w:rsidRPr="00913081">
        <w:rPr>
          <w:rFonts w:ascii="Times New Roman" w:hAnsi="Times New Roman" w:cs="Times New Roman"/>
        </w:rPr>
        <w:t>Grant Opportunities: Grants from environmental NGOs and government programs aimed at assisting organic firms (Eurostat, 2009).</w:t>
      </w:r>
    </w:p>
    <w:p w14:paraId="36589334" w14:textId="77777777" w:rsidR="00913081" w:rsidRDefault="00AD1570" w:rsidP="00AD1570">
      <w:pPr>
        <w:spacing w:line="480" w:lineRule="auto"/>
        <w:jc w:val="both"/>
        <w:rPr>
          <w:rFonts w:ascii="Times New Roman" w:hAnsi="Times New Roman" w:cs="Times New Roman"/>
        </w:rPr>
      </w:pPr>
      <w:r w:rsidRPr="00AD1570">
        <w:rPr>
          <w:rFonts w:ascii="Times New Roman" w:hAnsi="Times New Roman" w:cs="Times New Roman"/>
        </w:rPr>
        <w:t>This diversification of funding sources will reduce financial risk and provide flexible cash to account for uncertainties throughout the start-up period.</w:t>
      </w:r>
    </w:p>
    <w:p w14:paraId="7CB6491B" w14:textId="77777777" w:rsidR="00913081" w:rsidRPr="00913081" w:rsidRDefault="00AD1570" w:rsidP="00AD1570">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Market Analysis and Marketing Strategies</w:t>
      </w:r>
    </w:p>
    <w:p w14:paraId="36B16643" w14:textId="5AFD5329"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Market Analysis</w:t>
      </w:r>
    </w:p>
    <w:p w14:paraId="606698B5" w14:textId="5D652CEA"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Target Market Segments</w:t>
      </w:r>
    </w:p>
    <w:p w14:paraId="6AC33215" w14:textId="77777777" w:rsid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Health-conscious Consumers: People who value nutritious, minimally processed organic goods.</w:t>
      </w:r>
    </w:p>
    <w:p w14:paraId="31B24E69" w14:textId="2692DA08" w:rsidR="00913081" w:rsidRP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Ethical Consumers: Customers who prioritise environmental sustainability, worker welfare, and equitable trade.</w:t>
      </w:r>
    </w:p>
    <w:p w14:paraId="0F20A54A" w14:textId="77777777" w:rsidR="00913081" w:rsidRP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Local Retailers &amp; Restaurants: Businesses looking for dependable, high-quality organic ingredients to meet the growing demand for healthier menus.</w:t>
      </w:r>
    </w:p>
    <w:p w14:paraId="23A096FA" w14:textId="77777777" w:rsidR="00913081" w:rsidRDefault="00913081" w:rsidP="00AD1570">
      <w:pPr>
        <w:spacing w:line="480" w:lineRule="auto"/>
        <w:jc w:val="both"/>
        <w:rPr>
          <w:rFonts w:ascii="Times New Roman" w:hAnsi="Times New Roman" w:cs="Times New Roman"/>
        </w:rPr>
      </w:pPr>
    </w:p>
    <w:p w14:paraId="6463861D" w14:textId="77777777" w:rsidR="00913081" w:rsidRDefault="00913081" w:rsidP="00AD1570">
      <w:pPr>
        <w:spacing w:line="480" w:lineRule="auto"/>
        <w:jc w:val="both"/>
        <w:rPr>
          <w:rFonts w:ascii="Times New Roman" w:hAnsi="Times New Roman" w:cs="Times New Roman"/>
        </w:rPr>
      </w:pPr>
    </w:p>
    <w:p w14:paraId="1B64BE4A" w14:textId="62CCC30C"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lastRenderedPageBreak/>
        <w:t>Industrial Trends</w:t>
      </w:r>
    </w:p>
    <w:p w14:paraId="172B3446" w14:textId="77777777" w:rsidR="00913081" w:rsidRP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The organic food industry is experiencing steady expansion.</w:t>
      </w:r>
    </w:p>
    <w:p w14:paraId="2204F001" w14:textId="77777777" w:rsidR="00913081" w:rsidRP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Consumers prefer transparent, traceable, and ethical supply chains.</w:t>
      </w:r>
    </w:p>
    <w:p w14:paraId="0BB8E72C" w14:textId="77777777" w:rsidR="00913081" w:rsidRP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Increasing government incentives and public awareness efforts to promote environmental sustainability (EIO, 2013)</w:t>
      </w:r>
    </w:p>
    <w:p w14:paraId="4AAFC4CA"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Marketing Strategy.</w:t>
      </w:r>
    </w:p>
    <w:p w14:paraId="1961D722" w14:textId="77777777" w:rsidR="00913081" w:rsidRPr="00913081" w:rsidRDefault="00AD1570" w:rsidP="00913081">
      <w:pPr>
        <w:pStyle w:val="ListParagraph"/>
        <w:numPr>
          <w:ilvl w:val="0"/>
          <w:numId w:val="8"/>
        </w:numPr>
        <w:spacing w:line="480" w:lineRule="auto"/>
        <w:jc w:val="both"/>
        <w:rPr>
          <w:rFonts w:ascii="Times New Roman" w:hAnsi="Times New Roman" w:cs="Times New Roman"/>
        </w:rPr>
      </w:pPr>
      <w:r w:rsidRPr="00913081">
        <w:rPr>
          <w:rFonts w:ascii="Times New Roman" w:hAnsi="Times New Roman" w:cs="Times New Roman"/>
        </w:rPr>
        <w:t>Brand Positioning: GreenRoots Organics is considered a premium organic brand that is committed to environmental stewardship and equitable labour practices, and it has strong community connections (Isaak, 1998).</w:t>
      </w:r>
    </w:p>
    <w:p w14:paraId="7365EA4C" w14:textId="1212A69B"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Promotion and advertising</w:t>
      </w:r>
    </w:p>
    <w:p w14:paraId="5DB906A6" w14:textId="77777777" w:rsidR="00913081" w:rsidRP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t>Social media and online content: Showing behind-the-scenes farming methods to emphasise our dedication to sustainability (Franceschelli et al., 2018).</w:t>
      </w:r>
    </w:p>
    <w:p w14:paraId="69D35A17" w14:textId="7B67E4B3" w:rsidR="00913081" w:rsidRP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t>Local community events</w:t>
      </w:r>
      <w:r w:rsidR="00913081" w:rsidRPr="00913081">
        <w:rPr>
          <w:rFonts w:ascii="Times New Roman" w:hAnsi="Times New Roman" w:cs="Times New Roman"/>
        </w:rPr>
        <w:t>: I</w:t>
      </w:r>
      <w:r w:rsidRPr="00913081">
        <w:rPr>
          <w:rFonts w:ascii="Times New Roman" w:hAnsi="Times New Roman" w:cs="Times New Roman"/>
        </w:rPr>
        <w:t>nclude farmers' markets, sustainability fairs, and educational programs.</w:t>
      </w:r>
    </w:p>
    <w:p w14:paraId="32C8702B" w14:textId="77777777" w:rsidR="00913081" w:rsidRP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t>Collaborations: We work with organic certifying agencies and health-focused NGOs to authenticate our brand identification.</w:t>
      </w:r>
    </w:p>
    <w:p w14:paraId="7A7929A1" w14:textId="77777777" w:rsidR="00913081" w:rsidRP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t>Pricing Strategy: Although organic products are sometimes more expensive, we strive to keep prices reasonable by focussing on cost savings and local sourcing to ensure affordability without sacrificing quality (Howard and Jaffee, 2013).</w:t>
      </w:r>
    </w:p>
    <w:p w14:paraId="2B97C03A" w14:textId="29EDC22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Distribution Channels</w:t>
      </w:r>
    </w:p>
    <w:p w14:paraId="66BADE44" w14:textId="77777777" w:rsidR="00913081" w:rsidRP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t>Direct-to-consumer (e-commerce and subscription models).</w:t>
      </w:r>
    </w:p>
    <w:p w14:paraId="096CE912" w14:textId="77777777" w:rsid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t>Retail collaborations include health food stores, speciality organic retailers, and gourmet eateries.</w:t>
      </w:r>
    </w:p>
    <w:p w14:paraId="1E19280F" w14:textId="09A13B4F" w:rsidR="00913081" w:rsidRPr="00913081" w:rsidRDefault="00AD1570" w:rsidP="00913081">
      <w:pPr>
        <w:pStyle w:val="ListParagraph"/>
        <w:numPr>
          <w:ilvl w:val="0"/>
          <w:numId w:val="9"/>
        </w:numPr>
        <w:spacing w:line="480" w:lineRule="auto"/>
        <w:jc w:val="both"/>
        <w:rPr>
          <w:rFonts w:ascii="Times New Roman" w:hAnsi="Times New Roman" w:cs="Times New Roman"/>
        </w:rPr>
      </w:pPr>
      <w:r w:rsidRPr="00913081">
        <w:rPr>
          <w:rFonts w:ascii="Times New Roman" w:hAnsi="Times New Roman" w:cs="Times New Roman"/>
        </w:rPr>
        <w:lastRenderedPageBreak/>
        <w:t>Through these methods, we will highlight the quality and authenticity of our products while keeping costs affordable.</w:t>
      </w:r>
    </w:p>
    <w:p w14:paraId="021B46A2" w14:textId="6B717331" w:rsidR="00913081" w:rsidRPr="00913081" w:rsidRDefault="00AD1570" w:rsidP="00913081">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PESTLE Analysis</w:t>
      </w:r>
    </w:p>
    <w:p w14:paraId="0D97F71B" w14:textId="13DF8C6F" w:rsidR="00913081" w:rsidRDefault="00AD1570" w:rsidP="00AD1570">
      <w:pPr>
        <w:spacing w:line="480" w:lineRule="auto"/>
        <w:jc w:val="both"/>
        <w:rPr>
          <w:rFonts w:ascii="Times New Roman" w:hAnsi="Times New Roman" w:cs="Times New Roman"/>
        </w:rPr>
      </w:pPr>
      <w:r w:rsidRPr="00AD1570">
        <w:rPr>
          <w:rFonts w:ascii="Times New Roman" w:hAnsi="Times New Roman" w:cs="Times New Roman"/>
        </w:rPr>
        <w:t>A PESTLE analysis identifies the external factors that influence GreenRoots Organics' strategic decisions:</w:t>
      </w:r>
    </w:p>
    <w:p w14:paraId="0CF22017"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Political</w:t>
      </w:r>
    </w:p>
    <w:p w14:paraId="2493ADCB" w14:textId="77777777" w:rsidR="00913081" w:rsidRPr="00913081" w:rsidRDefault="00AD1570" w:rsidP="00913081">
      <w:pPr>
        <w:pStyle w:val="ListParagraph"/>
        <w:numPr>
          <w:ilvl w:val="0"/>
          <w:numId w:val="10"/>
        </w:numPr>
        <w:spacing w:line="480" w:lineRule="auto"/>
        <w:jc w:val="both"/>
        <w:rPr>
          <w:rFonts w:ascii="Times New Roman" w:hAnsi="Times New Roman" w:cs="Times New Roman"/>
        </w:rPr>
      </w:pPr>
      <w:r w:rsidRPr="00913081">
        <w:rPr>
          <w:rFonts w:ascii="Times New Roman" w:hAnsi="Times New Roman" w:cs="Times New Roman"/>
        </w:rPr>
        <w:t>Government programs promoting sustainable agriculture and organic certifications may include grants and tax breaks (Eurostat, 2009).</w:t>
      </w:r>
    </w:p>
    <w:p w14:paraId="489B7C09" w14:textId="77777777" w:rsidR="00913081" w:rsidRPr="00913081" w:rsidRDefault="00AD1570" w:rsidP="00913081">
      <w:pPr>
        <w:pStyle w:val="ListParagraph"/>
        <w:numPr>
          <w:ilvl w:val="0"/>
          <w:numId w:val="10"/>
        </w:numPr>
        <w:spacing w:line="480" w:lineRule="auto"/>
        <w:jc w:val="both"/>
        <w:rPr>
          <w:rFonts w:ascii="Times New Roman" w:hAnsi="Times New Roman" w:cs="Times New Roman"/>
        </w:rPr>
      </w:pPr>
      <w:r w:rsidRPr="00913081">
        <w:rPr>
          <w:rFonts w:ascii="Times New Roman" w:hAnsi="Times New Roman" w:cs="Times New Roman"/>
        </w:rPr>
        <w:t>Political stability is required for consistent trade regulations and equitable labour practices.</w:t>
      </w:r>
    </w:p>
    <w:p w14:paraId="5581A01B"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Economic</w:t>
      </w:r>
    </w:p>
    <w:p w14:paraId="45AD912E" w14:textId="77777777" w:rsidR="00913081" w:rsidRPr="00913081" w:rsidRDefault="00AD1570" w:rsidP="00913081">
      <w:pPr>
        <w:pStyle w:val="ListParagraph"/>
        <w:numPr>
          <w:ilvl w:val="0"/>
          <w:numId w:val="10"/>
        </w:numPr>
        <w:spacing w:line="480" w:lineRule="auto"/>
        <w:jc w:val="both"/>
        <w:rPr>
          <w:rFonts w:ascii="Times New Roman" w:hAnsi="Times New Roman" w:cs="Times New Roman"/>
        </w:rPr>
      </w:pPr>
      <w:r w:rsidRPr="00913081">
        <w:rPr>
          <w:rFonts w:ascii="Times New Roman" w:hAnsi="Times New Roman" w:cs="Times New Roman"/>
        </w:rPr>
        <w:t>Growing customer demand for organic food can lead to revenue growth.</w:t>
      </w:r>
    </w:p>
    <w:p w14:paraId="5F831D61" w14:textId="77777777" w:rsidR="00913081" w:rsidRPr="00913081" w:rsidRDefault="00AD1570" w:rsidP="00913081">
      <w:pPr>
        <w:pStyle w:val="ListParagraph"/>
        <w:numPr>
          <w:ilvl w:val="0"/>
          <w:numId w:val="10"/>
        </w:numPr>
        <w:spacing w:line="480" w:lineRule="auto"/>
        <w:jc w:val="both"/>
        <w:rPr>
          <w:rFonts w:ascii="Times New Roman" w:hAnsi="Times New Roman" w:cs="Times New Roman"/>
        </w:rPr>
      </w:pPr>
      <w:r w:rsidRPr="00913081">
        <w:rPr>
          <w:rFonts w:ascii="Times New Roman" w:hAnsi="Times New Roman" w:cs="Times New Roman"/>
        </w:rPr>
        <w:t>Economic downturns may have an impact on consumer purchasing power, causing them to migrate away from high-end products.</w:t>
      </w:r>
    </w:p>
    <w:p w14:paraId="3FBBC2D2" w14:textId="77777777" w:rsid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Social</w:t>
      </w:r>
    </w:p>
    <w:p w14:paraId="3D53390B" w14:textId="77777777" w:rsidR="00913081" w:rsidRPr="00913081" w:rsidRDefault="00AD1570" w:rsidP="00913081">
      <w:pPr>
        <w:pStyle w:val="ListParagraph"/>
        <w:numPr>
          <w:ilvl w:val="0"/>
          <w:numId w:val="10"/>
        </w:numPr>
        <w:spacing w:line="480" w:lineRule="auto"/>
        <w:jc w:val="both"/>
        <w:rPr>
          <w:rFonts w:ascii="Times New Roman" w:hAnsi="Times New Roman" w:cs="Times New Roman"/>
        </w:rPr>
      </w:pPr>
      <w:r w:rsidRPr="00913081">
        <w:rPr>
          <w:rFonts w:ascii="Times New Roman" w:hAnsi="Times New Roman" w:cs="Times New Roman"/>
        </w:rPr>
        <w:t>Demand is driven by rising health consciousness, a need for safe food sources, and a preference for locally produced items.</w:t>
      </w:r>
    </w:p>
    <w:p w14:paraId="1774F1FD" w14:textId="77777777" w:rsidR="00913081" w:rsidRPr="00913081" w:rsidRDefault="00AD1570" w:rsidP="00913081">
      <w:pPr>
        <w:pStyle w:val="ListParagraph"/>
        <w:numPr>
          <w:ilvl w:val="0"/>
          <w:numId w:val="10"/>
        </w:numPr>
        <w:spacing w:line="480" w:lineRule="auto"/>
        <w:jc w:val="both"/>
        <w:rPr>
          <w:rFonts w:ascii="Times New Roman" w:hAnsi="Times New Roman" w:cs="Times New Roman"/>
        </w:rPr>
      </w:pPr>
      <w:r w:rsidRPr="00913081">
        <w:rPr>
          <w:rFonts w:ascii="Times New Roman" w:hAnsi="Times New Roman" w:cs="Times New Roman"/>
        </w:rPr>
        <w:t>Urbanisation developments may result in new customer segments that are willing to pay for convenience and healthy alternatives.</w:t>
      </w:r>
    </w:p>
    <w:p w14:paraId="67875BB3"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Technological</w:t>
      </w:r>
    </w:p>
    <w:p w14:paraId="352DCEEE" w14:textId="77777777" w:rsidR="00913081" w:rsidRPr="00913081" w:rsidRDefault="00AD1570" w:rsidP="00913081">
      <w:pPr>
        <w:pStyle w:val="ListParagraph"/>
        <w:numPr>
          <w:ilvl w:val="0"/>
          <w:numId w:val="11"/>
        </w:numPr>
        <w:spacing w:line="480" w:lineRule="auto"/>
        <w:jc w:val="both"/>
        <w:rPr>
          <w:rFonts w:ascii="Times New Roman" w:hAnsi="Times New Roman" w:cs="Times New Roman"/>
        </w:rPr>
      </w:pPr>
      <w:r w:rsidRPr="00913081">
        <w:rPr>
          <w:rFonts w:ascii="Times New Roman" w:hAnsi="Times New Roman" w:cs="Times New Roman"/>
        </w:rPr>
        <w:t>Precision agriculture and supply chain management advancements can lower operational costs while increasing traceability (EIO, 2013).</w:t>
      </w:r>
    </w:p>
    <w:p w14:paraId="5F88DEED" w14:textId="77777777" w:rsidR="00913081" w:rsidRPr="00913081" w:rsidRDefault="00AD1570" w:rsidP="00913081">
      <w:pPr>
        <w:pStyle w:val="ListParagraph"/>
        <w:numPr>
          <w:ilvl w:val="0"/>
          <w:numId w:val="11"/>
        </w:numPr>
        <w:spacing w:line="480" w:lineRule="auto"/>
        <w:jc w:val="both"/>
        <w:rPr>
          <w:rFonts w:ascii="Times New Roman" w:hAnsi="Times New Roman" w:cs="Times New Roman"/>
        </w:rPr>
      </w:pPr>
      <w:r w:rsidRPr="00913081">
        <w:rPr>
          <w:rFonts w:ascii="Times New Roman" w:hAnsi="Times New Roman" w:cs="Times New Roman"/>
        </w:rPr>
        <w:lastRenderedPageBreak/>
        <w:t>E-commerce platforms allow for direct customer connection, which fosters brand loyalty through online shopping and subscription models.</w:t>
      </w:r>
    </w:p>
    <w:p w14:paraId="32A84741"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Legal</w:t>
      </w:r>
    </w:p>
    <w:p w14:paraId="72AA9576" w14:textId="77777777" w:rsidR="00913081" w:rsidRPr="00913081" w:rsidRDefault="00AD1570" w:rsidP="00913081">
      <w:pPr>
        <w:pStyle w:val="ListParagraph"/>
        <w:numPr>
          <w:ilvl w:val="0"/>
          <w:numId w:val="11"/>
        </w:numPr>
        <w:spacing w:line="480" w:lineRule="auto"/>
        <w:jc w:val="both"/>
        <w:rPr>
          <w:rFonts w:ascii="Times New Roman" w:hAnsi="Times New Roman" w:cs="Times New Roman"/>
        </w:rPr>
      </w:pPr>
      <w:r w:rsidRPr="00913081">
        <w:rPr>
          <w:rFonts w:ascii="Times New Roman" w:hAnsi="Times New Roman" w:cs="Times New Roman"/>
        </w:rPr>
        <w:t>Compliance with organic certification criteria (e.g., USDA Organic, EU Organic) is critical to customer trust.</w:t>
      </w:r>
    </w:p>
    <w:p w14:paraId="33469439" w14:textId="77777777" w:rsidR="00913081" w:rsidRPr="00913081" w:rsidRDefault="00AD1570" w:rsidP="00913081">
      <w:pPr>
        <w:pStyle w:val="ListParagraph"/>
        <w:numPr>
          <w:ilvl w:val="0"/>
          <w:numId w:val="11"/>
        </w:numPr>
        <w:spacing w:line="480" w:lineRule="auto"/>
        <w:jc w:val="both"/>
        <w:rPr>
          <w:rFonts w:ascii="Times New Roman" w:hAnsi="Times New Roman" w:cs="Times New Roman"/>
        </w:rPr>
      </w:pPr>
      <w:r w:rsidRPr="00913081">
        <w:rPr>
          <w:rFonts w:ascii="Times New Roman" w:hAnsi="Times New Roman" w:cs="Times New Roman"/>
        </w:rPr>
        <w:t>Strict food safety guidelines and labour rules must be followed.</w:t>
      </w:r>
    </w:p>
    <w:p w14:paraId="234D9BD4"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Environmental</w:t>
      </w:r>
    </w:p>
    <w:p w14:paraId="772C83B5" w14:textId="77777777" w:rsidR="00913081" w:rsidRPr="00913081" w:rsidRDefault="00AD1570" w:rsidP="00913081">
      <w:pPr>
        <w:pStyle w:val="ListParagraph"/>
        <w:numPr>
          <w:ilvl w:val="0"/>
          <w:numId w:val="11"/>
        </w:numPr>
        <w:spacing w:line="480" w:lineRule="auto"/>
        <w:jc w:val="both"/>
        <w:rPr>
          <w:rFonts w:ascii="Times New Roman" w:hAnsi="Times New Roman" w:cs="Times New Roman"/>
        </w:rPr>
      </w:pPr>
      <w:r w:rsidRPr="00913081">
        <w:rPr>
          <w:rFonts w:ascii="Times New Roman" w:hAnsi="Times New Roman" w:cs="Times New Roman"/>
        </w:rPr>
        <w:t>Climate variations can influence agricultural production and cost structures.</w:t>
      </w:r>
    </w:p>
    <w:p w14:paraId="63A521B7" w14:textId="77777777" w:rsidR="00913081" w:rsidRPr="00913081" w:rsidRDefault="00AD1570" w:rsidP="00913081">
      <w:pPr>
        <w:pStyle w:val="ListParagraph"/>
        <w:numPr>
          <w:ilvl w:val="0"/>
          <w:numId w:val="11"/>
        </w:numPr>
        <w:spacing w:line="480" w:lineRule="auto"/>
        <w:jc w:val="both"/>
        <w:rPr>
          <w:rFonts w:ascii="Times New Roman" w:hAnsi="Times New Roman" w:cs="Times New Roman"/>
        </w:rPr>
      </w:pPr>
      <w:r w:rsidRPr="00913081">
        <w:rPr>
          <w:rFonts w:ascii="Times New Roman" w:hAnsi="Times New Roman" w:cs="Times New Roman"/>
        </w:rPr>
        <w:t>Environmental concerns, such as biodiversity loss and soil degradation, have an impact on our sourcing and operational strategies (Isak, 1998).</w:t>
      </w:r>
    </w:p>
    <w:p w14:paraId="66A888C6" w14:textId="77777777" w:rsidR="00913081" w:rsidRPr="00913081" w:rsidRDefault="00AD1570" w:rsidP="00913081">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SWOT Analysis</w:t>
      </w:r>
    </w:p>
    <w:p w14:paraId="75120AFD" w14:textId="77777777" w:rsidR="00913081" w:rsidRDefault="00AD1570" w:rsidP="00913081">
      <w:pPr>
        <w:spacing w:line="480" w:lineRule="auto"/>
        <w:jc w:val="both"/>
        <w:rPr>
          <w:rFonts w:ascii="Times New Roman" w:hAnsi="Times New Roman" w:cs="Times New Roman"/>
        </w:rPr>
      </w:pPr>
      <w:r w:rsidRPr="00AD1570">
        <w:rPr>
          <w:rFonts w:ascii="Times New Roman" w:hAnsi="Times New Roman" w:cs="Times New Roman"/>
        </w:rPr>
        <w:t>A SWOT analysis gives information on the company's internal strengths and weaknesses, as well as external opportunities and threats.</w:t>
      </w:r>
    </w:p>
    <w:p w14:paraId="0199F774"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Strengths</w:t>
      </w:r>
    </w:p>
    <w:p w14:paraId="5A0F012C" w14:textId="77777777" w:rsidR="00913081" w:rsidRPr="00913081" w:rsidRDefault="00AD1570" w:rsidP="00913081">
      <w:pPr>
        <w:pStyle w:val="ListParagraph"/>
        <w:numPr>
          <w:ilvl w:val="0"/>
          <w:numId w:val="12"/>
        </w:numPr>
        <w:spacing w:line="480" w:lineRule="auto"/>
        <w:jc w:val="both"/>
        <w:rPr>
          <w:rFonts w:ascii="Times New Roman" w:hAnsi="Times New Roman" w:cs="Times New Roman"/>
        </w:rPr>
      </w:pPr>
      <w:r w:rsidRPr="00913081">
        <w:rPr>
          <w:rFonts w:ascii="Times New Roman" w:hAnsi="Times New Roman" w:cs="Times New Roman"/>
        </w:rPr>
        <w:t>Clear Ethical Positioning: A strong commitment to sustainability and community involvement (Kucharska &amp; Kowalczyk, 2019).</w:t>
      </w:r>
    </w:p>
    <w:p w14:paraId="5A5D69ED" w14:textId="77777777" w:rsidR="00913081" w:rsidRPr="00913081" w:rsidRDefault="00AD1570" w:rsidP="00913081">
      <w:pPr>
        <w:pStyle w:val="ListParagraph"/>
        <w:numPr>
          <w:ilvl w:val="0"/>
          <w:numId w:val="12"/>
        </w:numPr>
        <w:spacing w:line="480" w:lineRule="auto"/>
        <w:jc w:val="both"/>
        <w:rPr>
          <w:rFonts w:ascii="Times New Roman" w:hAnsi="Times New Roman" w:cs="Times New Roman"/>
        </w:rPr>
      </w:pPr>
      <w:r w:rsidRPr="00913081">
        <w:rPr>
          <w:rFonts w:ascii="Times New Roman" w:hAnsi="Times New Roman" w:cs="Times New Roman"/>
        </w:rPr>
        <w:t>Dedicated Team: Experienced specialists who share a love for organic agriculture.</w:t>
      </w:r>
    </w:p>
    <w:p w14:paraId="121D5DDF" w14:textId="77777777" w:rsidR="00913081" w:rsidRPr="00913081" w:rsidRDefault="00AD1570" w:rsidP="00913081">
      <w:pPr>
        <w:pStyle w:val="ListParagraph"/>
        <w:numPr>
          <w:ilvl w:val="0"/>
          <w:numId w:val="12"/>
        </w:numPr>
        <w:spacing w:line="480" w:lineRule="auto"/>
        <w:jc w:val="both"/>
        <w:rPr>
          <w:rFonts w:ascii="Times New Roman" w:hAnsi="Times New Roman" w:cs="Times New Roman"/>
        </w:rPr>
      </w:pPr>
      <w:r w:rsidRPr="00913081">
        <w:rPr>
          <w:rFonts w:ascii="Times New Roman" w:hAnsi="Times New Roman" w:cs="Times New Roman"/>
        </w:rPr>
        <w:t>Scalable Model: Has the potential for long-term growth while maintaining basic values.</w:t>
      </w:r>
    </w:p>
    <w:p w14:paraId="17F83874"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Weaknesses</w:t>
      </w:r>
    </w:p>
    <w:p w14:paraId="2E285C39" w14:textId="77777777" w:rsidR="00913081" w:rsidRPr="00913081" w:rsidRDefault="00AD1570" w:rsidP="00913081">
      <w:pPr>
        <w:pStyle w:val="ListParagraph"/>
        <w:numPr>
          <w:ilvl w:val="0"/>
          <w:numId w:val="12"/>
        </w:numPr>
        <w:spacing w:line="480" w:lineRule="auto"/>
        <w:jc w:val="both"/>
        <w:rPr>
          <w:rFonts w:ascii="Times New Roman" w:hAnsi="Times New Roman" w:cs="Times New Roman"/>
        </w:rPr>
      </w:pPr>
      <w:r w:rsidRPr="00913081">
        <w:rPr>
          <w:rFonts w:ascii="Times New Roman" w:hAnsi="Times New Roman" w:cs="Times New Roman"/>
        </w:rPr>
        <w:t>Higher production costs: Organic inputs can be more expensive than conventional ones (Howard &amp; Jaffee 2013).</w:t>
      </w:r>
    </w:p>
    <w:p w14:paraId="334958E5" w14:textId="77777777" w:rsidR="00913081" w:rsidRPr="00913081" w:rsidRDefault="00AD1570" w:rsidP="00913081">
      <w:pPr>
        <w:pStyle w:val="ListParagraph"/>
        <w:numPr>
          <w:ilvl w:val="0"/>
          <w:numId w:val="12"/>
        </w:numPr>
        <w:spacing w:line="480" w:lineRule="auto"/>
        <w:jc w:val="both"/>
        <w:rPr>
          <w:rFonts w:ascii="Times New Roman" w:hAnsi="Times New Roman" w:cs="Times New Roman"/>
        </w:rPr>
      </w:pPr>
      <w:r w:rsidRPr="00913081">
        <w:rPr>
          <w:rFonts w:ascii="Times New Roman" w:hAnsi="Times New Roman" w:cs="Times New Roman"/>
        </w:rPr>
        <w:lastRenderedPageBreak/>
        <w:t>Limited Brand Recognition: As a new entry, GreenRoots Organics confronts the problem of increasing market recognition.</w:t>
      </w:r>
    </w:p>
    <w:p w14:paraId="2D363E39" w14:textId="14FDE3A8" w:rsidR="00913081" w:rsidRPr="00913081" w:rsidRDefault="00AD1570" w:rsidP="00913081">
      <w:pPr>
        <w:pStyle w:val="ListParagraph"/>
        <w:numPr>
          <w:ilvl w:val="0"/>
          <w:numId w:val="12"/>
        </w:numPr>
        <w:spacing w:line="480" w:lineRule="auto"/>
        <w:jc w:val="both"/>
        <w:rPr>
          <w:rFonts w:ascii="Times New Roman" w:hAnsi="Times New Roman" w:cs="Times New Roman"/>
        </w:rPr>
      </w:pPr>
      <w:r w:rsidRPr="00913081">
        <w:rPr>
          <w:rFonts w:ascii="Times New Roman" w:hAnsi="Times New Roman" w:cs="Times New Roman"/>
        </w:rPr>
        <w:t>Supply Chain Complexity: Maintaining a consistent organic supply might be logistically difficult.</w:t>
      </w:r>
    </w:p>
    <w:p w14:paraId="2E592378" w14:textId="77777777" w:rsidR="00913081" w:rsidRPr="00913081" w:rsidRDefault="00AD1570" w:rsidP="00913081">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Opportunities</w:t>
      </w:r>
    </w:p>
    <w:p w14:paraId="4194AF49" w14:textId="77777777" w:rsidR="00913081" w:rsidRPr="00913081" w:rsidRDefault="00AD1570" w:rsidP="00913081">
      <w:pPr>
        <w:pStyle w:val="ListParagraph"/>
        <w:numPr>
          <w:ilvl w:val="0"/>
          <w:numId w:val="13"/>
        </w:numPr>
        <w:spacing w:line="480" w:lineRule="auto"/>
        <w:jc w:val="both"/>
        <w:rPr>
          <w:rFonts w:ascii="Times New Roman" w:hAnsi="Times New Roman" w:cs="Times New Roman"/>
        </w:rPr>
      </w:pPr>
      <w:r w:rsidRPr="00913081">
        <w:rPr>
          <w:rFonts w:ascii="Times New Roman" w:hAnsi="Times New Roman" w:cs="Times New Roman"/>
        </w:rPr>
        <w:t>Growing Market: Consumer interest in organic and healthful products is increasing.</w:t>
      </w:r>
    </w:p>
    <w:p w14:paraId="4585D664" w14:textId="77777777" w:rsidR="00913081" w:rsidRPr="00913081" w:rsidRDefault="00AD1570" w:rsidP="00913081">
      <w:pPr>
        <w:pStyle w:val="ListParagraph"/>
        <w:numPr>
          <w:ilvl w:val="0"/>
          <w:numId w:val="13"/>
        </w:numPr>
        <w:spacing w:line="480" w:lineRule="auto"/>
        <w:jc w:val="both"/>
        <w:rPr>
          <w:rFonts w:ascii="Times New Roman" w:hAnsi="Times New Roman" w:cs="Times New Roman"/>
        </w:rPr>
      </w:pPr>
      <w:r w:rsidRPr="00913081">
        <w:rPr>
          <w:rFonts w:ascii="Times New Roman" w:hAnsi="Times New Roman" w:cs="Times New Roman"/>
        </w:rPr>
        <w:t>Government Incentives: Potential tax exemptions, subsidies, and grants for sustainable enterprises (Eurostat, 2009).</w:t>
      </w:r>
    </w:p>
    <w:p w14:paraId="50491141" w14:textId="77777777" w:rsidR="00913081" w:rsidRPr="00913081" w:rsidRDefault="00AD1570" w:rsidP="00913081">
      <w:pPr>
        <w:pStyle w:val="ListParagraph"/>
        <w:numPr>
          <w:ilvl w:val="0"/>
          <w:numId w:val="13"/>
        </w:numPr>
        <w:spacing w:line="480" w:lineRule="auto"/>
        <w:jc w:val="both"/>
        <w:rPr>
          <w:rFonts w:ascii="Times New Roman" w:hAnsi="Times New Roman" w:cs="Times New Roman"/>
        </w:rPr>
      </w:pPr>
      <w:r w:rsidRPr="00913081">
        <w:rPr>
          <w:rFonts w:ascii="Times New Roman" w:hAnsi="Times New Roman" w:cs="Times New Roman"/>
        </w:rPr>
        <w:t>Collaborations: Co-branding with reputable organic certifiers or local restaurants may improve visibility.</w:t>
      </w:r>
    </w:p>
    <w:p w14:paraId="54FE7318" w14:textId="77777777" w:rsidR="00913081" w:rsidRPr="00D3517B" w:rsidRDefault="00AD1570" w:rsidP="00D3517B">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Threats</w:t>
      </w:r>
    </w:p>
    <w:p w14:paraId="64A3D369" w14:textId="77777777" w:rsidR="00913081" w:rsidRPr="00D3517B" w:rsidRDefault="00AD1570" w:rsidP="00D3517B">
      <w:pPr>
        <w:pStyle w:val="ListParagraph"/>
        <w:numPr>
          <w:ilvl w:val="0"/>
          <w:numId w:val="13"/>
        </w:numPr>
        <w:spacing w:line="480" w:lineRule="auto"/>
        <w:jc w:val="both"/>
        <w:rPr>
          <w:rFonts w:ascii="Times New Roman" w:hAnsi="Times New Roman" w:cs="Times New Roman"/>
        </w:rPr>
      </w:pPr>
      <w:r w:rsidRPr="00D3517B">
        <w:rPr>
          <w:rFonts w:ascii="Times New Roman" w:hAnsi="Times New Roman" w:cs="Times New Roman"/>
        </w:rPr>
        <w:t>Competition: New entrants with comparable models and larger, established organic brands.</w:t>
      </w:r>
    </w:p>
    <w:p w14:paraId="61D95904" w14:textId="77777777" w:rsidR="00913081" w:rsidRPr="00D3517B" w:rsidRDefault="00AD1570" w:rsidP="00D3517B">
      <w:pPr>
        <w:pStyle w:val="ListParagraph"/>
        <w:numPr>
          <w:ilvl w:val="0"/>
          <w:numId w:val="13"/>
        </w:numPr>
        <w:spacing w:line="480" w:lineRule="auto"/>
        <w:jc w:val="both"/>
        <w:rPr>
          <w:rFonts w:ascii="Times New Roman" w:hAnsi="Times New Roman" w:cs="Times New Roman"/>
        </w:rPr>
      </w:pPr>
      <w:r w:rsidRPr="00D3517B">
        <w:rPr>
          <w:rFonts w:ascii="Times New Roman" w:hAnsi="Times New Roman" w:cs="Times New Roman"/>
        </w:rPr>
        <w:t>Economic fluctuations: Volatile economic conditions might affect demand for premium items.</w:t>
      </w:r>
    </w:p>
    <w:p w14:paraId="3136F879" w14:textId="77777777" w:rsidR="00913081" w:rsidRPr="00D3517B" w:rsidRDefault="00AD1570" w:rsidP="00D3517B">
      <w:pPr>
        <w:pStyle w:val="ListParagraph"/>
        <w:numPr>
          <w:ilvl w:val="0"/>
          <w:numId w:val="13"/>
        </w:numPr>
        <w:spacing w:line="480" w:lineRule="auto"/>
        <w:jc w:val="both"/>
        <w:rPr>
          <w:rFonts w:ascii="Times New Roman" w:hAnsi="Times New Roman" w:cs="Times New Roman"/>
        </w:rPr>
      </w:pPr>
      <w:r w:rsidRPr="00D3517B">
        <w:rPr>
          <w:rFonts w:ascii="Times New Roman" w:hAnsi="Times New Roman" w:cs="Times New Roman"/>
        </w:rPr>
        <w:t>Regulatory Changes: Revisions to organic standards or environmental legislation may increase compliance expenses.</w:t>
      </w:r>
    </w:p>
    <w:p w14:paraId="4A630394" w14:textId="77777777" w:rsidR="00913081" w:rsidRPr="00D3517B" w:rsidRDefault="00AD1570" w:rsidP="00913081">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Implementation and Operational Plan</w:t>
      </w:r>
    </w:p>
    <w:p w14:paraId="217E4E4A" w14:textId="77777777" w:rsidR="00D3517B" w:rsidRDefault="00AD1570" w:rsidP="00D3517B">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Operating Timeline</w:t>
      </w:r>
    </w:p>
    <w:p w14:paraId="0E97F8E5" w14:textId="253C9DCB" w:rsidR="00D3517B" w:rsidRPr="00D3517B" w:rsidRDefault="00AD1570" w:rsidP="00D3517B">
      <w:pPr>
        <w:pStyle w:val="ListParagraph"/>
        <w:numPr>
          <w:ilvl w:val="0"/>
          <w:numId w:val="14"/>
        </w:numPr>
        <w:spacing w:line="480" w:lineRule="auto"/>
        <w:jc w:val="both"/>
        <w:rPr>
          <w:rFonts w:ascii="Times New Roman" w:hAnsi="Times New Roman" w:cs="Times New Roman"/>
          <w:b/>
          <w:bCs/>
          <w:u w:val="dotDash"/>
        </w:rPr>
      </w:pPr>
      <w:r w:rsidRPr="00D3517B">
        <w:rPr>
          <w:rFonts w:ascii="Times New Roman" w:hAnsi="Times New Roman" w:cs="Times New Roman"/>
        </w:rPr>
        <w:t>Phase 1 (Months 1-3): Secure money, finalise facility lease, purchase equipment, hire initial staff, and sign supplier contracts.</w:t>
      </w:r>
    </w:p>
    <w:p w14:paraId="6B7AB3B7" w14:textId="77777777" w:rsidR="00D3517B" w:rsidRPr="00D3517B" w:rsidRDefault="00AD1570" w:rsidP="00D3517B">
      <w:pPr>
        <w:pStyle w:val="ListParagraph"/>
        <w:numPr>
          <w:ilvl w:val="0"/>
          <w:numId w:val="14"/>
        </w:numPr>
        <w:spacing w:line="480" w:lineRule="auto"/>
        <w:jc w:val="both"/>
        <w:rPr>
          <w:rFonts w:ascii="Times New Roman" w:hAnsi="Times New Roman" w:cs="Times New Roman"/>
        </w:rPr>
      </w:pPr>
      <w:r w:rsidRPr="00D3517B">
        <w:rPr>
          <w:rFonts w:ascii="Times New Roman" w:hAnsi="Times New Roman" w:cs="Times New Roman"/>
        </w:rPr>
        <w:t>Phase 2 (Months 3–6): Establish manufacturing lines, implement quality assurance systems, obtain organic certification, and begin pilot product runs.</w:t>
      </w:r>
    </w:p>
    <w:p w14:paraId="00A07427" w14:textId="77777777" w:rsidR="00D3517B" w:rsidRPr="00D3517B" w:rsidRDefault="00AD1570" w:rsidP="00D3517B">
      <w:pPr>
        <w:pStyle w:val="ListParagraph"/>
        <w:numPr>
          <w:ilvl w:val="0"/>
          <w:numId w:val="14"/>
        </w:numPr>
        <w:spacing w:line="480" w:lineRule="auto"/>
        <w:jc w:val="both"/>
        <w:rPr>
          <w:rFonts w:ascii="Times New Roman" w:hAnsi="Times New Roman" w:cs="Times New Roman"/>
        </w:rPr>
      </w:pPr>
      <w:r w:rsidRPr="00D3517B">
        <w:rPr>
          <w:rFonts w:ascii="Times New Roman" w:hAnsi="Times New Roman" w:cs="Times New Roman"/>
        </w:rPr>
        <w:lastRenderedPageBreak/>
        <w:t>Phase 3 (Months 6-12): Launch marketing campaign, start distribution, build relationships with retail partners, and fine-tune processes based on customer feedback.</w:t>
      </w:r>
    </w:p>
    <w:p w14:paraId="745C4268" w14:textId="77777777" w:rsidR="00D3517B" w:rsidRPr="00D3517B" w:rsidRDefault="00AD1570" w:rsidP="00D3517B">
      <w:pPr>
        <w:pStyle w:val="ListParagraph"/>
        <w:numPr>
          <w:ilvl w:val="0"/>
          <w:numId w:val="14"/>
        </w:numPr>
        <w:spacing w:line="480" w:lineRule="auto"/>
        <w:jc w:val="both"/>
        <w:rPr>
          <w:rFonts w:ascii="Times New Roman" w:hAnsi="Times New Roman" w:cs="Times New Roman"/>
        </w:rPr>
      </w:pPr>
      <w:r w:rsidRPr="00D3517B">
        <w:rPr>
          <w:rFonts w:ascii="Times New Roman" w:hAnsi="Times New Roman" w:cs="Times New Roman"/>
        </w:rPr>
        <w:t>Phase 4 (Months 12-18): Enter new markets, increase production, assess financial success, and strengthen CSR/community initiatives.</w:t>
      </w:r>
    </w:p>
    <w:p w14:paraId="4F5190BD" w14:textId="77777777" w:rsidR="00D3517B" w:rsidRPr="00D3517B" w:rsidRDefault="00AD1570" w:rsidP="00D3517B">
      <w:pPr>
        <w:spacing w:line="480" w:lineRule="auto"/>
        <w:ind w:left="720"/>
        <w:jc w:val="both"/>
        <w:rPr>
          <w:rFonts w:ascii="Times New Roman" w:hAnsi="Times New Roman" w:cs="Times New Roman"/>
          <w:b/>
          <w:bCs/>
          <w:u w:val="dotDash"/>
        </w:rPr>
      </w:pPr>
      <w:r w:rsidRPr="00AD1570">
        <w:rPr>
          <w:rFonts w:ascii="Times New Roman" w:hAnsi="Times New Roman" w:cs="Times New Roman"/>
          <w:b/>
          <w:bCs/>
          <w:u w:val="dotDash"/>
        </w:rPr>
        <w:t>Key Performance Indicators (KPI)</w:t>
      </w:r>
    </w:p>
    <w:p w14:paraId="17B72F12" w14:textId="77777777" w:rsidR="00D3517B" w:rsidRPr="00D3517B" w:rsidRDefault="00AD1570" w:rsidP="00D3517B">
      <w:pPr>
        <w:pStyle w:val="ListParagraph"/>
        <w:numPr>
          <w:ilvl w:val="0"/>
          <w:numId w:val="15"/>
        </w:numPr>
        <w:spacing w:line="480" w:lineRule="auto"/>
        <w:jc w:val="both"/>
        <w:rPr>
          <w:rFonts w:ascii="Times New Roman" w:hAnsi="Times New Roman" w:cs="Times New Roman"/>
        </w:rPr>
      </w:pPr>
      <w:r w:rsidRPr="00D3517B">
        <w:rPr>
          <w:rFonts w:ascii="Times New Roman" w:hAnsi="Times New Roman" w:cs="Times New Roman"/>
        </w:rPr>
        <w:t>Sales Growth: Monthly and quarterly revenue increases.</w:t>
      </w:r>
    </w:p>
    <w:p w14:paraId="039C886C" w14:textId="77777777" w:rsidR="00D3517B" w:rsidRPr="00D3517B" w:rsidRDefault="00AD1570" w:rsidP="00D3517B">
      <w:pPr>
        <w:pStyle w:val="ListParagraph"/>
        <w:numPr>
          <w:ilvl w:val="0"/>
          <w:numId w:val="15"/>
        </w:numPr>
        <w:spacing w:line="480" w:lineRule="auto"/>
        <w:jc w:val="both"/>
        <w:rPr>
          <w:rFonts w:ascii="Times New Roman" w:hAnsi="Times New Roman" w:cs="Times New Roman"/>
        </w:rPr>
      </w:pPr>
      <w:r w:rsidRPr="00D3517B">
        <w:rPr>
          <w:rFonts w:ascii="Times New Roman" w:hAnsi="Times New Roman" w:cs="Times New Roman"/>
        </w:rPr>
        <w:t>Market Share: Increase in target groups (local health food stores and direct customers).</w:t>
      </w:r>
    </w:p>
    <w:p w14:paraId="7B562FAE" w14:textId="77777777" w:rsidR="00D3517B" w:rsidRPr="00D3517B" w:rsidRDefault="00AD1570" w:rsidP="00D3517B">
      <w:pPr>
        <w:pStyle w:val="ListParagraph"/>
        <w:numPr>
          <w:ilvl w:val="0"/>
          <w:numId w:val="15"/>
        </w:numPr>
        <w:spacing w:line="480" w:lineRule="auto"/>
        <w:jc w:val="both"/>
        <w:rPr>
          <w:rFonts w:ascii="Times New Roman" w:hAnsi="Times New Roman" w:cs="Times New Roman"/>
        </w:rPr>
      </w:pPr>
      <w:r w:rsidRPr="00D3517B">
        <w:rPr>
          <w:rFonts w:ascii="Times New Roman" w:hAnsi="Times New Roman" w:cs="Times New Roman"/>
        </w:rPr>
        <w:t>CSR Metrics: The quantity of community events, the number of hours that employees volunteer, and the number of partnerships with local producers.</w:t>
      </w:r>
    </w:p>
    <w:p w14:paraId="53477F24" w14:textId="77777777" w:rsidR="00D3517B" w:rsidRPr="00D3517B" w:rsidRDefault="00AD1570" w:rsidP="00D3517B">
      <w:pPr>
        <w:pStyle w:val="ListParagraph"/>
        <w:numPr>
          <w:ilvl w:val="0"/>
          <w:numId w:val="15"/>
        </w:numPr>
        <w:spacing w:line="480" w:lineRule="auto"/>
        <w:jc w:val="both"/>
        <w:rPr>
          <w:rFonts w:ascii="Times New Roman" w:hAnsi="Times New Roman" w:cs="Times New Roman"/>
        </w:rPr>
      </w:pPr>
      <w:r w:rsidRPr="00D3517B">
        <w:rPr>
          <w:rFonts w:ascii="Times New Roman" w:hAnsi="Times New Roman" w:cs="Times New Roman"/>
        </w:rPr>
        <w:t>Environmental Indicators: Waste reduction, renewable energy percentage, and carbon footprint monitoring (EIO, 2013).</w:t>
      </w:r>
    </w:p>
    <w:p w14:paraId="190EBEFA" w14:textId="77777777" w:rsidR="00D3517B" w:rsidRPr="00D3517B" w:rsidRDefault="00AD1570" w:rsidP="00913081">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Financial Cash Flow Forecasts</w:t>
      </w:r>
    </w:p>
    <w:p w14:paraId="6A8EFC60" w14:textId="77777777" w:rsidR="00D3517B" w:rsidRDefault="00AD1570" w:rsidP="00913081">
      <w:pPr>
        <w:spacing w:line="480" w:lineRule="auto"/>
        <w:jc w:val="both"/>
        <w:rPr>
          <w:rFonts w:ascii="Times New Roman" w:hAnsi="Times New Roman" w:cs="Times New Roman"/>
        </w:rPr>
      </w:pPr>
      <w:r w:rsidRPr="00AD1570">
        <w:rPr>
          <w:rFonts w:ascii="Times New Roman" w:hAnsi="Times New Roman" w:cs="Times New Roman"/>
        </w:rPr>
        <w:t xml:space="preserve">The following is a condensed snapshot of the predicted financials for the first year. </w:t>
      </w:r>
    </w:p>
    <w:tbl>
      <w:tblPr>
        <w:tblW w:w="9755" w:type="dxa"/>
        <w:tblCellSpacing w:w="15" w:type="dxa"/>
        <w:tblInd w:w="-37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864"/>
        <w:gridCol w:w="1399"/>
        <w:gridCol w:w="1399"/>
        <w:gridCol w:w="1399"/>
        <w:gridCol w:w="1694"/>
      </w:tblGrid>
      <w:tr w:rsidR="00D3517B" w:rsidRPr="00D3517B" w14:paraId="11F968E0" w14:textId="77777777" w:rsidTr="00D3517B">
        <w:trPr>
          <w:trHeight w:val="289"/>
          <w:tblHeader/>
          <w:tblCellSpacing w:w="15" w:type="dxa"/>
        </w:trPr>
        <w:tc>
          <w:tcPr>
            <w:tcW w:w="0" w:type="auto"/>
            <w:shd w:val="clear" w:color="auto" w:fill="ADADAD" w:themeFill="background2" w:themeFillShade="BF"/>
            <w:vAlign w:val="center"/>
            <w:hideMark/>
          </w:tcPr>
          <w:p w14:paraId="4A7C78D4" w14:textId="77777777" w:rsidR="00D3517B" w:rsidRPr="00D3517B" w:rsidRDefault="00D3517B" w:rsidP="00D3517B">
            <w:pPr>
              <w:spacing w:after="0" w:line="240" w:lineRule="auto"/>
              <w:jc w:val="center"/>
              <w:rPr>
                <w:rFonts w:ascii="Times New Roman" w:eastAsia="Times New Roman" w:hAnsi="Times New Roman" w:cs="Times New Roman"/>
                <w:b/>
                <w:bCs/>
                <w:kern w:val="0"/>
                <w:lang w:eastAsia="en-GB"/>
                <w14:ligatures w14:val="none"/>
              </w:rPr>
            </w:pPr>
            <w:r w:rsidRPr="00D3517B">
              <w:rPr>
                <w:rFonts w:ascii="Times New Roman" w:eastAsia="Times New Roman" w:hAnsi="Times New Roman" w:cs="Times New Roman"/>
                <w:b/>
                <w:bCs/>
                <w:kern w:val="0"/>
                <w:lang w:eastAsia="en-GB"/>
                <w14:ligatures w14:val="none"/>
              </w:rPr>
              <w:t>Item</w:t>
            </w:r>
          </w:p>
        </w:tc>
        <w:tc>
          <w:tcPr>
            <w:tcW w:w="0" w:type="auto"/>
            <w:shd w:val="clear" w:color="auto" w:fill="ADADAD" w:themeFill="background2" w:themeFillShade="BF"/>
            <w:vAlign w:val="center"/>
            <w:hideMark/>
          </w:tcPr>
          <w:p w14:paraId="2434271F" w14:textId="77777777" w:rsidR="00D3517B" w:rsidRPr="00D3517B" w:rsidRDefault="00D3517B" w:rsidP="00D3517B">
            <w:pPr>
              <w:spacing w:after="0" w:line="240" w:lineRule="auto"/>
              <w:jc w:val="center"/>
              <w:rPr>
                <w:rFonts w:ascii="Times New Roman" w:eastAsia="Times New Roman" w:hAnsi="Times New Roman" w:cs="Times New Roman"/>
                <w:b/>
                <w:bCs/>
                <w:kern w:val="0"/>
                <w:lang w:eastAsia="en-GB"/>
                <w14:ligatures w14:val="none"/>
              </w:rPr>
            </w:pPr>
            <w:r w:rsidRPr="00D3517B">
              <w:rPr>
                <w:rFonts w:ascii="Times New Roman" w:eastAsia="Times New Roman" w:hAnsi="Times New Roman" w:cs="Times New Roman"/>
                <w:b/>
                <w:bCs/>
                <w:kern w:val="0"/>
                <w:lang w:eastAsia="en-GB"/>
                <w14:ligatures w14:val="none"/>
              </w:rPr>
              <w:t>Month 1–3</w:t>
            </w:r>
          </w:p>
        </w:tc>
        <w:tc>
          <w:tcPr>
            <w:tcW w:w="0" w:type="auto"/>
            <w:shd w:val="clear" w:color="auto" w:fill="ADADAD" w:themeFill="background2" w:themeFillShade="BF"/>
            <w:vAlign w:val="center"/>
            <w:hideMark/>
          </w:tcPr>
          <w:p w14:paraId="7FCD9C63" w14:textId="77777777" w:rsidR="00D3517B" w:rsidRPr="00D3517B" w:rsidRDefault="00D3517B" w:rsidP="00D3517B">
            <w:pPr>
              <w:spacing w:after="0" w:line="240" w:lineRule="auto"/>
              <w:jc w:val="center"/>
              <w:rPr>
                <w:rFonts w:ascii="Times New Roman" w:eastAsia="Times New Roman" w:hAnsi="Times New Roman" w:cs="Times New Roman"/>
                <w:b/>
                <w:bCs/>
                <w:kern w:val="0"/>
                <w:lang w:eastAsia="en-GB"/>
                <w14:ligatures w14:val="none"/>
              </w:rPr>
            </w:pPr>
            <w:r w:rsidRPr="00D3517B">
              <w:rPr>
                <w:rFonts w:ascii="Times New Roman" w:eastAsia="Times New Roman" w:hAnsi="Times New Roman" w:cs="Times New Roman"/>
                <w:b/>
                <w:bCs/>
                <w:kern w:val="0"/>
                <w:lang w:eastAsia="en-GB"/>
                <w14:ligatures w14:val="none"/>
              </w:rPr>
              <w:t>Month 4–6</w:t>
            </w:r>
          </w:p>
        </w:tc>
        <w:tc>
          <w:tcPr>
            <w:tcW w:w="0" w:type="auto"/>
            <w:shd w:val="clear" w:color="auto" w:fill="ADADAD" w:themeFill="background2" w:themeFillShade="BF"/>
            <w:vAlign w:val="center"/>
            <w:hideMark/>
          </w:tcPr>
          <w:p w14:paraId="0DF570CA" w14:textId="77777777" w:rsidR="00D3517B" w:rsidRPr="00D3517B" w:rsidRDefault="00D3517B" w:rsidP="00D3517B">
            <w:pPr>
              <w:spacing w:after="0" w:line="240" w:lineRule="auto"/>
              <w:jc w:val="center"/>
              <w:rPr>
                <w:rFonts w:ascii="Times New Roman" w:eastAsia="Times New Roman" w:hAnsi="Times New Roman" w:cs="Times New Roman"/>
                <w:b/>
                <w:bCs/>
                <w:kern w:val="0"/>
                <w:lang w:eastAsia="en-GB"/>
                <w14:ligatures w14:val="none"/>
              </w:rPr>
            </w:pPr>
            <w:r w:rsidRPr="00D3517B">
              <w:rPr>
                <w:rFonts w:ascii="Times New Roman" w:eastAsia="Times New Roman" w:hAnsi="Times New Roman" w:cs="Times New Roman"/>
                <w:b/>
                <w:bCs/>
                <w:kern w:val="0"/>
                <w:lang w:eastAsia="en-GB"/>
                <w14:ligatures w14:val="none"/>
              </w:rPr>
              <w:t>Month 7–9</w:t>
            </w:r>
          </w:p>
        </w:tc>
        <w:tc>
          <w:tcPr>
            <w:tcW w:w="0" w:type="auto"/>
            <w:shd w:val="clear" w:color="auto" w:fill="ADADAD" w:themeFill="background2" w:themeFillShade="BF"/>
            <w:vAlign w:val="center"/>
            <w:hideMark/>
          </w:tcPr>
          <w:p w14:paraId="1BF49B60" w14:textId="77777777" w:rsidR="00D3517B" w:rsidRPr="00D3517B" w:rsidRDefault="00D3517B" w:rsidP="00D3517B">
            <w:pPr>
              <w:spacing w:after="0" w:line="240" w:lineRule="auto"/>
              <w:jc w:val="center"/>
              <w:rPr>
                <w:rFonts w:ascii="Times New Roman" w:eastAsia="Times New Roman" w:hAnsi="Times New Roman" w:cs="Times New Roman"/>
                <w:b/>
                <w:bCs/>
                <w:kern w:val="0"/>
                <w:lang w:eastAsia="en-GB"/>
                <w14:ligatures w14:val="none"/>
              </w:rPr>
            </w:pPr>
            <w:r w:rsidRPr="00D3517B">
              <w:rPr>
                <w:rFonts w:ascii="Times New Roman" w:eastAsia="Times New Roman" w:hAnsi="Times New Roman" w:cs="Times New Roman"/>
                <w:b/>
                <w:bCs/>
                <w:kern w:val="0"/>
                <w:lang w:eastAsia="en-GB"/>
                <w14:ligatures w14:val="none"/>
              </w:rPr>
              <w:t>Month 10–12</w:t>
            </w:r>
          </w:p>
        </w:tc>
      </w:tr>
      <w:tr w:rsidR="00D3517B" w:rsidRPr="00D3517B" w14:paraId="0818554C" w14:textId="77777777" w:rsidTr="00D3517B">
        <w:trPr>
          <w:trHeight w:val="278"/>
          <w:tblCellSpacing w:w="15" w:type="dxa"/>
        </w:trPr>
        <w:tc>
          <w:tcPr>
            <w:tcW w:w="0" w:type="auto"/>
            <w:vAlign w:val="center"/>
            <w:hideMark/>
          </w:tcPr>
          <w:p w14:paraId="2839194A"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Income</w:t>
            </w:r>
          </w:p>
        </w:tc>
        <w:tc>
          <w:tcPr>
            <w:tcW w:w="0" w:type="auto"/>
            <w:vAlign w:val="center"/>
            <w:hideMark/>
          </w:tcPr>
          <w:p w14:paraId="318C036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636B3FE3"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247ECD85"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2F9F29E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r>
      <w:tr w:rsidR="00D3517B" w:rsidRPr="00D3517B" w14:paraId="7E207786" w14:textId="77777777" w:rsidTr="00D3517B">
        <w:trPr>
          <w:trHeight w:val="289"/>
          <w:tblCellSpacing w:w="15" w:type="dxa"/>
        </w:trPr>
        <w:tc>
          <w:tcPr>
            <w:tcW w:w="0" w:type="auto"/>
            <w:vAlign w:val="center"/>
            <w:hideMark/>
          </w:tcPr>
          <w:p w14:paraId="288D032D"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Projected Sales Revenue</w:t>
            </w:r>
          </w:p>
        </w:tc>
        <w:tc>
          <w:tcPr>
            <w:tcW w:w="0" w:type="auto"/>
            <w:vAlign w:val="center"/>
            <w:hideMark/>
          </w:tcPr>
          <w:p w14:paraId="44BFA28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£0</w:t>
            </w:r>
          </w:p>
        </w:tc>
        <w:tc>
          <w:tcPr>
            <w:tcW w:w="0" w:type="auto"/>
            <w:vAlign w:val="center"/>
            <w:hideMark/>
          </w:tcPr>
          <w:p w14:paraId="06CACBF8"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£48,000</w:t>
            </w:r>
          </w:p>
        </w:tc>
        <w:tc>
          <w:tcPr>
            <w:tcW w:w="0" w:type="auto"/>
            <w:vAlign w:val="center"/>
            <w:hideMark/>
          </w:tcPr>
          <w:p w14:paraId="2CFFA20A"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£80,000</w:t>
            </w:r>
          </w:p>
        </w:tc>
        <w:tc>
          <w:tcPr>
            <w:tcW w:w="0" w:type="auto"/>
            <w:vAlign w:val="center"/>
            <w:hideMark/>
          </w:tcPr>
          <w:p w14:paraId="65F83545"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£120,000</w:t>
            </w:r>
          </w:p>
        </w:tc>
      </w:tr>
      <w:tr w:rsidR="00D3517B" w:rsidRPr="00D3517B" w14:paraId="7CC7CB00" w14:textId="77777777" w:rsidTr="00D3517B">
        <w:trPr>
          <w:trHeight w:val="278"/>
          <w:tblCellSpacing w:w="15" w:type="dxa"/>
        </w:trPr>
        <w:tc>
          <w:tcPr>
            <w:tcW w:w="0" w:type="auto"/>
            <w:vAlign w:val="center"/>
            <w:hideMark/>
          </w:tcPr>
          <w:p w14:paraId="3E96394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Grants/Subsidies &amp; Sponsorships</w:t>
            </w:r>
          </w:p>
        </w:tc>
        <w:tc>
          <w:tcPr>
            <w:tcW w:w="0" w:type="auto"/>
            <w:vAlign w:val="center"/>
            <w:hideMark/>
          </w:tcPr>
          <w:p w14:paraId="241F49E8"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£20,000</w:t>
            </w:r>
          </w:p>
        </w:tc>
        <w:tc>
          <w:tcPr>
            <w:tcW w:w="0" w:type="auto"/>
            <w:vAlign w:val="center"/>
            <w:hideMark/>
          </w:tcPr>
          <w:p w14:paraId="5F631435"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£0</w:t>
            </w:r>
          </w:p>
        </w:tc>
        <w:tc>
          <w:tcPr>
            <w:tcW w:w="0" w:type="auto"/>
            <w:vAlign w:val="center"/>
            <w:hideMark/>
          </w:tcPr>
          <w:p w14:paraId="770B27AB"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£0</w:t>
            </w:r>
          </w:p>
        </w:tc>
        <w:tc>
          <w:tcPr>
            <w:tcW w:w="0" w:type="auto"/>
            <w:vAlign w:val="center"/>
            <w:hideMark/>
          </w:tcPr>
          <w:p w14:paraId="01FDB2FA"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£0</w:t>
            </w:r>
          </w:p>
        </w:tc>
      </w:tr>
      <w:tr w:rsidR="00D3517B" w:rsidRPr="00D3517B" w14:paraId="6EC68E2A" w14:textId="77777777" w:rsidTr="00D3517B">
        <w:trPr>
          <w:trHeight w:val="289"/>
          <w:tblCellSpacing w:w="15" w:type="dxa"/>
        </w:trPr>
        <w:tc>
          <w:tcPr>
            <w:tcW w:w="0" w:type="auto"/>
            <w:vAlign w:val="center"/>
            <w:hideMark/>
          </w:tcPr>
          <w:p w14:paraId="17C3C953"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Total Income</w:t>
            </w:r>
          </w:p>
        </w:tc>
        <w:tc>
          <w:tcPr>
            <w:tcW w:w="0" w:type="auto"/>
            <w:vAlign w:val="center"/>
            <w:hideMark/>
          </w:tcPr>
          <w:p w14:paraId="4D0F252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£20,000</w:t>
            </w:r>
          </w:p>
        </w:tc>
        <w:tc>
          <w:tcPr>
            <w:tcW w:w="0" w:type="auto"/>
            <w:vAlign w:val="center"/>
            <w:hideMark/>
          </w:tcPr>
          <w:p w14:paraId="5912401C"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£48,000</w:t>
            </w:r>
          </w:p>
        </w:tc>
        <w:tc>
          <w:tcPr>
            <w:tcW w:w="0" w:type="auto"/>
            <w:vAlign w:val="center"/>
            <w:hideMark/>
          </w:tcPr>
          <w:p w14:paraId="2C32495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£80,000</w:t>
            </w:r>
          </w:p>
        </w:tc>
        <w:tc>
          <w:tcPr>
            <w:tcW w:w="0" w:type="auto"/>
            <w:vAlign w:val="center"/>
            <w:hideMark/>
          </w:tcPr>
          <w:p w14:paraId="2033656B"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£120,000</w:t>
            </w:r>
          </w:p>
        </w:tc>
      </w:tr>
      <w:tr w:rsidR="00D3517B" w:rsidRPr="00D3517B" w14:paraId="06CCA98A" w14:textId="77777777" w:rsidTr="00D3517B">
        <w:trPr>
          <w:trHeight w:hRule="exact" w:val="10"/>
          <w:tblCellSpacing w:w="15" w:type="dxa"/>
        </w:trPr>
        <w:tc>
          <w:tcPr>
            <w:tcW w:w="0" w:type="auto"/>
            <w:vAlign w:val="center"/>
            <w:hideMark/>
          </w:tcPr>
          <w:p w14:paraId="5248C85C"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4D3B48DD"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76671F2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6D22DEFA"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6DD1057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r>
      <w:tr w:rsidR="00D3517B" w:rsidRPr="00D3517B" w14:paraId="7D969BDD" w14:textId="77777777" w:rsidTr="00D3517B">
        <w:trPr>
          <w:trHeight w:val="289"/>
          <w:tblCellSpacing w:w="15" w:type="dxa"/>
        </w:trPr>
        <w:tc>
          <w:tcPr>
            <w:tcW w:w="0" w:type="auto"/>
            <w:vAlign w:val="center"/>
            <w:hideMark/>
          </w:tcPr>
          <w:p w14:paraId="7490C2DC"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Costs</w:t>
            </w:r>
          </w:p>
        </w:tc>
        <w:tc>
          <w:tcPr>
            <w:tcW w:w="0" w:type="auto"/>
            <w:vAlign w:val="center"/>
            <w:hideMark/>
          </w:tcPr>
          <w:p w14:paraId="709066CF"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6EC4FAD3"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15D7529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0088078F"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r>
      <w:tr w:rsidR="00D3517B" w:rsidRPr="00D3517B" w14:paraId="0EBBF2F4" w14:textId="77777777" w:rsidTr="00D3517B">
        <w:trPr>
          <w:trHeight w:val="278"/>
          <w:tblCellSpacing w:w="15" w:type="dxa"/>
        </w:trPr>
        <w:tc>
          <w:tcPr>
            <w:tcW w:w="0" w:type="auto"/>
            <w:vAlign w:val="center"/>
            <w:hideMark/>
          </w:tcPr>
          <w:p w14:paraId="15E65FDB"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Facility Lease &amp; Utilities</w:t>
            </w:r>
          </w:p>
        </w:tc>
        <w:tc>
          <w:tcPr>
            <w:tcW w:w="0" w:type="auto"/>
            <w:vAlign w:val="center"/>
            <w:hideMark/>
          </w:tcPr>
          <w:p w14:paraId="41F8093C"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c>
          <w:tcPr>
            <w:tcW w:w="0" w:type="auto"/>
            <w:vAlign w:val="center"/>
            <w:hideMark/>
          </w:tcPr>
          <w:p w14:paraId="638710DF"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c>
          <w:tcPr>
            <w:tcW w:w="0" w:type="auto"/>
            <w:vAlign w:val="center"/>
            <w:hideMark/>
          </w:tcPr>
          <w:p w14:paraId="4F9F1F3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c>
          <w:tcPr>
            <w:tcW w:w="0" w:type="auto"/>
            <w:vAlign w:val="center"/>
            <w:hideMark/>
          </w:tcPr>
          <w:p w14:paraId="267C6F0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r>
      <w:tr w:rsidR="00D3517B" w:rsidRPr="00D3517B" w14:paraId="028F9180" w14:textId="77777777" w:rsidTr="00D3517B">
        <w:trPr>
          <w:trHeight w:val="289"/>
          <w:tblCellSpacing w:w="15" w:type="dxa"/>
        </w:trPr>
        <w:tc>
          <w:tcPr>
            <w:tcW w:w="0" w:type="auto"/>
            <w:vAlign w:val="center"/>
            <w:hideMark/>
          </w:tcPr>
          <w:p w14:paraId="5B642FD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Equipment &amp; Maintenance</w:t>
            </w:r>
          </w:p>
        </w:tc>
        <w:tc>
          <w:tcPr>
            <w:tcW w:w="0" w:type="auto"/>
            <w:vAlign w:val="center"/>
            <w:hideMark/>
          </w:tcPr>
          <w:p w14:paraId="2D8C2399"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£32,000</w:t>
            </w:r>
          </w:p>
        </w:tc>
        <w:tc>
          <w:tcPr>
            <w:tcW w:w="0" w:type="auto"/>
            <w:vAlign w:val="center"/>
            <w:hideMark/>
          </w:tcPr>
          <w:p w14:paraId="743E6BE9"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c>
          <w:tcPr>
            <w:tcW w:w="0" w:type="auto"/>
            <w:vAlign w:val="center"/>
            <w:hideMark/>
          </w:tcPr>
          <w:p w14:paraId="19BEC6DA"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c>
          <w:tcPr>
            <w:tcW w:w="0" w:type="auto"/>
            <w:vAlign w:val="center"/>
            <w:hideMark/>
          </w:tcPr>
          <w:p w14:paraId="46DF60C0"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w:t>
            </w:r>
          </w:p>
        </w:tc>
      </w:tr>
      <w:tr w:rsidR="00D3517B" w:rsidRPr="00D3517B" w14:paraId="7DD7C127" w14:textId="77777777" w:rsidTr="00D3517B">
        <w:trPr>
          <w:trHeight w:val="278"/>
          <w:tblCellSpacing w:w="15" w:type="dxa"/>
        </w:trPr>
        <w:tc>
          <w:tcPr>
            <w:tcW w:w="0" w:type="auto"/>
            <w:vAlign w:val="center"/>
            <w:hideMark/>
          </w:tcPr>
          <w:p w14:paraId="58CD969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Organic Raw Materials</w:t>
            </w:r>
          </w:p>
        </w:tc>
        <w:tc>
          <w:tcPr>
            <w:tcW w:w="0" w:type="auto"/>
            <w:vAlign w:val="center"/>
            <w:hideMark/>
          </w:tcPr>
          <w:p w14:paraId="6218114D"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£0</w:t>
            </w:r>
          </w:p>
        </w:tc>
        <w:tc>
          <w:tcPr>
            <w:tcW w:w="0" w:type="auto"/>
            <w:vAlign w:val="center"/>
            <w:hideMark/>
          </w:tcPr>
          <w:p w14:paraId="505CA903"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£16,000</w:t>
            </w:r>
          </w:p>
        </w:tc>
        <w:tc>
          <w:tcPr>
            <w:tcW w:w="0" w:type="auto"/>
            <w:vAlign w:val="center"/>
            <w:hideMark/>
          </w:tcPr>
          <w:p w14:paraId="0DCCC37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£24,000</w:t>
            </w:r>
          </w:p>
        </w:tc>
        <w:tc>
          <w:tcPr>
            <w:tcW w:w="0" w:type="auto"/>
            <w:vAlign w:val="center"/>
            <w:hideMark/>
          </w:tcPr>
          <w:p w14:paraId="03736AE0"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£36,000</w:t>
            </w:r>
          </w:p>
        </w:tc>
      </w:tr>
      <w:tr w:rsidR="00D3517B" w:rsidRPr="00D3517B" w14:paraId="51D14D89" w14:textId="77777777" w:rsidTr="00D3517B">
        <w:trPr>
          <w:trHeight w:val="289"/>
          <w:tblCellSpacing w:w="15" w:type="dxa"/>
        </w:trPr>
        <w:tc>
          <w:tcPr>
            <w:tcW w:w="0" w:type="auto"/>
            <w:vAlign w:val="center"/>
            <w:hideMark/>
          </w:tcPr>
          <w:p w14:paraId="5919F4B2"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Staffing &amp; Operational Costs</w:t>
            </w:r>
          </w:p>
        </w:tc>
        <w:tc>
          <w:tcPr>
            <w:tcW w:w="0" w:type="auto"/>
            <w:vAlign w:val="center"/>
            <w:hideMark/>
          </w:tcPr>
          <w:p w14:paraId="53CD307F"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£8,000</w:t>
            </w:r>
          </w:p>
        </w:tc>
        <w:tc>
          <w:tcPr>
            <w:tcW w:w="0" w:type="auto"/>
            <w:vAlign w:val="center"/>
            <w:hideMark/>
          </w:tcPr>
          <w:p w14:paraId="01CA5E3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£8,000</w:t>
            </w:r>
          </w:p>
        </w:tc>
        <w:tc>
          <w:tcPr>
            <w:tcW w:w="0" w:type="auto"/>
            <w:vAlign w:val="center"/>
            <w:hideMark/>
          </w:tcPr>
          <w:p w14:paraId="4B8C4069"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£12,000</w:t>
            </w:r>
          </w:p>
        </w:tc>
        <w:tc>
          <w:tcPr>
            <w:tcW w:w="0" w:type="auto"/>
            <w:vAlign w:val="center"/>
            <w:hideMark/>
          </w:tcPr>
          <w:p w14:paraId="5E8FE85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£20,000</w:t>
            </w:r>
          </w:p>
        </w:tc>
      </w:tr>
      <w:tr w:rsidR="00D3517B" w:rsidRPr="00D3517B" w14:paraId="48A86CA8" w14:textId="77777777" w:rsidTr="00D3517B">
        <w:trPr>
          <w:trHeight w:val="289"/>
          <w:tblCellSpacing w:w="15" w:type="dxa"/>
        </w:trPr>
        <w:tc>
          <w:tcPr>
            <w:tcW w:w="0" w:type="auto"/>
            <w:vAlign w:val="center"/>
            <w:hideMark/>
          </w:tcPr>
          <w:p w14:paraId="65986B3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Marketing &amp; Promotions</w:t>
            </w:r>
          </w:p>
        </w:tc>
        <w:tc>
          <w:tcPr>
            <w:tcW w:w="0" w:type="auto"/>
            <w:vAlign w:val="center"/>
            <w:hideMark/>
          </w:tcPr>
          <w:p w14:paraId="235707A3"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£1,600</w:t>
            </w:r>
          </w:p>
        </w:tc>
        <w:tc>
          <w:tcPr>
            <w:tcW w:w="0" w:type="auto"/>
            <w:vAlign w:val="center"/>
            <w:hideMark/>
          </w:tcPr>
          <w:p w14:paraId="5CCCB11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£6,400</w:t>
            </w:r>
          </w:p>
        </w:tc>
        <w:tc>
          <w:tcPr>
            <w:tcW w:w="0" w:type="auto"/>
            <w:vAlign w:val="center"/>
            <w:hideMark/>
          </w:tcPr>
          <w:p w14:paraId="33B26DAA"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£6,400</w:t>
            </w:r>
          </w:p>
        </w:tc>
        <w:tc>
          <w:tcPr>
            <w:tcW w:w="0" w:type="auto"/>
            <w:vAlign w:val="center"/>
            <w:hideMark/>
          </w:tcPr>
          <w:p w14:paraId="5F25CFF9"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£6,400</w:t>
            </w:r>
          </w:p>
        </w:tc>
      </w:tr>
      <w:tr w:rsidR="00D3517B" w:rsidRPr="00D3517B" w14:paraId="416A4CD5" w14:textId="77777777" w:rsidTr="00D3517B">
        <w:trPr>
          <w:trHeight w:val="278"/>
          <w:tblCellSpacing w:w="15" w:type="dxa"/>
        </w:trPr>
        <w:tc>
          <w:tcPr>
            <w:tcW w:w="0" w:type="auto"/>
            <w:vAlign w:val="center"/>
            <w:hideMark/>
          </w:tcPr>
          <w:p w14:paraId="005D43C6"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Miscellaneous &amp; Contingency</w:t>
            </w:r>
          </w:p>
        </w:tc>
        <w:tc>
          <w:tcPr>
            <w:tcW w:w="0" w:type="auto"/>
            <w:vAlign w:val="center"/>
            <w:hideMark/>
          </w:tcPr>
          <w:p w14:paraId="14FDB522"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£2,400</w:t>
            </w:r>
          </w:p>
        </w:tc>
        <w:tc>
          <w:tcPr>
            <w:tcW w:w="0" w:type="auto"/>
            <w:vAlign w:val="center"/>
            <w:hideMark/>
          </w:tcPr>
          <w:p w14:paraId="641AA7A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£1,600</w:t>
            </w:r>
          </w:p>
        </w:tc>
        <w:tc>
          <w:tcPr>
            <w:tcW w:w="0" w:type="auto"/>
            <w:vAlign w:val="center"/>
            <w:hideMark/>
          </w:tcPr>
          <w:p w14:paraId="6D9E92C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£1,600</w:t>
            </w:r>
          </w:p>
        </w:tc>
        <w:tc>
          <w:tcPr>
            <w:tcW w:w="0" w:type="auto"/>
            <w:vAlign w:val="center"/>
            <w:hideMark/>
          </w:tcPr>
          <w:p w14:paraId="7770E76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£1,600</w:t>
            </w:r>
          </w:p>
        </w:tc>
      </w:tr>
      <w:tr w:rsidR="00D3517B" w:rsidRPr="00D3517B" w14:paraId="12EE3843" w14:textId="77777777" w:rsidTr="00D3517B">
        <w:trPr>
          <w:trHeight w:val="289"/>
          <w:tblCellSpacing w:w="15" w:type="dxa"/>
        </w:trPr>
        <w:tc>
          <w:tcPr>
            <w:tcW w:w="0" w:type="auto"/>
            <w:vAlign w:val="center"/>
            <w:hideMark/>
          </w:tcPr>
          <w:p w14:paraId="26126F4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Total Costs</w:t>
            </w:r>
          </w:p>
        </w:tc>
        <w:tc>
          <w:tcPr>
            <w:tcW w:w="0" w:type="auto"/>
            <w:vAlign w:val="center"/>
            <w:hideMark/>
          </w:tcPr>
          <w:p w14:paraId="2C44DAB4"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£48,000</w:t>
            </w:r>
          </w:p>
        </w:tc>
        <w:tc>
          <w:tcPr>
            <w:tcW w:w="0" w:type="auto"/>
            <w:vAlign w:val="center"/>
            <w:hideMark/>
          </w:tcPr>
          <w:p w14:paraId="6886FD49"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£40,000</w:t>
            </w:r>
          </w:p>
        </w:tc>
        <w:tc>
          <w:tcPr>
            <w:tcW w:w="0" w:type="auto"/>
            <w:vAlign w:val="center"/>
            <w:hideMark/>
          </w:tcPr>
          <w:p w14:paraId="1DAFC7D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£52,000</w:t>
            </w:r>
          </w:p>
        </w:tc>
        <w:tc>
          <w:tcPr>
            <w:tcW w:w="0" w:type="auto"/>
            <w:vAlign w:val="center"/>
            <w:hideMark/>
          </w:tcPr>
          <w:p w14:paraId="7B915EC9"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kern w:val="0"/>
                <w:lang w:eastAsia="en-GB"/>
                <w14:ligatures w14:val="none"/>
              </w:rPr>
              <w:t>£72,000</w:t>
            </w:r>
          </w:p>
        </w:tc>
      </w:tr>
      <w:tr w:rsidR="00D3517B" w:rsidRPr="00D3517B" w14:paraId="63B9C5E7" w14:textId="77777777" w:rsidTr="00D3517B">
        <w:trPr>
          <w:trHeight w:hRule="exact" w:val="10"/>
          <w:tblCellSpacing w:w="15" w:type="dxa"/>
        </w:trPr>
        <w:tc>
          <w:tcPr>
            <w:tcW w:w="0" w:type="auto"/>
            <w:vAlign w:val="center"/>
            <w:hideMark/>
          </w:tcPr>
          <w:p w14:paraId="57F123E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58FB2C48"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36DEBE6B"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1A3BD6CE"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c>
          <w:tcPr>
            <w:tcW w:w="0" w:type="auto"/>
            <w:vAlign w:val="center"/>
            <w:hideMark/>
          </w:tcPr>
          <w:p w14:paraId="04AC5EB4"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p>
        </w:tc>
      </w:tr>
      <w:tr w:rsidR="00D3517B" w:rsidRPr="00D3517B" w14:paraId="1AE66F0B" w14:textId="77777777" w:rsidTr="00D3517B">
        <w:trPr>
          <w:trHeight w:val="278"/>
          <w:tblCellSpacing w:w="15" w:type="dxa"/>
        </w:trPr>
        <w:tc>
          <w:tcPr>
            <w:tcW w:w="0" w:type="auto"/>
            <w:vAlign w:val="center"/>
            <w:hideMark/>
          </w:tcPr>
          <w:p w14:paraId="68EA16B1"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Net Cash Flow</w:t>
            </w:r>
          </w:p>
        </w:tc>
        <w:tc>
          <w:tcPr>
            <w:tcW w:w="0" w:type="auto"/>
            <w:vAlign w:val="center"/>
            <w:hideMark/>
          </w:tcPr>
          <w:p w14:paraId="77757417"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-£28,000</w:t>
            </w:r>
          </w:p>
        </w:tc>
        <w:tc>
          <w:tcPr>
            <w:tcW w:w="0" w:type="auto"/>
            <w:vAlign w:val="center"/>
            <w:hideMark/>
          </w:tcPr>
          <w:p w14:paraId="6FF396DB"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£8,000</w:t>
            </w:r>
          </w:p>
        </w:tc>
        <w:tc>
          <w:tcPr>
            <w:tcW w:w="0" w:type="auto"/>
            <w:vAlign w:val="center"/>
            <w:hideMark/>
          </w:tcPr>
          <w:p w14:paraId="6EEF3D2D"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£28,000</w:t>
            </w:r>
          </w:p>
        </w:tc>
        <w:tc>
          <w:tcPr>
            <w:tcW w:w="0" w:type="auto"/>
            <w:vAlign w:val="center"/>
            <w:hideMark/>
          </w:tcPr>
          <w:p w14:paraId="6B0ADDA8" w14:textId="77777777" w:rsidR="00D3517B" w:rsidRPr="00D3517B" w:rsidRDefault="00D3517B" w:rsidP="00D3517B">
            <w:pPr>
              <w:spacing w:after="0" w:line="240" w:lineRule="auto"/>
              <w:rPr>
                <w:rFonts w:ascii="Times New Roman" w:eastAsia="Times New Roman" w:hAnsi="Times New Roman" w:cs="Times New Roman"/>
                <w:kern w:val="0"/>
                <w:lang w:eastAsia="en-GB"/>
                <w14:ligatures w14:val="none"/>
              </w:rPr>
            </w:pPr>
            <w:r w:rsidRPr="00D3517B">
              <w:rPr>
                <w:rFonts w:ascii="Times New Roman" w:eastAsia="Times New Roman" w:hAnsi="Times New Roman" w:cs="Times New Roman"/>
                <w:b/>
                <w:bCs/>
                <w:kern w:val="0"/>
                <w:lang w:eastAsia="en-GB"/>
                <w14:ligatures w14:val="none"/>
              </w:rPr>
              <w:t>£48,000</w:t>
            </w:r>
          </w:p>
        </w:tc>
      </w:tr>
    </w:tbl>
    <w:p w14:paraId="5FA73DD6" w14:textId="77777777" w:rsidR="00D3517B" w:rsidRPr="00D3517B" w:rsidRDefault="00AD1570" w:rsidP="00D3517B">
      <w:pPr>
        <w:pStyle w:val="ListParagraph"/>
        <w:numPr>
          <w:ilvl w:val="0"/>
          <w:numId w:val="16"/>
        </w:numPr>
        <w:spacing w:line="480" w:lineRule="auto"/>
        <w:jc w:val="both"/>
        <w:rPr>
          <w:rFonts w:ascii="Times New Roman" w:hAnsi="Times New Roman" w:cs="Times New Roman"/>
        </w:rPr>
      </w:pPr>
      <w:r w:rsidRPr="00D3517B">
        <w:rPr>
          <w:rFonts w:ascii="Times New Roman" w:hAnsi="Times New Roman" w:cs="Times New Roman"/>
        </w:rPr>
        <w:lastRenderedPageBreak/>
        <w:t>Initial Funding: Enough to fund the costs of start-up, such as raw materials and equipment, for the first quarter.</w:t>
      </w:r>
    </w:p>
    <w:p w14:paraId="26796A07" w14:textId="77777777" w:rsidR="00D3517B" w:rsidRPr="00D3517B" w:rsidRDefault="00AD1570" w:rsidP="00D3517B">
      <w:pPr>
        <w:pStyle w:val="ListParagraph"/>
        <w:numPr>
          <w:ilvl w:val="0"/>
          <w:numId w:val="16"/>
        </w:numPr>
        <w:spacing w:line="480" w:lineRule="auto"/>
        <w:jc w:val="both"/>
        <w:rPr>
          <w:rFonts w:ascii="Times New Roman" w:hAnsi="Times New Roman" w:cs="Times New Roman"/>
        </w:rPr>
      </w:pPr>
      <w:r w:rsidRPr="00D3517B">
        <w:rPr>
          <w:rFonts w:ascii="Times New Roman" w:hAnsi="Times New Roman" w:cs="Times New Roman"/>
        </w:rPr>
        <w:t>Increasing Sales: Revenue generation is expected to increase beginning in Month 4, when manufacturing and distribution channels are fully functioning.</w:t>
      </w:r>
    </w:p>
    <w:p w14:paraId="4E162467" w14:textId="77777777" w:rsidR="00D3517B" w:rsidRPr="00D3517B" w:rsidRDefault="00AD1570" w:rsidP="00D3517B">
      <w:pPr>
        <w:pStyle w:val="ListParagraph"/>
        <w:numPr>
          <w:ilvl w:val="0"/>
          <w:numId w:val="16"/>
        </w:numPr>
        <w:spacing w:line="480" w:lineRule="auto"/>
        <w:jc w:val="both"/>
        <w:rPr>
          <w:rFonts w:ascii="Times New Roman" w:hAnsi="Times New Roman" w:cs="Times New Roman"/>
        </w:rPr>
      </w:pPr>
      <w:r w:rsidRPr="00D3517B">
        <w:rPr>
          <w:rFonts w:ascii="Times New Roman" w:hAnsi="Times New Roman" w:cs="Times New Roman"/>
        </w:rPr>
        <w:t>Scalability: The estimates allow for progressive expansion; if demand surpasses expectations, we may raise production and raw material purchase proportionately.</w:t>
      </w:r>
    </w:p>
    <w:p w14:paraId="3DC5ACA3" w14:textId="77777777" w:rsidR="00D3517B" w:rsidRPr="00D3517B" w:rsidRDefault="00AD1570" w:rsidP="00913081">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Contingency Plan</w:t>
      </w:r>
    </w:p>
    <w:p w14:paraId="5B46F410" w14:textId="77777777" w:rsidR="00D3517B" w:rsidRDefault="00D3517B" w:rsidP="00913081">
      <w:pPr>
        <w:spacing w:line="480" w:lineRule="auto"/>
        <w:jc w:val="both"/>
        <w:rPr>
          <w:rFonts w:ascii="Times New Roman" w:hAnsi="Times New Roman" w:cs="Times New Roman"/>
        </w:rPr>
      </w:pPr>
      <w:r w:rsidRPr="00AD1570">
        <w:rPr>
          <w:rFonts w:ascii="Times New Roman" w:hAnsi="Times New Roman" w:cs="Times New Roman"/>
        </w:rPr>
        <w:t>Despite</w:t>
      </w:r>
      <w:r w:rsidR="00AD1570" w:rsidRPr="00AD1570">
        <w:rPr>
          <w:rFonts w:ascii="Times New Roman" w:hAnsi="Times New Roman" w:cs="Times New Roman"/>
        </w:rPr>
        <w:t xml:space="preserve"> meticulous planning, unexpected obstacles may arise, such as supply chain disruptions, abrupt regulatory changes, or market downturns (Howard &amp; Jaffee, 2013). Our contingency plan contains:</w:t>
      </w:r>
    </w:p>
    <w:p w14:paraId="40E26644" w14:textId="346C3DE6" w:rsidR="00D3517B" w:rsidRPr="00D3517B" w:rsidRDefault="00AD1570" w:rsidP="00D3517B">
      <w:pPr>
        <w:pStyle w:val="ListParagraph"/>
        <w:numPr>
          <w:ilvl w:val="0"/>
          <w:numId w:val="17"/>
        </w:numPr>
        <w:spacing w:line="480" w:lineRule="auto"/>
        <w:jc w:val="both"/>
        <w:rPr>
          <w:rFonts w:ascii="Times New Roman" w:hAnsi="Times New Roman" w:cs="Times New Roman"/>
        </w:rPr>
      </w:pPr>
      <w:r w:rsidRPr="00D3517B">
        <w:rPr>
          <w:rFonts w:ascii="Times New Roman" w:hAnsi="Times New Roman" w:cs="Times New Roman"/>
        </w:rPr>
        <w:t>Supplier diversification</w:t>
      </w:r>
      <w:r w:rsidR="00D3517B">
        <w:rPr>
          <w:rFonts w:ascii="Times New Roman" w:hAnsi="Times New Roman" w:cs="Times New Roman"/>
        </w:rPr>
        <w:t>: M</w:t>
      </w:r>
      <w:r w:rsidRPr="00D3517B">
        <w:rPr>
          <w:rFonts w:ascii="Times New Roman" w:hAnsi="Times New Roman" w:cs="Times New Roman"/>
        </w:rPr>
        <w:t xml:space="preserve">aintaining partnerships with multiple organic suppliers </w:t>
      </w:r>
      <w:r w:rsidR="00D3517B" w:rsidRPr="00D3517B">
        <w:rPr>
          <w:rFonts w:ascii="Times New Roman" w:hAnsi="Times New Roman" w:cs="Times New Roman"/>
        </w:rPr>
        <w:t>to</w:t>
      </w:r>
      <w:r w:rsidRPr="00D3517B">
        <w:rPr>
          <w:rFonts w:ascii="Times New Roman" w:hAnsi="Times New Roman" w:cs="Times New Roman"/>
        </w:rPr>
        <w:t xml:space="preserve"> reduce the risk of shortages or price fluctuation.</w:t>
      </w:r>
    </w:p>
    <w:p w14:paraId="47759D48" w14:textId="77777777" w:rsidR="00D3517B" w:rsidRPr="00D3517B" w:rsidRDefault="00AD1570" w:rsidP="00D3517B">
      <w:pPr>
        <w:pStyle w:val="ListParagraph"/>
        <w:numPr>
          <w:ilvl w:val="0"/>
          <w:numId w:val="17"/>
        </w:numPr>
        <w:spacing w:line="480" w:lineRule="auto"/>
        <w:jc w:val="both"/>
        <w:rPr>
          <w:rFonts w:ascii="Times New Roman" w:hAnsi="Times New Roman" w:cs="Times New Roman"/>
        </w:rPr>
      </w:pPr>
      <w:r w:rsidRPr="00D3517B">
        <w:rPr>
          <w:rFonts w:ascii="Times New Roman" w:hAnsi="Times New Roman" w:cs="Times New Roman"/>
        </w:rPr>
        <w:t>Flexible Financing: Establishing loan lines and relationships with microfinance organisations that specialise in green businesses (Emerson &amp; Spitzer, 2007).</w:t>
      </w:r>
    </w:p>
    <w:p w14:paraId="6A6F20E1" w14:textId="77777777" w:rsidR="00D3517B" w:rsidRPr="00D3517B" w:rsidRDefault="00AD1570" w:rsidP="00D3517B">
      <w:pPr>
        <w:pStyle w:val="ListParagraph"/>
        <w:numPr>
          <w:ilvl w:val="0"/>
          <w:numId w:val="17"/>
        </w:numPr>
        <w:spacing w:line="480" w:lineRule="auto"/>
        <w:jc w:val="both"/>
        <w:rPr>
          <w:rFonts w:ascii="Times New Roman" w:hAnsi="Times New Roman" w:cs="Times New Roman"/>
        </w:rPr>
      </w:pPr>
      <w:r w:rsidRPr="00D3517B">
        <w:rPr>
          <w:rFonts w:ascii="Times New Roman" w:hAnsi="Times New Roman" w:cs="Times New Roman"/>
        </w:rPr>
        <w:t>Adaptive Production: We maintain a lean manufacturing style that allows us to quickly scale up or down in response to demand variations.</w:t>
      </w:r>
    </w:p>
    <w:p w14:paraId="70A044D4" w14:textId="77777777" w:rsidR="00D3517B" w:rsidRPr="00D3517B" w:rsidRDefault="00AD1570" w:rsidP="00D3517B">
      <w:pPr>
        <w:pStyle w:val="ListParagraph"/>
        <w:numPr>
          <w:ilvl w:val="0"/>
          <w:numId w:val="17"/>
        </w:numPr>
        <w:spacing w:line="480" w:lineRule="auto"/>
        <w:jc w:val="both"/>
        <w:rPr>
          <w:rFonts w:ascii="Times New Roman" w:hAnsi="Times New Roman" w:cs="Times New Roman"/>
        </w:rPr>
      </w:pPr>
      <w:r w:rsidRPr="00D3517B">
        <w:rPr>
          <w:rFonts w:ascii="Times New Roman" w:hAnsi="Times New Roman" w:cs="Times New Roman"/>
        </w:rPr>
        <w:t>Reserve Funds: Setting aside a percentage of profits to cover unanticipated events (Eurostat, 2009).</w:t>
      </w:r>
    </w:p>
    <w:p w14:paraId="093AD5D3" w14:textId="77777777" w:rsidR="00D3517B" w:rsidRPr="00D3517B" w:rsidRDefault="00AD1570" w:rsidP="00D3517B">
      <w:pPr>
        <w:pStyle w:val="ListParagraph"/>
        <w:numPr>
          <w:ilvl w:val="0"/>
          <w:numId w:val="17"/>
        </w:numPr>
        <w:spacing w:line="480" w:lineRule="auto"/>
        <w:jc w:val="both"/>
        <w:rPr>
          <w:rFonts w:ascii="Times New Roman" w:hAnsi="Times New Roman" w:cs="Times New Roman"/>
        </w:rPr>
      </w:pPr>
      <w:r w:rsidRPr="00D3517B">
        <w:rPr>
          <w:rFonts w:ascii="Times New Roman" w:hAnsi="Times New Roman" w:cs="Times New Roman"/>
        </w:rPr>
        <w:t>Regulatory Monitoring: Staying up to date on changes in organic standards, labour legislation, and environmental regulations to ensure compliance and proactive adjustment of operations</w:t>
      </w:r>
    </w:p>
    <w:p w14:paraId="3962149F" w14:textId="3129B7A0" w:rsidR="00D3517B" w:rsidRPr="00D3517B" w:rsidRDefault="00AD1570" w:rsidP="00913081">
      <w:pPr>
        <w:spacing w:line="480" w:lineRule="auto"/>
        <w:jc w:val="both"/>
        <w:rPr>
          <w:rFonts w:ascii="Times New Roman" w:hAnsi="Times New Roman" w:cs="Times New Roman"/>
          <w:b/>
          <w:bCs/>
          <w:u w:val="dotDash"/>
        </w:rPr>
      </w:pPr>
      <w:r w:rsidRPr="00AD1570">
        <w:rPr>
          <w:rFonts w:ascii="Times New Roman" w:hAnsi="Times New Roman" w:cs="Times New Roman"/>
          <w:b/>
          <w:bCs/>
          <w:u w:val="dotDash"/>
        </w:rPr>
        <w:t>Conclusion</w:t>
      </w:r>
    </w:p>
    <w:p w14:paraId="6DAA6578" w14:textId="77777777" w:rsidR="00D3517B" w:rsidRDefault="00AD1570" w:rsidP="00913081">
      <w:pPr>
        <w:spacing w:line="480" w:lineRule="auto"/>
        <w:jc w:val="both"/>
        <w:rPr>
          <w:rFonts w:ascii="Times New Roman" w:hAnsi="Times New Roman" w:cs="Times New Roman"/>
        </w:rPr>
      </w:pPr>
      <w:r w:rsidRPr="00AD1570">
        <w:rPr>
          <w:rFonts w:ascii="Times New Roman" w:hAnsi="Times New Roman" w:cs="Times New Roman"/>
        </w:rPr>
        <w:t xml:space="preserve">GreenRoots Organics strives to be a leading enterprise that promotes sustainability in organic food production. We are well-positioned to produce integrated value by focussing on </w:t>
      </w:r>
      <w:r w:rsidRPr="00AD1570">
        <w:rPr>
          <w:rFonts w:ascii="Times New Roman" w:hAnsi="Times New Roman" w:cs="Times New Roman"/>
        </w:rPr>
        <w:lastRenderedPageBreak/>
        <w:t>community development, ethical supplier chains, and ecologically responsible activities (Emerson, 2003). We ensure that our strategic vision matches with customer expectations and the larger purpose of building a greener economy by implementing eco-innovation, forming strong alliances, and adhering to strict integrity standards (EIO, 2013).</w:t>
      </w:r>
    </w:p>
    <w:p w14:paraId="674A97A6" w14:textId="77777777" w:rsidR="00D3517B" w:rsidRDefault="00AD1570" w:rsidP="00913081">
      <w:pPr>
        <w:spacing w:line="480" w:lineRule="auto"/>
        <w:jc w:val="both"/>
        <w:rPr>
          <w:rFonts w:ascii="Times New Roman" w:hAnsi="Times New Roman" w:cs="Times New Roman"/>
        </w:rPr>
      </w:pPr>
      <w:r w:rsidRPr="00AD1570">
        <w:rPr>
          <w:rFonts w:ascii="Times New Roman" w:hAnsi="Times New Roman" w:cs="Times New Roman"/>
        </w:rPr>
        <w:t>This business plan outlines our strategy for achieving operational excellence, expanding into new markets, and having long-term social impact. GreenRoots Organics will grow with the proper combination of resources, tactics, and a commitment to sustainable principles, significantly contributing to the creation of responsible food systems. In accordance with venture philanthropy principles, we urge investors, partners, and community stakeholders to join us in creating a lucrative, socially responsible, and environmentally conscious business (John, 2006; Emerson &amp; Spitzer, 2007).</w:t>
      </w:r>
    </w:p>
    <w:p w14:paraId="41CE516F" w14:textId="025739A1" w:rsidR="00AD1570" w:rsidRDefault="00AD1570" w:rsidP="00913081">
      <w:pPr>
        <w:spacing w:line="480" w:lineRule="auto"/>
        <w:jc w:val="both"/>
        <w:rPr>
          <w:rFonts w:ascii="Times New Roman" w:hAnsi="Times New Roman" w:cs="Times New Roman"/>
        </w:rPr>
      </w:pPr>
      <w:r w:rsidRPr="00AD1570">
        <w:rPr>
          <w:rFonts w:ascii="Times New Roman" w:hAnsi="Times New Roman" w:cs="Times New Roman"/>
        </w:rPr>
        <w:t>GreenRoots Organics is poised to effectively navigate the competitive landscape thanks to resilient planning, excellent leadership, and an unrelenting commitment to ethical operations. The company is promoting itself as a sustainable firm that genuinely exemplifies the spirit of "green logic" in action.</w:t>
      </w:r>
    </w:p>
    <w:p w14:paraId="67AA9B61" w14:textId="77777777" w:rsidR="00D3517B" w:rsidRDefault="00D3517B" w:rsidP="00913081">
      <w:pPr>
        <w:spacing w:line="480" w:lineRule="auto"/>
        <w:jc w:val="both"/>
        <w:rPr>
          <w:rFonts w:ascii="Times New Roman" w:hAnsi="Times New Roman" w:cs="Times New Roman"/>
        </w:rPr>
      </w:pPr>
    </w:p>
    <w:p w14:paraId="053F621C" w14:textId="77777777" w:rsidR="00D3517B" w:rsidRDefault="00D3517B" w:rsidP="00913081">
      <w:pPr>
        <w:spacing w:line="480" w:lineRule="auto"/>
        <w:jc w:val="both"/>
        <w:rPr>
          <w:rFonts w:ascii="Times New Roman" w:hAnsi="Times New Roman" w:cs="Times New Roman"/>
        </w:rPr>
      </w:pPr>
    </w:p>
    <w:p w14:paraId="7C7B7CEB" w14:textId="77777777" w:rsidR="00D3517B" w:rsidRDefault="00D3517B" w:rsidP="00913081">
      <w:pPr>
        <w:spacing w:line="480" w:lineRule="auto"/>
        <w:jc w:val="both"/>
        <w:rPr>
          <w:rFonts w:ascii="Times New Roman" w:hAnsi="Times New Roman" w:cs="Times New Roman"/>
        </w:rPr>
      </w:pPr>
    </w:p>
    <w:p w14:paraId="0F5CAFA3" w14:textId="77777777" w:rsidR="00D3517B" w:rsidRDefault="00D3517B" w:rsidP="00913081">
      <w:pPr>
        <w:spacing w:line="480" w:lineRule="auto"/>
        <w:jc w:val="both"/>
        <w:rPr>
          <w:rFonts w:ascii="Times New Roman" w:hAnsi="Times New Roman" w:cs="Times New Roman"/>
        </w:rPr>
      </w:pPr>
    </w:p>
    <w:p w14:paraId="06DE102D" w14:textId="77777777" w:rsidR="00D3517B" w:rsidRDefault="00D3517B" w:rsidP="00913081">
      <w:pPr>
        <w:spacing w:line="480" w:lineRule="auto"/>
        <w:jc w:val="both"/>
        <w:rPr>
          <w:rFonts w:ascii="Times New Roman" w:hAnsi="Times New Roman" w:cs="Times New Roman"/>
        </w:rPr>
      </w:pPr>
    </w:p>
    <w:p w14:paraId="1BC53AF6" w14:textId="77777777" w:rsidR="00D3517B" w:rsidRDefault="00D3517B" w:rsidP="00913081">
      <w:pPr>
        <w:spacing w:line="480" w:lineRule="auto"/>
        <w:jc w:val="both"/>
        <w:rPr>
          <w:rFonts w:ascii="Times New Roman" w:hAnsi="Times New Roman" w:cs="Times New Roman"/>
        </w:rPr>
      </w:pPr>
    </w:p>
    <w:p w14:paraId="2FA0FBF1" w14:textId="77777777" w:rsidR="00D3517B" w:rsidRDefault="00D3517B" w:rsidP="00913081">
      <w:pPr>
        <w:spacing w:line="480" w:lineRule="auto"/>
        <w:jc w:val="both"/>
        <w:rPr>
          <w:rFonts w:ascii="Times New Roman" w:hAnsi="Times New Roman" w:cs="Times New Roman"/>
        </w:rPr>
      </w:pPr>
    </w:p>
    <w:p w14:paraId="4518526E" w14:textId="3377A73D" w:rsidR="00D3517B" w:rsidRPr="008C53E9" w:rsidRDefault="00D3517B" w:rsidP="00913081">
      <w:pPr>
        <w:spacing w:line="480" w:lineRule="auto"/>
        <w:jc w:val="both"/>
        <w:rPr>
          <w:rFonts w:ascii="Times New Roman" w:hAnsi="Times New Roman" w:cs="Times New Roman"/>
          <w:b/>
          <w:bCs/>
          <w:u w:val="dotDash"/>
        </w:rPr>
      </w:pPr>
      <w:r w:rsidRPr="008C53E9">
        <w:rPr>
          <w:rFonts w:ascii="Times New Roman" w:hAnsi="Times New Roman" w:cs="Times New Roman"/>
          <w:b/>
          <w:bCs/>
          <w:u w:val="dotDash"/>
        </w:rPr>
        <w:lastRenderedPageBreak/>
        <w:t xml:space="preserve">References list in APA style </w:t>
      </w:r>
    </w:p>
    <w:p w14:paraId="73E813F7" w14:textId="77777777" w:rsid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Kucharska, W., &amp; Kowalczyk, R. (2019). How to achieve sustainability? Employee’s point of view on company’s culture and CSR practice. </w:t>
      </w:r>
      <w:r w:rsidRPr="00D3517B">
        <w:rPr>
          <w:rFonts w:ascii="Times New Roman" w:hAnsi="Times New Roman" w:cs="Times New Roman"/>
          <w:i/>
          <w:iCs/>
        </w:rPr>
        <w:t>Corporate Social Responsibility and Environmental Management, 26(</w:t>
      </w:r>
      <w:r w:rsidRPr="00D3517B">
        <w:rPr>
          <w:rFonts w:ascii="Times New Roman" w:hAnsi="Times New Roman" w:cs="Times New Roman"/>
        </w:rPr>
        <w:t>2), 453–467.</w:t>
      </w:r>
    </w:p>
    <w:p w14:paraId="53CBC706" w14:textId="3572104C" w:rsidR="00D3517B" w:rsidRP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Howard, P. H., &amp; Jaffee, D. (2013). Tensions Between Firm Size and Sustainability Goals: Fair Trade Coffee in the United States. </w:t>
      </w:r>
      <w:r w:rsidRPr="00D3517B">
        <w:rPr>
          <w:rFonts w:ascii="Times New Roman" w:hAnsi="Times New Roman" w:cs="Times New Roman"/>
          <w:i/>
          <w:iCs/>
        </w:rPr>
        <w:t>Sustainability, 5</w:t>
      </w:r>
      <w:r w:rsidRPr="00D3517B">
        <w:rPr>
          <w:rFonts w:ascii="Times New Roman" w:hAnsi="Times New Roman" w:cs="Times New Roman"/>
        </w:rPr>
        <w:t>, 72-89.</w:t>
      </w:r>
    </w:p>
    <w:p w14:paraId="4B9F0BFE" w14:textId="7D002993" w:rsidR="00D3517B" w:rsidRP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Isaak, R. (1998). </w:t>
      </w:r>
      <w:r w:rsidRPr="00D3517B">
        <w:rPr>
          <w:rFonts w:ascii="Times New Roman" w:hAnsi="Times New Roman" w:cs="Times New Roman"/>
          <w:i/>
          <w:iCs/>
        </w:rPr>
        <w:t>Green logic</w:t>
      </w:r>
      <w:r w:rsidRPr="00D3517B">
        <w:rPr>
          <w:rFonts w:ascii="Times New Roman" w:hAnsi="Times New Roman" w:cs="Times New Roman"/>
          <w:i/>
          <w:iCs/>
        </w:rPr>
        <w:t>-</w:t>
      </w:r>
      <w:r w:rsidRPr="00D3517B">
        <w:rPr>
          <w:rFonts w:ascii="Times New Roman" w:hAnsi="Times New Roman" w:cs="Times New Roman"/>
          <w:i/>
          <w:iCs/>
        </w:rPr>
        <w:t>ecopreneurship, theory and ethics</w:t>
      </w:r>
      <w:r w:rsidRPr="00D3517B">
        <w:rPr>
          <w:rFonts w:ascii="Times New Roman" w:hAnsi="Times New Roman" w:cs="Times New Roman"/>
        </w:rPr>
        <w:t>. Sheffield: Greenleaf Publishing.</w:t>
      </w:r>
    </w:p>
    <w:p w14:paraId="55A315D1" w14:textId="337E28DF" w:rsid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John, R. (2006). </w:t>
      </w:r>
      <w:r w:rsidRPr="00D3517B">
        <w:rPr>
          <w:rFonts w:ascii="Times New Roman" w:hAnsi="Times New Roman" w:cs="Times New Roman"/>
          <w:i/>
          <w:iCs/>
        </w:rPr>
        <w:t>Venture philanthropy: The evolution of high engagement philanthropy in Europe</w:t>
      </w:r>
      <w:r w:rsidRPr="00D3517B">
        <w:rPr>
          <w:rFonts w:ascii="Times New Roman" w:hAnsi="Times New Roman" w:cs="Times New Roman"/>
        </w:rPr>
        <w:t xml:space="preserve">. Retrieved from </w:t>
      </w:r>
      <w:hyperlink r:id="rId8" w:history="1">
        <w:r w:rsidRPr="00F648E9">
          <w:rPr>
            <w:rStyle w:val="Hyperlink"/>
            <w:rFonts w:ascii="Times New Roman" w:hAnsi="Times New Roman" w:cs="Times New Roman"/>
          </w:rPr>
          <w:t>http://eureka.bodleian.ox.ac.uk/745/</w:t>
        </w:r>
      </w:hyperlink>
    </w:p>
    <w:p w14:paraId="0C254562" w14:textId="03D9CD3B" w:rsidR="00D3517B" w:rsidRP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Franceschelli, M.V., Santoro, G., &amp; Candelo, E. (2018). Business model innovation for sustainability: a food start-up case study. </w:t>
      </w:r>
      <w:r w:rsidRPr="00D3517B">
        <w:rPr>
          <w:rFonts w:ascii="Times New Roman" w:hAnsi="Times New Roman" w:cs="Times New Roman"/>
          <w:i/>
          <w:iCs/>
        </w:rPr>
        <w:t>British Food Journal, 120</w:t>
      </w:r>
      <w:r w:rsidRPr="00D3517B">
        <w:rPr>
          <w:rFonts w:ascii="Times New Roman" w:hAnsi="Times New Roman" w:cs="Times New Roman"/>
        </w:rPr>
        <w:t>(10), 2483-2494.</w:t>
      </w:r>
    </w:p>
    <w:p w14:paraId="0CE36D56" w14:textId="77777777" w:rsidR="00D3517B" w:rsidRP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Eco-Innovation Observatory (EIO) (2013). </w:t>
      </w:r>
      <w:r w:rsidRPr="00D3517B">
        <w:rPr>
          <w:rFonts w:ascii="Times New Roman" w:hAnsi="Times New Roman" w:cs="Times New Roman"/>
          <w:i/>
          <w:iCs/>
        </w:rPr>
        <w:t>Europe in transition: Paving the way to a green economy through eco-innovation.</w:t>
      </w:r>
      <w:r w:rsidRPr="00D3517B">
        <w:rPr>
          <w:rFonts w:ascii="Times New Roman" w:hAnsi="Times New Roman" w:cs="Times New Roman"/>
        </w:rPr>
        <w:t xml:space="preserve"> Brussels: EIO.</w:t>
      </w:r>
    </w:p>
    <w:p w14:paraId="0BE64095" w14:textId="77777777" w:rsidR="00D3517B" w:rsidRP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Elkington, J. (1999). </w:t>
      </w:r>
      <w:r w:rsidRPr="00D3517B">
        <w:rPr>
          <w:rFonts w:ascii="Times New Roman" w:hAnsi="Times New Roman" w:cs="Times New Roman"/>
          <w:i/>
          <w:iCs/>
        </w:rPr>
        <w:t xml:space="preserve">Cannibals with forks: the triple bottom line of 21st century business. </w:t>
      </w:r>
      <w:r w:rsidRPr="00D3517B">
        <w:rPr>
          <w:rFonts w:ascii="Times New Roman" w:hAnsi="Times New Roman" w:cs="Times New Roman"/>
        </w:rPr>
        <w:t>Oxford: Capstone.</w:t>
      </w:r>
    </w:p>
    <w:p w14:paraId="1B483A6B" w14:textId="77777777" w:rsidR="00D3517B" w:rsidRP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Emerson, J. (2003). The Blended Value Proposition: Integrating Social and Financial Returns. </w:t>
      </w:r>
      <w:r w:rsidRPr="00D3517B">
        <w:rPr>
          <w:rFonts w:ascii="Times New Roman" w:hAnsi="Times New Roman" w:cs="Times New Roman"/>
          <w:i/>
          <w:iCs/>
        </w:rPr>
        <w:t>California Management Review, 45</w:t>
      </w:r>
      <w:r w:rsidRPr="00D3517B">
        <w:rPr>
          <w:rFonts w:ascii="Times New Roman" w:hAnsi="Times New Roman" w:cs="Times New Roman"/>
        </w:rPr>
        <w:t>(4), 35-51.</w:t>
      </w:r>
    </w:p>
    <w:p w14:paraId="5413547A" w14:textId="77777777" w:rsid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t xml:space="preserve">Emerson, J., &amp; Spitzer, J. (2007). </w:t>
      </w:r>
      <w:r w:rsidRPr="00D3517B">
        <w:rPr>
          <w:rFonts w:ascii="Times New Roman" w:hAnsi="Times New Roman" w:cs="Times New Roman"/>
          <w:i/>
          <w:iCs/>
        </w:rPr>
        <w:t>From Fragmentation to Function: Critical Concepts and Writing on Social Capital Markets’ Structure, Operation and Innovation.</w:t>
      </w:r>
      <w:r w:rsidRPr="00D3517B">
        <w:rPr>
          <w:rFonts w:ascii="Times New Roman" w:hAnsi="Times New Roman" w:cs="Times New Roman"/>
        </w:rPr>
        <w:t xml:space="preserve"> Retrieved from </w:t>
      </w:r>
      <w:hyperlink r:id="rId9" w:history="1">
        <w:r w:rsidRPr="00F648E9">
          <w:rPr>
            <w:rStyle w:val="Hyperlink"/>
            <w:rFonts w:ascii="Times New Roman" w:hAnsi="Times New Roman" w:cs="Times New Roman"/>
          </w:rPr>
          <w:t>http://eureka.bodleian.ox.ac.uk/762/</w:t>
        </w:r>
      </w:hyperlink>
      <w:r>
        <w:rPr>
          <w:rFonts w:ascii="Times New Roman" w:hAnsi="Times New Roman" w:cs="Times New Roman"/>
        </w:rPr>
        <w:t xml:space="preserve"> </w:t>
      </w:r>
    </w:p>
    <w:p w14:paraId="0CAAE5CE" w14:textId="52C1136E" w:rsidR="00D3517B" w:rsidRDefault="00D3517B" w:rsidP="00D3517B">
      <w:pPr>
        <w:spacing w:line="480" w:lineRule="auto"/>
        <w:jc w:val="both"/>
        <w:rPr>
          <w:rFonts w:ascii="Times New Roman" w:hAnsi="Times New Roman" w:cs="Times New Roman"/>
        </w:rPr>
      </w:pPr>
      <w:r w:rsidRPr="00D3517B">
        <w:rPr>
          <w:rFonts w:ascii="Times New Roman" w:hAnsi="Times New Roman" w:cs="Times New Roman"/>
        </w:rPr>
        <w:lastRenderedPageBreak/>
        <w:t xml:space="preserve">Eurostat. (2009). </w:t>
      </w:r>
      <w:r w:rsidRPr="008C53E9">
        <w:rPr>
          <w:rFonts w:ascii="Times New Roman" w:hAnsi="Times New Roman" w:cs="Times New Roman"/>
          <w:i/>
          <w:iCs/>
        </w:rPr>
        <w:t>The Environmental Goods and Services Sector: A Data Collection Handbook</w:t>
      </w:r>
      <w:r w:rsidRPr="00D3517B">
        <w:rPr>
          <w:rFonts w:ascii="Times New Roman" w:hAnsi="Times New Roman" w:cs="Times New Roman"/>
        </w:rPr>
        <w:t>. Luxembourg: Eurostat.</w:t>
      </w:r>
    </w:p>
    <w:p w14:paraId="50BB5E8C" w14:textId="0858675B" w:rsidR="008C53E9" w:rsidRDefault="008C53E9" w:rsidP="00D3517B">
      <w:pPr>
        <w:spacing w:line="480" w:lineRule="auto"/>
        <w:jc w:val="both"/>
        <w:rPr>
          <w:rFonts w:ascii="Times New Roman" w:hAnsi="Times New Roman" w:cs="Times New Roman"/>
        </w:rPr>
      </w:pPr>
      <w:hyperlink r:id="rId10" w:history="1">
        <w:r w:rsidRPr="00F648E9">
          <w:rPr>
            <w:rStyle w:val="Hyperlink"/>
            <w:rFonts w:ascii="Times New Roman" w:hAnsi="Times New Roman" w:cs="Times New Roman"/>
          </w:rPr>
          <w:t>https://www.foodnavigator.com/Article/2025/01/28/organic-food-and-beverage-sales-rising-fast/#:~:text=Organic%20foods%20and%20beverages%20are%20foods%20and%20beverages%2C%20which%20have,the%20standards%20of%20organic%20farming</w:t>
        </w:r>
      </w:hyperlink>
      <w:r w:rsidRPr="008C53E9">
        <w:rPr>
          <w:rFonts w:ascii="Times New Roman" w:hAnsi="Times New Roman" w:cs="Times New Roman"/>
        </w:rPr>
        <w:t>.</w:t>
      </w:r>
    </w:p>
    <w:p w14:paraId="356DD0E4" w14:textId="2E45E130" w:rsidR="008C53E9" w:rsidRDefault="008C53E9" w:rsidP="00D3517B">
      <w:pPr>
        <w:spacing w:line="480" w:lineRule="auto"/>
        <w:jc w:val="both"/>
        <w:rPr>
          <w:rFonts w:ascii="Times New Roman" w:hAnsi="Times New Roman" w:cs="Times New Roman"/>
        </w:rPr>
      </w:pPr>
      <w:hyperlink r:id="rId11" w:history="1">
        <w:r w:rsidRPr="00F648E9">
          <w:rPr>
            <w:rStyle w:val="Hyperlink"/>
            <w:rFonts w:ascii="Times New Roman" w:hAnsi="Times New Roman" w:cs="Times New Roman"/>
          </w:rPr>
          <w:t>https://www.planetorganic.com/</w:t>
        </w:r>
      </w:hyperlink>
    </w:p>
    <w:p w14:paraId="12B9AC10" w14:textId="56360619" w:rsidR="008C53E9" w:rsidRDefault="008C53E9" w:rsidP="00D3517B">
      <w:pPr>
        <w:spacing w:line="480" w:lineRule="auto"/>
        <w:jc w:val="both"/>
        <w:rPr>
          <w:rFonts w:ascii="Times New Roman" w:hAnsi="Times New Roman" w:cs="Times New Roman"/>
        </w:rPr>
      </w:pPr>
      <w:hyperlink r:id="rId12" w:history="1">
        <w:r w:rsidRPr="00F648E9">
          <w:rPr>
            <w:rStyle w:val="Hyperlink"/>
            <w:rFonts w:ascii="Times New Roman" w:hAnsi="Times New Roman" w:cs="Times New Roman"/>
          </w:rPr>
          <w:t>https://www.statista.com/topics/9070/organic-food-market-in-the-uk/</w:t>
        </w:r>
      </w:hyperlink>
    </w:p>
    <w:p w14:paraId="7F9C7649" w14:textId="520820CA" w:rsidR="008C53E9" w:rsidRDefault="008C53E9" w:rsidP="00D3517B">
      <w:pPr>
        <w:spacing w:line="480" w:lineRule="auto"/>
        <w:jc w:val="both"/>
        <w:rPr>
          <w:rFonts w:ascii="Times New Roman" w:hAnsi="Times New Roman" w:cs="Times New Roman"/>
        </w:rPr>
      </w:pPr>
      <w:hyperlink r:id="rId13" w:history="1">
        <w:r w:rsidRPr="00F648E9">
          <w:rPr>
            <w:rStyle w:val="Hyperlink"/>
            <w:rFonts w:ascii="Times New Roman" w:hAnsi="Times New Roman" w:cs="Times New Roman"/>
          </w:rPr>
          <w:t>https://www.pure.ed.ac.uk/ws/portalfiles/portal/466475557/journal.pstr.0000123.pdf</w:t>
        </w:r>
      </w:hyperlink>
    </w:p>
    <w:p w14:paraId="47086373" w14:textId="025E3F21" w:rsidR="008C53E9" w:rsidRDefault="008C53E9" w:rsidP="00D3517B">
      <w:pPr>
        <w:spacing w:line="480" w:lineRule="auto"/>
        <w:jc w:val="both"/>
        <w:rPr>
          <w:rFonts w:ascii="Times New Roman" w:hAnsi="Times New Roman" w:cs="Times New Roman"/>
        </w:rPr>
      </w:pPr>
      <w:hyperlink r:id="rId14" w:history="1">
        <w:r w:rsidRPr="00F648E9">
          <w:rPr>
            <w:rStyle w:val="Hyperlink"/>
            <w:rFonts w:ascii="Times New Roman" w:hAnsi="Times New Roman" w:cs="Times New Roman"/>
          </w:rPr>
          <w:t>https://organics.com/collections/food-drink?srsltid=AfmBOoqEDCC5O2if26khzFEy3vJYbJUatfFfmXc2MzBtGdIUIUlftxyE</w:t>
        </w:r>
      </w:hyperlink>
    </w:p>
    <w:p w14:paraId="469A0474" w14:textId="77777777" w:rsidR="008C53E9" w:rsidRPr="00AD1570" w:rsidRDefault="008C53E9" w:rsidP="00D3517B">
      <w:pPr>
        <w:spacing w:line="480" w:lineRule="auto"/>
        <w:jc w:val="both"/>
        <w:rPr>
          <w:rFonts w:ascii="Times New Roman" w:hAnsi="Times New Roman" w:cs="Times New Roman"/>
        </w:rPr>
      </w:pPr>
    </w:p>
    <w:p w14:paraId="1707F562" w14:textId="77777777" w:rsidR="00AD1570" w:rsidRPr="00AD1570" w:rsidRDefault="00AD1570" w:rsidP="00AD1570">
      <w:pPr>
        <w:spacing w:line="480" w:lineRule="auto"/>
        <w:jc w:val="both"/>
        <w:rPr>
          <w:rFonts w:ascii="Times New Roman" w:hAnsi="Times New Roman" w:cs="Times New Roman"/>
        </w:rPr>
      </w:pPr>
    </w:p>
    <w:sectPr w:rsidR="00AD1570" w:rsidRPr="00AD1570" w:rsidSect="008C53E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636D7" w14:textId="77777777" w:rsidR="00367EB5" w:rsidRDefault="00367EB5" w:rsidP="00AD1570">
      <w:pPr>
        <w:spacing w:after="0" w:line="240" w:lineRule="auto"/>
      </w:pPr>
      <w:r>
        <w:separator/>
      </w:r>
    </w:p>
  </w:endnote>
  <w:endnote w:type="continuationSeparator" w:id="0">
    <w:p w14:paraId="6ED5EC22" w14:textId="77777777" w:rsidR="00367EB5" w:rsidRDefault="00367EB5" w:rsidP="00AD1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965012"/>
      <w:docPartObj>
        <w:docPartGallery w:val="Page Numbers (Bottom of Page)"/>
        <w:docPartUnique/>
      </w:docPartObj>
    </w:sdtPr>
    <w:sdtEndPr>
      <w:rPr>
        <w:color w:val="7F7F7F" w:themeColor="background1" w:themeShade="7F"/>
        <w:spacing w:val="60"/>
      </w:rPr>
    </w:sdtEndPr>
    <w:sdtContent>
      <w:p w14:paraId="61F2D06A" w14:textId="15FDA91B" w:rsidR="00AD1570" w:rsidRDefault="00AD157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563221" w14:textId="77777777" w:rsidR="00AD1570" w:rsidRDefault="00AD1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8AA0" w14:textId="77777777" w:rsidR="00367EB5" w:rsidRDefault="00367EB5" w:rsidP="00AD1570">
      <w:pPr>
        <w:spacing w:after="0" w:line="240" w:lineRule="auto"/>
      </w:pPr>
      <w:r>
        <w:separator/>
      </w:r>
    </w:p>
  </w:footnote>
  <w:footnote w:type="continuationSeparator" w:id="0">
    <w:p w14:paraId="157D3190" w14:textId="77777777" w:rsidR="00367EB5" w:rsidRDefault="00367EB5" w:rsidP="00AD1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541A"/>
    <w:multiLevelType w:val="hybridMultilevel"/>
    <w:tmpl w:val="5A70E3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22887"/>
    <w:multiLevelType w:val="hybridMultilevel"/>
    <w:tmpl w:val="D6A03C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90677"/>
    <w:multiLevelType w:val="hybridMultilevel"/>
    <w:tmpl w:val="D368EF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F539E"/>
    <w:multiLevelType w:val="hybridMultilevel"/>
    <w:tmpl w:val="393C04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E435AA"/>
    <w:multiLevelType w:val="hybridMultilevel"/>
    <w:tmpl w:val="EF02C2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278D8"/>
    <w:multiLevelType w:val="hybridMultilevel"/>
    <w:tmpl w:val="DC6CDB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5502F"/>
    <w:multiLevelType w:val="hybridMultilevel"/>
    <w:tmpl w:val="BBF07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6676E0"/>
    <w:multiLevelType w:val="hybridMultilevel"/>
    <w:tmpl w:val="966E9A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5F5E64"/>
    <w:multiLevelType w:val="hybridMultilevel"/>
    <w:tmpl w:val="DCD67A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F1D8D"/>
    <w:multiLevelType w:val="hybridMultilevel"/>
    <w:tmpl w:val="9D7661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2257E3"/>
    <w:multiLevelType w:val="hybridMultilevel"/>
    <w:tmpl w:val="86F254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011616"/>
    <w:multiLevelType w:val="hybridMultilevel"/>
    <w:tmpl w:val="F77839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77170A"/>
    <w:multiLevelType w:val="hybridMultilevel"/>
    <w:tmpl w:val="55E0C4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D797E"/>
    <w:multiLevelType w:val="hybridMultilevel"/>
    <w:tmpl w:val="2D9E73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D6718D"/>
    <w:multiLevelType w:val="hybridMultilevel"/>
    <w:tmpl w:val="0F6C28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9F4518"/>
    <w:multiLevelType w:val="hybridMultilevel"/>
    <w:tmpl w:val="8890A7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05F88"/>
    <w:multiLevelType w:val="hybridMultilevel"/>
    <w:tmpl w:val="3D425F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AB7F18"/>
    <w:multiLevelType w:val="hybridMultilevel"/>
    <w:tmpl w:val="1A64DA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842048">
    <w:abstractNumId w:val="17"/>
  </w:num>
  <w:num w:numId="2" w16cid:durableId="1363361288">
    <w:abstractNumId w:val="0"/>
  </w:num>
  <w:num w:numId="3" w16cid:durableId="429354905">
    <w:abstractNumId w:val="4"/>
  </w:num>
  <w:num w:numId="4" w16cid:durableId="1363289803">
    <w:abstractNumId w:val="14"/>
  </w:num>
  <w:num w:numId="5" w16cid:durableId="122115796">
    <w:abstractNumId w:val="8"/>
  </w:num>
  <w:num w:numId="6" w16cid:durableId="498426749">
    <w:abstractNumId w:val="3"/>
  </w:num>
  <w:num w:numId="7" w16cid:durableId="1427968160">
    <w:abstractNumId w:val="16"/>
  </w:num>
  <w:num w:numId="8" w16cid:durableId="1418676609">
    <w:abstractNumId w:val="2"/>
  </w:num>
  <w:num w:numId="9" w16cid:durableId="1367827771">
    <w:abstractNumId w:val="10"/>
  </w:num>
  <w:num w:numId="10" w16cid:durableId="703989909">
    <w:abstractNumId w:val="15"/>
  </w:num>
  <w:num w:numId="11" w16cid:durableId="183327841">
    <w:abstractNumId w:val="11"/>
  </w:num>
  <w:num w:numId="12" w16cid:durableId="2116316441">
    <w:abstractNumId w:val="5"/>
  </w:num>
  <w:num w:numId="13" w16cid:durableId="902527613">
    <w:abstractNumId w:val="12"/>
  </w:num>
  <w:num w:numId="14" w16cid:durableId="2131976001">
    <w:abstractNumId w:val="1"/>
  </w:num>
  <w:num w:numId="15" w16cid:durableId="661003003">
    <w:abstractNumId w:val="7"/>
  </w:num>
  <w:num w:numId="16" w16cid:durableId="1341272863">
    <w:abstractNumId w:val="13"/>
  </w:num>
  <w:num w:numId="17" w16cid:durableId="1286305627">
    <w:abstractNumId w:val="9"/>
  </w:num>
  <w:num w:numId="18" w16cid:durableId="11166790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570"/>
    <w:rsid w:val="00367EB5"/>
    <w:rsid w:val="008357AF"/>
    <w:rsid w:val="008C53E9"/>
    <w:rsid w:val="00913081"/>
    <w:rsid w:val="00AD1570"/>
    <w:rsid w:val="00D35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89BF"/>
  <w15:chartTrackingRefBased/>
  <w15:docId w15:val="{CAC59A68-7B4F-4C1F-A4BA-28D0DCA8E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1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1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1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1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1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1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570"/>
    <w:rPr>
      <w:rFonts w:eastAsiaTheme="majorEastAsia" w:cstheme="majorBidi"/>
      <w:color w:val="272727" w:themeColor="text1" w:themeTint="D8"/>
    </w:rPr>
  </w:style>
  <w:style w:type="paragraph" w:styleId="Title">
    <w:name w:val="Title"/>
    <w:basedOn w:val="Normal"/>
    <w:next w:val="Normal"/>
    <w:link w:val="TitleChar"/>
    <w:uiPriority w:val="10"/>
    <w:qFormat/>
    <w:rsid w:val="00AD1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570"/>
    <w:pPr>
      <w:spacing w:before="160"/>
      <w:jc w:val="center"/>
    </w:pPr>
    <w:rPr>
      <w:i/>
      <w:iCs/>
      <w:color w:val="404040" w:themeColor="text1" w:themeTint="BF"/>
    </w:rPr>
  </w:style>
  <w:style w:type="character" w:customStyle="1" w:styleId="QuoteChar">
    <w:name w:val="Quote Char"/>
    <w:basedOn w:val="DefaultParagraphFont"/>
    <w:link w:val="Quote"/>
    <w:uiPriority w:val="29"/>
    <w:rsid w:val="00AD1570"/>
    <w:rPr>
      <w:i/>
      <w:iCs/>
      <w:color w:val="404040" w:themeColor="text1" w:themeTint="BF"/>
    </w:rPr>
  </w:style>
  <w:style w:type="paragraph" w:styleId="ListParagraph">
    <w:name w:val="List Paragraph"/>
    <w:basedOn w:val="Normal"/>
    <w:uiPriority w:val="34"/>
    <w:qFormat/>
    <w:rsid w:val="00AD1570"/>
    <w:pPr>
      <w:ind w:left="720"/>
      <w:contextualSpacing/>
    </w:pPr>
  </w:style>
  <w:style w:type="character" w:styleId="IntenseEmphasis">
    <w:name w:val="Intense Emphasis"/>
    <w:basedOn w:val="DefaultParagraphFont"/>
    <w:uiPriority w:val="21"/>
    <w:qFormat/>
    <w:rsid w:val="00AD1570"/>
    <w:rPr>
      <w:i/>
      <w:iCs/>
      <w:color w:val="0F4761" w:themeColor="accent1" w:themeShade="BF"/>
    </w:rPr>
  </w:style>
  <w:style w:type="paragraph" w:styleId="IntenseQuote">
    <w:name w:val="Intense Quote"/>
    <w:basedOn w:val="Normal"/>
    <w:next w:val="Normal"/>
    <w:link w:val="IntenseQuoteChar"/>
    <w:uiPriority w:val="30"/>
    <w:qFormat/>
    <w:rsid w:val="00AD1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570"/>
    <w:rPr>
      <w:i/>
      <w:iCs/>
      <w:color w:val="0F4761" w:themeColor="accent1" w:themeShade="BF"/>
    </w:rPr>
  </w:style>
  <w:style w:type="character" w:styleId="IntenseReference">
    <w:name w:val="Intense Reference"/>
    <w:basedOn w:val="DefaultParagraphFont"/>
    <w:uiPriority w:val="32"/>
    <w:qFormat/>
    <w:rsid w:val="00AD1570"/>
    <w:rPr>
      <w:b/>
      <w:bCs/>
      <w:smallCaps/>
      <w:color w:val="0F4761" w:themeColor="accent1" w:themeShade="BF"/>
      <w:spacing w:val="5"/>
    </w:rPr>
  </w:style>
  <w:style w:type="paragraph" w:styleId="Header">
    <w:name w:val="header"/>
    <w:basedOn w:val="Normal"/>
    <w:link w:val="HeaderChar"/>
    <w:uiPriority w:val="99"/>
    <w:unhideWhenUsed/>
    <w:rsid w:val="00AD1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570"/>
  </w:style>
  <w:style w:type="paragraph" w:styleId="Footer">
    <w:name w:val="footer"/>
    <w:basedOn w:val="Normal"/>
    <w:link w:val="FooterChar"/>
    <w:uiPriority w:val="99"/>
    <w:unhideWhenUsed/>
    <w:rsid w:val="00AD1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570"/>
  </w:style>
  <w:style w:type="character" w:styleId="Hyperlink">
    <w:name w:val="Hyperlink"/>
    <w:basedOn w:val="DefaultParagraphFont"/>
    <w:uiPriority w:val="99"/>
    <w:unhideWhenUsed/>
    <w:rsid w:val="00D3517B"/>
    <w:rPr>
      <w:color w:val="467886" w:themeColor="hyperlink"/>
      <w:u w:val="single"/>
    </w:rPr>
  </w:style>
  <w:style w:type="character" w:styleId="UnresolvedMention">
    <w:name w:val="Unresolved Mention"/>
    <w:basedOn w:val="DefaultParagraphFont"/>
    <w:uiPriority w:val="99"/>
    <w:semiHidden/>
    <w:unhideWhenUsed/>
    <w:rsid w:val="00D3517B"/>
    <w:rPr>
      <w:color w:val="605E5C"/>
      <w:shd w:val="clear" w:color="auto" w:fill="E1DFDD"/>
    </w:rPr>
  </w:style>
  <w:style w:type="paragraph" w:styleId="NoSpacing">
    <w:name w:val="No Spacing"/>
    <w:link w:val="NoSpacingChar"/>
    <w:uiPriority w:val="1"/>
    <w:qFormat/>
    <w:rsid w:val="008C53E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C53E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247538">
      <w:bodyDiv w:val="1"/>
      <w:marLeft w:val="0"/>
      <w:marRight w:val="0"/>
      <w:marTop w:val="0"/>
      <w:marBottom w:val="0"/>
      <w:divBdr>
        <w:top w:val="none" w:sz="0" w:space="0" w:color="auto"/>
        <w:left w:val="none" w:sz="0" w:space="0" w:color="auto"/>
        <w:bottom w:val="none" w:sz="0" w:space="0" w:color="auto"/>
        <w:right w:val="none" w:sz="0" w:space="0" w:color="auto"/>
      </w:divBdr>
    </w:div>
    <w:div w:id="13343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eka.bodleian.ox.ac.uk/745/" TargetMode="External"/><Relationship Id="rId13" Type="http://schemas.openxmlformats.org/officeDocument/2006/relationships/hyperlink" Target="https://www.pure.ed.ac.uk/ws/portalfiles/portal/466475557/journal.pstr.00001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topics/9070/organic-food-market-in-the-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etorganic.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oodnavigator.com/Article/2025/01/28/organic-food-and-beverage-sales-rising-fast/#:~:text=Organic%20foods%20and%20beverages%20are%20foods%20and%20beverages%2C%20which%20have,the%20standards%20of%20organic%20farming" TargetMode="External"/><Relationship Id="rId4" Type="http://schemas.openxmlformats.org/officeDocument/2006/relationships/settings" Target="settings.xml"/><Relationship Id="rId9" Type="http://schemas.openxmlformats.org/officeDocument/2006/relationships/hyperlink" Target="http://eureka.bodleian.ox.ac.uk/762/" TargetMode="External"/><Relationship Id="rId14" Type="http://schemas.openxmlformats.org/officeDocument/2006/relationships/hyperlink" Target="https://organics.com/collections/food-drink?srsltid=AfmBOoqEDCC5O2if26khzFEy3vJYbJUatfFfmXc2MzBtGdIUIUlftx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2741</Words>
  <Characters>15625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GreenRoots Organics</dc:subject>
  <dc:creator>Mirabela Voi)</dc:creator>
  <cp:keywords/>
  <dc:description/>
  <cp:lastModifiedBy>Mirabela Voican (1907947)</cp:lastModifiedBy>
  <cp:revision>1</cp:revision>
  <dcterms:created xsi:type="dcterms:W3CDTF">2025-03-12T21:55:00Z</dcterms:created>
  <dcterms:modified xsi:type="dcterms:W3CDTF">2025-03-12T22:35:00Z</dcterms:modified>
</cp:coreProperties>
</file>