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7A5D0" w14:textId="77777777" w:rsidR="006373B3" w:rsidRDefault="00C34E8F" w:rsidP="00C73CC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NSEDA Assignment Rubric</w:t>
      </w:r>
    </w:p>
    <w:p w14:paraId="0272314D" w14:textId="6D10DE93" w:rsidR="00C34E8F" w:rsidRPr="00586F38" w:rsidRDefault="00C34E8F" w:rsidP="00C73CC5">
      <w:pPr>
        <w:jc w:val="center"/>
        <w:rPr>
          <w:rFonts w:ascii="Arial" w:hAnsi="Arial" w:cs="Arial"/>
          <w:b/>
          <w:bCs/>
        </w:rPr>
      </w:pPr>
      <w:r w:rsidRPr="00586F38">
        <w:rPr>
          <w:rFonts w:ascii="Arial" w:hAnsi="Arial" w:cs="Arial"/>
          <w:b/>
          <w:bCs/>
        </w:rPr>
        <w:t>Assignment Overview</w:t>
      </w:r>
    </w:p>
    <w:p w14:paraId="71DA0D11" w14:textId="0F72E7AE" w:rsidR="00C34E8F" w:rsidRPr="00586F38" w:rsidRDefault="00C34E8F" w:rsidP="00C34E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You are required to analyse a simulated radiological incident</w:t>
      </w:r>
      <w:r w:rsidR="004D0B12">
        <w:rPr>
          <w:rFonts w:ascii="Arial" w:hAnsi="Arial" w:cs="Arial"/>
        </w:rPr>
        <w:t xml:space="preserve"> covering the prompts given in the assignment.</w:t>
      </w:r>
    </w:p>
    <w:p w14:paraId="55344AED" w14:textId="77777777" w:rsidR="00C34E8F" w:rsidRPr="00586F38" w:rsidRDefault="00C34E8F" w:rsidP="00C34E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 xml:space="preserve">Using the information provided in the Incident Dossier, prepare a scientific report of 2,500 words ±25% </w:t>
      </w:r>
    </w:p>
    <w:p w14:paraId="522B3958" w14:textId="77777777" w:rsidR="00C34E8F" w:rsidRPr="00586F38" w:rsidRDefault="00C34E8F" w:rsidP="004D0B1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(abstract, annexes, figures and references excluded).</w:t>
      </w:r>
    </w:p>
    <w:p w14:paraId="5F43B73D" w14:textId="77777777" w:rsidR="00C34E8F" w:rsidRPr="00586F38" w:rsidRDefault="00C34E8F" w:rsidP="00C34E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Your report should demonstrate an integrated understanding of:</w:t>
      </w:r>
    </w:p>
    <w:p w14:paraId="43D989EF" w14:textId="77777777" w:rsidR="00C34E8F" w:rsidRPr="00586F38" w:rsidRDefault="00C34E8F" w:rsidP="00C34E8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Radiation science</w:t>
      </w:r>
    </w:p>
    <w:p w14:paraId="0B8D6973" w14:textId="77777777" w:rsidR="00C34E8F" w:rsidRPr="00586F38" w:rsidRDefault="00C34E8F" w:rsidP="00C34E8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Radiological protection</w:t>
      </w:r>
    </w:p>
    <w:p w14:paraId="4B13092A" w14:textId="77777777" w:rsidR="00C34E8F" w:rsidRPr="00586F38" w:rsidRDefault="00C34E8F" w:rsidP="00C34E8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Nuclear safety and regulatory compliance</w:t>
      </w:r>
    </w:p>
    <w:p w14:paraId="59486427" w14:textId="4937209B" w:rsidR="00C960CE" w:rsidRDefault="00C960CE" w:rsidP="00C34E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960CE">
        <w:rPr>
          <w:rFonts w:ascii="Arial" w:hAnsi="Arial" w:cs="Arial"/>
        </w:rPr>
        <w:t>While the report must read as a continuous scientific narrative, it must address all analytical elements implied within the assignment scenario (e.g. dose estimation, shielding interpretation, regulatory compliance</w:t>
      </w:r>
      <w:r>
        <w:rPr>
          <w:rFonts w:ascii="Arial" w:hAnsi="Arial" w:cs="Arial"/>
        </w:rPr>
        <w:t>.)</w:t>
      </w:r>
    </w:p>
    <w:p w14:paraId="736254FB" w14:textId="31B71FB6" w:rsidR="00E66995" w:rsidRDefault="00E66995" w:rsidP="00C34E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Incident Dossier represents a real-world situation w</w:t>
      </w:r>
      <w:r w:rsidR="00421E9F">
        <w:rPr>
          <w:rFonts w:ascii="Arial" w:hAnsi="Arial" w:cs="Arial"/>
        </w:rPr>
        <w:t xml:space="preserve">ith associated </w:t>
      </w:r>
      <w:r w:rsidR="00C75116">
        <w:rPr>
          <w:rFonts w:ascii="Arial" w:hAnsi="Arial" w:cs="Arial"/>
        </w:rPr>
        <w:t>uncertainty</w:t>
      </w:r>
      <w:r w:rsidR="0094298A">
        <w:rPr>
          <w:rFonts w:ascii="Arial" w:hAnsi="Arial" w:cs="Arial"/>
        </w:rPr>
        <w:t>.</w:t>
      </w:r>
    </w:p>
    <w:p w14:paraId="7E8D3916" w14:textId="5D03BC79" w:rsidR="00C34E8F" w:rsidRDefault="00C34E8F" w:rsidP="00C34E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You must clearly state and justify any assumptions used in calculations or analysis.</w:t>
      </w:r>
    </w:p>
    <w:p w14:paraId="5DC4D3D5" w14:textId="62EABE7C" w:rsidR="001433DC" w:rsidRDefault="001433DC" w:rsidP="001433D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You may make any reasonable assumptions for information not included in the Incident Dossier</w:t>
      </w:r>
      <w:r w:rsidR="00C960CE">
        <w:rPr>
          <w:rFonts w:ascii="Arial" w:hAnsi="Arial" w:cs="Arial"/>
        </w:rPr>
        <w:t>.</w:t>
      </w:r>
    </w:p>
    <w:p w14:paraId="5F6B219F" w14:textId="04688C18" w:rsidR="00C960CE" w:rsidRDefault="00C960CE" w:rsidP="00C960C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960CE">
        <w:rPr>
          <w:rFonts w:ascii="Arial" w:hAnsi="Arial" w:cs="Arial"/>
        </w:rPr>
        <w:t>Students should comment on whether calculated dose rates are realistic by comparison with typical occupational exposure ranges (µSv/h to Sv/h depending on scenario)</w:t>
      </w:r>
    </w:p>
    <w:p w14:paraId="6AE490E4" w14:textId="25EE669B" w:rsidR="008F1B80" w:rsidRDefault="008F1B80" w:rsidP="00C960C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F1B80">
        <w:rPr>
          <w:rFonts w:ascii="Arial" w:hAnsi="Arial" w:cs="Arial"/>
        </w:rPr>
        <w:t>Discussion should reference relevant UK legislation where appropriate (e.g. IRR17</w:t>
      </w:r>
      <w:r>
        <w:rPr>
          <w:rFonts w:ascii="Arial" w:hAnsi="Arial" w:cs="Arial"/>
        </w:rPr>
        <w:t>)</w:t>
      </w:r>
    </w:p>
    <w:p w14:paraId="354B261F" w14:textId="7750ABC8" w:rsidR="00C960CE" w:rsidRPr="00586F38" w:rsidRDefault="00C960CE" w:rsidP="00C960C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960CE">
        <w:rPr>
          <w:rFonts w:ascii="Arial" w:hAnsi="Arial" w:cs="Arial"/>
        </w:rPr>
        <w:t>Recommendations should explicitly reference ALARP principles (time, distance, shielding, engineering controls, procedural controls, or organisational factors</w:t>
      </w:r>
      <w:r>
        <w:rPr>
          <w:rFonts w:ascii="Arial" w:hAnsi="Arial" w:cs="Arial"/>
        </w:rPr>
        <w:t xml:space="preserve"> etc)</w:t>
      </w:r>
    </w:p>
    <w:p w14:paraId="4395F425" w14:textId="77777777" w:rsidR="00C34E8F" w:rsidRPr="00586F38" w:rsidRDefault="00C34E8F" w:rsidP="00C34E8F">
      <w:pPr>
        <w:jc w:val="center"/>
        <w:rPr>
          <w:rFonts w:ascii="Arial" w:hAnsi="Arial" w:cs="Arial"/>
        </w:rPr>
      </w:pPr>
      <w:r w:rsidRPr="00586F38">
        <w:rPr>
          <w:rFonts w:ascii="Arial" w:hAnsi="Arial" w:cs="Arial"/>
          <w:b/>
          <w:bCs/>
        </w:rPr>
        <w:t>Suggested Report Layout</w:t>
      </w:r>
    </w:p>
    <w:p w14:paraId="6AC41065" w14:textId="77777777" w:rsidR="00C34E8F" w:rsidRPr="00586F38" w:rsidRDefault="00C34E8F" w:rsidP="00C34E8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Abstract – 150–200-word summary of scope, method and findings</w:t>
      </w:r>
    </w:p>
    <w:p w14:paraId="7EB5F48A" w14:textId="4E1B3D7E" w:rsidR="00C34E8F" w:rsidRPr="00586F38" w:rsidRDefault="00C34E8F" w:rsidP="00C34E8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 xml:space="preserve">Introduction – context and overview </w:t>
      </w:r>
      <w:r w:rsidR="000A1A13">
        <w:rPr>
          <w:rFonts w:ascii="Arial" w:hAnsi="Arial" w:cs="Arial"/>
        </w:rPr>
        <w:t>of equipment.</w:t>
      </w:r>
    </w:p>
    <w:p w14:paraId="25734A05" w14:textId="77777777" w:rsidR="00C34E8F" w:rsidRPr="00586F38" w:rsidRDefault="00C34E8F" w:rsidP="00C34E8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Technical exposition – relevant radiation science and attenuation principles</w:t>
      </w:r>
    </w:p>
    <w:p w14:paraId="52EB6D45" w14:textId="77777777" w:rsidR="00C34E8F" w:rsidRPr="00586F38" w:rsidRDefault="00C34E8F" w:rsidP="00C34E8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Case analysis – narrative of the incident and dose reconstruction</w:t>
      </w:r>
    </w:p>
    <w:p w14:paraId="2CCBC689" w14:textId="77777777" w:rsidR="00C34E8F" w:rsidRPr="00586F38" w:rsidRDefault="00C34E8F" w:rsidP="00C34E8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Discussion – interpretation of calculated doses and regulatory implications</w:t>
      </w:r>
    </w:p>
    <w:p w14:paraId="208C40C6" w14:textId="77777777" w:rsidR="00C34E8F" w:rsidRPr="00586F38" w:rsidRDefault="00C34E8F" w:rsidP="00C34E8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Recommendations – improvements justified using ALARP</w:t>
      </w:r>
    </w:p>
    <w:p w14:paraId="3F9DBEF3" w14:textId="77777777" w:rsidR="00C34E8F" w:rsidRPr="00586F38" w:rsidRDefault="00C34E8F" w:rsidP="00C34E8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Conclusions – summary of key findings</w:t>
      </w:r>
    </w:p>
    <w:p w14:paraId="21B35402" w14:textId="77777777" w:rsidR="00C34E8F" w:rsidRPr="00586F38" w:rsidRDefault="00C34E8F" w:rsidP="00C34E8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References – Harvard or Vancouver style</w:t>
      </w:r>
    </w:p>
    <w:p w14:paraId="77AAA17F" w14:textId="77777777" w:rsidR="00C34E8F" w:rsidRPr="00586F38" w:rsidRDefault="00C34E8F" w:rsidP="00C34E8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Annex A – detailed calculations</w:t>
      </w:r>
    </w:p>
    <w:p w14:paraId="68027DFE" w14:textId="77777777" w:rsidR="00C34E8F" w:rsidRDefault="00C34E8F" w:rsidP="00C34E8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Annex B – supplementary material</w:t>
      </w:r>
    </w:p>
    <w:p w14:paraId="2D8DD4E4" w14:textId="3504C87C" w:rsidR="00C960CE" w:rsidRDefault="00C960CE">
      <w:pPr>
        <w:spacing w:after="160"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38C1CF5" w14:textId="77777777" w:rsidR="00C960CE" w:rsidRPr="00C960CE" w:rsidRDefault="00C960CE" w:rsidP="00C960CE">
      <w:pPr>
        <w:ind w:left="360"/>
        <w:rPr>
          <w:rFonts w:ascii="Arial" w:hAnsi="Arial" w:cs="Arial"/>
        </w:rPr>
      </w:pPr>
    </w:p>
    <w:p w14:paraId="42A87907" w14:textId="3CEEC9F5" w:rsidR="00C34E8F" w:rsidRPr="00586F38" w:rsidRDefault="00C34E8F" w:rsidP="00C34E8F">
      <w:pPr>
        <w:jc w:val="center"/>
        <w:rPr>
          <w:rFonts w:ascii="Arial" w:hAnsi="Arial" w:cs="Arial"/>
          <w:b/>
          <w:bCs/>
        </w:rPr>
      </w:pPr>
      <w:r w:rsidRPr="00586F38">
        <w:rPr>
          <w:rFonts w:ascii="Arial" w:hAnsi="Arial" w:cs="Arial"/>
          <w:b/>
          <w:bCs/>
        </w:rPr>
        <w:t>Marking Scheme</w:t>
      </w:r>
      <w:r w:rsidR="0070558F">
        <w:rPr>
          <w:rFonts w:ascii="Arial" w:hAnsi="Arial" w:cs="Arial"/>
          <w:b/>
          <w:bCs/>
        </w:rPr>
        <w:t>-Total 100 Marks</w:t>
      </w:r>
    </w:p>
    <w:p w14:paraId="5437CFC4" w14:textId="77777777" w:rsidR="00C34E8F" w:rsidRPr="00586F38" w:rsidRDefault="00C34E8F" w:rsidP="00C34E8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Demonstration of understanding – 30 marks</w:t>
      </w:r>
    </w:p>
    <w:p w14:paraId="7C2A8451" w14:textId="77777777" w:rsidR="00C34E8F" w:rsidRPr="00586F38" w:rsidRDefault="00C34E8F" w:rsidP="00C34E8F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Understanding of the physics, radiation protection and nuclear safety principles.</w:t>
      </w:r>
    </w:p>
    <w:p w14:paraId="062309C5" w14:textId="77777777" w:rsidR="00C34E8F" w:rsidRPr="00586F38" w:rsidRDefault="00C34E8F" w:rsidP="00C34E8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Calculations and interpretation – 20 marks</w:t>
      </w:r>
    </w:p>
    <w:p w14:paraId="093A853D" w14:textId="77777777" w:rsidR="00C34E8F" w:rsidRPr="00586F38" w:rsidRDefault="00C34E8F" w:rsidP="00C34E8F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Accuracy and relevance of calculations and interpretation of results.</w:t>
      </w:r>
    </w:p>
    <w:p w14:paraId="25163141" w14:textId="77777777" w:rsidR="00C34E8F" w:rsidRPr="00586F38" w:rsidRDefault="00C34E8F" w:rsidP="00C34E8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Quality of written report – 20 marks</w:t>
      </w:r>
    </w:p>
    <w:p w14:paraId="5F6C5803" w14:textId="77777777" w:rsidR="00C34E8F" w:rsidRPr="00586F38" w:rsidRDefault="00C34E8F" w:rsidP="00C34E8F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Layout, clarity, narrative flow, grammar and structure.</w:t>
      </w:r>
    </w:p>
    <w:p w14:paraId="5A795D47" w14:textId="77777777" w:rsidR="00C34E8F" w:rsidRPr="00586F38" w:rsidRDefault="00C34E8F" w:rsidP="00C34E8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Originality and depth of study – 10 marks</w:t>
      </w:r>
    </w:p>
    <w:p w14:paraId="7CFC6619" w14:textId="77777777" w:rsidR="00C34E8F" w:rsidRPr="00586F38" w:rsidRDefault="00C34E8F" w:rsidP="00C34E8F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Evidence of wider reading, critical thinking and deeper analysis.</w:t>
      </w:r>
    </w:p>
    <w:p w14:paraId="79E5D034" w14:textId="77777777" w:rsidR="00C34E8F" w:rsidRPr="00586F38" w:rsidRDefault="00C34E8F" w:rsidP="00C34E8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Recommendations and conclusions – 10 marks</w:t>
      </w:r>
    </w:p>
    <w:p w14:paraId="0071564D" w14:textId="77777777" w:rsidR="00C34E8F" w:rsidRPr="00586F38" w:rsidRDefault="00C34E8F" w:rsidP="00C34E8F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Clear improvements to reduce likelihood or consequences of recurrence.</w:t>
      </w:r>
    </w:p>
    <w:p w14:paraId="170881BF" w14:textId="77777777" w:rsidR="00C34E8F" w:rsidRPr="00586F38" w:rsidRDefault="00C34E8F" w:rsidP="00C34E8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Figures, tables, annexes and references – 10 marks</w:t>
      </w:r>
    </w:p>
    <w:p w14:paraId="3C663196" w14:textId="77777777" w:rsidR="00C34E8F" w:rsidRPr="00586F38" w:rsidRDefault="00C34E8F" w:rsidP="00C34E8F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586F38">
        <w:rPr>
          <w:rFonts w:ascii="Arial" w:hAnsi="Arial" w:cs="Arial"/>
        </w:rPr>
        <w:t>Appropriate use of supporting material and referencing.</w:t>
      </w:r>
    </w:p>
    <w:p w14:paraId="24560A11" w14:textId="77777777" w:rsidR="00C34E8F" w:rsidRPr="00586F38" w:rsidRDefault="00C34E8F" w:rsidP="00C34E8F">
      <w:pPr>
        <w:rPr>
          <w:rFonts w:ascii="Arial" w:hAnsi="Arial" w:cs="Arial"/>
        </w:rPr>
      </w:pPr>
    </w:p>
    <w:p w14:paraId="6CEB05E7" w14:textId="77777777" w:rsidR="003D2AA8" w:rsidRDefault="003D2AA8"/>
    <w:sectPr w:rsidR="003D2AA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94FDB" w14:textId="77777777" w:rsidR="00F61EBA" w:rsidRDefault="00F61EBA" w:rsidP="000A1A13">
      <w:pPr>
        <w:spacing w:after="0" w:line="240" w:lineRule="auto"/>
      </w:pPr>
      <w:r>
        <w:separator/>
      </w:r>
    </w:p>
  </w:endnote>
  <w:endnote w:type="continuationSeparator" w:id="0">
    <w:p w14:paraId="184B852F" w14:textId="77777777" w:rsidR="00F61EBA" w:rsidRDefault="00F61EBA" w:rsidP="000A1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42277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B0FB90" w14:textId="1DA6453B" w:rsidR="00C960CE" w:rsidRDefault="00C960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AE9E7C" w14:textId="77777777" w:rsidR="00C960CE" w:rsidRDefault="00C960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A83D5" w14:textId="77777777" w:rsidR="00F61EBA" w:rsidRDefault="00F61EBA" w:rsidP="000A1A13">
      <w:pPr>
        <w:spacing w:after="0" w:line="240" w:lineRule="auto"/>
      </w:pPr>
      <w:r>
        <w:separator/>
      </w:r>
    </w:p>
  </w:footnote>
  <w:footnote w:type="continuationSeparator" w:id="0">
    <w:p w14:paraId="0578E69B" w14:textId="77777777" w:rsidR="00F61EBA" w:rsidRDefault="00F61EBA" w:rsidP="000A1A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32671" w14:textId="4DEAF244" w:rsidR="000A1A13" w:rsidRPr="000A1A13" w:rsidRDefault="000A1A13" w:rsidP="008D0D0D">
    <w:pPr>
      <w:pStyle w:val="Header"/>
      <w:jc w:val="center"/>
      <w:rPr>
        <w:lang w:val="en-US"/>
      </w:rPr>
    </w:pPr>
    <w:r>
      <w:rPr>
        <w:lang w:val="en-US"/>
      </w:rPr>
      <w:t>OFFICIAL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12FC3"/>
    <w:multiLevelType w:val="hybridMultilevel"/>
    <w:tmpl w:val="55AAC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2AAA9A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4C0D99"/>
    <w:multiLevelType w:val="hybridMultilevel"/>
    <w:tmpl w:val="D00AC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4D675F"/>
    <w:multiLevelType w:val="hybridMultilevel"/>
    <w:tmpl w:val="F6D63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34558">
    <w:abstractNumId w:val="0"/>
  </w:num>
  <w:num w:numId="2" w16cid:durableId="775952341">
    <w:abstractNumId w:val="2"/>
  </w:num>
  <w:num w:numId="3" w16cid:durableId="1854681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E8F"/>
    <w:rsid w:val="00021B5B"/>
    <w:rsid w:val="000A1A13"/>
    <w:rsid w:val="000C6D04"/>
    <w:rsid w:val="001433DC"/>
    <w:rsid w:val="00190225"/>
    <w:rsid w:val="00191065"/>
    <w:rsid w:val="002321C2"/>
    <w:rsid w:val="00284186"/>
    <w:rsid w:val="002D68D5"/>
    <w:rsid w:val="00312C11"/>
    <w:rsid w:val="003210EA"/>
    <w:rsid w:val="00367AE1"/>
    <w:rsid w:val="003D2AA8"/>
    <w:rsid w:val="00421E9F"/>
    <w:rsid w:val="004D0B12"/>
    <w:rsid w:val="006373B3"/>
    <w:rsid w:val="0070558F"/>
    <w:rsid w:val="008C7FB8"/>
    <w:rsid w:val="008D0D0D"/>
    <w:rsid w:val="008F1B80"/>
    <w:rsid w:val="0094298A"/>
    <w:rsid w:val="009453C4"/>
    <w:rsid w:val="00A828CB"/>
    <w:rsid w:val="00AC4C8F"/>
    <w:rsid w:val="00B21A9C"/>
    <w:rsid w:val="00B60A7A"/>
    <w:rsid w:val="00C34E8F"/>
    <w:rsid w:val="00C73CC5"/>
    <w:rsid w:val="00C75116"/>
    <w:rsid w:val="00C960CE"/>
    <w:rsid w:val="00CA2BF9"/>
    <w:rsid w:val="00D81D4A"/>
    <w:rsid w:val="00D92AC3"/>
    <w:rsid w:val="00E16CEA"/>
    <w:rsid w:val="00E2182A"/>
    <w:rsid w:val="00E66995"/>
    <w:rsid w:val="00F61EBA"/>
    <w:rsid w:val="00F9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617A9"/>
  <w15:chartTrackingRefBased/>
  <w15:docId w15:val="{B827A2C5-6FA9-42D2-8EEC-618A4B43B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E8F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4E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4E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4E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4E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4E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4E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4E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4E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4E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4E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4E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4E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4E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4E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4E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4E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4E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4E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4E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4E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4E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4E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4E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4E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4E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4E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4E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4E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4E8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A1A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A13"/>
    <w:rPr>
      <w:rFonts w:eastAsiaTheme="minorEastAsia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A1A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A13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2278</Characters>
  <Application>Microsoft Office Word</Application>
  <DocSecurity>4</DocSecurity>
  <Lines>52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Defence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Holloway, Ian Dr (NAVY PEOPLE-NUC PHYS MGR)</dc:creator>
  <cp:keywords/>
  <dc:description/>
  <cp:lastModifiedBy>Holloway, Ian Dr (NAVY PEOPLE-NUC PHYS MGR)</cp:lastModifiedBy>
  <cp:revision>2</cp:revision>
  <dcterms:created xsi:type="dcterms:W3CDTF">2026-03-24T09:04:00Z</dcterms:created>
  <dcterms:modified xsi:type="dcterms:W3CDTF">2026-03-24T09:04:00Z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a60473-494b-4586-a1bb-b0e663054676_Enabled">
    <vt:lpwstr>true</vt:lpwstr>
  </property>
  <property fmtid="{D5CDD505-2E9C-101B-9397-08002B2CF9AE}" pid="3" name="MSIP_Label_d8a60473-494b-4586-a1bb-b0e663054676_SetDate">
    <vt:lpwstr>2026-03-18T10:02:27Z</vt:lpwstr>
  </property>
  <property fmtid="{D5CDD505-2E9C-101B-9397-08002B2CF9AE}" pid="4" name="MSIP_Label_d8a60473-494b-4586-a1bb-b0e663054676_Method">
    <vt:lpwstr>Privileged</vt:lpwstr>
  </property>
  <property fmtid="{D5CDD505-2E9C-101B-9397-08002B2CF9AE}" pid="5" name="MSIP_Label_d8a60473-494b-4586-a1bb-b0e663054676_Name">
    <vt:lpwstr>MOD-1-O-‘UNMARKED’</vt:lpwstr>
  </property>
  <property fmtid="{D5CDD505-2E9C-101B-9397-08002B2CF9AE}" pid="6" name="MSIP_Label_d8a60473-494b-4586-a1bb-b0e663054676_SiteId">
    <vt:lpwstr>be7760ed-5953-484b-ae95-d0a16dfa09e5</vt:lpwstr>
  </property>
  <property fmtid="{D5CDD505-2E9C-101B-9397-08002B2CF9AE}" pid="7" name="MSIP_Label_d8a60473-494b-4586-a1bb-b0e663054676_ActionId">
    <vt:lpwstr>6b2d707d-c4e5-4b7b-859e-a237cc7768bc</vt:lpwstr>
  </property>
  <property fmtid="{D5CDD505-2E9C-101B-9397-08002B2CF9AE}" pid="8" name="MSIP_Label_d8a60473-494b-4586-a1bb-b0e663054676_ContentBits">
    <vt:lpwstr>0</vt:lpwstr>
  </property>
  <property fmtid="{D5CDD505-2E9C-101B-9397-08002B2CF9AE}" pid="9" name="MSIP_Label_d8a60473-494b-4586-a1bb-b0e663054676_Tag">
    <vt:lpwstr>10, 0, 1, 1</vt:lpwstr>
  </property>
</Properties>
</file>