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38662E" w:rsidRDefault="00704782">
      <w:pPr>
        <w:rPr>
          <w:b/>
        </w:rPr>
      </w:pPr>
      <w:bookmarkStart w:id="0" w:name="_GoBack"/>
      <w:bookmarkEnd w:id="0"/>
      <w:r>
        <w:rPr>
          <w:b/>
        </w:rPr>
        <w:t>Title of Study:</w:t>
      </w:r>
    </w:p>
    <w:p w14:paraId="00000002" w14:textId="77777777" w:rsidR="0038662E" w:rsidRDefault="0038662E"/>
    <w:p w14:paraId="00000003" w14:textId="77777777" w:rsidR="0038662E" w:rsidRDefault="00704782">
      <w:r>
        <w:t xml:space="preserve">How to interpret the </w:t>
      </w:r>
      <w:proofErr w:type="spellStart"/>
      <w:r>
        <w:t>Tractatus</w:t>
      </w:r>
      <w:proofErr w:type="spellEnd"/>
      <w:r>
        <w:t xml:space="preserve"> paying close attention to logical atomism: </w:t>
      </w:r>
    </w:p>
    <w:p w14:paraId="00000004" w14:textId="77777777" w:rsidR="0038662E" w:rsidRDefault="0038662E"/>
    <w:p w14:paraId="00000005" w14:textId="77777777" w:rsidR="0038662E" w:rsidRDefault="00704782">
      <w:pPr>
        <w:rPr>
          <w:b/>
        </w:rPr>
      </w:pPr>
      <w:r>
        <w:rPr>
          <w:b/>
        </w:rPr>
        <w:t>Primary Texts:</w:t>
      </w:r>
    </w:p>
    <w:p w14:paraId="00000006" w14:textId="77777777" w:rsidR="0038662E" w:rsidRDefault="0038662E">
      <w:pPr>
        <w:rPr>
          <w:i/>
        </w:rPr>
      </w:pPr>
    </w:p>
    <w:p w14:paraId="00000007" w14:textId="77777777" w:rsidR="0038662E" w:rsidRDefault="00704782">
      <w:pPr>
        <w:rPr>
          <w:i/>
        </w:rPr>
      </w:pPr>
      <w:proofErr w:type="spellStart"/>
      <w:r>
        <w:rPr>
          <w:i/>
        </w:rPr>
        <w:t>Tractatus</w:t>
      </w:r>
      <w:proofErr w:type="spellEnd"/>
      <w:r>
        <w:rPr>
          <w:i/>
        </w:rPr>
        <w:t xml:space="preserve"> Logico-</w:t>
      </w:r>
      <w:proofErr w:type="spellStart"/>
      <w:r>
        <w:rPr>
          <w:i/>
        </w:rPr>
        <w:t>Philosophicus</w:t>
      </w:r>
      <w:proofErr w:type="spellEnd"/>
    </w:p>
    <w:p w14:paraId="00000008" w14:textId="77777777" w:rsidR="0038662E" w:rsidRDefault="00704782">
      <w:r>
        <w:t>Wittgenstein, L, This Translation first published 1961 by Routledge and Kegan Paul, Routledge Classics</w:t>
      </w:r>
    </w:p>
    <w:p w14:paraId="00000009" w14:textId="77777777" w:rsidR="0038662E" w:rsidRDefault="0038662E"/>
    <w:p w14:paraId="0000000A" w14:textId="77777777" w:rsidR="0038662E" w:rsidRDefault="00704782">
      <w:pPr>
        <w:rPr>
          <w:i/>
        </w:rPr>
      </w:pPr>
      <w:r>
        <w:rPr>
          <w:i/>
        </w:rPr>
        <w:t xml:space="preserve">An Introduction to Wittgenstein’s </w:t>
      </w:r>
      <w:proofErr w:type="spellStart"/>
      <w:r>
        <w:rPr>
          <w:i/>
        </w:rPr>
        <w:t>Tractatus</w:t>
      </w:r>
      <w:proofErr w:type="spellEnd"/>
    </w:p>
    <w:p w14:paraId="0000000B" w14:textId="77777777" w:rsidR="0038662E" w:rsidRDefault="00704782">
      <w:r>
        <w:t>Anscombe G.E.M, Hutchinson and Co (Publishers) LTD, Editor Professor S. Korner</w:t>
      </w:r>
    </w:p>
    <w:p w14:paraId="0000000C" w14:textId="77777777" w:rsidR="0038662E" w:rsidRDefault="0038662E"/>
    <w:p w14:paraId="0000000D" w14:textId="77777777" w:rsidR="0038662E" w:rsidRDefault="00704782">
      <w:pPr>
        <w:rPr>
          <w:i/>
        </w:rPr>
      </w:pPr>
      <w:r>
        <w:rPr>
          <w:i/>
        </w:rPr>
        <w:t xml:space="preserve">Wittgenstein’s </w:t>
      </w:r>
      <w:proofErr w:type="spellStart"/>
      <w:r>
        <w:rPr>
          <w:i/>
        </w:rPr>
        <w:t>Tractatus</w:t>
      </w:r>
      <w:proofErr w:type="spellEnd"/>
      <w:r>
        <w:rPr>
          <w:i/>
        </w:rPr>
        <w:t>: An Introduction</w:t>
      </w:r>
    </w:p>
    <w:p w14:paraId="0000000E" w14:textId="77777777" w:rsidR="0038662E" w:rsidRDefault="00704782">
      <w:r>
        <w:t>H.O Mounce, Basil Blackwell Oxford, 1981</w:t>
      </w:r>
    </w:p>
    <w:p w14:paraId="0000000F" w14:textId="77777777" w:rsidR="0038662E" w:rsidRDefault="0038662E"/>
    <w:p w14:paraId="00000010" w14:textId="77777777" w:rsidR="0038662E" w:rsidRDefault="00704782">
      <w:pPr>
        <w:rPr>
          <w:i/>
        </w:rPr>
      </w:pPr>
      <w:r>
        <w:rPr>
          <w:i/>
        </w:rPr>
        <w:t>Ludwig Wittgenstein Notebooks</w:t>
      </w:r>
    </w:p>
    <w:p w14:paraId="00000011" w14:textId="77777777" w:rsidR="0038662E" w:rsidRDefault="00704782">
      <w:r>
        <w:t>Translated by G.E.</w:t>
      </w:r>
      <w:r>
        <w:t xml:space="preserve">M Anscombe, Basil Blackwell, </w:t>
      </w:r>
      <w:proofErr w:type="gramStart"/>
      <w:r>
        <w:t>Printed</w:t>
      </w:r>
      <w:proofErr w:type="gramEnd"/>
      <w:r>
        <w:t xml:space="preserve"> in the United States of America, published 1961, Publishers New York</w:t>
      </w:r>
    </w:p>
    <w:p w14:paraId="00000012" w14:textId="77777777" w:rsidR="0038662E" w:rsidRDefault="0038662E"/>
    <w:p w14:paraId="00000013" w14:textId="77777777" w:rsidR="0038662E" w:rsidRDefault="0038662E"/>
    <w:p w14:paraId="00000014" w14:textId="77777777" w:rsidR="0038662E" w:rsidRDefault="0038662E">
      <w:pPr>
        <w:rPr>
          <w:i/>
        </w:rPr>
      </w:pPr>
    </w:p>
    <w:p w14:paraId="00000015" w14:textId="77777777" w:rsidR="0038662E" w:rsidRDefault="00704782">
      <w:pPr>
        <w:rPr>
          <w:b/>
        </w:rPr>
      </w:pPr>
      <w:r>
        <w:rPr>
          <w:b/>
        </w:rPr>
        <w:t>Abstract:</w:t>
      </w:r>
    </w:p>
    <w:p w14:paraId="00000016" w14:textId="77777777" w:rsidR="0038662E" w:rsidRDefault="0038662E">
      <w:pPr>
        <w:rPr>
          <w:b/>
        </w:rPr>
      </w:pPr>
    </w:p>
    <w:p w14:paraId="00000017" w14:textId="77777777" w:rsidR="0038662E" w:rsidRDefault="00704782">
      <w:r>
        <w:t xml:space="preserve">The </w:t>
      </w:r>
      <w:proofErr w:type="spellStart"/>
      <w:r>
        <w:t>Tractatus</w:t>
      </w:r>
      <w:proofErr w:type="spellEnd"/>
      <w:r>
        <w:t xml:space="preserve"> has given itself a reputation for being rather difficult to understand and to interpret. While there may be no true way to</w:t>
      </w:r>
      <w:r>
        <w:t xml:space="preserve"> understand or interpret the </w:t>
      </w:r>
      <w:proofErr w:type="spellStart"/>
      <w:r>
        <w:t>Tractatus</w:t>
      </w:r>
      <w:proofErr w:type="spellEnd"/>
      <w:r>
        <w:t xml:space="preserve">, we can weigh different opinions of the </w:t>
      </w:r>
      <w:proofErr w:type="spellStart"/>
      <w:r>
        <w:t>Tractatus</w:t>
      </w:r>
      <w:proofErr w:type="spellEnd"/>
      <w:r>
        <w:t xml:space="preserve"> against one another. The reason this dissertation will have a closer focus on logical atomism is because though Wittgenstein never claimed to be a logical atomist, the</w:t>
      </w:r>
      <w:r>
        <w:t xml:space="preserve"> </w:t>
      </w:r>
      <w:proofErr w:type="spellStart"/>
      <w:r>
        <w:t>Tractatus</w:t>
      </w:r>
      <w:proofErr w:type="spellEnd"/>
      <w:r>
        <w:t xml:space="preserve"> has understandably been linked to the philosophy of logical atomism. Bertrand Russell, a logical atomist himself, fell into dispute with Wittgenstein after writing the prologue to the </w:t>
      </w:r>
      <w:proofErr w:type="spellStart"/>
      <w:r>
        <w:t>Tractatus</w:t>
      </w:r>
      <w:proofErr w:type="spellEnd"/>
      <w:r>
        <w:t>. A potential reason for the Russell/Wittgenstein fa</w:t>
      </w:r>
      <w:r>
        <w:t xml:space="preserve">llout could have been Russell alluding to the </w:t>
      </w:r>
      <w:proofErr w:type="spellStart"/>
      <w:r>
        <w:t>Tractatus</w:t>
      </w:r>
      <w:proofErr w:type="spellEnd"/>
      <w:r>
        <w:t xml:space="preserve"> having connotations of logical atomism. Through the works of other philosophers such as Ray Monk and Gilbert Ryle, we may see a less rigid and logic heavy approach to the meaning of the </w:t>
      </w:r>
      <w:proofErr w:type="spellStart"/>
      <w:r>
        <w:t>Tractatus</w:t>
      </w:r>
      <w:proofErr w:type="spellEnd"/>
      <w:r>
        <w:t xml:space="preserve"> and </w:t>
      </w:r>
      <w:r>
        <w:t xml:space="preserve">perhaps find something more allegorical or an interpretation which appeals to continental philosophers/writers such as Kierkegaard and Tolstoy. </w:t>
      </w:r>
    </w:p>
    <w:p w14:paraId="00000018" w14:textId="77777777" w:rsidR="0038662E" w:rsidRDefault="0038662E"/>
    <w:p w14:paraId="00000019" w14:textId="77777777" w:rsidR="0038662E" w:rsidRDefault="00704782">
      <w:pPr>
        <w:rPr>
          <w:b/>
        </w:rPr>
      </w:pPr>
      <w:r>
        <w:rPr>
          <w:b/>
        </w:rPr>
        <w:t>Bibliography:</w:t>
      </w:r>
    </w:p>
    <w:p w14:paraId="0000001A" w14:textId="77777777" w:rsidR="0038662E" w:rsidRDefault="0038662E">
      <w:pPr>
        <w:rPr>
          <w:b/>
        </w:rPr>
      </w:pPr>
    </w:p>
    <w:p w14:paraId="0000001B" w14:textId="77777777" w:rsidR="0038662E" w:rsidRDefault="00704782">
      <w:r>
        <w:t xml:space="preserve">G.E.M </w:t>
      </w:r>
      <w:proofErr w:type="gramStart"/>
      <w:r>
        <w:t xml:space="preserve">Anscombe,  </w:t>
      </w:r>
      <w:r>
        <w:rPr>
          <w:i/>
        </w:rPr>
        <w:t>An</w:t>
      </w:r>
      <w:proofErr w:type="gramEnd"/>
      <w:r>
        <w:rPr>
          <w:i/>
        </w:rPr>
        <w:t xml:space="preserve"> Introduction to Wittgenstein’s </w:t>
      </w:r>
      <w:proofErr w:type="spellStart"/>
      <w:r>
        <w:rPr>
          <w:i/>
        </w:rPr>
        <w:t>Tractatus</w:t>
      </w:r>
      <w:proofErr w:type="spellEnd"/>
      <w:r>
        <w:rPr>
          <w:i/>
        </w:rPr>
        <w:t xml:space="preserve">, </w:t>
      </w:r>
      <w:r>
        <w:t>Hutchinson and Co (Publishers) LT</w:t>
      </w:r>
      <w:r>
        <w:t>D, Editor Professor S. Korner</w:t>
      </w:r>
    </w:p>
    <w:p w14:paraId="0000001C" w14:textId="77777777" w:rsidR="0038662E" w:rsidRDefault="0038662E"/>
    <w:p w14:paraId="0000001D" w14:textId="77777777" w:rsidR="0038662E" w:rsidRDefault="00704782">
      <w:r>
        <w:t xml:space="preserve">Armstrong D.M (1997) </w:t>
      </w:r>
      <w:r>
        <w:rPr>
          <w:i/>
        </w:rPr>
        <w:t xml:space="preserve">A World States of Affairs, </w:t>
      </w:r>
      <w:proofErr w:type="gramStart"/>
      <w:r>
        <w:t>Published</w:t>
      </w:r>
      <w:proofErr w:type="gramEnd"/>
      <w:r>
        <w:t xml:space="preserve"> by the Press Syndicate of the University of Cambridge, The </w:t>
      </w:r>
      <w:proofErr w:type="spellStart"/>
      <w:r>
        <w:t>PItt</w:t>
      </w:r>
      <w:proofErr w:type="spellEnd"/>
      <w:r>
        <w:t xml:space="preserve"> Building, Trumpington Street</w:t>
      </w:r>
    </w:p>
    <w:p w14:paraId="0000001E" w14:textId="77777777" w:rsidR="0038662E" w:rsidRDefault="0038662E"/>
    <w:p w14:paraId="0000001F" w14:textId="77777777" w:rsidR="0038662E" w:rsidRDefault="00704782">
      <w:r>
        <w:t xml:space="preserve">Mounce H.O (1981) </w:t>
      </w:r>
      <w:r>
        <w:rPr>
          <w:i/>
        </w:rPr>
        <w:t xml:space="preserve">Wittgenstein’s </w:t>
      </w:r>
      <w:proofErr w:type="spellStart"/>
      <w:r>
        <w:rPr>
          <w:i/>
        </w:rPr>
        <w:t>Tractatus</w:t>
      </w:r>
      <w:proofErr w:type="spellEnd"/>
      <w:r>
        <w:rPr>
          <w:i/>
        </w:rPr>
        <w:t>: An Introduction</w:t>
      </w:r>
      <w:r>
        <w:t xml:space="preserve"> Basil Blackwell Oxford</w:t>
      </w:r>
    </w:p>
    <w:p w14:paraId="00000020" w14:textId="77777777" w:rsidR="0038662E" w:rsidRDefault="0038662E">
      <w:pPr>
        <w:rPr>
          <w:i/>
        </w:rPr>
      </w:pPr>
    </w:p>
    <w:p w14:paraId="00000021" w14:textId="77777777" w:rsidR="0038662E" w:rsidRDefault="00704782">
      <w:r>
        <w:t xml:space="preserve">Wittgenstein, Ludwig, Translated by G.E.M Anscombe (1961) </w:t>
      </w:r>
      <w:r>
        <w:rPr>
          <w:i/>
        </w:rPr>
        <w:t xml:space="preserve">Ludwig Wittgenstein </w:t>
      </w:r>
      <w:proofErr w:type="gramStart"/>
      <w:r>
        <w:rPr>
          <w:i/>
        </w:rPr>
        <w:t xml:space="preserve">Notebooks,  </w:t>
      </w:r>
      <w:r>
        <w:t>Basil</w:t>
      </w:r>
      <w:proofErr w:type="gramEnd"/>
      <w:r>
        <w:t xml:space="preserve"> Blackwell, Printed in the United States of America, published, Publishers New York</w:t>
      </w:r>
    </w:p>
    <w:p w14:paraId="00000022" w14:textId="77777777" w:rsidR="0038662E" w:rsidRDefault="0038662E"/>
    <w:p w14:paraId="00000023" w14:textId="77777777" w:rsidR="0038662E" w:rsidRDefault="00704782">
      <w:pPr>
        <w:rPr>
          <w:i/>
        </w:rPr>
      </w:pPr>
      <w:proofErr w:type="spellStart"/>
      <w:r>
        <w:rPr>
          <w:i/>
        </w:rPr>
        <w:t>Tractatus</w:t>
      </w:r>
      <w:proofErr w:type="spellEnd"/>
      <w:r>
        <w:rPr>
          <w:i/>
        </w:rPr>
        <w:t xml:space="preserve"> Logico-</w:t>
      </w:r>
      <w:proofErr w:type="spellStart"/>
      <w:r>
        <w:rPr>
          <w:i/>
        </w:rPr>
        <w:t>Philosophicus</w:t>
      </w:r>
      <w:proofErr w:type="spellEnd"/>
    </w:p>
    <w:p w14:paraId="00000024" w14:textId="77777777" w:rsidR="0038662E" w:rsidRDefault="00704782">
      <w:r>
        <w:t>Wittgenstein, L, (19</w:t>
      </w:r>
      <w:r>
        <w:t xml:space="preserve">61) </w:t>
      </w:r>
      <w:proofErr w:type="spellStart"/>
      <w:r>
        <w:rPr>
          <w:i/>
        </w:rPr>
        <w:t>Tractatus</w:t>
      </w:r>
      <w:proofErr w:type="spellEnd"/>
      <w:r>
        <w:rPr>
          <w:i/>
        </w:rPr>
        <w:t xml:space="preserve"> Logico-</w:t>
      </w:r>
      <w:proofErr w:type="spellStart"/>
      <w:r>
        <w:rPr>
          <w:i/>
        </w:rPr>
        <w:t>Philosophicus</w:t>
      </w:r>
      <w:proofErr w:type="spellEnd"/>
      <w:r>
        <w:rPr>
          <w:i/>
        </w:rPr>
        <w:t xml:space="preserve"> </w:t>
      </w:r>
      <w:r>
        <w:t>This Translation first published by Routledge and Kegan Paul, Routledge Classics</w:t>
      </w:r>
    </w:p>
    <w:p w14:paraId="00000025" w14:textId="77777777" w:rsidR="0038662E" w:rsidRDefault="0038662E"/>
    <w:p w14:paraId="00000026" w14:textId="77777777" w:rsidR="0038662E" w:rsidRDefault="0038662E"/>
    <w:p w14:paraId="00000027" w14:textId="77777777" w:rsidR="0038662E" w:rsidRDefault="0038662E"/>
    <w:p w14:paraId="00000028" w14:textId="77777777" w:rsidR="0038662E" w:rsidRDefault="0038662E"/>
    <w:p w14:paraId="00000029" w14:textId="77777777" w:rsidR="0038662E" w:rsidRDefault="0038662E"/>
    <w:p w14:paraId="0000002A" w14:textId="77777777" w:rsidR="0038662E" w:rsidRDefault="00704782">
      <w:r>
        <w:t xml:space="preserve"> </w:t>
      </w:r>
    </w:p>
    <w:p w14:paraId="0000002B" w14:textId="77777777" w:rsidR="0038662E" w:rsidRDefault="0038662E">
      <w:pPr>
        <w:rPr>
          <w:b/>
        </w:rPr>
      </w:pPr>
    </w:p>
    <w:p w14:paraId="0000002C" w14:textId="77777777" w:rsidR="0038662E" w:rsidRDefault="0038662E">
      <w:pPr>
        <w:rPr>
          <w:b/>
        </w:rPr>
      </w:pPr>
    </w:p>
    <w:p w14:paraId="0000002D" w14:textId="77777777" w:rsidR="0038662E" w:rsidRDefault="0038662E"/>
    <w:p w14:paraId="0000002E" w14:textId="77777777" w:rsidR="0038662E" w:rsidRDefault="0038662E">
      <w:pPr>
        <w:rPr>
          <w:i/>
        </w:rPr>
      </w:pPr>
    </w:p>
    <w:p w14:paraId="0000002F" w14:textId="77777777" w:rsidR="0038662E" w:rsidRDefault="0038662E"/>
    <w:p w14:paraId="00000030" w14:textId="77777777" w:rsidR="0038662E" w:rsidRDefault="0038662E"/>
    <w:p w14:paraId="00000031" w14:textId="77777777" w:rsidR="0038662E" w:rsidRDefault="0038662E"/>
    <w:sectPr w:rsidR="0038662E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62E"/>
    <w:rsid w:val="0038662E"/>
    <w:rsid w:val="00704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877C96B-9A60-4136-B93E-7E093A762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CDFCBBBA200248B32B2A626FE8B273" ma:contentTypeVersion="2" ma:contentTypeDescription="Create a new document." ma:contentTypeScope="" ma:versionID="2ae0101af45fb62c8abe2ec9a140cb84">
  <xsd:schema xmlns:xsd="http://www.w3.org/2001/XMLSchema" xmlns:xs="http://www.w3.org/2001/XMLSchema" xmlns:p="http://schemas.microsoft.com/office/2006/metadata/properties" xmlns:ns3="ada16477-4a9e-4f32-8a2f-23c8ffb0c900" targetNamespace="http://schemas.microsoft.com/office/2006/metadata/properties" ma:root="true" ma:fieldsID="e8c1c7b7395ba3ae256ec4bc8a90097f" ns3:_="">
    <xsd:import namespace="ada16477-4a9e-4f32-8a2f-23c8ffb0c90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a16477-4a9e-4f32-8a2f-23c8ffb0c9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753FDC1-AF3E-4AA8-8C3C-D9A7DC2560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a16477-4a9e-4f32-8a2f-23c8ffb0c9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C49472-BE49-434E-ADE1-93364B2A3D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CF15FC-5860-45C9-BC79-D307CC53C76D}">
  <ds:schemaRefs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ada16477-4a9e-4f32-8a2f-23c8ffb0c900"/>
    <ds:schemaRef ds:uri="http://schemas.microsoft.com/office/2006/metadata/properties"/>
    <ds:schemaRef ds:uri="http://purl.org/dc/terms/"/>
    <ds:schemaRef ds:uri="http://purl.org/dc/dcmitype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Joseph Dyer (1804962)</dc:creator>
  <cp:lastModifiedBy>Joseph Dyer (1804962)</cp:lastModifiedBy>
  <cp:revision>2</cp:revision>
  <dcterms:created xsi:type="dcterms:W3CDTF">2020-01-22T19:51:00Z</dcterms:created>
  <dcterms:modified xsi:type="dcterms:W3CDTF">2020-01-22T19:51:00Z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0x0101000CCDFCBBBA200248B32B2A626FE8B273</vt:lpwstr>
  </property>
</Properties>
</file>