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EF4C9" w14:textId="1FAE94CA" w:rsidR="007B47C7" w:rsidRDefault="007A1AE5" w:rsidP="007B47C7">
      <w:pPr>
        <w:spacing w:after="0" w:line="240" w:lineRule="auto"/>
        <w:jc w:val="center"/>
        <w:rPr>
          <w:rFonts w:ascii="Arial" w:eastAsia="Times New Roman" w:hAnsi="Arial" w:cs="Arial"/>
          <w:color w:val="000000"/>
          <w:sz w:val="24"/>
          <w:szCs w:val="24"/>
          <w:u w:val="single"/>
          <w:lang w:eastAsia="en-GB"/>
        </w:rPr>
      </w:pPr>
      <w:r w:rsidRPr="00DD3E4F">
        <w:rPr>
          <w:rFonts w:ascii="Arial" w:eastAsia="Times New Roman" w:hAnsi="Arial" w:cs="Arial"/>
          <w:color w:val="000000"/>
          <w:sz w:val="24"/>
          <w:szCs w:val="24"/>
          <w:u w:val="single"/>
          <w:lang w:eastAsia="en-GB"/>
        </w:rPr>
        <w:t>Polytag </w:t>
      </w:r>
      <w:r w:rsidR="00DD3E4F" w:rsidRPr="00DD3E4F">
        <w:rPr>
          <w:rFonts w:ascii="Arial" w:eastAsia="Times New Roman" w:hAnsi="Arial" w:cs="Arial"/>
          <w:color w:val="000000"/>
          <w:sz w:val="24"/>
          <w:szCs w:val="24"/>
          <w:u w:val="single"/>
          <w:lang w:eastAsia="en-GB"/>
        </w:rPr>
        <w:t>and A</w:t>
      </w:r>
      <w:r w:rsidR="00414FD2">
        <w:rPr>
          <w:rFonts w:ascii="Arial" w:eastAsia="Times New Roman" w:hAnsi="Arial" w:cs="Arial"/>
          <w:color w:val="000000"/>
          <w:sz w:val="24"/>
          <w:szCs w:val="24"/>
          <w:u w:val="single"/>
          <w:lang w:eastAsia="en-GB"/>
        </w:rPr>
        <w:t>dvanced Manufacturing Research Centre (AMRC</w:t>
      </w:r>
      <w:r w:rsidR="007B47C7">
        <w:rPr>
          <w:rFonts w:ascii="Arial" w:eastAsia="Times New Roman" w:hAnsi="Arial" w:cs="Arial"/>
          <w:color w:val="000000"/>
          <w:sz w:val="24"/>
          <w:szCs w:val="24"/>
          <w:u w:val="single"/>
          <w:lang w:eastAsia="en-GB"/>
        </w:rPr>
        <w:t>):</w:t>
      </w:r>
      <w:r w:rsidR="00DD3E4F" w:rsidRPr="00DD3E4F">
        <w:rPr>
          <w:rFonts w:ascii="Arial" w:eastAsia="Times New Roman" w:hAnsi="Arial" w:cs="Arial"/>
          <w:color w:val="000000"/>
          <w:sz w:val="24"/>
          <w:szCs w:val="24"/>
          <w:u w:val="single"/>
          <w:lang w:eastAsia="en-GB"/>
        </w:rPr>
        <w:t xml:space="preserve"> Joint </w:t>
      </w:r>
      <w:r w:rsidR="001E1FAD">
        <w:rPr>
          <w:rFonts w:ascii="Arial" w:eastAsia="Times New Roman" w:hAnsi="Arial" w:cs="Arial"/>
          <w:color w:val="000000"/>
          <w:sz w:val="24"/>
          <w:szCs w:val="24"/>
          <w:u w:val="single"/>
          <w:lang w:eastAsia="en-GB"/>
        </w:rPr>
        <w:t>A</w:t>
      </w:r>
      <w:r w:rsidR="00DD3E4F" w:rsidRPr="00DD3E4F">
        <w:rPr>
          <w:rFonts w:ascii="Arial" w:eastAsia="Times New Roman" w:hAnsi="Arial" w:cs="Arial"/>
          <w:color w:val="000000"/>
          <w:sz w:val="24"/>
          <w:szCs w:val="24"/>
          <w:u w:val="single"/>
          <w:lang w:eastAsia="en-GB"/>
        </w:rPr>
        <w:t>pproach to Novel Environmental Plastic Recycling</w:t>
      </w:r>
    </w:p>
    <w:p w14:paraId="64F57FF0" w14:textId="125708E7" w:rsidR="007B47C7" w:rsidRDefault="007B47C7" w:rsidP="007A1AE5">
      <w:pPr>
        <w:spacing w:after="0" w:line="240" w:lineRule="auto"/>
        <w:rPr>
          <w:rFonts w:ascii="Arial" w:eastAsia="Times New Roman" w:hAnsi="Arial" w:cs="Arial"/>
          <w:color w:val="000000"/>
          <w:sz w:val="24"/>
          <w:szCs w:val="24"/>
          <w:u w:val="single"/>
          <w:lang w:eastAsia="en-GB"/>
        </w:rPr>
      </w:pPr>
    </w:p>
    <w:p w14:paraId="2FFD47DB" w14:textId="1C6D1CFF" w:rsidR="00210472" w:rsidRDefault="00210472" w:rsidP="007A1AE5">
      <w:pPr>
        <w:spacing w:after="0" w:line="240" w:lineRule="auto"/>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t>(Word Count :2997)</w:t>
      </w:r>
      <w:r w:rsidR="002F372A">
        <w:rPr>
          <w:rFonts w:ascii="Arial" w:eastAsia="Times New Roman" w:hAnsi="Arial" w:cs="Arial"/>
          <w:color w:val="000000"/>
          <w:sz w:val="24"/>
          <w:szCs w:val="24"/>
          <w:u w:val="single"/>
          <w:lang w:eastAsia="en-GB"/>
        </w:rPr>
        <w:t xml:space="preserve"> Andrew Martin </w:t>
      </w:r>
    </w:p>
    <w:p w14:paraId="6C6032CA" w14:textId="77777777" w:rsidR="007A1AE5" w:rsidRPr="007B47C7" w:rsidRDefault="007A1AE5" w:rsidP="007A1AE5">
      <w:pPr>
        <w:spacing w:after="0" w:line="240" w:lineRule="auto"/>
        <w:rPr>
          <w:rFonts w:ascii="Arial" w:eastAsia="Times New Roman" w:hAnsi="Arial" w:cs="Arial"/>
          <w:sz w:val="24"/>
          <w:szCs w:val="24"/>
          <w:lang w:eastAsia="en-GB"/>
        </w:rPr>
      </w:pPr>
    </w:p>
    <w:p w14:paraId="2F53F415" w14:textId="49B51DF9" w:rsidR="0077278D" w:rsidRPr="00DF7AFC" w:rsidRDefault="007A1AE5" w:rsidP="007A1AE5">
      <w:pPr>
        <w:spacing w:after="0" w:line="240" w:lineRule="auto"/>
        <w:rPr>
          <w:rFonts w:ascii="Arial" w:hAnsi="Arial" w:cs="Arial"/>
          <w:color w:val="111111"/>
          <w:sz w:val="24"/>
          <w:szCs w:val="24"/>
          <w:shd w:val="clear" w:color="auto" w:fill="FFFFFF"/>
        </w:rPr>
      </w:pPr>
      <w:r w:rsidRPr="007A1AE5">
        <w:rPr>
          <w:rFonts w:ascii="Arial" w:eastAsia="Times New Roman" w:hAnsi="Arial" w:cs="Arial"/>
          <w:color w:val="000000"/>
          <w:sz w:val="24"/>
          <w:szCs w:val="24"/>
          <w:lang w:eastAsia="en-GB"/>
        </w:rPr>
        <w:t>Polytag</w:t>
      </w:r>
      <w:r w:rsidR="0077278D" w:rsidRPr="00DF7AFC">
        <w:rPr>
          <w:rFonts w:ascii="Arial" w:eastAsia="Times New Roman" w:hAnsi="Arial" w:cs="Arial"/>
          <w:color w:val="000000"/>
          <w:sz w:val="24"/>
          <w:szCs w:val="24"/>
          <w:lang w:eastAsia="en-GB"/>
        </w:rPr>
        <w:t>,</w:t>
      </w:r>
      <w:r w:rsidRPr="007A1AE5">
        <w:rPr>
          <w:rFonts w:ascii="Arial" w:eastAsia="Times New Roman" w:hAnsi="Arial" w:cs="Arial"/>
          <w:color w:val="000000"/>
          <w:sz w:val="24"/>
          <w:szCs w:val="24"/>
          <w:lang w:eastAsia="en-GB"/>
        </w:rPr>
        <w:t xml:space="preserve"> </w:t>
      </w:r>
      <w:r w:rsidR="00C91C1E" w:rsidRPr="00DF7AFC">
        <w:rPr>
          <w:rFonts w:ascii="Arial" w:eastAsia="Times New Roman" w:hAnsi="Arial" w:cs="Arial"/>
          <w:color w:val="000000"/>
          <w:sz w:val="24"/>
          <w:szCs w:val="24"/>
          <w:lang w:eastAsia="en-GB"/>
        </w:rPr>
        <w:t>was</w:t>
      </w:r>
      <w:r w:rsidRPr="007A1AE5">
        <w:rPr>
          <w:rFonts w:ascii="Arial" w:eastAsia="Times New Roman" w:hAnsi="Arial" w:cs="Arial"/>
          <w:color w:val="000000"/>
          <w:sz w:val="24"/>
          <w:szCs w:val="24"/>
          <w:lang w:eastAsia="en-GB"/>
        </w:rPr>
        <w:t xml:space="preserve"> developed </w:t>
      </w:r>
      <w:r w:rsidR="00DF7AFC" w:rsidRPr="00DF7AFC">
        <w:rPr>
          <w:rFonts w:ascii="Arial" w:eastAsia="Times New Roman" w:hAnsi="Arial" w:cs="Arial"/>
          <w:color w:val="000000"/>
          <w:sz w:val="24"/>
          <w:szCs w:val="24"/>
          <w:lang w:eastAsia="en-GB"/>
        </w:rPr>
        <w:t>by</w:t>
      </w:r>
      <w:r w:rsidR="0077278D" w:rsidRPr="00DF7AFC">
        <w:rPr>
          <w:rFonts w:ascii="Arial" w:eastAsia="Times New Roman" w:hAnsi="Arial" w:cs="Arial"/>
          <w:color w:val="000000"/>
          <w:sz w:val="24"/>
          <w:szCs w:val="24"/>
          <w:lang w:eastAsia="en-GB"/>
        </w:rPr>
        <w:t xml:space="preserve"> </w:t>
      </w:r>
      <w:r w:rsidR="009515BE" w:rsidRPr="00DF7AFC">
        <w:rPr>
          <w:rFonts w:ascii="Arial" w:eastAsia="Times New Roman" w:hAnsi="Arial" w:cs="Arial"/>
          <w:color w:val="000000"/>
          <w:sz w:val="24"/>
          <w:szCs w:val="24"/>
          <w:lang w:eastAsia="en-GB"/>
        </w:rPr>
        <w:t xml:space="preserve">Phil Sutton and Brendan O </w:t>
      </w:r>
      <w:r w:rsidR="00F53640" w:rsidRPr="00DF7AFC">
        <w:rPr>
          <w:rFonts w:ascii="Arial" w:eastAsia="Times New Roman" w:hAnsi="Arial" w:cs="Arial"/>
          <w:color w:val="000000"/>
          <w:sz w:val="24"/>
          <w:szCs w:val="24"/>
          <w:lang w:eastAsia="en-GB"/>
        </w:rPr>
        <w:t xml:space="preserve">Neil, </w:t>
      </w:r>
      <w:r w:rsidR="009515BE" w:rsidRPr="00DF7AFC">
        <w:rPr>
          <w:rFonts w:ascii="Arial" w:eastAsia="Times New Roman" w:hAnsi="Arial" w:cs="Arial"/>
          <w:color w:val="000000"/>
          <w:sz w:val="24"/>
          <w:szCs w:val="24"/>
          <w:lang w:eastAsia="en-GB"/>
        </w:rPr>
        <w:t>in 2020</w:t>
      </w:r>
      <w:r w:rsidR="0077278D" w:rsidRPr="00DF7AFC">
        <w:rPr>
          <w:rFonts w:ascii="Arial" w:eastAsia="Times New Roman" w:hAnsi="Arial" w:cs="Arial"/>
          <w:color w:val="000000"/>
          <w:sz w:val="24"/>
          <w:szCs w:val="24"/>
          <w:lang w:eastAsia="en-GB"/>
        </w:rPr>
        <w:t xml:space="preserve"> </w:t>
      </w:r>
      <w:r w:rsidR="00F53640" w:rsidRPr="00DF7AFC">
        <w:rPr>
          <w:rFonts w:ascii="Arial" w:eastAsia="Times New Roman" w:hAnsi="Arial" w:cs="Arial"/>
          <w:color w:val="000000"/>
          <w:sz w:val="24"/>
          <w:szCs w:val="24"/>
          <w:lang w:eastAsia="en-GB"/>
        </w:rPr>
        <w:t xml:space="preserve">with </w:t>
      </w:r>
      <w:r w:rsidR="00C91C1E" w:rsidRPr="00DF7AFC">
        <w:rPr>
          <w:rFonts w:ascii="Arial" w:eastAsia="Times New Roman" w:hAnsi="Arial" w:cs="Arial"/>
          <w:color w:val="000000"/>
          <w:sz w:val="24"/>
          <w:szCs w:val="24"/>
          <w:lang w:eastAsia="en-GB"/>
        </w:rPr>
        <w:t xml:space="preserve">a </w:t>
      </w:r>
      <w:r w:rsidR="0077278D" w:rsidRPr="00DF7AFC">
        <w:rPr>
          <w:rFonts w:ascii="Arial" w:eastAsia="Times New Roman" w:hAnsi="Arial" w:cs="Arial"/>
          <w:color w:val="000000"/>
          <w:sz w:val="24"/>
          <w:szCs w:val="24"/>
          <w:lang w:eastAsia="en-GB"/>
        </w:rPr>
        <w:t xml:space="preserve">new technology </w:t>
      </w:r>
      <w:r w:rsidR="00DF7AFC" w:rsidRPr="00DF7AFC">
        <w:rPr>
          <w:rFonts w:ascii="Arial" w:eastAsia="Times New Roman" w:hAnsi="Arial" w:cs="Arial"/>
          <w:color w:val="000000"/>
          <w:sz w:val="24"/>
          <w:szCs w:val="24"/>
          <w:lang w:eastAsia="en-GB"/>
        </w:rPr>
        <w:t>a</w:t>
      </w:r>
      <w:r w:rsidR="0077278D" w:rsidRPr="00DF7AFC">
        <w:rPr>
          <w:rFonts w:ascii="Arial" w:eastAsia="Times New Roman" w:hAnsi="Arial" w:cs="Arial"/>
          <w:color w:val="000000"/>
          <w:sz w:val="24"/>
          <w:szCs w:val="24"/>
          <w:lang w:eastAsia="en-GB"/>
        </w:rPr>
        <w:t xml:space="preserve"> tag and trace </w:t>
      </w:r>
      <w:r w:rsidR="00C91C1E" w:rsidRPr="00DF7AFC">
        <w:rPr>
          <w:rFonts w:ascii="Arial" w:eastAsia="Times New Roman" w:hAnsi="Arial" w:cs="Arial"/>
          <w:color w:val="000000"/>
          <w:sz w:val="24"/>
          <w:szCs w:val="24"/>
          <w:lang w:eastAsia="en-GB"/>
        </w:rPr>
        <w:t>process</w:t>
      </w:r>
      <w:r w:rsidR="0077278D" w:rsidRPr="00DF7AFC">
        <w:rPr>
          <w:rFonts w:ascii="Arial" w:eastAsia="Times New Roman" w:hAnsi="Arial" w:cs="Arial"/>
          <w:color w:val="000000"/>
          <w:sz w:val="24"/>
          <w:szCs w:val="24"/>
          <w:lang w:eastAsia="en-GB"/>
        </w:rPr>
        <w:t xml:space="preserve">, through unique </w:t>
      </w:r>
      <w:r w:rsidR="00DD3E4F" w:rsidRPr="00DF7AFC">
        <w:rPr>
          <w:rFonts w:ascii="Arial" w:eastAsia="Times New Roman" w:hAnsi="Arial" w:cs="Arial"/>
          <w:color w:val="000000"/>
          <w:sz w:val="24"/>
          <w:szCs w:val="24"/>
          <w:lang w:eastAsia="en-GB"/>
        </w:rPr>
        <w:t>ultraviolet</w:t>
      </w:r>
      <w:r w:rsidR="0077278D" w:rsidRPr="00DF7AFC">
        <w:rPr>
          <w:rFonts w:ascii="Arial" w:eastAsia="Times New Roman" w:hAnsi="Arial" w:cs="Arial"/>
          <w:color w:val="000000"/>
          <w:sz w:val="24"/>
          <w:szCs w:val="24"/>
          <w:lang w:eastAsia="en-GB"/>
        </w:rPr>
        <w:t xml:space="preserve"> numbering </w:t>
      </w:r>
      <w:r w:rsidR="00C91C1E" w:rsidRPr="00DF7AFC">
        <w:rPr>
          <w:rFonts w:ascii="Arial" w:eastAsia="Times New Roman" w:hAnsi="Arial" w:cs="Arial"/>
          <w:color w:val="000000"/>
          <w:sz w:val="24"/>
          <w:szCs w:val="24"/>
          <w:lang w:eastAsia="en-GB"/>
        </w:rPr>
        <w:t>system.</w:t>
      </w:r>
      <w:r w:rsidR="0077278D" w:rsidRPr="00DF7AFC">
        <w:rPr>
          <w:rFonts w:ascii="Arial" w:eastAsia="Times New Roman" w:hAnsi="Arial" w:cs="Arial"/>
          <w:color w:val="000000"/>
          <w:sz w:val="24"/>
          <w:szCs w:val="24"/>
          <w:lang w:eastAsia="en-GB"/>
        </w:rPr>
        <w:t xml:space="preserve"> </w:t>
      </w:r>
      <w:r w:rsidR="0077278D" w:rsidRPr="00DF7AFC">
        <w:rPr>
          <w:rFonts w:ascii="Arial" w:hAnsi="Arial" w:cs="Arial"/>
          <w:color w:val="111111"/>
          <w:sz w:val="24"/>
          <w:szCs w:val="24"/>
          <w:shd w:val="clear" w:color="auto" w:fill="FFFFFF"/>
        </w:rPr>
        <w:t xml:space="preserve">Polytag </w:t>
      </w:r>
      <w:r w:rsidR="00C91C1E" w:rsidRPr="00DF7AFC">
        <w:rPr>
          <w:rFonts w:ascii="Arial" w:hAnsi="Arial" w:cs="Arial"/>
          <w:color w:val="111111"/>
          <w:sz w:val="24"/>
          <w:szCs w:val="24"/>
          <w:shd w:val="clear" w:color="auto" w:fill="FFFFFF"/>
        </w:rPr>
        <w:t>Vison</w:t>
      </w:r>
      <w:r w:rsidR="0077278D" w:rsidRPr="00DF7AFC">
        <w:rPr>
          <w:rFonts w:ascii="Arial" w:hAnsi="Arial" w:cs="Arial"/>
          <w:color w:val="111111"/>
          <w:sz w:val="24"/>
          <w:szCs w:val="24"/>
          <w:shd w:val="clear" w:color="auto" w:fill="FFFFFF"/>
        </w:rPr>
        <w:t xml:space="preserve"> is to develop game changing technology that enables global packaging circular economy</w:t>
      </w:r>
      <w:r w:rsidR="00F53640" w:rsidRPr="00DF7AFC">
        <w:rPr>
          <w:rFonts w:ascii="Arial" w:hAnsi="Arial" w:cs="Arial"/>
          <w:color w:val="111111"/>
          <w:sz w:val="24"/>
          <w:szCs w:val="24"/>
          <w:shd w:val="clear" w:color="auto" w:fill="FFFFFF"/>
        </w:rPr>
        <w:t xml:space="preserve"> </w:t>
      </w:r>
      <w:r w:rsidR="0077278D" w:rsidRPr="00DF7AFC">
        <w:rPr>
          <w:rFonts w:ascii="Arial" w:hAnsi="Arial" w:cs="Arial"/>
          <w:color w:val="111111"/>
          <w:sz w:val="24"/>
          <w:szCs w:val="24"/>
          <w:shd w:val="clear" w:color="auto" w:fill="FFFFFF"/>
        </w:rPr>
        <w:t>(</w:t>
      </w:r>
      <w:r w:rsidR="00210472" w:rsidRPr="00DF7AFC">
        <w:rPr>
          <w:rFonts w:ascii="Arial" w:hAnsi="Arial" w:cs="Arial"/>
          <w:color w:val="111111"/>
          <w:sz w:val="24"/>
          <w:szCs w:val="24"/>
          <w:shd w:val="clear" w:color="auto" w:fill="FFFFFF"/>
        </w:rPr>
        <w:t>Polytag.co.uk</w:t>
      </w:r>
      <w:r w:rsidR="00210472">
        <w:rPr>
          <w:rFonts w:ascii="Arial" w:hAnsi="Arial" w:cs="Arial"/>
          <w:color w:val="111111"/>
          <w:sz w:val="24"/>
          <w:szCs w:val="24"/>
          <w:shd w:val="clear" w:color="auto" w:fill="FFFFFF"/>
        </w:rPr>
        <w:t>,</w:t>
      </w:r>
      <w:r w:rsidR="00E4756C">
        <w:rPr>
          <w:rFonts w:ascii="Arial" w:hAnsi="Arial" w:cs="Arial"/>
          <w:color w:val="111111"/>
          <w:sz w:val="24"/>
          <w:szCs w:val="24"/>
          <w:shd w:val="clear" w:color="auto" w:fill="FFFFFF"/>
        </w:rPr>
        <w:t xml:space="preserve"> 2022</w:t>
      </w:r>
      <w:r w:rsidR="0077278D" w:rsidRPr="00DF7AFC">
        <w:rPr>
          <w:rFonts w:ascii="Arial" w:hAnsi="Arial" w:cs="Arial"/>
          <w:color w:val="111111"/>
          <w:sz w:val="24"/>
          <w:szCs w:val="24"/>
          <w:shd w:val="clear" w:color="auto" w:fill="FFFFFF"/>
        </w:rPr>
        <w:t>).</w:t>
      </w:r>
    </w:p>
    <w:p w14:paraId="22C82970" w14:textId="73EA7CF5" w:rsidR="00B23A68" w:rsidRPr="00DF7AFC" w:rsidRDefault="00B23A68" w:rsidP="007A1AE5">
      <w:pPr>
        <w:spacing w:after="0" w:line="240" w:lineRule="auto"/>
        <w:rPr>
          <w:rFonts w:ascii="Arial" w:hAnsi="Arial" w:cs="Arial"/>
          <w:color w:val="111111"/>
          <w:sz w:val="24"/>
          <w:szCs w:val="24"/>
          <w:shd w:val="clear" w:color="auto" w:fill="FFFFFF"/>
        </w:rPr>
      </w:pPr>
    </w:p>
    <w:p w14:paraId="05C8C9F4" w14:textId="26E25F84" w:rsidR="00B23A68" w:rsidRPr="00DF7AFC" w:rsidRDefault="00B23A68" w:rsidP="007A1AE5">
      <w:pPr>
        <w:spacing w:after="0" w:line="240" w:lineRule="auto"/>
        <w:rPr>
          <w:rFonts w:ascii="Arial" w:hAnsi="Arial" w:cs="Arial"/>
          <w:color w:val="111111"/>
          <w:sz w:val="24"/>
          <w:szCs w:val="24"/>
          <w:shd w:val="clear" w:color="auto" w:fill="FFFFFF"/>
        </w:rPr>
      </w:pPr>
      <w:r w:rsidRPr="00DF7AFC">
        <w:rPr>
          <w:rFonts w:ascii="Arial" w:hAnsi="Arial" w:cs="Arial"/>
          <w:color w:val="111111"/>
          <w:sz w:val="24"/>
          <w:szCs w:val="24"/>
          <w:shd w:val="clear" w:color="auto" w:fill="FFFFFF"/>
        </w:rPr>
        <w:t xml:space="preserve">Companies House </w:t>
      </w:r>
      <w:r w:rsidR="005A5E0B" w:rsidRPr="00DF7AFC">
        <w:rPr>
          <w:rFonts w:ascii="Arial" w:hAnsi="Arial" w:cs="Arial"/>
          <w:color w:val="111111"/>
          <w:sz w:val="24"/>
          <w:szCs w:val="24"/>
          <w:shd w:val="clear" w:color="auto" w:fill="FFFFFF"/>
        </w:rPr>
        <w:t>(Polytag</w:t>
      </w:r>
      <w:r w:rsidR="00C91C1E" w:rsidRPr="00DF7AFC">
        <w:rPr>
          <w:rFonts w:ascii="Arial" w:hAnsi="Arial" w:cs="Arial"/>
          <w:color w:val="111111"/>
          <w:sz w:val="24"/>
          <w:szCs w:val="24"/>
          <w:shd w:val="clear" w:color="auto" w:fill="FFFFFF"/>
        </w:rPr>
        <w:t xml:space="preserve"> </w:t>
      </w:r>
      <w:r w:rsidR="00E4756C" w:rsidRPr="00DF7AFC">
        <w:rPr>
          <w:rFonts w:ascii="Arial" w:hAnsi="Arial" w:cs="Arial"/>
          <w:color w:val="111111"/>
          <w:sz w:val="24"/>
          <w:szCs w:val="24"/>
          <w:shd w:val="clear" w:color="auto" w:fill="FFFFFF"/>
        </w:rPr>
        <w:t>Filing,</w:t>
      </w:r>
      <w:r w:rsidR="00C91C1E" w:rsidRPr="00DF7AFC">
        <w:rPr>
          <w:rFonts w:ascii="Arial" w:hAnsi="Arial" w:cs="Arial"/>
          <w:color w:val="111111"/>
          <w:sz w:val="24"/>
          <w:szCs w:val="24"/>
          <w:shd w:val="clear" w:color="auto" w:fill="FFFFFF"/>
        </w:rPr>
        <w:t xml:space="preserve"> </w:t>
      </w:r>
      <w:r w:rsidR="00210472" w:rsidRPr="00DF7AFC">
        <w:rPr>
          <w:rFonts w:ascii="Arial" w:hAnsi="Arial" w:cs="Arial"/>
          <w:color w:val="111111"/>
          <w:sz w:val="24"/>
          <w:szCs w:val="24"/>
          <w:shd w:val="clear" w:color="auto" w:fill="FFFFFF"/>
        </w:rPr>
        <w:t>2021)</w:t>
      </w:r>
      <w:r w:rsidR="00C91C1E" w:rsidRPr="00DF7AFC">
        <w:rPr>
          <w:rFonts w:ascii="Arial" w:hAnsi="Arial" w:cs="Arial"/>
          <w:color w:val="111111"/>
          <w:sz w:val="24"/>
          <w:szCs w:val="24"/>
          <w:shd w:val="clear" w:color="auto" w:fill="FFFFFF"/>
        </w:rPr>
        <w:t xml:space="preserve"> shows in 2020 development costs of £497,207 and trademark costs of £</w:t>
      </w:r>
      <w:r w:rsidR="00210472" w:rsidRPr="00DF7AFC">
        <w:rPr>
          <w:rFonts w:ascii="Arial" w:hAnsi="Arial" w:cs="Arial"/>
          <w:color w:val="111111"/>
          <w:sz w:val="24"/>
          <w:szCs w:val="24"/>
          <w:shd w:val="clear" w:color="auto" w:fill="FFFFFF"/>
        </w:rPr>
        <w:t>11,616.</w:t>
      </w:r>
      <w:r w:rsidR="00C91C1E" w:rsidRPr="00DF7AFC">
        <w:rPr>
          <w:rFonts w:ascii="Arial" w:hAnsi="Arial" w:cs="Arial"/>
          <w:color w:val="111111"/>
          <w:sz w:val="24"/>
          <w:szCs w:val="24"/>
          <w:shd w:val="clear" w:color="auto" w:fill="FFFFFF"/>
        </w:rPr>
        <w:t xml:space="preserve"> In 2021 additional development costs of £207,583 and Trademark costs of £19,523. The company has since inception no income stream</w:t>
      </w:r>
      <w:r w:rsidR="00F53640" w:rsidRPr="00DF7AFC">
        <w:rPr>
          <w:rFonts w:ascii="Arial" w:hAnsi="Arial" w:cs="Arial"/>
          <w:color w:val="111111"/>
          <w:sz w:val="24"/>
          <w:szCs w:val="24"/>
          <w:shd w:val="clear" w:color="auto" w:fill="FFFFFF"/>
        </w:rPr>
        <w:t xml:space="preserve"> and no further accounts have been submitted. </w:t>
      </w:r>
    </w:p>
    <w:p w14:paraId="3FEB147A" w14:textId="387D5381" w:rsidR="00B23A68" w:rsidRPr="00DF7AFC" w:rsidRDefault="00B23A68" w:rsidP="007A1AE5">
      <w:pPr>
        <w:spacing w:after="0" w:line="240" w:lineRule="auto"/>
        <w:rPr>
          <w:rFonts w:ascii="Arial" w:hAnsi="Arial" w:cs="Arial"/>
          <w:color w:val="111111"/>
          <w:sz w:val="24"/>
          <w:szCs w:val="24"/>
          <w:shd w:val="clear" w:color="auto" w:fill="FFFFFF"/>
        </w:rPr>
      </w:pPr>
    </w:p>
    <w:p w14:paraId="636D5CD5" w14:textId="4DF27390" w:rsidR="0077278D" w:rsidRPr="00DF7AFC" w:rsidRDefault="0077278D" w:rsidP="0077278D">
      <w:pPr>
        <w:spacing w:after="0" w:line="240" w:lineRule="auto"/>
        <w:rPr>
          <w:rFonts w:ascii="Arial" w:eastAsia="Times New Roman" w:hAnsi="Arial" w:cs="Arial"/>
          <w:color w:val="000000"/>
          <w:sz w:val="24"/>
          <w:szCs w:val="24"/>
          <w:lang w:eastAsia="en-GB"/>
        </w:rPr>
      </w:pPr>
      <w:r w:rsidRPr="00DF7AFC">
        <w:rPr>
          <w:rFonts w:ascii="Arial" w:hAnsi="Arial" w:cs="Arial"/>
          <w:color w:val="111111"/>
          <w:sz w:val="24"/>
          <w:szCs w:val="24"/>
          <w:shd w:val="clear" w:color="auto" w:fill="FFFFFF"/>
        </w:rPr>
        <w:t xml:space="preserve">The business was located with AMRC Cymru as a partner </w:t>
      </w:r>
      <w:r w:rsidRPr="00DF7AFC">
        <w:rPr>
          <w:rFonts w:ascii="Arial" w:eastAsia="Times New Roman" w:hAnsi="Arial" w:cs="Arial"/>
          <w:color w:val="000000"/>
          <w:sz w:val="24"/>
          <w:szCs w:val="24"/>
          <w:lang w:eastAsia="en-GB"/>
        </w:rPr>
        <w:t>to the</w:t>
      </w:r>
      <w:r w:rsidRPr="007A1AE5">
        <w:rPr>
          <w:rFonts w:ascii="Arial" w:eastAsia="Times New Roman" w:hAnsi="Arial" w:cs="Arial"/>
          <w:color w:val="000000"/>
          <w:sz w:val="24"/>
          <w:szCs w:val="24"/>
          <w:lang w:eastAsia="en-GB"/>
        </w:rPr>
        <w:t xml:space="preserve"> technology within an industrial setting, allowing assessment of the technology in real-world setting</w:t>
      </w:r>
      <w:r w:rsidR="00DF7AFC">
        <w:rPr>
          <w:rFonts w:ascii="Arial" w:eastAsia="Times New Roman" w:hAnsi="Arial" w:cs="Arial"/>
          <w:color w:val="000000"/>
          <w:sz w:val="24"/>
          <w:szCs w:val="24"/>
          <w:lang w:eastAsia="en-GB"/>
        </w:rPr>
        <w:t xml:space="preserve"> (AMRC, 2022)</w:t>
      </w:r>
      <w:r w:rsidR="008F1D3F">
        <w:rPr>
          <w:rFonts w:ascii="Arial" w:eastAsia="Times New Roman" w:hAnsi="Arial" w:cs="Arial"/>
          <w:color w:val="000000"/>
          <w:sz w:val="24"/>
          <w:szCs w:val="24"/>
          <w:lang w:eastAsia="en-GB"/>
        </w:rPr>
        <w:t>.</w:t>
      </w:r>
    </w:p>
    <w:p w14:paraId="24C0FE73" w14:textId="1AEE55B3" w:rsidR="0077278D" w:rsidRPr="00DF7AFC" w:rsidRDefault="0077278D" w:rsidP="0077278D">
      <w:pPr>
        <w:spacing w:after="0" w:line="240" w:lineRule="auto"/>
        <w:rPr>
          <w:rFonts w:ascii="Arial" w:eastAsia="Times New Roman" w:hAnsi="Arial" w:cs="Arial"/>
          <w:color w:val="000000"/>
          <w:sz w:val="24"/>
          <w:szCs w:val="24"/>
          <w:lang w:eastAsia="en-GB"/>
        </w:rPr>
      </w:pPr>
    </w:p>
    <w:p w14:paraId="445A7849" w14:textId="69483646" w:rsidR="0077278D" w:rsidRPr="007A1AE5" w:rsidRDefault="0077278D" w:rsidP="0077278D">
      <w:pPr>
        <w:spacing w:after="0" w:line="240" w:lineRule="auto"/>
        <w:rPr>
          <w:rFonts w:ascii="Arial" w:eastAsia="Times New Roman" w:hAnsi="Arial" w:cs="Arial"/>
          <w:sz w:val="24"/>
          <w:szCs w:val="24"/>
          <w:lang w:eastAsia="en-GB"/>
        </w:rPr>
      </w:pPr>
      <w:r w:rsidRPr="00DF7AFC">
        <w:rPr>
          <w:rFonts w:ascii="Arial" w:eastAsia="Times New Roman" w:hAnsi="Arial" w:cs="Arial"/>
          <w:color w:val="000000"/>
          <w:sz w:val="24"/>
          <w:szCs w:val="24"/>
          <w:lang w:eastAsia="en-GB"/>
        </w:rPr>
        <w:t xml:space="preserve">The </w:t>
      </w:r>
      <w:r w:rsidR="007340DE">
        <w:rPr>
          <w:rFonts w:ascii="Arial" w:eastAsia="Times New Roman" w:hAnsi="Arial" w:cs="Arial"/>
          <w:color w:val="000000"/>
          <w:sz w:val="24"/>
          <w:szCs w:val="24"/>
          <w:lang w:eastAsia="en-GB"/>
        </w:rPr>
        <w:t xml:space="preserve">Polytag </w:t>
      </w:r>
      <w:r w:rsidRPr="00DF7AFC">
        <w:rPr>
          <w:rFonts w:ascii="Arial" w:eastAsia="Times New Roman" w:hAnsi="Arial" w:cs="Arial"/>
          <w:color w:val="000000"/>
          <w:sz w:val="24"/>
          <w:szCs w:val="24"/>
          <w:lang w:eastAsia="en-GB"/>
        </w:rPr>
        <w:t xml:space="preserve">breakthrough innovation was </w:t>
      </w:r>
      <w:r w:rsidR="005A5E0B">
        <w:rPr>
          <w:rFonts w:ascii="Arial" w:eastAsia="Times New Roman" w:hAnsi="Arial" w:cs="Arial"/>
          <w:color w:val="000000"/>
          <w:sz w:val="24"/>
          <w:szCs w:val="24"/>
          <w:lang w:eastAsia="en-GB"/>
        </w:rPr>
        <w:t>a</w:t>
      </w:r>
      <w:r w:rsidRPr="00DF7AFC">
        <w:rPr>
          <w:rFonts w:ascii="Arial" w:eastAsia="Times New Roman" w:hAnsi="Arial" w:cs="Arial"/>
          <w:color w:val="000000"/>
          <w:sz w:val="24"/>
          <w:szCs w:val="24"/>
          <w:lang w:eastAsia="en-GB"/>
        </w:rPr>
        <w:t xml:space="preserve"> unique </w:t>
      </w:r>
      <w:r w:rsidR="00F53640" w:rsidRPr="00DF7AFC">
        <w:rPr>
          <w:rFonts w:ascii="Arial" w:eastAsia="Times New Roman" w:hAnsi="Arial" w:cs="Arial"/>
          <w:color w:val="000000"/>
          <w:sz w:val="24"/>
          <w:szCs w:val="24"/>
          <w:lang w:eastAsia="en-GB"/>
        </w:rPr>
        <w:t>ultraviolet</w:t>
      </w:r>
      <w:r w:rsidRPr="00DF7AFC">
        <w:rPr>
          <w:rFonts w:ascii="Arial" w:eastAsia="Times New Roman" w:hAnsi="Arial" w:cs="Arial"/>
          <w:color w:val="000000"/>
          <w:sz w:val="24"/>
          <w:szCs w:val="24"/>
          <w:lang w:eastAsia="en-GB"/>
        </w:rPr>
        <w:t xml:space="preserve"> numbering system, however as a </w:t>
      </w:r>
      <w:r w:rsidR="00F53640" w:rsidRPr="00DF7AFC">
        <w:rPr>
          <w:rFonts w:ascii="Arial" w:eastAsia="Times New Roman" w:hAnsi="Arial" w:cs="Arial"/>
          <w:color w:val="000000"/>
          <w:sz w:val="24"/>
          <w:szCs w:val="24"/>
          <w:lang w:eastAsia="en-GB"/>
        </w:rPr>
        <w:t>stand-alone</w:t>
      </w:r>
      <w:r w:rsidR="00B23A68" w:rsidRPr="00DF7AFC">
        <w:rPr>
          <w:rFonts w:ascii="Arial" w:eastAsia="Times New Roman" w:hAnsi="Arial" w:cs="Arial"/>
          <w:color w:val="000000"/>
          <w:sz w:val="24"/>
          <w:szCs w:val="24"/>
          <w:lang w:eastAsia="en-GB"/>
        </w:rPr>
        <w:t xml:space="preserve"> </w:t>
      </w:r>
      <w:r w:rsidRPr="00DF7AFC">
        <w:rPr>
          <w:rFonts w:ascii="Arial" w:eastAsia="Times New Roman" w:hAnsi="Arial" w:cs="Arial"/>
          <w:color w:val="000000"/>
          <w:sz w:val="24"/>
          <w:szCs w:val="24"/>
          <w:lang w:eastAsia="en-GB"/>
        </w:rPr>
        <w:t xml:space="preserve">number system there was no additional technological solutions to deliver their overall aim to impact on the global circular economy. </w:t>
      </w:r>
      <w:r w:rsidR="008F1D3F">
        <w:rPr>
          <w:rFonts w:ascii="Arial" w:eastAsia="Times New Roman" w:hAnsi="Arial" w:cs="Arial"/>
          <w:color w:val="000000"/>
          <w:sz w:val="24"/>
          <w:szCs w:val="24"/>
          <w:lang w:eastAsia="en-GB"/>
        </w:rPr>
        <w:t xml:space="preserve">This technology </w:t>
      </w:r>
      <w:r w:rsidR="00414FD2">
        <w:rPr>
          <w:rFonts w:ascii="Arial" w:eastAsia="Times New Roman" w:hAnsi="Arial" w:cs="Arial"/>
          <w:color w:val="000000"/>
          <w:sz w:val="24"/>
          <w:szCs w:val="24"/>
          <w:lang w:eastAsia="en-GB"/>
        </w:rPr>
        <w:t xml:space="preserve">if developed </w:t>
      </w:r>
      <w:r w:rsidR="008F1D3F">
        <w:rPr>
          <w:rFonts w:ascii="Arial" w:eastAsia="Times New Roman" w:hAnsi="Arial" w:cs="Arial"/>
          <w:color w:val="000000"/>
          <w:sz w:val="24"/>
          <w:szCs w:val="24"/>
          <w:lang w:eastAsia="en-GB"/>
        </w:rPr>
        <w:t>could be de</w:t>
      </w:r>
      <w:r w:rsidR="00852B92">
        <w:rPr>
          <w:rFonts w:ascii="Arial" w:eastAsia="Times New Roman" w:hAnsi="Arial" w:cs="Arial"/>
          <w:color w:val="000000"/>
          <w:sz w:val="24"/>
          <w:szCs w:val="24"/>
          <w:lang w:eastAsia="en-GB"/>
        </w:rPr>
        <w:t>ployed</w:t>
      </w:r>
      <w:r w:rsidR="008F1D3F">
        <w:rPr>
          <w:rFonts w:ascii="Arial" w:eastAsia="Times New Roman" w:hAnsi="Arial" w:cs="Arial"/>
          <w:color w:val="000000"/>
          <w:sz w:val="24"/>
          <w:szCs w:val="24"/>
          <w:lang w:eastAsia="en-GB"/>
        </w:rPr>
        <w:t xml:space="preserve"> through all points 1-4 so having major impact / sales across a range of potential partners </w:t>
      </w:r>
      <w:r w:rsidR="005A5E0B">
        <w:rPr>
          <w:rFonts w:ascii="Arial" w:eastAsia="Times New Roman" w:hAnsi="Arial" w:cs="Arial"/>
          <w:color w:val="000000"/>
          <w:sz w:val="24"/>
          <w:szCs w:val="24"/>
          <w:lang w:eastAsia="en-GB"/>
        </w:rPr>
        <w:t xml:space="preserve">if it was developed. </w:t>
      </w:r>
    </w:p>
    <w:p w14:paraId="6EB16FB5" w14:textId="77777777" w:rsidR="008F1D3F" w:rsidRDefault="008F1D3F" w:rsidP="00C91C1E">
      <w:pPr>
        <w:spacing w:after="0" w:line="240" w:lineRule="auto"/>
        <w:rPr>
          <w:rFonts w:ascii="Arial" w:eastAsia="Times New Roman" w:hAnsi="Arial" w:cs="Arial"/>
          <w:sz w:val="24"/>
          <w:szCs w:val="24"/>
          <w:lang w:eastAsia="en-GB"/>
        </w:rPr>
      </w:pPr>
    </w:p>
    <w:p w14:paraId="232C9A96" w14:textId="77777777" w:rsidR="008F1D3F" w:rsidRDefault="008F1D3F" w:rsidP="00C91C1E">
      <w:pPr>
        <w:spacing w:after="0" w:line="240" w:lineRule="auto"/>
        <w:rPr>
          <w:rFonts w:ascii="Arial" w:eastAsia="Times New Roman" w:hAnsi="Arial" w:cs="Arial"/>
          <w:sz w:val="24"/>
          <w:szCs w:val="24"/>
          <w:lang w:eastAsia="en-GB"/>
        </w:rPr>
      </w:pPr>
    </w:p>
    <w:p w14:paraId="22D6CDD3" w14:textId="7F16BF59" w:rsidR="008F1D3F" w:rsidRDefault="008F1D3F" w:rsidP="005A5E0B">
      <w:pPr>
        <w:spacing w:after="0" w:line="240" w:lineRule="auto"/>
        <w:jc w:val="center"/>
        <w:rPr>
          <w:rFonts w:ascii="Arial" w:eastAsia="Times New Roman" w:hAnsi="Arial" w:cs="Arial"/>
          <w:sz w:val="24"/>
          <w:szCs w:val="24"/>
          <w:lang w:eastAsia="en-GB"/>
        </w:rPr>
      </w:pPr>
      <w:r>
        <w:rPr>
          <w:noProof/>
        </w:rPr>
        <w:drawing>
          <wp:inline distT="0" distB="0" distL="0" distR="0" wp14:anchorId="26B7A588" wp14:editId="7CE58D95">
            <wp:extent cx="3944767" cy="2765425"/>
            <wp:effectExtent l="0" t="0" r="0" b="0"/>
            <wp:docPr id="3" name="Picture 3" descr="Enabling the Circular Packaging Economy | Poly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abling the Circular Packaging Economy | Polyta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3593" cy="2785633"/>
                    </a:xfrm>
                    <a:prstGeom prst="rect">
                      <a:avLst/>
                    </a:prstGeom>
                    <a:noFill/>
                    <a:ln>
                      <a:noFill/>
                    </a:ln>
                  </pic:spPr>
                </pic:pic>
              </a:graphicData>
            </a:graphic>
          </wp:inline>
        </w:drawing>
      </w:r>
    </w:p>
    <w:p w14:paraId="769BB181" w14:textId="007E8F1C" w:rsidR="008F1D3F" w:rsidRDefault="005A5E0B" w:rsidP="00C91C1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(Polytag, 20</w:t>
      </w:r>
      <w:r w:rsidR="00E4756C">
        <w:rPr>
          <w:rFonts w:ascii="Arial" w:eastAsia="Times New Roman" w:hAnsi="Arial" w:cs="Arial"/>
          <w:sz w:val="24"/>
          <w:szCs w:val="24"/>
          <w:lang w:eastAsia="en-GB"/>
        </w:rPr>
        <w:t>2</w:t>
      </w:r>
      <w:r>
        <w:rPr>
          <w:rFonts w:ascii="Arial" w:eastAsia="Times New Roman" w:hAnsi="Arial" w:cs="Arial"/>
          <w:sz w:val="24"/>
          <w:szCs w:val="24"/>
          <w:lang w:eastAsia="en-GB"/>
        </w:rPr>
        <w:t xml:space="preserve">2) </w:t>
      </w:r>
    </w:p>
    <w:p w14:paraId="7311D84F" w14:textId="77777777" w:rsidR="001F244E" w:rsidRDefault="001F244E" w:rsidP="00C91C1E">
      <w:pPr>
        <w:spacing w:after="0" w:line="240" w:lineRule="auto"/>
        <w:rPr>
          <w:rFonts w:ascii="Arial" w:eastAsia="Times New Roman" w:hAnsi="Arial" w:cs="Arial"/>
          <w:sz w:val="24"/>
          <w:szCs w:val="24"/>
          <w:lang w:eastAsia="en-GB"/>
        </w:rPr>
      </w:pPr>
    </w:p>
    <w:p w14:paraId="0023745B" w14:textId="75D0AEA1" w:rsidR="001F244E" w:rsidRPr="001F244E" w:rsidRDefault="001F244E" w:rsidP="001F244E">
      <w:pPr>
        <w:spacing w:after="0" w:line="240" w:lineRule="auto"/>
        <w:rPr>
          <w:rFonts w:ascii="Arial" w:eastAsia="Times New Roman" w:hAnsi="Arial" w:cs="Arial"/>
          <w:b/>
          <w:bCs/>
          <w:sz w:val="24"/>
          <w:szCs w:val="24"/>
          <w:lang w:eastAsia="en-GB"/>
        </w:rPr>
      </w:pPr>
      <w:bookmarkStart w:id="0" w:name="_Hlk123495266"/>
      <w:r>
        <w:rPr>
          <w:rFonts w:ascii="Arial" w:eastAsia="Times New Roman" w:hAnsi="Arial" w:cs="Arial"/>
          <w:color w:val="000000"/>
          <w:sz w:val="24"/>
          <w:szCs w:val="24"/>
          <w:lang w:eastAsia="en-GB"/>
        </w:rPr>
        <w:t xml:space="preserve">The </w:t>
      </w:r>
      <w:r w:rsidRPr="001F244E">
        <w:rPr>
          <w:rFonts w:ascii="Arial" w:eastAsia="Times New Roman" w:hAnsi="Arial" w:cs="Arial"/>
          <w:b/>
          <w:bCs/>
          <w:color w:val="000000"/>
          <w:sz w:val="24"/>
          <w:szCs w:val="24"/>
          <w:lang w:eastAsia="en-GB"/>
        </w:rPr>
        <w:t>technology challenge</w:t>
      </w:r>
      <w:r>
        <w:rPr>
          <w:rFonts w:ascii="Arial" w:eastAsia="Times New Roman" w:hAnsi="Arial" w:cs="Arial"/>
          <w:color w:val="000000"/>
          <w:sz w:val="24"/>
          <w:szCs w:val="24"/>
          <w:lang w:eastAsia="en-GB"/>
        </w:rPr>
        <w:t xml:space="preserve"> was to develop a </w:t>
      </w:r>
      <w:r w:rsidR="00E4756C">
        <w:rPr>
          <w:rFonts w:ascii="Arial" w:eastAsia="Times New Roman" w:hAnsi="Arial" w:cs="Arial"/>
          <w:color w:val="000000"/>
          <w:sz w:val="24"/>
          <w:szCs w:val="24"/>
          <w:lang w:eastAsia="en-GB"/>
        </w:rPr>
        <w:t>cost-effective</w:t>
      </w:r>
      <w:r>
        <w:rPr>
          <w:rFonts w:ascii="Arial" w:eastAsia="Times New Roman" w:hAnsi="Arial" w:cs="Arial"/>
          <w:color w:val="000000"/>
          <w:sz w:val="24"/>
          <w:szCs w:val="24"/>
          <w:lang w:eastAsia="en-GB"/>
        </w:rPr>
        <w:t xml:space="preserve"> technological solution to use the </w:t>
      </w:r>
      <w:r w:rsidRPr="001F244E">
        <w:rPr>
          <w:rFonts w:ascii="Arial" w:eastAsia="Times New Roman" w:hAnsi="Arial" w:cs="Arial"/>
          <w:b/>
          <w:bCs/>
          <w:color w:val="000000"/>
          <w:sz w:val="24"/>
          <w:szCs w:val="24"/>
          <w:lang w:eastAsia="en-GB"/>
        </w:rPr>
        <w:t xml:space="preserve">unique ultraviolet numbering system within a commercial recycling system.  </w:t>
      </w:r>
    </w:p>
    <w:bookmarkEnd w:id="0"/>
    <w:p w14:paraId="1B65D6CB" w14:textId="77777777" w:rsidR="001F244E" w:rsidRPr="001F244E" w:rsidRDefault="001F244E" w:rsidP="00C91C1E">
      <w:pPr>
        <w:spacing w:after="0" w:line="240" w:lineRule="auto"/>
        <w:rPr>
          <w:rFonts w:ascii="Arial" w:eastAsia="Times New Roman" w:hAnsi="Arial" w:cs="Arial"/>
          <w:b/>
          <w:bCs/>
          <w:sz w:val="24"/>
          <w:szCs w:val="24"/>
          <w:lang w:eastAsia="en-GB"/>
        </w:rPr>
      </w:pPr>
    </w:p>
    <w:p w14:paraId="334612F2" w14:textId="343D96CD" w:rsidR="00E57B83" w:rsidRDefault="00E57B83" w:rsidP="00C91C1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Polytag also provided through a third party some of the robotic </w:t>
      </w:r>
      <w:r w:rsidR="00E4756C">
        <w:rPr>
          <w:rFonts w:ascii="Arial" w:eastAsia="Times New Roman" w:hAnsi="Arial" w:cs="Arial"/>
          <w:sz w:val="24"/>
          <w:szCs w:val="24"/>
          <w:lang w:eastAsia="en-GB"/>
        </w:rPr>
        <w:t>systems,</w:t>
      </w:r>
      <w:r>
        <w:rPr>
          <w:rFonts w:ascii="Arial" w:eastAsia="Times New Roman" w:hAnsi="Arial" w:cs="Arial"/>
          <w:sz w:val="24"/>
          <w:szCs w:val="24"/>
          <w:lang w:eastAsia="en-GB"/>
        </w:rPr>
        <w:t xml:space="preserve"> however these had no instructions and proved worthless in the development. </w:t>
      </w:r>
    </w:p>
    <w:p w14:paraId="2D1F9C84" w14:textId="77777777" w:rsidR="00E57B83" w:rsidRDefault="00E57B83" w:rsidP="00C91C1E">
      <w:pPr>
        <w:spacing w:after="0" w:line="240" w:lineRule="auto"/>
        <w:rPr>
          <w:rFonts w:ascii="Arial" w:eastAsia="Times New Roman" w:hAnsi="Arial" w:cs="Arial"/>
          <w:sz w:val="24"/>
          <w:szCs w:val="24"/>
          <w:lang w:eastAsia="en-GB"/>
        </w:rPr>
      </w:pPr>
    </w:p>
    <w:p w14:paraId="287CC53B" w14:textId="18A05148" w:rsidR="00C91C1E" w:rsidRDefault="00F53640" w:rsidP="00C91C1E">
      <w:pPr>
        <w:spacing w:after="0" w:line="240" w:lineRule="auto"/>
        <w:rPr>
          <w:rFonts w:ascii="Arial" w:eastAsia="Times New Roman" w:hAnsi="Arial" w:cs="Arial"/>
          <w:sz w:val="24"/>
          <w:szCs w:val="24"/>
          <w:lang w:eastAsia="en-GB"/>
        </w:rPr>
      </w:pPr>
      <w:r w:rsidRPr="00DF7AFC">
        <w:rPr>
          <w:rFonts w:ascii="Arial" w:eastAsia="Times New Roman" w:hAnsi="Arial" w:cs="Arial"/>
          <w:sz w:val="24"/>
          <w:szCs w:val="24"/>
          <w:lang w:eastAsia="en-GB"/>
        </w:rPr>
        <w:t xml:space="preserve">AMRC developed a simple open-source robotic solution to use the technology to trace plastic bottles that could be used within a recycling centre, that was built and tested at AMRC. </w:t>
      </w:r>
      <w:r w:rsidR="00DF7AFC">
        <w:rPr>
          <w:rFonts w:ascii="Arial" w:eastAsia="Times New Roman" w:hAnsi="Arial" w:cs="Arial"/>
          <w:sz w:val="24"/>
          <w:szCs w:val="24"/>
          <w:lang w:eastAsia="en-GB"/>
        </w:rPr>
        <w:t xml:space="preserve">The costing for AMRC support over a </w:t>
      </w:r>
      <w:r w:rsidR="00E57B83">
        <w:rPr>
          <w:rFonts w:ascii="Arial" w:eastAsia="Times New Roman" w:hAnsi="Arial" w:cs="Arial"/>
          <w:sz w:val="24"/>
          <w:szCs w:val="24"/>
          <w:lang w:eastAsia="en-GB"/>
        </w:rPr>
        <w:t>two-year</w:t>
      </w:r>
      <w:r w:rsidR="00DF7AFC">
        <w:rPr>
          <w:rFonts w:ascii="Arial" w:eastAsia="Times New Roman" w:hAnsi="Arial" w:cs="Arial"/>
          <w:sz w:val="24"/>
          <w:szCs w:val="24"/>
          <w:lang w:eastAsia="en-GB"/>
        </w:rPr>
        <w:t xml:space="preserve"> period was circa £260k</w:t>
      </w:r>
      <w:r w:rsidR="00B7536A">
        <w:rPr>
          <w:rFonts w:ascii="Arial" w:eastAsia="Times New Roman" w:hAnsi="Arial" w:cs="Arial"/>
          <w:sz w:val="24"/>
          <w:szCs w:val="24"/>
          <w:lang w:eastAsia="en-GB"/>
        </w:rPr>
        <w:t xml:space="preserve"> and was funded through UK Government sources. </w:t>
      </w:r>
    </w:p>
    <w:p w14:paraId="31F3461F" w14:textId="5CD5DD24" w:rsidR="001539AF" w:rsidRDefault="001539AF" w:rsidP="00C91C1E">
      <w:pPr>
        <w:spacing w:after="0" w:line="240" w:lineRule="auto"/>
        <w:rPr>
          <w:rFonts w:ascii="Arial" w:eastAsia="Times New Roman" w:hAnsi="Arial" w:cs="Arial"/>
          <w:sz w:val="24"/>
          <w:szCs w:val="24"/>
          <w:lang w:eastAsia="en-GB"/>
        </w:rPr>
      </w:pPr>
    </w:p>
    <w:p w14:paraId="13918BAB" w14:textId="06A71070" w:rsidR="001539AF" w:rsidRDefault="004B7462" w:rsidP="00C91C1E">
      <w:pPr>
        <w:spacing w:after="0" w:line="240" w:lineRule="auto"/>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6431FE63" wp14:editId="68D6DA83">
            <wp:extent cx="5568950" cy="290945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1438" cy="2926427"/>
                    </a:xfrm>
                    <a:prstGeom prst="rect">
                      <a:avLst/>
                    </a:prstGeom>
                    <a:noFill/>
                  </pic:spPr>
                </pic:pic>
              </a:graphicData>
            </a:graphic>
          </wp:inline>
        </w:drawing>
      </w:r>
    </w:p>
    <w:p w14:paraId="2D8671EC" w14:textId="1C53C855" w:rsidR="001539AF" w:rsidRDefault="001F244E" w:rsidP="00C91C1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Polytag Robotic </w:t>
      </w:r>
      <w:r w:rsidR="00E4756C">
        <w:rPr>
          <w:rFonts w:ascii="Arial" w:eastAsia="Times New Roman" w:hAnsi="Arial" w:cs="Arial"/>
          <w:sz w:val="24"/>
          <w:szCs w:val="24"/>
          <w:lang w:eastAsia="en-GB"/>
        </w:rPr>
        <w:t>Solution, AMRC</w:t>
      </w:r>
      <w:r>
        <w:rPr>
          <w:rFonts w:ascii="Arial" w:eastAsia="Times New Roman" w:hAnsi="Arial" w:cs="Arial"/>
          <w:sz w:val="24"/>
          <w:szCs w:val="24"/>
          <w:lang w:eastAsia="en-GB"/>
        </w:rPr>
        <w:t>,2022)</w:t>
      </w:r>
    </w:p>
    <w:p w14:paraId="38541452" w14:textId="0C9C7040" w:rsidR="00DF7AFC" w:rsidRDefault="00DF7AFC" w:rsidP="00C91C1E">
      <w:pPr>
        <w:spacing w:after="0" w:line="240" w:lineRule="auto"/>
        <w:rPr>
          <w:rFonts w:ascii="Arial" w:eastAsia="Times New Roman" w:hAnsi="Arial" w:cs="Arial"/>
          <w:sz w:val="24"/>
          <w:szCs w:val="24"/>
          <w:lang w:eastAsia="en-GB"/>
        </w:rPr>
      </w:pPr>
    </w:p>
    <w:p w14:paraId="63785CC3" w14:textId="0FBCBDB3" w:rsidR="00B7536A" w:rsidRPr="00B7536A" w:rsidRDefault="00B7536A" w:rsidP="007A1AE5">
      <w:pPr>
        <w:spacing w:after="0" w:line="240" w:lineRule="auto"/>
        <w:rPr>
          <w:rFonts w:ascii="Arial" w:eastAsia="Times New Roman" w:hAnsi="Arial" w:cs="Arial"/>
          <w:color w:val="000000"/>
          <w:sz w:val="24"/>
          <w:szCs w:val="24"/>
          <w:lang w:eastAsia="en-GB"/>
        </w:rPr>
      </w:pPr>
      <w:r w:rsidRPr="00B7536A">
        <w:rPr>
          <w:rFonts w:ascii="Arial" w:eastAsia="Times New Roman" w:hAnsi="Arial" w:cs="Arial"/>
          <w:color w:val="000000"/>
          <w:sz w:val="24"/>
          <w:szCs w:val="24"/>
          <w:lang w:eastAsia="en-GB"/>
        </w:rPr>
        <w:t xml:space="preserve">The overall cost to develop to a </w:t>
      </w:r>
      <w:r>
        <w:rPr>
          <w:rFonts w:ascii="Arial" w:eastAsia="Times New Roman" w:hAnsi="Arial" w:cs="Arial"/>
          <w:color w:val="000000"/>
          <w:sz w:val="24"/>
          <w:szCs w:val="24"/>
          <w:lang w:eastAsia="en-GB"/>
        </w:rPr>
        <w:t xml:space="preserve">viable </w:t>
      </w:r>
      <w:r w:rsidRPr="00B7536A">
        <w:rPr>
          <w:rFonts w:ascii="Arial" w:eastAsia="Times New Roman" w:hAnsi="Arial" w:cs="Arial"/>
          <w:color w:val="000000"/>
          <w:sz w:val="24"/>
          <w:szCs w:val="24"/>
          <w:lang w:eastAsia="en-GB"/>
        </w:rPr>
        <w:t>product suitable to take to market was estimated at £1,114,00</w:t>
      </w:r>
      <w:r>
        <w:rPr>
          <w:rFonts w:ascii="Arial" w:eastAsia="Times New Roman" w:hAnsi="Arial" w:cs="Arial"/>
          <w:color w:val="000000"/>
          <w:sz w:val="24"/>
          <w:szCs w:val="24"/>
          <w:lang w:eastAsia="en-GB"/>
        </w:rPr>
        <w:t xml:space="preserve"> over the two-year period (AMRC, 2022. Polytag, 2021). </w:t>
      </w:r>
    </w:p>
    <w:p w14:paraId="2016FF03" w14:textId="77777777" w:rsidR="00B7536A" w:rsidRDefault="00B7536A" w:rsidP="007A1AE5">
      <w:pPr>
        <w:spacing w:after="0" w:line="240" w:lineRule="auto"/>
        <w:rPr>
          <w:rFonts w:ascii="Arial" w:eastAsia="Times New Roman" w:hAnsi="Arial" w:cs="Arial"/>
          <w:color w:val="000000"/>
          <w:sz w:val="24"/>
          <w:szCs w:val="24"/>
          <w:u w:val="single"/>
          <w:lang w:eastAsia="en-GB"/>
        </w:rPr>
      </w:pPr>
    </w:p>
    <w:p w14:paraId="0360AAA9" w14:textId="17187396" w:rsidR="007A1AE5" w:rsidRPr="00047EE2" w:rsidRDefault="00DF7AFC" w:rsidP="007A1AE5">
      <w:pPr>
        <w:spacing w:after="0" w:line="240" w:lineRule="auto"/>
        <w:rPr>
          <w:rFonts w:ascii="Arial" w:eastAsia="Times New Roman" w:hAnsi="Arial" w:cs="Arial"/>
          <w:color w:val="000000"/>
          <w:sz w:val="24"/>
          <w:szCs w:val="24"/>
          <w:u w:val="single"/>
          <w:lang w:eastAsia="en-GB"/>
        </w:rPr>
      </w:pPr>
      <w:r w:rsidRPr="00047EE2">
        <w:rPr>
          <w:rFonts w:ascii="Arial" w:eastAsia="Times New Roman" w:hAnsi="Arial" w:cs="Arial"/>
          <w:color w:val="000000"/>
          <w:sz w:val="24"/>
          <w:szCs w:val="24"/>
          <w:u w:val="single"/>
          <w:lang w:eastAsia="en-GB"/>
        </w:rPr>
        <w:t>T</w:t>
      </w:r>
      <w:r w:rsidR="007A1AE5" w:rsidRPr="007A1AE5">
        <w:rPr>
          <w:rFonts w:ascii="Arial" w:eastAsia="Times New Roman" w:hAnsi="Arial" w:cs="Arial"/>
          <w:color w:val="000000"/>
          <w:sz w:val="24"/>
          <w:szCs w:val="24"/>
          <w:u w:val="single"/>
          <w:lang w:eastAsia="en-GB"/>
        </w:rPr>
        <w:t>he principal drivers for the innovation.</w:t>
      </w:r>
    </w:p>
    <w:p w14:paraId="54FE5997" w14:textId="3CBFCFD8" w:rsidR="00DF7AFC" w:rsidRPr="00047EE2" w:rsidRDefault="00DF7AFC" w:rsidP="007A1AE5">
      <w:pPr>
        <w:spacing w:after="0" w:line="240" w:lineRule="auto"/>
        <w:rPr>
          <w:rFonts w:ascii="Arial" w:eastAsia="Times New Roman" w:hAnsi="Arial" w:cs="Arial"/>
          <w:color w:val="000000"/>
          <w:sz w:val="24"/>
          <w:szCs w:val="24"/>
          <w:u w:val="single"/>
          <w:lang w:eastAsia="en-GB"/>
        </w:rPr>
      </w:pPr>
    </w:p>
    <w:p w14:paraId="238843F9" w14:textId="1A49EDEC" w:rsidR="00B90E00" w:rsidRPr="00047EE2" w:rsidRDefault="00B90E00" w:rsidP="007A1AE5">
      <w:pPr>
        <w:spacing w:after="0" w:line="240" w:lineRule="auto"/>
        <w:rPr>
          <w:rFonts w:ascii="Arial" w:eastAsia="Times New Roman" w:hAnsi="Arial" w:cs="Arial"/>
          <w:sz w:val="24"/>
          <w:szCs w:val="24"/>
          <w:lang w:eastAsia="en-GB"/>
        </w:rPr>
      </w:pPr>
      <w:r w:rsidRPr="00047EE2">
        <w:rPr>
          <w:rFonts w:ascii="Arial" w:eastAsia="Times New Roman" w:hAnsi="Arial" w:cs="Arial"/>
          <w:sz w:val="24"/>
          <w:szCs w:val="24"/>
          <w:lang w:eastAsia="en-GB"/>
        </w:rPr>
        <w:t xml:space="preserve">The principal drivers for the innovation developed </w:t>
      </w:r>
      <w:r w:rsidR="00047EE2" w:rsidRPr="00047EE2">
        <w:rPr>
          <w:rFonts w:ascii="Arial" w:eastAsia="Times New Roman" w:hAnsi="Arial" w:cs="Arial"/>
          <w:sz w:val="24"/>
          <w:szCs w:val="24"/>
          <w:lang w:eastAsia="en-GB"/>
        </w:rPr>
        <w:t>are:</w:t>
      </w:r>
    </w:p>
    <w:p w14:paraId="6AC4B4FF" w14:textId="77777777" w:rsidR="00B90E00" w:rsidRPr="00047EE2" w:rsidRDefault="00B90E00" w:rsidP="007A1AE5">
      <w:pPr>
        <w:spacing w:after="0" w:line="240" w:lineRule="auto"/>
        <w:rPr>
          <w:rFonts w:ascii="Arial" w:eastAsia="Times New Roman" w:hAnsi="Arial" w:cs="Arial"/>
          <w:sz w:val="24"/>
          <w:szCs w:val="24"/>
          <w:lang w:eastAsia="en-GB"/>
        </w:rPr>
      </w:pPr>
    </w:p>
    <w:p w14:paraId="6EE525F8" w14:textId="579B60AF" w:rsidR="00B90E00" w:rsidRPr="00047EE2" w:rsidRDefault="00047EE2" w:rsidP="00B90E00">
      <w:pPr>
        <w:pStyle w:val="ListParagraph"/>
        <w:numPr>
          <w:ilvl w:val="0"/>
          <w:numId w:val="3"/>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00B90E00" w:rsidRPr="00047EE2">
        <w:rPr>
          <w:rFonts w:ascii="Arial" w:eastAsia="Times New Roman" w:hAnsi="Arial" w:cs="Arial"/>
          <w:sz w:val="24"/>
          <w:szCs w:val="24"/>
          <w:lang w:eastAsia="en-GB"/>
        </w:rPr>
        <w:t>he global drive to Net Zero (Gov.UK, 2022</w:t>
      </w:r>
      <w:r w:rsidR="009E58ED" w:rsidRPr="00047EE2">
        <w:rPr>
          <w:rFonts w:ascii="Arial" w:eastAsia="Times New Roman" w:hAnsi="Arial" w:cs="Arial"/>
          <w:sz w:val="24"/>
          <w:szCs w:val="24"/>
          <w:lang w:eastAsia="en-GB"/>
        </w:rPr>
        <w:t>)</w:t>
      </w:r>
      <w:r w:rsidR="009E58ED">
        <w:rPr>
          <w:rFonts w:ascii="Arial" w:eastAsia="Times New Roman" w:hAnsi="Arial" w:cs="Arial"/>
          <w:sz w:val="24"/>
          <w:szCs w:val="24"/>
          <w:lang w:eastAsia="en-GB"/>
        </w:rPr>
        <w:t>.</w:t>
      </w:r>
    </w:p>
    <w:p w14:paraId="26C5043F" w14:textId="0E60D143" w:rsidR="00B90E00" w:rsidRPr="00047EE2" w:rsidRDefault="00B90E00" w:rsidP="00B90E00">
      <w:pPr>
        <w:pStyle w:val="ListParagraph"/>
        <w:numPr>
          <w:ilvl w:val="0"/>
          <w:numId w:val="3"/>
        </w:numPr>
        <w:spacing w:after="0" w:line="240" w:lineRule="auto"/>
        <w:rPr>
          <w:rFonts w:ascii="Arial" w:eastAsia="Times New Roman" w:hAnsi="Arial" w:cs="Arial"/>
          <w:sz w:val="24"/>
          <w:szCs w:val="24"/>
          <w:lang w:eastAsia="en-GB"/>
        </w:rPr>
      </w:pPr>
      <w:r w:rsidRPr="00047EE2">
        <w:rPr>
          <w:rFonts w:ascii="Arial" w:eastAsia="Times New Roman" w:hAnsi="Arial" w:cs="Arial"/>
          <w:sz w:val="24"/>
          <w:szCs w:val="24"/>
          <w:lang w:eastAsia="en-GB"/>
        </w:rPr>
        <w:t xml:space="preserve">New UK law on the Deposit Return Scheme </w:t>
      </w:r>
      <w:bookmarkStart w:id="1" w:name="_Hlk124783442"/>
      <w:r w:rsidRPr="00047EE2">
        <w:rPr>
          <w:rFonts w:ascii="Arial" w:eastAsia="Times New Roman" w:hAnsi="Arial" w:cs="Arial"/>
          <w:sz w:val="24"/>
          <w:szCs w:val="24"/>
          <w:lang w:eastAsia="en-GB"/>
        </w:rPr>
        <w:t>(Gov.UK</w:t>
      </w:r>
      <w:r w:rsidR="00047EE2" w:rsidRPr="00047EE2">
        <w:rPr>
          <w:rFonts w:ascii="Arial" w:eastAsia="Times New Roman" w:hAnsi="Arial" w:cs="Arial"/>
          <w:sz w:val="24"/>
          <w:szCs w:val="24"/>
          <w:lang w:eastAsia="en-GB"/>
        </w:rPr>
        <w:t>, 2022</w:t>
      </w:r>
      <w:r w:rsidR="009E58ED" w:rsidRPr="00047EE2">
        <w:rPr>
          <w:rFonts w:ascii="Arial" w:eastAsia="Times New Roman" w:hAnsi="Arial" w:cs="Arial"/>
          <w:sz w:val="24"/>
          <w:szCs w:val="24"/>
          <w:lang w:eastAsia="en-GB"/>
        </w:rPr>
        <w:t>)</w:t>
      </w:r>
      <w:r w:rsidR="009E58ED">
        <w:rPr>
          <w:rFonts w:ascii="Arial" w:eastAsia="Times New Roman" w:hAnsi="Arial" w:cs="Arial"/>
          <w:sz w:val="24"/>
          <w:szCs w:val="24"/>
          <w:lang w:eastAsia="en-GB"/>
        </w:rPr>
        <w:t>.</w:t>
      </w:r>
      <w:bookmarkEnd w:id="1"/>
    </w:p>
    <w:p w14:paraId="25957114" w14:textId="7F8BD7B0" w:rsidR="00DF7AFC" w:rsidRDefault="00B90E00" w:rsidP="00B90E00">
      <w:pPr>
        <w:pStyle w:val="ListParagraph"/>
        <w:numPr>
          <w:ilvl w:val="0"/>
          <w:numId w:val="3"/>
        </w:numPr>
        <w:spacing w:after="0" w:line="240" w:lineRule="auto"/>
        <w:rPr>
          <w:rFonts w:ascii="Arial" w:eastAsia="Times New Roman" w:hAnsi="Arial" w:cs="Arial"/>
          <w:sz w:val="24"/>
          <w:szCs w:val="24"/>
          <w:lang w:eastAsia="en-GB"/>
        </w:rPr>
      </w:pPr>
      <w:r w:rsidRPr="00047EE2">
        <w:rPr>
          <w:rFonts w:ascii="Arial" w:eastAsia="Times New Roman" w:hAnsi="Arial" w:cs="Arial"/>
          <w:sz w:val="24"/>
          <w:szCs w:val="24"/>
          <w:lang w:eastAsia="en-GB"/>
        </w:rPr>
        <w:t>Re Cycling targets for UK Government (</w:t>
      </w:r>
      <w:r w:rsidR="00047EE2" w:rsidRPr="00047EE2">
        <w:rPr>
          <w:rFonts w:ascii="Arial" w:eastAsia="Times New Roman" w:hAnsi="Arial" w:cs="Arial"/>
          <w:sz w:val="24"/>
          <w:szCs w:val="24"/>
          <w:lang w:eastAsia="en-GB"/>
        </w:rPr>
        <w:t>Gov.UK,</w:t>
      </w:r>
      <w:r w:rsidRPr="00047EE2">
        <w:rPr>
          <w:rFonts w:ascii="Arial" w:eastAsia="Times New Roman" w:hAnsi="Arial" w:cs="Arial"/>
          <w:sz w:val="24"/>
          <w:szCs w:val="24"/>
          <w:lang w:eastAsia="en-GB"/>
        </w:rPr>
        <w:t xml:space="preserve"> 2022</w:t>
      </w:r>
      <w:r w:rsidR="009E58ED" w:rsidRPr="00047EE2">
        <w:rPr>
          <w:rFonts w:ascii="Arial" w:eastAsia="Times New Roman" w:hAnsi="Arial" w:cs="Arial"/>
          <w:sz w:val="24"/>
          <w:szCs w:val="24"/>
          <w:lang w:eastAsia="en-GB"/>
        </w:rPr>
        <w:t>)</w:t>
      </w:r>
      <w:r w:rsidR="009E58ED">
        <w:rPr>
          <w:rFonts w:ascii="Arial" w:eastAsia="Times New Roman" w:hAnsi="Arial" w:cs="Arial"/>
          <w:sz w:val="24"/>
          <w:szCs w:val="24"/>
          <w:lang w:eastAsia="en-GB"/>
        </w:rPr>
        <w:t>.</w:t>
      </w:r>
    </w:p>
    <w:p w14:paraId="39038D8B" w14:textId="37EA201A" w:rsidR="00B90E00" w:rsidRDefault="00B7536A" w:rsidP="00905703">
      <w:pPr>
        <w:pStyle w:val="ListParagraph"/>
        <w:numPr>
          <w:ilvl w:val="0"/>
          <w:numId w:val="3"/>
        </w:numPr>
        <w:spacing w:after="0" w:line="240" w:lineRule="auto"/>
        <w:rPr>
          <w:rFonts w:ascii="Arial" w:eastAsia="Times New Roman" w:hAnsi="Arial" w:cs="Arial"/>
          <w:sz w:val="24"/>
          <w:szCs w:val="24"/>
          <w:lang w:eastAsia="en-GB"/>
        </w:rPr>
      </w:pPr>
      <w:r w:rsidRPr="00B7536A">
        <w:rPr>
          <w:rFonts w:ascii="Arial" w:eastAsia="Times New Roman" w:hAnsi="Arial" w:cs="Arial"/>
          <w:sz w:val="24"/>
          <w:szCs w:val="24"/>
          <w:lang w:eastAsia="en-GB"/>
        </w:rPr>
        <w:t xml:space="preserve">Developing a significant business </w:t>
      </w:r>
      <w:r>
        <w:rPr>
          <w:rFonts w:ascii="Arial" w:eastAsia="Times New Roman" w:hAnsi="Arial" w:cs="Arial"/>
          <w:sz w:val="24"/>
          <w:szCs w:val="24"/>
          <w:lang w:eastAsia="en-GB"/>
        </w:rPr>
        <w:t xml:space="preserve">opportunity. </w:t>
      </w:r>
    </w:p>
    <w:p w14:paraId="28FD8391" w14:textId="77777777" w:rsidR="00B7536A" w:rsidRPr="00B7536A" w:rsidRDefault="00B7536A" w:rsidP="00B7536A">
      <w:pPr>
        <w:pStyle w:val="ListParagraph"/>
        <w:spacing w:after="0" w:line="240" w:lineRule="auto"/>
        <w:rPr>
          <w:rFonts w:ascii="Arial" w:eastAsia="Times New Roman" w:hAnsi="Arial" w:cs="Arial"/>
          <w:sz w:val="24"/>
          <w:szCs w:val="24"/>
          <w:lang w:eastAsia="en-GB"/>
        </w:rPr>
      </w:pPr>
    </w:p>
    <w:p w14:paraId="0C07D917" w14:textId="403BA2CB" w:rsidR="00047EE2" w:rsidRPr="000F0A50" w:rsidRDefault="00047EE2" w:rsidP="007A1AE5">
      <w:pPr>
        <w:spacing w:after="0" w:line="240" w:lineRule="auto"/>
        <w:rPr>
          <w:rFonts w:ascii="Arial" w:hAnsi="Arial" w:cs="Arial"/>
          <w:color w:val="0B0C0C"/>
          <w:sz w:val="24"/>
          <w:szCs w:val="24"/>
          <w:shd w:val="clear" w:color="auto" w:fill="FFFFFF"/>
        </w:rPr>
      </w:pPr>
      <w:r w:rsidRPr="00047EE2">
        <w:rPr>
          <w:rFonts w:ascii="Arial" w:hAnsi="Arial" w:cs="Arial"/>
          <w:color w:val="0B0C0C"/>
          <w:sz w:val="24"/>
          <w:szCs w:val="24"/>
          <w:shd w:val="clear" w:color="auto" w:fill="FFFFFF"/>
        </w:rPr>
        <w:t>The</w:t>
      </w:r>
      <w:r w:rsidR="00B7536A">
        <w:rPr>
          <w:rFonts w:ascii="Arial" w:hAnsi="Arial" w:cs="Arial"/>
          <w:color w:val="0B0C0C"/>
          <w:sz w:val="24"/>
          <w:szCs w:val="24"/>
          <w:shd w:val="clear" w:color="auto" w:fill="FFFFFF"/>
        </w:rPr>
        <w:t xml:space="preserve"> first three </w:t>
      </w:r>
      <w:r w:rsidRPr="00047EE2">
        <w:rPr>
          <w:rFonts w:ascii="Arial" w:hAnsi="Arial" w:cs="Arial"/>
          <w:color w:val="0B0C0C"/>
          <w:sz w:val="24"/>
          <w:szCs w:val="24"/>
          <w:shd w:val="clear" w:color="auto" w:fill="FFFFFF"/>
        </w:rPr>
        <w:t xml:space="preserve">drivers are national and </w:t>
      </w:r>
      <w:r w:rsidR="009E58ED" w:rsidRPr="00047EE2">
        <w:rPr>
          <w:rFonts w:ascii="Arial" w:hAnsi="Arial" w:cs="Arial"/>
          <w:color w:val="0B0C0C"/>
          <w:sz w:val="24"/>
          <w:szCs w:val="24"/>
          <w:shd w:val="clear" w:color="auto" w:fill="FFFFFF"/>
        </w:rPr>
        <w:t>international and</w:t>
      </w:r>
      <w:r w:rsidRPr="00047EE2">
        <w:rPr>
          <w:rFonts w:ascii="Arial" w:hAnsi="Arial" w:cs="Arial"/>
          <w:color w:val="0B0C0C"/>
          <w:sz w:val="24"/>
          <w:szCs w:val="24"/>
          <w:shd w:val="clear" w:color="auto" w:fill="FFFFFF"/>
        </w:rPr>
        <w:t xml:space="preserve"> require new green technology that can develop new industries to solve key business issues</w:t>
      </w:r>
      <w:r>
        <w:rPr>
          <w:rFonts w:ascii="Arial" w:hAnsi="Arial" w:cs="Arial"/>
          <w:color w:val="0B0C0C"/>
          <w:sz w:val="24"/>
          <w:szCs w:val="24"/>
          <w:shd w:val="clear" w:color="auto" w:fill="FFFFFF"/>
        </w:rPr>
        <w:t xml:space="preserve"> in the drive towards net zero</w:t>
      </w:r>
      <w:r w:rsidR="005A5938">
        <w:rPr>
          <w:rFonts w:ascii="Arial" w:hAnsi="Arial" w:cs="Arial"/>
          <w:color w:val="0B0C0C"/>
          <w:sz w:val="24"/>
          <w:szCs w:val="24"/>
          <w:shd w:val="clear" w:color="auto" w:fill="FFFFFF"/>
        </w:rPr>
        <w:t xml:space="preserve"> </w:t>
      </w:r>
      <w:r w:rsidR="000F0A50" w:rsidRPr="000F0A50">
        <w:rPr>
          <w:rFonts w:ascii="Arial" w:hAnsi="Arial" w:cs="Arial"/>
          <w:color w:val="0B0C0C"/>
          <w:sz w:val="24"/>
          <w:szCs w:val="24"/>
          <w:shd w:val="clear" w:color="auto" w:fill="FFFFFF"/>
        </w:rPr>
        <w:t>(Satell</w:t>
      </w:r>
      <w:r w:rsidR="000F0A50" w:rsidRPr="000F0A50">
        <w:rPr>
          <w:rFonts w:ascii="Arial" w:hAnsi="Arial" w:cs="Arial"/>
          <w:sz w:val="24"/>
          <w:szCs w:val="24"/>
        </w:rPr>
        <w:t>, G. (2019)</w:t>
      </w:r>
      <w:r w:rsidR="005A5938">
        <w:rPr>
          <w:rFonts w:ascii="Arial" w:hAnsi="Arial" w:cs="Arial"/>
          <w:sz w:val="24"/>
          <w:szCs w:val="24"/>
        </w:rPr>
        <w:t>.</w:t>
      </w:r>
    </w:p>
    <w:p w14:paraId="0921C8A3" w14:textId="701ACD69" w:rsidR="00047EE2" w:rsidRDefault="00047EE2" w:rsidP="007A1AE5">
      <w:pPr>
        <w:spacing w:after="0" w:line="240" w:lineRule="auto"/>
        <w:rPr>
          <w:rFonts w:ascii="Arial" w:hAnsi="Arial" w:cs="Arial"/>
          <w:color w:val="0B0C0C"/>
          <w:sz w:val="24"/>
          <w:szCs w:val="24"/>
          <w:shd w:val="clear" w:color="auto" w:fill="FFFFFF"/>
        </w:rPr>
      </w:pPr>
    </w:p>
    <w:p w14:paraId="4F4717D3" w14:textId="32151FC9" w:rsidR="00047EE2" w:rsidRDefault="00047EE2" w:rsidP="007A1AE5">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The other driver which is implied could be seen as of greater importance is economic opportunities of an asset light technological solution businesses</w:t>
      </w:r>
      <w:r w:rsidR="009E58ED">
        <w:rPr>
          <w:rFonts w:ascii="Arial" w:hAnsi="Arial" w:cs="Arial"/>
          <w:color w:val="0B0C0C"/>
          <w:sz w:val="24"/>
          <w:szCs w:val="24"/>
          <w:shd w:val="clear" w:color="auto" w:fill="FFFFFF"/>
        </w:rPr>
        <w:t xml:space="preserve">, </w:t>
      </w:r>
      <w:proofErr w:type="gramStart"/>
      <w:r w:rsidR="009E58ED">
        <w:rPr>
          <w:rFonts w:ascii="Arial" w:hAnsi="Arial" w:cs="Arial"/>
          <w:color w:val="0B0C0C"/>
          <w:sz w:val="24"/>
          <w:szCs w:val="24"/>
          <w:shd w:val="clear" w:color="auto" w:fill="FFFFFF"/>
        </w:rPr>
        <w:t>that  can</w:t>
      </w:r>
      <w:proofErr w:type="gramEnd"/>
      <w:r w:rsidR="009E58ED">
        <w:rPr>
          <w:rFonts w:ascii="Arial" w:hAnsi="Arial" w:cs="Arial"/>
          <w:color w:val="0B0C0C"/>
          <w:sz w:val="24"/>
          <w:szCs w:val="24"/>
          <w:shd w:val="clear" w:color="auto" w:fill="FFFFFF"/>
        </w:rPr>
        <w:t xml:space="preserve"> exploit technology as first to market there are significant profit opportunities. The potential size of the market estimated by Polytag is £100 M</w:t>
      </w:r>
      <w:r w:rsidR="005B3D93">
        <w:rPr>
          <w:rFonts w:ascii="Arial" w:hAnsi="Arial" w:cs="Arial"/>
          <w:color w:val="0B0C0C"/>
          <w:sz w:val="24"/>
          <w:szCs w:val="24"/>
          <w:shd w:val="clear" w:color="auto" w:fill="FFFFFF"/>
        </w:rPr>
        <w:t xml:space="preserve"> </w:t>
      </w:r>
      <w:r w:rsidR="005B3D93" w:rsidRPr="00047EE2">
        <w:rPr>
          <w:rFonts w:ascii="Arial" w:eastAsia="Times New Roman" w:hAnsi="Arial" w:cs="Arial"/>
          <w:sz w:val="24"/>
          <w:szCs w:val="24"/>
          <w:lang w:eastAsia="en-GB"/>
        </w:rPr>
        <w:t>(Gov.UK, 2022)</w:t>
      </w:r>
      <w:r w:rsidR="005B3D93">
        <w:rPr>
          <w:rFonts w:ascii="Arial" w:eastAsia="Times New Roman" w:hAnsi="Arial" w:cs="Arial"/>
          <w:sz w:val="24"/>
          <w:szCs w:val="24"/>
          <w:lang w:eastAsia="en-GB"/>
        </w:rPr>
        <w:t>.</w:t>
      </w:r>
    </w:p>
    <w:p w14:paraId="5D7AA726" w14:textId="456B3525" w:rsidR="00047EE2" w:rsidRDefault="00047EE2" w:rsidP="007A1AE5">
      <w:pPr>
        <w:spacing w:after="0" w:line="240" w:lineRule="auto"/>
        <w:rPr>
          <w:rFonts w:ascii="Arial" w:hAnsi="Arial" w:cs="Arial"/>
          <w:color w:val="0B0C0C"/>
          <w:sz w:val="24"/>
          <w:szCs w:val="24"/>
          <w:shd w:val="clear" w:color="auto" w:fill="FFFFFF"/>
        </w:rPr>
      </w:pPr>
    </w:p>
    <w:p w14:paraId="08FA70C2" w14:textId="03D0EC9A" w:rsidR="009E58ED" w:rsidRDefault="00047EE2" w:rsidP="007A1AE5">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final driver was also a technology </w:t>
      </w:r>
      <w:proofErr w:type="gramStart"/>
      <w:r>
        <w:rPr>
          <w:rFonts w:ascii="Arial" w:hAnsi="Arial" w:cs="Arial"/>
          <w:color w:val="0B0C0C"/>
          <w:sz w:val="24"/>
          <w:szCs w:val="24"/>
          <w:shd w:val="clear" w:color="auto" w:fill="FFFFFF"/>
        </w:rPr>
        <w:t xml:space="preserve">challenge </w:t>
      </w:r>
      <w:r w:rsidR="00210472">
        <w:rPr>
          <w:rFonts w:ascii="Arial" w:hAnsi="Arial" w:cs="Arial"/>
          <w:color w:val="0B0C0C"/>
          <w:sz w:val="24"/>
          <w:szCs w:val="24"/>
          <w:shd w:val="clear" w:color="auto" w:fill="FFFFFF"/>
        </w:rPr>
        <w:t>,</w:t>
      </w:r>
      <w:r>
        <w:rPr>
          <w:rFonts w:ascii="Arial" w:hAnsi="Arial" w:cs="Arial"/>
          <w:color w:val="0B0C0C"/>
          <w:sz w:val="24"/>
          <w:szCs w:val="24"/>
          <w:shd w:val="clear" w:color="auto" w:fill="FFFFFF"/>
        </w:rPr>
        <w:t>how</w:t>
      </w:r>
      <w:proofErr w:type="gramEnd"/>
      <w:r>
        <w:rPr>
          <w:rFonts w:ascii="Arial" w:hAnsi="Arial" w:cs="Arial"/>
          <w:color w:val="0B0C0C"/>
          <w:sz w:val="24"/>
          <w:szCs w:val="24"/>
          <w:shd w:val="clear" w:color="auto" w:fill="FFFFFF"/>
        </w:rPr>
        <w:t xml:space="preserve"> the </w:t>
      </w:r>
      <w:r w:rsidR="009E58ED">
        <w:rPr>
          <w:rFonts w:ascii="Arial" w:hAnsi="Arial" w:cs="Arial"/>
          <w:color w:val="0B0C0C"/>
          <w:sz w:val="24"/>
          <w:szCs w:val="24"/>
          <w:shd w:val="clear" w:color="auto" w:fill="FFFFFF"/>
        </w:rPr>
        <w:t>developed process</w:t>
      </w:r>
      <w:r>
        <w:rPr>
          <w:rFonts w:ascii="Arial" w:hAnsi="Arial" w:cs="Arial"/>
          <w:color w:val="0B0C0C"/>
          <w:sz w:val="24"/>
          <w:szCs w:val="24"/>
          <w:shd w:val="clear" w:color="auto" w:fill="FFFFFF"/>
        </w:rPr>
        <w:t xml:space="preserve"> could </w:t>
      </w:r>
      <w:r w:rsidR="009E58ED">
        <w:rPr>
          <w:rFonts w:ascii="Arial" w:hAnsi="Arial" w:cs="Arial"/>
          <w:color w:val="0B0C0C"/>
          <w:sz w:val="24"/>
          <w:szCs w:val="24"/>
          <w:shd w:val="clear" w:color="auto" w:fill="FFFFFF"/>
        </w:rPr>
        <w:t xml:space="preserve">be developed into a pilot plant so demonstrating that the </w:t>
      </w:r>
      <w:r w:rsidR="0043737D">
        <w:rPr>
          <w:rFonts w:ascii="Arial" w:hAnsi="Arial" w:cs="Arial"/>
          <w:color w:val="0B0C0C"/>
          <w:sz w:val="24"/>
          <w:szCs w:val="24"/>
          <w:shd w:val="clear" w:color="auto" w:fill="FFFFFF"/>
        </w:rPr>
        <w:t xml:space="preserve">technological </w:t>
      </w:r>
      <w:r w:rsidR="009E58ED">
        <w:rPr>
          <w:rFonts w:ascii="Arial" w:hAnsi="Arial" w:cs="Arial"/>
          <w:color w:val="0B0C0C"/>
          <w:sz w:val="24"/>
          <w:szCs w:val="24"/>
          <w:shd w:val="clear" w:color="auto" w:fill="FFFFFF"/>
        </w:rPr>
        <w:t xml:space="preserve">transfer could be made from product development to actual pilot stage process </w:t>
      </w:r>
      <w:r w:rsidR="00210472">
        <w:rPr>
          <w:rFonts w:ascii="Arial" w:hAnsi="Arial" w:cs="Arial"/>
          <w:color w:val="0B0C0C"/>
          <w:sz w:val="24"/>
          <w:szCs w:val="24"/>
          <w:shd w:val="clear" w:color="auto" w:fill="FFFFFF"/>
        </w:rPr>
        <w:t>.</w:t>
      </w:r>
    </w:p>
    <w:p w14:paraId="2D80A83A" w14:textId="77777777" w:rsidR="009E58ED" w:rsidRDefault="009E58ED" w:rsidP="007A1AE5">
      <w:pPr>
        <w:spacing w:after="0" w:line="240" w:lineRule="auto"/>
        <w:rPr>
          <w:rFonts w:ascii="Arial" w:hAnsi="Arial" w:cs="Arial"/>
          <w:color w:val="0B0C0C"/>
          <w:sz w:val="24"/>
          <w:szCs w:val="24"/>
          <w:shd w:val="clear" w:color="auto" w:fill="FFFFFF"/>
        </w:rPr>
      </w:pPr>
    </w:p>
    <w:p w14:paraId="2E7FCD4B" w14:textId="67E50A72" w:rsidR="007A1AE5" w:rsidRPr="000F0A50" w:rsidRDefault="009E58ED" w:rsidP="007A1AE5">
      <w:pPr>
        <w:spacing w:after="0" w:line="240" w:lineRule="auto"/>
        <w:rPr>
          <w:rFonts w:ascii="Arial" w:eastAsia="Times New Roman" w:hAnsi="Arial" w:cs="Arial"/>
          <w:sz w:val="24"/>
          <w:szCs w:val="24"/>
          <w:lang w:eastAsia="en-GB"/>
        </w:rPr>
      </w:pPr>
      <w:r w:rsidRPr="009E58ED">
        <w:rPr>
          <w:rFonts w:ascii="Arial" w:eastAsia="Times New Roman" w:hAnsi="Arial" w:cs="Arial"/>
          <w:sz w:val="24"/>
          <w:szCs w:val="24"/>
          <w:lang w:eastAsia="en-GB"/>
        </w:rPr>
        <w:lastRenderedPageBreak/>
        <w:t>Overall, there was both a technical challenge and an economic challenge to consider in the development of the technology</w:t>
      </w:r>
      <w:r w:rsidR="0043737D">
        <w:rPr>
          <w:rFonts w:ascii="Arial" w:eastAsia="Times New Roman" w:hAnsi="Arial" w:cs="Arial"/>
          <w:sz w:val="24"/>
          <w:szCs w:val="24"/>
          <w:lang w:eastAsia="en-GB"/>
        </w:rPr>
        <w:t xml:space="preserve">, based on UK Government economic and sustainability strategies ( GOV.UK, 2022) </w:t>
      </w:r>
      <w:r w:rsidR="000F0A50" w:rsidRPr="000F0A50">
        <w:rPr>
          <w:rFonts w:ascii="Arial" w:eastAsia="Times New Roman" w:hAnsi="Arial" w:cs="Arial"/>
          <w:sz w:val="24"/>
          <w:szCs w:val="24"/>
          <w:lang w:eastAsia="en-GB"/>
        </w:rPr>
        <w:t>(</w:t>
      </w:r>
      <w:r w:rsidR="000F0A50" w:rsidRPr="000F0A50">
        <w:rPr>
          <w:rFonts w:ascii="Arial" w:hAnsi="Arial" w:cs="Arial"/>
          <w:sz w:val="24"/>
          <w:szCs w:val="24"/>
        </w:rPr>
        <w:t>Kinsey, E.K. (2022)</w:t>
      </w:r>
      <w:r w:rsidR="005A5938">
        <w:rPr>
          <w:rFonts w:ascii="Arial" w:hAnsi="Arial" w:cs="Arial"/>
          <w:sz w:val="24"/>
          <w:szCs w:val="24"/>
        </w:rPr>
        <w:t>.</w:t>
      </w:r>
      <w:r w:rsidR="007E4263">
        <w:rPr>
          <w:rFonts w:ascii="Arial" w:hAnsi="Arial" w:cs="Arial"/>
          <w:sz w:val="24"/>
          <w:szCs w:val="24"/>
        </w:rPr>
        <w:t xml:space="preserve">This has led to development of a triple helix approach of Innovation , </w:t>
      </w:r>
      <w:r w:rsidR="00414FD2">
        <w:rPr>
          <w:rFonts w:ascii="Arial" w:hAnsi="Arial" w:cs="Arial"/>
          <w:sz w:val="24"/>
          <w:szCs w:val="24"/>
        </w:rPr>
        <w:t>D</w:t>
      </w:r>
      <w:r w:rsidR="007E4263">
        <w:rPr>
          <w:rFonts w:ascii="Arial" w:hAnsi="Arial" w:cs="Arial"/>
          <w:sz w:val="24"/>
          <w:szCs w:val="24"/>
        </w:rPr>
        <w:t xml:space="preserve">eveloping business , </w:t>
      </w:r>
      <w:r w:rsidR="005B3D93">
        <w:rPr>
          <w:rFonts w:ascii="Arial" w:hAnsi="Arial" w:cs="Arial"/>
          <w:sz w:val="24"/>
          <w:szCs w:val="24"/>
        </w:rPr>
        <w:t>AMRC</w:t>
      </w:r>
      <w:r w:rsidR="007E4263">
        <w:rPr>
          <w:rFonts w:ascii="Arial" w:hAnsi="Arial" w:cs="Arial"/>
          <w:sz w:val="24"/>
          <w:szCs w:val="24"/>
        </w:rPr>
        <w:t xml:space="preserve"> and Government in driving forward a solution , which can be seen as a key output in the trails of the developed </w:t>
      </w:r>
      <w:r w:rsidR="007E4263" w:rsidRPr="007E4263">
        <w:rPr>
          <w:rFonts w:ascii="Arial" w:hAnsi="Arial" w:cs="Arial"/>
          <w:sz w:val="24"/>
          <w:szCs w:val="24"/>
        </w:rPr>
        <w:t xml:space="preserve">product </w:t>
      </w:r>
      <w:r w:rsidR="007E4263">
        <w:rPr>
          <w:rFonts w:ascii="Arial" w:hAnsi="Arial" w:cs="Arial"/>
          <w:sz w:val="24"/>
          <w:szCs w:val="24"/>
        </w:rPr>
        <w:t>(</w:t>
      </w:r>
      <w:r w:rsidR="007E4263" w:rsidRPr="007E4263">
        <w:rPr>
          <w:rFonts w:ascii="Arial" w:hAnsi="Arial" w:cs="Arial"/>
          <w:sz w:val="24"/>
          <w:szCs w:val="24"/>
        </w:rPr>
        <w:t>Trott, P (2021).</w:t>
      </w:r>
    </w:p>
    <w:p w14:paraId="53114E83" w14:textId="77777777" w:rsidR="007A1AE5" w:rsidRPr="007A1AE5" w:rsidRDefault="007A1AE5" w:rsidP="007A1AE5">
      <w:pPr>
        <w:spacing w:after="0" w:line="240" w:lineRule="auto"/>
        <w:rPr>
          <w:rFonts w:ascii="Arial" w:eastAsia="Times New Roman" w:hAnsi="Arial" w:cs="Arial"/>
          <w:sz w:val="28"/>
          <w:szCs w:val="28"/>
          <w:lang w:eastAsia="en-GB"/>
        </w:rPr>
      </w:pPr>
    </w:p>
    <w:p w14:paraId="59FDDBEB" w14:textId="3BD246EE" w:rsidR="007A1AE5" w:rsidRPr="00414FD2" w:rsidRDefault="007A1AE5" w:rsidP="007A1AE5">
      <w:pPr>
        <w:spacing w:after="0" w:line="240" w:lineRule="auto"/>
        <w:rPr>
          <w:rFonts w:ascii="Arial" w:eastAsia="Times New Roman" w:hAnsi="Arial" w:cs="Arial"/>
          <w:sz w:val="24"/>
          <w:szCs w:val="24"/>
          <w:u w:val="single"/>
          <w:lang w:eastAsia="en-GB"/>
        </w:rPr>
      </w:pPr>
      <w:r w:rsidRPr="00414FD2">
        <w:rPr>
          <w:rFonts w:ascii="Arial" w:eastAsia="Times New Roman" w:hAnsi="Arial" w:cs="Arial"/>
          <w:color w:val="000000"/>
          <w:sz w:val="24"/>
          <w:szCs w:val="24"/>
          <w:u w:val="single"/>
          <w:lang w:eastAsia="en-GB"/>
        </w:rPr>
        <w:t>The barriers and risks faced by the company in developing this innovation. </w:t>
      </w:r>
    </w:p>
    <w:p w14:paraId="7AEAA886" w14:textId="2C8004C4" w:rsidR="007A1AE5" w:rsidRDefault="007A1AE5" w:rsidP="007A1AE5">
      <w:pPr>
        <w:spacing w:after="0" w:line="240" w:lineRule="auto"/>
        <w:rPr>
          <w:rFonts w:ascii="Times New Roman" w:eastAsia="Times New Roman" w:hAnsi="Times New Roman" w:cs="Times New Roman"/>
          <w:sz w:val="24"/>
          <w:szCs w:val="24"/>
          <w:lang w:eastAsia="en-GB"/>
        </w:rPr>
      </w:pPr>
    </w:p>
    <w:p w14:paraId="4643A001" w14:textId="21EB9B27" w:rsidR="00F01C90" w:rsidRDefault="00F01C90" w:rsidP="007A1AE5">
      <w:pPr>
        <w:spacing w:after="0" w:line="240" w:lineRule="auto"/>
        <w:rPr>
          <w:rFonts w:ascii="Arial" w:hAnsi="Arial" w:cs="Arial"/>
          <w:sz w:val="24"/>
          <w:szCs w:val="24"/>
        </w:rPr>
      </w:pPr>
      <w:r w:rsidRPr="009918B8">
        <w:rPr>
          <w:rFonts w:ascii="Arial" w:eastAsia="Times New Roman" w:hAnsi="Arial" w:cs="Arial"/>
          <w:sz w:val="24"/>
          <w:szCs w:val="24"/>
          <w:lang w:eastAsia="en-GB"/>
        </w:rPr>
        <w:t xml:space="preserve">There were </w:t>
      </w:r>
      <w:r w:rsidR="0074685A" w:rsidRPr="009918B8">
        <w:rPr>
          <w:rFonts w:ascii="Arial" w:eastAsia="Times New Roman" w:hAnsi="Arial" w:cs="Arial"/>
          <w:sz w:val="24"/>
          <w:szCs w:val="24"/>
          <w:lang w:eastAsia="en-GB"/>
        </w:rPr>
        <w:t>several</w:t>
      </w:r>
      <w:r w:rsidRPr="009918B8">
        <w:rPr>
          <w:rFonts w:ascii="Arial" w:eastAsia="Times New Roman" w:hAnsi="Arial" w:cs="Arial"/>
          <w:sz w:val="24"/>
          <w:szCs w:val="24"/>
          <w:lang w:eastAsia="en-GB"/>
        </w:rPr>
        <w:t xml:space="preserve"> risks and barriers that need to be addressed within the development of the technological </w:t>
      </w:r>
      <w:r w:rsidR="0074685A" w:rsidRPr="009918B8">
        <w:rPr>
          <w:rFonts w:ascii="Arial" w:eastAsia="Times New Roman" w:hAnsi="Arial" w:cs="Arial"/>
          <w:sz w:val="24"/>
          <w:szCs w:val="24"/>
          <w:lang w:eastAsia="en-GB"/>
        </w:rPr>
        <w:t>solutions,</w:t>
      </w:r>
      <w:r w:rsidRPr="009918B8">
        <w:rPr>
          <w:rFonts w:ascii="Arial" w:eastAsia="Times New Roman" w:hAnsi="Arial" w:cs="Arial"/>
          <w:sz w:val="24"/>
          <w:szCs w:val="24"/>
          <w:lang w:eastAsia="en-GB"/>
        </w:rPr>
        <w:t xml:space="preserve"> </w:t>
      </w:r>
      <w:r w:rsidR="009918B8" w:rsidRPr="009918B8">
        <w:rPr>
          <w:rFonts w:ascii="Arial" w:eastAsia="Times New Roman" w:hAnsi="Arial" w:cs="Arial"/>
          <w:sz w:val="24"/>
          <w:szCs w:val="24"/>
          <w:lang w:eastAsia="en-GB"/>
        </w:rPr>
        <w:t>and</w:t>
      </w:r>
      <w:r w:rsidRPr="009918B8">
        <w:rPr>
          <w:rFonts w:ascii="Arial" w:eastAsia="Times New Roman" w:hAnsi="Arial" w:cs="Arial"/>
          <w:sz w:val="24"/>
          <w:szCs w:val="24"/>
          <w:lang w:eastAsia="en-GB"/>
        </w:rPr>
        <w:t xml:space="preserve"> pressures between </w:t>
      </w:r>
      <w:r w:rsidR="00C8257D">
        <w:rPr>
          <w:rFonts w:ascii="Arial" w:eastAsia="Times New Roman" w:hAnsi="Arial" w:cs="Arial"/>
          <w:sz w:val="24"/>
          <w:szCs w:val="24"/>
          <w:lang w:eastAsia="en-GB"/>
        </w:rPr>
        <w:t xml:space="preserve">Polytag </w:t>
      </w:r>
      <w:r w:rsidRPr="009918B8">
        <w:rPr>
          <w:rFonts w:ascii="Arial" w:eastAsia="Times New Roman" w:hAnsi="Arial" w:cs="Arial"/>
          <w:sz w:val="24"/>
          <w:szCs w:val="24"/>
          <w:lang w:eastAsia="en-GB"/>
        </w:rPr>
        <w:t xml:space="preserve">and AMRC due their different timescales </w:t>
      </w:r>
      <w:r w:rsidR="0074685A" w:rsidRPr="009918B8">
        <w:rPr>
          <w:rFonts w:ascii="Arial" w:eastAsia="Times New Roman" w:hAnsi="Arial" w:cs="Arial"/>
          <w:sz w:val="24"/>
          <w:szCs w:val="24"/>
          <w:lang w:eastAsia="en-GB"/>
        </w:rPr>
        <w:t xml:space="preserve">and costing models. </w:t>
      </w:r>
      <w:r w:rsidR="009918B8" w:rsidRPr="009918B8">
        <w:rPr>
          <w:rFonts w:ascii="Arial" w:eastAsia="Times New Roman" w:hAnsi="Arial" w:cs="Arial"/>
          <w:sz w:val="24"/>
          <w:szCs w:val="24"/>
          <w:lang w:eastAsia="en-GB"/>
        </w:rPr>
        <w:t>(</w:t>
      </w:r>
      <w:proofErr w:type="spellStart"/>
      <w:r w:rsidR="009918B8" w:rsidRPr="009918B8">
        <w:rPr>
          <w:rFonts w:ascii="Arial" w:hAnsi="Arial" w:cs="Arial"/>
          <w:sz w:val="24"/>
          <w:szCs w:val="24"/>
        </w:rPr>
        <w:t>Sgourev</w:t>
      </w:r>
      <w:proofErr w:type="spellEnd"/>
      <w:r w:rsidR="009918B8" w:rsidRPr="009918B8">
        <w:rPr>
          <w:rFonts w:ascii="Arial" w:hAnsi="Arial" w:cs="Arial"/>
          <w:sz w:val="24"/>
          <w:szCs w:val="24"/>
        </w:rPr>
        <w:t>, S.V. 2012) (</w:t>
      </w:r>
      <w:hyperlink r:id="rId9" w:history="1">
        <w:r w:rsidR="009918B8" w:rsidRPr="009918B8">
          <w:rPr>
            <w:rStyle w:val="Hyperlink"/>
            <w:rFonts w:ascii="Arial" w:hAnsi="Arial" w:cs="Arial"/>
            <w:color w:val="auto"/>
            <w:sz w:val="24"/>
            <w:szCs w:val="24"/>
          </w:rPr>
          <w:t>Satell, Greg</w:t>
        </w:r>
      </w:hyperlink>
      <w:r w:rsidR="009918B8" w:rsidRPr="009918B8">
        <w:rPr>
          <w:rFonts w:ascii="Arial" w:hAnsi="Arial" w:cs="Arial"/>
          <w:sz w:val="24"/>
          <w:szCs w:val="24"/>
        </w:rPr>
        <w:t xml:space="preserve"> 2019)</w:t>
      </w:r>
      <w:r w:rsidR="009918B8">
        <w:rPr>
          <w:rFonts w:ascii="Arial" w:hAnsi="Arial" w:cs="Arial"/>
          <w:sz w:val="24"/>
          <w:szCs w:val="24"/>
        </w:rPr>
        <w:t xml:space="preserve">. </w:t>
      </w:r>
    </w:p>
    <w:p w14:paraId="439695F2" w14:textId="64D041DC" w:rsidR="00457537" w:rsidRDefault="00457537" w:rsidP="007A1AE5">
      <w:pPr>
        <w:spacing w:after="0" w:line="240" w:lineRule="auto"/>
        <w:rPr>
          <w:rFonts w:ascii="Arial" w:hAnsi="Arial" w:cs="Arial"/>
          <w:sz w:val="24"/>
          <w:szCs w:val="24"/>
        </w:rPr>
      </w:pPr>
    </w:p>
    <w:p w14:paraId="6D1E1CC5" w14:textId="40F13BD4" w:rsidR="009918B8" w:rsidRPr="00457537" w:rsidRDefault="00414FD2" w:rsidP="007A1AE5">
      <w:pPr>
        <w:spacing w:after="0" w:line="240" w:lineRule="auto"/>
        <w:rPr>
          <w:rFonts w:ascii="Arial" w:eastAsia="Times New Roman" w:hAnsi="Arial" w:cs="Arial"/>
          <w:sz w:val="24"/>
          <w:szCs w:val="24"/>
          <w:lang w:eastAsia="en-GB"/>
        </w:rPr>
      </w:pPr>
      <w:r>
        <w:rPr>
          <w:rFonts w:ascii="Arial" w:hAnsi="Arial" w:cs="Arial"/>
          <w:sz w:val="24"/>
          <w:szCs w:val="24"/>
        </w:rPr>
        <w:t>Therefore,</w:t>
      </w:r>
      <w:r w:rsidR="00C8257D">
        <w:rPr>
          <w:rFonts w:ascii="Arial" w:hAnsi="Arial" w:cs="Arial"/>
          <w:sz w:val="24"/>
          <w:szCs w:val="24"/>
        </w:rPr>
        <w:t xml:space="preserve"> the critical risk areas considered within the development of the technology development</w:t>
      </w:r>
      <w:r>
        <w:rPr>
          <w:rFonts w:ascii="Arial" w:hAnsi="Arial" w:cs="Arial"/>
          <w:sz w:val="24"/>
          <w:szCs w:val="24"/>
        </w:rPr>
        <w:t xml:space="preserve"> were:</w:t>
      </w:r>
    </w:p>
    <w:p w14:paraId="05946C5F" w14:textId="2A0E2791" w:rsidR="00457537" w:rsidRPr="00457537" w:rsidRDefault="00457537" w:rsidP="007A1AE5">
      <w:pPr>
        <w:spacing w:after="0" w:line="240" w:lineRule="auto"/>
        <w:rPr>
          <w:rFonts w:ascii="Arial" w:eastAsia="Times New Roman" w:hAnsi="Arial" w:cs="Arial"/>
          <w:sz w:val="24"/>
          <w:szCs w:val="24"/>
          <w:lang w:eastAsia="en-GB"/>
        </w:rPr>
      </w:pPr>
    </w:p>
    <w:p w14:paraId="335B681B" w14:textId="24D1F49D" w:rsidR="00457537" w:rsidRPr="00457537" w:rsidRDefault="00AE7C68" w:rsidP="00457537">
      <w:pPr>
        <w:pStyle w:val="ListParagraph"/>
        <w:numPr>
          <w:ilvl w:val="0"/>
          <w:numId w:val="4"/>
        </w:numPr>
        <w:spacing w:after="0" w:line="240" w:lineRule="auto"/>
        <w:rPr>
          <w:rFonts w:ascii="Arial" w:eastAsia="Times New Roman" w:hAnsi="Arial" w:cs="Arial"/>
          <w:color w:val="000000"/>
          <w:sz w:val="24"/>
          <w:szCs w:val="24"/>
          <w:lang w:eastAsia="en-GB"/>
        </w:rPr>
      </w:pPr>
      <w:r w:rsidRPr="00457537">
        <w:rPr>
          <w:rFonts w:ascii="Arial" w:eastAsia="Times New Roman" w:hAnsi="Arial" w:cs="Arial"/>
          <w:color w:val="000000"/>
          <w:sz w:val="24"/>
          <w:szCs w:val="24"/>
          <w:lang w:eastAsia="en-GB"/>
        </w:rPr>
        <w:t xml:space="preserve">People </w:t>
      </w:r>
      <w:r w:rsidR="00457537" w:rsidRPr="00457537">
        <w:rPr>
          <w:rFonts w:ascii="Arial" w:eastAsia="Times New Roman" w:hAnsi="Arial" w:cs="Arial"/>
          <w:color w:val="000000"/>
          <w:sz w:val="24"/>
          <w:szCs w:val="24"/>
          <w:lang w:eastAsia="en-GB"/>
        </w:rPr>
        <w:t>skills,</w:t>
      </w:r>
      <w:r w:rsidRPr="00457537">
        <w:rPr>
          <w:rFonts w:ascii="Arial" w:eastAsia="Times New Roman" w:hAnsi="Arial" w:cs="Arial"/>
          <w:color w:val="000000"/>
          <w:sz w:val="24"/>
          <w:szCs w:val="24"/>
          <w:lang w:eastAsia="en-GB"/>
        </w:rPr>
        <w:t xml:space="preserve"> </w:t>
      </w:r>
    </w:p>
    <w:p w14:paraId="566F4686" w14:textId="33E80DD7" w:rsidR="00457537" w:rsidRPr="00457537" w:rsidRDefault="00AE7C68" w:rsidP="00457537">
      <w:pPr>
        <w:pStyle w:val="ListParagraph"/>
        <w:numPr>
          <w:ilvl w:val="0"/>
          <w:numId w:val="4"/>
        </w:numPr>
        <w:spacing w:after="0" w:line="240" w:lineRule="auto"/>
        <w:rPr>
          <w:rFonts w:ascii="Arial" w:eastAsia="Times New Roman" w:hAnsi="Arial" w:cs="Arial"/>
          <w:color w:val="000000"/>
          <w:sz w:val="24"/>
          <w:szCs w:val="24"/>
          <w:lang w:eastAsia="en-GB"/>
        </w:rPr>
      </w:pPr>
      <w:r w:rsidRPr="00457537">
        <w:rPr>
          <w:rFonts w:ascii="Arial" w:eastAsia="Times New Roman" w:hAnsi="Arial" w:cs="Arial"/>
          <w:color w:val="000000"/>
          <w:sz w:val="24"/>
          <w:szCs w:val="24"/>
          <w:lang w:eastAsia="en-GB"/>
        </w:rPr>
        <w:t xml:space="preserve">Costs V </w:t>
      </w:r>
      <w:r w:rsidR="007340DE">
        <w:rPr>
          <w:rFonts w:ascii="Arial" w:eastAsia="Times New Roman" w:hAnsi="Arial" w:cs="Arial"/>
          <w:color w:val="000000"/>
          <w:sz w:val="24"/>
          <w:szCs w:val="24"/>
          <w:lang w:eastAsia="en-GB"/>
        </w:rPr>
        <w:t>I</w:t>
      </w:r>
      <w:r w:rsidR="00457537" w:rsidRPr="00457537">
        <w:rPr>
          <w:rFonts w:ascii="Arial" w:eastAsia="Times New Roman" w:hAnsi="Arial" w:cs="Arial"/>
          <w:color w:val="000000"/>
          <w:sz w:val="24"/>
          <w:szCs w:val="24"/>
          <w:lang w:eastAsia="en-GB"/>
        </w:rPr>
        <w:t>ncome,</w:t>
      </w:r>
      <w:r w:rsidRPr="00457537">
        <w:rPr>
          <w:rFonts w:ascii="Arial" w:eastAsia="Times New Roman" w:hAnsi="Arial" w:cs="Arial"/>
          <w:color w:val="000000"/>
          <w:sz w:val="24"/>
          <w:szCs w:val="24"/>
          <w:lang w:eastAsia="en-GB"/>
        </w:rPr>
        <w:t xml:space="preserve"> </w:t>
      </w:r>
    </w:p>
    <w:p w14:paraId="0112FC48" w14:textId="4CEB9366" w:rsidR="00457537" w:rsidRPr="00457537" w:rsidRDefault="00457537" w:rsidP="00B6467B">
      <w:pPr>
        <w:pStyle w:val="ListParagraph"/>
        <w:numPr>
          <w:ilvl w:val="0"/>
          <w:numId w:val="4"/>
        </w:num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AE7C68" w:rsidRPr="00457537">
        <w:rPr>
          <w:rFonts w:ascii="Arial" w:eastAsia="Times New Roman" w:hAnsi="Arial" w:cs="Arial"/>
          <w:color w:val="000000"/>
          <w:sz w:val="24"/>
          <w:szCs w:val="24"/>
          <w:lang w:eastAsia="en-GB"/>
        </w:rPr>
        <w:t xml:space="preserve">echnological </w:t>
      </w:r>
      <w:r w:rsidRPr="00457537">
        <w:rPr>
          <w:rFonts w:ascii="Arial" w:eastAsia="Times New Roman" w:hAnsi="Arial" w:cs="Arial"/>
          <w:color w:val="000000"/>
          <w:sz w:val="24"/>
          <w:szCs w:val="24"/>
          <w:lang w:eastAsia="en-GB"/>
        </w:rPr>
        <w:t>failure,</w:t>
      </w:r>
      <w:r w:rsidR="009B026C" w:rsidRPr="00457537">
        <w:rPr>
          <w:rFonts w:ascii="Arial" w:eastAsia="Times New Roman" w:hAnsi="Arial" w:cs="Arial"/>
          <w:color w:val="000000"/>
          <w:sz w:val="24"/>
          <w:szCs w:val="24"/>
          <w:lang w:eastAsia="en-GB"/>
        </w:rPr>
        <w:t xml:space="preserve"> </w:t>
      </w:r>
    </w:p>
    <w:p w14:paraId="7BEE1B39" w14:textId="0CF7DBE6" w:rsidR="00457537" w:rsidRDefault="00AE7C68" w:rsidP="00B6467B">
      <w:pPr>
        <w:pStyle w:val="ListParagraph"/>
        <w:numPr>
          <w:ilvl w:val="0"/>
          <w:numId w:val="4"/>
        </w:numPr>
        <w:spacing w:after="0" w:line="240" w:lineRule="auto"/>
        <w:rPr>
          <w:rFonts w:ascii="Arial" w:eastAsia="Times New Roman" w:hAnsi="Arial" w:cs="Arial"/>
          <w:color w:val="000000"/>
          <w:sz w:val="24"/>
          <w:szCs w:val="24"/>
          <w:lang w:eastAsia="en-GB"/>
        </w:rPr>
      </w:pPr>
      <w:r w:rsidRPr="00457537">
        <w:rPr>
          <w:rFonts w:ascii="Arial" w:eastAsia="Times New Roman" w:hAnsi="Arial" w:cs="Arial"/>
          <w:color w:val="000000"/>
          <w:sz w:val="24"/>
          <w:szCs w:val="24"/>
          <w:lang w:eastAsia="en-GB"/>
        </w:rPr>
        <w:t>Resources</w:t>
      </w:r>
      <w:r w:rsidR="00B7536A">
        <w:rPr>
          <w:rFonts w:ascii="Arial" w:eastAsia="Times New Roman" w:hAnsi="Arial" w:cs="Arial"/>
          <w:color w:val="000000"/>
          <w:sz w:val="24"/>
          <w:szCs w:val="24"/>
          <w:lang w:eastAsia="en-GB"/>
        </w:rPr>
        <w:t>,</w:t>
      </w:r>
      <w:r w:rsidRPr="00457537">
        <w:rPr>
          <w:rFonts w:ascii="Arial" w:eastAsia="Times New Roman" w:hAnsi="Arial" w:cs="Arial"/>
          <w:color w:val="000000"/>
          <w:sz w:val="24"/>
          <w:szCs w:val="24"/>
          <w:lang w:eastAsia="en-GB"/>
        </w:rPr>
        <w:t xml:space="preserve"> </w:t>
      </w:r>
    </w:p>
    <w:p w14:paraId="344D1F24" w14:textId="0E99F707" w:rsidR="0006551E" w:rsidRPr="00457537" w:rsidRDefault="0006551E" w:rsidP="00B6467B">
      <w:pPr>
        <w:pStyle w:val="ListParagraph"/>
        <w:numPr>
          <w:ilvl w:val="0"/>
          <w:numId w:val="4"/>
        </w:num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Communication</w:t>
      </w:r>
      <w:r w:rsidR="00B7536A">
        <w:rPr>
          <w:rFonts w:ascii="Arial" w:eastAsia="Times New Roman" w:hAnsi="Arial" w:cs="Arial"/>
          <w:color w:val="000000"/>
          <w:sz w:val="24"/>
          <w:szCs w:val="24"/>
          <w:lang w:eastAsia="en-GB"/>
        </w:rPr>
        <w:t>,</w:t>
      </w:r>
    </w:p>
    <w:p w14:paraId="47FF4DBB" w14:textId="692B4ADC" w:rsidR="00457537" w:rsidRPr="00457537" w:rsidRDefault="00457537" w:rsidP="00457537">
      <w:pPr>
        <w:spacing w:after="0" w:line="240" w:lineRule="auto"/>
        <w:rPr>
          <w:rFonts w:ascii="Arial" w:eastAsia="Times New Roman" w:hAnsi="Arial" w:cs="Arial"/>
          <w:color w:val="000000"/>
          <w:sz w:val="24"/>
          <w:szCs w:val="24"/>
          <w:lang w:eastAsia="en-GB"/>
        </w:rPr>
      </w:pPr>
    </w:p>
    <w:p w14:paraId="57FBFEDA" w14:textId="2BE5D9A1" w:rsidR="009B026C" w:rsidRPr="00457537" w:rsidRDefault="00457537" w:rsidP="007A1AE5">
      <w:pPr>
        <w:spacing w:after="0" w:line="240" w:lineRule="auto"/>
        <w:rPr>
          <w:rFonts w:ascii="Arial" w:eastAsia="Times New Roman" w:hAnsi="Arial" w:cs="Arial"/>
          <w:color w:val="000000"/>
          <w:sz w:val="24"/>
          <w:szCs w:val="24"/>
          <w:lang w:eastAsia="en-GB"/>
        </w:rPr>
      </w:pPr>
      <w:r w:rsidRPr="00457537">
        <w:rPr>
          <w:rFonts w:ascii="Arial" w:eastAsia="Times New Roman" w:hAnsi="Arial" w:cs="Arial"/>
          <w:color w:val="000000"/>
          <w:sz w:val="24"/>
          <w:szCs w:val="24"/>
          <w:lang w:eastAsia="en-GB"/>
        </w:rPr>
        <w:t xml:space="preserve">As the deployment of resources occurred then additional risks were required to be considered, </w:t>
      </w:r>
      <w:r w:rsidR="007340DE">
        <w:rPr>
          <w:rFonts w:ascii="Arial" w:eastAsia="Times New Roman" w:hAnsi="Arial" w:cs="Arial"/>
          <w:color w:val="000000"/>
          <w:sz w:val="24"/>
          <w:szCs w:val="24"/>
          <w:lang w:eastAsia="en-GB"/>
        </w:rPr>
        <w:t xml:space="preserve">such as </w:t>
      </w:r>
      <w:r w:rsidRPr="00457537">
        <w:rPr>
          <w:rFonts w:ascii="Arial" w:eastAsia="Times New Roman" w:hAnsi="Arial" w:cs="Arial"/>
          <w:color w:val="000000"/>
          <w:sz w:val="24"/>
          <w:szCs w:val="24"/>
          <w:lang w:eastAsia="en-GB"/>
        </w:rPr>
        <w:t xml:space="preserve">the </w:t>
      </w:r>
      <w:r w:rsidR="00C8257D">
        <w:rPr>
          <w:rFonts w:ascii="Arial" w:eastAsia="Times New Roman" w:hAnsi="Arial" w:cs="Arial"/>
          <w:color w:val="000000"/>
          <w:sz w:val="24"/>
          <w:szCs w:val="24"/>
          <w:lang w:eastAsia="en-GB"/>
        </w:rPr>
        <w:t>s</w:t>
      </w:r>
      <w:r w:rsidR="009B026C" w:rsidRPr="00457537">
        <w:rPr>
          <w:rFonts w:ascii="Arial" w:eastAsia="Times New Roman" w:hAnsi="Arial" w:cs="Arial"/>
          <w:color w:val="000000"/>
          <w:sz w:val="24"/>
          <w:szCs w:val="24"/>
          <w:lang w:eastAsia="en-GB"/>
        </w:rPr>
        <w:t xml:space="preserve">peed of development / future adoption of </w:t>
      </w:r>
      <w:r w:rsidR="00F01C90" w:rsidRPr="00457537">
        <w:rPr>
          <w:rFonts w:ascii="Arial" w:eastAsia="Times New Roman" w:hAnsi="Arial" w:cs="Arial"/>
          <w:color w:val="000000"/>
          <w:sz w:val="24"/>
          <w:szCs w:val="24"/>
          <w:lang w:eastAsia="en-GB"/>
        </w:rPr>
        <w:t xml:space="preserve">technology </w:t>
      </w:r>
      <w:r w:rsidRPr="00457537">
        <w:rPr>
          <w:rFonts w:ascii="Arial" w:eastAsia="Times New Roman" w:hAnsi="Arial" w:cs="Arial"/>
          <w:color w:val="000000"/>
          <w:sz w:val="24"/>
          <w:szCs w:val="24"/>
          <w:lang w:eastAsia="en-GB"/>
        </w:rPr>
        <w:t xml:space="preserve">as developments were </w:t>
      </w:r>
      <w:r>
        <w:rPr>
          <w:rFonts w:ascii="Arial" w:eastAsia="Times New Roman" w:hAnsi="Arial" w:cs="Arial"/>
          <w:color w:val="000000"/>
          <w:sz w:val="24"/>
          <w:szCs w:val="24"/>
          <w:lang w:eastAsia="en-GB"/>
        </w:rPr>
        <w:t xml:space="preserve">inter linked each organisations aims and goals for the project </w:t>
      </w:r>
    </w:p>
    <w:p w14:paraId="3A88AA3B" w14:textId="2211F5A3" w:rsidR="009918B8" w:rsidRPr="00457537" w:rsidRDefault="009918B8" w:rsidP="007A1AE5">
      <w:pPr>
        <w:spacing w:after="0" w:line="240" w:lineRule="auto"/>
        <w:rPr>
          <w:rFonts w:ascii="Arial" w:eastAsia="Times New Roman" w:hAnsi="Arial" w:cs="Arial"/>
          <w:color w:val="000000"/>
          <w:sz w:val="24"/>
          <w:szCs w:val="24"/>
          <w:lang w:eastAsia="en-GB"/>
        </w:rPr>
      </w:pPr>
    </w:p>
    <w:p w14:paraId="4AFB339B" w14:textId="31C81F05" w:rsidR="009918B8" w:rsidRDefault="00C8257D" w:rsidP="009918B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ongoing development demonstrated the requirements of the </w:t>
      </w:r>
      <w:r w:rsidR="009918B8" w:rsidRPr="00457537">
        <w:rPr>
          <w:rFonts w:ascii="Arial" w:eastAsia="Times New Roman" w:hAnsi="Arial" w:cs="Arial"/>
          <w:sz w:val="24"/>
          <w:szCs w:val="24"/>
          <w:lang w:eastAsia="en-GB"/>
        </w:rPr>
        <w:t xml:space="preserve">tolerance of </w:t>
      </w:r>
      <w:r w:rsidR="007C2772">
        <w:rPr>
          <w:rFonts w:ascii="Arial" w:eastAsia="Times New Roman" w:hAnsi="Arial" w:cs="Arial"/>
          <w:sz w:val="24"/>
          <w:szCs w:val="24"/>
          <w:lang w:eastAsia="en-GB"/>
        </w:rPr>
        <w:t xml:space="preserve">both </w:t>
      </w:r>
      <w:r w:rsidR="009918B8" w:rsidRPr="00457537">
        <w:rPr>
          <w:rFonts w:ascii="Arial" w:eastAsia="Times New Roman" w:hAnsi="Arial" w:cs="Arial"/>
          <w:sz w:val="24"/>
          <w:szCs w:val="24"/>
          <w:lang w:eastAsia="en-GB"/>
        </w:rPr>
        <w:t>organi</w:t>
      </w:r>
      <w:r w:rsidR="00414FD2">
        <w:rPr>
          <w:rFonts w:ascii="Arial" w:eastAsia="Times New Roman" w:hAnsi="Arial" w:cs="Arial"/>
          <w:sz w:val="24"/>
          <w:szCs w:val="24"/>
          <w:lang w:eastAsia="en-GB"/>
        </w:rPr>
        <w:t>s</w:t>
      </w:r>
      <w:r w:rsidR="009918B8" w:rsidRPr="00457537">
        <w:rPr>
          <w:rFonts w:ascii="Arial" w:eastAsia="Times New Roman" w:hAnsi="Arial" w:cs="Arial"/>
          <w:sz w:val="24"/>
          <w:szCs w:val="24"/>
          <w:lang w:eastAsia="en-GB"/>
        </w:rPr>
        <w:t xml:space="preserve">ations </w:t>
      </w:r>
      <w:r w:rsidR="007C2772">
        <w:rPr>
          <w:rFonts w:ascii="Arial" w:eastAsia="Times New Roman" w:hAnsi="Arial" w:cs="Arial"/>
          <w:sz w:val="24"/>
          <w:szCs w:val="24"/>
          <w:lang w:eastAsia="en-GB"/>
        </w:rPr>
        <w:t xml:space="preserve">to understand that </w:t>
      </w:r>
      <w:r w:rsidR="009918B8" w:rsidRPr="00457537">
        <w:rPr>
          <w:rFonts w:ascii="Arial" w:eastAsia="Times New Roman" w:hAnsi="Arial" w:cs="Arial"/>
          <w:sz w:val="24"/>
          <w:szCs w:val="24"/>
          <w:lang w:eastAsia="en-GB"/>
        </w:rPr>
        <w:t>risk is not static—it changes over time.</w:t>
      </w:r>
    </w:p>
    <w:p w14:paraId="7F4BB4FE" w14:textId="166B74B4" w:rsidR="001539AF" w:rsidRDefault="001539AF" w:rsidP="009918B8">
      <w:pPr>
        <w:spacing w:after="0" w:line="240" w:lineRule="auto"/>
        <w:rPr>
          <w:rFonts w:ascii="Arial" w:eastAsia="Times New Roman" w:hAnsi="Arial" w:cs="Arial"/>
          <w:sz w:val="24"/>
          <w:szCs w:val="24"/>
          <w:lang w:eastAsia="en-GB"/>
        </w:rPr>
      </w:pPr>
    </w:p>
    <w:p w14:paraId="3368DDC1" w14:textId="0643954A" w:rsidR="001539AF" w:rsidRDefault="001539AF" w:rsidP="009918B8">
      <w:pPr>
        <w:spacing w:after="0" w:line="240" w:lineRule="auto"/>
        <w:rPr>
          <w:rFonts w:ascii="Arial" w:hAnsi="Arial" w:cs="Arial"/>
          <w:sz w:val="24"/>
          <w:szCs w:val="24"/>
        </w:rPr>
      </w:pPr>
      <w:r>
        <w:rPr>
          <w:rFonts w:ascii="Arial" w:eastAsia="Times New Roman" w:hAnsi="Arial" w:cs="Arial"/>
          <w:sz w:val="24"/>
          <w:szCs w:val="24"/>
          <w:lang w:eastAsia="en-GB"/>
        </w:rPr>
        <w:t xml:space="preserve">The innovation challenge which defined the risk challenges was the difference in culture </w:t>
      </w:r>
      <w:r w:rsidR="00414FD2">
        <w:rPr>
          <w:rFonts w:ascii="Arial" w:eastAsia="Times New Roman" w:hAnsi="Arial" w:cs="Arial"/>
          <w:sz w:val="24"/>
          <w:szCs w:val="24"/>
          <w:lang w:eastAsia="en-GB"/>
        </w:rPr>
        <w:t>and</w:t>
      </w:r>
      <w:r>
        <w:rPr>
          <w:rFonts w:ascii="Arial" w:eastAsia="Times New Roman" w:hAnsi="Arial" w:cs="Arial"/>
          <w:sz w:val="24"/>
          <w:szCs w:val="24"/>
          <w:lang w:eastAsia="en-GB"/>
        </w:rPr>
        <w:t xml:space="preserve"> cost base of each organisation in relation to the speed of resolution based on the risk </w:t>
      </w:r>
      <w:r w:rsidR="005A5938">
        <w:rPr>
          <w:rFonts w:ascii="Arial" w:eastAsia="Times New Roman" w:hAnsi="Arial" w:cs="Arial"/>
          <w:sz w:val="24"/>
          <w:szCs w:val="24"/>
          <w:lang w:eastAsia="en-GB"/>
        </w:rPr>
        <w:t>position.</w:t>
      </w:r>
      <w:r>
        <w:rPr>
          <w:rFonts w:ascii="Arial" w:eastAsia="Times New Roman" w:hAnsi="Arial" w:cs="Arial"/>
          <w:sz w:val="24"/>
          <w:szCs w:val="24"/>
          <w:lang w:eastAsia="en-GB"/>
        </w:rPr>
        <w:t xml:space="preserve"> Polytag leadership was driven by a culture of speed to market and therefore cost based </w:t>
      </w:r>
      <w:r w:rsidR="005A5938">
        <w:rPr>
          <w:rFonts w:ascii="Arial" w:eastAsia="Times New Roman" w:hAnsi="Arial" w:cs="Arial"/>
          <w:sz w:val="24"/>
          <w:szCs w:val="24"/>
          <w:lang w:eastAsia="en-GB"/>
        </w:rPr>
        <w:t>decisions,</w:t>
      </w:r>
      <w:r>
        <w:rPr>
          <w:rFonts w:ascii="Arial" w:eastAsia="Times New Roman" w:hAnsi="Arial" w:cs="Arial"/>
          <w:sz w:val="24"/>
          <w:szCs w:val="24"/>
          <w:lang w:eastAsia="en-GB"/>
        </w:rPr>
        <w:t xml:space="preserve"> whereas AMRC culture of consideration and reflection of technological robust deployment was not time or cost driven. The risk therefore was a potential Cost v Quality v Speed within the project which had to be managed from different organisational standpoints</w:t>
      </w:r>
      <w:r w:rsidR="005A5938">
        <w:rPr>
          <w:rFonts w:ascii="Arial" w:eastAsia="Times New Roman" w:hAnsi="Arial" w:cs="Arial"/>
          <w:sz w:val="24"/>
          <w:szCs w:val="24"/>
          <w:lang w:eastAsia="en-GB"/>
        </w:rPr>
        <w:t xml:space="preserve"> which did drive innovation although needed to be managed to ensure it did not stop the innovation drivers </w:t>
      </w:r>
      <w:r w:rsidR="00E4756C" w:rsidRPr="005A5938">
        <w:rPr>
          <w:rFonts w:ascii="Arial" w:eastAsia="Times New Roman" w:hAnsi="Arial" w:cs="Arial"/>
          <w:sz w:val="24"/>
          <w:szCs w:val="24"/>
          <w:lang w:eastAsia="en-GB"/>
        </w:rPr>
        <w:t>(</w:t>
      </w:r>
      <w:proofErr w:type="spellStart"/>
      <w:r w:rsidR="00E4756C" w:rsidRPr="005A5938">
        <w:rPr>
          <w:rFonts w:ascii="Arial" w:eastAsia="Times New Roman" w:hAnsi="Arial" w:cs="Arial"/>
          <w:sz w:val="24"/>
          <w:szCs w:val="24"/>
          <w:lang w:eastAsia="en-GB"/>
        </w:rPr>
        <w:t>Flemig</w:t>
      </w:r>
      <w:proofErr w:type="spellEnd"/>
      <w:r w:rsidR="005A5938" w:rsidRPr="005A5938">
        <w:rPr>
          <w:rFonts w:ascii="Arial" w:hAnsi="Arial" w:cs="Arial"/>
          <w:sz w:val="24"/>
          <w:szCs w:val="24"/>
        </w:rPr>
        <w:t>, S., Osborne, S. and Kinder, T. (2016).</w:t>
      </w:r>
    </w:p>
    <w:p w14:paraId="63828F3B" w14:textId="22BDAD44" w:rsidR="00B7536A" w:rsidRDefault="00B7536A" w:rsidP="009918B8">
      <w:pPr>
        <w:spacing w:after="0" w:line="240" w:lineRule="auto"/>
        <w:rPr>
          <w:rFonts w:ascii="Arial" w:hAnsi="Arial" w:cs="Arial"/>
          <w:sz w:val="24"/>
          <w:szCs w:val="24"/>
        </w:rPr>
      </w:pPr>
    </w:p>
    <w:p w14:paraId="4246176C" w14:textId="57BB1A86" w:rsidR="00E4756C" w:rsidRPr="005A5938" w:rsidRDefault="00B7536A" w:rsidP="009918B8">
      <w:pPr>
        <w:spacing w:after="0" w:line="240" w:lineRule="auto"/>
        <w:rPr>
          <w:rFonts w:ascii="Arial" w:eastAsia="Times New Roman" w:hAnsi="Arial" w:cs="Arial"/>
          <w:sz w:val="24"/>
          <w:szCs w:val="24"/>
          <w:lang w:eastAsia="en-GB"/>
        </w:rPr>
      </w:pPr>
      <w:r>
        <w:rPr>
          <w:rFonts w:ascii="Arial" w:hAnsi="Arial" w:cs="Arial"/>
          <w:sz w:val="24"/>
          <w:szCs w:val="24"/>
        </w:rPr>
        <w:t xml:space="preserve">A risk not considered in depth was the development of the resources post AMRC </w:t>
      </w:r>
      <w:r w:rsidR="00E4756C">
        <w:rPr>
          <w:rFonts w:ascii="Arial" w:hAnsi="Arial" w:cs="Arial"/>
          <w:sz w:val="24"/>
          <w:szCs w:val="24"/>
        </w:rPr>
        <w:t>support,</w:t>
      </w:r>
      <w:r>
        <w:rPr>
          <w:rFonts w:ascii="Arial" w:hAnsi="Arial" w:cs="Arial"/>
          <w:sz w:val="24"/>
          <w:szCs w:val="24"/>
        </w:rPr>
        <w:t xml:space="preserve"> and the technological support that would be </w:t>
      </w:r>
      <w:r w:rsidR="00414FD2">
        <w:rPr>
          <w:rFonts w:ascii="Arial" w:hAnsi="Arial" w:cs="Arial"/>
          <w:sz w:val="24"/>
          <w:szCs w:val="24"/>
        </w:rPr>
        <w:t>required.</w:t>
      </w:r>
      <w:r>
        <w:rPr>
          <w:rFonts w:ascii="Arial" w:hAnsi="Arial" w:cs="Arial"/>
          <w:sz w:val="24"/>
          <w:szCs w:val="24"/>
        </w:rPr>
        <w:t xml:space="preserve"> </w:t>
      </w:r>
    </w:p>
    <w:p w14:paraId="21F78B7D" w14:textId="77777777" w:rsidR="009918B8" w:rsidRPr="005A5938" w:rsidRDefault="009918B8" w:rsidP="009918B8">
      <w:pPr>
        <w:spacing w:after="0" w:line="240" w:lineRule="auto"/>
        <w:rPr>
          <w:rFonts w:ascii="Arial" w:eastAsia="Times New Roman" w:hAnsi="Arial" w:cs="Arial"/>
          <w:color w:val="000000"/>
          <w:sz w:val="24"/>
          <w:szCs w:val="24"/>
          <w:lang w:eastAsia="en-GB"/>
        </w:rPr>
      </w:pPr>
    </w:p>
    <w:p w14:paraId="0C883309" w14:textId="6A152BC0" w:rsidR="007A1AE5" w:rsidRPr="00414FD2" w:rsidRDefault="007A1AE5" w:rsidP="007A1AE5">
      <w:pPr>
        <w:spacing w:after="0" w:line="240" w:lineRule="auto"/>
        <w:rPr>
          <w:rFonts w:ascii="Times New Roman" w:eastAsia="Times New Roman" w:hAnsi="Times New Roman" w:cs="Times New Roman"/>
          <w:sz w:val="24"/>
          <w:szCs w:val="24"/>
          <w:u w:val="single"/>
          <w:lang w:eastAsia="en-GB"/>
        </w:rPr>
      </w:pPr>
      <w:r w:rsidRPr="00414FD2">
        <w:rPr>
          <w:rFonts w:ascii="Arial" w:eastAsia="Times New Roman" w:hAnsi="Arial" w:cs="Arial"/>
          <w:color w:val="000000"/>
          <w:sz w:val="24"/>
          <w:szCs w:val="24"/>
          <w:u w:val="single"/>
          <w:lang w:eastAsia="en-GB"/>
        </w:rPr>
        <w:t>The key determinants in the process of committing to develop the innovation. </w:t>
      </w:r>
    </w:p>
    <w:p w14:paraId="601AA0A2" w14:textId="77777777" w:rsidR="007A1AE5" w:rsidRPr="007A1AE5" w:rsidRDefault="007A1AE5" w:rsidP="007A1AE5">
      <w:pPr>
        <w:spacing w:after="0" w:line="240" w:lineRule="auto"/>
        <w:rPr>
          <w:rFonts w:ascii="Times New Roman" w:eastAsia="Times New Roman" w:hAnsi="Times New Roman" w:cs="Times New Roman"/>
          <w:sz w:val="24"/>
          <w:szCs w:val="24"/>
          <w:lang w:eastAsia="en-GB"/>
        </w:rPr>
      </w:pPr>
    </w:p>
    <w:p w14:paraId="4AE15BE4" w14:textId="35FCDD60" w:rsidR="00B7536A" w:rsidRPr="00753961" w:rsidRDefault="00B7536A" w:rsidP="007A1AE5">
      <w:pPr>
        <w:spacing w:after="0" w:line="240" w:lineRule="auto"/>
        <w:rPr>
          <w:rFonts w:ascii="Arial" w:eastAsia="Times New Roman" w:hAnsi="Arial" w:cs="Arial"/>
          <w:color w:val="000000"/>
          <w:sz w:val="24"/>
          <w:szCs w:val="24"/>
          <w:lang w:eastAsia="en-GB"/>
        </w:rPr>
      </w:pPr>
      <w:r w:rsidRPr="00784E91">
        <w:rPr>
          <w:rFonts w:ascii="Arial" w:eastAsia="Times New Roman" w:hAnsi="Arial" w:cs="Arial"/>
          <w:color w:val="000000"/>
          <w:sz w:val="24"/>
          <w:szCs w:val="24"/>
          <w:lang w:eastAsia="en-GB"/>
        </w:rPr>
        <w:t xml:space="preserve">The key technological challenge was to develop the open based solution which was the experience based with AMRC engineers </w:t>
      </w:r>
      <w:r w:rsidR="007E4263" w:rsidRPr="00784E91">
        <w:rPr>
          <w:rFonts w:ascii="Arial" w:eastAsia="Times New Roman" w:hAnsi="Arial" w:cs="Arial"/>
          <w:color w:val="000000"/>
          <w:sz w:val="24"/>
          <w:szCs w:val="24"/>
          <w:lang w:eastAsia="en-GB"/>
        </w:rPr>
        <w:t xml:space="preserve">and not within Polytag. </w:t>
      </w:r>
      <w:r w:rsidR="00EF00FF" w:rsidRPr="00784E91">
        <w:rPr>
          <w:rFonts w:ascii="Arial" w:eastAsia="Times New Roman" w:hAnsi="Arial" w:cs="Arial"/>
          <w:color w:val="000000"/>
          <w:sz w:val="24"/>
          <w:szCs w:val="24"/>
          <w:lang w:eastAsia="en-GB"/>
        </w:rPr>
        <w:t>However,</w:t>
      </w:r>
      <w:r w:rsidR="007E4263" w:rsidRPr="00784E91">
        <w:rPr>
          <w:rFonts w:ascii="Arial" w:eastAsia="Times New Roman" w:hAnsi="Arial" w:cs="Arial"/>
          <w:color w:val="000000"/>
          <w:sz w:val="24"/>
          <w:szCs w:val="24"/>
          <w:lang w:eastAsia="en-GB"/>
        </w:rPr>
        <w:t xml:space="preserve"> within the project it required additional new thinking on solutions and therefore AMRC had to develop new engineering practises linking Industry 4.0 AI to speed responsive RDF readers and robotics but also additional commercial practicable solutions. </w:t>
      </w:r>
      <w:r w:rsidR="00790A35">
        <w:rPr>
          <w:rFonts w:ascii="Arial" w:eastAsia="Times New Roman" w:hAnsi="Arial" w:cs="Arial"/>
          <w:color w:val="000000"/>
          <w:sz w:val="24"/>
          <w:szCs w:val="24"/>
          <w:lang w:eastAsia="en-GB"/>
        </w:rPr>
        <w:t xml:space="preserve">This </w:t>
      </w:r>
      <w:r w:rsidR="00790A35">
        <w:rPr>
          <w:rFonts w:ascii="Arial" w:eastAsia="Times New Roman" w:hAnsi="Arial" w:cs="Arial"/>
          <w:color w:val="000000"/>
          <w:sz w:val="24"/>
          <w:szCs w:val="24"/>
          <w:lang w:eastAsia="en-GB"/>
        </w:rPr>
        <w:lastRenderedPageBreak/>
        <w:t xml:space="preserve">was developing agile thinking </w:t>
      </w:r>
      <w:r w:rsidR="00753961">
        <w:rPr>
          <w:rFonts w:ascii="Arial" w:eastAsia="Times New Roman" w:hAnsi="Arial" w:cs="Arial"/>
          <w:color w:val="000000"/>
          <w:sz w:val="24"/>
          <w:szCs w:val="24"/>
          <w:lang w:eastAsia="en-GB"/>
        </w:rPr>
        <w:t xml:space="preserve">within the management teams for innovation </w:t>
      </w:r>
      <w:bookmarkStart w:id="2" w:name="_Hlk124769338"/>
      <w:r w:rsidR="00753961" w:rsidRPr="00753961">
        <w:rPr>
          <w:rFonts w:ascii="Arial" w:eastAsia="Times New Roman" w:hAnsi="Arial" w:cs="Arial"/>
          <w:color w:val="000000"/>
          <w:sz w:val="24"/>
          <w:szCs w:val="24"/>
          <w:lang w:eastAsia="en-GB"/>
        </w:rPr>
        <w:t>(</w:t>
      </w:r>
      <w:r w:rsidR="00753961" w:rsidRPr="00753961">
        <w:rPr>
          <w:rFonts w:ascii="Arial" w:hAnsi="Arial" w:cs="Arial"/>
          <w:sz w:val="24"/>
          <w:szCs w:val="24"/>
        </w:rPr>
        <w:t xml:space="preserve">Brand, M. </w:t>
      </w:r>
      <w:r w:rsidR="00753961" w:rsidRPr="00753961">
        <w:rPr>
          <w:rFonts w:ascii="Arial" w:hAnsi="Arial" w:cs="Arial"/>
          <w:i/>
          <w:iCs/>
          <w:sz w:val="24"/>
          <w:szCs w:val="24"/>
        </w:rPr>
        <w:t>et al.</w:t>
      </w:r>
      <w:r w:rsidR="00753961" w:rsidRPr="00753961">
        <w:rPr>
          <w:rFonts w:ascii="Arial" w:hAnsi="Arial" w:cs="Arial"/>
          <w:sz w:val="24"/>
          <w:szCs w:val="24"/>
        </w:rPr>
        <w:t xml:space="preserve"> (2019)</w:t>
      </w:r>
    </w:p>
    <w:bookmarkEnd w:id="2"/>
    <w:p w14:paraId="2867CAF3" w14:textId="30E19AF4" w:rsidR="007E4263" w:rsidRDefault="007E4263" w:rsidP="007A1AE5">
      <w:pPr>
        <w:spacing w:after="0" w:line="240" w:lineRule="auto"/>
        <w:rPr>
          <w:rFonts w:ascii="Arial" w:eastAsia="Times New Roman" w:hAnsi="Arial" w:cs="Arial"/>
          <w:color w:val="000000"/>
          <w:lang w:eastAsia="en-GB"/>
        </w:rPr>
      </w:pPr>
    </w:p>
    <w:p w14:paraId="5F0B8AF1" w14:textId="1C389637" w:rsidR="00B56730" w:rsidRPr="00414FD2" w:rsidRDefault="007E4263" w:rsidP="007A1AE5">
      <w:pPr>
        <w:spacing w:after="0" w:line="240" w:lineRule="auto"/>
        <w:rPr>
          <w:rFonts w:ascii="Arial" w:eastAsia="Times New Roman" w:hAnsi="Arial" w:cs="Arial"/>
          <w:sz w:val="24"/>
          <w:szCs w:val="24"/>
          <w:lang w:eastAsia="en-GB"/>
        </w:rPr>
      </w:pPr>
      <w:r w:rsidRPr="00414FD2">
        <w:rPr>
          <w:rFonts w:ascii="Arial" w:eastAsia="Times New Roman" w:hAnsi="Arial" w:cs="Arial"/>
          <w:sz w:val="24"/>
          <w:szCs w:val="24"/>
          <w:lang w:eastAsia="en-GB"/>
        </w:rPr>
        <w:t xml:space="preserve">This was an additional cost not measured by AMRC </w:t>
      </w:r>
      <w:r w:rsidR="00B56730" w:rsidRPr="00414FD2">
        <w:rPr>
          <w:rFonts w:ascii="Arial" w:eastAsia="Times New Roman" w:hAnsi="Arial" w:cs="Arial"/>
          <w:sz w:val="24"/>
          <w:szCs w:val="24"/>
          <w:lang w:eastAsia="en-GB"/>
        </w:rPr>
        <w:t xml:space="preserve">as the model of engineers allows for horizontal innovation </w:t>
      </w:r>
      <w:r w:rsidR="00B56730" w:rsidRPr="00414FD2">
        <w:rPr>
          <w:rFonts w:ascii="Arial" w:hAnsi="Arial" w:cs="Arial"/>
          <w:sz w:val="24"/>
          <w:szCs w:val="24"/>
          <w:shd w:val="clear" w:color="auto" w:fill="FFFFFF"/>
        </w:rPr>
        <w:t>the process of innovation democrati</w:t>
      </w:r>
      <w:r w:rsidR="00EF00FF" w:rsidRPr="00414FD2">
        <w:rPr>
          <w:rFonts w:ascii="Arial" w:hAnsi="Arial" w:cs="Arial"/>
          <w:sz w:val="24"/>
          <w:szCs w:val="24"/>
          <w:shd w:val="clear" w:color="auto" w:fill="FFFFFF"/>
        </w:rPr>
        <w:t>s</w:t>
      </w:r>
      <w:r w:rsidR="00B56730" w:rsidRPr="00414FD2">
        <w:rPr>
          <w:rFonts w:ascii="Arial" w:hAnsi="Arial" w:cs="Arial"/>
          <w:sz w:val="24"/>
          <w:szCs w:val="24"/>
          <w:shd w:val="clear" w:color="auto" w:fill="FFFFFF"/>
        </w:rPr>
        <w:t xml:space="preserve">ation, based on the gathering of ideas from all related persons in any company </w:t>
      </w:r>
      <w:r w:rsidR="00EF00FF" w:rsidRPr="00414FD2">
        <w:rPr>
          <w:rFonts w:ascii="Arial" w:hAnsi="Arial" w:cs="Arial"/>
          <w:sz w:val="24"/>
          <w:szCs w:val="24"/>
          <w:shd w:val="clear" w:color="auto" w:fill="FFFFFF"/>
        </w:rPr>
        <w:t>area across</w:t>
      </w:r>
      <w:r w:rsidR="00B56730" w:rsidRPr="00414FD2">
        <w:rPr>
          <w:rFonts w:ascii="Arial" w:hAnsi="Arial" w:cs="Arial"/>
          <w:sz w:val="24"/>
          <w:szCs w:val="24"/>
          <w:shd w:val="clear" w:color="auto" w:fill="FFFFFF"/>
        </w:rPr>
        <w:t xml:space="preserve"> the AMRC Hive Mind model of Innovation (</w:t>
      </w:r>
      <w:r w:rsidR="00B56730" w:rsidRPr="00414FD2">
        <w:rPr>
          <w:rFonts w:ascii="Arial" w:hAnsi="Arial" w:cs="Arial"/>
          <w:sz w:val="24"/>
          <w:szCs w:val="24"/>
        </w:rPr>
        <w:t xml:space="preserve">Alvars, A.C., Barbieri, J.C. and </w:t>
      </w:r>
      <w:proofErr w:type="spellStart"/>
      <w:r w:rsidR="00B56730" w:rsidRPr="00414FD2">
        <w:rPr>
          <w:rFonts w:ascii="Arial" w:hAnsi="Arial" w:cs="Arial"/>
          <w:sz w:val="24"/>
          <w:szCs w:val="24"/>
        </w:rPr>
        <w:t>Morais</w:t>
      </w:r>
      <w:proofErr w:type="spellEnd"/>
      <w:r w:rsidR="00B56730" w:rsidRPr="00414FD2">
        <w:rPr>
          <w:rFonts w:ascii="Arial" w:hAnsi="Arial" w:cs="Arial"/>
          <w:sz w:val="24"/>
          <w:szCs w:val="24"/>
        </w:rPr>
        <w:t>, D.O. (2021</w:t>
      </w:r>
      <w:r w:rsidR="00EF00FF" w:rsidRPr="00414FD2">
        <w:rPr>
          <w:rFonts w:ascii="Arial" w:hAnsi="Arial" w:cs="Arial"/>
          <w:sz w:val="24"/>
          <w:szCs w:val="24"/>
        </w:rPr>
        <w:t xml:space="preserve">). These costs were absorbed by AMRC as part of its overall vision of transferable technology and developing new understandings by engineers. </w:t>
      </w:r>
    </w:p>
    <w:p w14:paraId="5A0251D7" w14:textId="65B819D6" w:rsidR="007E4263" w:rsidRDefault="00B56730" w:rsidP="007A1AE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14:paraId="62C41FC0" w14:textId="0F3C6481" w:rsidR="00EF00FF" w:rsidRPr="00EF00FF" w:rsidRDefault="00EF00FF" w:rsidP="007A1AE5">
      <w:pPr>
        <w:spacing w:after="0" w:line="240" w:lineRule="auto"/>
        <w:rPr>
          <w:rFonts w:ascii="Arial" w:eastAsia="Times New Roman" w:hAnsi="Arial" w:cs="Arial"/>
          <w:color w:val="000000"/>
          <w:sz w:val="24"/>
          <w:szCs w:val="24"/>
          <w:lang w:eastAsia="en-GB"/>
        </w:rPr>
      </w:pPr>
      <w:r w:rsidRPr="00EF00FF">
        <w:rPr>
          <w:rFonts w:ascii="Arial" w:eastAsia="Times New Roman" w:hAnsi="Arial" w:cs="Arial"/>
          <w:color w:val="000000"/>
          <w:sz w:val="24"/>
          <w:szCs w:val="24"/>
          <w:lang w:eastAsia="en-GB"/>
        </w:rPr>
        <w:t>Polytag were developing their unique labelling system during this time to ensure that whatever environmental conditions</w:t>
      </w:r>
      <w:r w:rsidR="00414FD2">
        <w:rPr>
          <w:rFonts w:ascii="Arial" w:eastAsia="Times New Roman" w:hAnsi="Arial" w:cs="Arial"/>
          <w:color w:val="000000"/>
          <w:sz w:val="24"/>
          <w:szCs w:val="24"/>
          <w:lang w:eastAsia="en-GB"/>
        </w:rPr>
        <w:t xml:space="preserve"> </w:t>
      </w:r>
      <w:r w:rsidRPr="00EF00FF">
        <w:rPr>
          <w:rFonts w:ascii="Arial" w:eastAsia="Times New Roman" w:hAnsi="Arial" w:cs="Arial"/>
          <w:color w:val="000000"/>
          <w:sz w:val="24"/>
          <w:szCs w:val="24"/>
          <w:lang w:eastAsia="en-GB"/>
        </w:rPr>
        <w:t>were</w:t>
      </w:r>
      <w:r w:rsidR="00414FD2">
        <w:rPr>
          <w:rFonts w:ascii="Arial" w:eastAsia="Times New Roman" w:hAnsi="Arial" w:cs="Arial"/>
          <w:color w:val="000000"/>
          <w:sz w:val="24"/>
          <w:szCs w:val="24"/>
          <w:lang w:eastAsia="en-GB"/>
        </w:rPr>
        <w:t>,</w:t>
      </w:r>
      <w:r w:rsidRPr="00EF00FF">
        <w:rPr>
          <w:rFonts w:ascii="Arial" w:eastAsia="Times New Roman" w:hAnsi="Arial" w:cs="Arial"/>
          <w:color w:val="000000"/>
          <w:sz w:val="24"/>
          <w:szCs w:val="24"/>
          <w:lang w:eastAsia="en-GB"/>
        </w:rPr>
        <w:t xml:space="preserve"> the label would be visible </w:t>
      </w:r>
      <w:r w:rsidR="00414FD2">
        <w:rPr>
          <w:rFonts w:ascii="Arial" w:eastAsia="Times New Roman" w:hAnsi="Arial" w:cs="Arial"/>
          <w:color w:val="000000"/>
          <w:sz w:val="24"/>
          <w:szCs w:val="24"/>
          <w:lang w:eastAsia="en-GB"/>
        </w:rPr>
        <w:t xml:space="preserve">so </w:t>
      </w:r>
      <w:r w:rsidRPr="00EF00FF">
        <w:rPr>
          <w:rFonts w:ascii="Arial" w:eastAsia="Times New Roman" w:hAnsi="Arial" w:cs="Arial"/>
          <w:color w:val="000000"/>
          <w:sz w:val="24"/>
          <w:szCs w:val="24"/>
          <w:lang w:eastAsia="en-GB"/>
        </w:rPr>
        <w:t xml:space="preserve">that technology could be fully deployed in recycling centres which also required additional new team members to drive the innovation marketing side during this process. </w:t>
      </w:r>
    </w:p>
    <w:p w14:paraId="70496828" w14:textId="4B2DC6CF" w:rsidR="007E4263" w:rsidRDefault="007E4263" w:rsidP="007A1AE5">
      <w:pPr>
        <w:spacing w:after="0" w:line="240" w:lineRule="auto"/>
        <w:rPr>
          <w:rFonts w:ascii="Arial" w:eastAsia="Times New Roman" w:hAnsi="Arial" w:cs="Arial"/>
          <w:color w:val="000000"/>
          <w:lang w:eastAsia="en-GB"/>
        </w:rPr>
      </w:pPr>
    </w:p>
    <w:p w14:paraId="2B89D073" w14:textId="522342E6" w:rsidR="00753961" w:rsidRPr="00753961" w:rsidRDefault="00EF00FF" w:rsidP="00753961">
      <w:pPr>
        <w:spacing w:after="0" w:line="240" w:lineRule="auto"/>
        <w:rPr>
          <w:rFonts w:ascii="Arial" w:eastAsia="Times New Roman" w:hAnsi="Arial" w:cs="Arial"/>
          <w:color w:val="000000"/>
          <w:sz w:val="24"/>
          <w:szCs w:val="24"/>
          <w:lang w:eastAsia="en-GB"/>
        </w:rPr>
      </w:pPr>
      <w:r w:rsidRPr="00784E91">
        <w:rPr>
          <w:rFonts w:ascii="Arial" w:eastAsia="Times New Roman" w:hAnsi="Arial" w:cs="Arial"/>
          <w:color w:val="000000"/>
          <w:sz w:val="24"/>
          <w:szCs w:val="24"/>
          <w:lang w:eastAsia="en-GB"/>
        </w:rPr>
        <w:t xml:space="preserve">A failure </w:t>
      </w:r>
      <w:r w:rsidR="00784E91" w:rsidRPr="00784E91">
        <w:rPr>
          <w:rFonts w:ascii="Arial" w:eastAsia="Times New Roman" w:hAnsi="Arial" w:cs="Arial"/>
          <w:color w:val="000000"/>
          <w:sz w:val="24"/>
          <w:szCs w:val="24"/>
          <w:lang w:eastAsia="en-GB"/>
        </w:rPr>
        <w:t>at this</w:t>
      </w:r>
      <w:r w:rsidRPr="00784E91">
        <w:rPr>
          <w:rFonts w:ascii="Arial" w:eastAsia="Times New Roman" w:hAnsi="Arial" w:cs="Arial"/>
          <w:color w:val="000000"/>
          <w:sz w:val="24"/>
          <w:szCs w:val="24"/>
          <w:lang w:eastAsia="en-GB"/>
        </w:rPr>
        <w:t xml:space="preserve"> point was the determination of both organisations to develop the engineering abilities of Polytag staff to understand the deep learning elements of the new technology and how that may require additional investment in the commercialisation of the innovation</w:t>
      </w:r>
      <w:r w:rsidR="00753961">
        <w:rPr>
          <w:rFonts w:ascii="Arial" w:eastAsia="Times New Roman" w:hAnsi="Arial" w:cs="Arial"/>
          <w:color w:val="000000"/>
          <w:sz w:val="24"/>
          <w:szCs w:val="24"/>
          <w:lang w:eastAsia="en-GB"/>
        </w:rPr>
        <w:t xml:space="preserve"> which can be seen as an impact of not having an agile innovation approach </w:t>
      </w:r>
      <w:r w:rsidR="00753961" w:rsidRPr="00753961">
        <w:rPr>
          <w:rFonts w:ascii="Arial" w:eastAsia="Times New Roman" w:hAnsi="Arial" w:cs="Arial"/>
          <w:color w:val="000000"/>
          <w:sz w:val="24"/>
          <w:szCs w:val="24"/>
          <w:lang w:eastAsia="en-GB"/>
        </w:rPr>
        <w:t>(</w:t>
      </w:r>
      <w:r w:rsidR="00753961" w:rsidRPr="00753961">
        <w:rPr>
          <w:rFonts w:ascii="Arial" w:hAnsi="Arial" w:cs="Arial"/>
          <w:sz w:val="24"/>
          <w:szCs w:val="24"/>
        </w:rPr>
        <w:t xml:space="preserve">Brand, M. </w:t>
      </w:r>
      <w:r w:rsidR="00753961" w:rsidRPr="00753961">
        <w:rPr>
          <w:rFonts w:ascii="Arial" w:hAnsi="Arial" w:cs="Arial"/>
          <w:i/>
          <w:iCs/>
          <w:sz w:val="24"/>
          <w:szCs w:val="24"/>
        </w:rPr>
        <w:t>et al.</w:t>
      </w:r>
      <w:r w:rsidR="00753961" w:rsidRPr="00753961">
        <w:rPr>
          <w:rFonts w:ascii="Arial" w:hAnsi="Arial" w:cs="Arial"/>
          <w:sz w:val="24"/>
          <w:szCs w:val="24"/>
        </w:rPr>
        <w:t xml:space="preserve"> (2019)</w:t>
      </w:r>
      <w:r w:rsidR="00753961">
        <w:rPr>
          <w:rFonts w:ascii="Arial" w:hAnsi="Arial" w:cs="Arial"/>
          <w:sz w:val="24"/>
          <w:szCs w:val="24"/>
        </w:rPr>
        <w:t xml:space="preserve">. </w:t>
      </w:r>
    </w:p>
    <w:p w14:paraId="3630CBD7" w14:textId="610EA910" w:rsidR="007E4263" w:rsidRPr="00784E91" w:rsidRDefault="007E4263" w:rsidP="007A1AE5">
      <w:pPr>
        <w:spacing w:after="0" w:line="240" w:lineRule="auto"/>
        <w:rPr>
          <w:rFonts w:ascii="Arial" w:eastAsia="Times New Roman" w:hAnsi="Arial" w:cs="Arial"/>
          <w:color w:val="000000"/>
          <w:sz w:val="24"/>
          <w:szCs w:val="24"/>
          <w:lang w:eastAsia="en-GB"/>
        </w:rPr>
      </w:pPr>
    </w:p>
    <w:p w14:paraId="089B9A25" w14:textId="77777777" w:rsidR="00B7536A" w:rsidRPr="00784E91" w:rsidRDefault="00B7536A" w:rsidP="007A1AE5">
      <w:pPr>
        <w:spacing w:after="0" w:line="240" w:lineRule="auto"/>
        <w:rPr>
          <w:rFonts w:ascii="Arial" w:eastAsia="Times New Roman" w:hAnsi="Arial" w:cs="Arial"/>
          <w:color w:val="000000"/>
          <w:sz w:val="24"/>
          <w:szCs w:val="24"/>
          <w:lang w:eastAsia="en-GB"/>
        </w:rPr>
      </w:pPr>
    </w:p>
    <w:p w14:paraId="6BD23947" w14:textId="4434A15D" w:rsidR="007A1AE5" w:rsidRPr="00784E91" w:rsidRDefault="00414FD2" w:rsidP="007A1AE5">
      <w:pPr>
        <w:spacing w:after="0" w:line="240" w:lineRule="auto"/>
        <w:rPr>
          <w:rFonts w:ascii="Times New Roman" w:eastAsia="Times New Roman" w:hAnsi="Times New Roman" w:cs="Times New Roman"/>
          <w:sz w:val="24"/>
          <w:szCs w:val="24"/>
          <w:u w:val="single"/>
          <w:lang w:eastAsia="en-GB"/>
        </w:rPr>
      </w:pPr>
      <w:r>
        <w:rPr>
          <w:rFonts w:ascii="Arial" w:eastAsia="Times New Roman" w:hAnsi="Arial" w:cs="Arial"/>
          <w:color w:val="000000"/>
          <w:sz w:val="24"/>
          <w:szCs w:val="24"/>
          <w:u w:val="single"/>
          <w:lang w:eastAsia="en-GB"/>
        </w:rPr>
        <w:t>P</w:t>
      </w:r>
      <w:r w:rsidR="007A1AE5" w:rsidRPr="00784E91">
        <w:rPr>
          <w:rFonts w:ascii="Arial" w:eastAsia="Times New Roman" w:hAnsi="Arial" w:cs="Arial"/>
          <w:color w:val="000000"/>
          <w:sz w:val="24"/>
          <w:szCs w:val="24"/>
          <w:u w:val="single"/>
          <w:lang w:eastAsia="en-GB"/>
        </w:rPr>
        <w:t xml:space="preserve">rocesses and </w:t>
      </w:r>
      <w:r>
        <w:rPr>
          <w:rFonts w:ascii="Arial" w:eastAsia="Times New Roman" w:hAnsi="Arial" w:cs="Arial"/>
          <w:color w:val="000000"/>
          <w:sz w:val="24"/>
          <w:szCs w:val="24"/>
          <w:u w:val="single"/>
          <w:lang w:eastAsia="en-GB"/>
        </w:rPr>
        <w:t>T</w:t>
      </w:r>
      <w:r w:rsidR="007A1AE5" w:rsidRPr="00784E91">
        <w:rPr>
          <w:rFonts w:ascii="Arial" w:eastAsia="Times New Roman" w:hAnsi="Arial" w:cs="Arial"/>
          <w:color w:val="000000"/>
          <w:sz w:val="24"/>
          <w:szCs w:val="24"/>
          <w:u w:val="single"/>
          <w:lang w:eastAsia="en-GB"/>
        </w:rPr>
        <w:t xml:space="preserve">echnologies </w:t>
      </w:r>
      <w:r w:rsidR="00E743BF">
        <w:rPr>
          <w:rFonts w:ascii="Arial" w:eastAsia="Times New Roman" w:hAnsi="Arial" w:cs="Arial"/>
          <w:color w:val="000000"/>
          <w:sz w:val="24"/>
          <w:szCs w:val="24"/>
          <w:u w:val="single"/>
          <w:lang w:eastAsia="en-GB"/>
        </w:rPr>
        <w:t xml:space="preserve">used with the Innovation </w:t>
      </w:r>
      <w:r w:rsidR="007A1AE5" w:rsidRPr="00784E91">
        <w:rPr>
          <w:rFonts w:ascii="Arial" w:eastAsia="Times New Roman" w:hAnsi="Arial" w:cs="Arial"/>
          <w:color w:val="000000"/>
          <w:sz w:val="24"/>
          <w:szCs w:val="24"/>
          <w:u w:val="single"/>
          <w:lang w:eastAsia="en-GB"/>
        </w:rPr>
        <w:t>development  </w:t>
      </w:r>
    </w:p>
    <w:p w14:paraId="7AEC5A0A" w14:textId="5BDFEC08" w:rsidR="007A1AE5" w:rsidRPr="00BA4588" w:rsidRDefault="007A1AE5" w:rsidP="007A1AE5">
      <w:pPr>
        <w:spacing w:after="240" w:line="240" w:lineRule="auto"/>
        <w:rPr>
          <w:rFonts w:ascii="Arial" w:eastAsia="Times New Roman" w:hAnsi="Arial" w:cs="Arial"/>
          <w:sz w:val="24"/>
          <w:szCs w:val="24"/>
          <w:lang w:eastAsia="en-GB"/>
        </w:rPr>
      </w:pPr>
    </w:p>
    <w:p w14:paraId="63B45B49" w14:textId="77777777" w:rsidR="00BA4588" w:rsidRDefault="00784E91" w:rsidP="00BA4588">
      <w:pPr>
        <w:spacing w:after="240" w:line="240" w:lineRule="auto"/>
        <w:rPr>
          <w:rFonts w:ascii="Arial" w:hAnsi="Arial" w:cs="Arial"/>
          <w:sz w:val="24"/>
          <w:szCs w:val="24"/>
        </w:rPr>
      </w:pPr>
      <w:r w:rsidRPr="00BA4588">
        <w:rPr>
          <w:rFonts w:ascii="Arial" w:eastAsia="Times New Roman" w:hAnsi="Arial" w:cs="Arial"/>
          <w:sz w:val="24"/>
          <w:szCs w:val="24"/>
          <w:lang w:eastAsia="en-GB"/>
        </w:rPr>
        <w:t xml:space="preserve">The key technologies deployed were through Industry 4.0 </w:t>
      </w:r>
      <w:r w:rsidR="00BA4588" w:rsidRPr="00BA4588">
        <w:rPr>
          <w:rFonts w:ascii="Arial" w:eastAsia="Times New Roman" w:hAnsi="Arial" w:cs="Arial"/>
          <w:sz w:val="24"/>
          <w:szCs w:val="24"/>
          <w:lang w:eastAsia="en-GB"/>
        </w:rPr>
        <w:t>(</w:t>
      </w:r>
      <w:r w:rsidRPr="00BA4588">
        <w:rPr>
          <w:rFonts w:ascii="Arial" w:hAnsi="Arial" w:cs="Arial"/>
          <w:sz w:val="24"/>
          <w:szCs w:val="24"/>
        </w:rPr>
        <w:t xml:space="preserve">Matt, D.T., </w:t>
      </w:r>
      <w:proofErr w:type="spellStart"/>
      <w:r w:rsidRPr="00BA4588">
        <w:rPr>
          <w:rFonts w:ascii="Arial" w:hAnsi="Arial" w:cs="Arial"/>
          <w:sz w:val="24"/>
          <w:szCs w:val="24"/>
        </w:rPr>
        <w:t>Modrák</w:t>
      </w:r>
      <w:proofErr w:type="spellEnd"/>
      <w:r w:rsidRPr="00BA4588">
        <w:rPr>
          <w:rFonts w:ascii="Arial" w:hAnsi="Arial" w:cs="Arial"/>
          <w:sz w:val="24"/>
          <w:szCs w:val="24"/>
        </w:rPr>
        <w:t xml:space="preserve"> Vladimir and </w:t>
      </w:r>
      <w:proofErr w:type="spellStart"/>
      <w:r w:rsidRPr="00BA4588">
        <w:rPr>
          <w:rFonts w:ascii="Arial" w:hAnsi="Arial" w:cs="Arial"/>
          <w:sz w:val="24"/>
          <w:szCs w:val="24"/>
        </w:rPr>
        <w:t>Zsifkovits</w:t>
      </w:r>
      <w:proofErr w:type="spellEnd"/>
      <w:r w:rsidRPr="00BA4588">
        <w:rPr>
          <w:rFonts w:ascii="Arial" w:hAnsi="Arial" w:cs="Arial"/>
          <w:sz w:val="24"/>
          <w:szCs w:val="24"/>
        </w:rPr>
        <w:t>, H. (2021)</w:t>
      </w:r>
      <w:r w:rsidR="00BA4588" w:rsidRPr="00BA4588">
        <w:rPr>
          <w:rFonts w:ascii="Arial" w:hAnsi="Arial" w:cs="Arial"/>
          <w:sz w:val="24"/>
          <w:szCs w:val="24"/>
        </w:rPr>
        <w:t>.</w:t>
      </w:r>
    </w:p>
    <w:p w14:paraId="50E37B9A" w14:textId="66F0C87F" w:rsidR="00BA4588" w:rsidRDefault="00BA4588" w:rsidP="00BA4588">
      <w:pPr>
        <w:spacing w:after="240" w:line="240" w:lineRule="auto"/>
        <w:rPr>
          <w:rFonts w:ascii="Arial" w:eastAsia="Times New Roman" w:hAnsi="Arial" w:cs="Arial"/>
          <w:color w:val="000000"/>
          <w:sz w:val="24"/>
          <w:szCs w:val="24"/>
          <w:lang w:eastAsia="en-GB"/>
        </w:rPr>
      </w:pPr>
      <w:r>
        <w:rPr>
          <w:rFonts w:ascii="Arial" w:hAnsi="Arial" w:cs="Arial"/>
          <w:sz w:val="24"/>
          <w:szCs w:val="24"/>
        </w:rPr>
        <w:t>AMRC l</w:t>
      </w:r>
      <w:r w:rsidRPr="00BA4588">
        <w:rPr>
          <w:rFonts w:ascii="Arial" w:hAnsi="Arial" w:cs="Arial"/>
          <w:sz w:val="24"/>
          <w:szCs w:val="24"/>
        </w:rPr>
        <w:t>ink</w:t>
      </w:r>
      <w:r>
        <w:rPr>
          <w:rFonts w:ascii="Arial" w:hAnsi="Arial" w:cs="Arial"/>
          <w:sz w:val="24"/>
          <w:szCs w:val="24"/>
        </w:rPr>
        <w:t>ed</w:t>
      </w:r>
      <w:r w:rsidRPr="00BA4588">
        <w:rPr>
          <w:rFonts w:ascii="Arial" w:hAnsi="Arial" w:cs="Arial"/>
          <w:sz w:val="24"/>
          <w:szCs w:val="24"/>
        </w:rPr>
        <w:t xml:space="preserve"> the </w:t>
      </w:r>
      <w:r w:rsidR="007A1AE5" w:rsidRPr="00BA4588">
        <w:rPr>
          <w:rFonts w:ascii="Arial" w:eastAsia="Times New Roman" w:hAnsi="Arial" w:cs="Arial"/>
          <w:color w:val="000000"/>
          <w:sz w:val="24"/>
          <w:szCs w:val="24"/>
          <w:lang w:eastAsia="en-GB"/>
        </w:rPr>
        <w:t xml:space="preserve">Internet of things </w:t>
      </w:r>
      <w:r>
        <w:rPr>
          <w:rFonts w:ascii="Arial" w:eastAsia="Times New Roman" w:hAnsi="Arial" w:cs="Arial"/>
          <w:color w:val="000000"/>
          <w:sz w:val="24"/>
          <w:szCs w:val="24"/>
          <w:lang w:eastAsia="en-GB"/>
        </w:rPr>
        <w:t xml:space="preserve">with </w:t>
      </w:r>
      <w:r w:rsidRPr="00BA4588">
        <w:rPr>
          <w:rFonts w:ascii="Arial" w:eastAsia="Times New Roman" w:hAnsi="Arial" w:cs="Arial"/>
          <w:color w:val="000000"/>
          <w:sz w:val="24"/>
          <w:szCs w:val="24"/>
          <w:lang w:eastAsia="en-GB"/>
        </w:rPr>
        <w:t>simulation autonomous robots</w:t>
      </w:r>
      <w:r>
        <w:rPr>
          <w:rFonts w:ascii="Arial" w:eastAsia="Times New Roman" w:hAnsi="Arial" w:cs="Arial"/>
          <w:color w:val="000000"/>
          <w:sz w:val="24"/>
          <w:szCs w:val="24"/>
          <w:lang w:eastAsia="en-GB"/>
        </w:rPr>
        <w:t xml:space="preserve"> via simple RDF readers using big data to read the unique Polytag codes under a range of simulations, allowing the deep machine learning to develop solutions based on multiple data points. </w:t>
      </w:r>
    </w:p>
    <w:p w14:paraId="07AAE75B" w14:textId="1A4D3156" w:rsidR="00BA4588" w:rsidRDefault="00E4756C" w:rsidP="00BA4588">
      <w:pPr>
        <w:spacing w:after="24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Therefore,</w:t>
      </w:r>
      <w:r w:rsidR="00BA4588">
        <w:rPr>
          <w:rFonts w:ascii="Arial" w:eastAsia="Times New Roman" w:hAnsi="Arial" w:cs="Arial"/>
          <w:color w:val="000000"/>
          <w:sz w:val="24"/>
          <w:szCs w:val="24"/>
          <w:lang w:eastAsia="en-GB"/>
        </w:rPr>
        <w:t xml:space="preserve"> using lower cost solutions which were developed as the prototypes were developed. At this point horizontal innovation allowed for cross project development and future design consideration. </w:t>
      </w:r>
      <w:r w:rsidR="00455D52">
        <w:rPr>
          <w:rFonts w:ascii="Arial" w:eastAsia="Times New Roman" w:hAnsi="Arial" w:cs="Arial"/>
          <w:color w:val="000000"/>
          <w:sz w:val="24"/>
          <w:szCs w:val="24"/>
          <w:lang w:eastAsia="en-GB"/>
        </w:rPr>
        <w:t xml:space="preserve">In </w:t>
      </w:r>
      <w:r w:rsidR="00505F31">
        <w:rPr>
          <w:rFonts w:ascii="Arial" w:eastAsia="Times New Roman" w:hAnsi="Arial" w:cs="Arial"/>
          <w:color w:val="000000"/>
          <w:sz w:val="24"/>
          <w:szCs w:val="24"/>
          <w:lang w:eastAsia="en-GB"/>
        </w:rPr>
        <w:t>addition,</w:t>
      </w:r>
      <w:r w:rsidR="00455D52">
        <w:rPr>
          <w:rFonts w:ascii="Arial" w:eastAsia="Times New Roman" w:hAnsi="Arial" w:cs="Arial"/>
          <w:color w:val="000000"/>
          <w:sz w:val="24"/>
          <w:szCs w:val="24"/>
          <w:lang w:eastAsia="en-GB"/>
        </w:rPr>
        <w:t xml:space="preserve"> Polytag supplied third party robotic equipment, however this was removed from the </w:t>
      </w:r>
      <w:r w:rsidR="00E743BF">
        <w:rPr>
          <w:rFonts w:ascii="Arial" w:eastAsia="Times New Roman" w:hAnsi="Arial" w:cs="Arial"/>
          <w:color w:val="000000"/>
          <w:sz w:val="24"/>
          <w:szCs w:val="24"/>
          <w:lang w:eastAsia="en-GB"/>
        </w:rPr>
        <w:t>project,</w:t>
      </w:r>
      <w:r w:rsidR="00455D52">
        <w:rPr>
          <w:rFonts w:ascii="Arial" w:eastAsia="Times New Roman" w:hAnsi="Arial" w:cs="Arial"/>
          <w:color w:val="000000"/>
          <w:sz w:val="24"/>
          <w:szCs w:val="24"/>
          <w:lang w:eastAsia="en-GB"/>
        </w:rPr>
        <w:t xml:space="preserve"> as it had no value and demonstrated the issues around Polytag engineering capabilities. </w:t>
      </w:r>
    </w:p>
    <w:p w14:paraId="2E996EF9" w14:textId="2B7E17E5" w:rsidR="00BA4588" w:rsidRDefault="00BA4588" w:rsidP="00BA4588">
      <w:pPr>
        <w:spacing w:after="24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process undertaken was the development and building of a robotic cell which developed the AI machine learning and proof of </w:t>
      </w:r>
      <w:r w:rsidR="00455D52">
        <w:rPr>
          <w:rFonts w:ascii="Arial" w:eastAsia="Times New Roman" w:hAnsi="Arial" w:cs="Arial"/>
          <w:color w:val="000000"/>
          <w:sz w:val="24"/>
          <w:szCs w:val="24"/>
          <w:lang w:eastAsia="en-GB"/>
        </w:rPr>
        <w:t>concept,</w:t>
      </w:r>
      <w:r w:rsidR="009F3095">
        <w:rPr>
          <w:rFonts w:ascii="Arial" w:eastAsia="Times New Roman" w:hAnsi="Arial" w:cs="Arial"/>
          <w:color w:val="000000"/>
          <w:sz w:val="24"/>
          <w:szCs w:val="24"/>
          <w:lang w:eastAsia="en-GB"/>
        </w:rPr>
        <w:t xml:space="preserve"> which then led to understanding the limitations of the model </w:t>
      </w:r>
      <w:proofErr w:type="gramStart"/>
      <w:r w:rsidR="00505F31">
        <w:rPr>
          <w:rFonts w:ascii="Arial" w:eastAsia="Times New Roman" w:hAnsi="Arial" w:cs="Arial"/>
          <w:color w:val="000000"/>
          <w:sz w:val="24"/>
          <w:szCs w:val="24"/>
          <w:lang w:eastAsia="en-GB"/>
        </w:rPr>
        <w:t>in regard to</w:t>
      </w:r>
      <w:proofErr w:type="gramEnd"/>
      <w:r w:rsidR="009F3095">
        <w:rPr>
          <w:rFonts w:ascii="Arial" w:eastAsia="Times New Roman" w:hAnsi="Arial" w:cs="Arial"/>
          <w:color w:val="000000"/>
          <w:sz w:val="24"/>
          <w:szCs w:val="24"/>
          <w:lang w:eastAsia="en-GB"/>
        </w:rPr>
        <w:t xml:space="preserve"> speed in a commercial </w:t>
      </w:r>
      <w:r w:rsidR="00505F31">
        <w:rPr>
          <w:rFonts w:ascii="Arial" w:eastAsia="Times New Roman" w:hAnsi="Arial" w:cs="Arial"/>
          <w:color w:val="000000"/>
          <w:sz w:val="24"/>
          <w:szCs w:val="24"/>
          <w:lang w:eastAsia="en-GB"/>
        </w:rPr>
        <w:t>solution and</w:t>
      </w:r>
      <w:r w:rsidR="009F3095">
        <w:rPr>
          <w:rFonts w:ascii="Arial" w:eastAsia="Times New Roman" w:hAnsi="Arial" w:cs="Arial"/>
          <w:color w:val="000000"/>
          <w:sz w:val="24"/>
          <w:szCs w:val="24"/>
          <w:lang w:eastAsia="en-GB"/>
        </w:rPr>
        <w:t xml:space="preserve"> provided further development using compressed air </w:t>
      </w:r>
      <w:r w:rsidR="00E743BF">
        <w:rPr>
          <w:rFonts w:ascii="Arial" w:eastAsia="Times New Roman" w:hAnsi="Arial" w:cs="Arial"/>
          <w:color w:val="000000"/>
          <w:sz w:val="24"/>
          <w:szCs w:val="24"/>
          <w:lang w:eastAsia="en-GB"/>
        </w:rPr>
        <w:t>jets.</w:t>
      </w:r>
      <w:r w:rsidR="009F3095">
        <w:rPr>
          <w:rFonts w:ascii="Arial" w:eastAsia="Times New Roman" w:hAnsi="Arial" w:cs="Arial"/>
          <w:color w:val="000000"/>
          <w:sz w:val="24"/>
          <w:szCs w:val="24"/>
          <w:lang w:eastAsia="en-GB"/>
        </w:rPr>
        <w:t xml:space="preserve"> </w:t>
      </w:r>
    </w:p>
    <w:p w14:paraId="335D0EC6" w14:textId="1E7C1CC2" w:rsidR="009F3095" w:rsidRDefault="009F3095" w:rsidP="00BA4588">
      <w:pPr>
        <w:spacing w:after="24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final solution to be deployed also allowed for the marketing in real time of the product, so Polytag were able to develop key external test sites based on the cell developed. </w:t>
      </w:r>
    </w:p>
    <w:p w14:paraId="1A680E5A" w14:textId="24FB5E4D" w:rsidR="00210472" w:rsidRDefault="00210472" w:rsidP="00BA4588">
      <w:pPr>
        <w:spacing w:after="240" w:line="240" w:lineRule="auto"/>
        <w:rPr>
          <w:rFonts w:ascii="Arial" w:eastAsia="Times New Roman" w:hAnsi="Arial" w:cs="Arial"/>
          <w:color w:val="000000"/>
          <w:sz w:val="24"/>
          <w:szCs w:val="24"/>
          <w:lang w:eastAsia="en-GB"/>
        </w:rPr>
      </w:pPr>
    </w:p>
    <w:p w14:paraId="5A5D6E03" w14:textId="77777777" w:rsidR="00210472" w:rsidRDefault="00210472" w:rsidP="00BA4588">
      <w:pPr>
        <w:spacing w:after="240" w:line="240" w:lineRule="auto"/>
        <w:rPr>
          <w:rFonts w:ascii="Arial" w:eastAsia="Times New Roman" w:hAnsi="Arial" w:cs="Arial"/>
          <w:color w:val="000000"/>
          <w:sz w:val="24"/>
          <w:szCs w:val="24"/>
          <w:lang w:eastAsia="en-GB"/>
        </w:rPr>
      </w:pPr>
    </w:p>
    <w:p w14:paraId="2091794D" w14:textId="4EC90E4D" w:rsidR="00455D52" w:rsidRPr="00E743BF" w:rsidRDefault="00455D52" w:rsidP="007A1AE5">
      <w:pPr>
        <w:spacing w:after="0" w:line="240" w:lineRule="auto"/>
        <w:rPr>
          <w:rFonts w:ascii="Arial" w:eastAsia="Times New Roman" w:hAnsi="Arial" w:cs="Arial"/>
          <w:color w:val="000000"/>
          <w:sz w:val="24"/>
          <w:szCs w:val="24"/>
          <w:u w:val="single"/>
          <w:lang w:eastAsia="en-GB"/>
        </w:rPr>
      </w:pPr>
      <w:r w:rsidRPr="00E743BF">
        <w:rPr>
          <w:rFonts w:ascii="Arial" w:eastAsia="Times New Roman" w:hAnsi="Arial" w:cs="Arial"/>
          <w:color w:val="000000"/>
          <w:sz w:val="24"/>
          <w:szCs w:val="24"/>
          <w:u w:val="single"/>
          <w:lang w:eastAsia="en-GB"/>
        </w:rPr>
        <w:lastRenderedPageBreak/>
        <w:t>R</w:t>
      </w:r>
      <w:r w:rsidR="007A1AE5" w:rsidRPr="00E743BF">
        <w:rPr>
          <w:rFonts w:ascii="Arial" w:eastAsia="Times New Roman" w:hAnsi="Arial" w:cs="Arial"/>
          <w:color w:val="000000"/>
          <w:sz w:val="24"/>
          <w:szCs w:val="24"/>
          <w:u w:val="single"/>
          <w:lang w:eastAsia="en-GB"/>
        </w:rPr>
        <w:t xml:space="preserve">esources </w:t>
      </w:r>
      <w:r w:rsidRPr="00E743BF">
        <w:rPr>
          <w:rFonts w:ascii="Arial" w:eastAsia="Times New Roman" w:hAnsi="Arial" w:cs="Arial"/>
          <w:color w:val="000000"/>
          <w:sz w:val="24"/>
          <w:szCs w:val="24"/>
          <w:u w:val="single"/>
          <w:lang w:eastAsia="en-GB"/>
        </w:rPr>
        <w:t>External and Internal Management</w:t>
      </w:r>
    </w:p>
    <w:p w14:paraId="0FC16DED" w14:textId="77777777" w:rsidR="00455D52" w:rsidRPr="00DD3E4F" w:rsidRDefault="00455D52" w:rsidP="007A1AE5">
      <w:pPr>
        <w:spacing w:after="0" w:line="240" w:lineRule="auto"/>
        <w:rPr>
          <w:rFonts w:ascii="Times New Roman" w:eastAsia="Times New Roman" w:hAnsi="Times New Roman" w:cs="Times New Roman"/>
          <w:sz w:val="24"/>
          <w:szCs w:val="24"/>
          <w:u w:val="single"/>
          <w:lang w:eastAsia="en-GB"/>
        </w:rPr>
      </w:pPr>
    </w:p>
    <w:p w14:paraId="0284B552" w14:textId="547AB68F" w:rsidR="00FE02EA" w:rsidRPr="00FE02EA" w:rsidRDefault="009F3095" w:rsidP="007A1AE5">
      <w:pPr>
        <w:spacing w:after="240" w:line="240" w:lineRule="auto"/>
        <w:rPr>
          <w:rFonts w:ascii="Arial" w:eastAsia="Times New Roman" w:hAnsi="Arial" w:cs="Arial"/>
          <w:sz w:val="24"/>
          <w:szCs w:val="24"/>
          <w:lang w:eastAsia="en-GB"/>
        </w:rPr>
      </w:pPr>
      <w:r w:rsidRPr="00FE02EA">
        <w:rPr>
          <w:rFonts w:ascii="Arial" w:eastAsia="Times New Roman" w:hAnsi="Arial" w:cs="Arial"/>
          <w:sz w:val="24"/>
          <w:szCs w:val="24"/>
          <w:lang w:eastAsia="en-GB"/>
        </w:rPr>
        <w:t xml:space="preserve">Polytag as a light asset start up business had no dedicated resources in terms of engineers at the point of </w:t>
      </w:r>
      <w:r w:rsidR="00455D52" w:rsidRPr="00FE02EA">
        <w:rPr>
          <w:rFonts w:ascii="Arial" w:eastAsia="Times New Roman" w:hAnsi="Arial" w:cs="Arial"/>
          <w:sz w:val="24"/>
          <w:szCs w:val="24"/>
          <w:lang w:eastAsia="en-GB"/>
        </w:rPr>
        <w:t>development and</w:t>
      </w:r>
      <w:r w:rsidR="00FE02EA" w:rsidRPr="00FE02EA">
        <w:rPr>
          <w:rFonts w:ascii="Arial" w:eastAsia="Times New Roman" w:hAnsi="Arial" w:cs="Arial"/>
          <w:sz w:val="24"/>
          <w:szCs w:val="24"/>
          <w:lang w:eastAsia="en-GB"/>
        </w:rPr>
        <w:t xml:space="preserve"> were setup to develop new innovative ideas `unique numbering `. </w:t>
      </w:r>
    </w:p>
    <w:p w14:paraId="64333240" w14:textId="5051DAC2" w:rsidR="00FE02EA" w:rsidRPr="00FE02EA" w:rsidRDefault="00FE02EA" w:rsidP="007A1AE5">
      <w:pPr>
        <w:spacing w:after="240" w:line="240" w:lineRule="auto"/>
        <w:rPr>
          <w:rFonts w:ascii="Arial" w:eastAsia="Times New Roman" w:hAnsi="Arial" w:cs="Arial"/>
          <w:sz w:val="24"/>
          <w:szCs w:val="24"/>
          <w:lang w:eastAsia="en-GB"/>
        </w:rPr>
      </w:pPr>
      <w:r w:rsidRPr="00FE02EA">
        <w:rPr>
          <w:rFonts w:ascii="Arial" w:eastAsia="Times New Roman" w:hAnsi="Arial" w:cs="Arial"/>
          <w:sz w:val="24"/>
          <w:szCs w:val="24"/>
          <w:lang w:eastAsia="en-GB"/>
        </w:rPr>
        <w:t xml:space="preserve">The major investment was through AMRC on Innovate UK and Catapult funding, which supplied a number of key </w:t>
      </w:r>
      <w:r w:rsidR="00E743BF" w:rsidRPr="00FE02EA">
        <w:rPr>
          <w:rFonts w:ascii="Arial" w:eastAsia="Times New Roman" w:hAnsi="Arial" w:cs="Arial"/>
          <w:sz w:val="24"/>
          <w:szCs w:val="24"/>
          <w:lang w:eastAsia="en-GB"/>
        </w:rPr>
        <w:t>components,</w:t>
      </w:r>
      <w:r w:rsidRPr="00FE02EA">
        <w:rPr>
          <w:rFonts w:ascii="Arial" w:eastAsia="Times New Roman" w:hAnsi="Arial" w:cs="Arial"/>
          <w:sz w:val="24"/>
          <w:szCs w:val="24"/>
          <w:lang w:eastAsia="en-GB"/>
        </w:rPr>
        <w:t xml:space="preserve"> these were building space / address and </w:t>
      </w:r>
      <w:proofErr w:type="gramStart"/>
      <w:r w:rsidRPr="00FE02EA">
        <w:rPr>
          <w:rFonts w:ascii="Arial" w:eastAsia="Times New Roman" w:hAnsi="Arial" w:cs="Arial"/>
          <w:sz w:val="24"/>
          <w:szCs w:val="24"/>
          <w:lang w:eastAsia="en-GB"/>
        </w:rPr>
        <w:t>engineers</w:t>
      </w:r>
      <w:proofErr w:type="gramEnd"/>
      <w:r w:rsidRPr="00FE02EA">
        <w:rPr>
          <w:rFonts w:ascii="Arial" w:eastAsia="Times New Roman" w:hAnsi="Arial" w:cs="Arial"/>
          <w:sz w:val="24"/>
          <w:szCs w:val="24"/>
          <w:lang w:eastAsia="en-GB"/>
        </w:rPr>
        <w:t xml:space="preserve"> </w:t>
      </w:r>
      <w:r w:rsidR="005B3D93" w:rsidRPr="00FE02EA">
        <w:rPr>
          <w:rFonts w:ascii="Arial" w:eastAsia="Times New Roman" w:hAnsi="Arial" w:cs="Arial"/>
          <w:sz w:val="24"/>
          <w:szCs w:val="24"/>
          <w:lang w:eastAsia="en-GB"/>
        </w:rPr>
        <w:t>time.</w:t>
      </w:r>
      <w:r w:rsidRPr="00FE02EA">
        <w:rPr>
          <w:rFonts w:ascii="Arial" w:eastAsia="Times New Roman" w:hAnsi="Arial" w:cs="Arial"/>
          <w:sz w:val="24"/>
          <w:szCs w:val="24"/>
          <w:lang w:eastAsia="en-GB"/>
        </w:rPr>
        <w:t xml:space="preserve"> </w:t>
      </w:r>
    </w:p>
    <w:p w14:paraId="035E7097" w14:textId="2AD16DFC" w:rsidR="00FE02EA" w:rsidRPr="00FE02EA" w:rsidRDefault="00FE02EA" w:rsidP="00FE02EA">
      <w:pPr>
        <w:spacing w:after="240" w:line="240" w:lineRule="auto"/>
        <w:rPr>
          <w:rFonts w:ascii="Arial" w:eastAsia="Times New Roman" w:hAnsi="Arial" w:cs="Arial"/>
          <w:color w:val="000000"/>
          <w:sz w:val="24"/>
          <w:szCs w:val="24"/>
          <w:lang w:eastAsia="en-GB"/>
        </w:rPr>
      </w:pPr>
      <w:r w:rsidRPr="00FE02EA">
        <w:rPr>
          <w:rFonts w:ascii="Arial" w:eastAsia="Times New Roman" w:hAnsi="Arial" w:cs="Arial"/>
          <w:sz w:val="24"/>
          <w:szCs w:val="24"/>
          <w:lang w:eastAsia="en-GB"/>
        </w:rPr>
        <w:t xml:space="preserve">The project was joint however during the period of the development of a working prototype the overall resources were deployed by AMRC against the business vision, so in effect AMRC became an extension of Polytag in terms of vison </w:t>
      </w:r>
      <w:r w:rsidR="00E743BF" w:rsidRPr="00FE02EA">
        <w:rPr>
          <w:rFonts w:ascii="Arial" w:eastAsia="Times New Roman" w:hAnsi="Arial" w:cs="Arial"/>
          <w:sz w:val="24"/>
          <w:szCs w:val="24"/>
          <w:lang w:eastAsia="en-GB"/>
        </w:rPr>
        <w:t>deployment.</w:t>
      </w:r>
      <w:r w:rsidRPr="00FE02EA">
        <w:rPr>
          <w:rFonts w:ascii="Arial" w:eastAsia="Times New Roman" w:hAnsi="Arial" w:cs="Arial"/>
          <w:sz w:val="24"/>
          <w:szCs w:val="24"/>
          <w:lang w:eastAsia="en-GB"/>
        </w:rPr>
        <w:t xml:space="preserve"> However, AMRC brought a range of additional areas such as</w:t>
      </w:r>
      <w:r w:rsidR="00753961">
        <w:rPr>
          <w:rFonts w:ascii="Arial" w:eastAsia="Times New Roman" w:hAnsi="Arial" w:cs="Arial"/>
          <w:sz w:val="24"/>
          <w:szCs w:val="24"/>
          <w:lang w:eastAsia="en-GB"/>
        </w:rPr>
        <w:t xml:space="preserve"> eco innovation</w:t>
      </w:r>
      <w:r w:rsidR="00602009">
        <w:rPr>
          <w:rFonts w:ascii="Arial" w:eastAsia="Times New Roman" w:hAnsi="Arial" w:cs="Arial"/>
          <w:sz w:val="24"/>
          <w:szCs w:val="24"/>
          <w:lang w:eastAsia="en-GB"/>
        </w:rPr>
        <w:t xml:space="preserve"> objectives,</w:t>
      </w:r>
      <w:r w:rsidRPr="00FE02EA">
        <w:rPr>
          <w:rFonts w:ascii="Arial" w:eastAsia="Times New Roman" w:hAnsi="Arial" w:cs="Arial"/>
          <w:sz w:val="24"/>
          <w:szCs w:val="24"/>
          <w:lang w:eastAsia="en-GB"/>
        </w:rPr>
        <w:t xml:space="preserve"> the s</w:t>
      </w:r>
      <w:r w:rsidR="007A1AE5" w:rsidRPr="00FE02EA">
        <w:rPr>
          <w:rFonts w:ascii="Arial" w:eastAsia="Times New Roman" w:hAnsi="Arial" w:cs="Arial"/>
          <w:color w:val="000000"/>
          <w:sz w:val="24"/>
          <w:szCs w:val="24"/>
          <w:lang w:eastAsia="en-GB"/>
        </w:rPr>
        <w:t xml:space="preserve">ourcing of product equipment </w:t>
      </w:r>
      <w:r w:rsidRPr="00FE02EA">
        <w:rPr>
          <w:rFonts w:ascii="Arial" w:eastAsia="Times New Roman" w:hAnsi="Arial" w:cs="Arial"/>
          <w:color w:val="000000"/>
          <w:sz w:val="24"/>
          <w:szCs w:val="24"/>
          <w:lang w:eastAsia="en-GB"/>
        </w:rPr>
        <w:t xml:space="preserve">process, </w:t>
      </w:r>
      <w:r w:rsidR="00E743BF" w:rsidRPr="00FE02EA">
        <w:rPr>
          <w:rFonts w:ascii="Arial" w:eastAsia="Times New Roman" w:hAnsi="Arial" w:cs="Arial"/>
          <w:color w:val="000000"/>
          <w:sz w:val="24"/>
          <w:szCs w:val="24"/>
          <w:lang w:eastAsia="en-GB"/>
        </w:rPr>
        <w:t>the procurement</w:t>
      </w:r>
      <w:r w:rsidR="007A1AE5" w:rsidRPr="00FE02EA">
        <w:rPr>
          <w:rFonts w:ascii="Arial" w:eastAsia="Times New Roman" w:hAnsi="Arial" w:cs="Arial"/>
          <w:color w:val="000000"/>
          <w:sz w:val="24"/>
          <w:szCs w:val="24"/>
          <w:lang w:eastAsia="en-GB"/>
        </w:rPr>
        <w:t xml:space="preserve"> of external expertise</w:t>
      </w:r>
      <w:r w:rsidRPr="00FE02EA">
        <w:rPr>
          <w:rFonts w:ascii="Arial" w:eastAsia="Times New Roman" w:hAnsi="Arial" w:cs="Arial"/>
          <w:color w:val="000000"/>
          <w:sz w:val="24"/>
          <w:szCs w:val="24"/>
          <w:lang w:eastAsia="en-GB"/>
        </w:rPr>
        <w:t xml:space="preserve"> and product design expertise, which therefore added real value to Polytag as an extended process and labour </w:t>
      </w:r>
      <w:r w:rsidRPr="00602009">
        <w:rPr>
          <w:rFonts w:ascii="Arial" w:eastAsia="Times New Roman" w:hAnsi="Arial" w:cs="Arial"/>
          <w:color w:val="000000"/>
          <w:sz w:val="24"/>
          <w:szCs w:val="24"/>
          <w:lang w:eastAsia="en-GB"/>
        </w:rPr>
        <w:t>base</w:t>
      </w:r>
      <w:r w:rsidR="00753961" w:rsidRPr="00602009">
        <w:rPr>
          <w:rFonts w:ascii="Arial" w:eastAsia="Times New Roman" w:hAnsi="Arial" w:cs="Arial"/>
          <w:color w:val="000000"/>
          <w:sz w:val="24"/>
          <w:szCs w:val="24"/>
          <w:lang w:eastAsia="en-GB"/>
        </w:rPr>
        <w:t xml:space="preserve"> (</w:t>
      </w:r>
      <w:proofErr w:type="spellStart"/>
      <w:r w:rsidR="00753961" w:rsidRPr="00602009">
        <w:rPr>
          <w:rFonts w:ascii="Arial" w:hAnsi="Arial" w:cs="Arial"/>
          <w:sz w:val="24"/>
          <w:szCs w:val="24"/>
        </w:rPr>
        <w:t>Arranz</w:t>
      </w:r>
      <w:proofErr w:type="spellEnd"/>
      <w:r w:rsidR="00753961" w:rsidRPr="00602009">
        <w:rPr>
          <w:rFonts w:ascii="Arial" w:hAnsi="Arial" w:cs="Arial"/>
          <w:sz w:val="24"/>
          <w:szCs w:val="24"/>
        </w:rPr>
        <w:t xml:space="preserve">, N. </w:t>
      </w:r>
      <w:r w:rsidR="00753961" w:rsidRPr="00602009">
        <w:rPr>
          <w:rFonts w:ascii="Arial" w:hAnsi="Arial" w:cs="Arial"/>
          <w:i/>
          <w:iCs/>
          <w:sz w:val="24"/>
          <w:szCs w:val="24"/>
        </w:rPr>
        <w:t>et al.</w:t>
      </w:r>
      <w:r w:rsidR="00753961" w:rsidRPr="00602009">
        <w:rPr>
          <w:rFonts w:ascii="Arial" w:hAnsi="Arial" w:cs="Arial"/>
          <w:sz w:val="24"/>
          <w:szCs w:val="24"/>
        </w:rPr>
        <w:t xml:space="preserve"> (2020)</w:t>
      </w:r>
      <w:r w:rsidR="00753961" w:rsidRPr="00602009">
        <w:rPr>
          <w:rFonts w:ascii="Arial" w:hAnsi="Arial" w:cs="Arial"/>
          <w:sz w:val="24"/>
          <w:szCs w:val="24"/>
        </w:rPr>
        <w:t>.</w:t>
      </w:r>
      <w:r w:rsidR="00753961">
        <w:rPr>
          <w:rFonts w:ascii="Arial" w:hAnsi="Arial" w:cs="Arial"/>
        </w:rPr>
        <w:t xml:space="preserve"> </w:t>
      </w:r>
    </w:p>
    <w:p w14:paraId="775C6D56" w14:textId="6C9CF90D" w:rsidR="007A1AE5" w:rsidRPr="00FE02EA" w:rsidRDefault="00FE02EA" w:rsidP="00FE02EA">
      <w:pPr>
        <w:spacing w:after="240" w:line="240" w:lineRule="auto"/>
        <w:rPr>
          <w:rFonts w:ascii="Arial" w:eastAsia="Times New Roman" w:hAnsi="Arial" w:cs="Arial"/>
          <w:sz w:val="24"/>
          <w:szCs w:val="24"/>
          <w:lang w:eastAsia="en-GB"/>
        </w:rPr>
      </w:pPr>
      <w:r w:rsidRPr="00FE02EA">
        <w:rPr>
          <w:rFonts w:ascii="Arial" w:eastAsia="Times New Roman" w:hAnsi="Arial" w:cs="Arial"/>
          <w:color w:val="000000"/>
          <w:sz w:val="24"/>
          <w:szCs w:val="24"/>
          <w:lang w:eastAsia="en-GB"/>
        </w:rPr>
        <w:t xml:space="preserve">The key area that Polytag additionally invested during the development phase in was developing recruitment into the </w:t>
      </w:r>
      <w:r w:rsidR="00455D52">
        <w:rPr>
          <w:rFonts w:ascii="Arial" w:eastAsia="Times New Roman" w:hAnsi="Arial" w:cs="Arial"/>
          <w:color w:val="000000"/>
          <w:sz w:val="24"/>
          <w:szCs w:val="24"/>
          <w:lang w:eastAsia="en-GB"/>
        </w:rPr>
        <w:t xml:space="preserve">commercial </w:t>
      </w:r>
      <w:r w:rsidRPr="00FE02EA">
        <w:rPr>
          <w:rFonts w:ascii="Arial" w:eastAsia="Times New Roman" w:hAnsi="Arial" w:cs="Arial"/>
          <w:color w:val="000000"/>
          <w:sz w:val="24"/>
          <w:szCs w:val="24"/>
          <w:lang w:eastAsia="en-GB"/>
        </w:rPr>
        <w:t>knowledge,</w:t>
      </w:r>
      <w:r w:rsidR="007A1AE5" w:rsidRPr="00FE02EA">
        <w:rPr>
          <w:rFonts w:ascii="Arial" w:eastAsia="Times New Roman" w:hAnsi="Arial" w:cs="Arial"/>
          <w:color w:val="000000"/>
          <w:sz w:val="24"/>
          <w:szCs w:val="24"/>
          <w:lang w:eastAsia="en-GB"/>
        </w:rPr>
        <w:t xml:space="preserve"> </w:t>
      </w:r>
      <w:r w:rsidRPr="00FE02EA">
        <w:rPr>
          <w:rFonts w:ascii="Arial" w:eastAsia="Times New Roman" w:hAnsi="Arial" w:cs="Arial"/>
          <w:color w:val="000000"/>
          <w:sz w:val="24"/>
          <w:szCs w:val="24"/>
          <w:lang w:eastAsia="en-GB"/>
        </w:rPr>
        <w:t xml:space="preserve">and business roll out of the Technology solutions </w:t>
      </w:r>
    </w:p>
    <w:p w14:paraId="13A0A363" w14:textId="4CAD5FF9" w:rsidR="007A1AE5" w:rsidRPr="005E094D" w:rsidRDefault="00455D52" w:rsidP="007A1AE5">
      <w:pPr>
        <w:spacing w:after="0" w:line="240" w:lineRule="auto"/>
        <w:rPr>
          <w:rFonts w:ascii="Arial" w:eastAsia="Times New Roman" w:hAnsi="Arial" w:cs="Arial"/>
          <w:sz w:val="24"/>
          <w:szCs w:val="24"/>
          <w:u w:val="single"/>
          <w:lang w:eastAsia="en-GB"/>
        </w:rPr>
      </w:pPr>
      <w:r>
        <w:rPr>
          <w:rFonts w:ascii="Arial" w:eastAsia="Times New Roman" w:hAnsi="Arial" w:cs="Arial"/>
          <w:color w:val="000000"/>
          <w:sz w:val="24"/>
          <w:szCs w:val="24"/>
          <w:u w:val="single"/>
          <w:lang w:eastAsia="en-GB"/>
        </w:rPr>
        <w:t>M</w:t>
      </w:r>
      <w:r w:rsidR="007A1AE5" w:rsidRPr="005E094D">
        <w:rPr>
          <w:rFonts w:ascii="Arial" w:eastAsia="Times New Roman" w:hAnsi="Arial" w:cs="Arial"/>
          <w:color w:val="000000"/>
          <w:sz w:val="24"/>
          <w:szCs w:val="24"/>
          <w:u w:val="single"/>
          <w:lang w:eastAsia="en-GB"/>
        </w:rPr>
        <w:t xml:space="preserve">anagement </w:t>
      </w:r>
      <w:r>
        <w:rPr>
          <w:rFonts w:ascii="Arial" w:eastAsia="Times New Roman" w:hAnsi="Arial" w:cs="Arial"/>
          <w:color w:val="000000"/>
          <w:sz w:val="24"/>
          <w:szCs w:val="24"/>
          <w:u w:val="single"/>
          <w:lang w:eastAsia="en-GB"/>
        </w:rPr>
        <w:t>O</w:t>
      </w:r>
      <w:r w:rsidR="007A1AE5" w:rsidRPr="005E094D">
        <w:rPr>
          <w:rFonts w:ascii="Arial" w:eastAsia="Times New Roman" w:hAnsi="Arial" w:cs="Arial"/>
          <w:color w:val="000000"/>
          <w:sz w:val="24"/>
          <w:szCs w:val="24"/>
          <w:u w:val="single"/>
          <w:lang w:eastAsia="en-GB"/>
        </w:rPr>
        <w:t>verview</w:t>
      </w:r>
    </w:p>
    <w:p w14:paraId="14A8C2EB" w14:textId="77777777" w:rsidR="007A1AE5" w:rsidRPr="005E094D" w:rsidRDefault="007A1AE5" w:rsidP="007A1AE5">
      <w:pPr>
        <w:spacing w:after="0" w:line="240" w:lineRule="auto"/>
        <w:rPr>
          <w:rFonts w:ascii="Arial" w:eastAsia="Times New Roman" w:hAnsi="Arial" w:cs="Arial"/>
          <w:sz w:val="24"/>
          <w:szCs w:val="24"/>
          <w:lang w:eastAsia="en-GB"/>
        </w:rPr>
      </w:pPr>
    </w:p>
    <w:p w14:paraId="3E7D4878" w14:textId="46A94DDB" w:rsidR="001C5F1B" w:rsidRPr="005E094D" w:rsidRDefault="001C5F1B" w:rsidP="007A1AE5">
      <w:pPr>
        <w:spacing w:after="0" w:line="240" w:lineRule="auto"/>
        <w:rPr>
          <w:rFonts w:ascii="Arial" w:eastAsia="Times New Roman" w:hAnsi="Arial" w:cs="Arial"/>
          <w:color w:val="000000"/>
          <w:sz w:val="24"/>
          <w:szCs w:val="24"/>
          <w:lang w:eastAsia="en-GB"/>
        </w:rPr>
      </w:pPr>
      <w:r w:rsidRPr="005E094D">
        <w:rPr>
          <w:rFonts w:ascii="Arial" w:eastAsia="Times New Roman" w:hAnsi="Arial" w:cs="Arial"/>
          <w:color w:val="000000"/>
          <w:sz w:val="24"/>
          <w:szCs w:val="24"/>
          <w:lang w:eastAsia="en-GB"/>
        </w:rPr>
        <w:t xml:space="preserve">The Polytag management team have reviewed at each stage </w:t>
      </w:r>
      <w:r w:rsidR="00455D52">
        <w:rPr>
          <w:rFonts w:ascii="Arial" w:eastAsia="Times New Roman" w:hAnsi="Arial" w:cs="Arial"/>
          <w:color w:val="000000"/>
          <w:sz w:val="24"/>
          <w:szCs w:val="24"/>
          <w:lang w:eastAsia="en-GB"/>
        </w:rPr>
        <w:t>the</w:t>
      </w:r>
      <w:r w:rsidRPr="005E094D">
        <w:rPr>
          <w:rFonts w:ascii="Arial" w:eastAsia="Times New Roman" w:hAnsi="Arial" w:cs="Arial"/>
          <w:color w:val="000000"/>
          <w:sz w:val="24"/>
          <w:szCs w:val="24"/>
          <w:lang w:eastAsia="en-GB"/>
        </w:rPr>
        <w:t xml:space="preserve"> technological development and innovations considered jointly with AMRC senior </w:t>
      </w:r>
      <w:r w:rsidR="005E094D" w:rsidRPr="005E094D">
        <w:rPr>
          <w:rFonts w:ascii="Arial" w:eastAsia="Times New Roman" w:hAnsi="Arial" w:cs="Arial"/>
          <w:color w:val="000000"/>
          <w:sz w:val="24"/>
          <w:szCs w:val="24"/>
          <w:lang w:eastAsia="en-GB"/>
        </w:rPr>
        <w:t>engineers’</w:t>
      </w:r>
      <w:r w:rsidRPr="005E094D">
        <w:rPr>
          <w:rFonts w:ascii="Arial" w:eastAsia="Times New Roman" w:hAnsi="Arial" w:cs="Arial"/>
          <w:color w:val="000000"/>
          <w:sz w:val="24"/>
          <w:szCs w:val="24"/>
          <w:lang w:eastAsia="en-GB"/>
        </w:rPr>
        <w:t xml:space="preserve"> </w:t>
      </w:r>
      <w:r w:rsidR="00996CC6" w:rsidRPr="005E094D">
        <w:rPr>
          <w:rFonts w:ascii="Arial" w:eastAsia="Times New Roman" w:hAnsi="Arial" w:cs="Arial"/>
          <w:color w:val="000000"/>
          <w:sz w:val="24"/>
          <w:szCs w:val="24"/>
          <w:lang w:eastAsia="en-GB"/>
        </w:rPr>
        <w:t>team,</w:t>
      </w:r>
      <w:r w:rsidRPr="005E094D">
        <w:rPr>
          <w:rFonts w:ascii="Arial" w:eastAsia="Times New Roman" w:hAnsi="Arial" w:cs="Arial"/>
          <w:color w:val="000000"/>
          <w:sz w:val="24"/>
          <w:szCs w:val="24"/>
          <w:lang w:eastAsia="en-GB"/>
        </w:rPr>
        <w:t xml:space="preserve"> which linked back to UK Government </w:t>
      </w:r>
      <w:r w:rsidR="00996CC6" w:rsidRPr="005E094D">
        <w:rPr>
          <w:rFonts w:ascii="Arial" w:eastAsia="Times New Roman" w:hAnsi="Arial" w:cs="Arial"/>
          <w:color w:val="000000"/>
          <w:sz w:val="24"/>
          <w:szCs w:val="24"/>
          <w:lang w:eastAsia="en-GB"/>
        </w:rPr>
        <w:t>requirements.</w:t>
      </w:r>
      <w:r w:rsidRPr="005E094D">
        <w:rPr>
          <w:rFonts w:ascii="Arial" w:eastAsia="Times New Roman" w:hAnsi="Arial" w:cs="Arial"/>
          <w:color w:val="000000"/>
          <w:sz w:val="24"/>
          <w:szCs w:val="24"/>
          <w:lang w:eastAsia="en-GB"/>
        </w:rPr>
        <w:t xml:space="preserve"> </w:t>
      </w:r>
      <w:r w:rsidR="005E094D">
        <w:rPr>
          <w:rFonts w:ascii="Arial" w:eastAsia="Times New Roman" w:hAnsi="Arial" w:cs="Arial"/>
          <w:color w:val="000000"/>
          <w:sz w:val="24"/>
          <w:szCs w:val="24"/>
          <w:lang w:eastAsia="en-GB"/>
        </w:rPr>
        <w:t xml:space="preserve">This could be considered best practise but also could slow the process of innovation. </w:t>
      </w:r>
    </w:p>
    <w:p w14:paraId="3FE2DDEF" w14:textId="7D68F096" w:rsidR="00996CC6" w:rsidRPr="005E094D" w:rsidRDefault="00996CC6" w:rsidP="007A1AE5">
      <w:pPr>
        <w:spacing w:after="0" w:line="240" w:lineRule="auto"/>
        <w:rPr>
          <w:rFonts w:ascii="Arial" w:eastAsia="Times New Roman" w:hAnsi="Arial" w:cs="Arial"/>
          <w:color w:val="000000"/>
          <w:sz w:val="24"/>
          <w:szCs w:val="24"/>
          <w:lang w:eastAsia="en-GB"/>
        </w:rPr>
      </w:pPr>
    </w:p>
    <w:p w14:paraId="3DE2B7BC" w14:textId="2D23B701" w:rsidR="00996CC6" w:rsidRPr="005E094D" w:rsidRDefault="00996CC6" w:rsidP="007A1AE5">
      <w:pPr>
        <w:spacing w:after="0" w:line="240" w:lineRule="auto"/>
        <w:rPr>
          <w:rFonts w:ascii="Arial" w:eastAsia="Times New Roman" w:hAnsi="Arial" w:cs="Arial"/>
          <w:color w:val="000000"/>
          <w:sz w:val="24"/>
          <w:szCs w:val="24"/>
          <w:lang w:eastAsia="en-GB"/>
        </w:rPr>
      </w:pPr>
      <w:r w:rsidRPr="005E094D">
        <w:rPr>
          <w:rFonts w:ascii="Arial" w:eastAsia="Times New Roman" w:hAnsi="Arial" w:cs="Arial"/>
          <w:color w:val="000000"/>
          <w:sz w:val="24"/>
          <w:szCs w:val="24"/>
          <w:lang w:eastAsia="en-GB"/>
        </w:rPr>
        <w:t xml:space="preserve">The Polytag leadership team required a cost effective </w:t>
      </w:r>
      <w:r w:rsidR="00D300D3" w:rsidRPr="005E094D">
        <w:rPr>
          <w:rFonts w:ascii="Arial" w:eastAsia="Times New Roman" w:hAnsi="Arial" w:cs="Arial"/>
          <w:color w:val="000000"/>
          <w:sz w:val="24"/>
          <w:szCs w:val="24"/>
          <w:lang w:eastAsia="en-GB"/>
        </w:rPr>
        <w:t>solution,</w:t>
      </w:r>
      <w:r w:rsidRPr="005E094D">
        <w:rPr>
          <w:rFonts w:ascii="Arial" w:eastAsia="Times New Roman" w:hAnsi="Arial" w:cs="Arial"/>
          <w:color w:val="000000"/>
          <w:sz w:val="24"/>
          <w:szCs w:val="24"/>
          <w:lang w:eastAsia="en-GB"/>
        </w:rPr>
        <w:t xml:space="preserve"> and their direct costs overall </w:t>
      </w:r>
      <w:r w:rsidR="00D300D3" w:rsidRPr="005E094D">
        <w:rPr>
          <w:rFonts w:ascii="Arial" w:eastAsia="Times New Roman" w:hAnsi="Arial" w:cs="Arial"/>
          <w:color w:val="000000"/>
          <w:sz w:val="24"/>
          <w:szCs w:val="24"/>
          <w:lang w:eastAsia="en-GB"/>
        </w:rPr>
        <w:t>were £734,000 (</w:t>
      </w:r>
      <w:proofErr w:type="gramStart"/>
      <w:r w:rsidR="00D300D3" w:rsidRPr="005E094D">
        <w:rPr>
          <w:rFonts w:ascii="Arial" w:eastAsia="Times New Roman" w:hAnsi="Arial" w:cs="Arial"/>
          <w:color w:val="000000"/>
          <w:sz w:val="24"/>
          <w:szCs w:val="24"/>
          <w:lang w:eastAsia="en-GB"/>
        </w:rPr>
        <w:t>Polytag ,</w:t>
      </w:r>
      <w:proofErr w:type="gramEnd"/>
      <w:r w:rsidR="00D300D3" w:rsidRPr="005E094D">
        <w:rPr>
          <w:rFonts w:ascii="Arial" w:eastAsia="Times New Roman" w:hAnsi="Arial" w:cs="Arial"/>
          <w:color w:val="000000"/>
          <w:sz w:val="24"/>
          <w:szCs w:val="24"/>
          <w:lang w:eastAsia="en-GB"/>
        </w:rPr>
        <w:t xml:space="preserve"> 2021) over a two year period, which when measured against the additional grant funding brought into the business £260,000 (AMRC, 2022), and the rent free cell development space . </w:t>
      </w:r>
      <w:proofErr w:type="gramStart"/>
      <w:r w:rsidR="00D300D3" w:rsidRPr="005E094D">
        <w:rPr>
          <w:rFonts w:ascii="Arial" w:eastAsia="Times New Roman" w:hAnsi="Arial" w:cs="Arial"/>
          <w:color w:val="000000"/>
          <w:sz w:val="24"/>
          <w:szCs w:val="24"/>
          <w:lang w:eastAsia="en-GB"/>
        </w:rPr>
        <w:t>Therefore</w:t>
      </w:r>
      <w:proofErr w:type="gramEnd"/>
      <w:r w:rsidR="00D300D3" w:rsidRPr="005E094D">
        <w:rPr>
          <w:rFonts w:ascii="Arial" w:eastAsia="Times New Roman" w:hAnsi="Arial" w:cs="Arial"/>
          <w:color w:val="000000"/>
          <w:sz w:val="24"/>
          <w:szCs w:val="24"/>
          <w:lang w:eastAsia="en-GB"/>
        </w:rPr>
        <w:t xml:space="preserve"> the direct investment by Polytag brought in an additional 40% of resources against their </w:t>
      </w:r>
      <w:r w:rsidR="00455D52" w:rsidRPr="005E094D">
        <w:rPr>
          <w:rFonts w:ascii="Arial" w:eastAsia="Times New Roman" w:hAnsi="Arial" w:cs="Arial"/>
          <w:color w:val="000000"/>
          <w:sz w:val="24"/>
          <w:szCs w:val="24"/>
          <w:lang w:eastAsia="en-GB"/>
        </w:rPr>
        <w:t>investment,</w:t>
      </w:r>
      <w:r w:rsidR="00D300D3" w:rsidRPr="005E094D">
        <w:rPr>
          <w:rFonts w:ascii="Arial" w:eastAsia="Times New Roman" w:hAnsi="Arial" w:cs="Arial"/>
          <w:color w:val="000000"/>
          <w:sz w:val="24"/>
          <w:szCs w:val="24"/>
          <w:lang w:eastAsia="en-GB"/>
        </w:rPr>
        <w:t xml:space="preserve"> so in terms of that return that is very high and ensured that the innovation was de risked to a level where investors would take a managed risk position. </w:t>
      </w:r>
    </w:p>
    <w:p w14:paraId="7ADE6FEA" w14:textId="42785467" w:rsidR="001C5F1B" w:rsidRPr="005E094D" w:rsidRDefault="001C5F1B" w:rsidP="007A1AE5">
      <w:pPr>
        <w:spacing w:after="0" w:line="240" w:lineRule="auto"/>
        <w:rPr>
          <w:rFonts w:ascii="Arial" w:eastAsia="Times New Roman" w:hAnsi="Arial" w:cs="Arial"/>
          <w:color w:val="000000"/>
          <w:sz w:val="24"/>
          <w:szCs w:val="24"/>
          <w:lang w:eastAsia="en-GB"/>
        </w:rPr>
      </w:pPr>
    </w:p>
    <w:p w14:paraId="1D4ACFA8" w14:textId="05867A36" w:rsidR="001C5F1B" w:rsidRDefault="001C5F1B" w:rsidP="007A1AE5">
      <w:pPr>
        <w:spacing w:after="0" w:line="240" w:lineRule="auto"/>
        <w:rPr>
          <w:rFonts w:ascii="Arial" w:hAnsi="Arial" w:cs="Arial"/>
          <w:sz w:val="24"/>
          <w:szCs w:val="24"/>
        </w:rPr>
      </w:pPr>
      <w:r w:rsidRPr="005E094D">
        <w:rPr>
          <w:rFonts w:ascii="Arial" w:eastAsia="Times New Roman" w:hAnsi="Arial" w:cs="Arial"/>
          <w:color w:val="000000"/>
          <w:sz w:val="24"/>
          <w:szCs w:val="24"/>
          <w:lang w:eastAsia="en-GB"/>
        </w:rPr>
        <w:t xml:space="preserve">Joint work was a strength and a weakness </w:t>
      </w:r>
      <w:r w:rsidR="00996CC6" w:rsidRPr="005E094D">
        <w:rPr>
          <w:rFonts w:ascii="Arial" w:eastAsia="Times New Roman" w:hAnsi="Arial" w:cs="Arial"/>
          <w:color w:val="000000"/>
          <w:sz w:val="24"/>
          <w:szCs w:val="24"/>
          <w:lang w:eastAsia="en-GB"/>
        </w:rPr>
        <w:t xml:space="preserve">as reviewed under the risk management </w:t>
      </w:r>
      <w:r w:rsidR="00D300D3" w:rsidRPr="005E094D">
        <w:rPr>
          <w:rFonts w:ascii="Arial" w:eastAsia="Times New Roman" w:hAnsi="Arial" w:cs="Arial"/>
          <w:color w:val="000000"/>
          <w:sz w:val="24"/>
          <w:szCs w:val="24"/>
          <w:lang w:eastAsia="en-GB"/>
        </w:rPr>
        <w:t xml:space="preserve">in that both organisations had some different goals that could be managed by developed leadership relationships </w:t>
      </w:r>
      <w:r w:rsidR="000F2655" w:rsidRPr="005E094D">
        <w:rPr>
          <w:rFonts w:ascii="Arial" w:eastAsia="Times New Roman" w:hAnsi="Arial" w:cs="Arial"/>
          <w:color w:val="000000"/>
          <w:sz w:val="24"/>
          <w:szCs w:val="24"/>
          <w:lang w:eastAsia="en-GB"/>
        </w:rPr>
        <w:t>(</w:t>
      </w:r>
      <w:r w:rsidR="000F2655" w:rsidRPr="005E094D">
        <w:rPr>
          <w:rFonts w:ascii="Arial" w:hAnsi="Arial" w:cs="Arial"/>
          <w:sz w:val="24"/>
          <w:szCs w:val="24"/>
        </w:rPr>
        <w:t xml:space="preserve">Anderson, N., </w:t>
      </w:r>
      <w:proofErr w:type="spellStart"/>
      <w:r w:rsidR="000F2655" w:rsidRPr="005E094D">
        <w:rPr>
          <w:rFonts w:ascii="Arial" w:hAnsi="Arial" w:cs="Arial"/>
          <w:sz w:val="24"/>
          <w:szCs w:val="24"/>
        </w:rPr>
        <w:t>Potočnik</w:t>
      </w:r>
      <w:proofErr w:type="spellEnd"/>
      <w:r w:rsidR="000F2655" w:rsidRPr="005E094D">
        <w:rPr>
          <w:rFonts w:ascii="Arial" w:hAnsi="Arial" w:cs="Arial"/>
          <w:sz w:val="24"/>
          <w:szCs w:val="24"/>
        </w:rPr>
        <w:t xml:space="preserve">, K. and Zhou, J. (2014) within the consideration of the risk and process management </w:t>
      </w:r>
      <w:r w:rsidR="000F2655" w:rsidRPr="005E094D">
        <w:rPr>
          <w:rFonts w:ascii="Arial" w:hAnsi="Arial" w:cs="Arial"/>
          <w:color w:val="2E2E2E"/>
          <w:sz w:val="24"/>
          <w:szCs w:val="24"/>
        </w:rPr>
        <w:t>and innovation drive</w:t>
      </w:r>
      <w:r w:rsidR="00455D52">
        <w:rPr>
          <w:rFonts w:ascii="Arial" w:hAnsi="Arial" w:cs="Arial"/>
          <w:color w:val="2E2E2E"/>
          <w:sz w:val="24"/>
          <w:szCs w:val="24"/>
        </w:rPr>
        <w:t>n</w:t>
      </w:r>
      <w:r w:rsidR="000F2655" w:rsidRPr="005E094D">
        <w:rPr>
          <w:rFonts w:ascii="Arial" w:hAnsi="Arial" w:cs="Arial"/>
          <w:color w:val="2E2E2E"/>
          <w:sz w:val="24"/>
          <w:szCs w:val="24"/>
        </w:rPr>
        <w:t xml:space="preserve"> progress to allow organisations to maintain competitive advantage  within these tensions both organisations still understood the drive towards the end goal</w:t>
      </w:r>
      <w:r w:rsidR="005E094D" w:rsidRPr="005E094D">
        <w:rPr>
          <w:rFonts w:ascii="Arial" w:hAnsi="Arial" w:cs="Arial"/>
          <w:color w:val="2E2E2E"/>
          <w:sz w:val="24"/>
          <w:szCs w:val="24"/>
        </w:rPr>
        <w:t xml:space="preserve"> (</w:t>
      </w:r>
      <w:r w:rsidR="005E094D" w:rsidRPr="005E094D">
        <w:rPr>
          <w:rFonts w:ascii="Arial" w:hAnsi="Arial" w:cs="Arial"/>
          <w:sz w:val="24"/>
          <w:szCs w:val="24"/>
        </w:rPr>
        <w:t xml:space="preserve">Hughes, D.J. </w:t>
      </w:r>
      <w:r w:rsidR="005E094D" w:rsidRPr="005E094D">
        <w:rPr>
          <w:rFonts w:ascii="Arial" w:hAnsi="Arial" w:cs="Arial"/>
          <w:i/>
          <w:iCs/>
          <w:sz w:val="24"/>
          <w:szCs w:val="24"/>
        </w:rPr>
        <w:t>et al.</w:t>
      </w:r>
      <w:r w:rsidR="005E094D" w:rsidRPr="005E094D">
        <w:rPr>
          <w:rFonts w:ascii="Arial" w:hAnsi="Arial" w:cs="Arial"/>
          <w:sz w:val="24"/>
          <w:szCs w:val="24"/>
        </w:rPr>
        <w:t xml:space="preserve"> (2018)</w:t>
      </w:r>
      <w:r w:rsidR="005E094D">
        <w:rPr>
          <w:rFonts w:ascii="Arial" w:hAnsi="Arial" w:cs="Arial"/>
          <w:sz w:val="24"/>
          <w:szCs w:val="24"/>
        </w:rPr>
        <w:t xml:space="preserve">. </w:t>
      </w:r>
    </w:p>
    <w:p w14:paraId="1A39AC05" w14:textId="318909D1" w:rsidR="005E094D" w:rsidRDefault="005E094D" w:rsidP="007A1AE5">
      <w:pPr>
        <w:spacing w:after="0" w:line="240" w:lineRule="auto"/>
        <w:rPr>
          <w:rFonts w:ascii="Arial" w:hAnsi="Arial" w:cs="Arial"/>
          <w:sz w:val="24"/>
          <w:szCs w:val="24"/>
        </w:rPr>
      </w:pPr>
    </w:p>
    <w:p w14:paraId="28C85B80" w14:textId="2BFAB84E" w:rsidR="005E094D" w:rsidRDefault="005E094D" w:rsidP="007A1AE5">
      <w:pPr>
        <w:spacing w:after="0" w:line="240" w:lineRule="auto"/>
        <w:rPr>
          <w:rFonts w:ascii="Arial" w:hAnsi="Arial" w:cs="Arial"/>
          <w:sz w:val="24"/>
          <w:szCs w:val="24"/>
        </w:rPr>
      </w:pPr>
      <w:r>
        <w:rPr>
          <w:rFonts w:ascii="Arial" w:hAnsi="Arial" w:cs="Arial"/>
          <w:sz w:val="24"/>
          <w:szCs w:val="24"/>
        </w:rPr>
        <w:t xml:space="preserve">Polytag and AMRC do consider that the overall leadership and partnership was a </w:t>
      </w:r>
      <w:r w:rsidR="00505F31">
        <w:rPr>
          <w:rFonts w:ascii="Arial" w:hAnsi="Arial" w:cs="Arial"/>
          <w:sz w:val="24"/>
          <w:szCs w:val="24"/>
        </w:rPr>
        <w:t>success,</w:t>
      </w:r>
      <w:r>
        <w:rPr>
          <w:rFonts w:ascii="Arial" w:hAnsi="Arial" w:cs="Arial"/>
          <w:sz w:val="24"/>
          <w:szCs w:val="24"/>
        </w:rPr>
        <w:t xml:space="preserve"> in terms of the developed </w:t>
      </w:r>
      <w:r w:rsidR="005B3D93">
        <w:rPr>
          <w:rFonts w:ascii="Arial" w:hAnsi="Arial" w:cs="Arial"/>
          <w:sz w:val="24"/>
          <w:szCs w:val="24"/>
        </w:rPr>
        <w:t>technology,</w:t>
      </w:r>
      <w:r>
        <w:rPr>
          <w:rFonts w:ascii="Arial" w:hAnsi="Arial" w:cs="Arial"/>
          <w:sz w:val="24"/>
          <w:szCs w:val="24"/>
        </w:rPr>
        <w:t xml:space="preserve"> whilst reflecting on the barriers within the </w:t>
      </w:r>
      <w:proofErr w:type="gramStart"/>
      <w:r>
        <w:rPr>
          <w:rFonts w:ascii="Arial" w:hAnsi="Arial" w:cs="Arial"/>
          <w:sz w:val="24"/>
          <w:szCs w:val="24"/>
        </w:rPr>
        <w:t>project .</w:t>
      </w:r>
      <w:proofErr w:type="gramEnd"/>
      <w:r>
        <w:rPr>
          <w:rFonts w:ascii="Arial" w:hAnsi="Arial" w:cs="Arial"/>
          <w:sz w:val="24"/>
          <w:szCs w:val="24"/>
        </w:rPr>
        <w:t xml:space="preserve"> </w:t>
      </w:r>
    </w:p>
    <w:p w14:paraId="5D6062B0" w14:textId="77777777" w:rsidR="00505F31" w:rsidRDefault="00505F31" w:rsidP="007A1AE5">
      <w:pPr>
        <w:spacing w:after="0" w:line="240" w:lineRule="auto"/>
        <w:rPr>
          <w:rFonts w:ascii="Arial" w:eastAsia="Times New Roman" w:hAnsi="Arial" w:cs="Arial"/>
          <w:color w:val="000000"/>
          <w:lang w:eastAsia="en-GB"/>
        </w:rPr>
      </w:pPr>
    </w:p>
    <w:p w14:paraId="08D35FAA" w14:textId="77777777" w:rsidR="005E094D" w:rsidRDefault="005E094D" w:rsidP="007A1AE5">
      <w:pPr>
        <w:spacing w:after="0" w:line="240" w:lineRule="auto"/>
        <w:rPr>
          <w:rFonts w:ascii="Arial" w:eastAsia="Times New Roman" w:hAnsi="Arial" w:cs="Arial"/>
          <w:color w:val="000000"/>
          <w:lang w:eastAsia="en-GB"/>
        </w:rPr>
      </w:pPr>
    </w:p>
    <w:p w14:paraId="69CA9C7F" w14:textId="183BBF46" w:rsidR="007A1AE5" w:rsidRPr="00DD3E4F" w:rsidRDefault="005B3D93" w:rsidP="007A1AE5">
      <w:pPr>
        <w:spacing w:after="0" w:line="240" w:lineRule="auto"/>
        <w:rPr>
          <w:rFonts w:ascii="Arial" w:eastAsia="Times New Roman" w:hAnsi="Arial" w:cs="Arial"/>
          <w:sz w:val="24"/>
          <w:szCs w:val="24"/>
          <w:u w:val="single"/>
          <w:lang w:eastAsia="en-GB"/>
        </w:rPr>
      </w:pPr>
      <w:r>
        <w:rPr>
          <w:rFonts w:ascii="Arial" w:eastAsia="Times New Roman" w:hAnsi="Arial" w:cs="Arial"/>
          <w:color w:val="000000"/>
          <w:sz w:val="24"/>
          <w:szCs w:val="24"/>
          <w:u w:val="single"/>
          <w:lang w:eastAsia="en-GB"/>
        </w:rPr>
        <w:lastRenderedPageBreak/>
        <w:t>I</w:t>
      </w:r>
      <w:r w:rsidRPr="00DD3E4F">
        <w:rPr>
          <w:rFonts w:ascii="Arial" w:eastAsia="Times New Roman" w:hAnsi="Arial" w:cs="Arial"/>
          <w:color w:val="000000"/>
          <w:sz w:val="24"/>
          <w:szCs w:val="24"/>
          <w:u w:val="single"/>
          <w:lang w:eastAsia="en-GB"/>
        </w:rPr>
        <w:t>nnovation:</w:t>
      </w:r>
      <w:r w:rsidR="00E743BF" w:rsidRPr="00DD3E4F">
        <w:rPr>
          <w:rFonts w:ascii="Arial" w:eastAsia="Times New Roman" w:hAnsi="Arial" w:cs="Arial"/>
          <w:color w:val="000000"/>
          <w:sz w:val="24"/>
          <w:szCs w:val="24"/>
          <w:u w:val="single"/>
          <w:lang w:eastAsia="en-GB"/>
        </w:rPr>
        <w:t xml:space="preserve"> Best</w:t>
      </w:r>
      <w:r w:rsidR="007A1AE5" w:rsidRPr="00DD3E4F">
        <w:rPr>
          <w:rFonts w:ascii="Arial" w:eastAsia="Times New Roman" w:hAnsi="Arial" w:cs="Arial"/>
          <w:color w:val="000000"/>
          <w:sz w:val="24"/>
          <w:szCs w:val="24"/>
          <w:u w:val="single"/>
          <w:lang w:eastAsia="en-GB"/>
        </w:rPr>
        <w:t xml:space="preserve"> </w:t>
      </w:r>
      <w:r w:rsidR="00455D52">
        <w:rPr>
          <w:rFonts w:ascii="Arial" w:eastAsia="Times New Roman" w:hAnsi="Arial" w:cs="Arial"/>
          <w:color w:val="000000"/>
          <w:sz w:val="24"/>
          <w:szCs w:val="24"/>
          <w:u w:val="single"/>
          <w:lang w:eastAsia="en-GB"/>
        </w:rPr>
        <w:t>P</w:t>
      </w:r>
      <w:r w:rsidR="007A1AE5" w:rsidRPr="00DD3E4F">
        <w:rPr>
          <w:rFonts w:ascii="Arial" w:eastAsia="Times New Roman" w:hAnsi="Arial" w:cs="Arial"/>
          <w:color w:val="000000"/>
          <w:sz w:val="24"/>
          <w:szCs w:val="24"/>
          <w:u w:val="single"/>
          <w:lang w:eastAsia="en-GB"/>
        </w:rPr>
        <w:t>ractice. </w:t>
      </w:r>
    </w:p>
    <w:p w14:paraId="2B358A3B" w14:textId="0400DF66" w:rsidR="005E094D" w:rsidRPr="00DD3E4F" w:rsidRDefault="005E094D" w:rsidP="007A1AE5">
      <w:pPr>
        <w:spacing w:after="0" w:line="240" w:lineRule="auto"/>
        <w:rPr>
          <w:rFonts w:ascii="Arial" w:eastAsia="Times New Roman" w:hAnsi="Arial" w:cs="Arial"/>
          <w:color w:val="000000"/>
          <w:sz w:val="24"/>
          <w:szCs w:val="24"/>
          <w:u w:val="single"/>
          <w:lang w:eastAsia="en-GB"/>
        </w:rPr>
      </w:pPr>
    </w:p>
    <w:p w14:paraId="1939897C" w14:textId="77777777" w:rsidR="005B3D93" w:rsidRDefault="00790A79" w:rsidP="00790A79">
      <w:pPr>
        <w:spacing w:after="0" w:line="240" w:lineRule="auto"/>
        <w:rPr>
          <w:rFonts w:ascii="Arial" w:hAnsi="Arial" w:cs="Arial"/>
          <w:sz w:val="24"/>
          <w:szCs w:val="24"/>
        </w:rPr>
      </w:pPr>
      <w:r w:rsidRPr="009B40DA">
        <w:rPr>
          <w:rFonts w:ascii="Arial" w:hAnsi="Arial" w:cs="Arial"/>
          <w:color w:val="1C1D1E"/>
          <w:sz w:val="24"/>
          <w:szCs w:val="24"/>
          <w:shd w:val="clear" w:color="auto" w:fill="FFFFFF"/>
        </w:rPr>
        <w:t>The triple helix approach to the innovation (</w:t>
      </w:r>
      <w:r w:rsidRPr="009B40DA">
        <w:rPr>
          <w:rFonts w:ascii="Arial" w:hAnsi="Arial" w:cs="Arial"/>
          <w:sz w:val="24"/>
          <w:szCs w:val="24"/>
        </w:rPr>
        <w:t xml:space="preserve">Trott, P. (2021) does demonstrate areas of best practise in terms of linking </w:t>
      </w:r>
      <w:r w:rsidR="00455D52">
        <w:rPr>
          <w:rFonts w:ascii="Arial" w:hAnsi="Arial" w:cs="Arial"/>
          <w:sz w:val="24"/>
          <w:szCs w:val="24"/>
        </w:rPr>
        <w:t>B</w:t>
      </w:r>
      <w:r w:rsidRPr="009B40DA">
        <w:rPr>
          <w:rFonts w:ascii="Arial" w:hAnsi="Arial" w:cs="Arial"/>
          <w:sz w:val="24"/>
          <w:szCs w:val="24"/>
        </w:rPr>
        <w:t xml:space="preserve">usiness </w:t>
      </w:r>
      <w:r w:rsidR="00DD3E4F" w:rsidRPr="009B40DA">
        <w:rPr>
          <w:rFonts w:ascii="Arial" w:hAnsi="Arial" w:cs="Arial"/>
          <w:sz w:val="24"/>
          <w:szCs w:val="24"/>
        </w:rPr>
        <w:t>Innovation,</w:t>
      </w:r>
      <w:r w:rsidRPr="009B40DA">
        <w:rPr>
          <w:rFonts w:ascii="Arial" w:hAnsi="Arial" w:cs="Arial"/>
          <w:sz w:val="24"/>
          <w:szCs w:val="24"/>
        </w:rPr>
        <w:t xml:space="preserve"> AMRC</w:t>
      </w:r>
      <w:r w:rsidR="00505F31">
        <w:rPr>
          <w:rFonts w:ascii="Arial" w:hAnsi="Arial" w:cs="Arial"/>
          <w:sz w:val="24"/>
          <w:szCs w:val="24"/>
        </w:rPr>
        <w:t xml:space="preserve"> </w:t>
      </w:r>
      <w:r w:rsidRPr="009B40DA">
        <w:rPr>
          <w:rFonts w:ascii="Arial" w:hAnsi="Arial" w:cs="Arial"/>
          <w:sz w:val="24"/>
          <w:szCs w:val="24"/>
        </w:rPr>
        <w:t xml:space="preserve">and </w:t>
      </w:r>
      <w:r w:rsidR="00E743BF" w:rsidRPr="009B40DA">
        <w:rPr>
          <w:rFonts w:ascii="Arial" w:hAnsi="Arial" w:cs="Arial"/>
          <w:sz w:val="24"/>
          <w:szCs w:val="24"/>
        </w:rPr>
        <w:t>Government,</w:t>
      </w:r>
      <w:r w:rsidRPr="009B40DA">
        <w:rPr>
          <w:rFonts w:ascii="Arial" w:hAnsi="Arial" w:cs="Arial"/>
          <w:sz w:val="24"/>
          <w:szCs w:val="24"/>
        </w:rPr>
        <w:t xml:space="preserve"> and to allow the business through grant funding to pro</w:t>
      </w:r>
      <w:r w:rsidR="00455D52">
        <w:rPr>
          <w:rFonts w:ascii="Arial" w:hAnsi="Arial" w:cs="Arial"/>
          <w:sz w:val="24"/>
          <w:szCs w:val="24"/>
        </w:rPr>
        <w:t>gr</w:t>
      </w:r>
      <w:r w:rsidRPr="009B40DA">
        <w:rPr>
          <w:rFonts w:ascii="Arial" w:hAnsi="Arial" w:cs="Arial"/>
          <w:sz w:val="24"/>
          <w:szCs w:val="24"/>
        </w:rPr>
        <w:t xml:space="preserve">ess with greater speed a product to market and could be defined as best practise to a solution to a novel problem. </w:t>
      </w:r>
    </w:p>
    <w:p w14:paraId="1C9EBB67" w14:textId="77777777" w:rsidR="005B3D93" w:rsidRDefault="005B3D93" w:rsidP="00790A79">
      <w:pPr>
        <w:spacing w:after="0" w:line="240" w:lineRule="auto"/>
        <w:rPr>
          <w:rFonts w:ascii="Arial" w:hAnsi="Arial" w:cs="Arial"/>
          <w:sz w:val="24"/>
          <w:szCs w:val="24"/>
        </w:rPr>
      </w:pPr>
    </w:p>
    <w:p w14:paraId="2FA25EE9" w14:textId="2EEEB584" w:rsidR="00790A79" w:rsidRPr="009B40DA" w:rsidRDefault="00790A79" w:rsidP="00790A79">
      <w:pPr>
        <w:spacing w:after="0" w:line="240" w:lineRule="auto"/>
        <w:rPr>
          <w:rFonts w:ascii="Arial" w:hAnsi="Arial" w:cs="Arial"/>
          <w:sz w:val="24"/>
          <w:szCs w:val="24"/>
        </w:rPr>
      </w:pPr>
      <w:r w:rsidRPr="009B40DA">
        <w:rPr>
          <w:rFonts w:ascii="Arial" w:hAnsi="Arial" w:cs="Arial"/>
          <w:sz w:val="24"/>
          <w:szCs w:val="24"/>
        </w:rPr>
        <w:t xml:space="preserve">This would however need to also </w:t>
      </w:r>
      <w:r w:rsidR="00455D52" w:rsidRPr="009B40DA">
        <w:rPr>
          <w:rFonts w:ascii="Arial" w:hAnsi="Arial" w:cs="Arial"/>
          <w:sz w:val="24"/>
          <w:szCs w:val="24"/>
        </w:rPr>
        <w:t>be considered</w:t>
      </w:r>
      <w:r w:rsidRPr="009B40DA">
        <w:rPr>
          <w:rFonts w:ascii="Arial" w:hAnsi="Arial" w:cs="Arial"/>
          <w:sz w:val="24"/>
          <w:szCs w:val="24"/>
        </w:rPr>
        <w:t xml:space="preserve"> against the leadership issues identified in the management of risk </w:t>
      </w:r>
      <w:r w:rsidRPr="009B40DA">
        <w:rPr>
          <w:rFonts w:ascii="Arial" w:eastAsia="Times New Roman" w:hAnsi="Arial" w:cs="Arial"/>
          <w:sz w:val="24"/>
          <w:szCs w:val="24"/>
          <w:lang w:eastAsia="en-GB"/>
        </w:rPr>
        <w:t>Cost v Quality v Speed (</w:t>
      </w:r>
      <w:proofErr w:type="spellStart"/>
      <w:r w:rsidRPr="009B40DA">
        <w:rPr>
          <w:rFonts w:ascii="Arial" w:eastAsia="Times New Roman" w:hAnsi="Arial" w:cs="Arial"/>
          <w:sz w:val="24"/>
          <w:szCs w:val="24"/>
          <w:lang w:eastAsia="en-GB"/>
        </w:rPr>
        <w:t>Flemig</w:t>
      </w:r>
      <w:proofErr w:type="spellEnd"/>
      <w:r w:rsidRPr="009B40DA">
        <w:rPr>
          <w:rFonts w:ascii="Arial" w:hAnsi="Arial" w:cs="Arial"/>
          <w:sz w:val="24"/>
          <w:szCs w:val="24"/>
        </w:rPr>
        <w:t xml:space="preserve">, S., Osborne, S. and Kinder, T. (2016), which on reflection did cause tensions but these could be considered as good tensions which increased the partnership model of </w:t>
      </w:r>
      <w:r w:rsidR="00E743BF" w:rsidRPr="009B40DA">
        <w:rPr>
          <w:rFonts w:ascii="Arial" w:hAnsi="Arial" w:cs="Arial"/>
          <w:sz w:val="24"/>
          <w:szCs w:val="24"/>
        </w:rPr>
        <w:t>delivery;</w:t>
      </w:r>
      <w:r w:rsidRPr="009B40DA">
        <w:rPr>
          <w:rFonts w:ascii="Arial" w:hAnsi="Arial" w:cs="Arial"/>
          <w:sz w:val="24"/>
          <w:szCs w:val="24"/>
        </w:rPr>
        <w:t xml:space="preserve"> </w:t>
      </w:r>
      <w:r w:rsidR="00505F31" w:rsidRPr="009B40DA">
        <w:rPr>
          <w:rFonts w:ascii="Arial" w:hAnsi="Arial" w:cs="Arial"/>
          <w:sz w:val="24"/>
          <w:szCs w:val="24"/>
        </w:rPr>
        <w:t>therefore,</w:t>
      </w:r>
      <w:r w:rsidRPr="009B40DA">
        <w:rPr>
          <w:rFonts w:ascii="Arial" w:hAnsi="Arial" w:cs="Arial"/>
          <w:sz w:val="24"/>
          <w:szCs w:val="24"/>
        </w:rPr>
        <w:t xml:space="preserve"> the triple helix approach </w:t>
      </w:r>
      <w:r w:rsidR="005B3D93">
        <w:rPr>
          <w:rFonts w:ascii="Arial" w:hAnsi="Arial" w:cs="Arial"/>
          <w:sz w:val="24"/>
          <w:szCs w:val="24"/>
        </w:rPr>
        <w:t xml:space="preserve">was </w:t>
      </w:r>
      <w:r w:rsidRPr="009B40DA">
        <w:rPr>
          <w:rFonts w:ascii="Arial" w:hAnsi="Arial" w:cs="Arial"/>
          <w:sz w:val="24"/>
          <w:szCs w:val="24"/>
        </w:rPr>
        <w:t>best practise</w:t>
      </w:r>
      <w:r w:rsidR="00DD3E4F">
        <w:rPr>
          <w:rFonts w:ascii="Arial" w:hAnsi="Arial" w:cs="Arial"/>
          <w:sz w:val="24"/>
          <w:szCs w:val="24"/>
        </w:rPr>
        <w:t xml:space="preserve"> in this development of novel innovation. </w:t>
      </w:r>
    </w:p>
    <w:p w14:paraId="3086F724" w14:textId="44C3E490" w:rsidR="00790A79" w:rsidRPr="009B40DA" w:rsidRDefault="00790A79" w:rsidP="007A1AE5">
      <w:pPr>
        <w:spacing w:after="0" w:line="240" w:lineRule="auto"/>
        <w:rPr>
          <w:rFonts w:ascii="Arial" w:eastAsia="Times New Roman" w:hAnsi="Arial" w:cs="Arial"/>
          <w:color w:val="000000"/>
          <w:sz w:val="24"/>
          <w:szCs w:val="24"/>
          <w:lang w:eastAsia="en-GB"/>
        </w:rPr>
      </w:pPr>
    </w:p>
    <w:p w14:paraId="146093A6" w14:textId="0A5A1157" w:rsidR="005E094D" w:rsidRPr="009B40DA" w:rsidRDefault="005E094D" w:rsidP="007A1AE5">
      <w:pPr>
        <w:spacing w:after="0" w:line="240" w:lineRule="auto"/>
        <w:rPr>
          <w:rFonts w:ascii="Arial" w:hAnsi="Arial" w:cs="Arial"/>
          <w:color w:val="1C1D1E"/>
          <w:sz w:val="24"/>
          <w:szCs w:val="24"/>
          <w:shd w:val="clear" w:color="auto" w:fill="EFEFF0"/>
        </w:rPr>
      </w:pPr>
      <w:r w:rsidRPr="009B40DA">
        <w:rPr>
          <w:rFonts w:ascii="Arial" w:eastAsia="Times New Roman" w:hAnsi="Arial" w:cs="Arial"/>
          <w:color w:val="000000"/>
          <w:sz w:val="24"/>
          <w:szCs w:val="24"/>
          <w:lang w:eastAsia="en-GB"/>
        </w:rPr>
        <w:t xml:space="preserve">The consideration of best practise within this overall process is part of a developing </w:t>
      </w:r>
      <w:r w:rsidR="008E1F4B" w:rsidRPr="009B40DA">
        <w:rPr>
          <w:rFonts w:ascii="Arial" w:eastAsia="Times New Roman" w:hAnsi="Arial" w:cs="Arial"/>
          <w:color w:val="000000"/>
          <w:sz w:val="24"/>
          <w:szCs w:val="24"/>
          <w:lang w:eastAsia="en-GB"/>
        </w:rPr>
        <w:t xml:space="preserve">consideration </w:t>
      </w:r>
      <w:r w:rsidR="00DE11A1" w:rsidRPr="009B40DA">
        <w:rPr>
          <w:rFonts w:ascii="Arial" w:eastAsia="Times New Roman" w:hAnsi="Arial" w:cs="Arial"/>
          <w:color w:val="000000"/>
          <w:sz w:val="24"/>
          <w:szCs w:val="24"/>
          <w:lang w:eastAsia="en-GB"/>
        </w:rPr>
        <w:t xml:space="preserve">of green technology innovation </w:t>
      </w:r>
      <w:r w:rsidR="00522484" w:rsidRPr="009B40DA">
        <w:rPr>
          <w:rFonts w:ascii="Arial" w:eastAsia="Times New Roman" w:hAnsi="Arial" w:cs="Arial"/>
          <w:color w:val="000000"/>
          <w:sz w:val="24"/>
          <w:szCs w:val="24"/>
          <w:lang w:eastAsia="en-GB"/>
        </w:rPr>
        <w:t xml:space="preserve">and the public good </w:t>
      </w:r>
      <w:r w:rsidR="00E743BF" w:rsidRPr="009B40DA">
        <w:rPr>
          <w:rFonts w:ascii="Arial" w:eastAsia="Times New Roman" w:hAnsi="Arial" w:cs="Arial"/>
          <w:color w:val="000000"/>
          <w:sz w:val="24"/>
          <w:szCs w:val="24"/>
          <w:lang w:eastAsia="en-GB"/>
        </w:rPr>
        <w:t>benefits,</w:t>
      </w:r>
      <w:r w:rsidR="008D70B0" w:rsidRPr="009B40DA">
        <w:rPr>
          <w:rFonts w:ascii="Arial" w:eastAsia="Times New Roman" w:hAnsi="Arial" w:cs="Arial"/>
          <w:color w:val="000000"/>
          <w:sz w:val="24"/>
          <w:szCs w:val="24"/>
          <w:lang w:eastAsia="en-GB"/>
        </w:rPr>
        <w:t xml:space="preserve"> which could lead to concerns by businesses about IP on developing </w:t>
      </w:r>
      <w:bookmarkStart w:id="3" w:name="_Hlk123386440"/>
      <w:r w:rsidR="00505F31" w:rsidRPr="009B40DA">
        <w:rPr>
          <w:rFonts w:ascii="Arial" w:eastAsia="Times New Roman" w:hAnsi="Arial" w:cs="Arial"/>
          <w:color w:val="000000"/>
          <w:sz w:val="24"/>
          <w:szCs w:val="24"/>
          <w:lang w:eastAsia="en-GB"/>
        </w:rPr>
        <w:t>technology</w:t>
      </w:r>
      <w:r w:rsidR="00505F31">
        <w:rPr>
          <w:rFonts w:ascii="Arial" w:eastAsia="Times New Roman" w:hAnsi="Arial" w:cs="Arial"/>
          <w:color w:val="000000"/>
          <w:sz w:val="24"/>
          <w:szCs w:val="24"/>
          <w:lang w:eastAsia="en-GB"/>
        </w:rPr>
        <w:t xml:space="preserve"> </w:t>
      </w:r>
      <w:r w:rsidR="00505F31" w:rsidRPr="009B40DA">
        <w:rPr>
          <w:rFonts w:ascii="Arial" w:hAnsi="Arial" w:cs="Arial"/>
          <w:color w:val="1C1D1E"/>
          <w:sz w:val="24"/>
          <w:szCs w:val="24"/>
          <w:shd w:val="clear" w:color="auto" w:fill="EFEFF0"/>
        </w:rPr>
        <w:t>(</w:t>
      </w:r>
      <w:proofErr w:type="spellStart"/>
      <w:proofErr w:type="gramStart"/>
      <w:r w:rsidR="009B40DA">
        <w:rPr>
          <w:rFonts w:ascii="Arial" w:eastAsia="Times New Roman" w:hAnsi="Arial" w:cs="Arial"/>
          <w:color w:val="000000"/>
          <w:sz w:val="24"/>
          <w:szCs w:val="24"/>
          <w:lang w:eastAsia="en-GB"/>
        </w:rPr>
        <w:t>Ghisetti</w:t>
      </w:r>
      <w:proofErr w:type="spellEnd"/>
      <w:r w:rsidR="009B40DA">
        <w:rPr>
          <w:rFonts w:ascii="Arial" w:eastAsia="Times New Roman" w:hAnsi="Arial" w:cs="Arial"/>
          <w:color w:val="000000"/>
          <w:sz w:val="24"/>
          <w:szCs w:val="24"/>
          <w:lang w:eastAsia="en-GB"/>
        </w:rPr>
        <w:t xml:space="preserve"> ,</w:t>
      </w:r>
      <w:proofErr w:type="gramEnd"/>
      <w:r w:rsidR="009B40DA">
        <w:rPr>
          <w:rFonts w:ascii="Arial" w:eastAsia="Times New Roman" w:hAnsi="Arial" w:cs="Arial"/>
          <w:color w:val="000000"/>
          <w:sz w:val="24"/>
          <w:szCs w:val="24"/>
          <w:lang w:eastAsia="en-GB"/>
        </w:rPr>
        <w:t xml:space="preserve"> </w:t>
      </w:r>
      <w:proofErr w:type="spellStart"/>
      <w:r w:rsidR="009B40DA">
        <w:rPr>
          <w:rFonts w:ascii="Arial" w:eastAsia="Times New Roman" w:hAnsi="Arial" w:cs="Arial"/>
          <w:color w:val="000000"/>
          <w:sz w:val="24"/>
          <w:szCs w:val="24"/>
          <w:lang w:eastAsia="en-GB"/>
        </w:rPr>
        <w:t>C.Marzucchi,A</w:t>
      </w:r>
      <w:proofErr w:type="spellEnd"/>
      <w:r w:rsidR="009B40DA">
        <w:rPr>
          <w:rFonts w:ascii="Arial" w:eastAsia="Times New Roman" w:hAnsi="Arial" w:cs="Arial"/>
          <w:color w:val="000000"/>
          <w:sz w:val="24"/>
          <w:szCs w:val="24"/>
          <w:lang w:eastAsia="en-GB"/>
        </w:rPr>
        <w:t xml:space="preserve"> @ Montresor, S (2015)</w:t>
      </w:r>
      <w:r w:rsidR="00E743BF">
        <w:rPr>
          <w:rFonts w:ascii="Arial" w:eastAsia="Times New Roman" w:hAnsi="Arial" w:cs="Arial"/>
          <w:color w:val="000000"/>
          <w:sz w:val="24"/>
          <w:szCs w:val="24"/>
          <w:lang w:eastAsia="en-GB"/>
        </w:rPr>
        <w:t xml:space="preserve"> and whether the costs will be recovered against the longer term business plan. </w:t>
      </w:r>
    </w:p>
    <w:bookmarkEnd w:id="3"/>
    <w:p w14:paraId="2F2E03D7" w14:textId="13560941" w:rsidR="008D70B0" w:rsidRPr="009B40DA" w:rsidRDefault="008D70B0" w:rsidP="007A1AE5">
      <w:pPr>
        <w:spacing w:after="0" w:line="240" w:lineRule="auto"/>
        <w:rPr>
          <w:rFonts w:ascii="Arial" w:hAnsi="Arial" w:cs="Arial"/>
          <w:color w:val="1C1D1E"/>
          <w:sz w:val="24"/>
          <w:szCs w:val="24"/>
          <w:shd w:val="clear" w:color="auto" w:fill="EFEFF0"/>
        </w:rPr>
      </w:pPr>
    </w:p>
    <w:p w14:paraId="2159D2BC" w14:textId="29443BAF" w:rsidR="008D70B0" w:rsidRPr="009B40DA" w:rsidRDefault="008D70B0" w:rsidP="007A1AE5">
      <w:pPr>
        <w:spacing w:after="0" w:line="240" w:lineRule="auto"/>
        <w:rPr>
          <w:rFonts w:ascii="Arial" w:hAnsi="Arial" w:cs="Arial"/>
          <w:sz w:val="24"/>
          <w:szCs w:val="24"/>
        </w:rPr>
      </w:pPr>
      <w:r w:rsidRPr="009B40DA">
        <w:rPr>
          <w:rFonts w:ascii="Arial" w:hAnsi="Arial" w:cs="Arial"/>
          <w:color w:val="1C1D1E"/>
          <w:sz w:val="24"/>
          <w:szCs w:val="24"/>
          <w:shd w:val="clear" w:color="auto" w:fill="FFFFFF"/>
        </w:rPr>
        <w:t>A clear consideration of (Kemp &amp; Pearson, </w:t>
      </w:r>
      <w:hyperlink r:id="rId10" w:anchor="bse2382-bib-0050" w:history="1">
        <w:r w:rsidRPr="009B40DA">
          <w:rPr>
            <w:rFonts w:ascii="Arial" w:hAnsi="Arial" w:cs="Arial"/>
            <w:b/>
            <w:bCs/>
            <w:color w:val="2F7BAE"/>
            <w:sz w:val="24"/>
            <w:szCs w:val="24"/>
            <w:u w:val="single"/>
          </w:rPr>
          <w:t>2007</w:t>
        </w:r>
      </w:hyperlink>
      <w:r w:rsidRPr="009B40DA">
        <w:rPr>
          <w:rFonts w:ascii="Arial" w:hAnsi="Arial" w:cs="Arial"/>
          <w:color w:val="1C1D1E"/>
          <w:sz w:val="24"/>
          <w:szCs w:val="24"/>
          <w:shd w:val="clear" w:color="auto" w:fill="FFFFFF"/>
        </w:rPr>
        <w:t xml:space="preserve">, p. 7) which considers analysis of best practise against Green Innovation , the Polytag innovation would fit into the novel use of technology which results over its lifetime a reduction in </w:t>
      </w:r>
      <w:r w:rsidR="001772AF" w:rsidRPr="009B40DA">
        <w:rPr>
          <w:rFonts w:ascii="Arial" w:hAnsi="Arial" w:cs="Arial"/>
          <w:color w:val="1C1D1E"/>
          <w:sz w:val="24"/>
          <w:szCs w:val="24"/>
          <w:shd w:val="clear" w:color="auto" w:fill="FFFFFF"/>
        </w:rPr>
        <w:t>environmental</w:t>
      </w:r>
      <w:r w:rsidRPr="009B40DA">
        <w:rPr>
          <w:rFonts w:ascii="Arial" w:hAnsi="Arial" w:cs="Arial"/>
          <w:color w:val="1C1D1E"/>
          <w:sz w:val="24"/>
          <w:szCs w:val="24"/>
          <w:shd w:val="clear" w:color="auto" w:fill="FFFFFF"/>
        </w:rPr>
        <w:t xml:space="preserve"> risk </w:t>
      </w:r>
      <w:r w:rsidR="001772AF" w:rsidRPr="009B40DA">
        <w:rPr>
          <w:rFonts w:ascii="Arial" w:hAnsi="Arial" w:cs="Arial"/>
          <w:color w:val="1C1D1E"/>
          <w:sz w:val="24"/>
          <w:szCs w:val="24"/>
          <w:shd w:val="clear" w:color="auto" w:fill="FFFFFF"/>
        </w:rPr>
        <w:t>within industry. Therefore you could conclude that this process has achieved some best practise within the final goal , however what has not been measured is the environmental impact during the two year development and therefore my conclusion is that even though the end result shows novel innovation , due to the fact it had a significant environmental impact that was not measured it could not be described as</w:t>
      </w:r>
      <w:r w:rsidR="00DD3E4F">
        <w:rPr>
          <w:rFonts w:ascii="Arial" w:hAnsi="Arial" w:cs="Arial"/>
          <w:color w:val="1C1D1E"/>
          <w:sz w:val="24"/>
          <w:szCs w:val="24"/>
          <w:shd w:val="clear" w:color="auto" w:fill="FFFFFF"/>
        </w:rPr>
        <w:t xml:space="preserve"> a</w:t>
      </w:r>
      <w:r w:rsidR="001772AF" w:rsidRPr="009B40DA">
        <w:rPr>
          <w:rFonts w:ascii="Arial" w:hAnsi="Arial" w:cs="Arial"/>
          <w:color w:val="1C1D1E"/>
          <w:sz w:val="24"/>
          <w:szCs w:val="24"/>
          <w:shd w:val="clear" w:color="auto" w:fill="FFFFFF"/>
        </w:rPr>
        <w:t xml:space="preserve"> best practise innovation process (</w:t>
      </w:r>
      <w:proofErr w:type="spellStart"/>
      <w:r w:rsidR="001772AF" w:rsidRPr="009B40DA">
        <w:rPr>
          <w:rFonts w:ascii="Arial" w:hAnsi="Arial" w:cs="Arial"/>
          <w:sz w:val="24"/>
          <w:szCs w:val="24"/>
        </w:rPr>
        <w:t>Aldieri</w:t>
      </w:r>
      <w:proofErr w:type="spellEnd"/>
      <w:r w:rsidR="001772AF" w:rsidRPr="009B40DA">
        <w:rPr>
          <w:rFonts w:ascii="Arial" w:hAnsi="Arial" w:cs="Arial"/>
          <w:sz w:val="24"/>
          <w:szCs w:val="24"/>
        </w:rPr>
        <w:t xml:space="preserve">, L., </w:t>
      </w:r>
      <w:proofErr w:type="spellStart"/>
      <w:r w:rsidR="001772AF" w:rsidRPr="009B40DA">
        <w:rPr>
          <w:rFonts w:ascii="Arial" w:hAnsi="Arial" w:cs="Arial"/>
          <w:sz w:val="24"/>
          <w:szCs w:val="24"/>
        </w:rPr>
        <w:t>Kotsemir</w:t>
      </w:r>
      <w:proofErr w:type="spellEnd"/>
      <w:r w:rsidR="001772AF" w:rsidRPr="009B40DA">
        <w:rPr>
          <w:rFonts w:ascii="Arial" w:hAnsi="Arial" w:cs="Arial"/>
          <w:sz w:val="24"/>
          <w:szCs w:val="24"/>
        </w:rPr>
        <w:t xml:space="preserve">, M. and Vinci, C.P. (2019). </w:t>
      </w:r>
    </w:p>
    <w:p w14:paraId="54C42F78" w14:textId="055DF45A" w:rsidR="007861B5" w:rsidRPr="009B40DA" w:rsidRDefault="007861B5" w:rsidP="007A1AE5">
      <w:pPr>
        <w:spacing w:after="0" w:line="240" w:lineRule="auto"/>
        <w:rPr>
          <w:rFonts w:ascii="Arial" w:hAnsi="Arial" w:cs="Arial"/>
          <w:sz w:val="24"/>
          <w:szCs w:val="24"/>
        </w:rPr>
      </w:pPr>
    </w:p>
    <w:p w14:paraId="270F95AF" w14:textId="2FDF330F" w:rsidR="009B40DA" w:rsidRDefault="007861B5" w:rsidP="009B40DA">
      <w:pPr>
        <w:spacing w:after="0" w:line="240" w:lineRule="auto"/>
        <w:rPr>
          <w:rFonts w:ascii="Arial" w:eastAsia="Times New Roman" w:hAnsi="Arial" w:cs="Arial"/>
          <w:color w:val="000000"/>
          <w:sz w:val="24"/>
          <w:szCs w:val="24"/>
          <w:lang w:eastAsia="en-GB"/>
        </w:rPr>
      </w:pPr>
      <w:r w:rsidRPr="009B40DA">
        <w:rPr>
          <w:rFonts w:ascii="Arial" w:hAnsi="Arial" w:cs="Arial"/>
          <w:sz w:val="24"/>
          <w:szCs w:val="24"/>
        </w:rPr>
        <w:t>The final consideration was to consider the technology position of Polytag</w:t>
      </w:r>
      <w:r w:rsidR="009B40DA">
        <w:rPr>
          <w:rFonts w:ascii="Arial" w:hAnsi="Arial" w:cs="Arial"/>
          <w:sz w:val="24"/>
          <w:szCs w:val="24"/>
        </w:rPr>
        <w:t xml:space="preserve"> and AMRC</w:t>
      </w:r>
      <w:r w:rsidRPr="009B40DA">
        <w:rPr>
          <w:rFonts w:ascii="Arial" w:hAnsi="Arial" w:cs="Arial"/>
          <w:sz w:val="24"/>
          <w:szCs w:val="24"/>
        </w:rPr>
        <w:t xml:space="preserve"> before and after the innovation process as suggested by (</w:t>
      </w:r>
      <w:proofErr w:type="spellStart"/>
      <w:r w:rsidRPr="009B40DA">
        <w:rPr>
          <w:rFonts w:ascii="Arial" w:hAnsi="Arial" w:cs="Arial"/>
          <w:sz w:val="24"/>
          <w:szCs w:val="24"/>
        </w:rPr>
        <w:t>Aharonson</w:t>
      </w:r>
      <w:proofErr w:type="spellEnd"/>
      <w:r w:rsidRPr="009B40DA">
        <w:rPr>
          <w:rFonts w:ascii="Arial" w:hAnsi="Arial" w:cs="Arial"/>
          <w:sz w:val="24"/>
          <w:szCs w:val="24"/>
        </w:rPr>
        <w:t xml:space="preserve">, B.S. and Schilling, M.A. (2016) which considered looking at patents filled and then </w:t>
      </w:r>
      <w:r w:rsidR="009B40DA" w:rsidRPr="009B40DA">
        <w:rPr>
          <w:rFonts w:ascii="Arial" w:hAnsi="Arial" w:cs="Arial"/>
          <w:sz w:val="24"/>
          <w:szCs w:val="24"/>
        </w:rPr>
        <w:t>consider</w:t>
      </w:r>
      <w:r w:rsidRPr="009B40DA">
        <w:rPr>
          <w:rFonts w:ascii="Arial" w:hAnsi="Arial" w:cs="Arial"/>
          <w:sz w:val="24"/>
          <w:szCs w:val="24"/>
        </w:rPr>
        <w:t xml:space="preserve"> the </w:t>
      </w:r>
      <w:r w:rsidR="009B40DA" w:rsidRPr="009B40DA">
        <w:rPr>
          <w:rFonts w:ascii="Arial" w:hAnsi="Arial" w:cs="Arial"/>
          <w:sz w:val="24"/>
          <w:szCs w:val="24"/>
        </w:rPr>
        <w:t>spread and depth of the innovation area.</w:t>
      </w:r>
      <w:r w:rsidR="009B40DA">
        <w:rPr>
          <w:rFonts w:ascii="Arial" w:hAnsi="Arial" w:cs="Arial"/>
          <w:sz w:val="24"/>
          <w:szCs w:val="24"/>
        </w:rPr>
        <w:t xml:space="preserve"> Polytag have developed a series of patent applications for </w:t>
      </w:r>
      <w:r w:rsidR="001E1FAD">
        <w:rPr>
          <w:rFonts w:ascii="Arial" w:hAnsi="Arial" w:cs="Arial"/>
          <w:sz w:val="24"/>
          <w:szCs w:val="24"/>
        </w:rPr>
        <w:t>their</w:t>
      </w:r>
      <w:r w:rsidR="009B40DA">
        <w:rPr>
          <w:rFonts w:ascii="Arial" w:hAnsi="Arial" w:cs="Arial"/>
          <w:sz w:val="24"/>
          <w:szCs w:val="24"/>
        </w:rPr>
        <w:t xml:space="preserve"> innovate technology however they have been limited in developing this process as most of the novel innovation is open sourced and therefore shows a weakness in the innovation process that did not consider in more depth the opportunity for securing patents for the process , which links directly to considerations of </w:t>
      </w:r>
      <w:bookmarkStart w:id="4" w:name="_Hlk123386619"/>
      <w:r w:rsidR="009B40DA" w:rsidRPr="009B40DA">
        <w:rPr>
          <w:rFonts w:ascii="Arial" w:eastAsia="Times New Roman" w:hAnsi="Arial" w:cs="Arial"/>
          <w:color w:val="000000"/>
          <w:sz w:val="24"/>
          <w:szCs w:val="24"/>
          <w:lang w:eastAsia="en-GB"/>
        </w:rPr>
        <w:t>(</w:t>
      </w:r>
      <w:proofErr w:type="spellStart"/>
      <w:r w:rsidR="009B40DA">
        <w:rPr>
          <w:rFonts w:ascii="Arial" w:eastAsia="Times New Roman" w:hAnsi="Arial" w:cs="Arial"/>
          <w:color w:val="000000"/>
          <w:sz w:val="24"/>
          <w:szCs w:val="24"/>
          <w:lang w:eastAsia="en-GB"/>
        </w:rPr>
        <w:t>Ghisetti</w:t>
      </w:r>
      <w:proofErr w:type="spellEnd"/>
      <w:r w:rsidR="009B40DA">
        <w:rPr>
          <w:rFonts w:ascii="Arial" w:eastAsia="Times New Roman" w:hAnsi="Arial" w:cs="Arial"/>
          <w:color w:val="000000"/>
          <w:sz w:val="24"/>
          <w:szCs w:val="24"/>
          <w:lang w:eastAsia="en-GB"/>
        </w:rPr>
        <w:t xml:space="preserve"> , </w:t>
      </w:r>
      <w:proofErr w:type="spellStart"/>
      <w:r w:rsidR="009B40DA">
        <w:rPr>
          <w:rFonts w:ascii="Arial" w:eastAsia="Times New Roman" w:hAnsi="Arial" w:cs="Arial"/>
          <w:color w:val="000000"/>
          <w:sz w:val="24"/>
          <w:szCs w:val="24"/>
          <w:lang w:eastAsia="en-GB"/>
        </w:rPr>
        <w:t>C.Marzucchi,A</w:t>
      </w:r>
      <w:proofErr w:type="spellEnd"/>
      <w:r w:rsidR="009B40DA">
        <w:rPr>
          <w:rFonts w:ascii="Arial" w:eastAsia="Times New Roman" w:hAnsi="Arial" w:cs="Arial"/>
          <w:color w:val="000000"/>
          <w:sz w:val="24"/>
          <w:szCs w:val="24"/>
          <w:lang w:eastAsia="en-GB"/>
        </w:rPr>
        <w:t xml:space="preserve"> @ Montresor, S (2015) </w:t>
      </w:r>
      <w:bookmarkEnd w:id="4"/>
      <w:r w:rsidR="009B40DA">
        <w:rPr>
          <w:rFonts w:ascii="Arial" w:eastAsia="Times New Roman" w:hAnsi="Arial" w:cs="Arial"/>
          <w:color w:val="000000"/>
          <w:sz w:val="24"/>
          <w:szCs w:val="24"/>
          <w:lang w:eastAsia="en-GB"/>
        </w:rPr>
        <w:t xml:space="preserve">that there is a real risk to businesses in developing novel innovation in Green Innovation that the technology base is open to duplication commercially. </w:t>
      </w:r>
    </w:p>
    <w:p w14:paraId="1B0D4750" w14:textId="0F718BF8" w:rsidR="009B40DA" w:rsidRDefault="009B40DA" w:rsidP="009B40DA">
      <w:pPr>
        <w:spacing w:after="0" w:line="240" w:lineRule="auto"/>
        <w:rPr>
          <w:rFonts w:ascii="Arial" w:eastAsia="Times New Roman" w:hAnsi="Arial" w:cs="Arial"/>
          <w:color w:val="000000"/>
          <w:sz w:val="24"/>
          <w:szCs w:val="24"/>
          <w:lang w:eastAsia="en-GB"/>
        </w:rPr>
      </w:pPr>
    </w:p>
    <w:p w14:paraId="121370CE" w14:textId="0EDB3BCC" w:rsidR="00505F31" w:rsidRDefault="00505F31" w:rsidP="009B40DA">
      <w:pPr>
        <w:spacing w:after="0" w:line="240" w:lineRule="auto"/>
        <w:rPr>
          <w:rFonts w:ascii="Arial" w:eastAsia="Times New Roman" w:hAnsi="Arial" w:cs="Arial"/>
          <w:color w:val="000000"/>
          <w:sz w:val="24"/>
          <w:szCs w:val="24"/>
          <w:lang w:eastAsia="en-GB"/>
        </w:rPr>
      </w:pPr>
    </w:p>
    <w:p w14:paraId="0B91B3FD" w14:textId="6FB2B132" w:rsidR="00505F31" w:rsidRDefault="00505F31" w:rsidP="009B40DA">
      <w:pPr>
        <w:spacing w:after="0" w:line="240" w:lineRule="auto"/>
        <w:rPr>
          <w:rFonts w:ascii="Arial" w:eastAsia="Times New Roman" w:hAnsi="Arial" w:cs="Arial"/>
          <w:color w:val="000000"/>
          <w:sz w:val="24"/>
          <w:szCs w:val="24"/>
          <w:lang w:eastAsia="en-GB"/>
        </w:rPr>
      </w:pPr>
    </w:p>
    <w:p w14:paraId="3544C586" w14:textId="2A5A70FC" w:rsidR="00505F31" w:rsidRDefault="00505F31" w:rsidP="009B40DA">
      <w:pPr>
        <w:spacing w:after="0" w:line="240" w:lineRule="auto"/>
        <w:rPr>
          <w:rFonts w:ascii="Arial" w:eastAsia="Times New Roman" w:hAnsi="Arial" w:cs="Arial"/>
          <w:color w:val="000000"/>
          <w:sz w:val="24"/>
          <w:szCs w:val="24"/>
          <w:lang w:eastAsia="en-GB"/>
        </w:rPr>
      </w:pPr>
    </w:p>
    <w:p w14:paraId="6AAD3C13" w14:textId="12E69E84" w:rsidR="00505F31" w:rsidRDefault="00505F31" w:rsidP="009B40DA">
      <w:pPr>
        <w:spacing w:after="0" w:line="240" w:lineRule="auto"/>
        <w:rPr>
          <w:rFonts w:ascii="Arial" w:eastAsia="Times New Roman" w:hAnsi="Arial" w:cs="Arial"/>
          <w:color w:val="000000"/>
          <w:sz w:val="24"/>
          <w:szCs w:val="24"/>
          <w:lang w:eastAsia="en-GB"/>
        </w:rPr>
      </w:pPr>
    </w:p>
    <w:p w14:paraId="345BD9DD" w14:textId="42C1B7B2" w:rsidR="00505F31" w:rsidRDefault="00505F31" w:rsidP="009B40DA">
      <w:pPr>
        <w:spacing w:after="0" w:line="240" w:lineRule="auto"/>
        <w:rPr>
          <w:rFonts w:ascii="Arial" w:eastAsia="Times New Roman" w:hAnsi="Arial" w:cs="Arial"/>
          <w:color w:val="000000"/>
          <w:sz w:val="24"/>
          <w:szCs w:val="24"/>
          <w:lang w:eastAsia="en-GB"/>
        </w:rPr>
      </w:pPr>
    </w:p>
    <w:p w14:paraId="1CB0FB49" w14:textId="4CA4EE45" w:rsidR="00505F31" w:rsidRDefault="00505F31" w:rsidP="009B40DA">
      <w:pPr>
        <w:spacing w:after="0" w:line="240" w:lineRule="auto"/>
        <w:rPr>
          <w:rFonts w:ascii="Arial" w:eastAsia="Times New Roman" w:hAnsi="Arial" w:cs="Arial"/>
          <w:color w:val="000000"/>
          <w:sz w:val="24"/>
          <w:szCs w:val="24"/>
          <w:lang w:eastAsia="en-GB"/>
        </w:rPr>
      </w:pPr>
    </w:p>
    <w:p w14:paraId="6E55A33B" w14:textId="66640A4A" w:rsidR="00505F31" w:rsidRDefault="00505F31" w:rsidP="009B40DA">
      <w:pPr>
        <w:spacing w:after="0" w:line="240" w:lineRule="auto"/>
        <w:rPr>
          <w:rFonts w:ascii="Arial" w:eastAsia="Times New Roman" w:hAnsi="Arial" w:cs="Arial"/>
          <w:color w:val="000000"/>
          <w:sz w:val="24"/>
          <w:szCs w:val="24"/>
          <w:lang w:eastAsia="en-GB"/>
        </w:rPr>
      </w:pPr>
    </w:p>
    <w:p w14:paraId="72372C37" w14:textId="1A777166" w:rsidR="0069006B" w:rsidRPr="00EE3096" w:rsidRDefault="0097271F" w:rsidP="007A1AE5">
      <w:pPr>
        <w:spacing w:after="0" w:line="240" w:lineRule="auto"/>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lastRenderedPageBreak/>
        <w:t>Overall I</w:t>
      </w:r>
      <w:r w:rsidR="007A1AE5" w:rsidRPr="00EE3096">
        <w:rPr>
          <w:rFonts w:ascii="Arial" w:eastAsia="Times New Roman" w:hAnsi="Arial" w:cs="Arial"/>
          <w:color w:val="000000"/>
          <w:sz w:val="24"/>
          <w:szCs w:val="24"/>
          <w:u w:val="single"/>
          <w:lang w:eastAsia="en-GB"/>
        </w:rPr>
        <w:t xml:space="preserve">nnovation </w:t>
      </w:r>
      <w:r>
        <w:rPr>
          <w:rFonts w:ascii="Arial" w:eastAsia="Times New Roman" w:hAnsi="Arial" w:cs="Arial"/>
          <w:color w:val="000000"/>
          <w:sz w:val="24"/>
          <w:szCs w:val="24"/>
          <w:u w:val="single"/>
          <w:lang w:eastAsia="en-GB"/>
        </w:rPr>
        <w:t>P</w:t>
      </w:r>
      <w:r w:rsidR="007A1AE5" w:rsidRPr="00EE3096">
        <w:rPr>
          <w:rFonts w:ascii="Arial" w:eastAsia="Times New Roman" w:hAnsi="Arial" w:cs="Arial"/>
          <w:color w:val="000000"/>
          <w:sz w:val="24"/>
          <w:szCs w:val="24"/>
          <w:u w:val="single"/>
          <w:lang w:eastAsia="en-GB"/>
        </w:rPr>
        <w:t>rocess</w:t>
      </w:r>
    </w:p>
    <w:p w14:paraId="5393C86D" w14:textId="677CE84B" w:rsidR="0069006B" w:rsidRDefault="0069006B" w:rsidP="007A1AE5">
      <w:pPr>
        <w:spacing w:after="0" w:line="240" w:lineRule="auto"/>
        <w:rPr>
          <w:rFonts w:ascii="Arial" w:eastAsia="Times New Roman" w:hAnsi="Arial" w:cs="Arial"/>
          <w:color w:val="000000"/>
          <w:lang w:eastAsia="en-GB"/>
        </w:rPr>
      </w:pPr>
    </w:p>
    <w:p w14:paraId="6ACA150D" w14:textId="73462267" w:rsidR="00F45750" w:rsidRDefault="009C53C9" w:rsidP="007A1AE5">
      <w:pPr>
        <w:spacing w:after="0" w:line="240" w:lineRule="auto"/>
        <w:rPr>
          <w:rFonts w:ascii="Arial" w:hAnsi="Arial" w:cs="Arial"/>
          <w:sz w:val="24"/>
          <w:szCs w:val="24"/>
        </w:rPr>
      </w:pPr>
      <w:r w:rsidRPr="009C53C9">
        <w:rPr>
          <w:rFonts w:ascii="Arial" w:eastAsia="Times New Roman" w:hAnsi="Arial" w:cs="Arial"/>
          <w:color w:val="000000"/>
          <w:sz w:val="24"/>
          <w:szCs w:val="24"/>
          <w:lang w:eastAsia="en-GB"/>
        </w:rPr>
        <w:t>Consideration of</w:t>
      </w:r>
      <w:r w:rsidR="00F45750">
        <w:rPr>
          <w:rFonts w:ascii="Arial" w:eastAsia="Times New Roman" w:hAnsi="Arial" w:cs="Arial"/>
          <w:color w:val="000000"/>
          <w:sz w:val="24"/>
          <w:szCs w:val="24"/>
          <w:lang w:eastAsia="en-GB"/>
        </w:rPr>
        <w:t xml:space="preserve"> the innovation process through </w:t>
      </w:r>
      <w:bookmarkStart w:id="5" w:name="_Hlk123495424"/>
      <w:r w:rsidR="00F45750" w:rsidRPr="009C53C9">
        <w:rPr>
          <w:rFonts w:ascii="Arial" w:eastAsia="Times New Roman" w:hAnsi="Arial" w:cs="Arial"/>
          <w:color w:val="000000"/>
          <w:sz w:val="24"/>
          <w:szCs w:val="24"/>
          <w:lang w:eastAsia="en-GB"/>
        </w:rPr>
        <w:t>Satell</w:t>
      </w:r>
      <w:r w:rsidR="0069006B" w:rsidRPr="009C53C9">
        <w:rPr>
          <w:rFonts w:ascii="Arial" w:hAnsi="Arial" w:cs="Arial"/>
          <w:sz w:val="24"/>
          <w:szCs w:val="24"/>
        </w:rPr>
        <w:t>, G. (2017)</w:t>
      </w:r>
      <w:r w:rsidRPr="009C53C9">
        <w:rPr>
          <w:rFonts w:ascii="Arial" w:hAnsi="Arial" w:cs="Arial"/>
          <w:sz w:val="24"/>
          <w:szCs w:val="24"/>
        </w:rPr>
        <w:t xml:space="preserve"> </w:t>
      </w:r>
      <w:r w:rsidR="00F45750">
        <w:rPr>
          <w:rFonts w:ascii="Arial" w:hAnsi="Arial" w:cs="Arial"/>
          <w:sz w:val="24"/>
          <w:szCs w:val="24"/>
        </w:rPr>
        <w:t xml:space="preserve">matrix </w:t>
      </w:r>
      <w:bookmarkEnd w:id="5"/>
      <w:r w:rsidRPr="009C53C9">
        <w:rPr>
          <w:rFonts w:ascii="Arial" w:hAnsi="Arial" w:cs="Arial"/>
          <w:sz w:val="24"/>
          <w:szCs w:val="24"/>
        </w:rPr>
        <w:t xml:space="preserve">demonstrates that the Polytag unique number process </w:t>
      </w:r>
      <w:r w:rsidR="00F45750">
        <w:rPr>
          <w:rFonts w:ascii="Arial" w:hAnsi="Arial" w:cs="Arial"/>
          <w:sz w:val="24"/>
          <w:szCs w:val="24"/>
        </w:rPr>
        <w:t xml:space="preserve">could be considered a </w:t>
      </w:r>
      <w:r w:rsidR="00F45750" w:rsidRPr="009C53C9">
        <w:rPr>
          <w:rFonts w:ascii="Arial" w:hAnsi="Arial" w:cs="Arial"/>
          <w:sz w:val="24"/>
          <w:szCs w:val="24"/>
        </w:rPr>
        <w:t>Breakthrough</w:t>
      </w:r>
      <w:r w:rsidRPr="009C53C9">
        <w:rPr>
          <w:rFonts w:ascii="Arial" w:hAnsi="Arial" w:cs="Arial"/>
          <w:sz w:val="24"/>
          <w:szCs w:val="24"/>
        </w:rPr>
        <w:t xml:space="preserve"> Innovation</w:t>
      </w:r>
      <w:r w:rsidR="00F45750">
        <w:rPr>
          <w:rFonts w:ascii="Arial" w:hAnsi="Arial" w:cs="Arial"/>
          <w:sz w:val="24"/>
          <w:szCs w:val="24"/>
        </w:rPr>
        <w:t xml:space="preserve"> as it came through new technology created by two individuals. </w:t>
      </w:r>
    </w:p>
    <w:p w14:paraId="6D5BE50F" w14:textId="796F55D3" w:rsidR="00E743BF" w:rsidRDefault="00E743BF" w:rsidP="007A1AE5">
      <w:pPr>
        <w:spacing w:after="0" w:line="240" w:lineRule="auto"/>
        <w:rPr>
          <w:rFonts w:ascii="Arial" w:hAnsi="Arial" w:cs="Arial"/>
          <w:sz w:val="24"/>
          <w:szCs w:val="24"/>
        </w:rPr>
      </w:pPr>
    </w:p>
    <w:p w14:paraId="3F3C76B7" w14:textId="0DA31616" w:rsidR="00E743BF" w:rsidRDefault="00E743BF" w:rsidP="007A1AE5">
      <w:pPr>
        <w:spacing w:after="0" w:line="240" w:lineRule="auto"/>
        <w:rPr>
          <w:rFonts w:ascii="Arial" w:hAnsi="Arial" w:cs="Arial"/>
          <w:sz w:val="24"/>
          <w:szCs w:val="24"/>
        </w:rPr>
      </w:pPr>
    </w:p>
    <w:p w14:paraId="44930808" w14:textId="57A80408" w:rsidR="00E743BF" w:rsidRDefault="00E743BF" w:rsidP="007A1AE5">
      <w:pPr>
        <w:spacing w:after="0" w:line="240" w:lineRule="auto"/>
        <w:rPr>
          <w:rFonts w:ascii="Arial" w:hAnsi="Arial" w:cs="Arial"/>
          <w:sz w:val="24"/>
          <w:szCs w:val="24"/>
        </w:rPr>
      </w:pPr>
    </w:p>
    <w:p w14:paraId="00237D08" w14:textId="3B26C899" w:rsidR="006F7EC5" w:rsidRDefault="00392F46" w:rsidP="007A1AE5">
      <w:pPr>
        <w:spacing w:after="0" w:line="240" w:lineRule="auto"/>
        <w:rPr>
          <w:rFonts w:ascii="Arial" w:hAnsi="Arial" w:cs="Arial"/>
          <w:sz w:val="24"/>
          <w:szCs w:val="24"/>
        </w:rPr>
      </w:pPr>
      <w:r>
        <w:rPr>
          <w:noProof/>
        </w:rPr>
        <mc:AlternateContent>
          <mc:Choice Requires="wps">
            <w:drawing>
              <wp:anchor distT="0" distB="0" distL="114300" distR="114300" simplePos="0" relativeHeight="251666432" behindDoc="0" locked="0" layoutInCell="1" allowOverlap="1" wp14:anchorId="71650265" wp14:editId="4550F746">
                <wp:simplePos x="0" y="0"/>
                <wp:positionH relativeFrom="column">
                  <wp:posOffset>1607480</wp:posOffset>
                </wp:positionH>
                <wp:positionV relativeFrom="paragraph">
                  <wp:posOffset>58675</wp:posOffset>
                </wp:positionV>
                <wp:extent cx="1654074" cy="331980"/>
                <wp:effectExtent l="0" t="0" r="22860" b="11430"/>
                <wp:wrapNone/>
                <wp:docPr id="11" name="Rectangle 11"/>
                <wp:cNvGraphicFramePr/>
                <a:graphic xmlns:a="http://schemas.openxmlformats.org/drawingml/2006/main">
                  <a:graphicData uri="http://schemas.microsoft.com/office/word/2010/wordprocessingShape">
                    <wps:wsp>
                      <wps:cNvSpPr/>
                      <wps:spPr>
                        <a:xfrm>
                          <a:off x="0" y="0"/>
                          <a:ext cx="1654074" cy="331980"/>
                        </a:xfrm>
                        <a:prstGeom prst="rect">
                          <a:avLst/>
                        </a:prstGeom>
                        <a:solidFill>
                          <a:srgbClr val="4472C4"/>
                        </a:solidFill>
                        <a:ln w="12700" cap="flat" cmpd="sng" algn="ctr">
                          <a:solidFill>
                            <a:srgbClr val="4472C4">
                              <a:shade val="50000"/>
                            </a:srgbClr>
                          </a:solidFill>
                          <a:prstDash val="solid"/>
                          <a:miter lim="800000"/>
                        </a:ln>
                        <a:effectLst/>
                      </wps:spPr>
                      <wps:txbx>
                        <w:txbxContent>
                          <w:p w14:paraId="1173D012" w14:textId="77777777" w:rsidR="00392F46" w:rsidRDefault="00392F46" w:rsidP="00392F46">
                            <w:pPr>
                              <w:jc w:val="center"/>
                            </w:pPr>
                            <w:r>
                              <w:t xml:space="preserve">Polytag Initial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50265" id="Rectangle 11" o:spid="_x0000_s1026" style="position:absolute;margin-left:126.55pt;margin-top:4.6pt;width:130.25pt;height:2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" fillcolor="#4472c4" strokecolor="#2f528f" strokeweight="1pt">
                <v:textbox>
                  <w:txbxContent>
                    <w:p w14:paraId="1173D012" w14:textId="77777777" w:rsidR="00392F46" w:rsidRDefault="00392F46" w:rsidP="00392F46">
                      <w:pPr>
                        <w:jc w:val="center"/>
                      </w:pPr>
                      <w:r>
                        <w:t xml:space="preserve">Polytag Initial Innovation </w:t>
                      </w:r>
                    </w:p>
                  </w:txbxContent>
                </v:textbox>
              </v:rect>
            </w:pict>
          </mc:Fallback>
        </mc:AlternateContent>
      </w:r>
    </w:p>
    <w:p w14:paraId="0E78768D" w14:textId="6918B403" w:rsidR="006F7EC5" w:rsidRDefault="006F7EC5" w:rsidP="007A1AE5">
      <w:pPr>
        <w:spacing w:after="0" w:line="240" w:lineRule="auto"/>
        <w:rPr>
          <w:rFonts w:ascii="Arial" w:hAnsi="Arial" w:cs="Arial"/>
          <w:sz w:val="24"/>
          <w:szCs w:val="24"/>
        </w:rPr>
      </w:pPr>
    </w:p>
    <w:p w14:paraId="50A519D2" w14:textId="0E65DA94" w:rsidR="006F7EC5" w:rsidRDefault="00392F46" w:rsidP="007A1AE5">
      <w:pPr>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47F175C" wp14:editId="0E65A581">
                <wp:simplePos x="0" y="0"/>
                <wp:positionH relativeFrom="column">
                  <wp:posOffset>2492759</wp:posOffset>
                </wp:positionH>
                <wp:positionV relativeFrom="paragraph">
                  <wp:posOffset>45279</wp:posOffset>
                </wp:positionV>
                <wp:extent cx="5824" cy="326156"/>
                <wp:effectExtent l="76200" t="0" r="70485" b="55245"/>
                <wp:wrapNone/>
                <wp:docPr id="12" name="Straight Arrow Connector 12"/>
                <wp:cNvGraphicFramePr/>
                <a:graphic xmlns:a="http://schemas.openxmlformats.org/drawingml/2006/main">
                  <a:graphicData uri="http://schemas.microsoft.com/office/word/2010/wordprocessingShape">
                    <wps:wsp>
                      <wps:cNvCnPr/>
                      <wps:spPr>
                        <a:xfrm>
                          <a:off x="0" y="0"/>
                          <a:ext cx="5824" cy="3261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3D8E5E" id="_x0000_t32" coordsize="21600,21600" o:spt="32" o:oned="t" path="m,l21600,21600e" filled="f">
                <v:path arrowok="t" fillok="f" o:connecttype="none"/>
                <o:lock v:ext="edit" shapetype="t"/>
              </v:shapetype>
              <v:shape id="Straight Arrow Connector 12" o:spid="_x0000_s1026" type="#_x0000_t32" style="position:absolute;margin-left:196.3pt;margin-top:3.55pt;width:.45pt;height:25.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" strokecolor="#4472c4 [3204]" strokeweight=".5pt">
                <v:stroke endarrow="block" joinstyle="miter"/>
              </v:shape>
            </w:pict>
          </mc:Fallback>
        </mc:AlternateContent>
      </w:r>
    </w:p>
    <w:p w14:paraId="6BBA9FA8" w14:textId="27DCB75D" w:rsidR="006F7EC5" w:rsidRDefault="006F7EC5" w:rsidP="006F7EC5">
      <w:pPr>
        <w:spacing w:after="0" w:line="240" w:lineRule="auto"/>
        <w:jc w:val="center"/>
        <w:rPr>
          <w:rFonts w:ascii="Arial" w:hAnsi="Arial" w:cs="Arial"/>
          <w:sz w:val="24"/>
          <w:szCs w:val="24"/>
        </w:rPr>
      </w:pPr>
      <w:r>
        <w:rPr>
          <w:noProof/>
          <w:bdr w:val="none" w:sz="0" w:space="0" w:color="auto" w:frame="1"/>
        </w:rPr>
        <w:drawing>
          <wp:inline distT="0" distB="0" distL="0" distR="0" wp14:anchorId="59732860" wp14:editId="31E0D08E">
            <wp:extent cx="2480657" cy="2521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1646" cy="2533051"/>
                    </a:xfrm>
                    <a:prstGeom prst="rect">
                      <a:avLst/>
                    </a:prstGeom>
                    <a:noFill/>
                    <a:ln>
                      <a:noFill/>
                    </a:ln>
                  </pic:spPr>
                </pic:pic>
              </a:graphicData>
            </a:graphic>
          </wp:inline>
        </w:drawing>
      </w:r>
    </w:p>
    <w:p w14:paraId="1DD45ED8" w14:textId="77473E63" w:rsidR="006F7EC5" w:rsidRDefault="006F7EC5" w:rsidP="007A1AE5">
      <w:pPr>
        <w:spacing w:after="0" w:line="240" w:lineRule="auto"/>
        <w:rPr>
          <w:rFonts w:ascii="Arial" w:hAnsi="Arial" w:cs="Arial"/>
          <w:sz w:val="24"/>
          <w:szCs w:val="24"/>
        </w:rPr>
      </w:pPr>
    </w:p>
    <w:p w14:paraId="4498127B" w14:textId="2EB6CA42" w:rsidR="00F45750" w:rsidRDefault="00F45750" w:rsidP="007A1AE5">
      <w:pPr>
        <w:spacing w:after="0" w:line="240" w:lineRule="auto"/>
        <w:rPr>
          <w:rFonts w:ascii="Arial" w:hAnsi="Arial" w:cs="Arial"/>
          <w:sz w:val="24"/>
          <w:szCs w:val="24"/>
        </w:rPr>
      </w:pPr>
      <w:r>
        <w:rPr>
          <w:rFonts w:ascii="Arial" w:hAnsi="Arial" w:cs="Arial"/>
          <w:sz w:val="24"/>
          <w:szCs w:val="24"/>
        </w:rPr>
        <w:t>T</w:t>
      </w:r>
      <w:r w:rsidR="009C53C9" w:rsidRPr="009C53C9">
        <w:rPr>
          <w:rFonts w:ascii="Arial" w:hAnsi="Arial" w:cs="Arial"/>
          <w:sz w:val="24"/>
          <w:szCs w:val="24"/>
        </w:rPr>
        <w:t xml:space="preserve">he </w:t>
      </w:r>
      <w:r>
        <w:rPr>
          <w:rFonts w:ascii="Arial" w:hAnsi="Arial" w:cs="Arial"/>
          <w:sz w:val="24"/>
          <w:szCs w:val="24"/>
        </w:rPr>
        <w:t xml:space="preserve">Polytag/AMRC recycling </w:t>
      </w:r>
      <w:r w:rsidR="009C53C9" w:rsidRPr="009C53C9">
        <w:rPr>
          <w:rFonts w:ascii="Arial" w:hAnsi="Arial" w:cs="Arial"/>
          <w:sz w:val="24"/>
          <w:szCs w:val="24"/>
        </w:rPr>
        <w:t xml:space="preserve">project </w:t>
      </w:r>
      <w:r>
        <w:rPr>
          <w:rFonts w:ascii="Arial" w:hAnsi="Arial" w:cs="Arial"/>
          <w:sz w:val="24"/>
          <w:szCs w:val="24"/>
        </w:rPr>
        <w:t xml:space="preserve">aim </w:t>
      </w:r>
      <w:r w:rsidR="009C53C9" w:rsidRPr="009C53C9">
        <w:rPr>
          <w:rFonts w:ascii="Arial" w:hAnsi="Arial" w:cs="Arial"/>
          <w:sz w:val="24"/>
          <w:szCs w:val="24"/>
        </w:rPr>
        <w:t xml:space="preserve">was defined to develop a breakthrough </w:t>
      </w:r>
      <w:r>
        <w:rPr>
          <w:rFonts w:ascii="Arial" w:hAnsi="Arial" w:cs="Arial"/>
          <w:sz w:val="24"/>
          <w:szCs w:val="24"/>
        </w:rPr>
        <w:t xml:space="preserve">technology using the unique numbering system. The project considered against </w:t>
      </w:r>
      <w:proofErr w:type="gramStart"/>
      <w:r w:rsidR="00A050A8" w:rsidRPr="009C53C9">
        <w:rPr>
          <w:rFonts w:ascii="Arial" w:eastAsia="Times New Roman" w:hAnsi="Arial" w:cs="Arial"/>
          <w:color w:val="000000"/>
          <w:sz w:val="24"/>
          <w:szCs w:val="24"/>
          <w:lang w:eastAsia="en-GB"/>
        </w:rPr>
        <w:t>Satell</w:t>
      </w:r>
      <w:r w:rsidR="00A050A8" w:rsidRPr="009C53C9">
        <w:rPr>
          <w:rFonts w:ascii="Arial" w:hAnsi="Arial" w:cs="Arial"/>
          <w:sz w:val="24"/>
          <w:szCs w:val="24"/>
        </w:rPr>
        <w:t>,</w:t>
      </w:r>
      <w:proofErr w:type="gramEnd"/>
      <w:r w:rsidR="00A050A8" w:rsidRPr="009C53C9">
        <w:rPr>
          <w:rFonts w:ascii="Arial" w:hAnsi="Arial" w:cs="Arial"/>
          <w:sz w:val="24"/>
          <w:szCs w:val="24"/>
        </w:rPr>
        <w:t xml:space="preserve"> G. (2017) </w:t>
      </w:r>
      <w:r w:rsidR="00A050A8">
        <w:rPr>
          <w:rFonts w:ascii="Arial" w:hAnsi="Arial" w:cs="Arial"/>
          <w:sz w:val="24"/>
          <w:szCs w:val="24"/>
        </w:rPr>
        <w:t xml:space="preserve">matrix shows a number of key stages that the project moved </w:t>
      </w:r>
      <w:r w:rsidR="00E743BF">
        <w:rPr>
          <w:rFonts w:ascii="Arial" w:hAnsi="Arial" w:cs="Arial"/>
          <w:sz w:val="24"/>
          <w:szCs w:val="24"/>
        </w:rPr>
        <w:t>through</w:t>
      </w:r>
      <w:r w:rsidR="00A050A8">
        <w:rPr>
          <w:rFonts w:ascii="Arial" w:hAnsi="Arial" w:cs="Arial"/>
          <w:sz w:val="24"/>
          <w:szCs w:val="24"/>
        </w:rPr>
        <w:t xml:space="preserve">. </w:t>
      </w:r>
    </w:p>
    <w:p w14:paraId="22A9169B" w14:textId="4BD4F4C6" w:rsidR="00F45750" w:rsidRDefault="00F45750" w:rsidP="007A1AE5">
      <w:pPr>
        <w:spacing w:after="0" w:line="240" w:lineRule="auto"/>
        <w:rPr>
          <w:rFonts w:ascii="Arial" w:hAnsi="Arial" w:cs="Arial"/>
          <w:sz w:val="24"/>
          <w:szCs w:val="24"/>
        </w:rPr>
      </w:pPr>
    </w:p>
    <w:p w14:paraId="43BF402C" w14:textId="605C76A9" w:rsidR="00F45750" w:rsidRPr="00392F46" w:rsidRDefault="00A050A8" w:rsidP="007A1AE5">
      <w:pPr>
        <w:spacing w:after="0" w:line="240" w:lineRule="auto"/>
        <w:rPr>
          <w:rFonts w:ascii="Arial" w:hAnsi="Arial" w:cs="Arial"/>
          <w:sz w:val="24"/>
          <w:szCs w:val="24"/>
        </w:rPr>
      </w:pPr>
      <w:r w:rsidRPr="00392F46">
        <w:rPr>
          <w:rFonts w:ascii="Arial" w:hAnsi="Arial" w:cs="Arial"/>
          <w:sz w:val="24"/>
          <w:szCs w:val="24"/>
        </w:rPr>
        <w:t>The 1</w:t>
      </w:r>
      <w:r w:rsidRPr="00392F46">
        <w:rPr>
          <w:rFonts w:ascii="Arial" w:hAnsi="Arial" w:cs="Arial"/>
          <w:sz w:val="24"/>
          <w:szCs w:val="24"/>
          <w:vertAlign w:val="superscript"/>
        </w:rPr>
        <w:t>st</w:t>
      </w:r>
      <w:r w:rsidRPr="00392F46">
        <w:rPr>
          <w:rFonts w:ascii="Arial" w:hAnsi="Arial" w:cs="Arial"/>
          <w:sz w:val="24"/>
          <w:szCs w:val="24"/>
        </w:rPr>
        <w:t xml:space="preserve"> stage of the project was at its heart a basic research position that considered and reviewed current technology linking into the University of Sheffield AMRC research partners. This initial stage was to also develop funding options and the actual technology solutions were not well defined, and it was within the development phase that the partnership developed. Further analysis of the risk </w:t>
      </w:r>
      <w:r w:rsidR="006F7EC5" w:rsidRPr="00392F46">
        <w:rPr>
          <w:rFonts w:ascii="Arial" w:hAnsi="Arial" w:cs="Arial"/>
          <w:sz w:val="24"/>
          <w:szCs w:val="24"/>
        </w:rPr>
        <w:t xml:space="preserve">identified does show that the tensions between cost / time were key considerations at this point from Polytag however AMRC were driven by technological </w:t>
      </w:r>
      <w:r w:rsidR="00392F46" w:rsidRPr="00392F46">
        <w:rPr>
          <w:rFonts w:ascii="Arial" w:hAnsi="Arial" w:cs="Arial"/>
          <w:sz w:val="24"/>
          <w:szCs w:val="24"/>
        </w:rPr>
        <w:t>gains,</w:t>
      </w:r>
      <w:r w:rsidR="006F7EC5" w:rsidRPr="00392F46">
        <w:rPr>
          <w:rFonts w:ascii="Arial" w:hAnsi="Arial" w:cs="Arial"/>
          <w:sz w:val="24"/>
          <w:szCs w:val="24"/>
        </w:rPr>
        <w:t xml:space="preserve"> so the pressure to develop a key joint mission did aid the future development and the drive towards funding / Triple </w:t>
      </w:r>
      <w:r w:rsidR="00392F46" w:rsidRPr="00392F46">
        <w:rPr>
          <w:rFonts w:ascii="Arial" w:hAnsi="Arial" w:cs="Arial"/>
          <w:sz w:val="24"/>
          <w:szCs w:val="24"/>
        </w:rPr>
        <w:t xml:space="preserve">Helix </w:t>
      </w:r>
      <w:bookmarkStart w:id="6" w:name="_Hlk123498351"/>
      <w:r w:rsidR="00392F46" w:rsidRPr="00392F46">
        <w:rPr>
          <w:rFonts w:ascii="Arial" w:hAnsi="Arial" w:cs="Arial"/>
          <w:sz w:val="24"/>
          <w:szCs w:val="24"/>
        </w:rPr>
        <w:t>(</w:t>
      </w:r>
      <w:r w:rsidR="006F7EC5" w:rsidRPr="00392F46">
        <w:rPr>
          <w:rFonts w:ascii="Arial" w:hAnsi="Arial" w:cs="Arial"/>
          <w:sz w:val="24"/>
          <w:szCs w:val="24"/>
        </w:rPr>
        <w:t>Satell, G. (2017)</w:t>
      </w:r>
      <w:r w:rsidR="00392F46" w:rsidRPr="00392F46">
        <w:rPr>
          <w:rFonts w:ascii="Arial" w:hAnsi="Arial" w:cs="Arial"/>
          <w:sz w:val="24"/>
          <w:szCs w:val="24"/>
        </w:rPr>
        <w:t xml:space="preserve"> </w:t>
      </w:r>
      <w:r w:rsidR="00392F46">
        <w:rPr>
          <w:rFonts w:ascii="Arial" w:hAnsi="Arial" w:cs="Arial"/>
          <w:sz w:val="24"/>
          <w:szCs w:val="24"/>
        </w:rPr>
        <w:t>(</w:t>
      </w:r>
      <w:r w:rsidR="00392F46" w:rsidRPr="0069006B">
        <w:rPr>
          <w:rFonts w:ascii="Arial" w:hAnsi="Arial" w:cs="Arial"/>
          <w:sz w:val="24"/>
          <w:szCs w:val="24"/>
        </w:rPr>
        <w:t>Trott, P. (2021)</w:t>
      </w:r>
      <w:r w:rsidR="00392F46">
        <w:rPr>
          <w:rFonts w:ascii="Arial" w:hAnsi="Arial" w:cs="Arial"/>
          <w:sz w:val="24"/>
          <w:szCs w:val="24"/>
        </w:rPr>
        <w:t>.</w:t>
      </w:r>
    </w:p>
    <w:bookmarkEnd w:id="6"/>
    <w:p w14:paraId="77FB76DB" w14:textId="20B695A7" w:rsidR="00F45750" w:rsidRDefault="00392F46" w:rsidP="00392F46">
      <w:pPr>
        <w:spacing w:after="0" w:line="240" w:lineRule="auto"/>
        <w:jc w:val="center"/>
        <w:rPr>
          <w:rFonts w:ascii="Arial" w:hAnsi="Arial" w:cs="Arial"/>
          <w:sz w:val="24"/>
          <w:szCs w:val="24"/>
        </w:rPr>
      </w:pPr>
      <w:r>
        <w:rPr>
          <w:noProof/>
        </w:rPr>
        <w:lastRenderedPageBreak/>
        <mc:AlternateContent>
          <mc:Choice Requires="wps">
            <w:drawing>
              <wp:anchor distT="0" distB="0" distL="114300" distR="114300" simplePos="0" relativeHeight="251669504" behindDoc="0" locked="0" layoutInCell="1" allowOverlap="1" wp14:anchorId="30CADF68" wp14:editId="72508A53">
                <wp:simplePos x="0" y="0"/>
                <wp:positionH relativeFrom="column">
                  <wp:posOffset>1799679</wp:posOffset>
                </wp:positionH>
                <wp:positionV relativeFrom="paragraph">
                  <wp:posOffset>1319526</wp:posOffset>
                </wp:positionV>
                <wp:extent cx="751322" cy="541651"/>
                <wp:effectExtent l="0" t="38100" r="48895" b="30480"/>
                <wp:wrapNone/>
                <wp:docPr id="16" name="Straight Arrow Connector 16"/>
                <wp:cNvGraphicFramePr/>
                <a:graphic xmlns:a="http://schemas.openxmlformats.org/drawingml/2006/main">
                  <a:graphicData uri="http://schemas.microsoft.com/office/word/2010/wordprocessingShape">
                    <wps:wsp>
                      <wps:cNvCnPr/>
                      <wps:spPr>
                        <a:xfrm flipV="1">
                          <a:off x="0" y="0"/>
                          <a:ext cx="751322" cy="5416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9DD291" id="Straight Arrow Connector 16" o:spid="_x0000_s1026" type="#_x0000_t32" style="position:absolute;margin-left:141.7pt;margin-top:103.9pt;width:59.15pt;height:42.6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" strokecolor="#4472c4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7C60A0E6" wp14:editId="60F3E3F5">
                <wp:simplePos x="0" y="0"/>
                <wp:positionH relativeFrom="column">
                  <wp:posOffset>139781</wp:posOffset>
                </wp:positionH>
                <wp:positionV relativeFrom="paragraph">
                  <wp:posOffset>1733044</wp:posOffset>
                </wp:positionV>
                <wp:extent cx="1659898" cy="285386"/>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659898" cy="28538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EB072D" w14:textId="77E26AF9" w:rsidR="00392F46" w:rsidRDefault="00392F46" w:rsidP="00392F46">
                            <w:pPr>
                              <w:jc w:val="center"/>
                            </w:pPr>
                            <w:r>
                              <w:t>Polytag / AMRC 1</w:t>
                            </w:r>
                            <w:r w:rsidRPr="00392F46">
                              <w:rPr>
                                <w:vertAlign w:val="superscript"/>
                              </w:rPr>
                              <w:t>st</w:t>
                            </w:r>
                            <w:r>
                              <w:t xml:space="preserve"> stage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0A0E6" id="Rectangle 15" o:spid="_x0000_s1027" style="position:absolute;left:0;text-align:left;margin-left:11pt;margin-top:136.45pt;width:130.7pt;height:2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" fillcolor="#4472c4 [3204]" strokecolor="#1f3763 [1604]" strokeweight="1pt">
                <v:textbox>
                  <w:txbxContent>
                    <w:p w14:paraId="2DEB072D" w14:textId="77E26AF9" w:rsidR="00392F46" w:rsidRDefault="00392F46" w:rsidP="00392F46">
                      <w:pPr>
                        <w:jc w:val="center"/>
                      </w:pPr>
                      <w:r>
                        <w:t>Polytag / AMRC 1</w:t>
                      </w:r>
                      <w:r w:rsidRPr="00392F46">
                        <w:rPr>
                          <w:vertAlign w:val="superscript"/>
                        </w:rPr>
                        <w:t>st</w:t>
                      </w:r>
                      <w:r>
                        <w:t xml:space="preserve"> stage </w:t>
                      </w:r>
                    </w:p>
                  </w:txbxContent>
                </v:textbox>
              </v:rect>
            </w:pict>
          </mc:Fallback>
        </mc:AlternateContent>
      </w:r>
      <w:r>
        <w:rPr>
          <w:noProof/>
          <w:bdr w:val="none" w:sz="0" w:space="0" w:color="auto" w:frame="1"/>
        </w:rPr>
        <w:drawing>
          <wp:inline distT="0" distB="0" distL="0" distR="0" wp14:anchorId="76F23387" wp14:editId="44AFBD26">
            <wp:extent cx="2137483" cy="217300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733" cy="2208840"/>
                    </a:xfrm>
                    <a:prstGeom prst="rect">
                      <a:avLst/>
                    </a:prstGeom>
                    <a:noFill/>
                    <a:ln>
                      <a:noFill/>
                    </a:ln>
                  </pic:spPr>
                </pic:pic>
              </a:graphicData>
            </a:graphic>
          </wp:inline>
        </w:drawing>
      </w:r>
    </w:p>
    <w:p w14:paraId="1797DAEC" w14:textId="7CD91898" w:rsidR="001E1FAD" w:rsidRDefault="001E1FAD" w:rsidP="00392F46">
      <w:pPr>
        <w:spacing w:after="0" w:line="240" w:lineRule="auto"/>
        <w:jc w:val="center"/>
        <w:rPr>
          <w:rFonts w:ascii="Arial" w:hAnsi="Arial" w:cs="Arial"/>
          <w:sz w:val="24"/>
          <w:szCs w:val="24"/>
        </w:rPr>
      </w:pPr>
    </w:p>
    <w:p w14:paraId="2F916E1D" w14:textId="793A21C7" w:rsidR="002F372A" w:rsidRDefault="002F372A" w:rsidP="00392F46">
      <w:pPr>
        <w:spacing w:after="0" w:line="240" w:lineRule="auto"/>
        <w:jc w:val="center"/>
        <w:rPr>
          <w:rFonts w:ascii="Arial" w:hAnsi="Arial" w:cs="Arial"/>
          <w:sz w:val="24"/>
          <w:szCs w:val="24"/>
        </w:rPr>
      </w:pPr>
    </w:p>
    <w:p w14:paraId="462EC7ED" w14:textId="77777777" w:rsidR="002F372A" w:rsidRDefault="002F372A" w:rsidP="00392F46">
      <w:pPr>
        <w:spacing w:after="0" w:line="240" w:lineRule="auto"/>
        <w:jc w:val="center"/>
        <w:rPr>
          <w:rFonts w:ascii="Arial" w:hAnsi="Arial" w:cs="Arial"/>
          <w:sz w:val="24"/>
          <w:szCs w:val="24"/>
        </w:rPr>
      </w:pPr>
    </w:p>
    <w:p w14:paraId="28EA4284" w14:textId="54A4C481" w:rsidR="00C6108F" w:rsidRDefault="00392F46" w:rsidP="00C6108F">
      <w:pPr>
        <w:spacing w:after="0" w:line="240" w:lineRule="auto"/>
        <w:rPr>
          <w:rFonts w:ascii="Arial" w:hAnsi="Arial" w:cs="Arial"/>
          <w:sz w:val="24"/>
          <w:szCs w:val="24"/>
        </w:rPr>
      </w:pPr>
      <w:r>
        <w:rPr>
          <w:rFonts w:ascii="Arial" w:hAnsi="Arial" w:cs="Arial"/>
          <w:sz w:val="24"/>
          <w:szCs w:val="24"/>
        </w:rPr>
        <w:t>The 2</w:t>
      </w:r>
      <w:r w:rsidRPr="00392F46">
        <w:rPr>
          <w:rFonts w:ascii="Arial" w:hAnsi="Arial" w:cs="Arial"/>
          <w:sz w:val="24"/>
          <w:szCs w:val="24"/>
          <w:vertAlign w:val="superscript"/>
        </w:rPr>
        <w:t>nd</w:t>
      </w:r>
      <w:r>
        <w:rPr>
          <w:rFonts w:ascii="Arial" w:hAnsi="Arial" w:cs="Arial"/>
          <w:sz w:val="24"/>
          <w:szCs w:val="24"/>
        </w:rPr>
        <w:t xml:space="preserve"> stage of development was driven by AMRC engineers looking at practical technology deployment </w:t>
      </w:r>
      <w:r w:rsidR="00A82D36">
        <w:rPr>
          <w:rFonts w:ascii="Arial" w:hAnsi="Arial" w:cs="Arial"/>
          <w:sz w:val="24"/>
          <w:szCs w:val="24"/>
        </w:rPr>
        <w:t xml:space="preserve">and moved between Basic </w:t>
      </w:r>
      <w:r w:rsidR="0097271F">
        <w:rPr>
          <w:rFonts w:ascii="Arial" w:hAnsi="Arial" w:cs="Arial"/>
          <w:sz w:val="24"/>
          <w:szCs w:val="24"/>
        </w:rPr>
        <w:t>R</w:t>
      </w:r>
      <w:r w:rsidR="00A82D36">
        <w:rPr>
          <w:rFonts w:ascii="Arial" w:hAnsi="Arial" w:cs="Arial"/>
          <w:sz w:val="24"/>
          <w:szCs w:val="24"/>
        </w:rPr>
        <w:t xml:space="preserve">esearch and Disruptive Innovation. Upon further review the </w:t>
      </w:r>
      <w:r w:rsidR="00C6108F">
        <w:rPr>
          <w:rFonts w:ascii="Arial" w:hAnsi="Arial" w:cs="Arial"/>
          <w:sz w:val="24"/>
          <w:szCs w:val="24"/>
        </w:rPr>
        <w:t xml:space="preserve">technology deployed was open source that once connected to AI machine learning provided a key link into consideration that the process had moved into disruptive innovation </w:t>
      </w:r>
      <w:r w:rsidR="00C6108F" w:rsidRPr="00392F46">
        <w:rPr>
          <w:rFonts w:ascii="Arial" w:hAnsi="Arial" w:cs="Arial"/>
          <w:sz w:val="24"/>
          <w:szCs w:val="24"/>
        </w:rPr>
        <w:t xml:space="preserve">(Satell, G. (2017) </w:t>
      </w:r>
      <w:r w:rsidR="00C6108F">
        <w:rPr>
          <w:rFonts w:ascii="Arial" w:hAnsi="Arial" w:cs="Arial"/>
          <w:sz w:val="24"/>
          <w:szCs w:val="24"/>
        </w:rPr>
        <w:t>(</w:t>
      </w:r>
      <w:r w:rsidR="00C6108F" w:rsidRPr="0069006B">
        <w:rPr>
          <w:rFonts w:ascii="Arial" w:hAnsi="Arial" w:cs="Arial"/>
          <w:sz w:val="24"/>
          <w:szCs w:val="24"/>
        </w:rPr>
        <w:t>Trott, P. (2021)</w:t>
      </w:r>
      <w:r w:rsidR="00C6108F">
        <w:rPr>
          <w:rFonts w:ascii="Arial" w:hAnsi="Arial" w:cs="Arial"/>
          <w:sz w:val="24"/>
          <w:szCs w:val="24"/>
        </w:rPr>
        <w:t>.</w:t>
      </w:r>
    </w:p>
    <w:p w14:paraId="63FE8AAE" w14:textId="343C4A26" w:rsidR="00C6108F" w:rsidRDefault="00C6108F" w:rsidP="00C6108F">
      <w:pPr>
        <w:spacing w:after="0" w:line="240" w:lineRule="auto"/>
        <w:rPr>
          <w:rFonts w:ascii="Arial" w:hAnsi="Arial" w:cs="Arial"/>
          <w:sz w:val="24"/>
          <w:szCs w:val="24"/>
        </w:rPr>
      </w:pPr>
      <w:r>
        <w:rPr>
          <w:rFonts w:ascii="Arial" w:hAnsi="Arial" w:cs="Arial"/>
          <w:sz w:val="24"/>
          <w:szCs w:val="24"/>
        </w:rPr>
        <w:t xml:space="preserve">During this time the development of the </w:t>
      </w:r>
      <w:r w:rsidR="00811F91">
        <w:rPr>
          <w:rFonts w:ascii="Arial" w:hAnsi="Arial" w:cs="Arial"/>
          <w:sz w:val="24"/>
          <w:szCs w:val="24"/>
        </w:rPr>
        <w:t>Triple</w:t>
      </w:r>
      <w:r>
        <w:rPr>
          <w:rFonts w:ascii="Arial" w:hAnsi="Arial" w:cs="Arial"/>
          <w:sz w:val="24"/>
          <w:szCs w:val="24"/>
        </w:rPr>
        <w:t xml:space="preserve"> Helix </w:t>
      </w:r>
      <w:r w:rsidR="00811F91">
        <w:rPr>
          <w:rFonts w:ascii="Arial" w:hAnsi="Arial" w:cs="Arial"/>
          <w:sz w:val="24"/>
          <w:szCs w:val="24"/>
        </w:rPr>
        <w:t xml:space="preserve">model allowed the testing model to be developed outside of </w:t>
      </w:r>
      <w:r w:rsidR="009D0E85">
        <w:rPr>
          <w:rFonts w:ascii="Arial" w:hAnsi="Arial" w:cs="Arial"/>
          <w:sz w:val="24"/>
          <w:szCs w:val="24"/>
        </w:rPr>
        <w:t>AMRC</w:t>
      </w:r>
      <w:r w:rsidR="00E743BF">
        <w:rPr>
          <w:rFonts w:ascii="Arial" w:hAnsi="Arial" w:cs="Arial"/>
          <w:sz w:val="24"/>
          <w:szCs w:val="24"/>
        </w:rPr>
        <w:t xml:space="preserve">. </w:t>
      </w:r>
    </w:p>
    <w:p w14:paraId="544956FD" w14:textId="1C9B18E8" w:rsidR="009D0E85" w:rsidRDefault="009D0E85" w:rsidP="00C6108F">
      <w:pPr>
        <w:spacing w:after="0" w:line="240" w:lineRule="auto"/>
        <w:rPr>
          <w:rFonts w:ascii="Arial" w:hAnsi="Arial" w:cs="Arial"/>
          <w:sz w:val="24"/>
          <w:szCs w:val="24"/>
        </w:rPr>
      </w:pPr>
    </w:p>
    <w:p w14:paraId="05172C77" w14:textId="65117CD6" w:rsidR="009D0E85" w:rsidRDefault="009D0E85" w:rsidP="00C6108F">
      <w:pPr>
        <w:spacing w:after="0" w:line="240" w:lineRule="auto"/>
        <w:rPr>
          <w:rFonts w:ascii="Arial" w:hAnsi="Arial" w:cs="Arial"/>
          <w:sz w:val="24"/>
          <w:szCs w:val="24"/>
        </w:rPr>
      </w:pPr>
    </w:p>
    <w:p w14:paraId="6AEF1301" w14:textId="5518DBE5" w:rsidR="009D0E85" w:rsidRDefault="009D0E85" w:rsidP="009D0E85">
      <w:pPr>
        <w:spacing w:after="0" w:line="240" w:lineRule="auto"/>
        <w:jc w:val="center"/>
        <w:rPr>
          <w:rFonts w:ascii="Arial" w:hAnsi="Arial" w:cs="Arial"/>
          <w:sz w:val="24"/>
          <w:szCs w:val="24"/>
        </w:rPr>
      </w:pPr>
      <w:r>
        <w:rPr>
          <w:noProof/>
        </w:rPr>
        <mc:AlternateContent>
          <mc:Choice Requires="wps">
            <w:drawing>
              <wp:anchor distT="0" distB="0" distL="114300" distR="114300" simplePos="0" relativeHeight="251671552" behindDoc="0" locked="0" layoutInCell="1" allowOverlap="1" wp14:anchorId="4CD262CF" wp14:editId="13F69C95">
                <wp:simplePos x="0" y="0"/>
                <wp:positionH relativeFrom="column">
                  <wp:posOffset>3748118</wp:posOffset>
                </wp:positionH>
                <wp:positionV relativeFrom="paragraph">
                  <wp:posOffset>973127</wp:posOffset>
                </wp:positionV>
                <wp:extent cx="474430" cy="250401"/>
                <wp:effectExtent l="38100" t="0" r="20955" b="54610"/>
                <wp:wrapNone/>
                <wp:docPr id="19" name="Straight Arrow Connector 19"/>
                <wp:cNvGraphicFramePr/>
                <a:graphic xmlns:a="http://schemas.openxmlformats.org/drawingml/2006/main">
                  <a:graphicData uri="http://schemas.microsoft.com/office/word/2010/wordprocessingShape">
                    <wps:wsp>
                      <wps:cNvCnPr/>
                      <wps:spPr>
                        <a:xfrm flipH="1">
                          <a:off x="0" y="0"/>
                          <a:ext cx="474430" cy="2504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495519" id="Straight Arrow Connector 19" o:spid="_x0000_s1026" type="#_x0000_t32" style="position:absolute;margin-left:295.15pt;margin-top:76.6pt;width:37.35pt;height:19.7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6E3C2007" wp14:editId="46E93B60">
                <wp:simplePos x="0" y="0"/>
                <wp:positionH relativeFrom="column">
                  <wp:posOffset>2909432</wp:posOffset>
                </wp:positionH>
                <wp:positionV relativeFrom="paragraph">
                  <wp:posOffset>926534</wp:posOffset>
                </wp:positionV>
                <wp:extent cx="1318940" cy="239387"/>
                <wp:effectExtent l="38100" t="0" r="14605" b="85090"/>
                <wp:wrapNone/>
                <wp:docPr id="20" name="Straight Arrow Connector 20"/>
                <wp:cNvGraphicFramePr/>
                <a:graphic xmlns:a="http://schemas.openxmlformats.org/drawingml/2006/main">
                  <a:graphicData uri="http://schemas.microsoft.com/office/word/2010/wordprocessingShape">
                    <wps:wsp>
                      <wps:cNvCnPr/>
                      <wps:spPr>
                        <a:xfrm flipH="1">
                          <a:off x="0" y="0"/>
                          <a:ext cx="1318940" cy="2393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8BD985" id="Straight Arrow Connector 20" o:spid="_x0000_s1026" type="#_x0000_t32" style="position:absolute;margin-left:229.1pt;margin-top:72.95pt;width:103.85pt;height:18.8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491E8CE6" wp14:editId="504B4C4F">
                <wp:simplePos x="0" y="0"/>
                <wp:positionH relativeFrom="column">
                  <wp:posOffset>4221460</wp:posOffset>
                </wp:positionH>
                <wp:positionV relativeFrom="paragraph">
                  <wp:posOffset>908188</wp:posOffset>
                </wp:positionV>
                <wp:extent cx="1310446" cy="291210"/>
                <wp:effectExtent l="0" t="0" r="23495" b="13970"/>
                <wp:wrapNone/>
                <wp:docPr id="18" name="Rectangle 18"/>
                <wp:cNvGraphicFramePr/>
                <a:graphic xmlns:a="http://schemas.openxmlformats.org/drawingml/2006/main">
                  <a:graphicData uri="http://schemas.microsoft.com/office/word/2010/wordprocessingShape">
                    <wps:wsp>
                      <wps:cNvSpPr/>
                      <wps:spPr>
                        <a:xfrm>
                          <a:off x="0" y="0"/>
                          <a:ext cx="1310446" cy="2912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F2663C" w14:textId="77ED5C3A" w:rsidR="009D0E85" w:rsidRDefault="009D0E85" w:rsidP="009D0E85">
                            <w:pPr>
                              <w:jc w:val="center"/>
                            </w:pPr>
                            <w:r>
                              <w:t>AMRC 2</w:t>
                            </w:r>
                            <w:r w:rsidRPr="009D0E85">
                              <w:rPr>
                                <w:vertAlign w:val="superscript"/>
                              </w:rPr>
                              <w:t>nd</w:t>
                            </w:r>
                            <w:r>
                              <w:t xml:space="preserve"> Stage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E8CE6" id="Rectangle 18" o:spid="_x0000_s1028" style="position:absolute;left:0;text-align:left;margin-left:332.4pt;margin-top:71.5pt;width:103.2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" fillcolor="#4472c4 [3204]" strokecolor="#1f3763 [1604]" strokeweight="1pt">
                <v:textbox>
                  <w:txbxContent>
                    <w:p w14:paraId="62F2663C" w14:textId="77ED5C3A" w:rsidR="009D0E85" w:rsidRDefault="009D0E85" w:rsidP="009D0E85">
                      <w:pPr>
                        <w:jc w:val="center"/>
                      </w:pPr>
                      <w:r>
                        <w:t>AMRC 2</w:t>
                      </w:r>
                      <w:r w:rsidRPr="009D0E85">
                        <w:rPr>
                          <w:vertAlign w:val="superscript"/>
                        </w:rPr>
                        <w:t>nd</w:t>
                      </w:r>
                      <w:r>
                        <w:t xml:space="preserve"> Stage </w:t>
                      </w:r>
                    </w:p>
                  </w:txbxContent>
                </v:textbox>
              </v:rect>
            </w:pict>
          </mc:Fallback>
        </mc:AlternateContent>
      </w:r>
      <w:r>
        <w:rPr>
          <w:noProof/>
          <w:bdr w:val="none" w:sz="0" w:space="0" w:color="auto" w:frame="1"/>
        </w:rPr>
        <w:drawing>
          <wp:inline distT="0" distB="0" distL="0" distR="0" wp14:anchorId="3DBB5E0B" wp14:editId="5813975F">
            <wp:extent cx="2137483" cy="217300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733" cy="2208840"/>
                    </a:xfrm>
                    <a:prstGeom prst="rect">
                      <a:avLst/>
                    </a:prstGeom>
                    <a:noFill/>
                    <a:ln>
                      <a:noFill/>
                    </a:ln>
                  </pic:spPr>
                </pic:pic>
              </a:graphicData>
            </a:graphic>
          </wp:inline>
        </w:drawing>
      </w:r>
    </w:p>
    <w:p w14:paraId="021455D9" w14:textId="612E23CC" w:rsidR="009D0E85" w:rsidRDefault="009D0E85" w:rsidP="00C6108F">
      <w:pPr>
        <w:spacing w:after="0" w:line="240" w:lineRule="auto"/>
        <w:rPr>
          <w:rFonts w:ascii="Arial" w:hAnsi="Arial" w:cs="Arial"/>
          <w:sz w:val="24"/>
          <w:szCs w:val="24"/>
        </w:rPr>
      </w:pPr>
    </w:p>
    <w:p w14:paraId="42202B45" w14:textId="6728BE98" w:rsidR="009D0E85" w:rsidRDefault="009D0E85" w:rsidP="00C6108F">
      <w:pPr>
        <w:spacing w:after="0" w:line="240" w:lineRule="auto"/>
        <w:rPr>
          <w:rFonts w:ascii="Arial" w:hAnsi="Arial" w:cs="Arial"/>
          <w:sz w:val="24"/>
          <w:szCs w:val="24"/>
        </w:rPr>
      </w:pPr>
    </w:p>
    <w:p w14:paraId="592DADC3" w14:textId="77777777" w:rsidR="00210472" w:rsidRDefault="00210472" w:rsidP="00392F46">
      <w:pPr>
        <w:spacing w:after="0" w:line="240" w:lineRule="auto"/>
        <w:rPr>
          <w:rFonts w:ascii="Arial" w:hAnsi="Arial" w:cs="Arial"/>
          <w:sz w:val="24"/>
          <w:szCs w:val="24"/>
        </w:rPr>
      </w:pPr>
    </w:p>
    <w:p w14:paraId="07D6CDB7" w14:textId="77777777" w:rsidR="00210472" w:rsidRDefault="00210472" w:rsidP="00392F46">
      <w:pPr>
        <w:spacing w:after="0" w:line="240" w:lineRule="auto"/>
        <w:rPr>
          <w:rFonts w:ascii="Arial" w:hAnsi="Arial" w:cs="Arial"/>
          <w:sz w:val="24"/>
          <w:szCs w:val="24"/>
        </w:rPr>
      </w:pPr>
    </w:p>
    <w:p w14:paraId="1E3EF697" w14:textId="77777777" w:rsidR="00210472" w:rsidRDefault="00210472" w:rsidP="00392F46">
      <w:pPr>
        <w:spacing w:after="0" w:line="240" w:lineRule="auto"/>
        <w:rPr>
          <w:rFonts w:ascii="Arial" w:hAnsi="Arial" w:cs="Arial"/>
          <w:sz w:val="24"/>
          <w:szCs w:val="24"/>
        </w:rPr>
      </w:pPr>
    </w:p>
    <w:p w14:paraId="7DF51033" w14:textId="77777777" w:rsidR="00210472" w:rsidRDefault="00210472" w:rsidP="00392F46">
      <w:pPr>
        <w:spacing w:after="0" w:line="240" w:lineRule="auto"/>
        <w:rPr>
          <w:rFonts w:ascii="Arial" w:hAnsi="Arial" w:cs="Arial"/>
          <w:sz w:val="24"/>
          <w:szCs w:val="24"/>
        </w:rPr>
      </w:pPr>
    </w:p>
    <w:p w14:paraId="41379E57" w14:textId="77777777" w:rsidR="00210472" w:rsidRDefault="00210472" w:rsidP="00392F46">
      <w:pPr>
        <w:spacing w:after="0" w:line="240" w:lineRule="auto"/>
        <w:rPr>
          <w:rFonts w:ascii="Arial" w:hAnsi="Arial" w:cs="Arial"/>
          <w:sz w:val="24"/>
          <w:szCs w:val="24"/>
        </w:rPr>
      </w:pPr>
    </w:p>
    <w:p w14:paraId="714C0ECD" w14:textId="77777777" w:rsidR="00210472" w:rsidRDefault="00210472" w:rsidP="00392F46">
      <w:pPr>
        <w:spacing w:after="0" w:line="240" w:lineRule="auto"/>
        <w:rPr>
          <w:rFonts w:ascii="Arial" w:hAnsi="Arial" w:cs="Arial"/>
          <w:sz w:val="24"/>
          <w:szCs w:val="24"/>
        </w:rPr>
      </w:pPr>
    </w:p>
    <w:p w14:paraId="000D2693" w14:textId="77777777" w:rsidR="00210472" w:rsidRDefault="00210472" w:rsidP="00392F46">
      <w:pPr>
        <w:spacing w:after="0" w:line="240" w:lineRule="auto"/>
        <w:rPr>
          <w:rFonts w:ascii="Arial" w:hAnsi="Arial" w:cs="Arial"/>
          <w:sz w:val="24"/>
          <w:szCs w:val="24"/>
        </w:rPr>
      </w:pPr>
    </w:p>
    <w:p w14:paraId="35422E83" w14:textId="77777777" w:rsidR="00210472" w:rsidRDefault="00210472" w:rsidP="00392F46">
      <w:pPr>
        <w:spacing w:after="0" w:line="240" w:lineRule="auto"/>
        <w:rPr>
          <w:rFonts w:ascii="Arial" w:hAnsi="Arial" w:cs="Arial"/>
          <w:sz w:val="24"/>
          <w:szCs w:val="24"/>
        </w:rPr>
      </w:pPr>
    </w:p>
    <w:p w14:paraId="444D12C9" w14:textId="77777777" w:rsidR="00210472" w:rsidRDefault="00210472" w:rsidP="00392F46">
      <w:pPr>
        <w:spacing w:after="0" w:line="240" w:lineRule="auto"/>
        <w:rPr>
          <w:rFonts w:ascii="Arial" w:hAnsi="Arial" w:cs="Arial"/>
          <w:sz w:val="24"/>
          <w:szCs w:val="24"/>
        </w:rPr>
      </w:pPr>
    </w:p>
    <w:p w14:paraId="4D7899D6" w14:textId="77777777" w:rsidR="00210472" w:rsidRDefault="00210472" w:rsidP="00392F46">
      <w:pPr>
        <w:spacing w:after="0" w:line="240" w:lineRule="auto"/>
        <w:rPr>
          <w:rFonts w:ascii="Arial" w:hAnsi="Arial" w:cs="Arial"/>
          <w:sz w:val="24"/>
          <w:szCs w:val="24"/>
        </w:rPr>
      </w:pPr>
    </w:p>
    <w:p w14:paraId="2BA7C706" w14:textId="77777777" w:rsidR="00210472" w:rsidRDefault="00210472" w:rsidP="00392F46">
      <w:pPr>
        <w:spacing w:after="0" w:line="240" w:lineRule="auto"/>
        <w:rPr>
          <w:rFonts w:ascii="Arial" w:hAnsi="Arial" w:cs="Arial"/>
          <w:sz w:val="24"/>
          <w:szCs w:val="24"/>
        </w:rPr>
      </w:pPr>
    </w:p>
    <w:p w14:paraId="2B2A692A" w14:textId="5E8AF4D7" w:rsidR="00392F46" w:rsidRDefault="001B58D1" w:rsidP="00392F46">
      <w:pPr>
        <w:spacing w:after="0" w:line="240" w:lineRule="auto"/>
        <w:rPr>
          <w:rFonts w:ascii="Arial" w:hAnsi="Arial" w:cs="Arial"/>
          <w:sz w:val="24"/>
          <w:szCs w:val="24"/>
        </w:rPr>
      </w:pPr>
      <w:r>
        <w:rPr>
          <w:rFonts w:ascii="Arial" w:hAnsi="Arial" w:cs="Arial"/>
          <w:sz w:val="24"/>
          <w:szCs w:val="24"/>
        </w:rPr>
        <w:lastRenderedPageBreak/>
        <w:t>3rd</w:t>
      </w:r>
      <w:r w:rsidR="00C6108F">
        <w:rPr>
          <w:rFonts w:ascii="Arial" w:hAnsi="Arial" w:cs="Arial"/>
          <w:sz w:val="24"/>
          <w:szCs w:val="24"/>
        </w:rPr>
        <w:t xml:space="preserve"> stage of the overall process was the road testing of the model </w:t>
      </w:r>
      <w:r w:rsidR="009D0E85">
        <w:rPr>
          <w:rFonts w:ascii="Arial" w:hAnsi="Arial" w:cs="Arial"/>
          <w:sz w:val="24"/>
          <w:szCs w:val="24"/>
        </w:rPr>
        <w:t xml:space="preserve">in a live business situation where the developed technology solution was tested within a </w:t>
      </w:r>
      <w:r w:rsidR="00C63297">
        <w:rPr>
          <w:rFonts w:ascii="Arial" w:hAnsi="Arial" w:cs="Arial"/>
          <w:sz w:val="24"/>
          <w:szCs w:val="24"/>
        </w:rPr>
        <w:t>recycling</w:t>
      </w:r>
      <w:r w:rsidR="009D0E85">
        <w:rPr>
          <w:rFonts w:ascii="Arial" w:hAnsi="Arial" w:cs="Arial"/>
          <w:sz w:val="24"/>
          <w:szCs w:val="24"/>
        </w:rPr>
        <w:t xml:space="preserve"> </w:t>
      </w:r>
      <w:r w:rsidR="00C63297">
        <w:rPr>
          <w:rFonts w:ascii="Arial" w:hAnsi="Arial" w:cs="Arial"/>
          <w:sz w:val="24"/>
          <w:szCs w:val="24"/>
        </w:rPr>
        <w:t>centre</w:t>
      </w:r>
      <w:r w:rsidR="009D0E85">
        <w:rPr>
          <w:rFonts w:ascii="Arial" w:hAnsi="Arial" w:cs="Arial"/>
          <w:sz w:val="24"/>
          <w:szCs w:val="24"/>
        </w:rPr>
        <w:t xml:space="preserve"> based in Conwy. Test products were placed with residents and a full trail was developed </w:t>
      </w:r>
      <w:r w:rsidR="00C63297">
        <w:rPr>
          <w:rFonts w:ascii="Arial" w:hAnsi="Arial" w:cs="Arial"/>
          <w:sz w:val="24"/>
          <w:szCs w:val="24"/>
        </w:rPr>
        <w:t xml:space="preserve">and fully evaluated. This would be considered disruptive innovation as the potential impact </w:t>
      </w:r>
      <w:r>
        <w:rPr>
          <w:rFonts w:ascii="Arial" w:hAnsi="Arial" w:cs="Arial"/>
          <w:sz w:val="24"/>
          <w:szCs w:val="24"/>
        </w:rPr>
        <w:t xml:space="preserve">on the actual service could be disruptive. </w:t>
      </w:r>
    </w:p>
    <w:p w14:paraId="53CD2D52" w14:textId="01508EEA" w:rsidR="00392F46" w:rsidRDefault="00392F46" w:rsidP="007A1AE5">
      <w:pPr>
        <w:spacing w:after="0" w:line="240" w:lineRule="auto"/>
        <w:rPr>
          <w:rFonts w:ascii="Arial" w:hAnsi="Arial" w:cs="Arial"/>
          <w:sz w:val="24"/>
          <w:szCs w:val="24"/>
        </w:rPr>
      </w:pPr>
    </w:p>
    <w:p w14:paraId="0A875E9C" w14:textId="0645319C" w:rsidR="00392F46" w:rsidRDefault="00392F46" w:rsidP="007A1AE5">
      <w:pPr>
        <w:spacing w:after="0" w:line="240" w:lineRule="auto"/>
        <w:rPr>
          <w:rFonts w:ascii="Arial" w:hAnsi="Arial" w:cs="Arial"/>
          <w:sz w:val="24"/>
          <w:szCs w:val="24"/>
        </w:rPr>
      </w:pPr>
    </w:p>
    <w:p w14:paraId="278CEFB9" w14:textId="1E4921A2" w:rsidR="00392F46" w:rsidRDefault="00E743BF" w:rsidP="00E743BF">
      <w:pPr>
        <w:spacing w:after="0" w:line="240" w:lineRule="auto"/>
        <w:jc w:val="center"/>
        <w:rPr>
          <w:rFonts w:ascii="Arial" w:hAnsi="Arial" w:cs="Arial"/>
          <w:sz w:val="24"/>
          <w:szCs w:val="24"/>
        </w:rPr>
      </w:pPr>
      <w:r>
        <w:rPr>
          <w:noProof/>
        </w:rPr>
        <mc:AlternateContent>
          <mc:Choice Requires="wps">
            <w:drawing>
              <wp:anchor distT="0" distB="0" distL="114300" distR="114300" simplePos="0" relativeHeight="251674624" behindDoc="0" locked="0" layoutInCell="1" allowOverlap="1" wp14:anchorId="769C039D" wp14:editId="4642D2B9">
                <wp:simplePos x="0" y="0"/>
                <wp:positionH relativeFrom="column">
                  <wp:posOffset>3627372</wp:posOffset>
                </wp:positionH>
                <wp:positionV relativeFrom="paragraph">
                  <wp:posOffset>986811</wp:posOffset>
                </wp:positionV>
                <wp:extent cx="770816" cy="248841"/>
                <wp:effectExtent l="38100" t="0" r="29845" b="75565"/>
                <wp:wrapNone/>
                <wp:docPr id="22" name="Straight Arrow Connector 22"/>
                <wp:cNvGraphicFramePr/>
                <a:graphic xmlns:a="http://schemas.openxmlformats.org/drawingml/2006/main">
                  <a:graphicData uri="http://schemas.microsoft.com/office/word/2010/wordprocessingShape">
                    <wps:wsp>
                      <wps:cNvCnPr/>
                      <wps:spPr>
                        <a:xfrm flipH="1">
                          <a:off x="0" y="0"/>
                          <a:ext cx="770816" cy="2488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805F0F2" id="_x0000_t32" coordsize="21600,21600" o:spt="32" o:oned="t" path="m,l21600,21600e" filled="f">
                <v:path arrowok="t" fillok="f" o:connecttype="none"/>
                <o:lock v:ext="edit" shapetype="t"/>
              </v:shapetype>
              <v:shape id="Straight Arrow Connector 22" o:spid="_x0000_s1026" type="#_x0000_t32" style="position:absolute;margin-left:285.6pt;margin-top:77.7pt;width:60.7pt;height:19.6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" strokecolor="#4472c4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FED2B7D" wp14:editId="77E6994F">
                <wp:simplePos x="0" y="0"/>
                <wp:positionH relativeFrom="margin">
                  <wp:align>right</wp:align>
                </wp:positionH>
                <wp:positionV relativeFrom="paragraph">
                  <wp:posOffset>767657</wp:posOffset>
                </wp:positionV>
                <wp:extent cx="1299809" cy="468536"/>
                <wp:effectExtent l="0" t="0" r="15240" b="27305"/>
                <wp:wrapNone/>
                <wp:docPr id="21" name="Rectangle 21"/>
                <wp:cNvGraphicFramePr/>
                <a:graphic xmlns:a="http://schemas.openxmlformats.org/drawingml/2006/main">
                  <a:graphicData uri="http://schemas.microsoft.com/office/word/2010/wordprocessingShape">
                    <wps:wsp>
                      <wps:cNvSpPr/>
                      <wps:spPr>
                        <a:xfrm>
                          <a:off x="0" y="0"/>
                          <a:ext cx="1299809" cy="4685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521DA4" w14:textId="3EE3818E" w:rsidR="00E743BF" w:rsidRDefault="00E743BF" w:rsidP="00E743BF">
                            <w:pPr>
                              <w:jc w:val="center"/>
                            </w:pPr>
                            <w:r>
                              <w:t xml:space="preserve">External testing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2B7D" id="Rectangle 21" o:spid="_x0000_s1029" style="position:absolute;left:0;text-align:left;margin-left:51.15pt;margin-top:60.45pt;width:102.35pt;height:36.9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" fillcolor="#4472c4 [3204]" strokecolor="#1f3763 [1604]" strokeweight="1pt">
                <v:textbox>
                  <w:txbxContent>
                    <w:p w14:paraId="0B521DA4" w14:textId="3EE3818E" w:rsidR="00E743BF" w:rsidRDefault="00E743BF" w:rsidP="00E743BF">
                      <w:pPr>
                        <w:jc w:val="center"/>
                      </w:pPr>
                      <w:r>
                        <w:t xml:space="preserve">External testing </w:t>
                      </w:r>
                    </w:p>
                  </w:txbxContent>
                </v:textbox>
                <w10:wrap anchorx="margin"/>
              </v:rect>
            </w:pict>
          </mc:Fallback>
        </mc:AlternateContent>
      </w:r>
      <w:r>
        <w:rPr>
          <w:noProof/>
          <w:bdr w:val="none" w:sz="0" w:space="0" w:color="auto" w:frame="1"/>
        </w:rPr>
        <w:drawing>
          <wp:inline distT="0" distB="0" distL="0" distR="0" wp14:anchorId="48C2821D" wp14:editId="69067643">
            <wp:extent cx="2137483" cy="21730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733" cy="2208840"/>
                    </a:xfrm>
                    <a:prstGeom prst="rect">
                      <a:avLst/>
                    </a:prstGeom>
                    <a:noFill/>
                    <a:ln>
                      <a:noFill/>
                    </a:ln>
                  </pic:spPr>
                </pic:pic>
              </a:graphicData>
            </a:graphic>
          </wp:inline>
        </w:drawing>
      </w:r>
    </w:p>
    <w:p w14:paraId="33E72AA5" w14:textId="465BCB71" w:rsidR="00A82D36" w:rsidRDefault="00A82D36" w:rsidP="007A1AE5">
      <w:pPr>
        <w:spacing w:after="0" w:line="240" w:lineRule="auto"/>
        <w:rPr>
          <w:rFonts w:ascii="Arial" w:hAnsi="Arial" w:cs="Arial"/>
          <w:sz w:val="24"/>
          <w:szCs w:val="24"/>
        </w:rPr>
      </w:pPr>
    </w:p>
    <w:p w14:paraId="4A987D2D" w14:textId="5706F9FE" w:rsidR="00A82D36" w:rsidRDefault="00A82D36" w:rsidP="007A1AE5">
      <w:pPr>
        <w:spacing w:after="0" w:line="240" w:lineRule="auto"/>
        <w:rPr>
          <w:rFonts w:ascii="Arial" w:hAnsi="Arial" w:cs="Arial"/>
          <w:sz w:val="24"/>
          <w:szCs w:val="24"/>
        </w:rPr>
      </w:pPr>
    </w:p>
    <w:p w14:paraId="41B16C86" w14:textId="77777777" w:rsidR="00A82D36" w:rsidRDefault="00A82D36" w:rsidP="007A1AE5">
      <w:pPr>
        <w:spacing w:after="0" w:line="240" w:lineRule="auto"/>
        <w:rPr>
          <w:rFonts w:ascii="Arial" w:hAnsi="Arial" w:cs="Arial"/>
          <w:sz w:val="24"/>
          <w:szCs w:val="24"/>
        </w:rPr>
      </w:pPr>
    </w:p>
    <w:p w14:paraId="3DE87843" w14:textId="16BE923C" w:rsidR="0069006B" w:rsidRDefault="009C53C9" w:rsidP="007A1AE5">
      <w:pPr>
        <w:spacing w:after="0" w:line="240" w:lineRule="auto"/>
        <w:rPr>
          <w:rFonts w:ascii="Arial" w:hAnsi="Arial" w:cs="Arial"/>
          <w:sz w:val="24"/>
          <w:szCs w:val="24"/>
        </w:rPr>
      </w:pPr>
      <w:r>
        <w:rPr>
          <w:rFonts w:ascii="Arial" w:hAnsi="Arial" w:cs="Arial"/>
          <w:sz w:val="24"/>
          <w:szCs w:val="24"/>
        </w:rPr>
        <w:t xml:space="preserve">The end process </w:t>
      </w:r>
      <w:r w:rsidR="00EE3096">
        <w:rPr>
          <w:rFonts w:ascii="Arial" w:hAnsi="Arial" w:cs="Arial"/>
          <w:sz w:val="24"/>
          <w:szCs w:val="24"/>
        </w:rPr>
        <w:t xml:space="preserve">interestingly has moved into the sustaining innovation after the journey has been completed to date. </w:t>
      </w:r>
    </w:p>
    <w:p w14:paraId="71B8054B" w14:textId="3BAFFDBD" w:rsidR="00EE3096" w:rsidRDefault="00EE3096" w:rsidP="007A1AE5">
      <w:pPr>
        <w:spacing w:after="0" w:line="240" w:lineRule="auto"/>
        <w:rPr>
          <w:rFonts w:ascii="Arial" w:hAnsi="Arial" w:cs="Arial"/>
          <w:sz w:val="24"/>
          <w:szCs w:val="24"/>
        </w:rPr>
      </w:pPr>
    </w:p>
    <w:p w14:paraId="1DFB46E9" w14:textId="48C5335F" w:rsidR="00EE3096" w:rsidRDefault="00EE3096" w:rsidP="007A1AE5">
      <w:pPr>
        <w:spacing w:after="0" w:line="240" w:lineRule="auto"/>
        <w:rPr>
          <w:rFonts w:ascii="Arial" w:hAnsi="Arial" w:cs="Arial"/>
          <w:sz w:val="24"/>
          <w:szCs w:val="24"/>
        </w:rPr>
      </w:pPr>
      <w:r>
        <w:rPr>
          <w:rFonts w:ascii="Arial" w:hAnsi="Arial" w:cs="Arial"/>
          <w:sz w:val="24"/>
          <w:szCs w:val="24"/>
        </w:rPr>
        <w:t xml:space="preserve">The overall whole innovation process has therefore over a two year period mapped into </w:t>
      </w:r>
      <w:r w:rsidR="00E743BF">
        <w:rPr>
          <w:rFonts w:ascii="Arial" w:hAnsi="Arial" w:cs="Arial"/>
          <w:sz w:val="24"/>
          <w:szCs w:val="24"/>
        </w:rPr>
        <w:t xml:space="preserve">the </w:t>
      </w:r>
      <w:r>
        <w:rPr>
          <w:rFonts w:ascii="Arial" w:hAnsi="Arial" w:cs="Arial"/>
          <w:sz w:val="24"/>
          <w:szCs w:val="24"/>
        </w:rPr>
        <w:t xml:space="preserve">range of areas defined by Satell, </w:t>
      </w:r>
      <w:proofErr w:type="gramStart"/>
      <w:r>
        <w:rPr>
          <w:rFonts w:ascii="Arial" w:hAnsi="Arial" w:cs="Arial"/>
          <w:sz w:val="24"/>
          <w:szCs w:val="24"/>
        </w:rPr>
        <w:t>G.(</w:t>
      </w:r>
      <w:proofErr w:type="gramEnd"/>
      <w:r>
        <w:rPr>
          <w:rFonts w:ascii="Arial" w:hAnsi="Arial" w:cs="Arial"/>
          <w:sz w:val="24"/>
          <w:szCs w:val="24"/>
        </w:rPr>
        <w:t xml:space="preserve">2017). Upon further analysis the project moved in and out of each area at specific points within the innovation tasks as they developed and therefore it calls into question if the initial goals were </w:t>
      </w:r>
      <w:r w:rsidR="00E743BF">
        <w:rPr>
          <w:rFonts w:ascii="Arial" w:hAnsi="Arial" w:cs="Arial"/>
          <w:sz w:val="24"/>
          <w:szCs w:val="24"/>
        </w:rPr>
        <w:t>set</w:t>
      </w:r>
      <w:r>
        <w:rPr>
          <w:rFonts w:ascii="Arial" w:hAnsi="Arial" w:cs="Arial"/>
          <w:sz w:val="24"/>
          <w:szCs w:val="24"/>
        </w:rPr>
        <w:t xml:space="preserve"> out and agreed fully or was this just developing innovation in a novel state. Reviewing the Leadership of the </w:t>
      </w:r>
      <w:r w:rsidR="00E743BF">
        <w:rPr>
          <w:rFonts w:ascii="Arial" w:hAnsi="Arial" w:cs="Arial"/>
          <w:sz w:val="24"/>
          <w:szCs w:val="24"/>
        </w:rPr>
        <w:t>project,</w:t>
      </w:r>
      <w:r>
        <w:rPr>
          <w:rFonts w:ascii="Arial" w:hAnsi="Arial" w:cs="Arial"/>
          <w:sz w:val="24"/>
          <w:szCs w:val="24"/>
        </w:rPr>
        <w:t xml:space="preserve"> a number of tension points were </w:t>
      </w:r>
      <w:r w:rsidR="004431EB">
        <w:rPr>
          <w:rFonts w:ascii="Arial" w:hAnsi="Arial" w:cs="Arial"/>
          <w:sz w:val="24"/>
          <w:szCs w:val="24"/>
        </w:rPr>
        <w:t>identified</w:t>
      </w:r>
      <w:r>
        <w:rPr>
          <w:rFonts w:ascii="Arial" w:hAnsi="Arial" w:cs="Arial"/>
          <w:sz w:val="24"/>
          <w:szCs w:val="24"/>
        </w:rPr>
        <w:t xml:space="preserve"> and highlighted in the risk management , which adds to the evidence that overall the initial goals were not detailed enough , which is evidenced by the final solution which was an AI air system </w:t>
      </w:r>
      <w:r w:rsidR="004431EB">
        <w:rPr>
          <w:rFonts w:ascii="Arial" w:hAnsi="Arial" w:cs="Arial"/>
          <w:sz w:val="24"/>
          <w:szCs w:val="24"/>
        </w:rPr>
        <w:t>, not an AI robotic solution as first developed</w:t>
      </w:r>
      <w:r w:rsidR="007B47C7">
        <w:rPr>
          <w:rFonts w:ascii="Arial" w:hAnsi="Arial" w:cs="Arial"/>
          <w:sz w:val="24"/>
          <w:szCs w:val="24"/>
        </w:rPr>
        <w:t xml:space="preserve"> as a key area of final deployment was speed of process that was not defined as a challenge at the start of the project</w:t>
      </w:r>
      <w:r w:rsidR="00602009">
        <w:rPr>
          <w:rFonts w:ascii="Arial" w:hAnsi="Arial" w:cs="Arial"/>
          <w:sz w:val="24"/>
          <w:szCs w:val="24"/>
        </w:rPr>
        <w:t xml:space="preserve">. </w:t>
      </w:r>
    </w:p>
    <w:p w14:paraId="3572C129" w14:textId="0E691837" w:rsidR="00602009" w:rsidRDefault="00602009" w:rsidP="007A1AE5">
      <w:pPr>
        <w:spacing w:after="0" w:line="240" w:lineRule="auto"/>
        <w:rPr>
          <w:rFonts w:ascii="Arial" w:hAnsi="Arial" w:cs="Arial"/>
          <w:sz w:val="24"/>
          <w:szCs w:val="24"/>
        </w:rPr>
      </w:pPr>
    </w:p>
    <w:p w14:paraId="1AC293FD" w14:textId="7CAE820E" w:rsidR="00DD3E4F" w:rsidRDefault="00DD3E4F" w:rsidP="007A1AE5">
      <w:pPr>
        <w:spacing w:after="0" w:line="240" w:lineRule="auto"/>
        <w:rPr>
          <w:rFonts w:ascii="Arial" w:eastAsia="Times New Roman" w:hAnsi="Arial" w:cs="Arial"/>
          <w:color w:val="000000"/>
          <w:lang w:eastAsia="en-GB"/>
        </w:rPr>
      </w:pPr>
    </w:p>
    <w:p w14:paraId="56F9518C" w14:textId="3CBEA499" w:rsidR="00DD3E4F" w:rsidRDefault="00DD3E4F" w:rsidP="0069006B">
      <w:pPr>
        <w:spacing w:after="0" w:line="240" w:lineRule="auto"/>
        <w:jc w:val="center"/>
        <w:rPr>
          <w:rFonts w:ascii="Arial" w:eastAsia="Times New Roman" w:hAnsi="Arial" w:cs="Arial"/>
          <w:color w:val="000000"/>
          <w:lang w:eastAsia="en-GB"/>
        </w:rPr>
      </w:pPr>
    </w:p>
    <w:p w14:paraId="27A960A0" w14:textId="0A02EE17" w:rsidR="0069006B" w:rsidRDefault="0069006B" w:rsidP="007A1AE5">
      <w:pPr>
        <w:spacing w:after="0" w:line="240" w:lineRule="auto"/>
        <w:rPr>
          <w:rFonts w:ascii="Arial" w:eastAsia="Times New Roman" w:hAnsi="Arial" w:cs="Arial"/>
          <w:color w:val="000000"/>
          <w:lang w:eastAsia="en-GB"/>
        </w:rPr>
      </w:pPr>
    </w:p>
    <w:p w14:paraId="6DB93DD8" w14:textId="78BD57BF" w:rsidR="0069006B" w:rsidRDefault="002F372A" w:rsidP="009C53C9">
      <w:pPr>
        <w:spacing w:after="0" w:line="240" w:lineRule="auto"/>
        <w:jc w:val="center"/>
        <w:rPr>
          <w:rFonts w:ascii="Arial" w:eastAsia="Times New Roman" w:hAnsi="Arial" w:cs="Arial"/>
          <w:color w:val="000000"/>
          <w:lang w:eastAsia="en-GB"/>
        </w:rPr>
      </w:pPr>
      <w:r>
        <w:rPr>
          <w:noProof/>
        </w:rPr>
        <w:lastRenderedPageBreak/>
        <mc:AlternateContent>
          <mc:Choice Requires="wps">
            <w:drawing>
              <wp:anchor distT="0" distB="0" distL="114300" distR="114300" simplePos="0" relativeHeight="251660288" behindDoc="0" locked="0" layoutInCell="1" allowOverlap="1" wp14:anchorId="4CF140A1" wp14:editId="0E8A6AC8">
                <wp:simplePos x="0" y="0"/>
                <wp:positionH relativeFrom="column">
                  <wp:posOffset>1323906</wp:posOffset>
                </wp:positionH>
                <wp:positionV relativeFrom="paragraph">
                  <wp:posOffset>-211245</wp:posOffset>
                </wp:positionV>
                <wp:extent cx="1094950" cy="530003"/>
                <wp:effectExtent l="0" t="0" r="67310" b="60960"/>
                <wp:wrapNone/>
                <wp:docPr id="6" name="Straight Arrow Connector 6"/>
                <wp:cNvGraphicFramePr/>
                <a:graphic xmlns:a="http://schemas.openxmlformats.org/drawingml/2006/main">
                  <a:graphicData uri="http://schemas.microsoft.com/office/word/2010/wordprocessingShape">
                    <wps:wsp>
                      <wps:cNvCnPr/>
                      <wps:spPr>
                        <a:xfrm>
                          <a:off x="0" y="0"/>
                          <a:ext cx="1094950" cy="5300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DC47AC5" id="_x0000_t32" coordsize="21600,21600" o:spt="32" o:oned="t" path="m,l21600,21600e" filled="f">
                <v:path arrowok="t" fillok="f" o:connecttype="none"/>
                <o:lock v:ext="edit" shapetype="t"/>
              </v:shapetype>
              <v:shape id="Straight Arrow Connector 6" o:spid="_x0000_s1026" type="#_x0000_t32" style="position:absolute;margin-left:104.25pt;margin-top:-16.65pt;width:86.2pt;height:41.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5FDA4FD7" wp14:editId="02507B0A">
                <wp:simplePos x="0" y="0"/>
                <wp:positionH relativeFrom="column">
                  <wp:posOffset>-335983</wp:posOffset>
                </wp:positionH>
                <wp:positionV relativeFrom="paragraph">
                  <wp:posOffset>-390572</wp:posOffset>
                </wp:positionV>
                <wp:extent cx="1654074" cy="331980"/>
                <wp:effectExtent l="0" t="0" r="22860" b="11430"/>
                <wp:wrapNone/>
                <wp:docPr id="5" name="Rectangle 5"/>
                <wp:cNvGraphicFramePr/>
                <a:graphic xmlns:a="http://schemas.openxmlformats.org/drawingml/2006/main">
                  <a:graphicData uri="http://schemas.microsoft.com/office/word/2010/wordprocessingShape">
                    <wps:wsp>
                      <wps:cNvSpPr/>
                      <wps:spPr>
                        <a:xfrm>
                          <a:off x="0" y="0"/>
                          <a:ext cx="1654074" cy="3319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4F8AEF" w14:textId="16C13784" w:rsidR="009C53C9" w:rsidRDefault="009C53C9" w:rsidP="009C53C9">
                            <w:pPr>
                              <w:jc w:val="center"/>
                            </w:pPr>
                            <w:r>
                              <w:t xml:space="preserve">Polytag Initial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DA4FD7" id="Rectangle 5" o:spid="_x0000_s1030" style="position:absolute;left:0;text-align:left;margin-left:-26.45pt;margin-top:-30.75pt;width:130.25pt;height:2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" fillcolor="#4472c4 [3204]" strokecolor="#1f3763 [1604]" strokeweight="1pt">
                <v:textbox>
                  <w:txbxContent>
                    <w:p w14:paraId="5A4F8AEF" w14:textId="16C13784" w:rsidR="009C53C9" w:rsidRDefault="009C53C9" w:rsidP="009C53C9">
                      <w:pPr>
                        <w:jc w:val="center"/>
                      </w:pPr>
                      <w:r>
                        <w:t xml:space="preserve">Polytag Initial Innovation </w:t>
                      </w:r>
                    </w:p>
                  </w:txbxContent>
                </v:textbox>
              </v:rect>
            </w:pict>
          </mc:Fallback>
        </mc:AlternateContent>
      </w:r>
      <w:r w:rsidR="009C53C9">
        <w:rPr>
          <w:noProof/>
        </w:rPr>
        <mc:AlternateContent>
          <mc:Choice Requires="wps">
            <w:drawing>
              <wp:anchor distT="0" distB="0" distL="114300" distR="114300" simplePos="0" relativeHeight="251664384" behindDoc="0" locked="0" layoutInCell="1" allowOverlap="1" wp14:anchorId="34899E52" wp14:editId="247B9822">
                <wp:simplePos x="0" y="0"/>
                <wp:positionH relativeFrom="column">
                  <wp:posOffset>3581885</wp:posOffset>
                </wp:positionH>
                <wp:positionV relativeFrom="paragraph">
                  <wp:posOffset>548988</wp:posOffset>
                </wp:positionV>
                <wp:extent cx="815251" cy="1100774"/>
                <wp:effectExtent l="38100" t="0" r="23495" b="61595"/>
                <wp:wrapNone/>
                <wp:docPr id="10" name="Straight Arrow Connector 10"/>
                <wp:cNvGraphicFramePr/>
                <a:graphic xmlns:a="http://schemas.openxmlformats.org/drawingml/2006/main">
                  <a:graphicData uri="http://schemas.microsoft.com/office/word/2010/wordprocessingShape">
                    <wps:wsp>
                      <wps:cNvCnPr/>
                      <wps:spPr>
                        <a:xfrm flipH="1">
                          <a:off x="0" y="0"/>
                          <a:ext cx="815251" cy="11007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1652A3" id="Straight Arrow Connector 10" o:spid="_x0000_s1026" type="#_x0000_t32" style="position:absolute;margin-left:282.05pt;margin-top:43.25pt;width:64.2pt;height:86.7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" strokecolor="#4472c4 [3204]" strokeweight=".5pt">
                <v:stroke endarrow="block" joinstyle="miter"/>
              </v:shape>
            </w:pict>
          </mc:Fallback>
        </mc:AlternateContent>
      </w:r>
      <w:r w:rsidR="009C53C9">
        <w:rPr>
          <w:noProof/>
        </w:rPr>
        <mc:AlternateContent>
          <mc:Choice Requires="wps">
            <w:drawing>
              <wp:anchor distT="0" distB="0" distL="114300" distR="114300" simplePos="0" relativeHeight="251663360" behindDoc="0" locked="0" layoutInCell="1" allowOverlap="1" wp14:anchorId="0F8A404E" wp14:editId="08139A77">
                <wp:simplePos x="0" y="0"/>
                <wp:positionH relativeFrom="column">
                  <wp:posOffset>2562650</wp:posOffset>
                </wp:positionH>
                <wp:positionV relativeFrom="paragraph">
                  <wp:posOffset>507163</wp:posOffset>
                </wp:positionV>
                <wp:extent cx="1834486" cy="1100774"/>
                <wp:effectExtent l="38100" t="0" r="33020" b="61595"/>
                <wp:wrapNone/>
                <wp:docPr id="9" name="Straight Arrow Connector 9"/>
                <wp:cNvGraphicFramePr/>
                <a:graphic xmlns:a="http://schemas.openxmlformats.org/drawingml/2006/main">
                  <a:graphicData uri="http://schemas.microsoft.com/office/word/2010/wordprocessingShape">
                    <wps:wsp>
                      <wps:cNvCnPr/>
                      <wps:spPr>
                        <a:xfrm flipH="1">
                          <a:off x="0" y="0"/>
                          <a:ext cx="1834486" cy="11007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21B85A" id="Straight Arrow Connector 9" o:spid="_x0000_s1026" type="#_x0000_t32" style="position:absolute;margin-left:201.8pt;margin-top:39.95pt;width:144.45pt;height:86.7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" strokecolor="#4472c4 [3204]" strokeweight=".5pt">
                <v:stroke endarrow="block" joinstyle="miter"/>
              </v:shape>
            </w:pict>
          </mc:Fallback>
        </mc:AlternateContent>
      </w:r>
      <w:r w:rsidR="009C53C9">
        <w:rPr>
          <w:noProof/>
        </w:rPr>
        <mc:AlternateContent>
          <mc:Choice Requires="wps">
            <w:drawing>
              <wp:anchor distT="0" distB="0" distL="114300" distR="114300" simplePos="0" relativeHeight="251662336" behindDoc="0" locked="0" layoutInCell="1" allowOverlap="1" wp14:anchorId="2ADF44F5" wp14:editId="3E655AA8">
                <wp:simplePos x="0" y="0"/>
                <wp:positionH relativeFrom="column">
                  <wp:posOffset>2734706</wp:posOffset>
                </wp:positionH>
                <wp:positionV relativeFrom="paragraph">
                  <wp:posOffset>470729</wp:posOffset>
                </wp:positionV>
                <wp:extent cx="1662568" cy="150718"/>
                <wp:effectExtent l="38100" t="0" r="13970" b="97155"/>
                <wp:wrapNone/>
                <wp:docPr id="8" name="Straight Arrow Connector 8"/>
                <wp:cNvGraphicFramePr/>
                <a:graphic xmlns:a="http://schemas.openxmlformats.org/drawingml/2006/main">
                  <a:graphicData uri="http://schemas.microsoft.com/office/word/2010/wordprocessingShape">
                    <wps:wsp>
                      <wps:cNvCnPr/>
                      <wps:spPr>
                        <a:xfrm flipH="1">
                          <a:off x="0" y="0"/>
                          <a:ext cx="1662568" cy="1507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B00CB" id="Straight Arrow Connector 8" o:spid="_x0000_s1026" type="#_x0000_t32" style="position:absolute;margin-left:215.35pt;margin-top:37.05pt;width:130.9pt;height:11.8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" strokecolor="#4472c4 [3204]" strokeweight=".5pt">
                <v:stroke endarrow="block" joinstyle="miter"/>
              </v:shape>
            </w:pict>
          </mc:Fallback>
        </mc:AlternateContent>
      </w:r>
      <w:r w:rsidR="009C53C9">
        <w:rPr>
          <w:noProof/>
        </w:rPr>
        <mc:AlternateContent>
          <mc:Choice Requires="wps">
            <w:drawing>
              <wp:anchor distT="0" distB="0" distL="114300" distR="114300" simplePos="0" relativeHeight="251661312" behindDoc="0" locked="0" layoutInCell="1" allowOverlap="1" wp14:anchorId="6A8709C3" wp14:editId="4C9AC024">
                <wp:simplePos x="0" y="0"/>
                <wp:positionH relativeFrom="column">
                  <wp:posOffset>4408922</wp:posOffset>
                </wp:positionH>
                <wp:positionV relativeFrom="paragraph">
                  <wp:posOffset>156222</wp:posOffset>
                </wp:positionV>
                <wp:extent cx="914400" cy="728026"/>
                <wp:effectExtent l="0" t="0" r="19050" b="15240"/>
                <wp:wrapNone/>
                <wp:docPr id="7" name="Rectangle 7"/>
                <wp:cNvGraphicFramePr/>
                <a:graphic xmlns:a="http://schemas.openxmlformats.org/drawingml/2006/main">
                  <a:graphicData uri="http://schemas.microsoft.com/office/word/2010/wordprocessingShape">
                    <wps:wsp>
                      <wps:cNvSpPr/>
                      <wps:spPr>
                        <a:xfrm>
                          <a:off x="0" y="0"/>
                          <a:ext cx="914400" cy="72802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DF6028" w14:textId="76230088" w:rsidR="009C53C9" w:rsidRDefault="009C53C9" w:rsidP="009C53C9">
                            <w:pPr>
                              <w:jc w:val="center"/>
                            </w:pPr>
                            <w:r>
                              <w:t xml:space="preserve">Polytag and AMRC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8709C3" id="Rectangle 7" o:spid="_x0000_s1031" style="position:absolute;left:0;text-align:left;margin-left:347.15pt;margin-top:12.3pt;width:1in;height:57.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" fillcolor="#4472c4 [3204]" strokecolor="#1f3763 [1604]" strokeweight="1pt">
                <v:textbox>
                  <w:txbxContent>
                    <w:p w14:paraId="69DF6028" w14:textId="76230088" w:rsidR="009C53C9" w:rsidRDefault="009C53C9" w:rsidP="009C53C9">
                      <w:pPr>
                        <w:jc w:val="center"/>
                      </w:pPr>
                      <w:r>
                        <w:t xml:space="preserve">Polytag and AMRC Innovation </w:t>
                      </w:r>
                    </w:p>
                  </w:txbxContent>
                </v:textbox>
              </v:rect>
            </w:pict>
          </mc:Fallback>
        </mc:AlternateContent>
      </w:r>
      <w:r w:rsidR="0069006B">
        <w:rPr>
          <w:noProof/>
          <w:bdr w:val="none" w:sz="0" w:space="0" w:color="auto" w:frame="1"/>
        </w:rPr>
        <w:drawing>
          <wp:inline distT="0" distB="0" distL="0" distR="0" wp14:anchorId="1BC5AA1A" wp14:editId="0BED3DF0">
            <wp:extent cx="2512885" cy="255464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0281" cy="2582496"/>
                    </a:xfrm>
                    <a:prstGeom prst="rect">
                      <a:avLst/>
                    </a:prstGeom>
                    <a:noFill/>
                    <a:ln>
                      <a:noFill/>
                    </a:ln>
                  </pic:spPr>
                </pic:pic>
              </a:graphicData>
            </a:graphic>
          </wp:inline>
        </w:drawing>
      </w:r>
    </w:p>
    <w:p w14:paraId="201B79BC" w14:textId="5919F5E4" w:rsidR="0069006B" w:rsidRDefault="0069006B" w:rsidP="007A1AE5">
      <w:pPr>
        <w:spacing w:after="0" w:line="240" w:lineRule="auto"/>
        <w:rPr>
          <w:rFonts w:ascii="Arial" w:eastAsia="Times New Roman" w:hAnsi="Arial" w:cs="Arial"/>
          <w:color w:val="000000"/>
          <w:lang w:eastAsia="en-GB"/>
        </w:rPr>
      </w:pPr>
    </w:p>
    <w:p w14:paraId="4ECBE475" w14:textId="3282ECD9" w:rsidR="00DD3E4F" w:rsidRPr="001E1FAD" w:rsidRDefault="00DD3E4F" w:rsidP="00C91C1E">
      <w:pPr>
        <w:spacing w:after="0" w:line="240" w:lineRule="auto"/>
        <w:rPr>
          <w:rFonts w:ascii="Arial" w:eastAsia="Times New Roman" w:hAnsi="Arial" w:cs="Arial"/>
          <w:color w:val="000000"/>
          <w:sz w:val="24"/>
          <w:szCs w:val="24"/>
          <w:u w:val="single"/>
          <w:lang w:eastAsia="en-GB"/>
        </w:rPr>
      </w:pPr>
      <w:r w:rsidRPr="001E1FAD">
        <w:rPr>
          <w:rFonts w:ascii="Arial" w:eastAsia="Times New Roman" w:hAnsi="Arial" w:cs="Arial"/>
          <w:color w:val="000000"/>
          <w:sz w:val="24"/>
          <w:szCs w:val="24"/>
          <w:u w:val="single"/>
          <w:lang w:eastAsia="en-GB"/>
        </w:rPr>
        <w:t xml:space="preserve">Evaluation of Success and Failures within the Polytag Recycling Cell  </w:t>
      </w:r>
    </w:p>
    <w:p w14:paraId="38C6B854" w14:textId="5CECA675" w:rsidR="00C91C1E" w:rsidRPr="001E1FAD" w:rsidRDefault="007A1AE5" w:rsidP="00C91C1E">
      <w:pPr>
        <w:spacing w:after="0" w:line="240" w:lineRule="auto"/>
        <w:rPr>
          <w:rFonts w:ascii="Arial" w:eastAsia="Times New Roman" w:hAnsi="Arial" w:cs="Arial"/>
          <w:color w:val="000000"/>
          <w:sz w:val="24"/>
          <w:szCs w:val="24"/>
          <w:lang w:eastAsia="en-GB"/>
        </w:rPr>
      </w:pPr>
      <w:r w:rsidRPr="001E1FAD">
        <w:rPr>
          <w:rFonts w:ascii="Arial" w:eastAsia="Times New Roman" w:hAnsi="Arial" w:cs="Arial"/>
          <w:sz w:val="24"/>
          <w:szCs w:val="24"/>
          <w:lang w:eastAsia="en-GB"/>
        </w:rPr>
        <w:br/>
      </w:r>
      <w:r w:rsidR="00C91C1E" w:rsidRPr="001E1FAD">
        <w:rPr>
          <w:rFonts w:ascii="Arial" w:eastAsia="Times New Roman" w:hAnsi="Arial" w:cs="Arial"/>
          <w:color w:val="000000"/>
          <w:sz w:val="24"/>
          <w:szCs w:val="24"/>
          <w:lang w:eastAsia="en-GB"/>
        </w:rPr>
        <w:t>Polytag h</w:t>
      </w:r>
      <w:r w:rsidR="00DD3E4F" w:rsidRPr="001E1FAD">
        <w:rPr>
          <w:rFonts w:ascii="Arial" w:eastAsia="Times New Roman" w:hAnsi="Arial" w:cs="Arial"/>
          <w:color w:val="000000"/>
          <w:sz w:val="24"/>
          <w:szCs w:val="24"/>
          <w:lang w:eastAsia="en-GB"/>
        </w:rPr>
        <w:t>a</w:t>
      </w:r>
      <w:r w:rsidR="00C91C1E" w:rsidRPr="001E1FAD">
        <w:rPr>
          <w:rFonts w:ascii="Arial" w:eastAsia="Times New Roman" w:hAnsi="Arial" w:cs="Arial"/>
          <w:color w:val="000000"/>
          <w:sz w:val="24"/>
          <w:szCs w:val="24"/>
          <w:lang w:eastAsia="en-GB"/>
        </w:rPr>
        <w:t>s successfully developed a working prototype demonstrator at the AMRC Cymru for an innovative describe, tag, and trace system, designed for enabling the recycling of plastic packaging products. </w:t>
      </w:r>
      <w:r w:rsidR="004431EB" w:rsidRPr="001E1FAD">
        <w:rPr>
          <w:rFonts w:ascii="Arial" w:eastAsia="Times New Roman" w:hAnsi="Arial" w:cs="Arial"/>
          <w:color w:val="000000"/>
          <w:sz w:val="24"/>
          <w:szCs w:val="24"/>
          <w:lang w:eastAsia="en-GB"/>
        </w:rPr>
        <w:t>(</w:t>
      </w:r>
      <w:r w:rsidR="00E4756C" w:rsidRPr="001E1FAD">
        <w:rPr>
          <w:rFonts w:ascii="Arial" w:eastAsia="Times New Roman" w:hAnsi="Arial" w:cs="Arial"/>
          <w:color w:val="000000"/>
          <w:sz w:val="24"/>
          <w:szCs w:val="24"/>
          <w:lang w:eastAsia="en-GB"/>
        </w:rPr>
        <w:t>Polytag,</w:t>
      </w:r>
      <w:r w:rsidR="004431EB" w:rsidRPr="001E1FAD">
        <w:rPr>
          <w:rFonts w:ascii="Arial" w:eastAsia="Times New Roman" w:hAnsi="Arial" w:cs="Arial"/>
          <w:color w:val="000000"/>
          <w:sz w:val="24"/>
          <w:szCs w:val="24"/>
          <w:lang w:eastAsia="en-GB"/>
        </w:rPr>
        <w:t xml:space="preserve"> 2022</w:t>
      </w:r>
      <w:proofErr w:type="gramStart"/>
      <w:r w:rsidR="004431EB" w:rsidRPr="001E1FAD">
        <w:rPr>
          <w:rFonts w:ascii="Arial" w:eastAsia="Times New Roman" w:hAnsi="Arial" w:cs="Arial"/>
          <w:color w:val="000000"/>
          <w:sz w:val="24"/>
          <w:szCs w:val="24"/>
          <w:lang w:eastAsia="en-GB"/>
        </w:rPr>
        <w:t>) .</w:t>
      </w:r>
      <w:proofErr w:type="gramEnd"/>
      <w:r w:rsidR="004431EB" w:rsidRPr="001E1FAD">
        <w:rPr>
          <w:rFonts w:ascii="Arial" w:eastAsia="Times New Roman" w:hAnsi="Arial" w:cs="Arial"/>
          <w:color w:val="000000"/>
          <w:sz w:val="24"/>
          <w:szCs w:val="24"/>
          <w:lang w:eastAsia="en-GB"/>
        </w:rPr>
        <w:t xml:space="preserve"> </w:t>
      </w:r>
      <w:r w:rsidR="00C91C1E" w:rsidRPr="001E1FAD">
        <w:rPr>
          <w:rFonts w:ascii="Arial" w:eastAsia="Times New Roman" w:hAnsi="Arial" w:cs="Arial"/>
          <w:color w:val="000000"/>
          <w:sz w:val="24"/>
          <w:szCs w:val="24"/>
          <w:lang w:eastAsia="en-GB"/>
        </w:rPr>
        <w:t>Polytag has proved that the concept has great potential to contribute to a reduction of plastic waste leaking into the environment, and to enable move towards a circular economy. The technology has the potential to limit the brand owners’ packaging recycling liability and allow them to increase the use of recycled materials in their packaging while collecting rich datasets</w:t>
      </w:r>
      <w:r w:rsidR="00E4756C" w:rsidRPr="001E1FAD">
        <w:rPr>
          <w:rFonts w:ascii="Arial" w:eastAsia="Times New Roman" w:hAnsi="Arial" w:cs="Arial"/>
          <w:color w:val="000000"/>
          <w:sz w:val="24"/>
          <w:szCs w:val="24"/>
          <w:lang w:eastAsia="en-GB"/>
        </w:rPr>
        <w:t xml:space="preserve"> (WRAP, 2022). The recycling process raised actual recycling from 5% to 80%. </w:t>
      </w:r>
      <w:r w:rsidR="00C91C1E" w:rsidRPr="001E1FAD">
        <w:rPr>
          <w:rFonts w:ascii="Arial" w:eastAsia="Times New Roman" w:hAnsi="Arial" w:cs="Arial"/>
          <w:color w:val="000000"/>
          <w:sz w:val="24"/>
          <w:szCs w:val="24"/>
          <w:lang w:eastAsia="en-GB"/>
        </w:rPr>
        <w:t> </w:t>
      </w:r>
    </w:p>
    <w:p w14:paraId="4665C5EE" w14:textId="49670F9B" w:rsidR="004431EB" w:rsidRPr="001E1FAD" w:rsidRDefault="004431EB" w:rsidP="00C91C1E">
      <w:pPr>
        <w:spacing w:after="0" w:line="240" w:lineRule="auto"/>
        <w:rPr>
          <w:rFonts w:ascii="Arial" w:eastAsia="Times New Roman" w:hAnsi="Arial" w:cs="Arial"/>
          <w:color w:val="000000"/>
          <w:sz w:val="24"/>
          <w:szCs w:val="24"/>
          <w:lang w:eastAsia="en-GB"/>
        </w:rPr>
      </w:pPr>
    </w:p>
    <w:p w14:paraId="11CE867A" w14:textId="1D17F1D9" w:rsidR="004431EB" w:rsidRPr="001E1FAD" w:rsidRDefault="004431EB" w:rsidP="00C91C1E">
      <w:pPr>
        <w:spacing w:after="0" w:line="240" w:lineRule="auto"/>
        <w:rPr>
          <w:rFonts w:ascii="Arial" w:eastAsia="Times New Roman" w:hAnsi="Arial" w:cs="Arial"/>
          <w:color w:val="000000"/>
          <w:sz w:val="24"/>
          <w:szCs w:val="24"/>
          <w:lang w:eastAsia="en-GB"/>
        </w:rPr>
      </w:pPr>
      <w:r w:rsidRPr="001E1FAD">
        <w:rPr>
          <w:rFonts w:ascii="Arial" w:eastAsia="Times New Roman" w:hAnsi="Arial" w:cs="Arial"/>
          <w:color w:val="000000"/>
          <w:sz w:val="24"/>
          <w:szCs w:val="24"/>
          <w:lang w:eastAsia="en-GB"/>
        </w:rPr>
        <w:t>The evidence of actual deployment has been confirmed by Ocado who are trailing the technology (</w:t>
      </w:r>
      <w:r w:rsidR="00E4756C" w:rsidRPr="001E1FAD">
        <w:rPr>
          <w:rFonts w:ascii="Arial" w:eastAsia="Times New Roman" w:hAnsi="Arial" w:cs="Arial"/>
          <w:color w:val="000000"/>
          <w:sz w:val="24"/>
          <w:szCs w:val="24"/>
          <w:lang w:eastAsia="en-GB"/>
        </w:rPr>
        <w:t>Polytag.</w:t>
      </w:r>
      <w:r w:rsidRPr="001E1FAD">
        <w:rPr>
          <w:rFonts w:ascii="Arial" w:eastAsia="Times New Roman" w:hAnsi="Arial" w:cs="Arial"/>
          <w:color w:val="000000"/>
          <w:sz w:val="24"/>
          <w:szCs w:val="24"/>
          <w:lang w:eastAsia="en-GB"/>
        </w:rPr>
        <w:t xml:space="preserve"> 2022) to 1.5M </w:t>
      </w:r>
      <w:r w:rsidR="00E4756C" w:rsidRPr="001E1FAD">
        <w:rPr>
          <w:rFonts w:ascii="Arial" w:eastAsia="Times New Roman" w:hAnsi="Arial" w:cs="Arial"/>
          <w:color w:val="000000"/>
          <w:sz w:val="24"/>
          <w:szCs w:val="24"/>
          <w:lang w:eastAsia="en-GB"/>
        </w:rPr>
        <w:t>customers,</w:t>
      </w:r>
      <w:r w:rsidRPr="001E1FAD">
        <w:rPr>
          <w:rFonts w:ascii="Arial" w:eastAsia="Times New Roman" w:hAnsi="Arial" w:cs="Arial"/>
          <w:color w:val="000000"/>
          <w:sz w:val="24"/>
          <w:szCs w:val="24"/>
          <w:lang w:eastAsia="en-GB"/>
        </w:rPr>
        <w:t xml:space="preserve"> which if successful would develop a major impact within the UK retail sector</w:t>
      </w:r>
      <w:r w:rsidR="007B47C7">
        <w:rPr>
          <w:rFonts w:ascii="Arial" w:eastAsia="Times New Roman" w:hAnsi="Arial" w:cs="Arial"/>
          <w:color w:val="000000"/>
          <w:sz w:val="24"/>
          <w:szCs w:val="24"/>
          <w:lang w:eastAsia="en-GB"/>
        </w:rPr>
        <w:t xml:space="preserve"> </w:t>
      </w:r>
      <w:r w:rsidR="007B47C7" w:rsidRPr="001E1FAD">
        <w:rPr>
          <w:rFonts w:ascii="Arial" w:eastAsia="Times New Roman" w:hAnsi="Arial" w:cs="Arial"/>
          <w:color w:val="000000"/>
          <w:sz w:val="24"/>
          <w:szCs w:val="24"/>
          <w:lang w:eastAsia="en-GB"/>
        </w:rPr>
        <w:t xml:space="preserve">(Polytag. </w:t>
      </w:r>
      <w:r w:rsidR="0097271F" w:rsidRPr="001E1FAD">
        <w:rPr>
          <w:rFonts w:ascii="Arial" w:eastAsia="Times New Roman" w:hAnsi="Arial" w:cs="Arial"/>
          <w:color w:val="000000"/>
          <w:sz w:val="24"/>
          <w:szCs w:val="24"/>
          <w:lang w:eastAsia="en-GB"/>
        </w:rPr>
        <w:t>2022)</w:t>
      </w:r>
      <w:r w:rsidR="0097271F">
        <w:rPr>
          <w:rFonts w:ascii="Arial" w:eastAsia="Times New Roman" w:hAnsi="Arial" w:cs="Arial"/>
          <w:color w:val="000000"/>
          <w:sz w:val="24"/>
          <w:szCs w:val="24"/>
          <w:lang w:eastAsia="en-GB"/>
        </w:rPr>
        <w:t>.</w:t>
      </w:r>
      <w:r w:rsidRPr="001E1FAD">
        <w:rPr>
          <w:rFonts w:ascii="Arial" w:eastAsia="Times New Roman" w:hAnsi="Arial" w:cs="Arial"/>
          <w:color w:val="000000"/>
          <w:sz w:val="24"/>
          <w:szCs w:val="24"/>
          <w:lang w:eastAsia="en-GB"/>
        </w:rPr>
        <w:t xml:space="preserve"> In </w:t>
      </w:r>
      <w:r w:rsidR="00E4756C" w:rsidRPr="001E1FAD">
        <w:rPr>
          <w:rFonts w:ascii="Arial" w:eastAsia="Times New Roman" w:hAnsi="Arial" w:cs="Arial"/>
          <w:color w:val="000000"/>
          <w:sz w:val="24"/>
          <w:szCs w:val="24"/>
          <w:lang w:eastAsia="en-GB"/>
        </w:rPr>
        <w:t>addition,</w:t>
      </w:r>
      <w:r w:rsidRPr="001E1FAD">
        <w:rPr>
          <w:rFonts w:ascii="Arial" w:eastAsia="Times New Roman" w:hAnsi="Arial" w:cs="Arial"/>
          <w:color w:val="000000"/>
          <w:sz w:val="24"/>
          <w:szCs w:val="24"/>
          <w:lang w:eastAsia="en-GB"/>
        </w:rPr>
        <w:t xml:space="preserve"> a final report on the initial Local authority trail has been published </w:t>
      </w:r>
      <w:r w:rsidR="00212B09" w:rsidRPr="001E1FAD">
        <w:rPr>
          <w:rFonts w:ascii="Arial" w:eastAsia="Times New Roman" w:hAnsi="Arial" w:cs="Arial"/>
          <w:color w:val="000000"/>
          <w:sz w:val="24"/>
          <w:szCs w:val="24"/>
          <w:lang w:eastAsia="en-GB"/>
        </w:rPr>
        <w:t xml:space="preserve">(WRAP, 2022) which shows success in the overall business model and </w:t>
      </w:r>
      <w:r w:rsidR="00E4756C" w:rsidRPr="001E1FAD">
        <w:rPr>
          <w:rFonts w:ascii="Arial" w:eastAsia="Times New Roman" w:hAnsi="Arial" w:cs="Arial"/>
          <w:color w:val="000000"/>
          <w:sz w:val="24"/>
          <w:szCs w:val="24"/>
          <w:lang w:eastAsia="en-GB"/>
        </w:rPr>
        <w:t>process.</w:t>
      </w:r>
      <w:r w:rsidR="00212B09" w:rsidRPr="001E1FAD">
        <w:rPr>
          <w:rFonts w:ascii="Arial" w:eastAsia="Times New Roman" w:hAnsi="Arial" w:cs="Arial"/>
          <w:color w:val="000000"/>
          <w:sz w:val="24"/>
          <w:szCs w:val="24"/>
          <w:lang w:eastAsia="en-GB"/>
        </w:rPr>
        <w:t xml:space="preserve"> </w:t>
      </w:r>
    </w:p>
    <w:p w14:paraId="1A788B1C" w14:textId="1D7D6001" w:rsidR="00212B09" w:rsidRPr="001E1FAD" w:rsidRDefault="00212B09" w:rsidP="00C91C1E">
      <w:pPr>
        <w:spacing w:after="0" w:line="240" w:lineRule="auto"/>
        <w:rPr>
          <w:rFonts w:ascii="Arial" w:eastAsia="Times New Roman" w:hAnsi="Arial" w:cs="Arial"/>
          <w:color w:val="000000"/>
          <w:sz w:val="24"/>
          <w:szCs w:val="24"/>
          <w:lang w:eastAsia="en-GB"/>
        </w:rPr>
      </w:pPr>
    </w:p>
    <w:p w14:paraId="48A64175" w14:textId="21DB7D6B" w:rsidR="00C91C1E" w:rsidRPr="001E1FAD" w:rsidRDefault="00C91C1E" w:rsidP="00C91C1E">
      <w:pPr>
        <w:spacing w:after="0" w:line="240" w:lineRule="auto"/>
        <w:rPr>
          <w:rFonts w:ascii="Arial" w:eastAsia="Times New Roman" w:hAnsi="Arial" w:cs="Arial"/>
          <w:color w:val="000000"/>
          <w:sz w:val="24"/>
          <w:szCs w:val="24"/>
          <w:lang w:eastAsia="en-GB"/>
        </w:rPr>
      </w:pPr>
      <w:r w:rsidRPr="001E1FAD">
        <w:rPr>
          <w:rFonts w:ascii="Arial" w:eastAsia="Times New Roman" w:hAnsi="Arial" w:cs="Arial"/>
          <w:color w:val="000000"/>
          <w:sz w:val="24"/>
          <w:szCs w:val="24"/>
          <w:lang w:eastAsia="en-GB"/>
        </w:rPr>
        <w:t xml:space="preserve">AMRC </w:t>
      </w:r>
      <w:r w:rsidR="00212B09" w:rsidRPr="001E1FAD">
        <w:rPr>
          <w:rFonts w:ascii="Arial" w:eastAsia="Times New Roman" w:hAnsi="Arial" w:cs="Arial"/>
          <w:color w:val="000000"/>
          <w:sz w:val="24"/>
          <w:szCs w:val="24"/>
          <w:lang w:eastAsia="en-GB"/>
        </w:rPr>
        <w:t xml:space="preserve">have developed new understanding within this development of understanding new areas of Industry 4.0 </w:t>
      </w:r>
      <w:r w:rsidR="00E4756C" w:rsidRPr="001E1FAD">
        <w:rPr>
          <w:rFonts w:ascii="Arial" w:eastAsia="Times New Roman" w:hAnsi="Arial" w:cs="Arial"/>
          <w:color w:val="000000"/>
          <w:sz w:val="24"/>
          <w:szCs w:val="24"/>
          <w:lang w:eastAsia="en-GB"/>
        </w:rPr>
        <w:t>and</w:t>
      </w:r>
      <w:r w:rsidR="00212B09" w:rsidRPr="001E1FAD">
        <w:rPr>
          <w:rFonts w:ascii="Arial" w:eastAsia="Times New Roman" w:hAnsi="Arial" w:cs="Arial"/>
          <w:color w:val="000000"/>
          <w:sz w:val="24"/>
          <w:szCs w:val="24"/>
          <w:lang w:eastAsia="en-GB"/>
        </w:rPr>
        <w:t xml:space="preserve"> partnerships within a triple helix area</w:t>
      </w:r>
      <w:r w:rsidR="00E4756C" w:rsidRPr="001E1FAD">
        <w:rPr>
          <w:rFonts w:ascii="Arial" w:eastAsia="Times New Roman" w:hAnsi="Arial" w:cs="Arial"/>
          <w:color w:val="000000"/>
          <w:sz w:val="24"/>
          <w:szCs w:val="24"/>
          <w:lang w:eastAsia="en-GB"/>
        </w:rPr>
        <w:t xml:space="preserve">, with the technology being further developed into new </w:t>
      </w:r>
      <w:r w:rsidR="007B47C7" w:rsidRPr="001E1FAD">
        <w:rPr>
          <w:rFonts w:ascii="Arial" w:eastAsia="Times New Roman" w:hAnsi="Arial" w:cs="Arial"/>
          <w:color w:val="000000"/>
          <w:sz w:val="24"/>
          <w:szCs w:val="24"/>
          <w:lang w:eastAsia="en-GB"/>
        </w:rPr>
        <w:t>products,</w:t>
      </w:r>
      <w:r w:rsidR="00E4756C" w:rsidRPr="001E1FAD">
        <w:rPr>
          <w:rFonts w:ascii="Arial" w:eastAsia="Times New Roman" w:hAnsi="Arial" w:cs="Arial"/>
          <w:color w:val="000000"/>
          <w:sz w:val="24"/>
          <w:szCs w:val="24"/>
          <w:lang w:eastAsia="en-GB"/>
        </w:rPr>
        <w:t xml:space="preserve"> so an </w:t>
      </w:r>
      <w:r w:rsidR="00753961" w:rsidRPr="001E1FAD">
        <w:rPr>
          <w:rFonts w:ascii="Arial" w:eastAsia="Times New Roman" w:hAnsi="Arial" w:cs="Arial"/>
          <w:color w:val="000000"/>
          <w:sz w:val="24"/>
          <w:szCs w:val="24"/>
          <w:lang w:eastAsia="en-GB"/>
        </w:rPr>
        <w:t>ongoing sustaining</w:t>
      </w:r>
      <w:r w:rsidR="00E4756C" w:rsidRPr="001E1FAD">
        <w:rPr>
          <w:rFonts w:ascii="Arial" w:eastAsia="Times New Roman" w:hAnsi="Arial" w:cs="Arial"/>
          <w:color w:val="000000"/>
          <w:sz w:val="24"/>
          <w:szCs w:val="24"/>
          <w:lang w:eastAsia="en-GB"/>
        </w:rPr>
        <w:t xml:space="preserve"> innovation model</w:t>
      </w:r>
      <w:r w:rsidR="00753961">
        <w:rPr>
          <w:rFonts w:ascii="Arial" w:eastAsia="Times New Roman" w:hAnsi="Arial" w:cs="Arial"/>
          <w:color w:val="000000"/>
          <w:sz w:val="24"/>
          <w:szCs w:val="24"/>
          <w:lang w:eastAsia="en-GB"/>
        </w:rPr>
        <w:t xml:space="preserve"> and are developing an agile overall approach to innovation </w:t>
      </w:r>
    </w:p>
    <w:p w14:paraId="2A50F944" w14:textId="1E4F7F24" w:rsidR="00753961" w:rsidRPr="00753961" w:rsidRDefault="00753961" w:rsidP="00753961">
      <w:pPr>
        <w:spacing w:after="0" w:line="240" w:lineRule="auto"/>
        <w:rPr>
          <w:rFonts w:ascii="Arial" w:eastAsia="Times New Roman" w:hAnsi="Arial" w:cs="Arial"/>
          <w:color w:val="000000"/>
          <w:sz w:val="24"/>
          <w:szCs w:val="24"/>
          <w:lang w:eastAsia="en-GB"/>
        </w:rPr>
      </w:pPr>
      <w:r w:rsidRPr="00753961">
        <w:rPr>
          <w:rFonts w:ascii="Arial" w:eastAsia="Times New Roman" w:hAnsi="Arial" w:cs="Arial"/>
          <w:color w:val="000000"/>
          <w:sz w:val="24"/>
          <w:szCs w:val="24"/>
          <w:lang w:eastAsia="en-GB"/>
        </w:rPr>
        <w:t>(</w:t>
      </w:r>
      <w:r w:rsidRPr="00753961">
        <w:rPr>
          <w:rFonts w:ascii="Arial" w:hAnsi="Arial" w:cs="Arial"/>
          <w:sz w:val="24"/>
          <w:szCs w:val="24"/>
        </w:rPr>
        <w:t xml:space="preserve">Brand, M. </w:t>
      </w:r>
      <w:r w:rsidRPr="00753961">
        <w:rPr>
          <w:rFonts w:ascii="Arial" w:hAnsi="Arial" w:cs="Arial"/>
          <w:i/>
          <w:iCs/>
          <w:sz w:val="24"/>
          <w:szCs w:val="24"/>
        </w:rPr>
        <w:t>et al.</w:t>
      </w:r>
      <w:r w:rsidRPr="00753961">
        <w:rPr>
          <w:rFonts w:ascii="Arial" w:hAnsi="Arial" w:cs="Arial"/>
          <w:sz w:val="24"/>
          <w:szCs w:val="24"/>
        </w:rPr>
        <w:t xml:space="preserve"> (2019)</w:t>
      </w:r>
      <w:r>
        <w:rPr>
          <w:rFonts w:ascii="Arial" w:hAnsi="Arial" w:cs="Arial"/>
          <w:sz w:val="24"/>
          <w:szCs w:val="24"/>
        </w:rPr>
        <w:t xml:space="preserve">. </w:t>
      </w:r>
    </w:p>
    <w:p w14:paraId="5C66634D" w14:textId="5EFC76FC" w:rsidR="00DD3E4F" w:rsidRPr="001E1FAD" w:rsidRDefault="00DD3E4F" w:rsidP="00C91C1E">
      <w:pPr>
        <w:spacing w:after="0" w:line="240" w:lineRule="auto"/>
        <w:rPr>
          <w:rFonts w:ascii="Arial" w:eastAsia="Times New Roman" w:hAnsi="Arial" w:cs="Arial"/>
          <w:color w:val="000000"/>
          <w:sz w:val="24"/>
          <w:szCs w:val="24"/>
          <w:lang w:eastAsia="en-GB"/>
        </w:rPr>
      </w:pPr>
    </w:p>
    <w:p w14:paraId="2EE117BE" w14:textId="662D1F1F" w:rsidR="00E4756C" w:rsidRDefault="00212B09" w:rsidP="00C91C1E">
      <w:pPr>
        <w:rPr>
          <w:rFonts w:ascii="Times New Roman" w:eastAsia="Times New Roman" w:hAnsi="Times New Roman" w:cs="Times New Roman"/>
          <w:sz w:val="24"/>
          <w:szCs w:val="24"/>
          <w:lang w:eastAsia="en-GB"/>
        </w:rPr>
      </w:pPr>
      <w:r w:rsidRPr="001E1FAD">
        <w:rPr>
          <w:rFonts w:ascii="Arial" w:eastAsia="Times New Roman" w:hAnsi="Arial" w:cs="Arial"/>
          <w:color w:val="000000"/>
          <w:sz w:val="24"/>
          <w:szCs w:val="24"/>
          <w:lang w:eastAsia="en-GB"/>
        </w:rPr>
        <w:t xml:space="preserve">Whilst the external review has demonstrated that the development of the new technology has been a </w:t>
      </w:r>
      <w:r w:rsidR="002F372A" w:rsidRPr="001E1FAD">
        <w:rPr>
          <w:rFonts w:ascii="Arial" w:eastAsia="Times New Roman" w:hAnsi="Arial" w:cs="Arial"/>
          <w:color w:val="000000"/>
          <w:sz w:val="24"/>
          <w:szCs w:val="24"/>
          <w:lang w:eastAsia="en-GB"/>
        </w:rPr>
        <w:t>success,</w:t>
      </w:r>
      <w:r w:rsidRPr="001E1FAD">
        <w:rPr>
          <w:rFonts w:ascii="Arial" w:eastAsia="Times New Roman" w:hAnsi="Arial" w:cs="Arial"/>
          <w:color w:val="000000"/>
          <w:sz w:val="24"/>
          <w:szCs w:val="24"/>
          <w:lang w:eastAsia="en-GB"/>
        </w:rPr>
        <w:t xml:space="preserve"> weakness in Polytag technical capabilities which has become apparent since they are moving into phase two of the project re </w:t>
      </w:r>
      <w:r w:rsidR="00E4756C" w:rsidRPr="001E1FAD">
        <w:rPr>
          <w:rFonts w:ascii="Arial" w:eastAsia="Times New Roman" w:hAnsi="Arial" w:cs="Arial"/>
          <w:color w:val="000000"/>
          <w:sz w:val="24"/>
          <w:szCs w:val="24"/>
          <w:lang w:eastAsia="en-GB"/>
        </w:rPr>
        <w:t>c</w:t>
      </w:r>
      <w:r w:rsidRPr="001E1FAD">
        <w:rPr>
          <w:rFonts w:ascii="Arial" w:eastAsia="Times New Roman" w:hAnsi="Arial" w:cs="Arial"/>
          <w:color w:val="000000"/>
          <w:sz w:val="24"/>
          <w:szCs w:val="24"/>
          <w:lang w:eastAsia="en-GB"/>
        </w:rPr>
        <w:t xml:space="preserve">ommercialisation where they do not have the engineering technical experience as this is held within </w:t>
      </w:r>
      <w:r w:rsidR="002F372A" w:rsidRPr="001E1FAD">
        <w:rPr>
          <w:rFonts w:ascii="Arial" w:eastAsia="Times New Roman" w:hAnsi="Arial" w:cs="Arial"/>
          <w:color w:val="000000"/>
          <w:sz w:val="24"/>
          <w:szCs w:val="24"/>
          <w:lang w:eastAsia="en-GB"/>
        </w:rPr>
        <w:t>AMRC</w:t>
      </w:r>
      <w:r w:rsidR="002F372A">
        <w:rPr>
          <w:rFonts w:ascii="Arial" w:eastAsia="Times New Roman" w:hAnsi="Arial" w:cs="Arial"/>
          <w:color w:val="000000"/>
          <w:sz w:val="24"/>
          <w:szCs w:val="24"/>
          <w:lang w:eastAsia="en-GB"/>
        </w:rPr>
        <w:t xml:space="preserve">. </w:t>
      </w:r>
      <w:r w:rsidR="002F372A" w:rsidRPr="001E1FAD">
        <w:rPr>
          <w:rFonts w:ascii="Arial" w:eastAsia="Times New Roman" w:hAnsi="Arial" w:cs="Arial"/>
          <w:color w:val="000000"/>
          <w:sz w:val="24"/>
          <w:szCs w:val="24"/>
          <w:lang w:eastAsia="en-GB"/>
        </w:rPr>
        <w:t>This</w:t>
      </w:r>
      <w:r w:rsidRPr="001E1FAD">
        <w:rPr>
          <w:rFonts w:ascii="Arial" w:eastAsia="Times New Roman" w:hAnsi="Arial" w:cs="Arial"/>
          <w:color w:val="000000"/>
          <w:sz w:val="24"/>
          <w:szCs w:val="24"/>
          <w:lang w:eastAsia="en-GB"/>
        </w:rPr>
        <w:t xml:space="preserve"> development areas of transition </w:t>
      </w:r>
      <w:proofErr w:type="gramStart"/>
      <w:r w:rsidRPr="001E1FAD">
        <w:rPr>
          <w:rFonts w:ascii="Arial" w:eastAsia="Times New Roman" w:hAnsi="Arial" w:cs="Arial"/>
          <w:color w:val="000000"/>
          <w:sz w:val="24"/>
          <w:szCs w:val="24"/>
          <w:lang w:eastAsia="en-GB"/>
        </w:rPr>
        <w:t>was</w:t>
      </w:r>
      <w:proofErr w:type="gramEnd"/>
      <w:r w:rsidRPr="001E1FAD">
        <w:rPr>
          <w:rFonts w:ascii="Arial" w:eastAsia="Times New Roman" w:hAnsi="Arial" w:cs="Arial"/>
          <w:color w:val="000000"/>
          <w:sz w:val="24"/>
          <w:szCs w:val="24"/>
          <w:lang w:eastAsia="en-GB"/>
        </w:rPr>
        <w:t xml:space="preserve"> not planned for therefore it is an underlining concern as the deployment continues. </w:t>
      </w:r>
      <w:r w:rsidR="007B47C7">
        <w:rPr>
          <w:rFonts w:ascii="Arial" w:eastAsia="Times New Roman" w:hAnsi="Arial" w:cs="Arial"/>
          <w:color w:val="000000"/>
          <w:sz w:val="24"/>
          <w:szCs w:val="24"/>
          <w:lang w:eastAsia="en-GB"/>
        </w:rPr>
        <w:t>In summary t</w:t>
      </w:r>
      <w:r w:rsidR="001B58D1" w:rsidRPr="001E1FAD">
        <w:rPr>
          <w:rFonts w:ascii="Arial" w:eastAsia="Times New Roman" w:hAnsi="Arial" w:cs="Arial"/>
          <w:color w:val="000000"/>
          <w:sz w:val="24"/>
          <w:szCs w:val="24"/>
          <w:lang w:eastAsia="en-GB"/>
        </w:rPr>
        <w:t xml:space="preserve">his raises a question of when the actual innovation process is really completed or is the cycle of innovation moving into a sustaining innovation </w:t>
      </w:r>
      <w:r w:rsidR="00E4756C" w:rsidRPr="001E1FAD">
        <w:rPr>
          <w:rFonts w:ascii="Arial" w:eastAsia="Times New Roman" w:hAnsi="Arial" w:cs="Arial"/>
          <w:color w:val="000000"/>
          <w:sz w:val="24"/>
          <w:szCs w:val="24"/>
          <w:lang w:eastAsia="en-GB"/>
        </w:rPr>
        <w:t>phase,</w:t>
      </w:r>
      <w:r w:rsidR="001B58D1" w:rsidRPr="001E1FAD">
        <w:rPr>
          <w:rFonts w:ascii="Arial" w:eastAsia="Times New Roman" w:hAnsi="Arial" w:cs="Arial"/>
          <w:color w:val="000000"/>
          <w:sz w:val="24"/>
          <w:szCs w:val="24"/>
          <w:lang w:eastAsia="en-GB"/>
        </w:rPr>
        <w:t xml:space="preserve"> which as the product further develops will start again on another cycle of </w:t>
      </w:r>
      <w:r w:rsidR="001E1FAD" w:rsidRPr="001E1FAD">
        <w:rPr>
          <w:rFonts w:ascii="Arial" w:eastAsia="Times New Roman" w:hAnsi="Arial" w:cs="Arial"/>
          <w:color w:val="000000"/>
          <w:sz w:val="24"/>
          <w:szCs w:val="24"/>
          <w:lang w:eastAsia="en-GB"/>
        </w:rPr>
        <w:t>innovation.</w:t>
      </w:r>
      <w:r w:rsidR="001B58D1" w:rsidRPr="001E1FAD">
        <w:rPr>
          <w:rFonts w:ascii="Arial" w:eastAsia="Times New Roman" w:hAnsi="Arial" w:cs="Arial"/>
          <w:color w:val="000000"/>
          <w:sz w:val="24"/>
          <w:szCs w:val="24"/>
          <w:lang w:eastAsia="en-GB"/>
        </w:rPr>
        <w:t xml:space="preserve"> </w:t>
      </w:r>
      <w:r w:rsidR="00C91C1E" w:rsidRPr="001E1FAD">
        <w:rPr>
          <w:rFonts w:ascii="Arial" w:eastAsia="Times New Roman" w:hAnsi="Arial" w:cs="Arial"/>
          <w:sz w:val="24"/>
          <w:szCs w:val="24"/>
          <w:lang w:eastAsia="en-GB"/>
        </w:rPr>
        <w:br/>
      </w:r>
    </w:p>
    <w:p w14:paraId="0CEB81AB" w14:textId="11C0D443" w:rsidR="00C91C1E" w:rsidRPr="00602009" w:rsidRDefault="00C91C1E" w:rsidP="00C91C1E">
      <w:pPr>
        <w:rPr>
          <w:rFonts w:ascii="Arial" w:eastAsia="Times New Roman" w:hAnsi="Arial" w:cs="Arial"/>
          <w:sz w:val="24"/>
          <w:szCs w:val="24"/>
          <w:lang w:eastAsia="en-GB"/>
        </w:rPr>
      </w:pPr>
      <w:r w:rsidRPr="00602009">
        <w:rPr>
          <w:rFonts w:ascii="Arial" w:eastAsia="Times New Roman" w:hAnsi="Arial" w:cs="Arial"/>
          <w:sz w:val="24"/>
          <w:szCs w:val="24"/>
          <w:lang w:eastAsia="en-GB"/>
        </w:rPr>
        <w:lastRenderedPageBreak/>
        <w:t xml:space="preserve">References </w:t>
      </w:r>
    </w:p>
    <w:p w14:paraId="691FDF6B" w14:textId="77777777" w:rsidR="00C91C1E" w:rsidRPr="00602009" w:rsidRDefault="00C91C1E" w:rsidP="007A1AE5">
      <w:pPr>
        <w:rPr>
          <w:rFonts w:ascii="Arial" w:eastAsia="Times New Roman" w:hAnsi="Arial" w:cs="Arial"/>
          <w:sz w:val="24"/>
          <w:szCs w:val="24"/>
          <w:lang w:eastAsia="en-GB"/>
        </w:rPr>
      </w:pPr>
    </w:p>
    <w:p w14:paraId="3CADF192" w14:textId="25715783" w:rsidR="00C91C1E" w:rsidRPr="00602009" w:rsidRDefault="00C91C1E" w:rsidP="00C91C1E">
      <w:pPr>
        <w:pStyle w:val="NormalWeb"/>
        <w:numPr>
          <w:ilvl w:val="0"/>
          <w:numId w:val="2"/>
        </w:numPr>
        <w:rPr>
          <w:rFonts w:ascii="Arial" w:hAnsi="Arial" w:cs="Arial"/>
        </w:rPr>
      </w:pPr>
      <w:r w:rsidRPr="00602009">
        <w:rPr>
          <w:rFonts w:ascii="Arial" w:hAnsi="Arial" w:cs="Arial"/>
          <w:i/>
          <w:iCs/>
        </w:rPr>
        <w:t>POLYTAG limited filing history - find and update company information</w:t>
      </w:r>
      <w:r w:rsidRPr="00602009">
        <w:rPr>
          <w:rFonts w:ascii="Arial" w:hAnsi="Arial" w:cs="Arial"/>
        </w:rPr>
        <w:t xml:space="preserve"> (2022) </w:t>
      </w:r>
      <w:r w:rsidRPr="00602009">
        <w:rPr>
          <w:rFonts w:ascii="Arial" w:hAnsi="Arial" w:cs="Arial"/>
          <w:i/>
          <w:iCs/>
        </w:rPr>
        <w:t>GOV.UK</w:t>
      </w:r>
      <w:r w:rsidRPr="00602009">
        <w:rPr>
          <w:rFonts w:ascii="Arial" w:hAnsi="Arial" w:cs="Arial"/>
        </w:rPr>
        <w:t xml:space="preserve">. Available at: </w:t>
      </w:r>
      <w:hyperlink r:id="rId12" w:history="1">
        <w:r w:rsidRPr="00602009">
          <w:rPr>
            <w:rStyle w:val="Hyperlink"/>
            <w:rFonts w:ascii="Arial" w:hAnsi="Arial" w:cs="Arial"/>
          </w:rPr>
          <w:t>https://find-and-update.company-</w:t>
        </w:r>
      </w:hyperlink>
      <w:r w:rsidRPr="00602009">
        <w:rPr>
          <w:rFonts w:ascii="Arial" w:hAnsi="Arial" w:cs="Arial"/>
        </w:rPr>
        <w:t xml:space="preserve"> information.service.gov.uk/company/11188703/filing-history (Accessed: December 9, 2022). </w:t>
      </w:r>
    </w:p>
    <w:p w14:paraId="6101634A" w14:textId="77777777" w:rsidR="00C91C1E" w:rsidRPr="00602009" w:rsidRDefault="00C91C1E" w:rsidP="00C91C1E">
      <w:pPr>
        <w:pStyle w:val="NormalWeb"/>
        <w:numPr>
          <w:ilvl w:val="0"/>
          <w:numId w:val="2"/>
        </w:numPr>
        <w:rPr>
          <w:rFonts w:ascii="Arial" w:hAnsi="Arial" w:cs="Arial"/>
        </w:rPr>
      </w:pPr>
      <w:r w:rsidRPr="00602009">
        <w:rPr>
          <w:rFonts w:ascii="Arial" w:hAnsi="Arial" w:cs="Arial"/>
          <w:i/>
          <w:iCs/>
        </w:rPr>
        <w:t>Our technology</w:t>
      </w:r>
      <w:r w:rsidRPr="00602009">
        <w:rPr>
          <w:rFonts w:ascii="Arial" w:hAnsi="Arial" w:cs="Arial"/>
        </w:rPr>
        <w:t xml:space="preserve"> (2021) </w:t>
      </w:r>
      <w:r w:rsidRPr="00602009">
        <w:rPr>
          <w:rFonts w:ascii="Arial" w:hAnsi="Arial" w:cs="Arial"/>
          <w:i/>
          <w:iCs/>
        </w:rPr>
        <w:t>Polytag</w:t>
      </w:r>
      <w:r w:rsidRPr="00602009">
        <w:rPr>
          <w:rFonts w:ascii="Arial" w:hAnsi="Arial" w:cs="Arial"/>
        </w:rPr>
        <w:t xml:space="preserve">. Available at: https://www.polytag.co.uk/about-us/how-polytag-technology-works/ (Accessed: December 9, 2022). </w:t>
      </w:r>
    </w:p>
    <w:p w14:paraId="13854EBE" w14:textId="77777777" w:rsidR="00DF7AFC" w:rsidRPr="00602009" w:rsidRDefault="00DF7AFC" w:rsidP="00DF7AFC">
      <w:pPr>
        <w:pStyle w:val="NormalWeb"/>
        <w:numPr>
          <w:ilvl w:val="0"/>
          <w:numId w:val="2"/>
        </w:numPr>
        <w:rPr>
          <w:rFonts w:ascii="Arial" w:hAnsi="Arial" w:cs="Arial"/>
        </w:rPr>
      </w:pPr>
      <w:r w:rsidRPr="00602009">
        <w:rPr>
          <w:rFonts w:ascii="Arial" w:hAnsi="Arial" w:cs="Arial"/>
          <w:i/>
          <w:iCs/>
        </w:rPr>
        <w:t>AMRC Cymru</w:t>
      </w:r>
      <w:r w:rsidRPr="00602009">
        <w:rPr>
          <w:rFonts w:ascii="Arial" w:hAnsi="Arial" w:cs="Arial"/>
        </w:rPr>
        <w:t xml:space="preserve"> (2000) </w:t>
      </w:r>
      <w:r w:rsidRPr="00602009">
        <w:rPr>
          <w:rFonts w:ascii="Arial" w:hAnsi="Arial" w:cs="Arial"/>
          <w:i/>
          <w:iCs/>
        </w:rPr>
        <w:t>AMRC</w:t>
      </w:r>
      <w:r w:rsidRPr="00602009">
        <w:rPr>
          <w:rFonts w:ascii="Arial" w:hAnsi="Arial" w:cs="Arial"/>
        </w:rPr>
        <w:t xml:space="preserve">. Available at: https://www.amrc.co.uk/facilities/amrc-cymru-wales (Accessed: December 9, 2022). </w:t>
      </w:r>
    </w:p>
    <w:p w14:paraId="63EB3543" w14:textId="77777777" w:rsidR="00DF7AFC" w:rsidRPr="00602009" w:rsidRDefault="00DF7AFC" w:rsidP="00DF7AFC">
      <w:pPr>
        <w:pStyle w:val="NormalWeb"/>
        <w:numPr>
          <w:ilvl w:val="0"/>
          <w:numId w:val="2"/>
        </w:numPr>
        <w:rPr>
          <w:rFonts w:ascii="Arial" w:hAnsi="Arial" w:cs="Arial"/>
        </w:rPr>
      </w:pPr>
      <w:r w:rsidRPr="00602009">
        <w:rPr>
          <w:rFonts w:ascii="Arial" w:hAnsi="Arial" w:cs="Arial"/>
          <w:i/>
          <w:iCs/>
        </w:rPr>
        <w:t>Progress report on recycling and Recovery Targets for England 2020</w:t>
      </w:r>
      <w:r w:rsidRPr="00602009">
        <w:rPr>
          <w:rFonts w:ascii="Arial" w:hAnsi="Arial" w:cs="Arial"/>
        </w:rPr>
        <w:t xml:space="preserve"> (no date) </w:t>
      </w:r>
      <w:r w:rsidRPr="00602009">
        <w:rPr>
          <w:rFonts w:ascii="Arial" w:hAnsi="Arial" w:cs="Arial"/>
          <w:i/>
          <w:iCs/>
        </w:rPr>
        <w:t>GOV.UK</w:t>
      </w:r>
      <w:r w:rsidRPr="00602009">
        <w:rPr>
          <w:rFonts w:ascii="Arial" w:hAnsi="Arial" w:cs="Arial"/>
        </w:rPr>
        <w:t xml:space="preserve">. Available at: https://www.gov.uk/government/publications/progress-report-on-recycling-and-recovery-targets-for-england-2020/progress-report-on-recycling-and-recovery-targets-for-england-2020#:~:text=The%20targets%20are%3A,of%20overall%2050%25%20by%20weight (Accessed: December 9, 2022). </w:t>
      </w:r>
    </w:p>
    <w:p w14:paraId="0BC2CC5D" w14:textId="77777777" w:rsidR="00B90E00" w:rsidRPr="00602009" w:rsidRDefault="00B90E00" w:rsidP="00B90E00">
      <w:pPr>
        <w:pStyle w:val="NormalWeb"/>
        <w:numPr>
          <w:ilvl w:val="0"/>
          <w:numId w:val="2"/>
        </w:numPr>
        <w:rPr>
          <w:rFonts w:ascii="Arial" w:hAnsi="Arial" w:cs="Arial"/>
        </w:rPr>
      </w:pPr>
      <w:r w:rsidRPr="00602009">
        <w:rPr>
          <w:rFonts w:ascii="Arial" w:hAnsi="Arial" w:cs="Arial"/>
          <w:i/>
          <w:iCs/>
        </w:rPr>
        <w:t>UK's path to net zero set out in landmark strategy</w:t>
      </w:r>
      <w:r w:rsidRPr="00602009">
        <w:rPr>
          <w:rFonts w:ascii="Arial" w:hAnsi="Arial" w:cs="Arial"/>
        </w:rPr>
        <w:t xml:space="preserve"> (no date) </w:t>
      </w:r>
      <w:r w:rsidRPr="00602009">
        <w:rPr>
          <w:rFonts w:ascii="Arial" w:hAnsi="Arial" w:cs="Arial"/>
          <w:i/>
          <w:iCs/>
        </w:rPr>
        <w:t>GOV.UK</w:t>
      </w:r>
      <w:r w:rsidRPr="00602009">
        <w:rPr>
          <w:rFonts w:ascii="Arial" w:hAnsi="Arial" w:cs="Arial"/>
        </w:rPr>
        <w:t xml:space="preserve">. Available at: https://www.gov.uk/government/news/uks-path-to-net-zero-set-out-in-landmark-strategy (Accessed: December 9, 2022). </w:t>
      </w:r>
    </w:p>
    <w:p w14:paraId="25EB35CC" w14:textId="77777777" w:rsidR="00B90E00" w:rsidRPr="00602009" w:rsidRDefault="00B90E00" w:rsidP="00B90E00">
      <w:pPr>
        <w:pStyle w:val="NormalWeb"/>
        <w:numPr>
          <w:ilvl w:val="0"/>
          <w:numId w:val="2"/>
        </w:numPr>
        <w:rPr>
          <w:rFonts w:ascii="Arial" w:hAnsi="Arial" w:cs="Arial"/>
        </w:rPr>
      </w:pPr>
      <w:r w:rsidRPr="00602009">
        <w:rPr>
          <w:rFonts w:ascii="Arial" w:hAnsi="Arial" w:cs="Arial"/>
        </w:rPr>
        <w:t xml:space="preserve">Department for Environment, F.&amp; R.A. (2021) </w:t>
      </w:r>
      <w:r w:rsidRPr="00602009">
        <w:rPr>
          <w:rFonts w:ascii="Arial" w:hAnsi="Arial" w:cs="Arial"/>
          <w:i/>
          <w:iCs/>
        </w:rPr>
        <w:t xml:space="preserve">Introduction of a deposit return scheme in England, </w:t>
      </w:r>
      <w:proofErr w:type="gramStart"/>
      <w:r w:rsidRPr="00602009">
        <w:rPr>
          <w:rFonts w:ascii="Arial" w:hAnsi="Arial" w:cs="Arial"/>
          <w:i/>
          <w:iCs/>
        </w:rPr>
        <w:t>Wales</w:t>
      </w:r>
      <w:proofErr w:type="gramEnd"/>
      <w:r w:rsidRPr="00602009">
        <w:rPr>
          <w:rFonts w:ascii="Arial" w:hAnsi="Arial" w:cs="Arial"/>
          <w:i/>
          <w:iCs/>
        </w:rPr>
        <w:t xml:space="preserve"> and Northern Ireland</w:t>
      </w:r>
      <w:r w:rsidRPr="00602009">
        <w:rPr>
          <w:rFonts w:ascii="Arial" w:hAnsi="Arial" w:cs="Arial"/>
        </w:rPr>
        <w:t xml:space="preserve">, </w:t>
      </w:r>
      <w:r w:rsidRPr="00602009">
        <w:rPr>
          <w:rFonts w:ascii="Arial" w:hAnsi="Arial" w:cs="Arial"/>
          <w:i/>
          <w:iCs/>
        </w:rPr>
        <w:t>GOV.UK</w:t>
      </w:r>
      <w:r w:rsidRPr="00602009">
        <w:rPr>
          <w:rFonts w:ascii="Arial" w:hAnsi="Arial" w:cs="Arial"/>
        </w:rPr>
        <w:t xml:space="preserve">. GOV.UK. Available at: https://www.gov.uk/government/consultations/introduction-of-a-deposit-return-scheme-in-england-wales-and-northern-ireland (Accessed: December 9, 2022). </w:t>
      </w:r>
    </w:p>
    <w:p w14:paraId="43FC7C0A" w14:textId="705A20A2" w:rsidR="009B026C" w:rsidRPr="00602009" w:rsidRDefault="009B026C" w:rsidP="00B6467B">
      <w:pPr>
        <w:pStyle w:val="Heading1"/>
        <w:numPr>
          <w:ilvl w:val="0"/>
          <w:numId w:val="2"/>
        </w:numPr>
        <w:shd w:val="clear" w:color="auto" w:fill="FFFFFF"/>
        <w:spacing w:before="0" w:beforeAutospacing="0" w:after="0" w:afterAutospacing="0"/>
        <w:rPr>
          <w:rFonts w:ascii="Arial" w:hAnsi="Arial" w:cs="Arial"/>
          <w:b w:val="0"/>
          <w:bCs w:val="0"/>
          <w:sz w:val="24"/>
          <w:szCs w:val="24"/>
        </w:rPr>
      </w:pPr>
      <w:r w:rsidRPr="00602009">
        <w:rPr>
          <w:rFonts w:ascii="Arial" w:hAnsi="Arial" w:cs="Arial"/>
          <w:b w:val="0"/>
          <w:bCs w:val="0"/>
          <w:color w:val="757575"/>
          <w:sz w:val="24"/>
          <w:szCs w:val="24"/>
        </w:rPr>
        <w:t>We've Entered a World of Digital Risk We're Only Beginning to Understand ,</w:t>
      </w:r>
      <w:hyperlink r:id="rId13" w:history="1">
        <w:r w:rsidRPr="00602009">
          <w:rPr>
            <w:rStyle w:val="Hyperlink"/>
            <w:rFonts w:ascii="Arial" w:hAnsi="Arial" w:cs="Arial"/>
            <w:b w:val="0"/>
            <w:bCs w:val="0"/>
            <w:color w:val="2A5DB0"/>
            <w:sz w:val="24"/>
            <w:szCs w:val="24"/>
          </w:rPr>
          <w:t>Satell, Greg</w:t>
        </w:r>
      </w:hyperlink>
      <w:r w:rsidRPr="00602009">
        <w:rPr>
          <w:rFonts w:ascii="Arial" w:hAnsi="Arial" w:cs="Arial"/>
          <w:b w:val="0"/>
          <w:bCs w:val="0"/>
          <w:color w:val="555555"/>
          <w:sz w:val="24"/>
          <w:szCs w:val="24"/>
        </w:rPr>
        <w:t xml:space="preserve"> ,</w:t>
      </w:r>
      <w:hyperlink r:id="rId14" w:history="1">
        <w:r w:rsidRPr="00602009">
          <w:rPr>
            <w:rStyle w:val="Hyperlink"/>
            <w:rFonts w:ascii="Arial" w:hAnsi="Arial" w:cs="Arial"/>
            <w:b w:val="0"/>
            <w:bCs w:val="0"/>
            <w:color w:val="2A5DB0"/>
            <w:sz w:val="24"/>
            <w:szCs w:val="24"/>
          </w:rPr>
          <w:t>Barron's (Online)</w:t>
        </w:r>
      </w:hyperlink>
      <w:r w:rsidRPr="00602009">
        <w:rPr>
          <w:rFonts w:ascii="Arial" w:hAnsi="Arial" w:cs="Arial"/>
          <w:b w:val="0"/>
          <w:bCs w:val="0"/>
          <w:color w:val="555555"/>
          <w:sz w:val="24"/>
          <w:szCs w:val="24"/>
        </w:rPr>
        <w:t>; New York (Jan 16, 2019): n/a.</w:t>
      </w:r>
    </w:p>
    <w:p w14:paraId="0C850FA1" w14:textId="77777777" w:rsidR="009918B8" w:rsidRPr="00602009" w:rsidRDefault="009918B8" w:rsidP="009918B8">
      <w:pPr>
        <w:pStyle w:val="NormalWeb"/>
        <w:numPr>
          <w:ilvl w:val="0"/>
          <w:numId w:val="2"/>
        </w:numPr>
        <w:rPr>
          <w:rFonts w:ascii="Arial" w:hAnsi="Arial" w:cs="Arial"/>
        </w:rPr>
      </w:pPr>
      <w:bookmarkStart w:id="7" w:name="_Hlk121493334"/>
      <w:proofErr w:type="spellStart"/>
      <w:r w:rsidRPr="00602009">
        <w:rPr>
          <w:rFonts w:ascii="Arial" w:hAnsi="Arial" w:cs="Arial"/>
        </w:rPr>
        <w:t>Sgourev</w:t>
      </w:r>
      <w:proofErr w:type="spellEnd"/>
      <w:r w:rsidRPr="00602009">
        <w:rPr>
          <w:rFonts w:ascii="Arial" w:hAnsi="Arial" w:cs="Arial"/>
        </w:rPr>
        <w:t xml:space="preserve">, S.V. (2012) </w:t>
      </w:r>
      <w:bookmarkEnd w:id="7"/>
      <w:r w:rsidRPr="00602009">
        <w:rPr>
          <w:rFonts w:ascii="Arial" w:hAnsi="Arial" w:cs="Arial"/>
        </w:rPr>
        <w:t xml:space="preserve">“The Dynamics of Risk in Innovation: A premiere or an </w:t>
      </w:r>
      <w:proofErr w:type="gramStart"/>
      <w:r w:rsidRPr="00602009">
        <w:rPr>
          <w:rFonts w:ascii="Arial" w:hAnsi="Arial" w:cs="Arial"/>
        </w:rPr>
        <w:t>encore?,</w:t>
      </w:r>
      <w:proofErr w:type="gramEnd"/>
      <w:r w:rsidRPr="00602009">
        <w:rPr>
          <w:rFonts w:ascii="Arial" w:hAnsi="Arial" w:cs="Arial"/>
        </w:rPr>
        <w:t xml:space="preserve">” </w:t>
      </w:r>
      <w:r w:rsidRPr="00602009">
        <w:rPr>
          <w:rFonts w:ascii="Arial" w:hAnsi="Arial" w:cs="Arial"/>
          <w:i/>
          <w:iCs/>
        </w:rPr>
        <w:t>Industrial and Corporate Change</w:t>
      </w:r>
      <w:r w:rsidRPr="00602009">
        <w:rPr>
          <w:rFonts w:ascii="Arial" w:hAnsi="Arial" w:cs="Arial"/>
        </w:rPr>
        <w:t xml:space="preserve">, 22(2), pp. 549–575. Available at: https://doi.org/10.1093/icc/dts021. </w:t>
      </w:r>
    </w:p>
    <w:p w14:paraId="79BF8AA0" w14:textId="77777777" w:rsidR="000F0A50" w:rsidRPr="00602009" w:rsidRDefault="000F0A50" w:rsidP="000F0A50">
      <w:pPr>
        <w:pStyle w:val="NormalWeb"/>
        <w:numPr>
          <w:ilvl w:val="0"/>
          <w:numId w:val="2"/>
        </w:numPr>
        <w:rPr>
          <w:rFonts w:ascii="Arial" w:hAnsi="Arial" w:cs="Arial"/>
        </w:rPr>
      </w:pPr>
      <w:bookmarkStart w:id="8" w:name="_Hlk122600175"/>
      <w:r w:rsidRPr="00602009">
        <w:rPr>
          <w:rFonts w:ascii="Arial" w:hAnsi="Arial" w:cs="Arial"/>
        </w:rPr>
        <w:t>Kinsey, E.K. (2022)</w:t>
      </w:r>
      <w:bookmarkEnd w:id="8"/>
      <w:r w:rsidRPr="00602009">
        <w:rPr>
          <w:rFonts w:ascii="Arial" w:hAnsi="Arial" w:cs="Arial"/>
        </w:rPr>
        <w:t xml:space="preserve"> </w:t>
      </w:r>
      <w:r w:rsidRPr="00602009">
        <w:rPr>
          <w:rFonts w:ascii="Arial" w:hAnsi="Arial" w:cs="Arial"/>
          <w:i/>
          <w:iCs/>
        </w:rPr>
        <w:t>To create prosperity, free market competition isn't enough-you need collaboration too</w:t>
      </w:r>
      <w:r w:rsidRPr="00602009">
        <w:rPr>
          <w:rFonts w:ascii="Arial" w:hAnsi="Arial" w:cs="Arial"/>
        </w:rPr>
        <w:t xml:space="preserve">, </w:t>
      </w:r>
      <w:r w:rsidRPr="00602009">
        <w:rPr>
          <w:rFonts w:ascii="Arial" w:hAnsi="Arial" w:cs="Arial"/>
          <w:i/>
          <w:iCs/>
        </w:rPr>
        <w:t>IACMI</w:t>
      </w:r>
      <w:r w:rsidRPr="00602009">
        <w:rPr>
          <w:rFonts w:ascii="Arial" w:hAnsi="Arial" w:cs="Arial"/>
        </w:rPr>
        <w:t xml:space="preserve">. Available at: https://iacmi.org/to-create-prosperity-free-market-competition-isnt-enough-you-need-collaboration-too/ (Accessed: December 22, 2022). </w:t>
      </w:r>
    </w:p>
    <w:p w14:paraId="11A452BF" w14:textId="77777777" w:rsidR="000F0A50" w:rsidRPr="00602009" w:rsidRDefault="000F0A50" w:rsidP="000F0A50">
      <w:pPr>
        <w:pStyle w:val="NormalWeb"/>
        <w:numPr>
          <w:ilvl w:val="0"/>
          <w:numId w:val="2"/>
        </w:numPr>
        <w:rPr>
          <w:rFonts w:ascii="Arial" w:hAnsi="Arial" w:cs="Arial"/>
        </w:rPr>
      </w:pPr>
      <w:bookmarkStart w:id="9" w:name="_Hlk122600335"/>
      <w:r w:rsidRPr="00602009">
        <w:rPr>
          <w:rFonts w:ascii="Arial" w:hAnsi="Arial" w:cs="Arial"/>
        </w:rPr>
        <w:t xml:space="preserve">Satell, G. (2019) </w:t>
      </w:r>
      <w:bookmarkEnd w:id="9"/>
      <w:r w:rsidRPr="00602009">
        <w:rPr>
          <w:rFonts w:ascii="Arial" w:hAnsi="Arial" w:cs="Arial"/>
          <w:i/>
          <w:iCs/>
        </w:rPr>
        <w:t>Why new technologies take decades to change the economy</w:t>
      </w:r>
      <w:r w:rsidRPr="00602009">
        <w:rPr>
          <w:rFonts w:ascii="Arial" w:hAnsi="Arial" w:cs="Arial"/>
        </w:rPr>
        <w:t xml:space="preserve">, </w:t>
      </w:r>
      <w:r w:rsidRPr="00602009">
        <w:rPr>
          <w:rFonts w:ascii="Arial" w:hAnsi="Arial" w:cs="Arial"/>
          <w:i/>
          <w:iCs/>
        </w:rPr>
        <w:t>Barron's</w:t>
      </w:r>
      <w:r w:rsidRPr="00602009">
        <w:rPr>
          <w:rFonts w:ascii="Arial" w:hAnsi="Arial" w:cs="Arial"/>
        </w:rPr>
        <w:t xml:space="preserve">. </w:t>
      </w:r>
      <w:proofErr w:type="spellStart"/>
      <w:r w:rsidRPr="00602009">
        <w:rPr>
          <w:rFonts w:ascii="Arial" w:hAnsi="Arial" w:cs="Arial"/>
        </w:rPr>
        <w:t>Barrons</w:t>
      </w:r>
      <w:proofErr w:type="spellEnd"/>
      <w:r w:rsidRPr="00602009">
        <w:rPr>
          <w:rFonts w:ascii="Arial" w:hAnsi="Arial" w:cs="Arial"/>
        </w:rPr>
        <w:t xml:space="preserve">. Available at: https://www.barrons.com/articles/why-new-technologies-take-decades-to-change-the-economy-51554123600 (Accessed: December 22, 2022). </w:t>
      </w:r>
    </w:p>
    <w:p w14:paraId="1451B230" w14:textId="1E8936BC" w:rsidR="005A5938" w:rsidRPr="00602009" w:rsidRDefault="005A5938" w:rsidP="005A5938">
      <w:pPr>
        <w:pStyle w:val="NormalWeb"/>
        <w:numPr>
          <w:ilvl w:val="0"/>
          <w:numId w:val="2"/>
        </w:numPr>
        <w:rPr>
          <w:rFonts w:ascii="Arial" w:hAnsi="Arial" w:cs="Arial"/>
        </w:rPr>
      </w:pPr>
      <w:r w:rsidRPr="00602009">
        <w:rPr>
          <w:rFonts w:ascii="Arial" w:hAnsi="Arial" w:cs="Arial"/>
          <w:i/>
          <w:iCs/>
        </w:rPr>
        <w:t>Innovation and risk in an innovative learning environment: A private ...</w:t>
      </w:r>
      <w:r w:rsidRPr="00602009">
        <w:rPr>
          <w:rFonts w:ascii="Arial" w:hAnsi="Arial" w:cs="Arial"/>
        </w:rPr>
        <w:t xml:space="preserve"> (2021). Available at: https://journals.sagepub.com/doi/10.1177/14749041211030400 (Accessed: December 22, 2022). </w:t>
      </w:r>
    </w:p>
    <w:p w14:paraId="6358EE6F" w14:textId="77777777" w:rsidR="005A5938" w:rsidRPr="00602009" w:rsidRDefault="005A5938" w:rsidP="005A5938">
      <w:pPr>
        <w:pStyle w:val="NormalWeb"/>
        <w:numPr>
          <w:ilvl w:val="0"/>
          <w:numId w:val="2"/>
        </w:numPr>
        <w:rPr>
          <w:rFonts w:ascii="Arial" w:hAnsi="Arial" w:cs="Arial"/>
        </w:rPr>
      </w:pPr>
      <w:bookmarkStart w:id="10" w:name="_Hlk122600729"/>
      <w:proofErr w:type="spellStart"/>
      <w:r w:rsidRPr="00602009">
        <w:rPr>
          <w:rFonts w:ascii="Arial" w:hAnsi="Arial" w:cs="Arial"/>
        </w:rPr>
        <w:t>Flemig</w:t>
      </w:r>
      <w:proofErr w:type="spellEnd"/>
      <w:r w:rsidRPr="00602009">
        <w:rPr>
          <w:rFonts w:ascii="Arial" w:hAnsi="Arial" w:cs="Arial"/>
        </w:rPr>
        <w:t xml:space="preserve">, S., Osborne, S. and Kinder, T. (2016) </w:t>
      </w:r>
      <w:bookmarkEnd w:id="10"/>
      <w:r w:rsidRPr="00602009">
        <w:rPr>
          <w:rFonts w:ascii="Arial" w:hAnsi="Arial" w:cs="Arial"/>
        </w:rPr>
        <w:t xml:space="preserve">“Risky business—reconceptualizing risk and innovation in Public Services,” </w:t>
      </w:r>
      <w:r w:rsidRPr="00602009">
        <w:rPr>
          <w:rFonts w:ascii="Arial" w:hAnsi="Arial" w:cs="Arial"/>
          <w:i/>
          <w:iCs/>
        </w:rPr>
        <w:t>Public Money &amp; Management</w:t>
      </w:r>
      <w:r w:rsidRPr="00602009">
        <w:rPr>
          <w:rFonts w:ascii="Arial" w:hAnsi="Arial" w:cs="Arial"/>
        </w:rPr>
        <w:t xml:space="preserve">, 36(6), pp. 425–432. Available at: https://doi.org/10.1080/09540962.2016.1206751. </w:t>
      </w:r>
    </w:p>
    <w:p w14:paraId="04F0EC0E" w14:textId="77777777" w:rsidR="007E4263" w:rsidRPr="00602009" w:rsidRDefault="007E4263" w:rsidP="007E4263">
      <w:pPr>
        <w:pStyle w:val="NormalWeb"/>
        <w:numPr>
          <w:ilvl w:val="0"/>
          <w:numId w:val="2"/>
        </w:numPr>
        <w:rPr>
          <w:rFonts w:ascii="Arial" w:hAnsi="Arial" w:cs="Arial"/>
        </w:rPr>
      </w:pPr>
      <w:bookmarkStart w:id="11" w:name="_Hlk123497030"/>
      <w:r w:rsidRPr="00602009">
        <w:rPr>
          <w:rFonts w:ascii="Arial" w:hAnsi="Arial" w:cs="Arial"/>
        </w:rPr>
        <w:t xml:space="preserve">Trott, P. (2021) </w:t>
      </w:r>
      <w:bookmarkEnd w:id="11"/>
      <w:r w:rsidRPr="00602009">
        <w:rPr>
          <w:rFonts w:ascii="Arial" w:hAnsi="Arial" w:cs="Arial"/>
          <w:i/>
          <w:iCs/>
        </w:rPr>
        <w:t>Innovation Management and new product development</w:t>
      </w:r>
      <w:r w:rsidRPr="00602009">
        <w:rPr>
          <w:rFonts w:ascii="Arial" w:hAnsi="Arial" w:cs="Arial"/>
        </w:rPr>
        <w:t xml:space="preserve">. Hoboken: Pearson. </w:t>
      </w:r>
    </w:p>
    <w:p w14:paraId="23783358" w14:textId="77777777" w:rsidR="00B56730" w:rsidRPr="00602009" w:rsidRDefault="00B56730" w:rsidP="00B56730">
      <w:pPr>
        <w:pStyle w:val="NormalWeb"/>
        <w:numPr>
          <w:ilvl w:val="0"/>
          <w:numId w:val="2"/>
        </w:numPr>
        <w:rPr>
          <w:rFonts w:ascii="Arial" w:hAnsi="Arial" w:cs="Arial"/>
        </w:rPr>
      </w:pPr>
      <w:bookmarkStart w:id="12" w:name="_Hlk123372781"/>
      <w:proofErr w:type="spellStart"/>
      <w:r w:rsidRPr="00602009">
        <w:rPr>
          <w:rFonts w:ascii="Arial" w:hAnsi="Arial" w:cs="Arial"/>
        </w:rPr>
        <w:lastRenderedPageBreak/>
        <w:t>Alvares</w:t>
      </w:r>
      <w:proofErr w:type="spellEnd"/>
      <w:r w:rsidRPr="00602009">
        <w:rPr>
          <w:rFonts w:ascii="Arial" w:hAnsi="Arial" w:cs="Arial"/>
        </w:rPr>
        <w:t xml:space="preserve">, A.C., Barbieri, J.C. and </w:t>
      </w:r>
      <w:proofErr w:type="spellStart"/>
      <w:r w:rsidRPr="00602009">
        <w:rPr>
          <w:rFonts w:ascii="Arial" w:hAnsi="Arial" w:cs="Arial"/>
        </w:rPr>
        <w:t>Morais</w:t>
      </w:r>
      <w:proofErr w:type="spellEnd"/>
      <w:r w:rsidRPr="00602009">
        <w:rPr>
          <w:rFonts w:ascii="Arial" w:hAnsi="Arial" w:cs="Arial"/>
        </w:rPr>
        <w:t xml:space="preserve">, D.O. (2021) </w:t>
      </w:r>
      <w:bookmarkEnd w:id="12"/>
      <w:r w:rsidRPr="00602009">
        <w:rPr>
          <w:rFonts w:ascii="Arial" w:hAnsi="Arial" w:cs="Arial"/>
        </w:rPr>
        <w:t xml:space="preserve">“Horizontal Innovation and ambidextrous organization: A new innovation model applied in a mature industrial company,” </w:t>
      </w:r>
      <w:r w:rsidRPr="00602009">
        <w:rPr>
          <w:rFonts w:ascii="Arial" w:hAnsi="Arial" w:cs="Arial"/>
          <w:i/>
          <w:iCs/>
        </w:rPr>
        <w:t>International Journal of Innovation</w:t>
      </w:r>
      <w:r w:rsidRPr="00602009">
        <w:rPr>
          <w:rFonts w:ascii="Arial" w:hAnsi="Arial" w:cs="Arial"/>
        </w:rPr>
        <w:t xml:space="preserve">, 9(3), pp. 588–621. Available at: https://doi.org/10.5585/iji.v9i3.19012. </w:t>
      </w:r>
    </w:p>
    <w:p w14:paraId="0216F161" w14:textId="77777777" w:rsidR="00784E91" w:rsidRPr="00602009" w:rsidRDefault="00784E91" w:rsidP="00784E91">
      <w:pPr>
        <w:pStyle w:val="NormalWeb"/>
        <w:numPr>
          <w:ilvl w:val="0"/>
          <w:numId w:val="2"/>
        </w:numPr>
        <w:rPr>
          <w:rFonts w:ascii="Arial" w:hAnsi="Arial" w:cs="Arial"/>
        </w:rPr>
      </w:pPr>
      <w:bookmarkStart w:id="13" w:name="_Hlk123374096"/>
      <w:r w:rsidRPr="00602009">
        <w:rPr>
          <w:rFonts w:ascii="Arial" w:hAnsi="Arial" w:cs="Arial"/>
        </w:rPr>
        <w:t xml:space="preserve">Matt, D.T., </w:t>
      </w:r>
      <w:proofErr w:type="spellStart"/>
      <w:r w:rsidRPr="00602009">
        <w:rPr>
          <w:rFonts w:ascii="Arial" w:hAnsi="Arial" w:cs="Arial"/>
        </w:rPr>
        <w:t>Modrák</w:t>
      </w:r>
      <w:proofErr w:type="spellEnd"/>
      <w:r w:rsidRPr="00602009">
        <w:rPr>
          <w:rFonts w:ascii="Arial" w:hAnsi="Arial" w:cs="Arial"/>
        </w:rPr>
        <w:t xml:space="preserve"> Vladimir and </w:t>
      </w:r>
      <w:proofErr w:type="spellStart"/>
      <w:r w:rsidRPr="00602009">
        <w:rPr>
          <w:rFonts w:ascii="Arial" w:hAnsi="Arial" w:cs="Arial"/>
        </w:rPr>
        <w:t>Zsifkovits</w:t>
      </w:r>
      <w:proofErr w:type="spellEnd"/>
      <w:r w:rsidRPr="00602009">
        <w:rPr>
          <w:rFonts w:ascii="Arial" w:hAnsi="Arial" w:cs="Arial"/>
        </w:rPr>
        <w:t xml:space="preserve">, H. (2021) </w:t>
      </w:r>
      <w:bookmarkEnd w:id="13"/>
      <w:r w:rsidRPr="00602009">
        <w:rPr>
          <w:rFonts w:ascii="Arial" w:hAnsi="Arial" w:cs="Arial"/>
          <w:i/>
          <w:iCs/>
        </w:rPr>
        <w:t xml:space="preserve">Implementing industry 4.0 in </w:t>
      </w:r>
      <w:proofErr w:type="spellStart"/>
      <w:r w:rsidRPr="00602009">
        <w:rPr>
          <w:rFonts w:ascii="Arial" w:hAnsi="Arial" w:cs="Arial"/>
          <w:i/>
          <w:iCs/>
        </w:rPr>
        <w:t>smes</w:t>
      </w:r>
      <w:proofErr w:type="spellEnd"/>
      <w:r w:rsidRPr="00602009">
        <w:rPr>
          <w:rFonts w:ascii="Arial" w:hAnsi="Arial" w:cs="Arial"/>
          <w:i/>
          <w:iCs/>
        </w:rPr>
        <w:t xml:space="preserve">: Concepts, </w:t>
      </w:r>
      <w:proofErr w:type="gramStart"/>
      <w:r w:rsidRPr="00602009">
        <w:rPr>
          <w:rFonts w:ascii="Arial" w:hAnsi="Arial" w:cs="Arial"/>
          <w:i/>
          <w:iCs/>
        </w:rPr>
        <w:t>examples</w:t>
      </w:r>
      <w:proofErr w:type="gramEnd"/>
      <w:r w:rsidRPr="00602009">
        <w:rPr>
          <w:rFonts w:ascii="Arial" w:hAnsi="Arial" w:cs="Arial"/>
          <w:i/>
          <w:iCs/>
        </w:rPr>
        <w:t xml:space="preserve"> and applications</w:t>
      </w:r>
      <w:r w:rsidRPr="00602009">
        <w:rPr>
          <w:rFonts w:ascii="Arial" w:hAnsi="Arial" w:cs="Arial"/>
        </w:rPr>
        <w:t xml:space="preserve">. Cham, Switzerland: Palgrave Macmillan, an imprint of Springer Nature Switzerland AG. </w:t>
      </w:r>
    </w:p>
    <w:p w14:paraId="3DD8C4B6" w14:textId="77777777" w:rsidR="000F2655" w:rsidRPr="00602009" w:rsidRDefault="000F2655" w:rsidP="000F2655">
      <w:pPr>
        <w:pStyle w:val="NormalWeb"/>
        <w:numPr>
          <w:ilvl w:val="0"/>
          <w:numId w:val="2"/>
        </w:numPr>
        <w:rPr>
          <w:rFonts w:ascii="Arial" w:hAnsi="Arial" w:cs="Arial"/>
        </w:rPr>
      </w:pPr>
      <w:bookmarkStart w:id="14" w:name="_Hlk123378085"/>
      <w:r w:rsidRPr="00602009">
        <w:rPr>
          <w:rFonts w:ascii="Arial" w:hAnsi="Arial" w:cs="Arial"/>
        </w:rPr>
        <w:t xml:space="preserve">Anderson, N., </w:t>
      </w:r>
      <w:proofErr w:type="spellStart"/>
      <w:r w:rsidRPr="00602009">
        <w:rPr>
          <w:rFonts w:ascii="Arial" w:hAnsi="Arial" w:cs="Arial"/>
        </w:rPr>
        <w:t>Potočnik</w:t>
      </w:r>
      <w:proofErr w:type="spellEnd"/>
      <w:r w:rsidRPr="00602009">
        <w:rPr>
          <w:rFonts w:ascii="Arial" w:hAnsi="Arial" w:cs="Arial"/>
        </w:rPr>
        <w:t xml:space="preserve">, K. and Zhou, J. (2014) </w:t>
      </w:r>
      <w:bookmarkEnd w:id="14"/>
      <w:r w:rsidRPr="00602009">
        <w:rPr>
          <w:rFonts w:ascii="Arial" w:hAnsi="Arial" w:cs="Arial"/>
        </w:rPr>
        <w:t xml:space="preserve">“Innovation and creativity in organizations,” </w:t>
      </w:r>
      <w:r w:rsidRPr="00602009">
        <w:rPr>
          <w:rFonts w:ascii="Arial" w:hAnsi="Arial" w:cs="Arial"/>
          <w:i/>
          <w:iCs/>
        </w:rPr>
        <w:t>Journal of Management</w:t>
      </w:r>
      <w:r w:rsidRPr="00602009">
        <w:rPr>
          <w:rFonts w:ascii="Arial" w:hAnsi="Arial" w:cs="Arial"/>
        </w:rPr>
        <w:t xml:space="preserve">, 40(5), pp. 1297–1333. Available at: https://doi.org/10.1177/0149206314527128. </w:t>
      </w:r>
    </w:p>
    <w:p w14:paraId="4EF351CD" w14:textId="77777777" w:rsidR="005E094D" w:rsidRPr="00602009" w:rsidRDefault="005E094D" w:rsidP="005E094D">
      <w:pPr>
        <w:pStyle w:val="NormalWeb"/>
        <w:numPr>
          <w:ilvl w:val="0"/>
          <w:numId w:val="2"/>
        </w:numPr>
        <w:rPr>
          <w:rFonts w:ascii="Arial" w:hAnsi="Arial" w:cs="Arial"/>
        </w:rPr>
      </w:pPr>
      <w:r w:rsidRPr="00602009">
        <w:rPr>
          <w:rFonts w:ascii="Arial" w:hAnsi="Arial" w:cs="Arial"/>
        </w:rPr>
        <w:t xml:space="preserve">Hughes, D.J. </w:t>
      </w:r>
      <w:r w:rsidRPr="00602009">
        <w:rPr>
          <w:rFonts w:ascii="Arial" w:hAnsi="Arial" w:cs="Arial"/>
          <w:i/>
          <w:iCs/>
        </w:rPr>
        <w:t>et al.</w:t>
      </w:r>
      <w:r w:rsidRPr="00602009">
        <w:rPr>
          <w:rFonts w:ascii="Arial" w:hAnsi="Arial" w:cs="Arial"/>
        </w:rPr>
        <w:t xml:space="preserve"> (2018) “Leadership, creativity, and innovation: A critical review and practical recommendations,” </w:t>
      </w:r>
      <w:r w:rsidRPr="00602009">
        <w:rPr>
          <w:rFonts w:ascii="Arial" w:hAnsi="Arial" w:cs="Arial"/>
          <w:i/>
          <w:iCs/>
        </w:rPr>
        <w:t>The Leadership Quarterly</w:t>
      </w:r>
      <w:r w:rsidRPr="00602009">
        <w:rPr>
          <w:rFonts w:ascii="Arial" w:hAnsi="Arial" w:cs="Arial"/>
        </w:rPr>
        <w:t xml:space="preserve">, 29(5), pp. 549–569. Available at: https://doi.org/10.1016/j.leaqua.2018.03.001. </w:t>
      </w:r>
    </w:p>
    <w:p w14:paraId="4CA2E747" w14:textId="6D071189" w:rsidR="009918B8" w:rsidRPr="00602009" w:rsidRDefault="008D70B0" w:rsidP="00B6467B">
      <w:pPr>
        <w:pStyle w:val="Heading1"/>
        <w:numPr>
          <w:ilvl w:val="0"/>
          <w:numId w:val="2"/>
        </w:numPr>
        <w:shd w:val="clear" w:color="auto" w:fill="FFFFFF"/>
        <w:spacing w:before="0" w:beforeAutospacing="0" w:after="0" w:afterAutospacing="0"/>
        <w:rPr>
          <w:rFonts w:ascii="Arial" w:hAnsi="Arial" w:cs="Arial"/>
          <w:b w:val="0"/>
          <w:bCs w:val="0"/>
          <w:sz w:val="24"/>
          <w:szCs w:val="24"/>
        </w:rPr>
      </w:pPr>
      <w:proofErr w:type="spellStart"/>
      <w:r w:rsidRPr="00602009">
        <w:rPr>
          <w:rFonts w:ascii="Arial" w:eastAsiaTheme="minorHAnsi" w:hAnsi="Arial" w:cs="Arial"/>
          <w:b w:val="0"/>
          <w:bCs w:val="0"/>
          <w:color w:val="1C1D1E"/>
          <w:kern w:val="0"/>
          <w:sz w:val="24"/>
          <w:szCs w:val="24"/>
          <w:shd w:val="clear" w:color="auto" w:fill="EFEFF0"/>
          <w:lang w:eastAsia="en-US"/>
        </w:rPr>
        <w:t>Ghisetti</w:t>
      </w:r>
      <w:proofErr w:type="spellEnd"/>
      <w:r w:rsidRPr="00602009">
        <w:rPr>
          <w:rFonts w:ascii="Arial" w:eastAsiaTheme="minorHAnsi" w:hAnsi="Arial" w:cs="Arial"/>
          <w:b w:val="0"/>
          <w:bCs w:val="0"/>
          <w:color w:val="1C1D1E"/>
          <w:kern w:val="0"/>
          <w:sz w:val="24"/>
          <w:szCs w:val="24"/>
          <w:shd w:val="clear" w:color="auto" w:fill="EFEFF0"/>
          <w:lang w:eastAsia="en-US"/>
        </w:rPr>
        <w:t>, C., </w:t>
      </w:r>
      <w:proofErr w:type="spellStart"/>
      <w:r w:rsidRPr="00602009">
        <w:rPr>
          <w:rFonts w:ascii="Arial" w:eastAsiaTheme="minorHAnsi" w:hAnsi="Arial" w:cs="Arial"/>
          <w:b w:val="0"/>
          <w:bCs w:val="0"/>
          <w:color w:val="1C1D1E"/>
          <w:kern w:val="0"/>
          <w:sz w:val="24"/>
          <w:szCs w:val="24"/>
          <w:shd w:val="clear" w:color="auto" w:fill="EFEFF0"/>
          <w:lang w:eastAsia="en-US"/>
        </w:rPr>
        <w:t>Marzucchi</w:t>
      </w:r>
      <w:proofErr w:type="spellEnd"/>
      <w:r w:rsidRPr="00602009">
        <w:rPr>
          <w:rFonts w:ascii="Arial" w:eastAsiaTheme="minorHAnsi" w:hAnsi="Arial" w:cs="Arial"/>
          <w:b w:val="0"/>
          <w:bCs w:val="0"/>
          <w:color w:val="1C1D1E"/>
          <w:kern w:val="0"/>
          <w:sz w:val="24"/>
          <w:szCs w:val="24"/>
          <w:shd w:val="clear" w:color="auto" w:fill="EFEFF0"/>
          <w:lang w:eastAsia="en-US"/>
        </w:rPr>
        <w:t>, A., &amp; Montresor, S. (2015). The open eco-innovation mode. An empirical investigation of eleven European countries. </w:t>
      </w:r>
      <w:r w:rsidRPr="00602009">
        <w:rPr>
          <w:rFonts w:ascii="Arial" w:eastAsiaTheme="minorHAnsi" w:hAnsi="Arial" w:cs="Arial"/>
          <w:b w:val="0"/>
          <w:bCs w:val="0"/>
          <w:i/>
          <w:iCs/>
          <w:color w:val="1C1D1E"/>
          <w:kern w:val="0"/>
          <w:sz w:val="24"/>
          <w:szCs w:val="24"/>
          <w:shd w:val="clear" w:color="auto" w:fill="EFEFF0"/>
          <w:lang w:eastAsia="en-US"/>
        </w:rPr>
        <w:t>Research Policy</w:t>
      </w:r>
      <w:r w:rsidRPr="00602009">
        <w:rPr>
          <w:rFonts w:ascii="Arial" w:eastAsiaTheme="minorHAnsi" w:hAnsi="Arial" w:cs="Arial"/>
          <w:b w:val="0"/>
          <w:bCs w:val="0"/>
          <w:color w:val="1C1D1E"/>
          <w:kern w:val="0"/>
          <w:sz w:val="24"/>
          <w:szCs w:val="24"/>
          <w:shd w:val="clear" w:color="auto" w:fill="EFEFF0"/>
          <w:lang w:eastAsia="en-US"/>
        </w:rPr>
        <w:t>, </w:t>
      </w:r>
      <w:r w:rsidRPr="00602009">
        <w:rPr>
          <w:rFonts w:ascii="Arial" w:eastAsiaTheme="minorHAnsi" w:hAnsi="Arial" w:cs="Arial"/>
          <w:color w:val="1C1D1E"/>
          <w:kern w:val="0"/>
          <w:sz w:val="24"/>
          <w:szCs w:val="24"/>
          <w:shd w:val="clear" w:color="auto" w:fill="EFEFF0"/>
          <w:lang w:eastAsia="en-US"/>
        </w:rPr>
        <w:t>44</w:t>
      </w:r>
      <w:r w:rsidRPr="00602009">
        <w:rPr>
          <w:rFonts w:ascii="Arial" w:eastAsiaTheme="minorHAnsi" w:hAnsi="Arial" w:cs="Arial"/>
          <w:b w:val="0"/>
          <w:bCs w:val="0"/>
          <w:color w:val="1C1D1E"/>
          <w:kern w:val="0"/>
          <w:sz w:val="24"/>
          <w:szCs w:val="24"/>
          <w:shd w:val="clear" w:color="auto" w:fill="EFEFF0"/>
          <w:lang w:eastAsia="en-US"/>
        </w:rPr>
        <w:t>, 1080–1093. </w:t>
      </w:r>
      <w:hyperlink r:id="rId15" w:history="1">
        <w:r w:rsidRPr="00602009">
          <w:rPr>
            <w:rFonts w:ascii="Arial" w:eastAsiaTheme="minorHAnsi" w:hAnsi="Arial" w:cs="Arial"/>
            <w:b w:val="0"/>
            <w:bCs w:val="0"/>
            <w:color w:val="005274"/>
            <w:kern w:val="0"/>
            <w:sz w:val="24"/>
            <w:szCs w:val="24"/>
            <w:u w:val="single"/>
            <w:shd w:val="clear" w:color="auto" w:fill="EFEFF0"/>
            <w:lang w:eastAsia="en-US"/>
          </w:rPr>
          <w:t>https://doi-org.ezproxy.uwtsd.ac.uk/10.1016/j.respol.201</w:t>
        </w:r>
      </w:hyperlink>
    </w:p>
    <w:p w14:paraId="38CEA2FE" w14:textId="6BC403AD" w:rsidR="008D70B0" w:rsidRPr="00602009" w:rsidRDefault="008D70B0" w:rsidP="00AF721B">
      <w:pPr>
        <w:pStyle w:val="Heading1"/>
        <w:numPr>
          <w:ilvl w:val="0"/>
          <w:numId w:val="2"/>
        </w:numPr>
        <w:shd w:val="clear" w:color="auto" w:fill="FFFFFF"/>
        <w:spacing w:after="0"/>
        <w:rPr>
          <w:rFonts w:ascii="Arial" w:hAnsi="Arial" w:cs="Arial"/>
          <w:b w:val="0"/>
          <w:bCs w:val="0"/>
          <w:sz w:val="24"/>
          <w:szCs w:val="24"/>
        </w:rPr>
      </w:pPr>
      <w:r w:rsidRPr="00602009">
        <w:rPr>
          <w:rFonts w:ascii="Arial" w:hAnsi="Arial" w:cs="Arial"/>
          <w:b w:val="0"/>
          <w:bCs w:val="0"/>
          <w:sz w:val="24"/>
          <w:szCs w:val="24"/>
        </w:rPr>
        <w:t xml:space="preserve">Final report of the project Measuring Eco-Innovation, R Kemp, P Pearson - Maastricht (The Netherlands), 2008. </w:t>
      </w:r>
    </w:p>
    <w:p w14:paraId="3BA8F9A1" w14:textId="77777777" w:rsidR="001772AF" w:rsidRPr="00602009" w:rsidRDefault="001772AF" w:rsidP="001772AF">
      <w:pPr>
        <w:pStyle w:val="NormalWeb"/>
        <w:numPr>
          <w:ilvl w:val="0"/>
          <w:numId w:val="2"/>
        </w:numPr>
        <w:rPr>
          <w:rFonts w:ascii="Arial" w:hAnsi="Arial" w:cs="Arial"/>
        </w:rPr>
      </w:pPr>
      <w:proofErr w:type="spellStart"/>
      <w:r w:rsidRPr="00602009">
        <w:rPr>
          <w:rFonts w:ascii="Arial" w:hAnsi="Arial" w:cs="Arial"/>
        </w:rPr>
        <w:t>Aldieri</w:t>
      </w:r>
      <w:proofErr w:type="spellEnd"/>
      <w:r w:rsidRPr="00602009">
        <w:rPr>
          <w:rFonts w:ascii="Arial" w:hAnsi="Arial" w:cs="Arial"/>
        </w:rPr>
        <w:t xml:space="preserve">, L., </w:t>
      </w:r>
      <w:proofErr w:type="spellStart"/>
      <w:r w:rsidRPr="00602009">
        <w:rPr>
          <w:rFonts w:ascii="Arial" w:hAnsi="Arial" w:cs="Arial"/>
        </w:rPr>
        <w:t>Kotsemir</w:t>
      </w:r>
      <w:proofErr w:type="spellEnd"/>
      <w:r w:rsidRPr="00602009">
        <w:rPr>
          <w:rFonts w:ascii="Arial" w:hAnsi="Arial" w:cs="Arial"/>
        </w:rPr>
        <w:t xml:space="preserve">, M. and Vinci, C.P. (2019) “The role of environmental innovation through the technological proximity in the implementation of the sustainable development,” </w:t>
      </w:r>
      <w:r w:rsidRPr="00602009">
        <w:rPr>
          <w:rFonts w:ascii="Arial" w:hAnsi="Arial" w:cs="Arial"/>
          <w:i/>
          <w:iCs/>
        </w:rPr>
        <w:t>Business Strategy and the Environment</w:t>
      </w:r>
      <w:r w:rsidRPr="00602009">
        <w:rPr>
          <w:rFonts w:ascii="Arial" w:hAnsi="Arial" w:cs="Arial"/>
        </w:rPr>
        <w:t xml:space="preserve">, 29(2), pp. 493–502. Available at: https://doi.org/10.1002/bse.2382. </w:t>
      </w:r>
    </w:p>
    <w:p w14:paraId="4B422557" w14:textId="77777777" w:rsidR="007861B5" w:rsidRPr="00602009" w:rsidRDefault="007861B5" w:rsidP="007861B5">
      <w:pPr>
        <w:pStyle w:val="NormalWeb"/>
        <w:numPr>
          <w:ilvl w:val="0"/>
          <w:numId w:val="2"/>
        </w:numPr>
        <w:rPr>
          <w:rFonts w:ascii="Arial" w:hAnsi="Arial" w:cs="Arial"/>
        </w:rPr>
      </w:pPr>
      <w:bookmarkStart w:id="15" w:name="_Hlk123386016"/>
      <w:proofErr w:type="spellStart"/>
      <w:r w:rsidRPr="00602009">
        <w:rPr>
          <w:rFonts w:ascii="Arial" w:hAnsi="Arial" w:cs="Arial"/>
        </w:rPr>
        <w:t>Aharonson</w:t>
      </w:r>
      <w:proofErr w:type="spellEnd"/>
      <w:r w:rsidRPr="00602009">
        <w:rPr>
          <w:rFonts w:ascii="Arial" w:hAnsi="Arial" w:cs="Arial"/>
        </w:rPr>
        <w:t xml:space="preserve">, B.S. and Schilling, M.A. (2016) </w:t>
      </w:r>
      <w:bookmarkEnd w:id="15"/>
      <w:r w:rsidRPr="00602009">
        <w:rPr>
          <w:rFonts w:ascii="Arial" w:hAnsi="Arial" w:cs="Arial"/>
        </w:rPr>
        <w:t xml:space="preserve">“Mapping the technological landscape: Measuring technology distance, technological footprints, and technology evolution,” </w:t>
      </w:r>
      <w:r w:rsidRPr="00602009">
        <w:rPr>
          <w:rFonts w:ascii="Arial" w:hAnsi="Arial" w:cs="Arial"/>
          <w:i/>
          <w:iCs/>
        </w:rPr>
        <w:t>Research Policy</w:t>
      </w:r>
      <w:r w:rsidRPr="00602009">
        <w:rPr>
          <w:rFonts w:ascii="Arial" w:hAnsi="Arial" w:cs="Arial"/>
        </w:rPr>
        <w:t xml:space="preserve">, 45(1), pp. 81–96. Available at: https://doi.org/10.1016/j.respol.2015.08.001. </w:t>
      </w:r>
    </w:p>
    <w:p w14:paraId="29021F95" w14:textId="77777777" w:rsidR="009D0FCF" w:rsidRPr="00602009" w:rsidRDefault="009D0FCF" w:rsidP="009D0FCF">
      <w:pPr>
        <w:pStyle w:val="NormalWeb"/>
        <w:numPr>
          <w:ilvl w:val="0"/>
          <w:numId w:val="2"/>
        </w:numPr>
        <w:rPr>
          <w:rFonts w:ascii="Arial" w:hAnsi="Arial" w:cs="Arial"/>
        </w:rPr>
      </w:pPr>
      <w:r w:rsidRPr="00602009">
        <w:rPr>
          <w:rFonts w:ascii="Arial" w:hAnsi="Arial" w:cs="Arial"/>
        </w:rPr>
        <w:t xml:space="preserve">Trott, P. </w:t>
      </w:r>
      <w:r w:rsidRPr="00602009">
        <w:rPr>
          <w:rFonts w:ascii="Arial" w:hAnsi="Arial" w:cs="Arial"/>
          <w:i/>
          <w:iCs/>
        </w:rPr>
        <w:t>et al.</w:t>
      </w:r>
      <w:r w:rsidRPr="00602009">
        <w:rPr>
          <w:rFonts w:ascii="Arial" w:hAnsi="Arial" w:cs="Arial"/>
        </w:rPr>
        <w:t xml:space="preserve"> (2022) “The changing context of innovation management: A critique of the relevance of the stage-gate approach to current organizations,” </w:t>
      </w:r>
      <w:r w:rsidRPr="00602009">
        <w:rPr>
          <w:rFonts w:ascii="Arial" w:hAnsi="Arial" w:cs="Arial"/>
          <w:i/>
          <w:iCs/>
        </w:rPr>
        <w:t>Prometheus</w:t>
      </w:r>
      <w:r w:rsidRPr="00602009">
        <w:rPr>
          <w:rFonts w:ascii="Arial" w:hAnsi="Arial" w:cs="Arial"/>
        </w:rPr>
        <w:t xml:space="preserve">, 38(2). Available at: https://doi.org/10.13169/prometheus.38.2.0207. </w:t>
      </w:r>
    </w:p>
    <w:p w14:paraId="183F5A2F" w14:textId="77777777" w:rsidR="009D0FCF" w:rsidRPr="00602009" w:rsidRDefault="009D0FCF" w:rsidP="009D0FCF">
      <w:pPr>
        <w:pStyle w:val="NormalWeb"/>
        <w:numPr>
          <w:ilvl w:val="0"/>
          <w:numId w:val="2"/>
        </w:numPr>
        <w:rPr>
          <w:rFonts w:ascii="Arial" w:hAnsi="Arial" w:cs="Arial"/>
        </w:rPr>
      </w:pPr>
      <w:r w:rsidRPr="00602009">
        <w:rPr>
          <w:rFonts w:ascii="Arial" w:hAnsi="Arial" w:cs="Arial"/>
        </w:rPr>
        <w:t xml:space="preserve">Trott, P. and Simms, C. (2017) “An examination of product innovation in low- and medium-technology industries: Cases from the UK packaged Food Sector,” </w:t>
      </w:r>
      <w:r w:rsidRPr="00602009">
        <w:rPr>
          <w:rFonts w:ascii="Arial" w:hAnsi="Arial" w:cs="Arial"/>
          <w:i/>
          <w:iCs/>
        </w:rPr>
        <w:t>Research Policy</w:t>
      </w:r>
      <w:r w:rsidRPr="00602009">
        <w:rPr>
          <w:rFonts w:ascii="Arial" w:hAnsi="Arial" w:cs="Arial"/>
        </w:rPr>
        <w:t xml:space="preserve">, 46(3), pp. 605–623. Available at: https://doi.org/10.1016/j.respol.2017.01.007. </w:t>
      </w:r>
    </w:p>
    <w:p w14:paraId="4338B220" w14:textId="0DA2B7F8" w:rsidR="008D70B0" w:rsidRPr="00602009" w:rsidRDefault="0069006B" w:rsidP="00B6467B">
      <w:pPr>
        <w:pStyle w:val="Heading1"/>
        <w:numPr>
          <w:ilvl w:val="0"/>
          <w:numId w:val="2"/>
        </w:numPr>
        <w:shd w:val="clear" w:color="auto" w:fill="FFFFFF"/>
        <w:spacing w:before="0" w:beforeAutospacing="0" w:after="0" w:afterAutospacing="0"/>
        <w:rPr>
          <w:rFonts w:ascii="Arial" w:hAnsi="Arial" w:cs="Arial"/>
          <w:b w:val="0"/>
          <w:bCs w:val="0"/>
          <w:sz w:val="24"/>
          <w:szCs w:val="24"/>
        </w:rPr>
      </w:pPr>
      <w:r w:rsidRPr="00602009">
        <w:rPr>
          <w:rFonts w:ascii="Arial" w:hAnsi="Arial" w:cs="Arial"/>
          <w:b w:val="0"/>
          <w:bCs w:val="0"/>
          <w:color w:val="000000"/>
          <w:sz w:val="24"/>
          <w:szCs w:val="24"/>
        </w:rPr>
        <w:t>Satell, Greg. Barron's (Online</w:t>
      </w:r>
      <w:proofErr w:type="gramStart"/>
      <w:r w:rsidRPr="00602009">
        <w:rPr>
          <w:rFonts w:ascii="Arial" w:hAnsi="Arial" w:cs="Arial"/>
          <w:b w:val="0"/>
          <w:bCs w:val="0"/>
          <w:color w:val="000000"/>
          <w:sz w:val="24"/>
          <w:szCs w:val="24"/>
        </w:rPr>
        <w:t>).(</w:t>
      </w:r>
      <w:proofErr w:type="gramEnd"/>
      <w:r w:rsidRPr="00602009">
        <w:rPr>
          <w:rFonts w:ascii="Arial" w:hAnsi="Arial" w:cs="Arial"/>
          <w:b w:val="0"/>
          <w:bCs w:val="0"/>
          <w:color w:val="000000"/>
          <w:sz w:val="24"/>
          <w:szCs w:val="24"/>
        </w:rPr>
        <w:t xml:space="preserve">May 15, 2019).”To Create Prosperity, Free Market Competition Isn't  Enough—You Need Collaboration </w:t>
      </w:r>
      <w:proofErr w:type="spellStart"/>
      <w:r w:rsidRPr="00602009">
        <w:rPr>
          <w:rFonts w:ascii="Arial" w:hAnsi="Arial" w:cs="Arial"/>
          <w:b w:val="0"/>
          <w:bCs w:val="0"/>
          <w:color w:val="000000"/>
          <w:sz w:val="24"/>
          <w:szCs w:val="24"/>
        </w:rPr>
        <w:t>Too”.New</w:t>
      </w:r>
      <w:proofErr w:type="spellEnd"/>
      <w:r w:rsidRPr="00602009">
        <w:rPr>
          <w:rFonts w:ascii="Arial" w:hAnsi="Arial" w:cs="Arial"/>
          <w:b w:val="0"/>
          <w:bCs w:val="0"/>
          <w:color w:val="000000"/>
          <w:sz w:val="24"/>
          <w:szCs w:val="24"/>
        </w:rPr>
        <w:t xml:space="preserve"> York. </w:t>
      </w:r>
    </w:p>
    <w:p w14:paraId="1291DB67" w14:textId="77777777" w:rsidR="0069006B" w:rsidRPr="00602009" w:rsidRDefault="0069006B" w:rsidP="0069006B">
      <w:pPr>
        <w:pStyle w:val="NormalWeb"/>
        <w:numPr>
          <w:ilvl w:val="0"/>
          <w:numId w:val="2"/>
        </w:numPr>
        <w:rPr>
          <w:rFonts w:ascii="Arial" w:hAnsi="Arial" w:cs="Arial"/>
        </w:rPr>
      </w:pPr>
      <w:bookmarkStart w:id="16" w:name="_Hlk123389076"/>
      <w:r w:rsidRPr="00602009">
        <w:rPr>
          <w:rFonts w:ascii="Arial" w:hAnsi="Arial" w:cs="Arial"/>
        </w:rPr>
        <w:t xml:space="preserve">Satell, G. (2017) </w:t>
      </w:r>
      <w:bookmarkEnd w:id="16"/>
      <w:r w:rsidRPr="00602009">
        <w:rPr>
          <w:rFonts w:ascii="Arial" w:hAnsi="Arial" w:cs="Arial"/>
          <w:i/>
          <w:iCs/>
        </w:rPr>
        <w:t>Mapping innovation: A playbook for navigating a disruptive age</w:t>
      </w:r>
      <w:r w:rsidRPr="00602009">
        <w:rPr>
          <w:rFonts w:ascii="Arial" w:hAnsi="Arial" w:cs="Arial"/>
        </w:rPr>
        <w:t xml:space="preserve">. New York: McGraw-Hill Education. </w:t>
      </w:r>
    </w:p>
    <w:p w14:paraId="41F28762" w14:textId="77777777" w:rsidR="004431EB" w:rsidRPr="00602009" w:rsidRDefault="004431EB" w:rsidP="004431EB">
      <w:pPr>
        <w:pStyle w:val="NormalWeb"/>
        <w:numPr>
          <w:ilvl w:val="0"/>
          <w:numId w:val="2"/>
        </w:numPr>
        <w:rPr>
          <w:rFonts w:ascii="Arial" w:hAnsi="Arial" w:cs="Arial"/>
        </w:rPr>
      </w:pPr>
      <w:r w:rsidRPr="00602009">
        <w:rPr>
          <w:rFonts w:ascii="Arial" w:hAnsi="Arial" w:cs="Arial"/>
          <w:i/>
          <w:iCs/>
        </w:rPr>
        <w:t>Ocado Digital Deposit Return Scheme pilot</w:t>
      </w:r>
      <w:r w:rsidRPr="00602009">
        <w:rPr>
          <w:rFonts w:ascii="Arial" w:hAnsi="Arial" w:cs="Arial"/>
        </w:rPr>
        <w:t xml:space="preserve"> (2022) </w:t>
      </w:r>
      <w:r w:rsidRPr="00602009">
        <w:rPr>
          <w:rFonts w:ascii="Arial" w:hAnsi="Arial" w:cs="Arial"/>
          <w:i/>
          <w:iCs/>
        </w:rPr>
        <w:t>Polytag</w:t>
      </w:r>
      <w:r w:rsidRPr="00602009">
        <w:rPr>
          <w:rFonts w:ascii="Arial" w:hAnsi="Arial" w:cs="Arial"/>
        </w:rPr>
        <w:t xml:space="preserve">. Available at: https://www.polytag.co.uk/pilots/ocado-pilot/ (Accessed: December 31, 2022). </w:t>
      </w:r>
    </w:p>
    <w:p w14:paraId="4CDBA7CB" w14:textId="77777777" w:rsidR="004431EB" w:rsidRPr="00602009" w:rsidRDefault="004431EB" w:rsidP="004431EB">
      <w:pPr>
        <w:pStyle w:val="NormalWeb"/>
        <w:numPr>
          <w:ilvl w:val="0"/>
          <w:numId w:val="2"/>
        </w:numPr>
        <w:rPr>
          <w:rFonts w:ascii="Arial" w:hAnsi="Arial" w:cs="Arial"/>
        </w:rPr>
      </w:pPr>
      <w:r w:rsidRPr="00602009">
        <w:rPr>
          <w:rFonts w:ascii="Arial" w:hAnsi="Arial" w:cs="Arial"/>
          <w:i/>
          <w:iCs/>
        </w:rPr>
        <w:t>Digital Deposit Return Scheme Pilot Review</w:t>
      </w:r>
      <w:r w:rsidRPr="00602009">
        <w:rPr>
          <w:rFonts w:ascii="Arial" w:hAnsi="Arial" w:cs="Arial"/>
        </w:rPr>
        <w:t xml:space="preserve"> (no date) </w:t>
      </w:r>
      <w:r w:rsidRPr="00602009">
        <w:rPr>
          <w:rFonts w:ascii="Arial" w:hAnsi="Arial" w:cs="Arial"/>
          <w:i/>
          <w:iCs/>
        </w:rPr>
        <w:t>WRAP</w:t>
      </w:r>
      <w:r w:rsidRPr="00602009">
        <w:rPr>
          <w:rFonts w:ascii="Arial" w:hAnsi="Arial" w:cs="Arial"/>
        </w:rPr>
        <w:t xml:space="preserve">. Available at: https://wrapcymru.org.uk/resources/report/digital-deposit-return-scheme-pilot-review (Accessed: December 31, 2022). </w:t>
      </w:r>
    </w:p>
    <w:p w14:paraId="6C9AC419" w14:textId="701E0F26" w:rsidR="006F7EC5" w:rsidRPr="00602009" w:rsidRDefault="006F7EC5" w:rsidP="009B3BA7">
      <w:pPr>
        <w:pStyle w:val="NormalWeb"/>
        <w:numPr>
          <w:ilvl w:val="0"/>
          <w:numId w:val="2"/>
        </w:numPr>
        <w:rPr>
          <w:rFonts w:ascii="Arial" w:hAnsi="Arial" w:cs="Arial"/>
        </w:rPr>
      </w:pPr>
      <w:bookmarkStart w:id="17" w:name="_Hlk123496951"/>
      <w:r w:rsidRPr="00602009">
        <w:rPr>
          <w:rFonts w:ascii="Arial" w:hAnsi="Arial" w:cs="Arial"/>
        </w:rPr>
        <w:t xml:space="preserve">Satell, G. (2017) </w:t>
      </w:r>
      <w:bookmarkEnd w:id="17"/>
      <w:r w:rsidRPr="00602009">
        <w:rPr>
          <w:rFonts w:ascii="Arial" w:hAnsi="Arial" w:cs="Arial"/>
          <w:i/>
          <w:iCs/>
        </w:rPr>
        <w:t>Mapping innovation: A playbook for navigating a disruptive age</w:t>
      </w:r>
      <w:r w:rsidRPr="00602009">
        <w:rPr>
          <w:rFonts w:ascii="Arial" w:hAnsi="Arial" w:cs="Arial"/>
        </w:rPr>
        <w:t xml:space="preserve">. New York: McGraw-Hill Education. </w:t>
      </w:r>
    </w:p>
    <w:p w14:paraId="6A84B715" w14:textId="77777777" w:rsidR="00790A35" w:rsidRPr="00602009" w:rsidRDefault="00790A35" w:rsidP="00790A35">
      <w:pPr>
        <w:pStyle w:val="NormalWeb"/>
        <w:numPr>
          <w:ilvl w:val="0"/>
          <w:numId w:val="2"/>
        </w:numPr>
        <w:rPr>
          <w:rFonts w:ascii="Arial" w:hAnsi="Arial" w:cs="Arial"/>
        </w:rPr>
      </w:pPr>
      <w:bookmarkStart w:id="18" w:name="_Hlk124769265"/>
      <w:r w:rsidRPr="00602009">
        <w:rPr>
          <w:rFonts w:ascii="Arial" w:hAnsi="Arial" w:cs="Arial"/>
        </w:rPr>
        <w:t xml:space="preserve">Brand, M. </w:t>
      </w:r>
      <w:r w:rsidRPr="00602009">
        <w:rPr>
          <w:rFonts w:ascii="Arial" w:hAnsi="Arial" w:cs="Arial"/>
          <w:i/>
          <w:iCs/>
        </w:rPr>
        <w:t>et al.</w:t>
      </w:r>
      <w:r w:rsidRPr="00602009">
        <w:rPr>
          <w:rFonts w:ascii="Arial" w:hAnsi="Arial" w:cs="Arial"/>
        </w:rPr>
        <w:t xml:space="preserve"> (2019) </w:t>
      </w:r>
      <w:bookmarkEnd w:id="18"/>
      <w:r w:rsidRPr="00602009">
        <w:rPr>
          <w:rFonts w:ascii="Arial" w:hAnsi="Arial" w:cs="Arial"/>
        </w:rPr>
        <w:t xml:space="preserve">“Agility as an innovation driver: Towards an agile front end of innovation framework,” </w:t>
      </w:r>
      <w:r w:rsidRPr="00602009">
        <w:rPr>
          <w:rFonts w:ascii="Arial" w:hAnsi="Arial" w:cs="Arial"/>
          <w:i/>
          <w:iCs/>
        </w:rPr>
        <w:t>Review of Managerial Science</w:t>
      </w:r>
      <w:r w:rsidRPr="00602009">
        <w:rPr>
          <w:rFonts w:ascii="Arial" w:hAnsi="Arial" w:cs="Arial"/>
        </w:rPr>
        <w:t xml:space="preserve">, 15(1), pp. 157–187. Available at: https://doi.org/10.1007/s11846-019-00373-0. </w:t>
      </w:r>
    </w:p>
    <w:p w14:paraId="33968DB6" w14:textId="39D499A6" w:rsidR="00210472" w:rsidRDefault="00753961" w:rsidP="00B4565D">
      <w:pPr>
        <w:pStyle w:val="NormalWeb"/>
        <w:numPr>
          <w:ilvl w:val="0"/>
          <w:numId w:val="2"/>
        </w:numPr>
        <w:ind w:left="567" w:hanging="567"/>
        <w:rPr>
          <w:rFonts w:ascii="Arial" w:hAnsi="Arial" w:cs="Arial"/>
        </w:rPr>
      </w:pPr>
      <w:bookmarkStart w:id="19" w:name="_Hlk124769806"/>
      <w:proofErr w:type="spellStart"/>
      <w:r w:rsidRPr="00210472">
        <w:rPr>
          <w:rFonts w:ascii="Arial" w:hAnsi="Arial" w:cs="Arial"/>
        </w:rPr>
        <w:lastRenderedPageBreak/>
        <w:t>Arranz</w:t>
      </w:r>
      <w:proofErr w:type="spellEnd"/>
      <w:r w:rsidRPr="00210472">
        <w:rPr>
          <w:rFonts w:ascii="Arial" w:hAnsi="Arial" w:cs="Arial"/>
        </w:rPr>
        <w:t xml:space="preserve">, N. </w:t>
      </w:r>
      <w:r w:rsidRPr="00210472">
        <w:rPr>
          <w:rFonts w:ascii="Arial" w:hAnsi="Arial" w:cs="Arial"/>
          <w:i/>
          <w:iCs/>
        </w:rPr>
        <w:t>et al.</w:t>
      </w:r>
      <w:r w:rsidRPr="00210472">
        <w:rPr>
          <w:rFonts w:ascii="Arial" w:hAnsi="Arial" w:cs="Arial"/>
        </w:rPr>
        <w:t xml:space="preserve"> (2020) </w:t>
      </w:r>
      <w:bookmarkEnd w:id="19"/>
      <w:r w:rsidRPr="00210472">
        <w:rPr>
          <w:rFonts w:ascii="Arial" w:hAnsi="Arial" w:cs="Arial"/>
        </w:rPr>
        <w:t>“Innovation as a driver of eco</w:t>
      </w:r>
      <w:r w:rsidRPr="00210472">
        <w:rPr>
          <w:rFonts w:ascii="Cambria Math" w:hAnsi="Cambria Math" w:cs="Cambria Math"/>
        </w:rPr>
        <w:t>‐</w:t>
      </w:r>
      <w:r w:rsidRPr="00210472">
        <w:rPr>
          <w:rFonts w:ascii="Arial" w:hAnsi="Arial" w:cs="Arial"/>
        </w:rPr>
        <w:t xml:space="preserve">innovation in the firm: An approach from the dynamic capabilities theory,” </w:t>
      </w:r>
      <w:r w:rsidRPr="00210472">
        <w:rPr>
          <w:rFonts w:ascii="Arial" w:hAnsi="Arial" w:cs="Arial"/>
          <w:i/>
          <w:iCs/>
        </w:rPr>
        <w:t>Business Strategy and the Environment</w:t>
      </w:r>
      <w:r w:rsidRPr="00210472">
        <w:rPr>
          <w:rFonts w:ascii="Arial" w:hAnsi="Arial" w:cs="Arial"/>
        </w:rPr>
        <w:t xml:space="preserve">, 29(3), pp. 1494–1503. Available at: </w:t>
      </w:r>
      <w:hyperlink r:id="rId16" w:history="1">
        <w:r w:rsidR="00210472" w:rsidRPr="00483299">
          <w:rPr>
            <w:rStyle w:val="Hyperlink"/>
            <w:rFonts w:ascii="Arial" w:hAnsi="Arial" w:cs="Arial"/>
          </w:rPr>
          <w:t>https://doi.org/10.1002/bse.2448</w:t>
        </w:r>
      </w:hyperlink>
      <w:r w:rsidRPr="00210472">
        <w:rPr>
          <w:rFonts w:ascii="Arial" w:hAnsi="Arial" w:cs="Arial"/>
        </w:rPr>
        <w:t>.</w:t>
      </w:r>
    </w:p>
    <w:p w14:paraId="64A905C9" w14:textId="03DC402C" w:rsidR="00210472" w:rsidRPr="00210472" w:rsidRDefault="00655D17" w:rsidP="00B4565D">
      <w:pPr>
        <w:pStyle w:val="NormalWeb"/>
        <w:numPr>
          <w:ilvl w:val="0"/>
          <w:numId w:val="2"/>
        </w:numPr>
        <w:ind w:left="567" w:hanging="567"/>
        <w:rPr>
          <w:rFonts w:ascii="Arial" w:hAnsi="Arial" w:cs="Arial"/>
        </w:rPr>
      </w:pPr>
      <w:r w:rsidRPr="00210472">
        <w:rPr>
          <w:rFonts w:ascii="Arial" w:hAnsi="Arial" w:cs="Arial"/>
        </w:rPr>
        <w:t xml:space="preserve">“Innovation performance and the role of senior management” (2004) </w:t>
      </w:r>
      <w:r w:rsidRPr="00210472">
        <w:rPr>
          <w:rFonts w:ascii="Arial" w:hAnsi="Arial" w:cs="Arial"/>
          <w:i/>
          <w:iCs/>
        </w:rPr>
        <w:t>Strategic Direction</w:t>
      </w:r>
      <w:r w:rsidRPr="00210472">
        <w:rPr>
          <w:rFonts w:ascii="Arial" w:hAnsi="Arial" w:cs="Arial"/>
        </w:rPr>
        <w:t xml:space="preserve">, 20(5), pp. 28–30. Available at: https://doi.org/10.1108/02580540410532722. </w:t>
      </w:r>
    </w:p>
    <w:p w14:paraId="6964130C" w14:textId="77777777" w:rsidR="00210472" w:rsidRPr="00210472" w:rsidRDefault="00655D17" w:rsidP="001F3417">
      <w:pPr>
        <w:pStyle w:val="NormalWeb"/>
        <w:numPr>
          <w:ilvl w:val="0"/>
          <w:numId w:val="2"/>
        </w:numPr>
        <w:ind w:left="567" w:hanging="567"/>
        <w:rPr>
          <w:rFonts w:ascii="Arial" w:hAnsi="Arial" w:cs="Arial"/>
        </w:rPr>
      </w:pPr>
      <w:r w:rsidRPr="00210472">
        <w:rPr>
          <w:rFonts w:ascii="Arial" w:hAnsi="Arial" w:cs="Arial"/>
        </w:rPr>
        <w:t xml:space="preserve">Deschamps, J.P. (2008) </w:t>
      </w:r>
      <w:r w:rsidRPr="00210472">
        <w:rPr>
          <w:rFonts w:ascii="Arial" w:hAnsi="Arial" w:cs="Arial"/>
          <w:i/>
          <w:iCs/>
        </w:rPr>
        <w:t>Innovation leaders: How senior executives stimulate, Steer, and sustain innovation</w:t>
      </w:r>
      <w:r w:rsidRPr="00210472">
        <w:rPr>
          <w:rFonts w:ascii="Arial" w:hAnsi="Arial" w:cs="Arial"/>
        </w:rPr>
        <w:t xml:space="preserve">. Chichester: </w:t>
      </w:r>
    </w:p>
    <w:p w14:paraId="7E676D17" w14:textId="434FD9D2" w:rsidR="00210472" w:rsidRPr="00210472" w:rsidRDefault="00655D17" w:rsidP="001F3417">
      <w:pPr>
        <w:pStyle w:val="NormalWeb"/>
        <w:numPr>
          <w:ilvl w:val="0"/>
          <w:numId w:val="2"/>
        </w:numPr>
        <w:ind w:left="567" w:hanging="567"/>
        <w:rPr>
          <w:rFonts w:ascii="Arial" w:hAnsi="Arial" w:cs="Arial"/>
        </w:rPr>
      </w:pPr>
      <w:r w:rsidRPr="00210472">
        <w:rPr>
          <w:rFonts w:ascii="Arial" w:hAnsi="Arial" w:cs="Arial"/>
        </w:rPr>
        <w:t xml:space="preserve">Wiley. </w:t>
      </w:r>
      <w:r w:rsidR="00210472" w:rsidRPr="00210472">
        <w:rPr>
          <w:rFonts w:ascii="Arial" w:hAnsi="Arial" w:cs="Arial"/>
        </w:rPr>
        <w:t xml:space="preserve">M., C.S.B. (2020) </w:t>
      </w:r>
      <w:r w:rsidR="00210472" w:rsidRPr="00210472">
        <w:rPr>
          <w:rFonts w:ascii="Arial" w:hAnsi="Arial" w:cs="Arial"/>
          <w:i/>
          <w:iCs/>
        </w:rPr>
        <w:t>Frugal innovation and the new product development process: Insights from Indonesia</w:t>
      </w:r>
      <w:r w:rsidR="00210472" w:rsidRPr="00210472">
        <w:rPr>
          <w:rFonts w:ascii="Arial" w:hAnsi="Arial" w:cs="Arial"/>
        </w:rPr>
        <w:t xml:space="preserve">. London: Routledge. </w:t>
      </w:r>
    </w:p>
    <w:p w14:paraId="1F51749F" w14:textId="60D1009E" w:rsidR="00655D17" w:rsidRDefault="00655D17" w:rsidP="00210472">
      <w:pPr>
        <w:pStyle w:val="NormalWeb"/>
        <w:ind w:left="720"/>
        <w:rPr>
          <w:rFonts w:ascii="Arial" w:hAnsi="Arial" w:cs="Arial"/>
        </w:rPr>
      </w:pPr>
    </w:p>
    <w:p w14:paraId="72E3D649" w14:textId="77777777" w:rsidR="00210472" w:rsidRPr="00655D17" w:rsidRDefault="00210472" w:rsidP="00210472">
      <w:pPr>
        <w:pStyle w:val="NormalWeb"/>
        <w:ind w:left="720"/>
        <w:rPr>
          <w:rFonts w:ascii="Arial" w:hAnsi="Arial" w:cs="Arial"/>
        </w:rPr>
      </w:pPr>
    </w:p>
    <w:p w14:paraId="70C75E5B" w14:textId="77777777" w:rsidR="00655D17" w:rsidRPr="00602009" w:rsidRDefault="00655D17" w:rsidP="00655D17">
      <w:pPr>
        <w:pStyle w:val="NormalWeb"/>
        <w:ind w:left="720"/>
        <w:rPr>
          <w:rFonts w:ascii="Arial" w:hAnsi="Arial" w:cs="Arial"/>
        </w:rPr>
      </w:pPr>
    </w:p>
    <w:p w14:paraId="4C382B00" w14:textId="77777777" w:rsidR="00790A35" w:rsidRDefault="00790A35" w:rsidP="00602009">
      <w:pPr>
        <w:pStyle w:val="NormalWeb"/>
        <w:ind w:left="360"/>
      </w:pPr>
    </w:p>
    <w:sectPr w:rsidR="00790A3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B89A1" w14:textId="77777777" w:rsidR="00616EC6" w:rsidRDefault="00616EC6" w:rsidP="001E1FAD">
      <w:pPr>
        <w:spacing w:after="0" w:line="240" w:lineRule="auto"/>
      </w:pPr>
      <w:r>
        <w:separator/>
      </w:r>
    </w:p>
  </w:endnote>
  <w:endnote w:type="continuationSeparator" w:id="0">
    <w:p w14:paraId="3F0DA5E3" w14:textId="77777777" w:rsidR="00616EC6" w:rsidRDefault="00616EC6" w:rsidP="001E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41031"/>
      <w:docPartObj>
        <w:docPartGallery w:val="Page Numbers (Bottom of Page)"/>
        <w:docPartUnique/>
      </w:docPartObj>
    </w:sdtPr>
    <w:sdtEndPr>
      <w:rPr>
        <w:noProof/>
      </w:rPr>
    </w:sdtEndPr>
    <w:sdtContent>
      <w:p w14:paraId="51D8626C" w14:textId="56506D3C" w:rsidR="001E1FAD" w:rsidRDefault="001E1F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A99CDF" w14:textId="77777777" w:rsidR="001E1FAD" w:rsidRDefault="001E1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A1B75" w14:textId="77777777" w:rsidR="00616EC6" w:rsidRDefault="00616EC6" w:rsidP="001E1FAD">
      <w:pPr>
        <w:spacing w:after="0" w:line="240" w:lineRule="auto"/>
      </w:pPr>
      <w:r>
        <w:separator/>
      </w:r>
    </w:p>
  </w:footnote>
  <w:footnote w:type="continuationSeparator" w:id="0">
    <w:p w14:paraId="5D91B1BF" w14:textId="77777777" w:rsidR="00616EC6" w:rsidRDefault="00616EC6" w:rsidP="001E1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644"/>
    <w:multiLevelType w:val="multilevel"/>
    <w:tmpl w:val="5AD2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036043"/>
    <w:multiLevelType w:val="hybridMultilevel"/>
    <w:tmpl w:val="66D8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A4563F"/>
    <w:multiLevelType w:val="hybridMultilevel"/>
    <w:tmpl w:val="1176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BA221D"/>
    <w:multiLevelType w:val="hybridMultilevel"/>
    <w:tmpl w:val="6650775C"/>
    <w:lvl w:ilvl="0" w:tplc="F956EA5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6975858">
    <w:abstractNumId w:val="0"/>
  </w:num>
  <w:num w:numId="2" w16cid:durableId="520819992">
    <w:abstractNumId w:val="3"/>
  </w:num>
  <w:num w:numId="3" w16cid:durableId="2109616792">
    <w:abstractNumId w:val="1"/>
  </w:num>
  <w:num w:numId="4" w16cid:durableId="825974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AE5"/>
    <w:rsid w:val="00047EE2"/>
    <w:rsid w:val="0006551E"/>
    <w:rsid w:val="000F0A50"/>
    <w:rsid w:val="000F2655"/>
    <w:rsid w:val="00135D5A"/>
    <w:rsid w:val="001539AF"/>
    <w:rsid w:val="001665B3"/>
    <w:rsid w:val="001772AF"/>
    <w:rsid w:val="001A63EA"/>
    <w:rsid w:val="001B58D1"/>
    <w:rsid w:val="001C5F1B"/>
    <w:rsid w:val="001E1FAD"/>
    <w:rsid w:val="001F244E"/>
    <w:rsid w:val="00210472"/>
    <w:rsid w:val="00212B09"/>
    <w:rsid w:val="00271236"/>
    <w:rsid w:val="002F372A"/>
    <w:rsid w:val="00324310"/>
    <w:rsid w:val="00392F46"/>
    <w:rsid w:val="003A2580"/>
    <w:rsid w:val="003A7D71"/>
    <w:rsid w:val="003B3C62"/>
    <w:rsid w:val="00414FD2"/>
    <w:rsid w:val="0043737D"/>
    <w:rsid w:val="004431EB"/>
    <w:rsid w:val="00451D68"/>
    <w:rsid w:val="00455D52"/>
    <w:rsid w:val="00457537"/>
    <w:rsid w:val="004813EC"/>
    <w:rsid w:val="004B7462"/>
    <w:rsid w:val="004F30CA"/>
    <w:rsid w:val="00505F31"/>
    <w:rsid w:val="00522484"/>
    <w:rsid w:val="00531B93"/>
    <w:rsid w:val="005A5938"/>
    <w:rsid w:val="005A5E0B"/>
    <w:rsid w:val="005B3D93"/>
    <w:rsid w:val="005E094D"/>
    <w:rsid w:val="00602009"/>
    <w:rsid w:val="00616EC6"/>
    <w:rsid w:val="00643AE7"/>
    <w:rsid w:val="00655D17"/>
    <w:rsid w:val="0069006B"/>
    <w:rsid w:val="006F7EC5"/>
    <w:rsid w:val="007340DE"/>
    <w:rsid w:val="00744AE8"/>
    <w:rsid w:val="0074685A"/>
    <w:rsid w:val="00753961"/>
    <w:rsid w:val="0077278D"/>
    <w:rsid w:val="00777033"/>
    <w:rsid w:val="00784E91"/>
    <w:rsid w:val="007861B5"/>
    <w:rsid w:val="00790A35"/>
    <w:rsid w:val="00790A79"/>
    <w:rsid w:val="007A1AE5"/>
    <w:rsid w:val="007A2425"/>
    <w:rsid w:val="007B47C7"/>
    <w:rsid w:val="007C2772"/>
    <w:rsid w:val="007E4263"/>
    <w:rsid w:val="00811F91"/>
    <w:rsid w:val="00852B92"/>
    <w:rsid w:val="008D70B0"/>
    <w:rsid w:val="008E1F4B"/>
    <w:rsid w:val="008F1D3F"/>
    <w:rsid w:val="0092016F"/>
    <w:rsid w:val="009515BE"/>
    <w:rsid w:val="0097271F"/>
    <w:rsid w:val="009918B8"/>
    <w:rsid w:val="00996CC6"/>
    <w:rsid w:val="009B026C"/>
    <w:rsid w:val="009B40DA"/>
    <w:rsid w:val="009C53C9"/>
    <w:rsid w:val="009D0E85"/>
    <w:rsid w:val="009D0FCF"/>
    <w:rsid w:val="009E58ED"/>
    <w:rsid w:val="009F3095"/>
    <w:rsid w:val="00A050A8"/>
    <w:rsid w:val="00A55238"/>
    <w:rsid w:val="00A82D36"/>
    <w:rsid w:val="00AE7C68"/>
    <w:rsid w:val="00B23A68"/>
    <w:rsid w:val="00B56730"/>
    <w:rsid w:val="00B6467B"/>
    <w:rsid w:val="00B7536A"/>
    <w:rsid w:val="00B90E00"/>
    <w:rsid w:val="00B92FA6"/>
    <w:rsid w:val="00BA4588"/>
    <w:rsid w:val="00C6108F"/>
    <w:rsid w:val="00C63297"/>
    <w:rsid w:val="00C8257D"/>
    <w:rsid w:val="00C91C1E"/>
    <w:rsid w:val="00D300D3"/>
    <w:rsid w:val="00DD3E4F"/>
    <w:rsid w:val="00DE11A1"/>
    <w:rsid w:val="00DF7AFC"/>
    <w:rsid w:val="00E4756C"/>
    <w:rsid w:val="00E57B83"/>
    <w:rsid w:val="00E743BF"/>
    <w:rsid w:val="00EE3096"/>
    <w:rsid w:val="00EF00FF"/>
    <w:rsid w:val="00F01C90"/>
    <w:rsid w:val="00F45750"/>
    <w:rsid w:val="00F53640"/>
    <w:rsid w:val="00F70D84"/>
    <w:rsid w:val="00F76459"/>
    <w:rsid w:val="00FE02EA"/>
    <w:rsid w:val="00FE7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175C6"/>
  <w15:docId w15:val="{3863801F-BB41-4DBA-B048-F45559EE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B02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D70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3A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1C1E"/>
    <w:rPr>
      <w:color w:val="0563C1" w:themeColor="hyperlink"/>
      <w:u w:val="single"/>
    </w:rPr>
  </w:style>
  <w:style w:type="character" w:styleId="UnresolvedMention">
    <w:name w:val="Unresolved Mention"/>
    <w:basedOn w:val="DefaultParagraphFont"/>
    <w:uiPriority w:val="99"/>
    <w:semiHidden/>
    <w:unhideWhenUsed/>
    <w:rsid w:val="00C91C1E"/>
    <w:rPr>
      <w:color w:val="605E5C"/>
      <w:shd w:val="clear" w:color="auto" w:fill="E1DFDD"/>
    </w:rPr>
  </w:style>
  <w:style w:type="paragraph" w:styleId="ListParagraph">
    <w:name w:val="List Paragraph"/>
    <w:basedOn w:val="Normal"/>
    <w:uiPriority w:val="34"/>
    <w:qFormat/>
    <w:rsid w:val="00B90E00"/>
    <w:pPr>
      <w:ind w:left="720"/>
      <w:contextualSpacing/>
    </w:pPr>
  </w:style>
  <w:style w:type="character" w:customStyle="1" w:styleId="Heading1Char">
    <w:name w:val="Heading 1 Char"/>
    <w:basedOn w:val="DefaultParagraphFont"/>
    <w:link w:val="Heading1"/>
    <w:uiPriority w:val="9"/>
    <w:rsid w:val="009B026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8D70B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E1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FAD"/>
  </w:style>
  <w:style w:type="paragraph" w:styleId="Footer">
    <w:name w:val="footer"/>
    <w:basedOn w:val="Normal"/>
    <w:link w:val="FooterChar"/>
    <w:uiPriority w:val="99"/>
    <w:unhideWhenUsed/>
    <w:rsid w:val="001E1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5437">
      <w:bodyDiv w:val="1"/>
      <w:marLeft w:val="0"/>
      <w:marRight w:val="0"/>
      <w:marTop w:val="0"/>
      <w:marBottom w:val="0"/>
      <w:divBdr>
        <w:top w:val="none" w:sz="0" w:space="0" w:color="auto"/>
        <w:left w:val="none" w:sz="0" w:space="0" w:color="auto"/>
        <w:bottom w:val="none" w:sz="0" w:space="0" w:color="auto"/>
        <w:right w:val="none" w:sz="0" w:space="0" w:color="auto"/>
      </w:divBdr>
    </w:div>
    <w:div w:id="67122354">
      <w:bodyDiv w:val="1"/>
      <w:marLeft w:val="0"/>
      <w:marRight w:val="0"/>
      <w:marTop w:val="0"/>
      <w:marBottom w:val="0"/>
      <w:divBdr>
        <w:top w:val="none" w:sz="0" w:space="0" w:color="auto"/>
        <w:left w:val="none" w:sz="0" w:space="0" w:color="auto"/>
        <w:bottom w:val="none" w:sz="0" w:space="0" w:color="auto"/>
        <w:right w:val="none" w:sz="0" w:space="0" w:color="auto"/>
      </w:divBdr>
    </w:div>
    <w:div w:id="86002103">
      <w:bodyDiv w:val="1"/>
      <w:marLeft w:val="0"/>
      <w:marRight w:val="0"/>
      <w:marTop w:val="0"/>
      <w:marBottom w:val="0"/>
      <w:divBdr>
        <w:top w:val="none" w:sz="0" w:space="0" w:color="auto"/>
        <w:left w:val="none" w:sz="0" w:space="0" w:color="auto"/>
        <w:bottom w:val="none" w:sz="0" w:space="0" w:color="auto"/>
        <w:right w:val="none" w:sz="0" w:space="0" w:color="auto"/>
      </w:divBdr>
    </w:div>
    <w:div w:id="155078979">
      <w:bodyDiv w:val="1"/>
      <w:marLeft w:val="0"/>
      <w:marRight w:val="0"/>
      <w:marTop w:val="0"/>
      <w:marBottom w:val="0"/>
      <w:divBdr>
        <w:top w:val="none" w:sz="0" w:space="0" w:color="auto"/>
        <w:left w:val="none" w:sz="0" w:space="0" w:color="auto"/>
        <w:bottom w:val="none" w:sz="0" w:space="0" w:color="auto"/>
        <w:right w:val="none" w:sz="0" w:space="0" w:color="auto"/>
      </w:divBdr>
    </w:div>
    <w:div w:id="255792038">
      <w:bodyDiv w:val="1"/>
      <w:marLeft w:val="0"/>
      <w:marRight w:val="0"/>
      <w:marTop w:val="0"/>
      <w:marBottom w:val="0"/>
      <w:divBdr>
        <w:top w:val="none" w:sz="0" w:space="0" w:color="auto"/>
        <w:left w:val="none" w:sz="0" w:space="0" w:color="auto"/>
        <w:bottom w:val="none" w:sz="0" w:space="0" w:color="auto"/>
        <w:right w:val="none" w:sz="0" w:space="0" w:color="auto"/>
      </w:divBdr>
    </w:div>
    <w:div w:id="289437902">
      <w:bodyDiv w:val="1"/>
      <w:marLeft w:val="0"/>
      <w:marRight w:val="0"/>
      <w:marTop w:val="0"/>
      <w:marBottom w:val="0"/>
      <w:divBdr>
        <w:top w:val="none" w:sz="0" w:space="0" w:color="auto"/>
        <w:left w:val="none" w:sz="0" w:space="0" w:color="auto"/>
        <w:bottom w:val="none" w:sz="0" w:space="0" w:color="auto"/>
        <w:right w:val="none" w:sz="0" w:space="0" w:color="auto"/>
      </w:divBdr>
      <w:divsChild>
        <w:div w:id="1198733867">
          <w:marLeft w:val="0"/>
          <w:marRight w:val="0"/>
          <w:marTop w:val="0"/>
          <w:marBottom w:val="0"/>
          <w:divBdr>
            <w:top w:val="none" w:sz="0" w:space="0" w:color="auto"/>
            <w:left w:val="none" w:sz="0" w:space="0" w:color="auto"/>
            <w:bottom w:val="none" w:sz="0" w:space="0" w:color="auto"/>
            <w:right w:val="none" w:sz="0" w:space="0" w:color="auto"/>
          </w:divBdr>
        </w:div>
      </w:divsChild>
    </w:div>
    <w:div w:id="463037825">
      <w:bodyDiv w:val="1"/>
      <w:marLeft w:val="0"/>
      <w:marRight w:val="0"/>
      <w:marTop w:val="0"/>
      <w:marBottom w:val="0"/>
      <w:divBdr>
        <w:top w:val="none" w:sz="0" w:space="0" w:color="auto"/>
        <w:left w:val="none" w:sz="0" w:space="0" w:color="auto"/>
        <w:bottom w:val="none" w:sz="0" w:space="0" w:color="auto"/>
        <w:right w:val="none" w:sz="0" w:space="0" w:color="auto"/>
      </w:divBdr>
    </w:div>
    <w:div w:id="471600860">
      <w:bodyDiv w:val="1"/>
      <w:marLeft w:val="0"/>
      <w:marRight w:val="0"/>
      <w:marTop w:val="0"/>
      <w:marBottom w:val="0"/>
      <w:divBdr>
        <w:top w:val="none" w:sz="0" w:space="0" w:color="auto"/>
        <w:left w:val="none" w:sz="0" w:space="0" w:color="auto"/>
        <w:bottom w:val="none" w:sz="0" w:space="0" w:color="auto"/>
        <w:right w:val="none" w:sz="0" w:space="0" w:color="auto"/>
      </w:divBdr>
    </w:div>
    <w:div w:id="601378231">
      <w:bodyDiv w:val="1"/>
      <w:marLeft w:val="0"/>
      <w:marRight w:val="0"/>
      <w:marTop w:val="0"/>
      <w:marBottom w:val="0"/>
      <w:divBdr>
        <w:top w:val="none" w:sz="0" w:space="0" w:color="auto"/>
        <w:left w:val="none" w:sz="0" w:space="0" w:color="auto"/>
        <w:bottom w:val="none" w:sz="0" w:space="0" w:color="auto"/>
        <w:right w:val="none" w:sz="0" w:space="0" w:color="auto"/>
      </w:divBdr>
    </w:div>
    <w:div w:id="617689321">
      <w:bodyDiv w:val="1"/>
      <w:marLeft w:val="0"/>
      <w:marRight w:val="0"/>
      <w:marTop w:val="0"/>
      <w:marBottom w:val="0"/>
      <w:divBdr>
        <w:top w:val="none" w:sz="0" w:space="0" w:color="auto"/>
        <w:left w:val="none" w:sz="0" w:space="0" w:color="auto"/>
        <w:bottom w:val="none" w:sz="0" w:space="0" w:color="auto"/>
        <w:right w:val="none" w:sz="0" w:space="0" w:color="auto"/>
      </w:divBdr>
    </w:div>
    <w:div w:id="672798491">
      <w:bodyDiv w:val="1"/>
      <w:marLeft w:val="0"/>
      <w:marRight w:val="0"/>
      <w:marTop w:val="0"/>
      <w:marBottom w:val="0"/>
      <w:divBdr>
        <w:top w:val="none" w:sz="0" w:space="0" w:color="auto"/>
        <w:left w:val="none" w:sz="0" w:space="0" w:color="auto"/>
        <w:bottom w:val="none" w:sz="0" w:space="0" w:color="auto"/>
        <w:right w:val="none" w:sz="0" w:space="0" w:color="auto"/>
      </w:divBdr>
    </w:div>
    <w:div w:id="771432860">
      <w:bodyDiv w:val="1"/>
      <w:marLeft w:val="0"/>
      <w:marRight w:val="0"/>
      <w:marTop w:val="0"/>
      <w:marBottom w:val="0"/>
      <w:divBdr>
        <w:top w:val="none" w:sz="0" w:space="0" w:color="auto"/>
        <w:left w:val="none" w:sz="0" w:space="0" w:color="auto"/>
        <w:bottom w:val="none" w:sz="0" w:space="0" w:color="auto"/>
        <w:right w:val="none" w:sz="0" w:space="0" w:color="auto"/>
      </w:divBdr>
    </w:div>
    <w:div w:id="848761012">
      <w:bodyDiv w:val="1"/>
      <w:marLeft w:val="0"/>
      <w:marRight w:val="0"/>
      <w:marTop w:val="0"/>
      <w:marBottom w:val="0"/>
      <w:divBdr>
        <w:top w:val="none" w:sz="0" w:space="0" w:color="auto"/>
        <w:left w:val="none" w:sz="0" w:space="0" w:color="auto"/>
        <w:bottom w:val="none" w:sz="0" w:space="0" w:color="auto"/>
        <w:right w:val="none" w:sz="0" w:space="0" w:color="auto"/>
      </w:divBdr>
    </w:div>
    <w:div w:id="952663684">
      <w:bodyDiv w:val="1"/>
      <w:marLeft w:val="0"/>
      <w:marRight w:val="0"/>
      <w:marTop w:val="0"/>
      <w:marBottom w:val="0"/>
      <w:divBdr>
        <w:top w:val="none" w:sz="0" w:space="0" w:color="auto"/>
        <w:left w:val="none" w:sz="0" w:space="0" w:color="auto"/>
        <w:bottom w:val="none" w:sz="0" w:space="0" w:color="auto"/>
        <w:right w:val="none" w:sz="0" w:space="0" w:color="auto"/>
      </w:divBdr>
    </w:div>
    <w:div w:id="1010644870">
      <w:bodyDiv w:val="1"/>
      <w:marLeft w:val="0"/>
      <w:marRight w:val="0"/>
      <w:marTop w:val="0"/>
      <w:marBottom w:val="0"/>
      <w:divBdr>
        <w:top w:val="none" w:sz="0" w:space="0" w:color="auto"/>
        <w:left w:val="none" w:sz="0" w:space="0" w:color="auto"/>
        <w:bottom w:val="none" w:sz="0" w:space="0" w:color="auto"/>
        <w:right w:val="none" w:sz="0" w:space="0" w:color="auto"/>
      </w:divBdr>
    </w:div>
    <w:div w:id="1132593616">
      <w:bodyDiv w:val="1"/>
      <w:marLeft w:val="0"/>
      <w:marRight w:val="0"/>
      <w:marTop w:val="0"/>
      <w:marBottom w:val="0"/>
      <w:divBdr>
        <w:top w:val="none" w:sz="0" w:space="0" w:color="auto"/>
        <w:left w:val="none" w:sz="0" w:space="0" w:color="auto"/>
        <w:bottom w:val="none" w:sz="0" w:space="0" w:color="auto"/>
        <w:right w:val="none" w:sz="0" w:space="0" w:color="auto"/>
      </w:divBdr>
    </w:div>
    <w:div w:id="1167944518">
      <w:bodyDiv w:val="1"/>
      <w:marLeft w:val="0"/>
      <w:marRight w:val="0"/>
      <w:marTop w:val="0"/>
      <w:marBottom w:val="0"/>
      <w:divBdr>
        <w:top w:val="none" w:sz="0" w:space="0" w:color="auto"/>
        <w:left w:val="none" w:sz="0" w:space="0" w:color="auto"/>
        <w:bottom w:val="none" w:sz="0" w:space="0" w:color="auto"/>
        <w:right w:val="none" w:sz="0" w:space="0" w:color="auto"/>
      </w:divBdr>
    </w:div>
    <w:div w:id="1183595856">
      <w:bodyDiv w:val="1"/>
      <w:marLeft w:val="0"/>
      <w:marRight w:val="0"/>
      <w:marTop w:val="0"/>
      <w:marBottom w:val="0"/>
      <w:divBdr>
        <w:top w:val="none" w:sz="0" w:space="0" w:color="auto"/>
        <w:left w:val="none" w:sz="0" w:space="0" w:color="auto"/>
        <w:bottom w:val="none" w:sz="0" w:space="0" w:color="auto"/>
        <w:right w:val="none" w:sz="0" w:space="0" w:color="auto"/>
      </w:divBdr>
    </w:div>
    <w:div w:id="1203790574">
      <w:bodyDiv w:val="1"/>
      <w:marLeft w:val="0"/>
      <w:marRight w:val="0"/>
      <w:marTop w:val="0"/>
      <w:marBottom w:val="0"/>
      <w:divBdr>
        <w:top w:val="none" w:sz="0" w:space="0" w:color="auto"/>
        <w:left w:val="none" w:sz="0" w:space="0" w:color="auto"/>
        <w:bottom w:val="none" w:sz="0" w:space="0" w:color="auto"/>
        <w:right w:val="none" w:sz="0" w:space="0" w:color="auto"/>
      </w:divBdr>
    </w:div>
    <w:div w:id="1313562456">
      <w:bodyDiv w:val="1"/>
      <w:marLeft w:val="0"/>
      <w:marRight w:val="0"/>
      <w:marTop w:val="0"/>
      <w:marBottom w:val="0"/>
      <w:divBdr>
        <w:top w:val="none" w:sz="0" w:space="0" w:color="auto"/>
        <w:left w:val="none" w:sz="0" w:space="0" w:color="auto"/>
        <w:bottom w:val="none" w:sz="0" w:space="0" w:color="auto"/>
        <w:right w:val="none" w:sz="0" w:space="0" w:color="auto"/>
      </w:divBdr>
    </w:div>
    <w:div w:id="1325284498">
      <w:bodyDiv w:val="1"/>
      <w:marLeft w:val="0"/>
      <w:marRight w:val="0"/>
      <w:marTop w:val="0"/>
      <w:marBottom w:val="0"/>
      <w:divBdr>
        <w:top w:val="none" w:sz="0" w:space="0" w:color="auto"/>
        <w:left w:val="none" w:sz="0" w:space="0" w:color="auto"/>
        <w:bottom w:val="none" w:sz="0" w:space="0" w:color="auto"/>
        <w:right w:val="none" w:sz="0" w:space="0" w:color="auto"/>
      </w:divBdr>
    </w:div>
    <w:div w:id="1366907959">
      <w:bodyDiv w:val="1"/>
      <w:marLeft w:val="0"/>
      <w:marRight w:val="0"/>
      <w:marTop w:val="0"/>
      <w:marBottom w:val="0"/>
      <w:divBdr>
        <w:top w:val="none" w:sz="0" w:space="0" w:color="auto"/>
        <w:left w:val="none" w:sz="0" w:space="0" w:color="auto"/>
        <w:bottom w:val="none" w:sz="0" w:space="0" w:color="auto"/>
        <w:right w:val="none" w:sz="0" w:space="0" w:color="auto"/>
      </w:divBdr>
    </w:div>
    <w:div w:id="1448432402">
      <w:bodyDiv w:val="1"/>
      <w:marLeft w:val="0"/>
      <w:marRight w:val="0"/>
      <w:marTop w:val="0"/>
      <w:marBottom w:val="0"/>
      <w:divBdr>
        <w:top w:val="none" w:sz="0" w:space="0" w:color="auto"/>
        <w:left w:val="none" w:sz="0" w:space="0" w:color="auto"/>
        <w:bottom w:val="none" w:sz="0" w:space="0" w:color="auto"/>
        <w:right w:val="none" w:sz="0" w:space="0" w:color="auto"/>
      </w:divBdr>
    </w:div>
    <w:div w:id="1472558584">
      <w:bodyDiv w:val="1"/>
      <w:marLeft w:val="0"/>
      <w:marRight w:val="0"/>
      <w:marTop w:val="0"/>
      <w:marBottom w:val="0"/>
      <w:divBdr>
        <w:top w:val="none" w:sz="0" w:space="0" w:color="auto"/>
        <w:left w:val="none" w:sz="0" w:space="0" w:color="auto"/>
        <w:bottom w:val="none" w:sz="0" w:space="0" w:color="auto"/>
        <w:right w:val="none" w:sz="0" w:space="0" w:color="auto"/>
      </w:divBdr>
    </w:div>
    <w:div w:id="1544901508">
      <w:bodyDiv w:val="1"/>
      <w:marLeft w:val="0"/>
      <w:marRight w:val="0"/>
      <w:marTop w:val="0"/>
      <w:marBottom w:val="0"/>
      <w:divBdr>
        <w:top w:val="none" w:sz="0" w:space="0" w:color="auto"/>
        <w:left w:val="none" w:sz="0" w:space="0" w:color="auto"/>
        <w:bottom w:val="none" w:sz="0" w:space="0" w:color="auto"/>
        <w:right w:val="none" w:sz="0" w:space="0" w:color="auto"/>
      </w:divBdr>
    </w:div>
    <w:div w:id="1548832497">
      <w:bodyDiv w:val="1"/>
      <w:marLeft w:val="0"/>
      <w:marRight w:val="0"/>
      <w:marTop w:val="0"/>
      <w:marBottom w:val="0"/>
      <w:divBdr>
        <w:top w:val="none" w:sz="0" w:space="0" w:color="auto"/>
        <w:left w:val="none" w:sz="0" w:space="0" w:color="auto"/>
        <w:bottom w:val="none" w:sz="0" w:space="0" w:color="auto"/>
        <w:right w:val="none" w:sz="0" w:space="0" w:color="auto"/>
      </w:divBdr>
    </w:div>
    <w:div w:id="1578007926">
      <w:bodyDiv w:val="1"/>
      <w:marLeft w:val="0"/>
      <w:marRight w:val="0"/>
      <w:marTop w:val="0"/>
      <w:marBottom w:val="0"/>
      <w:divBdr>
        <w:top w:val="none" w:sz="0" w:space="0" w:color="auto"/>
        <w:left w:val="none" w:sz="0" w:space="0" w:color="auto"/>
        <w:bottom w:val="none" w:sz="0" w:space="0" w:color="auto"/>
        <w:right w:val="none" w:sz="0" w:space="0" w:color="auto"/>
      </w:divBdr>
    </w:div>
    <w:div w:id="1579364520">
      <w:bodyDiv w:val="1"/>
      <w:marLeft w:val="0"/>
      <w:marRight w:val="0"/>
      <w:marTop w:val="0"/>
      <w:marBottom w:val="0"/>
      <w:divBdr>
        <w:top w:val="none" w:sz="0" w:space="0" w:color="auto"/>
        <w:left w:val="none" w:sz="0" w:space="0" w:color="auto"/>
        <w:bottom w:val="none" w:sz="0" w:space="0" w:color="auto"/>
        <w:right w:val="none" w:sz="0" w:space="0" w:color="auto"/>
      </w:divBdr>
    </w:div>
    <w:div w:id="1601453932">
      <w:bodyDiv w:val="1"/>
      <w:marLeft w:val="0"/>
      <w:marRight w:val="0"/>
      <w:marTop w:val="0"/>
      <w:marBottom w:val="0"/>
      <w:divBdr>
        <w:top w:val="none" w:sz="0" w:space="0" w:color="auto"/>
        <w:left w:val="none" w:sz="0" w:space="0" w:color="auto"/>
        <w:bottom w:val="none" w:sz="0" w:space="0" w:color="auto"/>
        <w:right w:val="none" w:sz="0" w:space="0" w:color="auto"/>
      </w:divBdr>
    </w:div>
    <w:div w:id="1732272110">
      <w:bodyDiv w:val="1"/>
      <w:marLeft w:val="0"/>
      <w:marRight w:val="0"/>
      <w:marTop w:val="0"/>
      <w:marBottom w:val="0"/>
      <w:divBdr>
        <w:top w:val="none" w:sz="0" w:space="0" w:color="auto"/>
        <w:left w:val="none" w:sz="0" w:space="0" w:color="auto"/>
        <w:bottom w:val="none" w:sz="0" w:space="0" w:color="auto"/>
        <w:right w:val="none" w:sz="0" w:space="0" w:color="auto"/>
      </w:divBdr>
    </w:div>
    <w:div w:id="1746298664">
      <w:bodyDiv w:val="1"/>
      <w:marLeft w:val="0"/>
      <w:marRight w:val="0"/>
      <w:marTop w:val="0"/>
      <w:marBottom w:val="0"/>
      <w:divBdr>
        <w:top w:val="none" w:sz="0" w:space="0" w:color="auto"/>
        <w:left w:val="none" w:sz="0" w:space="0" w:color="auto"/>
        <w:bottom w:val="none" w:sz="0" w:space="0" w:color="auto"/>
        <w:right w:val="none" w:sz="0" w:space="0" w:color="auto"/>
      </w:divBdr>
    </w:div>
    <w:div w:id="1784961607">
      <w:bodyDiv w:val="1"/>
      <w:marLeft w:val="0"/>
      <w:marRight w:val="0"/>
      <w:marTop w:val="0"/>
      <w:marBottom w:val="0"/>
      <w:divBdr>
        <w:top w:val="none" w:sz="0" w:space="0" w:color="auto"/>
        <w:left w:val="none" w:sz="0" w:space="0" w:color="auto"/>
        <w:bottom w:val="none" w:sz="0" w:space="0" w:color="auto"/>
        <w:right w:val="none" w:sz="0" w:space="0" w:color="auto"/>
      </w:divBdr>
    </w:div>
    <w:div w:id="1905288014">
      <w:bodyDiv w:val="1"/>
      <w:marLeft w:val="0"/>
      <w:marRight w:val="0"/>
      <w:marTop w:val="0"/>
      <w:marBottom w:val="0"/>
      <w:divBdr>
        <w:top w:val="none" w:sz="0" w:space="0" w:color="auto"/>
        <w:left w:val="none" w:sz="0" w:space="0" w:color="auto"/>
        <w:bottom w:val="none" w:sz="0" w:space="0" w:color="auto"/>
        <w:right w:val="none" w:sz="0" w:space="0" w:color="auto"/>
      </w:divBdr>
    </w:div>
    <w:div w:id="1988825260">
      <w:bodyDiv w:val="1"/>
      <w:marLeft w:val="0"/>
      <w:marRight w:val="0"/>
      <w:marTop w:val="0"/>
      <w:marBottom w:val="0"/>
      <w:divBdr>
        <w:top w:val="none" w:sz="0" w:space="0" w:color="auto"/>
        <w:left w:val="none" w:sz="0" w:space="0" w:color="auto"/>
        <w:bottom w:val="none" w:sz="0" w:space="0" w:color="auto"/>
        <w:right w:val="none" w:sz="0" w:space="0" w:color="auto"/>
      </w:divBdr>
    </w:div>
    <w:div w:id="1997294563">
      <w:bodyDiv w:val="1"/>
      <w:marLeft w:val="0"/>
      <w:marRight w:val="0"/>
      <w:marTop w:val="0"/>
      <w:marBottom w:val="0"/>
      <w:divBdr>
        <w:top w:val="none" w:sz="0" w:space="0" w:color="auto"/>
        <w:left w:val="none" w:sz="0" w:space="0" w:color="auto"/>
        <w:bottom w:val="none" w:sz="0" w:space="0" w:color="auto"/>
        <w:right w:val="none" w:sz="0" w:space="0" w:color="auto"/>
      </w:divBdr>
    </w:div>
    <w:div w:id="2068844318">
      <w:bodyDiv w:val="1"/>
      <w:marLeft w:val="0"/>
      <w:marRight w:val="0"/>
      <w:marTop w:val="0"/>
      <w:marBottom w:val="0"/>
      <w:divBdr>
        <w:top w:val="none" w:sz="0" w:space="0" w:color="auto"/>
        <w:left w:val="none" w:sz="0" w:space="0" w:color="auto"/>
        <w:bottom w:val="none" w:sz="0" w:space="0" w:color="auto"/>
        <w:right w:val="none" w:sz="0" w:space="0" w:color="auto"/>
      </w:divBdr>
    </w:div>
    <w:div w:id="2104689888">
      <w:bodyDiv w:val="1"/>
      <w:marLeft w:val="0"/>
      <w:marRight w:val="0"/>
      <w:marTop w:val="0"/>
      <w:marBottom w:val="0"/>
      <w:divBdr>
        <w:top w:val="none" w:sz="0" w:space="0" w:color="auto"/>
        <w:left w:val="none" w:sz="0" w:space="0" w:color="auto"/>
        <w:bottom w:val="none" w:sz="0" w:space="0" w:color="auto"/>
        <w:right w:val="none" w:sz="0" w:space="0" w:color="auto"/>
      </w:divBdr>
    </w:div>
    <w:div w:id="2138988330">
      <w:bodyDiv w:val="1"/>
      <w:marLeft w:val="0"/>
      <w:marRight w:val="0"/>
      <w:marTop w:val="0"/>
      <w:marBottom w:val="0"/>
      <w:divBdr>
        <w:top w:val="none" w:sz="0" w:space="0" w:color="auto"/>
        <w:left w:val="none" w:sz="0" w:space="0" w:color="auto"/>
        <w:bottom w:val="none" w:sz="0" w:space="0" w:color="auto"/>
        <w:right w:val="none" w:sz="0" w:space="0" w:color="auto"/>
      </w:divBdr>
    </w:div>
    <w:div w:id="2140174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oquest-com.ezproxy.uwtsd.ac.uk/indexinglinkhandler/sng/author/Satell,+Greg/$N?accountid=13047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find-and-update.compan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02/bse.24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doi-org.ezproxy.uwtsd.ac.uk/10.1016/j.respol.2014.12.001" TargetMode="External"/><Relationship Id="rId10" Type="http://schemas.openxmlformats.org/officeDocument/2006/relationships/hyperlink" Target="https://onlinelibrary-wiley-com.ezproxy.uwtsd.ac.uk/doi/full/10.1002/bse.238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oquest-com.ezproxy.uwtsd.ac.uk/indexinglinkhandler/sng/author/Satell,+Greg/$N?accountid=130472" TargetMode="External"/><Relationship Id="rId14" Type="http://schemas.openxmlformats.org/officeDocument/2006/relationships/hyperlink" Target="https://www-proquest-com.ezproxy.uwtsd.ac.uk/pubidlinkhandler/sng/pubtitle/Barron$27s+$28Online$29/$N/2048938/DocView/2171323205/fulltext/9DDBA23D07534FFE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3984</Words>
  <Characters>22713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Martin</dc:creator>
  <cp:keywords/>
  <dc:description/>
  <cp:lastModifiedBy>Andrew Martin</cp:lastModifiedBy>
  <cp:revision>2</cp:revision>
  <dcterms:created xsi:type="dcterms:W3CDTF">2023-01-16T18:34:00Z</dcterms:created>
  <dcterms:modified xsi:type="dcterms:W3CDTF">2023-01-16T18:34:00Z</dcterms:modified>
</cp:coreProperties>
</file>