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6A6EA" w14:textId="3782E08F" w:rsidR="004C14A1" w:rsidRDefault="00EE581E" w:rsidP="00A06994">
      <w:pPr>
        <w:spacing w:line="480" w:lineRule="auto"/>
        <w:rPr>
          <w:rFonts w:ascii="Arial" w:hAnsi="Arial" w:cs="Arial"/>
          <w:sz w:val="24"/>
          <w:szCs w:val="24"/>
          <w:lang w:val="en-US"/>
        </w:rPr>
      </w:pPr>
      <w:r>
        <w:rPr>
          <w:rFonts w:ascii="Arial" w:hAnsi="Arial" w:cs="Arial"/>
          <w:sz w:val="24"/>
          <w:szCs w:val="24"/>
          <w:lang w:val="en-US"/>
        </w:rPr>
        <w:t>Shauna Curry – 1900085</w:t>
      </w:r>
    </w:p>
    <w:p w14:paraId="6C2667EA" w14:textId="69A48C43" w:rsidR="00EE581E" w:rsidRDefault="00EE581E" w:rsidP="00666145">
      <w:pPr>
        <w:spacing w:line="480" w:lineRule="auto"/>
        <w:jc w:val="center"/>
        <w:rPr>
          <w:rFonts w:ascii="Arial" w:hAnsi="Arial" w:cs="Arial"/>
          <w:b/>
          <w:bCs/>
          <w:sz w:val="24"/>
          <w:szCs w:val="24"/>
          <w:u w:val="single"/>
          <w:lang w:val="en-US"/>
        </w:rPr>
      </w:pPr>
      <w:r w:rsidRPr="00666145">
        <w:rPr>
          <w:rFonts w:ascii="Arial" w:hAnsi="Arial" w:cs="Arial"/>
          <w:b/>
          <w:bCs/>
          <w:sz w:val="24"/>
          <w:szCs w:val="24"/>
          <w:u w:val="single"/>
          <w:lang w:val="en-US"/>
        </w:rPr>
        <w:t>Equity and Trusts</w:t>
      </w:r>
      <w:r w:rsidR="00666145" w:rsidRPr="00666145">
        <w:rPr>
          <w:rFonts w:ascii="Arial" w:hAnsi="Arial" w:cs="Arial"/>
          <w:b/>
          <w:bCs/>
          <w:sz w:val="24"/>
          <w:szCs w:val="24"/>
          <w:u w:val="single"/>
          <w:lang w:val="en-US"/>
        </w:rPr>
        <w:t xml:space="preserve"> Assignment Two</w:t>
      </w:r>
    </w:p>
    <w:p w14:paraId="68A5E471" w14:textId="0DF39966" w:rsidR="00666145" w:rsidRDefault="00BF34CF"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1</w:t>
      </w:r>
    </w:p>
    <w:p w14:paraId="555097AC" w14:textId="2703FE3E" w:rsidR="00BF34CF" w:rsidRDefault="00BF34CF" w:rsidP="00BF34CF">
      <w:pPr>
        <w:spacing w:line="480" w:lineRule="auto"/>
        <w:rPr>
          <w:rFonts w:ascii="Arial" w:hAnsi="Arial" w:cs="Arial"/>
          <w:sz w:val="24"/>
          <w:szCs w:val="24"/>
          <w:lang w:val="en-US"/>
        </w:rPr>
      </w:pPr>
    </w:p>
    <w:p w14:paraId="4DC38EAD" w14:textId="23341064" w:rsidR="00756008" w:rsidRDefault="00312CAB" w:rsidP="00C756B2">
      <w:pPr>
        <w:spacing w:line="480" w:lineRule="auto"/>
        <w:jc w:val="both"/>
        <w:rPr>
          <w:rFonts w:ascii="Arial" w:hAnsi="Arial" w:cs="Arial"/>
          <w:sz w:val="24"/>
          <w:szCs w:val="24"/>
          <w:lang w:val="en-US"/>
        </w:rPr>
      </w:pPr>
      <w:r>
        <w:rPr>
          <w:rFonts w:ascii="Arial" w:hAnsi="Arial" w:cs="Arial"/>
          <w:sz w:val="24"/>
          <w:szCs w:val="24"/>
          <w:lang w:val="en-US"/>
        </w:rPr>
        <w:t xml:space="preserve">A </w:t>
      </w:r>
      <w:r w:rsidR="00FF7C26">
        <w:rPr>
          <w:rFonts w:ascii="Arial" w:hAnsi="Arial" w:cs="Arial"/>
          <w:sz w:val="24"/>
          <w:szCs w:val="24"/>
          <w:lang w:val="en-US"/>
        </w:rPr>
        <w:t>‘</w:t>
      </w:r>
      <w:r>
        <w:rPr>
          <w:rFonts w:ascii="Arial" w:hAnsi="Arial" w:cs="Arial"/>
          <w:sz w:val="24"/>
          <w:szCs w:val="24"/>
          <w:lang w:val="en-US"/>
        </w:rPr>
        <w:t>will</w:t>
      </w:r>
      <w:r w:rsidR="00FF7C26">
        <w:rPr>
          <w:rFonts w:ascii="Arial" w:hAnsi="Arial" w:cs="Arial"/>
          <w:sz w:val="24"/>
          <w:szCs w:val="24"/>
          <w:lang w:val="en-US"/>
        </w:rPr>
        <w:t>’</w:t>
      </w:r>
      <w:r>
        <w:rPr>
          <w:rFonts w:ascii="Arial" w:hAnsi="Arial" w:cs="Arial"/>
          <w:sz w:val="24"/>
          <w:szCs w:val="24"/>
          <w:lang w:val="en-US"/>
        </w:rPr>
        <w:t xml:space="preserve"> according to the Wills Act </w:t>
      </w:r>
      <w:r w:rsidR="0095107C">
        <w:rPr>
          <w:rFonts w:ascii="Arial" w:hAnsi="Arial" w:cs="Arial"/>
          <w:sz w:val="24"/>
          <w:szCs w:val="24"/>
          <w:lang w:val="en-US"/>
        </w:rPr>
        <w:t xml:space="preserve">(WA) </w:t>
      </w:r>
      <w:r>
        <w:rPr>
          <w:rFonts w:ascii="Arial" w:hAnsi="Arial" w:cs="Arial"/>
          <w:sz w:val="24"/>
          <w:szCs w:val="24"/>
          <w:lang w:val="en-US"/>
        </w:rPr>
        <w:t xml:space="preserve">1837 is a testamentary </w:t>
      </w:r>
      <w:r w:rsidR="00EB1163">
        <w:rPr>
          <w:rFonts w:ascii="Arial" w:hAnsi="Arial" w:cs="Arial"/>
          <w:sz w:val="24"/>
          <w:szCs w:val="24"/>
          <w:lang w:val="en-US"/>
        </w:rPr>
        <w:t xml:space="preserve">document made </w:t>
      </w:r>
      <w:r w:rsidR="006F1722">
        <w:rPr>
          <w:rFonts w:ascii="Arial" w:hAnsi="Arial" w:cs="Arial"/>
          <w:sz w:val="24"/>
          <w:szCs w:val="24"/>
          <w:lang w:val="en-US"/>
        </w:rPr>
        <w:t xml:space="preserve">and executed according to law </w:t>
      </w:r>
      <w:r w:rsidR="003349A8">
        <w:rPr>
          <w:rFonts w:ascii="Arial" w:hAnsi="Arial" w:cs="Arial"/>
          <w:sz w:val="24"/>
          <w:szCs w:val="24"/>
          <w:lang w:val="en-US"/>
        </w:rPr>
        <w:t xml:space="preserve">by a testator of sound mind </w:t>
      </w:r>
      <w:r w:rsidR="003D504C">
        <w:rPr>
          <w:rFonts w:ascii="Arial" w:hAnsi="Arial" w:cs="Arial"/>
          <w:sz w:val="24"/>
          <w:szCs w:val="24"/>
          <w:lang w:val="en-US"/>
        </w:rPr>
        <w:t>w</w:t>
      </w:r>
      <w:r w:rsidR="0086554D">
        <w:rPr>
          <w:rFonts w:ascii="Arial" w:hAnsi="Arial" w:cs="Arial"/>
          <w:sz w:val="24"/>
          <w:szCs w:val="24"/>
          <w:lang w:val="en-US"/>
        </w:rPr>
        <w:t xml:space="preserve">here properties </w:t>
      </w:r>
      <w:r w:rsidR="00307406">
        <w:rPr>
          <w:rFonts w:ascii="Arial" w:hAnsi="Arial" w:cs="Arial"/>
          <w:sz w:val="24"/>
          <w:szCs w:val="24"/>
          <w:lang w:val="en-US"/>
        </w:rPr>
        <w:t xml:space="preserve">(real or personal) </w:t>
      </w:r>
      <w:r w:rsidR="0086554D">
        <w:rPr>
          <w:rFonts w:ascii="Arial" w:hAnsi="Arial" w:cs="Arial"/>
          <w:sz w:val="24"/>
          <w:szCs w:val="24"/>
          <w:lang w:val="en-US"/>
        </w:rPr>
        <w:t xml:space="preserve">are disposed to beneficiaries </w:t>
      </w:r>
      <w:r w:rsidR="003D504C">
        <w:rPr>
          <w:rFonts w:ascii="Arial" w:hAnsi="Arial" w:cs="Arial"/>
          <w:sz w:val="24"/>
          <w:szCs w:val="24"/>
          <w:lang w:val="en-US"/>
        </w:rPr>
        <w:t>after death</w:t>
      </w:r>
      <w:r w:rsidR="002E4AA5">
        <w:rPr>
          <w:rFonts w:ascii="Arial" w:hAnsi="Arial" w:cs="Arial"/>
          <w:sz w:val="24"/>
          <w:szCs w:val="24"/>
          <w:lang w:val="en-US"/>
        </w:rPr>
        <w:t xml:space="preserve"> </w:t>
      </w:r>
      <w:r w:rsidR="005F41DC">
        <w:rPr>
          <w:rFonts w:ascii="Arial" w:hAnsi="Arial" w:cs="Arial"/>
          <w:sz w:val="24"/>
          <w:szCs w:val="24"/>
          <w:lang w:val="en-US"/>
        </w:rPr>
        <w:t>(</w:t>
      </w:r>
      <w:r w:rsidR="00215468">
        <w:rPr>
          <w:rFonts w:ascii="Arial" w:hAnsi="Arial" w:cs="Arial"/>
          <w:sz w:val="24"/>
          <w:szCs w:val="24"/>
          <w:lang w:val="en-US"/>
        </w:rPr>
        <w:t>Wills Act, 1837</w:t>
      </w:r>
      <w:r w:rsidR="005F41DC">
        <w:rPr>
          <w:rFonts w:ascii="Arial" w:hAnsi="Arial" w:cs="Arial"/>
          <w:sz w:val="24"/>
          <w:szCs w:val="24"/>
          <w:lang w:val="en-US"/>
        </w:rPr>
        <w:t>).</w:t>
      </w:r>
      <w:r w:rsidR="003464F7">
        <w:rPr>
          <w:rFonts w:ascii="Arial" w:hAnsi="Arial" w:cs="Arial"/>
          <w:sz w:val="24"/>
          <w:szCs w:val="24"/>
          <w:lang w:val="en-US"/>
        </w:rPr>
        <w:t xml:space="preserve"> </w:t>
      </w:r>
      <w:r w:rsidR="002E28E9">
        <w:rPr>
          <w:rFonts w:ascii="Arial" w:hAnsi="Arial" w:cs="Arial"/>
          <w:sz w:val="24"/>
          <w:szCs w:val="24"/>
          <w:lang w:val="en-US"/>
        </w:rPr>
        <w:t>S</w:t>
      </w:r>
      <w:r w:rsidR="00913642">
        <w:rPr>
          <w:rFonts w:ascii="Arial" w:hAnsi="Arial" w:cs="Arial"/>
          <w:sz w:val="24"/>
          <w:szCs w:val="24"/>
          <w:lang w:val="en-US"/>
        </w:rPr>
        <w:t>.9 of the W</w:t>
      </w:r>
      <w:r w:rsidR="008B0EE8">
        <w:rPr>
          <w:rFonts w:ascii="Arial" w:hAnsi="Arial" w:cs="Arial"/>
          <w:sz w:val="24"/>
          <w:szCs w:val="24"/>
          <w:lang w:val="en-US"/>
        </w:rPr>
        <w:t>A</w:t>
      </w:r>
      <w:r w:rsidR="00913642">
        <w:rPr>
          <w:rFonts w:ascii="Arial" w:hAnsi="Arial" w:cs="Arial"/>
          <w:sz w:val="24"/>
          <w:szCs w:val="24"/>
          <w:lang w:val="en-US"/>
        </w:rPr>
        <w:t xml:space="preserve"> 1837 provides </w:t>
      </w:r>
      <w:r w:rsidR="003464F7">
        <w:rPr>
          <w:rFonts w:ascii="Arial" w:hAnsi="Arial" w:cs="Arial"/>
          <w:sz w:val="24"/>
          <w:szCs w:val="24"/>
          <w:lang w:val="en-US"/>
        </w:rPr>
        <w:t xml:space="preserve">that </w:t>
      </w:r>
      <w:r w:rsidR="00020FBF">
        <w:rPr>
          <w:rFonts w:ascii="Arial" w:hAnsi="Arial" w:cs="Arial"/>
          <w:sz w:val="24"/>
          <w:szCs w:val="24"/>
          <w:lang w:val="en-US"/>
        </w:rPr>
        <w:t xml:space="preserve">a document </w:t>
      </w:r>
      <w:r w:rsidR="000E503B">
        <w:rPr>
          <w:rFonts w:ascii="Arial" w:hAnsi="Arial" w:cs="Arial"/>
          <w:sz w:val="24"/>
          <w:szCs w:val="24"/>
          <w:lang w:val="en-US"/>
        </w:rPr>
        <w:t xml:space="preserve">cannot take effect as a will unless it is </w:t>
      </w:r>
      <w:r w:rsidR="00D233A3">
        <w:rPr>
          <w:rFonts w:ascii="Arial" w:hAnsi="Arial" w:cs="Arial"/>
          <w:sz w:val="24"/>
          <w:szCs w:val="24"/>
          <w:lang w:val="en-US"/>
        </w:rPr>
        <w:t>i</w:t>
      </w:r>
      <w:r w:rsidR="000E503B">
        <w:rPr>
          <w:rFonts w:ascii="Arial" w:hAnsi="Arial" w:cs="Arial"/>
          <w:sz w:val="24"/>
          <w:szCs w:val="24"/>
          <w:lang w:val="en-US"/>
        </w:rPr>
        <w:t>n</w:t>
      </w:r>
      <w:r w:rsidR="00D233A3">
        <w:rPr>
          <w:rFonts w:ascii="Arial" w:hAnsi="Arial" w:cs="Arial"/>
          <w:sz w:val="24"/>
          <w:szCs w:val="24"/>
          <w:lang w:val="en-US"/>
        </w:rPr>
        <w:t xml:space="preserve"> writing and signed by the testator in the presence of at least two witnesses</w:t>
      </w:r>
      <w:r w:rsidR="00E66DB6">
        <w:rPr>
          <w:rFonts w:ascii="Arial" w:hAnsi="Arial" w:cs="Arial"/>
          <w:sz w:val="24"/>
          <w:szCs w:val="24"/>
          <w:lang w:val="en-US"/>
        </w:rPr>
        <w:t xml:space="preserve"> (Virgo, 2018, pp.3-4).</w:t>
      </w:r>
      <w:r w:rsidR="000E503B">
        <w:rPr>
          <w:rFonts w:ascii="Arial" w:hAnsi="Arial" w:cs="Arial"/>
          <w:sz w:val="24"/>
          <w:szCs w:val="24"/>
          <w:lang w:val="en-US"/>
        </w:rPr>
        <w:t xml:space="preserve"> </w:t>
      </w:r>
      <w:r w:rsidR="00531D08">
        <w:rPr>
          <w:rFonts w:ascii="Arial" w:hAnsi="Arial" w:cs="Arial"/>
          <w:sz w:val="24"/>
          <w:szCs w:val="24"/>
          <w:lang w:val="en-US"/>
        </w:rPr>
        <w:t>As public documents</w:t>
      </w:r>
      <w:r w:rsidR="00374686">
        <w:rPr>
          <w:rFonts w:ascii="Arial" w:hAnsi="Arial" w:cs="Arial"/>
          <w:sz w:val="24"/>
          <w:szCs w:val="24"/>
          <w:lang w:val="en-US"/>
        </w:rPr>
        <w:t>,</w:t>
      </w:r>
      <w:r w:rsidR="00531D08">
        <w:rPr>
          <w:rFonts w:ascii="Arial" w:hAnsi="Arial" w:cs="Arial"/>
          <w:sz w:val="24"/>
          <w:szCs w:val="24"/>
          <w:lang w:val="en-US"/>
        </w:rPr>
        <w:t xml:space="preserve"> </w:t>
      </w:r>
      <w:r w:rsidR="001A7896">
        <w:rPr>
          <w:rFonts w:ascii="Arial" w:hAnsi="Arial" w:cs="Arial"/>
          <w:sz w:val="24"/>
          <w:szCs w:val="24"/>
          <w:lang w:val="en-US"/>
        </w:rPr>
        <w:t xml:space="preserve">the significance of </w:t>
      </w:r>
      <w:r w:rsidR="002A735F">
        <w:rPr>
          <w:rFonts w:ascii="Arial" w:hAnsi="Arial" w:cs="Arial"/>
          <w:sz w:val="24"/>
          <w:szCs w:val="24"/>
          <w:lang w:val="en-US"/>
        </w:rPr>
        <w:t>‘</w:t>
      </w:r>
      <w:r w:rsidR="001A7896">
        <w:rPr>
          <w:rFonts w:ascii="Arial" w:hAnsi="Arial" w:cs="Arial"/>
          <w:sz w:val="24"/>
          <w:szCs w:val="24"/>
          <w:lang w:val="en-US"/>
        </w:rPr>
        <w:t>formality</w:t>
      </w:r>
      <w:r w:rsidR="002A735F">
        <w:rPr>
          <w:rFonts w:ascii="Arial" w:hAnsi="Arial" w:cs="Arial"/>
          <w:sz w:val="24"/>
          <w:szCs w:val="24"/>
          <w:lang w:val="en-US"/>
        </w:rPr>
        <w:t>’</w:t>
      </w:r>
      <w:r w:rsidR="001A7896">
        <w:rPr>
          <w:rFonts w:ascii="Arial" w:hAnsi="Arial" w:cs="Arial"/>
          <w:sz w:val="24"/>
          <w:szCs w:val="24"/>
          <w:lang w:val="en-US"/>
        </w:rPr>
        <w:t xml:space="preserve"> </w:t>
      </w:r>
      <w:r w:rsidR="008D7695">
        <w:rPr>
          <w:rFonts w:ascii="Arial" w:hAnsi="Arial" w:cs="Arial"/>
          <w:sz w:val="24"/>
          <w:szCs w:val="24"/>
          <w:lang w:val="en-US"/>
        </w:rPr>
        <w:t xml:space="preserve">surrounding wills </w:t>
      </w:r>
      <w:r w:rsidR="001A7896">
        <w:rPr>
          <w:rFonts w:ascii="Arial" w:hAnsi="Arial" w:cs="Arial"/>
          <w:sz w:val="24"/>
          <w:szCs w:val="24"/>
          <w:lang w:val="en-US"/>
        </w:rPr>
        <w:t>prevent secret dealings</w:t>
      </w:r>
      <w:r w:rsidR="00ED163A">
        <w:rPr>
          <w:rFonts w:ascii="Arial" w:hAnsi="Arial" w:cs="Arial"/>
          <w:sz w:val="24"/>
          <w:szCs w:val="24"/>
          <w:lang w:val="en-US"/>
        </w:rPr>
        <w:t>.</w:t>
      </w:r>
      <w:r w:rsidR="00F4656E">
        <w:rPr>
          <w:rFonts w:ascii="Arial" w:hAnsi="Arial" w:cs="Arial"/>
          <w:sz w:val="24"/>
          <w:szCs w:val="24"/>
          <w:lang w:val="en-US"/>
        </w:rPr>
        <w:t xml:space="preserve"> </w:t>
      </w:r>
      <w:r w:rsidR="00331565">
        <w:rPr>
          <w:rFonts w:ascii="Arial" w:hAnsi="Arial" w:cs="Arial"/>
          <w:sz w:val="24"/>
          <w:szCs w:val="24"/>
          <w:lang w:val="en-US"/>
        </w:rPr>
        <w:t>H</w:t>
      </w:r>
      <w:r w:rsidR="00D016BC">
        <w:rPr>
          <w:rFonts w:ascii="Arial" w:hAnsi="Arial" w:cs="Arial"/>
          <w:sz w:val="24"/>
          <w:szCs w:val="24"/>
          <w:lang w:val="en-US"/>
        </w:rPr>
        <w:t>istorically, th</w:t>
      </w:r>
      <w:r w:rsidR="00985236">
        <w:rPr>
          <w:rFonts w:ascii="Arial" w:hAnsi="Arial" w:cs="Arial"/>
          <w:sz w:val="24"/>
          <w:szCs w:val="24"/>
          <w:lang w:val="en-US"/>
        </w:rPr>
        <w:t xml:space="preserve">e creation of secret trusts </w:t>
      </w:r>
      <w:r w:rsidR="00501DF8">
        <w:rPr>
          <w:rFonts w:ascii="Arial" w:hAnsi="Arial" w:cs="Arial"/>
          <w:sz w:val="24"/>
          <w:szCs w:val="24"/>
          <w:lang w:val="en-US"/>
        </w:rPr>
        <w:t>allowed</w:t>
      </w:r>
      <w:r w:rsidR="00D016BC">
        <w:rPr>
          <w:rFonts w:ascii="Arial" w:hAnsi="Arial" w:cs="Arial"/>
          <w:sz w:val="24"/>
          <w:szCs w:val="24"/>
          <w:lang w:val="en-US"/>
        </w:rPr>
        <w:t xml:space="preserve"> discreetness </w:t>
      </w:r>
      <w:r w:rsidR="0012092B">
        <w:rPr>
          <w:rFonts w:ascii="Arial" w:hAnsi="Arial" w:cs="Arial"/>
          <w:sz w:val="24"/>
          <w:szCs w:val="24"/>
          <w:lang w:val="en-US"/>
        </w:rPr>
        <w:t xml:space="preserve">associated with </w:t>
      </w:r>
      <w:r w:rsidR="00365D03">
        <w:rPr>
          <w:rFonts w:ascii="Arial" w:hAnsi="Arial" w:cs="Arial"/>
          <w:sz w:val="24"/>
          <w:szCs w:val="24"/>
          <w:lang w:val="en-US"/>
        </w:rPr>
        <w:t>mistresses</w:t>
      </w:r>
      <w:r w:rsidR="00501DF8">
        <w:rPr>
          <w:rFonts w:ascii="Arial" w:hAnsi="Arial" w:cs="Arial"/>
          <w:sz w:val="24"/>
          <w:szCs w:val="24"/>
          <w:lang w:val="en-US"/>
        </w:rPr>
        <w:t>,</w:t>
      </w:r>
      <w:r w:rsidR="00062767">
        <w:rPr>
          <w:rFonts w:ascii="Arial" w:hAnsi="Arial" w:cs="Arial"/>
          <w:sz w:val="24"/>
          <w:szCs w:val="24"/>
          <w:lang w:val="en-US"/>
        </w:rPr>
        <w:t xml:space="preserve"> </w:t>
      </w:r>
      <w:r w:rsidR="00365D03">
        <w:rPr>
          <w:rFonts w:ascii="Arial" w:hAnsi="Arial" w:cs="Arial"/>
          <w:sz w:val="24"/>
          <w:szCs w:val="24"/>
          <w:lang w:val="en-US"/>
        </w:rPr>
        <w:t>illegitimate children</w:t>
      </w:r>
      <w:r w:rsidR="00501DF8">
        <w:rPr>
          <w:rFonts w:ascii="Arial" w:hAnsi="Arial" w:cs="Arial"/>
          <w:sz w:val="24"/>
          <w:szCs w:val="24"/>
          <w:lang w:val="en-US"/>
        </w:rPr>
        <w:t xml:space="preserve"> and</w:t>
      </w:r>
      <w:r w:rsidR="00D04A95">
        <w:rPr>
          <w:rFonts w:ascii="Arial" w:hAnsi="Arial" w:cs="Arial"/>
          <w:sz w:val="24"/>
          <w:szCs w:val="24"/>
          <w:lang w:val="en-US"/>
        </w:rPr>
        <w:t xml:space="preserve"> </w:t>
      </w:r>
      <w:r w:rsidR="00501DF8">
        <w:rPr>
          <w:rFonts w:ascii="Arial" w:hAnsi="Arial" w:cs="Arial"/>
          <w:sz w:val="24"/>
          <w:szCs w:val="24"/>
          <w:lang w:val="en-US"/>
        </w:rPr>
        <w:t xml:space="preserve">to avoid early statute that prevented bequests to women or donations of land to charity; </w:t>
      </w:r>
      <w:r w:rsidR="00501DF8">
        <w:rPr>
          <w:rFonts w:ascii="Arial" w:hAnsi="Arial" w:cs="Arial"/>
          <w:i/>
          <w:iCs/>
          <w:sz w:val="24"/>
          <w:szCs w:val="24"/>
          <w:lang w:val="en-US"/>
        </w:rPr>
        <w:t>Katherine, Duchess of Suffolk v Herenden [1560]</w:t>
      </w:r>
      <w:r w:rsidR="00501DF8">
        <w:rPr>
          <w:rFonts w:ascii="Arial" w:hAnsi="Arial" w:cs="Arial"/>
          <w:sz w:val="24"/>
          <w:szCs w:val="24"/>
          <w:lang w:val="en-US"/>
        </w:rPr>
        <w:t xml:space="preserve"> </w:t>
      </w:r>
      <w:r w:rsidR="00441B86">
        <w:rPr>
          <w:rFonts w:ascii="Arial" w:hAnsi="Arial" w:cs="Arial"/>
          <w:sz w:val="24"/>
          <w:szCs w:val="24"/>
          <w:lang w:val="en-US"/>
        </w:rPr>
        <w:t xml:space="preserve">(McDonald </w:t>
      </w:r>
      <w:r w:rsidR="00F310A6">
        <w:rPr>
          <w:rFonts w:ascii="Arial" w:hAnsi="Arial" w:cs="Arial"/>
          <w:sz w:val="24"/>
          <w:szCs w:val="24"/>
          <w:lang w:val="en-US"/>
        </w:rPr>
        <w:t>and Street</w:t>
      </w:r>
      <w:r w:rsidR="00441B86">
        <w:rPr>
          <w:rFonts w:ascii="Arial" w:hAnsi="Arial" w:cs="Arial"/>
          <w:sz w:val="24"/>
          <w:szCs w:val="24"/>
          <w:lang w:val="en-US"/>
        </w:rPr>
        <w:t>, 2020, pp.114)</w:t>
      </w:r>
      <w:r w:rsidR="00DB0AF1">
        <w:rPr>
          <w:rFonts w:ascii="Arial" w:hAnsi="Arial" w:cs="Arial"/>
          <w:sz w:val="24"/>
          <w:szCs w:val="24"/>
          <w:lang w:val="en-US"/>
        </w:rPr>
        <w:t>.</w:t>
      </w:r>
      <w:r w:rsidR="00CF7F43">
        <w:rPr>
          <w:rFonts w:ascii="Arial" w:hAnsi="Arial" w:cs="Arial"/>
          <w:sz w:val="24"/>
          <w:szCs w:val="24"/>
          <w:lang w:val="en-US"/>
        </w:rPr>
        <w:t xml:space="preserve"> </w:t>
      </w:r>
      <w:r w:rsidR="00665235">
        <w:rPr>
          <w:rFonts w:ascii="Arial" w:hAnsi="Arial" w:cs="Arial"/>
          <w:sz w:val="24"/>
          <w:szCs w:val="24"/>
          <w:lang w:val="en-US"/>
        </w:rPr>
        <w:t>T</w:t>
      </w:r>
      <w:r w:rsidR="00721783">
        <w:rPr>
          <w:rFonts w:ascii="Arial" w:hAnsi="Arial" w:cs="Arial"/>
          <w:sz w:val="24"/>
          <w:szCs w:val="24"/>
          <w:lang w:val="en-US"/>
        </w:rPr>
        <w:t xml:space="preserve">he </w:t>
      </w:r>
      <w:r w:rsidR="003F2BC0">
        <w:rPr>
          <w:rFonts w:ascii="Arial" w:hAnsi="Arial" w:cs="Arial"/>
          <w:sz w:val="24"/>
          <w:szCs w:val="24"/>
          <w:lang w:val="en-US"/>
        </w:rPr>
        <w:t xml:space="preserve">formalities set out in s.9 </w:t>
      </w:r>
      <w:r w:rsidR="00540BC2">
        <w:rPr>
          <w:rFonts w:ascii="Arial" w:hAnsi="Arial" w:cs="Arial"/>
          <w:sz w:val="24"/>
          <w:szCs w:val="24"/>
          <w:lang w:val="en-US"/>
        </w:rPr>
        <w:t xml:space="preserve">based on </w:t>
      </w:r>
      <w:r w:rsidR="00DC6C1B">
        <w:rPr>
          <w:rFonts w:ascii="Arial" w:hAnsi="Arial" w:cs="Arial"/>
          <w:sz w:val="24"/>
          <w:szCs w:val="24"/>
          <w:lang w:val="en-US"/>
        </w:rPr>
        <w:t xml:space="preserve">transparency </w:t>
      </w:r>
      <w:r w:rsidR="00C756B2">
        <w:rPr>
          <w:rFonts w:ascii="Arial" w:hAnsi="Arial" w:cs="Arial"/>
          <w:sz w:val="24"/>
          <w:szCs w:val="24"/>
          <w:lang w:val="en-US"/>
        </w:rPr>
        <w:t xml:space="preserve">mean that secret trusts do not comply </w:t>
      </w:r>
      <w:r w:rsidR="00D771CC">
        <w:rPr>
          <w:rFonts w:ascii="Arial" w:hAnsi="Arial" w:cs="Arial"/>
          <w:sz w:val="24"/>
          <w:szCs w:val="24"/>
          <w:lang w:val="en-US"/>
        </w:rPr>
        <w:t>(</w:t>
      </w:r>
      <w:r w:rsidR="009418DE">
        <w:rPr>
          <w:rFonts w:ascii="Arial" w:hAnsi="Arial" w:cs="Arial"/>
          <w:sz w:val="24"/>
          <w:szCs w:val="24"/>
          <w:lang w:val="en-US"/>
        </w:rPr>
        <w:t>Wilson</w:t>
      </w:r>
      <w:r w:rsidR="00522AA1">
        <w:rPr>
          <w:rFonts w:ascii="Arial" w:hAnsi="Arial" w:cs="Arial"/>
          <w:sz w:val="24"/>
          <w:szCs w:val="24"/>
          <w:lang w:val="en-US"/>
        </w:rPr>
        <w:t>, 2015, pp.</w:t>
      </w:r>
      <w:r w:rsidR="00F55AC0">
        <w:rPr>
          <w:rFonts w:ascii="Arial" w:hAnsi="Arial" w:cs="Arial"/>
          <w:sz w:val="24"/>
          <w:szCs w:val="24"/>
          <w:lang w:val="en-US"/>
        </w:rPr>
        <w:t>228</w:t>
      </w:r>
      <w:r w:rsidR="00D771CC">
        <w:rPr>
          <w:rFonts w:ascii="Arial" w:hAnsi="Arial" w:cs="Arial"/>
          <w:sz w:val="24"/>
          <w:szCs w:val="24"/>
          <w:lang w:val="en-US"/>
        </w:rPr>
        <w:t>)</w:t>
      </w:r>
      <w:r w:rsidR="00F55AC0">
        <w:rPr>
          <w:rFonts w:ascii="Arial" w:hAnsi="Arial" w:cs="Arial"/>
          <w:sz w:val="24"/>
          <w:szCs w:val="24"/>
          <w:lang w:val="en-US"/>
        </w:rPr>
        <w:t>.</w:t>
      </w:r>
      <w:r w:rsidR="009418DE">
        <w:rPr>
          <w:rFonts w:ascii="Arial" w:hAnsi="Arial" w:cs="Arial"/>
          <w:sz w:val="24"/>
          <w:szCs w:val="24"/>
          <w:lang w:val="en-US"/>
        </w:rPr>
        <w:t xml:space="preserve"> That said, t</w:t>
      </w:r>
      <w:r w:rsidR="002A5D2D">
        <w:rPr>
          <w:rFonts w:ascii="Arial" w:hAnsi="Arial" w:cs="Arial"/>
          <w:sz w:val="24"/>
          <w:szCs w:val="24"/>
          <w:lang w:val="en-US"/>
        </w:rPr>
        <w:t>he WA 1837 can be circumvented by the use of secret trust</w:t>
      </w:r>
      <w:r w:rsidR="00915BD0">
        <w:rPr>
          <w:rFonts w:ascii="Arial" w:hAnsi="Arial" w:cs="Arial"/>
          <w:sz w:val="24"/>
          <w:szCs w:val="24"/>
          <w:lang w:val="en-US"/>
        </w:rPr>
        <w:t>s</w:t>
      </w:r>
      <w:r w:rsidR="00BE4FEF">
        <w:rPr>
          <w:rFonts w:ascii="Arial" w:hAnsi="Arial" w:cs="Arial"/>
          <w:sz w:val="24"/>
          <w:szCs w:val="24"/>
          <w:lang w:val="en-US"/>
        </w:rPr>
        <w:t xml:space="preserve"> </w:t>
      </w:r>
      <w:r w:rsidR="009418DE">
        <w:rPr>
          <w:rFonts w:ascii="Arial" w:hAnsi="Arial" w:cs="Arial"/>
          <w:sz w:val="24"/>
          <w:szCs w:val="24"/>
          <w:lang w:val="en-US"/>
        </w:rPr>
        <w:t>and the</w:t>
      </w:r>
      <w:r w:rsidR="00BE4FEF">
        <w:rPr>
          <w:rFonts w:ascii="Arial" w:hAnsi="Arial" w:cs="Arial"/>
          <w:sz w:val="24"/>
          <w:szCs w:val="24"/>
          <w:lang w:val="en-US"/>
        </w:rPr>
        <w:t xml:space="preserve"> justifi</w:t>
      </w:r>
      <w:r w:rsidR="00B03F77">
        <w:rPr>
          <w:rFonts w:ascii="Arial" w:hAnsi="Arial" w:cs="Arial"/>
          <w:sz w:val="24"/>
          <w:szCs w:val="24"/>
          <w:lang w:val="en-US"/>
        </w:rPr>
        <w:t xml:space="preserve">cation for </w:t>
      </w:r>
      <w:r w:rsidR="00BA1288">
        <w:rPr>
          <w:rFonts w:ascii="Arial" w:hAnsi="Arial" w:cs="Arial"/>
          <w:sz w:val="24"/>
          <w:szCs w:val="24"/>
          <w:lang w:val="en-US"/>
        </w:rPr>
        <w:t xml:space="preserve">their </w:t>
      </w:r>
      <w:r w:rsidR="00B03F77">
        <w:rPr>
          <w:rFonts w:ascii="Arial" w:hAnsi="Arial" w:cs="Arial"/>
          <w:sz w:val="24"/>
          <w:szCs w:val="24"/>
          <w:lang w:val="en-US"/>
        </w:rPr>
        <w:t xml:space="preserve">enforcement can be </w:t>
      </w:r>
      <w:r w:rsidR="002A6EA1">
        <w:rPr>
          <w:rFonts w:ascii="Arial" w:hAnsi="Arial" w:cs="Arial"/>
          <w:sz w:val="24"/>
          <w:szCs w:val="24"/>
          <w:lang w:val="en-US"/>
        </w:rPr>
        <w:t xml:space="preserve">critically </w:t>
      </w:r>
      <w:r w:rsidR="00B03F77">
        <w:rPr>
          <w:rFonts w:ascii="Arial" w:hAnsi="Arial" w:cs="Arial"/>
          <w:sz w:val="24"/>
          <w:szCs w:val="24"/>
          <w:lang w:val="en-US"/>
        </w:rPr>
        <w:t xml:space="preserve">evaluated </w:t>
      </w:r>
      <w:r w:rsidR="00BE4FEF">
        <w:rPr>
          <w:rFonts w:ascii="Arial" w:hAnsi="Arial" w:cs="Arial"/>
          <w:sz w:val="24"/>
          <w:szCs w:val="24"/>
          <w:lang w:val="en-US"/>
        </w:rPr>
        <w:t xml:space="preserve">by </w:t>
      </w:r>
      <w:r w:rsidR="00D36277">
        <w:rPr>
          <w:rFonts w:ascii="Arial" w:hAnsi="Arial" w:cs="Arial"/>
          <w:sz w:val="24"/>
          <w:szCs w:val="24"/>
          <w:lang w:val="en-US"/>
        </w:rPr>
        <w:t xml:space="preserve">examining </w:t>
      </w:r>
      <w:r w:rsidR="005D0072">
        <w:rPr>
          <w:rFonts w:ascii="Arial" w:hAnsi="Arial" w:cs="Arial"/>
          <w:sz w:val="24"/>
          <w:szCs w:val="24"/>
          <w:lang w:val="en-US"/>
        </w:rPr>
        <w:t>case law</w:t>
      </w:r>
      <w:r w:rsidR="00D36277">
        <w:rPr>
          <w:rFonts w:ascii="Arial" w:hAnsi="Arial" w:cs="Arial"/>
          <w:sz w:val="24"/>
          <w:szCs w:val="24"/>
          <w:lang w:val="en-US"/>
        </w:rPr>
        <w:t xml:space="preserve">. </w:t>
      </w:r>
    </w:p>
    <w:p w14:paraId="7B730E4B" w14:textId="411CA2B7" w:rsidR="00D4766C" w:rsidRDefault="00D4766C" w:rsidP="002E4AA5">
      <w:pPr>
        <w:spacing w:line="480" w:lineRule="auto"/>
        <w:jc w:val="both"/>
        <w:rPr>
          <w:rFonts w:ascii="Arial" w:hAnsi="Arial" w:cs="Arial"/>
          <w:sz w:val="24"/>
          <w:szCs w:val="24"/>
          <w:lang w:val="en-US"/>
        </w:rPr>
      </w:pPr>
    </w:p>
    <w:p w14:paraId="51905DCE" w14:textId="5DAF1FF1" w:rsidR="002224B7" w:rsidRDefault="00FC1669" w:rsidP="002E4AA5">
      <w:pPr>
        <w:spacing w:line="480" w:lineRule="auto"/>
        <w:jc w:val="both"/>
        <w:rPr>
          <w:rFonts w:ascii="Arial" w:hAnsi="Arial" w:cs="Arial"/>
          <w:sz w:val="24"/>
          <w:szCs w:val="24"/>
          <w:lang w:val="en-US"/>
        </w:rPr>
      </w:pPr>
      <w:r>
        <w:rPr>
          <w:rFonts w:ascii="Arial" w:hAnsi="Arial" w:cs="Arial"/>
          <w:sz w:val="24"/>
          <w:szCs w:val="24"/>
          <w:lang w:val="en-US"/>
        </w:rPr>
        <w:t>Secret trusts are of two sorts; fully secret and half-secret</w:t>
      </w:r>
      <w:r w:rsidR="00360B86">
        <w:rPr>
          <w:rFonts w:ascii="Arial" w:hAnsi="Arial" w:cs="Arial"/>
          <w:sz w:val="24"/>
          <w:szCs w:val="24"/>
          <w:lang w:val="en-US"/>
        </w:rPr>
        <w:t xml:space="preserve"> (Watt, 2013, pp</w:t>
      </w:r>
      <w:r w:rsidR="005B5C74">
        <w:rPr>
          <w:rFonts w:ascii="Arial" w:hAnsi="Arial" w:cs="Arial"/>
          <w:sz w:val="24"/>
          <w:szCs w:val="24"/>
          <w:lang w:val="en-US"/>
        </w:rPr>
        <w:t>.134</w:t>
      </w:r>
      <w:r w:rsidR="00360B86">
        <w:rPr>
          <w:rFonts w:ascii="Arial" w:hAnsi="Arial" w:cs="Arial"/>
          <w:sz w:val="24"/>
          <w:szCs w:val="24"/>
          <w:lang w:val="en-US"/>
        </w:rPr>
        <w:t>)</w:t>
      </w:r>
      <w:r>
        <w:rPr>
          <w:rFonts w:ascii="Arial" w:hAnsi="Arial" w:cs="Arial"/>
          <w:sz w:val="24"/>
          <w:szCs w:val="24"/>
          <w:lang w:val="en-US"/>
        </w:rPr>
        <w:t>.</w:t>
      </w:r>
      <w:r w:rsidR="005D34A9">
        <w:rPr>
          <w:rFonts w:ascii="Arial" w:hAnsi="Arial" w:cs="Arial"/>
          <w:sz w:val="24"/>
          <w:szCs w:val="24"/>
          <w:lang w:val="en-US"/>
        </w:rPr>
        <w:t xml:space="preserve"> </w:t>
      </w:r>
      <w:r w:rsidR="00CD1464">
        <w:rPr>
          <w:rFonts w:ascii="Arial" w:hAnsi="Arial" w:cs="Arial"/>
          <w:sz w:val="24"/>
          <w:szCs w:val="24"/>
          <w:lang w:val="en-US"/>
        </w:rPr>
        <w:t>A f</w:t>
      </w:r>
      <w:r w:rsidR="00743130">
        <w:rPr>
          <w:rFonts w:ascii="Arial" w:hAnsi="Arial" w:cs="Arial"/>
          <w:sz w:val="24"/>
          <w:szCs w:val="24"/>
          <w:lang w:val="en-US"/>
        </w:rPr>
        <w:t>ully secret trust</w:t>
      </w:r>
      <w:r w:rsidR="00CD1464">
        <w:rPr>
          <w:rFonts w:ascii="Arial" w:hAnsi="Arial" w:cs="Arial"/>
          <w:sz w:val="24"/>
          <w:szCs w:val="24"/>
          <w:lang w:val="en-US"/>
        </w:rPr>
        <w:t xml:space="preserve"> </w:t>
      </w:r>
      <w:r w:rsidR="00066C90">
        <w:rPr>
          <w:rFonts w:ascii="Arial" w:hAnsi="Arial" w:cs="Arial"/>
          <w:sz w:val="24"/>
          <w:szCs w:val="24"/>
          <w:lang w:val="en-US"/>
        </w:rPr>
        <w:t xml:space="preserve">will appear to be an absolute gift to a legatee </w:t>
      </w:r>
      <w:r w:rsidR="00534DB9">
        <w:rPr>
          <w:rFonts w:ascii="Arial" w:hAnsi="Arial" w:cs="Arial"/>
          <w:sz w:val="24"/>
          <w:szCs w:val="24"/>
          <w:lang w:val="en-US"/>
        </w:rPr>
        <w:t>on the face of the will</w:t>
      </w:r>
      <w:r w:rsidR="002A4D1F">
        <w:rPr>
          <w:rFonts w:ascii="Arial" w:hAnsi="Arial" w:cs="Arial"/>
          <w:sz w:val="24"/>
          <w:szCs w:val="24"/>
          <w:lang w:val="en-US"/>
        </w:rPr>
        <w:t xml:space="preserve"> however, </w:t>
      </w:r>
      <w:r w:rsidR="0068128E">
        <w:rPr>
          <w:rFonts w:ascii="Arial" w:hAnsi="Arial" w:cs="Arial"/>
          <w:sz w:val="24"/>
          <w:szCs w:val="24"/>
          <w:lang w:val="en-US"/>
        </w:rPr>
        <w:t xml:space="preserve">outside of the will </w:t>
      </w:r>
      <w:r w:rsidR="00BA6D7E">
        <w:rPr>
          <w:rFonts w:ascii="Arial" w:hAnsi="Arial" w:cs="Arial"/>
          <w:sz w:val="24"/>
          <w:szCs w:val="24"/>
          <w:lang w:val="en-US"/>
        </w:rPr>
        <w:t>the testator has asked the legatee to hold the legacy on trust.</w:t>
      </w:r>
      <w:r w:rsidR="00E76B76" w:rsidRPr="00E76B76">
        <w:rPr>
          <w:rFonts w:ascii="Arial" w:hAnsi="Arial" w:cs="Arial"/>
          <w:sz w:val="24"/>
          <w:szCs w:val="24"/>
          <w:lang w:val="en-US"/>
        </w:rPr>
        <w:t xml:space="preserve"> </w:t>
      </w:r>
      <w:r w:rsidR="00D05A54">
        <w:rPr>
          <w:rFonts w:ascii="Arial" w:hAnsi="Arial" w:cs="Arial"/>
          <w:sz w:val="24"/>
          <w:szCs w:val="24"/>
          <w:lang w:val="en-US"/>
        </w:rPr>
        <w:t>In</w:t>
      </w:r>
      <w:r w:rsidR="00E76B76">
        <w:rPr>
          <w:rFonts w:ascii="Arial" w:hAnsi="Arial" w:cs="Arial"/>
          <w:sz w:val="24"/>
          <w:szCs w:val="24"/>
          <w:lang w:val="en-US"/>
        </w:rPr>
        <w:t xml:space="preserve"> half </w:t>
      </w:r>
      <w:r w:rsidR="00E76B76">
        <w:rPr>
          <w:rFonts w:ascii="Arial" w:hAnsi="Arial" w:cs="Arial"/>
          <w:sz w:val="24"/>
          <w:szCs w:val="24"/>
          <w:lang w:val="en-US"/>
        </w:rPr>
        <w:lastRenderedPageBreak/>
        <w:t xml:space="preserve">secret trusts, the will indicates the legacy to be held </w:t>
      </w:r>
      <w:r w:rsidR="00651AD8">
        <w:rPr>
          <w:rFonts w:ascii="Arial" w:hAnsi="Arial" w:cs="Arial"/>
          <w:sz w:val="24"/>
          <w:szCs w:val="24"/>
          <w:lang w:val="en-US"/>
        </w:rPr>
        <w:t>o</w:t>
      </w:r>
      <w:r w:rsidR="00E76B76">
        <w:rPr>
          <w:rFonts w:ascii="Arial" w:hAnsi="Arial" w:cs="Arial"/>
          <w:sz w:val="24"/>
          <w:szCs w:val="24"/>
          <w:lang w:val="en-US"/>
        </w:rPr>
        <w:t>n trust but does not</w:t>
      </w:r>
      <w:r w:rsidR="00065F05">
        <w:rPr>
          <w:rFonts w:ascii="Arial" w:hAnsi="Arial" w:cs="Arial"/>
          <w:sz w:val="24"/>
          <w:szCs w:val="24"/>
          <w:lang w:val="en-US"/>
        </w:rPr>
        <w:t xml:space="preserve"> stipulate the trust</w:t>
      </w:r>
      <w:r w:rsidR="00DA4CDC">
        <w:rPr>
          <w:rFonts w:ascii="Arial" w:hAnsi="Arial" w:cs="Arial"/>
          <w:sz w:val="24"/>
          <w:szCs w:val="24"/>
          <w:lang w:val="en-US"/>
        </w:rPr>
        <w:t>’</w:t>
      </w:r>
      <w:r w:rsidR="00065F05">
        <w:rPr>
          <w:rFonts w:ascii="Arial" w:hAnsi="Arial" w:cs="Arial"/>
          <w:sz w:val="24"/>
          <w:szCs w:val="24"/>
          <w:lang w:val="en-US"/>
        </w:rPr>
        <w:t xml:space="preserve">s terms including beneficiary </w:t>
      </w:r>
      <w:r w:rsidR="002224B7">
        <w:rPr>
          <w:rFonts w:ascii="Arial" w:hAnsi="Arial" w:cs="Arial"/>
          <w:sz w:val="24"/>
          <w:szCs w:val="24"/>
          <w:lang w:val="en-US"/>
        </w:rPr>
        <w:t>(</w:t>
      </w:r>
      <w:r w:rsidR="00063106">
        <w:rPr>
          <w:rFonts w:ascii="Arial" w:hAnsi="Arial" w:cs="Arial"/>
          <w:sz w:val="24"/>
          <w:szCs w:val="24"/>
          <w:lang w:val="en-US"/>
        </w:rPr>
        <w:t>Fielding</w:t>
      </w:r>
      <w:r w:rsidR="002224B7">
        <w:rPr>
          <w:rFonts w:ascii="Arial" w:hAnsi="Arial" w:cs="Arial"/>
          <w:sz w:val="24"/>
          <w:szCs w:val="24"/>
          <w:lang w:val="en-US"/>
        </w:rPr>
        <w:t>, 20</w:t>
      </w:r>
      <w:r w:rsidR="001B1B6F">
        <w:rPr>
          <w:rFonts w:ascii="Arial" w:hAnsi="Arial" w:cs="Arial"/>
          <w:sz w:val="24"/>
          <w:szCs w:val="24"/>
          <w:lang w:val="en-US"/>
        </w:rPr>
        <w:t>21</w:t>
      </w:r>
      <w:r w:rsidR="002224B7">
        <w:rPr>
          <w:rFonts w:ascii="Arial" w:hAnsi="Arial" w:cs="Arial"/>
          <w:sz w:val="24"/>
          <w:szCs w:val="24"/>
          <w:lang w:val="en-US"/>
        </w:rPr>
        <w:t>)</w:t>
      </w:r>
      <w:r w:rsidR="003B35E5">
        <w:rPr>
          <w:rFonts w:ascii="Arial" w:hAnsi="Arial" w:cs="Arial"/>
          <w:sz w:val="24"/>
          <w:szCs w:val="24"/>
          <w:lang w:val="en-US"/>
        </w:rPr>
        <w:t>.</w:t>
      </w:r>
    </w:p>
    <w:p w14:paraId="2DE09BBB" w14:textId="77777777" w:rsidR="00F061B8" w:rsidRDefault="00F061B8" w:rsidP="002E4AA5">
      <w:pPr>
        <w:spacing w:line="480" w:lineRule="auto"/>
        <w:jc w:val="both"/>
        <w:rPr>
          <w:rFonts w:ascii="Arial" w:hAnsi="Arial" w:cs="Arial"/>
          <w:color w:val="00B050"/>
          <w:sz w:val="24"/>
          <w:szCs w:val="24"/>
          <w:lang w:val="en-US"/>
        </w:rPr>
      </w:pPr>
    </w:p>
    <w:p w14:paraId="2F8D0DA8" w14:textId="2B47401D" w:rsidR="000F003B" w:rsidRPr="003B4D6E" w:rsidRDefault="00C47EE5" w:rsidP="002E4AA5">
      <w:pPr>
        <w:spacing w:line="480" w:lineRule="auto"/>
        <w:jc w:val="both"/>
        <w:rPr>
          <w:rFonts w:ascii="Arial" w:hAnsi="Arial" w:cs="Arial"/>
          <w:color w:val="C00000"/>
          <w:sz w:val="24"/>
          <w:szCs w:val="24"/>
          <w:lang w:val="en-US"/>
        </w:rPr>
      </w:pPr>
      <w:r>
        <w:rPr>
          <w:rFonts w:ascii="Arial" w:hAnsi="Arial" w:cs="Arial"/>
          <w:i/>
          <w:iCs/>
          <w:sz w:val="24"/>
          <w:szCs w:val="24"/>
          <w:lang w:val="en-US"/>
        </w:rPr>
        <w:t>Ottaway</w:t>
      </w:r>
      <w:r w:rsidR="00423D94">
        <w:rPr>
          <w:rFonts w:ascii="Arial" w:hAnsi="Arial" w:cs="Arial"/>
          <w:i/>
          <w:iCs/>
          <w:sz w:val="24"/>
          <w:szCs w:val="24"/>
          <w:lang w:val="en-US"/>
        </w:rPr>
        <w:t xml:space="preserve"> v Norman [1972]</w:t>
      </w:r>
      <w:r w:rsidR="00B9109B">
        <w:rPr>
          <w:rFonts w:ascii="Arial" w:hAnsi="Arial" w:cs="Arial"/>
          <w:sz w:val="24"/>
          <w:szCs w:val="24"/>
          <w:lang w:val="en-US"/>
        </w:rPr>
        <w:t xml:space="preserve"> set out the requirements </w:t>
      </w:r>
      <w:r w:rsidR="002A34E2">
        <w:rPr>
          <w:rFonts w:ascii="Arial" w:hAnsi="Arial" w:cs="Arial"/>
          <w:sz w:val="24"/>
          <w:szCs w:val="24"/>
          <w:lang w:val="en-US"/>
        </w:rPr>
        <w:t>to establish a valid secret trust</w:t>
      </w:r>
      <w:r w:rsidR="00333997">
        <w:rPr>
          <w:rFonts w:ascii="Arial" w:hAnsi="Arial" w:cs="Arial"/>
          <w:sz w:val="24"/>
          <w:szCs w:val="24"/>
          <w:lang w:val="en-US"/>
        </w:rPr>
        <w:t>.</w:t>
      </w:r>
      <w:r w:rsidR="00AC1086">
        <w:rPr>
          <w:rFonts w:ascii="Arial" w:hAnsi="Arial" w:cs="Arial"/>
          <w:sz w:val="24"/>
          <w:szCs w:val="24"/>
          <w:lang w:val="en-US"/>
        </w:rPr>
        <w:t xml:space="preserve"> T</w:t>
      </w:r>
      <w:r w:rsidR="001A5B84">
        <w:rPr>
          <w:rFonts w:ascii="Arial" w:hAnsi="Arial" w:cs="Arial"/>
          <w:sz w:val="24"/>
          <w:szCs w:val="24"/>
          <w:lang w:val="en-US"/>
        </w:rPr>
        <w:t xml:space="preserve">here must be intention to create a trust, </w:t>
      </w:r>
      <w:r w:rsidR="001A5B84" w:rsidRPr="00F061B8">
        <w:rPr>
          <w:rFonts w:ascii="Arial" w:hAnsi="Arial" w:cs="Arial"/>
          <w:color w:val="000000" w:themeColor="text1"/>
          <w:sz w:val="24"/>
          <w:szCs w:val="24"/>
          <w:lang w:val="en-US"/>
        </w:rPr>
        <w:t>communication of that intention and acceptance of the trust obligation</w:t>
      </w:r>
      <w:r w:rsidR="00837824" w:rsidRPr="00F061B8">
        <w:rPr>
          <w:rFonts w:ascii="Arial" w:hAnsi="Arial" w:cs="Arial"/>
          <w:color w:val="000000" w:themeColor="text1"/>
          <w:sz w:val="24"/>
          <w:szCs w:val="24"/>
          <w:lang w:val="en-US"/>
        </w:rPr>
        <w:t xml:space="preserve"> expressly or by acquiescence</w:t>
      </w:r>
      <w:r w:rsidR="00D26BDA" w:rsidRPr="00F061B8">
        <w:rPr>
          <w:rFonts w:ascii="Arial" w:hAnsi="Arial" w:cs="Arial"/>
          <w:color w:val="000000" w:themeColor="text1"/>
          <w:sz w:val="24"/>
          <w:szCs w:val="24"/>
          <w:lang w:val="en-US"/>
        </w:rPr>
        <w:t xml:space="preserve">; </w:t>
      </w:r>
      <w:r w:rsidR="00D26BDA" w:rsidRPr="00F061B8">
        <w:rPr>
          <w:rFonts w:ascii="Arial" w:hAnsi="Arial" w:cs="Arial"/>
          <w:i/>
          <w:iCs/>
          <w:color w:val="000000" w:themeColor="text1"/>
          <w:sz w:val="24"/>
          <w:szCs w:val="24"/>
          <w:lang w:val="en-US"/>
        </w:rPr>
        <w:t>Moss v Cooper [1861]</w:t>
      </w:r>
      <w:r w:rsidR="008B72F1" w:rsidRPr="00F061B8">
        <w:rPr>
          <w:rFonts w:ascii="Arial" w:hAnsi="Arial" w:cs="Arial"/>
          <w:i/>
          <w:iCs/>
          <w:color w:val="000000" w:themeColor="text1"/>
          <w:sz w:val="24"/>
          <w:szCs w:val="24"/>
          <w:lang w:val="en-US"/>
        </w:rPr>
        <w:t>.</w:t>
      </w:r>
      <w:r w:rsidR="00D840D3" w:rsidRPr="00F061B8">
        <w:rPr>
          <w:rFonts w:ascii="Arial" w:hAnsi="Arial" w:cs="Arial"/>
          <w:color w:val="000000" w:themeColor="text1"/>
          <w:sz w:val="24"/>
          <w:szCs w:val="24"/>
          <w:lang w:val="en-US"/>
        </w:rPr>
        <w:t xml:space="preserve"> F</w:t>
      </w:r>
      <w:r w:rsidR="00CF0599" w:rsidRPr="00F061B8">
        <w:rPr>
          <w:rFonts w:ascii="Arial" w:hAnsi="Arial" w:cs="Arial"/>
          <w:color w:val="000000" w:themeColor="text1"/>
          <w:sz w:val="24"/>
          <w:szCs w:val="24"/>
          <w:lang w:val="en-US"/>
        </w:rPr>
        <w:t>urthermore, in</w:t>
      </w:r>
      <w:r w:rsidR="00607C26" w:rsidRPr="00F061B8">
        <w:rPr>
          <w:rFonts w:ascii="Arial" w:hAnsi="Arial" w:cs="Arial"/>
          <w:color w:val="000000" w:themeColor="text1"/>
          <w:sz w:val="24"/>
          <w:szCs w:val="24"/>
          <w:lang w:val="en-US"/>
        </w:rPr>
        <w:t xml:space="preserve"> </w:t>
      </w:r>
      <w:r w:rsidR="00CF0599" w:rsidRPr="00F061B8">
        <w:rPr>
          <w:rFonts w:ascii="Arial" w:hAnsi="Arial" w:cs="Arial"/>
          <w:i/>
          <w:iCs/>
          <w:color w:val="000000" w:themeColor="text1"/>
          <w:sz w:val="24"/>
          <w:szCs w:val="24"/>
          <w:lang w:val="en-US"/>
        </w:rPr>
        <w:t>Kasperbauer v Griffith [2000]</w:t>
      </w:r>
      <w:r w:rsidR="00CF0599" w:rsidRPr="00F061B8">
        <w:rPr>
          <w:rFonts w:ascii="Arial" w:hAnsi="Arial" w:cs="Arial"/>
          <w:color w:val="000000" w:themeColor="text1"/>
          <w:sz w:val="24"/>
          <w:szCs w:val="24"/>
          <w:lang w:val="en-US"/>
        </w:rPr>
        <w:t xml:space="preserve"> </w:t>
      </w:r>
      <w:r w:rsidR="005970F5" w:rsidRPr="00F061B8">
        <w:rPr>
          <w:rFonts w:ascii="Arial" w:hAnsi="Arial" w:cs="Arial"/>
          <w:color w:val="000000" w:themeColor="text1"/>
          <w:sz w:val="24"/>
          <w:szCs w:val="24"/>
          <w:lang w:val="en-US"/>
        </w:rPr>
        <w:t>Lord Ju</w:t>
      </w:r>
      <w:r w:rsidR="005970F5">
        <w:rPr>
          <w:rFonts w:ascii="Arial" w:hAnsi="Arial" w:cs="Arial"/>
          <w:sz w:val="24"/>
          <w:szCs w:val="24"/>
          <w:lang w:val="en-US"/>
        </w:rPr>
        <w:t xml:space="preserve">stice Gibson clarified </w:t>
      </w:r>
      <w:r w:rsidR="006A39FB">
        <w:rPr>
          <w:rFonts w:ascii="Arial" w:hAnsi="Arial" w:cs="Arial"/>
          <w:sz w:val="24"/>
          <w:szCs w:val="24"/>
          <w:lang w:val="en-US"/>
        </w:rPr>
        <w:t>that the testator must have inten</w:t>
      </w:r>
      <w:r w:rsidR="00F75240">
        <w:rPr>
          <w:rFonts w:ascii="Arial" w:hAnsi="Arial" w:cs="Arial"/>
          <w:sz w:val="24"/>
          <w:szCs w:val="24"/>
          <w:lang w:val="en-US"/>
        </w:rPr>
        <w:t>d</w:t>
      </w:r>
      <w:r w:rsidR="006A39FB">
        <w:rPr>
          <w:rFonts w:ascii="Arial" w:hAnsi="Arial" w:cs="Arial"/>
          <w:sz w:val="24"/>
          <w:szCs w:val="24"/>
          <w:lang w:val="en-US"/>
        </w:rPr>
        <w:t xml:space="preserve">ed to create a trust complying with all three </w:t>
      </w:r>
      <w:r w:rsidR="00F75240">
        <w:rPr>
          <w:rFonts w:ascii="Arial" w:hAnsi="Arial" w:cs="Arial"/>
          <w:sz w:val="24"/>
          <w:szCs w:val="24"/>
          <w:lang w:val="en-US"/>
        </w:rPr>
        <w:t xml:space="preserve">certainties </w:t>
      </w:r>
      <w:r w:rsidR="008125DC">
        <w:rPr>
          <w:rFonts w:ascii="Arial" w:hAnsi="Arial" w:cs="Arial"/>
          <w:sz w:val="24"/>
          <w:szCs w:val="24"/>
          <w:lang w:val="en-US"/>
        </w:rPr>
        <w:t>(</w:t>
      </w:r>
      <w:r w:rsidR="001A5B84">
        <w:rPr>
          <w:rFonts w:ascii="Arial" w:hAnsi="Arial" w:cs="Arial"/>
          <w:sz w:val="24"/>
          <w:szCs w:val="24"/>
          <w:lang w:val="en-US"/>
        </w:rPr>
        <w:t>McDonald and Street, 2020, pp.</w:t>
      </w:r>
      <w:r w:rsidR="003C76B4">
        <w:rPr>
          <w:rFonts w:ascii="Arial" w:hAnsi="Arial" w:cs="Arial"/>
          <w:sz w:val="24"/>
          <w:szCs w:val="24"/>
          <w:lang w:val="en-US"/>
        </w:rPr>
        <w:t>116-1</w:t>
      </w:r>
      <w:r w:rsidR="00D26BDA">
        <w:rPr>
          <w:rFonts w:ascii="Arial" w:hAnsi="Arial" w:cs="Arial"/>
          <w:sz w:val="24"/>
          <w:szCs w:val="24"/>
          <w:lang w:val="en-US"/>
        </w:rPr>
        <w:t>20</w:t>
      </w:r>
      <w:r w:rsidR="008125DC">
        <w:rPr>
          <w:rFonts w:ascii="Arial" w:hAnsi="Arial" w:cs="Arial"/>
          <w:sz w:val="24"/>
          <w:szCs w:val="24"/>
          <w:lang w:val="en-US"/>
        </w:rPr>
        <w:t>).</w:t>
      </w:r>
      <w:r w:rsidR="00F75240">
        <w:rPr>
          <w:rFonts w:ascii="Arial" w:hAnsi="Arial" w:cs="Arial"/>
          <w:sz w:val="24"/>
          <w:szCs w:val="24"/>
          <w:lang w:val="en-US"/>
        </w:rPr>
        <w:t xml:space="preserve"> It was </w:t>
      </w:r>
      <w:r w:rsidR="003B4D6E">
        <w:rPr>
          <w:rFonts w:ascii="Arial" w:hAnsi="Arial" w:cs="Arial"/>
          <w:sz w:val="24"/>
          <w:szCs w:val="24"/>
          <w:lang w:val="en-US"/>
        </w:rPr>
        <w:t xml:space="preserve">held in </w:t>
      </w:r>
      <w:r w:rsidR="003B4D6E">
        <w:rPr>
          <w:rFonts w:ascii="Arial" w:hAnsi="Arial" w:cs="Arial"/>
          <w:i/>
          <w:iCs/>
          <w:sz w:val="24"/>
          <w:szCs w:val="24"/>
          <w:lang w:val="en-US"/>
        </w:rPr>
        <w:t xml:space="preserve">Blackwell v Blackwell [1929] </w:t>
      </w:r>
      <w:r w:rsidR="003B4D6E">
        <w:rPr>
          <w:rFonts w:ascii="Arial" w:hAnsi="Arial" w:cs="Arial"/>
          <w:sz w:val="24"/>
          <w:szCs w:val="24"/>
          <w:lang w:val="en-US"/>
        </w:rPr>
        <w:t xml:space="preserve">that </w:t>
      </w:r>
      <w:r w:rsidR="00DD60F0">
        <w:rPr>
          <w:rFonts w:ascii="Arial" w:hAnsi="Arial" w:cs="Arial"/>
          <w:sz w:val="24"/>
          <w:szCs w:val="24"/>
          <w:lang w:val="en-US"/>
        </w:rPr>
        <w:t xml:space="preserve">both </w:t>
      </w:r>
      <w:r w:rsidR="0001711B">
        <w:rPr>
          <w:rFonts w:ascii="Arial" w:hAnsi="Arial" w:cs="Arial"/>
          <w:sz w:val="24"/>
          <w:szCs w:val="24"/>
          <w:lang w:val="en-US"/>
        </w:rPr>
        <w:t xml:space="preserve">must follow the same </w:t>
      </w:r>
      <w:r w:rsidR="00AC78A0">
        <w:rPr>
          <w:rFonts w:ascii="Arial" w:hAnsi="Arial" w:cs="Arial"/>
          <w:sz w:val="24"/>
          <w:szCs w:val="24"/>
          <w:lang w:val="en-US"/>
        </w:rPr>
        <w:t>basic requirements (Watt, 2020, pp.238).</w:t>
      </w:r>
    </w:p>
    <w:p w14:paraId="47379250" w14:textId="520BB60B" w:rsidR="00607C26" w:rsidRPr="002012E2" w:rsidRDefault="00607C26" w:rsidP="002E4AA5">
      <w:pPr>
        <w:spacing w:line="480" w:lineRule="auto"/>
        <w:jc w:val="both"/>
        <w:rPr>
          <w:rFonts w:ascii="Arial" w:hAnsi="Arial" w:cs="Arial"/>
          <w:i/>
          <w:iCs/>
          <w:color w:val="C00000"/>
          <w:sz w:val="24"/>
          <w:szCs w:val="24"/>
          <w:lang w:val="en-US"/>
        </w:rPr>
      </w:pPr>
    </w:p>
    <w:p w14:paraId="53C8F706" w14:textId="7B48CCF2" w:rsidR="00D437D3" w:rsidRPr="00AA0BF0" w:rsidRDefault="008F7662" w:rsidP="001C0AC8">
      <w:pPr>
        <w:spacing w:line="480" w:lineRule="auto"/>
        <w:jc w:val="both"/>
        <w:rPr>
          <w:rFonts w:ascii="Arial" w:hAnsi="Arial" w:cs="Arial"/>
          <w:sz w:val="24"/>
          <w:szCs w:val="24"/>
          <w:lang w:val="en-US"/>
        </w:rPr>
      </w:pPr>
      <w:r>
        <w:rPr>
          <w:rFonts w:ascii="Arial" w:hAnsi="Arial" w:cs="Arial"/>
          <w:sz w:val="24"/>
          <w:szCs w:val="24"/>
          <w:lang w:val="en-US"/>
        </w:rPr>
        <w:t>The major difference</w:t>
      </w:r>
      <w:r w:rsidR="00333C3E">
        <w:rPr>
          <w:rFonts w:ascii="Arial" w:hAnsi="Arial" w:cs="Arial"/>
          <w:sz w:val="24"/>
          <w:szCs w:val="24"/>
          <w:lang w:val="en-US"/>
        </w:rPr>
        <w:t>,</w:t>
      </w:r>
      <w:r>
        <w:rPr>
          <w:rFonts w:ascii="Arial" w:hAnsi="Arial" w:cs="Arial"/>
          <w:sz w:val="24"/>
          <w:szCs w:val="24"/>
          <w:lang w:val="en-US"/>
        </w:rPr>
        <w:t xml:space="preserve"> however</w:t>
      </w:r>
      <w:r w:rsidR="00705FDE">
        <w:rPr>
          <w:rFonts w:ascii="Arial" w:hAnsi="Arial" w:cs="Arial"/>
          <w:sz w:val="24"/>
          <w:szCs w:val="24"/>
          <w:lang w:val="en-US"/>
        </w:rPr>
        <w:t>,</w:t>
      </w:r>
      <w:r>
        <w:rPr>
          <w:rFonts w:ascii="Arial" w:hAnsi="Arial" w:cs="Arial"/>
          <w:sz w:val="24"/>
          <w:szCs w:val="24"/>
          <w:lang w:val="en-US"/>
        </w:rPr>
        <w:t xml:space="preserve"> </w:t>
      </w:r>
      <w:r w:rsidR="00CE77AA">
        <w:rPr>
          <w:rFonts w:ascii="Arial" w:hAnsi="Arial" w:cs="Arial"/>
          <w:sz w:val="24"/>
          <w:szCs w:val="24"/>
          <w:lang w:val="en-US"/>
        </w:rPr>
        <w:t xml:space="preserve">between fully and half-secret trusts </w:t>
      </w:r>
      <w:r w:rsidR="006D2494">
        <w:rPr>
          <w:rFonts w:ascii="Arial" w:hAnsi="Arial" w:cs="Arial"/>
          <w:sz w:val="24"/>
          <w:szCs w:val="24"/>
          <w:lang w:val="en-US"/>
        </w:rPr>
        <w:t xml:space="preserve">relates to when </w:t>
      </w:r>
      <w:r>
        <w:rPr>
          <w:rFonts w:ascii="Arial" w:hAnsi="Arial" w:cs="Arial"/>
          <w:sz w:val="24"/>
          <w:szCs w:val="24"/>
          <w:lang w:val="en-US"/>
        </w:rPr>
        <w:t>the com</w:t>
      </w:r>
      <w:r w:rsidR="006D2494">
        <w:rPr>
          <w:rFonts w:ascii="Arial" w:hAnsi="Arial" w:cs="Arial"/>
          <w:sz w:val="24"/>
          <w:szCs w:val="24"/>
          <w:lang w:val="en-US"/>
        </w:rPr>
        <w:t>m</w:t>
      </w:r>
      <w:r>
        <w:rPr>
          <w:rFonts w:ascii="Arial" w:hAnsi="Arial" w:cs="Arial"/>
          <w:sz w:val="24"/>
          <w:szCs w:val="24"/>
          <w:lang w:val="en-US"/>
        </w:rPr>
        <w:t>unicat</w:t>
      </w:r>
      <w:r w:rsidR="006D2494">
        <w:rPr>
          <w:rFonts w:ascii="Arial" w:hAnsi="Arial" w:cs="Arial"/>
          <w:sz w:val="24"/>
          <w:szCs w:val="24"/>
          <w:lang w:val="en-US"/>
        </w:rPr>
        <w:t>i</w:t>
      </w:r>
      <w:r>
        <w:rPr>
          <w:rFonts w:ascii="Arial" w:hAnsi="Arial" w:cs="Arial"/>
          <w:sz w:val="24"/>
          <w:szCs w:val="24"/>
          <w:lang w:val="en-US"/>
        </w:rPr>
        <w:t xml:space="preserve">on </w:t>
      </w:r>
      <w:r w:rsidR="00C270A7">
        <w:rPr>
          <w:rFonts w:ascii="Arial" w:hAnsi="Arial" w:cs="Arial"/>
          <w:sz w:val="24"/>
          <w:szCs w:val="24"/>
          <w:lang w:val="en-US"/>
        </w:rPr>
        <w:t>takes place</w:t>
      </w:r>
      <w:r w:rsidR="000F7130">
        <w:rPr>
          <w:rFonts w:ascii="Arial" w:hAnsi="Arial" w:cs="Arial"/>
          <w:sz w:val="24"/>
          <w:szCs w:val="24"/>
          <w:lang w:val="en-US"/>
        </w:rPr>
        <w:t xml:space="preserve"> (</w:t>
      </w:r>
      <w:r w:rsidR="00F620EF">
        <w:rPr>
          <w:rFonts w:ascii="Arial" w:hAnsi="Arial" w:cs="Arial"/>
          <w:sz w:val="24"/>
          <w:szCs w:val="24"/>
          <w:lang w:val="en-US"/>
        </w:rPr>
        <w:t>Moffat, 2005, pp.</w:t>
      </w:r>
      <w:r w:rsidR="00D17B71">
        <w:rPr>
          <w:rFonts w:ascii="Arial" w:hAnsi="Arial" w:cs="Arial"/>
          <w:sz w:val="24"/>
          <w:szCs w:val="24"/>
          <w:lang w:val="en-US"/>
        </w:rPr>
        <w:t>1</w:t>
      </w:r>
      <w:r w:rsidR="00F620EF">
        <w:rPr>
          <w:rFonts w:ascii="Arial" w:hAnsi="Arial" w:cs="Arial"/>
          <w:sz w:val="24"/>
          <w:szCs w:val="24"/>
          <w:lang w:val="en-US"/>
        </w:rPr>
        <w:t>41</w:t>
      </w:r>
      <w:r w:rsidR="000F7130">
        <w:rPr>
          <w:rFonts w:ascii="Arial" w:hAnsi="Arial" w:cs="Arial"/>
          <w:sz w:val="24"/>
          <w:szCs w:val="24"/>
          <w:lang w:val="en-US"/>
        </w:rPr>
        <w:t>)</w:t>
      </w:r>
      <w:r w:rsidR="00DA40BE">
        <w:rPr>
          <w:rFonts w:ascii="Arial" w:hAnsi="Arial" w:cs="Arial"/>
          <w:sz w:val="24"/>
          <w:szCs w:val="24"/>
          <w:lang w:val="en-US"/>
        </w:rPr>
        <w:t xml:space="preserve">. </w:t>
      </w:r>
      <w:r w:rsidR="008E3F03">
        <w:rPr>
          <w:rFonts w:ascii="Arial" w:hAnsi="Arial" w:cs="Arial"/>
          <w:sz w:val="24"/>
          <w:szCs w:val="24"/>
          <w:lang w:val="en-US"/>
        </w:rPr>
        <w:t xml:space="preserve">Fully secret trusts require the </w:t>
      </w:r>
      <w:r w:rsidR="00132346">
        <w:rPr>
          <w:rFonts w:ascii="Arial" w:hAnsi="Arial" w:cs="Arial"/>
          <w:sz w:val="24"/>
          <w:szCs w:val="24"/>
          <w:lang w:val="en-US"/>
        </w:rPr>
        <w:t xml:space="preserve">existence of the trust to be communicated </w:t>
      </w:r>
      <w:r w:rsidR="00715050">
        <w:rPr>
          <w:rFonts w:ascii="Arial" w:hAnsi="Arial" w:cs="Arial"/>
          <w:sz w:val="24"/>
          <w:szCs w:val="24"/>
          <w:lang w:val="en-US"/>
        </w:rPr>
        <w:t xml:space="preserve">prior to the </w:t>
      </w:r>
      <w:r w:rsidR="00636778">
        <w:rPr>
          <w:rFonts w:ascii="Arial" w:hAnsi="Arial" w:cs="Arial"/>
          <w:sz w:val="24"/>
          <w:szCs w:val="24"/>
          <w:lang w:val="en-US"/>
        </w:rPr>
        <w:t>testator’s</w:t>
      </w:r>
      <w:r w:rsidR="00715050">
        <w:rPr>
          <w:rFonts w:ascii="Arial" w:hAnsi="Arial" w:cs="Arial"/>
          <w:sz w:val="24"/>
          <w:szCs w:val="24"/>
          <w:lang w:val="en-US"/>
        </w:rPr>
        <w:t xml:space="preserve"> death</w:t>
      </w:r>
      <w:r w:rsidR="00056CB7">
        <w:rPr>
          <w:rFonts w:ascii="Arial" w:hAnsi="Arial" w:cs="Arial"/>
          <w:sz w:val="24"/>
          <w:szCs w:val="24"/>
          <w:lang w:val="en-US"/>
        </w:rPr>
        <w:t xml:space="preserve">, failure to </w:t>
      </w:r>
      <w:r w:rsidR="0014310F">
        <w:rPr>
          <w:rFonts w:ascii="Arial" w:hAnsi="Arial" w:cs="Arial"/>
          <w:sz w:val="24"/>
          <w:szCs w:val="24"/>
          <w:lang w:val="en-US"/>
        </w:rPr>
        <w:t>inform the secret trustees</w:t>
      </w:r>
      <w:r w:rsidR="00E1199E">
        <w:rPr>
          <w:rFonts w:ascii="Arial" w:hAnsi="Arial" w:cs="Arial"/>
          <w:sz w:val="24"/>
          <w:szCs w:val="24"/>
          <w:lang w:val="en-US"/>
        </w:rPr>
        <w:t xml:space="preserve"> of their intention and terms</w:t>
      </w:r>
      <w:r w:rsidR="0014310F">
        <w:rPr>
          <w:rFonts w:ascii="Arial" w:hAnsi="Arial" w:cs="Arial"/>
          <w:sz w:val="24"/>
          <w:szCs w:val="24"/>
          <w:lang w:val="en-US"/>
        </w:rPr>
        <w:t xml:space="preserve"> </w:t>
      </w:r>
      <w:r w:rsidR="007662C7">
        <w:rPr>
          <w:rFonts w:ascii="Arial" w:hAnsi="Arial" w:cs="Arial"/>
          <w:sz w:val="24"/>
          <w:szCs w:val="24"/>
          <w:lang w:val="en-US"/>
        </w:rPr>
        <w:t xml:space="preserve">would negate </w:t>
      </w:r>
      <w:r w:rsidR="004767AD">
        <w:rPr>
          <w:rFonts w:ascii="Arial" w:hAnsi="Arial" w:cs="Arial"/>
          <w:sz w:val="24"/>
          <w:szCs w:val="24"/>
          <w:lang w:val="en-US"/>
        </w:rPr>
        <w:t>its validity</w:t>
      </w:r>
      <w:r w:rsidR="006D0772">
        <w:rPr>
          <w:rFonts w:ascii="Arial" w:hAnsi="Arial" w:cs="Arial"/>
          <w:sz w:val="24"/>
          <w:szCs w:val="24"/>
          <w:lang w:val="en-US"/>
        </w:rPr>
        <w:t>;</w:t>
      </w:r>
      <w:r w:rsidR="006D0772" w:rsidRPr="006D0772">
        <w:rPr>
          <w:rFonts w:ascii="Arial" w:hAnsi="Arial" w:cs="Arial"/>
          <w:i/>
          <w:iCs/>
          <w:sz w:val="24"/>
          <w:szCs w:val="24"/>
          <w:lang w:val="en-US"/>
        </w:rPr>
        <w:t xml:space="preserve"> </w:t>
      </w:r>
      <w:r w:rsidR="006D0772">
        <w:rPr>
          <w:rFonts w:ascii="Arial" w:hAnsi="Arial" w:cs="Arial"/>
          <w:i/>
          <w:iCs/>
          <w:sz w:val="24"/>
          <w:szCs w:val="24"/>
          <w:lang w:val="en-US"/>
        </w:rPr>
        <w:t>Re Boyes [1884]</w:t>
      </w:r>
      <w:r w:rsidR="002F4A18">
        <w:rPr>
          <w:rFonts w:ascii="Arial" w:hAnsi="Arial" w:cs="Arial"/>
          <w:sz w:val="24"/>
          <w:szCs w:val="24"/>
          <w:lang w:val="en-US"/>
        </w:rPr>
        <w:t xml:space="preserve">, thus </w:t>
      </w:r>
      <w:r w:rsidR="00363DC6">
        <w:rPr>
          <w:rFonts w:ascii="Arial" w:hAnsi="Arial" w:cs="Arial"/>
          <w:sz w:val="24"/>
          <w:szCs w:val="24"/>
          <w:lang w:val="en-US"/>
        </w:rPr>
        <w:t xml:space="preserve">allowing the secret trustee to </w:t>
      </w:r>
      <w:r w:rsidR="000D2490">
        <w:rPr>
          <w:rFonts w:ascii="Arial" w:hAnsi="Arial" w:cs="Arial"/>
          <w:sz w:val="24"/>
          <w:szCs w:val="24"/>
          <w:lang w:val="en-US"/>
        </w:rPr>
        <w:t>keep the property beneficially</w:t>
      </w:r>
      <w:r w:rsidR="004767AD">
        <w:rPr>
          <w:rFonts w:ascii="Arial" w:hAnsi="Arial" w:cs="Arial"/>
          <w:sz w:val="24"/>
          <w:szCs w:val="24"/>
          <w:lang w:val="en-US"/>
        </w:rPr>
        <w:t>;</w:t>
      </w:r>
      <w:r w:rsidR="00140461">
        <w:rPr>
          <w:rFonts w:ascii="Arial" w:hAnsi="Arial" w:cs="Arial"/>
          <w:sz w:val="24"/>
          <w:szCs w:val="24"/>
          <w:lang w:val="en-US"/>
        </w:rPr>
        <w:t xml:space="preserve"> </w:t>
      </w:r>
      <w:r w:rsidR="00BE477E">
        <w:rPr>
          <w:rFonts w:ascii="Arial" w:hAnsi="Arial" w:cs="Arial"/>
          <w:i/>
          <w:iCs/>
          <w:sz w:val="24"/>
          <w:szCs w:val="24"/>
          <w:lang w:val="en-US"/>
        </w:rPr>
        <w:t xml:space="preserve">Wallgrave v Tebbs [1855]. </w:t>
      </w:r>
      <w:r w:rsidR="00326481">
        <w:rPr>
          <w:rFonts w:ascii="Arial" w:hAnsi="Arial" w:cs="Arial"/>
          <w:sz w:val="24"/>
          <w:szCs w:val="24"/>
          <w:lang w:val="en-US"/>
        </w:rPr>
        <w:t xml:space="preserve">Whereas </w:t>
      </w:r>
      <w:r w:rsidR="005B7E8C">
        <w:rPr>
          <w:rFonts w:ascii="Arial" w:hAnsi="Arial" w:cs="Arial"/>
          <w:sz w:val="24"/>
          <w:szCs w:val="24"/>
          <w:lang w:val="en-US"/>
        </w:rPr>
        <w:t xml:space="preserve">for half-secret trusts </w:t>
      </w:r>
      <w:r w:rsidR="005B75D7">
        <w:rPr>
          <w:rFonts w:ascii="Arial" w:hAnsi="Arial" w:cs="Arial"/>
          <w:sz w:val="24"/>
          <w:szCs w:val="24"/>
          <w:lang w:val="en-US"/>
        </w:rPr>
        <w:t xml:space="preserve">communication must take place before </w:t>
      </w:r>
      <w:r w:rsidR="00B43283">
        <w:rPr>
          <w:rFonts w:ascii="Arial" w:hAnsi="Arial" w:cs="Arial"/>
          <w:sz w:val="24"/>
          <w:szCs w:val="24"/>
          <w:lang w:val="en-US"/>
        </w:rPr>
        <w:t xml:space="preserve">or at the time </w:t>
      </w:r>
      <w:r w:rsidR="00420627">
        <w:rPr>
          <w:rFonts w:ascii="Arial" w:hAnsi="Arial" w:cs="Arial"/>
          <w:sz w:val="24"/>
          <w:szCs w:val="24"/>
          <w:lang w:val="en-US"/>
        </w:rPr>
        <w:t>the will is</w:t>
      </w:r>
      <w:r w:rsidR="00B43283">
        <w:rPr>
          <w:rFonts w:ascii="Arial" w:hAnsi="Arial" w:cs="Arial"/>
          <w:sz w:val="24"/>
          <w:szCs w:val="24"/>
          <w:lang w:val="en-US"/>
        </w:rPr>
        <w:t xml:space="preserve"> execut</w:t>
      </w:r>
      <w:r w:rsidR="00420627">
        <w:rPr>
          <w:rFonts w:ascii="Arial" w:hAnsi="Arial" w:cs="Arial"/>
          <w:sz w:val="24"/>
          <w:szCs w:val="24"/>
          <w:lang w:val="en-US"/>
        </w:rPr>
        <w:t>ed</w:t>
      </w:r>
      <w:r w:rsidR="00936C4F">
        <w:rPr>
          <w:rFonts w:ascii="Arial" w:hAnsi="Arial" w:cs="Arial"/>
          <w:sz w:val="24"/>
          <w:szCs w:val="24"/>
          <w:lang w:val="en-US"/>
        </w:rPr>
        <w:t>,</w:t>
      </w:r>
      <w:r w:rsidR="00936C4F" w:rsidRPr="00936C4F">
        <w:rPr>
          <w:rFonts w:ascii="Arial" w:hAnsi="Arial" w:cs="Arial"/>
          <w:sz w:val="24"/>
          <w:szCs w:val="24"/>
          <w:lang w:val="en-US"/>
        </w:rPr>
        <w:t xml:space="preserve"> </w:t>
      </w:r>
      <w:r w:rsidR="00936C4F">
        <w:rPr>
          <w:rFonts w:ascii="Arial" w:hAnsi="Arial" w:cs="Arial"/>
          <w:sz w:val="24"/>
          <w:szCs w:val="24"/>
          <w:lang w:val="en-US"/>
        </w:rPr>
        <w:t>failure will result in the property reverting back to the testator’s estate</w:t>
      </w:r>
      <w:r w:rsidR="00B43283">
        <w:rPr>
          <w:rFonts w:ascii="Arial" w:hAnsi="Arial" w:cs="Arial"/>
          <w:sz w:val="24"/>
          <w:szCs w:val="24"/>
          <w:lang w:val="en-US"/>
        </w:rPr>
        <w:t xml:space="preserve">; </w:t>
      </w:r>
      <w:r w:rsidR="00C435B7">
        <w:rPr>
          <w:rFonts w:ascii="Arial" w:hAnsi="Arial" w:cs="Arial"/>
          <w:i/>
          <w:iCs/>
          <w:sz w:val="24"/>
          <w:szCs w:val="24"/>
          <w:lang w:val="en-US"/>
        </w:rPr>
        <w:t>Re Keen [1937]</w:t>
      </w:r>
      <w:r w:rsidR="00B12FDE">
        <w:rPr>
          <w:rFonts w:ascii="Arial" w:hAnsi="Arial" w:cs="Arial"/>
          <w:i/>
          <w:iCs/>
          <w:sz w:val="24"/>
          <w:szCs w:val="24"/>
          <w:lang w:val="en-US"/>
        </w:rPr>
        <w:t xml:space="preserve"> </w:t>
      </w:r>
      <w:r w:rsidR="00B12FDE">
        <w:rPr>
          <w:rFonts w:ascii="Arial" w:hAnsi="Arial" w:cs="Arial"/>
          <w:sz w:val="24"/>
          <w:szCs w:val="24"/>
          <w:lang w:val="en-US"/>
        </w:rPr>
        <w:t>(McDonald and Street, 2020, pp.</w:t>
      </w:r>
      <w:r w:rsidR="00782506">
        <w:rPr>
          <w:rFonts w:ascii="Arial" w:hAnsi="Arial" w:cs="Arial"/>
          <w:sz w:val="24"/>
          <w:szCs w:val="24"/>
          <w:lang w:val="en-US"/>
        </w:rPr>
        <w:t>1</w:t>
      </w:r>
      <w:r w:rsidR="00162080">
        <w:rPr>
          <w:rFonts w:ascii="Arial" w:hAnsi="Arial" w:cs="Arial"/>
          <w:sz w:val="24"/>
          <w:szCs w:val="24"/>
          <w:lang w:val="en-US"/>
        </w:rPr>
        <w:t>17-1</w:t>
      </w:r>
      <w:r w:rsidR="00782506">
        <w:rPr>
          <w:rFonts w:ascii="Arial" w:hAnsi="Arial" w:cs="Arial"/>
          <w:sz w:val="24"/>
          <w:szCs w:val="24"/>
          <w:lang w:val="en-US"/>
        </w:rPr>
        <w:t>22</w:t>
      </w:r>
      <w:r w:rsidR="00B12FDE">
        <w:rPr>
          <w:rFonts w:ascii="Arial" w:hAnsi="Arial" w:cs="Arial"/>
          <w:sz w:val="24"/>
          <w:szCs w:val="24"/>
          <w:lang w:val="en-US"/>
        </w:rPr>
        <w:t>)</w:t>
      </w:r>
      <w:r w:rsidR="00A87BE8">
        <w:rPr>
          <w:rFonts w:ascii="Arial" w:hAnsi="Arial" w:cs="Arial"/>
          <w:i/>
          <w:iCs/>
          <w:sz w:val="24"/>
          <w:szCs w:val="24"/>
          <w:lang w:val="en-US"/>
        </w:rPr>
        <w:t>.</w:t>
      </w:r>
      <w:r w:rsidR="00C74A37">
        <w:rPr>
          <w:rFonts w:ascii="Arial" w:hAnsi="Arial" w:cs="Arial"/>
          <w:sz w:val="24"/>
          <w:szCs w:val="24"/>
          <w:lang w:val="en-US"/>
        </w:rPr>
        <w:t xml:space="preserve"> </w:t>
      </w:r>
      <w:r w:rsidR="00D437D3">
        <w:rPr>
          <w:rFonts w:ascii="Arial" w:hAnsi="Arial" w:cs="Arial"/>
          <w:sz w:val="24"/>
          <w:szCs w:val="24"/>
          <w:lang w:val="en-US"/>
        </w:rPr>
        <w:t>In both</w:t>
      </w:r>
      <w:r w:rsidR="00B145C6">
        <w:rPr>
          <w:rFonts w:ascii="Arial" w:hAnsi="Arial" w:cs="Arial"/>
          <w:sz w:val="24"/>
          <w:szCs w:val="24"/>
          <w:lang w:val="en-US"/>
        </w:rPr>
        <w:t>,</w:t>
      </w:r>
      <w:r w:rsidR="00D437D3">
        <w:rPr>
          <w:rFonts w:ascii="Arial" w:hAnsi="Arial" w:cs="Arial"/>
          <w:sz w:val="24"/>
          <w:szCs w:val="24"/>
          <w:lang w:val="en-US"/>
        </w:rPr>
        <w:t xml:space="preserve"> the communication can be either oral or in writing, provided the trustee knows the existence and terms; </w:t>
      </w:r>
      <w:r w:rsidR="00D437D3">
        <w:rPr>
          <w:rFonts w:ascii="Arial" w:hAnsi="Arial" w:cs="Arial"/>
          <w:i/>
          <w:iCs/>
          <w:sz w:val="24"/>
          <w:szCs w:val="24"/>
          <w:lang w:val="en-US"/>
        </w:rPr>
        <w:t xml:space="preserve">Blackwell [1929] </w:t>
      </w:r>
      <w:r w:rsidR="00D437D3">
        <w:rPr>
          <w:rFonts w:ascii="Arial" w:hAnsi="Arial" w:cs="Arial"/>
          <w:sz w:val="24"/>
          <w:szCs w:val="24"/>
          <w:lang w:val="en-US"/>
        </w:rPr>
        <w:t xml:space="preserve">(Virgo, 2018, pp.113-114). </w:t>
      </w:r>
      <w:r w:rsidR="00791069">
        <w:rPr>
          <w:rFonts w:ascii="Arial" w:hAnsi="Arial" w:cs="Arial"/>
          <w:i/>
          <w:iCs/>
          <w:sz w:val="24"/>
          <w:szCs w:val="24"/>
          <w:lang w:val="en-US"/>
        </w:rPr>
        <w:t>Rawstron v F</w:t>
      </w:r>
      <w:r w:rsidR="002F239F">
        <w:rPr>
          <w:rFonts w:ascii="Arial" w:hAnsi="Arial" w:cs="Arial"/>
          <w:i/>
          <w:iCs/>
          <w:sz w:val="24"/>
          <w:szCs w:val="24"/>
          <w:lang w:val="en-US"/>
        </w:rPr>
        <w:t xml:space="preserve">reud [2014] </w:t>
      </w:r>
      <w:r w:rsidR="002F239F">
        <w:rPr>
          <w:rFonts w:ascii="Arial" w:hAnsi="Arial" w:cs="Arial"/>
          <w:sz w:val="24"/>
          <w:szCs w:val="24"/>
          <w:lang w:val="en-US"/>
        </w:rPr>
        <w:lastRenderedPageBreak/>
        <w:t>illustrates the differences between fully and half-secret trusts with the i</w:t>
      </w:r>
      <w:r w:rsidR="00DA32C4">
        <w:rPr>
          <w:rFonts w:ascii="Arial" w:hAnsi="Arial" w:cs="Arial"/>
          <w:sz w:val="24"/>
          <w:szCs w:val="24"/>
          <w:lang w:val="en-US"/>
        </w:rPr>
        <w:t>mportance</w:t>
      </w:r>
      <w:r w:rsidR="002F239F">
        <w:rPr>
          <w:rFonts w:ascii="Arial" w:hAnsi="Arial" w:cs="Arial"/>
          <w:sz w:val="24"/>
          <w:szCs w:val="24"/>
          <w:lang w:val="en-US"/>
        </w:rPr>
        <w:t xml:space="preserve"> of communication being central (</w:t>
      </w:r>
      <w:r w:rsidR="00F3765F">
        <w:rPr>
          <w:rFonts w:ascii="Arial" w:hAnsi="Arial" w:cs="Arial"/>
          <w:sz w:val="24"/>
          <w:szCs w:val="24"/>
          <w:lang w:val="en-US"/>
        </w:rPr>
        <w:t>King</w:t>
      </w:r>
      <w:r w:rsidR="002F239F">
        <w:rPr>
          <w:rFonts w:ascii="Arial" w:hAnsi="Arial" w:cs="Arial"/>
          <w:sz w:val="24"/>
          <w:szCs w:val="24"/>
          <w:lang w:val="en-US"/>
        </w:rPr>
        <w:t>, 201</w:t>
      </w:r>
      <w:r w:rsidR="00F3765F">
        <w:rPr>
          <w:rFonts w:ascii="Arial" w:hAnsi="Arial" w:cs="Arial"/>
          <w:sz w:val="24"/>
          <w:szCs w:val="24"/>
          <w:lang w:val="en-US"/>
        </w:rPr>
        <w:t>4</w:t>
      </w:r>
      <w:r w:rsidR="002F239F">
        <w:rPr>
          <w:rFonts w:ascii="Arial" w:hAnsi="Arial" w:cs="Arial"/>
          <w:sz w:val="24"/>
          <w:szCs w:val="24"/>
          <w:lang w:val="en-US"/>
        </w:rPr>
        <w:t xml:space="preserve">). </w:t>
      </w:r>
    </w:p>
    <w:p w14:paraId="544808ED" w14:textId="5FB97ED7" w:rsidR="000B7241" w:rsidRDefault="000B7241" w:rsidP="008B51C3">
      <w:pPr>
        <w:spacing w:line="480" w:lineRule="auto"/>
        <w:jc w:val="both"/>
        <w:rPr>
          <w:rFonts w:ascii="Arial" w:hAnsi="Arial" w:cs="Arial"/>
          <w:sz w:val="24"/>
          <w:szCs w:val="24"/>
          <w:lang w:val="en-US"/>
        </w:rPr>
      </w:pPr>
    </w:p>
    <w:p w14:paraId="777FAEE0" w14:textId="32EB5DA5" w:rsidR="00B71E2B" w:rsidRPr="00AA0BF0" w:rsidRDefault="0034796A" w:rsidP="008B51C3">
      <w:pPr>
        <w:spacing w:line="480" w:lineRule="auto"/>
        <w:jc w:val="both"/>
        <w:rPr>
          <w:rFonts w:ascii="Arial" w:hAnsi="Arial" w:cs="Arial"/>
          <w:sz w:val="24"/>
          <w:szCs w:val="24"/>
          <w:lang w:val="en-US"/>
        </w:rPr>
      </w:pPr>
      <w:r>
        <w:rPr>
          <w:rFonts w:ascii="Arial" w:hAnsi="Arial" w:cs="Arial"/>
          <w:i/>
          <w:iCs/>
          <w:sz w:val="24"/>
          <w:szCs w:val="24"/>
          <w:lang w:val="en-US"/>
        </w:rPr>
        <w:t>Rawstron v Freud [2014]</w:t>
      </w:r>
      <w:r w:rsidR="000D63FC">
        <w:rPr>
          <w:rFonts w:ascii="Arial" w:hAnsi="Arial" w:cs="Arial"/>
          <w:i/>
          <w:iCs/>
          <w:sz w:val="24"/>
          <w:szCs w:val="24"/>
          <w:lang w:val="en-US"/>
        </w:rPr>
        <w:t xml:space="preserve"> </w:t>
      </w:r>
      <w:r w:rsidR="00784B1A">
        <w:rPr>
          <w:rFonts w:ascii="Arial" w:hAnsi="Arial" w:cs="Arial"/>
          <w:sz w:val="24"/>
          <w:szCs w:val="24"/>
          <w:lang w:val="en-US"/>
        </w:rPr>
        <w:t>is an example where the courts justified the enforcement of a secret trust</w:t>
      </w:r>
      <w:r w:rsidR="00FE655A">
        <w:rPr>
          <w:rFonts w:ascii="Arial" w:hAnsi="Arial" w:cs="Arial"/>
          <w:sz w:val="24"/>
          <w:szCs w:val="24"/>
          <w:lang w:val="en-US"/>
        </w:rPr>
        <w:t xml:space="preserve"> and a distinction between the two. Th</w:t>
      </w:r>
      <w:r w:rsidR="00EE5F8C">
        <w:rPr>
          <w:rFonts w:ascii="Arial" w:hAnsi="Arial" w:cs="Arial"/>
          <w:sz w:val="24"/>
          <w:szCs w:val="24"/>
          <w:lang w:val="en-US"/>
        </w:rPr>
        <w:t>e</w:t>
      </w:r>
      <w:r w:rsidR="00FE655A">
        <w:rPr>
          <w:rFonts w:ascii="Arial" w:hAnsi="Arial" w:cs="Arial"/>
          <w:sz w:val="24"/>
          <w:szCs w:val="24"/>
          <w:lang w:val="en-US"/>
        </w:rPr>
        <w:t xml:space="preserve"> decision was based on </w:t>
      </w:r>
      <w:r w:rsidR="007846AE">
        <w:rPr>
          <w:rFonts w:ascii="Arial" w:hAnsi="Arial" w:cs="Arial"/>
          <w:sz w:val="24"/>
          <w:szCs w:val="24"/>
          <w:lang w:val="en-US"/>
        </w:rPr>
        <w:t xml:space="preserve">a </w:t>
      </w:r>
      <w:r w:rsidR="00D13711">
        <w:rPr>
          <w:rFonts w:ascii="Arial" w:hAnsi="Arial" w:cs="Arial"/>
          <w:sz w:val="24"/>
          <w:szCs w:val="24"/>
          <w:lang w:val="en-US"/>
        </w:rPr>
        <w:t>change from an earlier version of the will wh</w:t>
      </w:r>
      <w:r w:rsidR="009A6AFD">
        <w:rPr>
          <w:rFonts w:ascii="Arial" w:hAnsi="Arial" w:cs="Arial"/>
          <w:sz w:val="24"/>
          <w:szCs w:val="24"/>
          <w:lang w:val="en-US"/>
        </w:rPr>
        <w:t>ere</w:t>
      </w:r>
      <w:r w:rsidR="00D13711">
        <w:rPr>
          <w:rFonts w:ascii="Arial" w:hAnsi="Arial" w:cs="Arial"/>
          <w:sz w:val="24"/>
          <w:szCs w:val="24"/>
          <w:lang w:val="en-US"/>
        </w:rPr>
        <w:t xml:space="preserve"> Freud had attempted to make a half-secret trust</w:t>
      </w:r>
      <w:r w:rsidR="008D78BB">
        <w:rPr>
          <w:rFonts w:ascii="Arial" w:hAnsi="Arial" w:cs="Arial"/>
          <w:sz w:val="24"/>
          <w:szCs w:val="24"/>
          <w:lang w:val="en-US"/>
        </w:rPr>
        <w:t xml:space="preserve">, </w:t>
      </w:r>
      <w:r w:rsidR="002F32A0">
        <w:rPr>
          <w:rFonts w:ascii="Arial" w:hAnsi="Arial" w:cs="Arial"/>
          <w:sz w:val="24"/>
          <w:szCs w:val="24"/>
          <w:lang w:val="en-US"/>
        </w:rPr>
        <w:t>a</w:t>
      </w:r>
      <w:r w:rsidR="00670381">
        <w:rPr>
          <w:rFonts w:ascii="Arial" w:hAnsi="Arial" w:cs="Arial"/>
          <w:sz w:val="24"/>
          <w:szCs w:val="24"/>
          <w:lang w:val="en-US"/>
        </w:rPr>
        <w:t xml:space="preserve"> </w:t>
      </w:r>
      <w:r w:rsidR="00612E70">
        <w:rPr>
          <w:rFonts w:ascii="Arial" w:hAnsi="Arial" w:cs="Arial"/>
          <w:sz w:val="24"/>
          <w:szCs w:val="24"/>
          <w:lang w:val="en-US"/>
        </w:rPr>
        <w:t>clause</w:t>
      </w:r>
      <w:r w:rsidR="00AB64F5">
        <w:rPr>
          <w:rFonts w:ascii="Arial" w:hAnsi="Arial" w:cs="Arial"/>
          <w:sz w:val="24"/>
          <w:szCs w:val="24"/>
          <w:lang w:val="en-US"/>
        </w:rPr>
        <w:t xml:space="preserve"> </w:t>
      </w:r>
      <w:r w:rsidR="00612E70">
        <w:rPr>
          <w:rFonts w:ascii="Arial" w:hAnsi="Arial" w:cs="Arial"/>
          <w:sz w:val="24"/>
          <w:szCs w:val="24"/>
          <w:lang w:val="en-US"/>
        </w:rPr>
        <w:t xml:space="preserve">omitted in </w:t>
      </w:r>
      <w:r w:rsidR="00AB64F5">
        <w:rPr>
          <w:rFonts w:ascii="Arial" w:hAnsi="Arial" w:cs="Arial"/>
          <w:sz w:val="24"/>
          <w:szCs w:val="24"/>
          <w:lang w:val="en-US"/>
        </w:rPr>
        <w:t xml:space="preserve">his last will </w:t>
      </w:r>
      <w:r w:rsidR="00F62101">
        <w:rPr>
          <w:rFonts w:ascii="Arial" w:hAnsi="Arial" w:cs="Arial"/>
          <w:sz w:val="24"/>
          <w:szCs w:val="24"/>
          <w:lang w:val="en-US"/>
        </w:rPr>
        <w:t>(</w:t>
      </w:r>
      <w:r w:rsidR="001B3FE1">
        <w:rPr>
          <w:rFonts w:ascii="Arial" w:hAnsi="Arial" w:cs="Arial"/>
          <w:sz w:val="24"/>
          <w:szCs w:val="24"/>
          <w:lang w:val="en-US"/>
        </w:rPr>
        <w:t>King, 2014</w:t>
      </w:r>
      <w:r w:rsidR="00F62101">
        <w:rPr>
          <w:rFonts w:ascii="Arial" w:hAnsi="Arial" w:cs="Arial"/>
          <w:sz w:val="24"/>
          <w:szCs w:val="24"/>
          <w:lang w:val="en-US"/>
        </w:rPr>
        <w:t>)</w:t>
      </w:r>
      <w:r w:rsidR="007846AE">
        <w:rPr>
          <w:rFonts w:ascii="Arial" w:hAnsi="Arial" w:cs="Arial"/>
          <w:sz w:val="24"/>
          <w:szCs w:val="24"/>
          <w:lang w:val="en-US"/>
        </w:rPr>
        <w:t>.</w:t>
      </w:r>
      <w:r w:rsidR="00500403">
        <w:rPr>
          <w:rFonts w:ascii="Arial" w:hAnsi="Arial" w:cs="Arial"/>
          <w:sz w:val="24"/>
          <w:szCs w:val="24"/>
          <w:lang w:val="en-US"/>
        </w:rPr>
        <w:t xml:space="preserve"> </w:t>
      </w:r>
      <w:r w:rsidR="00D94AE7">
        <w:rPr>
          <w:rFonts w:ascii="Arial" w:hAnsi="Arial" w:cs="Arial"/>
          <w:sz w:val="24"/>
          <w:szCs w:val="24"/>
          <w:lang w:val="en-US"/>
        </w:rPr>
        <w:t>Subsequently</w:t>
      </w:r>
      <w:r w:rsidR="006E01BA">
        <w:rPr>
          <w:rFonts w:ascii="Arial" w:hAnsi="Arial" w:cs="Arial"/>
          <w:sz w:val="24"/>
          <w:szCs w:val="24"/>
          <w:lang w:val="en-US"/>
        </w:rPr>
        <w:t>, the c</w:t>
      </w:r>
      <w:r w:rsidR="00D915EC">
        <w:rPr>
          <w:rFonts w:ascii="Arial" w:hAnsi="Arial" w:cs="Arial"/>
          <w:sz w:val="24"/>
          <w:szCs w:val="24"/>
          <w:lang w:val="en-US"/>
        </w:rPr>
        <w:t xml:space="preserve">ourt held </w:t>
      </w:r>
      <w:r w:rsidR="00792696">
        <w:rPr>
          <w:rFonts w:ascii="Arial" w:hAnsi="Arial" w:cs="Arial"/>
          <w:sz w:val="24"/>
          <w:szCs w:val="24"/>
          <w:lang w:val="en-US"/>
        </w:rPr>
        <w:t>a common</w:t>
      </w:r>
      <w:r w:rsidR="00DC1586">
        <w:rPr>
          <w:rFonts w:ascii="Arial" w:hAnsi="Arial" w:cs="Arial"/>
          <w:sz w:val="24"/>
          <w:szCs w:val="24"/>
          <w:lang w:val="en-US"/>
        </w:rPr>
        <w:t>-</w:t>
      </w:r>
      <w:r w:rsidR="00792696">
        <w:rPr>
          <w:rFonts w:ascii="Arial" w:hAnsi="Arial" w:cs="Arial"/>
          <w:sz w:val="24"/>
          <w:szCs w:val="24"/>
          <w:lang w:val="en-US"/>
        </w:rPr>
        <w:t xml:space="preserve">sense approach </w:t>
      </w:r>
      <w:r w:rsidR="00080B10">
        <w:rPr>
          <w:rFonts w:ascii="Arial" w:hAnsi="Arial" w:cs="Arial"/>
          <w:sz w:val="24"/>
          <w:szCs w:val="24"/>
          <w:lang w:val="en-US"/>
        </w:rPr>
        <w:t xml:space="preserve">with justification </w:t>
      </w:r>
      <w:r w:rsidR="00343B78">
        <w:rPr>
          <w:rFonts w:ascii="Arial" w:hAnsi="Arial" w:cs="Arial"/>
          <w:sz w:val="24"/>
          <w:szCs w:val="24"/>
          <w:lang w:val="en-US"/>
        </w:rPr>
        <w:t xml:space="preserve">being that Freud </w:t>
      </w:r>
      <w:r w:rsidR="007C75B7">
        <w:rPr>
          <w:rFonts w:ascii="Arial" w:hAnsi="Arial" w:cs="Arial"/>
          <w:sz w:val="24"/>
          <w:szCs w:val="24"/>
          <w:lang w:val="en-US"/>
        </w:rPr>
        <w:t xml:space="preserve">was conversant </w:t>
      </w:r>
      <w:r w:rsidR="00176506">
        <w:rPr>
          <w:rFonts w:ascii="Arial" w:hAnsi="Arial" w:cs="Arial"/>
          <w:sz w:val="24"/>
          <w:szCs w:val="24"/>
          <w:lang w:val="en-US"/>
        </w:rPr>
        <w:t xml:space="preserve">with </w:t>
      </w:r>
      <w:r w:rsidR="00A31ADE">
        <w:rPr>
          <w:rFonts w:ascii="Arial" w:hAnsi="Arial" w:cs="Arial"/>
          <w:sz w:val="24"/>
          <w:szCs w:val="24"/>
          <w:lang w:val="en-US"/>
        </w:rPr>
        <w:t>secret trusts</w:t>
      </w:r>
      <w:r w:rsidR="000E0A4E">
        <w:rPr>
          <w:rFonts w:ascii="Arial" w:hAnsi="Arial" w:cs="Arial"/>
          <w:sz w:val="24"/>
          <w:szCs w:val="24"/>
          <w:lang w:val="en-US"/>
        </w:rPr>
        <w:t>,</w:t>
      </w:r>
      <w:r w:rsidR="00A31ADE">
        <w:rPr>
          <w:rFonts w:ascii="Arial" w:hAnsi="Arial" w:cs="Arial"/>
          <w:sz w:val="24"/>
          <w:szCs w:val="24"/>
          <w:lang w:val="en-US"/>
        </w:rPr>
        <w:t xml:space="preserve"> </w:t>
      </w:r>
      <w:r w:rsidR="00176506">
        <w:rPr>
          <w:rFonts w:ascii="Arial" w:hAnsi="Arial" w:cs="Arial"/>
          <w:sz w:val="24"/>
          <w:szCs w:val="24"/>
          <w:lang w:val="en-US"/>
        </w:rPr>
        <w:t>therefore,</w:t>
      </w:r>
      <w:r w:rsidR="00972D61">
        <w:rPr>
          <w:rFonts w:ascii="Arial" w:hAnsi="Arial" w:cs="Arial"/>
          <w:sz w:val="24"/>
          <w:szCs w:val="24"/>
          <w:lang w:val="en-US"/>
        </w:rPr>
        <w:t xml:space="preserve"> </w:t>
      </w:r>
      <w:r w:rsidR="00306A4D">
        <w:rPr>
          <w:rFonts w:ascii="Arial" w:hAnsi="Arial" w:cs="Arial"/>
          <w:sz w:val="24"/>
          <w:szCs w:val="24"/>
          <w:lang w:val="en-US"/>
        </w:rPr>
        <w:t>no longer held th</w:t>
      </w:r>
      <w:r w:rsidR="00392C21">
        <w:rPr>
          <w:rFonts w:ascii="Arial" w:hAnsi="Arial" w:cs="Arial"/>
          <w:sz w:val="24"/>
          <w:szCs w:val="24"/>
          <w:lang w:val="en-US"/>
        </w:rPr>
        <w:t>at intention</w:t>
      </w:r>
      <w:r w:rsidR="007A0BB4">
        <w:rPr>
          <w:rFonts w:ascii="Arial" w:hAnsi="Arial" w:cs="Arial"/>
          <w:sz w:val="24"/>
          <w:szCs w:val="24"/>
          <w:lang w:val="en-US"/>
        </w:rPr>
        <w:t>.</w:t>
      </w:r>
      <w:r w:rsidR="007A0BB4" w:rsidRPr="007A0BB4">
        <w:rPr>
          <w:rFonts w:ascii="Arial" w:hAnsi="Arial" w:cs="Arial"/>
          <w:sz w:val="24"/>
          <w:szCs w:val="24"/>
          <w:lang w:val="en-US"/>
        </w:rPr>
        <w:t xml:space="preserve"> </w:t>
      </w:r>
      <w:r w:rsidR="007A0BB4">
        <w:rPr>
          <w:rFonts w:ascii="Arial" w:hAnsi="Arial" w:cs="Arial"/>
          <w:sz w:val="24"/>
          <w:szCs w:val="24"/>
          <w:lang w:val="en-US"/>
        </w:rPr>
        <w:t>This decision has been argued as being ambiguous and that justification of the enforcement of fully secret trust</w:t>
      </w:r>
      <w:r w:rsidR="00F91446">
        <w:rPr>
          <w:rFonts w:ascii="Arial" w:hAnsi="Arial" w:cs="Arial"/>
          <w:sz w:val="24"/>
          <w:szCs w:val="24"/>
          <w:lang w:val="en-US"/>
        </w:rPr>
        <w:t>s</w:t>
      </w:r>
      <w:r w:rsidR="007A0BB4">
        <w:rPr>
          <w:rFonts w:ascii="Arial" w:hAnsi="Arial" w:cs="Arial"/>
          <w:sz w:val="24"/>
          <w:szCs w:val="24"/>
          <w:lang w:val="en-US"/>
        </w:rPr>
        <w:t xml:space="preserve"> </w:t>
      </w:r>
      <w:r w:rsidR="00F91446">
        <w:rPr>
          <w:rFonts w:ascii="Arial" w:hAnsi="Arial" w:cs="Arial"/>
          <w:sz w:val="24"/>
          <w:szCs w:val="24"/>
          <w:lang w:val="en-US"/>
        </w:rPr>
        <w:t>are</w:t>
      </w:r>
      <w:r w:rsidR="007A0BB4">
        <w:rPr>
          <w:rFonts w:ascii="Arial" w:hAnsi="Arial" w:cs="Arial"/>
          <w:sz w:val="24"/>
          <w:szCs w:val="24"/>
          <w:lang w:val="en-US"/>
        </w:rPr>
        <w:t xml:space="preserve"> better explained in accordance with general law on dispositions where the words “to (A)” does not express the existence of a trust and should raise the presumption of an ‘absolute gift’ on the face of the will (Watt, 2020, pp.193).</w:t>
      </w:r>
    </w:p>
    <w:p w14:paraId="4A18EF3E" w14:textId="77777777" w:rsidR="00B71E2B" w:rsidRDefault="00B71E2B" w:rsidP="008B51C3">
      <w:pPr>
        <w:spacing w:line="480" w:lineRule="auto"/>
        <w:jc w:val="both"/>
        <w:rPr>
          <w:rFonts w:ascii="Arial" w:hAnsi="Arial" w:cs="Arial"/>
          <w:sz w:val="24"/>
          <w:szCs w:val="24"/>
          <w:lang w:val="en-US"/>
        </w:rPr>
      </w:pPr>
    </w:p>
    <w:p w14:paraId="7F8AE53F" w14:textId="0651079B" w:rsidR="009D3FD4" w:rsidRDefault="00BF1944" w:rsidP="004D1F86">
      <w:pPr>
        <w:spacing w:line="480" w:lineRule="auto"/>
        <w:jc w:val="both"/>
        <w:rPr>
          <w:rFonts w:ascii="Arial" w:hAnsi="Arial" w:cs="Arial"/>
          <w:sz w:val="24"/>
          <w:szCs w:val="24"/>
          <w:lang w:val="en-US"/>
        </w:rPr>
      </w:pPr>
      <w:r>
        <w:rPr>
          <w:rFonts w:ascii="Arial" w:hAnsi="Arial" w:cs="Arial"/>
          <w:sz w:val="24"/>
          <w:szCs w:val="24"/>
          <w:lang w:val="en-US"/>
        </w:rPr>
        <w:t>In both</w:t>
      </w:r>
      <w:r w:rsidR="004D74C5">
        <w:rPr>
          <w:rFonts w:ascii="Arial" w:hAnsi="Arial" w:cs="Arial"/>
          <w:sz w:val="24"/>
          <w:szCs w:val="24"/>
          <w:lang w:val="en-US"/>
        </w:rPr>
        <w:t>,</w:t>
      </w:r>
      <w:r w:rsidR="00E51289">
        <w:rPr>
          <w:rFonts w:ascii="Arial" w:hAnsi="Arial" w:cs="Arial"/>
          <w:sz w:val="24"/>
          <w:szCs w:val="24"/>
          <w:lang w:val="en-US"/>
        </w:rPr>
        <w:t xml:space="preserve"> however</w:t>
      </w:r>
      <w:r w:rsidR="00FF6555">
        <w:rPr>
          <w:rFonts w:ascii="Arial" w:hAnsi="Arial" w:cs="Arial"/>
          <w:sz w:val="24"/>
          <w:szCs w:val="24"/>
          <w:lang w:val="en-US"/>
        </w:rPr>
        <w:t>,</w:t>
      </w:r>
      <w:r w:rsidR="00A05864">
        <w:rPr>
          <w:rFonts w:ascii="Arial" w:hAnsi="Arial" w:cs="Arial"/>
          <w:sz w:val="24"/>
          <w:szCs w:val="24"/>
          <w:lang w:val="en-US"/>
        </w:rPr>
        <w:t xml:space="preserve"> the testator’s wishes are not clearly expressed </w:t>
      </w:r>
      <w:r w:rsidR="00AF00BD">
        <w:rPr>
          <w:rFonts w:ascii="Arial" w:hAnsi="Arial" w:cs="Arial"/>
          <w:sz w:val="24"/>
          <w:szCs w:val="24"/>
          <w:lang w:val="en-US"/>
        </w:rPr>
        <w:t>in the will</w:t>
      </w:r>
      <w:r w:rsidR="00F32648">
        <w:rPr>
          <w:rFonts w:ascii="Arial" w:hAnsi="Arial" w:cs="Arial"/>
          <w:sz w:val="24"/>
          <w:szCs w:val="24"/>
          <w:lang w:val="en-US"/>
        </w:rPr>
        <w:t>, t</w:t>
      </w:r>
      <w:r w:rsidR="00A54033">
        <w:rPr>
          <w:rFonts w:ascii="Arial" w:hAnsi="Arial" w:cs="Arial"/>
          <w:sz w:val="24"/>
          <w:szCs w:val="24"/>
          <w:lang w:val="en-US"/>
        </w:rPr>
        <w:t>herefore,</w:t>
      </w:r>
      <w:r w:rsidR="00BD23A7">
        <w:rPr>
          <w:rFonts w:ascii="Arial" w:hAnsi="Arial" w:cs="Arial"/>
          <w:sz w:val="24"/>
          <w:szCs w:val="24"/>
          <w:lang w:val="en-US"/>
        </w:rPr>
        <w:t xml:space="preserve"> appear to be in direct conflict with the WA 1837</w:t>
      </w:r>
      <w:r w:rsidR="008045F0">
        <w:rPr>
          <w:rFonts w:ascii="Arial" w:hAnsi="Arial" w:cs="Arial"/>
          <w:sz w:val="24"/>
          <w:szCs w:val="24"/>
          <w:lang w:val="en-US"/>
        </w:rPr>
        <w:t>.</w:t>
      </w:r>
      <w:r w:rsidR="001E373F">
        <w:rPr>
          <w:rFonts w:ascii="Arial" w:hAnsi="Arial" w:cs="Arial"/>
          <w:sz w:val="24"/>
          <w:szCs w:val="24"/>
          <w:lang w:val="en-US"/>
        </w:rPr>
        <w:t xml:space="preserve"> </w:t>
      </w:r>
      <w:r w:rsidR="008045F0">
        <w:rPr>
          <w:rFonts w:ascii="Arial" w:hAnsi="Arial" w:cs="Arial"/>
          <w:sz w:val="24"/>
          <w:szCs w:val="24"/>
          <w:lang w:val="en-US"/>
        </w:rPr>
        <w:t>C</w:t>
      </w:r>
      <w:r w:rsidR="001E373F">
        <w:rPr>
          <w:rFonts w:ascii="Arial" w:hAnsi="Arial" w:cs="Arial"/>
          <w:sz w:val="24"/>
          <w:szCs w:val="24"/>
          <w:lang w:val="en-US"/>
        </w:rPr>
        <w:t>onsequently</w:t>
      </w:r>
      <w:r w:rsidR="008045F0">
        <w:rPr>
          <w:rFonts w:ascii="Arial" w:hAnsi="Arial" w:cs="Arial"/>
          <w:sz w:val="24"/>
          <w:szCs w:val="24"/>
          <w:lang w:val="en-US"/>
        </w:rPr>
        <w:t>,</w:t>
      </w:r>
      <w:r w:rsidR="001E373F">
        <w:rPr>
          <w:rFonts w:ascii="Arial" w:hAnsi="Arial" w:cs="Arial"/>
          <w:sz w:val="24"/>
          <w:szCs w:val="24"/>
          <w:lang w:val="en-US"/>
        </w:rPr>
        <w:t xml:space="preserve"> </w:t>
      </w:r>
      <w:r w:rsidR="00913431">
        <w:rPr>
          <w:rFonts w:ascii="Arial" w:hAnsi="Arial" w:cs="Arial"/>
          <w:sz w:val="24"/>
          <w:szCs w:val="24"/>
          <w:lang w:val="en-US"/>
        </w:rPr>
        <w:t xml:space="preserve">the risk of fraud by a secret trustee is high, </w:t>
      </w:r>
      <w:r w:rsidR="008045F0">
        <w:rPr>
          <w:rFonts w:ascii="Arial" w:hAnsi="Arial" w:cs="Arial"/>
          <w:sz w:val="24"/>
          <w:szCs w:val="24"/>
          <w:lang w:val="en-US"/>
        </w:rPr>
        <w:t>particularly</w:t>
      </w:r>
      <w:r w:rsidR="00913431">
        <w:rPr>
          <w:rFonts w:ascii="Arial" w:hAnsi="Arial" w:cs="Arial"/>
          <w:sz w:val="24"/>
          <w:szCs w:val="24"/>
          <w:lang w:val="en-US"/>
        </w:rPr>
        <w:t xml:space="preserve"> with regards to fully secret tr</w:t>
      </w:r>
      <w:r w:rsidR="00913431" w:rsidRPr="009C441E">
        <w:rPr>
          <w:rFonts w:ascii="Arial" w:hAnsi="Arial" w:cs="Arial"/>
          <w:color w:val="000000" w:themeColor="text1"/>
          <w:sz w:val="24"/>
          <w:szCs w:val="24"/>
          <w:lang w:val="en-US"/>
        </w:rPr>
        <w:t>usts</w:t>
      </w:r>
      <w:r w:rsidR="006232D2" w:rsidRPr="009C441E">
        <w:rPr>
          <w:rFonts w:ascii="Arial" w:hAnsi="Arial" w:cs="Arial"/>
          <w:color w:val="000000" w:themeColor="text1"/>
          <w:sz w:val="24"/>
          <w:szCs w:val="24"/>
          <w:lang w:val="en-US"/>
        </w:rPr>
        <w:t xml:space="preserve"> </w:t>
      </w:r>
      <w:r w:rsidR="00E40019" w:rsidRPr="009C441E">
        <w:rPr>
          <w:rFonts w:ascii="Arial" w:hAnsi="Arial" w:cs="Arial"/>
          <w:color w:val="000000" w:themeColor="text1"/>
          <w:sz w:val="24"/>
          <w:szCs w:val="24"/>
          <w:lang w:val="en-US"/>
        </w:rPr>
        <w:t xml:space="preserve">as the trustee </w:t>
      </w:r>
      <w:r w:rsidR="00BD2C2E" w:rsidRPr="009C441E">
        <w:rPr>
          <w:rFonts w:ascii="Arial" w:hAnsi="Arial" w:cs="Arial"/>
          <w:color w:val="000000" w:themeColor="text1"/>
          <w:sz w:val="24"/>
          <w:szCs w:val="24"/>
          <w:lang w:val="en-US"/>
        </w:rPr>
        <w:t>appears to be entitled to the property absolutely</w:t>
      </w:r>
      <w:r w:rsidR="009C65FA" w:rsidRPr="009C441E">
        <w:rPr>
          <w:rFonts w:ascii="Arial" w:hAnsi="Arial" w:cs="Arial"/>
          <w:color w:val="000000" w:themeColor="text1"/>
          <w:sz w:val="24"/>
          <w:szCs w:val="24"/>
          <w:lang w:val="en-US"/>
        </w:rPr>
        <w:t>.</w:t>
      </w:r>
      <w:r w:rsidR="00342813" w:rsidRPr="009C441E">
        <w:rPr>
          <w:rFonts w:ascii="Arial" w:hAnsi="Arial" w:cs="Arial"/>
          <w:color w:val="000000" w:themeColor="text1"/>
          <w:sz w:val="24"/>
          <w:szCs w:val="24"/>
          <w:lang w:val="en-US"/>
        </w:rPr>
        <w:t xml:space="preserve"> </w:t>
      </w:r>
      <w:r w:rsidR="006D54CA" w:rsidRPr="009C441E">
        <w:rPr>
          <w:rFonts w:ascii="Arial" w:hAnsi="Arial" w:cs="Arial"/>
          <w:color w:val="000000" w:themeColor="text1"/>
          <w:sz w:val="24"/>
          <w:szCs w:val="24"/>
          <w:lang w:val="en-US"/>
        </w:rPr>
        <w:t>Consequently</w:t>
      </w:r>
      <w:r w:rsidR="009C65FA" w:rsidRPr="009C441E">
        <w:rPr>
          <w:rFonts w:ascii="Arial" w:hAnsi="Arial" w:cs="Arial"/>
          <w:color w:val="000000" w:themeColor="text1"/>
          <w:sz w:val="24"/>
          <w:szCs w:val="24"/>
          <w:lang w:val="en-US"/>
        </w:rPr>
        <w:t xml:space="preserve">, </w:t>
      </w:r>
      <w:r w:rsidR="00F000B0" w:rsidRPr="009C441E">
        <w:rPr>
          <w:rFonts w:ascii="Arial" w:hAnsi="Arial" w:cs="Arial"/>
          <w:color w:val="000000" w:themeColor="text1"/>
          <w:sz w:val="24"/>
          <w:szCs w:val="24"/>
          <w:lang w:val="en-US"/>
        </w:rPr>
        <w:t xml:space="preserve">a cautious testator may prefer a half-secret trust </w:t>
      </w:r>
      <w:r w:rsidR="00F7521E" w:rsidRPr="009C441E">
        <w:rPr>
          <w:rFonts w:ascii="Arial" w:hAnsi="Arial" w:cs="Arial"/>
          <w:color w:val="000000" w:themeColor="text1"/>
          <w:sz w:val="24"/>
          <w:szCs w:val="24"/>
          <w:lang w:val="en-US"/>
        </w:rPr>
        <w:t>regarded as be</w:t>
      </w:r>
      <w:r w:rsidR="001534CA" w:rsidRPr="009C441E">
        <w:rPr>
          <w:rFonts w:ascii="Arial" w:hAnsi="Arial" w:cs="Arial"/>
          <w:color w:val="000000" w:themeColor="text1"/>
          <w:sz w:val="24"/>
          <w:szCs w:val="24"/>
          <w:lang w:val="en-US"/>
        </w:rPr>
        <w:t>ing</w:t>
      </w:r>
      <w:r w:rsidR="00F7521E" w:rsidRPr="009C441E">
        <w:rPr>
          <w:rFonts w:ascii="Arial" w:hAnsi="Arial" w:cs="Arial"/>
          <w:color w:val="000000" w:themeColor="text1"/>
          <w:sz w:val="24"/>
          <w:szCs w:val="24"/>
          <w:lang w:val="en-US"/>
        </w:rPr>
        <w:t xml:space="preserve"> incorporated into the will (Watt, 2020, pp.193).</w:t>
      </w:r>
      <w:r w:rsidR="00F95960" w:rsidRPr="009C441E">
        <w:rPr>
          <w:rFonts w:ascii="Arial" w:hAnsi="Arial" w:cs="Arial"/>
          <w:color w:val="000000" w:themeColor="text1"/>
          <w:sz w:val="24"/>
          <w:szCs w:val="24"/>
          <w:lang w:val="en-US"/>
        </w:rPr>
        <w:t xml:space="preserve"> </w:t>
      </w:r>
      <w:r w:rsidR="00F95960" w:rsidRPr="009C441E">
        <w:rPr>
          <w:rFonts w:ascii="Arial" w:hAnsi="Arial" w:cs="Arial"/>
          <w:i/>
          <w:iCs/>
          <w:color w:val="000000" w:themeColor="text1"/>
          <w:sz w:val="24"/>
          <w:szCs w:val="24"/>
          <w:lang w:val="en-US"/>
        </w:rPr>
        <w:t xml:space="preserve">McCormick v Grogan [1869] </w:t>
      </w:r>
      <w:r w:rsidR="00BC0589" w:rsidRPr="009C441E">
        <w:rPr>
          <w:rFonts w:ascii="Arial" w:hAnsi="Arial" w:cs="Arial"/>
          <w:color w:val="000000" w:themeColor="text1"/>
          <w:sz w:val="24"/>
          <w:szCs w:val="24"/>
          <w:lang w:val="en-US"/>
        </w:rPr>
        <w:t>is the leading authority on fully se</w:t>
      </w:r>
      <w:r w:rsidR="00BC0589">
        <w:rPr>
          <w:rFonts w:ascii="Arial" w:hAnsi="Arial" w:cs="Arial"/>
          <w:sz w:val="24"/>
          <w:szCs w:val="24"/>
          <w:lang w:val="en-US"/>
        </w:rPr>
        <w:t>cret trusts</w:t>
      </w:r>
      <w:r w:rsidR="002C37D4">
        <w:rPr>
          <w:rFonts w:ascii="Arial" w:hAnsi="Arial" w:cs="Arial"/>
          <w:sz w:val="24"/>
          <w:szCs w:val="24"/>
          <w:lang w:val="en-US"/>
        </w:rPr>
        <w:t xml:space="preserve"> whereby </w:t>
      </w:r>
      <w:r w:rsidR="003919A8">
        <w:rPr>
          <w:rFonts w:ascii="Arial" w:hAnsi="Arial" w:cs="Arial"/>
          <w:sz w:val="24"/>
          <w:szCs w:val="24"/>
          <w:lang w:val="en-US"/>
        </w:rPr>
        <w:t xml:space="preserve">had the facts been </w:t>
      </w:r>
      <w:r w:rsidR="00AD1DD4">
        <w:rPr>
          <w:rFonts w:ascii="Arial" w:hAnsi="Arial" w:cs="Arial"/>
          <w:sz w:val="24"/>
          <w:szCs w:val="24"/>
          <w:lang w:val="en-US"/>
        </w:rPr>
        <w:t>sufficient</w:t>
      </w:r>
      <w:r w:rsidR="006B4AC4">
        <w:rPr>
          <w:rFonts w:ascii="Arial" w:hAnsi="Arial" w:cs="Arial"/>
          <w:sz w:val="24"/>
          <w:szCs w:val="24"/>
          <w:lang w:val="en-US"/>
        </w:rPr>
        <w:t>,</w:t>
      </w:r>
      <w:r w:rsidR="00AD1DD4">
        <w:rPr>
          <w:rFonts w:ascii="Arial" w:hAnsi="Arial" w:cs="Arial"/>
          <w:sz w:val="24"/>
          <w:szCs w:val="24"/>
          <w:lang w:val="en-US"/>
        </w:rPr>
        <w:t xml:space="preserve"> </w:t>
      </w:r>
      <w:r w:rsidR="004D6EBA">
        <w:rPr>
          <w:rFonts w:ascii="Arial" w:hAnsi="Arial" w:cs="Arial"/>
          <w:sz w:val="24"/>
          <w:szCs w:val="24"/>
          <w:lang w:val="en-US"/>
        </w:rPr>
        <w:t xml:space="preserve">in principle </w:t>
      </w:r>
      <w:r w:rsidR="003919A8">
        <w:rPr>
          <w:rFonts w:ascii="Arial" w:hAnsi="Arial" w:cs="Arial"/>
          <w:sz w:val="24"/>
          <w:szCs w:val="24"/>
          <w:lang w:val="en-US"/>
        </w:rPr>
        <w:t xml:space="preserve">a fully secret </w:t>
      </w:r>
      <w:r w:rsidR="0057006C">
        <w:rPr>
          <w:rFonts w:ascii="Arial" w:hAnsi="Arial" w:cs="Arial"/>
          <w:sz w:val="24"/>
          <w:szCs w:val="24"/>
          <w:lang w:val="en-US"/>
        </w:rPr>
        <w:t xml:space="preserve">trust </w:t>
      </w:r>
      <w:r w:rsidR="004D6EBA">
        <w:rPr>
          <w:rFonts w:ascii="Arial" w:hAnsi="Arial" w:cs="Arial"/>
          <w:sz w:val="24"/>
          <w:szCs w:val="24"/>
          <w:lang w:val="en-US"/>
        </w:rPr>
        <w:t>would have been enforced</w:t>
      </w:r>
      <w:r w:rsidR="004D160B">
        <w:rPr>
          <w:rFonts w:ascii="Arial" w:hAnsi="Arial" w:cs="Arial"/>
          <w:sz w:val="24"/>
          <w:szCs w:val="24"/>
          <w:lang w:val="en-US"/>
        </w:rPr>
        <w:t xml:space="preserve"> i</w:t>
      </w:r>
      <w:r w:rsidR="005C3866">
        <w:rPr>
          <w:rFonts w:ascii="Arial" w:hAnsi="Arial" w:cs="Arial"/>
          <w:sz w:val="24"/>
          <w:szCs w:val="24"/>
          <w:lang w:val="en-US"/>
        </w:rPr>
        <w:t xml:space="preserve">n </w:t>
      </w:r>
      <w:r w:rsidR="000262A8">
        <w:rPr>
          <w:rFonts w:ascii="Arial" w:hAnsi="Arial" w:cs="Arial"/>
          <w:sz w:val="24"/>
          <w:szCs w:val="24"/>
          <w:lang w:val="en-US"/>
        </w:rPr>
        <w:t xml:space="preserve">accordance </w:t>
      </w:r>
      <w:r w:rsidR="005C3866">
        <w:rPr>
          <w:rFonts w:ascii="Arial" w:hAnsi="Arial" w:cs="Arial"/>
          <w:sz w:val="24"/>
          <w:szCs w:val="24"/>
          <w:lang w:val="en-US"/>
        </w:rPr>
        <w:t>with the maxim</w:t>
      </w:r>
      <w:r w:rsidR="009A782D">
        <w:rPr>
          <w:rFonts w:ascii="Arial" w:hAnsi="Arial" w:cs="Arial"/>
          <w:sz w:val="24"/>
          <w:szCs w:val="24"/>
          <w:lang w:val="en-US"/>
        </w:rPr>
        <w:t>:</w:t>
      </w:r>
      <w:r w:rsidR="005C3866">
        <w:rPr>
          <w:rFonts w:ascii="Arial" w:hAnsi="Arial" w:cs="Arial"/>
          <w:sz w:val="24"/>
          <w:szCs w:val="24"/>
          <w:lang w:val="en-US"/>
        </w:rPr>
        <w:t xml:space="preserve"> </w:t>
      </w:r>
      <w:r w:rsidR="00D13E54">
        <w:rPr>
          <w:rFonts w:ascii="Arial" w:hAnsi="Arial" w:cs="Arial"/>
          <w:i/>
          <w:iCs/>
          <w:sz w:val="24"/>
          <w:szCs w:val="24"/>
          <w:lang w:val="en-US"/>
        </w:rPr>
        <w:t xml:space="preserve">‘equity will not permit a statute to be used as an instrument </w:t>
      </w:r>
      <w:r w:rsidR="00D13E54">
        <w:rPr>
          <w:rFonts w:ascii="Arial" w:hAnsi="Arial" w:cs="Arial"/>
          <w:i/>
          <w:iCs/>
          <w:sz w:val="24"/>
          <w:szCs w:val="24"/>
          <w:lang w:val="en-US"/>
        </w:rPr>
        <w:lastRenderedPageBreak/>
        <w:t>of fraud</w:t>
      </w:r>
      <w:r w:rsidR="00C36A74">
        <w:rPr>
          <w:rFonts w:ascii="Arial" w:hAnsi="Arial" w:cs="Arial"/>
          <w:i/>
          <w:iCs/>
          <w:sz w:val="24"/>
          <w:szCs w:val="24"/>
          <w:lang w:val="en-US"/>
        </w:rPr>
        <w:t xml:space="preserve">’ </w:t>
      </w:r>
      <w:r w:rsidR="000A526B">
        <w:rPr>
          <w:rFonts w:ascii="Arial" w:hAnsi="Arial" w:cs="Arial"/>
          <w:sz w:val="24"/>
          <w:szCs w:val="24"/>
          <w:lang w:val="en-US"/>
        </w:rPr>
        <w:t xml:space="preserve">(Wilson, 2015, pp.230-231). </w:t>
      </w:r>
      <w:r w:rsidR="00D13E54">
        <w:rPr>
          <w:rFonts w:ascii="Arial" w:hAnsi="Arial" w:cs="Arial"/>
          <w:sz w:val="24"/>
          <w:szCs w:val="24"/>
          <w:lang w:val="en-US"/>
        </w:rPr>
        <w:t xml:space="preserve">In effect, </w:t>
      </w:r>
      <w:r w:rsidR="00EC6843">
        <w:rPr>
          <w:rFonts w:ascii="Arial" w:hAnsi="Arial" w:cs="Arial"/>
          <w:sz w:val="24"/>
          <w:szCs w:val="24"/>
          <w:lang w:val="en-US"/>
        </w:rPr>
        <w:t xml:space="preserve">the court will justify the enforcement of </w:t>
      </w:r>
      <w:r w:rsidR="00663151">
        <w:rPr>
          <w:rFonts w:ascii="Arial" w:hAnsi="Arial" w:cs="Arial"/>
          <w:sz w:val="24"/>
          <w:szCs w:val="24"/>
          <w:lang w:val="en-US"/>
        </w:rPr>
        <w:t xml:space="preserve">secret </w:t>
      </w:r>
      <w:r w:rsidR="00C36A74">
        <w:rPr>
          <w:rFonts w:ascii="Arial" w:hAnsi="Arial" w:cs="Arial"/>
          <w:sz w:val="24"/>
          <w:szCs w:val="24"/>
          <w:lang w:val="en-US"/>
        </w:rPr>
        <w:t xml:space="preserve">trusts </w:t>
      </w:r>
      <w:r w:rsidR="00B62BA5">
        <w:rPr>
          <w:rFonts w:ascii="Arial" w:hAnsi="Arial" w:cs="Arial"/>
          <w:sz w:val="24"/>
          <w:szCs w:val="24"/>
          <w:lang w:val="en-US"/>
        </w:rPr>
        <w:t>as a means</w:t>
      </w:r>
      <w:r w:rsidR="00C36A74">
        <w:rPr>
          <w:rFonts w:ascii="Arial" w:hAnsi="Arial" w:cs="Arial"/>
          <w:sz w:val="24"/>
          <w:szCs w:val="24"/>
          <w:lang w:val="en-US"/>
        </w:rPr>
        <w:t xml:space="preserve"> to prevent a secret trustee from def</w:t>
      </w:r>
      <w:r w:rsidR="001037D8">
        <w:rPr>
          <w:rFonts w:ascii="Arial" w:hAnsi="Arial" w:cs="Arial"/>
          <w:sz w:val="24"/>
          <w:szCs w:val="24"/>
          <w:lang w:val="en-US"/>
        </w:rPr>
        <w:t>rauding a testator</w:t>
      </w:r>
      <w:r w:rsidR="00FA28DA">
        <w:rPr>
          <w:rFonts w:ascii="Arial" w:hAnsi="Arial" w:cs="Arial"/>
          <w:sz w:val="24"/>
          <w:szCs w:val="24"/>
          <w:lang w:val="en-US"/>
        </w:rPr>
        <w:t xml:space="preserve">, moreover to </w:t>
      </w:r>
      <w:r w:rsidR="0026041A">
        <w:rPr>
          <w:rFonts w:ascii="Arial" w:hAnsi="Arial" w:cs="Arial"/>
          <w:sz w:val="24"/>
          <w:szCs w:val="24"/>
          <w:lang w:val="en-US"/>
        </w:rPr>
        <w:t xml:space="preserve">give effect to the </w:t>
      </w:r>
      <w:r w:rsidR="00EC10BF">
        <w:rPr>
          <w:rFonts w:ascii="Arial" w:hAnsi="Arial" w:cs="Arial"/>
          <w:sz w:val="24"/>
          <w:szCs w:val="24"/>
          <w:lang w:val="en-US"/>
        </w:rPr>
        <w:t>testator’s</w:t>
      </w:r>
      <w:r w:rsidR="0026041A">
        <w:rPr>
          <w:rFonts w:ascii="Arial" w:hAnsi="Arial" w:cs="Arial"/>
          <w:sz w:val="24"/>
          <w:szCs w:val="24"/>
          <w:lang w:val="en-US"/>
        </w:rPr>
        <w:t xml:space="preserve"> f</w:t>
      </w:r>
      <w:r w:rsidR="00EC10BF">
        <w:rPr>
          <w:rFonts w:ascii="Arial" w:hAnsi="Arial" w:cs="Arial"/>
          <w:sz w:val="24"/>
          <w:szCs w:val="24"/>
          <w:lang w:val="en-US"/>
        </w:rPr>
        <w:t>i</w:t>
      </w:r>
      <w:r w:rsidR="0026041A">
        <w:rPr>
          <w:rFonts w:ascii="Arial" w:hAnsi="Arial" w:cs="Arial"/>
          <w:sz w:val="24"/>
          <w:szCs w:val="24"/>
          <w:lang w:val="en-US"/>
        </w:rPr>
        <w:t>nal intentions</w:t>
      </w:r>
      <w:r w:rsidR="008B7EF6">
        <w:rPr>
          <w:rFonts w:ascii="Arial" w:hAnsi="Arial" w:cs="Arial"/>
          <w:sz w:val="24"/>
          <w:szCs w:val="24"/>
          <w:lang w:val="en-US"/>
        </w:rPr>
        <w:t xml:space="preserve"> reflecting the </w:t>
      </w:r>
      <w:r w:rsidR="00A81845">
        <w:rPr>
          <w:rFonts w:ascii="Arial" w:hAnsi="Arial" w:cs="Arial"/>
          <w:sz w:val="24"/>
          <w:szCs w:val="24"/>
          <w:lang w:val="en-US"/>
        </w:rPr>
        <w:t>principle of equity</w:t>
      </w:r>
      <w:r w:rsidR="00EC10BF">
        <w:rPr>
          <w:rFonts w:ascii="Arial" w:hAnsi="Arial" w:cs="Arial"/>
          <w:sz w:val="24"/>
          <w:szCs w:val="24"/>
          <w:lang w:val="en-US"/>
        </w:rPr>
        <w:t>: fairness</w:t>
      </w:r>
      <w:r w:rsidR="007E5FF2">
        <w:rPr>
          <w:rFonts w:ascii="Arial" w:hAnsi="Arial" w:cs="Arial"/>
          <w:sz w:val="24"/>
          <w:szCs w:val="24"/>
          <w:lang w:val="en-US"/>
        </w:rPr>
        <w:t xml:space="preserve">; </w:t>
      </w:r>
      <w:r w:rsidR="007E5FF2">
        <w:rPr>
          <w:rFonts w:ascii="Arial" w:hAnsi="Arial" w:cs="Arial"/>
          <w:i/>
          <w:iCs/>
          <w:sz w:val="24"/>
          <w:szCs w:val="24"/>
          <w:lang w:val="en-US"/>
        </w:rPr>
        <w:t>Marley v Rawlings [2014]</w:t>
      </w:r>
      <w:r w:rsidR="001037D8">
        <w:rPr>
          <w:rFonts w:ascii="Arial" w:hAnsi="Arial" w:cs="Arial"/>
          <w:sz w:val="24"/>
          <w:szCs w:val="24"/>
          <w:lang w:val="en-US"/>
        </w:rPr>
        <w:t xml:space="preserve"> (</w:t>
      </w:r>
      <w:r w:rsidR="000A526B">
        <w:rPr>
          <w:rFonts w:ascii="Arial" w:hAnsi="Arial" w:cs="Arial"/>
          <w:sz w:val="24"/>
          <w:szCs w:val="24"/>
          <w:lang w:val="en-US"/>
        </w:rPr>
        <w:t>McDonald and Street, 2020, pp.1</w:t>
      </w:r>
      <w:r w:rsidR="00482742">
        <w:rPr>
          <w:rFonts w:ascii="Arial" w:hAnsi="Arial" w:cs="Arial"/>
          <w:sz w:val="24"/>
          <w:szCs w:val="24"/>
          <w:lang w:val="en-US"/>
        </w:rPr>
        <w:t>19</w:t>
      </w:r>
      <w:r w:rsidR="00BC204F">
        <w:rPr>
          <w:rFonts w:ascii="Arial" w:hAnsi="Arial" w:cs="Arial"/>
          <w:sz w:val="24"/>
          <w:szCs w:val="24"/>
          <w:lang w:val="en-US"/>
        </w:rPr>
        <w:t>-</w:t>
      </w:r>
      <w:r w:rsidR="00482742">
        <w:rPr>
          <w:rFonts w:ascii="Arial" w:hAnsi="Arial" w:cs="Arial"/>
          <w:sz w:val="24"/>
          <w:szCs w:val="24"/>
          <w:lang w:val="en-US"/>
        </w:rPr>
        <w:t>1</w:t>
      </w:r>
      <w:r w:rsidR="000A526B">
        <w:rPr>
          <w:rFonts w:ascii="Arial" w:hAnsi="Arial" w:cs="Arial"/>
          <w:sz w:val="24"/>
          <w:szCs w:val="24"/>
          <w:lang w:val="en-US"/>
        </w:rPr>
        <w:t>25</w:t>
      </w:r>
      <w:r w:rsidR="001037D8">
        <w:rPr>
          <w:rFonts w:ascii="Arial" w:hAnsi="Arial" w:cs="Arial"/>
          <w:sz w:val="24"/>
          <w:szCs w:val="24"/>
          <w:lang w:val="en-US"/>
        </w:rPr>
        <w:t>).</w:t>
      </w:r>
      <w:r w:rsidR="000A526B">
        <w:rPr>
          <w:rFonts w:ascii="Arial" w:hAnsi="Arial" w:cs="Arial"/>
          <w:sz w:val="24"/>
          <w:szCs w:val="24"/>
          <w:lang w:val="en-US"/>
        </w:rPr>
        <w:t xml:space="preserve"> </w:t>
      </w:r>
      <w:r w:rsidR="003D2843">
        <w:rPr>
          <w:rFonts w:ascii="Arial" w:hAnsi="Arial" w:cs="Arial"/>
          <w:sz w:val="24"/>
          <w:szCs w:val="24"/>
          <w:lang w:val="en-US"/>
        </w:rPr>
        <w:t>This justification has been w</w:t>
      </w:r>
      <w:r w:rsidR="00945879">
        <w:rPr>
          <w:rFonts w:ascii="Arial" w:hAnsi="Arial" w:cs="Arial"/>
          <w:sz w:val="24"/>
          <w:szCs w:val="24"/>
          <w:lang w:val="en-US"/>
        </w:rPr>
        <w:t xml:space="preserve">idely documented within literature </w:t>
      </w:r>
      <w:r w:rsidR="005414AA">
        <w:rPr>
          <w:rFonts w:ascii="Arial" w:hAnsi="Arial" w:cs="Arial"/>
          <w:sz w:val="24"/>
          <w:szCs w:val="24"/>
          <w:lang w:val="en-US"/>
        </w:rPr>
        <w:t>as the ‘fraud theory’</w:t>
      </w:r>
      <w:r w:rsidR="005B7286">
        <w:rPr>
          <w:rFonts w:ascii="Arial" w:hAnsi="Arial" w:cs="Arial"/>
          <w:sz w:val="24"/>
          <w:szCs w:val="24"/>
          <w:lang w:val="en-US"/>
        </w:rPr>
        <w:t xml:space="preserve">; </w:t>
      </w:r>
      <w:r w:rsidR="005B7286">
        <w:rPr>
          <w:rFonts w:ascii="Arial" w:hAnsi="Arial" w:cs="Arial"/>
          <w:i/>
          <w:iCs/>
          <w:sz w:val="24"/>
          <w:szCs w:val="24"/>
          <w:lang w:val="en-US"/>
        </w:rPr>
        <w:t>Rochefoucauld v Boustead [1897]</w:t>
      </w:r>
      <w:r w:rsidR="001C2314">
        <w:rPr>
          <w:rFonts w:ascii="Arial" w:hAnsi="Arial" w:cs="Arial"/>
          <w:sz w:val="24"/>
          <w:szCs w:val="24"/>
          <w:lang w:val="en-US"/>
        </w:rPr>
        <w:t xml:space="preserve"> (Chung, 2018)</w:t>
      </w:r>
      <w:r w:rsidR="00C64950">
        <w:rPr>
          <w:rFonts w:ascii="Arial" w:hAnsi="Arial" w:cs="Arial"/>
          <w:sz w:val="24"/>
          <w:szCs w:val="24"/>
          <w:lang w:val="en-US"/>
        </w:rPr>
        <w:t xml:space="preserve">. </w:t>
      </w:r>
    </w:p>
    <w:p w14:paraId="28D50C63" w14:textId="1048FC86" w:rsidR="00624E08" w:rsidRDefault="00624E08" w:rsidP="004D1F86">
      <w:pPr>
        <w:spacing w:line="480" w:lineRule="auto"/>
        <w:jc w:val="both"/>
        <w:rPr>
          <w:rFonts w:ascii="Arial" w:hAnsi="Arial" w:cs="Arial"/>
          <w:sz w:val="24"/>
          <w:szCs w:val="24"/>
          <w:lang w:val="en-US"/>
        </w:rPr>
      </w:pPr>
    </w:p>
    <w:p w14:paraId="25E2AD43" w14:textId="2B2A20F5" w:rsidR="006F3F9C" w:rsidRDefault="00624E08" w:rsidP="004D1F86">
      <w:pPr>
        <w:spacing w:line="480" w:lineRule="auto"/>
        <w:jc w:val="both"/>
        <w:rPr>
          <w:rFonts w:ascii="Arial" w:hAnsi="Arial" w:cs="Arial"/>
          <w:sz w:val="24"/>
          <w:szCs w:val="24"/>
          <w:lang w:val="en-US"/>
        </w:rPr>
      </w:pPr>
      <w:r>
        <w:rPr>
          <w:rFonts w:ascii="Arial" w:hAnsi="Arial" w:cs="Arial"/>
          <w:sz w:val="24"/>
          <w:szCs w:val="24"/>
          <w:lang w:val="en-US"/>
        </w:rPr>
        <w:t xml:space="preserve">The ‘fraud theory’ </w:t>
      </w:r>
      <w:r w:rsidR="00814759">
        <w:rPr>
          <w:rFonts w:ascii="Arial" w:hAnsi="Arial" w:cs="Arial"/>
          <w:sz w:val="24"/>
          <w:szCs w:val="24"/>
          <w:lang w:val="en-US"/>
        </w:rPr>
        <w:t xml:space="preserve">endorsed in </w:t>
      </w:r>
      <w:r w:rsidR="00814759">
        <w:rPr>
          <w:rFonts w:ascii="Arial" w:hAnsi="Arial" w:cs="Arial"/>
          <w:i/>
          <w:iCs/>
          <w:sz w:val="24"/>
          <w:szCs w:val="24"/>
          <w:lang w:val="en-US"/>
        </w:rPr>
        <w:t>McCormick [</w:t>
      </w:r>
      <w:r w:rsidR="00711DD0">
        <w:rPr>
          <w:rFonts w:ascii="Arial" w:hAnsi="Arial" w:cs="Arial"/>
          <w:i/>
          <w:iCs/>
          <w:sz w:val="24"/>
          <w:szCs w:val="24"/>
          <w:lang w:val="en-US"/>
        </w:rPr>
        <w:t xml:space="preserve">1869] </w:t>
      </w:r>
      <w:r w:rsidR="00711DD0">
        <w:rPr>
          <w:rFonts w:ascii="Arial" w:hAnsi="Arial" w:cs="Arial"/>
          <w:sz w:val="24"/>
          <w:szCs w:val="24"/>
          <w:lang w:val="en-US"/>
        </w:rPr>
        <w:t>h</w:t>
      </w:r>
      <w:r w:rsidR="004A3A3D">
        <w:rPr>
          <w:rFonts w:ascii="Arial" w:hAnsi="Arial" w:cs="Arial"/>
          <w:sz w:val="24"/>
          <w:szCs w:val="24"/>
          <w:lang w:val="en-US"/>
        </w:rPr>
        <w:t xml:space="preserve">as been argued to hold limited justification with regards to half-secret trusts </w:t>
      </w:r>
      <w:r w:rsidR="00252BD9">
        <w:rPr>
          <w:rFonts w:ascii="Arial" w:hAnsi="Arial" w:cs="Arial"/>
          <w:sz w:val="24"/>
          <w:szCs w:val="24"/>
          <w:lang w:val="en-US"/>
        </w:rPr>
        <w:t xml:space="preserve">due to the secret trustee being named within the will </w:t>
      </w:r>
      <w:r w:rsidR="00604455">
        <w:rPr>
          <w:rFonts w:ascii="Arial" w:hAnsi="Arial" w:cs="Arial"/>
          <w:sz w:val="24"/>
          <w:szCs w:val="24"/>
          <w:lang w:val="en-US"/>
        </w:rPr>
        <w:t xml:space="preserve">as a </w:t>
      </w:r>
      <w:r w:rsidR="0060326E">
        <w:rPr>
          <w:rFonts w:ascii="Arial" w:hAnsi="Arial" w:cs="Arial"/>
          <w:sz w:val="24"/>
          <w:szCs w:val="24"/>
          <w:lang w:val="en-US"/>
        </w:rPr>
        <w:t>fiduciary</w:t>
      </w:r>
      <w:r w:rsidR="00A31186">
        <w:rPr>
          <w:rFonts w:ascii="Arial" w:hAnsi="Arial" w:cs="Arial"/>
          <w:sz w:val="24"/>
          <w:szCs w:val="24"/>
          <w:lang w:val="en-US"/>
        </w:rPr>
        <w:t xml:space="preserve"> (Mitchell, 2018)</w:t>
      </w:r>
      <w:r w:rsidR="00252BD9">
        <w:rPr>
          <w:rFonts w:ascii="Arial" w:hAnsi="Arial" w:cs="Arial"/>
          <w:sz w:val="24"/>
          <w:szCs w:val="24"/>
          <w:lang w:val="en-US"/>
        </w:rPr>
        <w:t>.</w:t>
      </w:r>
      <w:r w:rsidR="00E717CB">
        <w:rPr>
          <w:rFonts w:ascii="Arial" w:hAnsi="Arial" w:cs="Arial"/>
          <w:sz w:val="24"/>
          <w:szCs w:val="24"/>
          <w:lang w:val="en-US"/>
        </w:rPr>
        <w:t xml:space="preserve"> Therefore, less likely to </w:t>
      </w:r>
      <w:r w:rsidR="00424BB3">
        <w:rPr>
          <w:rFonts w:ascii="Arial" w:hAnsi="Arial" w:cs="Arial"/>
          <w:sz w:val="24"/>
          <w:szCs w:val="24"/>
          <w:lang w:val="en-US"/>
        </w:rPr>
        <w:t>engage in</w:t>
      </w:r>
      <w:r w:rsidR="00E717CB">
        <w:rPr>
          <w:rFonts w:ascii="Arial" w:hAnsi="Arial" w:cs="Arial"/>
          <w:sz w:val="24"/>
          <w:szCs w:val="24"/>
          <w:lang w:val="en-US"/>
        </w:rPr>
        <w:t xml:space="preserve"> personal fraud</w:t>
      </w:r>
      <w:r w:rsidR="00BD7FD2">
        <w:rPr>
          <w:rFonts w:ascii="Arial" w:hAnsi="Arial" w:cs="Arial"/>
          <w:sz w:val="24"/>
          <w:szCs w:val="24"/>
          <w:lang w:val="en-US"/>
        </w:rPr>
        <w:t xml:space="preserve"> </w:t>
      </w:r>
      <w:r w:rsidR="00424BB3">
        <w:rPr>
          <w:rFonts w:ascii="Arial" w:hAnsi="Arial" w:cs="Arial"/>
          <w:sz w:val="24"/>
          <w:szCs w:val="24"/>
          <w:lang w:val="en-US"/>
        </w:rPr>
        <w:t>(Chung, 2018)</w:t>
      </w:r>
      <w:r w:rsidR="00BD7FD2">
        <w:rPr>
          <w:rFonts w:ascii="Arial" w:hAnsi="Arial" w:cs="Arial"/>
          <w:sz w:val="24"/>
          <w:szCs w:val="24"/>
          <w:lang w:val="en-US"/>
        </w:rPr>
        <w:t>.</w:t>
      </w:r>
      <w:r w:rsidR="00605539">
        <w:rPr>
          <w:rFonts w:ascii="Arial" w:hAnsi="Arial" w:cs="Arial"/>
          <w:sz w:val="24"/>
          <w:szCs w:val="24"/>
          <w:lang w:val="en-US"/>
        </w:rPr>
        <w:t xml:space="preserve"> </w:t>
      </w:r>
      <w:r w:rsidR="006F3F9C">
        <w:rPr>
          <w:rFonts w:ascii="Arial" w:hAnsi="Arial" w:cs="Arial"/>
          <w:sz w:val="24"/>
          <w:szCs w:val="24"/>
          <w:lang w:val="en-US"/>
        </w:rPr>
        <w:t>However, this theory is f</w:t>
      </w:r>
      <w:r w:rsidR="00D45BD5">
        <w:rPr>
          <w:rFonts w:ascii="Arial" w:hAnsi="Arial" w:cs="Arial"/>
          <w:sz w:val="24"/>
          <w:szCs w:val="24"/>
          <w:lang w:val="en-US"/>
        </w:rPr>
        <w:t>lawed</w:t>
      </w:r>
      <w:r w:rsidR="00392EB5">
        <w:rPr>
          <w:rFonts w:ascii="Arial" w:hAnsi="Arial" w:cs="Arial"/>
          <w:sz w:val="24"/>
          <w:szCs w:val="24"/>
          <w:lang w:val="en-US"/>
        </w:rPr>
        <w:t xml:space="preserve">, particularly </w:t>
      </w:r>
      <w:r w:rsidR="0002528E">
        <w:rPr>
          <w:rFonts w:ascii="Arial" w:hAnsi="Arial" w:cs="Arial"/>
          <w:sz w:val="24"/>
          <w:szCs w:val="24"/>
          <w:lang w:val="en-US"/>
        </w:rPr>
        <w:t xml:space="preserve">regarding the </w:t>
      </w:r>
      <w:r w:rsidR="00184508">
        <w:rPr>
          <w:rFonts w:ascii="Arial" w:hAnsi="Arial" w:cs="Arial"/>
          <w:sz w:val="24"/>
          <w:szCs w:val="24"/>
          <w:lang w:val="en-US"/>
        </w:rPr>
        <w:t>position of the beneficiary</w:t>
      </w:r>
      <w:r w:rsidR="00555E32">
        <w:rPr>
          <w:rFonts w:ascii="Arial" w:hAnsi="Arial" w:cs="Arial"/>
          <w:sz w:val="24"/>
          <w:szCs w:val="24"/>
          <w:lang w:val="en-US"/>
        </w:rPr>
        <w:t xml:space="preserve">. </w:t>
      </w:r>
      <w:r w:rsidR="00690317">
        <w:rPr>
          <w:rFonts w:ascii="Arial" w:hAnsi="Arial" w:cs="Arial"/>
          <w:sz w:val="24"/>
          <w:szCs w:val="24"/>
          <w:lang w:val="en-US"/>
        </w:rPr>
        <w:t>Difficult</w:t>
      </w:r>
      <w:r w:rsidR="00B32123">
        <w:rPr>
          <w:rFonts w:ascii="Arial" w:hAnsi="Arial" w:cs="Arial"/>
          <w:sz w:val="24"/>
          <w:szCs w:val="24"/>
          <w:lang w:val="en-US"/>
        </w:rPr>
        <w:t>ies arise w</w:t>
      </w:r>
      <w:r w:rsidR="00184508">
        <w:rPr>
          <w:rFonts w:ascii="Arial" w:hAnsi="Arial" w:cs="Arial"/>
          <w:sz w:val="24"/>
          <w:szCs w:val="24"/>
          <w:lang w:val="en-US"/>
        </w:rPr>
        <w:t>hen</w:t>
      </w:r>
      <w:r w:rsidR="00B32123">
        <w:rPr>
          <w:rFonts w:ascii="Arial" w:hAnsi="Arial" w:cs="Arial"/>
          <w:sz w:val="24"/>
          <w:szCs w:val="24"/>
          <w:lang w:val="en-US"/>
        </w:rPr>
        <w:t xml:space="preserve"> </w:t>
      </w:r>
      <w:r w:rsidR="00B9476D">
        <w:rPr>
          <w:rFonts w:ascii="Arial" w:hAnsi="Arial" w:cs="Arial"/>
          <w:sz w:val="24"/>
          <w:szCs w:val="24"/>
          <w:lang w:val="en-US"/>
        </w:rPr>
        <w:t>substantiating</w:t>
      </w:r>
      <w:r w:rsidR="00096A84">
        <w:rPr>
          <w:rFonts w:ascii="Arial" w:hAnsi="Arial" w:cs="Arial"/>
          <w:sz w:val="24"/>
          <w:szCs w:val="24"/>
          <w:lang w:val="en-US"/>
        </w:rPr>
        <w:t xml:space="preserve"> </w:t>
      </w:r>
      <w:r w:rsidR="00392EB5">
        <w:rPr>
          <w:rFonts w:ascii="Arial" w:hAnsi="Arial" w:cs="Arial"/>
          <w:sz w:val="24"/>
          <w:szCs w:val="24"/>
          <w:lang w:val="en-US"/>
        </w:rPr>
        <w:t>the evidence</w:t>
      </w:r>
      <w:r w:rsidR="00444F61">
        <w:rPr>
          <w:rFonts w:ascii="Arial" w:hAnsi="Arial" w:cs="Arial"/>
          <w:sz w:val="24"/>
          <w:szCs w:val="24"/>
          <w:lang w:val="en-US"/>
        </w:rPr>
        <w:t>,</w:t>
      </w:r>
      <w:r w:rsidR="00392EB5">
        <w:rPr>
          <w:rFonts w:ascii="Arial" w:hAnsi="Arial" w:cs="Arial"/>
          <w:sz w:val="24"/>
          <w:szCs w:val="24"/>
          <w:lang w:val="en-US"/>
        </w:rPr>
        <w:t xml:space="preserve"> </w:t>
      </w:r>
      <w:r w:rsidR="008657DD">
        <w:rPr>
          <w:rFonts w:ascii="Arial" w:hAnsi="Arial" w:cs="Arial"/>
          <w:sz w:val="24"/>
          <w:szCs w:val="24"/>
          <w:lang w:val="en-US"/>
        </w:rPr>
        <w:t>as</w:t>
      </w:r>
      <w:r w:rsidR="00B32123">
        <w:rPr>
          <w:rFonts w:ascii="Arial" w:hAnsi="Arial" w:cs="Arial"/>
          <w:sz w:val="24"/>
          <w:szCs w:val="24"/>
          <w:lang w:val="en-US"/>
        </w:rPr>
        <w:t xml:space="preserve"> the bu</w:t>
      </w:r>
      <w:r w:rsidR="00690317">
        <w:rPr>
          <w:rFonts w:ascii="Arial" w:hAnsi="Arial" w:cs="Arial"/>
          <w:sz w:val="24"/>
          <w:szCs w:val="24"/>
          <w:lang w:val="en-US"/>
        </w:rPr>
        <w:t>rden of proof lies with the person trying to establish a trust exists</w:t>
      </w:r>
      <w:r w:rsidR="003741D6">
        <w:rPr>
          <w:rFonts w:ascii="Arial" w:hAnsi="Arial" w:cs="Arial"/>
          <w:sz w:val="24"/>
          <w:szCs w:val="24"/>
          <w:lang w:val="en-US"/>
        </w:rPr>
        <w:t xml:space="preserve"> </w:t>
      </w:r>
      <w:r w:rsidR="00F73BFF">
        <w:rPr>
          <w:rFonts w:ascii="Arial" w:hAnsi="Arial" w:cs="Arial"/>
          <w:sz w:val="24"/>
          <w:szCs w:val="24"/>
          <w:lang w:val="en-US"/>
        </w:rPr>
        <w:t>(McDonald and Street, 2020, pp.</w:t>
      </w:r>
      <w:r w:rsidR="003741D6">
        <w:rPr>
          <w:rFonts w:ascii="Arial" w:hAnsi="Arial" w:cs="Arial"/>
          <w:sz w:val="24"/>
          <w:szCs w:val="24"/>
          <w:lang w:val="en-US"/>
        </w:rPr>
        <w:t>120-121</w:t>
      </w:r>
      <w:r w:rsidR="00F73BFF">
        <w:rPr>
          <w:rFonts w:ascii="Arial" w:hAnsi="Arial" w:cs="Arial"/>
          <w:sz w:val="24"/>
          <w:szCs w:val="24"/>
          <w:lang w:val="en-US"/>
        </w:rPr>
        <w:t>).</w:t>
      </w:r>
      <w:r w:rsidR="003741D6">
        <w:rPr>
          <w:rFonts w:ascii="Arial" w:hAnsi="Arial" w:cs="Arial"/>
          <w:sz w:val="24"/>
          <w:szCs w:val="24"/>
          <w:lang w:val="en-US"/>
        </w:rPr>
        <w:t xml:space="preserve"> </w:t>
      </w:r>
    </w:p>
    <w:p w14:paraId="31CC309E" w14:textId="3EE81169" w:rsidR="00530677" w:rsidRPr="00766187" w:rsidRDefault="00551C5B" w:rsidP="00537E6B">
      <w:pPr>
        <w:spacing w:line="480" w:lineRule="auto"/>
        <w:jc w:val="both"/>
        <w:rPr>
          <w:rFonts w:ascii="Arial" w:hAnsi="Arial" w:cs="Arial"/>
          <w:color w:val="000000" w:themeColor="text1"/>
          <w:sz w:val="24"/>
          <w:szCs w:val="24"/>
          <w:lang w:val="en-US"/>
        </w:rPr>
      </w:pPr>
      <w:r w:rsidRPr="00766187">
        <w:rPr>
          <w:rFonts w:ascii="Arial" w:hAnsi="Arial" w:cs="Arial"/>
          <w:color w:val="000000" w:themeColor="text1"/>
          <w:sz w:val="24"/>
          <w:szCs w:val="24"/>
          <w:lang w:val="en-US"/>
        </w:rPr>
        <w:t>Further inconsistencies arise</w:t>
      </w:r>
      <w:r w:rsidR="00042EE3" w:rsidRPr="00766187">
        <w:rPr>
          <w:rFonts w:ascii="Arial" w:hAnsi="Arial" w:cs="Arial"/>
          <w:color w:val="000000" w:themeColor="text1"/>
          <w:sz w:val="24"/>
          <w:szCs w:val="24"/>
          <w:lang w:val="en-US"/>
        </w:rPr>
        <w:t xml:space="preserve"> </w:t>
      </w:r>
      <w:r w:rsidRPr="00766187">
        <w:rPr>
          <w:rFonts w:ascii="Arial" w:hAnsi="Arial" w:cs="Arial"/>
          <w:color w:val="000000" w:themeColor="text1"/>
          <w:sz w:val="24"/>
          <w:szCs w:val="24"/>
          <w:lang w:val="en-US"/>
        </w:rPr>
        <w:t>w</w:t>
      </w:r>
      <w:r w:rsidR="002E750C" w:rsidRPr="00766187">
        <w:rPr>
          <w:rFonts w:ascii="Arial" w:hAnsi="Arial" w:cs="Arial"/>
          <w:color w:val="000000" w:themeColor="text1"/>
          <w:sz w:val="24"/>
          <w:szCs w:val="24"/>
          <w:lang w:val="en-US"/>
        </w:rPr>
        <w:t>here a</w:t>
      </w:r>
      <w:r w:rsidR="00984084" w:rsidRPr="00766187">
        <w:rPr>
          <w:rFonts w:ascii="Arial" w:hAnsi="Arial" w:cs="Arial"/>
          <w:color w:val="000000" w:themeColor="text1"/>
          <w:sz w:val="24"/>
          <w:szCs w:val="24"/>
          <w:lang w:val="en-US"/>
        </w:rPr>
        <w:t xml:space="preserve"> trustee denies </w:t>
      </w:r>
      <w:r w:rsidR="00BD02CB" w:rsidRPr="00766187">
        <w:rPr>
          <w:rFonts w:ascii="Arial" w:hAnsi="Arial" w:cs="Arial"/>
          <w:color w:val="000000" w:themeColor="text1"/>
          <w:sz w:val="24"/>
          <w:szCs w:val="24"/>
          <w:lang w:val="en-US"/>
        </w:rPr>
        <w:t>the</w:t>
      </w:r>
      <w:r w:rsidR="00984084" w:rsidRPr="00766187">
        <w:rPr>
          <w:rFonts w:ascii="Arial" w:hAnsi="Arial" w:cs="Arial"/>
          <w:color w:val="000000" w:themeColor="text1"/>
          <w:sz w:val="24"/>
          <w:szCs w:val="24"/>
          <w:lang w:val="en-US"/>
        </w:rPr>
        <w:t xml:space="preserve"> exist</w:t>
      </w:r>
      <w:r w:rsidR="00BD02CB" w:rsidRPr="00766187">
        <w:rPr>
          <w:rFonts w:ascii="Arial" w:hAnsi="Arial" w:cs="Arial"/>
          <w:color w:val="000000" w:themeColor="text1"/>
          <w:sz w:val="24"/>
          <w:szCs w:val="24"/>
          <w:lang w:val="en-US"/>
        </w:rPr>
        <w:t>e</w:t>
      </w:r>
      <w:r w:rsidR="00984084" w:rsidRPr="00766187">
        <w:rPr>
          <w:rFonts w:ascii="Arial" w:hAnsi="Arial" w:cs="Arial"/>
          <w:color w:val="000000" w:themeColor="text1"/>
          <w:sz w:val="24"/>
          <w:szCs w:val="24"/>
          <w:lang w:val="en-US"/>
        </w:rPr>
        <w:t>nce</w:t>
      </w:r>
      <w:r w:rsidR="00BD02CB" w:rsidRPr="00766187">
        <w:rPr>
          <w:rFonts w:ascii="Arial" w:hAnsi="Arial" w:cs="Arial"/>
          <w:color w:val="000000" w:themeColor="text1"/>
          <w:sz w:val="24"/>
          <w:szCs w:val="24"/>
          <w:lang w:val="en-US"/>
        </w:rPr>
        <w:t xml:space="preserve"> of </w:t>
      </w:r>
      <w:r w:rsidR="00D527CA" w:rsidRPr="00766187">
        <w:rPr>
          <w:rFonts w:ascii="Arial" w:hAnsi="Arial" w:cs="Arial"/>
          <w:color w:val="000000" w:themeColor="text1"/>
          <w:sz w:val="24"/>
          <w:szCs w:val="24"/>
          <w:lang w:val="en-US"/>
        </w:rPr>
        <w:t xml:space="preserve">a </w:t>
      </w:r>
      <w:r w:rsidR="00BD02CB" w:rsidRPr="00766187">
        <w:rPr>
          <w:rFonts w:ascii="Arial" w:hAnsi="Arial" w:cs="Arial"/>
          <w:color w:val="000000" w:themeColor="text1"/>
          <w:sz w:val="24"/>
          <w:szCs w:val="24"/>
          <w:lang w:val="en-US"/>
        </w:rPr>
        <w:t xml:space="preserve">trust </w:t>
      </w:r>
      <w:r w:rsidR="001B33C9" w:rsidRPr="00766187">
        <w:rPr>
          <w:rFonts w:ascii="Arial" w:hAnsi="Arial" w:cs="Arial"/>
          <w:color w:val="000000" w:themeColor="text1"/>
          <w:sz w:val="24"/>
          <w:szCs w:val="24"/>
          <w:lang w:val="en-US"/>
        </w:rPr>
        <w:t>or</w:t>
      </w:r>
      <w:r w:rsidR="00D527CA" w:rsidRPr="00766187">
        <w:rPr>
          <w:rFonts w:ascii="Arial" w:hAnsi="Arial" w:cs="Arial"/>
          <w:color w:val="000000" w:themeColor="text1"/>
          <w:sz w:val="24"/>
          <w:szCs w:val="24"/>
          <w:lang w:val="en-US"/>
        </w:rPr>
        <w:t xml:space="preserve"> </w:t>
      </w:r>
      <w:r w:rsidR="008F2702" w:rsidRPr="00766187">
        <w:rPr>
          <w:rFonts w:ascii="Arial" w:hAnsi="Arial" w:cs="Arial"/>
          <w:color w:val="000000" w:themeColor="text1"/>
          <w:sz w:val="24"/>
          <w:szCs w:val="24"/>
          <w:lang w:val="en-US"/>
        </w:rPr>
        <w:t>dismiss</w:t>
      </w:r>
      <w:r w:rsidR="001B33C9" w:rsidRPr="00766187">
        <w:rPr>
          <w:rFonts w:ascii="Arial" w:hAnsi="Arial" w:cs="Arial"/>
          <w:color w:val="000000" w:themeColor="text1"/>
          <w:sz w:val="24"/>
          <w:szCs w:val="24"/>
          <w:lang w:val="en-US"/>
        </w:rPr>
        <w:t>es</w:t>
      </w:r>
      <w:r w:rsidR="008F2702" w:rsidRPr="00766187">
        <w:rPr>
          <w:rFonts w:ascii="Arial" w:hAnsi="Arial" w:cs="Arial"/>
          <w:color w:val="000000" w:themeColor="text1"/>
          <w:sz w:val="24"/>
          <w:szCs w:val="24"/>
          <w:lang w:val="en-US"/>
        </w:rPr>
        <w:t xml:space="preserve"> their </w:t>
      </w:r>
      <w:r w:rsidR="003E63C6" w:rsidRPr="00766187">
        <w:rPr>
          <w:rFonts w:ascii="Arial" w:hAnsi="Arial" w:cs="Arial"/>
          <w:color w:val="000000" w:themeColor="text1"/>
          <w:sz w:val="24"/>
          <w:szCs w:val="24"/>
          <w:lang w:val="en-US"/>
        </w:rPr>
        <w:t>arrangements with the testator</w:t>
      </w:r>
      <w:r w:rsidR="00F405A0" w:rsidRPr="00766187">
        <w:rPr>
          <w:rFonts w:ascii="Arial" w:hAnsi="Arial" w:cs="Arial"/>
          <w:color w:val="000000" w:themeColor="text1"/>
          <w:sz w:val="24"/>
          <w:szCs w:val="24"/>
          <w:lang w:val="en-US"/>
        </w:rPr>
        <w:t>.</w:t>
      </w:r>
      <w:r w:rsidR="00C8222B" w:rsidRPr="00766187">
        <w:rPr>
          <w:rFonts w:ascii="Arial" w:hAnsi="Arial" w:cs="Arial"/>
          <w:color w:val="000000" w:themeColor="text1"/>
          <w:sz w:val="24"/>
          <w:szCs w:val="24"/>
          <w:lang w:val="en-US"/>
        </w:rPr>
        <w:t xml:space="preserve"> </w:t>
      </w:r>
      <w:r w:rsidR="00F405A0" w:rsidRPr="00766187">
        <w:rPr>
          <w:rFonts w:ascii="Arial" w:hAnsi="Arial" w:cs="Arial"/>
          <w:color w:val="000000" w:themeColor="text1"/>
          <w:sz w:val="24"/>
          <w:szCs w:val="24"/>
          <w:lang w:val="en-US"/>
        </w:rPr>
        <w:t>Here t</w:t>
      </w:r>
      <w:r w:rsidR="00C8222B" w:rsidRPr="00766187">
        <w:rPr>
          <w:rFonts w:ascii="Arial" w:hAnsi="Arial" w:cs="Arial"/>
          <w:color w:val="000000" w:themeColor="text1"/>
          <w:sz w:val="24"/>
          <w:szCs w:val="24"/>
          <w:lang w:val="en-US"/>
        </w:rPr>
        <w:t xml:space="preserve">he beneficiary is not necessarily defrauded </w:t>
      </w:r>
      <w:r w:rsidR="00631392" w:rsidRPr="00766187">
        <w:rPr>
          <w:rFonts w:ascii="Arial" w:hAnsi="Arial" w:cs="Arial"/>
          <w:color w:val="000000" w:themeColor="text1"/>
          <w:sz w:val="24"/>
          <w:szCs w:val="24"/>
          <w:lang w:val="en-US"/>
        </w:rPr>
        <w:t xml:space="preserve">as </w:t>
      </w:r>
      <w:r w:rsidR="002F1537" w:rsidRPr="00766187">
        <w:rPr>
          <w:rFonts w:ascii="Arial" w:hAnsi="Arial" w:cs="Arial"/>
          <w:color w:val="000000" w:themeColor="text1"/>
          <w:sz w:val="24"/>
          <w:szCs w:val="24"/>
          <w:lang w:val="en-US"/>
        </w:rPr>
        <w:t>the trustee did not ma</w:t>
      </w:r>
      <w:r w:rsidR="002F1537" w:rsidRPr="00161497">
        <w:rPr>
          <w:rFonts w:ascii="Arial" w:hAnsi="Arial" w:cs="Arial"/>
          <w:color w:val="000000" w:themeColor="text1"/>
          <w:sz w:val="24"/>
          <w:szCs w:val="24"/>
          <w:lang w:val="en-US"/>
        </w:rPr>
        <w:t xml:space="preserve">ke a promise to the beneficiary </w:t>
      </w:r>
      <w:r w:rsidR="00C8222B" w:rsidRPr="00161497">
        <w:rPr>
          <w:rFonts w:ascii="Arial" w:hAnsi="Arial" w:cs="Arial"/>
          <w:color w:val="000000" w:themeColor="text1"/>
          <w:sz w:val="24"/>
          <w:szCs w:val="24"/>
          <w:lang w:val="en-US"/>
        </w:rPr>
        <w:t xml:space="preserve">and the </w:t>
      </w:r>
      <w:r w:rsidR="002141C2" w:rsidRPr="00161497">
        <w:rPr>
          <w:rFonts w:ascii="Arial" w:hAnsi="Arial" w:cs="Arial"/>
          <w:color w:val="000000" w:themeColor="text1"/>
          <w:sz w:val="24"/>
          <w:szCs w:val="24"/>
          <w:lang w:val="en-US"/>
        </w:rPr>
        <w:t>‘object’</w:t>
      </w:r>
      <w:r w:rsidR="00CC07B5" w:rsidRPr="00161497">
        <w:rPr>
          <w:rFonts w:ascii="Arial" w:hAnsi="Arial" w:cs="Arial"/>
          <w:color w:val="000000" w:themeColor="text1"/>
          <w:sz w:val="24"/>
          <w:szCs w:val="24"/>
          <w:lang w:val="en-US"/>
        </w:rPr>
        <w:t xml:space="preserve"> </w:t>
      </w:r>
      <w:r w:rsidR="001B33C9" w:rsidRPr="00161497">
        <w:rPr>
          <w:rFonts w:ascii="Arial" w:hAnsi="Arial" w:cs="Arial"/>
          <w:color w:val="000000" w:themeColor="text1"/>
          <w:sz w:val="24"/>
          <w:szCs w:val="24"/>
          <w:lang w:val="en-US"/>
        </w:rPr>
        <w:t xml:space="preserve">may </w:t>
      </w:r>
      <w:r w:rsidR="002141C2" w:rsidRPr="00161497">
        <w:rPr>
          <w:rFonts w:ascii="Arial" w:hAnsi="Arial" w:cs="Arial"/>
          <w:color w:val="000000" w:themeColor="text1"/>
          <w:sz w:val="24"/>
          <w:szCs w:val="24"/>
          <w:lang w:val="en-US"/>
        </w:rPr>
        <w:t>fall into residue</w:t>
      </w:r>
      <w:r w:rsidR="001B33C9" w:rsidRPr="00161497">
        <w:rPr>
          <w:rFonts w:ascii="Arial" w:hAnsi="Arial" w:cs="Arial"/>
          <w:color w:val="000000" w:themeColor="text1"/>
          <w:sz w:val="24"/>
          <w:szCs w:val="24"/>
          <w:lang w:val="en-US"/>
        </w:rPr>
        <w:t xml:space="preserve"> </w:t>
      </w:r>
      <w:r w:rsidR="00560A2B" w:rsidRPr="00161497">
        <w:rPr>
          <w:rFonts w:ascii="Arial" w:hAnsi="Arial" w:cs="Arial"/>
          <w:color w:val="000000" w:themeColor="text1"/>
          <w:sz w:val="24"/>
          <w:szCs w:val="24"/>
          <w:lang w:val="en-US"/>
        </w:rPr>
        <w:t xml:space="preserve">where </w:t>
      </w:r>
      <w:r w:rsidR="003F174A">
        <w:rPr>
          <w:rFonts w:ascii="Arial" w:hAnsi="Arial" w:cs="Arial"/>
          <w:color w:val="000000" w:themeColor="text1"/>
          <w:sz w:val="24"/>
          <w:szCs w:val="24"/>
          <w:lang w:val="en-US"/>
        </w:rPr>
        <w:t>the trust is un</w:t>
      </w:r>
      <w:r w:rsidR="00560A2B" w:rsidRPr="00161497">
        <w:rPr>
          <w:rFonts w:ascii="Arial" w:hAnsi="Arial" w:cs="Arial"/>
          <w:color w:val="000000" w:themeColor="text1"/>
          <w:sz w:val="24"/>
          <w:szCs w:val="24"/>
          <w:lang w:val="en-US"/>
        </w:rPr>
        <w:t>enforceable</w:t>
      </w:r>
      <w:r w:rsidR="00197B76" w:rsidRPr="00161497">
        <w:rPr>
          <w:rFonts w:ascii="Arial" w:hAnsi="Arial" w:cs="Arial"/>
          <w:color w:val="000000" w:themeColor="text1"/>
          <w:sz w:val="24"/>
          <w:szCs w:val="24"/>
          <w:lang w:val="en-US"/>
        </w:rPr>
        <w:t xml:space="preserve"> (</w:t>
      </w:r>
      <w:r w:rsidR="003E0AC8">
        <w:rPr>
          <w:rFonts w:ascii="Arial" w:hAnsi="Arial" w:cs="Arial"/>
          <w:color w:val="000000" w:themeColor="text1"/>
          <w:sz w:val="24"/>
          <w:szCs w:val="24"/>
          <w:lang w:val="en-US"/>
        </w:rPr>
        <w:t>McDonald and Street, 2020, pp.</w:t>
      </w:r>
      <w:r w:rsidR="00322824">
        <w:rPr>
          <w:rFonts w:ascii="Arial" w:hAnsi="Arial" w:cs="Arial"/>
          <w:color w:val="000000" w:themeColor="text1"/>
          <w:sz w:val="24"/>
          <w:szCs w:val="24"/>
          <w:lang w:val="en-US"/>
        </w:rPr>
        <w:t>120-121</w:t>
      </w:r>
      <w:r w:rsidR="00197B76" w:rsidRPr="00161497">
        <w:rPr>
          <w:rFonts w:ascii="Arial" w:hAnsi="Arial" w:cs="Arial"/>
          <w:color w:val="000000" w:themeColor="text1"/>
          <w:sz w:val="24"/>
          <w:szCs w:val="24"/>
          <w:lang w:val="en-US"/>
        </w:rPr>
        <w:t>)</w:t>
      </w:r>
      <w:r w:rsidR="00256758" w:rsidRPr="00161497">
        <w:rPr>
          <w:rFonts w:ascii="Arial" w:hAnsi="Arial" w:cs="Arial"/>
          <w:color w:val="000000" w:themeColor="text1"/>
          <w:sz w:val="24"/>
          <w:szCs w:val="24"/>
          <w:lang w:val="en-US"/>
        </w:rPr>
        <w:t>.</w:t>
      </w:r>
      <w:r w:rsidR="00F72FB3" w:rsidRPr="00161497">
        <w:rPr>
          <w:rFonts w:ascii="Arial" w:hAnsi="Arial" w:cs="Arial"/>
          <w:color w:val="000000" w:themeColor="text1"/>
          <w:sz w:val="24"/>
          <w:szCs w:val="24"/>
          <w:lang w:val="en-US"/>
        </w:rPr>
        <w:t xml:space="preserve"> </w:t>
      </w:r>
      <w:r w:rsidR="00ED47DC" w:rsidRPr="00161497">
        <w:rPr>
          <w:rFonts w:ascii="Arial" w:hAnsi="Arial" w:cs="Arial"/>
          <w:color w:val="000000" w:themeColor="text1"/>
          <w:sz w:val="24"/>
          <w:szCs w:val="24"/>
          <w:lang w:val="en-US"/>
        </w:rPr>
        <w:t xml:space="preserve">Therefore, </w:t>
      </w:r>
      <w:r w:rsidR="00040402" w:rsidRPr="00161497">
        <w:rPr>
          <w:rFonts w:ascii="Arial" w:hAnsi="Arial" w:cs="Arial"/>
          <w:color w:val="000000" w:themeColor="text1"/>
          <w:sz w:val="24"/>
          <w:szCs w:val="24"/>
          <w:lang w:val="en-US"/>
        </w:rPr>
        <w:t xml:space="preserve">the fraud theory </w:t>
      </w:r>
      <w:r w:rsidR="00E04EF9" w:rsidRPr="00161497">
        <w:rPr>
          <w:rFonts w:ascii="Arial" w:hAnsi="Arial" w:cs="Arial"/>
          <w:color w:val="000000" w:themeColor="text1"/>
          <w:sz w:val="24"/>
          <w:szCs w:val="24"/>
          <w:lang w:val="en-US"/>
        </w:rPr>
        <w:t>cannot be seen as justification for</w:t>
      </w:r>
      <w:r w:rsidR="00950DDE" w:rsidRPr="00161497">
        <w:rPr>
          <w:rFonts w:ascii="Arial" w:hAnsi="Arial" w:cs="Arial"/>
          <w:color w:val="000000" w:themeColor="text1"/>
          <w:sz w:val="24"/>
          <w:szCs w:val="24"/>
          <w:lang w:val="en-US"/>
        </w:rPr>
        <w:t xml:space="preserve"> a </w:t>
      </w:r>
      <w:r w:rsidR="00E21599" w:rsidRPr="00161497">
        <w:rPr>
          <w:rFonts w:ascii="Arial" w:hAnsi="Arial" w:cs="Arial"/>
          <w:color w:val="000000" w:themeColor="text1"/>
          <w:sz w:val="24"/>
          <w:szCs w:val="24"/>
          <w:lang w:val="en-US"/>
        </w:rPr>
        <w:t>half-secret trust.</w:t>
      </w:r>
      <w:r w:rsidR="00E04EF9" w:rsidRPr="00161497">
        <w:rPr>
          <w:rFonts w:ascii="Arial" w:hAnsi="Arial" w:cs="Arial"/>
          <w:color w:val="000000" w:themeColor="text1"/>
          <w:sz w:val="24"/>
          <w:szCs w:val="24"/>
          <w:lang w:val="en-US"/>
        </w:rPr>
        <w:t xml:space="preserve"> </w:t>
      </w:r>
      <w:r w:rsidR="00967FFC" w:rsidRPr="00161497">
        <w:rPr>
          <w:rFonts w:ascii="Arial" w:hAnsi="Arial" w:cs="Arial"/>
          <w:color w:val="000000" w:themeColor="text1"/>
          <w:sz w:val="24"/>
          <w:szCs w:val="24"/>
          <w:lang w:val="en-US"/>
        </w:rPr>
        <w:t xml:space="preserve">This is in accordance with the maxim </w:t>
      </w:r>
      <w:r w:rsidR="00967FFC" w:rsidRPr="00161497">
        <w:rPr>
          <w:rFonts w:ascii="Arial" w:hAnsi="Arial" w:cs="Arial"/>
          <w:i/>
          <w:iCs/>
          <w:color w:val="000000" w:themeColor="text1"/>
          <w:sz w:val="24"/>
          <w:szCs w:val="24"/>
          <w:lang w:val="en-US"/>
        </w:rPr>
        <w:t xml:space="preserve">‘equity will not assist a volunteer’. </w:t>
      </w:r>
      <w:r w:rsidR="00967FFC" w:rsidRPr="00161497">
        <w:rPr>
          <w:rFonts w:ascii="Arial" w:hAnsi="Arial" w:cs="Arial"/>
          <w:color w:val="000000" w:themeColor="text1"/>
          <w:sz w:val="24"/>
          <w:szCs w:val="24"/>
          <w:lang w:val="en-US"/>
        </w:rPr>
        <w:t>As the beneficiary is regarded as a ‘mere volunteer’ equity would not typically enforce a trust until the ‘object’ has been transferred to the trustee by the will (</w:t>
      </w:r>
      <w:r w:rsidR="00D93B22">
        <w:rPr>
          <w:rFonts w:ascii="Arial" w:hAnsi="Arial" w:cs="Arial"/>
          <w:color w:val="000000" w:themeColor="text1"/>
          <w:sz w:val="24"/>
          <w:szCs w:val="24"/>
          <w:lang w:val="en-US"/>
        </w:rPr>
        <w:t>Hedlund, 2016</w:t>
      </w:r>
      <w:r w:rsidR="00967FFC" w:rsidRPr="00161497">
        <w:rPr>
          <w:rFonts w:ascii="Arial" w:hAnsi="Arial" w:cs="Arial"/>
          <w:color w:val="000000" w:themeColor="text1"/>
          <w:sz w:val="24"/>
          <w:szCs w:val="24"/>
          <w:lang w:val="en-US"/>
        </w:rPr>
        <w:t xml:space="preserve">). </w:t>
      </w:r>
      <w:r w:rsidR="005A794A">
        <w:rPr>
          <w:rFonts w:ascii="Arial" w:hAnsi="Arial" w:cs="Arial"/>
          <w:color w:val="000000" w:themeColor="text1"/>
          <w:sz w:val="24"/>
          <w:szCs w:val="24"/>
          <w:lang w:val="en-US"/>
        </w:rPr>
        <w:t>Though</w:t>
      </w:r>
      <w:r w:rsidR="001A063E">
        <w:rPr>
          <w:rFonts w:ascii="Arial" w:hAnsi="Arial" w:cs="Arial"/>
          <w:color w:val="000000" w:themeColor="text1"/>
          <w:sz w:val="24"/>
          <w:szCs w:val="24"/>
          <w:lang w:val="en-US"/>
        </w:rPr>
        <w:t>,</w:t>
      </w:r>
      <w:r w:rsidR="005A794A">
        <w:rPr>
          <w:rFonts w:ascii="Arial" w:hAnsi="Arial" w:cs="Arial"/>
          <w:color w:val="000000" w:themeColor="text1"/>
          <w:sz w:val="24"/>
          <w:szCs w:val="24"/>
          <w:lang w:val="en-US"/>
        </w:rPr>
        <w:t xml:space="preserve"> in</w:t>
      </w:r>
      <w:r w:rsidR="008921AE" w:rsidRPr="00161497">
        <w:rPr>
          <w:rFonts w:ascii="Arial" w:hAnsi="Arial" w:cs="Arial"/>
          <w:color w:val="000000" w:themeColor="text1"/>
          <w:sz w:val="24"/>
          <w:szCs w:val="24"/>
          <w:lang w:val="en-US"/>
        </w:rPr>
        <w:t xml:space="preserve"> fully secret unenforceable trusts the legatee would be entitled to the ‘object’ absolutely (</w:t>
      </w:r>
      <w:r w:rsidR="003C6DD3" w:rsidRPr="00161497">
        <w:rPr>
          <w:rFonts w:ascii="Arial" w:hAnsi="Arial" w:cs="Arial"/>
          <w:color w:val="000000" w:themeColor="text1"/>
          <w:sz w:val="24"/>
          <w:szCs w:val="24"/>
          <w:lang w:val="en-US"/>
        </w:rPr>
        <w:t>Watt, 2020, pp.193</w:t>
      </w:r>
      <w:r w:rsidR="008921AE" w:rsidRPr="00161497">
        <w:rPr>
          <w:rFonts w:ascii="Arial" w:hAnsi="Arial" w:cs="Arial"/>
          <w:color w:val="000000" w:themeColor="text1"/>
          <w:sz w:val="24"/>
          <w:szCs w:val="24"/>
          <w:lang w:val="en-US"/>
        </w:rPr>
        <w:t xml:space="preserve">). </w:t>
      </w:r>
    </w:p>
    <w:p w14:paraId="54A620A0" w14:textId="0171EDF3" w:rsidR="00526D51" w:rsidRPr="00686038" w:rsidRDefault="00526D51" w:rsidP="004D1F86">
      <w:pPr>
        <w:spacing w:line="480" w:lineRule="auto"/>
        <w:jc w:val="both"/>
        <w:rPr>
          <w:rFonts w:ascii="Arial" w:hAnsi="Arial" w:cs="Arial"/>
          <w:color w:val="000000" w:themeColor="text1"/>
          <w:sz w:val="24"/>
          <w:szCs w:val="24"/>
          <w:lang w:val="en-US"/>
        </w:rPr>
      </w:pPr>
    </w:p>
    <w:p w14:paraId="45891C9F" w14:textId="7A05ABD9" w:rsidR="00A50E2B" w:rsidRDefault="007B75DC" w:rsidP="004D1F86">
      <w:pPr>
        <w:spacing w:line="480" w:lineRule="auto"/>
        <w:jc w:val="both"/>
        <w:rPr>
          <w:rFonts w:ascii="Arial" w:hAnsi="Arial" w:cs="Arial"/>
          <w:color w:val="000000" w:themeColor="text1"/>
          <w:sz w:val="24"/>
          <w:szCs w:val="24"/>
          <w:lang w:val="en-US"/>
        </w:rPr>
      </w:pPr>
      <w:r w:rsidRPr="00686038">
        <w:rPr>
          <w:rFonts w:ascii="Arial" w:hAnsi="Arial" w:cs="Arial"/>
          <w:color w:val="000000" w:themeColor="text1"/>
          <w:sz w:val="24"/>
          <w:szCs w:val="24"/>
          <w:lang w:val="en-US"/>
        </w:rPr>
        <w:t xml:space="preserve">Recognition of secret trusts </w:t>
      </w:r>
      <w:r w:rsidR="00D34459" w:rsidRPr="00686038">
        <w:rPr>
          <w:rFonts w:ascii="Arial" w:hAnsi="Arial" w:cs="Arial"/>
          <w:color w:val="000000" w:themeColor="text1"/>
          <w:sz w:val="24"/>
          <w:szCs w:val="24"/>
          <w:lang w:val="en-US"/>
        </w:rPr>
        <w:t>and justification for their enforcement ha</w:t>
      </w:r>
      <w:r w:rsidR="004D74C5">
        <w:rPr>
          <w:rFonts w:ascii="Arial" w:hAnsi="Arial" w:cs="Arial"/>
          <w:color w:val="000000" w:themeColor="text1"/>
          <w:sz w:val="24"/>
          <w:szCs w:val="24"/>
          <w:lang w:val="en-US"/>
        </w:rPr>
        <w:t>s</w:t>
      </w:r>
      <w:r w:rsidR="00D34459" w:rsidRPr="00686038">
        <w:rPr>
          <w:rFonts w:ascii="Arial" w:hAnsi="Arial" w:cs="Arial"/>
          <w:color w:val="000000" w:themeColor="text1"/>
          <w:sz w:val="24"/>
          <w:szCs w:val="24"/>
          <w:lang w:val="en-US"/>
        </w:rPr>
        <w:t xml:space="preserve"> been </w:t>
      </w:r>
      <w:r w:rsidR="0084685A" w:rsidRPr="00686038">
        <w:rPr>
          <w:rFonts w:ascii="Arial" w:hAnsi="Arial" w:cs="Arial"/>
          <w:color w:val="000000" w:themeColor="text1"/>
          <w:sz w:val="24"/>
          <w:szCs w:val="24"/>
          <w:lang w:val="en-US"/>
        </w:rPr>
        <w:t xml:space="preserve">endorsed due to the formalities of the WA 1837 </w:t>
      </w:r>
      <w:r w:rsidR="00E6632B" w:rsidRPr="00686038">
        <w:rPr>
          <w:rFonts w:ascii="Arial" w:hAnsi="Arial" w:cs="Arial"/>
          <w:color w:val="000000" w:themeColor="text1"/>
          <w:sz w:val="24"/>
          <w:szCs w:val="24"/>
          <w:lang w:val="en-US"/>
        </w:rPr>
        <w:t xml:space="preserve">and the maxim preventing a </w:t>
      </w:r>
      <w:r w:rsidR="00BA2023" w:rsidRPr="00686038">
        <w:rPr>
          <w:rFonts w:ascii="Arial" w:hAnsi="Arial" w:cs="Arial"/>
          <w:color w:val="000000" w:themeColor="text1"/>
          <w:sz w:val="24"/>
          <w:szCs w:val="24"/>
          <w:lang w:val="en-US"/>
        </w:rPr>
        <w:t>statute being used as an instrument of fraud</w:t>
      </w:r>
      <w:r w:rsidR="00F26A3E" w:rsidRPr="00686038">
        <w:rPr>
          <w:rFonts w:ascii="Arial" w:hAnsi="Arial" w:cs="Arial"/>
          <w:color w:val="000000" w:themeColor="text1"/>
          <w:sz w:val="24"/>
          <w:szCs w:val="24"/>
          <w:lang w:val="en-US"/>
        </w:rPr>
        <w:t xml:space="preserve">. </w:t>
      </w:r>
      <w:r w:rsidR="00D44D5D" w:rsidRPr="00686038">
        <w:rPr>
          <w:rFonts w:ascii="Arial" w:hAnsi="Arial" w:cs="Arial"/>
          <w:color w:val="000000" w:themeColor="text1"/>
          <w:sz w:val="24"/>
          <w:szCs w:val="24"/>
          <w:lang w:val="en-US"/>
        </w:rPr>
        <w:t>However, the prefer</w:t>
      </w:r>
      <w:r w:rsidR="00100FBD" w:rsidRPr="00686038">
        <w:rPr>
          <w:rFonts w:ascii="Arial" w:hAnsi="Arial" w:cs="Arial"/>
          <w:color w:val="000000" w:themeColor="text1"/>
          <w:sz w:val="24"/>
          <w:szCs w:val="24"/>
          <w:lang w:val="en-US"/>
        </w:rPr>
        <w:t>r</w:t>
      </w:r>
      <w:r w:rsidR="00D44D5D" w:rsidRPr="00686038">
        <w:rPr>
          <w:rFonts w:ascii="Arial" w:hAnsi="Arial" w:cs="Arial"/>
          <w:color w:val="000000" w:themeColor="text1"/>
          <w:sz w:val="24"/>
          <w:szCs w:val="24"/>
          <w:lang w:val="en-US"/>
        </w:rPr>
        <w:t>ed view is that secret trusts are valid not as exceptions to formalit</w:t>
      </w:r>
      <w:r w:rsidR="00807F07" w:rsidRPr="00686038">
        <w:rPr>
          <w:rFonts w:ascii="Arial" w:hAnsi="Arial" w:cs="Arial"/>
          <w:color w:val="000000" w:themeColor="text1"/>
          <w:sz w:val="24"/>
          <w:szCs w:val="24"/>
          <w:lang w:val="en-US"/>
        </w:rPr>
        <w:t>y requirements</w:t>
      </w:r>
      <w:r w:rsidR="00361EE2" w:rsidRPr="00686038">
        <w:rPr>
          <w:rFonts w:ascii="Arial" w:hAnsi="Arial" w:cs="Arial"/>
          <w:color w:val="000000" w:themeColor="text1"/>
          <w:sz w:val="24"/>
          <w:szCs w:val="24"/>
          <w:lang w:val="en-US"/>
        </w:rPr>
        <w:t>,</w:t>
      </w:r>
      <w:r w:rsidR="00807F07" w:rsidRPr="00686038">
        <w:rPr>
          <w:rFonts w:ascii="Arial" w:hAnsi="Arial" w:cs="Arial"/>
          <w:color w:val="000000" w:themeColor="text1"/>
          <w:sz w:val="24"/>
          <w:szCs w:val="24"/>
          <w:lang w:val="en-US"/>
        </w:rPr>
        <w:t xml:space="preserve"> </w:t>
      </w:r>
      <w:r w:rsidR="00361EE2" w:rsidRPr="00686038">
        <w:rPr>
          <w:rFonts w:ascii="Arial" w:hAnsi="Arial" w:cs="Arial"/>
          <w:color w:val="000000" w:themeColor="text1"/>
          <w:sz w:val="24"/>
          <w:szCs w:val="24"/>
          <w:lang w:val="en-US"/>
        </w:rPr>
        <w:t xml:space="preserve">but, </w:t>
      </w:r>
      <w:r w:rsidR="00807F07" w:rsidRPr="00686038">
        <w:rPr>
          <w:rFonts w:ascii="Arial" w:hAnsi="Arial" w:cs="Arial"/>
          <w:color w:val="000000" w:themeColor="text1"/>
          <w:sz w:val="24"/>
          <w:szCs w:val="24"/>
          <w:lang w:val="en-US"/>
        </w:rPr>
        <w:t>rather that the</w:t>
      </w:r>
      <w:r w:rsidR="005B3251">
        <w:rPr>
          <w:rFonts w:ascii="Arial" w:hAnsi="Arial" w:cs="Arial"/>
          <w:color w:val="000000" w:themeColor="text1"/>
          <w:sz w:val="24"/>
          <w:szCs w:val="24"/>
          <w:lang w:val="en-US"/>
        </w:rPr>
        <w:t>y</w:t>
      </w:r>
      <w:r w:rsidR="00807F07" w:rsidRPr="00686038">
        <w:rPr>
          <w:rFonts w:ascii="Arial" w:hAnsi="Arial" w:cs="Arial"/>
          <w:color w:val="000000" w:themeColor="text1"/>
          <w:sz w:val="24"/>
          <w:szCs w:val="24"/>
          <w:lang w:val="en-US"/>
        </w:rPr>
        <w:t xml:space="preserve"> operate outside of the will</w:t>
      </w:r>
      <w:r w:rsidR="00AB5D97">
        <w:rPr>
          <w:rFonts w:ascii="Arial" w:hAnsi="Arial" w:cs="Arial"/>
          <w:color w:val="000000" w:themeColor="text1"/>
          <w:sz w:val="24"/>
          <w:szCs w:val="24"/>
          <w:lang w:val="en-US"/>
        </w:rPr>
        <w:t xml:space="preserve">; </w:t>
      </w:r>
      <w:r w:rsidR="004C468F">
        <w:rPr>
          <w:rFonts w:ascii="Arial" w:hAnsi="Arial" w:cs="Arial"/>
          <w:i/>
          <w:iCs/>
          <w:color w:val="000000" w:themeColor="text1"/>
          <w:sz w:val="24"/>
          <w:szCs w:val="24"/>
          <w:lang w:val="en-US"/>
        </w:rPr>
        <w:t>Blackwell [1929]</w:t>
      </w:r>
      <w:r w:rsidR="008C3894">
        <w:rPr>
          <w:rFonts w:ascii="Arial" w:hAnsi="Arial" w:cs="Arial"/>
          <w:color w:val="000000" w:themeColor="text1"/>
          <w:sz w:val="24"/>
          <w:szCs w:val="24"/>
          <w:lang w:val="en-US"/>
        </w:rPr>
        <w:t xml:space="preserve"> </w:t>
      </w:r>
      <w:r w:rsidR="00C177DA" w:rsidRPr="00686038">
        <w:rPr>
          <w:rFonts w:ascii="Arial" w:hAnsi="Arial" w:cs="Arial"/>
          <w:color w:val="000000" w:themeColor="text1"/>
          <w:sz w:val="24"/>
          <w:szCs w:val="24"/>
          <w:lang w:val="en-US"/>
        </w:rPr>
        <w:t>(Virgo, 2018, pp.111).</w:t>
      </w:r>
      <w:r w:rsidR="00100FBD" w:rsidRPr="00686038">
        <w:rPr>
          <w:rFonts w:ascii="Arial" w:hAnsi="Arial" w:cs="Arial"/>
          <w:color w:val="000000" w:themeColor="text1"/>
          <w:sz w:val="24"/>
          <w:szCs w:val="24"/>
          <w:lang w:val="en-US"/>
        </w:rPr>
        <w:t xml:space="preserve"> </w:t>
      </w:r>
      <w:r w:rsidR="00A737F7">
        <w:rPr>
          <w:rFonts w:ascii="Arial" w:hAnsi="Arial" w:cs="Arial"/>
          <w:color w:val="000000" w:themeColor="text1"/>
          <w:sz w:val="24"/>
          <w:szCs w:val="24"/>
          <w:lang w:val="en-US"/>
        </w:rPr>
        <w:t>Acknowledged</w:t>
      </w:r>
      <w:r w:rsidR="00100FBD" w:rsidRPr="00686038">
        <w:rPr>
          <w:rFonts w:ascii="Arial" w:hAnsi="Arial" w:cs="Arial"/>
          <w:color w:val="000000" w:themeColor="text1"/>
          <w:sz w:val="24"/>
          <w:szCs w:val="24"/>
          <w:lang w:val="en-US"/>
        </w:rPr>
        <w:t xml:space="preserve"> as </w:t>
      </w:r>
      <w:r w:rsidR="00100FBD" w:rsidRPr="00686038">
        <w:rPr>
          <w:rFonts w:ascii="Arial" w:hAnsi="Arial" w:cs="Arial"/>
          <w:i/>
          <w:iCs/>
          <w:color w:val="000000" w:themeColor="text1"/>
          <w:sz w:val="24"/>
          <w:szCs w:val="24"/>
          <w:lang w:val="en-US"/>
        </w:rPr>
        <w:t>‘</w:t>
      </w:r>
      <w:r w:rsidR="008D186A" w:rsidRPr="00686038">
        <w:rPr>
          <w:rFonts w:ascii="Arial" w:hAnsi="Arial" w:cs="Arial"/>
          <w:i/>
          <w:iCs/>
          <w:color w:val="000000" w:themeColor="text1"/>
          <w:sz w:val="24"/>
          <w:szCs w:val="24"/>
          <w:lang w:val="en-US"/>
        </w:rPr>
        <w:t>dehors</w:t>
      </w:r>
      <w:r w:rsidR="00361EE2" w:rsidRPr="00686038">
        <w:rPr>
          <w:rFonts w:ascii="Arial" w:hAnsi="Arial" w:cs="Arial"/>
          <w:i/>
          <w:iCs/>
          <w:color w:val="000000" w:themeColor="text1"/>
          <w:sz w:val="24"/>
          <w:szCs w:val="24"/>
          <w:lang w:val="en-US"/>
        </w:rPr>
        <w:t xml:space="preserve"> the will’ </w:t>
      </w:r>
      <w:r w:rsidR="00361EE2" w:rsidRPr="00686038">
        <w:rPr>
          <w:rFonts w:ascii="Arial" w:hAnsi="Arial" w:cs="Arial"/>
          <w:color w:val="000000" w:themeColor="text1"/>
          <w:sz w:val="24"/>
          <w:szCs w:val="24"/>
          <w:lang w:val="en-US"/>
        </w:rPr>
        <w:t>theory</w:t>
      </w:r>
      <w:r w:rsidR="0018737E">
        <w:rPr>
          <w:rFonts w:ascii="Arial" w:hAnsi="Arial" w:cs="Arial"/>
          <w:color w:val="000000" w:themeColor="text1"/>
          <w:sz w:val="24"/>
          <w:szCs w:val="24"/>
          <w:lang w:val="en-US"/>
        </w:rPr>
        <w:t>,</w:t>
      </w:r>
      <w:r w:rsidR="00D34459" w:rsidRPr="00686038">
        <w:rPr>
          <w:rFonts w:ascii="Arial" w:hAnsi="Arial" w:cs="Arial"/>
          <w:color w:val="000000" w:themeColor="text1"/>
          <w:sz w:val="24"/>
          <w:szCs w:val="24"/>
          <w:lang w:val="en-US"/>
        </w:rPr>
        <w:t xml:space="preserve"> </w:t>
      </w:r>
      <w:r w:rsidR="004C468F">
        <w:rPr>
          <w:rFonts w:ascii="Arial" w:hAnsi="Arial" w:cs="Arial"/>
          <w:color w:val="000000" w:themeColor="text1"/>
          <w:sz w:val="24"/>
          <w:szCs w:val="24"/>
          <w:lang w:val="en-US"/>
        </w:rPr>
        <w:t>secret trusts operate</w:t>
      </w:r>
      <w:r w:rsidR="0037793D">
        <w:rPr>
          <w:rFonts w:ascii="Arial" w:hAnsi="Arial" w:cs="Arial"/>
          <w:color w:val="000000" w:themeColor="text1"/>
          <w:sz w:val="24"/>
          <w:szCs w:val="24"/>
          <w:lang w:val="en-US"/>
        </w:rPr>
        <w:t xml:space="preserve"> as express trusts created</w:t>
      </w:r>
      <w:r w:rsidR="004C468F">
        <w:rPr>
          <w:rFonts w:ascii="Arial" w:hAnsi="Arial" w:cs="Arial"/>
          <w:color w:val="000000" w:themeColor="text1"/>
          <w:sz w:val="24"/>
          <w:szCs w:val="24"/>
          <w:lang w:val="en-US"/>
        </w:rPr>
        <w:t xml:space="preserve"> </w:t>
      </w:r>
      <w:r w:rsidR="0037793D">
        <w:rPr>
          <w:rFonts w:ascii="Arial" w:hAnsi="Arial" w:cs="Arial"/>
          <w:i/>
          <w:iCs/>
          <w:color w:val="000000" w:themeColor="text1"/>
          <w:sz w:val="24"/>
          <w:szCs w:val="24"/>
          <w:lang w:val="en-US"/>
        </w:rPr>
        <w:t xml:space="preserve">inter vivos </w:t>
      </w:r>
      <w:r w:rsidR="007B794F">
        <w:rPr>
          <w:rFonts w:ascii="Arial" w:hAnsi="Arial" w:cs="Arial"/>
          <w:color w:val="000000" w:themeColor="text1"/>
          <w:sz w:val="24"/>
          <w:szCs w:val="24"/>
          <w:lang w:val="en-US"/>
        </w:rPr>
        <w:t xml:space="preserve">by the agreement </w:t>
      </w:r>
      <w:r w:rsidR="00CB4DC5">
        <w:rPr>
          <w:rFonts w:ascii="Arial" w:hAnsi="Arial" w:cs="Arial"/>
          <w:color w:val="000000" w:themeColor="text1"/>
          <w:sz w:val="24"/>
          <w:szCs w:val="24"/>
          <w:lang w:val="en-US"/>
        </w:rPr>
        <w:t>communicated to the trustee by the testator</w:t>
      </w:r>
      <w:r w:rsidR="0075589A">
        <w:rPr>
          <w:rFonts w:ascii="Arial" w:hAnsi="Arial" w:cs="Arial"/>
          <w:color w:val="000000" w:themeColor="text1"/>
          <w:sz w:val="24"/>
          <w:szCs w:val="24"/>
          <w:lang w:val="en-US"/>
        </w:rPr>
        <w:t xml:space="preserve"> and </w:t>
      </w:r>
      <w:r w:rsidR="0005189C">
        <w:rPr>
          <w:rFonts w:ascii="Arial" w:hAnsi="Arial" w:cs="Arial"/>
          <w:color w:val="000000" w:themeColor="text1"/>
          <w:sz w:val="24"/>
          <w:szCs w:val="24"/>
          <w:lang w:val="en-US"/>
        </w:rPr>
        <w:t xml:space="preserve">therefore not declared on death but </w:t>
      </w:r>
      <w:r w:rsidR="0075589A">
        <w:rPr>
          <w:rFonts w:ascii="Arial" w:hAnsi="Arial" w:cs="Arial"/>
          <w:color w:val="000000" w:themeColor="text1"/>
          <w:sz w:val="24"/>
          <w:szCs w:val="24"/>
          <w:lang w:val="en-US"/>
        </w:rPr>
        <w:t>fully constituted upon the t</w:t>
      </w:r>
      <w:r w:rsidR="00C14759">
        <w:rPr>
          <w:rFonts w:ascii="Arial" w:hAnsi="Arial" w:cs="Arial"/>
          <w:color w:val="000000" w:themeColor="text1"/>
          <w:sz w:val="24"/>
          <w:szCs w:val="24"/>
          <w:lang w:val="en-US"/>
        </w:rPr>
        <w:t>estator’s death</w:t>
      </w:r>
      <w:r w:rsidR="00C32028">
        <w:rPr>
          <w:rFonts w:ascii="Arial" w:hAnsi="Arial" w:cs="Arial"/>
          <w:color w:val="000000" w:themeColor="text1"/>
          <w:sz w:val="24"/>
          <w:szCs w:val="24"/>
          <w:lang w:val="en-US"/>
        </w:rPr>
        <w:t>,</w:t>
      </w:r>
      <w:r w:rsidR="00C14759">
        <w:rPr>
          <w:rFonts w:ascii="Arial" w:hAnsi="Arial" w:cs="Arial"/>
          <w:color w:val="000000" w:themeColor="text1"/>
          <w:sz w:val="24"/>
          <w:szCs w:val="24"/>
          <w:lang w:val="en-US"/>
        </w:rPr>
        <w:t xml:space="preserve"> whereby the property is transferred to the secret trustee</w:t>
      </w:r>
      <w:r w:rsidR="00F22A41">
        <w:rPr>
          <w:rFonts w:ascii="Arial" w:hAnsi="Arial" w:cs="Arial"/>
          <w:color w:val="000000" w:themeColor="text1"/>
          <w:sz w:val="24"/>
          <w:szCs w:val="24"/>
          <w:lang w:val="en-US"/>
        </w:rPr>
        <w:t xml:space="preserve">/legatee </w:t>
      </w:r>
      <w:r w:rsidR="00127018">
        <w:rPr>
          <w:rFonts w:ascii="Arial" w:hAnsi="Arial" w:cs="Arial"/>
          <w:color w:val="000000" w:themeColor="text1"/>
          <w:sz w:val="24"/>
          <w:szCs w:val="24"/>
          <w:lang w:val="en-US"/>
        </w:rPr>
        <w:t>(</w:t>
      </w:r>
      <w:r w:rsidR="00037D39">
        <w:rPr>
          <w:rFonts w:ascii="Arial" w:hAnsi="Arial" w:cs="Arial"/>
          <w:color w:val="000000" w:themeColor="text1"/>
          <w:sz w:val="24"/>
          <w:szCs w:val="24"/>
          <w:lang w:val="en-US"/>
        </w:rPr>
        <w:t>Moffat</w:t>
      </w:r>
      <w:r w:rsidR="00847C8D">
        <w:rPr>
          <w:rFonts w:ascii="Arial" w:hAnsi="Arial" w:cs="Arial"/>
          <w:color w:val="000000" w:themeColor="text1"/>
          <w:sz w:val="24"/>
          <w:szCs w:val="24"/>
          <w:lang w:val="en-US"/>
        </w:rPr>
        <w:t>, 20</w:t>
      </w:r>
      <w:r w:rsidR="00037D39">
        <w:rPr>
          <w:rFonts w:ascii="Arial" w:hAnsi="Arial" w:cs="Arial"/>
          <w:color w:val="000000" w:themeColor="text1"/>
          <w:sz w:val="24"/>
          <w:szCs w:val="24"/>
          <w:lang w:val="en-US"/>
        </w:rPr>
        <w:t>05</w:t>
      </w:r>
      <w:r w:rsidR="00847C8D">
        <w:rPr>
          <w:rFonts w:ascii="Arial" w:hAnsi="Arial" w:cs="Arial"/>
          <w:color w:val="000000" w:themeColor="text1"/>
          <w:sz w:val="24"/>
          <w:szCs w:val="24"/>
          <w:lang w:val="en-US"/>
        </w:rPr>
        <w:t>, pp.</w:t>
      </w:r>
      <w:r w:rsidR="009101F2">
        <w:rPr>
          <w:rFonts w:ascii="Arial" w:hAnsi="Arial" w:cs="Arial"/>
          <w:color w:val="000000" w:themeColor="text1"/>
          <w:sz w:val="24"/>
          <w:szCs w:val="24"/>
          <w:lang w:val="en-US"/>
        </w:rPr>
        <w:t>148</w:t>
      </w:r>
      <w:r w:rsidR="00127018">
        <w:rPr>
          <w:rFonts w:ascii="Arial" w:hAnsi="Arial" w:cs="Arial"/>
          <w:color w:val="000000" w:themeColor="text1"/>
          <w:sz w:val="24"/>
          <w:szCs w:val="24"/>
          <w:lang w:val="en-US"/>
        </w:rPr>
        <w:t>)</w:t>
      </w:r>
      <w:r w:rsidR="00847C8D">
        <w:rPr>
          <w:rFonts w:ascii="Arial" w:hAnsi="Arial" w:cs="Arial"/>
          <w:color w:val="000000" w:themeColor="text1"/>
          <w:sz w:val="24"/>
          <w:szCs w:val="24"/>
          <w:lang w:val="en-US"/>
        </w:rPr>
        <w:t>.</w:t>
      </w:r>
      <w:r w:rsidR="00A50E2B">
        <w:rPr>
          <w:rFonts w:ascii="Arial" w:hAnsi="Arial" w:cs="Arial"/>
          <w:color w:val="000000" w:themeColor="text1"/>
          <w:sz w:val="24"/>
          <w:szCs w:val="24"/>
          <w:lang w:val="en-US"/>
        </w:rPr>
        <w:t xml:space="preserve"> </w:t>
      </w:r>
    </w:p>
    <w:p w14:paraId="5CC33984" w14:textId="1F0B744E" w:rsidR="00D64F08" w:rsidRDefault="001F1735" w:rsidP="001C0AC8">
      <w:pPr>
        <w:spacing w:line="480" w:lineRule="auto"/>
        <w:jc w:val="both"/>
        <w:rPr>
          <w:rFonts w:ascii="Arial" w:hAnsi="Arial" w:cs="Arial"/>
          <w:color w:val="000000" w:themeColor="text1"/>
          <w:sz w:val="24"/>
          <w:szCs w:val="24"/>
          <w:lang w:val="en-US"/>
        </w:rPr>
      </w:pPr>
      <w:r>
        <w:rPr>
          <w:rFonts w:ascii="Arial" w:hAnsi="Arial" w:cs="Arial"/>
          <w:sz w:val="24"/>
          <w:szCs w:val="24"/>
          <w:lang w:val="en-US"/>
        </w:rPr>
        <w:t xml:space="preserve">In </w:t>
      </w:r>
      <w:r w:rsidR="003A5FDD">
        <w:rPr>
          <w:rFonts w:ascii="Arial" w:hAnsi="Arial" w:cs="Arial"/>
          <w:i/>
          <w:iCs/>
          <w:sz w:val="24"/>
          <w:szCs w:val="24"/>
          <w:lang w:val="en-US"/>
        </w:rPr>
        <w:t xml:space="preserve">Re Gardner (No.2) [1923] </w:t>
      </w:r>
      <w:r w:rsidR="003A5FDD">
        <w:rPr>
          <w:rFonts w:ascii="Arial" w:hAnsi="Arial" w:cs="Arial"/>
          <w:sz w:val="24"/>
          <w:szCs w:val="24"/>
          <w:lang w:val="en-US"/>
        </w:rPr>
        <w:t xml:space="preserve">the judge used the </w:t>
      </w:r>
      <w:r w:rsidR="003466AA" w:rsidRPr="00CA78A3">
        <w:rPr>
          <w:rFonts w:ascii="Arial" w:hAnsi="Arial" w:cs="Arial"/>
          <w:i/>
          <w:iCs/>
          <w:sz w:val="24"/>
          <w:szCs w:val="24"/>
          <w:lang w:val="en-US"/>
        </w:rPr>
        <w:t>‘dehors’</w:t>
      </w:r>
      <w:r w:rsidR="003466AA">
        <w:rPr>
          <w:rFonts w:ascii="Arial" w:hAnsi="Arial" w:cs="Arial"/>
          <w:sz w:val="24"/>
          <w:szCs w:val="24"/>
          <w:lang w:val="en-US"/>
        </w:rPr>
        <w:t xml:space="preserve"> t</w:t>
      </w:r>
      <w:r w:rsidR="003466AA" w:rsidRPr="00870B34">
        <w:rPr>
          <w:rFonts w:ascii="Arial" w:hAnsi="Arial" w:cs="Arial"/>
          <w:color w:val="000000" w:themeColor="text1"/>
          <w:sz w:val="24"/>
          <w:szCs w:val="24"/>
          <w:lang w:val="en-US"/>
        </w:rPr>
        <w:t xml:space="preserve">heory to justify his decision </w:t>
      </w:r>
      <w:r w:rsidR="00B108DB" w:rsidRPr="00870B34">
        <w:rPr>
          <w:rFonts w:ascii="Arial" w:hAnsi="Arial" w:cs="Arial"/>
          <w:color w:val="000000" w:themeColor="text1"/>
          <w:sz w:val="24"/>
          <w:szCs w:val="24"/>
          <w:lang w:val="en-US"/>
        </w:rPr>
        <w:t xml:space="preserve">in </w:t>
      </w:r>
      <w:r w:rsidR="008F4E83" w:rsidRPr="00870B34">
        <w:rPr>
          <w:rFonts w:ascii="Arial" w:hAnsi="Arial" w:cs="Arial"/>
          <w:color w:val="000000" w:themeColor="text1"/>
          <w:sz w:val="24"/>
          <w:szCs w:val="24"/>
          <w:lang w:val="en-US"/>
        </w:rPr>
        <w:t xml:space="preserve">favour of a beneficiary </w:t>
      </w:r>
      <w:r w:rsidR="00456F2A">
        <w:rPr>
          <w:rFonts w:ascii="Arial" w:hAnsi="Arial" w:cs="Arial"/>
          <w:color w:val="000000" w:themeColor="text1"/>
          <w:sz w:val="24"/>
          <w:szCs w:val="24"/>
          <w:lang w:val="en-US"/>
        </w:rPr>
        <w:t xml:space="preserve">that </w:t>
      </w:r>
      <w:r w:rsidR="007A68A6" w:rsidRPr="00870B34">
        <w:rPr>
          <w:rFonts w:ascii="Arial" w:hAnsi="Arial" w:cs="Arial"/>
          <w:color w:val="000000" w:themeColor="text1"/>
          <w:sz w:val="24"/>
          <w:szCs w:val="24"/>
          <w:lang w:val="en-US"/>
        </w:rPr>
        <w:t>predeceased the test</w:t>
      </w:r>
      <w:r w:rsidR="00447F61" w:rsidRPr="00870B34">
        <w:rPr>
          <w:rFonts w:ascii="Arial" w:hAnsi="Arial" w:cs="Arial"/>
          <w:color w:val="000000" w:themeColor="text1"/>
          <w:sz w:val="24"/>
          <w:szCs w:val="24"/>
          <w:lang w:val="en-US"/>
        </w:rPr>
        <w:t>ator</w:t>
      </w:r>
      <w:r w:rsidR="00317409" w:rsidRPr="00870B34">
        <w:rPr>
          <w:rFonts w:ascii="Arial" w:hAnsi="Arial" w:cs="Arial"/>
          <w:color w:val="000000" w:themeColor="text1"/>
          <w:sz w:val="24"/>
          <w:szCs w:val="24"/>
          <w:lang w:val="en-US"/>
        </w:rPr>
        <w:t>,</w:t>
      </w:r>
      <w:r w:rsidR="00447F61" w:rsidRPr="00870B34">
        <w:rPr>
          <w:rFonts w:ascii="Arial" w:hAnsi="Arial" w:cs="Arial"/>
          <w:color w:val="000000" w:themeColor="text1"/>
          <w:sz w:val="24"/>
          <w:szCs w:val="24"/>
          <w:lang w:val="en-US"/>
        </w:rPr>
        <w:t xml:space="preserve"> </w:t>
      </w:r>
      <w:r w:rsidR="00317409" w:rsidRPr="00870B34">
        <w:rPr>
          <w:rFonts w:ascii="Arial" w:hAnsi="Arial" w:cs="Arial"/>
          <w:color w:val="000000" w:themeColor="text1"/>
          <w:sz w:val="24"/>
          <w:szCs w:val="24"/>
          <w:lang w:val="en-US"/>
        </w:rPr>
        <w:t xml:space="preserve">thus </w:t>
      </w:r>
      <w:r w:rsidR="00A6099E" w:rsidRPr="00870B34">
        <w:rPr>
          <w:rFonts w:ascii="Arial" w:hAnsi="Arial" w:cs="Arial"/>
          <w:color w:val="000000" w:themeColor="text1"/>
          <w:sz w:val="24"/>
          <w:szCs w:val="24"/>
          <w:lang w:val="en-US"/>
        </w:rPr>
        <w:t xml:space="preserve">the deceased’s </w:t>
      </w:r>
      <w:r w:rsidR="00C758B5" w:rsidRPr="00870B34">
        <w:rPr>
          <w:rFonts w:ascii="Arial" w:hAnsi="Arial" w:cs="Arial"/>
          <w:color w:val="000000" w:themeColor="text1"/>
          <w:sz w:val="24"/>
          <w:szCs w:val="24"/>
          <w:lang w:val="en-US"/>
        </w:rPr>
        <w:t xml:space="preserve">estate was held to be </w:t>
      </w:r>
      <w:r w:rsidR="00C63EA4" w:rsidRPr="00870B34">
        <w:rPr>
          <w:rFonts w:ascii="Arial" w:hAnsi="Arial" w:cs="Arial"/>
          <w:color w:val="000000" w:themeColor="text1"/>
          <w:sz w:val="24"/>
          <w:szCs w:val="24"/>
          <w:lang w:val="en-US"/>
        </w:rPr>
        <w:t>entitled</w:t>
      </w:r>
      <w:r w:rsidR="00753B27" w:rsidRPr="00870B34">
        <w:rPr>
          <w:rFonts w:ascii="Arial" w:hAnsi="Arial" w:cs="Arial"/>
          <w:color w:val="000000" w:themeColor="text1"/>
          <w:sz w:val="24"/>
          <w:szCs w:val="24"/>
          <w:lang w:val="en-US"/>
        </w:rPr>
        <w:t xml:space="preserve">. </w:t>
      </w:r>
      <w:r w:rsidR="006F0A44" w:rsidRPr="00870B34">
        <w:rPr>
          <w:rFonts w:ascii="Arial" w:hAnsi="Arial" w:cs="Arial"/>
          <w:color w:val="000000" w:themeColor="text1"/>
          <w:sz w:val="24"/>
          <w:szCs w:val="24"/>
          <w:lang w:val="en-US"/>
        </w:rPr>
        <w:t xml:space="preserve">S.25 WA 1837 provides that </w:t>
      </w:r>
      <w:r w:rsidR="009521C5" w:rsidRPr="00870B34">
        <w:rPr>
          <w:rFonts w:ascii="Arial" w:hAnsi="Arial" w:cs="Arial"/>
          <w:color w:val="000000" w:themeColor="text1"/>
          <w:sz w:val="24"/>
          <w:szCs w:val="24"/>
          <w:lang w:val="en-US"/>
        </w:rPr>
        <w:t>if a beneficiary dies</w:t>
      </w:r>
      <w:r w:rsidR="00B662DD" w:rsidRPr="00870B34">
        <w:rPr>
          <w:rFonts w:ascii="Arial" w:hAnsi="Arial" w:cs="Arial"/>
          <w:color w:val="000000" w:themeColor="text1"/>
          <w:sz w:val="24"/>
          <w:szCs w:val="24"/>
          <w:lang w:val="en-US"/>
        </w:rPr>
        <w:t>,</w:t>
      </w:r>
      <w:r w:rsidR="009521C5" w:rsidRPr="00870B34">
        <w:rPr>
          <w:rFonts w:ascii="Arial" w:hAnsi="Arial" w:cs="Arial"/>
          <w:color w:val="000000" w:themeColor="text1"/>
          <w:sz w:val="24"/>
          <w:szCs w:val="24"/>
          <w:lang w:val="en-US"/>
        </w:rPr>
        <w:t xml:space="preserve"> the </w:t>
      </w:r>
      <w:r w:rsidR="00D538EB" w:rsidRPr="00870B34">
        <w:rPr>
          <w:rFonts w:ascii="Arial" w:hAnsi="Arial" w:cs="Arial"/>
          <w:color w:val="000000" w:themeColor="text1"/>
          <w:sz w:val="24"/>
          <w:szCs w:val="24"/>
          <w:lang w:val="en-US"/>
        </w:rPr>
        <w:t xml:space="preserve">legacy </w:t>
      </w:r>
      <w:r w:rsidR="009521C5" w:rsidRPr="00870B34">
        <w:rPr>
          <w:rFonts w:ascii="Arial" w:hAnsi="Arial" w:cs="Arial"/>
          <w:color w:val="000000" w:themeColor="text1"/>
          <w:sz w:val="24"/>
          <w:szCs w:val="24"/>
          <w:lang w:val="en-US"/>
        </w:rPr>
        <w:t>fails</w:t>
      </w:r>
      <w:r w:rsidR="009503E2">
        <w:rPr>
          <w:rFonts w:ascii="Arial" w:hAnsi="Arial" w:cs="Arial"/>
          <w:color w:val="000000" w:themeColor="text1"/>
          <w:sz w:val="24"/>
          <w:szCs w:val="24"/>
          <w:lang w:val="en-US"/>
        </w:rPr>
        <w:t>,</w:t>
      </w:r>
      <w:r w:rsidR="009521C5" w:rsidRPr="00870B34">
        <w:rPr>
          <w:rFonts w:ascii="Arial" w:hAnsi="Arial" w:cs="Arial"/>
          <w:color w:val="000000" w:themeColor="text1"/>
          <w:sz w:val="24"/>
          <w:szCs w:val="24"/>
          <w:lang w:val="en-US"/>
        </w:rPr>
        <w:t xml:space="preserve"> </w:t>
      </w:r>
      <w:r w:rsidR="007521FF" w:rsidRPr="00870B34">
        <w:rPr>
          <w:rFonts w:ascii="Arial" w:hAnsi="Arial" w:cs="Arial"/>
          <w:color w:val="000000" w:themeColor="text1"/>
          <w:sz w:val="24"/>
          <w:szCs w:val="24"/>
          <w:lang w:val="en-US"/>
        </w:rPr>
        <w:t>revert</w:t>
      </w:r>
      <w:r w:rsidR="00150444">
        <w:rPr>
          <w:rFonts w:ascii="Arial" w:hAnsi="Arial" w:cs="Arial"/>
          <w:color w:val="000000" w:themeColor="text1"/>
          <w:sz w:val="24"/>
          <w:szCs w:val="24"/>
          <w:lang w:val="en-US"/>
        </w:rPr>
        <w:t>ing</w:t>
      </w:r>
      <w:r w:rsidR="007521FF" w:rsidRPr="00870B34">
        <w:rPr>
          <w:rFonts w:ascii="Arial" w:hAnsi="Arial" w:cs="Arial"/>
          <w:color w:val="000000" w:themeColor="text1"/>
          <w:sz w:val="24"/>
          <w:szCs w:val="24"/>
          <w:lang w:val="en-US"/>
        </w:rPr>
        <w:t xml:space="preserve"> back to the residue </w:t>
      </w:r>
      <w:r w:rsidR="000718C4" w:rsidRPr="00870B34">
        <w:rPr>
          <w:rFonts w:ascii="Arial" w:hAnsi="Arial" w:cs="Arial"/>
          <w:color w:val="000000" w:themeColor="text1"/>
          <w:sz w:val="24"/>
          <w:szCs w:val="24"/>
          <w:lang w:val="en-US"/>
        </w:rPr>
        <w:t xml:space="preserve">of </w:t>
      </w:r>
      <w:r w:rsidR="007521FF" w:rsidRPr="00870B34">
        <w:rPr>
          <w:rFonts w:ascii="Arial" w:hAnsi="Arial" w:cs="Arial"/>
          <w:color w:val="000000" w:themeColor="text1"/>
          <w:sz w:val="24"/>
          <w:szCs w:val="24"/>
          <w:lang w:val="en-US"/>
        </w:rPr>
        <w:t>the estate</w:t>
      </w:r>
      <w:r w:rsidR="00CF6E30" w:rsidRPr="00870B34">
        <w:rPr>
          <w:rFonts w:ascii="Arial" w:hAnsi="Arial" w:cs="Arial"/>
          <w:color w:val="000000" w:themeColor="text1"/>
          <w:sz w:val="24"/>
          <w:szCs w:val="24"/>
          <w:lang w:val="en-US"/>
        </w:rPr>
        <w:t xml:space="preserve">. Though, </w:t>
      </w:r>
      <w:r w:rsidR="00BC2433" w:rsidRPr="00870B34">
        <w:rPr>
          <w:rFonts w:ascii="Arial" w:hAnsi="Arial" w:cs="Arial"/>
          <w:color w:val="000000" w:themeColor="text1"/>
          <w:sz w:val="24"/>
          <w:szCs w:val="24"/>
          <w:lang w:val="en-US"/>
        </w:rPr>
        <w:t xml:space="preserve">central to </w:t>
      </w:r>
      <w:r w:rsidR="00BC2433" w:rsidRPr="00870B34">
        <w:rPr>
          <w:rFonts w:ascii="Arial" w:hAnsi="Arial" w:cs="Arial"/>
          <w:i/>
          <w:iCs/>
          <w:color w:val="000000" w:themeColor="text1"/>
          <w:sz w:val="24"/>
          <w:szCs w:val="24"/>
          <w:lang w:val="en-US"/>
        </w:rPr>
        <w:t xml:space="preserve">‘dehors the will’ </w:t>
      </w:r>
      <w:r w:rsidR="00604490" w:rsidRPr="00870B34">
        <w:rPr>
          <w:rFonts w:ascii="Arial" w:hAnsi="Arial" w:cs="Arial"/>
          <w:color w:val="000000" w:themeColor="text1"/>
          <w:sz w:val="24"/>
          <w:szCs w:val="24"/>
          <w:lang w:val="en-US"/>
        </w:rPr>
        <w:t xml:space="preserve">is that it operates free of the </w:t>
      </w:r>
      <w:r w:rsidR="00A740BC" w:rsidRPr="00870B34">
        <w:rPr>
          <w:rFonts w:ascii="Arial" w:hAnsi="Arial" w:cs="Arial"/>
          <w:color w:val="000000" w:themeColor="text1"/>
          <w:sz w:val="24"/>
          <w:szCs w:val="24"/>
          <w:lang w:val="en-US"/>
        </w:rPr>
        <w:t>WA 1837</w:t>
      </w:r>
      <w:r w:rsidR="00FC2D8D" w:rsidRPr="00870B34">
        <w:rPr>
          <w:rFonts w:ascii="Arial" w:hAnsi="Arial" w:cs="Arial"/>
          <w:color w:val="000000" w:themeColor="text1"/>
          <w:sz w:val="24"/>
          <w:szCs w:val="24"/>
          <w:lang w:val="en-US"/>
        </w:rPr>
        <w:t xml:space="preserve"> </w:t>
      </w:r>
      <w:r w:rsidR="001A48C4" w:rsidRPr="00870B34">
        <w:rPr>
          <w:rFonts w:ascii="Arial" w:hAnsi="Arial" w:cs="Arial"/>
          <w:color w:val="000000" w:themeColor="text1"/>
          <w:sz w:val="24"/>
          <w:szCs w:val="24"/>
          <w:lang w:val="en-US"/>
        </w:rPr>
        <w:t>(</w:t>
      </w:r>
      <w:r w:rsidR="00C63EA4" w:rsidRPr="00870B34">
        <w:rPr>
          <w:rFonts w:ascii="Arial" w:hAnsi="Arial" w:cs="Arial"/>
          <w:color w:val="000000" w:themeColor="text1"/>
          <w:sz w:val="24"/>
          <w:szCs w:val="24"/>
          <w:lang w:val="en-US"/>
        </w:rPr>
        <w:t>McDonald and Street, 2020, pp.</w:t>
      </w:r>
      <w:r w:rsidR="00FC2D8D" w:rsidRPr="00870B34">
        <w:rPr>
          <w:rFonts w:ascii="Arial" w:hAnsi="Arial" w:cs="Arial"/>
          <w:color w:val="000000" w:themeColor="text1"/>
          <w:sz w:val="24"/>
          <w:szCs w:val="24"/>
          <w:lang w:val="en-US"/>
        </w:rPr>
        <w:t>124</w:t>
      </w:r>
      <w:r w:rsidR="001A48C4" w:rsidRPr="00870B34">
        <w:rPr>
          <w:rFonts w:ascii="Arial" w:hAnsi="Arial" w:cs="Arial"/>
          <w:color w:val="000000" w:themeColor="text1"/>
          <w:sz w:val="24"/>
          <w:szCs w:val="24"/>
          <w:lang w:val="en-US"/>
        </w:rPr>
        <w:t>).</w:t>
      </w:r>
      <w:r w:rsidR="008E76F5" w:rsidRPr="00870B34">
        <w:rPr>
          <w:rFonts w:ascii="Arial" w:hAnsi="Arial" w:cs="Arial"/>
          <w:color w:val="000000" w:themeColor="text1"/>
          <w:sz w:val="24"/>
          <w:szCs w:val="24"/>
          <w:lang w:val="en-US"/>
        </w:rPr>
        <w:t xml:space="preserve"> </w:t>
      </w:r>
      <w:r w:rsidR="00B429D3">
        <w:rPr>
          <w:rFonts w:ascii="Arial" w:hAnsi="Arial" w:cs="Arial"/>
          <w:color w:val="000000" w:themeColor="text1"/>
          <w:sz w:val="24"/>
          <w:szCs w:val="24"/>
          <w:lang w:val="en-US"/>
        </w:rPr>
        <w:t>C</w:t>
      </w:r>
      <w:r w:rsidR="00351DFF" w:rsidRPr="00870B34">
        <w:rPr>
          <w:rFonts w:ascii="Arial" w:hAnsi="Arial" w:cs="Arial"/>
          <w:color w:val="000000" w:themeColor="text1"/>
          <w:sz w:val="24"/>
          <w:szCs w:val="24"/>
          <w:lang w:val="en-US"/>
        </w:rPr>
        <w:t>onsequen</w:t>
      </w:r>
      <w:r w:rsidR="00EC75F6">
        <w:rPr>
          <w:rFonts w:ascii="Arial" w:hAnsi="Arial" w:cs="Arial"/>
          <w:color w:val="000000" w:themeColor="text1"/>
          <w:sz w:val="24"/>
          <w:szCs w:val="24"/>
          <w:lang w:val="en-US"/>
        </w:rPr>
        <w:t>tly</w:t>
      </w:r>
      <w:r w:rsidR="006E6DBB">
        <w:rPr>
          <w:rFonts w:ascii="Arial" w:hAnsi="Arial" w:cs="Arial"/>
          <w:color w:val="000000" w:themeColor="text1"/>
          <w:sz w:val="24"/>
          <w:szCs w:val="24"/>
          <w:lang w:val="en-US"/>
        </w:rPr>
        <w:t>,</w:t>
      </w:r>
      <w:r w:rsidR="00351DFF" w:rsidRPr="00870B34">
        <w:rPr>
          <w:rFonts w:ascii="Arial" w:hAnsi="Arial" w:cs="Arial"/>
          <w:color w:val="000000" w:themeColor="text1"/>
          <w:sz w:val="24"/>
          <w:szCs w:val="24"/>
          <w:lang w:val="en-US"/>
        </w:rPr>
        <w:t xml:space="preserve"> infer</w:t>
      </w:r>
      <w:r w:rsidR="00EC75F6">
        <w:rPr>
          <w:rFonts w:ascii="Arial" w:hAnsi="Arial" w:cs="Arial"/>
          <w:color w:val="000000" w:themeColor="text1"/>
          <w:sz w:val="24"/>
          <w:szCs w:val="24"/>
          <w:lang w:val="en-US"/>
        </w:rPr>
        <w:t>ring</w:t>
      </w:r>
      <w:r w:rsidR="00351DFF" w:rsidRPr="00870B34">
        <w:rPr>
          <w:rFonts w:ascii="Arial" w:hAnsi="Arial" w:cs="Arial"/>
          <w:color w:val="000000" w:themeColor="text1"/>
          <w:sz w:val="24"/>
          <w:szCs w:val="24"/>
          <w:lang w:val="en-US"/>
        </w:rPr>
        <w:t xml:space="preserve"> that the communication cannot be changed and would be irrevocable from that moment (Wilson, 2015, pp.245).</w:t>
      </w:r>
      <w:r w:rsidR="00D64F08" w:rsidRPr="00870B34">
        <w:rPr>
          <w:rFonts w:ascii="Arial" w:hAnsi="Arial" w:cs="Arial"/>
          <w:color w:val="000000" w:themeColor="text1"/>
          <w:sz w:val="24"/>
          <w:szCs w:val="24"/>
          <w:lang w:val="en-US"/>
        </w:rPr>
        <w:t xml:space="preserve"> </w:t>
      </w:r>
      <w:r w:rsidR="00027DE0" w:rsidRPr="00870B34">
        <w:rPr>
          <w:rFonts w:ascii="Arial" w:hAnsi="Arial" w:cs="Arial"/>
          <w:color w:val="000000" w:themeColor="text1"/>
          <w:sz w:val="24"/>
          <w:szCs w:val="24"/>
          <w:lang w:val="en-US"/>
        </w:rPr>
        <w:t xml:space="preserve">Additionally, in </w:t>
      </w:r>
      <w:r w:rsidR="003F79C7" w:rsidRPr="00870B34">
        <w:rPr>
          <w:rFonts w:ascii="Arial" w:hAnsi="Arial" w:cs="Arial"/>
          <w:i/>
          <w:iCs/>
          <w:color w:val="000000" w:themeColor="text1"/>
          <w:sz w:val="24"/>
          <w:szCs w:val="24"/>
          <w:lang w:val="en-US"/>
        </w:rPr>
        <w:t xml:space="preserve">Re Young [1950] </w:t>
      </w:r>
      <w:r w:rsidR="00750C51" w:rsidRPr="00870B34">
        <w:rPr>
          <w:rFonts w:ascii="Arial" w:hAnsi="Arial" w:cs="Arial"/>
          <w:color w:val="000000" w:themeColor="text1"/>
          <w:sz w:val="24"/>
          <w:szCs w:val="24"/>
          <w:lang w:val="en-US"/>
        </w:rPr>
        <w:t>the court held in favour of the beneficiary who had witness</w:t>
      </w:r>
      <w:r w:rsidR="006E6DBB">
        <w:rPr>
          <w:rFonts w:ascii="Arial" w:hAnsi="Arial" w:cs="Arial"/>
          <w:color w:val="000000" w:themeColor="text1"/>
          <w:sz w:val="24"/>
          <w:szCs w:val="24"/>
          <w:lang w:val="en-US"/>
        </w:rPr>
        <w:t>ed</w:t>
      </w:r>
      <w:r w:rsidR="00750C51" w:rsidRPr="00870B34">
        <w:rPr>
          <w:rFonts w:ascii="Arial" w:hAnsi="Arial" w:cs="Arial"/>
          <w:color w:val="000000" w:themeColor="text1"/>
          <w:sz w:val="24"/>
          <w:szCs w:val="24"/>
          <w:lang w:val="en-US"/>
        </w:rPr>
        <w:t xml:space="preserve"> the will which </w:t>
      </w:r>
      <w:r w:rsidR="00C43A29" w:rsidRPr="00870B34">
        <w:rPr>
          <w:rFonts w:ascii="Arial" w:hAnsi="Arial" w:cs="Arial"/>
          <w:color w:val="000000" w:themeColor="text1"/>
          <w:sz w:val="24"/>
          <w:szCs w:val="24"/>
          <w:lang w:val="en-US"/>
        </w:rPr>
        <w:t>would b</w:t>
      </w:r>
      <w:r w:rsidR="00C43A29">
        <w:rPr>
          <w:rFonts w:ascii="Arial" w:hAnsi="Arial" w:cs="Arial"/>
          <w:sz w:val="24"/>
          <w:szCs w:val="24"/>
          <w:lang w:val="en-US"/>
        </w:rPr>
        <w:t xml:space="preserve">e invalid </w:t>
      </w:r>
      <w:r w:rsidR="00750C51">
        <w:rPr>
          <w:rFonts w:ascii="Arial" w:hAnsi="Arial" w:cs="Arial"/>
          <w:sz w:val="24"/>
          <w:szCs w:val="24"/>
          <w:lang w:val="en-US"/>
        </w:rPr>
        <w:t>under s.15</w:t>
      </w:r>
      <w:r w:rsidR="00AB71E5">
        <w:rPr>
          <w:rFonts w:ascii="Arial" w:hAnsi="Arial" w:cs="Arial"/>
          <w:sz w:val="24"/>
          <w:szCs w:val="24"/>
          <w:lang w:val="en-US"/>
        </w:rPr>
        <w:t xml:space="preserve"> WA 1837</w:t>
      </w:r>
      <w:r w:rsidR="00C43A29">
        <w:rPr>
          <w:rFonts w:ascii="Arial" w:hAnsi="Arial" w:cs="Arial"/>
          <w:sz w:val="24"/>
          <w:szCs w:val="24"/>
          <w:lang w:val="en-US"/>
        </w:rPr>
        <w:t>.</w:t>
      </w:r>
      <w:r w:rsidR="00E03515">
        <w:rPr>
          <w:rFonts w:ascii="Arial" w:hAnsi="Arial" w:cs="Arial"/>
          <w:sz w:val="24"/>
          <w:szCs w:val="24"/>
          <w:lang w:val="en-US"/>
        </w:rPr>
        <w:t xml:space="preserve"> However, </w:t>
      </w:r>
      <w:r w:rsidR="00A73B8D">
        <w:rPr>
          <w:rFonts w:ascii="Arial" w:hAnsi="Arial" w:cs="Arial"/>
          <w:sz w:val="24"/>
          <w:szCs w:val="24"/>
          <w:lang w:val="en-US"/>
        </w:rPr>
        <w:t xml:space="preserve">the secret trust was justified by </w:t>
      </w:r>
      <w:r w:rsidR="00964E97">
        <w:rPr>
          <w:rFonts w:ascii="Arial" w:hAnsi="Arial" w:cs="Arial"/>
          <w:sz w:val="24"/>
          <w:szCs w:val="24"/>
          <w:lang w:val="en-US"/>
        </w:rPr>
        <w:t>Justice Danckwerts</w:t>
      </w:r>
      <w:r w:rsidR="00A73B8D">
        <w:rPr>
          <w:rFonts w:ascii="Arial" w:hAnsi="Arial" w:cs="Arial"/>
          <w:sz w:val="24"/>
          <w:szCs w:val="24"/>
          <w:lang w:val="en-US"/>
        </w:rPr>
        <w:t xml:space="preserve"> as being created </w:t>
      </w:r>
      <w:r w:rsidR="00DE0877">
        <w:rPr>
          <w:rFonts w:ascii="Arial" w:hAnsi="Arial" w:cs="Arial"/>
          <w:i/>
          <w:iCs/>
          <w:sz w:val="24"/>
          <w:szCs w:val="24"/>
          <w:lang w:val="en-US"/>
        </w:rPr>
        <w:t>‘dehors</w:t>
      </w:r>
      <w:r w:rsidR="00BB7DEC">
        <w:rPr>
          <w:rFonts w:ascii="Arial" w:hAnsi="Arial" w:cs="Arial"/>
          <w:i/>
          <w:iCs/>
          <w:sz w:val="24"/>
          <w:szCs w:val="24"/>
          <w:lang w:val="en-US"/>
        </w:rPr>
        <w:t xml:space="preserve"> the will</w:t>
      </w:r>
      <w:r w:rsidR="00DE0877">
        <w:rPr>
          <w:rFonts w:ascii="Arial" w:hAnsi="Arial" w:cs="Arial"/>
          <w:i/>
          <w:iCs/>
          <w:sz w:val="24"/>
          <w:szCs w:val="24"/>
          <w:lang w:val="en-US"/>
        </w:rPr>
        <w:t>’</w:t>
      </w:r>
      <w:r w:rsidR="007A76FC">
        <w:rPr>
          <w:rFonts w:ascii="Arial" w:hAnsi="Arial" w:cs="Arial"/>
          <w:i/>
          <w:iCs/>
          <w:sz w:val="24"/>
          <w:szCs w:val="24"/>
          <w:lang w:val="en-US"/>
        </w:rPr>
        <w:t xml:space="preserve">, </w:t>
      </w:r>
      <w:r w:rsidR="007A76FC">
        <w:rPr>
          <w:rFonts w:ascii="Arial" w:hAnsi="Arial" w:cs="Arial"/>
          <w:sz w:val="24"/>
          <w:szCs w:val="24"/>
          <w:lang w:val="en-US"/>
        </w:rPr>
        <w:t>thus this rule did not apply</w:t>
      </w:r>
      <w:r w:rsidR="00C37330">
        <w:rPr>
          <w:rFonts w:ascii="Arial" w:hAnsi="Arial" w:cs="Arial"/>
          <w:sz w:val="24"/>
          <w:szCs w:val="24"/>
          <w:lang w:val="en-US"/>
        </w:rPr>
        <w:t xml:space="preserve"> as the WA 1837 has nothing to do with it (</w:t>
      </w:r>
      <w:r w:rsidR="00B94D6A">
        <w:rPr>
          <w:rFonts w:ascii="Arial" w:hAnsi="Arial" w:cs="Arial"/>
          <w:sz w:val="24"/>
          <w:szCs w:val="24"/>
          <w:lang w:val="en-US"/>
        </w:rPr>
        <w:t>Wilson, 2015, pp.244</w:t>
      </w:r>
      <w:r w:rsidR="00C37330">
        <w:rPr>
          <w:rFonts w:ascii="Arial" w:hAnsi="Arial" w:cs="Arial"/>
          <w:sz w:val="24"/>
          <w:szCs w:val="24"/>
          <w:lang w:val="en-US"/>
        </w:rPr>
        <w:t>)</w:t>
      </w:r>
      <w:r w:rsidR="00B94D6A">
        <w:rPr>
          <w:rFonts w:ascii="Arial" w:hAnsi="Arial" w:cs="Arial"/>
          <w:sz w:val="24"/>
          <w:szCs w:val="24"/>
          <w:lang w:val="en-US"/>
        </w:rPr>
        <w:t>.</w:t>
      </w:r>
      <w:r w:rsidR="006C4FCA" w:rsidRPr="006C4FCA">
        <w:rPr>
          <w:rFonts w:ascii="Arial" w:hAnsi="Arial" w:cs="Arial"/>
          <w:color w:val="000000" w:themeColor="text1"/>
          <w:sz w:val="24"/>
          <w:szCs w:val="24"/>
          <w:lang w:val="en-US"/>
        </w:rPr>
        <w:t xml:space="preserve"> </w:t>
      </w:r>
      <w:r w:rsidR="006C4FCA">
        <w:rPr>
          <w:rFonts w:ascii="Arial" w:hAnsi="Arial" w:cs="Arial"/>
          <w:color w:val="000000" w:themeColor="text1"/>
          <w:sz w:val="24"/>
          <w:szCs w:val="24"/>
          <w:lang w:val="en-US"/>
        </w:rPr>
        <w:t xml:space="preserve">The justification for circumventing the WA 1837 to enforce a secret trust was </w:t>
      </w:r>
      <w:r w:rsidR="004F1E13">
        <w:rPr>
          <w:rFonts w:ascii="Arial" w:hAnsi="Arial" w:cs="Arial"/>
          <w:color w:val="000000" w:themeColor="text1"/>
          <w:sz w:val="24"/>
          <w:szCs w:val="24"/>
          <w:lang w:val="en-US"/>
        </w:rPr>
        <w:t xml:space="preserve">also </w:t>
      </w:r>
      <w:r w:rsidR="006C4FCA">
        <w:rPr>
          <w:rFonts w:ascii="Arial" w:hAnsi="Arial" w:cs="Arial"/>
          <w:color w:val="000000" w:themeColor="text1"/>
          <w:sz w:val="24"/>
          <w:szCs w:val="24"/>
          <w:lang w:val="en-US"/>
        </w:rPr>
        <w:t xml:space="preserve">recognised by Sir Robert Megarry V-C in </w:t>
      </w:r>
      <w:r w:rsidR="006C4FCA">
        <w:rPr>
          <w:rFonts w:ascii="Arial" w:hAnsi="Arial" w:cs="Arial"/>
          <w:i/>
          <w:iCs/>
          <w:color w:val="000000" w:themeColor="text1"/>
          <w:sz w:val="24"/>
          <w:szCs w:val="24"/>
          <w:lang w:val="en-US"/>
        </w:rPr>
        <w:t>Re Snowdon [1979]</w:t>
      </w:r>
      <w:r w:rsidR="006C4FCA">
        <w:rPr>
          <w:rFonts w:ascii="Arial" w:hAnsi="Arial" w:cs="Arial"/>
          <w:color w:val="000000" w:themeColor="text1"/>
          <w:sz w:val="24"/>
          <w:szCs w:val="24"/>
          <w:lang w:val="en-US"/>
        </w:rPr>
        <w:t xml:space="preserve"> where the fraud </w:t>
      </w:r>
      <w:r w:rsidR="006C4FCA">
        <w:rPr>
          <w:rFonts w:ascii="Arial" w:hAnsi="Arial" w:cs="Arial"/>
          <w:color w:val="000000" w:themeColor="text1"/>
          <w:sz w:val="24"/>
          <w:szCs w:val="24"/>
          <w:lang w:val="en-US"/>
        </w:rPr>
        <w:lastRenderedPageBreak/>
        <w:t xml:space="preserve">theory was rejected on grounds that </w:t>
      </w:r>
      <w:r w:rsidR="006C4FCA">
        <w:rPr>
          <w:rFonts w:ascii="Arial" w:hAnsi="Arial" w:cs="Arial"/>
          <w:i/>
          <w:iCs/>
          <w:color w:val="000000" w:themeColor="text1"/>
          <w:sz w:val="24"/>
          <w:szCs w:val="24"/>
          <w:lang w:val="en-US"/>
        </w:rPr>
        <w:t xml:space="preserve">‘the whole basis of </w:t>
      </w:r>
      <w:r w:rsidR="006C4FCA" w:rsidRPr="00E8273D">
        <w:rPr>
          <w:rFonts w:ascii="Arial" w:hAnsi="Arial" w:cs="Arial"/>
          <w:i/>
          <w:iCs/>
          <w:color w:val="000000" w:themeColor="text1"/>
          <w:sz w:val="24"/>
          <w:szCs w:val="24"/>
          <w:lang w:val="en-US"/>
        </w:rPr>
        <w:t>secret trusts is that they operate outside of the will’</w:t>
      </w:r>
      <w:r w:rsidR="006C4FCA">
        <w:rPr>
          <w:rFonts w:ascii="Arial" w:hAnsi="Arial" w:cs="Arial"/>
          <w:color w:val="000000" w:themeColor="text1"/>
          <w:sz w:val="24"/>
          <w:szCs w:val="24"/>
          <w:lang w:val="en-US"/>
        </w:rPr>
        <w:t xml:space="preserve"> (Watt, 2020, pp.112).</w:t>
      </w:r>
    </w:p>
    <w:p w14:paraId="2D9E525A" w14:textId="77777777" w:rsidR="00136C87" w:rsidRPr="00D64F08" w:rsidRDefault="00136C87" w:rsidP="001C0AC8">
      <w:pPr>
        <w:spacing w:line="480" w:lineRule="auto"/>
        <w:jc w:val="both"/>
        <w:rPr>
          <w:rFonts w:ascii="Arial" w:hAnsi="Arial" w:cs="Arial"/>
          <w:color w:val="000000" w:themeColor="text1"/>
          <w:sz w:val="24"/>
          <w:szCs w:val="24"/>
          <w:lang w:val="en-US"/>
        </w:rPr>
      </w:pPr>
    </w:p>
    <w:p w14:paraId="3F523254" w14:textId="690DDD45" w:rsidR="005B5962" w:rsidRDefault="005B5962" w:rsidP="00ED0248">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This theory</w:t>
      </w:r>
      <w:r w:rsidR="00357C55">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however, is open to criticism</w:t>
      </w:r>
      <w:r w:rsidR="002A6F4E">
        <w:rPr>
          <w:rFonts w:ascii="Arial" w:hAnsi="Arial" w:cs="Arial"/>
          <w:color w:val="000000" w:themeColor="text1"/>
          <w:sz w:val="24"/>
          <w:szCs w:val="24"/>
          <w:lang w:val="en-US"/>
        </w:rPr>
        <w:t>.</w:t>
      </w:r>
      <w:r w:rsidR="0069422E">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Chung (2018) </w:t>
      </w:r>
      <w:r w:rsidR="00E10A27">
        <w:rPr>
          <w:rFonts w:ascii="Arial" w:hAnsi="Arial" w:cs="Arial"/>
          <w:color w:val="000000" w:themeColor="text1"/>
          <w:sz w:val="24"/>
          <w:szCs w:val="24"/>
          <w:lang w:val="en-US"/>
        </w:rPr>
        <w:t xml:space="preserve">states </w:t>
      </w:r>
      <w:r w:rsidR="00D53E99">
        <w:rPr>
          <w:rFonts w:ascii="Arial" w:hAnsi="Arial" w:cs="Arial"/>
          <w:color w:val="000000" w:themeColor="text1"/>
          <w:sz w:val="24"/>
          <w:szCs w:val="24"/>
          <w:lang w:val="en-US"/>
        </w:rPr>
        <w:t xml:space="preserve">that </w:t>
      </w:r>
      <w:r>
        <w:rPr>
          <w:rFonts w:ascii="Arial" w:hAnsi="Arial" w:cs="Arial"/>
          <w:color w:val="000000" w:themeColor="text1"/>
          <w:sz w:val="24"/>
          <w:szCs w:val="24"/>
          <w:lang w:val="en-US"/>
        </w:rPr>
        <w:t xml:space="preserve">it does not provide an explanation why there are different rules for the validity of fully and half-secret trusts and </w:t>
      </w:r>
      <w:r w:rsidR="00E10A27">
        <w:rPr>
          <w:rFonts w:ascii="Arial" w:hAnsi="Arial" w:cs="Arial"/>
          <w:color w:val="000000" w:themeColor="text1"/>
          <w:sz w:val="24"/>
          <w:szCs w:val="24"/>
          <w:lang w:val="en-US"/>
        </w:rPr>
        <w:t>argues</w:t>
      </w:r>
      <w:r w:rsidR="00E10A27" w:rsidRPr="00E10A27">
        <w:rPr>
          <w:rFonts w:ascii="Arial" w:hAnsi="Arial" w:cs="Arial"/>
          <w:color w:val="000000" w:themeColor="text1"/>
          <w:sz w:val="24"/>
          <w:szCs w:val="24"/>
          <w:lang w:val="en-US"/>
        </w:rPr>
        <w:t xml:space="preserve"> </w:t>
      </w:r>
      <w:r w:rsidR="00E10A27">
        <w:rPr>
          <w:rFonts w:ascii="Arial" w:hAnsi="Arial" w:cs="Arial"/>
          <w:color w:val="000000" w:themeColor="text1"/>
          <w:sz w:val="24"/>
          <w:szCs w:val="24"/>
          <w:lang w:val="en-US"/>
        </w:rPr>
        <w:t>that the theory is flawed as the notion ‘outside the will’ and ‘outside the Wills Act’ are confused</w:t>
      </w:r>
      <w:r w:rsidR="000D37C7">
        <w:rPr>
          <w:rFonts w:ascii="Arial" w:hAnsi="Arial" w:cs="Arial"/>
          <w:color w:val="000000" w:themeColor="text1"/>
          <w:sz w:val="24"/>
          <w:szCs w:val="24"/>
          <w:lang w:val="en-US"/>
        </w:rPr>
        <w:t>, g</w:t>
      </w:r>
      <w:r w:rsidR="0030522A">
        <w:rPr>
          <w:rFonts w:ascii="Arial" w:hAnsi="Arial" w:cs="Arial"/>
          <w:color w:val="000000" w:themeColor="text1"/>
          <w:sz w:val="24"/>
          <w:szCs w:val="24"/>
          <w:lang w:val="en-US"/>
        </w:rPr>
        <w:t xml:space="preserve">iven that </w:t>
      </w:r>
      <w:r>
        <w:rPr>
          <w:rFonts w:ascii="Arial" w:hAnsi="Arial" w:cs="Arial"/>
          <w:color w:val="000000" w:themeColor="text1"/>
          <w:sz w:val="24"/>
          <w:szCs w:val="24"/>
          <w:lang w:val="en-US"/>
        </w:rPr>
        <w:t xml:space="preserve">the testator is still reliant on the will to transfer the property to the secret trustee/legatee. </w:t>
      </w:r>
    </w:p>
    <w:p w14:paraId="3A5048A0" w14:textId="77777777" w:rsidR="00234E90" w:rsidRDefault="00234E90" w:rsidP="001C0AC8">
      <w:pPr>
        <w:spacing w:line="480" w:lineRule="auto"/>
        <w:jc w:val="both"/>
        <w:rPr>
          <w:rFonts w:ascii="Arial" w:hAnsi="Arial" w:cs="Arial"/>
          <w:color w:val="000000" w:themeColor="text1"/>
          <w:sz w:val="24"/>
          <w:szCs w:val="24"/>
          <w:lang w:val="en-US"/>
        </w:rPr>
      </w:pPr>
    </w:p>
    <w:p w14:paraId="16FF7C31" w14:textId="6168422E" w:rsidR="007A503D" w:rsidRPr="00DE7287" w:rsidRDefault="00B34D79" w:rsidP="000928CB">
      <w:pPr>
        <w:spacing w:line="480" w:lineRule="auto"/>
        <w:jc w:val="both"/>
        <w:rPr>
          <w:rFonts w:ascii="Arial" w:hAnsi="Arial" w:cs="Arial"/>
          <w:sz w:val="24"/>
          <w:szCs w:val="24"/>
          <w:lang w:val="en-US"/>
        </w:rPr>
      </w:pPr>
      <w:r>
        <w:rPr>
          <w:rFonts w:ascii="Arial" w:hAnsi="Arial" w:cs="Arial"/>
          <w:color w:val="000000" w:themeColor="text1"/>
          <w:sz w:val="24"/>
          <w:szCs w:val="24"/>
          <w:lang w:val="en-US"/>
        </w:rPr>
        <w:t xml:space="preserve">Further contradictions arise </w:t>
      </w:r>
      <w:r w:rsidR="00AA76F5">
        <w:rPr>
          <w:rFonts w:ascii="Arial" w:hAnsi="Arial" w:cs="Arial"/>
          <w:color w:val="000000" w:themeColor="text1"/>
          <w:sz w:val="24"/>
          <w:szCs w:val="24"/>
          <w:lang w:val="en-US"/>
        </w:rPr>
        <w:t xml:space="preserve">when examining the justifications given by courts </w:t>
      </w:r>
      <w:r w:rsidR="00B80038">
        <w:rPr>
          <w:rFonts w:ascii="Arial" w:hAnsi="Arial" w:cs="Arial"/>
          <w:color w:val="000000" w:themeColor="text1"/>
          <w:sz w:val="24"/>
          <w:szCs w:val="24"/>
          <w:lang w:val="en-US"/>
        </w:rPr>
        <w:t xml:space="preserve">to enforce secret trusts </w:t>
      </w:r>
      <w:r w:rsidR="00D73811">
        <w:rPr>
          <w:rFonts w:ascii="Arial" w:hAnsi="Arial" w:cs="Arial"/>
          <w:color w:val="000000" w:themeColor="text1"/>
          <w:sz w:val="24"/>
          <w:szCs w:val="24"/>
          <w:lang w:val="en-US"/>
        </w:rPr>
        <w:t xml:space="preserve">of </w:t>
      </w:r>
      <w:r w:rsidR="00B80038">
        <w:rPr>
          <w:rFonts w:ascii="Arial" w:hAnsi="Arial" w:cs="Arial"/>
          <w:color w:val="000000" w:themeColor="text1"/>
          <w:sz w:val="24"/>
          <w:szCs w:val="24"/>
          <w:lang w:val="en-US"/>
        </w:rPr>
        <w:t>‘land’.</w:t>
      </w:r>
      <w:r w:rsidR="00D73811">
        <w:rPr>
          <w:rFonts w:ascii="Arial" w:hAnsi="Arial" w:cs="Arial"/>
          <w:color w:val="000000" w:themeColor="text1"/>
          <w:sz w:val="24"/>
          <w:szCs w:val="24"/>
          <w:lang w:val="en-US"/>
        </w:rPr>
        <w:t xml:space="preserve"> </w:t>
      </w:r>
      <w:r w:rsidR="00D73811">
        <w:rPr>
          <w:rFonts w:ascii="Arial" w:hAnsi="Arial" w:cs="Arial"/>
          <w:sz w:val="24"/>
          <w:szCs w:val="24"/>
          <w:lang w:val="en-US"/>
        </w:rPr>
        <w:t>S</w:t>
      </w:r>
      <w:r w:rsidR="005D6F18" w:rsidRPr="00C9322D">
        <w:rPr>
          <w:rFonts w:ascii="Arial" w:hAnsi="Arial" w:cs="Arial"/>
          <w:sz w:val="24"/>
          <w:szCs w:val="24"/>
          <w:lang w:val="en-US"/>
        </w:rPr>
        <w:t>.53(</w:t>
      </w:r>
      <w:r w:rsidR="002D54B7" w:rsidRPr="00C9322D">
        <w:rPr>
          <w:rFonts w:ascii="Arial" w:hAnsi="Arial" w:cs="Arial"/>
          <w:sz w:val="24"/>
          <w:szCs w:val="24"/>
          <w:lang w:val="en-US"/>
        </w:rPr>
        <w:t>1)(b) L</w:t>
      </w:r>
      <w:r w:rsidR="001D53F7">
        <w:rPr>
          <w:rFonts w:ascii="Arial" w:hAnsi="Arial" w:cs="Arial"/>
          <w:sz w:val="24"/>
          <w:szCs w:val="24"/>
          <w:lang w:val="en-US"/>
        </w:rPr>
        <w:t xml:space="preserve">aw of </w:t>
      </w:r>
      <w:r w:rsidR="002D54B7" w:rsidRPr="00C9322D">
        <w:rPr>
          <w:rFonts w:ascii="Arial" w:hAnsi="Arial" w:cs="Arial"/>
          <w:sz w:val="24"/>
          <w:szCs w:val="24"/>
          <w:lang w:val="en-US"/>
        </w:rPr>
        <w:t>P</w:t>
      </w:r>
      <w:r w:rsidR="001D53F7">
        <w:rPr>
          <w:rFonts w:ascii="Arial" w:hAnsi="Arial" w:cs="Arial"/>
          <w:sz w:val="24"/>
          <w:szCs w:val="24"/>
          <w:lang w:val="en-US"/>
        </w:rPr>
        <w:t xml:space="preserve">roperty </w:t>
      </w:r>
      <w:r w:rsidR="002D54B7" w:rsidRPr="00C9322D">
        <w:rPr>
          <w:rFonts w:ascii="Arial" w:hAnsi="Arial" w:cs="Arial"/>
          <w:sz w:val="24"/>
          <w:szCs w:val="24"/>
          <w:lang w:val="en-US"/>
        </w:rPr>
        <w:t>A</w:t>
      </w:r>
      <w:r w:rsidR="001D53F7">
        <w:rPr>
          <w:rFonts w:ascii="Arial" w:hAnsi="Arial" w:cs="Arial"/>
          <w:sz w:val="24"/>
          <w:szCs w:val="24"/>
          <w:lang w:val="en-US"/>
        </w:rPr>
        <w:t>ct (LPA)</w:t>
      </w:r>
      <w:r w:rsidR="002D54B7" w:rsidRPr="00C9322D">
        <w:rPr>
          <w:rFonts w:ascii="Arial" w:hAnsi="Arial" w:cs="Arial"/>
          <w:sz w:val="24"/>
          <w:szCs w:val="24"/>
          <w:lang w:val="en-US"/>
        </w:rPr>
        <w:t xml:space="preserve"> 1925</w:t>
      </w:r>
      <w:r w:rsidR="008276A4">
        <w:rPr>
          <w:rFonts w:ascii="Arial" w:hAnsi="Arial" w:cs="Arial"/>
          <w:sz w:val="24"/>
          <w:szCs w:val="24"/>
          <w:lang w:val="en-US"/>
        </w:rPr>
        <w:t xml:space="preserve"> require</w:t>
      </w:r>
      <w:r w:rsidR="00844AF9">
        <w:rPr>
          <w:rFonts w:ascii="Arial" w:hAnsi="Arial" w:cs="Arial"/>
          <w:sz w:val="24"/>
          <w:szCs w:val="24"/>
          <w:lang w:val="en-US"/>
        </w:rPr>
        <w:t>s</w:t>
      </w:r>
      <w:r w:rsidR="008276A4">
        <w:rPr>
          <w:rFonts w:ascii="Arial" w:hAnsi="Arial" w:cs="Arial"/>
          <w:sz w:val="24"/>
          <w:szCs w:val="24"/>
          <w:lang w:val="en-US"/>
        </w:rPr>
        <w:t xml:space="preserve"> that </w:t>
      </w:r>
      <w:r w:rsidR="00011F93">
        <w:rPr>
          <w:rFonts w:ascii="Arial" w:hAnsi="Arial" w:cs="Arial"/>
          <w:sz w:val="24"/>
          <w:szCs w:val="24"/>
          <w:lang w:val="en-US"/>
        </w:rPr>
        <w:t>a</w:t>
      </w:r>
      <w:r w:rsidR="005D7A81">
        <w:rPr>
          <w:rFonts w:ascii="Arial" w:hAnsi="Arial" w:cs="Arial"/>
          <w:sz w:val="24"/>
          <w:szCs w:val="24"/>
          <w:lang w:val="en-US"/>
        </w:rPr>
        <w:t xml:space="preserve"> trust of land must be evidenced in writing and signed</w:t>
      </w:r>
      <w:r w:rsidR="0088597B">
        <w:rPr>
          <w:rFonts w:ascii="Arial" w:hAnsi="Arial" w:cs="Arial"/>
          <w:sz w:val="24"/>
          <w:szCs w:val="24"/>
          <w:lang w:val="en-US"/>
        </w:rPr>
        <w:t>;</w:t>
      </w:r>
      <w:r w:rsidR="007D6504">
        <w:rPr>
          <w:rFonts w:ascii="Arial" w:hAnsi="Arial" w:cs="Arial"/>
          <w:sz w:val="24"/>
          <w:szCs w:val="24"/>
          <w:lang w:val="en-US"/>
        </w:rPr>
        <w:t xml:space="preserve"> </w:t>
      </w:r>
      <w:r w:rsidR="00D36449">
        <w:rPr>
          <w:rFonts w:ascii="Arial" w:hAnsi="Arial" w:cs="Arial"/>
          <w:sz w:val="24"/>
          <w:szCs w:val="24"/>
          <w:lang w:val="en-US"/>
        </w:rPr>
        <w:t xml:space="preserve">illustrated </w:t>
      </w:r>
      <w:r w:rsidR="007D6504">
        <w:rPr>
          <w:rFonts w:ascii="Arial" w:hAnsi="Arial" w:cs="Arial"/>
          <w:sz w:val="24"/>
          <w:szCs w:val="24"/>
          <w:lang w:val="en-US"/>
        </w:rPr>
        <w:t>in</w:t>
      </w:r>
      <w:r w:rsidR="0088597B">
        <w:rPr>
          <w:rFonts w:ascii="Arial" w:hAnsi="Arial" w:cs="Arial"/>
          <w:sz w:val="24"/>
          <w:szCs w:val="24"/>
          <w:lang w:val="en-US"/>
        </w:rPr>
        <w:t xml:space="preserve"> </w:t>
      </w:r>
      <w:r w:rsidR="0088597B">
        <w:rPr>
          <w:rFonts w:ascii="Arial" w:hAnsi="Arial" w:cs="Arial"/>
          <w:i/>
          <w:iCs/>
          <w:sz w:val="24"/>
          <w:szCs w:val="24"/>
          <w:lang w:val="en-US"/>
        </w:rPr>
        <w:t>Re Baillie [1886]</w:t>
      </w:r>
      <w:r w:rsidR="00EC641E">
        <w:rPr>
          <w:rFonts w:ascii="Arial" w:hAnsi="Arial" w:cs="Arial"/>
          <w:i/>
          <w:iCs/>
          <w:sz w:val="24"/>
          <w:szCs w:val="24"/>
          <w:lang w:val="en-US"/>
        </w:rPr>
        <w:t xml:space="preserve"> </w:t>
      </w:r>
      <w:r w:rsidR="00EC641E">
        <w:rPr>
          <w:rFonts w:ascii="Arial" w:hAnsi="Arial" w:cs="Arial"/>
          <w:sz w:val="24"/>
          <w:szCs w:val="24"/>
          <w:lang w:val="en-US"/>
        </w:rPr>
        <w:t xml:space="preserve">where the </w:t>
      </w:r>
      <w:r w:rsidR="00590CDD">
        <w:rPr>
          <w:rFonts w:ascii="Arial" w:hAnsi="Arial" w:cs="Arial"/>
          <w:sz w:val="24"/>
          <w:szCs w:val="24"/>
          <w:lang w:val="en-US"/>
        </w:rPr>
        <w:t xml:space="preserve">court could not justify the </w:t>
      </w:r>
      <w:r w:rsidR="004412AE">
        <w:rPr>
          <w:rFonts w:ascii="Arial" w:hAnsi="Arial" w:cs="Arial"/>
          <w:sz w:val="24"/>
          <w:szCs w:val="24"/>
          <w:lang w:val="en-US"/>
        </w:rPr>
        <w:t xml:space="preserve">enforcement of the </w:t>
      </w:r>
      <w:r w:rsidR="00EC641E">
        <w:rPr>
          <w:rFonts w:ascii="Arial" w:hAnsi="Arial" w:cs="Arial"/>
          <w:sz w:val="24"/>
          <w:szCs w:val="24"/>
          <w:lang w:val="en-US"/>
        </w:rPr>
        <w:t xml:space="preserve">half-secret trust of land </w:t>
      </w:r>
      <w:r w:rsidR="00112DF3">
        <w:rPr>
          <w:rFonts w:ascii="Arial" w:hAnsi="Arial" w:cs="Arial"/>
          <w:sz w:val="24"/>
          <w:szCs w:val="24"/>
          <w:lang w:val="en-US"/>
        </w:rPr>
        <w:t>due to the</w:t>
      </w:r>
      <w:r w:rsidR="00EC641E">
        <w:rPr>
          <w:rFonts w:ascii="Arial" w:hAnsi="Arial" w:cs="Arial"/>
          <w:sz w:val="24"/>
          <w:szCs w:val="24"/>
          <w:lang w:val="en-US"/>
        </w:rPr>
        <w:t xml:space="preserve"> lack of </w:t>
      </w:r>
      <w:r w:rsidR="00112DF3">
        <w:rPr>
          <w:rFonts w:ascii="Arial" w:hAnsi="Arial" w:cs="Arial"/>
          <w:sz w:val="24"/>
          <w:szCs w:val="24"/>
          <w:lang w:val="en-US"/>
        </w:rPr>
        <w:t xml:space="preserve">written evidence. </w:t>
      </w:r>
      <w:r w:rsidR="00704D49">
        <w:rPr>
          <w:rFonts w:ascii="Arial" w:hAnsi="Arial" w:cs="Arial"/>
          <w:sz w:val="24"/>
          <w:szCs w:val="24"/>
          <w:lang w:val="en-US"/>
        </w:rPr>
        <w:t xml:space="preserve">Contrary to </w:t>
      </w:r>
      <w:r w:rsidR="00112DF3">
        <w:rPr>
          <w:rFonts w:ascii="Arial" w:hAnsi="Arial" w:cs="Arial"/>
          <w:sz w:val="24"/>
          <w:szCs w:val="24"/>
          <w:lang w:val="en-US"/>
        </w:rPr>
        <w:t xml:space="preserve">this, </w:t>
      </w:r>
      <w:r w:rsidR="007A503D">
        <w:rPr>
          <w:rFonts w:ascii="Arial" w:hAnsi="Arial" w:cs="Arial"/>
          <w:sz w:val="24"/>
          <w:szCs w:val="24"/>
          <w:lang w:val="en-US"/>
        </w:rPr>
        <w:t xml:space="preserve">in </w:t>
      </w:r>
      <w:r w:rsidR="007A503D">
        <w:rPr>
          <w:rFonts w:ascii="Arial" w:hAnsi="Arial" w:cs="Arial"/>
          <w:i/>
          <w:iCs/>
          <w:sz w:val="24"/>
          <w:szCs w:val="24"/>
          <w:lang w:val="en-US"/>
        </w:rPr>
        <w:t xml:space="preserve">Ottaway [1972] </w:t>
      </w:r>
      <w:r w:rsidR="009D25BB">
        <w:rPr>
          <w:rFonts w:ascii="Arial" w:hAnsi="Arial" w:cs="Arial"/>
          <w:sz w:val="24"/>
          <w:szCs w:val="24"/>
          <w:lang w:val="en-US"/>
        </w:rPr>
        <w:t>a</w:t>
      </w:r>
      <w:r w:rsidR="007A503D">
        <w:rPr>
          <w:rFonts w:ascii="Arial" w:hAnsi="Arial" w:cs="Arial"/>
          <w:sz w:val="24"/>
          <w:szCs w:val="24"/>
          <w:lang w:val="en-US"/>
        </w:rPr>
        <w:t xml:space="preserve"> fully secret trust </w:t>
      </w:r>
      <w:r w:rsidR="007F729E">
        <w:rPr>
          <w:rFonts w:ascii="Arial" w:hAnsi="Arial" w:cs="Arial"/>
          <w:sz w:val="24"/>
          <w:szCs w:val="24"/>
          <w:lang w:val="en-US"/>
        </w:rPr>
        <w:t xml:space="preserve">was enforced </w:t>
      </w:r>
      <w:r w:rsidR="006C166C">
        <w:rPr>
          <w:rFonts w:ascii="Arial" w:hAnsi="Arial" w:cs="Arial"/>
          <w:sz w:val="24"/>
          <w:szCs w:val="24"/>
          <w:lang w:val="en-US"/>
        </w:rPr>
        <w:t>despite</w:t>
      </w:r>
      <w:r w:rsidR="0029115E">
        <w:rPr>
          <w:rFonts w:ascii="Arial" w:hAnsi="Arial" w:cs="Arial"/>
          <w:sz w:val="24"/>
          <w:szCs w:val="24"/>
          <w:lang w:val="en-US"/>
        </w:rPr>
        <w:t xml:space="preserve"> the lack of written evidence</w:t>
      </w:r>
      <w:r w:rsidR="004412AE">
        <w:rPr>
          <w:rFonts w:ascii="Arial" w:hAnsi="Arial" w:cs="Arial"/>
          <w:sz w:val="24"/>
          <w:szCs w:val="24"/>
          <w:lang w:val="en-US"/>
        </w:rPr>
        <w:t xml:space="preserve"> (</w:t>
      </w:r>
      <w:r w:rsidR="00803EE6">
        <w:rPr>
          <w:rFonts w:ascii="Arial" w:hAnsi="Arial" w:cs="Arial"/>
          <w:sz w:val="24"/>
          <w:szCs w:val="24"/>
          <w:lang w:val="en-US"/>
        </w:rPr>
        <w:t>Wilson, 2015, pp.245-246</w:t>
      </w:r>
      <w:r w:rsidR="004412AE">
        <w:rPr>
          <w:rFonts w:ascii="Arial" w:hAnsi="Arial" w:cs="Arial"/>
          <w:sz w:val="24"/>
          <w:szCs w:val="24"/>
          <w:lang w:val="en-US"/>
        </w:rPr>
        <w:t>)</w:t>
      </w:r>
      <w:r w:rsidR="0029115E">
        <w:rPr>
          <w:rFonts w:ascii="Arial" w:hAnsi="Arial" w:cs="Arial"/>
          <w:sz w:val="24"/>
          <w:szCs w:val="24"/>
          <w:lang w:val="en-US"/>
        </w:rPr>
        <w:t>.</w:t>
      </w:r>
      <w:r w:rsidR="00803EE6">
        <w:rPr>
          <w:rFonts w:ascii="Arial" w:hAnsi="Arial" w:cs="Arial"/>
          <w:sz w:val="24"/>
          <w:szCs w:val="24"/>
          <w:lang w:val="en-US"/>
        </w:rPr>
        <w:t xml:space="preserve"> </w:t>
      </w:r>
      <w:r w:rsidR="003C6E0D">
        <w:rPr>
          <w:rFonts w:ascii="Arial" w:hAnsi="Arial" w:cs="Arial"/>
          <w:sz w:val="24"/>
          <w:szCs w:val="24"/>
          <w:lang w:val="en-US"/>
        </w:rPr>
        <w:t xml:space="preserve">This </w:t>
      </w:r>
      <w:r w:rsidR="00297143">
        <w:rPr>
          <w:rFonts w:ascii="Arial" w:hAnsi="Arial" w:cs="Arial"/>
          <w:sz w:val="24"/>
          <w:szCs w:val="24"/>
          <w:lang w:val="en-US"/>
        </w:rPr>
        <w:t>according to Virgo (2018, pp.113)</w:t>
      </w:r>
      <w:r w:rsidR="000928CB">
        <w:rPr>
          <w:rFonts w:ascii="Arial" w:hAnsi="Arial" w:cs="Arial"/>
          <w:sz w:val="24"/>
          <w:szCs w:val="24"/>
          <w:lang w:val="en-US"/>
        </w:rPr>
        <w:t xml:space="preserve"> could be argued to have been </w:t>
      </w:r>
      <w:r w:rsidR="003C6E0D">
        <w:rPr>
          <w:rFonts w:ascii="Arial" w:hAnsi="Arial" w:cs="Arial"/>
          <w:sz w:val="24"/>
          <w:szCs w:val="24"/>
          <w:lang w:val="en-US"/>
        </w:rPr>
        <w:t xml:space="preserve">justified </w:t>
      </w:r>
      <w:r w:rsidR="0015772A">
        <w:rPr>
          <w:rFonts w:ascii="Arial" w:hAnsi="Arial" w:cs="Arial"/>
          <w:sz w:val="24"/>
          <w:szCs w:val="24"/>
          <w:lang w:val="en-US"/>
        </w:rPr>
        <w:t xml:space="preserve">to not allow the </w:t>
      </w:r>
      <w:r w:rsidR="00743108">
        <w:rPr>
          <w:rFonts w:ascii="Arial" w:hAnsi="Arial" w:cs="Arial"/>
          <w:sz w:val="24"/>
          <w:szCs w:val="24"/>
          <w:lang w:val="en-US"/>
        </w:rPr>
        <w:t>formality requirements of the LPA 1925 to be us</w:t>
      </w:r>
      <w:r w:rsidR="00743108" w:rsidRPr="00E86905">
        <w:rPr>
          <w:rFonts w:ascii="Arial" w:hAnsi="Arial" w:cs="Arial"/>
          <w:color w:val="000000" w:themeColor="text1"/>
          <w:sz w:val="24"/>
          <w:szCs w:val="24"/>
          <w:lang w:val="en-US"/>
        </w:rPr>
        <w:t>ed as an ins</w:t>
      </w:r>
      <w:r w:rsidR="00480247" w:rsidRPr="00E86905">
        <w:rPr>
          <w:rFonts w:ascii="Arial" w:hAnsi="Arial" w:cs="Arial"/>
          <w:color w:val="000000" w:themeColor="text1"/>
          <w:sz w:val="24"/>
          <w:szCs w:val="24"/>
          <w:lang w:val="en-US"/>
        </w:rPr>
        <w:t>t</w:t>
      </w:r>
      <w:r w:rsidR="00743108" w:rsidRPr="00E86905">
        <w:rPr>
          <w:rFonts w:ascii="Arial" w:hAnsi="Arial" w:cs="Arial"/>
          <w:color w:val="000000" w:themeColor="text1"/>
          <w:sz w:val="24"/>
          <w:szCs w:val="24"/>
          <w:lang w:val="en-US"/>
        </w:rPr>
        <w:t>rument of fraud</w:t>
      </w:r>
      <w:r w:rsidR="00260C60">
        <w:rPr>
          <w:rFonts w:ascii="Arial" w:hAnsi="Arial" w:cs="Arial"/>
          <w:color w:val="000000" w:themeColor="text1"/>
          <w:sz w:val="24"/>
          <w:szCs w:val="24"/>
          <w:lang w:val="en-US"/>
        </w:rPr>
        <w:t>.</w:t>
      </w:r>
      <w:r w:rsidR="00480247">
        <w:rPr>
          <w:rFonts w:ascii="Arial" w:hAnsi="Arial" w:cs="Arial"/>
          <w:i/>
          <w:iCs/>
          <w:sz w:val="24"/>
          <w:szCs w:val="24"/>
          <w:lang w:val="en-US"/>
        </w:rPr>
        <w:t xml:space="preserve"> </w:t>
      </w:r>
      <w:r w:rsidR="00DE7287">
        <w:rPr>
          <w:rFonts w:ascii="Arial" w:hAnsi="Arial" w:cs="Arial"/>
          <w:sz w:val="24"/>
          <w:szCs w:val="24"/>
          <w:lang w:val="en-US"/>
        </w:rPr>
        <w:t xml:space="preserve">Consequently, </w:t>
      </w:r>
      <w:r w:rsidR="0097558C">
        <w:rPr>
          <w:rFonts w:ascii="Arial" w:hAnsi="Arial" w:cs="Arial"/>
          <w:sz w:val="24"/>
          <w:szCs w:val="24"/>
          <w:lang w:val="en-US"/>
        </w:rPr>
        <w:t>inferring</w:t>
      </w:r>
      <w:r w:rsidR="00DE7287">
        <w:rPr>
          <w:rFonts w:ascii="Arial" w:hAnsi="Arial" w:cs="Arial"/>
          <w:sz w:val="24"/>
          <w:szCs w:val="24"/>
          <w:lang w:val="en-US"/>
        </w:rPr>
        <w:t xml:space="preserve"> that </w:t>
      </w:r>
      <w:r w:rsidR="00BC6BCB">
        <w:rPr>
          <w:rFonts w:ascii="Arial" w:hAnsi="Arial" w:cs="Arial"/>
          <w:sz w:val="24"/>
          <w:szCs w:val="24"/>
          <w:lang w:val="en-US"/>
        </w:rPr>
        <w:t xml:space="preserve">fully </w:t>
      </w:r>
      <w:r w:rsidR="00DE7287">
        <w:rPr>
          <w:rFonts w:ascii="Arial" w:hAnsi="Arial" w:cs="Arial"/>
          <w:sz w:val="24"/>
          <w:szCs w:val="24"/>
          <w:lang w:val="en-US"/>
        </w:rPr>
        <w:t xml:space="preserve">secret trusts of </w:t>
      </w:r>
      <w:r w:rsidR="00BC6BCB">
        <w:rPr>
          <w:rFonts w:ascii="Arial" w:hAnsi="Arial" w:cs="Arial"/>
          <w:sz w:val="24"/>
          <w:szCs w:val="24"/>
          <w:lang w:val="en-US"/>
        </w:rPr>
        <w:t>land are in fact constructive trusts and therefore under s.53(2) LPA 1925 can be created orally</w:t>
      </w:r>
      <w:r w:rsidR="0097558C">
        <w:rPr>
          <w:rFonts w:ascii="Arial" w:hAnsi="Arial" w:cs="Arial"/>
          <w:sz w:val="24"/>
          <w:szCs w:val="24"/>
          <w:lang w:val="en-US"/>
        </w:rPr>
        <w:t xml:space="preserve"> (McDonald and Street, 2020, pp.124)</w:t>
      </w:r>
      <w:r w:rsidR="00BC6BCB">
        <w:rPr>
          <w:rFonts w:ascii="Arial" w:hAnsi="Arial" w:cs="Arial"/>
          <w:sz w:val="24"/>
          <w:szCs w:val="24"/>
          <w:lang w:val="en-US"/>
        </w:rPr>
        <w:t xml:space="preserve">. </w:t>
      </w:r>
    </w:p>
    <w:p w14:paraId="0A476332" w14:textId="77777777" w:rsidR="00205721" w:rsidRDefault="00205721" w:rsidP="00166A53">
      <w:pPr>
        <w:spacing w:line="480" w:lineRule="auto"/>
        <w:jc w:val="both"/>
        <w:rPr>
          <w:rFonts w:ascii="Arial" w:hAnsi="Arial" w:cs="Arial"/>
          <w:sz w:val="24"/>
          <w:szCs w:val="24"/>
          <w:lang w:val="en-US"/>
        </w:rPr>
      </w:pPr>
    </w:p>
    <w:p w14:paraId="0413DCC8" w14:textId="4F38521F" w:rsidR="001C7B3B" w:rsidRDefault="0064240B" w:rsidP="006F79A2">
      <w:pPr>
        <w:spacing w:line="480" w:lineRule="auto"/>
        <w:jc w:val="both"/>
        <w:rPr>
          <w:rFonts w:ascii="Arial" w:hAnsi="Arial" w:cs="Arial"/>
          <w:sz w:val="24"/>
          <w:szCs w:val="24"/>
          <w:lang w:val="en-US"/>
        </w:rPr>
      </w:pPr>
      <w:r>
        <w:rPr>
          <w:rFonts w:ascii="Arial" w:hAnsi="Arial" w:cs="Arial"/>
          <w:sz w:val="24"/>
          <w:szCs w:val="24"/>
          <w:lang w:val="en-US"/>
        </w:rPr>
        <w:t>J</w:t>
      </w:r>
      <w:r w:rsidR="00602DDB">
        <w:rPr>
          <w:rFonts w:ascii="Arial" w:hAnsi="Arial" w:cs="Arial"/>
          <w:sz w:val="24"/>
          <w:szCs w:val="24"/>
          <w:lang w:val="en-US"/>
        </w:rPr>
        <w:t xml:space="preserve">ustification given by courts to </w:t>
      </w:r>
      <w:r w:rsidR="007434A1">
        <w:rPr>
          <w:rFonts w:ascii="Arial" w:hAnsi="Arial" w:cs="Arial"/>
          <w:sz w:val="24"/>
          <w:szCs w:val="24"/>
          <w:lang w:val="en-US"/>
        </w:rPr>
        <w:t xml:space="preserve">circumvent s.9 WA 1837 </w:t>
      </w:r>
      <w:r w:rsidR="00E44AB8">
        <w:rPr>
          <w:rFonts w:ascii="Arial" w:hAnsi="Arial" w:cs="Arial"/>
          <w:sz w:val="24"/>
          <w:szCs w:val="24"/>
          <w:lang w:val="en-US"/>
        </w:rPr>
        <w:t>to enforce secret trusts has centered on the fraud and</w:t>
      </w:r>
      <w:r w:rsidR="000C2EA0">
        <w:rPr>
          <w:rFonts w:ascii="Arial" w:hAnsi="Arial" w:cs="Arial"/>
          <w:sz w:val="24"/>
          <w:szCs w:val="24"/>
          <w:lang w:val="en-US"/>
        </w:rPr>
        <w:t xml:space="preserve"> </w:t>
      </w:r>
      <w:r w:rsidR="000C2EA0">
        <w:rPr>
          <w:rFonts w:ascii="Arial" w:hAnsi="Arial" w:cs="Arial"/>
          <w:i/>
          <w:iCs/>
          <w:sz w:val="24"/>
          <w:szCs w:val="24"/>
          <w:lang w:val="en-US"/>
        </w:rPr>
        <w:t xml:space="preserve">‘dehors the will’ </w:t>
      </w:r>
      <w:r w:rsidR="000C2EA0">
        <w:rPr>
          <w:rFonts w:ascii="Arial" w:hAnsi="Arial" w:cs="Arial"/>
          <w:sz w:val="24"/>
          <w:szCs w:val="24"/>
          <w:lang w:val="en-US"/>
        </w:rPr>
        <w:t>theor</w:t>
      </w:r>
      <w:r w:rsidR="004E6B5F">
        <w:rPr>
          <w:rFonts w:ascii="Arial" w:hAnsi="Arial" w:cs="Arial"/>
          <w:sz w:val="24"/>
          <w:szCs w:val="24"/>
          <w:lang w:val="en-US"/>
        </w:rPr>
        <w:t>ies</w:t>
      </w:r>
      <w:r w:rsidR="000C2EA0">
        <w:rPr>
          <w:rFonts w:ascii="Arial" w:hAnsi="Arial" w:cs="Arial"/>
          <w:sz w:val="24"/>
          <w:szCs w:val="24"/>
          <w:lang w:val="en-US"/>
        </w:rPr>
        <w:t xml:space="preserve">. The </w:t>
      </w:r>
      <w:r w:rsidR="005222B1">
        <w:rPr>
          <w:rFonts w:ascii="Arial" w:hAnsi="Arial" w:cs="Arial"/>
          <w:sz w:val="24"/>
          <w:szCs w:val="24"/>
          <w:lang w:val="en-US"/>
        </w:rPr>
        <w:t>‘</w:t>
      </w:r>
      <w:r w:rsidR="000C2EA0">
        <w:rPr>
          <w:rFonts w:ascii="Arial" w:hAnsi="Arial" w:cs="Arial"/>
          <w:sz w:val="24"/>
          <w:szCs w:val="24"/>
          <w:lang w:val="en-US"/>
        </w:rPr>
        <w:t>fraud theory</w:t>
      </w:r>
      <w:r w:rsidR="005222B1">
        <w:rPr>
          <w:rFonts w:ascii="Arial" w:hAnsi="Arial" w:cs="Arial"/>
          <w:sz w:val="24"/>
          <w:szCs w:val="24"/>
          <w:lang w:val="en-US"/>
        </w:rPr>
        <w:t>’</w:t>
      </w:r>
      <w:r w:rsidR="000C2EA0">
        <w:rPr>
          <w:rFonts w:ascii="Arial" w:hAnsi="Arial" w:cs="Arial"/>
          <w:sz w:val="24"/>
          <w:szCs w:val="24"/>
          <w:lang w:val="en-US"/>
        </w:rPr>
        <w:t xml:space="preserve"> although seemingly </w:t>
      </w:r>
      <w:r w:rsidR="000C2EA0">
        <w:rPr>
          <w:rFonts w:ascii="Arial" w:hAnsi="Arial" w:cs="Arial"/>
          <w:sz w:val="24"/>
          <w:szCs w:val="24"/>
          <w:lang w:val="en-US"/>
        </w:rPr>
        <w:lastRenderedPageBreak/>
        <w:t xml:space="preserve">enforced </w:t>
      </w:r>
      <w:r w:rsidR="00C906C0">
        <w:rPr>
          <w:rFonts w:ascii="Arial" w:hAnsi="Arial" w:cs="Arial"/>
          <w:sz w:val="24"/>
          <w:szCs w:val="24"/>
          <w:lang w:val="en-US"/>
        </w:rPr>
        <w:t xml:space="preserve">by adhering to </w:t>
      </w:r>
      <w:r w:rsidR="00F62B62">
        <w:rPr>
          <w:rFonts w:ascii="Arial" w:hAnsi="Arial" w:cs="Arial"/>
          <w:sz w:val="24"/>
          <w:szCs w:val="24"/>
          <w:lang w:val="en-US"/>
        </w:rPr>
        <w:t>the maxims of equity holds little justification with regards to half-secret trust</w:t>
      </w:r>
      <w:r w:rsidR="00004D67">
        <w:rPr>
          <w:rFonts w:ascii="Arial" w:hAnsi="Arial" w:cs="Arial"/>
          <w:sz w:val="24"/>
          <w:szCs w:val="24"/>
          <w:lang w:val="en-US"/>
        </w:rPr>
        <w:t>s</w:t>
      </w:r>
      <w:r w:rsidR="001E03B6">
        <w:rPr>
          <w:rFonts w:ascii="Arial" w:hAnsi="Arial" w:cs="Arial"/>
          <w:sz w:val="24"/>
          <w:szCs w:val="24"/>
          <w:lang w:val="en-US"/>
        </w:rPr>
        <w:t xml:space="preserve">. The </w:t>
      </w:r>
      <w:r w:rsidR="001E03B6">
        <w:rPr>
          <w:rFonts w:ascii="Arial" w:hAnsi="Arial" w:cs="Arial"/>
          <w:i/>
          <w:iCs/>
          <w:sz w:val="24"/>
          <w:szCs w:val="24"/>
          <w:lang w:val="en-US"/>
        </w:rPr>
        <w:t xml:space="preserve">‘dehors the will’ </w:t>
      </w:r>
      <w:r w:rsidR="001E03B6">
        <w:rPr>
          <w:rFonts w:ascii="Arial" w:hAnsi="Arial" w:cs="Arial"/>
          <w:sz w:val="24"/>
          <w:szCs w:val="24"/>
          <w:lang w:val="en-US"/>
        </w:rPr>
        <w:t>theory is the more modern and preferred theory</w:t>
      </w:r>
      <w:r w:rsidR="00AF4519">
        <w:rPr>
          <w:rFonts w:ascii="Arial" w:hAnsi="Arial" w:cs="Arial"/>
          <w:sz w:val="24"/>
          <w:szCs w:val="24"/>
          <w:lang w:val="en-US"/>
        </w:rPr>
        <w:t>,</w:t>
      </w:r>
      <w:r w:rsidR="001E03B6">
        <w:rPr>
          <w:rFonts w:ascii="Arial" w:hAnsi="Arial" w:cs="Arial"/>
          <w:sz w:val="24"/>
          <w:szCs w:val="24"/>
          <w:lang w:val="en-US"/>
        </w:rPr>
        <w:t xml:space="preserve"> </w:t>
      </w:r>
      <w:r w:rsidR="00C354F6">
        <w:rPr>
          <w:rFonts w:ascii="Arial" w:hAnsi="Arial" w:cs="Arial"/>
          <w:sz w:val="24"/>
          <w:szCs w:val="24"/>
          <w:lang w:val="en-US"/>
        </w:rPr>
        <w:t xml:space="preserve">although, criticised as being confused given that </w:t>
      </w:r>
      <w:r w:rsidR="003F7790">
        <w:rPr>
          <w:rFonts w:ascii="Arial" w:hAnsi="Arial" w:cs="Arial"/>
          <w:sz w:val="24"/>
          <w:szCs w:val="24"/>
          <w:lang w:val="en-US"/>
        </w:rPr>
        <w:t xml:space="preserve">the WA 1837 is fundamental in its </w:t>
      </w:r>
      <w:r w:rsidR="00A41626">
        <w:rPr>
          <w:rFonts w:ascii="Arial" w:hAnsi="Arial" w:cs="Arial"/>
          <w:sz w:val="24"/>
          <w:szCs w:val="24"/>
          <w:lang w:val="en-US"/>
        </w:rPr>
        <w:t xml:space="preserve">enforcement. </w:t>
      </w:r>
      <w:r w:rsidR="001C5BF0">
        <w:rPr>
          <w:rFonts w:ascii="Arial" w:hAnsi="Arial" w:cs="Arial"/>
          <w:sz w:val="24"/>
          <w:szCs w:val="24"/>
          <w:lang w:val="en-US"/>
        </w:rPr>
        <w:t xml:space="preserve">Ultimately, </w:t>
      </w:r>
      <w:r w:rsidR="00D54C14">
        <w:rPr>
          <w:rFonts w:ascii="Arial" w:hAnsi="Arial" w:cs="Arial"/>
          <w:sz w:val="24"/>
          <w:szCs w:val="24"/>
          <w:lang w:val="en-US"/>
        </w:rPr>
        <w:t>the foundation of secret trust</w:t>
      </w:r>
      <w:r w:rsidR="00953E65">
        <w:rPr>
          <w:rFonts w:ascii="Arial" w:hAnsi="Arial" w:cs="Arial"/>
          <w:sz w:val="24"/>
          <w:szCs w:val="24"/>
          <w:lang w:val="en-US"/>
        </w:rPr>
        <w:t>s</w:t>
      </w:r>
      <w:r w:rsidR="00D54C14">
        <w:rPr>
          <w:rFonts w:ascii="Arial" w:hAnsi="Arial" w:cs="Arial"/>
          <w:sz w:val="24"/>
          <w:szCs w:val="24"/>
          <w:lang w:val="en-US"/>
        </w:rPr>
        <w:t xml:space="preserve"> </w:t>
      </w:r>
      <w:r w:rsidR="00465575">
        <w:rPr>
          <w:rFonts w:ascii="Arial" w:hAnsi="Arial" w:cs="Arial"/>
          <w:sz w:val="24"/>
          <w:szCs w:val="24"/>
          <w:lang w:val="en-US"/>
        </w:rPr>
        <w:t>is</w:t>
      </w:r>
      <w:r w:rsidR="00E6366B">
        <w:rPr>
          <w:rFonts w:ascii="Arial" w:hAnsi="Arial" w:cs="Arial"/>
          <w:sz w:val="24"/>
          <w:szCs w:val="24"/>
          <w:lang w:val="en-US"/>
        </w:rPr>
        <w:t xml:space="preserve"> </w:t>
      </w:r>
      <w:r w:rsidR="00D54C14">
        <w:rPr>
          <w:rFonts w:ascii="Arial" w:hAnsi="Arial" w:cs="Arial"/>
          <w:sz w:val="24"/>
          <w:szCs w:val="24"/>
          <w:lang w:val="en-US"/>
        </w:rPr>
        <w:t xml:space="preserve">that </w:t>
      </w:r>
      <w:r w:rsidR="00E6366B">
        <w:rPr>
          <w:rFonts w:ascii="Arial" w:hAnsi="Arial" w:cs="Arial"/>
          <w:sz w:val="24"/>
          <w:szCs w:val="24"/>
          <w:lang w:val="en-US"/>
        </w:rPr>
        <w:t xml:space="preserve">they </w:t>
      </w:r>
      <w:r w:rsidR="00D54C14">
        <w:rPr>
          <w:rFonts w:ascii="Arial" w:hAnsi="Arial" w:cs="Arial"/>
          <w:sz w:val="24"/>
          <w:szCs w:val="24"/>
          <w:lang w:val="en-US"/>
        </w:rPr>
        <w:t xml:space="preserve">remain </w:t>
      </w:r>
      <w:r w:rsidR="00BE1ABD">
        <w:rPr>
          <w:rFonts w:ascii="Arial" w:hAnsi="Arial" w:cs="Arial"/>
          <w:sz w:val="24"/>
          <w:szCs w:val="24"/>
          <w:lang w:val="en-US"/>
        </w:rPr>
        <w:t>secret</w:t>
      </w:r>
      <w:r w:rsidR="00D04436">
        <w:rPr>
          <w:rFonts w:ascii="Arial" w:hAnsi="Arial" w:cs="Arial"/>
          <w:sz w:val="24"/>
          <w:szCs w:val="24"/>
          <w:lang w:val="en-US"/>
        </w:rPr>
        <w:t>.</w:t>
      </w:r>
      <w:r w:rsidR="00BE1ABD">
        <w:rPr>
          <w:rFonts w:ascii="Arial" w:hAnsi="Arial" w:cs="Arial"/>
          <w:sz w:val="24"/>
          <w:szCs w:val="24"/>
          <w:lang w:val="en-US"/>
        </w:rPr>
        <w:t xml:space="preserve"> </w:t>
      </w:r>
      <w:r w:rsidR="00D04436">
        <w:rPr>
          <w:rFonts w:ascii="Arial" w:hAnsi="Arial" w:cs="Arial"/>
          <w:sz w:val="24"/>
          <w:szCs w:val="24"/>
          <w:lang w:val="en-US"/>
        </w:rPr>
        <w:t>T</w:t>
      </w:r>
      <w:r w:rsidR="00D54C14">
        <w:rPr>
          <w:rFonts w:ascii="Arial" w:hAnsi="Arial" w:cs="Arial"/>
          <w:sz w:val="24"/>
          <w:szCs w:val="24"/>
          <w:lang w:val="en-US"/>
        </w:rPr>
        <w:t xml:space="preserve">herefore, </w:t>
      </w:r>
      <w:r w:rsidR="00804E6E">
        <w:rPr>
          <w:rFonts w:ascii="Arial" w:hAnsi="Arial" w:cs="Arial"/>
          <w:sz w:val="24"/>
          <w:szCs w:val="24"/>
          <w:lang w:val="en-US"/>
        </w:rPr>
        <w:t>acknowledged</w:t>
      </w:r>
      <w:r w:rsidR="00B1057E">
        <w:rPr>
          <w:rFonts w:ascii="Arial" w:hAnsi="Arial" w:cs="Arial"/>
          <w:sz w:val="24"/>
          <w:szCs w:val="24"/>
          <w:lang w:val="en-US"/>
        </w:rPr>
        <w:t xml:space="preserve"> a</w:t>
      </w:r>
      <w:r w:rsidR="00BC6BEA">
        <w:rPr>
          <w:rFonts w:ascii="Arial" w:hAnsi="Arial" w:cs="Arial"/>
          <w:sz w:val="24"/>
          <w:szCs w:val="24"/>
          <w:lang w:val="en-US"/>
        </w:rPr>
        <w:t>nd justified a</w:t>
      </w:r>
      <w:r w:rsidR="00B1057E">
        <w:rPr>
          <w:rFonts w:ascii="Arial" w:hAnsi="Arial" w:cs="Arial"/>
          <w:sz w:val="24"/>
          <w:szCs w:val="24"/>
          <w:lang w:val="en-US"/>
        </w:rPr>
        <w:t xml:space="preserve">s being </w:t>
      </w:r>
      <w:r w:rsidR="006F79A2">
        <w:rPr>
          <w:rFonts w:ascii="Arial" w:hAnsi="Arial" w:cs="Arial"/>
          <w:sz w:val="24"/>
          <w:szCs w:val="24"/>
          <w:lang w:val="en-US"/>
        </w:rPr>
        <w:t>independent</w:t>
      </w:r>
      <w:r w:rsidR="00B1057E">
        <w:rPr>
          <w:rFonts w:ascii="Arial" w:hAnsi="Arial" w:cs="Arial"/>
          <w:sz w:val="24"/>
          <w:szCs w:val="24"/>
          <w:lang w:val="en-US"/>
        </w:rPr>
        <w:t xml:space="preserve"> </w:t>
      </w:r>
      <w:r w:rsidR="006F79A2">
        <w:rPr>
          <w:rFonts w:ascii="Arial" w:hAnsi="Arial" w:cs="Arial"/>
          <w:sz w:val="24"/>
          <w:szCs w:val="24"/>
          <w:lang w:val="en-US"/>
        </w:rPr>
        <w:t xml:space="preserve">of </w:t>
      </w:r>
      <w:r w:rsidR="00D04436">
        <w:rPr>
          <w:rFonts w:ascii="Arial" w:hAnsi="Arial" w:cs="Arial"/>
          <w:sz w:val="24"/>
          <w:szCs w:val="24"/>
          <w:lang w:val="en-US"/>
        </w:rPr>
        <w:t>the WA 1837</w:t>
      </w:r>
      <w:r w:rsidR="006F79A2">
        <w:rPr>
          <w:rFonts w:ascii="Arial" w:hAnsi="Arial" w:cs="Arial"/>
          <w:sz w:val="24"/>
          <w:szCs w:val="24"/>
          <w:lang w:val="en-US"/>
        </w:rPr>
        <w:t>.</w:t>
      </w:r>
    </w:p>
    <w:p w14:paraId="68E0EB57" w14:textId="77777777" w:rsidR="006F79A2" w:rsidRPr="004A0EA4" w:rsidRDefault="006F79A2" w:rsidP="006F79A2">
      <w:pPr>
        <w:spacing w:line="480" w:lineRule="auto"/>
        <w:jc w:val="both"/>
        <w:rPr>
          <w:rFonts w:ascii="Arial" w:hAnsi="Arial" w:cs="Arial"/>
          <w:sz w:val="24"/>
          <w:szCs w:val="24"/>
          <w:lang w:val="en-US"/>
        </w:rPr>
      </w:pPr>
    </w:p>
    <w:p w14:paraId="565D2A50" w14:textId="77777777" w:rsidR="009A03B6" w:rsidRDefault="009A03B6" w:rsidP="00BF34CF">
      <w:pPr>
        <w:spacing w:line="480" w:lineRule="auto"/>
        <w:rPr>
          <w:rFonts w:ascii="Arial" w:hAnsi="Arial" w:cs="Arial"/>
          <w:sz w:val="24"/>
          <w:szCs w:val="24"/>
          <w:lang w:val="en-US"/>
        </w:rPr>
      </w:pPr>
    </w:p>
    <w:p w14:paraId="6E8AA660" w14:textId="1BCD2183" w:rsidR="00FB062D" w:rsidRDefault="00FB062D"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Reference List:</w:t>
      </w:r>
    </w:p>
    <w:p w14:paraId="1F358B1E" w14:textId="77777777" w:rsidR="00B92F5A" w:rsidRDefault="00B92F5A" w:rsidP="00BF34CF">
      <w:pPr>
        <w:spacing w:line="480" w:lineRule="auto"/>
        <w:rPr>
          <w:rFonts w:ascii="Arial" w:hAnsi="Arial" w:cs="Arial"/>
          <w:sz w:val="24"/>
          <w:szCs w:val="24"/>
          <w:lang w:val="en-US"/>
        </w:rPr>
      </w:pPr>
    </w:p>
    <w:p w14:paraId="61CDF9CC" w14:textId="08084B44" w:rsidR="004A71FD" w:rsidRPr="00AB681F" w:rsidRDefault="004A71FD" w:rsidP="00BF34CF">
      <w:pPr>
        <w:spacing w:line="480" w:lineRule="auto"/>
        <w:rPr>
          <w:rFonts w:ascii="Arial" w:hAnsi="Arial" w:cs="Arial"/>
          <w:sz w:val="24"/>
          <w:szCs w:val="24"/>
          <w:lang w:val="en-US"/>
        </w:rPr>
      </w:pPr>
      <w:r>
        <w:rPr>
          <w:rFonts w:ascii="Arial" w:hAnsi="Arial" w:cs="Arial"/>
          <w:sz w:val="24"/>
          <w:szCs w:val="24"/>
          <w:lang w:val="en-US"/>
        </w:rPr>
        <w:t xml:space="preserve">Chung, B. (2018) </w:t>
      </w:r>
      <w:r w:rsidR="008C7D04">
        <w:rPr>
          <w:rFonts w:ascii="Arial" w:hAnsi="Arial" w:cs="Arial"/>
          <w:sz w:val="24"/>
          <w:szCs w:val="24"/>
          <w:lang w:val="en-US"/>
        </w:rPr>
        <w:t>‘Fraud Prevention? Dehors? Or What?: why secret trusts are enforced?’</w:t>
      </w:r>
      <w:r w:rsidR="002903B6">
        <w:rPr>
          <w:rFonts w:ascii="Arial" w:hAnsi="Arial" w:cs="Arial"/>
          <w:sz w:val="24"/>
          <w:szCs w:val="24"/>
          <w:lang w:val="en-US"/>
        </w:rPr>
        <w:t xml:space="preserve">, </w:t>
      </w:r>
      <w:r w:rsidR="00AB681F">
        <w:rPr>
          <w:rFonts w:ascii="Arial" w:hAnsi="Arial" w:cs="Arial"/>
          <w:i/>
          <w:iCs/>
          <w:sz w:val="24"/>
          <w:szCs w:val="24"/>
          <w:lang w:val="en-US"/>
        </w:rPr>
        <w:t xml:space="preserve">Trusts &amp; Trustees, </w:t>
      </w:r>
      <w:r w:rsidR="00AB681F">
        <w:rPr>
          <w:rFonts w:ascii="Arial" w:hAnsi="Arial" w:cs="Arial"/>
          <w:sz w:val="24"/>
          <w:szCs w:val="24"/>
          <w:lang w:val="en-US"/>
        </w:rPr>
        <w:t>24(2), pp.</w:t>
      </w:r>
      <w:r w:rsidR="00CD7515">
        <w:rPr>
          <w:rFonts w:ascii="Arial" w:hAnsi="Arial" w:cs="Arial"/>
          <w:sz w:val="24"/>
          <w:szCs w:val="24"/>
          <w:lang w:val="en-US"/>
        </w:rPr>
        <w:t xml:space="preserve">162-167. Available at: </w:t>
      </w:r>
      <w:hyperlink r:id="rId5" w:history="1">
        <w:r w:rsidR="00AA6F14" w:rsidRPr="0020656B">
          <w:rPr>
            <w:rStyle w:val="Hyperlink"/>
            <w:rFonts w:ascii="Arial" w:hAnsi="Arial" w:cs="Arial"/>
            <w:sz w:val="24"/>
            <w:szCs w:val="24"/>
            <w:lang w:val="en-US"/>
          </w:rPr>
          <w:t>https://doi.org/10.1093/tandt/ttx205</w:t>
        </w:r>
      </w:hyperlink>
      <w:r w:rsidR="00AA6F14">
        <w:rPr>
          <w:rFonts w:ascii="Arial" w:hAnsi="Arial" w:cs="Arial"/>
          <w:sz w:val="24"/>
          <w:szCs w:val="24"/>
          <w:lang w:val="en-US"/>
        </w:rPr>
        <w:t xml:space="preserve"> (Accessed on: 13</w:t>
      </w:r>
      <w:r w:rsidR="00AA6F14" w:rsidRPr="00AA6F14">
        <w:rPr>
          <w:rFonts w:ascii="Arial" w:hAnsi="Arial" w:cs="Arial"/>
          <w:sz w:val="24"/>
          <w:szCs w:val="24"/>
          <w:vertAlign w:val="superscript"/>
          <w:lang w:val="en-US"/>
        </w:rPr>
        <w:t>th</w:t>
      </w:r>
      <w:r w:rsidR="00AA6F14">
        <w:rPr>
          <w:rFonts w:ascii="Arial" w:hAnsi="Arial" w:cs="Arial"/>
          <w:sz w:val="24"/>
          <w:szCs w:val="24"/>
          <w:lang w:val="en-US"/>
        </w:rPr>
        <w:t xml:space="preserve"> December, 2021).</w:t>
      </w:r>
    </w:p>
    <w:p w14:paraId="0BAA16A5" w14:textId="3B480FC6" w:rsidR="005D0455" w:rsidRDefault="004C150F" w:rsidP="00BF34CF">
      <w:pPr>
        <w:spacing w:line="480" w:lineRule="auto"/>
        <w:rPr>
          <w:rFonts w:ascii="Arial" w:hAnsi="Arial" w:cs="Arial"/>
          <w:sz w:val="24"/>
          <w:szCs w:val="24"/>
          <w:lang w:val="en-US"/>
        </w:rPr>
      </w:pPr>
      <w:r>
        <w:rPr>
          <w:rFonts w:ascii="Arial" w:hAnsi="Arial" w:cs="Arial"/>
          <w:sz w:val="24"/>
          <w:szCs w:val="24"/>
          <w:lang w:val="en-US"/>
        </w:rPr>
        <w:t xml:space="preserve">Fielding, D. (2021) </w:t>
      </w:r>
      <w:r w:rsidR="00C1086D">
        <w:rPr>
          <w:rFonts w:ascii="Arial" w:hAnsi="Arial" w:cs="Arial"/>
          <w:i/>
          <w:iCs/>
          <w:sz w:val="24"/>
          <w:szCs w:val="24"/>
          <w:lang w:val="en-US"/>
        </w:rPr>
        <w:t xml:space="preserve">Shining a light on secret and half secret trusts. </w:t>
      </w:r>
      <w:r w:rsidR="00C1086D">
        <w:rPr>
          <w:rFonts w:ascii="Arial" w:hAnsi="Arial" w:cs="Arial"/>
          <w:sz w:val="24"/>
          <w:szCs w:val="24"/>
          <w:lang w:val="en-US"/>
        </w:rPr>
        <w:t xml:space="preserve">Available at: </w:t>
      </w:r>
      <w:hyperlink r:id="rId6" w:history="1">
        <w:r w:rsidR="00E639D2" w:rsidRPr="0020656B">
          <w:rPr>
            <w:rStyle w:val="Hyperlink"/>
            <w:rFonts w:ascii="Arial" w:hAnsi="Arial" w:cs="Arial"/>
            <w:sz w:val="24"/>
            <w:szCs w:val="24"/>
            <w:lang w:val="en-US"/>
          </w:rPr>
          <w:t>https://www.furleypage.co.uk/insights/law-updates/shining-a-light-on-secret-and-half-secret-trusts/</w:t>
        </w:r>
      </w:hyperlink>
      <w:r w:rsidR="00E639D2">
        <w:rPr>
          <w:rFonts w:ascii="Arial" w:hAnsi="Arial" w:cs="Arial"/>
          <w:sz w:val="24"/>
          <w:szCs w:val="24"/>
          <w:lang w:val="en-US"/>
        </w:rPr>
        <w:t xml:space="preserve"> (Accessed on: </w:t>
      </w:r>
      <w:r w:rsidR="00F259BF">
        <w:rPr>
          <w:rFonts w:ascii="Arial" w:hAnsi="Arial" w:cs="Arial"/>
          <w:sz w:val="24"/>
          <w:szCs w:val="24"/>
          <w:lang w:val="en-US"/>
        </w:rPr>
        <w:t>13</w:t>
      </w:r>
      <w:r w:rsidR="00F259BF" w:rsidRPr="00F259BF">
        <w:rPr>
          <w:rFonts w:ascii="Arial" w:hAnsi="Arial" w:cs="Arial"/>
          <w:sz w:val="24"/>
          <w:szCs w:val="24"/>
          <w:vertAlign w:val="superscript"/>
          <w:lang w:val="en-US"/>
        </w:rPr>
        <w:t>th</w:t>
      </w:r>
      <w:r w:rsidR="00F259BF">
        <w:rPr>
          <w:rFonts w:ascii="Arial" w:hAnsi="Arial" w:cs="Arial"/>
          <w:sz w:val="24"/>
          <w:szCs w:val="24"/>
          <w:lang w:val="en-US"/>
        </w:rPr>
        <w:t xml:space="preserve"> December, 202</w:t>
      </w:r>
      <w:r w:rsidR="0064560A">
        <w:rPr>
          <w:rFonts w:ascii="Arial" w:hAnsi="Arial" w:cs="Arial"/>
          <w:sz w:val="24"/>
          <w:szCs w:val="24"/>
          <w:lang w:val="en-US"/>
        </w:rPr>
        <w:t>1</w:t>
      </w:r>
      <w:r w:rsidR="00F259BF">
        <w:rPr>
          <w:rFonts w:ascii="Arial" w:hAnsi="Arial" w:cs="Arial"/>
          <w:sz w:val="24"/>
          <w:szCs w:val="24"/>
          <w:lang w:val="en-US"/>
        </w:rPr>
        <w:t>).</w:t>
      </w:r>
      <w:r w:rsidR="005D0455">
        <w:rPr>
          <w:rFonts w:ascii="Arial" w:hAnsi="Arial" w:cs="Arial"/>
          <w:sz w:val="24"/>
          <w:szCs w:val="24"/>
          <w:lang w:val="en-US"/>
        </w:rPr>
        <w:t xml:space="preserve"> </w:t>
      </w:r>
    </w:p>
    <w:p w14:paraId="2687710D" w14:textId="3BA89A4E" w:rsidR="00A26186" w:rsidRPr="00A26186" w:rsidRDefault="00A26186" w:rsidP="00BF34CF">
      <w:pPr>
        <w:spacing w:line="480" w:lineRule="auto"/>
        <w:rPr>
          <w:rFonts w:ascii="Arial" w:hAnsi="Arial" w:cs="Arial"/>
          <w:sz w:val="24"/>
          <w:szCs w:val="24"/>
          <w:lang w:val="en-US"/>
        </w:rPr>
      </w:pPr>
      <w:r>
        <w:rPr>
          <w:rFonts w:ascii="Arial" w:hAnsi="Arial" w:cs="Arial"/>
          <w:sz w:val="24"/>
          <w:szCs w:val="24"/>
          <w:lang w:val="en-US"/>
        </w:rPr>
        <w:t xml:space="preserve">Hedlund, R. (2016) </w:t>
      </w:r>
      <w:r>
        <w:rPr>
          <w:rFonts w:ascii="Arial" w:hAnsi="Arial" w:cs="Arial"/>
          <w:i/>
          <w:iCs/>
          <w:sz w:val="24"/>
          <w:szCs w:val="24"/>
          <w:lang w:val="en-US"/>
        </w:rPr>
        <w:t xml:space="preserve">Conscience and Unconscionability in English Equity. </w:t>
      </w:r>
      <w:r>
        <w:rPr>
          <w:rFonts w:ascii="Arial" w:hAnsi="Arial" w:cs="Arial"/>
          <w:sz w:val="24"/>
          <w:szCs w:val="24"/>
          <w:lang w:val="en-US"/>
        </w:rPr>
        <w:t xml:space="preserve">Available at: </w:t>
      </w:r>
      <w:hyperlink r:id="rId7" w:history="1">
        <w:r w:rsidR="00A86C0B" w:rsidRPr="00CD4BE0">
          <w:rPr>
            <w:rStyle w:val="Hyperlink"/>
            <w:rFonts w:ascii="Arial" w:hAnsi="Arial" w:cs="Arial"/>
            <w:sz w:val="24"/>
            <w:szCs w:val="24"/>
            <w:lang w:val="en-US"/>
          </w:rPr>
          <w:t>https://etheses.whiterose.ac.uk/14265/7/Richard%20Hedlund%20-%20PhD%20-%20Conscience%20and%20Unconscionability%20in%20English%20Equity.pdf</w:t>
        </w:r>
      </w:hyperlink>
      <w:r w:rsidR="00A86C0B">
        <w:rPr>
          <w:rFonts w:ascii="Arial" w:hAnsi="Arial" w:cs="Arial"/>
          <w:sz w:val="24"/>
          <w:szCs w:val="24"/>
          <w:lang w:val="en-US"/>
        </w:rPr>
        <w:t xml:space="preserve"> (Accessed on: 9</w:t>
      </w:r>
      <w:r w:rsidR="00A86C0B" w:rsidRPr="00A86C0B">
        <w:rPr>
          <w:rFonts w:ascii="Arial" w:hAnsi="Arial" w:cs="Arial"/>
          <w:sz w:val="24"/>
          <w:szCs w:val="24"/>
          <w:vertAlign w:val="superscript"/>
          <w:lang w:val="en-US"/>
        </w:rPr>
        <w:t>th</w:t>
      </w:r>
      <w:r w:rsidR="00A86C0B">
        <w:rPr>
          <w:rFonts w:ascii="Arial" w:hAnsi="Arial" w:cs="Arial"/>
          <w:sz w:val="24"/>
          <w:szCs w:val="24"/>
          <w:lang w:val="en-US"/>
        </w:rPr>
        <w:t xml:space="preserve"> December, 2021).</w:t>
      </w:r>
    </w:p>
    <w:p w14:paraId="4A0B0E5C" w14:textId="1F44E739" w:rsidR="00F259BF" w:rsidRPr="00396320" w:rsidRDefault="00F259BF" w:rsidP="00BF34CF">
      <w:pPr>
        <w:spacing w:line="480" w:lineRule="auto"/>
        <w:rPr>
          <w:rFonts w:ascii="Arial" w:hAnsi="Arial" w:cs="Arial"/>
          <w:sz w:val="24"/>
          <w:szCs w:val="24"/>
          <w:lang w:val="en-US"/>
        </w:rPr>
      </w:pPr>
      <w:r>
        <w:rPr>
          <w:rFonts w:ascii="Arial" w:hAnsi="Arial" w:cs="Arial"/>
          <w:sz w:val="24"/>
          <w:szCs w:val="24"/>
          <w:lang w:val="en-US"/>
        </w:rPr>
        <w:lastRenderedPageBreak/>
        <w:t>King, L. (</w:t>
      </w:r>
      <w:r w:rsidR="00396320">
        <w:rPr>
          <w:rFonts w:ascii="Arial" w:hAnsi="Arial" w:cs="Arial"/>
          <w:sz w:val="24"/>
          <w:szCs w:val="24"/>
          <w:lang w:val="en-US"/>
        </w:rPr>
        <w:t>2014</w:t>
      </w:r>
      <w:r>
        <w:rPr>
          <w:rFonts w:ascii="Arial" w:hAnsi="Arial" w:cs="Arial"/>
          <w:sz w:val="24"/>
          <w:szCs w:val="24"/>
          <w:lang w:val="en-US"/>
        </w:rPr>
        <w:t>)</w:t>
      </w:r>
      <w:r w:rsidR="00396320">
        <w:rPr>
          <w:rFonts w:ascii="Arial" w:hAnsi="Arial" w:cs="Arial"/>
          <w:sz w:val="24"/>
          <w:szCs w:val="24"/>
          <w:lang w:val="en-US"/>
        </w:rPr>
        <w:t xml:space="preserve"> ‘Secret and half-secret trusts’, </w:t>
      </w:r>
      <w:r w:rsidR="00396320">
        <w:rPr>
          <w:rFonts w:ascii="Arial" w:hAnsi="Arial" w:cs="Arial"/>
          <w:i/>
          <w:iCs/>
          <w:sz w:val="24"/>
          <w:szCs w:val="24"/>
          <w:lang w:val="en-US"/>
        </w:rPr>
        <w:t xml:space="preserve">Law Gazette, </w:t>
      </w:r>
      <w:r w:rsidR="0064560A">
        <w:rPr>
          <w:rFonts w:ascii="Arial" w:hAnsi="Arial" w:cs="Arial"/>
          <w:sz w:val="24"/>
          <w:szCs w:val="24"/>
          <w:lang w:val="en-US"/>
        </w:rPr>
        <w:t>8</w:t>
      </w:r>
      <w:r w:rsidR="0064560A" w:rsidRPr="0064560A">
        <w:rPr>
          <w:rFonts w:ascii="Arial" w:hAnsi="Arial" w:cs="Arial"/>
          <w:sz w:val="24"/>
          <w:szCs w:val="24"/>
          <w:vertAlign w:val="superscript"/>
          <w:lang w:val="en-US"/>
        </w:rPr>
        <w:t>th</w:t>
      </w:r>
      <w:r w:rsidR="0064560A">
        <w:rPr>
          <w:rFonts w:ascii="Arial" w:hAnsi="Arial" w:cs="Arial"/>
          <w:sz w:val="24"/>
          <w:szCs w:val="24"/>
          <w:lang w:val="en-US"/>
        </w:rPr>
        <w:t xml:space="preserve"> September. Available at: </w:t>
      </w:r>
      <w:hyperlink r:id="rId8" w:history="1">
        <w:r w:rsidR="0064560A" w:rsidRPr="0020656B">
          <w:rPr>
            <w:rStyle w:val="Hyperlink"/>
            <w:rFonts w:ascii="Arial" w:hAnsi="Arial" w:cs="Arial"/>
            <w:sz w:val="24"/>
            <w:szCs w:val="24"/>
            <w:lang w:val="en-US"/>
          </w:rPr>
          <w:t>https://www.lawgazette.co.uk/legal-updates/secret-and-half-secret-trusts/5042946.article</w:t>
        </w:r>
      </w:hyperlink>
      <w:r w:rsidR="0064560A">
        <w:rPr>
          <w:rFonts w:ascii="Arial" w:hAnsi="Arial" w:cs="Arial"/>
          <w:sz w:val="24"/>
          <w:szCs w:val="24"/>
          <w:lang w:val="en-US"/>
        </w:rPr>
        <w:t xml:space="preserve"> (Accessed on: 13</w:t>
      </w:r>
      <w:r w:rsidR="0064560A" w:rsidRPr="0064560A">
        <w:rPr>
          <w:rFonts w:ascii="Arial" w:hAnsi="Arial" w:cs="Arial"/>
          <w:sz w:val="24"/>
          <w:szCs w:val="24"/>
          <w:vertAlign w:val="superscript"/>
          <w:lang w:val="en-US"/>
        </w:rPr>
        <w:t>th</w:t>
      </w:r>
      <w:r w:rsidR="0064560A">
        <w:rPr>
          <w:rFonts w:ascii="Arial" w:hAnsi="Arial" w:cs="Arial"/>
          <w:sz w:val="24"/>
          <w:szCs w:val="24"/>
          <w:lang w:val="en-US"/>
        </w:rPr>
        <w:t xml:space="preserve"> December, 2021).</w:t>
      </w:r>
    </w:p>
    <w:p w14:paraId="278B5537" w14:textId="15C520C6" w:rsidR="00FB062D" w:rsidRDefault="0006093E" w:rsidP="00BF34CF">
      <w:pPr>
        <w:spacing w:line="480" w:lineRule="auto"/>
        <w:rPr>
          <w:rFonts w:ascii="Arial" w:hAnsi="Arial" w:cs="Arial"/>
          <w:sz w:val="24"/>
          <w:szCs w:val="24"/>
          <w:lang w:val="en-US"/>
        </w:rPr>
      </w:pPr>
      <w:r>
        <w:rPr>
          <w:rFonts w:ascii="Arial" w:hAnsi="Arial" w:cs="Arial"/>
          <w:sz w:val="24"/>
          <w:szCs w:val="24"/>
          <w:lang w:val="en-US"/>
        </w:rPr>
        <w:t xml:space="preserve">McDonald, I., and Street, A. (2020) </w:t>
      </w:r>
      <w:r>
        <w:rPr>
          <w:rFonts w:ascii="Arial" w:hAnsi="Arial" w:cs="Arial"/>
          <w:i/>
          <w:iCs/>
          <w:sz w:val="24"/>
          <w:szCs w:val="24"/>
          <w:lang w:val="en-US"/>
        </w:rPr>
        <w:t>Equity and Trusts</w:t>
      </w:r>
      <w:r w:rsidR="002024A2">
        <w:rPr>
          <w:rFonts w:ascii="Arial" w:hAnsi="Arial" w:cs="Arial"/>
          <w:i/>
          <w:iCs/>
          <w:sz w:val="24"/>
          <w:szCs w:val="24"/>
          <w:lang w:val="en-US"/>
        </w:rPr>
        <w:t xml:space="preserve">. </w:t>
      </w:r>
      <w:r w:rsidR="002024A2">
        <w:rPr>
          <w:rFonts w:ascii="Arial" w:hAnsi="Arial" w:cs="Arial"/>
          <w:sz w:val="24"/>
          <w:szCs w:val="24"/>
          <w:lang w:val="en-US"/>
        </w:rPr>
        <w:t>7</w:t>
      </w:r>
      <w:r w:rsidR="002024A2" w:rsidRPr="002024A2">
        <w:rPr>
          <w:rFonts w:ascii="Arial" w:hAnsi="Arial" w:cs="Arial"/>
          <w:sz w:val="24"/>
          <w:szCs w:val="24"/>
          <w:vertAlign w:val="superscript"/>
          <w:lang w:val="en-US"/>
        </w:rPr>
        <w:t>th</w:t>
      </w:r>
      <w:r w:rsidR="002024A2">
        <w:rPr>
          <w:rFonts w:ascii="Arial" w:hAnsi="Arial" w:cs="Arial"/>
          <w:sz w:val="24"/>
          <w:szCs w:val="24"/>
          <w:lang w:val="en-US"/>
        </w:rPr>
        <w:t xml:space="preserve"> Ed. New York: Oxford University Press.</w:t>
      </w:r>
    </w:p>
    <w:p w14:paraId="1040EEC7" w14:textId="339BE1A3" w:rsidR="004C6BAA" w:rsidRPr="004C6BAA" w:rsidRDefault="004C6BAA" w:rsidP="00BF34CF">
      <w:pPr>
        <w:spacing w:line="480" w:lineRule="auto"/>
        <w:rPr>
          <w:rFonts w:ascii="Arial" w:hAnsi="Arial" w:cs="Arial"/>
          <w:sz w:val="24"/>
          <w:szCs w:val="24"/>
          <w:lang w:val="en-US"/>
        </w:rPr>
      </w:pPr>
      <w:r>
        <w:rPr>
          <w:rFonts w:ascii="Arial" w:hAnsi="Arial" w:cs="Arial"/>
          <w:sz w:val="24"/>
          <w:szCs w:val="24"/>
          <w:lang w:val="en-US"/>
        </w:rPr>
        <w:t xml:space="preserve">Mitchell, C. (2018) </w:t>
      </w:r>
      <w:r>
        <w:rPr>
          <w:rFonts w:ascii="Arial" w:hAnsi="Arial" w:cs="Arial"/>
          <w:i/>
          <w:iCs/>
          <w:sz w:val="24"/>
          <w:szCs w:val="24"/>
          <w:lang w:val="en-US"/>
        </w:rPr>
        <w:t xml:space="preserve">Good Faith, Self-Denial and Mandatory Trustee Duties. </w:t>
      </w:r>
      <w:r>
        <w:rPr>
          <w:rFonts w:ascii="Arial" w:hAnsi="Arial" w:cs="Arial"/>
          <w:sz w:val="24"/>
          <w:szCs w:val="24"/>
          <w:lang w:val="en-US"/>
        </w:rPr>
        <w:t xml:space="preserve">Available at: </w:t>
      </w:r>
      <w:hyperlink r:id="rId9" w:history="1">
        <w:r w:rsidR="00114665" w:rsidRPr="00CD4BE0">
          <w:rPr>
            <w:rStyle w:val="Hyperlink"/>
            <w:rFonts w:ascii="Arial" w:hAnsi="Arial" w:cs="Arial"/>
            <w:sz w:val="24"/>
            <w:szCs w:val="24"/>
            <w:lang w:val="en-US"/>
          </w:rPr>
          <w:t>https://discovery.ucl.ac.uk/id/eprint/10048580/1/Mitchell_Good_Faith_Self-Denial.pdf</w:t>
        </w:r>
      </w:hyperlink>
      <w:r w:rsidR="00114665">
        <w:rPr>
          <w:rFonts w:ascii="Arial" w:hAnsi="Arial" w:cs="Arial"/>
          <w:sz w:val="24"/>
          <w:szCs w:val="24"/>
          <w:lang w:val="en-US"/>
        </w:rPr>
        <w:t xml:space="preserve"> (Accessed on: 10</w:t>
      </w:r>
      <w:r w:rsidR="00114665" w:rsidRPr="00114665">
        <w:rPr>
          <w:rFonts w:ascii="Arial" w:hAnsi="Arial" w:cs="Arial"/>
          <w:sz w:val="24"/>
          <w:szCs w:val="24"/>
          <w:vertAlign w:val="superscript"/>
          <w:lang w:val="en-US"/>
        </w:rPr>
        <w:t>th</w:t>
      </w:r>
      <w:r w:rsidR="00114665">
        <w:rPr>
          <w:rFonts w:ascii="Arial" w:hAnsi="Arial" w:cs="Arial"/>
          <w:sz w:val="24"/>
          <w:szCs w:val="24"/>
          <w:lang w:val="en-US"/>
        </w:rPr>
        <w:t xml:space="preserve"> December, 2021).</w:t>
      </w:r>
    </w:p>
    <w:p w14:paraId="7F5F9889" w14:textId="3025A9DA" w:rsidR="00854174" w:rsidRPr="00854174" w:rsidRDefault="00854174" w:rsidP="00BF34CF">
      <w:pPr>
        <w:spacing w:line="480" w:lineRule="auto"/>
        <w:rPr>
          <w:rFonts w:ascii="Arial" w:hAnsi="Arial" w:cs="Arial"/>
          <w:sz w:val="24"/>
          <w:szCs w:val="24"/>
          <w:lang w:val="en-US"/>
        </w:rPr>
      </w:pPr>
      <w:r>
        <w:rPr>
          <w:rFonts w:ascii="Arial" w:hAnsi="Arial" w:cs="Arial"/>
          <w:sz w:val="24"/>
          <w:szCs w:val="24"/>
          <w:lang w:val="en-US"/>
        </w:rPr>
        <w:t xml:space="preserve">Moffat, G. (2005) </w:t>
      </w:r>
      <w:r>
        <w:rPr>
          <w:rFonts w:ascii="Arial" w:hAnsi="Arial" w:cs="Arial"/>
          <w:i/>
          <w:iCs/>
          <w:sz w:val="24"/>
          <w:szCs w:val="24"/>
          <w:lang w:val="en-US"/>
        </w:rPr>
        <w:t xml:space="preserve">Trusts Law. </w:t>
      </w:r>
      <w:r>
        <w:rPr>
          <w:rFonts w:ascii="Arial" w:hAnsi="Arial" w:cs="Arial"/>
          <w:sz w:val="24"/>
          <w:szCs w:val="24"/>
          <w:lang w:val="en-US"/>
        </w:rPr>
        <w:t>4</w:t>
      </w:r>
      <w:r w:rsidRPr="00854174">
        <w:rPr>
          <w:rFonts w:ascii="Arial" w:hAnsi="Arial" w:cs="Arial"/>
          <w:sz w:val="24"/>
          <w:szCs w:val="24"/>
          <w:vertAlign w:val="superscript"/>
          <w:lang w:val="en-US"/>
        </w:rPr>
        <w:t>th</w:t>
      </w:r>
      <w:r>
        <w:rPr>
          <w:rFonts w:ascii="Arial" w:hAnsi="Arial" w:cs="Arial"/>
          <w:sz w:val="24"/>
          <w:szCs w:val="24"/>
          <w:lang w:val="en-US"/>
        </w:rPr>
        <w:t xml:space="preserve"> Ed. </w:t>
      </w:r>
      <w:r w:rsidR="00037D39">
        <w:rPr>
          <w:rFonts w:ascii="Arial" w:hAnsi="Arial" w:cs="Arial"/>
          <w:sz w:val="24"/>
          <w:szCs w:val="24"/>
          <w:lang w:val="en-US"/>
        </w:rPr>
        <w:t>New York: Cambridge University Press.</w:t>
      </w:r>
    </w:p>
    <w:p w14:paraId="2BE93EAC" w14:textId="6684B333" w:rsidR="002024A2" w:rsidRDefault="00BE2993" w:rsidP="00BF34CF">
      <w:pPr>
        <w:spacing w:line="480" w:lineRule="auto"/>
        <w:rPr>
          <w:rFonts w:ascii="Arial" w:hAnsi="Arial" w:cs="Arial"/>
          <w:sz w:val="24"/>
          <w:szCs w:val="24"/>
          <w:lang w:val="en-US"/>
        </w:rPr>
      </w:pPr>
      <w:r>
        <w:rPr>
          <w:rFonts w:ascii="Arial" w:hAnsi="Arial" w:cs="Arial"/>
          <w:sz w:val="24"/>
          <w:szCs w:val="24"/>
          <w:lang w:val="en-US"/>
        </w:rPr>
        <w:t xml:space="preserve">Virgo, G. (2018) </w:t>
      </w:r>
      <w:r>
        <w:rPr>
          <w:rFonts w:ascii="Arial" w:hAnsi="Arial" w:cs="Arial"/>
          <w:i/>
          <w:iCs/>
          <w:sz w:val="24"/>
          <w:szCs w:val="24"/>
          <w:lang w:val="en-US"/>
        </w:rPr>
        <w:t>The Principles of Equity &amp; Trusts</w:t>
      </w:r>
      <w:r w:rsidR="00781BA9">
        <w:rPr>
          <w:rFonts w:ascii="Arial" w:hAnsi="Arial" w:cs="Arial"/>
          <w:i/>
          <w:iCs/>
          <w:sz w:val="24"/>
          <w:szCs w:val="24"/>
          <w:lang w:val="en-US"/>
        </w:rPr>
        <w:t xml:space="preserve">. </w:t>
      </w:r>
      <w:r w:rsidR="00781BA9">
        <w:rPr>
          <w:rFonts w:ascii="Arial" w:hAnsi="Arial" w:cs="Arial"/>
          <w:sz w:val="24"/>
          <w:szCs w:val="24"/>
          <w:lang w:val="en-US"/>
        </w:rPr>
        <w:t>3</w:t>
      </w:r>
      <w:r w:rsidR="00781BA9" w:rsidRPr="00781BA9">
        <w:rPr>
          <w:rFonts w:ascii="Arial" w:hAnsi="Arial" w:cs="Arial"/>
          <w:sz w:val="24"/>
          <w:szCs w:val="24"/>
          <w:vertAlign w:val="superscript"/>
          <w:lang w:val="en-US"/>
        </w:rPr>
        <w:t>rd</w:t>
      </w:r>
      <w:r w:rsidR="00781BA9">
        <w:rPr>
          <w:rFonts w:ascii="Arial" w:hAnsi="Arial" w:cs="Arial"/>
          <w:sz w:val="24"/>
          <w:szCs w:val="24"/>
          <w:lang w:val="en-US"/>
        </w:rPr>
        <w:t xml:space="preserve"> Ed. New York: Oxford University Press</w:t>
      </w:r>
      <w:r w:rsidR="00AD72E4">
        <w:rPr>
          <w:rFonts w:ascii="Arial" w:hAnsi="Arial" w:cs="Arial"/>
          <w:sz w:val="24"/>
          <w:szCs w:val="24"/>
          <w:lang w:val="en-US"/>
        </w:rPr>
        <w:t>.</w:t>
      </w:r>
    </w:p>
    <w:p w14:paraId="04DF3C0B" w14:textId="38C340B6" w:rsidR="00AD72E4" w:rsidRDefault="00AD72E4" w:rsidP="00BF34CF">
      <w:pPr>
        <w:spacing w:line="480" w:lineRule="auto"/>
        <w:rPr>
          <w:rFonts w:ascii="Arial" w:hAnsi="Arial" w:cs="Arial"/>
          <w:sz w:val="24"/>
          <w:szCs w:val="24"/>
          <w:lang w:val="en-US"/>
        </w:rPr>
      </w:pPr>
      <w:r>
        <w:rPr>
          <w:rFonts w:ascii="Arial" w:hAnsi="Arial" w:cs="Arial"/>
          <w:sz w:val="24"/>
          <w:szCs w:val="24"/>
          <w:lang w:val="en-US"/>
        </w:rPr>
        <w:t xml:space="preserve">Watt, G. (2013) </w:t>
      </w:r>
      <w:r>
        <w:rPr>
          <w:rFonts w:ascii="Arial" w:hAnsi="Arial" w:cs="Arial"/>
          <w:i/>
          <w:iCs/>
          <w:sz w:val="24"/>
          <w:szCs w:val="24"/>
          <w:lang w:val="en-US"/>
        </w:rPr>
        <w:t xml:space="preserve">Equity and Trusts. </w:t>
      </w:r>
      <w:r w:rsidR="006C6DD5">
        <w:rPr>
          <w:rFonts w:ascii="Arial" w:hAnsi="Arial" w:cs="Arial"/>
          <w:sz w:val="24"/>
          <w:szCs w:val="24"/>
          <w:lang w:val="en-US"/>
        </w:rPr>
        <w:t>9</w:t>
      </w:r>
      <w:r w:rsidR="006C6DD5" w:rsidRPr="006C6DD5">
        <w:rPr>
          <w:rFonts w:ascii="Arial" w:hAnsi="Arial" w:cs="Arial"/>
          <w:sz w:val="24"/>
          <w:szCs w:val="24"/>
          <w:vertAlign w:val="superscript"/>
          <w:lang w:val="en-US"/>
        </w:rPr>
        <w:t>th</w:t>
      </w:r>
      <w:r w:rsidR="006C6DD5">
        <w:rPr>
          <w:rFonts w:ascii="Arial" w:hAnsi="Arial" w:cs="Arial"/>
          <w:sz w:val="24"/>
          <w:szCs w:val="24"/>
          <w:lang w:val="en-US"/>
        </w:rPr>
        <w:t xml:space="preserve"> Ed. United Kingdom: Oxford University Press.</w:t>
      </w:r>
    </w:p>
    <w:p w14:paraId="7AE50267" w14:textId="77777777" w:rsidR="00162EDE" w:rsidRDefault="006C6DD5" w:rsidP="00BF34CF">
      <w:pPr>
        <w:spacing w:line="480" w:lineRule="auto"/>
        <w:rPr>
          <w:rFonts w:ascii="Arial" w:hAnsi="Arial" w:cs="Arial"/>
          <w:sz w:val="24"/>
          <w:szCs w:val="24"/>
          <w:lang w:val="en-US"/>
        </w:rPr>
      </w:pPr>
      <w:r>
        <w:rPr>
          <w:rFonts w:ascii="Arial" w:hAnsi="Arial" w:cs="Arial"/>
          <w:sz w:val="24"/>
          <w:szCs w:val="24"/>
          <w:lang w:val="en-US"/>
        </w:rPr>
        <w:t>Watt, G. (20</w:t>
      </w:r>
      <w:r w:rsidR="007E2475">
        <w:rPr>
          <w:rFonts w:ascii="Arial" w:hAnsi="Arial" w:cs="Arial"/>
          <w:sz w:val="24"/>
          <w:szCs w:val="24"/>
          <w:lang w:val="en-US"/>
        </w:rPr>
        <w:t>20</w:t>
      </w:r>
      <w:r>
        <w:rPr>
          <w:rFonts w:ascii="Arial" w:hAnsi="Arial" w:cs="Arial"/>
          <w:sz w:val="24"/>
          <w:szCs w:val="24"/>
          <w:lang w:val="en-US"/>
        </w:rPr>
        <w:t xml:space="preserve">) </w:t>
      </w:r>
      <w:r>
        <w:rPr>
          <w:rFonts w:ascii="Arial" w:hAnsi="Arial" w:cs="Arial"/>
          <w:i/>
          <w:iCs/>
          <w:sz w:val="24"/>
          <w:szCs w:val="24"/>
          <w:lang w:val="en-US"/>
        </w:rPr>
        <w:t>Trusts</w:t>
      </w:r>
      <w:r w:rsidR="007E2475">
        <w:rPr>
          <w:rFonts w:ascii="Arial" w:hAnsi="Arial" w:cs="Arial"/>
          <w:i/>
          <w:iCs/>
          <w:sz w:val="24"/>
          <w:szCs w:val="24"/>
          <w:lang w:val="en-US"/>
        </w:rPr>
        <w:t xml:space="preserve"> and Equity</w:t>
      </w:r>
      <w:r>
        <w:rPr>
          <w:rFonts w:ascii="Arial" w:hAnsi="Arial" w:cs="Arial"/>
          <w:i/>
          <w:iCs/>
          <w:sz w:val="24"/>
          <w:szCs w:val="24"/>
          <w:lang w:val="en-US"/>
        </w:rPr>
        <w:t>.</w:t>
      </w:r>
      <w:r w:rsidR="007E2475">
        <w:rPr>
          <w:rFonts w:ascii="Arial" w:hAnsi="Arial" w:cs="Arial"/>
          <w:i/>
          <w:iCs/>
          <w:sz w:val="24"/>
          <w:szCs w:val="24"/>
          <w:lang w:val="en-US"/>
        </w:rPr>
        <w:t xml:space="preserve"> </w:t>
      </w:r>
      <w:r w:rsidR="007E2475">
        <w:rPr>
          <w:rFonts w:ascii="Arial" w:hAnsi="Arial" w:cs="Arial"/>
          <w:sz w:val="24"/>
          <w:szCs w:val="24"/>
          <w:lang w:val="en-US"/>
        </w:rPr>
        <w:t>9</w:t>
      </w:r>
      <w:r w:rsidR="007E2475" w:rsidRPr="007E2475">
        <w:rPr>
          <w:rFonts w:ascii="Arial" w:hAnsi="Arial" w:cs="Arial"/>
          <w:sz w:val="24"/>
          <w:szCs w:val="24"/>
          <w:vertAlign w:val="superscript"/>
          <w:lang w:val="en-US"/>
        </w:rPr>
        <w:t>th</w:t>
      </w:r>
      <w:r w:rsidR="007E2475">
        <w:rPr>
          <w:rFonts w:ascii="Arial" w:hAnsi="Arial" w:cs="Arial"/>
          <w:sz w:val="24"/>
          <w:szCs w:val="24"/>
          <w:lang w:val="en-US"/>
        </w:rPr>
        <w:t xml:space="preserve"> Ed. </w:t>
      </w:r>
      <w:r w:rsidR="00162EDE">
        <w:rPr>
          <w:rFonts w:ascii="Arial" w:hAnsi="Arial" w:cs="Arial"/>
          <w:sz w:val="24"/>
          <w:szCs w:val="24"/>
          <w:lang w:val="en-US"/>
        </w:rPr>
        <w:t>New York: Oxford University Press.</w:t>
      </w:r>
    </w:p>
    <w:p w14:paraId="64DF1C4B" w14:textId="686167E4" w:rsidR="006C6DD5" w:rsidRPr="006C6DD5" w:rsidRDefault="00162EDE" w:rsidP="00BF34CF">
      <w:pPr>
        <w:spacing w:line="480" w:lineRule="auto"/>
        <w:rPr>
          <w:rFonts w:ascii="Arial" w:hAnsi="Arial" w:cs="Arial"/>
          <w:i/>
          <w:iCs/>
          <w:sz w:val="24"/>
          <w:szCs w:val="24"/>
          <w:lang w:val="en-US"/>
        </w:rPr>
      </w:pPr>
      <w:r>
        <w:rPr>
          <w:rFonts w:ascii="Arial" w:hAnsi="Arial" w:cs="Arial"/>
          <w:sz w:val="24"/>
          <w:szCs w:val="24"/>
          <w:lang w:val="en-US"/>
        </w:rPr>
        <w:t>Wilson, S. (</w:t>
      </w:r>
      <w:r w:rsidR="0034590E">
        <w:rPr>
          <w:rFonts w:ascii="Arial" w:hAnsi="Arial" w:cs="Arial"/>
          <w:sz w:val="24"/>
          <w:szCs w:val="24"/>
          <w:lang w:val="en-US"/>
        </w:rPr>
        <w:t>2015</w:t>
      </w:r>
      <w:r>
        <w:rPr>
          <w:rFonts w:ascii="Arial" w:hAnsi="Arial" w:cs="Arial"/>
          <w:sz w:val="24"/>
          <w:szCs w:val="24"/>
          <w:lang w:val="en-US"/>
        </w:rPr>
        <w:t xml:space="preserve">) </w:t>
      </w:r>
      <w:r w:rsidR="00F14A68">
        <w:rPr>
          <w:rFonts w:ascii="Arial" w:hAnsi="Arial" w:cs="Arial"/>
          <w:i/>
          <w:iCs/>
          <w:sz w:val="24"/>
          <w:szCs w:val="24"/>
          <w:lang w:val="en-US"/>
        </w:rPr>
        <w:t xml:space="preserve">Trusts &amp; Equity. </w:t>
      </w:r>
      <w:r w:rsidR="00F14A68">
        <w:rPr>
          <w:rFonts w:ascii="Arial" w:hAnsi="Arial" w:cs="Arial"/>
          <w:sz w:val="24"/>
          <w:szCs w:val="24"/>
          <w:lang w:val="en-US"/>
        </w:rPr>
        <w:t>12</w:t>
      </w:r>
      <w:r w:rsidR="00F14A68" w:rsidRPr="00F14A68">
        <w:rPr>
          <w:rFonts w:ascii="Arial" w:hAnsi="Arial" w:cs="Arial"/>
          <w:sz w:val="24"/>
          <w:szCs w:val="24"/>
          <w:vertAlign w:val="superscript"/>
          <w:lang w:val="en-US"/>
        </w:rPr>
        <w:t>th</w:t>
      </w:r>
      <w:r w:rsidR="00F14A68">
        <w:rPr>
          <w:rFonts w:ascii="Arial" w:hAnsi="Arial" w:cs="Arial"/>
          <w:sz w:val="24"/>
          <w:szCs w:val="24"/>
          <w:lang w:val="en-US"/>
        </w:rPr>
        <w:t xml:space="preserve"> Ed. </w:t>
      </w:r>
      <w:r w:rsidR="0088760B">
        <w:rPr>
          <w:rFonts w:ascii="Arial" w:hAnsi="Arial" w:cs="Arial"/>
          <w:sz w:val="24"/>
          <w:szCs w:val="24"/>
          <w:lang w:val="en-US"/>
        </w:rPr>
        <w:t>United Kingdom</w:t>
      </w:r>
      <w:r w:rsidR="009E6602">
        <w:rPr>
          <w:rFonts w:ascii="Arial" w:hAnsi="Arial" w:cs="Arial"/>
          <w:sz w:val="24"/>
          <w:szCs w:val="24"/>
          <w:lang w:val="en-US"/>
        </w:rPr>
        <w:t>:</w:t>
      </w:r>
      <w:r w:rsidR="0088760B">
        <w:rPr>
          <w:rFonts w:ascii="Arial" w:hAnsi="Arial" w:cs="Arial"/>
          <w:sz w:val="24"/>
          <w:szCs w:val="24"/>
          <w:lang w:val="en-US"/>
        </w:rPr>
        <w:t xml:space="preserve"> Oxford University Press.</w:t>
      </w:r>
      <w:r w:rsidR="009E6602">
        <w:rPr>
          <w:rFonts w:ascii="Arial" w:hAnsi="Arial" w:cs="Arial"/>
          <w:sz w:val="24"/>
          <w:szCs w:val="24"/>
          <w:lang w:val="en-US"/>
        </w:rPr>
        <w:t xml:space="preserve"> </w:t>
      </w:r>
      <w:r w:rsidR="006C6DD5">
        <w:rPr>
          <w:rFonts w:ascii="Arial" w:hAnsi="Arial" w:cs="Arial"/>
          <w:i/>
          <w:iCs/>
          <w:sz w:val="24"/>
          <w:szCs w:val="24"/>
          <w:lang w:val="en-US"/>
        </w:rPr>
        <w:t xml:space="preserve"> </w:t>
      </w:r>
    </w:p>
    <w:p w14:paraId="650AE8A1" w14:textId="6E8B4672" w:rsidR="00FB062D" w:rsidRDefault="00FB062D" w:rsidP="00BF34CF">
      <w:pPr>
        <w:spacing w:line="480" w:lineRule="auto"/>
        <w:rPr>
          <w:rFonts w:ascii="Arial" w:hAnsi="Arial" w:cs="Arial"/>
          <w:sz w:val="24"/>
          <w:szCs w:val="24"/>
          <w:lang w:val="en-US"/>
        </w:rPr>
      </w:pPr>
    </w:p>
    <w:p w14:paraId="701A7B12" w14:textId="0CDC908F" w:rsidR="00FB062D" w:rsidRDefault="00FB062D"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List of Cases:</w:t>
      </w:r>
    </w:p>
    <w:p w14:paraId="04A27E8B" w14:textId="3608BF8B" w:rsidR="00FB062D" w:rsidRDefault="00FB062D" w:rsidP="00BF34CF">
      <w:pPr>
        <w:spacing w:line="480" w:lineRule="auto"/>
        <w:rPr>
          <w:rFonts w:ascii="Arial" w:hAnsi="Arial" w:cs="Arial"/>
          <w:sz w:val="24"/>
          <w:szCs w:val="24"/>
          <w:lang w:val="en-US"/>
        </w:rPr>
      </w:pPr>
    </w:p>
    <w:p w14:paraId="76D898AE" w14:textId="4CC66945" w:rsidR="003F1E1B" w:rsidRDefault="003F1E1B" w:rsidP="00BF34CF">
      <w:pPr>
        <w:spacing w:line="480" w:lineRule="auto"/>
        <w:rPr>
          <w:rFonts w:ascii="Arial" w:hAnsi="Arial" w:cs="Arial"/>
          <w:sz w:val="24"/>
          <w:szCs w:val="24"/>
          <w:lang w:val="en-US"/>
        </w:rPr>
      </w:pPr>
      <w:r>
        <w:rPr>
          <w:rFonts w:ascii="Arial" w:hAnsi="Arial" w:cs="Arial"/>
          <w:sz w:val="24"/>
          <w:szCs w:val="24"/>
          <w:lang w:val="en-US"/>
        </w:rPr>
        <w:t>Blackwell v Blackwell [1929] AC 318.</w:t>
      </w:r>
    </w:p>
    <w:p w14:paraId="7CAB9A8B" w14:textId="2210C3C8" w:rsidR="00F76937" w:rsidRDefault="00F76937" w:rsidP="00BF34CF">
      <w:pPr>
        <w:spacing w:line="480" w:lineRule="auto"/>
        <w:rPr>
          <w:rFonts w:ascii="Arial" w:hAnsi="Arial" w:cs="Arial"/>
          <w:sz w:val="24"/>
          <w:szCs w:val="24"/>
          <w:lang w:val="en-US"/>
        </w:rPr>
      </w:pPr>
      <w:r>
        <w:rPr>
          <w:rFonts w:ascii="Arial" w:hAnsi="Arial" w:cs="Arial"/>
          <w:sz w:val="24"/>
          <w:szCs w:val="24"/>
          <w:lang w:val="en-US"/>
        </w:rPr>
        <w:t>Kasperbauer v Griffith [2000] 1 WLRT 333.</w:t>
      </w:r>
    </w:p>
    <w:p w14:paraId="2CEF6521" w14:textId="0D9FF56F" w:rsidR="001F51C1" w:rsidRDefault="001F51C1" w:rsidP="00BF34CF">
      <w:pPr>
        <w:spacing w:line="480" w:lineRule="auto"/>
        <w:rPr>
          <w:rFonts w:ascii="Arial" w:hAnsi="Arial" w:cs="Arial"/>
          <w:sz w:val="24"/>
          <w:szCs w:val="24"/>
          <w:lang w:val="en-US"/>
        </w:rPr>
      </w:pPr>
      <w:r>
        <w:rPr>
          <w:rFonts w:ascii="Arial" w:hAnsi="Arial" w:cs="Arial"/>
          <w:sz w:val="24"/>
          <w:szCs w:val="24"/>
          <w:lang w:val="en-US"/>
        </w:rPr>
        <w:t>Katherine, Duchess of Suffolk v Herenden [1560</w:t>
      </w:r>
      <w:r w:rsidR="00BD215E">
        <w:rPr>
          <w:rFonts w:ascii="Arial" w:hAnsi="Arial" w:cs="Arial"/>
          <w:sz w:val="24"/>
          <w:szCs w:val="24"/>
          <w:lang w:val="en-US"/>
        </w:rPr>
        <w:t>].</w:t>
      </w:r>
    </w:p>
    <w:p w14:paraId="4C976E07" w14:textId="476DBE33" w:rsidR="004E32D7" w:rsidRDefault="004E32D7" w:rsidP="00BF34CF">
      <w:pPr>
        <w:spacing w:line="480" w:lineRule="auto"/>
        <w:rPr>
          <w:rFonts w:ascii="Arial" w:hAnsi="Arial" w:cs="Arial"/>
          <w:sz w:val="24"/>
          <w:szCs w:val="24"/>
          <w:lang w:val="en-US"/>
        </w:rPr>
      </w:pPr>
      <w:r>
        <w:rPr>
          <w:rFonts w:ascii="Arial" w:hAnsi="Arial" w:cs="Arial"/>
          <w:sz w:val="24"/>
          <w:szCs w:val="24"/>
          <w:lang w:val="en-US"/>
        </w:rPr>
        <w:lastRenderedPageBreak/>
        <w:t xml:space="preserve">Law </w:t>
      </w:r>
      <w:r w:rsidR="00B343D4">
        <w:rPr>
          <w:rFonts w:ascii="Arial" w:hAnsi="Arial" w:cs="Arial"/>
          <w:sz w:val="24"/>
          <w:szCs w:val="24"/>
          <w:lang w:val="en-US"/>
        </w:rPr>
        <w:t>of Property Act 1925, Her Majesty’s Stationery Office (The Stationery Office); London.</w:t>
      </w:r>
    </w:p>
    <w:p w14:paraId="20E75E3F" w14:textId="12C0D9BA" w:rsidR="00757BAA" w:rsidRDefault="00757BAA" w:rsidP="00BF34CF">
      <w:pPr>
        <w:spacing w:line="480" w:lineRule="auto"/>
        <w:rPr>
          <w:rFonts w:ascii="Arial" w:hAnsi="Arial" w:cs="Arial"/>
          <w:sz w:val="24"/>
          <w:szCs w:val="24"/>
          <w:lang w:val="en-US"/>
        </w:rPr>
      </w:pPr>
      <w:r>
        <w:rPr>
          <w:rFonts w:ascii="Arial" w:hAnsi="Arial" w:cs="Arial"/>
          <w:sz w:val="24"/>
          <w:szCs w:val="24"/>
          <w:lang w:val="en-US"/>
        </w:rPr>
        <w:t xml:space="preserve">Marley v Rawlings [2014] </w:t>
      </w:r>
      <w:r w:rsidR="0023331E">
        <w:rPr>
          <w:rFonts w:ascii="Arial" w:hAnsi="Arial" w:cs="Arial"/>
          <w:sz w:val="24"/>
          <w:szCs w:val="24"/>
          <w:lang w:val="en-US"/>
        </w:rPr>
        <w:t>UKSC 2.</w:t>
      </w:r>
    </w:p>
    <w:p w14:paraId="59661AE7" w14:textId="62DA96D0" w:rsidR="008D081A" w:rsidRDefault="008D081A" w:rsidP="00BF34CF">
      <w:pPr>
        <w:spacing w:line="480" w:lineRule="auto"/>
        <w:rPr>
          <w:rFonts w:ascii="Arial" w:hAnsi="Arial" w:cs="Arial"/>
          <w:sz w:val="24"/>
          <w:szCs w:val="24"/>
          <w:lang w:val="en-US"/>
        </w:rPr>
      </w:pPr>
      <w:r>
        <w:rPr>
          <w:rFonts w:ascii="Arial" w:hAnsi="Arial" w:cs="Arial"/>
          <w:sz w:val="24"/>
          <w:szCs w:val="24"/>
          <w:lang w:val="en-US"/>
        </w:rPr>
        <w:t>McCormick v G</w:t>
      </w:r>
      <w:r w:rsidR="00FC5CC1">
        <w:rPr>
          <w:rFonts w:ascii="Arial" w:hAnsi="Arial" w:cs="Arial"/>
          <w:sz w:val="24"/>
          <w:szCs w:val="24"/>
          <w:lang w:val="en-US"/>
        </w:rPr>
        <w:t>rogan [1869] LR 4 HL 82.</w:t>
      </w:r>
    </w:p>
    <w:p w14:paraId="63B74403" w14:textId="1EFB68A8" w:rsidR="00300E6C" w:rsidRDefault="00300E6C" w:rsidP="00BF34CF">
      <w:pPr>
        <w:spacing w:line="480" w:lineRule="auto"/>
        <w:rPr>
          <w:rFonts w:ascii="Arial" w:hAnsi="Arial" w:cs="Arial"/>
          <w:sz w:val="24"/>
          <w:szCs w:val="24"/>
          <w:lang w:val="en-US"/>
        </w:rPr>
      </w:pPr>
      <w:r>
        <w:rPr>
          <w:rFonts w:ascii="Arial" w:hAnsi="Arial" w:cs="Arial"/>
          <w:sz w:val="24"/>
          <w:szCs w:val="24"/>
          <w:lang w:val="en-US"/>
        </w:rPr>
        <w:t>Moss v Cooper [1861] 1 J &amp; H 352</w:t>
      </w:r>
      <w:r w:rsidR="003701B9">
        <w:rPr>
          <w:rFonts w:ascii="Arial" w:hAnsi="Arial" w:cs="Arial"/>
          <w:sz w:val="24"/>
          <w:szCs w:val="24"/>
          <w:lang w:val="en-US"/>
        </w:rPr>
        <w:t>, 366.</w:t>
      </w:r>
    </w:p>
    <w:p w14:paraId="4827EFB2" w14:textId="00ADE8B6" w:rsidR="001B4DC8" w:rsidRDefault="001B4DC8" w:rsidP="00BF34CF">
      <w:pPr>
        <w:spacing w:line="480" w:lineRule="auto"/>
        <w:rPr>
          <w:rFonts w:ascii="Arial" w:hAnsi="Arial" w:cs="Arial"/>
          <w:sz w:val="24"/>
          <w:szCs w:val="24"/>
          <w:lang w:val="en-US"/>
        </w:rPr>
      </w:pPr>
      <w:r>
        <w:rPr>
          <w:rFonts w:ascii="Arial" w:hAnsi="Arial" w:cs="Arial"/>
          <w:sz w:val="24"/>
          <w:szCs w:val="24"/>
          <w:lang w:val="en-US"/>
        </w:rPr>
        <w:t xml:space="preserve">Ottaway v Norman [1972] Ch </w:t>
      </w:r>
      <w:r w:rsidR="00D11C10">
        <w:rPr>
          <w:rFonts w:ascii="Arial" w:hAnsi="Arial" w:cs="Arial"/>
          <w:sz w:val="24"/>
          <w:szCs w:val="24"/>
          <w:lang w:val="en-US"/>
        </w:rPr>
        <w:t>698.</w:t>
      </w:r>
    </w:p>
    <w:p w14:paraId="3482AEA2" w14:textId="1FF7642C" w:rsidR="00102D04" w:rsidRDefault="00C06217" w:rsidP="00BF34CF">
      <w:pPr>
        <w:spacing w:line="480" w:lineRule="auto"/>
        <w:rPr>
          <w:rFonts w:ascii="Arial" w:hAnsi="Arial" w:cs="Arial"/>
          <w:sz w:val="24"/>
          <w:szCs w:val="24"/>
          <w:lang w:val="en-US"/>
        </w:rPr>
      </w:pPr>
      <w:r>
        <w:rPr>
          <w:rFonts w:ascii="Arial" w:hAnsi="Arial" w:cs="Arial"/>
          <w:sz w:val="24"/>
          <w:szCs w:val="24"/>
          <w:lang w:val="en-US"/>
        </w:rPr>
        <w:t xml:space="preserve">Rawstron v Freud [2014] </w:t>
      </w:r>
      <w:r w:rsidR="00120D9A">
        <w:rPr>
          <w:rFonts w:ascii="Arial" w:hAnsi="Arial" w:cs="Arial"/>
          <w:sz w:val="24"/>
          <w:szCs w:val="24"/>
          <w:lang w:val="en-US"/>
        </w:rPr>
        <w:t>EWHC 2577 (Ch)</w:t>
      </w:r>
      <w:r>
        <w:rPr>
          <w:rFonts w:ascii="Arial" w:hAnsi="Arial" w:cs="Arial"/>
          <w:sz w:val="24"/>
          <w:szCs w:val="24"/>
          <w:lang w:val="en-US"/>
        </w:rPr>
        <w:t>.</w:t>
      </w:r>
    </w:p>
    <w:p w14:paraId="1FB24B5F" w14:textId="25F30EB0" w:rsidR="006B3A99" w:rsidRDefault="006B3A99" w:rsidP="00BF34CF">
      <w:pPr>
        <w:spacing w:line="480" w:lineRule="auto"/>
        <w:rPr>
          <w:rFonts w:ascii="Arial" w:hAnsi="Arial" w:cs="Arial"/>
          <w:sz w:val="24"/>
          <w:szCs w:val="24"/>
          <w:lang w:val="en-US"/>
        </w:rPr>
      </w:pPr>
      <w:r>
        <w:rPr>
          <w:rFonts w:ascii="Arial" w:hAnsi="Arial" w:cs="Arial"/>
          <w:sz w:val="24"/>
          <w:szCs w:val="24"/>
          <w:lang w:val="en-US"/>
        </w:rPr>
        <w:t xml:space="preserve">Re </w:t>
      </w:r>
      <w:r w:rsidR="00472D2C">
        <w:rPr>
          <w:rFonts w:ascii="Arial" w:hAnsi="Arial" w:cs="Arial"/>
          <w:sz w:val="24"/>
          <w:szCs w:val="24"/>
          <w:lang w:val="en-US"/>
        </w:rPr>
        <w:t>Baillie [1886] 2 TLT 660, 661</w:t>
      </w:r>
      <w:r w:rsidR="009B1770">
        <w:rPr>
          <w:rFonts w:ascii="Arial" w:hAnsi="Arial" w:cs="Arial"/>
          <w:sz w:val="24"/>
          <w:szCs w:val="24"/>
          <w:lang w:val="en-US"/>
        </w:rPr>
        <w:t>.</w:t>
      </w:r>
    </w:p>
    <w:p w14:paraId="7EAEEFD4" w14:textId="455D160C" w:rsidR="009636FD" w:rsidRDefault="009636FD" w:rsidP="00BF34CF">
      <w:pPr>
        <w:spacing w:line="480" w:lineRule="auto"/>
        <w:rPr>
          <w:rFonts w:ascii="Arial" w:hAnsi="Arial" w:cs="Arial"/>
          <w:sz w:val="24"/>
          <w:szCs w:val="24"/>
          <w:lang w:val="en-US"/>
        </w:rPr>
      </w:pPr>
      <w:r>
        <w:rPr>
          <w:rFonts w:ascii="Arial" w:hAnsi="Arial" w:cs="Arial"/>
          <w:sz w:val="24"/>
          <w:szCs w:val="24"/>
          <w:lang w:val="en-US"/>
        </w:rPr>
        <w:t>Re Boyes [1884] 26 ChD 531.</w:t>
      </w:r>
    </w:p>
    <w:p w14:paraId="4F429DC1" w14:textId="259F6911" w:rsidR="00F576B5" w:rsidRDefault="00F576B5" w:rsidP="00BF34CF">
      <w:pPr>
        <w:spacing w:line="480" w:lineRule="auto"/>
        <w:rPr>
          <w:rFonts w:ascii="Arial" w:hAnsi="Arial" w:cs="Arial"/>
          <w:sz w:val="24"/>
          <w:szCs w:val="24"/>
          <w:lang w:val="en-US"/>
        </w:rPr>
      </w:pPr>
      <w:r>
        <w:rPr>
          <w:rFonts w:ascii="Arial" w:hAnsi="Arial" w:cs="Arial"/>
          <w:sz w:val="24"/>
          <w:szCs w:val="24"/>
          <w:lang w:val="en-US"/>
        </w:rPr>
        <w:t xml:space="preserve">Re Gardner (No. 2) [1923] </w:t>
      </w:r>
      <w:r w:rsidR="00525FB6">
        <w:rPr>
          <w:rFonts w:ascii="Arial" w:hAnsi="Arial" w:cs="Arial"/>
          <w:sz w:val="24"/>
          <w:szCs w:val="24"/>
          <w:lang w:val="en-US"/>
        </w:rPr>
        <w:t>2 Ch 230.</w:t>
      </w:r>
    </w:p>
    <w:p w14:paraId="46B91A73" w14:textId="58357D6F" w:rsidR="00CB6C4D" w:rsidRDefault="00CB6C4D" w:rsidP="00BF34CF">
      <w:pPr>
        <w:spacing w:line="480" w:lineRule="auto"/>
        <w:rPr>
          <w:rFonts w:ascii="Arial" w:hAnsi="Arial" w:cs="Arial"/>
          <w:sz w:val="24"/>
          <w:szCs w:val="24"/>
          <w:lang w:val="en-US"/>
        </w:rPr>
      </w:pPr>
      <w:r>
        <w:rPr>
          <w:rFonts w:ascii="Arial" w:hAnsi="Arial" w:cs="Arial"/>
          <w:sz w:val="24"/>
          <w:szCs w:val="24"/>
          <w:lang w:val="en-US"/>
        </w:rPr>
        <w:t xml:space="preserve">Re Keen [1937] Ch </w:t>
      </w:r>
      <w:r w:rsidR="003B591A">
        <w:rPr>
          <w:rFonts w:ascii="Arial" w:hAnsi="Arial" w:cs="Arial"/>
          <w:sz w:val="24"/>
          <w:szCs w:val="24"/>
          <w:lang w:val="en-US"/>
        </w:rPr>
        <w:t>236.</w:t>
      </w:r>
    </w:p>
    <w:p w14:paraId="2B1900DF" w14:textId="6A298499" w:rsidR="00D77192" w:rsidRDefault="00D77192" w:rsidP="00BF34CF">
      <w:pPr>
        <w:spacing w:line="480" w:lineRule="auto"/>
        <w:rPr>
          <w:rFonts w:ascii="Arial" w:hAnsi="Arial" w:cs="Arial"/>
          <w:sz w:val="24"/>
          <w:szCs w:val="24"/>
          <w:lang w:val="en-US"/>
        </w:rPr>
      </w:pPr>
      <w:r>
        <w:rPr>
          <w:rFonts w:ascii="Arial" w:hAnsi="Arial" w:cs="Arial"/>
          <w:sz w:val="24"/>
          <w:szCs w:val="24"/>
          <w:lang w:val="en-US"/>
        </w:rPr>
        <w:t>Re Snowden [1979] Ch 528.</w:t>
      </w:r>
      <w:r w:rsidR="00472CCF">
        <w:rPr>
          <w:rFonts w:ascii="Arial" w:hAnsi="Arial" w:cs="Arial"/>
          <w:sz w:val="24"/>
          <w:szCs w:val="24"/>
          <w:lang w:val="en-US"/>
        </w:rPr>
        <w:t xml:space="preserve"> </w:t>
      </w:r>
    </w:p>
    <w:p w14:paraId="486586FD" w14:textId="51928BDD" w:rsidR="00683542" w:rsidRDefault="00683542" w:rsidP="00BF34CF">
      <w:pPr>
        <w:spacing w:line="480" w:lineRule="auto"/>
        <w:rPr>
          <w:rFonts w:ascii="Arial" w:hAnsi="Arial" w:cs="Arial"/>
          <w:sz w:val="24"/>
          <w:szCs w:val="24"/>
          <w:lang w:val="en-US"/>
        </w:rPr>
      </w:pPr>
      <w:r>
        <w:rPr>
          <w:rFonts w:ascii="Arial" w:hAnsi="Arial" w:cs="Arial"/>
          <w:sz w:val="24"/>
          <w:szCs w:val="24"/>
          <w:lang w:val="en-US"/>
        </w:rPr>
        <w:t>Re Young [1951] Ch 344.</w:t>
      </w:r>
    </w:p>
    <w:p w14:paraId="7DF73AF3" w14:textId="47BCB05A" w:rsidR="006D3249" w:rsidRDefault="006D3249" w:rsidP="00BF34CF">
      <w:pPr>
        <w:spacing w:line="480" w:lineRule="auto"/>
        <w:rPr>
          <w:rFonts w:ascii="Arial" w:hAnsi="Arial" w:cs="Arial"/>
          <w:sz w:val="24"/>
          <w:szCs w:val="24"/>
          <w:lang w:val="en-US"/>
        </w:rPr>
      </w:pPr>
      <w:r>
        <w:rPr>
          <w:rFonts w:ascii="Arial" w:hAnsi="Arial" w:cs="Arial"/>
          <w:sz w:val="24"/>
          <w:szCs w:val="24"/>
          <w:lang w:val="en-US"/>
        </w:rPr>
        <w:t xml:space="preserve">Rochefoucauld v Bousted </w:t>
      </w:r>
      <w:r w:rsidR="00472CCF">
        <w:rPr>
          <w:rFonts w:ascii="Arial" w:hAnsi="Arial" w:cs="Arial"/>
          <w:sz w:val="24"/>
          <w:szCs w:val="24"/>
          <w:lang w:val="en-US"/>
        </w:rPr>
        <w:t xml:space="preserve">[1897] 1 Ch 196. </w:t>
      </w:r>
    </w:p>
    <w:p w14:paraId="6AE2A7DE" w14:textId="4F863028" w:rsidR="00D11C10" w:rsidRDefault="00D11C10" w:rsidP="00BF34CF">
      <w:pPr>
        <w:spacing w:line="480" w:lineRule="auto"/>
        <w:rPr>
          <w:rFonts w:ascii="Arial" w:hAnsi="Arial" w:cs="Arial"/>
          <w:sz w:val="24"/>
          <w:szCs w:val="24"/>
          <w:lang w:val="en-US"/>
        </w:rPr>
      </w:pPr>
      <w:r>
        <w:rPr>
          <w:rFonts w:ascii="Arial" w:hAnsi="Arial" w:cs="Arial"/>
          <w:sz w:val="24"/>
          <w:szCs w:val="24"/>
          <w:lang w:val="en-US"/>
        </w:rPr>
        <w:t xml:space="preserve">Wallgrave v Tebbs [1855] </w:t>
      </w:r>
      <w:r w:rsidR="005540BA">
        <w:rPr>
          <w:rFonts w:ascii="Arial" w:hAnsi="Arial" w:cs="Arial"/>
          <w:sz w:val="24"/>
          <w:szCs w:val="24"/>
          <w:lang w:val="en-US"/>
        </w:rPr>
        <w:t>2 K &amp; J 313.</w:t>
      </w:r>
    </w:p>
    <w:p w14:paraId="08A906EC" w14:textId="4CB0B77A" w:rsidR="00F868A8" w:rsidRDefault="00F22C20" w:rsidP="00BF34CF">
      <w:pPr>
        <w:spacing w:line="480" w:lineRule="auto"/>
        <w:rPr>
          <w:rFonts w:ascii="Arial" w:hAnsi="Arial" w:cs="Arial"/>
          <w:sz w:val="24"/>
          <w:szCs w:val="24"/>
          <w:lang w:val="en-US"/>
        </w:rPr>
      </w:pPr>
      <w:r>
        <w:rPr>
          <w:rFonts w:ascii="Arial" w:hAnsi="Arial" w:cs="Arial"/>
          <w:sz w:val="24"/>
          <w:szCs w:val="24"/>
          <w:lang w:val="en-US"/>
        </w:rPr>
        <w:t>Wills Act</w:t>
      </w:r>
      <w:r w:rsidR="0084115B">
        <w:rPr>
          <w:rFonts w:ascii="Arial" w:hAnsi="Arial" w:cs="Arial"/>
          <w:sz w:val="24"/>
          <w:szCs w:val="24"/>
          <w:lang w:val="en-US"/>
        </w:rPr>
        <w:t xml:space="preserve"> 1837, </w:t>
      </w:r>
      <w:r w:rsidR="00B343D4">
        <w:rPr>
          <w:rFonts w:ascii="Arial" w:hAnsi="Arial" w:cs="Arial"/>
          <w:sz w:val="24"/>
          <w:szCs w:val="24"/>
          <w:lang w:val="en-US"/>
        </w:rPr>
        <w:t>Her Majesty’s Stationery Office (The Stationery Office); London.</w:t>
      </w:r>
    </w:p>
    <w:p w14:paraId="22921A7E" w14:textId="5A0F1CAD" w:rsidR="009A03B6" w:rsidRDefault="009A03B6" w:rsidP="00BF34CF">
      <w:pPr>
        <w:spacing w:line="480" w:lineRule="auto"/>
        <w:rPr>
          <w:rFonts w:ascii="Arial" w:hAnsi="Arial" w:cs="Arial"/>
          <w:sz w:val="24"/>
          <w:szCs w:val="24"/>
          <w:lang w:val="en-US"/>
        </w:rPr>
      </w:pPr>
    </w:p>
    <w:p w14:paraId="3504A4B3" w14:textId="77777777" w:rsidR="00CA7C08" w:rsidRDefault="00CA7C08" w:rsidP="00BF34CF">
      <w:pPr>
        <w:spacing w:line="480" w:lineRule="auto"/>
        <w:rPr>
          <w:rFonts w:ascii="Arial" w:hAnsi="Arial" w:cs="Arial"/>
          <w:sz w:val="24"/>
          <w:szCs w:val="24"/>
          <w:lang w:val="en-US"/>
        </w:rPr>
      </w:pPr>
    </w:p>
    <w:p w14:paraId="10CC0EF0" w14:textId="77777777" w:rsidR="009A03B6" w:rsidRDefault="009A03B6" w:rsidP="00BF34CF">
      <w:pPr>
        <w:spacing w:line="480" w:lineRule="auto"/>
        <w:rPr>
          <w:rFonts w:ascii="Arial" w:hAnsi="Arial" w:cs="Arial"/>
          <w:sz w:val="24"/>
          <w:szCs w:val="24"/>
          <w:lang w:val="en-US"/>
        </w:rPr>
      </w:pPr>
    </w:p>
    <w:p w14:paraId="745AB4B8" w14:textId="5C9AF731" w:rsidR="00F868A8" w:rsidRPr="00F7531B" w:rsidRDefault="00F868A8" w:rsidP="00BF34CF">
      <w:pPr>
        <w:spacing w:line="480" w:lineRule="auto"/>
        <w:rPr>
          <w:rFonts w:ascii="Arial" w:hAnsi="Arial" w:cs="Arial"/>
          <w:b/>
          <w:bCs/>
          <w:color w:val="000000" w:themeColor="text1"/>
          <w:sz w:val="24"/>
          <w:szCs w:val="24"/>
          <w:u w:val="single"/>
          <w:lang w:val="en-US"/>
        </w:rPr>
      </w:pPr>
      <w:r w:rsidRPr="00F7531B">
        <w:rPr>
          <w:rFonts w:ascii="Arial" w:hAnsi="Arial" w:cs="Arial"/>
          <w:b/>
          <w:bCs/>
          <w:color w:val="000000" w:themeColor="text1"/>
          <w:sz w:val="24"/>
          <w:szCs w:val="24"/>
          <w:u w:val="single"/>
          <w:lang w:val="en-US"/>
        </w:rPr>
        <w:lastRenderedPageBreak/>
        <w:t>Question 2</w:t>
      </w:r>
    </w:p>
    <w:p w14:paraId="6B8C8E6A" w14:textId="77777777" w:rsidR="00D17DD3" w:rsidRPr="00F7531B" w:rsidRDefault="00D17DD3" w:rsidP="00A01505">
      <w:pPr>
        <w:spacing w:line="480" w:lineRule="auto"/>
        <w:jc w:val="both"/>
        <w:rPr>
          <w:rFonts w:ascii="Arial" w:hAnsi="Arial" w:cs="Arial"/>
          <w:color w:val="000000" w:themeColor="text1"/>
          <w:sz w:val="24"/>
          <w:szCs w:val="24"/>
          <w:lang w:val="en-US"/>
        </w:rPr>
      </w:pPr>
    </w:p>
    <w:p w14:paraId="6303FDCC" w14:textId="5340EF43" w:rsidR="001421E0" w:rsidRPr="00F7531B" w:rsidRDefault="007D5B71" w:rsidP="00A01505">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Fundamental </w:t>
      </w:r>
      <w:r w:rsidR="00F3172B" w:rsidRPr="00F7531B">
        <w:rPr>
          <w:rFonts w:ascii="Arial" w:hAnsi="Arial" w:cs="Arial"/>
          <w:color w:val="000000" w:themeColor="text1"/>
          <w:sz w:val="24"/>
          <w:szCs w:val="24"/>
          <w:lang w:val="en-US"/>
        </w:rPr>
        <w:t xml:space="preserve">to </w:t>
      </w:r>
      <w:r w:rsidR="000E0C96" w:rsidRPr="00F7531B">
        <w:rPr>
          <w:rFonts w:ascii="Arial" w:hAnsi="Arial" w:cs="Arial"/>
          <w:color w:val="000000" w:themeColor="text1"/>
          <w:sz w:val="24"/>
          <w:szCs w:val="24"/>
          <w:lang w:val="en-US"/>
        </w:rPr>
        <w:t xml:space="preserve">the law of trusts </w:t>
      </w:r>
      <w:r w:rsidR="00E04252" w:rsidRPr="00F7531B">
        <w:rPr>
          <w:rFonts w:ascii="Arial" w:hAnsi="Arial" w:cs="Arial"/>
          <w:color w:val="000000" w:themeColor="text1"/>
          <w:sz w:val="24"/>
          <w:szCs w:val="24"/>
          <w:lang w:val="en-US"/>
        </w:rPr>
        <w:t xml:space="preserve">is </w:t>
      </w:r>
      <w:r w:rsidR="000E0C96" w:rsidRPr="00F7531B">
        <w:rPr>
          <w:rFonts w:ascii="Arial" w:hAnsi="Arial" w:cs="Arial"/>
          <w:color w:val="000000" w:themeColor="text1"/>
          <w:sz w:val="24"/>
          <w:szCs w:val="24"/>
          <w:lang w:val="en-US"/>
        </w:rPr>
        <w:t xml:space="preserve">that the objects of a trust </w:t>
      </w:r>
      <w:r w:rsidR="00C31707" w:rsidRPr="00F7531B">
        <w:rPr>
          <w:rFonts w:ascii="Arial" w:hAnsi="Arial" w:cs="Arial"/>
          <w:color w:val="000000" w:themeColor="text1"/>
          <w:sz w:val="24"/>
          <w:szCs w:val="24"/>
          <w:lang w:val="en-US"/>
        </w:rPr>
        <w:t>are people, not purposes</w:t>
      </w:r>
      <w:r w:rsidR="00884614" w:rsidRPr="00F7531B">
        <w:rPr>
          <w:rFonts w:ascii="Arial" w:hAnsi="Arial" w:cs="Arial"/>
          <w:color w:val="000000" w:themeColor="text1"/>
          <w:sz w:val="24"/>
          <w:szCs w:val="24"/>
          <w:lang w:val="en-US"/>
        </w:rPr>
        <w:t xml:space="preserve"> and t</w:t>
      </w:r>
      <w:r w:rsidR="00AD3CE0" w:rsidRPr="00F7531B">
        <w:rPr>
          <w:rFonts w:ascii="Arial" w:hAnsi="Arial" w:cs="Arial"/>
          <w:color w:val="000000" w:themeColor="text1"/>
          <w:sz w:val="24"/>
          <w:szCs w:val="24"/>
          <w:lang w:val="en-US"/>
        </w:rPr>
        <w:t>ypically, to be valid a trust must have a human beneficiary</w:t>
      </w:r>
      <w:r w:rsidR="00B2294E" w:rsidRPr="00F7531B">
        <w:rPr>
          <w:rFonts w:ascii="Arial" w:hAnsi="Arial" w:cs="Arial"/>
          <w:color w:val="000000" w:themeColor="text1"/>
          <w:sz w:val="24"/>
          <w:szCs w:val="24"/>
          <w:lang w:val="en-US"/>
        </w:rPr>
        <w:t xml:space="preserve">; </w:t>
      </w:r>
      <w:r w:rsidR="00B2294E" w:rsidRPr="00F7531B">
        <w:rPr>
          <w:rFonts w:ascii="Arial" w:hAnsi="Arial" w:cs="Arial"/>
          <w:i/>
          <w:iCs/>
          <w:color w:val="000000" w:themeColor="text1"/>
          <w:sz w:val="24"/>
          <w:szCs w:val="24"/>
          <w:lang w:val="en-US"/>
        </w:rPr>
        <w:t>Re Denley [</w:t>
      </w:r>
      <w:r w:rsidR="009167ED" w:rsidRPr="00F7531B">
        <w:rPr>
          <w:rFonts w:ascii="Arial" w:hAnsi="Arial" w:cs="Arial"/>
          <w:i/>
          <w:iCs/>
          <w:color w:val="000000" w:themeColor="text1"/>
          <w:sz w:val="24"/>
          <w:szCs w:val="24"/>
          <w:lang w:val="en-US"/>
        </w:rPr>
        <w:t>1969]</w:t>
      </w:r>
      <w:r w:rsidR="00AD3CE0" w:rsidRPr="00F7531B">
        <w:rPr>
          <w:rFonts w:ascii="Arial" w:hAnsi="Arial" w:cs="Arial"/>
          <w:color w:val="000000" w:themeColor="text1"/>
          <w:sz w:val="24"/>
          <w:szCs w:val="24"/>
          <w:lang w:val="en-US"/>
        </w:rPr>
        <w:t xml:space="preserve"> </w:t>
      </w:r>
      <w:r w:rsidR="00A3467A" w:rsidRPr="00F7531B">
        <w:rPr>
          <w:rFonts w:ascii="Arial" w:hAnsi="Arial" w:cs="Arial"/>
          <w:color w:val="000000" w:themeColor="text1"/>
          <w:sz w:val="24"/>
          <w:szCs w:val="24"/>
          <w:lang w:val="en-US"/>
        </w:rPr>
        <w:t>(</w:t>
      </w:r>
      <w:r w:rsidR="00E73899" w:rsidRPr="00F7531B">
        <w:rPr>
          <w:rFonts w:ascii="Arial" w:hAnsi="Arial" w:cs="Arial"/>
          <w:color w:val="000000" w:themeColor="text1"/>
          <w:sz w:val="24"/>
          <w:szCs w:val="24"/>
          <w:lang w:val="en-US"/>
        </w:rPr>
        <w:t>Wilson</w:t>
      </w:r>
      <w:r w:rsidR="00A3467A" w:rsidRPr="00F7531B">
        <w:rPr>
          <w:rFonts w:ascii="Arial" w:hAnsi="Arial" w:cs="Arial"/>
          <w:color w:val="000000" w:themeColor="text1"/>
          <w:sz w:val="24"/>
          <w:szCs w:val="24"/>
          <w:lang w:val="en-US"/>
        </w:rPr>
        <w:t>, 201</w:t>
      </w:r>
      <w:r w:rsidR="00E73899" w:rsidRPr="00F7531B">
        <w:rPr>
          <w:rFonts w:ascii="Arial" w:hAnsi="Arial" w:cs="Arial"/>
          <w:color w:val="000000" w:themeColor="text1"/>
          <w:sz w:val="24"/>
          <w:szCs w:val="24"/>
          <w:lang w:val="en-US"/>
        </w:rPr>
        <w:t>5</w:t>
      </w:r>
      <w:r w:rsidR="00A3467A" w:rsidRPr="00F7531B">
        <w:rPr>
          <w:rFonts w:ascii="Arial" w:hAnsi="Arial" w:cs="Arial"/>
          <w:color w:val="000000" w:themeColor="text1"/>
          <w:sz w:val="24"/>
          <w:szCs w:val="24"/>
          <w:lang w:val="en-US"/>
        </w:rPr>
        <w:t>, pp.</w:t>
      </w:r>
      <w:r w:rsidR="00E73899" w:rsidRPr="00F7531B">
        <w:rPr>
          <w:rFonts w:ascii="Arial" w:hAnsi="Arial" w:cs="Arial"/>
          <w:color w:val="000000" w:themeColor="text1"/>
          <w:sz w:val="24"/>
          <w:szCs w:val="24"/>
          <w:lang w:val="en-US"/>
        </w:rPr>
        <w:t>248</w:t>
      </w:r>
      <w:r w:rsidR="00A3467A" w:rsidRPr="00F7531B">
        <w:rPr>
          <w:rFonts w:ascii="Arial" w:hAnsi="Arial" w:cs="Arial"/>
          <w:color w:val="000000" w:themeColor="text1"/>
          <w:sz w:val="24"/>
          <w:szCs w:val="24"/>
          <w:lang w:val="en-US"/>
        </w:rPr>
        <w:t>).</w:t>
      </w:r>
      <w:r w:rsidR="00471AF0" w:rsidRPr="00F7531B">
        <w:rPr>
          <w:rFonts w:ascii="Arial" w:hAnsi="Arial" w:cs="Arial"/>
          <w:color w:val="000000" w:themeColor="text1"/>
          <w:sz w:val="24"/>
          <w:szCs w:val="24"/>
          <w:lang w:val="en-US"/>
        </w:rPr>
        <w:t xml:space="preserve"> </w:t>
      </w:r>
    </w:p>
    <w:p w14:paraId="6B838FFD" w14:textId="6F7EC6AC" w:rsidR="00552E86" w:rsidRPr="00F7531B" w:rsidRDefault="00603E69" w:rsidP="00A01505">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Under English law, f</w:t>
      </w:r>
      <w:r w:rsidR="002563EE" w:rsidRPr="00F7531B">
        <w:rPr>
          <w:rFonts w:ascii="Arial" w:hAnsi="Arial" w:cs="Arial"/>
          <w:color w:val="000000" w:themeColor="text1"/>
          <w:sz w:val="24"/>
          <w:szCs w:val="24"/>
          <w:lang w:val="en-US"/>
        </w:rPr>
        <w:t xml:space="preserve">or a trust to be considered </w:t>
      </w:r>
      <w:r w:rsidR="00B70523" w:rsidRPr="00F7531B">
        <w:rPr>
          <w:rFonts w:ascii="Arial" w:hAnsi="Arial" w:cs="Arial"/>
          <w:color w:val="000000" w:themeColor="text1"/>
          <w:sz w:val="24"/>
          <w:szCs w:val="24"/>
          <w:lang w:val="en-US"/>
        </w:rPr>
        <w:t>‘</w:t>
      </w:r>
      <w:r w:rsidR="002563EE" w:rsidRPr="00F7531B">
        <w:rPr>
          <w:rFonts w:ascii="Arial" w:hAnsi="Arial" w:cs="Arial"/>
          <w:color w:val="000000" w:themeColor="text1"/>
          <w:sz w:val="24"/>
          <w:szCs w:val="24"/>
          <w:lang w:val="en-US"/>
        </w:rPr>
        <w:t>charitable</w:t>
      </w:r>
      <w:r w:rsidR="00B70523" w:rsidRPr="00F7531B">
        <w:rPr>
          <w:rFonts w:ascii="Arial" w:hAnsi="Arial" w:cs="Arial"/>
          <w:color w:val="000000" w:themeColor="text1"/>
          <w:sz w:val="24"/>
          <w:szCs w:val="24"/>
          <w:lang w:val="en-US"/>
        </w:rPr>
        <w:t>’</w:t>
      </w:r>
      <w:r w:rsidR="0058578D" w:rsidRPr="00F7531B">
        <w:rPr>
          <w:rFonts w:ascii="Arial" w:hAnsi="Arial" w:cs="Arial"/>
          <w:color w:val="000000" w:themeColor="text1"/>
          <w:sz w:val="24"/>
          <w:szCs w:val="24"/>
          <w:lang w:val="en-US"/>
        </w:rPr>
        <w:t>,</w:t>
      </w:r>
      <w:r w:rsidR="002563EE" w:rsidRPr="00F7531B">
        <w:rPr>
          <w:rFonts w:ascii="Arial" w:hAnsi="Arial" w:cs="Arial"/>
          <w:color w:val="000000" w:themeColor="text1"/>
          <w:sz w:val="24"/>
          <w:szCs w:val="24"/>
          <w:lang w:val="en-US"/>
        </w:rPr>
        <w:t xml:space="preserve"> its purpose must </w:t>
      </w:r>
      <w:r w:rsidR="00E31F8F" w:rsidRPr="00F7531B">
        <w:rPr>
          <w:rFonts w:ascii="Arial" w:hAnsi="Arial" w:cs="Arial"/>
          <w:color w:val="000000" w:themeColor="text1"/>
          <w:sz w:val="24"/>
          <w:szCs w:val="24"/>
          <w:lang w:val="en-US"/>
        </w:rPr>
        <w:t>exist for public benefit</w:t>
      </w:r>
      <w:r w:rsidR="00047D0A" w:rsidRPr="00F7531B">
        <w:rPr>
          <w:rFonts w:ascii="Arial" w:hAnsi="Arial" w:cs="Arial"/>
          <w:color w:val="000000" w:themeColor="text1"/>
          <w:sz w:val="24"/>
          <w:szCs w:val="24"/>
          <w:lang w:val="en-US"/>
        </w:rPr>
        <w:t>,</w:t>
      </w:r>
      <w:r w:rsidR="00E31F8F" w:rsidRPr="00F7531B">
        <w:rPr>
          <w:rFonts w:ascii="Arial" w:hAnsi="Arial" w:cs="Arial"/>
          <w:color w:val="000000" w:themeColor="text1"/>
          <w:sz w:val="24"/>
          <w:szCs w:val="24"/>
          <w:lang w:val="en-US"/>
        </w:rPr>
        <w:t xml:space="preserve"> not individuals; </w:t>
      </w:r>
      <w:r w:rsidR="00E31F8F" w:rsidRPr="00F7531B">
        <w:rPr>
          <w:rFonts w:ascii="Arial" w:hAnsi="Arial" w:cs="Arial"/>
          <w:i/>
          <w:iCs/>
          <w:color w:val="000000" w:themeColor="text1"/>
          <w:sz w:val="24"/>
          <w:szCs w:val="24"/>
          <w:lang w:val="en-US"/>
        </w:rPr>
        <w:t>Bowman v Secular Society [1917]</w:t>
      </w:r>
      <w:r w:rsidR="0060490E" w:rsidRPr="00F7531B">
        <w:rPr>
          <w:rFonts w:ascii="Arial" w:hAnsi="Arial" w:cs="Arial"/>
          <w:i/>
          <w:iCs/>
          <w:color w:val="000000" w:themeColor="text1"/>
          <w:sz w:val="24"/>
          <w:szCs w:val="24"/>
          <w:lang w:val="en-US"/>
        </w:rPr>
        <w:t>, Re Astor’s ST [1952]</w:t>
      </w:r>
      <w:r w:rsidR="00E31F8F" w:rsidRPr="00F7531B">
        <w:rPr>
          <w:rFonts w:ascii="Arial" w:hAnsi="Arial" w:cs="Arial"/>
          <w:i/>
          <w:iCs/>
          <w:color w:val="000000" w:themeColor="text1"/>
          <w:sz w:val="24"/>
          <w:szCs w:val="24"/>
          <w:lang w:val="en-US"/>
        </w:rPr>
        <w:t xml:space="preserve"> </w:t>
      </w:r>
      <w:r w:rsidR="00471AF0" w:rsidRPr="00F7531B">
        <w:rPr>
          <w:rFonts w:ascii="Arial" w:hAnsi="Arial" w:cs="Arial"/>
          <w:color w:val="000000" w:themeColor="text1"/>
          <w:sz w:val="24"/>
          <w:szCs w:val="24"/>
          <w:lang w:val="en-US"/>
        </w:rPr>
        <w:t>(Thomson Reuters, 2022b)</w:t>
      </w:r>
      <w:r w:rsidR="0060490E" w:rsidRPr="00F7531B">
        <w:rPr>
          <w:rFonts w:ascii="Arial" w:hAnsi="Arial" w:cs="Arial"/>
          <w:color w:val="000000" w:themeColor="text1"/>
          <w:sz w:val="24"/>
          <w:szCs w:val="24"/>
          <w:lang w:val="en-US"/>
        </w:rPr>
        <w:t>,</w:t>
      </w:r>
      <w:r w:rsidR="00471AF0" w:rsidRPr="00F7531B">
        <w:rPr>
          <w:rFonts w:ascii="Arial" w:hAnsi="Arial" w:cs="Arial"/>
          <w:color w:val="000000" w:themeColor="text1"/>
          <w:sz w:val="24"/>
          <w:szCs w:val="24"/>
          <w:lang w:val="en-US"/>
        </w:rPr>
        <w:t xml:space="preserve"> </w:t>
      </w:r>
      <w:r w:rsidR="003547E7" w:rsidRPr="00F7531B">
        <w:rPr>
          <w:rFonts w:ascii="Arial" w:hAnsi="Arial" w:cs="Arial"/>
          <w:color w:val="000000" w:themeColor="text1"/>
          <w:sz w:val="24"/>
          <w:szCs w:val="24"/>
          <w:lang w:val="en-US"/>
        </w:rPr>
        <w:t>(Virgo, 2018, pp.101-102).</w:t>
      </w:r>
      <w:r w:rsidR="00CF66C8" w:rsidRPr="00F7531B">
        <w:rPr>
          <w:rFonts w:ascii="Arial" w:hAnsi="Arial" w:cs="Arial"/>
          <w:color w:val="000000" w:themeColor="text1"/>
          <w:sz w:val="24"/>
          <w:szCs w:val="24"/>
          <w:lang w:val="en-US"/>
        </w:rPr>
        <w:t xml:space="preserve"> </w:t>
      </w:r>
    </w:p>
    <w:p w14:paraId="23F196B7" w14:textId="553AFF03" w:rsidR="004C2CAA" w:rsidRPr="00F7531B" w:rsidRDefault="00A76E84"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A</w:t>
      </w:r>
      <w:r w:rsidR="00837377" w:rsidRPr="00F7531B">
        <w:rPr>
          <w:rFonts w:ascii="Arial" w:hAnsi="Arial" w:cs="Arial"/>
          <w:color w:val="000000" w:themeColor="text1"/>
          <w:sz w:val="24"/>
          <w:szCs w:val="24"/>
          <w:lang w:val="en-US"/>
        </w:rPr>
        <w:t xml:space="preserve">s </w:t>
      </w:r>
      <w:r w:rsidR="000101C8" w:rsidRPr="00F7531B">
        <w:rPr>
          <w:rFonts w:ascii="Arial" w:hAnsi="Arial" w:cs="Arial"/>
          <w:color w:val="000000" w:themeColor="text1"/>
          <w:sz w:val="24"/>
          <w:szCs w:val="24"/>
          <w:lang w:val="en-US"/>
        </w:rPr>
        <w:t xml:space="preserve">Simon </w:t>
      </w:r>
      <w:r w:rsidR="00837377" w:rsidRPr="00F7531B">
        <w:rPr>
          <w:rFonts w:ascii="Arial" w:hAnsi="Arial" w:cs="Arial"/>
          <w:color w:val="000000" w:themeColor="text1"/>
          <w:sz w:val="24"/>
          <w:szCs w:val="24"/>
          <w:lang w:val="en-US"/>
        </w:rPr>
        <w:t xml:space="preserve">has attempted to create a trust for </w:t>
      </w:r>
      <w:r w:rsidR="0012555D" w:rsidRPr="00F7531B">
        <w:rPr>
          <w:rFonts w:ascii="Arial" w:hAnsi="Arial" w:cs="Arial"/>
          <w:color w:val="000000" w:themeColor="text1"/>
          <w:sz w:val="24"/>
          <w:szCs w:val="24"/>
          <w:lang w:val="en-US"/>
        </w:rPr>
        <w:t xml:space="preserve">private </w:t>
      </w:r>
      <w:r w:rsidR="00837377" w:rsidRPr="00F7531B">
        <w:rPr>
          <w:rFonts w:ascii="Arial" w:hAnsi="Arial" w:cs="Arial"/>
          <w:color w:val="000000" w:themeColor="text1"/>
          <w:sz w:val="24"/>
          <w:szCs w:val="24"/>
          <w:lang w:val="en-US"/>
        </w:rPr>
        <w:t xml:space="preserve">purpose it appears to be invalid and infringes the ‘beneficiary’ principle </w:t>
      </w:r>
      <w:r w:rsidR="00EC08ED" w:rsidRPr="00F7531B">
        <w:rPr>
          <w:rFonts w:ascii="Arial" w:hAnsi="Arial" w:cs="Arial"/>
          <w:color w:val="000000" w:themeColor="text1"/>
          <w:sz w:val="24"/>
          <w:szCs w:val="24"/>
          <w:lang w:val="en-US"/>
        </w:rPr>
        <w:t xml:space="preserve">due to </w:t>
      </w:r>
      <w:r w:rsidR="00CB45AE" w:rsidRPr="00F7531B">
        <w:rPr>
          <w:rFonts w:ascii="Arial" w:hAnsi="Arial" w:cs="Arial"/>
          <w:color w:val="000000" w:themeColor="text1"/>
          <w:sz w:val="24"/>
          <w:szCs w:val="24"/>
          <w:lang w:val="en-US"/>
        </w:rPr>
        <w:t>the absence of</w:t>
      </w:r>
      <w:r w:rsidR="00837377" w:rsidRPr="00F7531B">
        <w:rPr>
          <w:rFonts w:ascii="Arial" w:hAnsi="Arial" w:cs="Arial"/>
          <w:color w:val="000000" w:themeColor="text1"/>
          <w:sz w:val="24"/>
          <w:szCs w:val="24"/>
          <w:lang w:val="en-US"/>
        </w:rPr>
        <w:t xml:space="preserve"> identifiable beneficiaries</w:t>
      </w:r>
      <w:r w:rsidR="000B4533" w:rsidRPr="00F7531B">
        <w:rPr>
          <w:rFonts w:ascii="Arial" w:hAnsi="Arial" w:cs="Arial"/>
          <w:color w:val="000000" w:themeColor="text1"/>
          <w:sz w:val="24"/>
          <w:szCs w:val="24"/>
          <w:lang w:val="en-US"/>
        </w:rPr>
        <w:t>;</w:t>
      </w:r>
      <w:r w:rsidR="000B4533" w:rsidRPr="00F7531B">
        <w:rPr>
          <w:rFonts w:ascii="Arial" w:hAnsi="Arial" w:cs="Arial"/>
          <w:i/>
          <w:iCs/>
          <w:color w:val="000000" w:themeColor="text1"/>
          <w:sz w:val="24"/>
          <w:szCs w:val="24"/>
          <w:lang w:val="en-US"/>
        </w:rPr>
        <w:t xml:space="preserve"> Morice v Bishop of Durham [1805]</w:t>
      </w:r>
      <w:r w:rsidR="00837377" w:rsidRPr="00F7531B">
        <w:rPr>
          <w:rFonts w:ascii="Arial" w:hAnsi="Arial" w:cs="Arial"/>
          <w:color w:val="000000" w:themeColor="text1"/>
          <w:sz w:val="24"/>
          <w:szCs w:val="24"/>
          <w:lang w:val="en-US"/>
        </w:rPr>
        <w:t xml:space="preserve">. </w:t>
      </w:r>
      <w:r w:rsidR="009A5CC4" w:rsidRPr="00F7531B">
        <w:rPr>
          <w:rFonts w:ascii="Arial" w:hAnsi="Arial" w:cs="Arial"/>
          <w:color w:val="000000" w:themeColor="text1"/>
          <w:sz w:val="24"/>
          <w:szCs w:val="24"/>
          <w:lang w:val="en-US"/>
        </w:rPr>
        <w:t>T</w:t>
      </w:r>
      <w:r w:rsidR="00ED3222" w:rsidRPr="00F7531B">
        <w:rPr>
          <w:rFonts w:ascii="Arial" w:hAnsi="Arial" w:cs="Arial"/>
          <w:color w:val="000000" w:themeColor="text1"/>
          <w:sz w:val="24"/>
          <w:szCs w:val="24"/>
          <w:lang w:val="en-US"/>
        </w:rPr>
        <w:t>h</w:t>
      </w:r>
      <w:r w:rsidR="002B4CA3" w:rsidRPr="00F7531B">
        <w:rPr>
          <w:rFonts w:ascii="Arial" w:hAnsi="Arial" w:cs="Arial"/>
          <w:color w:val="000000" w:themeColor="text1"/>
          <w:sz w:val="24"/>
          <w:szCs w:val="24"/>
          <w:lang w:val="en-US"/>
        </w:rPr>
        <w:t>at said</w:t>
      </w:r>
      <w:r w:rsidR="00837377" w:rsidRPr="00F7531B">
        <w:rPr>
          <w:rFonts w:ascii="Arial" w:hAnsi="Arial" w:cs="Arial"/>
          <w:color w:val="000000" w:themeColor="text1"/>
          <w:sz w:val="24"/>
          <w:szCs w:val="24"/>
          <w:lang w:val="en-US"/>
        </w:rPr>
        <w:t xml:space="preserve">, there are exceptions (Pawlowski and Brown, 2019). </w:t>
      </w:r>
      <w:r w:rsidR="00DA3AB0" w:rsidRPr="00F7531B">
        <w:rPr>
          <w:rFonts w:ascii="Arial" w:hAnsi="Arial" w:cs="Arial"/>
          <w:color w:val="000000" w:themeColor="text1"/>
          <w:sz w:val="24"/>
          <w:szCs w:val="24"/>
          <w:lang w:val="en-US"/>
        </w:rPr>
        <w:t xml:space="preserve">Trusts for the erection or maintenance of tombs or monuments have long been regarded as valid; </w:t>
      </w:r>
      <w:r w:rsidR="00DA3AB0" w:rsidRPr="00F7531B">
        <w:rPr>
          <w:rFonts w:ascii="Arial" w:hAnsi="Arial" w:cs="Arial"/>
          <w:i/>
          <w:iCs/>
          <w:color w:val="000000" w:themeColor="text1"/>
          <w:sz w:val="24"/>
          <w:szCs w:val="24"/>
          <w:lang w:val="en-US"/>
        </w:rPr>
        <w:t>Musset v Bingle [1876]</w:t>
      </w:r>
      <w:r w:rsidR="00DA3AB0" w:rsidRPr="00F7531B">
        <w:rPr>
          <w:rFonts w:ascii="Arial" w:hAnsi="Arial" w:cs="Arial"/>
          <w:color w:val="000000" w:themeColor="text1"/>
          <w:sz w:val="24"/>
          <w:szCs w:val="24"/>
          <w:lang w:val="en-US"/>
        </w:rPr>
        <w:t xml:space="preserve">, </w:t>
      </w:r>
      <w:r w:rsidR="007E41CE" w:rsidRPr="00F7531B">
        <w:rPr>
          <w:rFonts w:ascii="Arial" w:hAnsi="Arial" w:cs="Arial"/>
          <w:color w:val="000000" w:themeColor="text1"/>
          <w:sz w:val="24"/>
          <w:szCs w:val="24"/>
          <w:lang w:val="en-US"/>
        </w:rPr>
        <w:t>despite</w:t>
      </w:r>
      <w:r w:rsidR="00DA3AB0" w:rsidRPr="00F7531B">
        <w:rPr>
          <w:rFonts w:ascii="Arial" w:hAnsi="Arial" w:cs="Arial"/>
          <w:color w:val="000000" w:themeColor="text1"/>
          <w:sz w:val="24"/>
          <w:szCs w:val="24"/>
          <w:lang w:val="en-US"/>
        </w:rPr>
        <w:t xml:space="preserve"> not</w:t>
      </w:r>
      <w:r w:rsidR="007E41CE" w:rsidRPr="00F7531B">
        <w:rPr>
          <w:rFonts w:ascii="Arial" w:hAnsi="Arial" w:cs="Arial"/>
          <w:color w:val="000000" w:themeColor="text1"/>
          <w:sz w:val="24"/>
          <w:szCs w:val="24"/>
          <w:lang w:val="en-US"/>
        </w:rPr>
        <w:t xml:space="preserve"> being</w:t>
      </w:r>
      <w:r w:rsidR="00DA3AB0" w:rsidRPr="00F7531B">
        <w:rPr>
          <w:rFonts w:ascii="Arial" w:hAnsi="Arial" w:cs="Arial"/>
          <w:color w:val="000000" w:themeColor="text1"/>
          <w:sz w:val="24"/>
          <w:szCs w:val="24"/>
          <w:lang w:val="en-US"/>
        </w:rPr>
        <w:t xml:space="preserve"> charitable due to the absence of any public benefit; </w:t>
      </w:r>
      <w:r w:rsidR="00DA3AB0" w:rsidRPr="00F7531B">
        <w:rPr>
          <w:rFonts w:ascii="Arial" w:hAnsi="Arial" w:cs="Arial"/>
          <w:i/>
          <w:iCs/>
          <w:color w:val="000000" w:themeColor="text1"/>
          <w:sz w:val="24"/>
          <w:szCs w:val="24"/>
          <w:lang w:val="en-US"/>
        </w:rPr>
        <w:t>Trimmer v Danby [1856]</w:t>
      </w:r>
      <w:r w:rsidR="00086AEE" w:rsidRPr="00F7531B">
        <w:rPr>
          <w:rFonts w:ascii="Arial" w:hAnsi="Arial" w:cs="Arial"/>
          <w:color w:val="000000" w:themeColor="text1"/>
          <w:sz w:val="24"/>
          <w:szCs w:val="24"/>
          <w:lang w:val="en-US"/>
        </w:rPr>
        <w:t xml:space="preserve">. </w:t>
      </w:r>
      <w:r w:rsidR="00FF7EE9" w:rsidRPr="00F7531B">
        <w:rPr>
          <w:rFonts w:ascii="Arial" w:hAnsi="Arial" w:cs="Arial"/>
          <w:color w:val="000000" w:themeColor="text1"/>
          <w:sz w:val="24"/>
          <w:szCs w:val="24"/>
          <w:lang w:val="en-US"/>
        </w:rPr>
        <w:t>Th</w:t>
      </w:r>
      <w:r w:rsidR="004B0B3B" w:rsidRPr="00F7531B">
        <w:rPr>
          <w:rFonts w:ascii="Arial" w:hAnsi="Arial" w:cs="Arial"/>
          <w:color w:val="000000" w:themeColor="text1"/>
          <w:sz w:val="24"/>
          <w:szCs w:val="24"/>
          <w:lang w:val="en-US"/>
        </w:rPr>
        <w:t>erefore</w:t>
      </w:r>
      <w:r w:rsidR="00FF7EE9" w:rsidRPr="00F7531B">
        <w:rPr>
          <w:rFonts w:ascii="Arial" w:hAnsi="Arial" w:cs="Arial"/>
          <w:color w:val="000000" w:themeColor="text1"/>
          <w:sz w:val="24"/>
          <w:szCs w:val="24"/>
          <w:lang w:val="en-US"/>
        </w:rPr>
        <w:t xml:space="preserve">, </w:t>
      </w:r>
      <w:r w:rsidR="00C00D9F" w:rsidRPr="00F7531B">
        <w:rPr>
          <w:rFonts w:ascii="Arial" w:hAnsi="Arial" w:cs="Arial"/>
          <w:color w:val="000000" w:themeColor="text1"/>
          <w:sz w:val="24"/>
          <w:szCs w:val="24"/>
          <w:lang w:val="en-US"/>
        </w:rPr>
        <w:t>the monument</w:t>
      </w:r>
      <w:r w:rsidR="004B0B3B" w:rsidRPr="00F7531B">
        <w:rPr>
          <w:rFonts w:ascii="Arial" w:hAnsi="Arial" w:cs="Arial"/>
          <w:color w:val="000000" w:themeColor="text1"/>
          <w:sz w:val="24"/>
          <w:szCs w:val="24"/>
          <w:lang w:val="en-US"/>
        </w:rPr>
        <w:t xml:space="preserve"> in Simon’s will appears to</w:t>
      </w:r>
      <w:r w:rsidR="00C00D9F" w:rsidRPr="00F7531B">
        <w:rPr>
          <w:rFonts w:ascii="Arial" w:hAnsi="Arial" w:cs="Arial"/>
          <w:color w:val="000000" w:themeColor="text1"/>
          <w:sz w:val="24"/>
          <w:szCs w:val="24"/>
          <w:lang w:val="en-US"/>
        </w:rPr>
        <w:t xml:space="preserve"> </w:t>
      </w:r>
      <w:r w:rsidR="00E92D7A" w:rsidRPr="00F7531B">
        <w:rPr>
          <w:rFonts w:ascii="Arial" w:hAnsi="Arial" w:cs="Arial"/>
          <w:color w:val="000000" w:themeColor="text1"/>
          <w:sz w:val="24"/>
          <w:szCs w:val="24"/>
          <w:lang w:val="en-US"/>
        </w:rPr>
        <w:t>fall within this exception</w:t>
      </w:r>
      <w:r w:rsidR="006D127B" w:rsidRPr="00F7531B">
        <w:rPr>
          <w:rFonts w:ascii="Arial" w:hAnsi="Arial" w:cs="Arial"/>
          <w:color w:val="000000" w:themeColor="text1"/>
          <w:sz w:val="24"/>
          <w:szCs w:val="24"/>
          <w:lang w:val="en-US"/>
        </w:rPr>
        <w:t xml:space="preserve"> (</w:t>
      </w:r>
      <w:r w:rsidR="00D56A1F" w:rsidRPr="00F7531B">
        <w:rPr>
          <w:rFonts w:ascii="Arial" w:hAnsi="Arial" w:cs="Arial"/>
          <w:color w:val="000000" w:themeColor="text1"/>
          <w:sz w:val="24"/>
          <w:szCs w:val="24"/>
          <w:lang w:val="en-US"/>
        </w:rPr>
        <w:t xml:space="preserve">Virgo, 2018, </w:t>
      </w:r>
      <w:r w:rsidR="003263AF" w:rsidRPr="00F7531B">
        <w:rPr>
          <w:rFonts w:ascii="Arial" w:hAnsi="Arial" w:cs="Arial"/>
          <w:color w:val="000000" w:themeColor="text1"/>
          <w:sz w:val="24"/>
          <w:szCs w:val="24"/>
          <w:lang w:val="en-US"/>
        </w:rPr>
        <w:t>pp.</w:t>
      </w:r>
      <w:r w:rsidR="00D56A1F" w:rsidRPr="00F7531B">
        <w:rPr>
          <w:rFonts w:ascii="Arial" w:hAnsi="Arial" w:cs="Arial"/>
          <w:color w:val="000000" w:themeColor="text1"/>
          <w:sz w:val="24"/>
          <w:szCs w:val="24"/>
          <w:lang w:val="en-US"/>
        </w:rPr>
        <w:t>192</w:t>
      </w:r>
      <w:r w:rsidR="006D127B" w:rsidRPr="00F7531B">
        <w:rPr>
          <w:rFonts w:ascii="Arial" w:hAnsi="Arial" w:cs="Arial"/>
          <w:color w:val="000000" w:themeColor="text1"/>
          <w:sz w:val="24"/>
          <w:szCs w:val="24"/>
          <w:lang w:val="en-US"/>
        </w:rPr>
        <w:t>)</w:t>
      </w:r>
      <w:r w:rsidR="00E92D7A" w:rsidRPr="00F7531B">
        <w:rPr>
          <w:rFonts w:ascii="Arial" w:hAnsi="Arial" w:cs="Arial"/>
          <w:color w:val="000000" w:themeColor="text1"/>
          <w:sz w:val="24"/>
          <w:szCs w:val="24"/>
          <w:lang w:val="en-US"/>
        </w:rPr>
        <w:t>.</w:t>
      </w:r>
      <w:r w:rsidR="00FD3E94" w:rsidRPr="00F7531B">
        <w:rPr>
          <w:rFonts w:ascii="Arial" w:hAnsi="Arial" w:cs="Arial"/>
          <w:color w:val="000000" w:themeColor="text1"/>
          <w:sz w:val="24"/>
          <w:szCs w:val="24"/>
          <w:lang w:val="en-US"/>
        </w:rPr>
        <w:t xml:space="preserve"> </w:t>
      </w:r>
      <w:r w:rsidR="0031021D" w:rsidRPr="00F7531B">
        <w:rPr>
          <w:rFonts w:ascii="Arial" w:hAnsi="Arial" w:cs="Arial"/>
          <w:color w:val="000000" w:themeColor="text1"/>
          <w:sz w:val="24"/>
          <w:szCs w:val="24"/>
          <w:lang w:val="en-US"/>
        </w:rPr>
        <w:t>Nonetheless, t</w:t>
      </w:r>
      <w:r w:rsidR="004E207A" w:rsidRPr="00F7531B">
        <w:rPr>
          <w:rFonts w:ascii="Arial" w:hAnsi="Arial" w:cs="Arial"/>
          <w:color w:val="000000" w:themeColor="text1"/>
          <w:sz w:val="24"/>
          <w:szCs w:val="24"/>
          <w:lang w:val="en-US"/>
        </w:rPr>
        <w:t>o be valid</w:t>
      </w:r>
      <w:r w:rsidR="003674F8" w:rsidRPr="00F7531B">
        <w:rPr>
          <w:rFonts w:ascii="Arial" w:hAnsi="Arial" w:cs="Arial"/>
          <w:color w:val="000000" w:themeColor="text1"/>
          <w:sz w:val="24"/>
          <w:szCs w:val="24"/>
          <w:lang w:val="en-US"/>
        </w:rPr>
        <w:t>,</w:t>
      </w:r>
      <w:r w:rsidR="004E207A" w:rsidRPr="00F7531B">
        <w:rPr>
          <w:rFonts w:ascii="Arial" w:hAnsi="Arial" w:cs="Arial"/>
          <w:color w:val="000000" w:themeColor="text1"/>
          <w:sz w:val="24"/>
          <w:szCs w:val="24"/>
          <w:lang w:val="en-US"/>
        </w:rPr>
        <w:t xml:space="preserve"> </w:t>
      </w:r>
      <w:r w:rsidR="00086AEE" w:rsidRPr="00F7531B">
        <w:rPr>
          <w:rFonts w:ascii="Arial" w:hAnsi="Arial" w:cs="Arial"/>
          <w:color w:val="000000" w:themeColor="text1"/>
          <w:sz w:val="24"/>
          <w:szCs w:val="24"/>
          <w:lang w:val="en-US"/>
        </w:rPr>
        <w:t>the</w:t>
      </w:r>
      <w:r w:rsidR="00D96470" w:rsidRPr="00F7531B">
        <w:rPr>
          <w:rFonts w:ascii="Arial" w:hAnsi="Arial" w:cs="Arial"/>
          <w:color w:val="000000" w:themeColor="text1"/>
          <w:sz w:val="24"/>
          <w:szCs w:val="24"/>
          <w:lang w:val="en-US"/>
        </w:rPr>
        <w:t xml:space="preserve"> bequest</w:t>
      </w:r>
      <w:r w:rsidR="00086AEE" w:rsidRPr="00F7531B">
        <w:rPr>
          <w:rFonts w:ascii="Arial" w:hAnsi="Arial" w:cs="Arial"/>
          <w:color w:val="000000" w:themeColor="text1"/>
          <w:sz w:val="24"/>
          <w:szCs w:val="24"/>
          <w:lang w:val="en-US"/>
        </w:rPr>
        <w:t xml:space="preserve"> must be </w:t>
      </w:r>
      <w:r w:rsidR="005D1D95" w:rsidRPr="00F7531B">
        <w:rPr>
          <w:rFonts w:ascii="Arial" w:hAnsi="Arial" w:cs="Arial"/>
          <w:color w:val="000000" w:themeColor="text1"/>
          <w:sz w:val="24"/>
          <w:szCs w:val="24"/>
          <w:lang w:val="en-US"/>
        </w:rPr>
        <w:t>sufficiently</w:t>
      </w:r>
      <w:r w:rsidR="00D96470" w:rsidRPr="00F7531B">
        <w:rPr>
          <w:rFonts w:ascii="Arial" w:hAnsi="Arial" w:cs="Arial"/>
          <w:color w:val="000000" w:themeColor="text1"/>
          <w:sz w:val="24"/>
          <w:szCs w:val="24"/>
          <w:lang w:val="en-US"/>
        </w:rPr>
        <w:t xml:space="preserve"> </w:t>
      </w:r>
      <w:r w:rsidR="006A1C09" w:rsidRPr="00F7531B">
        <w:rPr>
          <w:rFonts w:ascii="Arial" w:hAnsi="Arial" w:cs="Arial"/>
          <w:color w:val="000000" w:themeColor="text1"/>
          <w:sz w:val="24"/>
          <w:szCs w:val="24"/>
          <w:lang w:val="en-US"/>
        </w:rPr>
        <w:t>certain</w:t>
      </w:r>
      <w:r w:rsidR="00D96470" w:rsidRPr="00F7531B">
        <w:rPr>
          <w:rFonts w:ascii="Arial" w:hAnsi="Arial" w:cs="Arial"/>
          <w:color w:val="000000" w:themeColor="text1"/>
          <w:sz w:val="24"/>
          <w:szCs w:val="24"/>
          <w:lang w:val="en-US"/>
        </w:rPr>
        <w:t xml:space="preserve"> in its purpose</w:t>
      </w:r>
      <w:r w:rsidR="005D1D95" w:rsidRPr="00F7531B">
        <w:rPr>
          <w:rFonts w:ascii="Arial" w:hAnsi="Arial" w:cs="Arial"/>
          <w:color w:val="000000" w:themeColor="text1"/>
          <w:sz w:val="24"/>
          <w:szCs w:val="24"/>
          <w:lang w:val="en-US"/>
        </w:rPr>
        <w:t xml:space="preserve"> </w:t>
      </w:r>
      <w:r w:rsidR="00DA3AB0" w:rsidRPr="00F7531B">
        <w:rPr>
          <w:rFonts w:ascii="Arial" w:hAnsi="Arial" w:cs="Arial"/>
          <w:color w:val="000000" w:themeColor="text1"/>
          <w:sz w:val="24"/>
          <w:szCs w:val="24"/>
          <w:lang w:val="en-US"/>
        </w:rPr>
        <w:t>(Virgo, 2018, pp.1</w:t>
      </w:r>
      <w:r w:rsidR="00193B62" w:rsidRPr="00F7531B">
        <w:rPr>
          <w:rFonts w:ascii="Arial" w:hAnsi="Arial" w:cs="Arial"/>
          <w:color w:val="000000" w:themeColor="text1"/>
          <w:sz w:val="24"/>
          <w:szCs w:val="24"/>
          <w:lang w:val="en-US"/>
        </w:rPr>
        <w:t>89</w:t>
      </w:r>
      <w:r w:rsidR="00DA3AB0" w:rsidRPr="00F7531B">
        <w:rPr>
          <w:rFonts w:ascii="Arial" w:hAnsi="Arial" w:cs="Arial"/>
          <w:color w:val="000000" w:themeColor="text1"/>
          <w:sz w:val="24"/>
          <w:szCs w:val="24"/>
          <w:lang w:val="en-US"/>
        </w:rPr>
        <w:t>-19</w:t>
      </w:r>
      <w:r w:rsidR="00ED22AE" w:rsidRPr="00F7531B">
        <w:rPr>
          <w:rFonts w:ascii="Arial" w:hAnsi="Arial" w:cs="Arial"/>
          <w:color w:val="000000" w:themeColor="text1"/>
          <w:sz w:val="24"/>
          <w:szCs w:val="24"/>
          <w:lang w:val="en-US"/>
        </w:rPr>
        <w:t>3</w:t>
      </w:r>
      <w:r w:rsidR="00DA3AB0" w:rsidRPr="00F7531B">
        <w:rPr>
          <w:rFonts w:ascii="Arial" w:hAnsi="Arial" w:cs="Arial"/>
          <w:color w:val="000000" w:themeColor="text1"/>
          <w:sz w:val="24"/>
          <w:szCs w:val="24"/>
          <w:lang w:val="en-US"/>
        </w:rPr>
        <w:t xml:space="preserve">). </w:t>
      </w:r>
      <w:r w:rsidR="00ED1D26" w:rsidRPr="00F7531B">
        <w:rPr>
          <w:rFonts w:ascii="Arial" w:hAnsi="Arial" w:cs="Arial"/>
          <w:color w:val="000000" w:themeColor="text1"/>
          <w:sz w:val="24"/>
          <w:szCs w:val="24"/>
          <w:lang w:val="en-US"/>
        </w:rPr>
        <w:t xml:space="preserve">A decision evidenced </w:t>
      </w:r>
      <w:r w:rsidR="0030544D" w:rsidRPr="00F7531B">
        <w:rPr>
          <w:rFonts w:ascii="Arial" w:hAnsi="Arial" w:cs="Arial"/>
          <w:color w:val="000000" w:themeColor="text1"/>
          <w:sz w:val="24"/>
          <w:szCs w:val="24"/>
          <w:lang w:val="en-US"/>
        </w:rPr>
        <w:t xml:space="preserve">in </w:t>
      </w:r>
      <w:r w:rsidR="00A85AE8" w:rsidRPr="00F7531B">
        <w:rPr>
          <w:rFonts w:ascii="Arial" w:hAnsi="Arial" w:cs="Arial"/>
          <w:i/>
          <w:iCs/>
          <w:color w:val="000000" w:themeColor="text1"/>
          <w:sz w:val="24"/>
          <w:szCs w:val="24"/>
          <w:lang w:val="en-US"/>
        </w:rPr>
        <w:t>Re Endacott [19</w:t>
      </w:r>
      <w:r w:rsidR="002C6456" w:rsidRPr="00F7531B">
        <w:rPr>
          <w:rFonts w:ascii="Arial" w:hAnsi="Arial" w:cs="Arial"/>
          <w:i/>
          <w:iCs/>
          <w:color w:val="000000" w:themeColor="text1"/>
          <w:sz w:val="24"/>
          <w:szCs w:val="24"/>
          <w:lang w:val="en-US"/>
        </w:rPr>
        <w:t>60</w:t>
      </w:r>
      <w:r w:rsidR="00A85AE8" w:rsidRPr="00F7531B">
        <w:rPr>
          <w:rFonts w:ascii="Arial" w:hAnsi="Arial" w:cs="Arial"/>
          <w:i/>
          <w:iCs/>
          <w:color w:val="000000" w:themeColor="text1"/>
          <w:sz w:val="24"/>
          <w:szCs w:val="24"/>
          <w:lang w:val="en-US"/>
        </w:rPr>
        <w:t>]</w:t>
      </w:r>
      <w:r w:rsidR="00902D42" w:rsidRPr="00F7531B">
        <w:rPr>
          <w:rFonts w:ascii="Arial" w:hAnsi="Arial" w:cs="Arial"/>
          <w:i/>
          <w:iCs/>
          <w:color w:val="000000" w:themeColor="text1"/>
          <w:sz w:val="24"/>
          <w:szCs w:val="24"/>
          <w:lang w:val="en-US"/>
        </w:rPr>
        <w:t xml:space="preserve"> </w:t>
      </w:r>
      <w:r w:rsidR="00431D24" w:rsidRPr="00F7531B">
        <w:rPr>
          <w:rFonts w:ascii="Arial" w:hAnsi="Arial" w:cs="Arial"/>
          <w:color w:val="000000" w:themeColor="text1"/>
          <w:sz w:val="24"/>
          <w:szCs w:val="24"/>
          <w:lang w:val="en-US"/>
        </w:rPr>
        <w:t xml:space="preserve">the purpose of which was </w:t>
      </w:r>
      <w:r w:rsidR="004660AF" w:rsidRPr="00F7531B">
        <w:rPr>
          <w:rFonts w:ascii="Arial" w:hAnsi="Arial" w:cs="Arial"/>
          <w:color w:val="000000" w:themeColor="text1"/>
          <w:sz w:val="24"/>
          <w:szCs w:val="24"/>
          <w:lang w:val="en-US"/>
        </w:rPr>
        <w:t xml:space="preserve">‘of far too wide and uncertain a nature’ to qualify </w:t>
      </w:r>
      <w:r w:rsidR="00E938AB" w:rsidRPr="00F7531B">
        <w:rPr>
          <w:rFonts w:ascii="Arial" w:hAnsi="Arial" w:cs="Arial"/>
          <w:color w:val="000000" w:themeColor="text1"/>
          <w:sz w:val="24"/>
          <w:szCs w:val="24"/>
          <w:lang w:val="en-US"/>
        </w:rPr>
        <w:t xml:space="preserve">(McDonald and </w:t>
      </w:r>
      <w:r w:rsidR="00422620" w:rsidRPr="00F7531B">
        <w:rPr>
          <w:rFonts w:ascii="Arial" w:hAnsi="Arial" w:cs="Arial"/>
          <w:color w:val="000000" w:themeColor="text1"/>
          <w:sz w:val="24"/>
          <w:szCs w:val="24"/>
          <w:lang w:val="en-US"/>
        </w:rPr>
        <w:t>Street, 2020, pp.103-104</w:t>
      </w:r>
      <w:r w:rsidR="00E938AB" w:rsidRPr="00F7531B">
        <w:rPr>
          <w:rFonts w:ascii="Arial" w:hAnsi="Arial" w:cs="Arial"/>
          <w:color w:val="000000" w:themeColor="text1"/>
          <w:sz w:val="24"/>
          <w:szCs w:val="24"/>
          <w:lang w:val="en-US"/>
        </w:rPr>
        <w:t>).</w:t>
      </w:r>
    </w:p>
    <w:p w14:paraId="0664792E" w14:textId="77777777" w:rsidR="00BC5C24" w:rsidRPr="00F7531B" w:rsidRDefault="00BC5C24" w:rsidP="00787F50">
      <w:pPr>
        <w:spacing w:line="480" w:lineRule="auto"/>
        <w:jc w:val="both"/>
        <w:rPr>
          <w:rFonts w:ascii="Arial" w:hAnsi="Arial" w:cs="Arial"/>
          <w:color w:val="000000" w:themeColor="text1"/>
          <w:sz w:val="24"/>
          <w:szCs w:val="24"/>
          <w:lang w:val="en-US"/>
        </w:rPr>
      </w:pPr>
    </w:p>
    <w:p w14:paraId="2D6D934F" w14:textId="76B5087A" w:rsidR="00234573" w:rsidRPr="00F7531B" w:rsidRDefault="00D9142B" w:rsidP="00A01505">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Valid pu</w:t>
      </w:r>
      <w:r w:rsidR="00CE4602" w:rsidRPr="00F7531B">
        <w:rPr>
          <w:rFonts w:ascii="Arial" w:hAnsi="Arial" w:cs="Arial"/>
          <w:color w:val="000000" w:themeColor="text1"/>
          <w:sz w:val="24"/>
          <w:szCs w:val="24"/>
          <w:lang w:val="en-US"/>
        </w:rPr>
        <w:t>r</w:t>
      </w:r>
      <w:r w:rsidRPr="00F7531B">
        <w:rPr>
          <w:rFonts w:ascii="Arial" w:hAnsi="Arial" w:cs="Arial"/>
          <w:color w:val="000000" w:themeColor="text1"/>
          <w:sz w:val="24"/>
          <w:szCs w:val="24"/>
          <w:lang w:val="en-US"/>
        </w:rPr>
        <w:t xml:space="preserve">pose trusts </w:t>
      </w:r>
      <w:r w:rsidR="00CE4602" w:rsidRPr="00F7531B">
        <w:rPr>
          <w:rFonts w:ascii="Arial" w:hAnsi="Arial" w:cs="Arial"/>
          <w:color w:val="000000" w:themeColor="text1"/>
          <w:sz w:val="24"/>
          <w:szCs w:val="24"/>
          <w:lang w:val="en-US"/>
        </w:rPr>
        <w:t>must comply with the rules on perpetuity</w:t>
      </w:r>
      <w:r w:rsidR="009219D9" w:rsidRPr="00F7531B">
        <w:rPr>
          <w:rFonts w:ascii="Arial" w:hAnsi="Arial" w:cs="Arial"/>
          <w:color w:val="000000" w:themeColor="text1"/>
          <w:sz w:val="24"/>
          <w:szCs w:val="24"/>
          <w:lang w:val="en-US"/>
        </w:rPr>
        <w:t>,</w:t>
      </w:r>
      <w:r w:rsidR="009815F6" w:rsidRPr="00F7531B">
        <w:rPr>
          <w:rFonts w:ascii="Arial" w:hAnsi="Arial" w:cs="Arial"/>
          <w:color w:val="000000" w:themeColor="text1"/>
          <w:sz w:val="24"/>
          <w:szCs w:val="24"/>
          <w:lang w:val="en-US"/>
        </w:rPr>
        <w:t xml:space="preserve"> </w:t>
      </w:r>
      <w:r w:rsidR="00A006DA" w:rsidRPr="00F7531B">
        <w:rPr>
          <w:rFonts w:ascii="Arial" w:hAnsi="Arial" w:cs="Arial"/>
          <w:color w:val="000000" w:themeColor="text1"/>
          <w:sz w:val="24"/>
          <w:szCs w:val="24"/>
          <w:lang w:val="en-US"/>
        </w:rPr>
        <w:t>the perpetuity period must be clear</w:t>
      </w:r>
      <w:r w:rsidR="00691194" w:rsidRPr="00F7531B">
        <w:rPr>
          <w:rFonts w:ascii="Arial" w:hAnsi="Arial" w:cs="Arial"/>
          <w:color w:val="000000" w:themeColor="text1"/>
          <w:sz w:val="24"/>
          <w:szCs w:val="24"/>
          <w:lang w:val="en-US"/>
        </w:rPr>
        <w:t xml:space="preserve"> and is</w:t>
      </w:r>
      <w:r w:rsidR="00A006DA" w:rsidRPr="00F7531B">
        <w:rPr>
          <w:rFonts w:ascii="Arial" w:hAnsi="Arial" w:cs="Arial"/>
          <w:color w:val="000000" w:themeColor="text1"/>
          <w:sz w:val="24"/>
          <w:szCs w:val="24"/>
          <w:lang w:val="en-US"/>
        </w:rPr>
        <w:t xml:space="preserve"> </w:t>
      </w:r>
      <w:r w:rsidR="009815F6" w:rsidRPr="00F7531B">
        <w:rPr>
          <w:rFonts w:ascii="Arial" w:hAnsi="Arial" w:cs="Arial"/>
          <w:color w:val="000000" w:themeColor="text1"/>
          <w:sz w:val="24"/>
          <w:szCs w:val="24"/>
          <w:lang w:val="en-US"/>
        </w:rPr>
        <w:t>determined</w:t>
      </w:r>
      <w:r w:rsidR="00A550A1" w:rsidRPr="00F7531B">
        <w:rPr>
          <w:rFonts w:ascii="Arial" w:hAnsi="Arial" w:cs="Arial"/>
          <w:color w:val="000000" w:themeColor="text1"/>
          <w:sz w:val="24"/>
          <w:szCs w:val="24"/>
          <w:lang w:val="en-US"/>
        </w:rPr>
        <w:t xml:space="preserve"> </w:t>
      </w:r>
      <w:r w:rsidR="009815F6" w:rsidRPr="00F7531B">
        <w:rPr>
          <w:rFonts w:ascii="Arial" w:hAnsi="Arial" w:cs="Arial"/>
          <w:color w:val="000000" w:themeColor="text1"/>
          <w:sz w:val="24"/>
          <w:szCs w:val="24"/>
          <w:lang w:val="en-US"/>
        </w:rPr>
        <w:t>as a relevant life</w:t>
      </w:r>
      <w:r w:rsidR="002810A3" w:rsidRPr="00F7531B">
        <w:rPr>
          <w:rFonts w:ascii="Arial" w:hAnsi="Arial" w:cs="Arial"/>
          <w:color w:val="000000" w:themeColor="text1"/>
          <w:sz w:val="24"/>
          <w:szCs w:val="24"/>
          <w:lang w:val="en-US"/>
        </w:rPr>
        <w:t>-</w:t>
      </w:r>
      <w:r w:rsidR="009815F6" w:rsidRPr="00F7531B">
        <w:rPr>
          <w:rFonts w:ascii="Arial" w:hAnsi="Arial" w:cs="Arial"/>
          <w:color w:val="000000" w:themeColor="text1"/>
          <w:sz w:val="24"/>
          <w:szCs w:val="24"/>
          <w:lang w:val="en-US"/>
        </w:rPr>
        <w:t>in</w:t>
      </w:r>
      <w:r w:rsidR="002810A3" w:rsidRPr="00F7531B">
        <w:rPr>
          <w:rFonts w:ascii="Arial" w:hAnsi="Arial" w:cs="Arial"/>
          <w:color w:val="000000" w:themeColor="text1"/>
          <w:sz w:val="24"/>
          <w:szCs w:val="24"/>
          <w:lang w:val="en-US"/>
        </w:rPr>
        <w:t>-</w:t>
      </w:r>
      <w:r w:rsidR="009815F6" w:rsidRPr="00F7531B">
        <w:rPr>
          <w:rFonts w:ascii="Arial" w:hAnsi="Arial" w:cs="Arial"/>
          <w:color w:val="000000" w:themeColor="text1"/>
          <w:sz w:val="24"/>
          <w:szCs w:val="24"/>
          <w:lang w:val="en-US"/>
        </w:rPr>
        <w:t>being plus twenty-one years</w:t>
      </w:r>
      <w:r w:rsidR="00CE6012" w:rsidRPr="00F7531B">
        <w:rPr>
          <w:rFonts w:ascii="Arial" w:hAnsi="Arial" w:cs="Arial"/>
          <w:color w:val="000000" w:themeColor="text1"/>
          <w:sz w:val="24"/>
          <w:szCs w:val="24"/>
          <w:lang w:val="en-US"/>
        </w:rPr>
        <w:t xml:space="preserve"> (Virgo, 2018, pp.103)</w:t>
      </w:r>
      <w:r w:rsidR="003B3C84" w:rsidRPr="00F7531B">
        <w:rPr>
          <w:rFonts w:ascii="Arial" w:hAnsi="Arial" w:cs="Arial"/>
          <w:color w:val="000000" w:themeColor="text1"/>
          <w:sz w:val="24"/>
          <w:szCs w:val="24"/>
          <w:lang w:val="en-US"/>
        </w:rPr>
        <w:t>.</w:t>
      </w:r>
      <w:r w:rsidR="00A550A1" w:rsidRPr="00F7531B">
        <w:rPr>
          <w:rFonts w:ascii="Arial" w:hAnsi="Arial" w:cs="Arial"/>
          <w:color w:val="000000" w:themeColor="text1"/>
          <w:sz w:val="24"/>
          <w:szCs w:val="24"/>
          <w:lang w:val="en-US"/>
        </w:rPr>
        <w:t xml:space="preserve"> </w:t>
      </w:r>
      <w:r w:rsidR="00C27BFC" w:rsidRPr="00F7531B">
        <w:rPr>
          <w:rFonts w:ascii="Arial" w:hAnsi="Arial" w:cs="Arial"/>
          <w:color w:val="000000" w:themeColor="text1"/>
          <w:sz w:val="24"/>
          <w:szCs w:val="24"/>
          <w:lang w:val="en-US"/>
        </w:rPr>
        <w:t>The</w:t>
      </w:r>
      <w:r w:rsidR="00347F0F" w:rsidRPr="00F7531B">
        <w:rPr>
          <w:rFonts w:ascii="Arial" w:hAnsi="Arial" w:cs="Arial"/>
          <w:color w:val="000000" w:themeColor="text1"/>
          <w:sz w:val="24"/>
          <w:szCs w:val="24"/>
          <w:lang w:val="en-US"/>
        </w:rPr>
        <w:t>refore,</w:t>
      </w:r>
      <w:r w:rsidR="00C27BFC" w:rsidRPr="00F7531B">
        <w:rPr>
          <w:rFonts w:ascii="Arial" w:hAnsi="Arial" w:cs="Arial"/>
          <w:color w:val="000000" w:themeColor="text1"/>
          <w:sz w:val="24"/>
          <w:szCs w:val="24"/>
          <w:lang w:val="en-US"/>
        </w:rPr>
        <w:t xml:space="preserve"> it can be assumed that the monument will be complete within</w:t>
      </w:r>
      <w:r w:rsidR="00002A8F" w:rsidRPr="00F7531B">
        <w:rPr>
          <w:rFonts w:ascii="Arial" w:hAnsi="Arial" w:cs="Arial"/>
          <w:color w:val="000000" w:themeColor="text1"/>
          <w:sz w:val="24"/>
          <w:szCs w:val="24"/>
          <w:lang w:val="en-US"/>
        </w:rPr>
        <w:t xml:space="preserve"> that </w:t>
      </w:r>
      <w:r w:rsidR="00002A8F" w:rsidRPr="00F7531B">
        <w:rPr>
          <w:rFonts w:ascii="Arial" w:hAnsi="Arial" w:cs="Arial"/>
          <w:color w:val="000000" w:themeColor="text1"/>
          <w:sz w:val="24"/>
          <w:szCs w:val="24"/>
          <w:lang w:val="en-US"/>
        </w:rPr>
        <w:lastRenderedPageBreak/>
        <w:t>time</w:t>
      </w:r>
      <w:r w:rsidR="002468D8" w:rsidRPr="00F7531B">
        <w:rPr>
          <w:rFonts w:ascii="Arial" w:hAnsi="Arial" w:cs="Arial"/>
          <w:color w:val="000000" w:themeColor="text1"/>
          <w:sz w:val="24"/>
          <w:szCs w:val="24"/>
          <w:lang w:val="en-US"/>
        </w:rPr>
        <w:t>.</w:t>
      </w:r>
      <w:r w:rsidR="00EC2115" w:rsidRPr="00F7531B">
        <w:rPr>
          <w:rFonts w:ascii="Arial" w:hAnsi="Arial" w:cs="Arial"/>
          <w:color w:val="000000" w:themeColor="text1"/>
          <w:sz w:val="24"/>
          <w:szCs w:val="24"/>
          <w:lang w:val="en-US"/>
        </w:rPr>
        <w:t xml:space="preserve"> </w:t>
      </w:r>
      <w:r w:rsidR="00EB7D37" w:rsidRPr="00F7531B">
        <w:rPr>
          <w:rFonts w:ascii="Arial" w:hAnsi="Arial" w:cs="Arial"/>
          <w:color w:val="000000" w:themeColor="text1"/>
          <w:sz w:val="24"/>
          <w:szCs w:val="24"/>
          <w:lang w:val="en-US"/>
        </w:rPr>
        <w:t>As S</w:t>
      </w:r>
      <w:r w:rsidR="007547C6" w:rsidRPr="00F7531B">
        <w:rPr>
          <w:rFonts w:ascii="Arial" w:hAnsi="Arial" w:cs="Arial"/>
          <w:color w:val="000000" w:themeColor="text1"/>
          <w:sz w:val="24"/>
          <w:szCs w:val="24"/>
          <w:lang w:val="en-US"/>
        </w:rPr>
        <w:t>imon has stated</w:t>
      </w:r>
      <w:r w:rsidR="007F0D08" w:rsidRPr="00F7531B">
        <w:rPr>
          <w:rFonts w:ascii="Arial" w:hAnsi="Arial" w:cs="Arial"/>
          <w:color w:val="000000" w:themeColor="text1"/>
          <w:sz w:val="24"/>
          <w:szCs w:val="24"/>
          <w:lang w:val="en-US"/>
        </w:rPr>
        <w:t xml:space="preserve"> to maintain the monument</w:t>
      </w:r>
      <w:r w:rsidR="007547C6" w:rsidRPr="00F7531B">
        <w:rPr>
          <w:rFonts w:ascii="Arial" w:hAnsi="Arial" w:cs="Arial"/>
          <w:color w:val="000000" w:themeColor="text1"/>
          <w:sz w:val="24"/>
          <w:szCs w:val="24"/>
          <w:lang w:val="en-US"/>
        </w:rPr>
        <w:t xml:space="preserve"> </w:t>
      </w:r>
      <w:r w:rsidR="007547C6" w:rsidRPr="00F7531B">
        <w:rPr>
          <w:rFonts w:ascii="Arial" w:hAnsi="Arial" w:cs="Arial"/>
          <w:i/>
          <w:iCs/>
          <w:color w:val="000000" w:themeColor="text1"/>
          <w:sz w:val="24"/>
          <w:szCs w:val="24"/>
          <w:lang w:val="en-US"/>
        </w:rPr>
        <w:t>‘for as long as possible’</w:t>
      </w:r>
      <w:r w:rsidR="007547C6" w:rsidRPr="00F7531B">
        <w:rPr>
          <w:rFonts w:ascii="Arial" w:hAnsi="Arial" w:cs="Arial"/>
          <w:color w:val="000000" w:themeColor="text1"/>
          <w:sz w:val="24"/>
          <w:szCs w:val="24"/>
          <w:lang w:val="en-US"/>
        </w:rPr>
        <w:t xml:space="preserve"> </w:t>
      </w:r>
      <w:r w:rsidR="00F874BA" w:rsidRPr="00F7531B">
        <w:rPr>
          <w:rFonts w:ascii="Arial" w:hAnsi="Arial" w:cs="Arial"/>
          <w:color w:val="000000" w:themeColor="text1"/>
          <w:sz w:val="24"/>
          <w:szCs w:val="24"/>
          <w:lang w:val="en-US"/>
        </w:rPr>
        <w:t xml:space="preserve">it </w:t>
      </w:r>
      <w:r w:rsidR="007E2ED4" w:rsidRPr="00F7531B">
        <w:rPr>
          <w:rFonts w:ascii="Arial" w:hAnsi="Arial" w:cs="Arial"/>
          <w:color w:val="000000" w:themeColor="text1"/>
          <w:sz w:val="24"/>
          <w:szCs w:val="24"/>
          <w:lang w:val="en-US"/>
        </w:rPr>
        <w:t xml:space="preserve">could be argued </w:t>
      </w:r>
      <w:r w:rsidR="005252A8" w:rsidRPr="00F7531B">
        <w:rPr>
          <w:rFonts w:ascii="Arial" w:hAnsi="Arial" w:cs="Arial"/>
          <w:color w:val="000000" w:themeColor="text1"/>
          <w:sz w:val="24"/>
          <w:szCs w:val="24"/>
          <w:lang w:val="en-US"/>
        </w:rPr>
        <w:t>to</w:t>
      </w:r>
      <w:r w:rsidR="00F27A71" w:rsidRPr="00F7531B">
        <w:rPr>
          <w:rFonts w:ascii="Arial" w:hAnsi="Arial" w:cs="Arial"/>
          <w:color w:val="000000" w:themeColor="text1"/>
          <w:sz w:val="24"/>
          <w:szCs w:val="24"/>
          <w:lang w:val="en-US"/>
        </w:rPr>
        <w:t xml:space="preserve"> satisfy rules on perpetuity</w:t>
      </w:r>
      <w:r w:rsidR="007F0D08" w:rsidRPr="00F7531B">
        <w:rPr>
          <w:rFonts w:ascii="Arial" w:hAnsi="Arial" w:cs="Arial"/>
          <w:color w:val="000000" w:themeColor="text1"/>
          <w:sz w:val="24"/>
          <w:szCs w:val="24"/>
          <w:lang w:val="en-US"/>
        </w:rPr>
        <w:t>.</w:t>
      </w:r>
      <w:r w:rsidR="00C32027" w:rsidRPr="00F7531B">
        <w:rPr>
          <w:rFonts w:ascii="Arial" w:hAnsi="Arial" w:cs="Arial"/>
          <w:color w:val="000000" w:themeColor="text1"/>
          <w:sz w:val="24"/>
          <w:szCs w:val="24"/>
          <w:lang w:val="en-US"/>
        </w:rPr>
        <w:t xml:space="preserve"> </w:t>
      </w:r>
      <w:r w:rsidR="004422D2" w:rsidRPr="00F7531B">
        <w:rPr>
          <w:rFonts w:ascii="Arial" w:hAnsi="Arial" w:cs="Arial"/>
          <w:color w:val="000000" w:themeColor="text1"/>
          <w:sz w:val="24"/>
          <w:szCs w:val="24"/>
          <w:lang w:val="en-US"/>
        </w:rPr>
        <w:t>However</w:t>
      </w:r>
      <w:r w:rsidR="00F27A71" w:rsidRPr="00F7531B">
        <w:rPr>
          <w:rFonts w:ascii="Arial" w:hAnsi="Arial" w:cs="Arial"/>
          <w:color w:val="000000" w:themeColor="text1"/>
          <w:sz w:val="24"/>
          <w:szCs w:val="24"/>
          <w:lang w:val="en-US"/>
        </w:rPr>
        <w:t xml:space="preserve">, </w:t>
      </w:r>
      <w:r w:rsidR="0058494D" w:rsidRPr="00F7531B">
        <w:rPr>
          <w:rFonts w:ascii="Arial" w:hAnsi="Arial" w:cs="Arial"/>
          <w:color w:val="000000" w:themeColor="text1"/>
          <w:sz w:val="24"/>
          <w:szCs w:val="24"/>
          <w:lang w:val="en-US"/>
        </w:rPr>
        <w:t>how</w:t>
      </w:r>
      <w:r w:rsidR="00BB6094" w:rsidRPr="00F7531B">
        <w:rPr>
          <w:rFonts w:ascii="Arial" w:hAnsi="Arial" w:cs="Arial"/>
          <w:color w:val="000000" w:themeColor="text1"/>
          <w:sz w:val="24"/>
          <w:szCs w:val="24"/>
          <w:lang w:val="en-US"/>
        </w:rPr>
        <w:t xml:space="preserve"> Simon’s words </w:t>
      </w:r>
      <w:r w:rsidR="004422D2" w:rsidRPr="00F7531B">
        <w:rPr>
          <w:rFonts w:ascii="Arial" w:hAnsi="Arial" w:cs="Arial"/>
          <w:color w:val="000000" w:themeColor="text1"/>
          <w:sz w:val="24"/>
          <w:szCs w:val="24"/>
          <w:lang w:val="en-US"/>
        </w:rPr>
        <w:t>are</w:t>
      </w:r>
      <w:r w:rsidR="0058494D" w:rsidRPr="00F7531B">
        <w:rPr>
          <w:rFonts w:ascii="Arial" w:hAnsi="Arial" w:cs="Arial"/>
          <w:color w:val="000000" w:themeColor="text1"/>
          <w:sz w:val="24"/>
          <w:szCs w:val="24"/>
          <w:lang w:val="en-US"/>
        </w:rPr>
        <w:t xml:space="preserve"> interpreted </w:t>
      </w:r>
      <w:r w:rsidR="00BB6094" w:rsidRPr="00F7531B">
        <w:rPr>
          <w:rFonts w:ascii="Arial" w:hAnsi="Arial" w:cs="Arial"/>
          <w:color w:val="000000" w:themeColor="text1"/>
          <w:sz w:val="24"/>
          <w:szCs w:val="24"/>
          <w:lang w:val="en-US"/>
        </w:rPr>
        <w:t xml:space="preserve">could prove </w:t>
      </w:r>
      <w:r w:rsidR="00851788" w:rsidRPr="00F7531B">
        <w:rPr>
          <w:rFonts w:ascii="Arial" w:hAnsi="Arial" w:cs="Arial"/>
          <w:color w:val="000000" w:themeColor="text1"/>
          <w:sz w:val="24"/>
          <w:szCs w:val="24"/>
          <w:lang w:val="en-US"/>
        </w:rPr>
        <w:t>unc</w:t>
      </w:r>
      <w:r w:rsidR="007258BC" w:rsidRPr="00F7531B">
        <w:rPr>
          <w:rFonts w:ascii="Arial" w:hAnsi="Arial" w:cs="Arial"/>
          <w:color w:val="000000" w:themeColor="text1"/>
          <w:sz w:val="24"/>
          <w:szCs w:val="24"/>
          <w:lang w:val="en-US"/>
        </w:rPr>
        <w:t xml:space="preserve">lear </w:t>
      </w:r>
      <w:r w:rsidR="00234573" w:rsidRPr="00F7531B">
        <w:rPr>
          <w:rFonts w:ascii="Arial" w:hAnsi="Arial" w:cs="Arial"/>
          <w:color w:val="000000" w:themeColor="text1"/>
          <w:sz w:val="24"/>
          <w:szCs w:val="24"/>
          <w:lang w:val="en-US"/>
        </w:rPr>
        <w:t>as maint</w:t>
      </w:r>
      <w:r w:rsidR="00314C6F" w:rsidRPr="00F7531B">
        <w:rPr>
          <w:rFonts w:ascii="Arial" w:hAnsi="Arial" w:cs="Arial"/>
          <w:color w:val="000000" w:themeColor="text1"/>
          <w:sz w:val="24"/>
          <w:szCs w:val="24"/>
          <w:lang w:val="en-US"/>
        </w:rPr>
        <w:t>aining</w:t>
      </w:r>
      <w:r w:rsidR="00234573" w:rsidRPr="00F7531B">
        <w:rPr>
          <w:rFonts w:ascii="Arial" w:hAnsi="Arial" w:cs="Arial"/>
          <w:color w:val="000000" w:themeColor="text1"/>
          <w:sz w:val="24"/>
          <w:szCs w:val="24"/>
          <w:lang w:val="en-US"/>
        </w:rPr>
        <w:t xml:space="preserve"> </w:t>
      </w:r>
      <w:r w:rsidR="009F4C6F" w:rsidRPr="00F7531B">
        <w:rPr>
          <w:rFonts w:ascii="Arial" w:hAnsi="Arial" w:cs="Arial"/>
          <w:color w:val="000000" w:themeColor="text1"/>
          <w:sz w:val="24"/>
          <w:szCs w:val="24"/>
          <w:lang w:val="en-US"/>
        </w:rPr>
        <w:t xml:space="preserve">the </w:t>
      </w:r>
      <w:r w:rsidR="00234573" w:rsidRPr="00F7531B">
        <w:rPr>
          <w:rFonts w:ascii="Arial" w:hAnsi="Arial" w:cs="Arial"/>
          <w:color w:val="000000" w:themeColor="text1"/>
          <w:sz w:val="24"/>
          <w:szCs w:val="24"/>
          <w:lang w:val="en-US"/>
        </w:rPr>
        <w:t xml:space="preserve">monument would continue indefinitely; </w:t>
      </w:r>
      <w:r w:rsidR="00234573" w:rsidRPr="00F7531B">
        <w:rPr>
          <w:rFonts w:ascii="Arial" w:hAnsi="Arial" w:cs="Arial"/>
          <w:i/>
          <w:iCs/>
          <w:color w:val="000000" w:themeColor="text1"/>
          <w:sz w:val="24"/>
          <w:szCs w:val="24"/>
          <w:lang w:val="en-US"/>
        </w:rPr>
        <w:t xml:space="preserve">Musset v Bingle [1876] </w:t>
      </w:r>
      <w:r w:rsidR="00234573" w:rsidRPr="00F7531B">
        <w:rPr>
          <w:rFonts w:ascii="Arial" w:hAnsi="Arial" w:cs="Arial"/>
          <w:color w:val="000000" w:themeColor="text1"/>
          <w:sz w:val="24"/>
          <w:szCs w:val="24"/>
          <w:lang w:val="en-US"/>
        </w:rPr>
        <w:t>(Kearns, 1997, pp.22)</w:t>
      </w:r>
      <w:r w:rsidR="00716F28" w:rsidRPr="00F7531B">
        <w:rPr>
          <w:rFonts w:ascii="Arial" w:hAnsi="Arial" w:cs="Arial"/>
          <w:color w:val="000000" w:themeColor="text1"/>
          <w:sz w:val="24"/>
          <w:szCs w:val="24"/>
          <w:lang w:val="en-US"/>
        </w:rPr>
        <w:t xml:space="preserve">. </w:t>
      </w:r>
      <w:r w:rsidR="00875EB1" w:rsidRPr="00F7531B">
        <w:rPr>
          <w:rFonts w:ascii="Arial" w:hAnsi="Arial" w:cs="Arial"/>
          <w:color w:val="000000" w:themeColor="text1"/>
          <w:sz w:val="24"/>
          <w:szCs w:val="24"/>
          <w:lang w:val="en-US"/>
        </w:rPr>
        <w:t>I</w:t>
      </w:r>
      <w:r w:rsidR="00716F28" w:rsidRPr="00F7531B">
        <w:rPr>
          <w:rFonts w:ascii="Arial" w:hAnsi="Arial" w:cs="Arial"/>
          <w:color w:val="000000" w:themeColor="text1"/>
          <w:sz w:val="24"/>
          <w:szCs w:val="24"/>
          <w:lang w:val="en-US"/>
        </w:rPr>
        <w:t xml:space="preserve">n </w:t>
      </w:r>
      <w:r w:rsidR="00716F28" w:rsidRPr="00F7531B">
        <w:rPr>
          <w:rFonts w:ascii="Arial" w:hAnsi="Arial" w:cs="Arial"/>
          <w:i/>
          <w:iCs/>
          <w:color w:val="000000" w:themeColor="text1"/>
          <w:sz w:val="24"/>
          <w:szCs w:val="24"/>
          <w:lang w:val="en-US"/>
        </w:rPr>
        <w:t xml:space="preserve">Re Hopper [1932] </w:t>
      </w:r>
      <w:r w:rsidR="00716F28" w:rsidRPr="00F7531B">
        <w:rPr>
          <w:rFonts w:ascii="Arial" w:hAnsi="Arial" w:cs="Arial"/>
          <w:color w:val="000000" w:themeColor="text1"/>
          <w:sz w:val="24"/>
          <w:szCs w:val="24"/>
          <w:lang w:val="en-US"/>
        </w:rPr>
        <w:t>a trust for the care and upkeep of graves and monuments was held to be valid, though the words ‘so far as the trustees can legally do so’ limited the perpetuity (McDonald and Street, 2020, pp.103-104).</w:t>
      </w:r>
    </w:p>
    <w:p w14:paraId="773AD048" w14:textId="77777777" w:rsidR="00870EDC" w:rsidRPr="00F7531B" w:rsidRDefault="00870EDC" w:rsidP="00787F50">
      <w:pPr>
        <w:spacing w:line="480" w:lineRule="auto"/>
        <w:jc w:val="both"/>
        <w:rPr>
          <w:rFonts w:ascii="Arial" w:hAnsi="Arial" w:cs="Arial"/>
          <w:color w:val="000000" w:themeColor="text1"/>
          <w:sz w:val="24"/>
          <w:szCs w:val="24"/>
          <w:lang w:val="en-US"/>
        </w:rPr>
      </w:pPr>
    </w:p>
    <w:p w14:paraId="6B9A5C69" w14:textId="3D9A7892" w:rsidR="00EC73FD" w:rsidRPr="00F7531B" w:rsidRDefault="004963A6" w:rsidP="005F6388">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If valid,</w:t>
      </w:r>
      <w:r w:rsidR="006E0A5F" w:rsidRPr="00F7531B">
        <w:rPr>
          <w:rFonts w:ascii="Arial" w:hAnsi="Arial" w:cs="Arial"/>
          <w:color w:val="000000" w:themeColor="text1"/>
          <w:sz w:val="24"/>
          <w:szCs w:val="24"/>
          <w:lang w:val="en-US"/>
        </w:rPr>
        <w:t xml:space="preserve"> </w:t>
      </w:r>
      <w:r w:rsidR="00B3059C" w:rsidRPr="00F7531B">
        <w:rPr>
          <w:rFonts w:ascii="Arial" w:hAnsi="Arial" w:cs="Arial"/>
          <w:color w:val="000000" w:themeColor="text1"/>
          <w:sz w:val="24"/>
          <w:szCs w:val="24"/>
          <w:lang w:val="en-US"/>
        </w:rPr>
        <w:t>a</w:t>
      </w:r>
      <w:r w:rsidR="00044BE1" w:rsidRPr="00F7531B">
        <w:rPr>
          <w:rFonts w:ascii="Arial" w:hAnsi="Arial" w:cs="Arial"/>
          <w:color w:val="000000" w:themeColor="text1"/>
          <w:sz w:val="24"/>
          <w:szCs w:val="24"/>
          <w:lang w:val="en-US"/>
        </w:rPr>
        <w:t xml:space="preserve">t </w:t>
      </w:r>
      <w:r w:rsidR="000A07C2" w:rsidRPr="00F7531B">
        <w:rPr>
          <w:rFonts w:ascii="Arial" w:hAnsi="Arial" w:cs="Arial"/>
          <w:color w:val="000000" w:themeColor="text1"/>
          <w:sz w:val="24"/>
          <w:szCs w:val="24"/>
          <w:lang w:val="en-US"/>
        </w:rPr>
        <w:t>the end of the per</w:t>
      </w:r>
      <w:r w:rsidR="00BB57F8" w:rsidRPr="00F7531B">
        <w:rPr>
          <w:rFonts w:ascii="Arial" w:hAnsi="Arial" w:cs="Arial"/>
          <w:color w:val="000000" w:themeColor="text1"/>
          <w:sz w:val="24"/>
          <w:szCs w:val="24"/>
          <w:lang w:val="en-US"/>
        </w:rPr>
        <w:t>petuity period</w:t>
      </w:r>
      <w:r w:rsidR="008630D9" w:rsidRPr="00F7531B">
        <w:rPr>
          <w:rFonts w:ascii="Arial" w:hAnsi="Arial" w:cs="Arial"/>
          <w:color w:val="000000" w:themeColor="text1"/>
          <w:sz w:val="24"/>
          <w:szCs w:val="24"/>
          <w:lang w:val="en-US"/>
        </w:rPr>
        <w:t xml:space="preserve"> </w:t>
      </w:r>
      <w:r w:rsidR="000B77D4" w:rsidRPr="00F7531B">
        <w:rPr>
          <w:rFonts w:ascii="Arial" w:hAnsi="Arial" w:cs="Arial"/>
          <w:color w:val="000000" w:themeColor="text1"/>
          <w:sz w:val="24"/>
          <w:szCs w:val="24"/>
          <w:lang w:val="en-US"/>
        </w:rPr>
        <w:t>any</w:t>
      </w:r>
      <w:r w:rsidR="008630D9" w:rsidRPr="00F7531B">
        <w:rPr>
          <w:rFonts w:ascii="Arial" w:hAnsi="Arial" w:cs="Arial"/>
          <w:color w:val="000000" w:themeColor="text1"/>
          <w:sz w:val="24"/>
          <w:szCs w:val="24"/>
          <w:lang w:val="en-US"/>
        </w:rPr>
        <w:t xml:space="preserve"> balance remaining </w:t>
      </w:r>
      <w:r w:rsidR="006512F8" w:rsidRPr="00F7531B">
        <w:rPr>
          <w:rFonts w:ascii="Arial" w:hAnsi="Arial" w:cs="Arial"/>
          <w:color w:val="000000" w:themeColor="text1"/>
          <w:sz w:val="24"/>
          <w:szCs w:val="24"/>
          <w:lang w:val="en-US"/>
        </w:rPr>
        <w:t xml:space="preserve">should </w:t>
      </w:r>
      <w:r w:rsidR="00C714F3" w:rsidRPr="00F7531B">
        <w:rPr>
          <w:rFonts w:ascii="Arial" w:hAnsi="Arial" w:cs="Arial"/>
          <w:color w:val="000000" w:themeColor="text1"/>
          <w:sz w:val="24"/>
          <w:szCs w:val="24"/>
          <w:lang w:val="en-US"/>
        </w:rPr>
        <w:t>revert</w:t>
      </w:r>
      <w:r w:rsidR="006512F8" w:rsidRPr="00F7531B">
        <w:rPr>
          <w:rFonts w:ascii="Arial" w:hAnsi="Arial" w:cs="Arial"/>
          <w:color w:val="000000" w:themeColor="text1"/>
          <w:sz w:val="24"/>
          <w:szCs w:val="24"/>
          <w:lang w:val="en-US"/>
        </w:rPr>
        <w:t xml:space="preserve"> to </w:t>
      </w:r>
      <w:r w:rsidR="009D25E2" w:rsidRPr="00F7531B">
        <w:rPr>
          <w:rFonts w:ascii="Arial" w:hAnsi="Arial" w:cs="Arial"/>
          <w:color w:val="000000" w:themeColor="text1"/>
          <w:sz w:val="24"/>
          <w:szCs w:val="24"/>
          <w:lang w:val="en-US"/>
        </w:rPr>
        <w:t>the person entitled to the residue of estate</w:t>
      </w:r>
      <w:r w:rsidR="00BF7243" w:rsidRPr="00F7531B">
        <w:rPr>
          <w:rFonts w:ascii="Arial" w:hAnsi="Arial" w:cs="Arial"/>
          <w:color w:val="000000" w:themeColor="text1"/>
          <w:sz w:val="24"/>
          <w:szCs w:val="24"/>
          <w:lang w:val="en-US"/>
        </w:rPr>
        <w:t xml:space="preserve"> (</w:t>
      </w:r>
      <w:r w:rsidR="00276015" w:rsidRPr="00F7531B">
        <w:rPr>
          <w:rFonts w:ascii="Arial" w:hAnsi="Arial" w:cs="Arial"/>
          <w:color w:val="000000" w:themeColor="text1"/>
          <w:sz w:val="24"/>
          <w:szCs w:val="24"/>
          <w:lang w:val="en-US"/>
        </w:rPr>
        <w:t>Virgo, 2018, pp.192</w:t>
      </w:r>
      <w:r w:rsidR="00BF7243" w:rsidRPr="00F7531B">
        <w:rPr>
          <w:rFonts w:ascii="Arial" w:hAnsi="Arial" w:cs="Arial"/>
          <w:color w:val="000000" w:themeColor="text1"/>
          <w:sz w:val="24"/>
          <w:szCs w:val="24"/>
          <w:lang w:val="en-US"/>
        </w:rPr>
        <w:t>)</w:t>
      </w:r>
      <w:r w:rsidR="009D25E2" w:rsidRPr="00F7531B">
        <w:rPr>
          <w:rFonts w:ascii="Arial" w:hAnsi="Arial" w:cs="Arial"/>
          <w:color w:val="000000" w:themeColor="text1"/>
          <w:sz w:val="24"/>
          <w:szCs w:val="24"/>
          <w:lang w:val="en-US"/>
        </w:rPr>
        <w:t>.</w:t>
      </w:r>
      <w:r w:rsidR="00276015" w:rsidRPr="00F7531B">
        <w:rPr>
          <w:rFonts w:ascii="Arial" w:hAnsi="Arial" w:cs="Arial"/>
          <w:color w:val="000000" w:themeColor="text1"/>
          <w:sz w:val="24"/>
          <w:szCs w:val="24"/>
          <w:lang w:val="en-US"/>
        </w:rPr>
        <w:t xml:space="preserve"> </w:t>
      </w:r>
      <w:r w:rsidR="00C0131B" w:rsidRPr="00F7531B">
        <w:rPr>
          <w:rFonts w:ascii="Arial" w:hAnsi="Arial" w:cs="Arial"/>
          <w:color w:val="000000" w:themeColor="text1"/>
          <w:sz w:val="24"/>
          <w:szCs w:val="24"/>
          <w:lang w:val="en-US"/>
        </w:rPr>
        <w:t xml:space="preserve">However, as Simon fails to </w:t>
      </w:r>
      <w:r w:rsidR="00B8196F" w:rsidRPr="00F7531B">
        <w:rPr>
          <w:rFonts w:ascii="Arial" w:hAnsi="Arial" w:cs="Arial"/>
          <w:color w:val="000000" w:themeColor="text1"/>
          <w:sz w:val="24"/>
          <w:szCs w:val="24"/>
          <w:lang w:val="en-US"/>
        </w:rPr>
        <w:t>identify</w:t>
      </w:r>
      <w:r w:rsidR="00041D53" w:rsidRPr="00F7531B">
        <w:rPr>
          <w:rFonts w:ascii="Arial" w:hAnsi="Arial" w:cs="Arial"/>
          <w:color w:val="000000" w:themeColor="text1"/>
          <w:sz w:val="24"/>
          <w:szCs w:val="24"/>
          <w:lang w:val="en-US"/>
        </w:rPr>
        <w:t xml:space="preserve"> </w:t>
      </w:r>
      <w:r w:rsidR="00B51449" w:rsidRPr="00F7531B">
        <w:rPr>
          <w:rFonts w:ascii="Arial" w:hAnsi="Arial" w:cs="Arial"/>
          <w:color w:val="000000" w:themeColor="text1"/>
          <w:sz w:val="24"/>
          <w:szCs w:val="24"/>
          <w:lang w:val="en-US"/>
        </w:rPr>
        <w:t xml:space="preserve">separate funds for the building </w:t>
      </w:r>
      <w:r w:rsidR="005F6388" w:rsidRPr="00F7531B">
        <w:rPr>
          <w:rFonts w:ascii="Arial" w:hAnsi="Arial" w:cs="Arial"/>
          <w:color w:val="000000" w:themeColor="text1"/>
          <w:sz w:val="24"/>
          <w:szCs w:val="24"/>
          <w:lang w:val="en-US"/>
        </w:rPr>
        <w:t xml:space="preserve">and </w:t>
      </w:r>
      <w:r w:rsidR="00A80805" w:rsidRPr="00F7531B">
        <w:rPr>
          <w:rFonts w:ascii="Arial" w:hAnsi="Arial" w:cs="Arial"/>
          <w:color w:val="000000" w:themeColor="text1"/>
          <w:sz w:val="24"/>
          <w:szCs w:val="24"/>
          <w:lang w:val="en-US"/>
        </w:rPr>
        <w:t>maintenance</w:t>
      </w:r>
      <w:r w:rsidR="00AA228C" w:rsidRPr="00F7531B">
        <w:rPr>
          <w:rFonts w:ascii="Arial" w:hAnsi="Arial" w:cs="Arial"/>
          <w:color w:val="000000" w:themeColor="text1"/>
          <w:sz w:val="24"/>
          <w:szCs w:val="24"/>
          <w:lang w:val="en-US"/>
        </w:rPr>
        <w:t xml:space="preserve">; </w:t>
      </w:r>
      <w:r w:rsidR="00AA228C" w:rsidRPr="00F7531B">
        <w:rPr>
          <w:rFonts w:ascii="Arial" w:hAnsi="Arial" w:cs="Arial"/>
          <w:i/>
          <w:iCs/>
          <w:color w:val="000000" w:themeColor="text1"/>
          <w:sz w:val="24"/>
          <w:szCs w:val="24"/>
          <w:lang w:val="en-US"/>
        </w:rPr>
        <w:t>Musset v Bingle [1876]</w:t>
      </w:r>
      <w:r w:rsidR="006308ED" w:rsidRPr="00F7531B">
        <w:rPr>
          <w:rFonts w:ascii="Arial" w:hAnsi="Arial" w:cs="Arial"/>
          <w:color w:val="000000" w:themeColor="text1"/>
          <w:sz w:val="24"/>
          <w:szCs w:val="24"/>
          <w:lang w:val="en-US"/>
        </w:rPr>
        <w:t>,</w:t>
      </w:r>
      <w:r w:rsidR="00B51449" w:rsidRPr="00F7531B">
        <w:rPr>
          <w:rFonts w:ascii="Arial" w:hAnsi="Arial" w:cs="Arial"/>
          <w:color w:val="000000" w:themeColor="text1"/>
          <w:sz w:val="24"/>
          <w:szCs w:val="24"/>
          <w:lang w:val="en-US"/>
        </w:rPr>
        <w:t xml:space="preserve"> </w:t>
      </w:r>
      <w:r w:rsidR="00A80805" w:rsidRPr="00F7531B">
        <w:rPr>
          <w:rFonts w:ascii="Arial" w:hAnsi="Arial" w:cs="Arial"/>
          <w:color w:val="000000" w:themeColor="text1"/>
          <w:sz w:val="24"/>
          <w:szCs w:val="24"/>
          <w:lang w:val="en-US"/>
        </w:rPr>
        <w:t xml:space="preserve">the trust </w:t>
      </w:r>
      <w:r w:rsidR="00F77AAE" w:rsidRPr="00F7531B">
        <w:rPr>
          <w:rFonts w:ascii="Arial" w:hAnsi="Arial" w:cs="Arial"/>
          <w:color w:val="000000" w:themeColor="text1"/>
          <w:sz w:val="24"/>
          <w:szCs w:val="24"/>
          <w:lang w:val="en-US"/>
        </w:rPr>
        <w:t xml:space="preserve">would appear to be </w:t>
      </w:r>
      <w:r w:rsidR="00FB4256" w:rsidRPr="00F7531B">
        <w:rPr>
          <w:rFonts w:ascii="Arial" w:hAnsi="Arial" w:cs="Arial"/>
          <w:color w:val="000000" w:themeColor="text1"/>
          <w:sz w:val="24"/>
          <w:szCs w:val="24"/>
          <w:lang w:val="en-US"/>
        </w:rPr>
        <w:t>void for</w:t>
      </w:r>
      <w:r w:rsidR="00DB4C9B" w:rsidRPr="00F7531B">
        <w:rPr>
          <w:rFonts w:ascii="Arial" w:hAnsi="Arial" w:cs="Arial"/>
          <w:color w:val="000000" w:themeColor="text1"/>
          <w:sz w:val="24"/>
          <w:szCs w:val="24"/>
          <w:lang w:val="en-US"/>
        </w:rPr>
        <w:t xml:space="preserve"> perpetuity</w:t>
      </w:r>
      <w:r w:rsidR="002C1E5F" w:rsidRPr="00F7531B">
        <w:rPr>
          <w:rFonts w:ascii="Arial" w:hAnsi="Arial" w:cs="Arial"/>
          <w:color w:val="000000" w:themeColor="text1"/>
          <w:sz w:val="24"/>
          <w:szCs w:val="24"/>
          <w:lang w:val="en-US"/>
        </w:rPr>
        <w:t>, therefore invalid</w:t>
      </w:r>
      <w:r w:rsidR="00895F26" w:rsidRPr="00F7531B">
        <w:rPr>
          <w:rFonts w:ascii="Arial" w:hAnsi="Arial" w:cs="Arial"/>
          <w:color w:val="000000" w:themeColor="text1"/>
          <w:sz w:val="24"/>
          <w:szCs w:val="24"/>
          <w:lang w:val="en-US"/>
        </w:rPr>
        <w:t xml:space="preserve"> (Kearns, 1997, pp.22)</w:t>
      </w:r>
      <w:r w:rsidR="00DB4C9B" w:rsidRPr="00F7531B">
        <w:rPr>
          <w:rFonts w:ascii="Arial" w:hAnsi="Arial" w:cs="Arial"/>
          <w:color w:val="000000" w:themeColor="text1"/>
          <w:sz w:val="24"/>
          <w:szCs w:val="24"/>
          <w:lang w:val="en-US"/>
        </w:rPr>
        <w:t>.</w:t>
      </w:r>
    </w:p>
    <w:p w14:paraId="67CFAEF9" w14:textId="5E8672F1" w:rsidR="00895F26" w:rsidRPr="00F7531B" w:rsidRDefault="00895F26" w:rsidP="00787F50">
      <w:pPr>
        <w:spacing w:line="480" w:lineRule="auto"/>
        <w:jc w:val="both"/>
        <w:rPr>
          <w:rFonts w:ascii="Arial" w:hAnsi="Arial" w:cs="Arial"/>
          <w:color w:val="000000" w:themeColor="text1"/>
          <w:sz w:val="24"/>
          <w:szCs w:val="24"/>
          <w:lang w:val="en-US"/>
        </w:rPr>
      </w:pPr>
    </w:p>
    <w:p w14:paraId="66F47E9C" w14:textId="77777777" w:rsidR="007371FA" w:rsidRPr="00F7531B" w:rsidRDefault="007371FA" w:rsidP="00787F50">
      <w:pPr>
        <w:spacing w:line="480" w:lineRule="auto"/>
        <w:jc w:val="both"/>
        <w:rPr>
          <w:rFonts w:ascii="Arial" w:hAnsi="Arial" w:cs="Arial"/>
          <w:color w:val="000000" w:themeColor="text1"/>
          <w:sz w:val="24"/>
          <w:szCs w:val="24"/>
          <w:lang w:val="en-US"/>
        </w:rPr>
      </w:pPr>
    </w:p>
    <w:p w14:paraId="4EC5E9BB" w14:textId="3E00F30A" w:rsidR="00000E6C" w:rsidRPr="00F7531B" w:rsidRDefault="009C1D65" w:rsidP="003665CD">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T</w:t>
      </w:r>
      <w:r w:rsidR="00D14010" w:rsidRPr="00F7531B">
        <w:rPr>
          <w:rFonts w:ascii="Arial" w:hAnsi="Arial" w:cs="Arial"/>
          <w:color w:val="000000" w:themeColor="text1"/>
          <w:sz w:val="24"/>
          <w:szCs w:val="24"/>
          <w:lang w:val="en-US"/>
        </w:rPr>
        <w:t>o advise Tina and Ursula</w:t>
      </w:r>
      <w:r w:rsidR="00AC3122" w:rsidRPr="00F7531B">
        <w:rPr>
          <w:rFonts w:ascii="Arial" w:hAnsi="Arial" w:cs="Arial"/>
          <w:color w:val="000000" w:themeColor="text1"/>
          <w:sz w:val="24"/>
          <w:szCs w:val="24"/>
          <w:lang w:val="en-US"/>
        </w:rPr>
        <w:t xml:space="preserve"> as to the</w:t>
      </w:r>
      <w:r w:rsidR="002B6E64" w:rsidRPr="00F7531B">
        <w:rPr>
          <w:rFonts w:ascii="Arial" w:hAnsi="Arial" w:cs="Arial"/>
          <w:color w:val="000000" w:themeColor="text1"/>
          <w:sz w:val="24"/>
          <w:szCs w:val="24"/>
          <w:lang w:val="en-US"/>
        </w:rPr>
        <w:t xml:space="preserve"> </w:t>
      </w:r>
      <w:r w:rsidR="00B6588E" w:rsidRPr="00F7531B">
        <w:rPr>
          <w:rFonts w:ascii="Arial" w:hAnsi="Arial" w:cs="Arial"/>
          <w:color w:val="000000" w:themeColor="text1"/>
          <w:sz w:val="24"/>
          <w:szCs w:val="24"/>
          <w:lang w:val="en-US"/>
        </w:rPr>
        <w:t xml:space="preserve">second </w:t>
      </w:r>
      <w:r w:rsidR="00A0777D" w:rsidRPr="00F7531B">
        <w:rPr>
          <w:rFonts w:ascii="Arial" w:hAnsi="Arial" w:cs="Arial"/>
          <w:color w:val="000000" w:themeColor="text1"/>
          <w:sz w:val="24"/>
          <w:szCs w:val="24"/>
          <w:lang w:val="en-US"/>
        </w:rPr>
        <w:t>disposition’s</w:t>
      </w:r>
      <w:r w:rsidR="002B6E64" w:rsidRPr="00F7531B">
        <w:rPr>
          <w:rFonts w:ascii="Arial" w:hAnsi="Arial" w:cs="Arial"/>
          <w:color w:val="000000" w:themeColor="text1"/>
          <w:sz w:val="24"/>
          <w:szCs w:val="24"/>
          <w:lang w:val="en-US"/>
        </w:rPr>
        <w:t xml:space="preserve"> </w:t>
      </w:r>
      <w:r w:rsidR="00AC3122" w:rsidRPr="00F7531B">
        <w:rPr>
          <w:rFonts w:ascii="Arial" w:hAnsi="Arial" w:cs="Arial"/>
          <w:color w:val="000000" w:themeColor="text1"/>
          <w:sz w:val="24"/>
          <w:szCs w:val="24"/>
          <w:lang w:val="en-US"/>
        </w:rPr>
        <w:t>validity</w:t>
      </w:r>
      <w:r w:rsidR="00D14010" w:rsidRPr="00F7531B">
        <w:rPr>
          <w:rFonts w:ascii="Arial" w:hAnsi="Arial" w:cs="Arial"/>
          <w:color w:val="000000" w:themeColor="text1"/>
          <w:sz w:val="24"/>
          <w:szCs w:val="24"/>
          <w:lang w:val="en-US"/>
        </w:rPr>
        <w:t xml:space="preserve">, it must first be established if </w:t>
      </w:r>
      <w:r w:rsidR="00245391" w:rsidRPr="00F7531B">
        <w:rPr>
          <w:rFonts w:ascii="Arial" w:hAnsi="Arial" w:cs="Arial"/>
          <w:color w:val="000000" w:themeColor="text1"/>
          <w:sz w:val="24"/>
          <w:szCs w:val="24"/>
          <w:lang w:val="en-US"/>
        </w:rPr>
        <w:t xml:space="preserve">the </w:t>
      </w:r>
      <w:r w:rsidR="007978D5" w:rsidRPr="00F7531B">
        <w:rPr>
          <w:rFonts w:ascii="Arial" w:hAnsi="Arial" w:cs="Arial"/>
          <w:color w:val="000000" w:themeColor="text1"/>
          <w:sz w:val="24"/>
          <w:szCs w:val="24"/>
          <w:lang w:val="en-US"/>
        </w:rPr>
        <w:t xml:space="preserve">clause </w:t>
      </w:r>
      <w:r w:rsidR="00245391" w:rsidRPr="00F7531B">
        <w:rPr>
          <w:rFonts w:ascii="Arial" w:hAnsi="Arial" w:cs="Arial"/>
          <w:color w:val="000000" w:themeColor="text1"/>
          <w:sz w:val="24"/>
          <w:szCs w:val="24"/>
          <w:lang w:val="en-US"/>
        </w:rPr>
        <w:t>concerning</w:t>
      </w:r>
      <w:r w:rsidR="004E5F9C" w:rsidRPr="00F7531B">
        <w:rPr>
          <w:rFonts w:ascii="Arial" w:hAnsi="Arial" w:cs="Arial"/>
          <w:color w:val="000000" w:themeColor="text1"/>
          <w:sz w:val="24"/>
          <w:szCs w:val="24"/>
          <w:lang w:val="en-US"/>
        </w:rPr>
        <w:t xml:space="preserve"> </w:t>
      </w:r>
      <w:r w:rsidR="0018395E" w:rsidRPr="00F7531B">
        <w:rPr>
          <w:rFonts w:ascii="Arial" w:hAnsi="Arial" w:cs="Arial"/>
          <w:color w:val="000000" w:themeColor="text1"/>
          <w:sz w:val="24"/>
          <w:szCs w:val="24"/>
          <w:lang w:val="en-US"/>
        </w:rPr>
        <w:t xml:space="preserve">£30,000 </w:t>
      </w:r>
      <w:r w:rsidR="00322E9A" w:rsidRPr="00F7531B">
        <w:rPr>
          <w:rFonts w:ascii="Arial" w:hAnsi="Arial" w:cs="Arial"/>
          <w:color w:val="000000" w:themeColor="text1"/>
          <w:sz w:val="24"/>
          <w:szCs w:val="24"/>
          <w:lang w:val="en-US"/>
        </w:rPr>
        <w:t>can be categorised as a trust or power</w:t>
      </w:r>
      <w:r w:rsidR="003E27DA" w:rsidRPr="00F7531B">
        <w:rPr>
          <w:rFonts w:ascii="Arial" w:hAnsi="Arial" w:cs="Arial"/>
          <w:color w:val="000000" w:themeColor="text1"/>
          <w:sz w:val="24"/>
          <w:szCs w:val="24"/>
          <w:lang w:val="en-US"/>
        </w:rPr>
        <w:t>.</w:t>
      </w:r>
      <w:r w:rsidR="00C041CC" w:rsidRPr="00F7531B">
        <w:rPr>
          <w:rFonts w:ascii="Arial" w:hAnsi="Arial" w:cs="Arial"/>
          <w:color w:val="000000" w:themeColor="text1"/>
          <w:sz w:val="24"/>
          <w:szCs w:val="24"/>
          <w:lang w:val="en-US"/>
        </w:rPr>
        <w:t xml:space="preserve"> </w:t>
      </w:r>
      <w:r w:rsidR="00C079A3" w:rsidRPr="00F7531B">
        <w:rPr>
          <w:rFonts w:ascii="Arial" w:hAnsi="Arial" w:cs="Arial"/>
          <w:color w:val="000000" w:themeColor="text1"/>
          <w:sz w:val="24"/>
          <w:szCs w:val="24"/>
          <w:lang w:val="en-US"/>
        </w:rPr>
        <w:t xml:space="preserve">It must also be acknowledged that </w:t>
      </w:r>
      <w:r w:rsidR="009C54B5" w:rsidRPr="00F7531B">
        <w:rPr>
          <w:rFonts w:ascii="Arial" w:hAnsi="Arial" w:cs="Arial"/>
          <w:color w:val="000000" w:themeColor="text1"/>
          <w:sz w:val="24"/>
          <w:szCs w:val="24"/>
          <w:lang w:val="en-US"/>
        </w:rPr>
        <w:t>at the end of the year following Simon’s death</w:t>
      </w:r>
      <w:r w:rsidR="007B5D14" w:rsidRPr="00F7531B">
        <w:rPr>
          <w:rFonts w:ascii="Arial" w:hAnsi="Arial" w:cs="Arial"/>
          <w:color w:val="000000" w:themeColor="text1"/>
          <w:sz w:val="24"/>
          <w:szCs w:val="24"/>
          <w:lang w:val="en-US"/>
        </w:rPr>
        <w:t>,</w:t>
      </w:r>
      <w:r w:rsidR="009C54B5" w:rsidRPr="00F7531B">
        <w:rPr>
          <w:rFonts w:ascii="Arial" w:hAnsi="Arial" w:cs="Arial"/>
          <w:color w:val="000000" w:themeColor="text1"/>
          <w:sz w:val="24"/>
          <w:szCs w:val="24"/>
          <w:lang w:val="en-US"/>
        </w:rPr>
        <w:t xml:space="preserve"> </w:t>
      </w:r>
      <w:r w:rsidR="00AE18DE" w:rsidRPr="00F7531B">
        <w:rPr>
          <w:rFonts w:ascii="Arial" w:hAnsi="Arial" w:cs="Arial"/>
          <w:color w:val="000000" w:themeColor="text1"/>
          <w:sz w:val="24"/>
          <w:szCs w:val="24"/>
          <w:lang w:val="en-US"/>
        </w:rPr>
        <w:t>Simon s</w:t>
      </w:r>
      <w:r w:rsidR="007B5D14" w:rsidRPr="00F7531B">
        <w:rPr>
          <w:rFonts w:ascii="Arial" w:hAnsi="Arial" w:cs="Arial"/>
          <w:color w:val="000000" w:themeColor="text1"/>
          <w:sz w:val="24"/>
          <w:szCs w:val="24"/>
          <w:lang w:val="en-US"/>
        </w:rPr>
        <w:t>et an</w:t>
      </w:r>
      <w:r w:rsidR="00AE18DE" w:rsidRPr="00F7531B">
        <w:rPr>
          <w:rFonts w:ascii="Arial" w:hAnsi="Arial" w:cs="Arial"/>
          <w:color w:val="000000" w:themeColor="text1"/>
          <w:sz w:val="24"/>
          <w:szCs w:val="24"/>
          <w:lang w:val="en-US"/>
        </w:rPr>
        <w:t xml:space="preserve"> </w:t>
      </w:r>
      <w:r w:rsidR="007B5D14" w:rsidRPr="00F7531B">
        <w:rPr>
          <w:rFonts w:ascii="Arial" w:hAnsi="Arial" w:cs="Arial"/>
          <w:color w:val="000000" w:themeColor="text1"/>
          <w:sz w:val="24"/>
          <w:szCs w:val="24"/>
          <w:lang w:val="en-US"/>
        </w:rPr>
        <w:t xml:space="preserve">additional requirement. </w:t>
      </w:r>
      <w:r w:rsidR="00C21DC2" w:rsidRPr="00F7531B">
        <w:rPr>
          <w:rFonts w:ascii="Arial" w:hAnsi="Arial" w:cs="Arial"/>
          <w:color w:val="000000" w:themeColor="text1"/>
          <w:sz w:val="24"/>
          <w:szCs w:val="24"/>
          <w:lang w:val="en-US"/>
        </w:rPr>
        <w:t xml:space="preserve">Therefore, consideration must be given </w:t>
      </w:r>
      <w:r w:rsidR="00C214CF" w:rsidRPr="00F7531B">
        <w:rPr>
          <w:rFonts w:ascii="Arial" w:hAnsi="Arial" w:cs="Arial"/>
          <w:color w:val="000000" w:themeColor="text1"/>
          <w:sz w:val="24"/>
          <w:szCs w:val="24"/>
          <w:lang w:val="en-US"/>
        </w:rPr>
        <w:t>to fixed and discretionary trusts as well as the powers of appointment</w:t>
      </w:r>
      <w:r w:rsidR="00BF1342" w:rsidRPr="00F7531B">
        <w:rPr>
          <w:rFonts w:ascii="Arial" w:hAnsi="Arial" w:cs="Arial"/>
          <w:color w:val="000000" w:themeColor="text1"/>
          <w:sz w:val="24"/>
          <w:szCs w:val="24"/>
          <w:lang w:val="en-US"/>
        </w:rPr>
        <w:t xml:space="preserve"> (</w:t>
      </w:r>
      <w:r w:rsidR="00487D9A" w:rsidRPr="00F7531B">
        <w:rPr>
          <w:rFonts w:ascii="Arial" w:hAnsi="Arial" w:cs="Arial"/>
          <w:color w:val="000000" w:themeColor="text1"/>
          <w:sz w:val="24"/>
          <w:szCs w:val="24"/>
          <w:lang w:val="en-US"/>
        </w:rPr>
        <w:t>Robinson, 2021</w:t>
      </w:r>
      <w:r w:rsidR="00BF1342" w:rsidRPr="00F7531B">
        <w:rPr>
          <w:rFonts w:ascii="Arial" w:hAnsi="Arial" w:cs="Arial"/>
          <w:color w:val="000000" w:themeColor="text1"/>
          <w:sz w:val="24"/>
          <w:szCs w:val="24"/>
          <w:lang w:val="en-US"/>
        </w:rPr>
        <w:t>)</w:t>
      </w:r>
      <w:r w:rsidR="00C214CF" w:rsidRPr="00F7531B">
        <w:rPr>
          <w:rFonts w:ascii="Arial" w:hAnsi="Arial" w:cs="Arial"/>
          <w:color w:val="000000" w:themeColor="text1"/>
          <w:sz w:val="24"/>
          <w:szCs w:val="24"/>
          <w:lang w:val="en-US"/>
        </w:rPr>
        <w:t xml:space="preserve">. </w:t>
      </w:r>
    </w:p>
    <w:p w14:paraId="1E7E5EE3" w14:textId="77777777" w:rsidR="007F14E5" w:rsidRPr="00F7531B" w:rsidRDefault="007F14E5" w:rsidP="003665CD">
      <w:pPr>
        <w:spacing w:line="480" w:lineRule="auto"/>
        <w:jc w:val="both"/>
        <w:rPr>
          <w:rFonts w:ascii="Arial" w:hAnsi="Arial" w:cs="Arial"/>
          <w:color w:val="000000" w:themeColor="text1"/>
          <w:sz w:val="24"/>
          <w:szCs w:val="24"/>
          <w:lang w:val="en-US"/>
        </w:rPr>
      </w:pPr>
    </w:p>
    <w:p w14:paraId="77E4C6B3" w14:textId="6FA4CBBE" w:rsidR="005675D8" w:rsidRPr="00F7531B" w:rsidRDefault="00734413"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I</w:t>
      </w:r>
      <w:r w:rsidR="00F31EFB" w:rsidRPr="00F7531B">
        <w:rPr>
          <w:rFonts w:ascii="Arial" w:hAnsi="Arial" w:cs="Arial"/>
          <w:color w:val="000000" w:themeColor="text1"/>
          <w:sz w:val="24"/>
          <w:szCs w:val="24"/>
          <w:lang w:val="en-US"/>
        </w:rPr>
        <w:t xml:space="preserve">t is evident that Tina and Ursula </w:t>
      </w:r>
      <w:r w:rsidR="00D42F4E" w:rsidRPr="00F7531B">
        <w:rPr>
          <w:rFonts w:ascii="Arial" w:hAnsi="Arial" w:cs="Arial"/>
          <w:color w:val="000000" w:themeColor="text1"/>
          <w:sz w:val="24"/>
          <w:szCs w:val="24"/>
          <w:lang w:val="en-US"/>
        </w:rPr>
        <w:t>have ‘absolute discretion’</w:t>
      </w:r>
      <w:r w:rsidR="00002BBF" w:rsidRPr="00F7531B">
        <w:rPr>
          <w:rFonts w:ascii="Arial" w:hAnsi="Arial" w:cs="Arial"/>
          <w:color w:val="000000" w:themeColor="text1"/>
          <w:sz w:val="24"/>
          <w:szCs w:val="24"/>
          <w:lang w:val="en-US"/>
        </w:rPr>
        <w:t xml:space="preserve"> </w:t>
      </w:r>
      <w:r w:rsidR="009A5A63" w:rsidRPr="00F7531B">
        <w:rPr>
          <w:rFonts w:ascii="Arial" w:hAnsi="Arial" w:cs="Arial"/>
          <w:color w:val="000000" w:themeColor="text1"/>
          <w:sz w:val="24"/>
          <w:szCs w:val="24"/>
          <w:lang w:val="en-US"/>
        </w:rPr>
        <w:t>on how to</w:t>
      </w:r>
      <w:r w:rsidR="00295642" w:rsidRPr="00F7531B">
        <w:rPr>
          <w:rFonts w:ascii="Arial" w:hAnsi="Arial" w:cs="Arial"/>
          <w:color w:val="000000" w:themeColor="text1"/>
          <w:sz w:val="24"/>
          <w:szCs w:val="24"/>
          <w:lang w:val="en-US"/>
        </w:rPr>
        <w:t xml:space="preserve"> </w:t>
      </w:r>
      <w:r w:rsidR="00B15338" w:rsidRPr="00F7531B">
        <w:rPr>
          <w:rFonts w:ascii="Arial" w:hAnsi="Arial" w:cs="Arial"/>
          <w:color w:val="000000" w:themeColor="text1"/>
          <w:sz w:val="24"/>
          <w:szCs w:val="24"/>
          <w:lang w:val="en-US"/>
        </w:rPr>
        <w:t xml:space="preserve">act regarding the </w:t>
      </w:r>
      <w:r w:rsidR="00C532E0" w:rsidRPr="00F7531B">
        <w:rPr>
          <w:rFonts w:ascii="Arial" w:hAnsi="Arial" w:cs="Arial"/>
          <w:color w:val="000000" w:themeColor="text1"/>
          <w:sz w:val="24"/>
          <w:szCs w:val="24"/>
          <w:lang w:val="en-US"/>
        </w:rPr>
        <w:t>dis</w:t>
      </w:r>
      <w:r w:rsidR="007C4007" w:rsidRPr="00F7531B">
        <w:rPr>
          <w:rFonts w:ascii="Arial" w:hAnsi="Arial" w:cs="Arial"/>
          <w:color w:val="000000" w:themeColor="text1"/>
          <w:sz w:val="24"/>
          <w:szCs w:val="24"/>
          <w:lang w:val="en-US"/>
        </w:rPr>
        <w:t>tribution</w:t>
      </w:r>
      <w:r w:rsidR="00DD2666" w:rsidRPr="00F7531B">
        <w:rPr>
          <w:rFonts w:ascii="Arial" w:hAnsi="Arial" w:cs="Arial"/>
          <w:color w:val="000000" w:themeColor="text1"/>
          <w:sz w:val="24"/>
          <w:szCs w:val="24"/>
          <w:lang w:val="en-US"/>
        </w:rPr>
        <w:t xml:space="preserve"> of the £30,000</w:t>
      </w:r>
      <w:r w:rsidR="00C532E0" w:rsidRPr="00F7531B">
        <w:rPr>
          <w:rFonts w:ascii="Arial" w:hAnsi="Arial" w:cs="Arial"/>
          <w:color w:val="000000" w:themeColor="text1"/>
          <w:sz w:val="24"/>
          <w:szCs w:val="24"/>
          <w:lang w:val="en-US"/>
        </w:rPr>
        <w:t>. However, problem</w:t>
      </w:r>
      <w:r w:rsidR="00A0225A" w:rsidRPr="00F7531B">
        <w:rPr>
          <w:rFonts w:ascii="Arial" w:hAnsi="Arial" w:cs="Arial"/>
          <w:color w:val="000000" w:themeColor="text1"/>
          <w:sz w:val="24"/>
          <w:szCs w:val="24"/>
          <w:lang w:val="en-US"/>
        </w:rPr>
        <w:t>s</w:t>
      </w:r>
      <w:r w:rsidR="00C532E0" w:rsidRPr="00F7531B">
        <w:rPr>
          <w:rFonts w:ascii="Arial" w:hAnsi="Arial" w:cs="Arial"/>
          <w:color w:val="000000" w:themeColor="text1"/>
          <w:sz w:val="24"/>
          <w:szCs w:val="24"/>
          <w:lang w:val="en-US"/>
        </w:rPr>
        <w:t xml:space="preserve"> arise</w:t>
      </w:r>
      <w:r w:rsidR="007313A7" w:rsidRPr="00F7531B">
        <w:rPr>
          <w:rFonts w:ascii="Arial" w:hAnsi="Arial" w:cs="Arial"/>
          <w:color w:val="000000" w:themeColor="text1"/>
          <w:sz w:val="24"/>
          <w:szCs w:val="24"/>
          <w:lang w:val="en-US"/>
        </w:rPr>
        <w:t xml:space="preserve"> as to </w:t>
      </w:r>
      <w:r w:rsidR="0030302E" w:rsidRPr="00F7531B">
        <w:rPr>
          <w:rFonts w:ascii="Arial" w:hAnsi="Arial" w:cs="Arial"/>
          <w:color w:val="000000" w:themeColor="text1"/>
          <w:sz w:val="24"/>
          <w:szCs w:val="24"/>
          <w:lang w:val="en-US"/>
        </w:rPr>
        <w:t>their obligation</w:t>
      </w:r>
      <w:r w:rsidR="007313A7" w:rsidRPr="00F7531B">
        <w:rPr>
          <w:rFonts w:ascii="Arial" w:hAnsi="Arial" w:cs="Arial"/>
          <w:color w:val="000000" w:themeColor="text1"/>
          <w:sz w:val="24"/>
          <w:szCs w:val="24"/>
          <w:lang w:val="en-US"/>
        </w:rPr>
        <w:t xml:space="preserve"> to d</w:t>
      </w:r>
      <w:r w:rsidR="00295642" w:rsidRPr="00F7531B">
        <w:rPr>
          <w:rFonts w:ascii="Arial" w:hAnsi="Arial" w:cs="Arial"/>
          <w:color w:val="000000" w:themeColor="text1"/>
          <w:sz w:val="24"/>
          <w:szCs w:val="24"/>
          <w:lang w:val="en-US"/>
        </w:rPr>
        <w:t>istribut</w:t>
      </w:r>
      <w:r w:rsidR="007313A7" w:rsidRPr="00F7531B">
        <w:rPr>
          <w:rFonts w:ascii="Arial" w:hAnsi="Arial" w:cs="Arial"/>
          <w:color w:val="000000" w:themeColor="text1"/>
          <w:sz w:val="24"/>
          <w:szCs w:val="24"/>
          <w:lang w:val="en-US"/>
        </w:rPr>
        <w:t>e the</w:t>
      </w:r>
      <w:r w:rsidR="00295642" w:rsidRPr="00F7531B">
        <w:rPr>
          <w:rFonts w:ascii="Arial" w:hAnsi="Arial" w:cs="Arial"/>
          <w:color w:val="000000" w:themeColor="text1"/>
          <w:sz w:val="24"/>
          <w:szCs w:val="24"/>
          <w:lang w:val="en-US"/>
        </w:rPr>
        <w:t xml:space="preserve"> </w:t>
      </w:r>
      <w:r w:rsidR="00295642" w:rsidRPr="00F7531B">
        <w:rPr>
          <w:rFonts w:ascii="Arial" w:hAnsi="Arial" w:cs="Arial"/>
          <w:color w:val="000000" w:themeColor="text1"/>
          <w:sz w:val="24"/>
          <w:szCs w:val="24"/>
          <w:lang w:val="en-US"/>
        </w:rPr>
        <w:lastRenderedPageBreak/>
        <w:t>property</w:t>
      </w:r>
      <w:r w:rsidR="00496526" w:rsidRPr="00F7531B">
        <w:rPr>
          <w:rFonts w:ascii="Arial" w:hAnsi="Arial" w:cs="Arial"/>
          <w:color w:val="000000" w:themeColor="text1"/>
          <w:sz w:val="24"/>
          <w:szCs w:val="24"/>
          <w:lang w:val="en-US"/>
        </w:rPr>
        <w:t>. D</w:t>
      </w:r>
      <w:r w:rsidR="004209B7" w:rsidRPr="00F7531B">
        <w:rPr>
          <w:rFonts w:ascii="Arial" w:hAnsi="Arial" w:cs="Arial"/>
          <w:color w:val="000000" w:themeColor="text1"/>
          <w:sz w:val="24"/>
          <w:szCs w:val="24"/>
          <w:lang w:val="en-US"/>
        </w:rPr>
        <w:t>iscretionary trust</w:t>
      </w:r>
      <w:r w:rsidR="00496526" w:rsidRPr="00F7531B">
        <w:rPr>
          <w:rFonts w:ascii="Arial" w:hAnsi="Arial" w:cs="Arial"/>
          <w:color w:val="000000" w:themeColor="text1"/>
          <w:sz w:val="24"/>
          <w:szCs w:val="24"/>
          <w:lang w:val="en-US"/>
        </w:rPr>
        <w:t>s</w:t>
      </w:r>
      <w:r w:rsidR="00252CF1" w:rsidRPr="00F7531B">
        <w:rPr>
          <w:rFonts w:ascii="Arial" w:hAnsi="Arial" w:cs="Arial"/>
          <w:color w:val="000000" w:themeColor="text1"/>
          <w:sz w:val="24"/>
          <w:szCs w:val="24"/>
          <w:lang w:val="en-US"/>
        </w:rPr>
        <w:t xml:space="preserve"> provide </w:t>
      </w:r>
      <w:r w:rsidR="00687E65" w:rsidRPr="00F7531B">
        <w:rPr>
          <w:rFonts w:ascii="Arial" w:hAnsi="Arial" w:cs="Arial"/>
          <w:color w:val="000000" w:themeColor="text1"/>
          <w:sz w:val="24"/>
          <w:szCs w:val="24"/>
          <w:lang w:val="en-US"/>
        </w:rPr>
        <w:t>that trustees</w:t>
      </w:r>
      <w:r w:rsidR="001F1C1D" w:rsidRPr="00F7531B">
        <w:rPr>
          <w:rFonts w:ascii="Arial" w:hAnsi="Arial" w:cs="Arial"/>
          <w:color w:val="000000" w:themeColor="text1"/>
          <w:sz w:val="24"/>
          <w:szCs w:val="24"/>
          <w:lang w:val="en-US"/>
        </w:rPr>
        <w:t xml:space="preserve"> have </w:t>
      </w:r>
      <w:r w:rsidR="004E242B" w:rsidRPr="00F7531B">
        <w:rPr>
          <w:rFonts w:ascii="Arial" w:hAnsi="Arial" w:cs="Arial"/>
          <w:color w:val="000000" w:themeColor="text1"/>
          <w:sz w:val="24"/>
          <w:szCs w:val="24"/>
          <w:lang w:val="en-US"/>
        </w:rPr>
        <w:t xml:space="preserve">a duty to </w:t>
      </w:r>
      <w:r w:rsidR="004209B7" w:rsidRPr="00F7531B">
        <w:rPr>
          <w:rFonts w:ascii="Arial" w:hAnsi="Arial" w:cs="Arial"/>
          <w:color w:val="000000" w:themeColor="text1"/>
          <w:sz w:val="24"/>
          <w:szCs w:val="24"/>
          <w:lang w:val="en-US"/>
        </w:rPr>
        <w:t>distribute</w:t>
      </w:r>
      <w:r w:rsidR="009A2FC4" w:rsidRPr="00F7531B">
        <w:rPr>
          <w:rFonts w:ascii="Arial" w:hAnsi="Arial" w:cs="Arial"/>
          <w:color w:val="000000" w:themeColor="text1"/>
          <w:sz w:val="24"/>
          <w:szCs w:val="24"/>
          <w:lang w:val="en-US"/>
        </w:rPr>
        <w:t xml:space="preserve"> income</w:t>
      </w:r>
      <w:r w:rsidR="00252CF1" w:rsidRPr="00F7531B">
        <w:rPr>
          <w:rFonts w:ascii="Arial" w:hAnsi="Arial" w:cs="Arial"/>
          <w:color w:val="000000" w:themeColor="text1"/>
          <w:sz w:val="24"/>
          <w:szCs w:val="24"/>
          <w:lang w:val="en-US"/>
        </w:rPr>
        <w:t xml:space="preserve">; </w:t>
      </w:r>
      <w:r w:rsidR="001F1C1D" w:rsidRPr="00F7531B">
        <w:rPr>
          <w:rFonts w:ascii="Arial" w:hAnsi="Arial" w:cs="Arial"/>
          <w:i/>
          <w:iCs/>
          <w:color w:val="000000" w:themeColor="text1"/>
          <w:sz w:val="24"/>
          <w:szCs w:val="24"/>
          <w:lang w:val="en-US"/>
        </w:rPr>
        <w:t>McPhail v Doulton [1971]</w:t>
      </w:r>
      <w:r w:rsidR="00EF069E" w:rsidRPr="00F7531B">
        <w:rPr>
          <w:rFonts w:ascii="Arial" w:hAnsi="Arial" w:cs="Arial"/>
          <w:i/>
          <w:iCs/>
          <w:color w:val="000000" w:themeColor="text1"/>
          <w:sz w:val="24"/>
          <w:szCs w:val="24"/>
          <w:lang w:val="en-US"/>
        </w:rPr>
        <w:t xml:space="preserve"> </w:t>
      </w:r>
      <w:r w:rsidR="00EF069E" w:rsidRPr="00F7531B">
        <w:rPr>
          <w:rFonts w:ascii="Arial" w:hAnsi="Arial" w:cs="Arial"/>
          <w:color w:val="000000" w:themeColor="text1"/>
          <w:sz w:val="24"/>
          <w:szCs w:val="24"/>
          <w:lang w:val="en-US"/>
        </w:rPr>
        <w:t>(McDonald and Street, 2020, pp.</w:t>
      </w:r>
      <w:r w:rsidR="00623968" w:rsidRPr="00F7531B">
        <w:rPr>
          <w:rFonts w:ascii="Arial" w:hAnsi="Arial" w:cs="Arial"/>
          <w:color w:val="000000" w:themeColor="text1"/>
          <w:sz w:val="24"/>
          <w:szCs w:val="24"/>
          <w:lang w:val="en-US"/>
        </w:rPr>
        <w:t>39</w:t>
      </w:r>
      <w:r w:rsidR="00EF069E" w:rsidRPr="00F7531B">
        <w:rPr>
          <w:rFonts w:ascii="Arial" w:hAnsi="Arial" w:cs="Arial"/>
          <w:color w:val="000000" w:themeColor="text1"/>
          <w:sz w:val="24"/>
          <w:szCs w:val="24"/>
          <w:lang w:val="en-US"/>
        </w:rPr>
        <w:t>)</w:t>
      </w:r>
      <w:r w:rsidR="00D42CA9" w:rsidRPr="00F7531B">
        <w:rPr>
          <w:rFonts w:ascii="Arial" w:hAnsi="Arial" w:cs="Arial"/>
          <w:i/>
          <w:iCs/>
          <w:color w:val="000000" w:themeColor="text1"/>
          <w:sz w:val="24"/>
          <w:szCs w:val="24"/>
          <w:lang w:val="en-US"/>
        </w:rPr>
        <w:t>.</w:t>
      </w:r>
      <w:r w:rsidR="001F1C1D" w:rsidRPr="00F7531B">
        <w:rPr>
          <w:rFonts w:ascii="Arial" w:hAnsi="Arial" w:cs="Arial"/>
          <w:i/>
          <w:iCs/>
          <w:color w:val="000000" w:themeColor="text1"/>
          <w:sz w:val="24"/>
          <w:szCs w:val="24"/>
          <w:lang w:val="en-US"/>
        </w:rPr>
        <w:t xml:space="preserve"> </w:t>
      </w:r>
      <w:r w:rsidR="00412E39" w:rsidRPr="00F7531B">
        <w:rPr>
          <w:rFonts w:ascii="Arial" w:hAnsi="Arial" w:cs="Arial"/>
          <w:color w:val="000000" w:themeColor="text1"/>
          <w:sz w:val="24"/>
          <w:szCs w:val="24"/>
          <w:lang w:val="en-US"/>
        </w:rPr>
        <w:t xml:space="preserve">However, </w:t>
      </w:r>
      <w:r w:rsidR="00FA3368" w:rsidRPr="00F7531B">
        <w:rPr>
          <w:rFonts w:ascii="Arial" w:hAnsi="Arial" w:cs="Arial"/>
          <w:color w:val="000000" w:themeColor="text1"/>
          <w:sz w:val="24"/>
          <w:szCs w:val="24"/>
          <w:lang w:val="en-US"/>
        </w:rPr>
        <w:t>when considering</w:t>
      </w:r>
      <w:r w:rsidR="005548F4" w:rsidRPr="00F7531B">
        <w:rPr>
          <w:rFonts w:ascii="Arial" w:hAnsi="Arial" w:cs="Arial"/>
          <w:color w:val="000000" w:themeColor="text1"/>
          <w:sz w:val="24"/>
          <w:szCs w:val="24"/>
          <w:lang w:val="en-US"/>
        </w:rPr>
        <w:t xml:space="preserve"> Simon</w:t>
      </w:r>
      <w:r w:rsidR="00FA3368" w:rsidRPr="00F7531B">
        <w:rPr>
          <w:rFonts w:ascii="Arial" w:hAnsi="Arial" w:cs="Arial"/>
          <w:color w:val="000000" w:themeColor="text1"/>
          <w:sz w:val="24"/>
          <w:szCs w:val="24"/>
          <w:lang w:val="en-US"/>
        </w:rPr>
        <w:t>’s</w:t>
      </w:r>
      <w:r w:rsidR="005548F4" w:rsidRPr="00F7531B">
        <w:rPr>
          <w:rFonts w:ascii="Arial" w:hAnsi="Arial" w:cs="Arial"/>
          <w:color w:val="000000" w:themeColor="text1"/>
          <w:sz w:val="24"/>
          <w:szCs w:val="24"/>
          <w:lang w:val="en-US"/>
        </w:rPr>
        <w:t xml:space="preserve"> inst</w:t>
      </w:r>
      <w:r w:rsidR="00F90887" w:rsidRPr="00F7531B">
        <w:rPr>
          <w:rFonts w:ascii="Arial" w:hAnsi="Arial" w:cs="Arial"/>
          <w:color w:val="000000" w:themeColor="text1"/>
          <w:sz w:val="24"/>
          <w:szCs w:val="24"/>
          <w:lang w:val="en-US"/>
        </w:rPr>
        <w:t>r</w:t>
      </w:r>
      <w:r w:rsidR="005548F4" w:rsidRPr="00F7531B">
        <w:rPr>
          <w:rFonts w:ascii="Arial" w:hAnsi="Arial" w:cs="Arial"/>
          <w:color w:val="000000" w:themeColor="text1"/>
          <w:sz w:val="24"/>
          <w:szCs w:val="24"/>
          <w:lang w:val="en-US"/>
        </w:rPr>
        <w:t>uction</w:t>
      </w:r>
      <w:r w:rsidR="00F90887" w:rsidRPr="00F7531B">
        <w:rPr>
          <w:rFonts w:ascii="Arial" w:hAnsi="Arial" w:cs="Arial"/>
          <w:color w:val="000000" w:themeColor="text1"/>
          <w:sz w:val="24"/>
          <w:szCs w:val="24"/>
          <w:lang w:val="en-US"/>
        </w:rPr>
        <w:t xml:space="preserve"> </w:t>
      </w:r>
      <w:r w:rsidR="00322A43" w:rsidRPr="00F7531B">
        <w:rPr>
          <w:rFonts w:ascii="Arial" w:hAnsi="Arial" w:cs="Arial"/>
          <w:color w:val="000000" w:themeColor="text1"/>
          <w:sz w:val="24"/>
          <w:szCs w:val="24"/>
          <w:lang w:val="en-US"/>
        </w:rPr>
        <w:t xml:space="preserve">that any undistributed property following a year of his death is to be divided evenly </w:t>
      </w:r>
      <w:r w:rsidR="005E1926" w:rsidRPr="00F7531B">
        <w:rPr>
          <w:rFonts w:ascii="Arial" w:hAnsi="Arial" w:cs="Arial"/>
          <w:color w:val="000000" w:themeColor="text1"/>
          <w:sz w:val="24"/>
          <w:szCs w:val="24"/>
          <w:lang w:val="en-US"/>
        </w:rPr>
        <w:t>among</w:t>
      </w:r>
      <w:r w:rsidR="00796EF0" w:rsidRPr="00F7531B">
        <w:rPr>
          <w:rFonts w:ascii="Arial" w:hAnsi="Arial" w:cs="Arial"/>
          <w:color w:val="000000" w:themeColor="text1"/>
          <w:sz w:val="24"/>
          <w:szCs w:val="24"/>
          <w:lang w:val="en-US"/>
        </w:rPr>
        <w:t>st</w:t>
      </w:r>
      <w:r w:rsidR="005E1926" w:rsidRPr="00F7531B">
        <w:rPr>
          <w:rFonts w:ascii="Arial" w:hAnsi="Arial" w:cs="Arial"/>
          <w:color w:val="000000" w:themeColor="text1"/>
          <w:sz w:val="24"/>
          <w:szCs w:val="24"/>
          <w:lang w:val="en-US"/>
        </w:rPr>
        <w:t xml:space="preserve"> </w:t>
      </w:r>
      <w:r w:rsidR="00322A43" w:rsidRPr="00F7531B">
        <w:rPr>
          <w:rFonts w:ascii="Arial" w:hAnsi="Arial" w:cs="Arial"/>
          <w:color w:val="000000" w:themeColor="text1"/>
          <w:sz w:val="24"/>
          <w:szCs w:val="24"/>
          <w:lang w:val="en-US"/>
        </w:rPr>
        <w:t>his relations</w:t>
      </w:r>
      <w:r w:rsidR="003947D1" w:rsidRPr="00F7531B">
        <w:rPr>
          <w:rFonts w:ascii="Arial" w:hAnsi="Arial" w:cs="Arial"/>
          <w:color w:val="000000" w:themeColor="text1"/>
          <w:sz w:val="24"/>
          <w:szCs w:val="24"/>
          <w:lang w:val="en-US"/>
        </w:rPr>
        <w:t xml:space="preserve">, </w:t>
      </w:r>
      <w:r w:rsidR="00E56699" w:rsidRPr="00F7531B">
        <w:rPr>
          <w:rFonts w:ascii="Arial" w:hAnsi="Arial" w:cs="Arial"/>
          <w:color w:val="000000" w:themeColor="text1"/>
          <w:sz w:val="24"/>
          <w:szCs w:val="24"/>
          <w:lang w:val="en-US"/>
        </w:rPr>
        <w:t>it can be inferred that there is no need for immediate distribution</w:t>
      </w:r>
      <w:r w:rsidR="003947D1" w:rsidRPr="00F7531B">
        <w:rPr>
          <w:rFonts w:ascii="Arial" w:hAnsi="Arial" w:cs="Arial"/>
          <w:color w:val="000000" w:themeColor="text1"/>
          <w:sz w:val="24"/>
          <w:szCs w:val="24"/>
          <w:lang w:val="en-US"/>
        </w:rPr>
        <w:t>.</w:t>
      </w:r>
      <w:r w:rsidR="00E56699" w:rsidRPr="00F7531B">
        <w:rPr>
          <w:rFonts w:ascii="Arial" w:hAnsi="Arial" w:cs="Arial"/>
          <w:color w:val="000000" w:themeColor="text1"/>
          <w:sz w:val="24"/>
          <w:szCs w:val="24"/>
          <w:lang w:val="en-US"/>
        </w:rPr>
        <w:t xml:space="preserve"> </w:t>
      </w:r>
      <w:r w:rsidR="003947D1" w:rsidRPr="00F7531B">
        <w:rPr>
          <w:rFonts w:ascii="Arial" w:hAnsi="Arial" w:cs="Arial"/>
          <w:color w:val="000000" w:themeColor="text1"/>
          <w:sz w:val="24"/>
          <w:szCs w:val="24"/>
          <w:lang w:val="en-US"/>
        </w:rPr>
        <w:t>Thus, it</w:t>
      </w:r>
      <w:r w:rsidR="00E56699" w:rsidRPr="00F7531B">
        <w:rPr>
          <w:rFonts w:ascii="Arial" w:hAnsi="Arial" w:cs="Arial"/>
          <w:color w:val="000000" w:themeColor="text1"/>
          <w:sz w:val="24"/>
          <w:szCs w:val="24"/>
          <w:lang w:val="en-US"/>
        </w:rPr>
        <w:t xml:space="preserve"> </w:t>
      </w:r>
      <w:r w:rsidR="00EB2351" w:rsidRPr="00F7531B">
        <w:rPr>
          <w:rFonts w:ascii="Arial" w:hAnsi="Arial" w:cs="Arial"/>
          <w:color w:val="000000" w:themeColor="text1"/>
          <w:sz w:val="24"/>
          <w:szCs w:val="24"/>
          <w:lang w:val="en-US"/>
        </w:rPr>
        <w:t>could be argued that Tina and Ursula hold the power of appointment in a fiduciary capacity</w:t>
      </w:r>
      <w:r w:rsidR="0028082D" w:rsidRPr="00F7531B">
        <w:rPr>
          <w:rFonts w:ascii="Arial" w:hAnsi="Arial" w:cs="Arial"/>
          <w:color w:val="000000" w:themeColor="text1"/>
          <w:sz w:val="24"/>
          <w:szCs w:val="24"/>
          <w:lang w:val="en-US"/>
        </w:rPr>
        <w:t xml:space="preserve">; </w:t>
      </w:r>
      <w:r w:rsidR="0028082D" w:rsidRPr="00F7531B">
        <w:rPr>
          <w:rFonts w:ascii="Arial" w:hAnsi="Arial" w:cs="Arial"/>
          <w:i/>
          <w:iCs/>
          <w:color w:val="000000" w:themeColor="text1"/>
          <w:sz w:val="24"/>
          <w:szCs w:val="24"/>
          <w:lang w:val="en-US"/>
        </w:rPr>
        <w:t>Re Hay</w:t>
      </w:r>
      <w:r w:rsidR="00754283" w:rsidRPr="00F7531B">
        <w:rPr>
          <w:rFonts w:ascii="Arial" w:hAnsi="Arial" w:cs="Arial"/>
          <w:i/>
          <w:iCs/>
          <w:color w:val="000000" w:themeColor="text1"/>
          <w:sz w:val="24"/>
          <w:szCs w:val="24"/>
          <w:lang w:val="en-US"/>
        </w:rPr>
        <w:t>’</w:t>
      </w:r>
      <w:r w:rsidR="0028082D" w:rsidRPr="00F7531B">
        <w:rPr>
          <w:rFonts w:ascii="Arial" w:hAnsi="Arial" w:cs="Arial"/>
          <w:i/>
          <w:iCs/>
          <w:color w:val="000000" w:themeColor="text1"/>
          <w:sz w:val="24"/>
          <w:szCs w:val="24"/>
          <w:lang w:val="en-US"/>
        </w:rPr>
        <w:t>s</w:t>
      </w:r>
      <w:r w:rsidR="00754283" w:rsidRPr="00F7531B">
        <w:rPr>
          <w:rFonts w:ascii="Arial" w:hAnsi="Arial" w:cs="Arial"/>
          <w:i/>
          <w:iCs/>
          <w:color w:val="000000" w:themeColor="text1"/>
          <w:sz w:val="24"/>
          <w:szCs w:val="24"/>
          <w:lang w:val="en-US"/>
        </w:rPr>
        <w:t xml:space="preserve"> ST [1982]</w:t>
      </w:r>
      <w:r w:rsidR="00EB2351" w:rsidRPr="00F7531B">
        <w:rPr>
          <w:rFonts w:ascii="Arial" w:hAnsi="Arial" w:cs="Arial"/>
          <w:color w:val="000000" w:themeColor="text1"/>
          <w:sz w:val="24"/>
          <w:szCs w:val="24"/>
          <w:lang w:val="en-US"/>
        </w:rPr>
        <w:t xml:space="preserve"> (Laver, 2021).</w:t>
      </w:r>
      <w:r w:rsidR="00E0225B" w:rsidRPr="00F7531B">
        <w:rPr>
          <w:rFonts w:ascii="Arial" w:hAnsi="Arial" w:cs="Arial"/>
          <w:color w:val="000000" w:themeColor="text1"/>
          <w:sz w:val="24"/>
          <w:szCs w:val="24"/>
          <w:lang w:val="en-US"/>
        </w:rPr>
        <w:t xml:space="preserve"> </w:t>
      </w:r>
    </w:p>
    <w:p w14:paraId="2FC6F202" w14:textId="14C6266F" w:rsidR="00DB7500" w:rsidRPr="00F7531B" w:rsidRDefault="00657455"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The only duty to distribute would be any remaining property at the end of the year which would constitute a fixed trust</w:t>
      </w:r>
      <w:r w:rsidR="00892BDC" w:rsidRPr="00F7531B">
        <w:rPr>
          <w:rFonts w:ascii="Arial" w:hAnsi="Arial" w:cs="Arial"/>
          <w:color w:val="000000" w:themeColor="text1"/>
          <w:sz w:val="24"/>
          <w:szCs w:val="24"/>
          <w:lang w:val="en-US"/>
        </w:rPr>
        <w:t xml:space="preserve">; </w:t>
      </w:r>
      <w:r w:rsidR="00657631" w:rsidRPr="00F7531B">
        <w:rPr>
          <w:rFonts w:ascii="Arial" w:hAnsi="Arial" w:cs="Arial"/>
          <w:color w:val="000000" w:themeColor="text1"/>
          <w:sz w:val="24"/>
          <w:szCs w:val="24"/>
          <w:lang w:val="en-US"/>
        </w:rPr>
        <w:t xml:space="preserve">where the interests of the beneficiaries are fixed, for instance ‘divided equally’ </w:t>
      </w:r>
      <w:r w:rsidR="00E91515" w:rsidRPr="00F7531B">
        <w:rPr>
          <w:rFonts w:ascii="Arial" w:hAnsi="Arial" w:cs="Arial"/>
          <w:color w:val="000000" w:themeColor="text1"/>
          <w:sz w:val="24"/>
          <w:szCs w:val="24"/>
          <w:lang w:val="en-US"/>
        </w:rPr>
        <w:t>among</w:t>
      </w:r>
      <w:r w:rsidR="00E16A41" w:rsidRPr="00F7531B">
        <w:rPr>
          <w:rFonts w:ascii="Arial" w:hAnsi="Arial" w:cs="Arial"/>
          <w:color w:val="000000" w:themeColor="text1"/>
          <w:sz w:val="24"/>
          <w:szCs w:val="24"/>
          <w:lang w:val="en-US"/>
        </w:rPr>
        <w:t>st</w:t>
      </w:r>
      <w:r w:rsidR="00E91515" w:rsidRPr="00F7531B">
        <w:rPr>
          <w:rFonts w:ascii="Arial" w:hAnsi="Arial" w:cs="Arial"/>
          <w:color w:val="000000" w:themeColor="text1"/>
          <w:sz w:val="24"/>
          <w:szCs w:val="24"/>
          <w:lang w:val="en-US"/>
        </w:rPr>
        <w:t xml:space="preserve"> Simon’s relations </w:t>
      </w:r>
      <w:r w:rsidR="00657631" w:rsidRPr="00F7531B">
        <w:rPr>
          <w:rFonts w:ascii="Arial" w:hAnsi="Arial" w:cs="Arial"/>
          <w:color w:val="000000" w:themeColor="text1"/>
          <w:sz w:val="24"/>
          <w:szCs w:val="24"/>
          <w:lang w:val="en-US"/>
        </w:rPr>
        <w:t>(</w:t>
      </w:r>
      <w:r w:rsidR="001D7697" w:rsidRPr="00F7531B">
        <w:rPr>
          <w:rFonts w:ascii="Arial" w:hAnsi="Arial" w:cs="Arial"/>
          <w:color w:val="000000" w:themeColor="text1"/>
          <w:sz w:val="24"/>
          <w:szCs w:val="24"/>
          <w:lang w:val="en-US"/>
        </w:rPr>
        <w:t>Robinson, 2021</w:t>
      </w:r>
      <w:r w:rsidR="00657631" w:rsidRPr="00F7531B">
        <w:rPr>
          <w:rFonts w:ascii="Arial" w:hAnsi="Arial" w:cs="Arial"/>
          <w:color w:val="000000" w:themeColor="text1"/>
          <w:sz w:val="24"/>
          <w:szCs w:val="24"/>
          <w:lang w:val="en-US"/>
        </w:rPr>
        <w:t xml:space="preserve">). </w:t>
      </w:r>
      <w:r w:rsidR="00125146" w:rsidRPr="00F7531B">
        <w:rPr>
          <w:rFonts w:ascii="Arial" w:hAnsi="Arial" w:cs="Arial"/>
          <w:color w:val="000000" w:themeColor="text1"/>
          <w:sz w:val="24"/>
          <w:szCs w:val="24"/>
          <w:lang w:val="en-US"/>
        </w:rPr>
        <w:t xml:space="preserve">To satisfy the </w:t>
      </w:r>
      <w:r w:rsidR="00CA767D" w:rsidRPr="00F7531B">
        <w:rPr>
          <w:rFonts w:ascii="Arial" w:hAnsi="Arial" w:cs="Arial"/>
          <w:color w:val="000000" w:themeColor="text1"/>
          <w:sz w:val="24"/>
          <w:szCs w:val="24"/>
          <w:lang w:val="en-US"/>
        </w:rPr>
        <w:t>certainty of objects requirements in fixed trusts, a full list of beneficiaries must be cap</w:t>
      </w:r>
      <w:r w:rsidR="00D506F4" w:rsidRPr="00F7531B">
        <w:rPr>
          <w:rFonts w:ascii="Arial" w:hAnsi="Arial" w:cs="Arial"/>
          <w:color w:val="000000" w:themeColor="text1"/>
          <w:sz w:val="24"/>
          <w:szCs w:val="24"/>
          <w:lang w:val="en-US"/>
        </w:rPr>
        <w:t>able of being created</w:t>
      </w:r>
      <w:r w:rsidR="003B0B7F" w:rsidRPr="00F7531B">
        <w:rPr>
          <w:rFonts w:ascii="Arial" w:hAnsi="Arial" w:cs="Arial"/>
          <w:color w:val="000000" w:themeColor="text1"/>
          <w:sz w:val="24"/>
          <w:szCs w:val="24"/>
          <w:lang w:val="en-US"/>
        </w:rPr>
        <w:t xml:space="preserve">; </w:t>
      </w:r>
      <w:r w:rsidR="00B168AE" w:rsidRPr="00F7531B">
        <w:rPr>
          <w:rFonts w:ascii="Arial" w:hAnsi="Arial" w:cs="Arial"/>
          <w:i/>
          <w:iCs/>
          <w:color w:val="000000" w:themeColor="text1"/>
          <w:sz w:val="24"/>
          <w:szCs w:val="24"/>
          <w:lang w:val="en-US"/>
        </w:rPr>
        <w:t>IRC v Broadway [1955]</w:t>
      </w:r>
      <w:r w:rsidR="00D506F4" w:rsidRPr="00F7531B">
        <w:rPr>
          <w:rFonts w:ascii="Arial" w:hAnsi="Arial" w:cs="Arial"/>
          <w:color w:val="000000" w:themeColor="text1"/>
          <w:sz w:val="24"/>
          <w:szCs w:val="24"/>
          <w:lang w:val="en-US"/>
        </w:rPr>
        <w:t xml:space="preserve"> (</w:t>
      </w:r>
      <w:r w:rsidR="002C19E8" w:rsidRPr="00F7531B">
        <w:rPr>
          <w:rFonts w:ascii="Arial" w:hAnsi="Arial" w:cs="Arial"/>
          <w:color w:val="000000" w:themeColor="text1"/>
          <w:sz w:val="24"/>
          <w:szCs w:val="24"/>
          <w:lang w:val="en-US"/>
        </w:rPr>
        <w:t>McDonald and Street, 2020, pp.33</w:t>
      </w:r>
      <w:r w:rsidR="00D506F4" w:rsidRPr="00F7531B">
        <w:rPr>
          <w:rFonts w:ascii="Arial" w:hAnsi="Arial" w:cs="Arial"/>
          <w:color w:val="000000" w:themeColor="text1"/>
          <w:sz w:val="24"/>
          <w:szCs w:val="24"/>
          <w:lang w:val="en-US"/>
        </w:rPr>
        <w:t xml:space="preserve">). </w:t>
      </w:r>
      <w:r w:rsidR="00107451" w:rsidRPr="00F7531B">
        <w:rPr>
          <w:rFonts w:ascii="Arial" w:hAnsi="Arial" w:cs="Arial"/>
          <w:color w:val="000000" w:themeColor="text1"/>
          <w:sz w:val="24"/>
          <w:szCs w:val="24"/>
          <w:lang w:val="en-US"/>
        </w:rPr>
        <w:t>Th</w:t>
      </w:r>
      <w:r w:rsidR="00175CA8" w:rsidRPr="00F7531B">
        <w:rPr>
          <w:rFonts w:ascii="Arial" w:hAnsi="Arial" w:cs="Arial"/>
          <w:color w:val="000000" w:themeColor="text1"/>
          <w:sz w:val="24"/>
          <w:szCs w:val="24"/>
          <w:lang w:val="en-US"/>
        </w:rPr>
        <w:t>e</w:t>
      </w:r>
      <w:r w:rsidR="00107451" w:rsidRPr="00F7531B">
        <w:rPr>
          <w:rFonts w:ascii="Arial" w:hAnsi="Arial" w:cs="Arial"/>
          <w:color w:val="000000" w:themeColor="text1"/>
          <w:sz w:val="24"/>
          <w:szCs w:val="24"/>
          <w:lang w:val="en-US"/>
        </w:rPr>
        <w:t xml:space="preserve"> issue here</w:t>
      </w:r>
      <w:r w:rsidR="00471C5D" w:rsidRPr="00F7531B">
        <w:rPr>
          <w:rFonts w:ascii="Arial" w:hAnsi="Arial" w:cs="Arial"/>
          <w:color w:val="000000" w:themeColor="text1"/>
          <w:sz w:val="24"/>
          <w:szCs w:val="24"/>
          <w:lang w:val="en-US"/>
        </w:rPr>
        <w:t>,</w:t>
      </w:r>
      <w:r w:rsidR="00107451" w:rsidRPr="00F7531B">
        <w:rPr>
          <w:rFonts w:ascii="Arial" w:hAnsi="Arial" w:cs="Arial"/>
          <w:color w:val="000000" w:themeColor="text1"/>
          <w:sz w:val="24"/>
          <w:szCs w:val="24"/>
          <w:lang w:val="en-US"/>
        </w:rPr>
        <w:t xml:space="preserve"> however</w:t>
      </w:r>
      <w:r w:rsidR="00681B19" w:rsidRPr="00F7531B">
        <w:rPr>
          <w:rFonts w:ascii="Arial" w:hAnsi="Arial" w:cs="Arial"/>
          <w:color w:val="000000" w:themeColor="text1"/>
          <w:sz w:val="24"/>
          <w:szCs w:val="24"/>
          <w:lang w:val="en-US"/>
        </w:rPr>
        <w:t>,</w:t>
      </w:r>
      <w:r w:rsidR="00107451" w:rsidRPr="00F7531B">
        <w:rPr>
          <w:rFonts w:ascii="Arial" w:hAnsi="Arial" w:cs="Arial"/>
          <w:color w:val="000000" w:themeColor="text1"/>
          <w:sz w:val="24"/>
          <w:szCs w:val="24"/>
          <w:lang w:val="en-US"/>
        </w:rPr>
        <w:t xml:space="preserve"> </w:t>
      </w:r>
      <w:r w:rsidR="00D506F4" w:rsidRPr="00F7531B">
        <w:rPr>
          <w:rFonts w:ascii="Arial" w:hAnsi="Arial" w:cs="Arial"/>
          <w:color w:val="000000" w:themeColor="text1"/>
          <w:sz w:val="24"/>
          <w:szCs w:val="24"/>
          <w:lang w:val="en-US"/>
        </w:rPr>
        <w:t>i</w:t>
      </w:r>
      <w:r w:rsidR="002C19E8" w:rsidRPr="00F7531B">
        <w:rPr>
          <w:rFonts w:ascii="Arial" w:hAnsi="Arial" w:cs="Arial"/>
          <w:color w:val="000000" w:themeColor="text1"/>
          <w:sz w:val="24"/>
          <w:szCs w:val="24"/>
          <w:lang w:val="en-US"/>
        </w:rPr>
        <w:t xml:space="preserve">s </w:t>
      </w:r>
      <w:r w:rsidR="00AF2B61" w:rsidRPr="00F7531B">
        <w:rPr>
          <w:rFonts w:ascii="Arial" w:hAnsi="Arial" w:cs="Arial"/>
          <w:color w:val="000000" w:themeColor="text1"/>
          <w:sz w:val="24"/>
          <w:szCs w:val="24"/>
          <w:lang w:val="en-US"/>
        </w:rPr>
        <w:t>whe</w:t>
      </w:r>
      <w:r w:rsidR="00681B19" w:rsidRPr="00F7531B">
        <w:rPr>
          <w:rFonts w:ascii="Arial" w:hAnsi="Arial" w:cs="Arial"/>
          <w:color w:val="000000" w:themeColor="text1"/>
          <w:sz w:val="24"/>
          <w:szCs w:val="24"/>
          <w:lang w:val="en-US"/>
        </w:rPr>
        <w:t>ther</w:t>
      </w:r>
      <w:r w:rsidR="00AF2B61" w:rsidRPr="00F7531B">
        <w:rPr>
          <w:rFonts w:ascii="Arial" w:hAnsi="Arial" w:cs="Arial"/>
          <w:color w:val="000000" w:themeColor="text1"/>
          <w:sz w:val="24"/>
          <w:szCs w:val="24"/>
          <w:lang w:val="en-US"/>
        </w:rPr>
        <w:t xml:space="preserve"> the</w:t>
      </w:r>
      <w:r w:rsidR="003E1711" w:rsidRPr="00F7531B">
        <w:rPr>
          <w:rFonts w:ascii="Arial" w:hAnsi="Arial" w:cs="Arial"/>
          <w:color w:val="000000" w:themeColor="text1"/>
          <w:sz w:val="24"/>
          <w:szCs w:val="24"/>
          <w:lang w:val="en-US"/>
        </w:rPr>
        <w:t xml:space="preserve"> term</w:t>
      </w:r>
      <w:r w:rsidR="00AF2B61" w:rsidRPr="00F7531B">
        <w:rPr>
          <w:rFonts w:ascii="Arial" w:hAnsi="Arial" w:cs="Arial"/>
          <w:color w:val="000000" w:themeColor="text1"/>
          <w:sz w:val="24"/>
          <w:szCs w:val="24"/>
          <w:lang w:val="en-US"/>
        </w:rPr>
        <w:t xml:space="preserve"> </w:t>
      </w:r>
      <w:r w:rsidR="003E1711" w:rsidRPr="00F7531B">
        <w:rPr>
          <w:rFonts w:ascii="Arial" w:hAnsi="Arial" w:cs="Arial"/>
          <w:color w:val="000000" w:themeColor="text1"/>
          <w:sz w:val="24"/>
          <w:szCs w:val="24"/>
          <w:lang w:val="en-US"/>
        </w:rPr>
        <w:t>‘</w:t>
      </w:r>
      <w:r w:rsidR="00AF2B61" w:rsidRPr="00F7531B">
        <w:rPr>
          <w:rFonts w:ascii="Arial" w:hAnsi="Arial" w:cs="Arial"/>
          <w:color w:val="000000" w:themeColor="text1"/>
          <w:sz w:val="24"/>
          <w:szCs w:val="24"/>
          <w:lang w:val="en-US"/>
        </w:rPr>
        <w:t>relations</w:t>
      </w:r>
      <w:r w:rsidR="003E1711" w:rsidRPr="00F7531B">
        <w:rPr>
          <w:rFonts w:ascii="Arial" w:hAnsi="Arial" w:cs="Arial"/>
          <w:color w:val="000000" w:themeColor="text1"/>
          <w:sz w:val="24"/>
          <w:szCs w:val="24"/>
          <w:lang w:val="en-US"/>
        </w:rPr>
        <w:t>’</w:t>
      </w:r>
      <w:r w:rsidR="00AF2B61" w:rsidRPr="00F7531B">
        <w:rPr>
          <w:rFonts w:ascii="Arial" w:hAnsi="Arial" w:cs="Arial"/>
          <w:color w:val="000000" w:themeColor="text1"/>
          <w:sz w:val="24"/>
          <w:szCs w:val="24"/>
          <w:lang w:val="en-US"/>
        </w:rPr>
        <w:t xml:space="preserve"> would meet that requirement. </w:t>
      </w:r>
      <w:r w:rsidR="005822FA" w:rsidRPr="00F7531B">
        <w:rPr>
          <w:rFonts w:ascii="Arial" w:hAnsi="Arial" w:cs="Arial"/>
          <w:i/>
          <w:iCs/>
          <w:color w:val="000000" w:themeColor="text1"/>
          <w:sz w:val="24"/>
          <w:szCs w:val="24"/>
          <w:lang w:val="en-US"/>
        </w:rPr>
        <w:t xml:space="preserve">Re Gulbenkian’s Settlements [1970] </w:t>
      </w:r>
      <w:r w:rsidR="005822FA" w:rsidRPr="00F7531B">
        <w:rPr>
          <w:rFonts w:ascii="Arial" w:hAnsi="Arial" w:cs="Arial"/>
          <w:color w:val="000000" w:themeColor="text1"/>
          <w:sz w:val="24"/>
          <w:szCs w:val="24"/>
          <w:lang w:val="en-US"/>
        </w:rPr>
        <w:t xml:space="preserve">confirmed the </w:t>
      </w:r>
      <w:r w:rsidR="00BA54CE" w:rsidRPr="00F7531B">
        <w:rPr>
          <w:rFonts w:ascii="Arial" w:hAnsi="Arial" w:cs="Arial"/>
          <w:color w:val="000000" w:themeColor="text1"/>
          <w:sz w:val="24"/>
          <w:szCs w:val="24"/>
          <w:lang w:val="en-US"/>
        </w:rPr>
        <w:t>‘</w:t>
      </w:r>
      <w:r w:rsidR="005822FA" w:rsidRPr="00F7531B">
        <w:rPr>
          <w:rFonts w:ascii="Arial" w:hAnsi="Arial" w:cs="Arial"/>
          <w:color w:val="000000" w:themeColor="text1"/>
          <w:sz w:val="24"/>
          <w:szCs w:val="24"/>
          <w:lang w:val="en-US"/>
        </w:rPr>
        <w:t>list test</w:t>
      </w:r>
      <w:r w:rsidR="00BA54CE" w:rsidRPr="00F7531B">
        <w:rPr>
          <w:rFonts w:ascii="Arial" w:hAnsi="Arial" w:cs="Arial"/>
          <w:color w:val="000000" w:themeColor="text1"/>
          <w:sz w:val="24"/>
          <w:szCs w:val="24"/>
          <w:lang w:val="en-US"/>
        </w:rPr>
        <w:t>’</w:t>
      </w:r>
      <w:r w:rsidR="005822FA" w:rsidRPr="00F7531B">
        <w:rPr>
          <w:rFonts w:ascii="Arial" w:hAnsi="Arial" w:cs="Arial"/>
          <w:color w:val="000000" w:themeColor="text1"/>
          <w:sz w:val="24"/>
          <w:szCs w:val="24"/>
          <w:lang w:val="en-US"/>
        </w:rPr>
        <w:t xml:space="preserve"> to determine </w:t>
      </w:r>
      <w:r w:rsidR="009406D2" w:rsidRPr="00F7531B">
        <w:rPr>
          <w:rFonts w:ascii="Arial" w:hAnsi="Arial" w:cs="Arial"/>
          <w:color w:val="000000" w:themeColor="text1"/>
          <w:sz w:val="24"/>
          <w:szCs w:val="24"/>
          <w:lang w:val="en-US"/>
        </w:rPr>
        <w:t xml:space="preserve">if </w:t>
      </w:r>
      <w:r w:rsidR="005822FA" w:rsidRPr="00F7531B">
        <w:rPr>
          <w:rFonts w:ascii="Arial" w:hAnsi="Arial" w:cs="Arial"/>
          <w:color w:val="000000" w:themeColor="text1"/>
          <w:sz w:val="24"/>
          <w:szCs w:val="24"/>
          <w:lang w:val="en-US"/>
        </w:rPr>
        <w:t>an individual was a member of</w:t>
      </w:r>
      <w:r w:rsidR="0065298F" w:rsidRPr="00F7531B">
        <w:rPr>
          <w:rFonts w:ascii="Arial" w:hAnsi="Arial" w:cs="Arial"/>
          <w:color w:val="000000" w:themeColor="text1"/>
          <w:sz w:val="24"/>
          <w:szCs w:val="24"/>
          <w:lang w:val="en-US"/>
        </w:rPr>
        <w:t xml:space="preserve"> a</w:t>
      </w:r>
      <w:r w:rsidR="005822FA" w:rsidRPr="00F7531B">
        <w:rPr>
          <w:rFonts w:ascii="Arial" w:hAnsi="Arial" w:cs="Arial"/>
          <w:color w:val="000000" w:themeColor="text1"/>
          <w:sz w:val="24"/>
          <w:szCs w:val="24"/>
          <w:lang w:val="en-US"/>
        </w:rPr>
        <w:t xml:space="preserve"> class</w:t>
      </w:r>
      <w:r w:rsidR="007A5267" w:rsidRPr="00F7531B">
        <w:rPr>
          <w:rFonts w:ascii="Arial" w:hAnsi="Arial" w:cs="Arial"/>
          <w:color w:val="000000" w:themeColor="text1"/>
          <w:sz w:val="24"/>
          <w:szCs w:val="24"/>
          <w:lang w:val="en-US"/>
        </w:rPr>
        <w:t>, a</w:t>
      </w:r>
      <w:r w:rsidR="00E901A5" w:rsidRPr="00F7531B">
        <w:rPr>
          <w:rFonts w:ascii="Arial" w:hAnsi="Arial" w:cs="Arial"/>
          <w:color w:val="000000" w:themeColor="text1"/>
          <w:sz w:val="24"/>
          <w:szCs w:val="24"/>
          <w:lang w:val="en-US"/>
        </w:rPr>
        <w:t xml:space="preserve"> test adopted by </w:t>
      </w:r>
      <w:r w:rsidR="005822FA" w:rsidRPr="00F7531B">
        <w:rPr>
          <w:rFonts w:ascii="Arial" w:hAnsi="Arial" w:cs="Arial"/>
          <w:i/>
          <w:iCs/>
          <w:color w:val="000000" w:themeColor="text1"/>
          <w:sz w:val="24"/>
          <w:szCs w:val="24"/>
          <w:lang w:val="en-US"/>
        </w:rPr>
        <w:t xml:space="preserve">McPhail [1971] </w:t>
      </w:r>
      <w:r w:rsidR="005822FA" w:rsidRPr="00F7531B">
        <w:rPr>
          <w:rFonts w:ascii="Arial" w:hAnsi="Arial" w:cs="Arial"/>
          <w:color w:val="000000" w:themeColor="text1"/>
          <w:sz w:val="24"/>
          <w:szCs w:val="24"/>
          <w:lang w:val="en-US"/>
        </w:rPr>
        <w:t xml:space="preserve">(Virgo, 2018, pp.92-93). </w:t>
      </w:r>
    </w:p>
    <w:p w14:paraId="4306B935" w14:textId="77777777" w:rsidR="005822FA" w:rsidRPr="00F7531B" w:rsidRDefault="005822FA" w:rsidP="00787F50">
      <w:pPr>
        <w:spacing w:line="480" w:lineRule="auto"/>
        <w:jc w:val="both"/>
        <w:rPr>
          <w:rFonts w:ascii="Arial" w:hAnsi="Arial" w:cs="Arial"/>
          <w:color w:val="000000" w:themeColor="text1"/>
          <w:sz w:val="24"/>
          <w:szCs w:val="24"/>
          <w:lang w:val="en-US"/>
        </w:rPr>
      </w:pPr>
    </w:p>
    <w:p w14:paraId="281A4A93" w14:textId="7CAF3612" w:rsidR="003531FA" w:rsidRPr="00F7531B" w:rsidRDefault="00411BCA" w:rsidP="00787F50">
      <w:pPr>
        <w:spacing w:line="480" w:lineRule="auto"/>
        <w:jc w:val="both"/>
        <w:rPr>
          <w:rFonts w:ascii="Arial" w:hAnsi="Arial" w:cs="Arial"/>
          <w:color w:val="000000" w:themeColor="text1"/>
          <w:sz w:val="24"/>
          <w:szCs w:val="24"/>
          <w:lang w:val="en-US"/>
        </w:rPr>
      </w:pPr>
      <w:r w:rsidRPr="00F7531B">
        <w:rPr>
          <w:rFonts w:ascii="Arial" w:hAnsi="Arial" w:cs="Arial"/>
          <w:i/>
          <w:iCs/>
          <w:color w:val="000000" w:themeColor="text1"/>
          <w:sz w:val="24"/>
          <w:szCs w:val="24"/>
          <w:lang w:val="en-US"/>
        </w:rPr>
        <w:t>Re Baden (No. 2) [</w:t>
      </w:r>
      <w:r w:rsidR="00DF78FA" w:rsidRPr="00F7531B">
        <w:rPr>
          <w:rFonts w:ascii="Arial" w:hAnsi="Arial" w:cs="Arial"/>
          <w:i/>
          <w:iCs/>
          <w:color w:val="000000" w:themeColor="text1"/>
          <w:sz w:val="24"/>
          <w:szCs w:val="24"/>
          <w:lang w:val="en-US"/>
        </w:rPr>
        <w:t>1973]</w:t>
      </w:r>
      <w:r w:rsidR="00797446" w:rsidRPr="00F7531B">
        <w:rPr>
          <w:rFonts w:ascii="Arial" w:hAnsi="Arial" w:cs="Arial"/>
          <w:i/>
          <w:iCs/>
          <w:color w:val="000000" w:themeColor="text1"/>
          <w:sz w:val="24"/>
          <w:szCs w:val="24"/>
          <w:lang w:val="en-US"/>
        </w:rPr>
        <w:t xml:space="preserve"> </w:t>
      </w:r>
      <w:r w:rsidR="00BC38AD" w:rsidRPr="00F7531B">
        <w:rPr>
          <w:rFonts w:ascii="Arial" w:hAnsi="Arial" w:cs="Arial"/>
          <w:color w:val="000000" w:themeColor="text1"/>
          <w:sz w:val="24"/>
          <w:szCs w:val="24"/>
          <w:lang w:val="en-US"/>
        </w:rPr>
        <w:t>recognised that ‘relatives’</w:t>
      </w:r>
      <w:r w:rsidR="00BC1983" w:rsidRPr="00F7531B">
        <w:rPr>
          <w:rFonts w:ascii="Arial" w:hAnsi="Arial" w:cs="Arial"/>
          <w:color w:val="000000" w:themeColor="text1"/>
          <w:sz w:val="24"/>
          <w:szCs w:val="24"/>
          <w:lang w:val="en-US"/>
        </w:rPr>
        <w:t xml:space="preserve"> were conceptually certain</w:t>
      </w:r>
      <w:r w:rsidR="00BA0C30" w:rsidRPr="00F7531B">
        <w:rPr>
          <w:rFonts w:ascii="Arial" w:hAnsi="Arial" w:cs="Arial"/>
          <w:color w:val="000000" w:themeColor="text1"/>
          <w:sz w:val="24"/>
          <w:szCs w:val="24"/>
          <w:lang w:val="en-US"/>
        </w:rPr>
        <w:t xml:space="preserve"> </w:t>
      </w:r>
      <w:r w:rsidR="00BE37EE" w:rsidRPr="00F7531B">
        <w:rPr>
          <w:rFonts w:ascii="Arial" w:hAnsi="Arial" w:cs="Arial"/>
          <w:color w:val="000000" w:themeColor="text1"/>
          <w:sz w:val="24"/>
          <w:szCs w:val="24"/>
          <w:lang w:val="en-US"/>
        </w:rPr>
        <w:t>as</w:t>
      </w:r>
      <w:r w:rsidR="00BA0C30" w:rsidRPr="00F7531B">
        <w:rPr>
          <w:rFonts w:ascii="Arial" w:hAnsi="Arial" w:cs="Arial"/>
          <w:color w:val="000000" w:themeColor="text1"/>
          <w:sz w:val="24"/>
          <w:szCs w:val="24"/>
          <w:lang w:val="en-US"/>
        </w:rPr>
        <w:t xml:space="preserve"> the </w:t>
      </w:r>
      <w:r w:rsidR="00F31D1E" w:rsidRPr="00F7531B">
        <w:rPr>
          <w:rFonts w:ascii="Arial" w:hAnsi="Arial" w:cs="Arial"/>
          <w:color w:val="000000" w:themeColor="text1"/>
          <w:sz w:val="24"/>
          <w:szCs w:val="24"/>
          <w:lang w:val="en-US"/>
        </w:rPr>
        <w:t xml:space="preserve">class </w:t>
      </w:r>
      <w:r w:rsidR="00BA0C30" w:rsidRPr="00F7531B">
        <w:rPr>
          <w:rFonts w:ascii="Arial" w:hAnsi="Arial" w:cs="Arial"/>
          <w:color w:val="000000" w:themeColor="text1"/>
          <w:sz w:val="24"/>
          <w:szCs w:val="24"/>
          <w:lang w:val="en-US"/>
        </w:rPr>
        <w:t xml:space="preserve">could be </w:t>
      </w:r>
      <w:r w:rsidR="005E17FC" w:rsidRPr="00F7531B">
        <w:rPr>
          <w:rFonts w:ascii="Arial" w:hAnsi="Arial" w:cs="Arial"/>
          <w:color w:val="000000" w:themeColor="text1"/>
          <w:sz w:val="24"/>
          <w:szCs w:val="24"/>
          <w:lang w:val="en-US"/>
        </w:rPr>
        <w:t xml:space="preserve">clearly </w:t>
      </w:r>
      <w:r w:rsidR="00BA0C30" w:rsidRPr="00F7531B">
        <w:rPr>
          <w:rFonts w:ascii="Arial" w:hAnsi="Arial" w:cs="Arial"/>
          <w:color w:val="000000" w:themeColor="text1"/>
          <w:sz w:val="24"/>
          <w:szCs w:val="24"/>
          <w:lang w:val="en-US"/>
        </w:rPr>
        <w:t>defined</w:t>
      </w:r>
      <w:r w:rsidR="001128ED" w:rsidRPr="00F7531B">
        <w:rPr>
          <w:rFonts w:ascii="Arial" w:hAnsi="Arial" w:cs="Arial"/>
          <w:color w:val="000000" w:themeColor="text1"/>
          <w:sz w:val="24"/>
          <w:szCs w:val="24"/>
          <w:lang w:val="en-US"/>
        </w:rPr>
        <w:t xml:space="preserve"> </w:t>
      </w:r>
      <w:r w:rsidR="008B7FCD" w:rsidRPr="00F7531B">
        <w:rPr>
          <w:rFonts w:ascii="Arial" w:hAnsi="Arial" w:cs="Arial"/>
          <w:color w:val="000000" w:themeColor="text1"/>
          <w:sz w:val="24"/>
          <w:szCs w:val="24"/>
          <w:lang w:val="en-US"/>
        </w:rPr>
        <w:t>(Virgo, 2018, pp.91)</w:t>
      </w:r>
      <w:r w:rsidR="00C166BC" w:rsidRPr="00F7531B">
        <w:rPr>
          <w:rFonts w:ascii="Arial" w:hAnsi="Arial" w:cs="Arial"/>
          <w:color w:val="000000" w:themeColor="text1"/>
          <w:sz w:val="24"/>
          <w:szCs w:val="24"/>
          <w:lang w:val="en-US"/>
        </w:rPr>
        <w:t xml:space="preserve">. </w:t>
      </w:r>
      <w:r w:rsidR="00F41053" w:rsidRPr="00F7531B">
        <w:rPr>
          <w:rFonts w:ascii="Arial" w:hAnsi="Arial" w:cs="Arial"/>
          <w:color w:val="000000" w:themeColor="text1"/>
          <w:sz w:val="24"/>
          <w:szCs w:val="24"/>
          <w:lang w:val="en-US"/>
        </w:rPr>
        <w:t xml:space="preserve">However, </w:t>
      </w:r>
      <w:r w:rsidR="00C166BC" w:rsidRPr="00F7531B">
        <w:rPr>
          <w:rFonts w:ascii="Arial" w:hAnsi="Arial" w:cs="Arial"/>
          <w:color w:val="000000" w:themeColor="text1"/>
          <w:sz w:val="24"/>
          <w:szCs w:val="24"/>
          <w:lang w:val="en-US"/>
        </w:rPr>
        <w:t xml:space="preserve">Lord Justice </w:t>
      </w:r>
      <w:r w:rsidR="00A65B1E" w:rsidRPr="00F7531B">
        <w:rPr>
          <w:rFonts w:ascii="Arial" w:hAnsi="Arial" w:cs="Arial"/>
          <w:color w:val="000000" w:themeColor="text1"/>
          <w:sz w:val="24"/>
          <w:szCs w:val="24"/>
          <w:lang w:val="en-US"/>
        </w:rPr>
        <w:t xml:space="preserve">(LJ) </w:t>
      </w:r>
      <w:r w:rsidR="00A844B2" w:rsidRPr="00F7531B">
        <w:rPr>
          <w:rFonts w:ascii="Arial" w:hAnsi="Arial" w:cs="Arial"/>
          <w:color w:val="000000" w:themeColor="text1"/>
          <w:sz w:val="24"/>
          <w:szCs w:val="24"/>
          <w:lang w:val="en-US"/>
        </w:rPr>
        <w:t xml:space="preserve">Sachs </w:t>
      </w:r>
      <w:r w:rsidR="0067441A" w:rsidRPr="00F7531B">
        <w:rPr>
          <w:rFonts w:ascii="Arial" w:hAnsi="Arial" w:cs="Arial"/>
          <w:color w:val="000000" w:themeColor="text1"/>
          <w:sz w:val="24"/>
          <w:szCs w:val="24"/>
          <w:lang w:val="en-US"/>
        </w:rPr>
        <w:t xml:space="preserve">and Megaw defined </w:t>
      </w:r>
      <w:r w:rsidR="00156F16" w:rsidRPr="00F7531B">
        <w:rPr>
          <w:rFonts w:ascii="Arial" w:hAnsi="Arial" w:cs="Arial"/>
          <w:color w:val="000000" w:themeColor="text1"/>
          <w:sz w:val="24"/>
          <w:szCs w:val="24"/>
          <w:lang w:val="en-US"/>
        </w:rPr>
        <w:t xml:space="preserve">relatives as </w:t>
      </w:r>
      <w:r w:rsidR="00BE37EE" w:rsidRPr="00F7531B">
        <w:rPr>
          <w:rFonts w:ascii="Arial" w:hAnsi="Arial" w:cs="Arial"/>
          <w:color w:val="000000" w:themeColor="text1"/>
          <w:sz w:val="24"/>
          <w:szCs w:val="24"/>
          <w:lang w:val="en-US"/>
        </w:rPr>
        <w:t>‘</w:t>
      </w:r>
      <w:r w:rsidR="002908D5" w:rsidRPr="00F7531B">
        <w:rPr>
          <w:rFonts w:ascii="Arial" w:hAnsi="Arial" w:cs="Arial"/>
          <w:color w:val="000000" w:themeColor="text1"/>
          <w:sz w:val="24"/>
          <w:szCs w:val="24"/>
          <w:lang w:val="en-US"/>
        </w:rPr>
        <w:t>descendants</w:t>
      </w:r>
      <w:r w:rsidR="00156F16" w:rsidRPr="00F7531B">
        <w:rPr>
          <w:rFonts w:ascii="Arial" w:hAnsi="Arial" w:cs="Arial"/>
          <w:color w:val="000000" w:themeColor="text1"/>
          <w:sz w:val="24"/>
          <w:szCs w:val="24"/>
          <w:lang w:val="en-US"/>
        </w:rPr>
        <w:t xml:space="preserve"> from a common </w:t>
      </w:r>
      <w:r w:rsidR="002908D5" w:rsidRPr="00F7531B">
        <w:rPr>
          <w:rFonts w:ascii="Arial" w:hAnsi="Arial" w:cs="Arial"/>
          <w:color w:val="000000" w:themeColor="text1"/>
          <w:sz w:val="24"/>
          <w:szCs w:val="24"/>
          <w:lang w:val="en-US"/>
        </w:rPr>
        <w:t>ancestor</w:t>
      </w:r>
      <w:r w:rsidR="00BE37EE" w:rsidRPr="00F7531B">
        <w:rPr>
          <w:rFonts w:ascii="Arial" w:hAnsi="Arial" w:cs="Arial"/>
          <w:color w:val="000000" w:themeColor="text1"/>
          <w:sz w:val="24"/>
          <w:szCs w:val="24"/>
          <w:lang w:val="en-US"/>
        </w:rPr>
        <w:t>’</w:t>
      </w:r>
      <w:r w:rsidR="002C591C" w:rsidRPr="00F7531B">
        <w:rPr>
          <w:rFonts w:ascii="Arial" w:hAnsi="Arial" w:cs="Arial"/>
          <w:color w:val="000000" w:themeColor="text1"/>
          <w:sz w:val="24"/>
          <w:szCs w:val="24"/>
          <w:lang w:val="en-US"/>
        </w:rPr>
        <w:t>,</w:t>
      </w:r>
      <w:r w:rsidR="00C306A2" w:rsidRPr="00F7531B">
        <w:rPr>
          <w:rFonts w:ascii="Arial" w:hAnsi="Arial" w:cs="Arial"/>
          <w:color w:val="000000" w:themeColor="text1"/>
          <w:sz w:val="24"/>
          <w:szCs w:val="24"/>
          <w:lang w:val="en-US"/>
        </w:rPr>
        <w:t xml:space="preserve"> </w:t>
      </w:r>
      <w:r w:rsidR="006D480C" w:rsidRPr="00F7531B">
        <w:rPr>
          <w:rFonts w:ascii="Arial" w:hAnsi="Arial" w:cs="Arial"/>
          <w:color w:val="000000" w:themeColor="text1"/>
          <w:sz w:val="24"/>
          <w:szCs w:val="24"/>
          <w:lang w:val="en-US"/>
        </w:rPr>
        <w:t xml:space="preserve">whilst </w:t>
      </w:r>
      <w:r w:rsidR="00C306A2" w:rsidRPr="00F7531B">
        <w:rPr>
          <w:rFonts w:ascii="Arial" w:hAnsi="Arial" w:cs="Arial"/>
          <w:color w:val="000000" w:themeColor="text1"/>
          <w:sz w:val="24"/>
          <w:szCs w:val="24"/>
          <w:lang w:val="en-US"/>
        </w:rPr>
        <w:t>L</w:t>
      </w:r>
      <w:r w:rsidR="00A65B1E" w:rsidRPr="00F7531B">
        <w:rPr>
          <w:rFonts w:ascii="Arial" w:hAnsi="Arial" w:cs="Arial"/>
          <w:color w:val="000000" w:themeColor="text1"/>
          <w:sz w:val="24"/>
          <w:szCs w:val="24"/>
          <w:lang w:val="en-US"/>
        </w:rPr>
        <w:t>J</w:t>
      </w:r>
      <w:r w:rsidR="00C306A2" w:rsidRPr="00F7531B">
        <w:rPr>
          <w:rFonts w:ascii="Arial" w:hAnsi="Arial" w:cs="Arial"/>
          <w:color w:val="000000" w:themeColor="text1"/>
          <w:sz w:val="24"/>
          <w:szCs w:val="24"/>
          <w:lang w:val="en-US"/>
        </w:rPr>
        <w:t xml:space="preserve"> Stamp</w:t>
      </w:r>
      <w:r w:rsidR="006E4A19" w:rsidRPr="00F7531B">
        <w:rPr>
          <w:rFonts w:ascii="Arial" w:hAnsi="Arial" w:cs="Arial"/>
          <w:color w:val="000000" w:themeColor="text1"/>
          <w:sz w:val="24"/>
          <w:szCs w:val="24"/>
          <w:lang w:val="en-US"/>
        </w:rPr>
        <w:t xml:space="preserve"> </w:t>
      </w:r>
      <w:r w:rsidR="00D3164E" w:rsidRPr="00F7531B">
        <w:rPr>
          <w:rFonts w:ascii="Arial" w:hAnsi="Arial" w:cs="Arial"/>
          <w:color w:val="000000" w:themeColor="text1"/>
          <w:sz w:val="24"/>
          <w:szCs w:val="24"/>
          <w:lang w:val="en-US"/>
        </w:rPr>
        <w:t xml:space="preserve">adopted a </w:t>
      </w:r>
      <w:r w:rsidR="00CE4108" w:rsidRPr="00F7531B">
        <w:rPr>
          <w:rFonts w:ascii="Arial" w:hAnsi="Arial" w:cs="Arial"/>
          <w:color w:val="000000" w:themeColor="text1"/>
          <w:sz w:val="24"/>
          <w:szCs w:val="24"/>
          <w:lang w:val="en-US"/>
        </w:rPr>
        <w:t>stricter</w:t>
      </w:r>
      <w:r w:rsidR="00D3164E" w:rsidRPr="00F7531B">
        <w:rPr>
          <w:rFonts w:ascii="Arial" w:hAnsi="Arial" w:cs="Arial"/>
          <w:color w:val="000000" w:themeColor="text1"/>
          <w:sz w:val="24"/>
          <w:szCs w:val="24"/>
          <w:lang w:val="en-US"/>
        </w:rPr>
        <w:t xml:space="preserve"> approach</w:t>
      </w:r>
      <w:r w:rsidR="007D371E" w:rsidRPr="00F7531B">
        <w:rPr>
          <w:rFonts w:ascii="Arial" w:hAnsi="Arial" w:cs="Arial"/>
          <w:color w:val="000000" w:themeColor="text1"/>
          <w:sz w:val="24"/>
          <w:szCs w:val="24"/>
          <w:lang w:val="en-US"/>
        </w:rPr>
        <w:t xml:space="preserve">, </w:t>
      </w:r>
      <w:r w:rsidR="00C306A2" w:rsidRPr="00F7531B">
        <w:rPr>
          <w:rFonts w:ascii="Arial" w:hAnsi="Arial" w:cs="Arial"/>
          <w:color w:val="000000" w:themeColor="text1"/>
          <w:sz w:val="24"/>
          <w:szCs w:val="24"/>
          <w:lang w:val="en-US"/>
        </w:rPr>
        <w:t>defin</w:t>
      </w:r>
      <w:r w:rsidR="007D371E" w:rsidRPr="00F7531B">
        <w:rPr>
          <w:rFonts w:ascii="Arial" w:hAnsi="Arial" w:cs="Arial"/>
          <w:color w:val="000000" w:themeColor="text1"/>
          <w:sz w:val="24"/>
          <w:szCs w:val="24"/>
          <w:lang w:val="en-US"/>
        </w:rPr>
        <w:t>ing</w:t>
      </w:r>
      <w:r w:rsidR="00C306A2" w:rsidRPr="00F7531B">
        <w:rPr>
          <w:rFonts w:ascii="Arial" w:hAnsi="Arial" w:cs="Arial"/>
          <w:color w:val="000000" w:themeColor="text1"/>
          <w:sz w:val="24"/>
          <w:szCs w:val="24"/>
          <w:lang w:val="en-US"/>
        </w:rPr>
        <w:t xml:space="preserve"> </w:t>
      </w:r>
      <w:r w:rsidR="007D371E" w:rsidRPr="00F7531B">
        <w:rPr>
          <w:rFonts w:ascii="Arial" w:hAnsi="Arial" w:cs="Arial"/>
          <w:color w:val="000000" w:themeColor="text1"/>
          <w:sz w:val="24"/>
          <w:szCs w:val="24"/>
          <w:lang w:val="en-US"/>
        </w:rPr>
        <w:t>‘relatives’</w:t>
      </w:r>
      <w:r w:rsidR="00C306A2" w:rsidRPr="00F7531B">
        <w:rPr>
          <w:rFonts w:ascii="Arial" w:hAnsi="Arial" w:cs="Arial"/>
          <w:color w:val="000000" w:themeColor="text1"/>
          <w:sz w:val="24"/>
          <w:szCs w:val="24"/>
          <w:lang w:val="en-US"/>
        </w:rPr>
        <w:t xml:space="preserve"> as the </w:t>
      </w:r>
      <w:r w:rsidR="00BE37EE" w:rsidRPr="00F7531B">
        <w:rPr>
          <w:rFonts w:ascii="Arial" w:hAnsi="Arial" w:cs="Arial"/>
          <w:color w:val="000000" w:themeColor="text1"/>
          <w:sz w:val="24"/>
          <w:szCs w:val="24"/>
          <w:lang w:val="en-US"/>
        </w:rPr>
        <w:t>‘</w:t>
      </w:r>
      <w:r w:rsidR="00C306A2" w:rsidRPr="00F7531B">
        <w:rPr>
          <w:rFonts w:ascii="Arial" w:hAnsi="Arial" w:cs="Arial"/>
          <w:color w:val="000000" w:themeColor="text1"/>
          <w:sz w:val="24"/>
          <w:szCs w:val="24"/>
          <w:lang w:val="en-US"/>
        </w:rPr>
        <w:t xml:space="preserve">next of kin or nearest blood </w:t>
      </w:r>
      <w:proofErr w:type="gramStart"/>
      <w:r w:rsidR="00C306A2" w:rsidRPr="00F7531B">
        <w:rPr>
          <w:rFonts w:ascii="Arial" w:hAnsi="Arial" w:cs="Arial"/>
          <w:color w:val="000000" w:themeColor="text1"/>
          <w:sz w:val="24"/>
          <w:szCs w:val="24"/>
          <w:lang w:val="en-US"/>
        </w:rPr>
        <w:t>relations</w:t>
      </w:r>
      <w:r w:rsidR="00BE37EE" w:rsidRPr="00F7531B">
        <w:rPr>
          <w:rFonts w:ascii="Arial" w:hAnsi="Arial" w:cs="Arial"/>
          <w:color w:val="000000" w:themeColor="text1"/>
          <w:sz w:val="24"/>
          <w:szCs w:val="24"/>
          <w:lang w:val="en-US"/>
        </w:rPr>
        <w:t>’</w:t>
      </w:r>
      <w:proofErr w:type="gramEnd"/>
      <w:r w:rsidR="00FF4593" w:rsidRPr="00F7531B">
        <w:rPr>
          <w:rFonts w:ascii="Arial" w:hAnsi="Arial" w:cs="Arial"/>
          <w:color w:val="000000" w:themeColor="text1"/>
          <w:sz w:val="24"/>
          <w:szCs w:val="24"/>
          <w:lang w:val="en-US"/>
        </w:rPr>
        <w:t>.</w:t>
      </w:r>
      <w:r w:rsidR="00EE73EA" w:rsidRPr="00F7531B">
        <w:rPr>
          <w:rFonts w:ascii="Arial" w:hAnsi="Arial" w:cs="Arial"/>
          <w:color w:val="000000" w:themeColor="text1"/>
          <w:sz w:val="24"/>
          <w:szCs w:val="24"/>
          <w:lang w:val="en-US"/>
        </w:rPr>
        <w:t xml:space="preserve"> A </w:t>
      </w:r>
      <w:r w:rsidR="00457413" w:rsidRPr="00F7531B">
        <w:rPr>
          <w:rFonts w:ascii="Arial" w:hAnsi="Arial" w:cs="Arial"/>
          <w:color w:val="000000" w:themeColor="text1"/>
          <w:sz w:val="24"/>
          <w:szCs w:val="24"/>
          <w:lang w:val="en-US"/>
        </w:rPr>
        <w:t xml:space="preserve">definition </w:t>
      </w:r>
      <w:r w:rsidR="00361375" w:rsidRPr="00F7531B">
        <w:rPr>
          <w:rFonts w:ascii="Arial" w:hAnsi="Arial" w:cs="Arial"/>
          <w:color w:val="000000" w:themeColor="text1"/>
          <w:sz w:val="24"/>
          <w:szCs w:val="24"/>
          <w:lang w:val="en-US"/>
        </w:rPr>
        <w:t xml:space="preserve">argued </w:t>
      </w:r>
      <w:r w:rsidR="005F7B38" w:rsidRPr="00F7531B">
        <w:rPr>
          <w:rFonts w:ascii="Arial" w:hAnsi="Arial" w:cs="Arial"/>
          <w:color w:val="000000" w:themeColor="text1"/>
          <w:sz w:val="24"/>
          <w:szCs w:val="24"/>
          <w:lang w:val="en-US"/>
        </w:rPr>
        <w:t xml:space="preserve">as </w:t>
      </w:r>
      <w:r w:rsidR="00457413" w:rsidRPr="00F7531B">
        <w:rPr>
          <w:rFonts w:ascii="Arial" w:hAnsi="Arial" w:cs="Arial"/>
          <w:color w:val="000000" w:themeColor="text1"/>
          <w:sz w:val="24"/>
          <w:szCs w:val="24"/>
          <w:lang w:val="en-US"/>
        </w:rPr>
        <w:t>being only necessary when considering fixed trusts for relatives</w:t>
      </w:r>
      <w:r w:rsidR="009F043E" w:rsidRPr="00F7531B">
        <w:rPr>
          <w:rFonts w:ascii="Arial" w:hAnsi="Arial" w:cs="Arial"/>
          <w:color w:val="000000" w:themeColor="text1"/>
          <w:sz w:val="24"/>
          <w:szCs w:val="24"/>
          <w:lang w:val="en-US"/>
        </w:rPr>
        <w:t>. Therefore, w</w:t>
      </w:r>
      <w:r w:rsidR="00CE1FF4" w:rsidRPr="00F7531B">
        <w:rPr>
          <w:rFonts w:ascii="Arial" w:hAnsi="Arial" w:cs="Arial"/>
          <w:color w:val="000000" w:themeColor="text1"/>
          <w:sz w:val="24"/>
          <w:szCs w:val="24"/>
          <w:lang w:val="en-US"/>
        </w:rPr>
        <w:t xml:space="preserve">hen </w:t>
      </w:r>
      <w:r w:rsidR="00140EDF" w:rsidRPr="00F7531B">
        <w:rPr>
          <w:rFonts w:ascii="Arial" w:hAnsi="Arial" w:cs="Arial"/>
          <w:color w:val="000000" w:themeColor="text1"/>
          <w:sz w:val="24"/>
          <w:szCs w:val="24"/>
          <w:lang w:val="en-US"/>
        </w:rPr>
        <w:t>considering</w:t>
      </w:r>
      <w:r w:rsidR="00CE1FF4" w:rsidRPr="00F7531B">
        <w:rPr>
          <w:rFonts w:ascii="Arial" w:hAnsi="Arial" w:cs="Arial"/>
          <w:color w:val="000000" w:themeColor="text1"/>
          <w:sz w:val="24"/>
          <w:szCs w:val="24"/>
          <w:lang w:val="en-US"/>
        </w:rPr>
        <w:t xml:space="preserve"> </w:t>
      </w:r>
      <w:r w:rsidR="00CE1FF4" w:rsidRPr="00F7531B">
        <w:rPr>
          <w:rFonts w:ascii="Arial" w:hAnsi="Arial" w:cs="Arial"/>
          <w:i/>
          <w:iCs/>
          <w:color w:val="000000" w:themeColor="text1"/>
          <w:sz w:val="24"/>
          <w:szCs w:val="24"/>
          <w:lang w:val="en-US"/>
        </w:rPr>
        <w:t>Re Baden (No. 2) [1973]</w:t>
      </w:r>
      <w:r w:rsidR="00CE1FF4" w:rsidRPr="00F7531B">
        <w:rPr>
          <w:rFonts w:ascii="Arial" w:hAnsi="Arial" w:cs="Arial"/>
          <w:color w:val="000000" w:themeColor="text1"/>
          <w:sz w:val="24"/>
          <w:szCs w:val="24"/>
          <w:lang w:val="en-US"/>
        </w:rPr>
        <w:t xml:space="preserve"> </w:t>
      </w:r>
      <w:r w:rsidR="007A46E4" w:rsidRPr="00F7531B">
        <w:rPr>
          <w:rFonts w:ascii="Arial" w:hAnsi="Arial" w:cs="Arial"/>
          <w:color w:val="000000" w:themeColor="text1"/>
          <w:sz w:val="24"/>
          <w:szCs w:val="24"/>
          <w:lang w:val="en-US"/>
        </w:rPr>
        <w:t xml:space="preserve">the disposition </w:t>
      </w:r>
      <w:r w:rsidR="00332DF0" w:rsidRPr="00F7531B">
        <w:rPr>
          <w:rFonts w:ascii="Arial" w:hAnsi="Arial" w:cs="Arial"/>
          <w:color w:val="000000" w:themeColor="text1"/>
          <w:sz w:val="24"/>
          <w:szCs w:val="24"/>
          <w:lang w:val="en-US"/>
        </w:rPr>
        <w:t>c</w:t>
      </w:r>
      <w:r w:rsidR="007A46E4" w:rsidRPr="00F7531B">
        <w:rPr>
          <w:rFonts w:ascii="Arial" w:hAnsi="Arial" w:cs="Arial"/>
          <w:color w:val="000000" w:themeColor="text1"/>
          <w:sz w:val="24"/>
          <w:szCs w:val="24"/>
          <w:lang w:val="en-US"/>
        </w:rPr>
        <w:t xml:space="preserve">ould be </w:t>
      </w:r>
      <w:r w:rsidR="00100798" w:rsidRPr="00F7531B">
        <w:rPr>
          <w:rFonts w:ascii="Arial" w:hAnsi="Arial" w:cs="Arial"/>
          <w:color w:val="000000" w:themeColor="text1"/>
          <w:sz w:val="24"/>
          <w:szCs w:val="24"/>
          <w:lang w:val="en-US"/>
        </w:rPr>
        <w:t>valid</w:t>
      </w:r>
      <w:r w:rsidR="002B3CA6" w:rsidRPr="00F7531B">
        <w:rPr>
          <w:rFonts w:ascii="Arial" w:hAnsi="Arial" w:cs="Arial"/>
          <w:color w:val="000000" w:themeColor="text1"/>
          <w:sz w:val="24"/>
          <w:szCs w:val="24"/>
          <w:lang w:val="en-US"/>
        </w:rPr>
        <w:t xml:space="preserve"> after a year as a fixed trust</w:t>
      </w:r>
      <w:r w:rsidR="00C827F5" w:rsidRPr="00F7531B">
        <w:rPr>
          <w:rFonts w:ascii="Arial" w:hAnsi="Arial" w:cs="Arial"/>
          <w:color w:val="000000" w:themeColor="text1"/>
          <w:sz w:val="24"/>
          <w:szCs w:val="24"/>
          <w:lang w:val="en-US"/>
        </w:rPr>
        <w:t xml:space="preserve"> (</w:t>
      </w:r>
      <w:r w:rsidR="00C94E18" w:rsidRPr="00F7531B">
        <w:rPr>
          <w:rFonts w:ascii="Arial" w:hAnsi="Arial" w:cs="Arial"/>
          <w:color w:val="000000" w:themeColor="text1"/>
          <w:sz w:val="24"/>
          <w:szCs w:val="24"/>
          <w:lang w:val="en-US"/>
        </w:rPr>
        <w:t>Watt</w:t>
      </w:r>
      <w:r w:rsidR="00164084" w:rsidRPr="00F7531B">
        <w:rPr>
          <w:rFonts w:ascii="Arial" w:hAnsi="Arial" w:cs="Arial"/>
          <w:color w:val="000000" w:themeColor="text1"/>
          <w:sz w:val="24"/>
          <w:szCs w:val="24"/>
          <w:lang w:val="en-US"/>
        </w:rPr>
        <w:t>, 20</w:t>
      </w:r>
      <w:r w:rsidR="00C94E18" w:rsidRPr="00F7531B">
        <w:rPr>
          <w:rFonts w:ascii="Arial" w:hAnsi="Arial" w:cs="Arial"/>
          <w:color w:val="000000" w:themeColor="text1"/>
          <w:sz w:val="24"/>
          <w:szCs w:val="24"/>
          <w:lang w:val="en-US"/>
        </w:rPr>
        <w:t>20</w:t>
      </w:r>
      <w:r w:rsidR="00164084" w:rsidRPr="00F7531B">
        <w:rPr>
          <w:rFonts w:ascii="Arial" w:hAnsi="Arial" w:cs="Arial"/>
          <w:color w:val="000000" w:themeColor="text1"/>
          <w:sz w:val="24"/>
          <w:szCs w:val="24"/>
          <w:lang w:val="en-US"/>
        </w:rPr>
        <w:t>, pp.</w:t>
      </w:r>
      <w:r w:rsidR="00C94E18" w:rsidRPr="00F7531B">
        <w:rPr>
          <w:rFonts w:ascii="Arial" w:hAnsi="Arial" w:cs="Arial"/>
          <w:color w:val="000000" w:themeColor="text1"/>
          <w:sz w:val="24"/>
          <w:szCs w:val="24"/>
          <w:lang w:val="en-US"/>
        </w:rPr>
        <w:t>10</w:t>
      </w:r>
      <w:r w:rsidR="00164084" w:rsidRPr="00F7531B">
        <w:rPr>
          <w:rFonts w:ascii="Arial" w:hAnsi="Arial" w:cs="Arial"/>
          <w:color w:val="000000" w:themeColor="text1"/>
          <w:sz w:val="24"/>
          <w:szCs w:val="24"/>
          <w:lang w:val="en-US"/>
        </w:rPr>
        <w:t>2</w:t>
      </w:r>
      <w:r w:rsidR="00A16BE9" w:rsidRPr="00F7531B">
        <w:rPr>
          <w:rFonts w:ascii="Arial" w:hAnsi="Arial" w:cs="Arial"/>
          <w:color w:val="000000" w:themeColor="text1"/>
          <w:sz w:val="24"/>
          <w:szCs w:val="24"/>
          <w:lang w:val="en-US"/>
        </w:rPr>
        <w:t>-103</w:t>
      </w:r>
      <w:r w:rsidR="00C827F5" w:rsidRPr="00F7531B">
        <w:rPr>
          <w:rFonts w:ascii="Arial" w:hAnsi="Arial" w:cs="Arial"/>
          <w:color w:val="000000" w:themeColor="text1"/>
          <w:sz w:val="24"/>
          <w:szCs w:val="24"/>
          <w:lang w:val="en-US"/>
        </w:rPr>
        <w:t>)</w:t>
      </w:r>
      <w:r w:rsidR="00CF3D54" w:rsidRPr="00F7531B">
        <w:rPr>
          <w:rFonts w:ascii="Arial" w:hAnsi="Arial" w:cs="Arial"/>
          <w:color w:val="000000" w:themeColor="text1"/>
          <w:sz w:val="24"/>
          <w:szCs w:val="24"/>
          <w:lang w:val="en-US"/>
        </w:rPr>
        <w:t>.</w:t>
      </w:r>
      <w:r w:rsidR="00100798" w:rsidRPr="00F7531B">
        <w:rPr>
          <w:rFonts w:ascii="Arial" w:hAnsi="Arial" w:cs="Arial"/>
          <w:color w:val="000000" w:themeColor="text1"/>
          <w:sz w:val="24"/>
          <w:szCs w:val="24"/>
          <w:lang w:val="en-US"/>
        </w:rPr>
        <w:t xml:space="preserve"> </w:t>
      </w:r>
      <w:r w:rsidR="00CF3D54" w:rsidRPr="00F7531B">
        <w:rPr>
          <w:rFonts w:ascii="Arial" w:hAnsi="Arial" w:cs="Arial"/>
          <w:color w:val="000000" w:themeColor="text1"/>
          <w:sz w:val="24"/>
          <w:szCs w:val="24"/>
          <w:lang w:val="en-US"/>
        </w:rPr>
        <w:t>H</w:t>
      </w:r>
      <w:r w:rsidR="000632F4" w:rsidRPr="00F7531B">
        <w:rPr>
          <w:rFonts w:ascii="Arial" w:hAnsi="Arial" w:cs="Arial"/>
          <w:color w:val="000000" w:themeColor="text1"/>
          <w:sz w:val="24"/>
          <w:szCs w:val="24"/>
          <w:lang w:val="en-US"/>
        </w:rPr>
        <w:t xml:space="preserve">owever, </w:t>
      </w:r>
      <w:r w:rsidR="00E961E7" w:rsidRPr="00F7531B">
        <w:rPr>
          <w:rFonts w:ascii="Arial" w:hAnsi="Arial" w:cs="Arial"/>
          <w:color w:val="000000" w:themeColor="text1"/>
          <w:sz w:val="24"/>
          <w:szCs w:val="24"/>
          <w:lang w:val="en-US"/>
        </w:rPr>
        <w:t xml:space="preserve">if </w:t>
      </w:r>
      <w:r w:rsidR="00D850EA" w:rsidRPr="00F7531B">
        <w:rPr>
          <w:rFonts w:ascii="Arial" w:hAnsi="Arial" w:cs="Arial"/>
          <w:color w:val="000000" w:themeColor="text1"/>
          <w:sz w:val="24"/>
          <w:szCs w:val="24"/>
          <w:lang w:val="en-US"/>
        </w:rPr>
        <w:t>Tina and Ursula are unable</w:t>
      </w:r>
      <w:r w:rsidR="00E961E7" w:rsidRPr="00F7531B">
        <w:rPr>
          <w:rFonts w:ascii="Arial" w:hAnsi="Arial" w:cs="Arial"/>
          <w:color w:val="000000" w:themeColor="text1"/>
          <w:sz w:val="24"/>
          <w:szCs w:val="24"/>
          <w:lang w:val="en-US"/>
        </w:rPr>
        <w:t xml:space="preserve"> to compile a full list of identifiable beneficiaries</w:t>
      </w:r>
      <w:r w:rsidR="00F23FEA" w:rsidRPr="00F7531B">
        <w:rPr>
          <w:rFonts w:ascii="Arial" w:hAnsi="Arial" w:cs="Arial"/>
          <w:color w:val="000000" w:themeColor="text1"/>
          <w:sz w:val="24"/>
          <w:szCs w:val="24"/>
          <w:lang w:val="en-US"/>
        </w:rPr>
        <w:t>,</w:t>
      </w:r>
      <w:r w:rsidR="00843466" w:rsidRPr="00F7531B">
        <w:rPr>
          <w:rFonts w:ascii="Arial" w:hAnsi="Arial" w:cs="Arial"/>
          <w:color w:val="000000" w:themeColor="text1"/>
          <w:sz w:val="24"/>
          <w:szCs w:val="24"/>
          <w:lang w:val="en-US"/>
        </w:rPr>
        <w:t xml:space="preserve"> the trust will be void on the </w:t>
      </w:r>
      <w:r w:rsidR="00843466" w:rsidRPr="00F7531B">
        <w:rPr>
          <w:rFonts w:ascii="Arial" w:hAnsi="Arial" w:cs="Arial"/>
          <w:color w:val="000000" w:themeColor="text1"/>
          <w:sz w:val="24"/>
          <w:szCs w:val="24"/>
          <w:lang w:val="en-US"/>
        </w:rPr>
        <w:lastRenderedPageBreak/>
        <w:t xml:space="preserve">grounds of uncertainty and the property would fall to the </w:t>
      </w:r>
      <w:r w:rsidR="002536C3" w:rsidRPr="00F7531B">
        <w:rPr>
          <w:rFonts w:ascii="Arial" w:hAnsi="Arial" w:cs="Arial"/>
          <w:color w:val="000000" w:themeColor="text1"/>
          <w:sz w:val="24"/>
          <w:szCs w:val="24"/>
          <w:lang w:val="en-US"/>
        </w:rPr>
        <w:t xml:space="preserve">person/persons entitled to the </w:t>
      </w:r>
      <w:r w:rsidR="00843466" w:rsidRPr="00F7531B">
        <w:rPr>
          <w:rFonts w:ascii="Arial" w:hAnsi="Arial" w:cs="Arial"/>
          <w:color w:val="000000" w:themeColor="text1"/>
          <w:sz w:val="24"/>
          <w:szCs w:val="24"/>
          <w:lang w:val="en-US"/>
        </w:rPr>
        <w:t xml:space="preserve">residue of the estate (Virgo, 2018, pp.92-93). </w:t>
      </w:r>
    </w:p>
    <w:p w14:paraId="3B9F7F0A" w14:textId="678F5C87" w:rsidR="003531FA" w:rsidRPr="00F7531B" w:rsidRDefault="003531FA" w:rsidP="00787F50">
      <w:pPr>
        <w:spacing w:line="480" w:lineRule="auto"/>
        <w:jc w:val="both"/>
        <w:rPr>
          <w:rFonts w:ascii="Arial" w:hAnsi="Arial" w:cs="Arial"/>
          <w:color w:val="000000" w:themeColor="text1"/>
          <w:sz w:val="24"/>
          <w:szCs w:val="24"/>
          <w:lang w:val="en-US"/>
        </w:rPr>
      </w:pPr>
    </w:p>
    <w:p w14:paraId="01DD82FC" w14:textId="77777777" w:rsidR="00757EB0" w:rsidRPr="00F7531B" w:rsidRDefault="00757EB0" w:rsidP="00787F50">
      <w:pPr>
        <w:spacing w:line="480" w:lineRule="auto"/>
        <w:jc w:val="both"/>
        <w:rPr>
          <w:rFonts w:ascii="Arial" w:hAnsi="Arial" w:cs="Arial"/>
          <w:color w:val="000000" w:themeColor="text1"/>
          <w:sz w:val="24"/>
          <w:szCs w:val="24"/>
          <w:lang w:val="en-US"/>
        </w:rPr>
      </w:pPr>
    </w:p>
    <w:p w14:paraId="4FAD1D7C" w14:textId="39558FEE" w:rsidR="00CD2E4C" w:rsidRPr="00F7531B" w:rsidRDefault="002052F4" w:rsidP="00163EFC">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As trustees, </w:t>
      </w:r>
      <w:r w:rsidR="007646FE" w:rsidRPr="00F7531B">
        <w:rPr>
          <w:rFonts w:ascii="Arial" w:hAnsi="Arial" w:cs="Arial"/>
          <w:color w:val="000000" w:themeColor="text1"/>
          <w:sz w:val="24"/>
          <w:szCs w:val="24"/>
          <w:lang w:val="en-US"/>
        </w:rPr>
        <w:t>Tina and Ursula are holding</w:t>
      </w:r>
      <w:r w:rsidR="00283F67" w:rsidRPr="00F7531B">
        <w:rPr>
          <w:rFonts w:ascii="Arial" w:hAnsi="Arial" w:cs="Arial"/>
          <w:color w:val="000000" w:themeColor="text1"/>
          <w:sz w:val="24"/>
          <w:szCs w:val="24"/>
          <w:lang w:val="en-US"/>
        </w:rPr>
        <w:t xml:space="preserve"> </w:t>
      </w:r>
      <w:r w:rsidR="00F712E0" w:rsidRPr="00F7531B">
        <w:rPr>
          <w:rFonts w:ascii="Arial" w:hAnsi="Arial" w:cs="Arial"/>
          <w:color w:val="000000" w:themeColor="text1"/>
          <w:sz w:val="24"/>
          <w:szCs w:val="24"/>
          <w:lang w:val="en-US"/>
        </w:rPr>
        <w:t xml:space="preserve">a </w:t>
      </w:r>
      <w:r w:rsidR="00E201D9" w:rsidRPr="00F7531B">
        <w:rPr>
          <w:rFonts w:ascii="Arial" w:hAnsi="Arial" w:cs="Arial"/>
          <w:color w:val="000000" w:themeColor="text1"/>
          <w:sz w:val="24"/>
          <w:szCs w:val="24"/>
          <w:lang w:val="en-US"/>
        </w:rPr>
        <w:t xml:space="preserve">collection of Turner paintings </w:t>
      </w:r>
      <w:r w:rsidR="00777852" w:rsidRPr="00F7531B">
        <w:rPr>
          <w:rFonts w:ascii="Arial" w:hAnsi="Arial" w:cs="Arial"/>
          <w:color w:val="000000" w:themeColor="text1"/>
          <w:sz w:val="24"/>
          <w:szCs w:val="24"/>
          <w:lang w:val="en-US"/>
        </w:rPr>
        <w:t xml:space="preserve">for </w:t>
      </w:r>
      <w:r w:rsidR="00FF69B6" w:rsidRPr="00F7531B">
        <w:rPr>
          <w:rFonts w:ascii="Arial" w:hAnsi="Arial" w:cs="Arial"/>
          <w:color w:val="000000" w:themeColor="text1"/>
          <w:sz w:val="24"/>
          <w:szCs w:val="24"/>
          <w:lang w:val="en-US"/>
        </w:rPr>
        <w:t xml:space="preserve">Simon’s friends </w:t>
      </w:r>
      <w:r w:rsidR="00451E91" w:rsidRPr="00F7531B">
        <w:rPr>
          <w:rFonts w:ascii="Arial" w:hAnsi="Arial" w:cs="Arial"/>
          <w:color w:val="000000" w:themeColor="text1"/>
          <w:sz w:val="24"/>
          <w:szCs w:val="24"/>
          <w:lang w:val="en-US"/>
        </w:rPr>
        <w:t xml:space="preserve">which </w:t>
      </w:r>
      <w:r w:rsidR="00817250" w:rsidRPr="00F7531B">
        <w:rPr>
          <w:rFonts w:ascii="Arial" w:hAnsi="Arial" w:cs="Arial"/>
          <w:color w:val="000000" w:themeColor="text1"/>
          <w:sz w:val="24"/>
          <w:szCs w:val="24"/>
          <w:lang w:val="en-US"/>
        </w:rPr>
        <w:t xml:space="preserve">his cousin Vinnie may select. </w:t>
      </w:r>
      <w:r w:rsidR="00A864BD" w:rsidRPr="00F7531B">
        <w:rPr>
          <w:rFonts w:ascii="Arial" w:hAnsi="Arial" w:cs="Arial"/>
          <w:color w:val="000000" w:themeColor="text1"/>
          <w:sz w:val="24"/>
          <w:szCs w:val="24"/>
          <w:lang w:val="en-US"/>
        </w:rPr>
        <w:t xml:space="preserve">This clause </w:t>
      </w:r>
      <w:r w:rsidR="009E29B1" w:rsidRPr="00F7531B">
        <w:rPr>
          <w:rFonts w:ascii="Arial" w:hAnsi="Arial" w:cs="Arial"/>
          <w:color w:val="000000" w:themeColor="text1"/>
          <w:sz w:val="24"/>
          <w:szCs w:val="24"/>
          <w:lang w:val="en-US"/>
        </w:rPr>
        <w:t xml:space="preserve">is problematic as </w:t>
      </w:r>
      <w:r w:rsidR="00EB1BA1" w:rsidRPr="00F7531B">
        <w:rPr>
          <w:rFonts w:ascii="Arial" w:hAnsi="Arial" w:cs="Arial"/>
          <w:color w:val="000000" w:themeColor="text1"/>
          <w:sz w:val="24"/>
          <w:szCs w:val="24"/>
          <w:lang w:val="en-US"/>
        </w:rPr>
        <w:t xml:space="preserve">it is not clear </w:t>
      </w:r>
      <w:r w:rsidR="00E744D9" w:rsidRPr="00F7531B">
        <w:rPr>
          <w:rFonts w:ascii="Arial" w:hAnsi="Arial" w:cs="Arial"/>
          <w:color w:val="000000" w:themeColor="text1"/>
          <w:sz w:val="24"/>
          <w:szCs w:val="24"/>
          <w:lang w:val="en-US"/>
        </w:rPr>
        <w:t xml:space="preserve">as to whom Simon’s friends are </w:t>
      </w:r>
      <w:r w:rsidR="00B27937" w:rsidRPr="00F7531B">
        <w:rPr>
          <w:rFonts w:ascii="Arial" w:hAnsi="Arial" w:cs="Arial"/>
          <w:color w:val="000000" w:themeColor="text1"/>
          <w:sz w:val="24"/>
          <w:szCs w:val="24"/>
          <w:lang w:val="en-US"/>
        </w:rPr>
        <w:t xml:space="preserve">prior </w:t>
      </w:r>
      <w:r w:rsidR="008E6610" w:rsidRPr="00F7531B">
        <w:rPr>
          <w:rFonts w:ascii="Arial" w:hAnsi="Arial" w:cs="Arial"/>
          <w:color w:val="000000" w:themeColor="text1"/>
          <w:sz w:val="24"/>
          <w:szCs w:val="24"/>
          <w:lang w:val="en-US"/>
        </w:rPr>
        <w:t xml:space="preserve">to </w:t>
      </w:r>
      <w:r w:rsidR="00E744D9" w:rsidRPr="00F7531B">
        <w:rPr>
          <w:rFonts w:ascii="Arial" w:hAnsi="Arial" w:cs="Arial"/>
          <w:color w:val="000000" w:themeColor="text1"/>
          <w:sz w:val="24"/>
          <w:szCs w:val="24"/>
          <w:lang w:val="en-US"/>
        </w:rPr>
        <w:t>Vinnie</w:t>
      </w:r>
      <w:r w:rsidR="008E6610" w:rsidRPr="00F7531B">
        <w:rPr>
          <w:rFonts w:ascii="Arial" w:hAnsi="Arial" w:cs="Arial"/>
          <w:color w:val="000000" w:themeColor="text1"/>
          <w:sz w:val="24"/>
          <w:szCs w:val="24"/>
          <w:lang w:val="en-US"/>
        </w:rPr>
        <w:t>’s</w:t>
      </w:r>
      <w:r w:rsidR="00E744D9" w:rsidRPr="00F7531B">
        <w:rPr>
          <w:rFonts w:ascii="Arial" w:hAnsi="Arial" w:cs="Arial"/>
          <w:color w:val="000000" w:themeColor="text1"/>
          <w:sz w:val="24"/>
          <w:szCs w:val="24"/>
          <w:lang w:val="en-US"/>
        </w:rPr>
        <w:t xml:space="preserve"> selection. </w:t>
      </w:r>
      <w:r w:rsidR="005A0F9E" w:rsidRPr="00F7531B">
        <w:rPr>
          <w:rFonts w:ascii="Arial" w:hAnsi="Arial" w:cs="Arial"/>
          <w:color w:val="000000" w:themeColor="text1"/>
          <w:sz w:val="24"/>
          <w:szCs w:val="24"/>
          <w:lang w:val="en-US"/>
        </w:rPr>
        <w:t xml:space="preserve">A trust for </w:t>
      </w:r>
      <w:r w:rsidR="00CB4F67" w:rsidRPr="00F7531B">
        <w:rPr>
          <w:rFonts w:ascii="Arial" w:hAnsi="Arial" w:cs="Arial"/>
          <w:color w:val="000000" w:themeColor="text1"/>
          <w:sz w:val="24"/>
          <w:szCs w:val="24"/>
          <w:lang w:val="en-US"/>
        </w:rPr>
        <w:t>‘</w:t>
      </w:r>
      <w:r w:rsidR="005A0F9E" w:rsidRPr="00F7531B">
        <w:rPr>
          <w:rFonts w:ascii="Arial" w:hAnsi="Arial" w:cs="Arial"/>
          <w:color w:val="000000" w:themeColor="text1"/>
          <w:sz w:val="24"/>
          <w:szCs w:val="24"/>
          <w:lang w:val="en-US"/>
        </w:rPr>
        <w:t>f</w:t>
      </w:r>
      <w:r w:rsidR="009631A2" w:rsidRPr="00F7531B">
        <w:rPr>
          <w:rFonts w:ascii="Arial" w:hAnsi="Arial" w:cs="Arial"/>
          <w:color w:val="000000" w:themeColor="text1"/>
          <w:sz w:val="24"/>
          <w:szCs w:val="24"/>
          <w:lang w:val="en-US"/>
        </w:rPr>
        <w:t>riends</w:t>
      </w:r>
      <w:r w:rsidR="00CB4F67" w:rsidRPr="00F7531B">
        <w:rPr>
          <w:rFonts w:ascii="Arial" w:hAnsi="Arial" w:cs="Arial"/>
          <w:color w:val="000000" w:themeColor="text1"/>
          <w:sz w:val="24"/>
          <w:szCs w:val="24"/>
          <w:lang w:val="en-US"/>
        </w:rPr>
        <w:t>’</w:t>
      </w:r>
      <w:r w:rsidR="009631A2" w:rsidRPr="00F7531B">
        <w:rPr>
          <w:rFonts w:ascii="Arial" w:hAnsi="Arial" w:cs="Arial"/>
          <w:color w:val="000000" w:themeColor="text1"/>
          <w:sz w:val="24"/>
          <w:szCs w:val="24"/>
          <w:lang w:val="en-US"/>
        </w:rPr>
        <w:t xml:space="preserve"> </w:t>
      </w:r>
      <w:r w:rsidR="005A0F9E" w:rsidRPr="00F7531B">
        <w:rPr>
          <w:rFonts w:ascii="Arial" w:hAnsi="Arial" w:cs="Arial"/>
          <w:color w:val="000000" w:themeColor="text1"/>
          <w:sz w:val="24"/>
          <w:szCs w:val="24"/>
          <w:lang w:val="en-US"/>
        </w:rPr>
        <w:t xml:space="preserve">can be presumed to be conceptually uncertain </w:t>
      </w:r>
      <w:r w:rsidR="002854C8" w:rsidRPr="00F7531B">
        <w:rPr>
          <w:rFonts w:ascii="Arial" w:hAnsi="Arial" w:cs="Arial"/>
          <w:color w:val="000000" w:themeColor="text1"/>
          <w:sz w:val="24"/>
          <w:szCs w:val="24"/>
          <w:lang w:val="en-US"/>
        </w:rPr>
        <w:t>considering</w:t>
      </w:r>
      <w:r w:rsidR="005A0F9E" w:rsidRPr="00F7531B">
        <w:rPr>
          <w:rFonts w:ascii="Arial" w:hAnsi="Arial" w:cs="Arial"/>
          <w:color w:val="000000" w:themeColor="text1"/>
          <w:sz w:val="24"/>
          <w:szCs w:val="24"/>
          <w:lang w:val="en-US"/>
        </w:rPr>
        <w:t xml:space="preserve"> the differing degrees</w:t>
      </w:r>
      <w:r w:rsidR="002854C8" w:rsidRPr="00F7531B">
        <w:rPr>
          <w:rFonts w:ascii="Arial" w:hAnsi="Arial" w:cs="Arial"/>
          <w:color w:val="000000" w:themeColor="text1"/>
          <w:sz w:val="24"/>
          <w:szCs w:val="24"/>
          <w:lang w:val="en-US"/>
        </w:rPr>
        <w:t xml:space="preserve"> </w:t>
      </w:r>
      <w:r w:rsidR="00D350FC" w:rsidRPr="00F7531B">
        <w:rPr>
          <w:rFonts w:ascii="Arial" w:hAnsi="Arial" w:cs="Arial"/>
          <w:color w:val="000000" w:themeColor="text1"/>
          <w:sz w:val="24"/>
          <w:szCs w:val="24"/>
          <w:lang w:val="en-US"/>
        </w:rPr>
        <w:t>of friendship</w:t>
      </w:r>
      <w:r w:rsidR="00D2742D" w:rsidRPr="00F7531B">
        <w:rPr>
          <w:rFonts w:ascii="Arial" w:hAnsi="Arial" w:cs="Arial"/>
          <w:color w:val="000000" w:themeColor="text1"/>
          <w:sz w:val="24"/>
          <w:szCs w:val="24"/>
          <w:lang w:val="en-US"/>
        </w:rPr>
        <w:t>,</w:t>
      </w:r>
      <w:r w:rsidR="00DD3A58" w:rsidRPr="00F7531B">
        <w:rPr>
          <w:rFonts w:ascii="Arial" w:hAnsi="Arial" w:cs="Arial"/>
          <w:color w:val="000000" w:themeColor="text1"/>
          <w:sz w:val="24"/>
          <w:szCs w:val="24"/>
          <w:lang w:val="en-US"/>
        </w:rPr>
        <w:t xml:space="preserve"> therefore, </w:t>
      </w:r>
      <w:r w:rsidR="00A03175" w:rsidRPr="00F7531B">
        <w:rPr>
          <w:rFonts w:ascii="Arial" w:hAnsi="Arial" w:cs="Arial"/>
          <w:color w:val="000000" w:themeColor="text1"/>
          <w:sz w:val="24"/>
          <w:szCs w:val="24"/>
          <w:lang w:val="en-US"/>
        </w:rPr>
        <w:t xml:space="preserve">unclear </w:t>
      </w:r>
      <w:r w:rsidR="009C04D4" w:rsidRPr="00F7531B">
        <w:rPr>
          <w:rFonts w:ascii="Arial" w:hAnsi="Arial" w:cs="Arial"/>
          <w:color w:val="000000" w:themeColor="text1"/>
          <w:sz w:val="24"/>
          <w:szCs w:val="24"/>
          <w:lang w:val="en-US"/>
        </w:rPr>
        <w:t>as to what degree of relationship Simon intended</w:t>
      </w:r>
      <w:r w:rsidR="00D3702A" w:rsidRPr="00F7531B">
        <w:rPr>
          <w:rFonts w:ascii="Arial" w:hAnsi="Arial" w:cs="Arial"/>
          <w:color w:val="000000" w:themeColor="text1"/>
          <w:sz w:val="24"/>
          <w:szCs w:val="24"/>
          <w:lang w:val="en-US"/>
        </w:rPr>
        <w:t xml:space="preserve"> </w:t>
      </w:r>
      <w:r w:rsidR="00ED121B" w:rsidRPr="00F7531B">
        <w:rPr>
          <w:rFonts w:ascii="Arial" w:hAnsi="Arial" w:cs="Arial"/>
          <w:color w:val="000000" w:themeColor="text1"/>
          <w:sz w:val="24"/>
          <w:szCs w:val="24"/>
          <w:lang w:val="en-US"/>
        </w:rPr>
        <w:t>(Virgo, 2018, pp.</w:t>
      </w:r>
      <w:r w:rsidR="00C70827" w:rsidRPr="00F7531B">
        <w:rPr>
          <w:rFonts w:ascii="Arial" w:hAnsi="Arial" w:cs="Arial"/>
          <w:color w:val="000000" w:themeColor="text1"/>
          <w:sz w:val="24"/>
          <w:szCs w:val="24"/>
          <w:lang w:val="en-US"/>
        </w:rPr>
        <w:t>91</w:t>
      </w:r>
      <w:r w:rsidR="00ED121B" w:rsidRPr="00F7531B">
        <w:rPr>
          <w:rFonts w:ascii="Arial" w:hAnsi="Arial" w:cs="Arial"/>
          <w:color w:val="000000" w:themeColor="text1"/>
          <w:sz w:val="24"/>
          <w:szCs w:val="24"/>
          <w:lang w:val="en-US"/>
        </w:rPr>
        <w:t>).</w:t>
      </w:r>
      <w:r w:rsidR="00D3702A" w:rsidRPr="00F7531B">
        <w:rPr>
          <w:rFonts w:ascii="Arial" w:hAnsi="Arial" w:cs="Arial"/>
          <w:color w:val="000000" w:themeColor="text1"/>
          <w:sz w:val="24"/>
          <w:szCs w:val="24"/>
          <w:lang w:val="en-US"/>
        </w:rPr>
        <w:t xml:space="preserve"> </w:t>
      </w:r>
      <w:r w:rsidR="00162998" w:rsidRPr="00F7531B">
        <w:rPr>
          <w:rFonts w:ascii="Arial" w:hAnsi="Arial" w:cs="Arial"/>
          <w:color w:val="000000" w:themeColor="text1"/>
          <w:sz w:val="24"/>
          <w:szCs w:val="24"/>
          <w:lang w:val="en-US"/>
        </w:rPr>
        <w:t xml:space="preserve">Thus, should the paintings remain undistributed, the beneficial ownership in the trust property returns to the settlor held on a resulting trust (Thomson Reuters, 2022c). </w:t>
      </w:r>
      <w:r w:rsidR="00710F0A" w:rsidRPr="00F7531B">
        <w:rPr>
          <w:rFonts w:ascii="Arial" w:hAnsi="Arial" w:cs="Arial"/>
          <w:color w:val="000000" w:themeColor="text1"/>
          <w:sz w:val="24"/>
          <w:szCs w:val="24"/>
          <w:lang w:val="en-US"/>
        </w:rPr>
        <w:t>I</w:t>
      </w:r>
      <w:r w:rsidR="001C674B" w:rsidRPr="00F7531B">
        <w:rPr>
          <w:rFonts w:ascii="Arial" w:hAnsi="Arial" w:cs="Arial"/>
          <w:color w:val="000000" w:themeColor="text1"/>
          <w:sz w:val="24"/>
          <w:szCs w:val="24"/>
          <w:lang w:val="en-US"/>
        </w:rPr>
        <w:t>t is evident that Vinnie has power of appointment</w:t>
      </w:r>
      <w:r w:rsidR="001D27B7" w:rsidRPr="00F7531B">
        <w:rPr>
          <w:rFonts w:ascii="Arial" w:hAnsi="Arial" w:cs="Arial"/>
          <w:color w:val="000000" w:themeColor="text1"/>
          <w:sz w:val="24"/>
          <w:szCs w:val="24"/>
          <w:lang w:val="en-US"/>
        </w:rPr>
        <w:t>,</w:t>
      </w:r>
      <w:r w:rsidR="001C674B" w:rsidRPr="00F7531B">
        <w:rPr>
          <w:rFonts w:ascii="Arial" w:hAnsi="Arial" w:cs="Arial"/>
          <w:color w:val="000000" w:themeColor="text1"/>
          <w:sz w:val="24"/>
          <w:szCs w:val="24"/>
          <w:lang w:val="en-US"/>
        </w:rPr>
        <w:t xml:space="preserve"> </w:t>
      </w:r>
      <w:r w:rsidR="00523C9D" w:rsidRPr="00F7531B">
        <w:rPr>
          <w:rFonts w:ascii="Arial" w:hAnsi="Arial" w:cs="Arial"/>
          <w:color w:val="000000" w:themeColor="text1"/>
          <w:sz w:val="24"/>
          <w:szCs w:val="24"/>
          <w:lang w:val="en-US"/>
        </w:rPr>
        <w:t>though</w:t>
      </w:r>
      <w:r w:rsidR="001D27B7" w:rsidRPr="00F7531B">
        <w:rPr>
          <w:rFonts w:ascii="Arial" w:hAnsi="Arial" w:cs="Arial"/>
          <w:color w:val="000000" w:themeColor="text1"/>
          <w:sz w:val="24"/>
          <w:szCs w:val="24"/>
          <w:lang w:val="en-US"/>
        </w:rPr>
        <w:t>,</w:t>
      </w:r>
      <w:r w:rsidR="00523C9D" w:rsidRPr="00F7531B">
        <w:rPr>
          <w:rFonts w:ascii="Arial" w:hAnsi="Arial" w:cs="Arial"/>
          <w:color w:val="000000" w:themeColor="text1"/>
          <w:sz w:val="24"/>
          <w:szCs w:val="24"/>
          <w:lang w:val="en-US"/>
        </w:rPr>
        <w:t xml:space="preserve"> </w:t>
      </w:r>
      <w:r w:rsidR="001C674B" w:rsidRPr="00F7531B">
        <w:rPr>
          <w:rFonts w:ascii="Arial" w:hAnsi="Arial" w:cs="Arial"/>
          <w:color w:val="000000" w:themeColor="text1"/>
          <w:sz w:val="24"/>
          <w:szCs w:val="24"/>
          <w:lang w:val="en-US"/>
        </w:rPr>
        <w:t xml:space="preserve">does not hold </w:t>
      </w:r>
      <w:r w:rsidR="005310C9" w:rsidRPr="00F7531B">
        <w:rPr>
          <w:rFonts w:ascii="Arial" w:hAnsi="Arial" w:cs="Arial"/>
          <w:color w:val="000000" w:themeColor="text1"/>
          <w:sz w:val="24"/>
          <w:szCs w:val="24"/>
          <w:lang w:val="en-US"/>
        </w:rPr>
        <w:t xml:space="preserve">the power in a fiduciary capacity </w:t>
      </w:r>
      <w:r w:rsidR="00523C9D" w:rsidRPr="00F7531B">
        <w:rPr>
          <w:rFonts w:ascii="Arial" w:hAnsi="Arial" w:cs="Arial"/>
          <w:color w:val="000000" w:themeColor="text1"/>
          <w:sz w:val="24"/>
          <w:szCs w:val="24"/>
          <w:lang w:val="en-US"/>
        </w:rPr>
        <w:t>but</w:t>
      </w:r>
      <w:r w:rsidR="005310C9" w:rsidRPr="00F7531B">
        <w:rPr>
          <w:rFonts w:ascii="Arial" w:hAnsi="Arial" w:cs="Arial"/>
          <w:color w:val="000000" w:themeColor="text1"/>
          <w:sz w:val="24"/>
          <w:szCs w:val="24"/>
          <w:lang w:val="en-US"/>
        </w:rPr>
        <w:t xml:space="preserve"> </w:t>
      </w:r>
      <w:r w:rsidR="00743E78" w:rsidRPr="00F7531B">
        <w:rPr>
          <w:rFonts w:ascii="Arial" w:hAnsi="Arial" w:cs="Arial"/>
          <w:color w:val="000000" w:themeColor="text1"/>
          <w:sz w:val="24"/>
          <w:szCs w:val="24"/>
          <w:lang w:val="en-US"/>
        </w:rPr>
        <w:t xml:space="preserve">as </w:t>
      </w:r>
      <w:r w:rsidR="005310C9" w:rsidRPr="00F7531B">
        <w:rPr>
          <w:rFonts w:ascii="Arial" w:hAnsi="Arial" w:cs="Arial"/>
          <w:color w:val="000000" w:themeColor="text1"/>
          <w:sz w:val="24"/>
          <w:szCs w:val="24"/>
          <w:lang w:val="en-US"/>
        </w:rPr>
        <w:t xml:space="preserve">a </w:t>
      </w:r>
      <w:r w:rsidR="00665E82" w:rsidRPr="00F7531B">
        <w:rPr>
          <w:rFonts w:ascii="Arial" w:hAnsi="Arial" w:cs="Arial"/>
          <w:color w:val="000000" w:themeColor="text1"/>
          <w:sz w:val="24"/>
          <w:szCs w:val="24"/>
          <w:lang w:val="en-US"/>
        </w:rPr>
        <w:t>personal</w:t>
      </w:r>
      <w:r w:rsidR="004001FC" w:rsidRPr="00F7531B">
        <w:rPr>
          <w:rFonts w:ascii="Arial" w:hAnsi="Arial" w:cs="Arial"/>
          <w:color w:val="000000" w:themeColor="text1"/>
          <w:sz w:val="24"/>
          <w:szCs w:val="24"/>
          <w:lang w:val="en-US"/>
        </w:rPr>
        <w:t xml:space="preserve"> power</w:t>
      </w:r>
      <w:r w:rsidR="001F5ACF" w:rsidRPr="00F7531B">
        <w:rPr>
          <w:rFonts w:ascii="Arial" w:hAnsi="Arial" w:cs="Arial"/>
          <w:color w:val="000000" w:themeColor="text1"/>
          <w:sz w:val="24"/>
          <w:szCs w:val="24"/>
          <w:lang w:val="en-US"/>
        </w:rPr>
        <w:t>.</w:t>
      </w:r>
      <w:r w:rsidR="005310C9" w:rsidRPr="00F7531B">
        <w:rPr>
          <w:rFonts w:ascii="Arial" w:hAnsi="Arial" w:cs="Arial"/>
          <w:color w:val="000000" w:themeColor="text1"/>
          <w:sz w:val="24"/>
          <w:szCs w:val="24"/>
          <w:lang w:val="en-US"/>
        </w:rPr>
        <w:t xml:space="preserve"> </w:t>
      </w:r>
      <w:r w:rsidR="004001FC" w:rsidRPr="00F7531B">
        <w:rPr>
          <w:rFonts w:ascii="Arial" w:hAnsi="Arial" w:cs="Arial"/>
          <w:color w:val="000000" w:themeColor="text1"/>
          <w:sz w:val="24"/>
          <w:szCs w:val="24"/>
          <w:lang w:val="en-US"/>
        </w:rPr>
        <w:t xml:space="preserve">Consequently, </w:t>
      </w:r>
      <w:r w:rsidR="00743E78" w:rsidRPr="00F7531B">
        <w:rPr>
          <w:rFonts w:ascii="Arial" w:hAnsi="Arial" w:cs="Arial"/>
          <w:color w:val="000000" w:themeColor="text1"/>
          <w:sz w:val="24"/>
          <w:szCs w:val="24"/>
          <w:lang w:val="en-US"/>
        </w:rPr>
        <w:t xml:space="preserve">Vinnie owes no duty and is under no obligation to exercise </w:t>
      </w:r>
      <w:r w:rsidR="00B65F0F" w:rsidRPr="00F7531B">
        <w:rPr>
          <w:rFonts w:ascii="Arial" w:hAnsi="Arial" w:cs="Arial"/>
          <w:color w:val="000000" w:themeColor="text1"/>
          <w:sz w:val="24"/>
          <w:szCs w:val="24"/>
          <w:lang w:val="en-US"/>
        </w:rPr>
        <w:t>Simon’s request</w:t>
      </w:r>
      <w:r w:rsidR="00E42404" w:rsidRPr="00F7531B">
        <w:rPr>
          <w:rFonts w:ascii="Arial" w:hAnsi="Arial" w:cs="Arial"/>
          <w:color w:val="000000" w:themeColor="text1"/>
          <w:sz w:val="24"/>
          <w:szCs w:val="24"/>
          <w:lang w:val="en-US"/>
        </w:rPr>
        <w:t xml:space="preserve"> (Laver, 2021). Conversely, Vinnie could exercise his power capriciously (Virgo, 2018, pp.96-97).</w:t>
      </w:r>
      <w:r w:rsidR="00162998" w:rsidRPr="00F7531B">
        <w:rPr>
          <w:rFonts w:ascii="Arial" w:hAnsi="Arial" w:cs="Arial"/>
          <w:color w:val="000000" w:themeColor="text1"/>
          <w:sz w:val="24"/>
          <w:szCs w:val="24"/>
          <w:lang w:val="en-US"/>
        </w:rPr>
        <w:t xml:space="preserve"> </w:t>
      </w:r>
    </w:p>
    <w:p w14:paraId="7589E0AE" w14:textId="77777777" w:rsidR="00857249" w:rsidRPr="00F7531B" w:rsidRDefault="00857249" w:rsidP="00163EFC">
      <w:pPr>
        <w:spacing w:line="480" w:lineRule="auto"/>
        <w:jc w:val="both"/>
        <w:rPr>
          <w:rFonts w:ascii="Arial" w:hAnsi="Arial" w:cs="Arial"/>
          <w:color w:val="000000" w:themeColor="text1"/>
          <w:sz w:val="24"/>
          <w:szCs w:val="24"/>
          <w:lang w:val="en-US"/>
        </w:rPr>
      </w:pPr>
    </w:p>
    <w:p w14:paraId="6BA158A7" w14:textId="7445B2E8" w:rsidR="00E44A5B" w:rsidRPr="00F7531B" w:rsidRDefault="00CD2E4C"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For a trust to be valid, the three certainties must be present</w:t>
      </w:r>
      <w:r w:rsidR="00CC2822" w:rsidRPr="00F7531B">
        <w:rPr>
          <w:rFonts w:ascii="Arial" w:hAnsi="Arial" w:cs="Arial"/>
          <w:color w:val="000000" w:themeColor="text1"/>
          <w:sz w:val="24"/>
          <w:szCs w:val="24"/>
          <w:lang w:val="en-US"/>
        </w:rPr>
        <w:t xml:space="preserve">; </w:t>
      </w:r>
      <w:r w:rsidR="00CC2822" w:rsidRPr="00F7531B">
        <w:rPr>
          <w:rFonts w:ascii="Arial" w:hAnsi="Arial" w:cs="Arial"/>
          <w:i/>
          <w:iCs/>
          <w:color w:val="000000" w:themeColor="text1"/>
          <w:sz w:val="24"/>
          <w:szCs w:val="24"/>
          <w:lang w:val="en-US"/>
        </w:rPr>
        <w:t>Knight v Knight [1840]</w:t>
      </w:r>
      <w:r w:rsidRPr="00F7531B">
        <w:rPr>
          <w:rFonts w:ascii="Arial" w:hAnsi="Arial" w:cs="Arial"/>
          <w:color w:val="000000" w:themeColor="text1"/>
          <w:sz w:val="24"/>
          <w:szCs w:val="24"/>
          <w:lang w:val="en-US"/>
        </w:rPr>
        <w:t xml:space="preserve"> (</w:t>
      </w:r>
      <w:r w:rsidR="00904703" w:rsidRPr="00F7531B">
        <w:rPr>
          <w:rFonts w:ascii="Arial" w:hAnsi="Arial" w:cs="Arial"/>
          <w:color w:val="000000" w:themeColor="text1"/>
          <w:sz w:val="24"/>
          <w:szCs w:val="24"/>
          <w:lang w:val="en-US"/>
        </w:rPr>
        <w:t>Wilde</w:t>
      </w:r>
      <w:r w:rsidRPr="00F7531B">
        <w:rPr>
          <w:rFonts w:ascii="Arial" w:hAnsi="Arial" w:cs="Arial"/>
          <w:color w:val="000000" w:themeColor="text1"/>
          <w:sz w:val="24"/>
          <w:szCs w:val="24"/>
          <w:lang w:val="en-US"/>
        </w:rPr>
        <w:t xml:space="preserve">, </w:t>
      </w:r>
      <w:r w:rsidR="00904703" w:rsidRPr="00F7531B">
        <w:rPr>
          <w:rFonts w:ascii="Arial" w:hAnsi="Arial" w:cs="Arial"/>
          <w:color w:val="000000" w:themeColor="text1"/>
          <w:sz w:val="24"/>
          <w:szCs w:val="24"/>
          <w:lang w:val="en-US"/>
        </w:rPr>
        <w:t>2020</w:t>
      </w:r>
      <w:r w:rsidRPr="00F7531B">
        <w:rPr>
          <w:rFonts w:ascii="Arial" w:hAnsi="Arial" w:cs="Arial"/>
          <w:color w:val="000000" w:themeColor="text1"/>
          <w:sz w:val="24"/>
          <w:szCs w:val="24"/>
          <w:lang w:val="en-US"/>
        </w:rPr>
        <w:t>, pp.</w:t>
      </w:r>
      <w:r w:rsidR="005F63C1" w:rsidRPr="00F7531B">
        <w:rPr>
          <w:rFonts w:ascii="Arial" w:hAnsi="Arial" w:cs="Arial"/>
          <w:color w:val="000000" w:themeColor="text1"/>
          <w:sz w:val="24"/>
          <w:szCs w:val="24"/>
          <w:lang w:val="en-US"/>
        </w:rPr>
        <w:t>349</w:t>
      </w:r>
      <w:r w:rsidRPr="00F7531B">
        <w:rPr>
          <w:rFonts w:ascii="Arial" w:hAnsi="Arial" w:cs="Arial"/>
          <w:color w:val="000000" w:themeColor="text1"/>
          <w:sz w:val="24"/>
          <w:szCs w:val="24"/>
          <w:lang w:val="en-US"/>
        </w:rPr>
        <w:t>).</w:t>
      </w:r>
      <w:r w:rsidR="00485216" w:rsidRPr="00F7531B">
        <w:rPr>
          <w:rFonts w:ascii="Arial" w:hAnsi="Arial" w:cs="Arial"/>
          <w:color w:val="000000" w:themeColor="text1"/>
          <w:sz w:val="24"/>
          <w:szCs w:val="24"/>
          <w:lang w:val="en-US"/>
        </w:rPr>
        <w:t xml:space="preserve"> </w:t>
      </w:r>
      <w:r w:rsidR="007604F4" w:rsidRPr="00F7531B">
        <w:rPr>
          <w:rFonts w:ascii="Arial" w:hAnsi="Arial" w:cs="Arial"/>
          <w:color w:val="000000" w:themeColor="text1"/>
          <w:sz w:val="24"/>
          <w:szCs w:val="24"/>
          <w:lang w:val="en-US"/>
        </w:rPr>
        <w:t>Certainty of inten</w:t>
      </w:r>
      <w:r w:rsidR="00F76810" w:rsidRPr="00F7531B">
        <w:rPr>
          <w:rFonts w:ascii="Arial" w:hAnsi="Arial" w:cs="Arial"/>
          <w:color w:val="000000" w:themeColor="text1"/>
          <w:sz w:val="24"/>
          <w:szCs w:val="24"/>
          <w:lang w:val="en-US"/>
        </w:rPr>
        <w:t>t</w:t>
      </w:r>
      <w:r w:rsidR="007604F4" w:rsidRPr="00F7531B">
        <w:rPr>
          <w:rFonts w:ascii="Arial" w:hAnsi="Arial" w:cs="Arial"/>
          <w:color w:val="000000" w:themeColor="text1"/>
          <w:sz w:val="24"/>
          <w:szCs w:val="24"/>
          <w:lang w:val="en-US"/>
        </w:rPr>
        <w:t xml:space="preserve">ion </w:t>
      </w:r>
      <w:r w:rsidR="00D16A3F" w:rsidRPr="00F7531B">
        <w:rPr>
          <w:rFonts w:ascii="Arial" w:hAnsi="Arial" w:cs="Arial"/>
          <w:color w:val="000000" w:themeColor="text1"/>
          <w:sz w:val="24"/>
          <w:szCs w:val="24"/>
          <w:lang w:val="en-US"/>
        </w:rPr>
        <w:t>and certainty of subject are</w:t>
      </w:r>
      <w:r w:rsidR="00F76810" w:rsidRPr="00F7531B">
        <w:rPr>
          <w:rFonts w:ascii="Arial" w:hAnsi="Arial" w:cs="Arial"/>
          <w:color w:val="000000" w:themeColor="text1"/>
          <w:sz w:val="24"/>
          <w:szCs w:val="24"/>
          <w:lang w:val="en-US"/>
        </w:rPr>
        <w:t xml:space="preserve"> clearly established in this scenario</w:t>
      </w:r>
      <w:r w:rsidR="00A0170E" w:rsidRPr="00F7531B">
        <w:rPr>
          <w:rFonts w:ascii="Arial" w:hAnsi="Arial" w:cs="Arial"/>
          <w:color w:val="000000" w:themeColor="text1"/>
          <w:sz w:val="24"/>
          <w:szCs w:val="24"/>
          <w:lang w:val="en-US"/>
        </w:rPr>
        <w:t>,</w:t>
      </w:r>
      <w:r w:rsidR="00F76810" w:rsidRPr="00F7531B">
        <w:rPr>
          <w:rFonts w:ascii="Arial" w:hAnsi="Arial" w:cs="Arial"/>
          <w:color w:val="000000" w:themeColor="text1"/>
          <w:sz w:val="24"/>
          <w:szCs w:val="24"/>
          <w:lang w:val="en-US"/>
        </w:rPr>
        <w:t xml:space="preserve"> </w:t>
      </w:r>
      <w:r w:rsidR="00D571D4" w:rsidRPr="00F7531B">
        <w:rPr>
          <w:rFonts w:ascii="Arial" w:hAnsi="Arial" w:cs="Arial"/>
          <w:color w:val="000000" w:themeColor="text1"/>
          <w:sz w:val="24"/>
          <w:szCs w:val="24"/>
          <w:lang w:val="en-US"/>
        </w:rPr>
        <w:t>eviden</w:t>
      </w:r>
      <w:r w:rsidR="00427079" w:rsidRPr="00F7531B">
        <w:rPr>
          <w:rFonts w:ascii="Arial" w:hAnsi="Arial" w:cs="Arial"/>
          <w:color w:val="000000" w:themeColor="text1"/>
          <w:sz w:val="24"/>
          <w:szCs w:val="24"/>
          <w:lang w:val="en-US"/>
        </w:rPr>
        <w:t>ced</w:t>
      </w:r>
      <w:r w:rsidR="00D571D4" w:rsidRPr="00F7531B">
        <w:rPr>
          <w:rFonts w:ascii="Arial" w:hAnsi="Arial" w:cs="Arial"/>
          <w:color w:val="000000" w:themeColor="text1"/>
          <w:sz w:val="24"/>
          <w:szCs w:val="24"/>
          <w:lang w:val="en-US"/>
        </w:rPr>
        <w:t xml:space="preserve"> </w:t>
      </w:r>
      <w:r w:rsidR="00427079" w:rsidRPr="00F7531B">
        <w:rPr>
          <w:rFonts w:ascii="Arial" w:hAnsi="Arial" w:cs="Arial"/>
          <w:color w:val="000000" w:themeColor="text1"/>
          <w:sz w:val="24"/>
          <w:szCs w:val="24"/>
          <w:lang w:val="en-US"/>
        </w:rPr>
        <w:t xml:space="preserve">by </w:t>
      </w:r>
      <w:r w:rsidR="00D571D4" w:rsidRPr="00F7531B">
        <w:rPr>
          <w:rFonts w:ascii="Arial" w:hAnsi="Arial" w:cs="Arial"/>
          <w:color w:val="000000" w:themeColor="text1"/>
          <w:sz w:val="24"/>
          <w:szCs w:val="24"/>
          <w:lang w:val="en-US"/>
        </w:rPr>
        <w:t>the</w:t>
      </w:r>
      <w:r w:rsidR="00427079" w:rsidRPr="00F7531B">
        <w:rPr>
          <w:rFonts w:ascii="Arial" w:hAnsi="Arial" w:cs="Arial"/>
          <w:color w:val="000000" w:themeColor="text1"/>
          <w:sz w:val="24"/>
          <w:szCs w:val="24"/>
          <w:lang w:val="en-US"/>
        </w:rPr>
        <w:t xml:space="preserve"> </w:t>
      </w:r>
      <w:r w:rsidR="004D5521" w:rsidRPr="00F7531B">
        <w:rPr>
          <w:rFonts w:ascii="Arial" w:hAnsi="Arial" w:cs="Arial"/>
          <w:color w:val="000000" w:themeColor="text1"/>
          <w:sz w:val="24"/>
          <w:szCs w:val="24"/>
          <w:lang w:val="en-US"/>
        </w:rPr>
        <w:t xml:space="preserve">specific </w:t>
      </w:r>
      <w:r w:rsidR="00D571D4" w:rsidRPr="00F7531B">
        <w:rPr>
          <w:rFonts w:ascii="Arial" w:hAnsi="Arial" w:cs="Arial"/>
          <w:color w:val="000000" w:themeColor="text1"/>
          <w:sz w:val="24"/>
          <w:szCs w:val="24"/>
          <w:lang w:val="en-US"/>
        </w:rPr>
        <w:t xml:space="preserve">wording used; </w:t>
      </w:r>
      <w:r w:rsidR="00D571D4" w:rsidRPr="00F7531B">
        <w:rPr>
          <w:rFonts w:ascii="Arial" w:hAnsi="Arial" w:cs="Arial"/>
          <w:i/>
          <w:iCs/>
          <w:color w:val="000000" w:themeColor="text1"/>
          <w:sz w:val="24"/>
          <w:szCs w:val="24"/>
          <w:lang w:val="en-US"/>
        </w:rPr>
        <w:t>‘to my trustees to hold on trust</w:t>
      </w:r>
      <w:r w:rsidR="00AF2C34" w:rsidRPr="00F7531B">
        <w:rPr>
          <w:rFonts w:ascii="Arial" w:hAnsi="Arial" w:cs="Arial"/>
          <w:i/>
          <w:iCs/>
          <w:color w:val="000000" w:themeColor="text1"/>
          <w:sz w:val="24"/>
          <w:szCs w:val="24"/>
          <w:lang w:val="en-US"/>
        </w:rPr>
        <w:t>…</w:t>
      </w:r>
      <w:r w:rsidR="00D571D4" w:rsidRPr="00F7531B">
        <w:rPr>
          <w:rFonts w:ascii="Arial" w:hAnsi="Arial" w:cs="Arial"/>
          <w:i/>
          <w:iCs/>
          <w:color w:val="000000" w:themeColor="text1"/>
          <w:sz w:val="24"/>
          <w:szCs w:val="24"/>
          <w:lang w:val="en-US"/>
        </w:rPr>
        <w:t>’</w:t>
      </w:r>
      <w:r w:rsidR="004013BD" w:rsidRPr="00F7531B">
        <w:rPr>
          <w:rFonts w:ascii="Arial" w:hAnsi="Arial" w:cs="Arial"/>
          <w:color w:val="000000" w:themeColor="text1"/>
          <w:sz w:val="24"/>
          <w:szCs w:val="24"/>
          <w:lang w:val="en-US"/>
        </w:rPr>
        <w:t xml:space="preserve"> </w:t>
      </w:r>
      <w:r w:rsidR="00A0170E" w:rsidRPr="00F7531B">
        <w:rPr>
          <w:rFonts w:ascii="Arial" w:hAnsi="Arial" w:cs="Arial"/>
          <w:color w:val="000000" w:themeColor="text1"/>
          <w:sz w:val="24"/>
          <w:szCs w:val="24"/>
          <w:lang w:val="en-US"/>
        </w:rPr>
        <w:t xml:space="preserve">and </w:t>
      </w:r>
      <w:r w:rsidR="00393AC7" w:rsidRPr="00F7531B">
        <w:rPr>
          <w:rFonts w:ascii="Arial" w:hAnsi="Arial" w:cs="Arial"/>
          <w:i/>
          <w:iCs/>
          <w:color w:val="000000" w:themeColor="text1"/>
          <w:sz w:val="24"/>
          <w:szCs w:val="24"/>
          <w:lang w:val="en-US"/>
        </w:rPr>
        <w:t xml:space="preserve">‘my collection of turner paintings…’. </w:t>
      </w:r>
      <w:r w:rsidR="00393AC7" w:rsidRPr="00F7531B">
        <w:rPr>
          <w:rFonts w:ascii="Arial" w:hAnsi="Arial" w:cs="Arial"/>
          <w:color w:val="000000" w:themeColor="text1"/>
          <w:sz w:val="24"/>
          <w:szCs w:val="24"/>
          <w:lang w:val="en-US"/>
        </w:rPr>
        <w:t xml:space="preserve">However, </w:t>
      </w:r>
      <w:r w:rsidR="0027290D" w:rsidRPr="00F7531B">
        <w:rPr>
          <w:rFonts w:ascii="Arial" w:hAnsi="Arial" w:cs="Arial"/>
          <w:color w:val="000000" w:themeColor="text1"/>
          <w:sz w:val="24"/>
          <w:szCs w:val="24"/>
          <w:lang w:val="en-US"/>
        </w:rPr>
        <w:t xml:space="preserve">there appears to be uncertainty </w:t>
      </w:r>
      <w:r w:rsidR="002F3763" w:rsidRPr="00F7531B">
        <w:rPr>
          <w:rFonts w:ascii="Arial" w:hAnsi="Arial" w:cs="Arial"/>
          <w:color w:val="000000" w:themeColor="text1"/>
          <w:sz w:val="24"/>
          <w:szCs w:val="24"/>
          <w:lang w:val="en-US"/>
        </w:rPr>
        <w:t>regarding</w:t>
      </w:r>
      <w:r w:rsidR="0027290D" w:rsidRPr="00F7531B">
        <w:rPr>
          <w:rFonts w:ascii="Arial" w:hAnsi="Arial" w:cs="Arial"/>
          <w:color w:val="000000" w:themeColor="text1"/>
          <w:sz w:val="24"/>
          <w:szCs w:val="24"/>
          <w:lang w:val="en-US"/>
        </w:rPr>
        <w:t xml:space="preserve"> objects</w:t>
      </w:r>
      <w:r w:rsidR="00D5747C" w:rsidRPr="00F7531B">
        <w:rPr>
          <w:rFonts w:ascii="Arial" w:hAnsi="Arial" w:cs="Arial"/>
          <w:color w:val="000000" w:themeColor="text1"/>
          <w:sz w:val="24"/>
          <w:szCs w:val="24"/>
          <w:lang w:val="en-US"/>
        </w:rPr>
        <w:t xml:space="preserve"> </w:t>
      </w:r>
      <w:r w:rsidR="00521556" w:rsidRPr="00F7531B">
        <w:rPr>
          <w:rFonts w:ascii="Arial" w:hAnsi="Arial" w:cs="Arial"/>
          <w:color w:val="000000" w:themeColor="text1"/>
          <w:sz w:val="24"/>
          <w:szCs w:val="24"/>
          <w:lang w:val="en-US"/>
        </w:rPr>
        <w:t>when determining what defines</w:t>
      </w:r>
      <w:r w:rsidR="00EF579D" w:rsidRPr="00F7531B">
        <w:rPr>
          <w:rFonts w:ascii="Arial" w:hAnsi="Arial" w:cs="Arial"/>
          <w:color w:val="000000" w:themeColor="text1"/>
          <w:sz w:val="24"/>
          <w:szCs w:val="24"/>
          <w:lang w:val="en-US"/>
        </w:rPr>
        <w:t xml:space="preserve"> ‘friends’; </w:t>
      </w:r>
      <w:r w:rsidR="00EF579D" w:rsidRPr="00F7531B">
        <w:rPr>
          <w:rFonts w:ascii="Arial" w:hAnsi="Arial" w:cs="Arial"/>
          <w:i/>
          <w:iCs/>
          <w:color w:val="000000" w:themeColor="text1"/>
          <w:sz w:val="24"/>
          <w:szCs w:val="24"/>
          <w:lang w:val="en-US"/>
        </w:rPr>
        <w:t>Re Barlow’s WT [</w:t>
      </w:r>
      <w:r w:rsidR="00164A7A" w:rsidRPr="00F7531B">
        <w:rPr>
          <w:rFonts w:ascii="Arial" w:hAnsi="Arial" w:cs="Arial"/>
          <w:i/>
          <w:iCs/>
          <w:color w:val="000000" w:themeColor="text1"/>
          <w:sz w:val="24"/>
          <w:szCs w:val="24"/>
          <w:lang w:val="en-US"/>
        </w:rPr>
        <w:t>1979]</w:t>
      </w:r>
      <w:r w:rsidR="006C2943" w:rsidRPr="00F7531B">
        <w:rPr>
          <w:rFonts w:ascii="Arial" w:hAnsi="Arial" w:cs="Arial"/>
          <w:color w:val="000000" w:themeColor="text1"/>
          <w:sz w:val="24"/>
          <w:szCs w:val="24"/>
          <w:lang w:val="en-US"/>
        </w:rPr>
        <w:t xml:space="preserve"> </w:t>
      </w:r>
      <w:r w:rsidR="002B7068" w:rsidRPr="00F7531B">
        <w:rPr>
          <w:rFonts w:ascii="Arial" w:hAnsi="Arial" w:cs="Arial"/>
          <w:color w:val="000000" w:themeColor="text1"/>
          <w:sz w:val="24"/>
          <w:szCs w:val="24"/>
          <w:lang w:val="en-US"/>
        </w:rPr>
        <w:t>and although attempts have been made</w:t>
      </w:r>
      <w:r w:rsidR="002D2513" w:rsidRPr="00F7531B">
        <w:rPr>
          <w:rFonts w:ascii="Arial" w:hAnsi="Arial" w:cs="Arial"/>
          <w:color w:val="000000" w:themeColor="text1"/>
          <w:sz w:val="24"/>
          <w:szCs w:val="24"/>
          <w:lang w:val="en-US"/>
        </w:rPr>
        <w:t>,</w:t>
      </w:r>
      <w:r w:rsidR="00173C08" w:rsidRPr="00F7531B">
        <w:rPr>
          <w:rFonts w:ascii="Arial" w:hAnsi="Arial" w:cs="Arial"/>
          <w:color w:val="000000" w:themeColor="text1"/>
          <w:sz w:val="24"/>
          <w:szCs w:val="24"/>
          <w:lang w:val="en-US"/>
        </w:rPr>
        <w:t xml:space="preserve"> Browne-Wilkinson J </w:t>
      </w:r>
      <w:r w:rsidR="002B5C7F" w:rsidRPr="00F7531B">
        <w:rPr>
          <w:rFonts w:ascii="Arial" w:hAnsi="Arial" w:cs="Arial"/>
          <w:color w:val="000000" w:themeColor="text1"/>
          <w:sz w:val="24"/>
          <w:szCs w:val="24"/>
          <w:lang w:val="en-US"/>
        </w:rPr>
        <w:t xml:space="preserve">held </w:t>
      </w:r>
      <w:r w:rsidR="000C109B" w:rsidRPr="00F7531B">
        <w:rPr>
          <w:rFonts w:ascii="Arial" w:hAnsi="Arial" w:cs="Arial"/>
          <w:color w:val="000000" w:themeColor="text1"/>
          <w:sz w:val="24"/>
          <w:szCs w:val="24"/>
          <w:lang w:val="en-US"/>
        </w:rPr>
        <w:t>“</w:t>
      </w:r>
      <w:r w:rsidR="002B5C7F" w:rsidRPr="00F7531B">
        <w:rPr>
          <w:rFonts w:ascii="Arial" w:hAnsi="Arial" w:cs="Arial"/>
          <w:color w:val="000000" w:themeColor="text1"/>
          <w:sz w:val="24"/>
          <w:szCs w:val="24"/>
          <w:lang w:val="en-US"/>
        </w:rPr>
        <w:t>friends</w:t>
      </w:r>
      <w:r w:rsidR="000C109B" w:rsidRPr="00F7531B">
        <w:rPr>
          <w:rFonts w:ascii="Arial" w:hAnsi="Arial" w:cs="Arial"/>
          <w:color w:val="000000" w:themeColor="text1"/>
          <w:sz w:val="24"/>
          <w:szCs w:val="24"/>
          <w:lang w:val="en-US"/>
        </w:rPr>
        <w:t>” to be not sufficiently certain</w:t>
      </w:r>
      <w:r w:rsidR="00745CC1" w:rsidRPr="00F7531B">
        <w:rPr>
          <w:rFonts w:ascii="Arial" w:hAnsi="Arial" w:cs="Arial"/>
          <w:color w:val="000000" w:themeColor="text1"/>
          <w:sz w:val="24"/>
          <w:szCs w:val="24"/>
          <w:lang w:val="en-US"/>
        </w:rPr>
        <w:t>.</w:t>
      </w:r>
      <w:r w:rsidR="000C109B" w:rsidRPr="00F7531B">
        <w:rPr>
          <w:rFonts w:ascii="Arial" w:hAnsi="Arial" w:cs="Arial"/>
          <w:color w:val="000000" w:themeColor="text1"/>
          <w:sz w:val="24"/>
          <w:szCs w:val="24"/>
          <w:lang w:val="en-US"/>
        </w:rPr>
        <w:t xml:space="preserve"> </w:t>
      </w:r>
      <w:r w:rsidR="006C2E67" w:rsidRPr="00F7531B">
        <w:rPr>
          <w:rFonts w:ascii="Arial" w:hAnsi="Arial" w:cs="Arial"/>
          <w:color w:val="000000" w:themeColor="text1"/>
          <w:sz w:val="24"/>
          <w:szCs w:val="24"/>
          <w:lang w:val="en-US"/>
        </w:rPr>
        <w:lastRenderedPageBreak/>
        <w:t>Whic</w:t>
      </w:r>
      <w:r w:rsidR="00DD133B" w:rsidRPr="00F7531B">
        <w:rPr>
          <w:rFonts w:ascii="Arial" w:hAnsi="Arial" w:cs="Arial"/>
          <w:color w:val="000000" w:themeColor="text1"/>
          <w:sz w:val="24"/>
          <w:szCs w:val="24"/>
          <w:lang w:val="en-US"/>
        </w:rPr>
        <w:t>h</w:t>
      </w:r>
      <w:r w:rsidR="006C2E67" w:rsidRPr="00F7531B">
        <w:rPr>
          <w:rFonts w:ascii="Arial" w:hAnsi="Arial" w:cs="Arial"/>
          <w:color w:val="000000" w:themeColor="text1"/>
          <w:sz w:val="24"/>
          <w:szCs w:val="24"/>
          <w:lang w:val="en-US"/>
        </w:rPr>
        <w:t xml:space="preserve"> </w:t>
      </w:r>
      <w:r w:rsidR="001F0FBF" w:rsidRPr="00F7531B">
        <w:rPr>
          <w:rFonts w:ascii="Arial" w:hAnsi="Arial" w:cs="Arial"/>
          <w:color w:val="000000" w:themeColor="text1"/>
          <w:sz w:val="24"/>
          <w:szCs w:val="24"/>
          <w:lang w:val="en-US"/>
        </w:rPr>
        <w:t>on application to this scenario could resu</w:t>
      </w:r>
      <w:r w:rsidR="006C2E67" w:rsidRPr="00F7531B">
        <w:rPr>
          <w:rFonts w:ascii="Arial" w:hAnsi="Arial" w:cs="Arial"/>
          <w:color w:val="000000" w:themeColor="text1"/>
          <w:sz w:val="24"/>
          <w:szCs w:val="24"/>
          <w:lang w:val="en-US"/>
        </w:rPr>
        <w:t>lt in an invalid trust</w:t>
      </w:r>
      <w:r w:rsidR="009E1184" w:rsidRPr="00F7531B">
        <w:rPr>
          <w:rFonts w:ascii="Arial" w:hAnsi="Arial" w:cs="Arial"/>
          <w:color w:val="000000" w:themeColor="text1"/>
          <w:sz w:val="24"/>
          <w:szCs w:val="24"/>
          <w:lang w:val="en-US"/>
        </w:rPr>
        <w:t xml:space="preserve"> whereby the </w:t>
      </w:r>
      <w:r w:rsidR="00E04804" w:rsidRPr="00F7531B">
        <w:rPr>
          <w:rFonts w:ascii="Arial" w:hAnsi="Arial" w:cs="Arial"/>
          <w:color w:val="000000" w:themeColor="text1"/>
          <w:sz w:val="24"/>
          <w:szCs w:val="24"/>
          <w:lang w:val="en-US"/>
        </w:rPr>
        <w:t>‘paintings’ would revert back to the estate and fall into residue.</w:t>
      </w:r>
      <w:r w:rsidR="00F84EBF" w:rsidRPr="00F7531B">
        <w:rPr>
          <w:rFonts w:ascii="Arial" w:hAnsi="Arial" w:cs="Arial"/>
          <w:color w:val="000000" w:themeColor="text1"/>
          <w:sz w:val="24"/>
          <w:szCs w:val="24"/>
          <w:lang w:val="en-US"/>
        </w:rPr>
        <w:t xml:space="preserve"> Had</w:t>
      </w:r>
      <w:r w:rsidR="002D297B" w:rsidRPr="00F7531B">
        <w:rPr>
          <w:rFonts w:ascii="Arial" w:hAnsi="Arial" w:cs="Arial"/>
          <w:color w:val="000000" w:themeColor="text1"/>
          <w:sz w:val="24"/>
          <w:szCs w:val="24"/>
          <w:lang w:val="en-US"/>
        </w:rPr>
        <w:t xml:space="preserve"> </w:t>
      </w:r>
      <w:r w:rsidR="00E44A5B" w:rsidRPr="00F7531B">
        <w:rPr>
          <w:rFonts w:ascii="Arial" w:hAnsi="Arial" w:cs="Arial"/>
          <w:color w:val="000000" w:themeColor="text1"/>
          <w:sz w:val="24"/>
          <w:szCs w:val="24"/>
          <w:lang w:val="en-US"/>
        </w:rPr>
        <w:t xml:space="preserve">Simon </w:t>
      </w:r>
      <w:r w:rsidR="00F84EBF" w:rsidRPr="00F7531B">
        <w:rPr>
          <w:rFonts w:ascii="Arial" w:hAnsi="Arial" w:cs="Arial"/>
          <w:color w:val="000000" w:themeColor="text1"/>
          <w:sz w:val="24"/>
          <w:szCs w:val="24"/>
          <w:lang w:val="en-US"/>
        </w:rPr>
        <w:t xml:space="preserve">clearly listed </w:t>
      </w:r>
      <w:r w:rsidR="00EB7816" w:rsidRPr="00F7531B">
        <w:rPr>
          <w:rFonts w:ascii="Arial" w:hAnsi="Arial" w:cs="Arial"/>
          <w:color w:val="000000" w:themeColor="text1"/>
          <w:sz w:val="24"/>
          <w:szCs w:val="24"/>
          <w:lang w:val="en-US"/>
        </w:rPr>
        <w:t>his</w:t>
      </w:r>
      <w:r w:rsidR="00D74643" w:rsidRPr="00F7531B">
        <w:rPr>
          <w:rFonts w:ascii="Arial" w:hAnsi="Arial" w:cs="Arial"/>
          <w:color w:val="000000" w:themeColor="text1"/>
          <w:sz w:val="24"/>
          <w:szCs w:val="24"/>
          <w:lang w:val="en-US"/>
        </w:rPr>
        <w:t xml:space="preserve"> ‘friends’</w:t>
      </w:r>
      <w:r w:rsidR="00EB7816" w:rsidRPr="00F7531B">
        <w:rPr>
          <w:rFonts w:ascii="Arial" w:hAnsi="Arial" w:cs="Arial"/>
          <w:color w:val="000000" w:themeColor="text1"/>
          <w:sz w:val="24"/>
          <w:szCs w:val="24"/>
          <w:lang w:val="en-US"/>
        </w:rPr>
        <w:t xml:space="preserve">, </w:t>
      </w:r>
      <w:r w:rsidR="006A04A0" w:rsidRPr="00F7531B">
        <w:rPr>
          <w:rFonts w:ascii="Arial" w:hAnsi="Arial" w:cs="Arial"/>
          <w:color w:val="000000" w:themeColor="text1"/>
          <w:sz w:val="24"/>
          <w:szCs w:val="24"/>
          <w:lang w:val="en-US"/>
        </w:rPr>
        <w:t xml:space="preserve">the trust </w:t>
      </w:r>
      <w:r w:rsidR="00054D6A" w:rsidRPr="00F7531B">
        <w:rPr>
          <w:rFonts w:ascii="Arial" w:hAnsi="Arial" w:cs="Arial"/>
          <w:color w:val="000000" w:themeColor="text1"/>
          <w:sz w:val="24"/>
          <w:szCs w:val="24"/>
          <w:lang w:val="en-US"/>
        </w:rPr>
        <w:t>would be valid as the three certainties would be have been satisfied</w:t>
      </w:r>
      <w:r w:rsidR="00745CC1" w:rsidRPr="00F7531B">
        <w:rPr>
          <w:rFonts w:ascii="Arial" w:hAnsi="Arial" w:cs="Arial"/>
          <w:color w:val="000000" w:themeColor="text1"/>
          <w:sz w:val="24"/>
          <w:szCs w:val="24"/>
          <w:lang w:val="en-US"/>
        </w:rPr>
        <w:t xml:space="preserve"> (Harris, 2003).</w:t>
      </w:r>
    </w:p>
    <w:p w14:paraId="06C45076" w14:textId="344F7B2F" w:rsidR="00227185" w:rsidRPr="00F7531B" w:rsidRDefault="00227185" w:rsidP="00787F50">
      <w:pPr>
        <w:spacing w:line="480" w:lineRule="auto"/>
        <w:jc w:val="both"/>
        <w:rPr>
          <w:rFonts w:ascii="Arial" w:hAnsi="Arial" w:cs="Arial"/>
          <w:color w:val="000000" w:themeColor="text1"/>
          <w:sz w:val="24"/>
          <w:szCs w:val="24"/>
          <w:lang w:val="en-US"/>
        </w:rPr>
      </w:pPr>
    </w:p>
    <w:p w14:paraId="14F3900A" w14:textId="77777777" w:rsidR="002819E7" w:rsidRPr="00F7531B" w:rsidRDefault="002819E7" w:rsidP="00787F50">
      <w:pPr>
        <w:spacing w:line="480" w:lineRule="auto"/>
        <w:jc w:val="both"/>
        <w:rPr>
          <w:rFonts w:ascii="Arial" w:hAnsi="Arial" w:cs="Arial"/>
          <w:color w:val="000000" w:themeColor="text1"/>
          <w:sz w:val="24"/>
          <w:szCs w:val="24"/>
          <w:lang w:val="en-US"/>
        </w:rPr>
      </w:pPr>
    </w:p>
    <w:p w14:paraId="194AE350" w14:textId="056CF764" w:rsidR="00BB0FBC" w:rsidRPr="00F7531B" w:rsidRDefault="00FB6B6B"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Complications arise </w:t>
      </w:r>
      <w:r w:rsidR="00B80736" w:rsidRPr="00F7531B">
        <w:rPr>
          <w:rFonts w:ascii="Arial" w:hAnsi="Arial" w:cs="Arial"/>
          <w:color w:val="000000" w:themeColor="text1"/>
          <w:sz w:val="24"/>
          <w:szCs w:val="24"/>
          <w:lang w:val="en-US"/>
        </w:rPr>
        <w:t xml:space="preserve">pertaining to </w:t>
      </w:r>
      <w:r w:rsidR="004A5219" w:rsidRPr="00F7531B">
        <w:rPr>
          <w:rFonts w:ascii="Arial" w:hAnsi="Arial" w:cs="Arial"/>
          <w:color w:val="000000" w:themeColor="text1"/>
          <w:sz w:val="24"/>
          <w:szCs w:val="24"/>
          <w:lang w:val="en-US"/>
        </w:rPr>
        <w:t xml:space="preserve">the </w:t>
      </w:r>
      <w:r w:rsidR="007940B4" w:rsidRPr="00F7531B">
        <w:rPr>
          <w:rFonts w:ascii="Arial" w:hAnsi="Arial" w:cs="Arial"/>
          <w:color w:val="000000" w:themeColor="text1"/>
          <w:sz w:val="24"/>
          <w:szCs w:val="24"/>
          <w:lang w:val="en-US"/>
        </w:rPr>
        <w:t>£75,000 sum to be held for such persons being inhabitants of Swansea</w:t>
      </w:r>
      <w:r w:rsidR="009178F8" w:rsidRPr="00F7531B">
        <w:rPr>
          <w:rFonts w:ascii="Arial" w:hAnsi="Arial" w:cs="Arial"/>
          <w:color w:val="000000" w:themeColor="text1"/>
          <w:sz w:val="24"/>
          <w:szCs w:val="24"/>
          <w:lang w:val="en-US"/>
        </w:rPr>
        <w:t>.</w:t>
      </w:r>
      <w:r w:rsidR="0003270B" w:rsidRPr="00F7531B">
        <w:rPr>
          <w:rFonts w:ascii="Arial" w:hAnsi="Arial" w:cs="Arial"/>
          <w:color w:val="000000" w:themeColor="text1"/>
          <w:sz w:val="24"/>
          <w:szCs w:val="24"/>
          <w:lang w:val="en-US"/>
        </w:rPr>
        <w:t xml:space="preserve"> </w:t>
      </w:r>
      <w:r w:rsidR="00606695" w:rsidRPr="00F7531B">
        <w:rPr>
          <w:rFonts w:ascii="Arial" w:hAnsi="Arial" w:cs="Arial"/>
          <w:color w:val="000000" w:themeColor="text1"/>
          <w:sz w:val="24"/>
          <w:szCs w:val="24"/>
          <w:lang w:val="en-US"/>
        </w:rPr>
        <w:t xml:space="preserve">A disposition </w:t>
      </w:r>
      <w:r w:rsidR="00AC7EB2" w:rsidRPr="00F7531B">
        <w:rPr>
          <w:rFonts w:ascii="Arial" w:hAnsi="Arial" w:cs="Arial"/>
          <w:color w:val="000000" w:themeColor="text1"/>
          <w:sz w:val="24"/>
          <w:szCs w:val="24"/>
          <w:lang w:val="en-US"/>
        </w:rPr>
        <w:t>comparable</w:t>
      </w:r>
      <w:r w:rsidR="00606695" w:rsidRPr="00F7531B">
        <w:rPr>
          <w:rFonts w:ascii="Arial" w:hAnsi="Arial" w:cs="Arial"/>
          <w:color w:val="000000" w:themeColor="text1"/>
          <w:sz w:val="24"/>
          <w:szCs w:val="24"/>
          <w:lang w:val="en-US"/>
        </w:rPr>
        <w:t xml:space="preserve"> to </w:t>
      </w:r>
      <w:r w:rsidR="004C732E" w:rsidRPr="00F7531B">
        <w:rPr>
          <w:rFonts w:ascii="Arial" w:hAnsi="Arial" w:cs="Arial"/>
          <w:i/>
          <w:iCs/>
          <w:color w:val="000000" w:themeColor="text1"/>
          <w:sz w:val="24"/>
          <w:szCs w:val="24"/>
          <w:lang w:val="en-US"/>
        </w:rPr>
        <w:t>McPhail v Doulton [1971]</w:t>
      </w:r>
      <w:r w:rsidR="00815917" w:rsidRPr="00F7531B">
        <w:rPr>
          <w:rFonts w:ascii="Arial" w:hAnsi="Arial" w:cs="Arial"/>
          <w:i/>
          <w:iCs/>
          <w:color w:val="000000" w:themeColor="text1"/>
          <w:sz w:val="24"/>
          <w:szCs w:val="24"/>
          <w:lang w:val="en-US"/>
        </w:rPr>
        <w:t xml:space="preserve">; </w:t>
      </w:r>
      <w:r w:rsidR="00B97856" w:rsidRPr="00F7531B">
        <w:rPr>
          <w:rFonts w:ascii="Arial" w:hAnsi="Arial" w:cs="Arial"/>
          <w:color w:val="000000" w:themeColor="text1"/>
          <w:sz w:val="24"/>
          <w:szCs w:val="24"/>
          <w:lang w:val="en-US"/>
        </w:rPr>
        <w:t>whereby t</w:t>
      </w:r>
      <w:r w:rsidR="00995FDC" w:rsidRPr="00F7531B">
        <w:rPr>
          <w:rFonts w:ascii="Arial" w:hAnsi="Arial" w:cs="Arial"/>
          <w:color w:val="000000" w:themeColor="text1"/>
          <w:sz w:val="24"/>
          <w:szCs w:val="24"/>
          <w:lang w:val="en-US"/>
        </w:rPr>
        <w:t xml:space="preserve">he trustees at their </w:t>
      </w:r>
      <w:r w:rsidR="00E95DE0" w:rsidRPr="00F7531B">
        <w:rPr>
          <w:rFonts w:ascii="Arial" w:hAnsi="Arial" w:cs="Arial"/>
          <w:color w:val="000000" w:themeColor="text1"/>
          <w:sz w:val="24"/>
          <w:szCs w:val="24"/>
          <w:lang w:val="en-US"/>
        </w:rPr>
        <w:t>‘</w:t>
      </w:r>
      <w:r w:rsidR="00995FDC" w:rsidRPr="00F7531B">
        <w:rPr>
          <w:rFonts w:ascii="Arial" w:hAnsi="Arial" w:cs="Arial"/>
          <w:color w:val="000000" w:themeColor="text1"/>
          <w:sz w:val="24"/>
          <w:szCs w:val="24"/>
          <w:lang w:val="en-US"/>
        </w:rPr>
        <w:t xml:space="preserve">absolute discretion’ </w:t>
      </w:r>
      <w:r w:rsidR="00E95DE0" w:rsidRPr="00F7531B">
        <w:rPr>
          <w:rFonts w:ascii="Arial" w:hAnsi="Arial" w:cs="Arial"/>
          <w:color w:val="000000" w:themeColor="text1"/>
          <w:sz w:val="24"/>
          <w:szCs w:val="24"/>
          <w:lang w:val="en-US"/>
        </w:rPr>
        <w:t>‘</w:t>
      </w:r>
      <w:r w:rsidR="00995FDC" w:rsidRPr="00F7531B">
        <w:rPr>
          <w:rFonts w:ascii="Arial" w:hAnsi="Arial" w:cs="Arial"/>
          <w:color w:val="000000" w:themeColor="text1"/>
          <w:sz w:val="24"/>
          <w:szCs w:val="24"/>
          <w:lang w:val="en-US"/>
        </w:rPr>
        <w:t>shall</w:t>
      </w:r>
      <w:r w:rsidR="00E95DE0" w:rsidRPr="00F7531B">
        <w:rPr>
          <w:rFonts w:ascii="Arial" w:hAnsi="Arial" w:cs="Arial"/>
          <w:color w:val="000000" w:themeColor="text1"/>
          <w:sz w:val="24"/>
          <w:szCs w:val="24"/>
          <w:lang w:val="en-US"/>
        </w:rPr>
        <w:t>’</w:t>
      </w:r>
      <w:r w:rsidR="00995FDC" w:rsidRPr="00F7531B">
        <w:rPr>
          <w:rFonts w:ascii="Arial" w:hAnsi="Arial" w:cs="Arial"/>
          <w:color w:val="000000" w:themeColor="text1"/>
          <w:sz w:val="24"/>
          <w:szCs w:val="24"/>
          <w:lang w:val="en-US"/>
        </w:rPr>
        <w:t xml:space="preserve"> apply </w:t>
      </w:r>
      <w:r w:rsidR="000634AA" w:rsidRPr="00F7531B">
        <w:rPr>
          <w:rFonts w:ascii="Arial" w:hAnsi="Arial" w:cs="Arial"/>
          <w:color w:val="000000" w:themeColor="text1"/>
          <w:sz w:val="24"/>
          <w:szCs w:val="24"/>
          <w:lang w:val="en-US"/>
        </w:rPr>
        <w:t>the</w:t>
      </w:r>
      <w:r w:rsidR="00995FDC" w:rsidRPr="00F7531B">
        <w:rPr>
          <w:rFonts w:ascii="Arial" w:hAnsi="Arial" w:cs="Arial"/>
          <w:color w:val="000000" w:themeColor="text1"/>
          <w:sz w:val="24"/>
          <w:szCs w:val="24"/>
          <w:lang w:val="en-US"/>
        </w:rPr>
        <w:t xml:space="preserve"> net income </w:t>
      </w:r>
      <w:r w:rsidR="00614435" w:rsidRPr="00F7531B">
        <w:rPr>
          <w:rFonts w:ascii="Arial" w:hAnsi="Arial" w:cs="Arial"/>
          <w:color w:val="000000" w:themeColor="text1"/>
          <w:sz w:val="24"/>
          <w:szCs w:val="24"/>
          <w:lang w:val="en-US"/>
        </w:rPr>
        <w:t xml:space="preserve">to or for the benefit of </w:t>
      </w:r>
      <w:r w:rsidR="000634AA" w:rsidRPr="00F7531B">
        <w:rPr>
          <w:rFonts w:ascii="Arial" w:hAnsi="Arial" w:cs="Arial"/>
          <w:color w:val="000000" w:themeColor="text1"/>
          <w:sz w:val="24"/>
          <w:szCs w:val="24"/>
          <w:lang w:val="en-US"/>
        </w:rPr>
        <w:t>any</w:t>
      </w:r>
      <w:r w:rsidR="00614435" w:rsidRPr="00F7531B">
        <w:rPr>
          <w:rFonts w:ascii="Arial" w:hAnsi="Arial" w:cs="Arial"/>
          <w:color w:val="000000" w:themeColor="text1"/>
          <w:sz w:val="24"/>
          <w:szCs w:val="24"/>
          <w:lang w:val="en-US"/>
        </w:rPr>
        <w:t xml:space="preserve"> </w:t>
      </w:r>
      <w:r w:rsidR="000634AA" w:rsidRPr="00F7531B">
        <w:rPr>
          <w:rFonts w:ascii="Arial" w:hAnsi="Arial" w:cs="Arial"/>
          <w:color w:val="000000" w:themeColor="text1"/>
          <w:sz w:val="24"/>
          <w:szCs w:val="24"/>
          <w:lang w:val="en-US"/>
        </w:rPr>
        <w:t>officers</w:t>
      </w:r>
      <w:r w:rsidR="00497863" w:rsidRPr="00F7531B">
        <w:rPr>
          <w:rFonts w:ascii="Arial" w:hAnsi="Arial" w:cs="Arial"/>
          <w:color w:val="000000" w:themeColor="text1"/>
          <w:sz w:val="24"/>
          <w:szCs w:val="24"/>
          <w:lang w:val="en-US"/>
        </w:rPr>
        <w:t>/</w:t>
      </w:r>
      <w:r w:rsidR="00614435" w:rsidRPr="00F7531B">
        <w:rPr>
          <w:rFonts w:ascii="Arial" w:hAnsi="Arial" w:cs="Arial"/>
          <w:color w:val="000000" w:themeColor="text1"/>
          <w:sz w:val="24"/>
          <w:szCs w:val="24"/>
          <w:lang w:val="en-US"/>
        </w:rPr>
        <w:t>employees or</w:t>
      </w:r>
      <w:r w:rsidR="008C090E" w:rsidRPr="00F7531B">
        <w:rPr>
          <w:rFonts w:ascii="Arial" w:hAnsi="Arial" w:cs="Arial"/>
          <w:color w:val="000000" w:themeColor="text1"/>
          <w:sz w:val="24"/>
          <w:szCs w:val="24"/>
          <w:lang w:val="en-US"/>
        </w:rPr>
        <w:t xml:space="preserve"> ex-officers</w:t>
      </w:r>
      <w:r w:rsidR="00497863" w:rsidRPr="00F7531B">
        <w:rPr>
          <w:rFonts w:ascii="Arial" w:hAnsi="Arial" w:cs="Arial"/>
          <w:color w:val="000000" w:themeColor="text1"/>
          <w:sz w:val="24"/>
          <w:szCs w:val="24"/>
          <w:lang w:val="en-US"/>
        </w:rPr>
        <w:t>/</w:t>
      </w:r>
      <w:r w:rsidR="00614435" w:rsidRPr="00F7531B">
        <w:rPr>
          <w:rFonts w:ascii="Arial" w:hAnsi="Arial" w:cs="Arial"/>
          <w:color w:val="000000" w:themeColor="text1"/>
          <w:sz w:val="24"/>
          <w:szCs w:val="24"/>
          <w:lang w:val="en-US"/>
        </w:rPr>
        <w:t xml:space="preserve">ex-employees </w:t>
      </w:r>
      <w:r w:rsidR="008C090E" w:rsidRPr="00F7531B">
        <w:rPr>
          <w:rFonts w:ascii="Arial" w:hAnsi="Arial" w:cs="Arial"/>
          <w:color w:val="000000" w:themeColor="text1"/>
          <w:sz w:val="24"/>
          <w:szCs w:val="24"/>
          <w:lang w:val="en-US"/>
        </w:rPr>
        <w:t>or to any relative</w:t>
      </w:r>
      <w:r w:rsidR="00CA76A4" w:rsidRPr="00F7531B">
        <w:rPr>
          <w:rFonts w:ascii="Arial" w:hAnsi="Arial" w:cs="Arial"/>
          <w:color w:val="000000" w:themeColor="text1"/>
          <w:sz w:val="24"/>
          <w:szCs w:val="24"/>
          <w:lang w:val="en-US"/>
        </w:rPr>
        <w:t>s</w:t>
      </w:r>
      <w:r w:rsidR="0051281B" w:rsidRPr="00F7531B">
        <w:rPr>
          <w:rFonts w:ascii="Arial" w:hAnsi="Arial" w:cs="Arial"/>
          <w:color w:val="000000" w:themeColor="text1"/>
          <w:sz w:val="24"/>
          <w:szCs w:val="24"/>
          <w:lang w:val="en-US"/>
        </w:rPr>
        <w:t>/</w:t>
      </w:r>
      <w:r w:rsidR="008C090E" w:rsidRPr="00F7531B">
        <w:rPr>
          <w:rFonts w:ascii="Arial" w:hAnsi="Arial" w:cs="Arial"/>
          <w:color w:val="000000" w:themeColor="text1"/>
          <w:sz w:val="24"/>
          <w:szCs w:val="24"/>
          <w:lang w:val="en-US"/>
        </w:rPr>
        <w:t xml:space="preserve">dependents </w:t>
      </w:r>
      <w:r w:rsidR="00044827" w:rsidRPr="00F7531B">
        <w:rPr>
          <w:rFonts w:ascii="Arial" w:hAnsi="Arial" w:cs="Arial"/>
          <w:color w:val="000000" w:themeColor="text1"/>
          <w:sz w:val="24"/>
          <w:szCs w:val="24"/>
          <w:lang w:val="en-US"/>
        </w:rPr>
        <w:t xml:space="preserve">of any such persons in such amounts, they think fit. </w:t>
      </w:r>
      <w:r w:rsidR="00252EEF" w:rsidRPr="00F7531B">
        <w:rPr>
          <w:rFonts w:ascii="Arial" w:hAnsi="Arial" w:cs="Arial"/>
          <w:color w:val="000000" w:themeColor="text1"/>
          <w:sz w:val="24"/>
          <w:szCs w:val="24"/>
          <w:lang w:val="en-US"/>
        </w:rPr>
        <w:t>T</w:t>
      </w:r>
      <w:r w:rsidR="00827A75" w:rsidRPr="00F7531B">
        <w:rPr>
          <w:rFonts w:ascii="Arial" w:hAnsi="Arial" w:cs="Arial"/>
          <w:color w:val="000000" w:themeColor="text1"/>
          <w:sz w:val="24"/>
          <w:szCs w:val="24"/>
          <w:lang w:val="en-US"/>
        </w:rPr>
        <w:t>h</w:t>
      </w:r>
      <w:r w:rsidR="00252EEF" w:rsidRPr="00F7531B">
        <w:rPr>
          <w:rFonts w:ascii="Arial" w:hAnsi="Arial" w:cs="Arial"/>
          <w:color w:val="000000" w:themeColor="text1"/>
          <w:sz w:val="24"/>
          <w:szCs w:val="24"/>
          <w:lang w:val="en-US"/>
        </w:rPr>
        <w:t>is</w:t>
      </w:r>
      <w:r w:rsidR="00827A75" w:rsidRPr="00F7531B">
        <w:rPr>
          <w:rFonts w:ascii="Arial" w:hAnsi="Arial" w:cs="Arial"/>
          <w:color w:val="000000" w:themeColor="text1"/>
          <w:sz w:val="24"/>
          <w:szCs w:val="24"/>
          <w:lang w:val="en-US"/>
        </w:rPr>
        <w:t xml:space="preserve"> disposition was void for </w:t>
      </w:r>
      <w:r w:rsidR="00200DAC" w:rsidRPr="00F7531B">
        <w:rPr>
          <w:rFonts w:ascii="Arial" w:hAnsi="Arial" w:cs="Arial"/>
          <w:color w:val="000000" w:themeColor="text1"/>
          <w:sz w:val="24"/>
          <w:szCs w:val="24"/>
          <w:lang w:val="en-US"/>
        </w:rPr>
        <w:t>uncertainty;</w:t>
      </w:r>
      <w:r w:rsidR="00F80B99" w:rsidRPr="00F7531B">
        <w:rPr>
          <w:rFonts w:ascii="Arial" w:hAnsi="Arial" w:cs="Arial"/>
          <w:color w:val="000000" w:themeColor="text1"/>
          <w:sz w:val="24"/>
          <w:szCs w:val="24"/>
          <w:lang w:val="en-US"/>
        </w:rPr>
        <w:t xml:space="preserve"> however</w:t>
      </w:r>
      <w:r w:rsidR="00AA4574" w:rsidRPr="00F7531B">
        <w:rPr>
          <w:rFonts w:ascii="Arial" w:hAnsi="Arial" w:cs="Arial"/>
          <w:color w:val="000000" w:themeColor="text1"/>
          <w:sz w:val="24"/>
          <w:szCs w:val="24"/>
          <w:lang w:val="en-US"/>
        </w:rPr>
        <w:t>,</w:t>
      </w:r>
      <w:r w:rsidR="00F80B99" w:rsidRPr="00F7531B">
        <w:rPr>
          <w:rFonts w:ascii="Arial" w:hAnsi="Arial" w:cs="Arial"/>
          <w:color w:val="000000" w:themeColor="text1"/>
          <w:sz w:val="24"/>
          <w:szCs w:val="24"/>
          <w:lang w:val="en-US"/>
        </w:rPr>
        <w:t xml:space="preserve"> it was argued </w:t>
      </w:r>
      <w:r w:rsidR="00430C56" w:rsidRPr="00F7531B">
        <w:rPr>
          <w:rFonts w:ascii="Arial" w:hAnsi="Arial" w:cs="Arial"/>
          <w:color w:val="000000" w:themeColor="text1"/>
          <w:sz w:val="24"/>
          <w:szCs w:val="24"/>
          <w:lang w:val="en-US"/>
        </w:rPr>
        <w:t xml:space="preserve">to </w:t>
      </w:r>
      <w:r w:rsidR="00644D9D" w:rsidRPr="00F7531B">
        <w:rPr>
          <w:rFonts w:ascii="Arial" w:hAnsi="Arial" w:cs="Arial"/>
          <w:color w:val="000000" w:themeColor="text1"/>
          <w:sz w:val="24"/>
          <w:szCs w:val="24"/>
          <w:lang w:val="en-US"/>
        </w:rPr>
        <w:t xml:space="preserve">be </w:t>
      </w:r>
      <w:r w:rsidR="00F80B99" w:rsidRPr="00F7531B">
        <w:rPr>
          <w:rFonts w:ascii="Arial" w:hAnsi="Arial" w:cs="Arial"/>
          <w:color w:val="000000" w:themeColor="text1"/>
          <w:sz w:val="24"/>
          <w:szCs w:val="24"/>
          <w:lang w:val="en-US"/>
        </w:rPr>
        <w:t>a discretionary trust</w:t>
      </w:r>
      <w:r w:rsidR="009F12EE" w:rsidRPr="00F7531B">
        <w:rPr>
          <w:rFonts w:ascii="Arial" w:hAnsi="Arial" w:cs="Arial"/>
          <w:color w:val="000000" w:themeColor="text1"/>
          <w:sz w:val="24"/>
          <w:szCs w:val="24"/>
          <w:lang w:val="en-US"/>
        </w:rPr>
        <w:t>, not a power</w:t>
      </w:r>
      <w:r w:rsidR="00793958" w:rsidRPr="00F7531B">
        <w:rPr>
          <w:rFonts w:ascii="Arial" w:hAnsi="Arial" w:cs="Arial"/>
          <w:color w:val="000000" w:themeColor="text1"/>
          <w:sz w:val="24"/>
          <w:szCs w:val="24"/>
          <w:lang w:val="en-US"/>
        </w:rPr>
        <w:t>,</w:t>
      </w:r>
      <w:r w:rsidR="009F12EE" w:rsidRPr="00F7531B">
        <w:rPr>
          <w:rFonts w:ascii="Arial" w:hAnsi="Arial" w:cs="Arial"/>
          <w:color w:val="000000" w:themeColor="text1"/>
          <w:sz w:val="24"/>
          <w:szCs w:val="24"/>
          <w:lang w:val="en-US"/>
        </w:rPr>
        <w:t xml:space="preserve"> </w:t>
      </w:r>
      <w:r w:rsidR="00793958" w:rsidRPr="00F7531B">
        <w:rPr>
          <w:rFonts w:ascii="Arial" w:hAnsi="Arial" w:cs="Arial"/>
          <w:color w:val="000000" w:themeColor="text1"/>
          <w:sz w:val="24"/>
          <w:szCs w:val="24"/>
          <w:lang w:val="en-US"/>
        </w:rPr>
        <w:t>therefore,</w:t>
      </w:r>
      <w:r w:rsidR="009F12EE" w:rsidRPr="00F7531B">
        <w:rPr>
          <w:rFonts w:ascii="Arial" w:hAnsi="Arial" w:cs="Arial"/>
          <w:color w:val="000000" w:themeColor="text1"/>
          <w:sz w:val="24"/>
          <w:szCs w:val="24"/>
          <w:lang w:val="en-US"/>
        </w:rPr>
        <w:t xml:space="preserve"> the class ascertainability test was </w:t>
      </w:r>
      <w:r w:rsidR="00FA2926" w:rsidRPr="00F7531B">
        <w:rPr>
          <w:rFonts w:ascii="Arial" w:hAnsi="Arial" w:cs="Arial"/>
          <w:color w:val="000000" w:themeColor="text1"/>
          <w:sz w:val="24"/>
          <w:szCs w:val="24"/>
          <w:lang w:val="en-US"/>
        </w:rPr>
        <w:t xml:space="preserve">suitable; </w:t>
      </w:r>
      <w:r w:rsidR="00FA2926" w:rsidRPr="00F7531B">
        <w:rPr>
          <w:rFonts w:ascii="Arial" w:hAnsi="Arial" w:cs="Arial"/>
          <w:i/>
          <w:iCs/>
          <w:color w:val="000000" w:themeColor="text1"/>
          <w:sz w:val="24"/>
          <w:szCs w:val="24"/>
          <w:lang w:val="en-US"/>
        </w:rPr>
        <w:t>IRC [1955]</w:t>
      </w:r>
      <w:r w:rsidR="00F16CCA" w:rsidRPr="00F7531B">
        <w:rPr>
          <w:rFonts w:ascii="Arial" w:hAnsi="Arial" w:cs="Arial"/>
          <w:i/>
          <w:iCs/>
          <w:color w:val="000000" w:themeColor="text1"/>
          <w:sz w:val="24"/>
          <w:szCs w:val="24"/>
          <w:lang w:val="en-US"/>
        </w:rPr>
        <w:t xml:space="preserve"> </w:t>
      </w:r>
      <w:r w:rsidR="00947F16" w:rsidRPr="00F7531B">
        <w:rPr>
          <w:rFonts w:ascii="Arial" w:hAnsi="Arial" w:cs="Arial"/>
          <w:color w:val="000000" w:themeColor="text1"/>
          <w:sz w:val="24"/>
          <w:szCs w:val="24"/>
          <w:lang w:val="en-US"/>
        </w:rPr>
        <w:t>(Watt, 2013, pp.48-49).</w:t>
      </w:r>
    </w:p>
    <w:p w14:paraId="02FE6A1E" w14:textId="40053C1F" w:rsidR="00D308B9" w:rsidRPr="00F7531B" w:rsidRDefault="00881B4F" w:rsidP="0023731D">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G</w:t>
      </w:r>
      <w:r w:rsidR="00F11297" w:rsidRPr="00F7531B">
        <w:rPr>
          <w:rFonts w:ascii="Arial" w:hAnsi="Arial" w:cs="Arial"/>
          <w:color w:val="000000" w:themeColor="text1"/>
          <w:sz w:val="24"/>
          <w:szCs w:val="24"/>
          <w:lang w:val="en-US"/>
        </w:rPr>
        <w:t>iven that Tina and Ursula ‘shall’</w:t>
      </w:r>
      <w:r w:rsidRPr="00F7531B">
        <w:rPr>
          <w:rFonts w:ascii="Arial" w:hAnsi="Arial" w:cs="Arial"/>
          <w:color w:val="000000" w:themeColor="text1"/>
          <w:sz w:val="24"/>
          <w:szCs w:val="24"/>
          <w:lang w:val="en-US"/>
        </w:rPr>
        <w:t xml:space="preserve"> </w:t>
      </w:r>
      <w:r w:rsidR="00626C53" w:rsidRPr="00F7531B">
        <w:rPr>
          <w:rFonts w:ascii="Arial" w:hAnsi="Arial" w:cs="Arial"/>
          <w:color w:val="000000" w:themeColor="text1"/>
          <w:sz w:val="24"/>
          <w:szCs w:val="24"/>
          <w:lang w:val="en-US"/>
        </w:rPr>
        <w:t xml:space="preserve">distribute £75,000 amongst inhabitants </w:t>
      </w:r>
      <w:r w:rsidR="00C95971" w:rsidRPr="00F7531B">
        <w:rPr>
          <w:rFonts w:ascii="Arial" w:hAnsi="Arial" w:cs="Arial"/>
          <w:color w:val="000000" w:themeColor="text1"/>
          <w:sz w:val="24"/>
          <w:szCs w:val="24"/>
          <w:lang w:val="en-US"/>
        </w:rPr>
        <w:t>of Swansea at the</w:t>
      </w:r>
      <w:r w:rsidR="002A6F87" w:rsidRPr="00F7531B">
        <w:rPr>
          <w:rFonts w:ascii="Arial" w:hAnsi="Arial" w:cs="Arial"/>
          <w:color w:val="000000" w:themeColor="text1"/>
          <w:sz w:val="24"/>
          <w:szCs w:val="24"/>
          <w:lang w:val="en-US"/>
        </w:rPr>
        <w:t>ir</w:t>
      </w:r>
      <w:r w:rsidR="00C95971" w:rsidRPr="00F7531B">
        <w:rPr>
          <w:rFonts w:ascii="Arial" w:hAnsi="Arial" w:cs="Arial"/>
          <w:color w:val="000000" w:themeColor="text1"/>
          <w:sz w:val="24"/>
          <w:szCs w:val="24"/>
          <w:lang w:val="en-US"/>
        </w:rPr>
        <w:t xml:space="preserve"> ‘absolute discretion’</w:t>
      </w:r>
      <w:r w:rsidR="00611BBC" w:rsidRPr="00F7531B">
        <w:rPr>
          <w:rFonts w:ascii="Arial" w:hAnsi="Arial" w:cs="Arial"/>
          <w:color w:val="000000" w:themeColor="text1"/>
          <w:sz w:val="24"/>
          <w:szCs w:val="24"/>
          <w:lang w:val="en-US"/>
        </w:rPr>
        <w:t>,</w:t>
      </w:r>
      <w:r w:rsidR="00C95971" w:rsidRPr="00F7531B">
        <w:rPr>
          <w:rFonts w:ascii="Arial" w:hAnsi="Arial" w:cs="Arial"/>
          <w:color w:val="000000" w:themeColor="text1"/>
          <w:sz w:val="24"/>
          <w:szCs w:val="24"/>
          <w:lang w:val="en-US"/>
        </w:rPr>
        <w:t xml:space="preserve"> </w:t>
      </w:r>
      <w:r w:rsidR="00611BBC" w:rsidRPr="00F7531B">
        <w:rPr>
          <w:rFonts w:ascii="Arial" w:hAnsi="Arial" w:cs="Arial"/>
          <w:color w:val="000000" w:themeColor="text1"/>
          <w:sz w:val="24"/>
          <w:szCs w:val="24"/>
          <w:lang w:val="en-US"/>
        </w:rPr>
        <w:t>this disposition could be considered a power</w:t>
      </w:r>
      <w:r w:rsidR="00446499" w:rsidRPr="00F7531B">
        <w:rPr>
          <w:rFonts w:ascii="Arial" w:hAnsi="Arial" w:cs="Arial"/>
          <w:color w:val="000000" w:themeColor="text1"/>
          <w:sz w:val="24"/>
          <w:szCs w:val="24"/>
          <w:lang w:val="en-US"/>
        </w:rPr>
        <w:t>, n</w:t>
      </w:r>
      <w:r w:rsidR="00611BBC" w:rsidRPr="00F7531B">
        <w:rPr>
          <w:rFonts w:ascii="Arial" w:hAnsi="Arial" w:cs="Arial"/>
          <w:color w:val="000000" w:themeColor="text1"/>
          <w:sz w:val="24"/>
          <w:szCs w:val="24"/>
          <w:lang w:val="en-US"/>
        </w:rPr>
        <w:t>evertheless, they are not obligated to do so.</w:t>
      </w:r>
      <w:r w:rsidR="00BB0FBC" w:rsidRPr="00F7531B">
        <w:rPr>
          <w:rFonts w:ascii="Arial" w:hAnsi="Arial" w:cs="Arial"/>
          <w:color w:val="000000" w:themeColor="text1"/>
          <w:sz w:val="24"/>
          <w:szCs w:val="24"/>
          <w:lang w:val="en-US"/>
        </w:rPr>
        <w:t xml:space="preserve"> </w:t>
      </w:r>
      <w:r w:rsidR="002D6FD2" w:rsidRPr="00F7531B">
        <w:rPr>
          <w:rFonts w:ascii="Arial" w:hAnsi="Arial" w:cs="Arial"/>
          <w:color w:val="000000" w:themeColor="text1"/>
          <w:sz w:val="24"/>
          <w:szCs w:val="24"/>
          <w:lang w:val="en-US"/>
        </w:rPr>
        <w:t>B</w:t>
      </w:r>
      <w:r w:rsidR="00203102" w:rsidRPr="00F7531B">
        <w:rPr>
          <w:rFonts w:ascii="Arial" w:hAnsi="Arial" w:cs="Arial"/>
          <w:color w:val="000000" w:themeColor="text1"/>
          <w:sz w:val="24"/>
          <w:szCs w:val="24"/>
          <w:lang w:val="en-US"/>
        </w:rPr>
        <w:t xml:space="preserve">y applying </w:t>
      </w:r>
      <w:r w:rsidR="00203102" w:rsidRPr="00F7531B">
        <w:rPr>
          <w:rFonts w:ascii="Arial" w:hAnsi="Arial" w:cs="Arial"/>
          <w:i/>
          <w:iCs/>
          <w:color w:val="000000" w:themeColor="text1"/>
          <w:sz w:val="24"/>
          <w:szCs w:val="24"/>
          <w:lang w:val="en-US"/>
        </w:rPr>
        <w:t xml:space="preserve">McPhail [1971] </w:t>
      </w:r>
      <w:r w:rsidR="00203102" w:rsidRPr="00F7531B">
        <w:rPr>
          <w:rFonts w:ascii="Arial" w:hAnsi="Arial" w:cs="Arial"/>
          <w:color w:val="000000" w:themeColor="text1"/>
          <w:sz w:val="24"/>
          <w:szCs w:val="24"/>
          <w:lang w:val="en-US"/>
        </w:rPr>
        <w:t xml:space="preserve">and </w:t>
      </w:r>
      <w:r w:rsidR="009B7369" w:rsidRPr="00F7531B">
        <w:rPr>
          <w:rFonts w:ascii="Arial" w:hAnsi="Arial" w:cs="Arial"/>
          <w:color w:val="000000" w:themeColor="text1"/>
          <w:sz w:val="24"/>
          <w:szCs w:val="24"/>
          <w:lang w:val="en-US"/>
        </w:rPr>
        <w:t>examining</w:t>
      </w:r>
      <w:r w:rsidR="00190CC2" w:rsidRPr="00F7531B">
        <w:rPr>
          <w:rFonts w:ascii="Arial" w:hAnsi="Arial" w:cs="Arial"/>
          <w:color w:val="000000" w:themeColor="text1"/>
          <w:sz w:val="24"/>
          <w:szCs w:val="24"/>
          <w:lang w:val="en-US"/>
        </w:rPr>
        <w:t xml:space="preserve"> the words used</w:t>
      </w:r>
      <w:r w:rsidR="00956CF1" w:rsidRPr="00F7531B">
        <w:rPr>
          <w:rFonts w:ascii="Arial" w:hAnsi="Arial" w:cs="Arial"/>
          <w:color w:val="000000" w:themeColor="text1"/>
          <w:sz w:val="24"/>
          <w:szCs w:val="24"/>
          <w:lang w:val="en-US"/>
        </w:rPr>
        <w:t xml:space="preserve">; </w:t>
      </w:r>
      <w:r w:rsidR="00956CF1" w:rsidRPr="00F7531B">
        <w:rPr>
          <w:rFonts w:ascii="Arial" w:hAnsi="Arial" w:cs="Arial"/>
          <w:i/>
          <w:iCs/>
          <w:color w:val="000000" w:themeColor="text1"/>
          <w:sz w:val="24"/>
          <w:szCs w:val="24"/>
          <w:lang w:val="en-US"/>
        </w:rPr>
        <w:t>‘</w:t>
      </w:r>
      <w:r w:rsidR="009C0367" w:rsidRPr="00F7531B">
        <w:rPr>
          <w:rFonts w:ascii="Arial" w:hAnsi="Arial" w:cs="Arial"/>
          <w:i/>
          <w:iCs/>
          <w:color w:val="000000" w:themeColor="text1"/>
          <w:sz w:val="24"/>
          <w:szCs w:val="24"/>
          <w:lang w:val="en-US"/>
        </w:rPr>
        <w:t>to hold for such persons…</w:t>
      </w:r>
      <w:r w:rsidR="0003270B" w:rsidRPr="00F7531B">
        <w:rPr>
          <w:rFonts w:ascii="Arial" w:hAnsi="Arial" w:cs="Arial"/>
          <w:i/>
          <w:iCs/>
          <w:color w:val="000000" w:themeColor="text1"/>
          <w:sz w:val="24"/>
          <w:szCs w:val="24"/>
          <w:lang w:val="en-US"/>
        </w:rPr>
        <w:t xml:space="preserve"> as they shall in their absolute discretion select’,</w:t>
      </w:r>
      <w:r w:rsidR="00190CC2" w:rsidRPr="00F7531B">
        <w:rPr>
          <w:rFonts w:ascii="Arial" w:hAnsi="Arial" w:cs="Arial"/>
          <w:color w:val="000000" w:themeColor="text1"/>
          <w:sz w:val="24"/>
          <w:szCs w:val="24"/>
          <w:lang w:val="en-US"/>
        </w:rPr>
        <w:t xml:space="preserve"> it is clear Simon intended to create a</w:t>
      </w:r>
      <w:r w:rsidR="00882204" w:rsidRPr="00F7531B">
        <w:rPr>
          <w:rFonts w:ascii="Arial" w:hAnsi="Arial" w:cs="Arial"/>
          <w:color w:val="000000" w:themeColor="text1"/>
          <w:sz w:val="24"/>
          <w:szCs w:val="24"/>
          <w:lang w:val="en-US"/>
        </w:rPr>
        <w:t xml:space="preserve"> discretionary</w:t>
      </w:r>
      <w:r w:rsidR="00190CC2" w:rsidRPr="00F7531B">
        <w:rPr>
          <w:rFonts w:ascii="Arial" w:hAnsi="Arial" w:cs="Arial"/>
          <w:color w:val="000000" w:themeColor="text1"/>
          <w:sz w:val="24"/>
          <w:szCs w:val="24"/>
          <w:lang w:val="en-US"/>
        </w:rPr>
        <w:t xml:space="preserve"> trust</w:t>
      </w:r>
      <w:r w:rsidR="00A51729" w:rsidRPr="00F7531B">
        <w:rPr>
          <w:rFonts w:ascii="Arial" w:hAnsi="Arial" w:cs="Arial"/>
          <w:color w:val="000000" w:themeColor="text1"/>
          <w:sz w:val="24"/>
          <w:szCs w:val="24"/>
          <w:lang w:val="en-US"/>
        </w:rPr>
        <w:t xml:space="preserve"> (</w:t>
      </w:r>
      <w:r w:rsidR="007E7BDA" w:rsidRPr="00F7531B">
        <w:rPr>
          <w:rFonts w:ascii="Arial" w:hAnsi="Arial" w:cs="Arial"/>
          <w:color w:val="000000" w:themeColor="text1"/>
          <w:sz w:val="24"/>
          <w:szCs w:val="24"/>
          <w:lang w:val="en-US"/>
        </w:rPr>
        <w:t>Bray, 2012</w:t>
      </w:r>
      <w:r w:rsidR="00A51729" w:rsidRPr="00F7531B">
        <w:rPr>
          <w:rFonts w:ascii="Arial" w:hAnsi="Arial" w:cs="Arial"/>
          <w:color w:val="000000" w:themeColor="text1"/>
          <w:sz w:val="24"/>
          <w:szCs w:val="24"/>
          <w:lang w:val="en-US"/>
        </w:rPr>
        <w:t>).</w:t>
      </w:r>
      <w:r w:rsidR="00660BE8" w:rsidRPr="00F7531B">
        <w:rPr>
          <w:rFonts w:ascii="Arial" w:hAnsi="Arial" w:cs="Arial"/>
          <w:color w:val="000000" w:themeColor="text1"/>
          <w:sz w:val="24"/>
          <w:szCs w:val="24"/>
          <w:lang w:val="en-US"/>
        </w:rPr>
        <w:t xml:space="preserve"> </w:t>
      </w:r>
      <w:r w:rsidR="00D073B6" w:rsidRPr="00F7531B">
        <w:rPr>
          <w:rFonts w:ascii="Arial" w:hAnsi="Arial" w:cs="Arial"/>
          <w:color w:val="000000" w:themeColor="text1"/>
          <w:sz w:val="24"/>
          <w:szCs w:val="24"/>
          <w:lang w:val="en-US"/>
        </w:rPr>
        <w:t>Additionally, the subject; £75,000, appears to be sufficiently certain</w:t>
      </w:r>
      <w:r w:rsidR="00E315D2" w:rsidRPr="00F7531B">
        <w:rPr>
          <w:rFonts w:ascii="Arial" w:hAnsi="Arial" w:cs="Arial"/>
          <w:color w:val="000000" w:themeColor="text1"/>
          <w:sz w:val="24"/>
          <w:szCs w:val="24"/>
          <w:lang w:val="en-US"/>
        </w:rPr>
        <w:t>,</w:t>
      </w:r>
      <w:r w:rsidR="00D073B6" w:rsidRPr="00F7531B">
        <w:rPr>
          <w:rFonts w:ascii="Arial" w:hAnsi="Arial" w:cs="Arial"/>
          <w:color w:val="000000" w:themeColor="text1"/>
          <w:sz w:val="24"/>
          <w:szCs w:val="24"/>
          <w:lang w:val="en-US"/>
        </w:rPr>
        <w:t xml:space="preserve"> and </w:t>
      </w:r>
      <w:r w:rsidR="009F18DB" w:rsidRPr="00F7531B">
        <w:rPr>
          <w:rFonts w:ascii="Arial" w:hAnsi="Arial" w:cs="Arial"/>
          <w:color w:val="000000" w:themeColor="text1"/>
          <w:sz w:val="24"/>
          <w:szCs w:val="24"/>
          <w:lang w:val="en-US"/>
        </w:rPr>
        <w:t xml:space="preserve">as a discretionary trust the trustees have discretion </w:t>
      </w:r>
      <w:r w:rsidR="0065258C" w:rsidRPr="00F7531B">
        <w:rPr>
          <w:rFonts w:ascii="Arial" w:hAnsi="Arial" w:cs="Arial"/>
          <w:color w:val="000000" w:themeColor="text1"/>
          <w:sz w:val="24"/>
          <w:szCs w:val="24"/>
          <w:lang w:val="en-US"/>
        </w:rPr>
        <w:t>on distribution</w:t>
      </w:r>
      <w:r w:rsidR="00DA2E03" w:rsidRPr="00F7531B">
        <w:rPr>
          <w:rFonts w:ascii="Arial" w:hAnsi="Arial" w:cs="Arial"/>
          <w:color w:val="000000" w:themeColor="text1"/>
          <w:sz w:val="24"/>
          <w:szCs w:val="24"/>
          <w:lang w:val="en-US"/>
        </w:rPr>
        <w:t xml:space="preserve"> </w:t>
      </w:r>
      <w:r w:rsidR="00D308B9" w:rsidRPr="00F7531B">
        <w:rPr>
          <w:rFonts w:ascii="Arial" w:hAnsi="Arial" w:cs="Arial"/>
          <w:color w:val="000000" w:themeColor="text1"/>
          <w:sz w:val="24"/>
          <w:szCs w:val="24"/>
          <w:lang w:val="en-US"/>
        </w:rPr>
        <w:t xml:space="preserve">(Harris, 2003). </w:t>
      </w:r>
    </w:p>
    <w:p w14:paraId="6AC0B3FF" w14:textId="77777777" w:rsidR="009D5DC4" w:rsidRPr="00F7531B" w:rsidRDefault="009D5DC4" w:rsidP="00787F50">
      <w:pPr>
        <w:spacing w:line="480" w:lineRule="auto"/>
        <w:jc w:val="both"/>
        <w:rPr>
          <w:rFonts w:ascii="Arial" w:hAnsi="Arial" w:cs="Arial"/>
          <w:color w:val="000000" w:themeColor="text1"/>
          <w:sz w:val="24"/>
          <w:szCs w:val="24"/>
          <w:lang w:val="en-US"/>
        </w:rPr>
      </w:pPr>
    </w:p>
    <w:p w14:paraId="7289F4A4" w14:textId="20DB3CFB" w:rsidR="0072280E" w:rsidRPr="00F7531B" w:rsidRDefault="00E95209" w:rsidP="0023731D">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lastRenderedPageBreak/>
        <w:t xml:space="preserve">Furthermore, </w:t>
      </w:r>
      <w:r w:rsidR="00470667" w:rsidRPr="00F7531B">
        <w:rPr>
          <w:rFonts w:ascii="Arial" w:hAnsi="Arial" w:cs="Arial"/>
          <w:i/>
          <w:iCs/>
          <w:color w:val="000000" w:themeColor="text1"/>
          <w:sz w:val="24"/>
          <w:szCs w:val="24"/>
          <w:lang w:val="en-US"/>
        </w:rPr>
        <w:t xml:space="preserve">McPhail [1971] </w:t>
      </w:r>
      <w:r w:rsidR="00CB14B2" w:rsidRPr="00F7531B">
        <w:rPr>
          <w:rFonts w:ascii="Arial" w:hAnsi="Arial" w:cs="Arial"/>
          <w:color w:val="000000" w:themeColor="text1"/>
          <w:sz w:val="24"/>
          <w:szCs w:val="24"/>
          <w:lang w:val="en-US"/>
        </w:rPr>
        <w:t xml:space="preserve">identified an </w:t>
      </w:r>
      <w:r w:rsidR="00EF3A20" w:rsidRPr="00F7531B">
        <w:rPr>
          <w:rFonts w:ascii="Arial" w:hAnsi="Arial" w:cs="Arial"/>
          <w:color w:val="000000" w:themeColor="text1"/>
          <w:sz w:val="24"/>
          <w:szCs w:val="24"/>
          <w:lang w:val="en-US"/>
        </w:rPr>
        <w:t>essential test</w:t>
      </w:r>
      <w:r w:rsidR="004855A9" w:rsidRPr="00F7531B">
        <w:rPr>
          <w:rFonts w:ascii="Arial" w:hAnsi="Arial" w:cs="Arial"/>
          <w:color w:val="000000" w:themeColor="text1"/>
          <w:sz w:val="24"/>
          <w:szCs w:val="24"/>
          <w:lang w:val="en-US"/>
        </w:rPr>
        <w:t xml:space="preserve"> relating to certainty of objects</w:t>
      </w:r>
      <w:r w:rsidR="00325CF2" w:rsidRPr="00F7531B">
        <w:rPr>
          <w:rFonts w:ascii="Arial" w:hAnsi="Arial" w:cs="Arial"/>
          <w:color w:val="000000" w:themeColor="text1"/>
          <w:sz w:val="24"/>
          <w:szCs w:val="24"/>
          <w:lang w:val="en-US"/>
        </w:rPr>
        <w:t xml:space="preserve">; </w:t>
      </w:r>
      <w:r w:rsidR="002A7625" w:rsidRPr="00F7531B">
        <w:rPr>
          <w:rFonts w:ascii="Arial" w:hAnsi="Arial" w:cs="Arial"/>
          <w:color w:val="000000" w:themeColor="text1"/>
          <w:sz w:val="24"/>
          <w:szCs w:val="24"/>
          <w:lang w:val="en-US"/>
        </w:rPr>
        <w:t>‘</w:t>
      </w:r>
      <w:r w:rsidR="00EF3A20" w:rsidRPr="00F7531B">
        <w:rPr>
          <w:rFonts w:ascii="Arial" w:hAnsi="Arial" w:cs="Arial"/>
          <w:color w:val="000000" w:themeColor="text1"/>
          <w:sz w:val="24"/>
          <w:szCs w:val="24"/>
          <w:lang w:val="en-US"/>
        </w:rPr>
        <w:t>whether it could be said with certainty that an individual was or was not a member of the class</w:t>
      </w:r>
      <w:r w:rsidR="002A7625" w:rsidRPr="00F7531B">
        <w:rPr>
          <w:rFonts w:ascii="Arial" w:hAnsi="Arial" w:cs="Arial"/>
          <w:color w:val="000000" w:themeColor="text1"/>
          <w:sz w:val="24"/>
          <w:szCs w:val="24"/>
          <w:lang w:val="en-US"/>
        </w:rPr>
        <w:t>’</w:t>
      </w:r>
      <w:r w:rsidR="00325CF2" w:rsidRPr="00F7531B">
        <w:rPr>
          <w:rFonts w:ascii="Arial" w:hAnsi="Arial" w:cs="Arial"/>
          <w:color w:val="000000" w:themeColor="text1"/>
          <w:sz w:val="24"/>
          <w:szCs w:val="24"/>
          <w:lang w:val="en-US"/>
        </w:rPr>
        <w:t>,</w:t>
      </w:r>
      <w:r w:rsidR="00582620" w:rsidRPr="00F7531B">
        <w:rPr>
          <w:rFonts w:ascii="Arial" w:hAnsi="Arial" w:cs="Arial"/>
          <w:color w:val="000000" w:themeColor="text1"/>
          <w:sz w:val="24"/>
          <w:szCs w:val="24"/>
          <w:lang w:val="en-US"/>
        </w:rPr>
        <w:t xml:space="preserve"> </w:t>
      </w:r>
      <w:r w:rsidR="00982E75" w:rsidRPr="00F7531B">
        <w:rPr>
          <w:rFonts w:ascii="Arial" w:hAnsi="Arial" w:cs="Arial"/>
          <w:color w:val="000000" w:themeColor="text1"/>
          <w:sz w:val="24"/>
          <w:szCs w:val="24"/>
          <w:lang w:val="en-US"/>
        </w:rPr>
        <w:t xml:space="preserve">though, the test would not fail simply if it were impossible to ascertain </w:t>
      </w:r>
      <w:r w:rsidR="00CB14B2" w:rsidRPr="00F7531B">
        <w:rPr>
          <w:rFonts w:ascii="Arial" w:hAnsi="Arial" w:cs="Arial"/>
          <w:color w:val="000000" w:themeColor="text1"/>
          <w:sz w:val="24"/>
          <w:szCs w:val="24"/>
          <w:lang w:val="en-US"/>
        </w:rPr>
        <w:t>every member of the class</w:t>
      </w:r>
      <w:r w:rsidR="00DA3080" w:rsidRPr="00F7531B">
        <w:rPr>
          <w:rFonts w:ascii="Arial" w:hAnsi="Arial" w:cs="Arial"/>
          <w:color w:val="000000" w:themeColor="text1"/>
          <w:sz w:val="24"/>
          <w:szCs w:val="24"/>
          <w:lang w:val="en-US"/>
        </w:rPr>
        <w:t xml:space="preserve">; </w:t>
      </w:r>
      <w:r w:rsidR="00DA3080" w:rsidRPr="00F7531B">
        <w:rPr>
          <w:rFonts w:ascii="Arial" w:hAnsi="Arial" w:cs="Arial"/>
          <w:i/>
          <w:iCs/>
          <w:color w:val="000000" w:themeColor="text1"/>
          <w:sz w:val="24"/>
          <w:szCs w:val="24"/>
          <w:lang w:val="en-US"/>
        </w:rPr>
        <w:t>Re Baden (No. 2) [1973]</w:t>
      </w:r>
      <w:r w:rsidR="00325CF2" w:rsidRPr="00F7531B">
        <w:rPr>
          <w:rFonts w:ascii="Arial" w:hAnsi="Arial" w:cs="Arial"/>
          <w:color w:val="000000" w:themeColor="text1"/>
          <w:sz w:val="24"/>
          <w:szCs w:val="24"/>
          <w:lang w:val="en-US"/>
        </w:rPr>
        <w:t xml:space="preserve"> </w:t>
      </w:r>
      <w:r w:rsidR="000C68BE" w:rsidRPr="00F7531B">
        <w:rPr>
          <w:rFonts w:ascii="Arial" w:hAnsi="Arial" w:cs="Arial"/>
          <w:color w:val="000000" w:themeColor="text1"/>
          <w:sz w:val="24"/>
          <w:szCs w:val="24"/>
          <w:lang w:val="en-US"/>
        </w:rPr>
        <w:t xml:space="preserve">(Donnell, 2016). </w:t>
      </w:r>
      <w:r w:rsidR="00936430" w:rsidRPr="00F7531B">
        <w:rPr>
          <w:rFonts w:ascii="Arial" w:hAnsi="Arial" w:cs="Arial"/>
          <w:color w:val="000000" w:themeColor="text1"/>
          <w:sz w:val="24"/>
          <w:szCs w:val="24"/>
          <w:lang w:val="en-US"/>
        </w:rPr>
        <w:t xml:space="preserve">Trustees need only be aware of the width of the field </w:t>
      </w:r>
      <w:r w:rsidR="00980867" w:rsidRPr="00F7531B">
        <w:rPr>
          <w:rFonts w:ascii="Arial" w:hAnsi="Arial" w:cs="Arial"/>
          <w:color w:val="000000" w:themeColor="text1"/>
          <w:sz w:val="24"/>
          <w:szCs w:val="24"/>
          <w:lang w:val="en-US"/>
        </w:rPr>
        <w:t xml:space="preserve">to </w:t>
      </w:r>
      <w:r w:rsidR="00936430" w:rsidRPr="00F7531B">
        <w:rPr>
          <w:rFonts w:ascii="Arial" w:hAnsi="Arial" w:cs="Arial"/>
          <w:color w:val="000000" w:themeColor="text1"/>
          <w:sz w:val="24"/>
          <w:szCs w:val="24"/>
          <w:lang w:val="en-US"/>
        </w:rPr>
        <w:t>adapt their method of selecting objects (</w:t>
      </w:r>
      <w:r w:rsidR="002953AC" w:rsidRPr="00F7531B">
        <w:rPr>
          <w:rFonts w:ascii="Arial" w:hAnsi="Arial" w:cs="Arial"/>
          <w:color w:val="000000" w:themeColor="text1"/>
          <w:sz w:val="24"/>
          <w:szCs w:val="24"/>
          <w:lang w:val="en-US"/>
        </w:rPr>
        <w:t>Wilson</w:t>
      </w:r>
      <w:r w:rsidR="00936430" w:rsidRPr="00F7531B">
        <w:rPr>
          <w:rFonts w:ascii="Arial" w:hAnsi="Arial" w:cs="Arial"/>
          <w:color w:val="000000" w:themeColor="text1"/>
          <w:sz w:val="24"/>
          <w:szCs w:val="24"/>
          <w:lang w:val="en-US"/>
        </w:rPr>
        <w:t>, 201</w:t>
      </w:r>
      <w:r w:rsidR="002953AC" w:rsidRPr="00F7531B">
        <w:rPr>
          <w:rFonts w:ascii="Arial" w:hAnsi="Arial" w:cs="Arial"/>
          <w:color w:val="000000" w:themeColor="text1"/>
          <w:sz w:val="24"/>
          <w:szCs w:val="24"/>
          <w:lang w:val="en-US"/>
        </w:rPr>
        <w:t>5</w:t>
      </w:r>
      <w:r w:rsidR="00936430" w:rsidRPr="00F7531B">
        <w:rPr>
          <w:rFonts w:ascii="Arial" w:hAnsi="Arial" w:cs="Arial"/>
          <w:color w:val="000000" w:themeColor="text1"/>
          <w:sz w:val="24"/>
          <w:szCs w:val="24"/>
          <w:lang w:val="en-US"/>
        </w:rPr>
        <w:t>, pp.</w:t>
      </w:r>
      <w:r w:rsidR="002953AC" w:rsidRPr="00F7531B">
        <w:rPr>
          <w:rFonts w:ascii="Arial" w:hAnsi="Arial" w:cs="Arial"/>
          <w:color w:val="000000" w:themeColor="text1"/>
          <w:sz w:val="24"/>
          <w:szCs w:val="24"/>
          <w:lang w:val="en-US"/>
        </w:rPr>
        <w:t>82</w:t>
      </w:r>
      <w:r w:rsidR="00936430" w:rsidRPr="00F7531B">
        <w:rPr>
          <w:rFonts w:ascii="Arial" w:hAnsi="Arial" w:cs="Arial"/>
          <w:color w:val="000000" w:themeColor="text1"/>
          <w:sz w:val="24"/>
          <w:szCs w:val="24"/>
          <w:lang w:val="en-US"/>
        </w:rPr>
        <w:t>). In effect, trustees are capable of exercising their discretion even where the class is substantially wide</w:t>
      </w:r>
      <w:r w:rsidR="00B863EC" w:rsidRPr="00F7531B">
        <w:rPr>
          <w:rFonts w:ascii="Arial" w:hAnsi="Arial" w:cs="Arial"/>
          <w:color w:val="000000" w:themeColor="text1"/>
          <w:sz w:val="24"/>
          <w:szCs w:val="24"/>
          <w:lang w:val="en-US"/>
        </w:rPr>
        <w:t>.</w:t>
      </w:r>
      <w:r w:rsidR="00DA2411" w:rsidRPr="00F7531B">
        <w:rPr>
          <w:rFonts w:ascii="Arial" w:hAnsi="Arial" w:cs="Arial"/>
          <w:color w:val="000000" w:themeColor="text1"/>
          <w:sz w:val="24"/>
          <w:szCs w:val="24"/>
          <w:lang w:val="en-US"/>
        </w:rPr>
        <w:t xml:space="preserve"> </w:t>
      </w:r>
      <w:r w:rsidR="00A5004C" w:rsidRPr="00F7531B">
        <w:rPr>
          <w:rFonts w:ascii="Arial" w:hAnsi="Arial" w:cs="Arial"/>
          <w:color w:val="000000" w:themeColor="text1"/>
          <w:sz w:val="24"/>
          <w:szCs w:val="24"/>
          <w:lang w:val="en-US"/>
        </w:rPr>
        <w:t>Should</w:t>
      </w:r>
      <w:r w:rsidR="0072280E" w:rsidRPr="00F7531B">
        <w:rPr>
          <w:rFonts w:ascii="Arial" w:hAnsi="Arial" w:cs="Arial"/>
          <w:color w:val="000000" w:themeColor="text1"/>
          <w:sz w:val="24"/>
          <w:szCs w:val="24"/>
          <w:lang w:val="en-US"/>
        </w:rPr>
        <w:t xml:space="preserve"> Tina and Ursula fail to exercise their discretion, the court would be unable to execute </w:t>
      </w:r>
      <w:r w:rsidR="003474A9" w:rsidRPr="00F7531B">
        <w:rPr>
          <w:rFonts w:ascii="Arial" w:hAnsi="Arial" w:cs="Arial"/>
          <w:color w:val="000000" w:themeColor="text1"/>
          <w:sz w:val="24"/>
          <w:szCs w:val="24"/>
          <w:lang w:val="en-US"/>
        </w:rPr>
        <w:t>the</w:t>
      </w:r>
      <w:r w:rsidR="0072280E" w:rsidRPr="00F7531B">
        <w:rPr>
          <w:rFonts w:ascii="Arial" w:hAnsi="Arial" w:cs="Arial"/>
          <w:color w:val="000000" w:themeColor="text1"/>
          <w:sz w:val="24"/>
          <w:szCs w:val="24"/>
          <w:lang w:val="en-US"/>
        </w:rPr>
        <w:t xml:space="preserve"> trust </w:t>
      </w:r>
      <w:r w:rsidR="00481C62" w:rsidRPr="00F7531B">
        <w:rPr>
          <w:rFonts w:ascii="Arial" w:hAnsi="Arial" w:cs="Arial"/>
          <w:color w:val="000000" w:themeColor="text1"/>
          <w:sz w:val="24"/>
          <w:szCs w:val="24"/>
          <w:lang w:val="en-US"/>
        </w:rPr>
        <w:t xml:space="preserve">given its </w:t>
      </w:r>
      <w:r w:rsidR="0072280E" w:rsidRPr="00F7531B">
        <w:rPr>
          <w:rFonts w:ascii="Arial" w:hAnsi="Arial" w:cs="Arial"/>
          <w:color w:val="000000" w:themeColor="text1"/>
          <w:sz w:val="24"/>
          <w:szCs w:val="24"/>
          <w:lang w:val="en-US"/>
        </w:rPr>
        <w:t xml:space="preserve">large class of objects; </w:t>
      </w:r>
      <w:r w:rsidR="0072280E" w:rsidRPr="00F7531B">
        <w:rPr>
          <w:rFonts w:ascii="Arial" w:hAnsi="Arial" w:cs="Arial"/>
          <w:i/>
          <w:iCs/>
          <w:color w:val="000000" w:themeColor="text1"/>
          <w:sz w:val="24"/>
          <w:szCs w:val="24"/>
          <w:lang w:val="en-US"/>
        </w:rPr>
        <w:t xml:space="preserve">Morice [1805] </w:t>
      </w:r>
      <w:r w:rsidR="0072280E" w:rsidRPr="00F7531B">
        <w:rPr>
          <w:rFonts w:ascii="Arial" w:hAnsi="Arial" w:cs="Arial"/>
          <w:color w:val="000000" w:themeColor="text1"/>
          <w:sz w:val="24"/>
          <w:szCs w:val="24"/>
          <w:lang w:val="en-US"/>
        </w:rPr>
        <w:t>(Virgo, 2018, pp.94).</w:t>
      </w:r>
    </w:p>
    <w:p w14:paraId="66EF5CF9" w14:textId="317B27E6" w:rsidR="00936430" w:rsidRPr="00F7531B" w:rsidRDefault="00936430" w:rsidP="0023731D">
      <w:pPr>
        <w:spacing w:line="480" w:lineRule="auto"/>
        <w:jc w:val="both"/>
        <w:rPr>
          <w:rFonts w:ascii="Arial" w:hAnsi="Arial" w:cs="Arial"/>
          <w:color w:val="000000" w:themeColor="text1"/>
          <w:sz w:val="24"/>
          <w:szCs w:val="24"/>
          <w:lang w:val="en-US"/>
        </w:rPr>
      </w:pPr>
    </w:p>
    <w:p w14:paraId="7AF04265" w14:textId="77777777" w:rsidR="00894899" w:rsidRPr="00F7531B" w:rsidRDefault="008D03EC" w:rsidP="009C512A">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Lord Wilberforce </w:t>
      </w:r>
      <w:r w:rsidR="00767981" w:rsidRPr="00F7531B">
        <w:rPr>
          <w:rFonts w:ascii="Arial" w:hAnsi="Arial" w:cs="Arial"/>
          <w:color w:val="000000" w:themeColor="text1"/>
          <w:sz w:val="24"/>
          <w:szCs w:val="24"/>
          <w:lang w:val="en-US"/>
        </w:rPr>
        <w:t xml:space="preserve">in </w:t>
      </w:r>
      <w:r w:rsidR="00056AD1" w:rsidRPr="00F7531B">
        <w:rPr>
          <w:rFonts w:ascii="Arial" w:hAnsi="Arial" w:cs="Arial"/>
          <w:i/>
          <w:iCs/>
          <w:color w:val="000000" w:themeColor="text1"/>
          <w:sz w:val="24"/>
          <w:szCs w:val="24"/>
          <w:lang w:val="en-US"/>
        </w:rPr>
        <w:t xml:space="preserve">McPhail [1971] </w:t>
      </w:r>
      <w:r w:rsidR="00056AD1" w:rsidRPr="00F7531B">
        <w:rPr>
          <w:rFonts w:ascii="Arial" w:hAnsi="Arial" w:cs="Arial"/>
          <w:color w:val="000000" w:themeColor="text1"/>
          <w:sz w:val="24"/>
          <w:szCs w:val="24"/>
          <w:lang w:val="en-US"/>
        </w:rPr>
        <w:t>provides clarity on this disposition,</w:t>
      </w:r>
      <w:r w:rsidR="00A54AD8" w:rsidRPr="00F7531B">
        <w:rPr>
          <w:rFonts w:ascii="Arial" w:hAnsi="Arial" w:cs="Arial"/>
          <w:color w:val="000000" w:themeColor="text1"/>
          <w:sz w:val="24"/>
          <w:szCs w:val="24"/>
          <w:lang w:val="en-US"/>
        </w:rPr>
        <w:t xml:space="preserve"> </w:t>
      </w:r>
      <w:r w:rsidR="00422B05" w:rsidRPr="00F7531B">
        <w:rPr>
          <w:rFonts w:ascii="Arial" w:hAnsi="Arial" w:cs="Arial"/>
          <w:color w:val="000000" w:themeColor="text1"/>
          <w:sz w:val="24"/>
          <w:szCs w:val="24"/>
          <w:lang w:val="en-US"/>
        </w:rPr>
        <w:t>explain</w:t>
      </w:r>
      <w:r w:rsidR="00A54AD8" w:rsidRPr="00F7531B">
        <w:rPr>
          <w:rFonts w:ascii="Arial" w:hAnsi="Arial" w:cs="Arial"/>
          <w:color w:val="000000" w:themeColor="text1"/>
          <w:sz w:val="24"/>
          <w:szCs w:val="24"/>
          <w:lang w:val="en-US"/>
        </w:rPr>
        <w:t>ing</w:t>
      </w:r>
      <w:r w:rsidR="00422B05" w:rsidRPr="00F7531B">
        <w:rPr>
          <w:rFonts w:ascii="Arial" w:hAnsi="Arial" w:cs="Arial"/>
          <w:color w:val="000000" w:themeColor="text1"/>
          <w:sz w:val="24"/>
          <w:szCs w:val="24"/>
          <w:lang w:val="en-US"/>
        </w:rPr>
        <w:t xml:space="preserve"> that a discretionary trust for the benefit of ‘all the residents of Great London’ </w:t>
      </w:r>
      <w:r w:rsidR="00575673" w:rsidRPr="00F7531B">
        <w:rPr>
          <w:rFonts w:ascii="Arial" w:hAnsi="Arial" w:cs="Arial"/>
          <w:color w:val="000000" w:themeColor="text1"/>
          <w:sz w:val="24"/>
          <w:szCs w:val="24"/>
          <w:lang w:val="en-US"/>
        </w:rPr>
        <w:t xml:space="preserve">would be </w:t>
      </w:r>
      <w:r w:rsidR="00482786" w:rsidRPr="00F7531B">
        <w:rPr>
          <w:rFonts w:ascii="Arial" w:hAnsi="Arial" w:cs="Arial"/>
          <w:color w:val="000000" w:themeColor="text1"/>
          <w:sz w:val="24"/>
          <w:szCs w:val="24"/>
          <w:lang w:val="en-US"/>
        </w:rPr>
        <w:t>invalid</w:t>
      </w:r>
      <w:r w:rsidR="003549CF" w:rsidRPr="00F7531B">
        <w:rPr>
          <w:rFonts w:ascii="Arial" w:hAnsi="Arial" w:cs="Arial"/>
          <w:color w:val="000000" w:themeColor="text1"/>
          <w:sz w:val="24"/>
          <w:szCs w:val="24"/>
          <w:lang w:val="en-US"/>
        </w:rPr>
        <w:t xml:space="preserve"> as</w:t>
      </w:r>
      <w:r w:rsidR="004551FD" w:rsidRPr="00F7531B">
        <w:rPr>
          <w:rFonts w:ascii="Arial" w:hAnsi="Arial" w:cs="Arial"/>
          <w:color w:val="000000" w:themeColor="text1"/>
          <w:sz w:val="24"/>
          <w:szCs w:val="24"/>
          <w:lang w:val="en-US"/>
        </w:rPr>
        <w:t xml:space="preserve"> being</w:t>
      </w:r>
      <w:r w:rsidR="00482786" w:rsidRPr="00F7531B">
        <w:rPr>
          <w:rFonts w:ascii="Arial" w:hAnsi="Arial" w:cs="Arial"/>
          <w:color w:val="000000" w:themeColor="text1"/>
          <w:sz w:val="24"/>
          <w:szCs w:val="24"/>
          <w:lang w:val="en-US"/>
        </w:rPr>
        <w:t xml:space="preserve"> ‘</w:t>
      </w:r>
      <w:r w:rsidR="00575673" w:rsidRPr="00F7531B">
        <w:rPr>
          <w:rFonts w:ascii="Arial" w:hAnsi="Arial" w:cs="Arial"/>
          <w:color w:val="000000" w:themeColor="text1"/>
          <w:sz w:val="24"/>
          <w:szCs w:val="24"/>
          <w:lang w:val="en-US"/>
        </w:rPr>
        <w:t>administratively unworkable</w:t>
      </w:r>
      <w:r w:rsidR="00482786" w:rsidRPr="00F7531B">
        <w:rPr>
          <w:rFonts w:ascii="Arial" w:hAnsi="Arial" w:cs="Arial"/>
          <w:color w:val="000000" w:themeColor="text1"/>
          <w:sz w:val="24"/>
          <w:szCs w:val="24"/>
          <w:lang w:val="en-US"/>
        </w:rPr>
        <w:t>’</w:t>
      </w:r>
      <w:r w:rsidR="0011648E" w:rsidRPr="00F7531B">
        <w:rPr>
          <w:rFonts w:ascii="Arial" w:hAnsi="Arial" w:cs="Arial"/>
          <w:color w:val="000000" w:themeColor="text1"/>
          <w:sz w:val="24"/>
          <w:szCs w:val="24"/>
          <w:lang w:val="en-US"/>
        </w:rPr>
        <w:t xml:space="preserve"> (</w:t>
      </w:r>
      <w:r w:rsidR="009A6C13" w:rsidRPr="00F7531B">
        <w:rPr>
          <w:rFonts w:ascii="Arial" w:hAnsi="Arial" w:cs="Arial"/>
          <w:color w:val="000000" w:themeColor="text1"/>
          <w:sz w:val="24"/>
          <w:szCs w:val="24"/>
          <w:lang w:val="en-US"/>
        </w:rPr>
        <w:t>Wilde</w:t>
      </w:r>
      <w:r w:rsidR="0011648E" w:rsidRPr="00F7531B">
        <w:rPr>
          <w:rFonts w:ascii="Arial" w:hAnsi="Arial" w:cs="Arial"/>
          <w:color w:val="000000" w:themeColor="text1"/>
          <w:sz w:val="24"/>
          <w:szCs w:val="24"/>
          <w:lang w:val="en-US"/>
        </w:rPr>
        <w:t>, 2020, pp.3</w:t>
      </w:r>
      <w:r w:rsidR="009A6C13" w:rsidRPr="00F7531B">
        <w:rPr>
          <w:rFonts w:ascii="Arial" w:hAnsi="Arial" w:cs="Arial"/>
          <w:color w:val="000000" w:themeColor="text1"/>
          <w:sz w:val="24"/>
          <w:szCs w:val="24"/>
          <w:lang w:val="en-US"/>
        </w:rPr>
        <w:t>56</w:t>
      </w:r>
      <w:r w:rsidR="0011648E" w:rsidRPr="00F7531B">
        <w:rPr>
          <w:rFonts w:ascii="Arial" w:hAnsi="Arial" w:cs="Arial"/>
          <w:color w:val="000000" w:themeColor="text1"/>
          <w:sz w:val="24"/>
          <w:szCs w:val="24"/>
          <w:lang w:val="en-US"/>
        </w:rPr>
        <w:t xml:space="preserve">). </w:t>
      </w:r>
      <w:r w:rsidR="00B91CB0" w:rsidRPr="00F7531B">
        <w:rPr>
          <w:rFonts w:ascii="Arial" w:hAnsi="Arial" w:cs="Arial"/>
          <w:color w:val="000000" w:themeColor="text1"/>
          <w:sz w:val="24"/>
          <w:szCs w:val="24"/>
          <w:lang w:val="en-US"/>
        </w:rPr>
        <w:t xml:space="preserve">Demonstrated </w:t>
      </w:r>
      <w:r w:rsidR="00074C1D" w:rsidRPr="00F7531B">
        <w:rPr>
          <w:rFonts w:ascii="Arial" w:hAnsi="Arial" w:cs="Arial"/>
          <w:color w:val="000000" w:themeColor="text1"/>
          <w:sz w:val="24"/>
          <w:szCs w:val="24"/>
          <w:lang w:val="en-US"/>
        </w:rPr>
        <w:t xml:space="preserve">in </w:t>
      </w:r>
      <w:r w:rsidR="00074C1D" w:rsidRPr="00F7531B">
        <w:rPr>
          <w:rFonts w:ascii="Arial" w:hAnsi="Arial" w:cs="Arial"/>
          <w:i/>
          <w:iCs/>
          <w:color w:val="000000" w:themeColor="text1"/>
          <w:sz w:val="24"/>
          <w:szCs w:val="24"/>
          <w:lang w:val="en-US"/>
        </w:rPr>
        <w:t xml:space="preserve">R v District Auditor of West Yorkshire [1986] </w:t>
      </w:r>
      <w:r w:rsidR="00074C1D" w:rsidRPr="00F7531B">
        <w:rPr>
          <w:rFonts w:ascii="Arial" w:hAnsi="Arial" w:cs="Arial"/>
          <w:color w:val="000000" w:themeColor="text1"/>
          <w:sz w:val="24"/>
          <w:szCs w:val="24"/>
          <w:lang w:val="en-US"/>
        </w:rPr>
        <w:t>where</w:t>
      </w:r>
      <w:r w:rsidR="00FB4F45" w:rsidRPr="00F7531B">
        <w:rPr>
          <w:rFonts w:ascii="Arial" w:hAnsi="Arial" w:cs="Arial"/>
          <w:color w:val="000000" w:themeColor="text1"/>
          <w:sz w:val="24"/>
          <w:szCs w:val="24"/>
          <w:lang w:val="en-US"/>
        </w:rPr>
        <w:t xml:space="preserve"> a trust </w:t>
      </w:r>
      <w:r w:rsidR="00F76D11" w:rsidRPr="00F7531B">
        <w:rPr>
          <w:rFonts w:ascii="Arial" w:hAnsi="Arial" w:cs="Arial"/>
          <w:color w:val="000000" w:themeColor="text1"/>
          <w:sz w:val="24"/>
          <w:szCs w:val="24"/>
          <w:lang w:val="en-US"/>
        </w:rPr>
        <w:t>for the benefit</w:t>
      </w:r>
      <w:r w:rsidR="00C96FBE" w:rsidRPr="00F7531B">
        <w:rPr>
          <w:rFonts w:ascii="Arial" w:hAnsi="Arial" w:cs="Arial"/>
          <w:color w:val="000000" w:themeColor="text1"/>
          <w:sz w:val="24"/>
          <w:szCs w:val="24"/>
          <w:lang w:val="en-US"/>
        </w:rPr>
        <w:t xml:space="preserve"> of inhabitants of West Y</w:t>
      </w:r>
      <w:r w:rsidR="001741D6" w:rsidRPr="00F7531B">
        <w:rPr>
          <w:rFonts w:ascii="Arial" w:hAnsi="Arial" w:cs="Arial"/>
          <w:color w:val="000000" w:themeColor="text1"/>
          <w:sz w:val="24"/>
          <w:szCs w:val="24"/>
          <w:lang w:val="en-US"/>
        </w:rPr>
        <w:t xml:space="preserve">orkshire was </w:t>
      </w:r>
      <w:r w:rsidR="00DC2C2B" w:rsidRPr="00F7531B">
        <w:rPr>
          <w:rFonts w:ascii="Arial" w:hAnsi="Arial" w:cs="Arial"/>
          <w:color w:val="000000" w:themeColor="text1"/>
          <w:sz w:val="24"/>
          <w:szCs w:val="24"/>
          <w:lang w:val="en-US"/>
        </w:rPr>
        <w:t xml:space="preserve">deemed far too wide a class </w:t>
      </w:r>
      <w:r w:rsidR="00074C1D" w:rsidRPr="00F7531B">
        <w:rPr>
          <w:rFonts w:ascii="Arial" w:hAnsi="Arial" w:cs="Arial"/>
          <w:color w:val="000000" w:themeColor="text1"/>
          <w:sz w:val="24"/>
          <w:szCs w:val="24"/>
          <w:lang w:val="en-US"/>
        </w:rPr>
        <w:t>(</w:t>
      </w:r>
      <w:r w:rsidR="00FB4F45" w:rsidRPr="00F7531B">
        <w:rPr>
          <w:rFonts w:ascii="Arial" w:hAnsi="Arial" w:cs="Arial"/>
          <w:color w:val="000000" w:themeColor="text1"/>
          <w:sz w:val="24"/>
          <w:szCs w:val="24"/>
          <w:lang w:val="en-US"/>
        </w:rPr>
        <w:t>Wilson</w:t>
      </w:r>
      <w:r w:rsidR="00074C1D" w:rsidRPr="00F7531B">
        <w:rPr>
          <w:rFonts w:ascii="Arial" w:hAnsi="Arial" w:cs="Arial"/>
          <w:color w:val="000000" w:themeColor="text1"/>
          <w:sz w:val="24"/>
          <w:szCs w:val="24"/>
          <w:lang w:val="en-US"/>
        </w:rPr>
        <w:t>, 201</w:t>
      </w:r>
      <w:r w:rsidR="00FB4F45" w:rsidRPr="00F7531B">
        <w:rPr>
          <w:rFonts w:ascii="Arial" w:hAnsi="Arial" w:cs="Arial"/>
          <w:color w:val="000000" w:themeColor="text1"/>
          <w:sz w:val="24"/>
          <w:szCs w:val="24"/>
          <w:lang w:val="en-US"/>
        </w:rPr>
        <w:t>5</w:t>
      </w:r>
      <w:r w:rsidR="00074C1D" w:rsidRPr="00F7531B">
        <w:rPr>
          <w:rFonts w:ascii="Arial" w:hAnsi="Arial" w:cs="Arial"/>
          <w:color w:val="000000" w:themeColor="text1"/>
          <w:sz w:val="24"/>
          <w:szCs w:val="24"/>
          <w:lang w:val="en-US"/>
        </w:rPr>
        <w:t>, pp.</w:t>
      </w:r>
      <w:r w:rsidR="00FB4F45" w:rsidRPr="00F7531B">
        <w:rPr>
          <w:rFonts w:ascii="Arial" w:hAnsi="Arial" w:cs="Arial"/>
          <w:color w:val="000000" w:themeColor="text1"/>
          <w:sz w:val="24"/>
          <w:szCs w:val="24"/>
          <w:lang w:val="en-US"/>
        </w:rPr>
        <w:t>84-85</w:t>
      </w:r>
      <w:r w:rsidR="00074C1D" w:rsidRPr="00F7531B">
        <w:rPr>
          <w:rFonts w:ascii="Arial" w:hAnsi="Arial" w:cs="Arial"/>
          <w:color w:val="000000" w:themeColor="text1"/>
          <w:sz w:val="24"/>
          <w:szCs w:val="24"/>
          <w:lang w:val="en-US"/>
        </w:rPr>
        <w:t>).</w:t>
      </w:r>
      <w:r w:rsidR="005B63FF" w:rsidRPr="00F7531B">
        <w:rPr>
          <w:rFonts w:ascii="Arial" w:hAnsi="Arial" w:cs="Arial"/>
          <w:color w:val="000000" w:themeColor="text1"/>
          <w:sz w:val="24"/>
          <w:szCs w:val="24"/>
          <w:lang w:val="en-US"/>
        </w:rPr>
        <w:t xml:space="preserve"> </w:t>
      </w:r>
    </w:p>
    <w:p w14:paraId="20D12B30" w14:textId="5B4B8312" w:rsidR="008929A2" w:rsidRPr="00F7531B" w:rsidRDefault="00E405A0" w:rsidP="009C512A">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B</w:t>
      </w:r>
      <w:r w:rsidR="00F53E63" w:rsidRPr="00F7531B">
        <w:rPr>
          <w:rFonts w:ascii="Arial" w:hAnsi="Arial" w:cs="Arial"/>
          <w:color w:val="000000" w:themeColor="text1"/>
          <w:sz w:val="24"/>
          <w:szCs w:val="24"/>
          <w:lang w:val="en-US"/>
        </w:rPr>
        <w:t>y applying this judgement,</w:t>
      </w:r>
      <w:r w:rsidR="00854451" w:rsidRPr="00F7531B">
        <w:rPr>
          <w:rFonts w:ascii="Arial" w:hAnsi="Arial" w:cs="Arial"/>
          <w:color w:val="000000" w:themeColor="text1"/>
          <w:sz w:val="24"/>
          <w:szCs w:val="24"/>
          <w:lang w:val="en-US"/>
        </w:rPr>
        <w:t xml:space="preserve"> </w:t>
      </w:r>
      <w:r w:rsidR="00A3797B" w:rsidRPr="00F7531B">
        <w:rPr>
          <w:rFonts w:ascii="Arial" w:hAnsi="Arial" w:cs="Arial"/>
          <w:color w:val="000000" w:themeColor="text1"/>
          <w:sz w:val="24"/>
          <w:szCs w:val="24"/>
          <w:lang w:val="en-US"/>
        </w:rPr>
        <w:t xml:space="preserve">the trust is </w:t>
      </w:r>
      <w:r w:rsidR="00B81815" w:rsidRPr="00F7531B">
        <w:rPr>
          <w:rFonts w:ascii="Arial" w:hAnsi="Arial" w:cs="Arial"/>
          <w:color w:val="000000" w:themeColor="text1"/>
          <w:sz w:val="24"/>
          <w:szCs w:val="24"/>
          <w:lang w:val="en-US"/>
        </w:rPr>
        <w:t xml:space="preserve">uncertain </w:t>
      </w:r>
      <w:r w:rsidR="00986C3C" w:rsidRPr="00F7531B">
        <w:rPr>
          <w:rFonts w:ascii="Arial" w:hAnsi="Arial" w:cs="Arial"/>
          <w:color w:val="000000" w:themeColor="text1"/>
          <w:sz w:val="24"/>
          <w:szCs w:val="24"/>
          <w:lang w:val="en-US"/>
        </w:rPr>
        <w:t xml:space="preserve">and </w:t>
      </w:r>
      <w:r w:rsidR="00A3797B" w:rsidRPr="00F7531B">
        <w:rPr>
          <w:rFonts w:ascii="Arial" w:hAnsi="Arial" w:cs="Arial"/>
          <w:color w:val="000000" w:themeColor="text1"/>
          <w:sz w:val="24"/>
          <w:szCs w:val="24"/>
          <w:lang w:val="en-US"/>
        </w:rPr>
        <w:t xml:space="preserve">likely to </w:t>
      </w:r>
      <w:r w:rsidR="002A7410" w:rsidRPr="00F7531B">
        <w:rPr>
          <w:rFonts w:ascii="Arial" w:hAnsi="Arial" w:cs="Arial"/>
          <w:color w:val="000000" w:themeColor="text1"/>
          <w:sz w:val="24"/>
          <w:szCs w:val="24"/>
          <w:lang w:val="en-US"/>
        </w:rPr>
        <w:t>fail</w:t>
      </w:r>
      <w:r w:rsidR="00A3797B" w:rsidRPr="00F7531B">
        <w:rPr>
          <w:rFonts w:ascii="Arial" w:hAnsi="Arial" w:cs="Arial"/>
          <w:color w:val="000000" w:themeColor="text1"/>
          <w:sz w:val="24"/>
          <w:szCs w:val="24"/>
          <w:lang w:val="en-US"/>
        </w:rPr>
        <w:t xml:space="preserve"> </w:t>
      </w:r>
      <w:r w:rsidR="00B81815" w:rsidRPr="00F7531B">
        <w:rPr>
          <w:rFonts w:ascii="Arial" w:hAnsi="Arial" w:cs="Arial"/>
          <w:color w:val="000000" w:themeColor="text1"/>
          <w:sz w:val="24"/>
          <w:szCs w:val="24"/>
          <w:lang w:val="en-US"/>
        </w:rPr>
        <w:t>on the grounds of administrative unworkability</w:t>
      </w:r>
      <w:r w:rsidR="00D31109" w:rsidRPr="00F7531B">
        <w:rPr>
          <w:rFonts w:ascii="Arial" w:hAnsi="Arial" w:cs="Arial"/>
          <w:color w:val="000000" w:themeColor="text1"/>
          <w:sz w:val="24"/>
          <w:szCs w:val="24"/>
          <w:lang w:val="en-US"/>
        </w:rPr>
        <w:t xml:space="preserve"> </w:t>
      </w:r>
      <w:r w:rsidR="00201878" w:rsidRPr="00F7531B">
        <w:rPr>
          <w:rFonts w:ascii="Arial" w:hAnsi="Arial" w:cs="Arial"/>
          <w:color w:val="000000" w:themeColor="text1"/>
          <w:sz w:val="24"/>
          <w:szCs w:val="24"/>
          <w:lang w:val="en-US"/>
        </w:rPr>
        <w:t>and return to Simon</w:t>
      </w:r>
      <w:r w:rsidR="00051797" w:rsidRPr="00F7531B">
        <w:rPr>
          <w:rFonts w:ascii="Arial" w:hAnsi="Arial" w:cs="Arial"/>
          <w:color w:val="000000" w:themeColor="text1"/>
          <w:sz w:val="24"/>
          <w:szCs w:val="24"/>
          <w:lang w:val="en-US"/>
        </w:rPr>
        <w:t xml:space="preserve"> or his</w:t>
      </w:r>
      <w:r w:rsidR="00201878" w:rsidRPr="00F7531B">
        <w:rPr>
          <w:rFonts w:ascii="Arial" w:hAnsi="Arial" w:cs="Arial"/>
          <w:color w:val="000000" w:themeColor="text1"/>
          <w:sz w:val="24"/>
          <w:szCs w:val="24"/>
          <w:lang w:val="en-US"/>
        </w:rPr>
        <w:t xml:space="preserve"> estate on resulting trust</w:t>
      </w:r>
      <w:r w:rsidR="00A3797B" w:rsidRPr="00F7531B">
        <w:rPr>
          <w:rFonts w:ascii="Arial" w:hAnsi="Arial" w:cs="Arial"/>
          <w:color w:val="000000" w:themeColor="text1"/>
          <w:sz w:val="24"/>
          <w:szCs w:val="24"/>
          <w:lang w:val="en-US"/>
        </w:rPr>
        <w:t xml:space="preserve"> </w:t>
      </w:r>
      <w:r w:rsidR="00D17824" w:rsidRPr="00F7531B">
        <w:rPr>
          <w:rFonts w:ascii="Arial" w:hAnsi="Arial" w:cs="Arial"/>
          <w:color w:val="000000" w:themeColor="text1"/>
          <w:sz w:val="24"/>
          <w:szCs w:val="24"/>
          <w:lang w:val="en-US"/>
        </w:rPr>
        <w:t>(Virgo, 2018, pp.90).</w:t>
      </w:r>
      <w:r w:rsidR="00C059C6" w:rsidRPr="00F7531B">
        <w:rPr>
          <w:rFonts w:ascii="Arial" w:hAnsi="Arial" w:cs="Arial"/>
          <w:color w:val="000000" w:themeColor="text1"/>
          <w:sz w:val="24"/>
          <w:szCs w:val="24"/>
          <w:lang w:val="en-US"/>
        </w:rPr>
        <w:t xml:space="preserve"> </w:t>
      </w:r>
      <w:r w:rsidR="009C512A" w:rsidRPr="00F7531B">
        <w:rPr>
          <w:rFonts w:ascii="Arial" w:hAnsi="Arial" w:cs="Arial"/>
          <w:color w:val="000000" w:themeColor="text1"/>
          <w:sz w:val="24"/>
          <w:szCs w:val="24"/>
          <w:lang w:val="en-US"/>
        </w:rPr>
        <w:t>To improve the prospects</w:t>
      </w:r>
      <w:r w:rsidR="00986C3C" w:rsidRPr="00F7531B">
        <w:rPr>
          <w:rFonts w:ascii="Arial" w:hAnsi="Arial" w:cs="Arial"/>
          <w:color w:val="000000" w:themeColor="text1"/>
          <w:sz w:val="24"/>
          <w:szCs w:val="24"/>
          <w:lang w:val="en-US"/>
        </w:rPr>
        <w:t>,</w:t>
      </w:r>
      <w:r w:rsidR="008929A2" w:rsidRPr="00F7531B">
        <w:rPr>
          <w:rFonts w:ascii="Arial" w:hAnsi="Arial" w:cs="Arial"/>
          <w:color w:val="000000" w:themeColor="text1"/>
          <w:sz w:val="24"/>
          <w:szCs w:val="24"/>
          <w:lang w:val="en-US"/>
        </w:rPr>
        <w:t xml:space="preserve"> a far smaller group of potential beneficiaries should be considered.</w:t>
      </w:r>
    </w:p>
    <w:p w14:paraId="4F6B6E9D" w14:textId="677F579F" w:rsidR="00CD20C6" w:rsidRPr="00F7531B" w:rsidRDefault="00CD20C6" w:rsidP="00787F50">
      <w:pPr>
        <w:spacing w:line="480" w:lineRule="auto"/>
        <w:jc w:val="both"/>
        <w:rPr>
          <w:rFonts w:ascii="Arial" w:hAnsi="Arial" w:cs="Arial"/>
          <w:color w:val="000000" w:themeColor="text1"/>
          <w:sz w:val="24"/>
          <w:szCs w:val="24"/>
          <w:lang w:val="en-US"/>
        </w:rPr>
      </w:pPr>
    </w:p>
    <w:p w14:paraId="1B515FC2" w14:textId="77777777" w:rsidR="00CD20C6" w:rsidRPr="00F7531B" w:rsidRDefault="00CD20C6" w:rsidP="00787F50">
      <w:pPr>
        <w:spacing w:line="480" w:lineRule="auto"/>
        <w:jc w:val="both"/>
        <w:rPr>
          <w:rFonts w:ascii="Arial" w:hAnsi="Arial" w:cs="Arial"/>
          <w:color w:val="000000" w:themeColor="text1"/>
          <w:sz w:val="24"/>
          <w:szCs w:val="24"/>
          <w:lang w:val="en-US"/>
        </w:rPr>
      </w:pPr>
    </w:p>
    <w:p w14:paraId="7356A4FB" w14:textId="54A6F616" w:rsidR="006710AB" w:rsidRPr="00F7531B" w:rsidRDefault="0028642F"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lastRenderedPageBreak/>
        <w:t xml:space="preserve">Finally, </w:t>
      </w:r>
      <w:r w:rsidR="00D530EF" w:rsidRPr="00F7531B">
        <w:rPr>
          <w:rFonts w:ascii="Arial" w:hAnsi="Arial" w:cs="Arial"/>
          <w:color w:val="000000" w:themeColor="text1"/>
          <w:sz w:val="24"/>
          <w:szCs w:val="24"/>
          <w:lang w:val="en-US"/>
        </w:rPr>
        <w:t xml:space="preserve">the disposition containing residue to be held for </w:t>
      </w:r>
      <w:r w:rsidR="00060F9E" w:rsidRPr="00F7531B">
        <w:rPr>
          <w:rFonts w:ascii="Arial" w:hAnsi="Arial" w:cs="Arial"/>
          <w:i/>
          <w:iCs/>
          <w:color w:val="000000" w:themeColor="text1"/>
          <w:sz w:val="24"/>
          <w:szCs w:val="24"/>
          <w:lang w:val="en-US"/>
        </w:rPr>
        <w:t>‘</w:t>
      </w:r>
      <w:r w:rsidR="00D530EF" w:rsidRPr="00F7531B">
        <w:rPr>
          <w:rFonts w:ascii="Arial" w:hAnsi="Arial" w:cs="Arial"/>
          <w:i/>
          <w:iCs/>
          <w:color w:val="000000" w:themeColor="text1"/>
          <w:sz w:val="24"/>
          <w:szCs w:val="24"/>
          <w:lang w:val="en-US"/>
        </w:rPr>
        <w:t xml:space="preserve">such persons </w:t>
      </w:r>
      <w:r w:rsidR="00060F9E" w:rsidRPr="00F7531B">
        <w:rPr>
          <w:rFonts w:ascii="Arial" w:hAnsi="Arial" w:cs="Arial"/>
          <w:i/>
          <w:iCs/>
          <w:color w:val="000000" w:themeColor="text1"/>
          <w:sz w:val="24"/>
          <w:szCs w:val="24"/>
          <w:lang w:val="en-US"/>
        </w:rPr>
        <w:t>with a moral claim</w:t>
      </w:r>
      <w:r w:rsidR="00647961" w:rsidRPr="00F7531B">
        <w:rPr>
          <w:rFonts w:ascii="Arial" w:hAnsi="Arial" w:cs="Arial"/>
          <w:i/>
          <w:iCs/>
          <w:color w:val="000000" w:themeColor="text1"/>
          <w:sz w:val="24"/>
          <w:szCs w:val="24"/>
          <w:lang w:val="en-US"/>
        </w:rPr>
        <w:t xml:space="preserve"> on me</w:t>
      </w:r>
      <w:r w:rsidR="00973CA9" w:rsidRPr="00F7531B">
        <w:rPr>
          <w:rFonts w:ascii="Arial" w:hAnsi="Arial" w:cs="Arial"/>
          <w:i/>
          <w:iCs/>
          <w:color w:val="000000" w:themeColor="text1"/>
          <w:sz w:val="24"/>
          <w:szCs w:val="24"/>
          <w:lang w:val="en-US"/>
        </w:rPr>
        <w:t>’</w:t>
      </w:r>
      <w:r w:rsidR="00060F9E" w:rsidRPr="00F7531B">
        <w:rPr>
          <w:rFonts w:ascii="Arial" w:hAnsi="Arial" w:cs="Arial"/>
          <w:color w:val="000000" w:themeColor="text1"/>
          <w:sz w:val="24"/>
          <w:szCs w:val="24"/>
          <w:lang w:val="en-US"/>
        </w:rPr>
        <w:t xml:space="preserve"> </w:t>
      </w:r>
      <w:r w:rsidR="008956AF" w:rsidRPr="00F7531B">
        <w:rPr>
          <w:rFonts w:ascii="Arial" w:hAnsi="Arial" w:cs="Arial"/>
          <w:color w:val="000000" w:themeColor="text1"/>
          <w:sz w:val="24"/>
          <w:szCs w:val="24"/>
          <w:lang w:val="en-US"/>
        </w:rPr>
        <w:t xml:space="preserve">must satisfy the </w:t>
      </w:r>
      <w:r w:rsidR="007B4AC4" w:rsidRPr="00F7531B">
        <w:rPr>
          <w:rFonts w:ascii="Arial" w:hAnsi="Arial" w:cs="Arial"/>
          <w:color w:val="000000" w:themeColor="text1"/>
          <w:sz w:val="24"/>
          <w:szCs w:val="24"/>
          <w:lang w:val="en-US"/>
        </w:rPr>
        <w:t>‘a</w:t>
      </w:r>
      <w:r w:rsidR="000838E4" w:rsidRPr="00F7531B">
        <w:rPr>
          <w:rFonts w:ascii="Arial" w:hAnsi="Arial" w:cs="Arial"/>
          <w:color w:val="000000" w:themeColor="text1"/>
          <w:sz w:val="24"/>
          <w:szCs w:val="24"/>
          <w:lang w:val="en-US"/>
        </w:rPr>
        <w:t>ny given postulant test</w:t>
      </w:r>
      <w:r w:rsidR="007B4AC4" w:rsidRPr="00F7531B">
        <w:rPr>
          <w:rFonts w:ascii="Arial" w:hAnsi="Arial" w:cs="Arial"/>
          <w:color w:val="000000" w:themeColor="text1"/>
          <w:sz w:val="24"/>
          <w:szCs w:val="24"/>
          <w:lang w:val="en-US"/>
        </w:rPr>
        <w:t>’</w:t>
      </w:r>
      <w:r w:rsidR="004569D4" w:rsidRPr="00F7531B">
        <w:rPr>
          <w:rFonts w:ascii="Arial" w:hAnsi="Arial" w:cs="Arial"/>
          <w:color w:val="000000" w:themeColor="text1"/>
          <w:sz w:val="24"/>
          <w:szCs w:val="24"/>
          <w:lang w:val="en-US"/>
        </w:rPr>
        <w:t xml:space="preserve">; </w:t>
      </w:r>
      <w:r w:rsidR="007B4AC4" w:rsidRPr="00F7531B">
        <w:rPr>
          <w:rFonts w:ascii="Arial" w:hAnsi="Arial" w:cs="Arial"/>
          <w:i/>
          <w:iCs/>
          <w:color w:val="000000" w:themeColor="text1"/>
          <w:sz w:val="24"/>
          <w:szCs w:val="24"/>
          <w:lang w:val="en-US"/>
        </w:rPr>
        <w:t xml:space="preserve">Re Gulbenkian [1968] </w:t>
      </w:r>
      <w:r w:rsidR="002A00D2" w:rsidRPr="00F7531B">
        <w:rPr>
          <w:rFonts w:ascii="Arial" w:hAnsi="Arial" w:cs="Arial"/>
          <w:color w:val="000000" w:themeColor="text1"/>
          <w:sz w:val="24"/>
          <w:szCs w:val="24"/>
          <w:lang w:val="en-US"/>
        </w:rPr>
        <w:t xml:space="preserve">where </w:t>
      </w:r>
      <w:r w:rsidR="0084360B" w:rsidRPr="00F7531B">
        <w:rPr>
          <w:rFonts w:ascii="Arial" w:hAnsi="Arial" w:cs="Arial"/>
          <w:color w:val="000000" w:themeColor="text1"/>
          <w:sz w:val="24"/>
          <w:szCs w:val="24"/>
          <w:lang w:val="en-US"/>
        </w:rPr>
        <w:t xml:space="preserve">the trustees must </w:t>
      </w:r>
      <w:r w:rsidR="009521E0" w:rsidRPr="00F7531B">
        <w:rPr>
          <w:rFonts w:ascii="Arial" w:hAnsi="Arial" w:cs="Arial"/>
          <w:color w:val="000000" w:themeColor="text1"/>
          <w:sz w:val="24"/>
          <w:szCs w:val="24"/>
          <w:lang w:val="en-US"/>
        </w:rPr>
        <w:t>be certain</w:t>
      </w:r>
      <w:r w:rsidR="0002586F" w:rsidRPr="00F7531B">
        <w:rPr>
          <w:rFonts w:ascii="Arial" w:hAnsi="Arial" w:cs="Arial"/>
          <w:color w:val="000000" w:themeColor="text1"/>
          <w:sz w:val="24"/>
          <w:szCs w:val="24"/>
          <w:lang w:val="en-US"/>
        </w:rPr>
        <w:t xml:space="preserve"> on</w:t>
      </w:r>
      <w:r w:rsidR="009521E0" w:rsidRPr="00F7531B">
        <w:rPr>
          <w:rFonts w:ascii="Arial" w:hAnsi="Arial" w:cs="Arial"/>
          <w:color w:val="000000" w:themeColor="text1"/>
          <w:sz w:val="24"/>
          <w:szCs w:val="24"/>
          <w:lang w:val="en-US"/>
        </w:rPr>
        <w:t xml:space="preserve"> </w:t>
      </w:r>
      <w:r w:rsidR="003245F9" w:rsidRPr="00F7531B">
        <w:rPr>
          <w:rFonts w:ascii="Arial" w:hAnsi="Arial" w:cs="Arial"/>
          <w:color w:val="000000" w:themeColor="text1"/>
          <w:sz w:val="24"/>
          <w:szCs w:val="24"/>
          <w:lang w:val="en-US"/>
        </w:rPr>
        <w:t>whe</w:t>
      </w:r>
      <w:r w:rsidR="00CD07B4" w:rsidRPr="00F7531B">
        <w:rPr>
          <w:rFonts w:ascii="Arial" w:hAnsi="Arial" w:cs="Arial"/>
          <w:color w:val="000000" w:themeColor="text1"/>
          <w:sz w:val="24"/>
          <w:szCs w:val="24"/>
          <w:lang w:val="en-US"/>
        </w:rPr>
        <w:t>ther</w:t>
      </w:r>
      <w:r w:rsidR="003245F9" w:rsidRPr="00F7531B">
        <w:rPr>
          <w:rFonts w:ascii="Arial" w:hAnsi="Arial" w:cs="Arial"/>
          <w:color w:val="000000" w:themeColor="text1"/>
          <w:sz w:val="24"/>
          <w:szCs w:val="24"/>
          <w:lang w:val="en-US"/>
        </w:rPr>
        <w:t xml:space="preserve"> a beneficiary </w:t>
      </w:r>
      <w:r w:rsidR="00987FF7" w:rsidRPr="00F7531B">
        <w:rPr>
          <w:rFonts w:ascii="Arial" w:hAnsi="Arial" w:cs="Arial"/>
          <w:color w:val="000000" w:themeColor="text1"/>
          <w:sz w:val="24"/>
          <w:szCs w:val="24"/>
          <w:lang w:val="en-US"/>
        </w:rPr>
        <w:t>fall</w:t>
      </w:r>
      <w:r w:rsidR="00CD07B4" w:rsidRPr="00F7531B">
        <w:rPr>
          <w:rFonts w:ascii="Arial" w:hAnsi="Arial" w:cs="Arial"/>
          <w:color w:val="000000" w:themeColor="text1"/>
          <w:sz w:val="24"/>
          <w:szCs w:val="24"/>
          <w:lang w:val="en-US"/>
        </w:rPr>
        <w:t>s</w:t>
      </w:r>
      <w:r w:rsidR="00987FF7" w:rsidRPr="00F7531B">
        <w:rPr>
          <w:rFonts w:ascii="Arial" w:hAnsi="Arial" w:cs="Arial"/>
          <w:color w:val="000000" w:themeColor="text1"/>
          <w:sz w:val="24"/>
          <w:szCs w:val="24"/>
          <w:lang w:val="en-US"/>
        </w:rPr>
        <w:t xml:space="preserve"> within the class of objects</w:t>
      </w:r>
      <w:r w:rsidR="00B73947" w:rsidRPr="00F7531B">
        <w:rPr>
          <w:rFonts w:ascii="Arial" w:hAnsi="Arial" w:cs="Arial"/>
          <w:color w:val="000000" w:themeColor="text1"/>
          <w:sz w:val="24"/>
          <w:szCs w:val="24"/>
          <w:lang w:val="en-US"/>
        </w:rPr>
        <w:t xml:space="preserve"> (Watt, 2020, pp.98).</w:t>
      </w:r>
      <w:r w:rsidR="002A00D2" w:rsidRPr="00F7531B">
        <w:rPr>
          <w:rFonts w:ascii="Arial" w:hAnsi="Arial" w:cs="Arial"/>
          <w:color w:val="000000" w:themeColor="text1"/>
          <w:sz w:val="24"/>
          <w:szCs w:val="24"/>
          <w:lang w:val="en-US"/>
        </w:rPr>
        <w:t xml:space="preserve"> </w:t>
      </w:r>
      <w:r w:rsidR="000E0151" w:rsidRPr="00F7531B">
        <w:rPr>
          <w:rFonts w:ascii="Arial" w:hAnsi="Arial" w:cs="Arial"/>
          <w:color w:val="000000" w:themeColor="text1"/>
          <w:sz w:val="24"/>
          <w:szCs w:val="24"/>
          <w:lang w:val="en-US"/>
        </w:rPr>
        <w:t>A</w:t>
      </w:r>
      <w:r w:rsidR="00812E56" w:rsidRPr="00F7531B">
        <w:rPr>
          <w:rFonts w:ascii="Arial" w:hAnsi="Arial" w:cs="Arial"/>
          <w:color w:val="000000" w:themeColor="text1"/>
          <w:sz w:val="24"/>
          <w:szCs w:val="24"/>
          <w:lang w:val="en-US"/>
        </w:rPr>
        <w:t xml:space="preserve"> power in </w:t>
      </w:r>
      <w:r w:rsidR="00240539" w:rsidRPr="00F7531B">
        <w:rPr>
          <w:rFonts w:ascii="Arial" w:hAnsi="Arial" w:cs="Arial"/>
          <w:color w:val="000000" w:themeColor="text1"/>
          <w:sz w:val="24"/>
          <w:szCs w:val="24"/>
          <w:lang w:val="en-US"/>
        </w:rPr>
        <w:t xml:space="preserve">a discretionary trust to </w:t>
      </w:r>
      <w:r w:rsidR="00DE0BE7" w:rsidRPr="00F7531B">
        <w:rPr>
          <w:rFonts w:ascii="Arial" w:hAnsi="Arial" w:cs="Arial"/>
          <w:color w:val="000000" w:themeColor="text1"/>
          <w:sz w:val="24"/>
          <w:szCs w:val="24"/>
          <w:lang w:val="en-US"/>
        </w:rPr>
        <w:t>select such persons whom the trustees</w:t>
      </w:r>
      <w:r w:rsidR="00932A3E" w:rsidRPr="00F7531B">
        <w:rPr>
          <w:rFonts w:ascii="Arial" w:hAnsi="Arial" w:cs="Arial"/>
          <w:color w:val="000000" w:themeColor="text1"/>
          <w:sz w:val="24"/>
          <w:szCs w:val="24"/>
          <w:lang w:val="en-US"/>
        </w:rPr>
        <w:t xml:space="preserve"> believed </w:t>
      </w:r>
      <w:r w:rsidR="0005656A" w:rsidRPr="00F7531B">
        <w:rPr>
          <w:rFonts w:ascii="Arial" w:hAnsi="Arial" w:cs="Arial"/>
          <w:color w:val="000000" w:themeColor="text1"/>
          <w:sz w:val="24"/>
          <w:szCs w:val="24"/>
          <w:lang w:val="en-US"/>
        </w:rPr>
        <w:t xml:space="preserve">to </w:t>
      </w:r>
      <w:r w:rsidR="00932A3E" w:rsidRPr="00F7531B">
        <w:rPr>
          <w:rFonts w:ascii="Arial" w:hAnsi="Arial" w:cs="Arial"/>
          <w:color w:val="000000" w:themeColor="text1"/>
          <w:sz w:val="24"/>
          <w:szCs w:val="24"/>
          <w:lang w:val="en-US"/>
        </w:rPr>
        <w:t xml:space="preserve">have a </w:t>
      </w:r>
      <w:r w:rsidR="0005656A" w:rsidRPr="00F7531B">
        <w:rPr>
          <w:rFonts w:ascii="Arial" w:hAnsi="Arial" w:cs="Arial"/>
          <w:color w:val="000000" w:themeColor="text1"/>
          <w:sz w:val="24"/>
          <w:szCs w:val="24"/>
          <w:lang w:val="en-US"/>
        </w:rPr>
        <w:t>‘</w:t>
      </w:r>
      <w:r w:rsidR="00932A3E" w:rsidRPr="00F7531B">
        <w:rPr>
          <w:rFonts w:ascii="Arial" w:hAnsi="Arial" w:cs="Arial"/>
          <w:color w:val="000000" w:themeColor="text1"/>
          <w:sz w:val="24"/>
          <w:szCs w:val="24"/>
          <w:lang w:val="en-US"/>
        </w:rPr>
        <w:t>moral claim</w:t>
      </w:r>
      <w:r w:rsidR="0005656A" w:rsidRPr="00F7531B">
        <w:rPr>
          <w:rFonts w:ascii="Arial" w:hAnsi="Arial" w:cs="Arial"/>
          <w:color w:val="000000" w:themeColor="text1"/>
          <w:sz w:val="24"/>
          <w:szCs w:val="24"/>
          <w:lang w:val="en-US"/>
        </w:rPr>
        <w:t>’</w:t>
      </w:r>
      <w:r w:rsidR="00932A3E" w:rsidRPr="00F7531B">
        <w:rPr>
          <w:rFonts w:ascii="Arial" w:hAnsi="Arial" w:cs="Arial"/>
          <w:color w:val="000000" w:themeColor="text1"/>
          <w:sz w:val="24"/>
          <w:szCs w:val="24"/>
          <w:lang w:val="en-US"/>
        </w:rPr>
        <w:t xml:space="preserve"> on the settlor made the </w:t>
      </w:r>
      <w:r w:rsidR="00892687" w:rsidRPr="00F7531B">
        <w:rPr>
          <w:rFonts w:ascii="Arial" w:hAnsi="Arial" w:cs="Arial"/>
          <w:color w:val="000000" w:themeColor="text1"/>
          <w:sz w:val="24"/>
          <w:szCs w:val="24"/>
          <w:lang w:val="en-US"/>
        </w:rPr>
        <w:t>trustees arbiters</w:t>
      </w:r>
      <w:r w:rsidR="00F02534" w:rsidRPr="00F7531B">
        <w:rPr>
          <w:rFonts w:ascii="Arial" w:hAnsi="Arial" w:cs="Arial"/>
          <w:color w:val="000000" w:themeColor="text1"/>
          <w:sz w:val="24"/>
          <w:szCs w:val="24"/>
          <w:lang w:val="en-US"/>
        </w:rPr>
        <w:t>;</w:t>
      </w:r>
      <w:r w:rsidR="000E0151" w:rsidRPr="00F7531B">
        <w:rPr>
          <w:rFonts w:ascii="Arial" w:hAnsi="Arial" w:cs="Arial"/>
          <w:i/>
          <w:iCs/>
          <w:color w:val="000000" w:themeColor="text1"/>
          <w:sz w:val="24"/>
          <w:szCs w:val="24"/>
          <w:lang w:val="en-US"/>
        </w:rPr>
        <w:t xml:space="preserve"> Re Leek [1969]</w:t>
      </w:r>
      <w:r w:rsidR="00892687" w:rsidRPr="00F7531B">
        <w:rPr>
          <w:rFonts w:ascii="Arial" w:hAnsi="Arial" w:cs="Arial"/>
          <w:color w:val="000000" w:themeColor="text1"/>
          <w:sz w:val="24"/>
          <w:szCs w:val="24"/>
          <w:lang w:val="en-US"/>
        </w:rPr>
        <w:t xml:space="preserve"> </w:t>
      </w:r>
      <w:r w:rsidR="00BB2A85" w:rsidRPr="00F7531B">
        <w:rPr>
          <w:rFonts w:ascii="Arial" w:hAnsi="Arial" w:cs="Arial"/>
          <w:color w:val="000000" w:themeColor="text1"/>
          <w:sz w:val="24"/>
          <w:szCs w:val="24"/>
          <w:lang w:val="en-US"/>
        </w:rPr>
        <w:t>(Virgo, 2018, pp.98-99)</w:t>
      </w:r>
      <w:r w:rsidR="00892687" w:rsidRPr="00F7531B">
        <w:rPr>
          <w:rFonts w:ascii="Arial" w:hAnsi="Arial" w:cs="Arial"/>
          <w:color w:val="000000" w:themeColor="text1"/>
          <w:sz w:val="24"/>
          <w:szCs w:val="24"/>
          <w:lang w:val="en-US"/>
        </w:rPr>
        <w:t xml:space="preserve">. </w:t>
      </w:r>
    </w:p>
    <w:p w14:paraId="6B96B418" w14:textId="6B6693F8" w:rsidR="00E451D3" w:rsidRPr="00F7531B" w:rsidRDefault="00BE7C77"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LJ Denning </w:t>
      </w:r>
      <w:r w:rsidR="00A2063B" w:rsidRPr="00F7531B">
        <w:rPr>
          <w:rFonts w:ascii="Arial" w:hAnsi="Arial" w:cs="Arial"/>
          <w:color w:val="000000" w:themeColor="text1"/>
          <w:sz w:val="24"/>
          <w:szCs w:val="24"/>
          <w:lang w:val="en-US"/>
        </w:rPr>
        <w:t xml:space="preserve">confirmed this </w:t>
      </w:r>
      <w:r w:rsidRPr="00F7531B">
        <w:rPr>
          <w:rFonts w:ascii="Arial" w:hAnsi="Arial" w:cs="Arial"/>
          <w:color w:val="000000" w:themeColor="text1"/>
          <w:sz w:val="24"/>
          <w:szCs w:val="24"/>
          <w:lang w:val="en-US"/>
        </w:rPr>
        <w:t xml:space="preserve">in </w:t>
      </w:r>
      <w:r w:rsidRPr="00F7531B">
        <w:rPr>
          <w:rFonts w:ascii="Arial" w:hAnsi="Arial" w:cs="Arial"/>
          <w:i/>
          <w:iCs/>
          <w:color w:val="000000" w:themeColor="text1"/>
          <w:sz w:val="24"/>
          <w:szCs w:val="24"/>
          <w:lang w:val="en-US"/>
        </w:rPr>
        <w:t xml:space="preserve">Re Tuck [1978] </w:t>
      </w:r>
      <w:r w:rsidRPr="00F7531B">
        <w:rPr>
          <w:rFonts w:ascii="Arial" w:hAnsi="Arial" w:cs="Arial"/>
          <w:color w:val="000000" w:themeColor="text1"/>
          <w:sz w:val="24"/>
          <w:szCs w:val="24"/>
          <w:lang w:val="en-US"/>
        </w:rPr>
        <w:t>stat</w:t>
      </w:r>
      <w:r w:rsidR="00F909C4" w:rsidRPr="00F7531B">
        <w:rPr>
          <w:rFonts w:ascii="Arial" w:hAnsi="Arial" w:cs="Arial"/>
          <w:color w:val="000000" w:themeColor="text1"/>
          <w:sz w:val="24"/>
          <w:szCs w:val="24"/>
          <w:lang w:val="en-US"/>
        </w:rPr>
        <w:t>ing</w:t>
      </w:r>
      <w:r w:rsidRPr="00F7531B">
        <w:rPr>
          <w:rFonts w:ascii="Arial" w:hAnsi="Arial" w:cs="Arial"/>
          <w:color w:val="000000" w:themeColor="text1"/>
          <w:sz w:val="24"/>
          <w:szCs w:val="24"/>
          <w:lang w:val="en-US"/>
        </w:rPr>
        <w:t xml:space="preserve"> that the decision or opinion of the trustees or third party may cure</w:t>
      </w:r>
      <w:r w:rsidR="002A00D2" w:rsidRPr="00F7531B">
        <w:rPr>
          <w:rFonts w:ascii="Arial" w:hAnsi="Arial" w:cs="Arial"/>
          <w:color w:val="000000" w:themeColor="text1"/>
          <w:sz w:val="24"/>
          <w:szCs w:val="24"/>
          <w:lang w:val="en-US"/>
        </w:rPr>
        <w:t xml:space="preserve"> any</w:t>
      </w:r>
      <w:r w:rsidRPr="00F7531B">
        <w:rPr>
          <w:rFonts w:ascii="Arial" w:hAnsi="Arial" w:cs="Arial"/>
          <w:color w:val="000000" w:themeColor="text1"/>
          <w:sz w:val="24"/>
          <w:szCs w:val="24"/>
          <w:lang w:val="en-US"/>
        </w:rPr>
        <w:t xml:space="preserve"> conceptual uncertainty (McDonald and Street, 2020, pp.37-38).</w:t>
      </w:r>
      <w:r w:rsidR="006B2FBB" w:rsidRPr="00F7531B">
        <w:rPr>
          <w:rFonts w:ascii="Arial" w:hAnsi="Arial" w:cs="Arial"/>
          <w:color w:val="000000" w:themeColor="text1"/>
          <w:sz w:val="24"/>
          <w:szCs w:val="24"/>
          <w:lang w:val="en-US"/>
        </w:rPr>
        <w:t xml:space="preserve"> </w:t>
      </w:r>
      <w:r w:rsidR="00666AB6" w:rsidRPr="00F7531B">
        <w:rPr>
          <w:rFonts w:ascii="Arial" w:hAnsi="Arial" w:cs="Arial"/>
          <w:i/>
          <w:iCs/>
          <w:color w:val="000000" w:themeColor="text1"/>
          <w:sz w:val="24"/>
          <w:szCs w:val="24"/>
          <w:lang w:val="en-US"/>
        </w:rPr>
        <w:t>Tuck [1978]</w:t>
      </w:r>
      <w:r w:rsidR="00A56F00" w:rsidRPr="00F7531B">
        <w:rPr>
          <w:rFonts w:ascii="Arial" w:hAnsi="Arial" w:cs="Arial"/>
          <w:i/>
          <w:iCs/>
          <w:color w:val="000000" w:themeColor="text1"/>
          <w:sz w:val="24"/>
          <w:szCs w:val="24"/>
          <w:lang w:val="en-US"/>
        </w:rPr>
        <w:t xml:space="preserve"> </w:t>
      </w:r>
      <w:r w:rsidR="00A56F00" w:rsidRPr="00F7531B">
        <w:rPr>
          <w:rFonts w:ascii="Arial" w:hAnsi="Arial" w:cs="Arial"/>
          <w:color w:val="000000" w:themeColor="text1"/>
          <w:sz w:val="24"/>
          <w:szCs w:val="24"/>
          <w:lang w:val="en-US"/>
        </w:rPr>
        <w:t xml:space="preserve">established that a settlor can provide for a third party </w:t>
      </w:r>
      <w:r w:rsidR="00C637D0" w:rsidRPr="00F7531B">
        <w:rPr>
          <w:rFonts w:ascii="Arial" w:hAnsi="Arial" w:cs="Arial"/>
          <w:color w:val="000000" w:themeColor="text1"/>
          <w:sz w:val="24"/>
          <w:szCs w:val="24"/>
          <w:lang w:val="en-US"/>
        </w:rPr>
        <w:t xml:space="preserve">to give meaning to a term </w:t>
      </w:r>
      <w:r w:rsidR="002D71F1" w:rsidRPr="00F7531B">
        <w:rPr>
          <w:rFonts w:ascii="Arial" w:hAnsi="Arial" w:cs="Arial"/>
          <w:color w:val="000000" w:themeColor="text1"/>
          <w:sz w:val="24"/>
          <w:szCs w:val="24"/>
          <w:lang w:val="en-US"/>
        </w:rPr>
        <w:t xml:space="preserve">that </w:t>
      </w:r>
      <w:r w:rsidR="00C637D0" w:rsidRPr="00F7531B">
        <w:rPr>
          <w:rFonts w:ascii="Arial" w:hAnsi="Arial" w:cs="Arial"/>
          <w:color w:val="000000" w:themeColor="text1"/>
          <w:sz w:val="24"/>
          <w:szCs w:val="24"/>
          <w:lang w:val="en-US"/>
        </w:rPr>
        <w:t>would otherwise be conceptually uncertain</w:t>
      </w:r>
      <w:r w:rsidR="007C073E" w:rsidRPr="00F7531B">
        <w:rPr>
          <w:rFonts w:ascii="Arial" w:hAnsi="Arial" w:cs="Arial"/>
          <w:color w:val="000000" w:themeColor="text1"/>
          <w:sz w:val="24"/>
          <w:szCs w:val="24"/>
          <w:lang w:val="en-US"/>
        </w:rPr>
        <w:t xml:space="preserve"> </w:t>
      </w:r>
      <w:r w:rsidR="009E5253" w:rsidRPr="00F7531B">
        <w:rPr>
          <w:rFonts w:ascii="Arial" w:hAnsi="Arial" w:cs="Arial"/>
          <w:color w:val="000000" w:themeColor="text1"/>
          <w:sz w:val="24"/>
          <w:szCs w:val="24"/>
          <w:lang w:val="en-US"/>
        </w:rPr>
        <w:t>(Wilson, 2015, pp.79-80).</w:t>
      </w:r>
      <w:r w:rsidR="00681BE2" w:rsidRPr="00F7531B">
        <w:rPr>
          <w:rFonts w:ascii="Arial" w:hAnsi="Arial" w:cs="Arial"/>
          <w:color w:val="000000" w:themeColor="text1"/>
          <w:sz w:val="24"/>
          <w:szCs w:val="24"/>
          <w:lang w:val="en-US"/>
        </w:rPr>
        <w:t xml:space="preserve"> </w:t>
      </w:r>
      <w:r w:rsidRPr="00F7531B">
        <w:rPr>
          <w:rFonts w:ascii="Arial" w:hAnsi="Arial" w:cs="Arial"/>
          <w:color w:val="000000" w:themeColor="text1"/>
          <w:sz w:val="24"/>
          <w:szCs w:val="24"/>
          <w:lang w:val="en-US"/>
        </w:rPr>
        <w:t xml:space="preserve">Thus, </w:t>
      </w:r>
      <w:r w:rsidR="00ED54C0" w:rsidRPr="00F7531B">
        <w:rPr>
          <w:rFonts w:ascii="Arial" w:hAnsi="Arial" w:cs="Arial"/>
          <w:color w:val="000000" w:themeColor="text1"/>
          <w:sz w:val="24"/>
          <w:szCs w:val="24"/>
          <w:lang w:val="en-US"/>
        </w:rPr>
        <w:t xml:space="preserve">by applying </w:t>
      </w:r>
      <w:r w:rsidR="005845F6" w:rsidRPr="00F7531B">
        <w:rPr>
          <w:rFonts w:ascii="Arial" w:hAnsi="Arial" w:cs="Arial"/>
          <w:i/>
          <w:iCs/>
          <w:color w:val="000000" w:themeColor="text1"/>
          <w:sz w:val="24"/>
          <w:szCs w:val="24"/>
          <w:lang w:val="en-US"/>
        </w:rPr>
        <w:t xml:space="preserve">Leek [1969] and </w:t>
      </w:r>
      <w:r w:rsidR="00ED54C0" w:rsidRPr="00F7531B">
        <w:rPr>
          <w:rFonts w:ascii="Arial" w:hAnsi="Arial" w:cs="Arial"/>
          <w:i/>
          <w:iCs/>
          <w:color w:val="000000" w:themeColor="text1"/>
          <w:sz w:val="24"/>
          <w:szCs w:val="24"/>
          <w:lang w:val="en-US"/>
        </w:rPr>
        <w:t>Tuck [1978]</w:t>
      </w:r>
      <w:r w:rsidR="00B07E5C" w:rsidRPr="00F7531B">
        <w:rPr>
          <w:rFonts w:ascii="Arial" w:hAnsi="Arial" w:cs="Arial"/>
          <w:color w:val="000000" w:themeColor="text1"/>
          <w:sz w:val="24"/>
          <w:szCs w:val="24"/>
          <w:lang w:val="en-US"/>
        </w:rPr>
        <w:t>,</w:t>
      </w:r>
      <w:r w:rsidR="00ED54C0" w:rsidRPr="00F7531B">
        <w:rPr>
          <w:rFonts w:ascii="Arial" w:hAnsi="Arial" w:cs="Arial"/>
          <w:color w:val="000000" w:themeColor="text1"/>
          <w:sz w:val="24"/>
          <w:szCs w:val="24"/>
          <w:lang w:val="en-US"/>
        </w:rPr>
        <w:t xml:space="preserve"> it </w:t>
      </w:r>
      <w:r w:rsidR="00F55E99" w:rsidRPr="00F7531B">
        <w:rPr>
          <w:rFonts w:ascii="Arial" w:hAnsi="Arial" w:cs="Arial"/>
          <w:color w:val="000000" w:themeColor="text1"/>
          <w:sz w:val="24"/>
          <w:szCs w:val="24"/>
          <w:lang w:val="en-US"/>
        </w:rPr>
        <w:t>can be argued</w:t>
      </w:r>
      <w:r w:rsidR="00ED54C0" w:rsidRPr="00F7531B">
        <w:rPr>
          <w:rFonts w:ascii="Arial" w:hAnsi="Arial" w:cs="Arial"/>
          <w:color w:val="000000" w:themeColor="text1"/>
          <w:sz w:val="24"/>
          <w:szCs w:val="24"/>
          <w:lang w:val="en-US"/>
        </w:rPr>
        <w:t xml:space="preserve"> that </w:t>
      </w:r>
      <w:r w:rsidR="00A02A44" w:rsidRPr="00F7531B">
        <w:rPr>
          <w:rFonts w:ascii="Arial" w:hAnsi="Arial" w:cs="Arial"/>
          <w:color w:val="000000" w:themeColor="text1"/>
          <w:sz w:val="24"/>
          <w:szCs w:val="24"/>
          <w:lang w:val="en-US"/>
        </w:rPr>
        <w:t>Walter is competent to resolve any uncertainty</w:t>
      </w:r>
      <w:r w:rsidR="002E5CA0" w:rsidRPr="00F7531B">
        <w:rPr>
          <w:rFonts w:ascii="Arial" w:hAnsi="Arial" w:cs="Arial"/>
          <w:i/>
          <w:iCs/>
          <w:color w:val="000000" w:themeColor="text1"/>
          <w:sz w:val="24"/>
          <w:szCs w:val="24"/>
          <w:lang w:val="en-US"/>
        </w:rPr>
        <w:t>.</w:t>
      </w:r>
      <w:r w:rsidR="00242822" w:rsidRPr="00F7531B">
        <w:rPr>
          <w:rFonts w:ascii="Arial" w:hAnsi="Arial" w:cs="Arial"/>
          <w:i/>
          <w:iCs/>
          <w:color w:val="000000" w:themeColor="text1"/>
          <w:sz w:val="24"/>
          <w:szCs w:val="24"/>
          <w:lang w:val="en-US"/>
        </w:rPr>
        <w:t xml:space="preserve"> </w:t>
      </w:r>
      <w:r w:rsidR="00330691" w:rsidRPr="00F7531B">
        <w:rPr>
          <w:rFonts w:ascii="Arial" w:hAnsi="Arial" w:cs="Arial"/>
          <w:color w:val="000000" w:themeColor="text1"/>
          <w:sz w:val="24"/>
          <w:szCs w:val="24"/>
          <w:lang w:val="en-US"/>
        </w:rPr>
        <w:t xml:space="preserve">However, Simon’s intention must be </w:t>
      </w:r>
      <w:r w:rsidR="00FB1963" w:rsidRPr="00F7531B">
        <w:rPr>
          <w:rFonts w:ascii="Arial" w:hAnsi="Arial" w:cs="Arial"/>
          <w:color w:val="000000" w:themeColor="text1"/>
          <w:sz w:val="24"/>
          <w:szCs w:val="24"/>
          <w:lang w:val="en-US"/>
        </w:rPr>
        <w:t>respected</w:t>
      </w:r>
      <w:r w:rsidR="000549F8">
        <w:rPr>
          <w:rFonts w:ascii="Arial" w:hAnsi="Arial" w:cs="Arial"/>
          <w:color w:val="000000" w:themeColor="text1"/>
          <w:sz w:val="24"/>
          <w:szCs w:val="24"/>
          <w:lang w:val="en-US"/>
        </w:rPr>
        <w:t>,</w:t>
      </w:r>
      <w:r w:rsidR="000549F8" w:rsidRPr="00F7531B">
        <w:rPr>
          <w:rFonts w:ascii="Arial" w:hAnsi="Arial" w:cs="Arial"/>
          <w:color w:val="000000" w:themeColor="text1"/>
          <w:sz w:val="24"/>
          <w:szCs w:val="24"/>
          <w:lang w:val="en-US"/>
        </w:rPr>
        <w:t xml:space="preserve"> </w:t>
      </w:r>
      <w:r w:rsidR="000549F8">
        <w:rPr>
          <w:rFonts w:ascii="Arial" w:hAnsi="Arial" w:cs="Arial"/>
          <w:color w:val="000000" w:themeColor="text1"/>
          <w:sz w:val="24"/>
          <w:szCs w:val="24"/>
          <w:lang w:val="en-US"/>
        </w:rPr>
        <w:t>i</w:t>
      </w:r>
      <w:r w:rsidR="00432FEF" w:rsidRPr="00F7531B">
        <w:rPr>
          <w:rFonts w:ascii="Arial" w:hAnsi="Arial" w:cs="Arial"/>
          <w:color w:val="000000" w:themeColor="text1"/>
          <w:sz w:val="24"/>
          <w:szCs w:val="24"/>
          <w:lang w:val="en-US"/>
        </w:rPr>
        <w:t>f Walter acts unreasonably the court is able to intervene and set the concept aside</w:t>
      </w:r>
      <w:r w:rsidR="00922A11" w:rsidRPr="00F7531B">
        <w:rPr>
          <w:rFonts w:ascii="Arial" w:hAnsi="Arial" w:cs="Arial"/>
          <w:color w:val="000000" w:themeColor="text1"/>
          <w:sz w:val="24"/>
          <w:szCs w:val="24"/>
          <w:lang w:val="en-US"/>
        </w:rPr>
        <w:t xml:space="preserve"> (</w:t>
      </w:r>
      <w:r w:rsidR="00FB1963" w:rsidRPr="00F7531B">
        <w:rPr>
          <w:rFonts w:ascii="Arial" w:hAnsi="Arial" w:cs="Arial"/>
          <w:color w:val="000000" w:themeColor="text1"/>
          <w:sz w:val="24"/>
          <w:szCs w:val="24"/>
          <w:lang w:val="en-US"/>
        </w:rPr>
        <w:t>Virgo, 2018, pp.99-10</w:t>
      </w:r>
      <w:r w:rsidR="001C0D0E" w:rsidRPr="00F7531B">
        <w:rPr>
          <w:rFonts w:ascii="Arial" w:hAnsi="Arial" w:cs="Arial"/>
          <w:color w:val="000000" w:themeColor="text1"/>
          <w:sz w:val="24"/>
          <w:szCs w:val="24"/>
          <w:lang w:val="en-US"/>
        </w:rPr>
        <w:t>0</w:t>
      </w:r>
      <w:r w:rsidR="00922A11" w:rsidRPr="00F7531B">
        <w:rPr>
          <w:rFonts w:ascii="Arial" w:hAnsi="Arial" w:cs="Arial"/>
          <w:color w:val="000000" w:themeColor="text1"/>
          <w:sz w:val="24"/>
          <w:szCs w:val="24"/>
          <w:lang w:val="en-US"/>
        </w:rPr>
        <w:t>).</w:t>
      </w:r>
      <w:r w:rsidR="002E5CA0" w:rsidRPr="00F7531B">
        <w:rPr>
          <w:rFonts w:ascii="Arial" w:hAnsi="Arial" w:cs="Arial"/>
          <w:i/>
          <w:iCs/>
          <w:color w:val="000000" w:themeColor="text1"/>
          <w:sz w:val="24"/>
          <w:szCs w:val="24"/>
          <w:lang w:val="en-US"/>
        </w:rPr>
        <w:t xml:space="preserve"> </w:t>
      </w:r>
    </w:p>
    <w:p w14:paraId="1DDEC5C6" w14:textId="1025722F" w:rsidR="0056401C" w:rsidRPr="00F7531B" w:rsidRDefault="003254B2"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I</w:t>
      </w:r>
      <w:r w:rsidR="00F65314" w:rsidRPr="00F7531B">
        <w:rPr>
          <w:rFonts w:ascii="Arial" w:hAnsi="Arial" w:cs="Arial"/>
          <w:color w:val="000000" w:themeColor="text1"/>
          <w:sz w:val="24"/>
          <w:szCs w:val="24"/>
          <w:lang w:val="en-US"/>
        </w:rPr>
        <w:t>n this disposition</w:t>
      </w:r>
      <w:r w:rsidR="00B413FD" w:rsidRPr="00F7531B">
        <w:rPr>
          <w:rFonts w:ascii="Arial" w:hAnsi="Arial" w:cs="Arial"/>
          <w:color w:val="000000" w:themeColor="text1"/>
          <w:sz w:val="24"/>
          <w:szCs w:val="24"/>
          <w:lang w:val="en-US"/>
        </w:rPr>
        <w:t>, t</w:t>
      </w:r>
      <w:r w:rsidR="007F1BAA" w:rsidRPr="00F7531B">
        <w:rPr>
          <w:rFonts w:ascii="Arial" w:hAnsi="Arial" w:cs="Arial"/>
          <w:color w:val="000000" w:themeColor="text1"/>
          <w:sz w:val="24"/>
          <w:szCs w:val="24"/>
          <w:lang w:val="en-US"/>
        </w:rPr>
        <w:t xml:space="preserve">he </w:t>
      </w:r>
      <w:r w:rsidR="00B413FD" w:rsidRPr="00F7531B">
        <w:rPr>
          <w:rFonts w:ascii="Arial" w:hAnsi="Arial" w:cs="Arial"/>
          <w:color w:val="000000" w:themeColor="text1"/>
          <w:sz w:val="24"/>
          <w:szCs w:val="24"/>
          <w:lang w:val="en-US"/>
        </w:rPr>
        <w:t xml:space="preserve">group to benefit under the </w:t>
      </w:r>
      <w:r w:rsidR="007F1BAA" w:rsidRPr="00F7531B">
        <w:rPr>
          <w:rFonts w:ascii="Arial" w:hAnsi="Arial" w:cs="Arial"/>
          <w:color w:val="000000" w:themeColor="text1"/>
          <w:sz w:val="24"/>
          <w:szCs w:val="24"/>
          <w:lang w:val="en-US"/>
        </w:rPr>
        <w:t xml:space="preserve">trust </w:t>
      </w:r>
      <w:r w:rsidR="00D16940" w:rsidRPr="00F7531B">
        <w:rPr>
          <w:rFonts w:ascii="Arial" w:hAnsi="Arial" w:cs="Arial"/>
          <w:color w:val="000000" w:themeColor="text1"/>
          <w:sz w:val="24"/>
          <w:szCs w:val="24"/>
          <w:lang w:val="en-US"/>
        </w:rPr>
        <w:t>appears to lack conceptual certainty</w:t>
      </w:r>
      <w:r w:rsidR="006152B4" w:rsidRPr="00F7531B">
        <w:rPr>
          <w:rFonts w:ascii="Arial" w:hAnsi="Arial" w:cs="Arial"/>
          <w:color w:val="000000" w:themeColor="text1"/>
          <w:sz w:val="24"/>
          <w:szCs w:val="24"/>
          <w:lang w:val="en-US"/>
        </w:rPr>
        <w:t>. This uncertainty is not cured by allowing</w:t>
      </w:r>
      <w:r w:rsidR="00014137" w:rsidRPr="00F7531B">
        <w:rPr>
          <w:rFonts w:ascii="Arial" w:hAnsi="Arial" w:cs="Arial"/>
          <w:color w:val="000000" w:themeColor="text1"/>
          <w:sz w:val="24"/>
          <w:szCs w:val="24"/>
          <w:lang w:val="en-US"/>
        </w:rPr>
        <w:t xml:space="preserve"> Tina </w:t>
      </w:r>
      <w:r w:rsidR="005210A6" w:rsidRPr="00F7531B">
        <w:rPr>
          <w:rFonts w:ascii="Arial" w:hAnsi="Arial" w:cs="Arial"/>
          <w:color w:val="000000" w:themeColor="text1"/>
          <w:sz w:val="24"/>
          <w:szCs w:val="24"/>
          <w:lang w:val="en-US"/>
        </w:rPr>
        <w:t xml:space="preserve">and Ursula to decide who comes </w:t>
      </w:r>
      <w:r w:rsidR="00590761" w:rsidRPr="00F7531B">
        <w:rPr>
          <w:rFonts w:ascii="Arial" w:hAnsi="Arial" w:cs="Arial"/>
          <w:color w:val="000000" w:themeColor="text1"/>
          <w:sz w:val="24"/>
          <w:szCs w:val="24"/>
          <w:lang w:val="en-US"/>
        </w:rPr>
        <w:t xml:space="preserve">within the class </w:t>
      </w:r>
      <w:r w:rsidR="00FA4D02" w:rsidRPr="00F7531B">
        <w:rPr>
          <w:rFonts w:ascii="Arial" w:hAnsi="Arial" w:cs="Arial"/>
          <w:color w:val="000000" w:themeColor="text1"/>
          <w:sz w:val="24"/>
          <w:szCs w:val="24"/>
          <w:lang w:val="en-US"/>
        </w:rPr>
        <w:t xml:space="preserve">unlike </w:t>
      </w:r>
      <w:r w:rsidR="00FA4D02" w:rsidRPr="00F7531B">
        <w:rPr>
          <w:rFonts w:ascii="Arial" w:hAnsi="Arial" w:cs="Arial"/>
          <w:i/>
          <w:iCs/>
          <w:color w:val="000000" w:themeColor="text1"/>
          <w:sz w:val="24"/>
          <w:szCs w:val="24"/>
          <w:lang w:val="en-US"/>
        </w:rPr>
        <w:t xml:space="preserve">Tuck [1978] </w:t>
      </w:r>
      <w:r w:rsidR="00FA4D02" w:rsidRPr="00F7531B">
        <w:rPr>
          <w:rFonts w:ascii="Arial" w:hAnsi="Arial" w:cs="Arial"/>
          <w:color w:val="000000" w:themeColor="text1"/>
          <w:sz w:val="24"/>
          <w:szCs w:val="24"/>
          <w:lang w:val="en-US"/>
        </w:rPr>
        <w:t xml:space="preserve">as there is no objective way to understand what Simon </w:t>
      </w:r>
      <w:r w:rsidR="00526DA4" w:rsidRPr="00F7531B">
        <w:rPr>
          <w:rFonts w:ascii="Arial" w:hAnsi="Arial" w:cs="Arial"/>
          <w:color w:val="000000" w:themeColor="text1"/>
          <w:sz w:val="24"/>
          <w:szCs w:val="24"/>
          <w:lang w:val="en-US"/>
        </w:rPr>
        <w:t>intended</w:t>
      </w:r>
      <w:r w:rsidR="00F54ABA" w:rsidRPr="00F7531B">
        <w:rPr>
          <w:rFonts w:ascii="Arial" w:hAnsi="Arial" w:cs="Arial"/>
          <w:color w:val="000000" w:themeColor="text1"/>
          <w:sz w:val="24"/>
          <w:szCs w:val="24"/>
          <w:lang w:val="en-US"/>
        </w:rPr>
        <w:t xml:space="preserve"> to achieve</w:t>
      </w:r>
      <w:r w:rsidR="00526DA4" w:rsidRPr="00F7531B">
        <w:rPr>
          <w:rFonts w:ascii="Arial" w:hAnsi="Arial" w:cs="Arial"/>
          <w:color w:val="000000" w:themeColor="text1"/>
          <w:sz w:val="24"/>
          <w:szCs w:val="24"/>
          <w:lang w:val="en-US"/>
        </w:rPr>
        <w:t xml:space="preserve"> </w:t>
      </w:r>
      <w:r w:rsidR="00F9754F" w:rsidRPr="00F7531B">
        <w:rPr>
          <w:rFonts w:ascii="Arial" w:hAnsi="Arial" w:cs="Arial"/>
          <w:color w:val="000000" w:themeColor="text1"/>
          <w:sz w:val="24"/>
          <w:szCs w:val="24"/>
          <w:lang w:val="en-US"/>
        </w:rPr>
        <w:t>(McDonald and Street, 2020, pp.38).</w:t>
      </w:r>
      <w:r w:rsidR="00882890" w:rsidRPr="00F7531B">
        <w:rPr>
          <w:rFonts w:ascii="Arial" w:hAnsi="Arial" w:cs="Arial"/>
          <w:color w:val="000000" w:themeColor="text1"/>
          <w:sz w:val="24"/>
          <w:szCs w:val="24"/>
          <w:lang w:val="en-US"/>
        </w:rPr>
        <w:t xml:space="preserve"> </w:t>
      </w:r>
      <w:r w:rsidR="00CD0555" w:rsidRPr="00F7531B">
        <w:rPr>
          <w:rFonts w:ascii="Arial" w:hAnsi="Arial" w:cs="Arial"/>
          <w:color w:val="000000" w:themeColor="text1"/>
          <w:sz w:val="24"/>
          <w:szCs w:val="24"/>
          <w:lang w:val="en-US"/>
        </w:rPr>
        <w:t>On the contrary</w:t>
      </w:r>
      <w:r w:rsidR="00571130" w:rsidRPr="00F7531B">
        <w:rPr>
          <w:rFonts w:ascii="Arial" w:hAnsi="Arial" w:cs="Arial"/>
          <w:color w:val="000000" w:themeColor="text1"/>
          <w:sz w:val="24"/>
          <w:szCs w:val="24"/>
          <w:lang w:val="en-US"/>
        </w:rPr>
        <w:t xml:space="preserve">, </w:t>
      </w:r>
      <w:r w:rsidR="00D04D82" w:rsidRPr="00F7531B">
        <w:rPr>
          <w:rFonts w:ascii="Arial" w:hAnsi="Arial" w:cs="Arial"/>
          <w:color w:val="000000" w:themeColor="text1"/>
          <w:sz w:val="24"/>
          <w:szCs w:val="24"/>
          <w:lang w:val="en-US"/>
        </w:rPr>
        <w:t xml:space="preserve">it can be argued </w:t>
      </w:r>
      <w:r w:rsidR="000B4B43" w:rsidRPr="00F7531B">
        <w:rPr>
          <w:rFonts w:ascii="Arial" w:hAnsi="Arial" w:cs="Arial"/>
          <w:color w:val="000000" w:themeColor="text1"/>
          <w:sz w:val="24"/>
          <w:szCs w:val="24"/>
          <w:lang w:val="en-US"/>
        </w:rPr>
        <w:t xml:space="preserve">that </w:t>
      </w:r>
      <w:r w:rsidR="00905AE9" w:rsidRPr="00F7531B">
        <w:rPr>
          <w:rFonts w:ascii="Arial" w:hAnsi="Arial" w:cs="Arial"/>
          <w:color w:val="000000" w:themeColor="text1"/>
          <w:sz w:val="24"/>
          <w:szCs w:val="24"/>
          <w:lang w:val="en-US"/>
        </w:rPr>
        <w:t>as arbiters</w:t>
      </w:r>
      <w:r w:rsidR="00DB4570" w:rsidRPr="00F7531B">
        <w:rPr>
          <w:rFonts w:ascii="Arial" w:hAnsi="Arial" w:cs="Arial"/>
          <w:color w:val="000000" w:themeColor="text1"/>
          <w:sz w:val="24"/>
          <w:szCs w:val="24"/>
          <w:lang w:val="en-US"/>
        </w:rPr>
        <w:t xml:space="preserve"> </w:t>
      </w:r>
      <w:r w:rsidR="000B4B43" w:rsidRPr="00F7531B">
        <w:rPr>
          <w:rFonts w:ascii="Arial" w:hAnsi="Arial" w:cs="Arial"/>
          <w:color w:val="000000" w:themeColor="text1"/>
          <w:sz w:val="24"/>
          <w:szCs w:val="24"/>
          <w:lang w:val="en-US"/>
        </w:rPr>
        <w:t>Tina and Ursula are in fact able to determine who has a ‘moral claim’</w:t>
      </w:r>
      <w:r w:rsidR="00DB4570" w:rsidRPr="00F7531B">
        <w:rPr>
          <w:rFonts w:ascii="Arial" w:hAnsi="Arial" w:cs="Arial"/>
          <w:color w:val="000000" w:themeColor="text1"/>
          <w:sz w:val="24"/>
          <w:szCs w:val="24"/>
          <w:lang w:val="en-US"/>
        </w:rPr>
        <w:t>;</w:t>
      </w:r>
      <w:r w:rsidR="003F6E59" w:rsidRPr="00F7531B">
        <w:rPr>
          <w:rFonts w:ascii="Arial" w:hAnsi="Arial" w:cs="Arial"/>
          <w:color w:val="000000" w:themeColor="text1"/>
          <w:sz w:val="24"/>
          <w:szCs w:val="24"/>
          <w:lang w:val="en-US"/>
        </w:rPr>
        <w:t xml:space="preserve"> </w:t>
      </w:r>
      <w:r w:rsidR="00427DAA" w:rsidRPr="00F7531B">
        <w:rPr>
          <w:rFonts w:ascii="Arial" w:hAnsi="Arial" w:cs="Arial"/>
          <w:i/>
          <w:iCs/>
          <w:color w:val="000000" w:themeColor="text1"/>
          <w:sz w:val="24"/>
          <w:szCs w:val="24"/>
          <w:lang w:val="en-US"/>
        </w:rPr>
        <w:t>Leek [1969]</w:t>
      </w:r>
      <w:r w:rsidR="00DB4570" w:rsidRPr="00F7531B">
        <w:rPr>
          <w:rFonts w:ascii="Arial" w:hAnsi="Arial" w:cs="Arial"/>
          <w:i/>
          <w:iCs/>
          <w:color w:val="000000" w:themeColor="text1"/>
          <w:sz w:val="24"/>
          <w:szCs w:val="24"/>
          <w:lang w:val="en-US"/>
        </w:rPr>
        <w:t xml:space="preserve"> </w:t>
      </w:r>
      <w:r w:rsidR="00DB4570" w:rsidRPr="00F7531B">
        <w:rPr>
          <w:rFonts w:ascii="Arial" w:hAnsi="Arial" w:cs="Arial"/>
          <w:color w:val="000000" w:themeColor="text1"/>
          <w:sz w:val="24"/>
          <w:szCs w:val="24"/>
          <w:lang w:val="en-US"/>
        </w:rPr>
        <w:t>(Virgo, 2018, pp.98)</w:t>
      </w:r>
      <w:r w:rsidR="00724C91" w:rsidRPr="00F7531B">
        <w:rPr>
          <w:rFonts w:ascii="Arial" w:hAnsi="Arial" w:cs="Arial"/>
          <w:color w:val="000000" w:themeColor="text1"/>
          <w:sz w:val="24"/>
          <w:szCs w:val="24"/>
          <w:lang w:val="en-US"/>
        </w:rPr>
        <w:t xml:space="preserve">. </w:t>
      </w:r>
    </w:p>
    <w:p w14:paraId="0C15C6F5" w14:textId="1D4CC907" w:rsidR="007B2C99" w:rsidRPr="00F7531B" w:rsidRDefault="005F1289" w:rsidP="00787F50">
      <w:pPr>
        <w:spacing w:line="480" w:lineRule="auto"/>
        <w:jc w:val="both"/>
        <w:rPr>
          <w:rFonts w:ascii="Arial" w:hAnsi="Arial" w:cs="Arial"/>
          <w:color w:val="000000" w:themeColor="text1"/>
          <w:sz w:val="24"/>
          <w:szCs w:val="24"/>
          <w:lang w:val="en-US"/>
        </w:rPr>
      </w:pPr>
      <w:r w:rsidRPr="00F7531B">
        <w:rPr>
          <w:rFonts w:ascii="Arial" w:hAnsi="Arial" w:cs="Arial"/>
          <w:color w:val="000000" w:themeColor="text1"/>
          <w:sz w:val="24"/>
          <w:szCs w:val="24"/>
          <w:lang w:val="en-US"/>
        </w:rPr>
        <w:t xml:space="preserve">As this </w:t>
      </w:r>
      <w:r w:rsidR="00603481" w:rsidRPr="00F7531B">
        <w:rPr>
          <w:rFonts w:ascii="Arial" w:hAnsi="Arial" w:cs="Arial"/>
          <w:color w:val="000000" w:themeColor="text1"/>
          <w:sz w:val="24"/>
          <w:szCs w:val="24"/>
          <w:lang w:val="en-US"/>
        </w:rPr>
        <w:t>gift is one of residue, if it fails, the property will pass u</w:t>
      </w:r>
      <w:r w:rsidR="003D1DFB" w:rsidRPr="00F7531B">
        <w:rPr>
          <w:rFonts w:ascii="Arial" w:hAnsi="Arial" w:cs="Arial"/>
          <w:color w:val="000000" w:themeColor="text1"/>
          <w:sz w:val="24"/>
          <w:szCs w:val="24"/>
          <w:lang w:val="en-US"/>
        </w:rPr>
        <w:t>nder the intestacy rules</w:t>
      </w:r>
      <w:r w:rsidR="004E7BAF" w:rsidRPr="00F7531B">
        <w:rPr>
          <w:rFonts w:ascii="Arial" w:hAnsi="Arial" w:cs="Arial"/>
          <w:color w:val="000000" w:themeColor="text1"/>
          <w:sz w:val="24"/>
          <w:szCs w:val="24"/>
          <w:lang w:val="en-US"/>
        </w:rPr>
        <w:t xml:space="preserve"> </w:t>
      </w:r>
      <w:r w:rsidR="005C3C7F" w:rsidRPr="00F7531B">
        <w:rPr>
          <w:rFonts w:ascii="Arial" w:hAnsi="Arial" w:cs="Arial"/>
          <w:color w:val="000000" w:themeColor="text1"/>
          <w:sz w:val="24"/>
          <w:szCs w:val="24"/>
          <w:lang w:val="en-US"/>
        </w:rPr>
        <w:t>(Thomson Reuters, 2022a).</w:t>
      </w:r>
    </w:p>
    <w:p w14:paraId="69BD3F83" w14:textId="73D83D3A" w:rsidR="00FA77F5" w:rsidRPr="00F7531B" w:rsidRDefault="00FA77F5" w:rsidP="00787F50">
      <w:pPr>
        <w:spacing w:line="480" w:lineRule="auto"/>
        <w:jc w:val="both"/>
        <w:rPr>
          <w:rFonts w:ascii="Arial" w:hAnsi="Arial" w:cs="Arial"/>
          <w:color w:val="000000" w:themeColor="text1"/>
          <w:sz w:val="24"/>
          <w:szCs w:val="24"/>
          <w:lang w:val="en-US"/>
        </w:rPr>
      </w:pPr>
    </w:p>
    <w:p w14:paraId="49B1C1B2" w14:textId="77777777" w:rsidR="00E6162A" w:rsidRDefault="00E6162A" w:rsidP="00787F50">
      <w:pPr>
        <w:spacing w:line="480" w:lineRule="auto"/>
        <w:jc w:val="both"/>
        <w:rPr>
          <w:rFonts w:ascii="Arial" w:hAnsi="Arial" w:cs="Arial"/>
          <w:sz w:val="24"/>
          <w:szCs w:val="24"/>
          <w:lang w:val="en-US"/>
        </w:rPr>
      </w:pPr>
    </w:p>
    <w:p w14:paraId="67510AF9" w14:textId="05594697" w:rsidR="00F868A8" w:rsidRDefault="00F868A8"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Reference List:</w:t>
      </w:r>
    </w:p>
    <w:p w14:paraId="4CF5B093" w14:textId="0883C734" w:rsidR="00F868A8" w:rsidRDefault="00F868A8" w:rsidP="00BF34CF">
      <w:pPr>
        <w:spacing w:line="480" w:lineRule="auto"/>
        <w:rPr>
          <w:rFonts w:ascii="Arial" w:hAnsi="Arial" w:cs="Arial"/>
          <w:sz w:val="24"/>
          <w:szCs w:val="24"/>
          <w:lang w:val="en-US"/>
        </w:rPr>
      </w:pPr>
    </w:p>
    <w:p w14:paraId="071D7A00" w14:textId="6335FAB8" w:rsidR="00EF7CD0" w:rsidRPr="00DD53CE" w:rsidRDefault="00EF7CD0" w:rsidP="00BD3C21">
      <w:pPr>
        <w:spacing w:line="480" w:lineRule="auto"/>
        <w:rPr>
          <w:rFonts w:ascii="Arial" w:hAnsi="Arial" w:cs="Arial"/>
          <w:sz w:val="24"/>
          <w:szCs w:val="24"/>
          <w:lang w:val="en-US"/>
        </w:rPr>
      </w:pPr>
      <w:r>
        <w:rPr>
          <w:rFonts w:ascii="Arial" w:hAnsi="Arial" w:cs="Arial"/>
          <w:sz w:val="24"/>
          <w:szCs w:val="24"/>
          <w:lang w:val="en-US"/>
        </w:rPr>
        <w:t xml:space="preserve">Bray, J. (2012) </w:t>
      </w:r>
      <w:r w:rsidR="00DD53CE">
        <w:rPr>
          <w:rFonts w:ascii="Arial" w:hAnsi="Arial" w:cs="Arial"/>
          <w:i/>
          <w:iCs/>
          <w:sz w:val="24"/>
          <w:szCs w:val="24"/>
          <w:lang w:val="en-US"/>
        </w:rPr>
        <w:t xml:space="preserve">3 – The Classification of trusts and powers. </w:t>
      </w:r>
      <w:r w:rsidR="00DD53CE">
        <w:rPr>
          <w:rFonts w:ascii="Arial" w:hAnsi="Arial" w:cs="Arial"/>
          <w:sz w:val="24"/>
          <w:szCs w:val="24"/>
          <w:lang w:val="en-US"/>
        </w:rPr>
        <w:t xml:space="preserve">Available at: </w:t>
      </w:r>
      <w:hyperlink r:id="rId10" w:history="1">
        <w:r w:rsidR="00B24AC8" w:rsidRPr="00EE0369">
          <w:rPr>
            <w:rStyle w:val="Hyperlink"/>
            <w:rFonts w:ascii="Arial" w:hAnsi="Arial" w:cs="Arial"/>
            <w:sz w:val="24"/>
            <w:szCs w:val="24"/>
            <w:lang w:val="en-US"/>
          </w:rPr>
          <w:t>https://doi.org/10.1017/CBO9780511979057.004</w:t>
        </w:r>
      </w:hyperlink>
      <w:r w:rsidR="00B24AC8">
        <w:rPr>
          <w:rFonts w:ascii="Arial" w:hAnsi="Arial" w:cs="Arial"/>
          <w:sz w:val="24"/>
          <w:szCs w:val="24"/>
          <w:lang w:val="en-US"/>
        </w:rPr>
        <w:t xml:space="preserve"> (Accessed on: </w:t>
      </w:r>
      <w:r w:rsidR="003B1F43">
        <w:rPr>
          <w:rFonts w:ascii="Arial" w:hAnsi="Arial" w:cs="Arial"/>
          <w:sz w:val="24"/>
          <w:szCs w:val="24"/>
          <w:lang w:val="en-US"/>
        </w:rPr>
        <w:t>19</w:t>
      </w:r>
      <w:r w:rsidR="003B1F43" w:rsidRPr="003B1F43">
        <w:rPr>
          <w:rFonts w:ascii="Arial" w:hAnsi="Arial" w:cs="Arial"/>
          <w:sz w:val="24"/>
          <w:szCs w:val="24"/>
          <w:vertAlign w:val="superscript"/>
          <w:lang w:val="en-US"/>
        </w:rPr>
        <w:t>th</w:t>
      </w:r>
      <w:r w:rsidR="003B1F43">
        <w:rPr>
          <w:rFonts w:ascii="Arial" w:hAnsi="Arial" w:cs="Arial"/>
          <w:sz w:val="24"/>
          <w:szCs w:val="24"/>
          <w:lang w:val="en-US"/>
        </w:rPr>
        <w:t xml:space="preserve"> December, 2021).</w:t>
      </w:r>
    </w:p>
    <w:p w14:paraId="49AEDBF0" w14:textId="0C89375C" w:rsidR="00F168DB" w:rsidRDefault="00F168DB" w:rsidP="00BD3C21">
      <w:pPr>
        <w:spacing w:line="480" w:lineRule="auto"/>
        <w:rPr>
          <w:rFonts w:ascii="Arial" w:hAnsi="Arial" w:cs="Arial"/>
          <w:sz w:val="24"/>
          <w:szCs w:val="24"/>
          <w:lang w:val="en-US"/>
        </w:rPr>
      </w:pPr>
      <w:r>
        <w:rPr>
          <w:rFonts w:ascii="Arial" w:hAnsi="Arial" w:cs="Arial"/>
          <w:sz w:val="24"/>
          <w:szCs w:val="24"/>
          <w:lang w:val="en-US"/>
        </w:rPr>
        <w:t xml:space="preserve">Donnell, B. (2016) </w:t>
      </w:r>
      <w:r>
        <w:rPr>
          <w:rFonts w:ascii="Arial" w:hAnsi="Arial" w:cs="Arial"/>
          <w:i/>
          <w:iCs/>
          <w:sz w:val="24"/>
          <w:szCs w:val="24"/>
          <w:lang w:val="en-US"/>
        </w:rPr>
        <w:t xml:space="preserve">McPhail v Doulton and the fundamental distinction between trusts and powers. </w:t>
      </w:r>
      <w:r>
        <w:rPr>
          <w:rFonts w:ascii="Arial" w:hAnsi="Arial" w:cs="Arial"/>
          <w:sz w:val="24"/>
          <w:szCs w:val="24"/>
          <w:lang w:val="en-US"/>
        </w:rPr>
        <w:t xml:space="preserve">Available at: </w:t>
      </w:r>
      <w:hyperlink r:id="rId11" w:history="1">
        <w:r w:rsidR="00277C4B" w:rsidRPr="002B3278">
          <w:rPr>
            <w:rStyle w:val="Hyperlink"/>
            <w:rFonts w:ascii="Arial" w:hAnsi="Arial" w:cs="Arial"/>
            <w:sz w:val="24"/>
            <w:szCs w:val="24"/>
            <w:lang w:val="en-US"/>
          </w:rPr>
          <w:t>https://heinonline.org/HOL/LandingPage?handle=hein.journals/neastlr4&amp;div=12&amp;id=&amp;page=</w:t>
        </w:r>
      </w:hyperlink>
      <w:r w:rsidR="00277C4B">
        <w:rPr>
          <w:rFonts w:ascii="Arial" w:hAnsi="Arial" w:cs="Arial"/>
          <w:sz w:val="24"/>
          <w:szCs w:val="24"/>
          <w:lang w:val="en-US"/>
        </w:rPr>
        <w:t xml:space="preserve"> (Accessed on: 19</w:t>
      </w:r>
      <w:r w:rsidR="00277C4B" w:rsidRPr="00277C4B">
        <w:rPr>
          <w:rFonts w:ascii="Arial" w:hAnsi="Arial" w:cs="Arial"/>
          <w:sz w:val="24"/>
          <w:szCs w:val="24"/>
          <w:vertAlign w:val="superscript"/>
          <w:lang w:val="en-US"/>
        </w:rPr>
        <w:t>th</w:t>
      </w:r>
      <w:r w:rsidR="00277C4B">
        <w:rPr>
          <w:rFonts w:ascii="Arial" w:hAnsi="Arial" w:cs="Arial"/>
          <w:sz w:val="24"/>
          <w:szCs w:val="24"/>
          <w:lang w:val="en-US"/>
        </w:rPr>
        <w:t xml:space="preserve"> December, 2021).</w:t>
      </w:r>
    </w:p>
    <w:p w14:paraId="1EDD5BED" w14:textId="3C758743" w:rsidR="0078266A" w:rsidRPr="0078266A" w:rsidRDefault="0078266A" w:rsidP="00BD3C21">
      <w:pPr>
        <w:spacing w:line="480" w:lineRule="auto"/>
        <w:rPr>
          <w:rFonts w:ascii="Arial" w:hAnsi="Arial" w:cs="Arial"/>
          <w:sz w:val="24"/>
          <w:szCs w:val="24"/>
          <w:lang w:val="en-US"/>
        </w:rPr>
      </w:pPr>
      <w:r>
        <w:rPr>
          <w:rFonts w:ascii="Arial" w:hAnsi="Arial" w:cs="Arial"/>
          <w:sz w:val="24"/>
          <w:szCs w:val="24"/>
          <w:lang w:val="en-US"/>
        </w:rPr>
        <w:t xml:space="preserve">Harris, N. B. (2003) </w:t>
      </w:r>
      <w:r>
        <w:rPr>
          <w:rFonts w:ascii="Arial" w:hAnsi="Arial" w:cs="Arial"/>
          <w:i/>
          <w:iCs/>
          <w:sz w:val="24"/>
          <w:szCs w:val="24"/>
          <w:lang w:val="en-US"/>
        </w:rPr>
        <w:t xml:space="preserve">Guernsey: The Three Certainties Or: When Is A Trust Not A Trust? </w:t>
      </w:r>
      <w:r>
        <w:rPr>
          <w:rFonts w:ascii="Arial" w:hAnsi="Arial" w:cs="Arial"/>
          <w:sz w:val="24"/>
          <w:szCs w:val="24"/>
          <w:lang w:val="en-US"/>
        </w:rPr>
        <w:t xml:space="preserve">Available at: </w:t>
      </w:r>
      <w:hyperlink r:id="rId12" w:history="1">
        <w:r w:rsidR="009101ED" w:rsidRPr="00EE04C4">
          <w:rPr>
            <w:rStyle w:val="Hyperlink"/>
            <w:rFonts w:ascii="Arial" w:hAnsi="Arial" w:cs="Arial"/>
            <w:sz w:val="24"/>
            <w:szCs w:val="24"/>
            <w:lang w:val="en-US"/>
          </w:rPr>
          <w:t>https://www.mondaq.com/guernsey/trusts/20355/the-three-certainties-or-when-is-a-trust-not-a-trust</w:t>
        </w:r>
      </w:hyperlink>
      <w:r w:rsidR="009101ED">
        <w:rPr>
          <w:rFonts w:ascii="Arial" w:hAnsi="Arial" w:cs="Arial"/>
          <w:sz w:val="24"/>
          <w:szCs w:val="24"/>
          <w:lang w:val="en-US"/>
        </w:rPr>
        <w:t xml:space="preserve"> (Accessed on: 3</w:t>
      </w:r>
      <w:r w:rsidR="009101ED" w:rsidRPr="009101ED">
        <w:rPr>
          <w:rFonts w:ascii="Arial" w:hAnsi="Arial" w:cs="Arial"/>
          <w:sz w:val="24"/>
          <w:szCs w:val="24"/>
          <w:vertAlign w:val="superscript"/>
          <w:lang w:val="en-US"/>
        </w:rPr>
        <w:t>rd</w:t>
      </w:r>
      <w:r w:rsidR="009101ED">
        <w:rPr>
          <w:rFonts w:ascii="Arial" w:hAnsi="Arial" w:cs="Arial"/>
          <w:sz w:val="24"/>
          <w:szCs w:val="24"/>
          <w:lang w:val="en-US"/>
        </w:rPr>
        <w:t xml:space="preserve"> January, 2022).</w:t>
      </w:r>
    </w:p>
    <w:p w14:paraId="78CAB01A" w14:textId="50AFD3E4" w:rsidR="00C13540" w:rsidRDefault="00C13540" w:rsidP="00BD3C21">
      <w:pPr>
        <w:spacing w:line="480" w:lineRule="auto"/>
        <w:rPr>
          <w:rFonts w:ascii="Arial" w:hAnsi="Arial" w:cs="Arial"/>
          <w:sz w:val="24"/>
          <w:szCs w:val="24"/>
          <w:lang w:val="en-US"/>
        </w:rPr>
      </w:pPr>
      <w:r>
        <w:rPr>
          <w:rFonts w:ascii="Arial" w:hAnsi="Arial" w:cs="Arial"/>
          <w:sz w:val="24"/>
          <w:szCs w:val="24"/>
          <w:lang w:val="en-US"/>
        </w:rPr>
        <w:t xml:space="preserve">Kearns, P. (1997) </w:t>
      </w:r>
      <w:r w:rsidR="00191809">
        <w:rPr>
          <w:rFonts w:ascii="Arial" w:hAnsi="Arial" w:cs="Arial"/>
          <w:i/>
          <w:iCs/>
          <w:sz w:val="24"/>
          <w:szCs w:val="24"/>
          <w:lang w:val="en-US"/>
        </w:rPr>
        <w:t xml:space="preserve">Monuments in the Law of Trusts. </w:t>
      </w:r>
      <w:r w:rsidR="00191809">
        <w:rPr>
          <w:rFonts w:ascii="Arial" w:hAnsi="Arial" w:cs="Arial"/>
          <w:sz w:val="24"/>
          <w:szCs w:val="24"/>
          <w:lang w:val="en-US"/>
        </w:rPr>
        <w:t xml:space="preserve">Available at: </w:t>
      </w:r>
      <w:hyperlink r:id="rId13" w:history="1">
        <w:r w:rsidR="00191809" w:rsidRPr="002B3278">
          <w:rPr>
            <w:rStyle w:val="Hyperlink"/>
            <w:rFonts w:ascii="Arial" w:hAnsi="Arial" w:cs="Arial"/>
            <w:sz w:val="24"/>
            <w:szCs w:val="24"/>
            <w:lang w:val="en-US"/>
          </w:rPr>
          <w:t>file:///home/chronos/u-2ad9938a08ff5b69d4974e2b8c08a9e2fd537f98/MyFiles/Downloads/21528-Artikeltext-56951-1-10-20150624%20(1).pdf</w:t>
        </w:r>
      </w:hyperlink>
      <w:r w:rsidR="00191809">
        <w:rPr>
          <w:rFonts w:ascii="Arial" w:hAnsi="Arial" w:cs="Arial"/>
          <w:sz w:val="24"/>
          <w:szCs w:val="24"/>
          <w:lang w:val="en-US"/>
        </w:rPr>
        <w:t xml:space="preserve"> (Accessed on: 19</w:t>
      </w:r>
      <w:r w:rsidR="00191809" w:rsidRPr="00191809">
        <w:rPr>
          <w:rFonts w:ascii="Arial" w:hAnsi="Arial" w:cs="Arial"/>
          <w:sz w:val="24"/>
          <w:szCs w:val="24"/>
          <w:vertAlign w:val="superscript"/>
          <w:lang w:val="en-US"/>
        </w:rPr>
        <w:t>th</w:t>
      </w:r>
      <w:r w:rsidR="00191809">
        <w:rPr>
          <w:rFonts w:ascii="Arial" w:hAnsi="Arial" w:cs="Arial"/>
          <w:sz w:val="24"/>
          <w:szCs w:val="24"/>
          <w:lang w:val="en-US"/>
        </w:rPr>
        <w:t xml:space="preserve"> December, 2021).</w:t>
      </w:r>
    </w:p>
    <w:p w14:paraId="0460A3CE" w14:textId="173A5668" w:rsidR="00F50FEB" w:rsidRPr="00F50FEB" w:rsidRDefault="00F50FEB" w:rsidP="00BD3C21">
      <w:pPr>
        <w:spacing w:line="480" w:lineRule="auto"/>
        <w:rPr>
          <w:rFonts w:ascii="Arial" w:hAnsi="Arial" w:cs="Arial"/>
          <w:sz w:val="24"/>
          <w:szCs w:val="24"/>
          <w:lang w:val="en-US"/>
        </w:rPr>
      </w:pPr>
      <w:r>
        <w:rPr>
          <w:rFonts w:ascii="Arial" w:hAnsi="Arial" w:cs="Arial"/>
          <w:sz w:val="24"/>
          <w:szCs w:val="24"/>
          <w:lang w:val="en-US"/>
        </w:rPr>
        <w:t xml:space="preserve">Laver, N. (2021) </w:t>
      </w:r>
      <w:r>
        <w:rPr>
          <w:rFonts w:ascii="Arial" w:hAnsi="Arial" w:cs="Arial"/>
          <w:i/>
          <w:iCs/>
          <w:sz w:val="24"/>
          <w:szCs w:val="24"/>
          <w:lang w:val="en-US"/>
        </w:rPr>
        <w:t xml:space="preserve">Powers of Appointment. </w:t>
      </w:r>
      <w:r>
        <w:rPr>
          <w:rFonts w:ascii="Arial" w:hAnsi="Arial" w:cs="Arial"/>
          <w:sz w:val="24"/>
          <w:szCs w:val="24"/>
          <w:lang w:val="en-US"/>
        </w:rPr>
        <w:t xml:space="preserve">Available at: </w:t>
      </w:r>
      <w:hyperlink r:id="rId14" w:history="1">
        <w:r w:rsidR="00ED3808" w:rsidRPr="00EE04C4">
          <w:rPr>
            <w:rStyle w:val="Hyperlink"/>
            <w:rFonts w:ascii="Arial" w:hAnsi="Arial" w:cs="Arial"/>
            <w:sz w:val="24"/>
            <w:szCs w:val="24"/>
            <w:lang w:val="en-US"/>
          </w:rPr>
          <w:t>https://www.inbrief.co.uk/legal-system/powers-of-appointment-classification/</w:t>
        </w:r>
      </w:hyperlink>
      <w:r w:rsidR="00ED3808">
        <w:rPr>
          <w:rFonts w:ascii="Arial" w:hAnsi="Arial" w:cs="Arial"/>
          <w:sz w:val="24"/>
          <w:szCs w:val="24"/>
          <w:lang w:val="en-US"/>
        </w:rPr>
        <w:t xml:space="preserve"> (Accessed on: </w:t>
      </w:r>
      <w:r w:rsidR="00165662">
        <w:rPr>
          <w:rFonts w:ascii="Arial" w:hAnsi="Arial" w:cs="Arial"/>
          <w:sz w:val="24"/>
          <w:szCs w:val="24"/>
          <w:lang w:val="en-US"/>
        </w:rPr>
        <w:t>20</w:t>
      </w:r>
      <w:r w:rsidR="00165662" w:rsidRPr="00165662">
        <w:rPr>
          <w:rFonts w:ascii="Arial" w:hAnsi="Arial" w:cs="Arial"/>
          <w:sz w:val="24"/>
          <w:szCs w:val="24"/>
          <w:vertAlign w:val="superscript"/>
          <w:lang w:val="en-US"/>
        </w:rPr>
        <w:t>th</w:t>
      </w:r>
      <w:r w:rsidR="00165662">
        <w:rPr>
          <w:rFonts w:ascii="Arial" w:hAnsi="Arial" w:cs="Arial"/>
          <w:sz w:val="24"/>
          <w:szCs w:val="24"/>
          <w:lang w:val="en-US"/>
        </w:rPr>
        <w:t xml:space="preserve"> December, 2021).</w:t>
      </w:r>
    </w:p>
    <w:p w14:paraId="025CCCD0" w14:textId="112CA536" w:rsidR="00D438EC" w:rsidRDefault="00D438EC" w:rsidP="00BD3C21">
      <w:pPr>
        <w:spacing w:line="480" w:lineRule="auto"/>
        <w:rPr>
          <w:rFonts w:ascii="Arial" w:hAnsi="Arial" w:cs="Arial"/>
          <w:sz w:val="24"/>
          <w:szCs w:val="24"/>
          <w:lang w:val="en-US"/>
        </w:rPr>
      </w:pPr>
      <w:r>
        <w:rPr>
          <w:rFonts w:ascii="Arial" w:hAnsi="Arial" w:cs="Arial"/>
          <w:sz w:val="24"/>
          <w:szCs w:val="24"/>
          <w:lang w:val="en-US"/>
        </w:rPr>
        <w:t xml:space="preserve">McDonald, I., and Street, A. (2020) </w:t>
      </w:r>
      <w:r>
        <w:rPr>
          <w:rFonts w:ascii="Arial" w:hAnsi="Arial" w:cs="Arial"/>
          <w:i/>
          <w:iCs/>
          <w:sz w:val="24"/>
          <w:szCs w:val="24"/>
          <w:lang w:val="en-US"/>
        </w:rPr>
        <w:t xml:space="preserve">Equity and Trusts. </w:t>
      </w:r>
      <w:r>
        <w:rPr>
          <w:rFonts w:ascii="Arial" w:hAnsi="Arial" w:cs="Arial"/>
          <w:sz w:val="24"/>
          <w:szCs w:val="24"/>
          <w:lang w:val="en-US"/>
        </w:rPr>
        <w:t>7</w:t>
      </w:r>
      <w:r w:rsidRPr="002024A2">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580AD445" w14:textId="426A210E" w:rsidR="00DB4200" w:rsidRDefault="00DB4200" w:rsidP="00BD3C21">
      <w:pPr>
        <w:spacing w:line="480" w:lineRule="auto"/>
        <w:rPr>
          <w:rFonts w:ascii="Arial" w:hAnsi="Arial" w:cs="Arial"/>
          <w:sz w:val="24"/>
          <w:szCs w:val="24"/>
          <w:lang w:val="en-US"/>
        </w:rPr>
      </w:pPr>
      <w:r>
        <w:rPr>
          <w:rFonts w:ascii="Arial" w:hAnsi="Arial" w:cs="Arial"/>
          <w:sz w:val="24"/>
          <w:szCs w:val="24"/>
          <w:lang w:val="en-US"/>
        </w:rPr>
        <w:lastRenderedPageBreak/>
        <w:t>Pawlowski, M., and Brown, J. (</w:t>
      </w:r>
      <w:r w:rsidR="00B20B6D">
        <w:rPr>
          <w:rFonts w:ascii="Arial" w:hAnsi="Arial" w:cs="Arial"/>
          <w:sz w:val="24"/>
          <w:szCs w:val="24"/>
          <w:lang w:val="en-US"/>
        </w:rPr>
        <w:t>2019</w:t>
      </w:r>
      <w:r>
        <w:rPr>
          <w:rFonts w:ascii="Arial" w:hAnsi="Arial" w:cs="Arial"/>
          <w:sz w:val="24"/>
          <w:szCs w:val="24"/>
          <w:lang w:val="en-US"/>
        </w:rPr>
        <w:t>)</w:t>
      </w:r>
      <w:r w:rsidR="00B20B6D">
        <w:rPr>
          <w:rFonts w:ascii="Arial" w:hAnsi="Arial" w:cs="Arial"/>
          <w:sz w:val="24"/>
          <w:szCs w:val="24"/>
          <w:lang w:val="en-US"/>
        </w:rPr>
        <w:t xml:space="preserve"> </w:t>
      </w:r>
      <w:r w:rsidR="00B20B6D">
        <w:rPr>
          <w:rFonts w:ascii="Arial" w:hAnsi="Arial" w:cs="Arial"/>
          <w:i/>
          <w:iCs/>
          <w:sz w:val="24"/>
          <w:szCs w:val="24"/>
          <w:lang w:val="en-US"/>
        </w:rPr>
        <w:t xml:space="preserve">Enforcing Private Purpose Trusts. </w:t>
      </w:r>
      <w:r w:rsidR="00B20B6D">
        <w:rPr>
          <w:rFonts w:ascii="Arial" w:hAnsi="Arial" w:cs="Arial"/>
          <w:sz w:val="24"/>
          <w:szCs w:val="24"/>
          <w:lang w:val="en-US"/>
        </w:rPr>
        <w:t xml:space="preserve">Available at: </w:t>
      </w:r>
      <w:hyperlink r:id="rId15" w:history="1">
        <w:r w:rsidR="00CD7CC5" w:rsidRPr="002B3278">
          <w:rPr>
            <w:rStyle w:val="Hyperlink"/>
            <w:rFonts w:ascii="Arial" w:hAnsi="Arial" w:cs="Arial"/>
            <w:sz w:val="24"/>
            <w:szCs w:val="24"/>
            <w:lang w:val="en-US"/>
          </w:rPr>
          <w:t>https://publications.aston.ac.uk/id/eprint/38114/1/Enforcing_Private_Purpose_Trusts.pdf</w:t>
        </w:r>
      </w:hyperlink>
      <w:r w:rsidR="00CD7CC5">
        <w:rPr>
          <w:rFonts w:ascii="Arial" w:hAnsi="Arial" w:cs="Arial"/>
          <w:sz w:val="24"/>
          <w:szCs w:val="24"/>
          <w:lang w:val="en-US"/>
        </w:rPr>
        <w:t xml:space="preserve"> (Accessed on: 19</w:t>
      </w:r>
      <w:r w:rsidR="00CD7CC5" w:rsidRPr="00CD7CC5">
        <w:rPr>
          <w:rFonts w:ascii="Arial" w:hAnsi="Arial" w:cs="Arial"/>
          <w:sz w:val="24"/>
          <w:szCs w:val="24"/>
          <w:vertAlign w:val="superscript"/>
          <w:lang w:val="en-US"/>
        </w:rPr>
        <w:t>th</w:t>
      </w:r>
      <w:r w:rsidR="00CD7CC5">
        <w:rPr>
          <w:rFonts w:ascii="Arial" w:hAnsi="Arial" w:cs="Arial"/>
          <w:sz w:val="24"/>
          <w:szCs w:val="24"/>
          <w:lang w:val="en-US"/>
        </w:rPr>
        <w:t xml:space="preserve"> December, 2021).</w:t>
      </w:r>
    </w:p>
    <w:p w14:paraId="7C82E309" w14:textId="0C592C1F" w:rsidR="005C77C3" w:rsidRPr="00572A15" w:rsidRDefault="005C77C3" w:rsidP="00BD3C21">
      <w:pPr>
        <w:spacing w:line="480" w:lineRule="auto"/>
        <w:rPr>
          <w:rFonts w:ascii="Arial" w:hAnsi="Arial" w:cs="Arial"/>
          <w:sz w:val="24"/>
          <w:szCs w:val="24"/>
          <w:lang w:val="en-US"/>
        </w:rPr>
      </w:pPr>
      <w:r>
        <w:rPr>
          <w:rFonts w:ascii="Arial" w:hAnsi="Arial" w:cs="Arial"/>
          <w:sz w:val="24"/>
          <w:szCs w:val="24"/>
          <w:lang w:val="en-US"/>
        </w:rPr>
        <w:t xml:space="preserve">Robinson, C. (2021) </w:t>
      </w:r>
      <w:r>
        <w:rPr>
          <w:rFonts w:ascii="Arial" w:hAnsi="Arial" w:cs="Arial"/>
          <w:i/>
          <w:iCs/>
          <w:sz w:val="24"/>
          <w:szCs w:val="24"/>
          <w:lang w:val="en-US"/>
        </w:rPr>
        <w:t>Discretionary Trust or Power of Appointment?</w:t>
      </w:r>
      <w:r w:rsidR="00572A15">
        <w:rPr>
          <w:rFonts w:ascii="Arial" w:hAnsi="Arial" w:cs="Arial"/>
          <w:i/>
          <w:iCs/>
          <w:sz w:val="24"/>
          <w:szCs w:val="24"/>
          <w:lang w:val="en-US"/>
        </w:rPr>
        <w:t xml:space="preserve"> </w:t>
      </w:r>
      <w:r w:rsidR="00572A15">
        <w:rPr>
          <w:rFonts w:ascii="Arial" w:hAnsi="Arial" w:cs="Arial"/>
          <w:sz w:val="24"/>
          <w:szCs w:val="24"/>
          <w:lang w:val="en-US"/>
        </w:rPr>
        <w:t xml:space="preserve">Available at: </w:t>
      </w:r>
      <w:hyperlink r:id="rId16" w:history="1">
        <w:r w:rsidR="0008677E" w:rsidRPr="00EE04C4">
          <w:rPr>
            <w:rStyle w:val="Hyperlink"/>
            <w:rFonts w:ascii="Arial" w:hAnsi="Arial" w:cs="Arial"/>
            <w:sz w:val="24"/>
            <w:szCs w:val="24"/>
            <w:lang w:val="en-US"/>
          </w:rPr>
          <w:t>https://www.howtogetafirstinlaw.com/blogs/free-law-resources/discretionary-trust-or-power-of-appointment</w:t>
        </w:r>
      </w:hyperlink>
      <w:r w:rsidR="0008677E">
        <w:rPr>
          <w:rFonts w:ascii="Arial" w:hAnsi="Arial" w:cs="Arial"/>
          <w:sz w:val="24"/>
          <w:szCs w:val="24"/>
          <w:lang w:val="en-US"/>
        </w:rPr>
        <w:t xml:space="preserve"> (Accessed on: 2</w:t>
      </w:r>
      <w:r w:rsidR="0008677E" w:rsidRPr="0008677E">
        <w:rPr>
          <w:rFonts w:ascii="Arial" w:hAnsi="Arial" w:cs="Arial"/>
          <w:sz w:val="24"/>
          <w:szCs w:val="24"/>
          <w:vertAlign w:val="superscript"/>
          <w:lang w:val="en-US"/>
        </w:rPr>
        <w:t>nd</w:t>
      </w:r>
      <w:r w:rsidR="0008677E">
        <w:rPr>
          <w:rFonts w:ascii="Arial" w:hAnsi="Arial" w:cs="Arial"/>
          <w:sz w:val="24"/>
          <w:szCs w:val="24"/>
          <w:lang w:val="en-US"/>
        </w:rPr>
        <w:t xml:space="preserve"> January, 2022).</w:t>
      </w:r>
    </w:p>
    <w:p w14:paraId="376431CB" w14:textId="4A08BDF9" w:rsidR="00F9102E" w:rsidRPr="00F9102E" w:rsidRDefault="00F9102E" w:rsidP="00BD3C21">
      <w:pPr>
        <w:spacing w:line="480" w:lineRule="auto"/>
        <w:rPr>
          <w:rFonts w:ascii="Arial" w:hAnsi="Arial" w:cs="Arial"/>
          <w:sz w:val="24"/>
          <w:szCs w:val="24"/>
          <w:lang w:val="en-US"/>
        </w:rPr>
      </w:pPr>
      <w:r>
        <w:rPr>
          <w:rFonts w:ascii="Arial" w:hAnsi="Arial" w:cs="Arial"/>
          <w:sz w:val="24"/>
          <w:szCs w:val="24"/>
          <w:lang w:val="en-US"/>
        </w:rPr>
        <w:t xml:space="preserve">Thomson Reuters (2022a) </w:t>
      </w:r>
      <w:r>
        <w:rPr>
          <w:rFonts w:ascii="Arial" w:hAnsi="Arial" w:cs="Arial"/>
          <w:i/>
          <w:iCs/>
          <w:sz w:val="24"/>
          <w:szCs w:val="24"/>
          <w:lang w:val="en-US"/>
        </w:rPr>
        <w:t xml:space="preserve">Lapse (of legacies) </w:t>
      </w:r>
      <w:r>
        <w:rPr>
          <w:rFonts w:ascii="Arial" w:hAnsi="Arial" w:cs="Arial"/>
          <w:sz w:val="24"/>
          <w:szCs w:val="24"/>
          <w:lang w:val="en-US"/>
        </w:rPr>
        <w:t xml:space="preserve">Available at: </w:t>
      </w:r>
      <w:hyperlink r:id="rId17" w:history="1">
        <w:r w:rsidR="00B41031" w:rsidRPr="000F6215">
          <w:rPr>
            <w:rStyle w:val="Hyperlink"/>
            <w:rFonts w:ascii="Arial" w:hAnsi="Arial" w:cs="Arial"/>
            <w:sz w:val="24"/>
            <w:szCs w:val="24"/>
            <w:lang w:val="en-US"/>
          </w:rPr>
          <w:t>https://uk.practicallaw.thomsonreuters.com/8-508-3109?transitionType=Default&amp;contextData=(sc.Default)&amp;firstPage=true</w:t>
        </w:r>
      </w:hyperlink>
      <w:r w:rsidR="00B41031">
        <w:rPr>
          <w:rFonts w:ascii="Arial" w:hAnsi="Arial" w:cs="Arial"/>
          <w:sz w:val="24"/>
          <w:szCs w:val="24"/>
          <w:lang w:val="en-US"/>
        </w:rPr>
        <w:t xml:space="preserve"> (Accessed on: </w:t>
      </w:r>
      <w:r w:rsidR="005C3C7F">
        <w:rPr>
          <w:rFonts w:ascii="Arial" w:hAnsi="Arial" w:cs="Arial"/>
          <w:sz w:val="24"/>
          <w:szCs w:val="24"/>
          <w:lang w:val="en-US"/>
        </w:rPr>
        <w:t>1</w:t>
      </w:r>
      <w:r w:rsidR="005C3C7F" w:rsidRPr="005C3C7F">
        <w:rPr>
          <w:rFonts w:ascii="Arial" w:hAnsi="Arial" w:cs="Arial"/>
          <w:sz w:val="24"/>
          <w:szCs w:val="24"/>
          <w:vertAlign w:val="superscript"/>
          <w:lang w:val="en-US"/>
        </w:rPr>
        <w:t>st</w:t>
      </w:r>
      <w:r w:rsidR="00B41031">
        <w:rPr>
          <w:rFonts w:ascii="Arial" w:hAnsi="Arial" w:cs="Arial"/>
          <w:sz w:val="24"/>
          <w:szCs w:val="24"/>
          <w:lang w:val="en-US"/>
        </w:rPr>
        <w:t xml:space="preserve"> January, 2022).</w:t>
      </w:r>
    </w:p>
    <w:p w14:paraId="47F25685" w14:textId="5EE2A1C0" w:rsidR="000D02F4" w:rsidRDefault="000D02F4" w:rsidP="00BD3C21">
      <w:pPr>
        <w:spacing w:line="480" w:lineRule="auto"/>
        <w:rPr>
          <w:rFonts w:ascii="Arial" w:hAnsi="Arial" w:cs="Arial"/>
          <w:sz w:val="24"/>
          <w:szCs w:val="24"/>
          <w:lang w:val="en-US"/>
        </w:rPr>
      </w:pPr>
      <w:r>
        <w:rPr>
          <w:rFonts w:ascii="Arial" w:hAnsi="Arial" w:cs="Arial"/>
          <w:sz w:val="24"/>
          <w:szCs w:val="24"/>
          <w:lang w:val="en-US"/>
        </w:rPr>
        <w:t xml:space="preserve">Thomson Reuters (2022b) </w:t>
      </w:r>
      <w:r>
        <w:rPr>
          <w:rFonts w:ascii="Arial" w:hAnsi="Arial" w:cs="Arial"/>
          <w:i/>
          <w:iCs/>
          <w:sz w:val="24"/>
          <w:szCs w:val="24"/>
          <w:lang w:val="en-US"/>
        </w:rPr>
        <w:t xml:space="preserve">Charitable Trust. </w:t>
      </w:r>
      <w:r>
        <w:rPr>
          <w:rFonts w:ascii="Arial" w:hAnsi="Arial" w:cs="Arial"/>
          <w:sz w:val="24"/>
          <w:szCs w:val="24"/>
          <w:lang w:val="en-US"/>
        </w:rPr>
        <w:t xml:space="preserve">Available at: </w:t>
      </w:r>
      <w:hyperlink r:id="rId18" w:history="1">
        <w:r w:rsidR="00F85E4E" w:rsidRPr="002B3278">
          <w:rPr>
            <w:rStyle w:val="Hyperlink"/>
            <w:rFonts w:ascii="Arial" w:hAnsi="Arial" w:cs="Arial"/>
            <w:sz w:val="24"/>
            <w:szCs w:val="24"/>
            <w:lang w:val="en-US"/>
          </w:rPr>
          <w:t>https://uk.practicallaw.thomsonreuters.com/3-107-5899?transitionType=Default&amp;contextData=(sc.Default)&amp;firstPage=true</w:t>
        </w:r>
      </w:hyperlink>
      <w:r w:rsidR="00F85E4E">
        <w:rPr>
          <w:rFonts w:ascii="Arial" w:hAnsi="Arial" w:cs="Arial"/>
          <w:sz w:val="24"/>
          <w:szCs w:val="24"/>
          <w:lang w:val="en-US"/>
        </w:rPr>
        <w:t xml:space="preserve"> (Accessed on: 1</w:t>
      </w:r>
      <w:r w:rsidR="00F85E4E" w:rsidRPr="00F85E4E">
        <w:rPr>
          <w:rFonts w:ascii="Arial" w:hAnsi="Arial" w:cs="Arial"/>
          <w:sz w:val="24"/>
          <w:szCs w:val="24"/>
          <w:vertAlign w:val="superscript"/>
          <w:lang w:val="en-US"/>
        </w:rPr>
        <w:t>st</w:t>
      </w:r>
      <w:r w:rsidR="00F85E4E">
        <w:rPr>
          <w:rFonts w:ascii="Arial" w:hAnsi="Arial" w:cs="Arial"/>
          <w:sz w:val="24"/>
          <w:szCs w:val="24"/>
          <w:lang w:val="en-US"/>
        </w:rPr>
        <w:t xml:space="preserve"> January, 2022).</w:t>
      </w:r>
    </w:p>
    <w:p w14:paraId="6EDFFE13" w14:textId="52D0858B" w:rsidR="00BE734D" w:rsidRPr="00BE734D" w:rsidRDefault="00BE734D" w:rsidP="00BD3C21">
      <w:pPr>
        <w:spacing w:line="480" w:lineRule="auto"/>
        <w:rPr>
          <w:rFonts w:ascii="Arial" w:hAnsi="Arial" w:cs="Arial"/>
          <w:sz w:val="24"/>
          <w:szCs w:val="24"/>
          <w:lang w:val="en-US"/>
        </w:rPr>
      </w:pPr>
      <w:r>
        <w:rPr>
          <w:rFonts w:ascii="Arial" w:hAnsi="Arial" w:cs="Arial"/>
          <w:sz w:val="24"/>
          <w:szCs w:val="24"/>
          <w:lang w:val="en-US"/>
        </w:rPr>
        <w:t xml:space="preserve">Thomson Reuters (2022c) </w:t>
      </w:r>
      <w:r>
        <w:rPr>
          <w:rFonts w:ascii="Arial" w:hAnsi="Arial" w:cs="Arial"/>
          <w:i/>
          <w:iCs/>
          <w:sz w:val="24"/>
          <w:szCs w:val="24"/>
          <w:lang w:val="en-US"/>
        </w:rPr>
        <w:t xml:space="preserve">Resulting Trust. </w:t>
      </w:r>
      <w:r>
        <w:rPr>
          <w:rFonts w:ascii="Arial" w:hAnsi="Arial" w:cs="Arial"/>
          <w:sz w:val="24"/>
          <w:szCs w:val="24"/>
          <w:lang w:val="en-US"/>
        </w:rPr>
        <w:t>A</w:t>
      </w:r>
      <w:r w:rsidR="00566DF3">
        <w:rPr>
          <w:rFonts w:ascii="Arial" w:hAnsi="Arial" w:cs="Arial"/>
          <w:sz w:val="24"/>
          <w:szCs w:val="24"/>
          <w:lang w:val="en-US"/>
        </w:rPr>
        <w:t xml:space="preserve">vailable at: </w:t>
      </w:r>
      <w:hyperlink r:id="rId19" w:history="1">
        <w:r w:rsidR="00566DF3" w:rsidRPr="00EE04C4">
          <w:rPr>
            <w:rStyle w:val="Hyperlink"/>
            <w:rFonts w:ascii="Arial" w:hAnsi="Arial" w:cs="Arial"/>
            <w:sz w:val="24"/>
            <w:szCs w:val="24"/>
            <w:lang w:val="en-US"/>
          </w:rPr>
          <w:t>https://uk.practicallaw.thomsonreuters.com/4-107-7157?transitionType=Default&amp;contextData=(sc.Default)&amp;firstPage=true</w:t>
        </w:r>
      </w:hyperlink>
      <w:r w:rsidR="00566DF3">
        <w:rPr>
          <w:rFonts w:ascii="Arial" w:hAnsi="Arial" w:cs="Arial"/>
          <w:sz w:val="24"/>
          <w:szCs w:val="24"/>
          <w:lang w:val="en-US"/>
        </w:rPr>
        <w:t xml:space="preserve"> (Accessed on: 2</w:t>
      </w:r>
      <w:r w:rsidR="00566DF3" w:rsidRPr="00566DF3">
        <w:rPr>
          <w:rFonts w:ascii="Arial" w:hAnsi="Arial" w:cs="Arial"/>
          <w:sz w:val="24"/>
          <w:szCs w:val="24"/>
          <w:vertAlign w:val="superscript"/>
          <w:lang w:val="en-US"/>
        </w:rPr>
        <w:t>nd</w:t>
      </w:r>
      <w:r w:rsidR="00566DF3">
        <w:rPr>
          <w:rFonts w:ascii="Arial" w:hAnsi="Arial" w:cs="Arial"/>
          <w:sz w:val="24"/>
          <w:szCs w:val="24"/>
          <w:lang w:val="en-US"/>
        </w:rPr>
        <w:t xml:space="preserve"> January</w:t>
      </w:r>
      <w:r w:rsidR="00FC10F7">
        <w:rPr>
          <w:rFonts w:ascii="Arial" w:hAnsi="Arial" w:cs="Arial"/>
          <w:sz w:val="24"/>
          <w:szCs w:val="24"/>
          <w:lang w:val="en-US"/>
        </w:rPr>
        <w:t>, 2022</w:t>
      </w:r>
      <w:r w:rsidR="00566DF3">
        <w:rPr>
          <w:rFonts w:ascii="Arial" w:hAnsi="Arial" w:cs="Arial"/>
          <w:sz w:val="24"/>
          <w:szCs w:val="24"/>
          <w:lang w:val="en-US"/>
        </w:rPr>
        <w:t>).</w:t>
      </w:r>
    </w:p>
    <w:p w14:paraId="4B46B98C" w14:textId="29F3A063" w:rsidR="00D913AC" w:rsidRDefault="00D913AC" w:rsidP="00BD3C21">
      <w:pPr>
        <w:spacing w:line="480" w:lineRule="auto"/>
        <w:rPr>
          <w:rFonts w:ascii="Arial" w:hAnsi="Arial" w:cs="Arial"/>
          <w:sz w:val="24"/>
          <w:szCs w:val="24"/>
          <w:lang w:val="en-US"/>
        </w:rPr>
      </w:pPr>
      <w:r>
        <w:rPr>
          <w:rFonts w:ascii="Arial" w:hAnsi="Arial" w:cs="Arial"/>
          <w:sz w:val="24"/>
          <w:szCs w:val="24"/>
          <w:lang w:val="en-US"/>
        </w:rPr>
        <w:t xml:space="preserve">Virgo, G. (2018) </w:t>
      </w:r>
      <w:r>
        <w:rPr>
          <w:rFonts w:ascii="Arial" w:hAnsi="Arial" w:cs="Arial"/>
          <w:i/>
          <w:iCs/>
          <w:sz w:val="24"/>
          <w:szCs w:val="24"/>
          <w:lang w:val="en-US"/>
        </w:rPr>
        <w:t xml:space="preserve">The Principles of Equity &amp; Trusts. </w:t>
      </w:r>
      <w:r>
        <w:rPr>
          <w:rFonts w:ascii="Arial" w:hAnsi="Arial" w:cs="Arial"/>
          <w:sz w:val="24"/>
          <w:szCs w:val="24"/>
          <w:lang w:val="en-US"/>
        </w:rPr>
        <w:t>3</w:t>
      </w:r>
      <w:r w:rsidRPr="00781BA9">
        <w:rPr>
          <w:rFonts w:ascii="Arial" w:hAnsi="Arial" w:cs="Arial"/>
          <w:sz w:val="24"/>
          <w:szCs w:val="24"/>
          <w:vertAlign w:val="superscript"/>
          <w:lang w:val="en-US"/>
        </w:rPr>
        <w:t>rd</w:t>
      </w:r>
      <w:r>
        <w:rPr>
          <w:rFonts w:ascii="Arial" w:hAnsi="Arial" w:cs="Arial"/>
          <w:sz w:val="24"/>
          <w:szCs w:val="24"/>
          <w:lang w:val="en-US"/>
        </w:rPr>
        <w:t xml:space="preserve"> Ed. New York: Oxford University Press.</w:t>
      </w:r>
    </w:p>
    <w:p w14:paraId="73490ECA" w14:textId="77777777" w:rsidR="00D913AC" w:rsidRDefault="00D913AC" w:rsidP="00BD3C21">
      <w:pPr>
        <w:spacing w:line="480" w:lineRule="auto"/>
        <w:rPr>
          <w:rFonts w:ascii="Arial" w:hAnsi="Arial" w:cs="Arial"/>
          <w:sz w:val="24"/>
          <w:szCs w:val="24"/>
          <w:lang w:val="en-US"/>
        </w:rPr>
      </w:pPr>
      <w:r>
        <w:rPr>
          <w:rFonts w:ascii="Arial" w:hAnsi="Arial" w:cs="Arial"/>
          <w:sz w:val="24"/>
          <w:szCs w:val="24"/>
          <w:lang w:val="en-US"/>
        </w:rPr>
        <w:t xml:space="preserve">Watt, G. (2013) </w:t>
      </w:r>
      <w:r>
        <w:rPr>
          <w:rFonts w:ascii="Arial" w:hAnsi="Arial" w:cs="Arial"/>
          <w:i/>
          <w:iCs/>
          <w:sz w:val="24"/>
          <w:szCs w:val="24"/>
          <w:lang w:val="en-US"/>
        </w:rPr>
        <w:t xml:space="preserve">Equity and Trusts. </w:t>
      </w:r>
      <w:r>
        <w:rPr>
          <w:rFonts w:ascii="Arial" w:hAnsi="Arial" w:cs="Arial"/>
          <w:sz w:val="24"/>
          <w:szCs w:val="24"/>
          <w:lang w:val="en-US"/>
        </w:rPr>
        <w:t>9</w:t>
      </w:r>
      <w:r w:rsidRPr="006C6DD5">
        <w:rPr>
          <w:rFonts w:ascii="Arial" w:hAnsi="Arial" w:cs="Arial"/>
          <w:sz w:val="24"/>
          <w:szCs w:val="24"/>
          <w:vertAlign w:val="superscript"/>
          <w:lang w:val="en-US"/>
        </w:rPr>
        <w:t>th</w:t>
      </w:r>
      <w:r>
        <w:rPr>
          <w:rFonts w:ascii="Arial" w:hAnsi="Arial" w:cs="Arial"/>
          <w:sz w:val="24"/>
          <w:szCs w:val="24"/>
          <w:lang w:val="en-US"/>
        </w:rPr>
        <w:t xml:space="preserve"> Ed. United Kingdom: Oxford University Press.</w:t>
      </w:r>
    </w:p>
    <w:p w14:paraId="54C960E7" w14:textId="77777777" w:rsidR="00D913AC" w:rsidRDefault="00D913AC" w:rsidP="00BD3C21">
      <w:pPr>
        <w:spacing w:line="480" w:lineRule="auto"/>
        <w:rPr>
          <w:rFonts w:ascii="Arial" w:hAnsi="Arial" w:cs="Arial"/>
          <w:sz w:val="24"/>
          <w:szCs w:val="24"/>
          <w:lang w:val="en-US"/>
        </w:rPr>
      </w:pPr>
      <w:r>
        <w:rPr>
          <w:rFonts w:ascii="Arial" w:hAnsi="Arial" w:cs="Arial"/>
          <w:sz w:val="24"/>
          <w:szCs w:val="24"/>
          <w:lang w:val="en-US"/>
        </w:rPr>
        <w:lastRenderedPageBreak/>
        <w:t xml:space="preserve">Watt, G. (2020) </w:t>
      </w:r>
      <w:r>
        <w:rPr>
          <w:rFonts w:ascii="Arial" w:hAnsi="Arial" w:cs="Arial"/>
          <w:i/>
          <w:iCs/>
          <w:sz w:val="24"/>
          <w:szCs w:val="24"/>
          <w:lang w:val="en-US"/>
        </w:rPr>
        <w:t xml:space="preserve">Trusts and Equity. </w:t>
      </w:r>
      <w:r>
        <w:rPr>
          <w:rFonts w:ascii="Arial" w:hAnsi="Arial" w:cs="Arial"/>
          <w:sz w:val="24"/>
          <w:szCs w:val="24"/>
          <w:lang w:val="en-US"/>
        </w:rPr>
        <w:t>9</w:t>
      </w:r>
      <w:r w:rsidRPr="007E2475">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5E9FB03F" w14:textId="46E5012E" w:rsidR="003E18ED" w:rsidRPr="00871FC6" w:rsidRDefault="003E18ED" w:rsidP="00BD3C21">
      <w:pPr>
        <w:spacing w:line="480" w:lineRule="auto"/>
        <w:rPr>
          <w:rFonts w:ascii="Arial" w:hAnsi="Arial" w:cs="Arial"/>
          <w:sz w:val="24"/>
          <w:szCs w:val="24"/>
          <w:lang w:val="en-US"/>
        </w:rPr>
      </w:pPr>
      <w:r>
        <w:rPr>
          <w:rFonts w:ascii="Arial" w:hAnsi="Arial" w:cs="Arial"/>
          <w:sz w:val="24"/>
          <w:szCs w:val="24"/>
          <w:lang w:val="en-US"/>
        </w:rPr>
        <w:t>Wilde, D. (2020) ‘The three certainties required to declare a trust – or is it four? Distributional certainty</w:t>
      </w:r>
      <w:r w:rsidR="00871FC6">
        <w:rPr>
          <w:rFonts w:ascii="Arial" w:hAnsi="Arial" w:cs="Arial"/>
          <w:sz w:val="24"/>
          <w:szCs w:val="24"/>
          <w:lang w:val="en-US"/>
        </w:rPr>
        <w:t xml:space="preserve">’, </w:t>
      </w:r>
      <w:r w:rsidR="00871FC6">
        <w:rPr>
          <w:rFonts w:ascii="Arial" w:hAnsi="Arial" w:cs="Arial"/>
          <w:i/>
          <w:iCs/>
          <w:sz w:val="24"/>
          <w:szCs w:val="24"/>
          <w:lang w:val="en-US"/>
        </w:rPr>
        <w:t xml:space="preserve">Cambridge Law Journal, </w:t>
      </w:r>
      <w:r w:rsidR="00871FC6">
        <w:rPr>
          <w:rFonts w:ascii="Arial" w:hAnsi="Arial" w:cs="Arial"/>
          <w:sz w:val="24"/>
          <w:szCs w:val="24"/>
          <w:lang w:val="en-US"/>
        </w:rPr>
        <w:t xml:space="preserve">79(2), pp. 349-359. </w:t>
      </w:r>
      <w:r w:rsidR="00E50631">
        <w:rPr>
          <w:rFonts w:ascii="Arial" w:hAnsi="Arial" w:cs="Arial"/>
          <w:sz w:val="24"/>
          <w:szCs w:val="24"/>
          <w:lang w:val="en-US"/>
        </w:rPr>
        <w:t>DOI: 10.1017/S</w:t>
      </w:r>
      <w:r w:rsidR="001143BE">
        <w:rPr>
          <w:rFonts w:ascii="Arial" w:hAnsi="Arial" w:cs="Arial"/>
          <w:sz w:val="24"/>
          <w:szCs w:val="24"/>
          <w:lang w:val="en-US"/>
        </w:rPr>
        <w:t xml:space="preserve">0008197320000246 (Accessed on: </w:t>
      </w:r>
      <w:r w:rsidR="005A3709">
        <w:rPr>
          <w:rFonts w:ascii="Arial" w:hAnsi="Arial" w:cs="Arial"/>
          <w:sz w:val="24"/>
          <w:szCs w:val="24"/>
          <w:lang w:val="en-US"/>
        </w:rPr>
        <w:t>19</w:t>
      </w:r>
      <w:r w:rsidR="005A3709" w:rsidRPr="005A3709">
        <w:rPr>
          <w:rFonts w:ascii="Arial" w:hAnsi="Arial" w:cs="Arial"/>
          <w:sz w:val="24"/>
          <w:szCs w:val="24"/>
          <w:vertAlign w:val="superscript"/>
          <w:lang w:val="en-US"/>
        </w:rPr>
        <w:t>th</w:t>
      </w:r>
      <w:r w:rsidR="005A3709">
        <w:rPr>
          <w:rFonts w:ascii="Arial" w:hAnsi="Arial" w:cs="Arial"/>
          <w:sz w:val="24"/>
          <w:szCs w:val="24"/>
          <w:lang w:val="en-US"/>
        </w:rPr>
        <w:t xml:space="preserve"> December, 2021).</w:t>
      </w:r>
    </w:p>
    <w:p w14:paraId="74430C96" w14:textId="1ED0B171" w:rsidR="00D913AC" w:rsidRPr="00D913AC" w:rsidRDefault="00D913AC" w:rsidP="00BF34CF">
      <w:pPr>
        <w:spacing w:line="480" w:lineRule="auto"/>
        <w:rPr>
          <w:rFonts w:ascii="Arial" w:hAnsi="Arial" w:cs="Arial"/>
          <w:i/>
          <w:iCs/>
          <w:sz w:val="24"/>
          <w:szCs w:val="24"/>
          <w:lang w:val="en-US"/>
        </w:rPr>
      </w:pPr>
      <w:r>
        <w:rPr>
          <w:rFonts w:ascii="Arial" w:hAnsi="Arial" w:cs="Arial"/>
          <w:sz w:val="24"/>
          <w:szCs w:val="24"/>
          <w:lang w:val="en-US"/>
        </w:rPr>
        <w:t xml:space="preserve">Wilson, S. (2015) </w:t>
      </w:r>
      <w:r>
        <w:rPr>
          <w:rFonts w:ascii="Arial" w:hAnsi="Arial" w:cs="Arial"/>
          <w:i/>
          <w:iCs/>
          <w:sz w:val="24"/>
          <w:szCs w:val="24"/>
          <w:lang w:val="en-US"/>
        </w:rPr>
        <w:t xml:space="preserve">Trusts &amp; Equity. </w:t>
      </w:r>
      <w:r>
        <w:rPr>
          <w:rFonts w:ascii="Arial" w:hAnsi="Arial" w:cs="Arial"/>
          <w:sz w:val="24"/>
          <w:szCs w:val="24"/>
          <w:lang w:val="en-US"/>
        </w:rPr>
        <w:t>12</w:t>
      </w:r>
      <w:r w:rsidRPr="00F14A68">
        <w:rPr>
          <w:rFonts w:ascii="Arial" w:hAnsi="Arial" w:cs="Arial"/>
          <w:sz w:val="24"/>
          <w:szCs w:val="24"/>
          <w:vertAlign w:val="superscript"/>
          <w:lang w:val="en-US"/>
        </w:rPr>
        <w:t>th</w:t>
      </w:r>
      <w:r>
        <w:rPr>
          <w:rFonts w:ascii="Arial" w:hAnsi="Arial" w:cs="Arial"/>
          <w:sz w:val="24"/>
          <w:szCs w:val="24"/>
          <w:lang w:val="en-US"/>
        </w:rPr>
        <w:t xml:space="preserve"> Ed. United Kingdom: Oxford University Press. </w:t>
      </w:r>
      <w:r>
        <w:rPr>
          <w:rFonts w:ascii="Arial" w:hAnsi="Arial" w:cs="Arial"/>
          <w:i/>
          <w:iCs/>
          <w:sz w:val="24"/>
          <w:szCs w:val="24"/>
          <w:lang w:val="en-US"/>
        </w:rPr>
        <w:t xml:space="preserve"> </w:t>
      </w:r>
    </w:p>
    <w:p w14:paraId="427DDA86" w14:textId="71352F34" w:rsidR="00F868A8" w:rsidRDefault="00F868A8" w:rsidP="00BF34CF">
      <w:pPr>
        <w:spacing w:line="480" w:lineRule="auto"/>
        <w:rPr>
          <w:rFonts w:ascii="Arial" w:hAnsi="Arial" w:cs="Arial"/>
          <w:sz w:val="24"/>
          <w:szCs w:val="24"/>
          <w:lang w:val="en-US"/>
        </w:rPr>
      </w:pPr>
    </w:p>
    <w:p w14:paraId="2060C6A5" w14:textId="49A65FD6" w:rsidR="00F868A8" w:rsidRDefault="009A03B6" w:rsidP="00BF34CF">
      <w:pPr>
        <w:spacing w:line="480" w:lineRule="auto"/>
        <w:rPr>
          <w:rFonts w:ascii="Arial" w:hAnsi="Arial" w:cs="Arial"/>
          <w:b/>
          <w:bCs/>
          <w:sz w:val="24"/>
          <w:szCs w:val="24"/>
          <w:u w:val="single"/>
          <w:lang w:val="en-US"/>
        </w:rPr>
      </w:pPr>
      <w:r>
        <w:rPr>
          <w:rFonts w:ascii="Arial" w:hAnsi="Arial" w:cs="Arial"/>
          <w:b/>
          <w:bCs/>
          <w:sz w:val="24"/>
          <w:szCs w:val="24"/>
          <w:u w:val="single"/>
          <w:lang w:val="en-US"/>
        </w:rPr>
        <w:t>List of Cases:</w:t>
      </w:r>
    </w:p>
    <w:p w14:paraId="1E5DBE09" w14:textId="77777777" w:rsidR="00C01B8D" w:rsidRDefault="00C01B8D" w:rsidP="00817FF4">
      <w:pPr>
        <w:spacing w:line="480" w:lineRule="auto"/>
        <w:jc w:val="both"/>
        <w:rPr>
          <w:rFonts w:ascii="Arial" w:hAnsi="Arial" w:cs="Arial"/>
          <w:sz w:val="24"/>
          <w:szCs w:val="24"/>
          <w:lang w:val="en-US"/>
        </w:rPr>
      </w:pPr>
    </w:p>
    <w:p w14:paraId="03FA5C5C" w14:textId="3B8DAD3E" w:rsidR="00A26520" w:rsidRDefault="00A26520" w:rsidP="00817FF4">
      <w:pPr>
        <w:spacing w:line="480" w:lineRule="auto"/>
        <w:jc w:val="both"/>
        <w:rPr>
          <w:rFonts w:ascii="Arial" w:hAnsi="Arial" w:cs="Arial"/>
          <w:sz w:val="24"/>
          <w:szCs w:val="24"/>
          <w:lang w:val="en-US"/>
        </w:rPr>
      </w:pPr>
      <w:r>
        <w:rPr>
          <w:rFonts w:ascii="Arial" w:hAnsi="Arial" w:cs="Arial"/>
          <w:sz w:val="24"/>
          <w:szCs w:val="24"/>
          <w:lang w:val="en-US"/>
        </w:rPr>
        <w:t>Bowman v Secular Society Ltd [1917]</w:t>
      </w:r>
      <w:r w:rsidR="00D56CE7">
        <w:rPr>
          <w:rFonts w:ascii="Arial" w:hAnsi="Arial" w:cs="Arial"/>
          <w:sz w:val="24"/>
          <w:szCs w:val="24"/>
          <w:lang w:val="en-US"/>
        </w:rPr>
        <w:t xml:space="preserve"> AC 406.</w:t>
      </w:r>
    </w:p>
    <w:p w14:paraId="453BE5FC" w14:textId="6F154B86" w:rsidR="00717EE4" w:rsidRDefault="00717EE4" w:rsidP="00817FF4">
      <w:pPr>
        <w:spacing w:line="480" w:lineRule="auto"/>
        <w:jc w:val="both"/>
        <w:rPr>
          <w:rFonts w:ascii="Arial" w:hAnsi="Arial" w:cs="Arial"/>
          <w:sz w:val="24"/>
          <w:szCs w:val="24"/>
          <w:lang w:val="en-US"/>
        </w:rPr>
      </w:pPr>
      <w:r>
        <w:rPr>
          <w:rFonts w:ascii="Arial" w:hAnsi="Arial" w:cs="Arial"/>
          <w:sz w:val="24"/>
          <w:szCs w:val="24"/>
          <w:lang w:val="en-US"/>
        </w:rPr>
        <w:t>IRC v Broadway Cottages Trust [1955] Ch 20.</w:t>
      </w:r>
    </w:p>
    <w:p w14:paraId="1EFF463F" w14:textId="0A6410C5" w:rsidR="00D12AF3" w:rsidRDefault="00D12AF3" w:rsidP="00817FF4">
      <w:pPr>
        <w:spacing w:line="480" w:lineRule="auto"/>
        <w:jc w:val="both"/>
        <w:rPr>
          <w:rFonts w:ascii="Arial" w:hAnsi="Arial" w:cs="Arial"/>
          <w:sz w:val="24"/>
          <w:szCs w:val="24"/>
          <w:lang w:val="en-US"/>
        </w:rPr>
      </w:pPr>
      <w:r>
        <w:rPr>
          <w:rFonts w:ascii="Arial" w:hAnsi="Arial" w:cs="Arial"/>
          <w:sz w:val="24"/>
          <w:szCs w:val="24"/>
          <w:lang w:val="en-US"/>
        </w:rPr>
        <w:t xml:space="preserve">Knight v Knight [1840] </w:t>
      </w:r>
      <w:r w:rsidR="00D85E10">
        <w:rPr>
          <w:rFonts w:ascii="Arial" w:hAnsi="Arial" w:cs="Arial"/>
          <w:sz w:val="24"/>
          <w:szCs w:val="24"/>
          <w:lang w:val="en-US"/>
        </w:rPr>
        <w:t>3 Beav 148.</w:t>
      </w:r>
    </w:p>
    <w:p w14:paraId="3C58420D" w14:textId="0A9B5436" w:rsidR="00C01B8D" w:rsidRDefault="00C01B8D" w:rsidP="00817FF4">
      <w:pPr>
        <w:spacing w:line="480" w:lineRule="auto"/>
        <w:jc w:val="both"/>
        <w:rPr>
          <w:rFonts w:ascii="Arial" w:hAnsi="Arial" w:cs="Arial"/>
          <w:sz w:val="24"/>
          <w:szCs w:val="24"/>
          <w:lang w:val="en-US"/>
        </w:rPr>
      </w:pPr>
      <w:r w:rsidRPr="000006E5">
        <w:rPr>
          <w:rFonts w:ascii="Arial" w:hAnsi="Arial" w:cs="Arial"/>
          <w:sz w:val="24"/>
          <w:szCs w:val="24"/>
          <w:lang w:val="en-US"/>
        </w:rPr>
        <w:t>McPhail v Doulton [1971]</w:t>
      </w:r>
      <w:r>
        <w:rPr>
          <w:rFonts w:ascii="Arial" w:hAnsi="Arial" w:cs="Arial"/>
          <w:sz w:val="24"/>
          <w:szCs w:val="24"/>
          <w:lang w:val="en-US"/>
        </w:rPr>
        <w:t xml:space="preserve"> AC </w:t>
      </w:r>
      <w:r w:rsidR="009B5813">
        <w:rPr>
          <w:rFonts w:ascii="Arial" w:hAnsi="Arial" w:cs="Arial"/>
          <w:sz w:val="24"/>
          <w:szCs w:val="24"/>
          <w:lang w:val="en-US"/>
        </w:rPr>
        <w:t>424</w:t>
      </w:r>
      <w:r w:rsidR="00BF438A">
        <w:rPr>
          <w:rFonts w:ascii="Arial" w:hAnsi="Arial" w:cs="Arial"/>
          <w:sz w:val="24"/>
          <w:szCs w:val="24"/>
          <w:lang w:val="en-US"/>
        </w:rPr>
        <w:t>.</w:t>
      </w:r>
    </w:p>
    <w:p w14:paraId="20EAB3E8" w14:textId="22E2EACB" w:rsidR="00C01B8D" w:rsidRPr="000006E5" w:rsidRDefault="00C01B8D" w:rsidP="00817FF4">
      <w:pPr>
        <w:spacing w:line="480" w:lineRule="auto"/>
        <w:jc w:val="both"/>
        <w:rPr>
          <w:rFonts w:ascii="Arial" w:hAnsi="Arial" w:cs="Arial"/>
          <w:sz w:val="24"/>
          <w:szCs w:val="24"/>
          <w:lang w:val="en-US"/>
        </w:rPr>
      </w:pPr>
      <w:r w:rsidRPr="000006E5">
        <w:rPr>
          <w:rFonts w:ascii="Arial" w:hAnsi="Arial" w:cs="Arial"/>
          <w:sz w:val="24"/>
          <w:szCs w:val="24"/>
          <w:lang w:val="en-US"/>
        </w:rPr>
        <w:t>Morice v Bishop of Durham [1805]</w:t>
      </w:r>
      <w:r w:rsidR="001D2941">
        <w:rPr>
          <w:rFonts w:ascii="Arial" w:hAnsi="Arial" w:cs="Arial"/>
          <w:sz w:val="24"/>
          <w:szCs w:val="24"/>
          <w:lang w:val="en-US"/>
        </w:rPr>
        <w:t xml:space="preserve"> 10 Ves 522.</w:t>
      </w:r>
    </w:p>
    <w:p w14:paraId="5CC82868" w14:textId="607ED4A6" w:rsidR="00205641" w:rsidRDefault="00C01B8D" w:rsidP="00817FF4">
      <w:pPr>
        <w:spacing w:line="480" w:lineRule="auto"/>
        <w:jc w:val="both"/>
        <w:rPr>
          <w:rFonts w:ascii="Arial" w:hAnsi="Arial" w:cs="Arial"/>
          <w:sz w:val="24"/>
          <w:szCs w:val="24"/>
          <w:lang w:val="en-US"/>
        </w:rPr>
      </w:pPr>
      <w:r w:rsidRPr="000006E5">
        <w:rPr>
          <w:rFonts w:ascii="Arial" w:hAnsi="Arial" w:cs="Arial"/>
          <w:sz w:val="24"/>
          <w:szCs w:val="24"/>
          <w:lang w:val="en-US"/>
        </w:rPr>
        <w:t>Musset v Bingle [1876]</w:t>
      </w:r>
      <w:r w:rsidR="0047503B">
        <w:rPr>
          <w:rFonts w:ascii="Arial" w:hAnsi="Arial" w:cs="Arial"/>
          <w:sz w:val="24"/>
          <w:szCs w:val="24"/>
          <w:lang w:val="en-US"/>
        </w:rPr>
        <w:t xml:space="preserve"> WN 170.</w:t>
      </w:r>
    </w:p>
    <w:p w14:paraId="7CB0D512" w14:textId="1202F71A" w:rsidR="00994780" w:rsidRDefault="00994780" w:rsidP="00817FF4">
      <w:pPr>
        <w:spacing w:line="480" w:lineRule="auto"/>
        <w:jc w:val="both"/>
        <w:rPr>
          <w:rFonts w:ascii="Arial" w:hAnsi="Arial" w:cs="Arial"/>
          <w:sz w:val="24"/>
          <w:szCs w:val="24"/>
          <w:lang w:val="en-US"/>
        </w:rPr>
      </w:pPr>
      <w:r>
        <w:rPr>
          <w:rFonts w:ascii="Arial" w:hAnsi="Arial" w:cs="Arial"/>
          <w:sz w:val="24"/>
          <w:szCs w:val="24"/>
          <w:lang w:val="en-US"/>
        </w:rPr>
        <w:t>Palmer v Simmonds [</w:t>
      </w:r>
      <w:r w:rsidR="003B30B4">
        <w:rPr>
          <w:rFonts w:ascii="Arial" w:hAnsi="Arial" w:cs="Arial"/>
          <w:sz w:val="24"/>
          <w:szCs w:val="24"/>
          <w:lang w:val="en-US"/>
        </w:rPr>
        <w:t>1854] 2 Drew 221.</w:t>
      </w:r>
    </w:p>
    <w:p w14:paraId="56FFDF43" w14:textId="18E2E3F5" w:rsidR="00D06BF1" w:rsidRPr="000006E5" w:rsidRDefault="00D06BF1" w:rsidP="00817FF4">
      <w:pPr>
        <w:spacing w:line="480" w:lineRule="auto"/>
        <w:jc w:val="both"/>
        <w:rPr>
          <w:rFonts w:ascii="Arial" w:hAnsi="Arial" w:cs="Arial"/>
          <w:sz w:val="24"/>
          <w:szCs w:val="24"/>
          <w:lang w:val="en-US"/>
        </w:rPr>
      </w:pPr>
      <w:r w:rsidRPr="000006E5">
        <w:rPr>
          <w:rFonts w:ascii="Arial" w:hAnsi="Arial" w:cs="Arial"/>
          <w:sz w:val="24"/>
          <w:szCs w:val="24"/>
          <w:lang w:val="en-US"/>
        </w:rPr>
        <w:t>R v District Auditor</w:t>
      </w:r>
      <w:r w:rsidR="000C0DD6">
        <w:rPr>
          <w:rFonts w:ascii="Arial" w:hAnsi="Arial" w:cs="Arial"/>
          <w:sz w:val="24"/>
          <w:szCs w:val="24"/>
          <w:lang w:val="en-US"/>
        </w:rPr>
        <w:t>,</w:t>
      </w:r>
      <w:r w:rsidR="00851DF9">
        <w:rPr>
          <w:rFonts w:ascii="Arial" w:hAnsi="Arial" w:cs="Arial"/>
          <w:sz w:val="24"/>
          <w:szCs w:val="24"/>
          <w:lang w:val="en-US"/>
        </w:rPr>
        <w:t xml:space="preserve"> ex p</w:t>
      </w:r>
      <w:r w:rsidRPr="000006E5">
        <w:rPr>
          <w:rFonts w:ascii="Arial" w:hAnsi="Arial" w:cs="Arial"/>
          <w:sz w:val="24"/>
          <w:szCs w:val="24"/>
          <w:lang w:val="en-US"/>
        </w:rPr>
        <w:t xml:space="preserve"> West Yorkshire M</w:t>
      </w:r>
      <w:r w:rsidR="00851DF9">
        <w:rPr>
          <w:rFonts w:ascii="Arial" w:hAnsi="Arial" w:cs="Arial"/>
          <w:sz w:val="24"/>
          <w:szCs w:val="24"/>
          <w:lang w:val="en-US"/>
        </w:rPr>
        <w:t xml:space="preserve">etropolitan </w:t>
      </w:r>
      <w:r w:rsidRPr="000006E5">
        <w:rPr>
          <w:rFonts w:ascii="Arial" w:hAnsi="Arial" w:cs="Arial"/>
          <w:sz w:val="24"/>
          <w:szCs w:val="24"/>
          <w:lang w:val="en-US"/>
        </w:rPr>
        <w:t>C</w:t>
      </w:r>
      <w:r w:rsidR="00851DF9">
        <w:rPr>
          <w:rFonts w:ascii="Arial" w:hAnsi="Arial" w:cs="Arial"/>
          <w:sz w:val="24"/>
          <w:szCs w:val="24"/>
          <w:lang w:val="en-US"/>
        </w:rPr>
        <w:t xml:space="preserve">ounty </w:t>
      </w:r>
      <w:r w:rsidRPr="000006E5">
        <w:rPr>
          <w:rFonts w:ascii="Arial" w:hAnsi="Arial" w:cs="Arial"/>
          <w:sz w:val="24"/>
          <w:szCs w:val="24"/>
          <w:lang w:val="en-US"/>
        </w:rPr>
        <w:t>C</w:t>
      </w:r>
      <w:r w:rsidR="00851DF9">
        <w:rPr>
          <w:rFonts w:ascii="Arial" w:hAnsi="Arial" w:cs="Arial"/>
          <w:sz w:val="24"/>
          <w:szCs w:val="24"/>
          <w:lang w:val="en-US"/>
        </w:rPr>
        <w:t>ouncil</w:t>
      </w:r>
      <w:r w:rsidRPr="000006E5">
        <w:rPr>
          <w:rFonts w:ascii="Arial" w:hAnsi="Arial" w:cs="Arial"/>
          <w:sz w:val="24"/>
          <w:szCs w:val="24"/>
          <w:lang w:val="en-US"/>
        </w:rPr>
        <w:t xml:space="preserve"> [1986]</w:t>
      </w:r>
      <w:r w:rsidR="003B47AF">
        <w:rPr>
          <w:rFonts w:ascii="Arial" w:hAnsi="Arial" w:cs="Arial"/>
          <w:sz w:val="24"/>
          <w:szCs w:val="24"/>
          <w:lang w:val="en-US"/>
        </w:rPr>
        <w:t xml:space="preserve"> RVR 24.</w:t>
      </w:r>
    </w:p>
    <w:p w14:paraId="48155867" w14:textId="7725EEC3" w:rsidR="00DB698D" w:rsidRDefault="00DB698D" w:rsidP="00817FF4">
      <w:pPr>
        <w:spacing w:line="480" w:lineRule="auto"/>
        <w:jc w:val="both"/>
        <w:rPr>
          <w:rFonts w:ascii="Arial" w:hAnsi="Arial" w:cs="Arial"/>
          <w:sz w:val="24"/>
          <w:szCs w:val="24"/>
          <w:lang w:val="en-US"/>
        </w:rPr>
      </w:pPr>
      <w:r>
        <w:rPr>
          <w:rFonts w:ascii="Arial" w:hAnsi="Arial" w:cs="Arial"/>
          <w:sz w:val="24"/>
          <w:szCs w:val="24"/>
          <w:lang w:val="en-US"/>
        </w:rPr>
        <w:t>Re Astor’s Settlement Trusts [</w:t>
      </w:r>
      <w:r w:rsidR="00286E27">
        <w:rPr>
          <w:rFonts w:ascii="Arial" w:hAnsi="Arial" w:cs="Arial"/>
          <w:sz w:val="24"/>
          <w:szCs w:val="24"/>
          <w:lang w:val="en-US"/>
        </w:rPr>
        <w:t>1952] Ch 534.</w:t>
      </w:r>
    </w:p>
    <w:p w14:paraId="4B7F5A44" w14:textId="634E743A" w:rsidR="000006E5" w:rsidRDefault="00205641" w:rsidP="00817FF4">
      <w:pPr>
        <w:spacing w:line="480" w:lineRule="auto"/>
        <w:jc w:val="both"/>
        <w:rPr>
          <w:rFonts w:ascii="Arial" w:hAnsi="Arial" w:cs="Arial"/>
          <w:sz w:val="24"/>
          <w:szCs w:val="24"/>
          <w:lang w:val="en-US"/>
        </w:rPr>
      </w:pPr>
      <w:r w:rsidRPr="000006E5">
        <w:rPr>
          <w:rFonts w:ascii="Arial" w:hAnsi="Arial" w:cs="Arial"/>
          <w:sz w:val="24"/>
          <w:szCs w:val="24"/>
          <w:lang w:val="en-US"/>
        </w:rPr>
        <w:t>Re Baden</w:t>
      </w:r>
      <w:r w:rsidR="00BF438A">
        <w:rPr>
          <w:rFonts w:ascii="Arial" w:hAnsi="Arial" w:cs="Arial"/>
          <w:sz w:val="24"/>
          <w:szCs w:val="24"/>
          <w:lang w:val="en-US"/>
        </w:rPr>
        <w:t>’s Deed Trusts</w:t>
      </w:r>
      <w:r w:rsidRPr="000006E5">
        <w:rPr>
          <w:rFonts w:ascii="Arial" w:hAnsi="Arial" w:cs="Arial"/>
          <w:sz w:val="24"/>
          <w:szCs w:val="24"/>
          <w:lang w:val="en-US"/>
        </w:rPr>
        <w:t xml:space="preserve"> (No. 2) [1973]</w:t>
      </w:r>
      <w:r w:rsidR="00BF438A">
        <w:rPr>
          <w:rFonts w:ascii="Arial" w:hAnsi="Arial" w:cs="Arial"/>
          <w:sz w:val="24"/>
          <w:szCs w:val="24"/>
          <w:lang w:val="en-US"/>
        </w:rPr>
        <w:t xml:space="preserve"> </w:t>
      </w:r>
      <w:r w:rsidR="00743178">
        <w:rPr>
          <w:rFonts w:ascii="Arial" w:hAnsi="Arial" w:cs="Arial"/>
          <w:sz w:val="24"/>
          <w:szCs w:val="24"/>
          <w:lang w:val="en-US"/>
        </w:rPr>
        <w:t>Ch 9.</w:t>
      </w:r>
    </w:p>
    <w:p w14:paraId="53CDC34A" w14:textId="65DB48DA" w:rsidR="0015687D" w:rsidRDefault="0015687D" w:rsidP="00817FF4">
      <w:pPr>
        <w:spacing w:line="480" w:lineRule="auto"/>
        <w:jc w:val="both"/>
        <w:rPr>
          <w:rFonts w:ascii="Arial" w:hAnsi="Arial" w:cs="Arial"/>
          <w:sz w:val="24"/>
          <w:szCs w:val="24"/>
          <w:lang w:val="en-US"/>
        </w:rPr>
      </w:pPr>
      <w:r>
        <w:rPr>
          <w:rFonts w:ascii="Arial" w:hAnsi="Arial" w:cs="Arial"/>
          <w:sz w:val="24"/>
          <w:szCs w:val="24"/>
          <w:lang w:val="en-US"/>
        </w:rPr>
        <w:t>Re Barlow’s Wills Trust</w:t>
      </w:r>
      <w:r w:rsidR="00C41316">
        <w:rPr>
          <w:rFonts w:ascii="Arial" w:hAnsi="Arial" w:cs="Arial"/>
          <w:sz w:val="24"/>
          <w:szCs w:val="24"/>
          <w:lang w:val="en-US"/>
        </w:rPr>
        <w:t xml:space="preserve"> [1979] 1 WLR 278.</w:t>
      </w:r>
    </w:p>
    <w:p w14:paraId="16D63A97" w14:textId="667D21F2" w:rsidR="000006E5" w:rsidRPr="000006E5" w:rsidRDefault="000006E5" w:rsidP="00817FF4">
      <w:pPr>
        <w:spacing w:line="480" w:lineRule="auto"/>
        <w:jc w:val="both"/>
        <w:rPr>
          <w:rFonts w:ascii="Arial" w:hAnsi="Arial" w:cs="Arial"/>
          <w:sz w:val="24"/>
          <w:szCs w:val="24"/>
          <w:lang w:val="en-US"/>
        </w:rPr>
      </w:pPr>
      <w:r w:rsidRPr="000006E5">
        <w:rPr>
          <w:rFonts w:ascii="Arial" w:hAnsi="Arial" w:cs="Arial"/>
          <w:sz w:val="24"/>
          <w:szCs w:val="24"/>
          <w:lang w:val="en-US"/>
        </w:rPr>
        <w:lastRenderedPageBreak/>
        <w:t>Re Denley</w:t>
      </w:r>
      <w:r w:rsidR="00CC4849">
        <w:rPr>
          <w:rFonts w:ascii="Arial" w:hAnsi="Arial" w:cs="Arial"/>
          <w:sz w:val="24"/>
          <w:szCs w:val="24"/>
          <w:lang w:val="en-US"/>
        </w:rPr>
        <w:t>’s Trust Deed</w:t>
      </w:r>
      <w:r w:rsidRPr="000006E5">
        <w:rPr>
          <w:rFonts w:ascii="Arial" w:hAnsi="Arial" w:cs="Arial"/>
          <w:sz w:val="24"/>
          <w:szCs w:val="24"/>
          <w:lang w:val="en-US"/>
        </w:rPr>
        <w:t xml:space="preserve"> [1969]</w:t>
      </w:r>
      <w:r w:rsidR="00261953">
        <w:rPr>
          <w:rFonts w:ascii="Arial" w:hAnsi="Arial" w:cs="Arial"/>
          <w:sz w:val="24"/>
          <w:szCs w:val="24"/>
          <w:lang w:val="en-US"/>
        </w:rPr>
        <w:t xml:space="preserve"> 1 Ch 373.</w:t>
      </w:r>
    </w:p>
    <w:p w14:paraId="74A2AF9D" w14:textId="62347EA7" w:rsidR="000006E5" w:rsidRDefault="000006E5" w:rsidP="00817FF4">
      <w:pPr>
        <w:spacing w:line="480" w:lineRule="auto"/>
        <w:jc w:val="both"/>
        <w:rPr>
          <w:rFonts w:ascii="Arial" w:hAnsi="Arial" w:cs="Arial"/>
          <w:sz w:val="24"/>
          <w:szCs w:val="24"/>
          <w:lang w:val="en-US"/>
        </w:rPr>
      </w:pPr>
      <w:r w:rsidRPr="000006E5">
        <w:rPr>
          <w:rFonts w:ascii="Arial" w:hAnsi="Arial" w:cs="Arial"/>
          <w:sz w:val="24"/>
          <w:szCs w:val="24"/>
          <w:lang w:val="en-US"/>
        </w:rPr>
        <w:t>Re Endacott [1960]</w:t>
      </w:r>
      <w:r w:rsidR="00E1152B">
        <w:rPr>
          <w:rFonts w:ascii="Arial" w:hAnsi="Arial" w:cs="Arial"/>
          <w:sz w:val="24"/>
          <w:szCs w:val="24"/>
          <w:lang w:val="en-US"/>
        </w:rPr>
        <w:t xml:space="preserve"> Ch 232.</w:t>
      </w:r>
    </w:p>
    <w:p w14:paraId="6F972A37" w14:textId="4360AB98" w:rsidR="00FD774E" w:rsidRPr="000006E5" w:rsidRDefault="00FD774E" w:rsidP="00817FF4">
      <w:pPr>
        <w:spacing w:line="480" w:lineRule="auto"/>
        <w:jc w:val="both"/>
        <w:rPr>
          <w:rFonts w:ascii="Arial" w:hAnsi="Arial" w:cs="Arial"/>
          <w:sz w:val="24"/>
          <w:szCs w:val="24"/>
          <w:lang w:val="en-US"/>
        </w:rPr>
      </w:pPr>
      <w:r w:rsidRPr="000006E5">
        <w:rPr>
          <w:rFonts w:ascii="Arial" w:hAnsi="Arial" w:cs="Arial"/>
          <w:sz w:val="24"/>
          <w:szCs w:val="24"/>
          <w:lang w:val="en-US"/>
        </w:rPr>
        <w:t>Re Gulbenkian</w:t>
      </w:r>
      <w:r>
        <w:rPr>
          <w:rFonts w:ascii="Arial" w:hAnsi="Arial" w:cs="Arial"/>
          <w:sz w:val="24"/>
          <w:szCs w:val="24"/>
          <w:lang w:val="en-US"/>
        </w:rPr>
        <w:t xml:space="preserve"> [1968] </w:t>
      </w:r>
      <w:r w:rsidR="001D2941">
        <w:rPr>
          <w:rFonts w:ascii="Arial" w:hAnsi="Arial" w:cs="Arial"/>
          <w:sz w:val="24"/>
          <w:szCs w:val="24"/>
          <w:lang w:val="en-US"/>
        </w:rPr>
        <w:t>Ch 126.</w:t>
      </w:r>
      <w:r w:rsidR="00C41316">
        <w:rPr>
          <w:rFonts w:ascii="Arial" w:hAnsi="Arial" w:cs="Arial"/>
          <w:sz w:val="24"/>
          <w:szCs w:val="24"/>
          <w:lang w:val="en-US"/>
        </w:rPr>
        <w:t xml:space="preserve"> </w:t>
      </w:r>
    </w:p>
    <w:p w14:paraId="2BE64987" w14:textId="320CBF83" w:rsidR="00205641" w:rsidRPr="000006E5" w:rsidRDefault="00205641" w:rsidP="00817FF4">
      <w:pPr>
        <w:spacing w:line="480" w:lineRule="auto"/>
        <w:jc w:val="both"/>
        <w:rPr>
          <w:rFonts w:ascii="Arial" w:hAnsi="Arial" w:cs="Arial"/>
          <w:sz w:val="24"/>
          <w:szCs w:val="24"/>
          <w:lang w:val="en-US"/>
        </w:rPr>
      </w:pPr>
      <w:r w:rsidRPr="000006E5">
        <w:rPr>
          <w:rFonts w:ascii="Arial" w:hAnsi="Arial" w:cs="Arial"/>
          <w:sz w:val="24"/>
          <w:szCs w:val="24"/>
          <w:lang w:val="en-US"/>
        </w:rPr>
        <w:t>Re Gulbenkian</w:t>
      </w:r>
      <w:r w:rsidR="002E7088">
        <w:rPr>
          <w:rFonts w:ascii="Arial" w:hAnsi="Arial" w:cs="Arial"/>
          <w:sz w:val="24"/>
          <w:szCs w:val="24"/>
          <w:lang w:val="en-US"/>
        </w:rPr>
        <w:t>’s Settlements</w:t>
      </w:r>
      <w:r w:rsidRPr="000006E5">
        <w:rPr>
          <w:rFonts w:ascii="Arial" w:hAnsi="Arial" w:cs="Arial"/>
          <w:sz w:val="24"/>
          <w:szCs w:val="24"/>
          <w:lang w:val="en-US"/>
        </w:rPr>
        <w:t xml:space="preserve"> [19</w:t>
      </w:r>
      <w:r w:rsidR="00C7557A">
        <w:rPr>
          <w:rFonts w:ascii="Arial" w:hAnsi="Arial" w:cs="Arial"/>
          <w:sz w:val="24"/>
          <w:szCs w:val="24"/>
          <w:lang w:val="en-US"/>
        </w:rPr>
        <w:t>70</w:t>
      </w:r>
      <w:r w:rsidRPr="000006E5">
        <w:rPr>
          <w:rFonts w:ascii="Arial" w:hAnsi="Arial" w:cs="Arial"/>
          <w:sz w:val="24"/>
          <w:szCs w:val="24"/>
          <w:lang w:val="en-US"/>
        </w:rPr>
        <w:t>]</w:t>
      </w:r>
      <w:r w:rsidR="00162F02">
        <w:rPr>
          <w:rFonts w:ascii="Arial" w:hAnsi="Arial" w:cs="Arial"/>
          <w:sz w:val="24"/>
          <w:szCs w:val="24"/>
          <w:lang w:val="en-US"/>
        </w:rPr>
        <w:t xml:space="preserve"> </w:t>
      </w:r>
      <w:r w:rsidR="00C7557A">
        <w:rPr>
          <w:rFonts w:ascii="Arial" w:hAnsi="Arial" w:cs="Arial"/>
          <w:sz w:val="24"/>
          <w:szCs w:val="24"/>
          <w:lang w:val="en-US"/>
        </w:rPr>
        <w:t>AC 508.</w:t>
      </w:r>
    </w:p>
    <w:p w14:paraId="42DA32B7" w14:textId="564930A6" w:rsidR="00205641" w:rsidRDefault="00205641" w:rsidP="00817FF4">
      <w:pPr>
        <w:spacing w:line="480" w:lineRule="auto"/>
        <w:jc w:val="both"/>
        <w:rPr>
          <w:rFonts w:ascii="Arial" w:hAnsi="Arial" w:cs="Arial"/>
          <w:sz w:val="24"/>
          <w:szCs w:val="24"/>
          <w:lang w:val="en-US"/>
        </w:rPr>
      </w:pPr>
      <w:r w:rsidRPr="000006E5">
        <w:rPr>
          <w:rFonts w:ascii="Arial" w:hAnsi="Arial" w:cs="Arial"/>
          <w:sz w:val="24"/>
          <w:szCs w:val="24"/>
          <w:lang w:val="en-US"/>
        </w:rPr>
        <w:t>Re Hopper [1932]</w:t>
      </w:r>
      <w:r w:rsidR="0047503B">
        <w:rPr>
          <w:rFonts w:ascii="Arial" w:hAnsi="Arial" w:cs="Arial"/>
          <w:sz w:val="24"/>
          <w:szCs w:val="24"/>
          <w:lang w:val="en-US"/>
        </w:rPr>
        <w:t xml:space="preserve"> 1 Ch 38.</w:t>
      </w:r>
    </w:p>
    <w:p w14:paraId="50DC3B14" w14:textId="5147EBB8" w:rsidR="00613480" w:rsidRDefault="00613480" w:rsidP="00817FF4">
      <w:pPr>
        <w:spacing w:line="480" w:lineRule="auto"/>
        <w:jc w:val="both"/>
        <w:rPr>
          <w:rFonts w:ascii="Arial" w:hAnsi="Arial" w:cs="Arial"/>
          <w:sz w:val="24"/>
          <w:szCs w:val="24"/>
          <w:lang w:val="en-US"/>
        </w:rPr>
      </w:pPr>
      <w:r>
        <w:rPr>
          <w:rFonts w:ascii="Arial" w:hAnsi="Arial" w:cs="Arial"/>
          <w:sz w:val="24"/>
          <w:szCs w:val="24"/>
          <w:lang w:val="en-US"/>
        </w:rPr>
        <w:t>Re Hay’s</w:t>
      </w:r>
      <w:r w:rsidR="002D4487">
        <w:rPr>
          <w:rFonts w:ascii="Arial" w:hAnsi="Arial" w:cs="Arial"/>
          <w:sz w:val="24"/>
          <w:szCs w:val="24"/>
          <w:lang w:val="en-US"/>
        </w:rPr>
        <w:t xml:space="preserve"> Settlement Trusts [1982] 1 W</w:t>
      </w:r>
      <w:r w:rsidR="00B73358">
        <w:rPr>
          <w:rFonts w:ascii="Arial" w:hAnsi="Arial" w:cs="Arial"/>
          <w:sz w:val="24"/>
          <w:szCs w:val="24"/>
          <w:lang w:val="en-US"/>
        </w:rPr>
        <w:t>LR 202.</w:t>
      </w:r>
    </w:p>
    <w:p w14:paraId="4F2AD918" w14:textId="0AB4AD9B" w:rsidR="00923760" w:rsidRPr="000006E5" w:rsidRDefault="00923760" w:rsidP="00817FF4">
      <w:pPr>
        <w:spacing w:line="480" w:lineRule="auto"/>
        <w:jc w:val="both"/>
        <w:rPr>
          <w:rFonts w:ascii="Arial" w:hAnsi="Arial" w:cs="Arial"/>
          <w:sz w:val="24"/>
          <w:szCs w:val="24"/>
          <w:lang w:val="en-US"/>
        </w:rPr>
      </w:pPr>
      <w:r>
        <w:rPr>
          <w:rFonts w:ascii="Arial" w:hAnsi="Arial" w:cs="Arial"/>
          <w:sz w:val="24"/>
          <w:szCs w:val="24"/>
          <w:lang w:val="en-US"/>
        </w:rPr>
        <w:t>Re Leek [</w:t>
      </w:r>
      <w:r w:rsidR="00970CFC">
        <w:rPr>
          <w:rFonts w:ascii="Arial" w:hAnsi="Arial" w:cs="Arial"/>
          <w:sz w:val="24"/>
          <w:szCs w:val="24"/>
          <w:lang w:val="en-US"/>
        </w:rPr>
        <w:t>1969] 1 Ch 563.</w:t>
      </w:r>
    </w:p>
    <w:p w14:paraId="4708D312" w14:textId="4FD62C46" w:rsidR="00D06BF1" w:rsidRDefault="00D06BF1" w:rsidP="00817FF4">
      <w:pPr>
        <w:spacing w:line="480" w:lineRule="auto"/>
        <w:jc w:val="both"/>
        <w:rPr>
          <w:rFonts w:ascii="Arial" w:hAnsi="Arial" w:cs="Arial"/>
          <w:sz w:val="24"/>
          <w:szCs w:val="24"/>
          <w:lang w:val="en-US"/>
        </w:rPr>
      </w:pPr>
      <w:r w:rsidRPr="000006E5">
        <w:rPr>
          <w:rFonts w:ascii="Arial" w:hAnsi="Arial" w:cs="Arial"/>
          <w:sz w:val="24"/>
          <w:szCs w:val="24"/>
          <w:lang w:val="en-US"/>
        </w:rPr>
        <w:t>Re Tuck</w:t>
      </w:r>
      <w:r w:rsidR="003B47AF">
        <w:rPr>
          <w:rFonts w:ascii="Arial" w:hAnsi="Arial" w:cs="Arial"/>
          <w:sz w:val="24"/>
          <w:szCs w:val="24"/>
          <w:lang w:val="en-US"/>
        </w:rPr>
        <w:t>’s Settlement Trust</w:t>
      </w:r>
      <w:r w:rsidRPr="000006E5">
        <w:rPr>
          <w:rFonts w:ascii="Arial" w:hAnsi="Arial" w:cs="Arial"/>
          <w:sz w:val="24"/>
          <w:szCs w:val="24"/>
          <w:lang w:val="en-US"/>
        </w:rPr>
        <w:t xml:space="preserve"> [197</w:t>
      </w:r>
      <w:r w:rsidR="005C5892">
        <w:rPr>
          <w:rFonts w:ascii="Arial" w:hAnsi="Arial" w:cs="Arial"/>
          <w:sz w:val="24"/>
          <w:szCs w:val="24"/>
          <w:lang w:val="en-US"/>
        </w:rPr>
        <w:t>8</w:t>
      </w:r>
      <w:r w:rsidRPr="000006E5">
        <w:rPr>
          <w:rFonts w:ascii="Arial" w:hAnsi="Arial" w:cs="Arial"/>
          <w:sz w:val="24"/>
          <w:szCs w:val="24"/>
          <w:lang w:val="en-US"/>
        </w:rPr>
        <w:t>]</w:t>
      </w:r>
      <w:r w:rsidR="00BA5ABD">
        <w:rPr>
          <w:rFonts w:ascii="Arial" w:hAnsi="Arial" w:cs="Arial"/>
          <w:sz w:val="24"/>
          <w:szCs w:val="24"/>
          <w:lang w:val="en-US"/>
        </w:rPr>
        <w:t xml:space="preserve"> </w:t>
      </w:r>
      <w:r w:rsidR="005C5892">
        <w:rPr>
          <w:rFonts w:ascii="Arial" w:hAnsi="Arial" w:cs="Arial"/>
          <w:sz w:val="24"/>
          <w:szCs w:val="24"/>
          <w:lang w:val="en-US"/>
        </w:rPr>
        <w:t>2 WLR 411</w:t>
      </w:r>
      <w:r w:rsidR="00BA5ABD">
        <w:rPr>
          <w:rFonts w:ascii="Arial" w:hAnsi="Arial" w:cs="Arial"/>
          <w:sz w:val="24"/>
          <w:szCs w:val="24"/>
          <w:lang w:val="en-US"/>
        </w:rPr>
        <w:t>.</w:t>
      </w:r>
    </w:p>
    <w:p w14:paraId="0EB772EE" w14:textId="69864E83" w:rsidR="009A03B6" w:rsidRPr="009A03B6" w:rsidRDefault="00C66C0C" w:rsidP="00FA77F5">
      <w:pPr>
        <w:spacing w:line="480" w:lineRule="auto"/>
        <w:jc w:val="both"/>
        <w:rPr>
          <w:rFonts w:ascii="Arial" w:hAnsi="Arial" w:cs="Arial"/>
          <w:sz w:val="24"/>
          <w:szCs w:val="24"/>
          <w:lang w:val="en-US"/>
        </w:rPr>
      </w:pPr>
      <w:r>
        <w:rPr>
          <w:rFonts w:ascii="Arial" w:hAnsi="Arial" w:cs="Arial"/>
          <w:sz w:val="24"/>
          <w:szCs w:val="24"/>
          <w:lang w:val="en-US"/>
        </w:rPr>
        <w:t>Trimmer v Danby [1856] 25</w:t>
      </w:r>
      <w:r w:rsidR="003740D2">
        <w:rPr>
          <w:rFonts w:ascii="Arial" w:hAnsi="Arial" w:cs="Arial"/>
          <w:sz w:val="24"/>
          <w:szCs w:val="24"/>
          <w:lang w:val="en-US"/>
        </w:rPr>
        <w:t xml:space="preserve"> LJ Ch 424.</w:t>
      </w:r>
    </w:p>
    <w:sectPr w:rsidR="009A03B6" w:rsidRPr="009A03B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65DC9"/>
    <w:multiLevelType w:val="hybridMultilevel"/>
    <w:tmpl w:val="52DE5EE0"/>
    <w:lvl w:ilvl="0" w:tplc="FFFFFFFF">
      <w:start w:val="19"/>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CA2BEC"/>
    <w:multiLevelType w:val="hybridMultilevel"/>
    <w:tmpl w:val="4A96B390"/>
    <w:lvl w:ilvl="0" w:tplc="FFFFFFFF">
      <w:start w:val="19"/>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83225B"/>
    <w:multiLevelType w:val="hybridMultilevel"/>
    <w:tmpl w:val="6EBCBAC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4A1"/>
    <w:rsid w:val="000006E5"/>
    <w:rsid w:val="00000E6C"/>
    <w:rsid w:val="00002A8F"/>
    <w:rsid w:val="00002BBF"/>
    <w:rsid w:val="000035A2"/>
    <w:rsid w:val="000044D2"/>
    <w:rsid w:val="0000461A"/>
    <w:rsid w:val="00004D67"/>
    <w:rsid w:val="00005623"/>
    <w:rsid w:val="00006C20"/>
    <w:rsid w:val="000101C8"/>
    <w:rsid w:val="00010EA6"/>
    <w:rsid w:val="000115BA"/>
    <w:rsid w:val="00011F93"/>
    <w:rsid w:val="000127BD"/>
    <w:rsid w:val="00012895"/>
    <w:rsid w:val="000129A6"/>
    <w:rsid w:val="00013F08"/>
    <w:rsid w:val="00014137"/>
    <w:rsid w:val="00014336"/>
    <w:rsid w:val="000168D6"/>
    <w:rsid w:val="00016EC2"/>
    <w:rsid w:val="0001711B"/>
    <w:rsid w:val="0002016E"/>
    <w:rsid w:val="00020FBF"/>
    <w:rsid w:val="00022ACC"/>
    <w:rsid w:val="00024D73"/>
    <w:rsid w:val="0002528E"/>
    <w:rsid w:val="0002586F"/>
    <w:rsid w:val="000262A8"/>
    <w:rsid w:val="00026483"/>
    <w:rsid w:val="000279DB"/>
    <w:rsid w:val="00027DE0"/>
    <w:rsid w:val="00030BE7"/>
    <w:rsid w:val="0003100E"/>
    <w:rsid w:val="00032121"/>
    <w:rsid w:val="0003270B"/>
    <w:rsid w:val="00032982"/>
    <w:rsid w:val="00032DC6"/>
    <w:rsid w:val="0003330F"/>
    <w:rsid w:val="00034693"/>
    <w:rsid w:val="00036792"/>
    <w:rsid w:val="00037D39"/>
    <w:rsid w:val="00040402"/>
    <w:rsid w:val="000413EA"/>
    <w:rsid w:val="00041B8E"/>
    <w:rsid w:val="00041D53"/>
    <w:rsid w:val="00042EE3"/>
    <w:rsid w:val="00044827"/>
    <w:rsid w:val="00044BE1"/>
    <w:rsid w:val="00046305"/>
    <w:rsid w:val="00047650"/>
    <w:rsid w:val="00047D0A"/>
    <w:rsid w:val="0005064A"/>
    <w:rsid w:val="00051468"/>
    <w:rsid w:val="00051797"/>
    <w:rsid w:val="0005189C"/>
    <w:rsid w:val="0005255C"/>
    <w:rsid w:val="000526D4"/>
    <w:rsid w:val="00052D02"/>
    <w:rsid w:val="000549F8"/>
    <w:rsid w:val="00054D6A"/>
    <w:rsid w:val="00054F57"/>
    <w:rsid w:val="00055363"/>
    <w:rsid w:val="00056416"/>
    <w:rsid w:val="0005656A"/>
    <w:rsid w:val="00056AD1"/>
    <w:rsid w:val="00056CB7"/>
    <w:rsid w:val="00056E6A"/>
    <w:rsid w:val="0006093E"/>
    <w:rsid w:val="00060F9E"/>
    <w:rsid w:val="000613AC"/>
    <w:rsid w:val="00062767"/>
    <w:rsid w:val="00063011"/>
    <w:rsid w:val="00063106"/>
    <w:rsid w:val="000632F4"/>
    <w:rsid w:val="000634AA"/>
    <w:rsid w:val="00065F05"/>
    <w:rsid w:val="000669DE"/>
    <w:rsid w:val="00066C90"/>
    <w:rsid w:val="00066DFB"/>
    <w:rsid w:val="000676A7"/>
    <w:rsid w:val="0006779D"/>
    <w:rsid w:val="00067D10"/>
    <w:rsid w:val="000713E0"/>
    <w:rsid w:val="000718C4"/>
    <w:rsid w:val="00072E29"/>
    <w:rsid w:val="00073100"/>
    <w:rsid w:val="000738AA"/>
    <w:rsid w:val="00073A2F"/>
    <w:rsid w:val="00074C1D"/>
    <w:rsid w:val="00074CFE"/>
    <w:rsid w:val="00075FAC"/>
    <w:rsid w:val="00080B10"/>
    <w:rsid w:val="00082286"/>
    <w:rsid w:val="00082462"/>
    <w:rsid w:val="000838E4"/>
    <w:rsid w:val="00083CAC"/>
    <w:rsid w:val="000847FB"/>
    <w:rsid w:val="00084992"/>
    <w:rsid w:val="00084BF5"/>
    <w:rsid w:val="0008538D"/>
    <w:rsid w:val="00086266"/>
    <w:rsid w:val="0008677E"/>
    <w:rsid w:val="00086AEE"/>
    <w:rsid w:val="000928CB"/>
    <w:rsid w:val="00093642"/>
    <w:rsid w:val="00093A10"/>
    <w:rsid w:val="000941C8"/>
    <w:rsid w:val="00094DB8"/>
    <w:rsid w:val="00096461"/>
    <w:rsid w:val="00096A84"/>
    <w:rsid w:val="000A005D"/>
    <w:rsid w:val="000A07C2"/>
    <w:rsid w:val="000A16E7"/>
    <w:rsid w:val="000A2F3A"/>
    <w:rsid w:val="000A2F6B"/>
    <w:rsid w:val="000A526B"/>
    <w:rsid w:val="000A6184"/>
    <w:rsid w:val="000A67BE"/>
    <w:rsid w:val="000A68EF"/>
    <w:rsid w:val="000A7597"/>
    <w:rsid w:val="000B075B"/>
    <w:rsid w:val="000B0CDF"/>
    <w:rsid w:val="000B2FC1"/>
    <w:rsid w:val="000B3AFE"/>
    <w:rsid w:val="000B4533"/>
    <w:rsid w:val="000B49AD"/>
    <w:rsid w:val="000B4A17"/>
    <w:rsid w:val="000B4B43"/>
    <w:rsid w:val="000B7241"/>
    <w:rsid w:val="000B77D4"/>
    <w:rsid w:val="000B781B"/>
    <w:rsid w:val="000B7893"/>
    <w:rsid w:val="000B7A0F"/>
    <w:rsid w:val="000C0190"/>
    <w:rsid w:val="000C0DD6"/>
    <w:rsid w:val="000C0F2D"/>
    <w:rsid w:val="000C109B"/>
    <w:rsid w:val="000C172A"/>
    <w:rsid w:val="000C1954"/>
    <w:rsid w:val="000C2127"/>
    <w:rsid w:val="000C24C0"/>
    <w:rsid w:val="000C2EA0"/>
    <w:rsid w:val="000C5D27"/>
    <w:rsid w:val="000C68BE"/>
    <w:rsid w:val="000C761C"/>
    <w:rsid w:val="000D02F4"/>
    <w:rsid w:val="000D2490"/>
    <w:rsid w:val="000D37C7"/>
    <w:rsid w:val="000D3A2E"/>
    <w:rsid w:val="000D45E4"/>
    <w:rsid w:val="000D63AC"/>
    <w:rsid w:val="000D63FC"/>
    <w:rsid w:val="000D6456"/>
    <w:rsid w:val="000D6E81"/>
    <w:rsid w:val="000D71E2"/>
    <w:rsid w:val="000E0151"/>
    <w:rsid w:val="000E0A4E"/>
    <w:rsid w:val="000E0A6E"/>
    <w:rsid w:val="000E0C96"/>
    <w:rsid w:val="000E23E5"/>
    <w:rsid w:val="000E2639"/>
    <w:rsid w:val="000E342A"/>
    <w:rsid w:val="000E467E"/>
    <w:rsid w:val="000E503B"/>
    <w:rsid w:val="000F003B"/>
    <w:rsid w:val="000F0449"/>
    <w:rsid w:val="000F1C38"/>
    <w:rsid w:val="000F1C43"/>
    <w:rsid w:val="000F1F6E"/>
    <w:rsid w:val="000F27B4"/>
    <w:rsid w:val="000F3E28"/>
    <w:rsid w:val="000F43F1"/>
    <w:rsid w:val="000F5E35"/>
    <w:rsid w:val="000F6558"/>
    <w:rsid w:val="000F6705"/>
    <w:rsid w:val="000F7130"/>
    <w:rsid w:val="000F75F4"/>
    <w:rsid w:val="000F768F"/>
    <w:rsid w:val="00100798"/>
    <w:rsid w:val="00100FBD"/>
    <w:rsid w:val="0010157C"/>
    <w:rsid w:val="00101916"/>
    <w:rsid w:val="0010194B"/>
    <w:rsid w:val="00102D04"/>
    <w:rsid w:val="001037D8"/>
    <w:rsid w:val="00103CA7"/>
    <w:rsid w:val="001044A8"/>
    <w:rsid w:val="001050E6"/>
    <w:rsid w:val="00105F06"/>
    <w:rsid w:val="00106C5C"/>
    <w:rsid w:val="00107076"/>
    <w:rsid w:val="00107451"/>
    <w:rsid w:val="00110764"/>
    <w:rsid w:val="001117FA"/>
    <w:rsid w:val="00112184"/>
    <w:rsid w:val="001128ED"/>
    <w:rsid w:val="00112DF3"/>
    <w:rsid w:val="00113029"/>
    <w:rsid w:val="001143BE"/>
    <w:rsid w:val="00114665"/>
    <w:rsid w:val="001146CA"/>
    <w:rsid w:val="0011648E"/>
    <w:rsid w:val="00117396"/>
    <w:rsid w:val="0012003B"/>
    <w:rsid w:val="00120869"/>
    <w:rsid w:val="0012092B"/>
    <w:rsid w:val="00120D9A"/>
    <w:rsid w:val="00120EAD"/>
    <w:rsid w:val="00121880"/>
    <w:rsid w:val="00122DBB"/>
    <w:rsid w:val="0012375E"/>
    <w:rsid w:val="00124BB8"/>
    <w:rsid w:val="00125146"/>
    <w:rsid w:val="0012555D"/>
    <w:rsid w:val="00126B24"/>
    <w:rsid w:val="00127018"/>
    <w:rsid w:val="00127AF1"/>
    <w:rsid w:val="00130FBD"/>
    <w:rsid w:val="0013225F"/>
    <w:rsid w:val="00132346"/>
    <w:rsid w:val="00133EEC"/>
    <w:rsid w:val="00136C87"/>
    <w:rsid w:val="00137EFD"/>
    <w:rsid w:val="00140461"/>
    <w:rsid w:val="00140933"/>
    <w:rsid w:val="00140EDF"/>
    <w:rsid w:val="00141FC7"/>
    <w:rsid w:val="001421E0"/>
    <w:rsid w:val="00142469"/>
    <w:rsid w:val="00142BBA"/>
    <w:rsid w:val="0014310F"/>
    <w:rsid w:val="00143AFB"/>
    <w:rsid w:val="00143C9C"/>
    <w:rsid w:val="00147B8E"/>
    <w:rsid w:val="00150444"/>
    <w:rsid w:val="00150914"/>
    <w:rsid w:val="001520F0"/>
    <w:rsid w:val="001534CA"/>
    <w:rsid w:val="00153C77"/>
    <w:rsid w:val="0015432B"/>
    <w:rsid w:val="0015445A"/>
    <w:rsid w:val="00155424"/>
    <w:rsid w:val="00156020"/>
    <w:rsid w:val="001563AC"/>
    <w:rsid w:val="0015687D"/>
    <w:rsid w:val="00156F16"/>
    <w:rsid w:val="0015772A"/>
    <w:rsid w:val="0015786E"/>
    <w:rsid w:val="00157D66"/>
    <w:rsid w:val="00160B6B"/>
    <w:rsid w:val="00161497"/>
    <w:rsid w:val="00162080"/>
    <w:rsid w:val="00162998"/>
    <w:rsid w:val="001629FE"/>
    <w:rsid w:val="00162EDE"/>
    <w:rsid w:val="00162F02"/>
    <w:rsid w:val="00163EFC"/>
    <w:rsid w:val="00164084"/>
    <w:rsid w:val="00164A7A"/>
    <w:rsid w:val="00165662"/>
    <w:rsid w:val="00166A53"/>
    <w:rsid w:val="0017099E"/>
    <w:rsid w:val="00173C08"/>
    <w:rsid w:val="001741D6"/>
    <w:rsid w:val="00175CA8"/>
    <w:rsid w:val="00176506"/>
    <w:rsid w:val="00177D8F"/>
    <w:rsid w:val="00180070"/>
    <w:rsid w:val="001803EA"/>
    <w:rsid w:val="00180AE9"/>
    <w:rsid w:val="001810C0"/>
    <w:rsid w:val="00181932"/>
    <w:rsid w:val="0018258E"/>
    <w:rsid w:val="00182A7D"/>
    <w:rsid w:val="0018395E"/>
    <w:rsid w:val="0018424A"/>
    <w:rsid w:val="00184508"/>
    <w:rsid w:val="00184FD7"/>
    <w:rsid w:val="00185DB1"/>
    <w:rsid w:val="0018708B"/>
    <w:rsid w:val="0018737E"/>
    <w:rsid w:val="001902D2"/>
    <w:rsid w:val="00190CC2"/>
    <w:rsid w:val="00191809"/>
    <w:rsid w:val="00192AF4"/>
    <w:rsid w:val="00193B62"/>
    <w:rsid w:val="00194CB2"/>
    <w:rsid w:val="001957EC"/>
    <w:rsid w:val="00195AF4"/>
    <w:rsid w:val="001960B9"/>
    <w:rsid w:val="001968BF"/>
    <w:rsid w:val="00197B76"/>
    <w:rsid w:val="001A063E"/>
    <w:rsid w:val="001A1C28"/>
    <w:rsid w:val="001A2A4D"/>
    <w:rsid w:val="001A3A30"/>
    <w:rsid w:val="001A48C4"/>
    <w:rsid w:val="001A5B84"/>
    <w:rsid w:val="001A74E3"/>
    <w:rsid w:val="001A74E7"/>
    <w:rsid w:val="001A7896"/>
    <w:rsid w:val="001A7A2F"/>
    <w:rsid w:val="001A7CC7"/>
    <w:rsid w:val="001B08A5"/>
    <w:rsid w:val="001B1B6F"/>
    <w:rsid w:val="001B21C2"/>
    <w:rsid w:val="001B33C9"/>
    <w:rsid w:val="001B3FE1"/>
    <w:rsid w:val="001B448D"/>
    <w:rsid w:val="001B4DC8"/>
    <w:rsid w:val="001C05B4"/>
    <w:rsid w:val="001C0D0E"/>
    <w:rsid w:val="001C187F"/>
    <w:rsid w:val="001C2314"/>
    <w:rsid w:val="001C274B"/>
    <w:rsid w:val="001C340A"/>
    <w:rsid w:val="001C4539"/>
    <w:rsid w:val="001C573C"/>
    <w:rsid w:val="001C5BF0"/>
    <w:rsid w:val="001C674B"/>
    <w:rsid w:val="001C6EFE"/>
    <w:rsid w:val="001C7B3B"/>
    <w:rsid w:val="001D27B7"/>
    <w:rsid w:val="001D2941"/>
    <w:rsid w:val="001D3BC6"/>
    <w:rsid w:val="001D4CF2"/>
    <w:rsid w:val="001D53F7"/>
    <w:rsid w:val="001D5A76"/>
    <w:rsid w:val="001D745C"/>
    <w:rsid w:val="001D7523"/>
    <w:rsid w:val="001D7697"/>
    <w:rsid w:val="001D7884"/>
    <w:rsid w:val="001D7A6F"/>
    <w:rsid w:val="001D7BCB"/>
    <w:rsid w:val="001E03B6"/>
    <w:rsid w:val="001E373F"/>
    <w:rsid w:val="001E3D01"/>
    <w:rsid w:val="001E4B92"/>
    <w:rsid w:val="001E6DAE"/>
    <w:rsid w:val="001E77A1"/>
    <w:rsid w:val="001E7977"/>
    <w:rsid w:val="001F0930"/>
    <w:rsid w:val="001F0FBF"/>
    <w:rsid w:val="001F1583"/>
    <w:rsid w:val="001F1735"/>
    <w:rsid w:val="001F1C1D"/>
    <w:rsid w:val="001F1D8E"/>
    <w:rsid w:val="001F2DB8"/>
    <w:rsid w:val="001F391B"/>
    <w:rsid w:val="001F3DD2"/>
    <w:rsid w:val="001F45D0"/>
    <w:rsid w:val="001F50DD"/>
    <w:rsid w:val="001F51C1"/>
    <w:rsid w:val="001F55A0"/>
    <w:rsid w:val="001F5ACF"/>
    <w:rsid w:val="001F5CE8"/>
    <w:rsid w:val="0020056B"/>
    <w:rsid w:val="00200DAC"/>
    <w:rsid w:val="002012E2"/>
    <w:rsid w:val="00201878"/>
    <w:rsid w:val="002022B5"/>
    <w:rsid w:val="002024A2"/>
    <w:rsid w:val="00203102"/>
    <w:rsid w:val="002052F4"/>
    <w:rsid w:val="00205641"/>
    <w:rsid w:val="00205721"/>
    <w:rsid w:val="002066C8"/>
    <w:rsid w:val="00206B87"/>
    <w:rsid w:val="0020794B"/>
    <w:rsid w:val="00210E31"/>
    <w:rsid w:val="002126FB"/>
    <w:rsid w:val="002140BD"/>
    <w:rsid w:val="002141C2"/>
    <w:rsid w:val="00215468"/>
    <w:rsid w:val="00215F6F"/>
    <w:rsid w:val="002166E7"/>
    <w:rsid w:val="0021725D"/>
    <w:rsid w:val="00217B15"/>
    <w:rsid w:val="002202E5"/>
    <w:rsid w:val="0022062C"/>
    <w:rsid w:val="00220DF3"/>
    <w:rsid w:val="00220FC2"/>
    <w:rsid w:val="002224B7"/>
    <w:rsid w:val="00227185"/>
    <w:rsid w:val="0023067B"/>
    <w:rsid w:val="00231714"/>
    <w:rsid w:val="00232C70"/>
    <w:rsid w:val="0023331E"/>
    <w:rsid w:val="00234573"/>
    <w:rsid w:val="00234E90"/>
    <w:rsid w:val="00235B39"/>
    <w:rsid w:val="002403F0"/>
    <w:rsid w:val="00240539"/>
    <w:rsid w:val="00242125"/>
    <w:rsid w:val="002427AF"/>
    <w:rsid w:val="00242822"/>
    <w:rsid w:val="00242E19"/>
    <w:rsid w:val="00243D1E"/>
    <w:rsid w:val="00245246"/>
    <w:rsid w:val="00245391"/>
    <w:rsid w:val="00246393"/>
    <w:rsid w:val="002468D8"/>
    <w:rsid w:val="002500DC"/>
    <w:rsid w:val="00250414"/>
    <w:rsid w:val="002523E5"/>
    <w:rsid w:val="00252BD9"/>
    <w:rsid w:val="00252CF1"/>
    <w:rsid w:val="00252D8D"/>
    <w:rsid w:val="00252EEF"/>
    <w:rsid w:val="002536C3"/>
    <w:rsid w:val="00256218"/>
    <w:rsid w:val="002563EE"/>
    <w:rsid w:val="00256758"/>
    <w:rsid w:val="0026041A"/>
    <w:rsid w:val="00260C60"/>
    <w:rsid w:val="00261821"/>
    <w:rsid w:val="00261953"/>
    <w:rsid w:val="00262170"/>
    <w:rsid w:val="0026260F"/>
    <w:rsid w:val="0026320A"/>
    <w:rsid w:val="002655C2"/>
    <w:rsid w:val="00266ECD"/>
    <w:rsid w:val="0026790B"/>
    <w:rsid w:val="002710EB"/>
    <w:rsid w:val="00272661"/>
    <w:rsid w:val="0027290D"/>
    <w:rsid w:val="002740B1"/>
    <w:rsid w:val="00275C5E"/>
    <w:rsid w:val="00276015"/>
    <w:rsid w:val="00277C4B"/>
    <w:rsid w:val="0028082D"/>
    <w:rsid w:val="0028093B"/>
    <w:rsid w:val="00280E11"/>
    <w:rsid w:val="002810A3"/>
    <w:rsid w:val="002819E7"/>
    <w:rsid w:val="00282D82"/>
    <w:rsid w:val="00283F67"/>
    <w:rsid w:val="00284398"/>
    <w:rsid w:val="00284D57"/>
    <w:rsid w:val="002854C8"/>
    <w:rsid w:val="0028642F"/>
    <w:rsid w:val="00286E27"/>
    <w:rsid w:val="002903B6"/>
    <w:rsid w:val="002908D5"/>
    <w:rsid w:val="00290C3B"/>
    <w:rsid w:val="0029115E"/>
    <w:rsid w:val="00292E6F"/>
    <w:rsid w:val="002939C8"/>
    <w:rsid w:val="00293A21"/>
    <w:rsid w:val="00294320"/>
    <w:rsid w:val="002953AC"/>
    <w:rsid w:val="00295642"/>
    <w:rsid w:val="00297143"/>
    <w:rsid w:val="002A00D2"/>
    <w:rsid w:val="002A03E8"/>
    <w:rsid w:val="002A1D4B"/>
    <w:rsid w:val="002A2ECF"/>
    <w:rsid w:val="002A30C4"/>
    <w:rsid w:val="002A34E2"/>
    <w:rsid w:val="002A3CC8"/>
    <w:rsid w:val="002A45F6"/>
    <w:rsid w:val="002A4D1F"/>
    <w:rsid w:val="002A555F"/>
    <w:rsid w:val="002A5D2D"/>
    <w:rsid w:val="002A6EA1"/>
    <w:rsid w:val="002A6F4E"/>
    <w:rsid w:val="002A6F87"/>
    <w:rsid w:val="002A735F"/>
    <w:rsid w:val="002A7410"/>
    <w:rsid w:val="002A7625"/>
    <w:rsid w:val="002B3CA6"/>
    <w:rsid w:val="002B45C5"/>
    <w:rsid w:val="002B4CA3"/>
    <w:rsid w:val="002B5C7F"/>
    <w:rsid w:val="002B62C6"/>
    <w:rsid w:val="002B6E64"/>
    <w:rsid w:val="002B7068"/>
    <w:rsid w:val="002C0415"/>
    <w:rsid w:val="002C19E8"/>
    <w:rsid w:val="002C1B35"/>
    <w:rsid w:val="002C1E5F"/>
    <w:rsid w:val="002C37D4"/>
    <w:rsid w:val="002C40D0"/>
    <w:rsid w:val="002C49EF"/>
    <w:rsid w:val="002C53A5"/>
    <w:rsid w:val="002C591C"/>
    <w:rsid w:val="002C596F"/>
    <w:rsid w:val="002C6456"/>
    <w:rsid w:val="002C6B2B"/>
    <w:rsid w:val="002C7DFC"/>
    <w:rsid w:val="002D1C7F"/>
    <w:rsid w:val="002D250F"/>
    <w:rsid w:val="002D2513"/>
    <w:rsid w:val="002D297B"/>
    <w:rsid w:val="002D4487"/>
    <w:rsid w:val="002D54B7"/>
    <w:rsid w:val="002D5B18"/>
    <w:rsid w:val="002D6FD2"/>
    <w:rsid w:val="002D71F1"/>
    <w:rsid w:val="002E05A3"/>
    <w:rsid w:val="002E0B8E"/>
    <w:rsid w:val="002E182C"/>
    <w:rsid w:val="002E1D9B"/>
    <w:rsid w:val="002E24B8"/>
    <w:rsid w:val="002E28E9"/>
    <w:rsid w:val="002E291A"/>
    <w:rsid w:val="002E42D5"/>
    <w:rsid w:val="002E4AA5"/>
    <w:rsid w:val="002E4F57"/>
    <w:rsid w:val="002E5CA0"/>
    <w:rsid w:val="002E5D0F"/>
    <w:rsid w:val="002E66DC"/>
    <w:rsid w:val="002E7088"/>
    <w:rsid w:val="002E750C"/>
    <w:rsid w:val="002E7C05"/>
    <w:rsid w:val="002F1537"/>
    <w:rsid w:val="002F239F"/>
    <w:rsid w:val="002F32A0"/>
    <w:rsid w:val="002F32CD"/>
    <w:rsid w:val="002F3763"/>
    <w:rsid w:val="002F49A3"/>
    <w:rsid w:val="002F4A18"/>
    <w:rsid w:val="002F4D18"/>
    <w:rsid w:val="002F7076"/>
    <w:rsid w:val="002F7277"/>
    <w:rsid w:val="00300A51"/>
    <w:rsid w:val="00300E6C"/>
    <w:rsid w:val="00302E42"/>
    <w:rsid w:val="0030302E"/>
    <w:rsid w:val="0030475F"/>
    <w:rsid w:val="0030522A"/>
    <w:rsid w:val="0030544D"/>
    <w:rsid w:val="0030605D"/>
    <w:rsid w:val="003065E0"/>
    <w:rsid w:val="00306A4D"/>
    <w:rsid w:val="00307406"/>
    <w:rsid w:val="0031021D"/>
    <w:rsid w:val="0031026C"/>
    <w:rsid w:val="0031221A"/>
    <w:rsid w:val="00312CAB"/>
    <w:rsid w:val="00312E7B"/>
    <w:rsid w:val="00314C6F"/>
    <w:rsid w:val="00314DD9"/>
    <w:rsid w:val="00315634"/>
    <w:rsid w:val="00315EF3"/>
    <w:rsid w:val="0031676E"/>
    <w:rsid w:val="00316C5B"/>
    <w:rsid w:val="00316C83"/>
    <w:rsid w:val="0031702A"/>
    <w:rsid w:val="00317409"/>
    <w:rsid w:val="00322824"/>
    <w:rsid w:val="00322A43"/>
    <w:rsid w:val="00322E9A"/>
    <w:rsid w:val="00324526"/>
    <w:rsid w:val="003245F9"/>
    <w:rsid w:val="00325248"/>
    <w:rsid w:val="003254B2"/>
    <w:rsid w:val="00325CF2"/>
    <w:rsid w:val="00326028"/>
    <w:rsid w:val="003263AF"/>
    <w:rsid w:val="00326481"/>
    <w:rsid w:val="00330691"/>
    <w:rsid w:val="00331565"/>
    <w:rsid w:val="00331845"/>
    <w:rsid w:val="003320C1"/>
    <w:rsid w:val="00332DF0"/>
    <w:rsid w:val="00333997"/>
    <w:rsid w:val="00333C3E"/>
    <w:rsid w:val="003345FA"/>
    <w:rsid w:val="003349A8"/>
    <w:rsid w:val="00334B27"/>
    <w:rsid w:val="00335ADB"/>
    <w:rsid w:val="00336393"/>
    <w:rsid w:val="00337200"/>
    <w:rsid w:val="00337EA3"/>
    <w:rsid w:val="00340238"/>
    <w:rsid w:val="00342813"/>
    <w:rsid w:val="00342E6E"/>
    <w:rsid w:val="00343236"/>
    <w:rsid w:val="00343B78"/>
    <w:rsid w:val="00343F5D"/>
    <w:rsid w:val="00344B80"/>
    <w:rsid w:val="0034590E"/>
    <w:rsid w:val="003464F7"/>
    <w:rsid w:val="003466AA"/>
    <w:rsid w:val="003474A9"/>
    <w:rsid w:val="0034796A"/>
    <w:rsid w:val="00347F0F"/>
    <w:rsid w:val="00350898"/>
    <w:rsid w:val="00350A0E"/>
    <w:rsid w:val="00351DFF"/>
    <w:rsid w:val="00352026"/>
    <w:rsid w:val="00352119"/>
    <w:rsid w:val="003523C2"/>
    <w:rsid w:val="00352B5E"/>
    <w:rsid w:val="00352F6F"/>
    <w:rsid w:val="003531FA"/>
    <w:rsid w:val="00353932"/>
    <w:rsid w:val="00353D2B"/>
    <w:rsid w:val="00353D7F"/>
    <w:rsid w:val="00354149"/>
    <w:rsid w:val="003547E7"/>
    <w:rsid w:val="003549CF"/>
    <w:rsid w:val="0035697C"/>
    <w:rsid w:val="00357C55"/>
    <w:rsid w:val="00360B86"/>
    <w:rsid w:val="00361375"/>
    <w:rsid w:val="00361EE2"/>
    <w:rsid w:val="00363A15"/>
    <w:rsid w:val="00363C4D"/>
    <w:rsid w:val="00363DC6"/>
    <w:rsid w:val="00365148"/>
    <w:rsid w:val="0036521B"/>
    <w:rsid w:val="00365D03"/>
    <w:rsid w:val="003665CD"/>
    <w:rsid w:val="003674F8"/>
    <w:rsid w:val="00367E92"/>
    <w:rsid w:val="003701B9"/>
    <w:rsid w:val="00370D48"/>
    <w:rsid w:val="00372263"/>
    <w:rsid w:val="0037247D"/>
    <w:rsid w:val="003740D2"/>
    <w:rsid w:val="003741D6"/>
    <w:rsid w:val="00374686"/>
    <w:rsid w:val="00374D93"/>
    <w:rsid w:val="003752C4"/>
    <w:rsid w:val="00376770"/>
    <w:rsid w:val="00376B74"/>
    <w:rsid w:val="00376DD2"/>
    <w:rsid w:val="0037793D"/>
    <w:rsid w:val="00384769"/>
    <w:rsid w:val="00385444"/>
    <w:rsid w:val="00385472"/>
    <w:rsid w:val="00385B1E"/>
    <w:rsid w:val="00385E9E"/>
    <w:rsid w:val="0039040A"/>
    <w:rsid w:val="003913DC"/>
    <w:rsid w:val="00391825"/>
    <w:rsid w:val="003919A8"/>
    <w:rsid w:val="00392076"/>
    <w:rsid w:val="0039259E"/>
    <w:rsid w:val="00392C21"/>
    <w:rsid w:val="00392EB5"/>
    <w:rsid w:val="00393AC7"/>
    <w:rsid w:val="003947D1"/>
    <w:rsid w:val="00394A28"/>
    <w:rsid w:val="00394BC4"/>
    <w:rsid w:val="0039588B"/>
    <w:rsid w:val="00396320"/>
    <w:rsid w:val="003A1E61"/>
    <w:rsid w:val="003A414B"/>
    <w:rsid w:val="003A4A4A"/>
    <w:rsid w:val="003A5FDD"/>
    <w:rsid w:val="003A69EB"/>
    <w:rsid w:val="003A6C56"/>
    <w:rsid w:val="003B0B7F"/>
    <w:rsid w:val="003B1F43"/>
    <w:rsid w:val="003B30B4"/>
    <w:rsid w:val="003B35E5"/>
    <w:rsid w:val="003B3C84"/>
    <w:rsid w:val="003B47AF"/>
    <w:rsid w:val="003B4D6E"/>
    <w:rsid w:val="003B591A"/>
    <w:rsid w:val="003B5CE0"/>
    <w:rsid w:val="003C1669"/>
    <w:rsid w:val="003C1C14"/>
    <w:rsid w:val="003C1F76"/>
    <w:rsid w:val="003C21A8"/>
    <w:rsid w:val="003C2804"/>
    <w:rsid w:val="003C362F"/>
    <w:rsid w:val="003C6DD3"/>
    <w:rsid w:val="003C6E0D"/>
    <w:rsid w:val="003C76B4"/>
    <w:rsid w:val="003C7893"/>
    <w:rsid w:val="003D0EC8"/>
    <w:rsid w:val="003D11D6"/>
    <w:rsid w:val="003D19FB"/>
    <w:rsid w:val="003D1DFB"/>
    <w:rsid w:val="003D2843"/>
    <w:rsid w:val="003D3BD3"/>
    <w:rsid w:val="003D44F8"/>
    <w:rsid w:val="003D4B06"/>
    <w:rsid w:val="003D504C"/>
    <w:rsid w:val="003D564E"/>
    <w:rsid w:val="003D7862"/>
    <w:rsid w:val="003E0AC8"/>
    <w:rsid w:val="003E0F46"/>
    <w:rsid w:val="003E1097"/>
    <w:rsid w:val="003E1711"/>
    <w:rsid w:val="003E18ED"/>
    <w:rsid w:val="003E22DA"/>
    <w:rsid w:val="003E27DA"/>
    <w:rsid w:val="003E2E8D"/>
    <w:rsid w:val="003E376A"/>
    <w:rsid w:val="003E5428"/>
    <w:rsid w:val="003E5750"/>
    <w:rsid w:val="003E59D3"/>
    <w:rsid w:val="003E63C6"/>
    <w:rsid w:val="003E74D6"/>
    <w:rsid w:val="003E7D6C"/>
    <w:rsid w:val="003F0F3A"/>
    <w:rsid w:val="003F174A"/>
    <w:rsid w:val="003F1E1B"/>
    <w:rsid w:val="003F2BC0"/>
    <w:rsid w:val="003F34D0"/>
    <w:rsid w:val="003F4F32"/>
    <w:rsid w:val="003F6E59"/>
    <w:rsid w:val="003F7656"/>
    <w:rsid w:val="003F7790"/>
    <w:rsid w:val="003F79C7"/>
    <w:rsid w:val="003F7A47"/>
    <w:rsid w:val="004001FC"/>
    <w:rsid w:val="00400EE7"/>
    <w:rsid w:val="004013BD"/>
    <w:rsid w:val="00401785"/>
    <w:rsid w:val="00401A14"/>
    <w:rsid w:val="00401CB1"/>
    <w:rsid w:val="00402A9C"/>
    <w:rsid w:val="004035A4"/>
    <w:rsid w:val="00410967"/>
    <w:rsid w:val="00411BCA"/>
    <w:rsid w:val="00411D83"/>
    <w:rsid w:val="00412441"/>
    <w:rsid w:val="00412E39"/>
    <w:rsid w:val="0041348C"/>
    <w:rsid w:val="00413EA4"/>
    <w:rsid w:val="00413F56"/>
    <w:rsid w:val="00415AAC"/>
    <w:rsid w:val="00417A24"/>
    <w:rsid w:val="0042012A"/>
    <w:rsid w:val="00420627"/>
    <w:rsid w:val="004209B7"/>
    <w:rsid w:val="00421F44"/>
    <w:rsid w:val="00422620"/>
    <w:rsid w:val="00422B05"/>
    <w:rsid w:val="00423D94"/>
    <w:rsid w:val="00424BB3"/>
    <w:rsid w:val="00427079"/>
    <w:rsid w:val="00427DAA"/>
    <w:rsid w:val="00430C56"/>
    <w:rsid w:val="00431D24"/>
    <w:rsid w:val="00431EC9"/>
    <w:rsid w:val="00432DE1"/>
    <w:rsid w:val="00432FEF"/>
    <w:rsid w:val="00434FF6"/>
    <w:rsid w:val="00437645"/>
    <w:rsid w:val="004412AE"/>
    <w:rsid w:val="00441611"/>
    <w:rsid w:val="00441B86"/>
    <w:rsid w:val="004422D2"/>
    <w:rsid w:val="004437DB"/>
    <w:rsid w:val="00444F61"/>
    <w:rsid w:val="00445082"/>
    <w:rsid w:val="00446499"/>
    <w:rsid w:val="00447A05"/>
    <w:rsid w:val="00447F61"/>
    <w:rsid w:val="00451E91"/>
    <w:rsid w:val="00453580"/>
    <w:rsid w:val="00454EE0"/>
    <w:rsid w:val="00454FC7"/>
    <w:rsid w:val="004551FD"/>
    <w:rsid w:val="00455B97"/>
    <w:rsid w:val="00456776"/>
    <w:rsid w:val="004569D4"/>
    <w:rsid w:val="00456B99"/>
    <w:rsid w:val="00456F2A"/>
    <w:rsid w:val="00457413"/>
    <w:rsid w:val="00460D5B"/>
    <w:rsid w:val="00462C8F"/>
    <w:rsid w:val="00463298"/>
    <w:rsid w:val="00463981"/>
    <w:rsid w:val="00464375"/>
    <w:rsid w:val="00465575"/>
    <w:rsid w:val="004660AF"/>
    <w:rsid w:val="00466C2C"/>
    <w:rsid w:val="004671F7"/>
    <w:rsid w:val="00470667"/>
    <w:rsid w:val="00471AF0"/>
    <w:rsid w:val="00471C5D"/>
    <w:rsid w:val="00472CCF"/>
    <w:rsid w:val="00472D2C"/>
    <w:rsid w:val="00474331"/>
    <w:rsid w:val="0047503B"/>
    <w:rsid w:val="004767AD"/>
    <w:rsid w:val="00476895"/>
    <w:rsid w:val="00476FE7"/>
    <w:rsid w:val="00480247"/>
    <w:rsid w:val="00481C62"/>
    <w:rsid w:val="00481D22"/>
    <w:rsid w:val="00482742"/>
    <w:rsid w:val="00482786"/>
    <w:rsid w:val="0048325E"/>
    <w:rsid w:val="00483694"/>
    <w:rsid w:val="004837FD"/>
    <w:rsid w:val="00483E44"/>
    <w:rsid w:val="00483E7D"/>
    <w:rsid w:val="00485216"/>
    <w:rsid w:val="004855A9"/>
    <w:rsid w:val="004861BC"/>
    <w:rsid w:val="004867C5"/>
    <w:rsid w:val="00486990"/>
    <w:rsid w:val="00486AC5"/>
    <w:rsid w:val="00486F0F"/>
    <w:rsid w:val="00487D9A"/>
    <w:rsid w:val="00490130"/>
    <w:rsid w:val="00490184"/>
    <w:rsid w:val="00493812"/>
    <w:rsid w:val="00495E19"/>
    <w:rsid w:val="00496162"/>
    <w:rsid w:val="004962EF"/>
    <w:rsid w:val="004963A6"/>
    <w:rsid w:val="00496526"/>
    <w:rsid w:val="00496672"/>
    <w:rsid w:val="00497863"/>
    <w:rsid w:val="00497A4E"/>
    <w:rsid w:val="00497C00"/>
    <w:rsid w:val="004A0A9D"/>
    <w:rsid w:val="004A0CB7"/>
    <w:rsid w:val="004A0EA4"/>
    <w:rsid w:val="004A0F3F"/>
    <w:rsid w:val="004A1942"/>
    <w:rsid w:val="004A1C3D"/>
    <w:rsid w:val="004A2013"/>
    <w:rsid w:val="004A2422"/>
    <w:rsid w:val="004A3544"/>
    <w:rsid w:val="004A3A3D"/>
    <w:rsid w:val="004A3D0E"/>
    <w:rsid w:val="004A40D3"/>
    <w:rsid w:val="004A5219"/>
    <w:rsid w:val="004A71FD"/>
    <w:rsid w:val="004A7281"/>
    <w:rsid w:val="004A7EA4"/>
    <w:rsid w:val="004B0B3B"/>
    <w:rsid w:val="004B538B"/>
    <w:rsid w:val="004B6643"/>
    <w:rsid w:val="004B73FF"/>
    <w:rsid w:val="004C04E0"/>
    <w:rsid w:val="004C0FEB"/>
    <w:rsid w:val="004C14A1"/>
    <w:rsid w:val="004C150F"/>
    <w:rsid w:val="004C1C9A"/>
    <w:rsid w:val="004C2CAA"/>
    <w:rsid w:val="004C2EE1"/>
    <w:rsid w:val="004C3340"/>
    <w:rsid w:val="004C468F"/>
    <w:rsid w:val="004C6BAA"/>
    <w:rsid w:val="004C7067"/>
    <w:rsid w:val="004C732E"/>
    <w:rsid w:val="004D160B"/>
    <w:rsid w:val="004D184C"/>
    <w:rsid w:val="004D290D"/>
    <w:rsid w:val="004D29F8"/>
    <w:rsid w:val="004D3C80"/>
    <w:rsid w:val="004D46D2"/>
    <w:rsid w:val="004D5521"/>
    <w:rsid w:val="004D6CE0"/>
    <w:rsid w:val="004D6EBA"/>
    <w:rsid w:val="004D74C5"/>
    <w:rsid w:val="004E026C"/>
    <w:rsid w:val="004E1111"/>
    <w:rsid w:val="004E11CE"/>
    <w:rsid w:val="004E207A"/>
    <w:rsid w:val="004E242B"/>
    <w:rsid w:val="004E32D7"/>
    <w:rsid w:val="004E3D07"/>
    <w:rsid w:val="004E3F7D"/>
    <w:rsid w:val="004E4915"/>
    <w:rsid w:val="004E5F9C"/>
    <w:rsid w:val="004E6B5F"/>
    <w:rsid w:val="004E73F3"/>
    <w:rsid w:val="004E7BAF"/>
    <w:rsid w:val="004E7C14"/>
    <w:rsid w:val="004E7E92"/>
    <w:rsid w:val="004F1464"/>
    <w:rsid w:val="004F1B68"/>
    <w:rsid w:val="004F1E13"/>
    <w:rsid w:val="004F298D"/>
    <w:rsid w:val="004F3676"/>
    <w:rsid w:val="004F43F0"/>
    <w:rsid w:val="004F6788"/>
    <w:rsid w:val="004F7BD9"/>
    <w:rsid w:val="00500403"/>
    <w:rsid w:val="00501DF8"/>
    <w:rsid w:val="00501FE6"/>
    <w:rsid w:val="005045E4"/>
    <w:rsid w:val="005052E3"/>
    <w:rsid w:val="00505D85"/>
    <w:rsid w:val="005060AA"/>
    <w:rsid w:val="00506332"/>
    <w:rsid w:val="0050638F"/>
    <w:rsid w:val="005064AB"/>
    <w:rsid w:val="00506631"/>
    <w:rsid w:val="00506848"/>
    <w:rsid w:val="0051106C"/>
    <w:rsid w:val="005112B2"/>
    <w:rsid w:val="00511880"/>
    <w:rsid w:val="0051281B"/>
    <w:rsid w:val="00514036"/>
    <w:rsid w:val="00514FEC"/>
    <w:rsid w:val="00515E73"/>
    <w:rsid w:val="00515F9C"/>
    <w:rsid w:val="005160B9"/>
    <w:rsid w:val="0051681D"/>
    <w:rsid w:val="0051738E"/>
    <w:rsid w:val="00520381"/>
    <w:rsid w:val="005207C5"/>
    <w:rsid w:val="005210A6"/>
    <w:rsid w:val="00521556"/>
    <w:rsid w:val="005221BD"/>
    <w:rsid w:val="005221E9"/>
    <w:rsid w:val="005222B1"/>
    <w:rsid w:val="00522A2F"/>
    <w:rsid w:val="00522AA1"/>
    <w:rsid w:val="00523C9D"/>
    <w:rsid w:val="005252A8"/>
    <w:rsid w:val="00525489"/>
    <w:rsid w:val="00525BC6"/>
    <w:rsid w:val="00525FB6"/>
    <w:rsid w:val="00526D51"/>
    <w:rsid w:val="00526DA4"/>
    <w:rsid w:val="00530677"/>
    <w:rsid w:val="005310C9"/>
    <w:rsid w:val="005310EE"/>
    <w:rsid w:val="0053197E"/>
    <w:rsid w:val="00531D08"/>
    <w:rsid w:val="00532A37"/>
    <w:rsid w:val="00533311"/>
    <w:rsid w:val="00534DB9"/>
    <w:rsid w:val="005354B7"/>
    <w:rsid w:val="00535FB8"/>
    <w:rsid w:val="00536822"/>
    <w:rsid w:val="005369FA"/>
    <w:rsid w:val="0053713C"/>
    <w:rsid w:val="005404A3"/>
    <w:rsid w:val="00540BC2"/>
    <w:rsid w:val="00540E4F"/>
    <w:rsid w:val="00541220"/>
    <w:rsid w:val="005414AA"/>
    <w:rsid w:val="00541F4D"/>
    <w:rsid w:val="00542300"/>
    <w:rsid w:val="00542E0B"/>
    <w:rsid w:val="005436F9"/>
    <w:rsid w:val="00544863"/>
    <w:rsid w:val="00545937"/>
    <w:rsid w:val="005506FA"/>
    <w:rsid w:val="005511D9"/>
    <w:rsid w:val="00551C5B"/>
    <w:rsid w:val="005522FD"/>
    <w:rsid w:val="00552E86"/>
    <w:rsid w:val="005540BA"/>
    <w:rsid w:val="00554129"/>
    <w:rsid w:val="00554216"/>
    <w:rsid w:val="005548F4"/>
    <w:rsid w:val="00555D35"/>
    <w:rsid w:val="00555E32"/>
    <w:rsid w:val="005561A3"/>
    <w:rsid w:val="00557A2A"/>
    <w:rsid w:val="005603DA"/>
    <w:rsid w:val="0056047D"/>
    <w:rsid w:val="005606D2"/>
    <w:rsid w:val="00560A2B"/>
    <w:rsid w:val="00561E1D"/>
    <w:rsid w:val="00562300"/>
    <w:rsid w:val="0056271C"/>
    <w:rsid w:val="0056401C"/>
    <w:rsid w:val="00564272"/>
    <w:rsid w:val="005645C5"/>
    <w:rsid w:val="005658DC"/>
    <w:rsid w:val="00565C65"/>
    <w:rsid w:val="00566097"/>
    <w:rsid w:val="00566950"/>
    <w:rsid w:val="00566DF3"/>
    <w:rsid w:val="00566E98"/>
    <w:rsid w:val="005675D8"/>
    <w:rsid w:val="0057006C"/>
    <w:rsid w:val="005702D8"/>
    <w:rsid w:val="00571130"/>
    <w:rsid w:val="00572A15"/>
    <w:rsid w:val="00573D52"/>
    <w:rsid w:val="00573F26"/>
    <w:rsid w:val="00575673"/>
    <w:rsid w:val="00576AB3"/>
    <w:rsid w:val="00581EEC"/>
    <w:rsid w:val="005821DA"/>
    <w:rsid w:val="005822FA"/>
    <w:rsid w:val="00582620"/>
    <w:rsid w:val="0058358A"/>
    <w:rsid w:val="005844A6"/>
    <w:rsid w:val="005845F6"/>
    <w:rsid w:val="005847C7"/>
    <w:rsid w:val="00584875"/>
    <w:rsid w:val="0058494D"/>
    <w:rsid w:val="0058578D"/>
    <w:rsid w:val="0058742C"/>
    <w:rsid w:val="00587764"/>
    <w:rsid w:val="00590761"/>
    <w:rsid w:val="00590CDD"/>
    <w:rsid w:val="0059293C"/>
    <w:rsid w:val="00592C52"/>
    <w:rsid w:val="0059364F"/>
    <w:rsid w:val="00594631"/>
    <w:rsid w:val="00594DC1"/>
    <w:rsid w:val="005951CE"/>
    <w:rsid w:val="00595AC2"/>
    <w:rsid w:val="0059633A"/>
    <w:rsid w:val="0059647F"/>
    <w:rsid w:val="005970F5"/>
    <w:rsid w:val="005973C2"/>
    <w:rsid w:val="005977B4"/>
    <w:rsid w:val="005A0F9E"/>
    <w:rsid w:val="005A1CFA"/>
    <w:rsid w:val="005A209D"/>
    <w:rsid w:val="005A2608"/>
    <w:rsid w:val="005A3709"/>
    <w:rsid w:val="005A3E05"/>
    <w:rsid w:val="005A41D9"/>
    <w:rsid w:val="005A56DC"/>
    <w:rsid w:val="005A5F57"/>
    <w:rsid w:val="005A6A0A"/>
    <w:rsid w:val="005A6EDC"/>
    <w:rsid w:val="005A794A"/>
    <w:rsid w:val="005B13E1"/>
    <w:rsid w:val="005B17C4"/>
    <w:rsid w:val="005B21F5"/>
    <w:rsid w:val="005B2326"/>
    <w:rsid w:val="005B3251"/>
    <w:rsid w:val="005B35D5"/>
    <w:rsid w:val="005B4A0C"/>
    <w:rsid w:val="005B4B78"/>
    <w:rsid w:val="005B5962"/>
    <w:rsid w:val="005B5C74"/>
    <w:rsid w:val="005B63FF"/>
    <w:rsid w:val="005B7286"/>
    <w:rsid w:val="005B75D7"/>
    <w:rsid w:val="005B79A6"/>
    <w:rsid w:val="005B7A13"/>
    <w:rsid w:val="005B7E8C"/>
    <w:rsid w:val="005C3866"/>
    <w:rsid w:val="005C3C7F"/>
    <w:rsid w:val="005C4487"/>
    <w:rsid w:val="005C4B67"/>
    <w:rsid w:val="005C55BF"/>
    <w:rsid w:val="005C5892"/>
    <w:rsid w:val="005C72E5"/>
    <w:rsid w:val="005C77C3"/>
    <w:rsid w:val="005C7CA0"/>
    <w:rsid w:val="005D0072"/>
    <w:rsid w:val="005D0455"/>
    <w:rsid w:val="005D1451"/>
    <w:rsid w:val="005D1D95"/>
    <w:rsid w:val="005D3271"/>
    <w:rsid w:val="005D34A9"/>
    <w:rsid w:val="005D6F18"/>
    <w:rsid w:val="005D7A81"/>
    <w:rsid w:val="005D7EFF"/>
    <w:rsid w:val="005E17FC"/>
    <w:rsid w:val="005E1926"/>
    <w:rsid w:val="005E30F2"/>
    <w:rsid w:val="005E35DA"/>
    <w:rsid w:val="005E3747"/>
    <w:rsid w:val="005E64F8"/>
    <w:rsid w:val="005E6EB5"/>
    <w:rsid w:val="005E7D7E"/>
    <w:rsid w:val="005F1289"/>
    <w:rsid w:val="005F12D0"/>
    <w:rsid w:val="005F159B"/>
    <w:rsid w:val="005F1E9A"/>
    <w:rsid w:val="005F2717"/>
    <w:rsid w:val="005F39F5"/>
    <w:rsid w:val="005F3EB5"/>
    <w:rsid w:val="005F41DC"/>
    <w:rsid w:val="005F471C"/>
    <w:rsid w:val="005F5479"/>
    <w:rsid w:val="005F54F8"/>
    <w:rsid w:val="005F6388"/>
    <w:rsid w:val="005F63C1"/>
    <w:rsid w:val="005F7B38"/>
    <w:rsid w:val="00600EF2"/>
    <w:rsid w:val="00601E18"/>
    <w:rsid w:val="00602BBA"/>
    <w:rsid w:val="00602DDB"/>
    <w:rsid w:val="0060326E"/>
    <w:rsid w:val="00603481"/>
    <w:rsid w:val="00603E69"/>
    <w:rsid w:val="00603F2A"/>
    <w:rsid w:val="00604455"/>
    <w:rsid w:val="00604490"/>
    <w:rsid w:val="00604856"/>
    <w:rsid w:val="0060490E"/>
    <w:rsid w:val="00605539"/>
    <w:rsid w:val="00606274"/>
    <w:rsid w:val="00606695"/>
    <w:rsid w:val="0060765D"/>
    <w:rsid w:val="00607790"/>
    <w:rsid w:val="00607C26"/>
    <w:rsid w:val="00610B23"/>
    <w:rsid w:val="00610EC2"/>
    <w:rsid w:val="00611BBC"/>
    <w:rsid w:val="00612B91"/>
    <w:rsid w:val="00612E70"/>
    <w:rsid w:val="00613480"/>
    <w:rsid w:val="00614435"/>
    <w:rsid w:val="006152B4"/>
    <w:rsid w:val="00615561"/>
    <w:rsid w:val="006170EF"/>
    <w:rsid w:val="006175B5"/>
    <w:rsid w:val="00622E77"/>
    <w:rsid w:val="006232D2"/>
    <w:rsid w:val="00623968"/>
    <w:rsid w:val="00623FA2"/>
    <w:rsid w:val="0062436A"/>
    <w:rsid w:val="00624E08"/>
    <w:rsid w:val="00626C53"/>
    <w:rsid w:val="006308ED"/>
    <w:rsid w:val="00631392"/>
    <w:rsid w:val="006322E2"/>
    <w:rsid w:val="00632DA2"/>
    <w:rsid w:val="00633170"/>
    <w:rsid w:val="006356F2"/>
    <w:rsid w:val="00636089"/>
    <w:rsid w:val="006364BD"/>
    <w:rsid w:val="00636778"/>
    <w:rsid w:val="006413A3"/>
    <w:rsid w:val="0064240B"/>
    <w:rsid w:val="006426E3"/>
    <w:rsid w:val="0064322A"/>
    <w:rsid w:val="006439D0"/>
    <w:rsid w:val="00643A00"/>
    <w:rsid w:val="00644D9D"/>
    <w:rsid w:val="0064560A"/>
    <w:rsid w:val="0064609C"/>
    <w:rsid w:val="00646390"/>
    <w:rsid w:val="0064659E"/>
    <w:rsid w:val="00647961"/>
    <w:rsid w:val="00650DAB"/>
    <w:rsid w:val="006512F8"/>
    <w:rsid w:val="00651AD8"/>
    <w:rsid w:val="0065258C"/>
    <w:rsid w:val="00652674"/>
    <w:rsid w:val="0065298F"/>
    <w:rsid w:val="00655068"/>
    <w:rsid w:val="00655616"/>
    <w:rsid w:val="0065580A"/>
    <w:rsid w:val="00656397"/>
    <w:rsid w:val="00657455"/>
    <w:rsid w:val="00657631"/>
    <w:rsid w:val="006602E9"/>
    <w:rsid w:val="00660BE8"/>
    <w:rsid w:val="00660F63"/>
    <w:rsid w:val="006613C2"/>
    <w:rsid w:val="00663151"/>
    <w:rsid w:val="00664E3E"/>
    <w:rsid w:val="00665235"/>
    <w:rsid w:val="00665382"/>
    <w:rsid w:val="00665E82"/>
    <w:rsid w:val="00666145"/>
    <w:rsid w:val="00666AB6"/>
    <w:rsid w:val="00667385"/>
    <w:rsid w:val="0067016B"/>
    <w:rsid w:val="00670381"/>
    <w:rsid w:val="006710AB"/>
    <w:rsid w:val="00671B95"/>
    <w:rsid w:val="00672701"/>
    <w:rsid w:val="0067441A"/>
    <w:rsid w:val="0067509D"/>
    <w:rsid w:val="006754A5"/>
    <w:rsid w:val="00675B3F"/>
    <w:rsid w:val="006763EF"/>
    <w:rsid w:val="006806D0"/>
    <w:rsid w:val="00680C29"/>
    <w:rsid w:val="0068128E"/>
    <w:rsid w:val="00681B19"/>
    <w:rsid w:val="00681BE2"/>
    <w:rsid w:val="00681E12"/>
    <w:rsid w:val="00683542"/>
    <w:rsid w:val="00683EC9"/>
    <w:rsid w:val="006841E1"/>
    <w:rsid w:val="00684E60"/>
    <w:rsid w:val="00686038"/>
    <w:rsid w:val="00686705"/>
    <w:rsid w:val="00687E65"/>
    <w:rsid w:val="00690251"/>
    <w:rsid w:val="00690317"/>
    <w:rsid w:val="00690526"/>
    <w:rsid w:val="00691194"/>
    <w:rsid w:val="00691E33"/>
    <w:rsid w:val="00693CB9"/>
    <w:rsid w:val="0069422E"/>
    <w:rsid w:val="00694B34"/>
    <w:rsid w:val="00695A30"/>
    <w:rsid w:val="00695CEA"/>
    <w:rsid w:val="00696260"/>
    <w:rsid w:val="00697AE2"/>
    <w:rsid w:val="006A04A0"/>
    <w:rsid w:val="006A13D4"/>
    <w:rsid w:val="006A1C09"/>
    <w:rsid w:val="006A39FB"/>
    <w:rsid w:val="006A3AED"/>
    <w:rsid w:val="006A4FEC"/>
    <w:rsid w:val="006A7AB8"/>
    <w:rsid w:val="006B0490"/>
    <w:rsid w:val="006B04C1"/>
    <w:rsid w:val="006B0FAB"/>
    <w:rsid w:val="006B24DB"/>
    <w:rsid w:val="006B2729"/>
    <w:rsid w:val="006B2FBB"/>
    <w:rsid w:val="006B3701"/>
    <w:rsid w:val="006B3A99"/>
    <w:rsid w:val="006B4147"/>
    <w:rsid w:val="006B4AC4"/>
    <w:rsid w:val="006B7253"/>
    <w:rsid w:val="006B7D6E"/>
    <w:rsid w:val="006C0982"/>
    <w:rsid w:val="006C129F"/>
    <w:rsid w:val="006C166C"/>
    <w:rsid w:val="006C2943"/>
    <w:rsid w:val="006C2E67"/>
    <w:rsid w:val="006C359C"/>
    <w:rsid w:val="006C4798"/>
    <w:rsid w:val="006C4FCA"/>
    <w:rsid w:val="006C6DD5"/>
    <w:rsid w:val="006D0772"/>
    <w:rsid w:val="006D127B"/>
    <w:rsid w:val="006D2494"/>
    <w:rsid w:val="006D3249"/>
    <w:rsid w:val="006D33BE"/>
    <w:rsid w:val="006D4656"/>
    <w:rsid w:val="006D480C"/>
    <w:rsid w:val="006D4F57"/>
    <w:rsid w:val="006D54CA"/>
    <w:rsid w:val="006D6934"/>
    <w:rsid w:val="006D7C63"/>
    <w:rsid w:val="006E01BA"/>
    <w:rsid w:val="006E094B"/>
    <w:rsid w:val="006E0A5F"/>
    <w:rsid w:val="006E100F"/>
    <w:rsid w:val="006E3748"/>
    <w:rsid w:val="006E466A"/>
    <w:rsid w:val="006E4A19"/>
    <w:rsid w:val="006E637B"/>
    <w:rsid w:val="006E6DBB"/>
    <w:rsid w:val="006F0A44"/>
    <w:rsid w:val="006F1722"/>
    <w:rsid w:val="006F22D7"/>
    <w:rsid w:val="006F3F9C"/>
    <w:rsid w:val="006F593A"/>
    <w:rsid w:val="006F79A2"/>
    <w:rsid w:val="006F7A03"/>
    <w:rsid w:val="0070131A"/>
    <w:rsid w:val="007023D5"/>
    <w:rsid w:val="00704076"/>
    <w:rsid w:val="00704D49"/>
    <w:rsid w:val="007057DB"/>
    <w:rsid w:val="00705FDE"/>
    <w:rsid w:val="00706780"/>
    <w:rsid w:val="00706C9F"/>
    <w:rsid w:val="007071DE"/>
    <w:rsid w:val="00707AA7"/>
    <w:rsid w:val="00710F0A"/>
    <w:rsid w:val="007110FB"/>
    <w:rsid w:val="00711C72"/>
    <w:rsid w:val="00711DD0"/>
    <w:rsid w:val="007133F5"/>
    <w:rsid w:val="00714101"/>
    <w:rsid w:val="00715050"/>
    <w:rsid w:val="00715166"/>
    <w:rsid w:val="00716180"/>
    <w:rsid w:val="007163D8"/>
    <w:rsid w:val="0071659D"/>
    <w:rsid w:val="00716F28"/>
    <w:rsid w:val="00717EE4"/>
    <w:rsid w:val="00720C15"/>
    <w:rsid w:val="007214E2"/>
    <w:rsid w:val="0072173B"/>
    <w:rsid w:val="00721783"/>
    <w:rsid w:val="0072280E"/>
    <w:rsid w:val="0072350C"/>
    <w:rsid w:val="00724962"/>
    <w:rsid w:val="00724C91"/>
    <w:rsid w:val="007258BC"/>
    <w:rsid w:val="007313A7"/>
    <w:rsid w:val="0073380A"/>
    <w:rsid w:val="00734413"/>
    <w:rsid w:val="00736F7F"/>
    <w:rsid w:val="007371FA"/>
    <w:rsid w:val="00740718"/>
    <w:rsid w:val="0074199F"/>
    <w:rsid w:val="00743108"/>
    <w:rsid w:val="00743130"/>
    <w:rsid w:val="00743178"/>
    <w:rsid w:val="007434A1"/>
    <w:rsid w:val="00743672"/>
    <w:rsid w:val="00743E78"/>
    <w:rsid w:val="00744470"/>
    <w:rsid w:val="00745A70"/>
    <w:rsid w:val="00745CC1"/>
    <w:rsid w:val="0074693E"/>
    <w:rsid w:val="00746B45"/>
    <w:rsid w:val="00747344"/>
    <w:rsid w:val="00747D44"/>
    <w:rsid w:val="00747E0D"/>
    <w:rsid w:val="00750C51"/>
    <w:rsid w:val="00750E82"/>
    <w:rsid w:val="0075117E"/>
    <w:rsid w:val="007521FF"/>
    <w:rsid w:val="0075246C"/>
    <w:rsid w:val="00752D1F"/>
    <w:rsid w:val="007538EB"/>
    <w:rsid w:val="00753B27"/>
    <w:rsid w:val="00754283"/>
    <w:rsid w:val="007547C6"/>
    <w:rsid w:val="00754B78"/>
    <w:rsid w:val="00755591"/>
    <w:rsid w:val="0075589A"/>
    <w:rsid w:val="0075598E"/>
    <w:rsid w:val="00756008"/>
    <w:rsid w:val="007563D9"/>
    <w:rsid w:val="00757BAA"/>
    <w:rsid w:val="00757EB0"/>
    <w:rsid w:val="007604F4"/>
    <w:rsid w:val="00761170"/>
    <w:rsid w:val="00761689"/>
    <w:rsid w:val="00761D1C"/>
    <w:rsid w:val="0076290D"/>
    <w:rsid w:val="007638E1"/>
    <w:rsid w:val="007646FE"/>
    <w:rsid w:val="007647AC"/>
    <w:rsid w:val="00765A7A"/>
    <w:rsid w:val="00766187"/>
    <w:rsid w:val="007662C7"/>
    <w:rsid w:val="00767981"/>
    <w:rsid w:val="007723C3"/>
    <w:rsid w:val="00772623"/>
    <w:rsid w:val="007733C0"/>
    <w:rsid w:val="007750E6"/>
    <w:rsid w:val="00775668"/>
    <w:rsid w:val="00776CA6"/>
    <w:rsid w:val="0077703F"/>
    <w:rsid w:val="00777045"/>
    <w:rsid w:val="00777852"/>
    <w:rsid w:val="00777EA5"/>
    <w:rsid w:val="0078045E"/>
    <w:rsid w:val="00780EE6"/>
    <w:rsid w:val="00781BA9"/>
    <w:rsid w:val="00782506"/>
    <w:rsid w:val="0078266A"/>
    <w:rsid w:val="00782BDE"/>
    <w:rsid w:val="007846AE"/>
    <w:rsid w:val="00784971"/>
    <w:rsid w:val="00784B1A"/>
    <w:rsid w:val="007850A1"/>
    <w:rsid w:val="0078533A"/>
    <w:rsid w:val="00787F50"/>
    <w:rsid w:val="00790D73"/>
    <w:rsid w:val="00791069"/>
    <w:rsid w:val="00791656"/>
    <w:rsid w:val="00792696"/>
    <w:rsid w:val="00792DBA"/>
    <w:rsid w:val="00792E32"/>
    <w:rsid w:val="00793958"/>
    <w:rsid w:val="00793CD9"/>
    <w:rsid w:val="007940B4"/>
    <w:rsid w:val="00795A4F"/>
    <w:rsid w:val="0079641D"/>
    <w:rsid w:val="00796EF0"/>
    <w:rsid w:val="00797446"/>
    <w:rsid w:val="007978D5"/>
    <w:rsid w:val="00797EFF"/>
    <w:rsid w:val="00797F17"/>
    <w:rsid w:val="007A0439"/>
    <w:rsid w:val="007A0BB4"/>
    <w:rsid w:val="007A3E9A"/>
    <w:rsid w:val="007A46E4"/>
    <w:rsid w:val="007A4960"/>
    <w:rsid w:val="007A4B80"/>
    <w:rsid w:val="007A503D"/>
    <w:rsid w:val="007A5267"/>
    <w:rsid w:val="007A5A7B"/>
    <w:rsid w:val="007A68A6"/>
    <w:rsid w:val="007A68DE"/>
    <w:rsid w:val="007A76FC"/>
    <w:rsid w:val="007B19DC"/>
    <w:rsid w:val="007B2C99"/>
    <w:rsid w:val="007B4AC4"/>
    <w:rsid w:val="007B51C1"/>
    <w:rsid w:val="007B5D14"/>
    <w:rsid w:val="007B75DC"/>
    <w:rsid w:val="007B794F"/>
    <w:rsid w:val="007B7E54"/>
    <w:rsid w:val="007C0458"/>
    <w:rsid w:val="007C05EB"/>
    <w:rsid w:val="007C073E"/>
    <w:rsid w:val="007C2E21"/>
    <w:rsid w:val="007C3178"/>
    <w:rsid w:val="007C354C"/>
    <w:rsid w:val="007C4007"/>
    <w:rsid w:val="007C5485"/>
    <w:rsid w:val="007C6898"/>
    <w:rsid w:val="007C75B7"/>
    <w:rsid w:val="007C77C1"/>
    <w:rsid w:val="007D04FF"/>
    <w:rsid w:val="007D0801"/>
    <w:rsid w:val="007D26CC"/>
    <w:rsid w:val="007D371E"/>
    <w:rsid w:val="007D5687"/>
    <w:rsid w:val="007D5846"/>
    <w:rsid w:val="007D58BF"/>
    <w:rsid w:val="007D5B71"/>
    <w:rsid w:val="007D6195"/>
    <w:rsid w:val="007D6504"/>
    <w:rsid w:val="007E08B2"/>
    <w:rsid w:val="007E1B59"/>
    <w:rsid w:val="007E2475"/>
    <w:rsid w:val="007E250F"/>
    <w:rsid w:val="007E2ED4"/>
    <w:rsid w:val="007E41CE"/>
    <w:rsid w:val="007E5FF2"/>
    <w:rsid w:val="007E7BDA"/>
    <w:rsid w:val="007F0D08"/>
    <w:rsid w:val="007F14CB"/>
    <w:rsid w:val="007F14E5"/>
    <w:rsid w:val="007F1BAA"/>
    <w:rsid w:val="007F3B6F"/>
    <w:rsid w:val="007F4168"/>
    <w:rsid w:val="007F577B"/>
    <w:rsid w:val="007F729E"/>
    <w:rsid w:val="007F769F"/>
    <w:rsid w:val="007F7724"/>
    <w:rsid w:val="007F7791"/>
    <w:rsid w:val="00800F30"/>
    <w:rsid w:val="00801257"/>
    <w:rsid w:val="008035E1"/>
    <w:rsid w:val="00803EE6"/>
    <w:rsid w:val="008045F0"/>
    <w:rsid w:val="00804E6E"/>
    <w:rsid w:val="008057B3"/>
    <w:rsid w:val="00806AC3"/>
    <w:rsid w:val="00807F07"/>
    <w:rsid w:val="0081019B"/>
    <w:rsid w:val="008125DC"/>
    <w:rsid w:val="00812E56"/>
    <w:rsid w:val="0081324A"/>
    <w:rsid w:val="00813DB1"/>
    <w:rsid w:val="008141EB"/>
    <w:rsid w:val="00814759"/>
    <w:rsid w:val="00814E49"/>
    <w:rsid w:val="00815229"/>
    <w:rsid w:val="008153B0"/>
    <w:rsid w:val="00815917"/>
    <w:rsid w:val="00817250"/>
    <w:rsid w:val="00817750"/>
    <w:rsid w:val="008179A5"/>
    <w:rsid w:val="00817D8D"/>
    <w:rsid w:val="0082081D"/>
    <w:rsid w:val="00820EAB"/>
    <w:rsid w:val="00821708"/>
    <w:rsid w:val="00821FD6"/>
    <w:rsid w:val="008222D2"/>
    <w:rsid w:val="008227EE"/>
    <w:rsid w:val="0082537C"/>
    <w:rsid w:val="0082564B"/>
    <w:rsid w:val="0082614A"/>
    <w:rsid w:val="0082674B"/>
    <w:rsid w:val="00826A49"/>
    <w:rsid w:val="008276A4"/>
    <w:rsid w:val="00827A75"/>
    <w:rsid w:val="00827D2B"/>
    <w:rsid w:val="00830BB9"/>
    <w:rsid w:val="00831890"/>
    <w:rsid w:val="00831ADF"/>
    <w:rsid w:val="00831B21"/>
    <w:rsid w:val="00833DAB"/>
    <w:rsid w:val="00834BC0"/>
    <w:rsid w:val="00834FF7"/>
    <w:rsid w:val="00835FCD"/>
    <w:rsid w:val="00837377"/>
    <w:rsid w:val="00837715"/>
    <w:rsid w:val="00837824"/>
    <w:rsid w:val="00840F18"/>
    <w:rsid w:val="0084115B"/>
    <w:rsid w:val="00841372"/>
    <w:rsid w:val="0084262D"/>
    <w:rsid w:val="00843466"/>
    <w:rsid w:val="0084360B"/>
    <w:rsid w:val="00844323"/>
    <w:rsid w:val="0084466F"/>
    <w:rsid w:val="00844AF9"/>
    <w:rsid w:val="008454C9"/>
    <w:rsid w:val="00845B78"/>
    <w:rsid w:val="0084685A"/>
    <w:rsid w:val="008468E8"/>
    <w:rsid w:val="00847C8D"/>
    <w:rsid w:val="008507C5"/>
    <w:rsid w:val="00851788"/>
    <w:rsid w:val="00851A78"/>
    <w:rsid w:val="00851DF9"/>
    <w:rsid w:val="00851FD4"/>
    <w:rsid w:val="00852018"/>
    <w:rsid w:val="00852226"/>
    <w:rsid w:val="00852B39"/>
    <w:rsid w:val="008530D8"/>
    <w:rsid w:val="00853C57"/>
    <w:rsid w:val="00854174"/>
    <w:rsid w:val="00854451"/>
    <w:rsid w:val="00854B61"/>
    <w:rsid w:val="00855904"/>
    <w:rsid w:val="0085653B"/>
    <w:rsid w:val="00857249"/>
    <w:rsid w:val="00860A65"/>
    <w:rsid w:val="008613A2"/>
    <w:rsid w:val="008630D9"/>
    <w:rsid w:val="0086332E"/>
    <w:rsid w:val="00863C0F"/>
    <w:rsid w:val="008641F5"/>
    <w:rsid w:val="0086554D"/>
    <w:rsid w:val="008657DD"/>
    <w:rsid w:val="00870B34"/>
    <w:rsid w:val="00870D4F"/>
    <w:rsid w:val="00870EDC"/>
    <w:rsid w:val="00871450"/>
    <w:rsid w:val="00871FC6"/>
    <w:rsid w:val="00872FC0"/>
    <w:rsid w:val="00874604"/>
    <w:rsid w:val="00874707"/>
    <w:rsid w:val="00875125"/>
    <w:rsid w:val="008756EA"/>
    <w:rsid w:val="00875EB1"/>
    <w:rsid w:val="00876921"/>
    <w:rsid w:val="008769DC"/>
    <w:rsid w:val="00876DBC"/>
    <w:rsid w:val="00876FA9"/>
    <w:rsid w:val="008774EE"/>
    <w:rsid w:val="00877ECA"/>
    <w:rsid w:val="00880C1A"/>
    <w:rsid w:val="00880DF0"/>
    <w:rsid w:val="00881035"/>
    <w:rsid w:val="008810FA"/>
    <w:rsid w:val="00881695"/>
    <w:rsid w:val="00881B4F"/>
    <w:rsid w:val="00882204"/>
    <w:rsid w:val="00882890"/>
    <w:rsid w:val="00883B3B"/>
    <w:rsid w:val="0088406E"/>
    <w:rsid w:val="00884614"/>
    <w:rsid w:val="0088597B"/>
    <w:rsid w:val="00886EE3"/>
    <w:rsid w:val="0088741F"/>
    <w:rsid w:val="0088760B"/>
    <w:rsid w:val="008876BD"/>
    <w:rsid w:val="00890B5B"/>
    <w:rsid w:val="00890DEB"/>
    <w:rsid w:val="008921AE"/>
    <w:rsid w:val="00892687"/>
    <w:rsid w:val="008929A2"/>
    <w:rsid w:val="00892BDC"/>
    <w:rsid w:val="00892F72"/>
    <w:rsid w:val="008936AE"/>
    <w:rsid w:val="00894899"/>
    <w:rsid w:val="00894C5E"/>
    <w:rsid w:val="008956AF"/>
    <w:rsid w:val="00895F26"/>
    <w:rsid w:val="008A0495"/>
    <w:rsid w:val="008A1BDC"/>
    <w:rsid w:val="008A381B"/>
    <w:rsid w:val="008A53C6"/>
    <w:rsid w:val="008A59A2"/>
    <w:rsid w:val="008A5C66"/>
    <w:rsid w:val="008A5D48"/>
    <w:rsid w:val="008A6DD0"/>
    <w:rsid w:val="008A7037"/>
    <w:rsid w:val="008B0D75"/>
    <w:rsid w:val="008B0EE8"/>
    <w:rsid w:val="008B149D"/>
    <w:rsid w:val="008B484B"/>
    <w:rsid w:val="008B51C3"/>
    <w:rsid w:val="008B6D8F"/>
    <w:rsid w:val="008B72F1"/>
    <w:rsid w:val="008B7951"/>
    <w:rsid w:val="008B7EF6"/>
    <w:rsid w:val="008B7FCD"/>
    <w:rsid w:val="008C0199"/>
    <w:rsid w:val="008C07EF"/>
    <w:rsid w:val="008C090E"/>
    <w:rsid w:val="008C0942"/>
    <w:rsid w:val="008C182C"/>
    <w:rsid w:val="008C21D3"/>
    <w:rsid w:val="008C3894"/>
    <w:rsid w:val="008C45CE"/>
    <w:rsid w:val="008C5539"/>
    <w:rsid w:val="008C7485"/>
    <w:rsid w:val="008C7D04"/>
    <w:rsid w:val="008D03EC"/>
    <w:rsid w:val="008D081A"/>
    <w:rsid w:val="008D186A"/>
    <w:rsid w:val="008D4FEE"/>
    <w:rsid w:val="008D5DCD"/>
    <w:rsid w:val="008D7695"/>
    <w:rsid w:val="008D78BB"/>
    <w:rsid w:val="008D7C39"/>
    <w:rsid w:val="008E0198"/>
    <w:rsid w:val="008E1622"/>
    <w:rsid w:val="008E21CD"/>
    <w:rsid w:val="008E34B4"/>
    <w:rsid w:val="008E3F03"/>
    <w:rsid w:val="008E471F"/>
    <w:rsid w:val="008E4D77"/>
    <w:rsid w:val="008E6610"/>
    <w:rsid w:val="008E76F5"/>
    <w:rsid w:val="008F151E"/>
    <w:rsid w:val="008F2514"/>
    <w:rsid w:val="008F2702"/>
    <w:rsid w:val="008F3ED3"/>
    <w:rsid w:val="008F4D9D"/>
    <w:rsid w:val="008F4E83"/>
    <w:rsid w:val="008F5FB5"/>
    <w:rsid w:val="008F72E7"/>
    <w:rsid w:val="008F7490"/>
    <w:rsid w:val="008F7662"/>
    <w:rsid w:val="008F7761"/>
    <w:rsid w:val="00900FF2"/>
    <w:rsid w:val="00902D42"/>
    <w:rsid w:val="00903509"/>
    <w:rsid w:val="00904502"/>
    <w:rsid w:val="00904703"/>
    <w:rsid w:val="00905382"/>
    <w:rsid w:val="00905677"/>
    <w:rsid w:val="00905680"/>
    <w:rsid w:val="00905AE9"/>
    <w:rsid w:val="00907A2D"/>
    <w:rsid w:val="009101ED"/>
    <w:rsid w:val="009101F2"/>
    <w:rsid w:val="00910CD8"/>
    <w:rsid w:val="00910F5B"/>
    <w:rsid w:val="009118F7"/>
    <w:rsid w:val="00911F38"/>
    <w:rsid w:val="009121C2"/>
    <w:rsid w:val="00913431"/>
    <w:rsid w:val="00913642"/>
    <w:rsid w:val="00913ED0"/>
    <w:rsid w:val="0091455A"/>
    <w:rsid w:val="00915237"/>
    <w:rsid w:val="00915959"/>
    <w:rsid w:val="00915BD0"/>
    <w:rsid w:val="009167ED"/>
    <w:rsid w:val="0091695A"/>
    <w:rsid w:val="009171BE"/>
    <w:rsid w:val="009178F8"/>
    <w:rsid w:val="009213B0"/>
    <w:rsid w:val="009219D9"/>
    <w:rsid w:val="00922A11"/>
    <w:rsid w:val="00923501"/>
    <w:rsid w:val="00923760"/>
    <w:rsid w:val="00923F82"/>
    <w:rsid w:val="00925E0A"/>
    <w:rsid w:val="0092769A"/>
    <w:rsid w:val="00927C16"/>
    <w:rsid w:val="00927FD8"/>
    <w:rsid w:val="0093035C"/>
    <w:rsid w:val="00931258"/>
    <w:rsid w:val="00931895"/>
    <w:rsid w:val="00931936"/>
    <w:rsid w:val="00931F1A"/>
    <w:rsid w:val="00932A3E"/>
    <w:rsid w:val="00933133"/>
    <w:rsid w:val="0093422E"/>
    <w:rsid w:val="00934AD4"/>
    <w:rsid w:val="00935510"/>
    <w:rsid w:val="00935A06"/>
    <w:rsid w:val="00936430"/>
    <w:rsid w:val="00936A32"/>
    <w:rsid w:val="00936C4F"/>
    <w:rsid w:val="009378B7"/>
    <w:rsid w:val="00937D4F"/>
    <w:rsid w:val="009406D2"/>
    <w:rsid w:val="00940D29"/>
    <w:rsid w:val="009415E5"/>
    <w:rsid w:val="009418DE"/>
    <w:rsid w:val="0094403B"/>
    <w:rsid w:val="00945720"/>
    <w:rsid w:val="00945879"/>
    <w:rsid w:val="0094645E"/>
    <w:rsid w:val="009466C1"/>
    <w:rsid w:val="00947717"/>
    <w:rsid w:val="00947F16"/>
    <w:rsid w:val="009503E2"/>
    <w:rsid w:val="00950DDE"/>
    <w:rsid w:val="00950FBB"/>
    <w:rsid w:val="0095107C"/>
    <w:rsid w:val="0095166F"/>
    <w:rsid w:val="00951817"/>
    <w:rsid w:val="009521C5"/>
    <w:rsid w:val="009521E0"/>
    <w:rsid w:val="00952377"/>
    <w:rsid w:val="00952C7B"/>
    <w:rsid w:val="00953E65"/>
    <w:rsid w:val="009544B6"/>
    <w:rsid w:val="00956CF1"/>
    <w:rsid w:val="00957019"/>
    <w:rsid w:val="00957DB6"/>
    <w:rsid w:val="00960A94"/>
    <w:rsid w:val="0096152B"/>
    <w:rsid w:val="00962684"/>
    <w:rsid w:val="00962EA8"/>
    <w:rsid w:val="0096316C"/>
    <w:rsid w:val="009631A2"/>
    <w:rsid w:val="009636FD"/>
    <w:rsid w:val="00963CB3"/>
    <w:rsid w:val="009641C3"/>
    <w:rsid w:val="00964E97"/>
    <w:rsid w:val="009658FC"/>
    <w:rsid w:val="00967EEA"/>
    <w:rsid w:val="00967FFC"/>
    <w:rsid w:val="00970774"/>
    <w:rsid w:val="00970CFC"/>
    <w:rsid w:val="00972D61"/>
    <w:rsid w:val="00973500"/>
    <w:rsid w:val="00973CA9"/>
    <w:rsid w:val="00974543"/>
    <w:rsid w:val="0097463C"/>
    <w:rsid w:val="0097558C"/>
    <w:rsid w:val="00975CA2"/>
    <w:rsid w:val="00977949"/>
    <w:rsid w:val="00977ACB"/>
    <w:rsid w:val="00980867"/>
    <w:rsid w:val="00980E82"/>
    <w:rsid w:val="009815F6"/>
    <w:rsid w:val="00982E75"/>
    <w:rsid w:val="00983308"/>
    <w:rsid w:val="00984084"/>
    <w:rsid w:val="009842CD"/>
    <w:rsid w:val="00984E82"/>
    <w:rsid w:val="00985236"/>
    <w:rsid w:val="00986C3C"/>
    <w:rsid w:val="00987CB3"/>
    <w:rsid w:val="00987FF7"/>
    <w:rsid w:val="009913DE"/>
    <w:rsid w:val="00991CC2"/>
    <w:rsid w:val="009921AA"/>
    <w:rsid w:val="00992C30"/>
    <w:rsid w:val="00992FC9"/>
    <w:rsid w:val="0099366E"/>
    <w:rsid w:val="00994780"/>
    <w:rsid w:val="00995FCD"/>
    <w:rsid w:val="00995FDC"/>
    <w:rsid w:val="009A0029"/>
    <w:rsid w:val="009A03B6"/>
    <w:rsid w:val="009A0714"/>
    <w:rsid w:val="009A2FC4"/>
    <w:rsid w:val="009A3E92"/>
    <w:rsid w:val="009A5A63"/>
    <w:rsid w:val="009A5CC4"/>
    <w:rsid w:val="009A6AFD"/>
    <w:rsid w:val="009A6C13"/>
    <w:rsid w:val="009A7016"/>
    <w:rsid w:val="009A782D"/>
    <w:rsid w:val="009A7F3C"/>
    <w:rsid w:val="009B060E"/>
    <w:rsid w:val="009B0E06"/>
    <w:rsid w:val="009B1770"/>
    <w:rsid w:val="009B2078"/>
    <w:rsid w:val="009B2F8F"/>
    <w:rsid w:val="009B4CAB"/>
    <w:rsid w:val="009B5813"/>
    <w:rsid w:val="009B5B06"/>
    <w:rsid w:val="009B65C8"/>
    <w:rsid w:val="009B7369"/>
    <w:rsid w:val="009B7624"/>
    <w:rsid w:val="009C0108"/>
    <w:rsid w:val="009C0367"/>
    <w:rsid w:val="009C04D4"/>
    <w:rsid w:val="009C1D65"/>
    <w:rsid w:val="009C3B99"/>
    <w:rsid w:val="009C441E"/>
    <w:rsid w:val="009C4A62"/>
    <w:rsid w:val="009C512A"/>
    <w:rsid w:val="009C54B5"/>
    <w:rsid w:val="009C5A56"/>
    <w:rsid w:val="009C5AA4"/>
    <w:rsid w:val="009C6159"/>
    <w:rsid w:val="009C65FA"/>
    <w:rsid w:val="009C71F5"/>
    <w:rsid w:val="009D2555"/>
    <w:rsid w:val="009D25BB"/>
    <w:rsid w:val="009D25E2"/>
    <w:rsid w:val="009D3129"/>
    <w:rsid w:val="009D3FD4"/>
    <w:rsid w:val="009D4C21"/>
    <w:rsid w:val="009D5DC4"/>
    <w:rsid w:val="009D6A3B"/>
    <w:rsid w:val="009E1184"/>
    <w:rsid w:val="009E234F"/>
    <w:rsid w:val="009E29B1"/>
    <w:rsid w:val="009E2A52"/>
    <w:rsid w:val="009E5253"/>
    <w:rsid w:val="009E547B"/>
    <w:rsid w:val="009E6602"/>
    <w:rsid w:val="009E6AF2"/>
    <w:rsid w:val="009E6C9C"/>
    <w:rsid w:val="009E6F02"/>
    <w:rsid w:val="009E75E7"/>
    <w:rsid w:val="009E79CD"/>
    <w:rsid w:val="009F043E"/>
    <w:rsid w:val="009F12EE"/>
    <w:rsid w:val="009F18DB"/>
    <w:rsid w:val="009F49E5"/>
    <w:rsid w:val="009F4C6F"/>
    <w:rsid w:val="009F7C59"/>
    <w:rsid w:val="009F7C83"/>
    <w:rsid w:val="00A006DA"/>
    <w:rsid w:val="00A013D7"/>
    <w:rsid w:val="00A0170E"/>
    <w:rsid w:val="00A01B3F"/>
    <w:rsid w:val="00A0225A"/>
    <w:rsid w:val="00A02A44"/>
    <w:rsid w:val="00A03175"/>
    <w:rsid w:val="00A04E9B"/>
    <w:rsid w:val="00A057C2"/>
    <w:rsid w:val="00A05864"/>
    <w:rsid w:val="00A0696E"/>
    <w:rsid w:val="00A06994"/>
    <w:rsid w:val="00A06F53"/>
    <w:rsid w:val="00A0777D"/>
    <w:rsid w:val="00A079E4"/>
    <w:rsid w:val="00A07DF3"/>
    <w:rsid w:val="00A114FB"/>
    <w:rsid w:val="00A115A3"/>
    <w:rsid w:val="00A11A12"/>
    <w:rsid w:val="00A12346"/>
    <w:rsid w:val="00A1506A"/>
    <w:rsid w:val="00A15D43"/>
    <w:rsid w:val="00A16BE9"/>
    <w:rsid w:val="00A16EA1"/>
    <w:rsid w:val="00A1731F"/>
    <w:rsid w:val="00A2063B"/>
    <w:rsid w:val="00A2115E"/>
    <w:rsid w:val="00A229F1"/>
    <w:rsid w:val="00A22FA3"/>
    <w:rsid w:val="00A23AB1"/>
    <w:rsid w:val="00A24F2B"/>
    <w:rsid w:val="00A25529"/>
    <w:rsid w:val="00A26186"/>
    <w:rsid w:val="00A26314"/>
    <w:rsid w:val="00A26520"/>
    <w:rsid w:val="00A26D40"/>
    <w:rsid w:val="00A26EBA"/>
    <w:rsid w:val="00A31186"/>
    <w:rsid w:val="00A314C7"/>
    <w:rsid w:val="00A31ADE"/>
    <w:rsid w:val="00A324E5"/>
    <w:rsid w:val="00A3467A"/>
    <w:rsid w:val="00A362C7"/>
    <w:rsid w:val="00A3660A"/>
    <w:rsid w:val="00A3797B"/>
    <w:rsid w:val="00A414AC"/>
    <w:rsid w:val="00A41626"/>
    <w:rsid w:val="00A43031"/>
    <w:rsid w:val="00A43873"/>
    <w:rsid w:val="00A44627"/>
    <w:rsid w:val="00A46336"/>
    <w:rsid w:val="00A5004C"/>
    <w:rsid w:val="00A5088A"/>
    <w:rsid w:val="00A50E2B"/>
    <w:rsid w:val="00A51729"/>
    <w:rsid w:val="00A51C1B"/>
    <w:rsid w:val="00A52AA7"/>
    <w:rsid w:val="00A54033"/>
    <w:rsid w:val="00A54702"/>
    <w:rsid w:val="00A54AD8"/>
    <w:rsid w:val="00A54D0C"/>
    <w:rsid w:val="00A54E45"/>
    <w:rsid w:val="00A550A1"/>
    <w:rsid w:val="00A551D2"/>
    <w:rsid w:val="00A55D14"/>
    <w:rsid w:val="00A56859"/>
    <w:rsid w:val="00A56F00"/>
    <w:rsid w:val="00A602B9"/>
    <w:rsid w:val="00A6099E"/>
    <w:rsid w:val="00A639F2"/>
    <w:rsid w:val="00A65719"/>
    <w:rsid w:val="00A65B1E"/>
    <w:rsid w:val="00A66AD4"/>
    <w:rsid w:val="00A66B32"/>
    <w:rsid w:val="00A66D22"/>
    <w:rsid w:val="00A737F7"/>
    <w:rsid w:val="00A73B8D"/>
    <w:rsid w:val="00A740BC"/>
    <w:rsid w:val="00A749A5"/>
    <w:rsid w:val="00A75939"/>
    <w:rsid w:val="00A76815"/>
    <w:rsid w:val="00A76E84"/>
    <w:rsid w:val="00A7742D"/>
    <w:rsid w:val="00A7768E"/>
    <w:rsid w:val="00A80805"/>
    <w:rsid w:val="00A81845"/>
    <w:rsid w:val="00A82394"/>
    <w:rsid w:val="00A825D2"/>
    <w:rsid w:val="00A82AF7"/>
    <w:rsid w:val="00A844B2"/>
    <w:rsid w:val="00A848C1"/>
    <w:rsid w:val="00A853EB"/>
    <w:rsid w:val="00A85990"/>
    <w:rsid w:val="00A85AE8"/>
    <w:rsid w:val="00A864BD"/>
    <w:rsid w:val="00A86AA4"/>
    <w:rsid w:val="00A86C0B"/>
    <w:rsid w:val="00A877FC"/>
    <w:rsid w:val="00A87BE8"/>
    <w:rsid w:val="00A92DEC"/>
    <w:rsid w:val="00A9525F"/>
    <w:rsid w:val="00A95A46"/>
    <w:rsid w:val="00A96147"/>
    <w:rsid w:val="00A973D2"/>
    <w:rsid w:val="00AA0B94"/>
    <w:rsid w:val="00AA0BF0"/>
    <w:rsid w:val="00AA0C90"/>
    <w:rsid w:val="00AA228C"/>
    <w:rsid w:val="00AA4574"/>
    <w:rsid w:val="00AA4899"/>
    <w:rsid w:val="00AA5DE7"/>
    <w:rsid w:val="00AA6F14"/>
    <w:rsid w:val="00AA76F5"/>
    <w:rsid w:val="00AB0491"/>
    <w:rsid w:val="00AB2B2E"/>
    <w:rsid w:val="00AB3B40"/>
    <w:rsid w:val="00AB4872"/>
    <w:rsid w:val="00AB4AA1"/>
    <w:rsid w:val="00AB5D97"/>
    <w:rsid w:val="00AB64F5"/>
    <w:rsid w:val="00AB681F"/>
    <w:rsid w:val="00AB71E5"/>
    <w:rsid w:val="00AC0775"/>
    <w:rsid w:val="00AC1086"/>
    <w:rsid w:val="00AC1B67"/>
    <w:rsid w:val="00AC1E02"/>
    <w:rsid w:val="00AC28A9"/>
    <w:rsid w:val="00AC3013"/>
    <w:rsid w:val="00AC3122"/>
    <w:rsid w:val="00AC7843"/>
    <w:rsid w:val="00AC78A0"/>
    <w:rsid w:val="00AC7CE5"/>
    <w:rsid w:val="00AC7EB2"/>
    <w:rsid w:val="00AD1DD4"/>
    <w:rsid w:val="00AD3CE0"/>
    <w:rsid w:val="00AD5EB7"/>
    <w:rsid w:val="00AD6405"/>
    <w:rsid w:val="00AD72E4"/>
    <w:rsid w:val="00AE18DE"/>
    <w:rsid w:val="00AE23A9"/>
    <w:rsid w:val="00AE5BFF"/>
    <w:rsid w:val="00AE5CC1"/>
    <w:rsid w:val="00AE6EB5"/>
    <w:rsid w:val="00AF00BD"/>
    <w:rsid w:val="00AF116C"/>
    <w:rsid w:val="00AF1FCD"/>
    <w:rsid w:val="00AF2516"/>
    <w:rsid w:val="00AF261A"/>
    <w:rsid w:val="00AF26F3"/>
    <w:rsid w:val="00AF2B61"/>
    <w:rsid w:val="00AF2C34"/>
    <w:rsid w:val="00AF3204"/>
    <w:rsid w:val="00AF3E75"/>
    <w:rsid w:val="00AF4519"/>
    <w:rsid w:val="00AF7A1F"/>
    <w:rsid w:val="00AF7B48"/>
    <w:rsid w:val="00AF7FBB"/>
    <w:rsid w:val="00B01646"/>
    <w:rsid w:val="00B01EEF"/>
    <w:rsid w:val="00B02A07"/>
    <w:rsid w:val="00B03394"/>
    <w:rsid w:val="00B035A5"/>
    <w:rsid w:val="00B03AD9"/>
    <w:rsid w:val="00B03F77"/>
    <w:rsid w:val="00B040E4"/>
    <w:rsid w:val="00B06D2A"/>
    <w:rsid w:val="00B0742D"/>
    <w:rsid w:val="00B07E5C"/>
    <w:rsid w:val="00B10223"/>
    <w:rsid w:val="00B1057E"/>
    <w:rsid w:val="00B108DB"/>
    <w:rsid w:val="00B11D36"/>
    <w:rsid w:val="00B12110"/>
    <w:rsid w:val="00B12FDE"/>
    <w:rsid w:val="00B13145"/>
    <w:rsid w:val="00B1431D"/>
    <w:rsid w:val="00B145C6"/>
    <w:rsid w:val="00B14DCC"/>
    <w:rsid w:val="00B15338"/>
    <w:rsid w:val="00B156C6"/>
    <w:rsid w:val="00B168AE"/>
    <w:rsid w:val="00B20B6D"/>
    <w:rsid w:val="00B22401"/>
    <w:rsid w:val="00B2294E"/>
    <w:rsid w:val="00B229F0"/>
    <w:rsid w:val="00B24965"/>
    <w:rsid w:val="00B24AC8"/>
    <w:rsid w:val="00B2536E"/>
    <w:rsid w:val="00B265F8"/>
    <w:rsid w:val="00B26868"/>
    <w:rsid w:val="00B27937"/>
    <w:rsid w:val="00B3059C"/>
    <w:rsid w:val="00B32123"/>
    <w:rsid w:val="00B3238D"/>
    <w:rsid w:val="00B33CCC"/>
    <w:rsid w:val="00B343D4"/>
    <w:rsid w:val="00B34D79"/>
    <w:rsid w:val="00B37E1B"/>
    <w:rsid w:val="00B41031"/>
    <w:rsid w:val="00B413FD"/>
    <w:rsid w:val="00B41E64"/>
    <w:rsid w:val="00B429D3"/>
    <w:rsid w:val="00B43283"/>
    <w:rsid w:val="00B460BB"/>
    <w:rsid w:val="00B4704E"/>
    <w:rsid w:val="00B47D12"/>
    <w:rsid w:val="00B51449"/>
    <w:rsid w:val="00B53094"/>
    <w:rsid w:val="00B53515"/>
    <w:rsid w:val="00B546C4"/>
    <w:rsid w:val="00B54B1B"/>
    <w:rsid w:val="00B6215D"/>
    <w:rsid w:val="00B62BA5"/>
    <w:rsid w:val="00B62BCB"/>
    <w:rsid w:val="00B6588E"/>
    <w:rsid w:val="00B65F0F"/>
    <w:rsid w:val="00B662DD"/>
    <w:rsid w:val="00B6697F"/>
    <w:rsid w:val="00B67ABC"/>
    <w:rsid w:val="00B70523"/>
    <w:rsid w:val="00B70F88"/>
    <w:rsid w:val="00B71E2B"/>
    <w:rsid w:val="00B73358"/>
    <w:rsid w:val="00B737A1"/>
    <w:rsid w:val="00B73947"/>
    <w:rsid w:val="00B7525B"/>
    <w:rsid w:val="00B75352"/>
    <w:rsid w:val="00B76A46"/>
    <w:rsid w:val="00B76F53"/>
    <w:rsid w:val="00B80038"/>
    <w:rsid w:val="00B80373"/>
    <w:rsid w:val="00B80736"/>
    <w:rsid w:val="00B80B17"/>
    <w:rsid w:val="00B80B26"/>
    <w:rsid w:val="00B81815"/>
    <w:rsid w:val="00B818F4"/>
    <w:rsid w:val="00B8196F"/>
    <w:rsid w:val="00B825AE"/>
    <w:rsid w:val="00B82782"/>
    <w:rsid w:val="00B839B2"/>
    <w:rsid w:val="00B84694"/>
    <w:rsid w:val="00B863EC"/>
    <w:rsid w:val="00B86C6E"/>
    <w:rsid w:val="00B9109B"/>
    <w:rsid w:val="00B91192"/>
    <w:rsid w:val="00B91CB0"/>
    <w:rsid w:val="00B9281E"/>
    <w:rsid w:val="00B92F5A"/>
    <w:rsid w:val="00B93F6C"/>
    <w:rsid w:val="00B9476D"/>
    <w:rsid w:val="00B949CA"/>
    <w:rsid w:val="00B94D6A"/>
    <w:rsid w:val="00B95560"/>
    <w:rsid w:val="00B96397"/>
    <w:rsid w:val="00B96585"/>
    <w:rsid w:val="00B96834"/>
    <w:rsid w:val="00B97856"/>
    <w:rsid w:val="00BA07AF"/>
    <w:rsid w:val="00BA0C30"/>
    <w:rsid w:val="00BA1288"/>
    <w:rsid w:val="00BA1B91"/>
    <w:rsid w:val="00BA1CC4"/>
    <w:rsid w:val="00BA1DB7"/>
    <w:rsid w:val="00BA2023"/>
    <w:rsid w:val="00BA2325"/>
    <w:rsid w:val="00BA42D9"/>
    <w:rsid w:val="00BA4683"/>
    <w:rsid w:val="00BA54CE"/>
    <w:rsid w:val="00BA5ABD"/>
    <w:rsid w:val="00BA6A8D"/>
    <w:rsid w:val="00BA6D7E"/>
    <w:rsid w:val="00BA6E1C"/>
    <w:rsid w:val="00BB0A01"/>
    <w:rsid w:val="00BB0FBC"/>
    <w:rsid w:val="00BB1620"/>
    <w:rsid w:val="00BB22D2"/>
    <w:rsid w:val="00BB2A85"/>
    <w:rsid w:val="00BB4A44"/>
    <w:rsid w:val="00BB57F8"/>
    <w:rsid w:val="00BB6094"/>
    <w:rsid w:val="00BB6CA2"/>
    <w:rsid w:val="00BB75D1"/>
    <w:rsid w:val="00BB7DEC"/>
    <w:rsid w:val="00BC0589"/>
    <w:rsid w:val="00BC0856"/>
    <w:rsid w:val="00BC0B43"/>
    <w:rsid w:val="00BC12C5"/>
    <w:rsid w:val="00BC1983"/>
    <w:rsid w:val="00BC204F"/>
    <w:rsid w:val="00BC2433"/>
    <w:rsid w:val="00BC38AD"/>
    <w:rsid w:val="00BC4937"/>
    <w:rsid w:val="00BC57B0"/>
    <w:rsid w:val="00BC597E"/>
    <w:rsid w:val="00BC5C24"/>
    <w:rsid w:val="00BC5C89"/>
    <w:rsid w:val="00BC5EC8"/>
    <w:rsid w:val="00BC60DC"/>
    <w:rsid w:val="00BC6BCB"/>
    <w:rsid w:val="00BC6BEA"/>
    <w:rsid w:val="00BD02CB"/>
    <w:rsid w:val="00BD02E9"/>
    <w:rsid w:val="00BD215E"/>
    <w:rsid w:val="00BD23A7"/>
    <w:rsid w:val="00BD2C2E"/>
    <w:rsid w:val="00BD2CA5"/>
    <w:rsid w:val="00BD3644"/>
    <w:rsid w:val="00BD39C4"/>
    <w:rsid w:val="00BD6E68"/>
    <w:rsid w:val="00BD70E2"/>
    <w:rsid w:val="00BD7FD2"/>
    <w:rsid w:val="00BE1ABD"/>
    <w:rsid w:val="00BE2993"/>
    <w:rsid w:val="00BE37EE"/>
    <w:rsid w:val="00BE477E"/>
    <w:rsid w:val="00BE4FEF"/>
    <w:rsid w:val="00BE58FB"/>
    <w:rsid w:val="00BE615A"/>
    <w:rsid w:val="00BE6F7B"/>
    <w:rsid w:val="00BE734D"/>
    <w:rsid w:val="00BE7926"/>
    <w:rsid w:val="00BE7C77"/>
    <w:rsid w:val="00BF1342"/>
    <w:rsid w:val="00BF1427"/>
    <w:rsid w:val="00BF1819"/>
    <w:rsid w:val="00BF1944"/>
    <w:rsid w:val="00BF20FC"/>
    <w:rsid w:val="00BF34CF"/>
    <w:rsid w:val="00BF3E9C"/>
    <w:rsid w:val="00BF438A"/>
    <w:rsid w:val="00BF517A"/>
    <w:rsid w:val="00BF6E69"/>
    <w:rsid w:val="00BF7243"/>
    <w:rsid w:val="00C00D9F"/>
    <w:rsid w:val="00C0101D"/>
    <w:rsid w:val="00C0131B"/>
    <w:rsid w:val="00C013A6"/>
    <w:rsid w:val="00C01606"/>
    <w:rsid w:val="00C01B8D"/>
    <w:rsid w:val="00C0262C"/>
    <w:rsid w:val="00C041CC"/>
    <w:rsid w:val="00C059C6"/>
    <w:rsid w:val="00C06217"/>
    <w:rsid w:val="00C0708A"/>
    <w:rsid w:val="00C074FB"/>
    <w:rsid w:val="00C079A3"/>
    <w:rsid w:val="00C1086D"/>
    <w:rsid w:val="00C1094F"/>
    <w:rsid w:val="00C1115D"/>
    <w:rsid w:val="00C1245D"/>
    <w:rsid w:val="00C12A8A"/>
    <w:rsid w:val="00C13540"/>
    <w:rsid w:val="00C1372D"/>
    <w:rsid w:val="00C13D43"/>
    <w:rsid w:val="00C14759"/>
    <w:rsid w:val="00C166BC"/>
    <w:rsid w:val="00C16C3C"/>
    <w:rsid w:val="00C170B1"/>
    <w:rsid w:val="00C177DA"/>
    <w:rsid w:val="00C207A7"/>
    <w:rsid w:val="00C214CF"/>
    <w:rsid w:val="00C21DC2"/>
    <w:rsid w:val="00C229C0"/>
    <w:rsid w:val="00C23BE0"/>
    <w:rsid w:val="00C23D25"/>
    <w:rsid w:val="00C23F2F"/>
    <w:rsid w:val="00C26D5D"/>
    <w:rsid w:val="00C270A7"/>
    <w:rsid w:val="00C27105"/>
    <w:rsid w:val="00C27BFC"/>
    <w:rsid w:val="00C306A2"/>
    <w:rsid w:val="00C31707"/>
    <w:rsid w:val="00C3180E"/>
    <w:rsid w:val="00C32027"/>
    <w:rsid w:val="00C32028"/>
    <w:rsid w:val="00C32DA1"/>
    <w:rsid w:val="00C32FD4"/>
    <w:rsid w:val="00C354F6"/>
    <w:rsid w:val="00C35E23"/>
    <w:rsid w:val="00C36570"/>
    <w:rsid w:val="00C36A74"/>
    <w:rsid w:val="00C36E72"/>
    <w:rsid w:val="00C37330"/>
    <w:rsid w:val="00C3770A"/>
    <w:rsid w:val="00C3776B"/>
    <w:rsid w:val="00C40E73"/>
    <w:rsid w:val="00C41316"/>
    <w:rsid w:val="00C435B7"/>
    <w:rsid w:val="00C43A29"/>
    <w:rsid w:val="00C4608B"/>
    <w:rsid w:val="00C462F7"/>
    <w:rsid w:val="00C47EE5"/>
    <w:rsid w:val="00C5064A"/>
    <w:rsid w:val="00C5150F"/>
    <w:rsid w:val="00C5273B"/>
    <w:rsid w:val="00C528B3"/>
    <w:rsid w:val="00C5323D"/>
    <w:rsid w:val="00C532E0"/>
    <w:rsid w:val="00C54F48"/>
    <w:rsid w:val="00C55FEC"/>
    <w:rsid w:val="00C560DB"/>
    <w:rsid w:val="00C56CB3"/>
    <w:rsid w:val="00C6046B"/>
    <w:rsid w:val="00C604B7"/>
    <w:rsid w:val="00C6063F"/>
    <w:rsid w:val="00C62856"/>
    <w:rsid w:val="00C637D0"/>
    <w:rsid w:val="00C63A86"/>
    <w:rsid w:val="00C63AF9"/>
    <w:rsid w:val="00C63EA4"/>
    <w:rsid w:val="00C64950"/>
    <w:rsid w:val="00C64DD0"/>
    <w:rsid w:val="00C653AD"/>
    <w:rsid w:val="00C65490"/>
    <w:rsid w:val="00C66027"/>
    <w:rsid w:val="00C66C0C"/>
    <w:rsid w:val="00C673F4"/>
    <w:rsid w:val="00C700E7"/>
    <w:rsid w:val="00C70827"/>
    <w:rsid w:val="00C714F3"/>
    <w:rsid w:val="00C7320C"/>
    <w:rsid w:val="00C74A37"/>
    <w:rsid w:val="00C74F65"/>
    <w:rsid w:val="00C75439"/>
    <w:rsid w:val="00C7557A"/>
    <w:rsid w:val="00C756B2"/>
    <w:rsid w:val="00C758B5"/>
    <w:rsid w:val="00C76769"/>
    <w:rsid w:val="00C7728B"/>
    <w:rsid w:val="00C77F5D"/>
    <w:rsid w:val="00C8222B"/>
    <w:rsid w:val="00C827F5"/>
    <w:rsid w:val="00C85DD8"/>
    <w:rsid w:val="00C86A43"/>
    <w:rsid w:val="00C90048"/>
    <w:rsid w:val="00C906C0"/>
    <w:rsid w:val="00C910D4"/>
    <w:rsid w:val="00C910F6"/>
    <w:rsid w:val="00C91788"/>
    <w:rsid w:val="00C91941"/>
    <w:rsid w:val="00C9322D"/>
    <w:rsid w:val="00C94E18"/>
    <w:rsid w:val="00C95971"/>
    <w:rsid w:val="00C96D4D"/>
    <w:rsid w:val="00C96FBE"/>
    <w:rsid w:val="00CA0C49"/>
    <w:rsid w:val="00CA18BD"/>
    <w:rsid w:val="00CA18DD"/>
    <w:rsid w:val="00CA1ED7"/>
    <w:rsid w:val="00CA25FD"/>
    <w:rsid w:val="00CA2AB5"/>
    <w:rsid w:val="00CA3311"/>
    <w:rsid w:val="00CA5193"/>
    <w:rsid w:val="00CA5E52"/>
    <w:rsid w:val="00CA6322"/>
    <w:rsid w:val="00CA68FA"/>
    <w:rsid w:val="00CA6A4D"/>
    <w:rsid w:val="00CA6B6E"/>
    <w:rsid w:val="00CA767D"/>
    <w:rsid w:val="00CA76A4"/>
    <w:rsid w:val="00CA78A3"/>
    <w:rsid w:val="00CA7C08"/>
    <w:rsid w:val="00CB1283"/>
    <w:rsid w:val="00CB14B2"/>
    <w:rsid w:val="00CB1A6A"/>
    <w:rsid w:val="00CB1ADD"/>
    <w:rsid w:val="00CB2089"/>
    <w:rsid w:val="00CB2DAD"/>
    <w:rsid w:val="00CB45AE"/>
    <w:rsid w:val="00CB4A95"/>
    <w:rsid w:val="00CB4DC5"/>
    <w:rsid w:val="00CB4F67"/>
    <w:rsid w:val="00CB6C4D"/>
    <w:rsid w:val="00CB7359"/>
    <w:rsid w:val="00CC0158"/>
    <w:rsid w:val="00CC07B5"/>
    <w:rsid w:val="00CC18DB"/>
    <w:rsid w:val="00CC2822"/>
    <w:rsid w:val="00CC31CC"/>
    <w:rsid w:val="00CC33CE"/>
    <w:rsid w:val="00CC3755"/>
    <w:rsid w:val="00CC435C"/>
    <w:rsid w:val="00CC4849"/>
    <w:rsid w:val="00CC4CE9"/>
    <w:rsid w:val="00CC5B53"/>
    <w:rsid w:val="00CC6BE2"/>
    <w:rsid w:val="00CC6F23"/>
    <w:rsid w:val="00CD0555"/>
    <w:rsid w:val="00CD07B4"/>
    <w:rsid w:val="00CD1464"/>
    <w:rsid w:val="00CD1D05"/>
    <w:rsid w:val="00CD20C6"/>
    <w:rsid w:val="00CD29EC"/>
    <w:rsid w:val="00CD2E4C"/>
    <w:rsid w:val="00CD38C4"/>
    <w:rsid w:val="00CD4E3D"/>
    <w:rsid w:val="00CD6A5E"/>
    <w:rsid w:val="00CD7515"/>
    <w:rsid w:val="00CD7CC5"/>
    <w:rsid w:val="00CD7E6C"/>
    <w:rsid w:val="00CD7FA9"/>
    <w:rsid w:val="00CE0EA8"/>
    <w:rsid w:val="00CE1FF4"/>
    <w:rsid w:val="00CE277C"/>
    <w:rsid w:val="00CE333E"/>
    <w:rsid w:val="00CE363A"/>
    <w:rsid w:val="00CE3A48"/>
    <w:rsid w:val="00CE4108"/>
    <w:rsid w:val="00CE41F2"/>
    <w:rsid w:val="00CE4250"/>
    <w:rsid w:val="00CE4602"/>
    <w:rsid w:val="00CE5E25"/>
    <w:rsid w:val="00CE6012"/>
    <w:rsid w:val="00CE664C"/>
    <w:rsid w:val="00CE77AA"/>
    <w:rsid w:val="00CE7FCD"/>
    <w:rsid w:val="00CF0599"/>
    <w:rsid w:val="00CF26C4"/>
    <w:rsid w:val="00CF3D54"/>
    <w:rsid w:val="00CF3F4E"/>
    <w:rsid w:val="00CF3F9C"/>
    <w:rsid w:val="00CF5672"/>
    <w:rsid w:val="00CF5D26"/>
    <w:rsid w:val="00CF61B4"/>
    <w:rsid w:val="00CF66C8"/>
    <w:rsid w:val="00CF677D"/>
    <w:rsid w:val="00CF6BA1"/>
    <w:rsid w:val="00CF6BF2"/>
    <w:rsid w:val="00CF6E30"/>
    <w:rsid w:val="00CF7C32"/>
    <w:rsid w:val="00CF7DD7"/>
    <w:rsid w:val="00CF7F43"/>
    <w:rsid w:val="00D016BC"/>
    <w:rsid w:val="00D043A1"/>
    <w:rsid w:val="00D04436"/>
    <w:rsid w:val="00D04A95"/>
    <w:rsid w:val="00D04D82"/>
    <w:rsid w:val="00D05557"/>
    <w:rsid w:val="00D05A54"/>
    <w:rsid w:val="00D06047"/>
    <w:rsid w:val="00D06248"/>
    <w:rsid w:val="00D06BF1"/>
    <w:rsid w:val="00D073B6"/>
    <w:rsid w:val="00D1017C"/>
    <w:rsid w:val="00D11C10"/>
    <w:rsid w:val="00D12AF3"/>
    <w:rsid w:val="00D131FE"/>
    <w:rsid w:val="00D13711"/>
    <w:rsid w:val="00D13E54"/>
    <w:rsid w:val="00D14010"/>
    <w:rsid w:val="00D151D0"/>
    <w:rsid w:val="00D16940"/>
    <w:rsid w:val="00D169B2"/>
    <w:rsid w:val="00D16A3F"/>
    <w:rsid w:val="00D17089"/>
    <w:rsid w:val="00D17824"/>
    <w:rsid w:val="00D17B71"/>
    <w:rsid w:val="00D17DD3"/>
    <w:rsid w:val="00D20101"/>
    <w:rsid w:val="00D21DB8"/>
    <w:rsid w:val="00D22B88"/>
    <w:rsid w:val="00D233A3"/>
    <w:rsid w:val="00D233B1"/>
    <w:rsid w:val="00D24ADA"/>
    <w:rsid w:val="00D2546D"/>
    <w:rsid w:val="00D267FD"/>
    <w:rsid w:val="00D26BDA"/>
    <w:rsid w:val="00D2742D"/>
    <w:rsid w:val="00D304DD"/>
    <w:rsid w:val="00D308B9"/>
    <w:rsid w:val="00D310D2"/>
    <w:rsid w:val="00D31109"/>
    <w:rsid w:val="00D315BA"/>
    <w:rsid w:val="00D3164E"/>
    <w:rsid w:val="00D316C7"/>
    <w:rsid w:val="00D31A01"/>
    <w:rsid w:val="00D33325"/>
    <w:rsid w:val="00D3334E"/>
    <w:rsid w:val="00D34459"/>
    <w:rsid w:val="00D350FC"/>
    <w:rsid w:val="00D35195"/>
    <w:rsid w:val="00D36277"/>
    <w:rsid w:val="00D36449"/>
    <w:rsid w:val="00D3702A"/>
    <w:rsid w:val="00D404E0"/>
    <w:rsid w:val="00D41667"/>
    <w:rsid w:val="00D42CA9"/>
    <w:rsid w:val="00D42F4E"/>
    <w:rsid w:val="00D437D3"/>
    <w:rsid w:val="00D438EC"/>
    <w:rsid w:val="00D44101"/>
    <w:rsid w:val="00D44CA4"/>
    <w:rsid w:val="00D44D5D"/>
    <w:rsid w:val="00D45BD5"/>
    <w:rsid w:val="00D4766C"/>
    <w:rsid w:val="00D4769B"/>
    <w:rsid w:val="00D506F4"/>
    <w:rsid w:val="00D51807"/>
    <w:rsid w:val="00D518CA"/>
    <w:rsid w:val="00D527CA"/>
    <w:rsid w:val="00D530EF"/>
    <w:rsid w:val="00D538EB"/>
    <w:rsid w:val="00D53E99"/>
    <w:rsid w:val="00D54C14"/>
    <w:rsid w:val="00D56A1F"/>
    <w:rsid w:val="00D56CE7"/>
    <w:rsid w:val="00D56EED"/>
    <w:rsid w:val="00D571D4"/>
    <w:rsid w:val="00D5747C"/>
    <w:rsid w:val="00D637F0"/>
    <w:rsid w:val="00D63EF9"/>
    <w:rsid w:val="00D6450E"/>
    <w:rsid w:val="00D64AB9"/>
    <w:rsid w:val="00D64BFB"/>
    <w:rsid w:val="00D64F08"/>
    <w:rsid w:val="00D65E2A"/>
    <w:rsid w:val="00D65EF0"/>
    <w:rsid w:val="00D67833"/>
    <w:rsid w:val="00D70706"/>
    <w:rsid w:val="00D71817"/>
    <w:rsid w:val="00D72149"/>
    <w:rsid w:val="00D73811"/>
    <w:rsid w:val="00D73DBA"/>
    <w:rsid w:val="00D74643"/>
    <w:rsid w:val="00D76A3E"/>
    <w:rsid w:val="00D77192"/>
    <w:rsid w:val="00D771CC"/>
    <w:rsid w:val="00D81B97"/>
    <w:rsid w:val="00D840D3"/>
    <w:rsid w:val="00D850EA"/>
    <w:rsid w:val="00D85185"/>
    <w:rsid w:val="00D851C8"/>
    <w:rsid w:val="00D85E10"/>
    <w:rsid w:val="00D8604C"/>
    <w:rsid w:val="00D87544"/>
    <w:rsid w:val="00D87598"/>
    <w:rsid w:val="00D91280"/>
    <w:rsid w:val="00D913AC"/>
    <w:rsid w:val="00D9142B"/>
    <w:rsid w:val="00D915EC"/>
    <w:rsid w:val="00D93687"/>
    <w:rsid w:val="00D93B22"/>
    <w:rsid w:val="00D94AE7"/>
    <w:rsid w:val="00D95864"/>
    <w:rsid w:val="00D9634C"/>
    <w:rsid w:val="00D96470"/>
    <w:rsid w:val="00D97A80"/>
    <w:rsid w:val="00DA1AFF"/>
    <w:rsid w:val="00DA1C45"/>
    <w:rsid w:val="00DA2411"/>
    <w:rsid w:val="00DA2E03"/>
    <w:rsid w:val="00DA3080"/>
    <w:rsid w:val="00DA309C"/>
    <w:rsid w:val="00DA32C4"/>
    <w:rsid w:val="00DA3AB0"/>
    <w:rsid w:val="00DA40BE"/>
    <w:rsid w:val="00DA4CDC"/>
    <w:rsid w:val="00DA6C2C"/>
    <w:rsid w:val="00DA6F5C"/>
    <w:rsid w:val="00DB0AF1"/>
    <w:rsid w:val="00DB2393"/>
    <w:rsid w:val="00DB26B9"/>
    <w:rsid w:val="00DB284F"/>
    <w:rsid w:val="00DB3B1E"/>
    <w:rsid w:val="00DB3D85"/>
    <w:rsid w:val="00DB3E24"/>
    <w:rsid w:val="00DB4125"/>
    <w:rsid w:val="00DB4200"/>
    <w:rsid w:val="00DB4570"/>
    <w:rsid w:val="00DB4C9B"/>
    <w:rsid w:val="00DB52B4"/>
    <w:rsid w:val="00DB698D"/>
    <w:rsid w:val="00DB7500"/>
    <w:rsid w:val="00DC0870"/>
    <w:rsid w:val="00DC1586"/>
    <w:rsid w:val="00DC183E"/>
    <w:rsid w:val="00DC1DC4"/>
    <w:rsid w:val="00DC201D"/>
    <w:rsid w:val="00DC2954"/>
    <w:rsid w:val="00DC2C2B"/>
    <w:rsid w:val="00DC31EE"/>
    <w:rsid w:val="00DC32D3"/>
    <w:rsid w:val="00DC5455"/>
    <w:rsid w:val="00DC5920"/>
    <w:rsid w:val="00DC6957"/>
    <w:rsid w:val="00DC6C1B"/>
    <w:rsid w:val="00DD017D"/>
    <w:rsid w:val="00DD095C"/>
    <w:rsid w:val="00DD133B"/>
    <w:rsid w:val="00DD2666"/>
    <w:rsid w:val="00DD28FA"/>
    <w:rsid w:val="00DD3A58"/>
    <w:rsid w:val="00DD47E6"/>
    <w:rsid w:val="00DD53CE"/>
    <w:rsid w:val="00DD60F0"/>
    <w:rsid w:val="00DD6D2B"/>
    <w:rsid w:val="00DE063D"/>
    <w:rsid w:val="00DE0877"/>
    <w:rsid w:val="00DE0BE7"/>
    <w:rsid w:val="00DE4623"/>
    <w:rsid w:val="00DE497C"/>
    <w:rsid w:val="00DE4C54"/>
    <w:rsid w:val="00DE5FA4"/>
    <w:rsid w:val="00DE6729"/>
    <w:rsid w:val="00DE6E34"/>
    <w:rsid w:val="00DE7232"/>
    <w:rsid w:val="00DE7287"/>
    <w:rsid w:val="00DF2ED5"/>
    <w:rsid w:val="00DF3244"/>
    <w:rsid w:val="00DF652A"/>
    <w:rsid w:val="00DF6B95"/>
    <w:rsid w:val="00DF78FA"/>
    <w:rsid w:val="00E01798"/>
    <w:rsid w:val="00E0225B"/>
    <w:rsid w:val="00E023D2"/>
    <w:rsid w:val="00E03515"/>
    <w:rsid w:val="00E041EC"/>
    <w:rsid w:val="00E04252"/>
    <w:rsid w:val="00E04804"/>
    <w:rsid w:val="00E04EF9"/>
    <w:rsid w:val="00E06D85"/>
    <w:rsid w:val="00E07E4A"/>
    <w:rsid w:val="00E10A27"/>
    <w:rsid w:val="00E1152B"/>
    <w:rsid w:val="00E1199E"/>
    <w:rsid w:val="00E137A7"/>
    <w:rsid w:val="00E13E94"/>
    <w:rsid w:val="00E146C1"/>
    <w:rsid w:val="00E160F5"/>
    <w:rsid w:val="00E16A41"/>
    <w:rsid w:val="00E201D9"/>
    <w:rsid w:val="00E20AD4"/>
    <w:rsid w:val="00E20B05"/>
    <w:rsid w:val="00E21485"/>
    <w:rsid w:val="00E21599"/>
    <w:rsid w:val="00E218C5"/>
    <w:rsid w:val="00E22C4F"/>
    <w:rsid w:val="00E240CB"/>
    <w:rsid w:val="00E24AF5"/>
    <w:rsid w:val="00E25D97"/>
    <w:rsid w:val="00E27F21"/>
    <w:rsid w:val="00E30B3D"/>
    <w:rsid w:val="00E31587"/>
    <w:rsid w:val="00E315D2"/>
    <w:rsid w:val="00E31F8F"/>
    <w:rsid w:val="00E32F9C"/>
    <w:rsid w:val="00E33CA2"/>
    <w:rsid w:val="00E346BA"/>
    <w:rsid w:val="00E35001"/>
    <w:rsid w:val="00E35D67"/>
    <w:rsid w:val="00E37364"/>
    <w:rsid w:val="00E37413"/>
    <w:rsid w:val="00E40019"/>
    <w:rsid w:val="00E40141"/>
    <w:rsid w:val="00E40367"/>
    <w:rsid w:val="00E405A0"/>
    <w:rsid w:val="00E42404"/>
    <w:rsid w:val="00E43C83"/>
    <w:rsid w:val="00E43FBC"/>
    <w:rsid w:val="00E44530"/>
    <w:rsid w:val="00E44A5B"/>
    <w:rsid w:val="00E44AB8"/>
    <w:rsid w:val="00E451D3"/>
    <w:rsid w:val="00E460D7"/>
    <w:rsid w:val="00E46260"/>
    <w:rsid w:val="00E4650B"/>
    <w:rsid w:val="00E47ACA"/>
    <w:rsid w:val="00E50631"/>
    <w:rsid w:val="00E51289"/>
    <w:rsid w:val="00E5187A"/>
    <w:rsid w:val="00E53176"/>
    <w:rsid w:val="00E56555"/>
    <w:rsid w:val="00E56699"/>
    <w:rsid w:val="00E6162A"/>
    <w:rsid w:val="00E62230"/>
    <w:rsid w:val="00E628E2"/>
    <w:rsid w:val="00E6366B"/>
    <w:rsid w:val="00E63740"/>
    <w:rsid w:val="00E639D2"/>
    <w:rsid w:val="00E64600"/>
    <w:rsid w:val="00E65F44"/>
    <w:rsid w:val="00E66136"/>
    <w:rsid w:val="00E6632B"/>
    <w:rsid w:val="00E666B7"/>
    <w:rsid w:val="00E66DB6"/>
    <w:rsid w:val="00E67B4A"/>
    <w:rsid w:val="00E67EB9"/>
    <w:rsid w:val="00E70F5F"/>
    <w:rsid w:val="00E717CB"/>
    <w:rsid w:val="00E71929"/>
    <w:rsid w:val="00E73899"/>
    <w:rsid w:val="00E744D9"/>
    <w:rsid w:val="00E75363"/>
    <w:rsid w:val="00E76B76"/>
    <w:rsid w:val="00E80007"/>
    <w:rsid w:val="00E8162E"/>
    <w:rsid w:val="00E81C00"/>
    <w:rsid w:val="00E8273D"/>
    <w:rsid w:val="00E8393B"/>
    <w:rsid w:val="00E845AD"/>
    <w:rsid w:val="00E85BCD"/>
    <w:rsid w:val="00E86905"/>
    <w:rsid w:val="00E86BA0"/>
    <w:rsid w:val="00E872CD"/>
    <w:rsid w:val="00E901A5"/>
    <w:rsid w:val="00E91283"/>
    <w:rsid w:val="00E91515"/>
    <w:rsid w:val="00E916BF"/>
    <w:rsid w:val="00E92D7A"/>
    <w:rsid w:val="00E932A0"/>
    <w:rsid w:val="00E936E7"/>
    <w:rsid w:val="00E938AB"/>
    <w:rsid w:val="00E94AF2"/>
    <w:rsid w:val="00E95209"/>
    <w:rsid w:val="00E95DE0"/>
    <w:rsid w:val="00E961E7"/>
    <w:rsid w:val="00E96D35"/>
    <w:rsid w:val="00EA0888"/>
    <w:rsid w:val="00EA090F"/>
    <w:rsid w:val="00EA1111"/>
    <w:rsid w:val="00EA2950"/>
    <w:rsid w:val="00EA42AA"/>
    <w:rsid w:val="00EA4CEE"/>
    <w:rsid w:val="00EA5B83"/>
    <w:rsid w:val="00EA5F76"/>
    <w:rsid w:val="00EA668C"/>
    <w:rsid w:val="00EA6AA2"/>
    <w:rsid w:val="00EA7B60"/>
    <w:rsid w:val="00EB1163"/>
    <w:rsid w:val="00EB11AA"/>
    <w:rsid w:val="00EB1BA1"/>
    <w:rsid w:val="00EB234C"/>
    <w:rsid w:val="00EB2351"/>
    <w:rsid w:val="00EB2D8D"/>
    <w:rsid w:val="00EB410A"/>
    <w:rsid w:val="00EB46EF"/>
    <w:rsid w:val="00EB496E"/>
    <w:rsid w:val="00EB4E5A"/>
    <w:rsid w:val="00EB7816"/>
    <w:rsid w:val="00EB7D37"/>
    <w:rsid w:val="00EC08ED"/>
    <w:rsid w:val="00EC10BF"/>
    <w:rsid w:val="00EC13BF"/>
    <w:rsid w:val="00EC2115"/>
    <w:rsid w:val="00EC2BA8"/>
    <w:rsid w:val="00EC3FEB"/>
    <w:rsid w:val="00EC443D"/>
    <w:rsid w:val="00EC641E"/>
    <w:rsid w:val="00EC6843"/>
    <w:rsid w:val="00EC72F2"/>
    <w:rsid w:val="00EC73FD"/>
    <w:rsid w:val="00EC75F6"/>
    <w:rsid w:val="00ED0248"/>
    <w:rsid w:val="00ED0675"/>
    <w:rsid w:val="00ED121B"/>
    <w:rsid w:val="00ED163A"/>
    <w:rsid w:val="00ED1D26"/>
    <w:rsid w:val="00ED22AE"/>
    <w:rsid w:val="00ED3222"/>
    <w:rsid w:val="00ED3808"/>
    <w:rsid w:val="00ED47DC"/>
    <w:rsid w:val="00ED54C0"/>
    <w:rsid w:val="00ED5BBE"/>
    <w:rsid w:val="00ED6672"/>
    <w:rsid w:val="00ED7758"/>
    <w:rsid w:val="00ED79F4"/>
    <w:rsid w:val="00EE03D1"/>
    <w:rsid w:val="00EE16B7"/>
    <w:rsid w:val="00EE1CFE"/>
    <w:rsid w:val="00EE4F7C"/>
    <w:rsid w:val="00EE581E"/>
    <w:rsid w:val="00EE5F8C"/>
    <w:rsid w:val="00EE73EA"/>
    <w:rsid w:val="00EE7A81"/>
    <w:rsid w:val="00EF069E"/>
    <w:rsid w:val="00EF21CB"/>
    <w:rsid w:val="00EF2ECE"/>
    <w:rsid w:val="00EF318A"/>
    <w:rsid w:val="00EF3A20"/>
    <w:rsid w:val="00EF49C9"/>
    <w:rsid w:val="00EF579D"/>
    <w:rsid w:val="00EF5898"/>
    <w:rsid w:val="00EF62BC"/>
    <w:rsid w:val="00EF79FF"/>
    <w:rsid w:val="00EF7CD0"/>
    <w:rsid w:val="00EF7D7F"/>
    <w:rsid w:val="00F000B0"/>
    <w:rsid w:val="00F006ED"/>
    <w:rsid w:val="00F02534"/>
    <w:rsid w:val="00F035F0"/>
    <w:rsid w:val="00F03C30"/>
    <w:rsid w:val="00F04D75"/>
    <w:rsid w:val="00F061B8"/>
    <w:rsid w:val="00F075EE"/>
    <w:rsid w:val="00F11297"/>
    <w:rsid w:val="00F1374C"/>
    <w:rsid w:val="00F14841"/>
    <w:rsid w:val="00F14A68"/>
    <w:rsid w:val="00F1655B"/>
    <w:rsid w:val="00F168DB"/>
    <w:rsid w:val="00F16CCA"/>
    <w:rsid w:val="00F17381"/>
    <w:rsid w:val="00F20C8D"/>
    <w:rsid w:val="00F20D1D"/>
    <w:rsid w:val="00F21D7C"/>
    <w:rsid w:val="00F227D9"/>
    <w:rsid w:val="00F22A41"/>
    <w:rsid w:val="00F22C20"/>
    <w:rsid w:val="00F23FEA"/>
    <w:rsid w:val="00F25705"/>
    <w:rsid w:val="00F259BF"/>
    <w:rsid w:val="00F26A3E"/>
    <w:rsid w:val="00F27A71"/>
    <w:rsid w:val="00F310A6"/>
    <w:rsid w:val="00F31442"/>
    <w:rsid w:val="00F3172B"/>
    <w:rsid w:val="00F31D1E"/>
    <w:rsid w:val="00F31E55"/>
    <w:rsid w:val="00F31EFB"/>
    <w:rsid w:val="00F32615"/>
    <w:rsid w:val="00F32648"/>
    <w:rsid w:val="00F331E2"/>
    <w:rsid w:val="00F33F1E"/>
    <w:rsid w:val="00F36803"/>
    <w:rsid w:val="00F3765F"/>
    <w:rsid w:val="00F40576"/>
    <w:rsid w:val="00F405A0"/>
    <w:rsid w:val="00F41053"/>
    <w:rsid w:val="00F42DC4"/>
    <w:rsid w:val="00F45587"/>
    <w:rsid w:val="00F45693"/>
    <w:rsid w:val="00F45894"/>
    <w:rsid w:val="00F45925"/>
    <w:rsid w:val="00F4656E"/>
    <w:rsid w:val="00F47220"/>
    <w:rsid w:val="00F50FEB"/>
    <w:rsid w:val="00F51442"/>
    <w:rsid w:val="00F52171"/>
    <w:rsid w:val="00F53E63"/>
    <w:rsid w:val="00F54ABA"/>
    <w:rsid w:val="00F55AC0"/>
    <w:rsid w:val="00F55E99"/>
    <w:rsid w:val="00F576B5"/>
    <w:rsid w:val="00F6104A"/>
    <w:rsid w:val="00F61501"/>
    <w:rsid w:val="00F61688"/>
    <w:rsid w:val="00F61CE3"/>
    <w:rsid w:val="00F61F75"/>
    <w:rsid w:val="00F620EF"/>
    <w:rsid w:val="00F62101"/>
    <w:rsid w:val="00F62B62"/>
    <w:rsid w:val="00F640BF"/>
    <w:rsid w:val="00F64D39"/>
    <w:rsid w:val="00F65314"/>
    <w:rsid w:val="00F665C8"/>
    <w:rsid w:val="00F66D44"/>
    <w:rsid w:val="00F70FEC"/>
    <w:rsid w:val="00F712E0"/>
    <w:rsid w:val="00F7212B"/>
    <w:rsid w:val="00F728A0"/>
    <w:rsid w:val="00F72A4B"/>
    <w:rsid w:val="00F72FB3"/>
    <w:rsid w:val="00F73BFF"/>
    <w:rsid w:val="00F74BE9"/>
    <w:rsid w:val="00F7521E"/>
    <w:rsid w:val="00F75240"/>
    <w:rsid w:val="00F75257"/>
    <w:rsid w:val="00F7531B"/>
    <w:rsid w:val="00F7635B"/>
    <w:rsid w:val="00F76810"/>
    <w:rsid w:val="00F76937"/>
    <w:rsid w:val="00F76D11"/>
    <w:rsid w:val="00F77720"/>
    <w:rsid w:val="00F77AAE"/>
    <w:rsid w:val="00F80840"/>
    <w:rsid w:val="00F80B99"/>
    <w:rsid w:val="00F835ED"/>
    <w:rsid w:val="00F84EBF"/>
    <w:rsid w:val="00F85E4E"/>
    <w:rsid w:val="00F8672A"/>
    <w:rsid w:val="00F868A8"/>
    <w:rsid w:val="00F86ABA"/>
    <w:rsid w:val="00F874BA"/>
    <w:rsid w:val="00F875E3"/>
    <w:rsid w:val="00F87BA4"/>
    <w:rsid w:val="00F90735"/>
    <w:rsid w:val="00F90887"/>
    <w:rsid w:val="00F909C4"/>
    <w:rsid w:val="00F90A1A"/>
    <w:rsid w:val="00F9102E"/>
    <w:rsid w:val="00F91446"/>
    <w:rsid w:val="00F92F0C"/>
    <w:rsid w:val="00F9307C"/>
    <w:rsid w:val="00F93CD6"/>
    <w:rsid w:val="00F94E3B"/>
    <w:rsid w:val="00F95960"/>
    <w:rsid w:val="00F9634D"/>
    <w:rsid w:val="00F96928"/>
    <w:rsid w:val="00F9754F"/>
    <w:rsid w:val="00F97FC5"/>
    <w:rsid w:val="00FA1403"/>
    <w:rsid w:val="00FA1E79"/>
    <w:rsid w:val="00FA24CB"/>
    <w:rsid w:val="00FA27D5"/>
    <w:rsid w:val="00FA28DA"/>
    <w:rsid w:val="00FA2926"/>
    <w:rsid w:val="00FA3368"/>
    <w:rsid w:val="00FA3D64"/>
    <w:rsid w:val="00FA4D02"/>
    <w:rsid w:val="00FA561A"/>
    <w:rsid w:val="00FA77F5"/>
    <w:rsid w:val="00FA7B46"/>
    <w:rsid w:val="00FB062D"/>
    <w:rsid w:val="00FB1028"/>
    <w:rsid w:val="00FB1963"/>
    <w:rsid w:val="00FB3697"/>
    <w:rsid w:val="00FB4256"/>
    <w:rsid w:val="00FB4F45"/>
    <w:rsid w:val="00FB54E9"/>
    <w:rsid w:val="00FB57D3"/>
    <w:rsid w:val="00FB6B6B"/>
    <w:rsid w:val="00FB7904"/>
    <w:rsid w:val="00FC10F7"/>
    <w:rsid w:val="00FC1669"/>
    <w:rsid w:val="00FC2D8D"/>
    <w:rsid w:val="00FC370B"/>
    <w:rsid w:val="00FC5CC1"/>
    <w:rsid w:val="00FD0112"/>
    <w:rsid w:val="00FD10E7"/>
    <w:rsid w:val="00FD24F6"/>
    <w:rsid w:val="00FD26DD"/>
    <w:rsid w:val="00FD3C89"/>
    <w:rsid w:val="00FD3E94"/>
    <w:rsid w:val="00FD40A6"/>
    <w:rsid w:val="00FD4BCA"/>
    <w:rsid w:val="00FD4EA3"/>
    <w:rsid w:val="00FD6BE2"/>
    <w:rsid w:val="00FD7185"/>
    <w:rsid w:val="00FD71C4"/>
    <w:rsid w:val="00FD774E"/>
    <w:rsid w:val="00FE0DE7"/>
    <w:rsid w:val="00FE0FC5"/>
    <w:rsid w:val="00FE655A"/>
    <w:rsid w:val="00FE6D1A"/>
    <w:rsid w:val="00FF1524"/>
    <w:rsid w:val="00FF1D15"/>
    <w:rsid w:val="00FF3754"/>
    <w:rsid w:val="00FF4593"/>
    <w:rsid w:val="00FF46FC"/>
    <w:rsid w:val="00FF4AEF"/>
    <w:rsid w:val="00FF6555"/>
    <w:rsid w:val="00FF69B6"/>
    <w:rsid w:val="00FF6F30"/>
    <w:rsid w:val="00FF7C26"/>
    <w:rsid w:val="00FF7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0852E9"/>
  <w15:chartTrackingRefBased/>
  <w15:docId w15:val="{CCB9D6B6-8BC5-B84B-933C-568854616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39D2"/>
    <w:rPr>
      <w:color w:val="0563C1" w:themeColor="hyperlink"/>
      <w:u w:val="single"/>
    </w:rPr>
  </w:style>
  <w:style w:type="character" w:styleId="UnresolvedMention">
    <w:name w:val="Unresolved Mention"/>
    <w:basedOn w:val="DefaultParagraphFont"/>
    <w:uiPriority w:val="99"/>
    <w:semiHidden/>
    <w:unhideWhenUsed/>
    <w:rsid w:val="00E639D2"/>
    <w:rPr>
      <w:color w:val="605E5C"/>
      <w:shd w:val="clear" w:color="auto" w:fill="E1DFDD"/>
    </w:rPr>
  </w:style>
  <w:style w:type="paragraph" w:styleId="ListParagraph">
    <w:name w:val="List Paragraph"/>
    <w:basedOn w:val="Normal"/>
    <w:uiPriority w:val="34"/>
    <w:qFormat/>
    <w:rsid w:val="007469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gazette.co.uk/legal-updates/secret-and-half-secret-trusts/5042946.article" TargetMode="External" /><Relationship Id="rId13" Type="http://schemas.openxmlformats.org/officeDocument/2006/relationships/hyperlink" Target="file:///home/chronos/u-2ad9938a08ff5b69d4974e2b8c08a9e2fd537f98/MyFiles/Downloads/21528-Artikeltext-56951-1-10-20150624%20(1).pdf" TargetMode="External" /><Relationship Id="rId18" Type="http://schemas.openxmlformats.org/officeDocument/2006/relationships/hyperlink" Target="https://uk.practicallaw.thomsonreuters.com/3-107-5899?transitionType=Default&amp;contextData=(sc.Default)&amp;firstPage=true"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etheses.whiterose.ac.uk/14265/7/Richard%20Hedlund%20-%20PhD%20-%20Conscience%20and%20Unconscionability%20in%20English%20Equity.pdf" TargetMode="External" /><Relationship Id="rId12" Type="http://schemas.openxmlformats.org/officeDocument/2006/relationships/hyperlink" Target="https://www.mondaq.com/guernsey/trusts/20355/the-three-certainties-or-when-is-a-trust-not-a-trust" TargetMode="External" /><Relationship Id="rId17" Type="http://schemas.openxmlformats.org/officeDocument/2006/relationships/hyperlink" Target="https://uk.practicallaw.thomsonreuters.com/8-508-3109?transitionType=Default&amp;contextData=(sc.Default)&amp;firstPage=true" TargetMode="External" /><Relationship Id="rId2" Type="http://schemas.openxmlformats.org/officeDocument/2006/relationships/styles" Target="styles.xml" /><Relationship Id="rId16" Type="http://schemas.openxmlformats.org/officeDocument/2006/relationships/hyperlink" Target="https://www.howtogetafirstinlaw.com/blogs/free-law-resources/discretionary-trust-or-power-of-appointment"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www.furleypage.co.uk/insights/law-updates/shining-a-light-on-secret-and-half-secret-trusts/" TargetMode="External" /><Relationship Id="rId11" Type="http://schemas.openxmlformats.org/officeDocument/2006/relationships/hyperlink" Target="https://heinonline.org/HOL/LandingPage?handle=hein.journals/neastlr4&amp;div=12&amp;id=&amp;page=" TargetMode="External" /><Relationship Id="rId5" Type="http://schemas.openxmlformats.org/officeDocument/2006/relationships/hyperlink" Target="https://doi.org/10.1093/tandt/ttx205" TargetMode="External" /><Relationship Id="rId15" Type="http://schemas.openxmlformats.org/officeDocument/2006/relationships/hyperlink" Target="https://publications.aston.ac.uk/id/eprint/38114/1/Enforcing_Private_Purpose_Trusts.pdf" TargetMode="External" /><Relationship Id="rId10" Type="http://schemas.openxmlformats.org/officeDocument/2006/relationships/hyperlink" Target="https://doi.org/10.1017/CBO9780511979057.004" TargetMode="External" /><Relationship Id="rId19" Type="http://schemas.openxmlformats.org/officeDocument/2006/relationships/hyperlink" Target="https://uk.practicallaw.thomsonreuters.com/4-107-7157?transitionType=Default&amp;contextData=(sc.Default)&amp;firstPage=true" TargetMode="External" /><Relationship Id="rId4" Type="http://schemas.openxmlformats.org/officeDocument/2006/relationships/webSettings" Target="webSettings.xml" /><Relationship Id="rId9" Type="http://schemas.openxmlformats.org/officeDocument/2006/relationships/hyperlink" Target="https://discovery.ucl.ac.uk/id/eprint/10048580/1/Mitchell_Good_Faith_Self-Denial.pdf" TargetMode="External" /><Relationship Id="rId14" Type="http://schemas.openxmlformats.org/officeDocument/2006/relationships/hyperlink" Target="https://www.inbrief.co.uk/legal-system/powers-of-appointment-classifica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4353</Words>
  <Characters>24817</Characters>
  <Application>Microsoft Office Word</Application>
  <DocSecurity>0</DocSecurity>
  <Lines>206</Lines>
  <Paragraphs>58</Paragraphs>
  <ScaleCrop>false</ScaleCrop>
  <Company/>
  <LinksUpToDate>false</LinksUpToDate>
  <CharactersWithSpaces>29112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2</cp:revision>
  <dcterms:created xsi:type="dcterms:W3CDTF">2022-01-25T16:19:00Z</dcterms:created>
  <dcterms:modified xsi:type="dcterms:W3CDTF">2022-01-25T16:19:00Z</dcterms:modified>
</cp:coreProperties>
</file>