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16ADE3" w14:textId="77777777" w:rsidR="00EA56D5" w:rsidRDefault="00EA56D5" w:rsidP="00AE50E4">
      <w:pPr>
        <w:spacing w:line="360" w:lineRule="auto"/>
        <w:jc w:val="both"/>
        <w:rPr>
          <w:rFonts w:ascii="Arial" w:hAnsi="Arial" w:cs="Arial"/>
          <w:lang w:val="cy-GB"/>
        </w:rPr>
      </w:pPr>
      <w:r w:rsidRPr="00EA56D5">
        <w:rPr>
          <w:rFonts w:ascii="Arial" w:hAnsi="Arial" w:cs="Arial"/>
          <w:lang w:val="cy-GB"/>
        </w:rPr>
        <w:t>Mae Llywodraeth Cymru (2017) yn dweud bod angen fwy o fuddsoddiad mewn addysg, yn enwedig i gynyddu ansawdd rhaglenni addysg. Mae BEEL (The Baby Effective Early Learning Programme) a Quality Counts yn bethau da i ddilyn er mwyn codi ansawdd lleoliad a gwella profiadau a datblygiad plant, fodd bynnag, mae rhai lleoliadau yn cael anhawster o ddod o hyd i arian er mwyn buddsoddi mewn eitemau fel teganau a phrofiadau fel mynd â phlant i nofio sy'n sgil bwysig (Lubomíra a Matúš, 2017) a mynd â nhw ar deithiau addysgol sy'n gwella dysgu a datblygiad, y gellir eu trosglwyddo yn ôl i'r dysgu yn yr ystafell ddosbarth (Falk a Dierking, 2016). Nid yw BEEL na Quality Counts yn edrych mewn i bethau fel hyn ac felly nad yw’r arolygiad yma yn un cant a chant yn ddibynadwy gan nad yw’r arolygwyr yn gweld popeth mae’r lleoliad yn gwneud neu dim yn gwneud.</w:t>
      </w:r>
    </w:p>
    <w:p w14:paraId="17B57265" w14:textId="77777777" w:rsidR="00EA56D5" w:rsidRDefault="00EA56D5" w:rsidP="00AE50E4">
      <w:pPr>
        <w:spacing w:line="360" w:lineRule="auto"/>
        <w:jc w:val="both"/>
        <w:rPr>
          <w:rFonts w:ascii="Arial" w:hAnsi="Arial" w:cs="Arial"/>
          <w:lang w:val="cy-GB"/>
        </w:rPr>
      </w:pPr>
      <w:r w:rsidRPr="00EA56D5">
        <w:rPr>
          <w:rFonts w:ascii="Arial" w:hAnsi="Arial" w:cs="Arial"/>
          <w:lang w:val="cy-GB"/>
        </w:rPr>
        <w:t>Mae’r Gymdeithas Genedlaethol Meithrinfeydd Dydd (NDNA) wedi lansio ei chynllun gwella ansawdd blynyddoedd cynnar newydd, sef Quality Counts. Cynhaliwyd y lansiad ym Meithrinfa Fledglings yn Preston, un o’r meithrinfeydd cyntaf yn y wlad i gyflawni’r wobr newydd (NDNA, dim dyddiad). Mae cael eich gwobrwyo a chanmol am eich gwaith caled i godi ansawdd eich lleoliad a phlant yn codi hyder i geisio gwneud pethau newydd er mwyn codi’r ansawdd yn fwy, a hefyd yn rhoi angerdd i staff (Walumbwa et al., 2004).</w:t>
      </w:r>
    </w:p>
    <w:p w14:paraId="401A44B2" w14:textId="77777777" w:rsidR="00EA56D5" w:rsidRDefault="00EA56D5" w:rsidP="00AE50E4">
      <w:pPr>
        <w:spacing w:line="360" w:lineRule="auto"/>
        <w:jc w:val="both"/>
        <w:rPr>
          <w:rFonts w:ascii="Arial" w:hAnsi="Arial" w:cs="Arial"/>
          <w:lang w:val="cy-GB"/>
        </w:rPr>
      </w:pPr>
      <w:r w:rsidRPr="00EA56D5">
        <w:rPr>
          <w:rFonts w:ascii="Arial" w:hAnsi="Arial" w:cs="Arial"/>
          <w:lang w:val="cy-GB"/>
        </w:rPr>
        <w:t>Wrth sicrhau trwy BEEL a Quality Counts bod eich lleoliad o safon uchel, lle mae staff, plant a rhieni yn buddio o ansawdd uchel y lleoliad a’r offer sydd ar gael i’r plant, gall helpu plant i gael fwy o brofiadau ar gyfer dysgu a hefyd datblygu yn well na fyddent os oeddent yn lleoliad o safon foddhaol (Sylva, 2010).</w:t>
      </w:r>
    </w:p>
    <w:p w14:paraId="25A90D6F" w14:textId="19AC1C07" w:rsidR="00DC12F9" w:rsidRPr="00161B6E" w:rsidRDefault="00EA56D5" w:rsidP="00AE50E4">
      <w:pPr>
        <w:spacing w:line="360" w:lineRule="auto"/>
        <w:jc w:val="both"/>
        <w:rPr>
          <w:rFonts w:ascii="Arial" w:hAnsi="Arial" w:cs="Arial"/>
          <w:lang w:val="cy-GB"/>
        </w:rPr>
      </w:pPr>
      <w:r w:rsidRPr="00EA56D5">
        <w:rPr>
          <w:rFonts w:ascii="Arial" w:hAnsi="Arial" w:cs="Arial"/>
          <w:lang w:val="cy-GB"/>
        </w:rPr>
        <w:t>Mae BEEL (2006) yn dweud bod llawer o dystiolaeth yn dangos gall addysg a gofal cynnar o ansawdd uchel gael effeithiau sylweddol a hirdymor ar gyflawniad addysgol plant. Mae’n gallu rhoi cyfle i chi osod rhai o’r cymwyseddau mathemategol a llythrennedd sylfaenol, sydd yn ffenest sydd yn culhau ar ôl wyth oed, mae Dechrau’n Deg yn rhaglen sydd yn cefnogi datblygiad mathemategol a llythrennedd sylfaenol, sydd yn rhoi gofal o ansawdd mewn nifer o feithrinfeydd a chanolfannau integredig plant, sydd yn dal sesiynau iaith a chwarae (LAP) o oedran 7 mis hyd at bedwar oed a Rhif a Chwarae (NAP) i blant 3 oed. (Schweinhart a Weikart, 1993; Sylva et al., 2005; Dechrau’n Deg, dim dyddiad).</w:t>
      </w:r>
      <w:r w:rsidR="000013AA" w:rsidRPr="00161B6E">
        <w:rPr>
          <w:rFonts w:ascii="Arial" w:hAnsi="Arial" w:cs="Arial"/>
          <w:lang w:val="cy-GB"/>
        </w:rPr>
        <w:t xml:space="preserve"> </w:t>
      </w:r>
      <w:r w:rsidRPr="00EA56D5">
        <w:rPr>
          <w:rFonts w:ascii="Arial" w:hAnsi="Arial" w:cs="Arial"/>
          <w:lang w:val="cy-GB"/>
        </w:rPr>
        <w:t>Hefyd gall addysg a gofal o ansawdd arwain at ymddygiad cymdeithasol gwell, a dinasyddiaeth fwy cynhyrchiol a lleihad mewn arestio ieuenctid, ar hyn o bryd mae hyn yn broblem uchel yn enwedig mewn lleoliadau difreintiedig, a dyma pam mae’n bwysig gael canolfannau integredig plant o ansawdd mewn lleoliadau difreintiedig er mwyn lleihau’r ffigurau yma, hefyd gall bod a manteision seicolegol ac ymddygiadol i blant a fydd yn arwain at fanteision economaidd yn ddiweddarach i’r plant a hefyd i’r llywodraeth</w:t>
      </w:r>
      <w:r>
        <w:rPr>
          <w:rFonts w:ascii="Arial" w:hAnsi="Arial" w:cs="Arial"/>
          <w:lang w:val="cy-GB"/>
        </w:rPr>
        <w:t xml:space="preserve"> (</w:t>
      </w:r>
      <w:r w:rsidR="00DC12F9" w:rsidRPr="00161B6E">
        <w:rPr>
          <w:rFonts w:ascii="Arial" w:hAnsi="Arial" w:cs="Arial"/>
          <w:lang w:val="cy-GB"/>
        </w:rPr>
        <w:t>Schweinhard a Weikart, 1993</w:t>
      </w:r>
      <w:r w:rsidR="00A23243" w:rsidRPr="00161B6E">
        <w:rPr>
          <w:rFonts w:ascii="Arial" w:hAnsi="Arial" w:cs="Arial"/>
          <w:lang w:val="cy-GB"/>
        </w:rPr>
        <w:t>; Oliver, 2015</w:t>
      </w:r>
      <w:r w:rsidR="00531D92" w:rsidRPr="00161B6E">
        <w:rPr>
          <w:rFonts w:ascii="Arial" w:hAnsi="Arial" w:cs="Arial"/>
          <w:lang w:val="cy-GB"/>
        </w:rPr>
        <w:t>; Feinstein, 2000; Ohmer</w:t>
      </w:r>
      <w:r w:rsidR="00C8463D" w:rsidRPr="00161B6E">
        <w:rPr>
          <w:rFonts w:ascii="Arial" w:hAnsi="Arial" w:cs="Arial"/>
          <w:lang w:val="cy-GB"/>
        </w:rPr>
        <w:t xml:space="preserve"> et al., 2016).</w:t>
      </w:r>
    </w:p>
    <w:p w14:paraId="76C123D7" w14:textId="00C4B79F" w:rsidR="004E0048" w:rsidRPr="00161B6E" w:rsidRDefault="004E0048" w:rsidP="00AE50E4">
      <w:pPr>
        <w:spacing w:line="360" w:lineRule="auto"/>
        <w:jc w:val="both"/>
        <w:rPr>
          <w:rFonts w:ascii="Arial" w:hAnsi="Arial" w:cs="Arial"/>
          <w:lang w:val="cy-GB"/>
        </w:rPr>
      </w:pPr>
      <w:r w:rsidRPr="00161B6E">
        <w:rPr>
          <w:rFonts w:ascii="Arial" w:hAnsi="Arial" w:cs="Arial"/>
          <w:lang w:val="cy-GB"/>
        </w:rPr>
        <w:lastRenderedPageBreak/>
        <w:t>Mae modd cyfiawnhau’r buddsoddiad sylweddol mewn gwasanaethau</w:t>
      </w:r>
      <w:r w:rsidR="00C8463D" w:rsidRPr="00161B6E">
        <w:rPr>
          <w:rFonts w:ascii="Arial" w:hAnsi="Arial" w:cs="Arial"/>
          <w:lang w:val="cy-GB"/>
        </w:rPr>
        <w:t xml:space="preserve"> addysgol a gofal plentyndod integredig</w:t>
      </w:r>
      <w:r w:rsidRPr="00161B6E">
        <w:rPr>
          <w:rFonts w:ascii="Arial" w:hAnsi="Arial" w:cs="Arial"/>
          <w:lang w:val="cy-GB"/>
        </w:rPr>
        <w:t xml:space="preserve"> </w:t>
      </w:r>
      <w:r w:rsidR="00C8463D" w:rsidRPr="00161B6E">
        <w:rPr>
          <w:rFonts w:ascii="Arial" w:hAnsi="Arial" w:cs="Arial"/>
          <w:lang w:val="cy-GB"/>
        </w:rPr>
        <w:t>(</w:t>
      </w:r>
      <w:r w:rsidRPr="00161B6E">
        <w:rPr>
          <w:rFonts w:ascii="Arial" w:hAnsi="Arial" w:cs="Arial"/>
          <w:lang w:val="cy-GB"/>
        </w:rPr>
        <w:t>ECEC</w:t>
      </w:r>
      <w:r w:rsidR="00C8463D" w:rsidRPr="00161B6E">
        <w:rPr>
          <w:rFonts w:ascii="Arial" w:hAnsi="Arial" w:cs="Arial"/>
          <w:lang w:val="cy-GB"/>
        </w:rPr>
        <w:t>)</w:t>
      </w:r>
      <w:r w:rsidRPr="00161B6E">
        <w:rPr>
          <w:rFonts w:ascii="Arial" w:hAnsi="Arial" w:cs="Arial"/>
          <w:lang w:val="cy-GB"/>
        </w:rPr>
        <w:t xml:space="preserve"> nid yn unig ar gyfer yr effeithiau hyn </w:t>
      </w:r>
      <w:r w:rsidR="00077DE1" w:rsidRPr="00161B6E">
        <w:rPr>
          <w:rFonts w:ascii="Arial" w:hAnsi="Arial" w:cs="Arial"/>
          <w:lang w:val="cy-GB"/>
        </w:rPr>
        <w:t>ar gyfleoedd bywyd plant ond oherwydd ei effeithiau buddiol ar batrymau cymdeithasol a theuluol sy’n newid</w:t>
      </w:r>
      <w:r w:rsidR="00D92254" w:rsidRPr="00161B6E">
        <w:rPr>
          <w:rFonts w:ascii="Arial" w:hAnsi="Arial" w:cs="Arial"/>
          <w:lang w:val="cy-GB"/>
        </w:rPr>
        <w:t>, cymdeithas y DU sydd a’r tlodi plant uchaf a’r gwahaniaethau mwyaf mewn lefelau incwm yn yr undeb Ewropeaidd</w:t>
      </w:r>
      <w:r w:rsidR="009441EA" w:rsidRPr="00161B6E">
        <w:rPr>
          <w:rFonts w:ascii="Arial" w:hAnsi="Arial" w:cs="Arial"/>
          <w:lang w:val="cy-GB"/>
        </w:rPr>
        <w:t xml:space="preserve">, mae’r llywodraeth wedi rhoi sylfeini cadarn ar waith gwella gwasanaethau i blant a phobl ifanc. </w:t>
      </w:r>
      <w:r w:rsidR="00D0637C" w:rsidRPr="00D0637C">
        <w:rPr>
          <w:rFonts w:ascii="Arial" w:hAnsi="Arial" w:cs="Arial"/>
          <w:lang w:val="cy-GB"/>
        </w:rPr>
        <w:t xml:space="preserve">Mae gan y llywodraeth ymrwymiad i adeiladu ar y cyflawniadau yma i ddiwallu anghenion pob plentyn a pherson ifanc trwy fynd i’r afael a thlodi plant a sicrhau bod gan blant cychwyn cadarn, mae hyn yn cefnogi beth yw nodau BEEL, a hefyd yn helpu trwy weithio ochr yn ochr gyda BEEL i gadarnhau bod pob lleoliad gyda phlant 0-3 oed yn lleoliad o ansawdd uchel er mwyn cefnogi datblygiad y plant yma </w:t>
      </w:r>
      <w:r w:rsidR="00723E75" w:rsidRPr="00161B6E">
        <w:rPr>
          <w:rFonts w:ascii="Arial" w:hAnsi="Arial" w:cs="Arial"/>
          <w:lang w:val="cy-GB"/>
        </w:rPr>
        <w:t>(BEEL, 2006</w:t>
      </w:r>
      <w:r w:rsidR="003C3EA8" w:rsidRPr="00161B6E">
        <w:rPr>
          <w:rFonts w:ascii="Arial" w:hAnsi="Arial" w:cs="Arial"/>
          <w:lang w:val="cy-GB"/>
        </w:rPr>
        <w:t>; Great Britain, Department of Health, 2003</w:t>
      </w:r>
      <w:r w:rsidR="00723E75" w:rsidRPr="00161B6E">
        <w:rPr>
          <w:rFonts w:ascii="Arial" w:hAnsi="Arial" w:cs="Arial"/>
          <w:lang w:val="cy-GB"/>
        </w:rPr>
        <w:t>).</w:t>
      </w:r>
    </w:p>
    <w:p w14:paraId="25DD977C" w14:textId="29588287" w:rsidR="000643D7" w:rsidRPr="00161B6E" w:rsidRDefault="00D0637C" w:rsidP="00AE50E4">
      <w:pPr>
        <w:spacing w:line="360" w:lineRule="auto"/>
        <w:jc w:val="both"/>
        <w:rPr>
          <w:rFonts w:ascii="Arial" w:hAnsi="Arial" w:cs="Arial"/>
          <w:lang w:val="cy-GB"/>
        </w:rPr>
      </w:pPr>
      <w:r w:rsidRPr="00D0637C">
        <w:rPr>
          <w:rFonts w:ascii="Arial" w:hAnsi="Arial" w:cs="Arial"/>
          <w:lang w:val="cy-GB"/>
        </w:rPr>
        <w:t xml:space="preserve">Beth mae ansawdd uchel yn edrych fel? Gall ansawdd uchel olygu ac edrych fel llawer o wahanol bethau i lawer o wahanol bobl. I rai gall olygu cynhwysiant, a beth mae canolfan integredig plant, meithrinfa neu ysgol yn neud i gynnwys pob plentyn. Mae erthygl 2 yn dweud ni ddylai plant cael eu gwahaniaethu beth bynnag eu hethnigrwydd, crefydd neu alluoedd i enwi ychydig, mae erthygl 3 yn dweud tyle pawb sydd yn gweithio gyda phlant, gwneud beth sydd orau i’r plentyn, erthygl 23 sef eich hawl i ofal a chymorth arbennig os oes gennych anabledd fel y gallwch fyw bywyd llawn ac annibynnol, erthygl 28 hawl i ddysgu a mynd i’r ysgol, erthygl 29 hawl i fod y gorau gallwch chi i fod ac erthygl 31 yr hawl i ymlacio a chwarae </w:t>
      </w:r>
      <w:r w:rsidR="00A02136" w:rsidRPr="00161B6E">
        <w:rPr>
          <w:rFonts w:ascii="Arial" w:hAnsi="Arial" w:cs="Arial"/>
          <w:lang w:val="cy-GB"/>
        </w:rPr>
        <w:t>(Child com Wales, 2019; Unicef, dim dyddiad).</w:t>
      </w:r>
      <w:r w:rsidR="003C42DA" w:rsidRPr="00161B6E">
        <w:rPr>
          <w:rFonts w:ascii="Arial" w:hAnsi="Arial" w:cs="Arial"/>
          <w:lang w:val="cy-GB"/>
        </w:rPr>
        <w:t xml:space="preserve"> </w:t>
      </w:r>
      <w:r w:rsidRPr="00D0637C">
        <w:rPr>
          <w:rFonts w:ascii="Arial" w:hAnsi="Arial" w:cs="Arial"/>
          <w:lang w:val="cy-GB"/>
        </w:rPr>
        <w:t>Dyle pob lleoliad fod yn dilyn yr erthyglau yma beth bynnag, fodd bynnag er mwyn cadarnhau lleoliad o ansawdd uchel dylai’r lleoliadau blynyddoedd cynnar fod yn hynanfyfyrio ar ei ymarfer, fel mae BEEL yn ceisio hyfforddi staff i wneud er mwyn codi ansawdd lleoliadau babanod, ac yn sicrhau bod nhw o hyd yn creu gweithgareddau sydd yn gallu cael eu defnyddio a chwarae gan bob plentyn er mwyn cynnwys erthygl 2, 23, 28 a 31 yn eu hymarfer o ddydd i ddydd. Mae hefyd gan NDNA nifer o bolisïau sydd yn dilyn yr erthyglau yma fel rhan o Quality Counts fel polisïau cynhwysiant a chydraddoldeb, anghenion addysgol arbennig (AAA) / Anghenion dysgu ychwanegol (ADY), sydd hefyd yn cyd fynd gyda’r erthyglau uwchben.</w:t>
      </w:r>
    </w:p>
    <w:p w14:paraId="38E8E4FA" w14:textId="77777777" w:rsidR="00D0637C" w:rsidRDefault="00D0637C" w:rsidP="00AE50E4">
      <w:pPr>
        <w:spacing w:line="360" w:lineRule="auto"/>
        <w:jc w:val="both"/>
        <w:rPr>
          <w:rFonts w:ascii="Arial" w:hAnsi="Arial" w:cs="Arial"/>
          <w:lang w:val="cy-GB"/>
        </w:rPr>
      </w:pPr>
      <w:r w:rsidRPr="00D0637C">
        <w:rPr>
          <w:rFonts w:ascii="Arial" w:hAnsi="Arial" w:cs="Arial"/>
          <w:lang w:val="cy-GB"/>
        </w:rPr>
        <w:t xml:space="preserve">Mae Sandall, Schwartz a Joseph (2016), hefyd yn dweud gan fod cynhwysiant wedi dod yn opsiwn mwy cyffredin i blant cyn-ysgol ag anableddau, mae sut rydym yn disgrifio’r rhaglenni plentyndod cynnar hyn wedi newid. Mae’r prif ffactorau’r sgwrs wedi symud o’r strategaethau hyfforddi a defnyddir yn draddodiadol mewn lleoliadau addysg arbennig, tuag at geisio deall y berthynas gymhleth rhwng ecoleg yr ystafell dosbarth, ymddygiad oedolion ac ymddygiad plant. Mae hyn yn bwysig wrth gofio am BEEL a Quality Counts (NDNA) gan nid oes sôn yn y ddogfen BEEL am blant ag anabledd neu ADY, felly nid ydynt yn sicr bod yr arolwg yn un teg ac yn cwmpasu pob agwedd, lle mae gan Quality Counts (NDNA) polisïau penodol ar </w:t>
      </w:r>
      <w:r w:rsidRPr="00D0637C">
        <w:rPr>
          <w:rFonts w:ascii="Arial" w:hAnsi="Arial" w:cs="Arial"/>
          <w:lang w:val="cy-GB"/>
        </w:rPr>
        <w:lastRenderedPageBreak/>
        <w:t>anabledd a ADY, sydd yn golygu gall arolwg Quality Counts fod yn un fwy cynhwysol i gymharu â BEEL. Fodd bynnag mae BEEL yn ddogfen sydd yn canolbwyntio ar fabanod, felly gall fod yn llai tebygol bod y plant wedi cael diagnosis o ryw fath o ADY, fodd bynnag gallant dal sicrhau lleoliadau cynhwysol, gan fod tua 200 o fabanod yn cael eu geni gyda ADY pob wythnos (Snap Cymru, 2013). Hefyd bydd Llywodraeth Cymru yn sicrhau bod £670,000 ar gael i wneud eu cynnig gofal plant yn fwy hygyrch. Bydd awdurdodau lleol yn defnyddio’r arian i gael gwared ar rwystrau i gael mynediad i elfen gofal plant y cynnig i rieni plant ag AAA (Children in Wales, 2018), mae hyn yn golygu ni ddylai lleoliadau cael esgusodion yn ymwneud a diffyg arian i newid lleoliad i helpu plentyn ag anabledd i ddod a dysgu yn y lleoliadau. Mae Dechrau’n Deg (Dim dyddiad) yn dweud mewn rhai achosion efallai y bydd angen addasu’r lleoliad a darparu adnoddau a chyfarpar penodol i sicrhau bod pob plentyn, gan gynnwys y rhai ag anableddau, yn gallu cael mynediad i ddarpariaeth dechrau’n deg. Nid yn unig ydy’r lleoliad yma yn cyd-fynd gyda’r erthyglau UNCRC rwyf wedi sôn am, ond hefyd mae’n cyd-fynd gyda pholisïau Quality Counts, ac yn cyd-fynd gyda BEEL gan fod Dechrau’n deg yn darparu gofal ar gyfer babanod o 1 wythnos oed yn eu grwpiau mam a babi.</w:t>
      </w:r>
    </w:p>
    <w:p w14:paraId="648FA6CA" w14:textId="77777777" w:rsidR="00D0637C" w:rsidRDefault="00D0637C" w:rsidP="00AE50E4">
      <w:pPr>
        <w:spacing w:line="360" w:lineRule="auto"/>
        <w:jc w:val="both"/>
        <w:rPr>
          <w:rFonts w:ascii="Arial" w:hAnsi="Arial" w:cs="Arial"/>
          <w:lang w:val="cy-GB"/>
        </w:rPr>
      </w:pPr>
      <w:r w:rsidRPr="00D0637C">
        <w:rPr>
          <w:rFonts w:ascii="Arial" w:hAnsi="Arial" w:cs="Arial"/>
          <w:lang w:val="cy-GB"/>
        </w:rPr>
        <w:t>Mae BEEL yn ysgogi staff i hunan fyfyrio yn fwy manwl. Mae hunan fyfyrio yn rhan bwysig o ddysgu a datblygu sgiliau sydd yn hanfodol pan rydych yn dysgu babanod ifanc (Durand, Hopf a Nunnenmacher, 2016). Mae ymarfer myfyriol yn golygu meddwl a siarad am yr hyn sydd wrth wraidd eich ymarfer. dros amser, daw ymarferwyr adfyfyriol yn gliriach am eu gwerthoedd. Dylai myfyrio fynd i'r afael â chwestiynau pwysig a materion megis meddwl bod eich ymarfer yn canolbwyntio ar y plentyn ond yn gofyn cwestiynau heriol i chi'ch hun i weld a yw'ch ymarfer yn canolbwyntio ar y plentyn ac yn cwestiynu sut y gallwch wella hyn er lles y plentyn (Lindon a Trodd, 2016). Gall hyrwyddo ymarfer myfyriol o fewn lleoliad blynyddoedd cynnar trwy system reolaidd a chyson o fonitro ac asesu a deialog gydweithredol (Siraj-Blatchford a Manni, 2007).</w:t>
      </w:r>
    </w:p>
    <w:p w14:paraId="2BEC6473" w14:textId="77777777" w:rsidR="00D0637C" w:rsidRDefault="00D0637C" w:rsidP="00AE50E4">
      <w:pPr>
        <w:spacing w:line="360" w:lineRule="auto"/>
        <w:jc w:val="both"/>
        <w:rPr>
          <w:rFonts w:ascii="Arial" w:hAnsi="Arial" w:cs="Arial"/>
          <w:lang w:val="cy-GB"/>
        </w:rPr>
      </w:pPr>
      <w:r w:rsidRPr="00D0637C">
        <w:rPr>
          <w:rFonts w:ascii="Arial" w:hAnsi="Arial" w:cs="Arial"/>
          <w:lang w:val="cy-GB"/>
        </w:rPr>
        <w:t>Mae BEEL yn dechrau gyda rhaglen hyfforddiant dwfn, wedi’u ddilyn gyda phroses o hunanwerthusiad wedi’i arwain gan y lleoliad ond wedi’i gefnogi’n dda. Mae’r hunan werthusiad yn cynnwys casglu tystiolaeth yn systematig sy’n dangos sut mae’r lleoliad yn bodloni fframwaith cyfnod sylfaen y blynyddoedd cynnar, y safonau cenedlaethol a’r fframwaith arolygu newydd ac yn asesu ansawdd y profiadau dysgu a datblygu a gynigir i’r babanod ifanc iawn ac a brofir gan y babanod. Mae’r hunanwerthusiad hwn yn cael ei gynnal gan y tîm o ymarferwyr yn y lleoliad, ac mae hefyd yn cynnwys rhieni/gofalwyr a'r plant. Mae’n bwysig fod gan rieni a’r athro/athrawes/ymarferwr blynyddoedd cynnar perthynas da ar gyfer y plant a hefyd gall achosi goblygiadau os nad yw’r rhiant a’r ymarferydd yn gweld llygaid i lygaid (BEEL, 2006; Knopf a Swick, 2007).</w:t>
      </w:r>
      <w:r w:rsidR="00C41529">
        <w:rPr>
          <w:rFonts w:ascii="Arial" w:hAnsi="Arial" w:cs="Arial"/>
          <w:lang w:val="cy-GB"/>
        </w:rPr>
        <w:t xml:space="preserve"> </w:t>
      </w:r>
      <w:r w:rsidRPr="00D0637C">
        <w:rPr>
          <w:rFonts w:ascii="Arial" w:hAnsi="Arial" w:cs="Arial"/>
          <w:lang w:val="cy-GB"/>
        </w:rPr>
        <w:t xml:space="preserve">Mae pwysigrwydd sefydlu perthynas a theuluoedd ac annog pobl i gymryd rhan yng ngweithrediadau dyddiol addysg wedi dod yn wybodaeth </w:t>
      </w:r>
      <w:r w:rsidRPr="00D0637C">
        <w:rPr>
          <w:rFonts w:ascii="Arial" w:hAnsi="Arial" w:cs="Arial"/>
          <w:lang w:val="cy-GB"/>
        </w:rPr>
        <w:lastRenderedPageBreak/>
        <w:t>gyffredin ymhlith gweithwyr proffesiynol blynyddoedd cynnar Ames et at., 1995; Hoover-Dempsey a Sandler, 1997; Lawson 2003). Mae ymchwil wedi dangos yn glir bod arweinydd perthnasoedd cryf rhwng rhieni ac athrawon i gyfranogiad cynyddol rhieni sydd wedi cael eu dangos ei fod yn cael effaith sylweddol a pharhaol ar gyflawniad academaidd plant (Ryan et al., 1995; Mann, 2006).</w:t>
      </w:r>
    </w:p>
    <w:p w14:paraId="0693868C" w14:textId="77777777" w:rsidR="003E7941" w:rsidRDefault="003E7941" w:rsidP="00AE50E4">
      <w:pPr>
        <w:spacing w:line="360" w:lineRule="auto"/>
        <w:jc w:val="both"/>
        <w:rPr>
          <w:rFonts w:ascii="Arial" w:hAnsi="Arial" w:cs="Arial"/>
          <w:lang w:val="cy-GB"/>
        </w:rPr>
      </w:pPr>
      <w:r w:rsidRPr="003E7941">
        <w:rPr>
          <w:rFonts w:ascii="Arial" w:hAnsi="Arial" w:cs="Arial"/>
          <w:lang w:val="cy-GB"/>
        </w:rPr>
        <w:t>Mae rhieni mhoen rhywun sydd yn gofalu amdanynt a’i phlentyn, hoffan fod nhw’n cael eu parchu ac yn cael eu gweld fel person effeithiol o ddim addysgol eu plentyn, hoffent weld eu syniadau yn cael eu parchu ac yn cael eu defnyddio i greu amgylcheddau gofal o ansawdd, ac ymarferwyr proffesiynol blynyddoedd cynnar cymwys sydd yn darparu’r gwasanaeth yn effeithiol ac mewn ffyrdd sydd yn wirioneddol yn cwrdd eu hanghenion (Swick, 2004). Mae BEEL (2006) yn cefnogi ac yn gweld hi’n beth da pan fod gan rieni ac ymarferwyr perthynas da, a pan mae rhieni ynghlwm gyda beth mae’r ymarferwyr yn neud. Mae Quality Counts (dim dyddiad) hefyd yn gweld bod rhieni ynghlwm gyda phopeth sydd yn digwydd, fodd bynnag, nid oes ffordd cant a chant gall BEEL neu Quality Counts gweld bod perthynas da rhwng yr ymarferwyr a’r rhieni gan fod eu rhaglennu nhw ddim yn ddigon dwfn i edrych mewn i rain. Mae BEEL yn rhoi’r cyfrifoldeb i’r staff i hunanwerthuso ac i gynnwys y rhieni.</w:t>
      </w:r>
    </w:p>
    <w:p w14:paraId="750359B1" w14:textId="77777777" w:rsidR="003E7941" w:rsidRDefault="003E7941" w:rsidP="00AE50E4">
      <w:pPr>
        <w:spacing w:line="360" w:lineRule="auto"/>
        <w:jc w:val="both"/>
        <w:rPr>
          <w:rFonts w:ascii="Arial" w:hAnsi="Arial" w:cs="Arial"/>
          <w:lang w:val="cy-GB"/>
        </w:rPr>
      </w:pPr>
      <w:r w:rsidRPr="003E7941">
        <w:rPr>
          <w:rFonts w:ascii="Arial" w:hAnsi="Arial" w:cs="Arial"/>
          <w:lang w:val="cy-GB"/>
        </w:rPr>
        <w:t>Mae Social Care Wales (2017) yn dweud bod cymwysterau ar gyfer Dechrau’n Deg a’r Cyfnod Sylfaen wedi’u gosod ar lefel uwch gan Bolisi Llywodraeth Cymru. Gan fod Dechrau’n Deg yn darparu gofal o ansawdd uchel, mae’n bwysig fod gan yr ymarferwyr blynyddoedd cynnar cymwysterau uchel er mwyn gallu darparu ansawdd uchel o ofal ac addysg i’r plant yma. Er mwyn i gymhwyster gael ei dderbyn a’i roi ar y rhestr, bydd angen iddo fodloni set o feini prawf a elwir yn egwyddorion dylunio ac o brif bwysigrwydd eu bod yn seiliedig ar NOS a bod cymhwysedd yn cael ei asesu yn y gweithle (Social Care Wales, 2017; UWTSD, 2019). Mae’n bwysig bod BEEL a Quality Counts yn sicrhau bod y staff yn y lleoliadau plant yma gyda’r cymwysterau iawn, ac os maent am fod yn lleoliad o safon uchel dyle’r staff cael nifer o wahanol hyfforddiant er mwyn deall beth maen nhw’n gwneud, pam maen nhw’n gwneud gweithgareddau penodol, a sut mae’n gallu effeithio datblygiad plant am y gorau.</w:t>
      </w:r>
    </w:p>
    <w:p w14:paraId="7561A634" w14:textId="77777777" w:rsidR="003E7941" w:rsidRDefault="003E7941" w:rsidP="00AE50E4">
      <w:pPr>
        <w:spacing w:line="360" w:lineRule="auto"/>
        <w:jc w:val="both"/>
        <w:rPr>
          <w:rFonts w:ascii="Arial" w:hAnsi="Arial" w:cs="Arial"/>
          <w:lang w:val="cy-GB"/>
        </w:rPr>
      </w:pPr>
      <w:r w:rsidRPr="003E7941">
        <w:rPr>
          <w:rFonts w:ascii="Arial" w:hAnsi="Arial" w:cs="Arial"/>
          <w:lang w:val="cy-GB"/>
        </w:rPr>
        <w:t>Mae lleoliadau gyda staff gyda phrofiadau a chymwysterau da, fel arfer yn creu lleoliad o well ansawdd, yn enwedig pan maent yn cynllunio gweithgareddau i ddenu plant mewn i gymryd rhan tra bod nhw’n dysgu yn wybyddol, emosiynol, ffisegol ac yn gymdeithasol. Wrth i staff cael cymwysterau da maent yn dysgu am ddamcaniaethwyr fel Piaget, Bruner, Vygotsky, Bronfenbrenner, Montessori a Rachel McMillan, maen nhw’n ymwybodol am ba weithgareddau sydd yn dda ac yn addysgol i’r plant er mwyn helpu datblygiad y plentyn a gwella eu hymwybyddiaeth (Degotardi, 2010).</w:t>
      </w:r>
    </w:p>
    <w:p w14:paraId="4B65480F" w14:textId="77777777" w:rsidR="00AE50E4" w:rsidRDefault="00AE50E4" w:rsidP="00AE50E4">
      <w:pPr>
        <w:spacing w:line="360" w:lineRule="auto"/>
        <w:jc w:val="both"/>
        <w:rPr>
          <w:rFonts w:ascii="Arial" w:hAnsi="Arial" w:cs="Arial"/>
          <w:lang w:val="cy-GB"/>
        </w:rPr>
      </w:pPr>
      <w:r w:rsidRPr="00AE50E4">
        <w:rPr>
          <w:rFonts w:ascii="Arial" w:hAnsi="Arial" w:cs="Arial"/>
          <w:lang w:val="cy-GB"/>
        </w:rPr>
        <w:lastRenderedPageBreak/>
        <w:t>Mae Quality Counts a BEEL yn rhaglenni ar lein/heb lawer o gymorth ar gyfer lleoliadau sydd am gynyddu ansawdd. Hefyd mae angen talu am Quality Counts sydd yn anodd os nad oes gan leoliad digon o arian, gan fod Quality Counts (dim dyddiad) yn dweud bod pris y cwrs yn £140 sydd yn gostus i leoliadau. Mae’r ddwy yn gweithio’n dda o ran polisïau, cyd-fynd a fframweithiau fel y fframwaith cyfnod sylfaen blynyddoedd cynnar, fframwaith arolygu newydd a’r safonau cenedlaethol, gan fod nhw’n gyfoes, fodd bynnag nad yw BEEL yn sôn llawer am ADY neu AAA, sydd yn gallu effeithio babanod ifanc iawn, felly nad ydynt yn arolygu pob peth yn ddigon dwfn er mwyn dod i gasgliad realistig mae pobl yn gallu ymddiried ynddo.</w:t>
      </w:r>
    </w:p>
    <w:p w14:paraId="1BD69A3B" w14:textId="027486D5" w:rsidR="00161B6E" w:rsidRPr="00161B6E" w:rsidRDefault="00161B6E" w:rsidP="00AE50E4">
      <w:pPr>
        <w:spacing w:line="360" w:lineRule="auto"/>
        <w:jc w:val="both"/>
        <w:rPr>
          <w:rFonts w:ascii="Arial" w:hAnsi="Arial" w:cs="Arial"/>
          <w:u w:val="single"/>
          <w:lang w:val="cy-GB"/>
        </w:rPr>
      </w:pPr>
      <w:r w:rsidRPr="00161B6E">
        <w:rPr>
          <w:rFonts w:ascii="Arial" w:hAnsi="Arial" w:cs="Arial"/>
          <w:u w:val="single"/>
          <w:lang w:val="cy-GB"/>
        </w:rPr>
        <w:t>Cyfeirnodi</w:t>
      </w:r>
    </w:p>
    <w:p w14:paraId="18F16F12"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Child Com Wales. (2019) ‘UNCRC’ </w:t>
      </w:r>
      <w:hyperlink r:id="rId6" w:history="1">
        <w:r w:rsidRPr="00161B6E">
          <w:rPr>
            <w:rStyle w:val="Hyperlink"/>
            <w:rFonts w:ascii="Arial" w:hAnsi="Arial" w:cs="Arial"/>
            <w:lang w:val="cy-GB"/>
          </w:rPr>
          <w:t>https://www.childcomwales.org.uk/uncrc-childrens-rights/uncrc/</w:t>
        </w:r>
      </w:hyperlink>
      <w:r w:rsidRPr="00161B6E">
        <w:rPr>
          <w:rFonts w:ascii="Arial" w:hAnsi="Arial" w:cs="Arial"/>
          <w:lang w:val="cy-GB"/>
        </w:rPr>
        <w:t xml:space="preserve"> [Darllenwyd 21 Mawrth 2019].</w:t>
      </w:r>
    </w:p>
    <w:p w14:paraId="013EC130"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Children in Wales. (2018) ‘£670,000 SEN Grant to make sure children with special educational needs can access childcare offer, 07/12/2018 [W]’ </w:t>
      </w:r>
      <w:hyperlink r:id="rId7" w:history="1">
        <w:r w:rsidRPr="00161B6E">
          <w:rPr>
            <w:rStyle w:val="Hyperlink"/>
            <w:rFonts w:ascii="Arial" w:hAnsi="Arial" w:cs="Arial"/>
            <w:lang w:val="cy-GB"/>
          </w:rPr>
          <w:t>http://www.childreninwales.org.uk/news/news-archive/670000-sen-grant-make-sure-children-special-educational-needs-can-access-childcare-offer-07122018-w/</w:t>
        </w:r>
      </w:hyperlink>
      <w:r w:rsidRPr="00161B6E">
        <w:rPr>
          <w:rFonts w:ascii="Arial" w:hAnsi="Arial" w:cs="Arial"/>
          <w:lang w:val="cy-GB"/>
        </w:rPr>
        <w:t xml:space="preserve"> [Darllenwyd: 22 Mawrth 2019].</w:t>
      </w:r>
    </w:p>
    <w:p w14:paraId="5F85F207" w14:textId="77777777" w:rsidR="00AE50E4" w:rsidRDefault="00AE50E4" w:rsidP="00AE50E4">
      <w:pPr>
        <w:spacing w:line="360" w:lineRule="auto"/>
        <w:jc w:val="both"/>
        <w:rPr>
          <w:rFonts w:ascii="Arial" w:hAnsi="Arial" w:cs="Arial"/>
          <w:lang w:val="cy-GB"/>
        </w:rPr>
      </w:pPr>
      <w:r w:rsidRPr="00161B6E">
        <w:rPr>
          <w:rFonts w:ascii="Arial" w:hAnsi="Arial" w:cs="Arial"/>
          <w:lang w:val="cy-GB"/>
        </w:rPr>
        <w:t xml:space="preserve">Dechrau’n Deg. (Dim dyddiad) ‘Language and play programme’ </w:t>
      </w:r>
      <w:hyperlink r:id="rId8" w:history="1">
        <w:r w:rsidRPr="00161B6E">
          <w:rPr>
            <w:rStyle w:val="Hyperlink"/>
            <w:rFonts w:ascii="Arial" w:hAnsi="Arial" w:cs="Arial"/>
            <w:lang w:val="cy-GB"/>
          </w:rPr>
          <w:t>https://www.flyingstartcardiff.co.uk/what-we-do/the-flying-start-language-and-play-programme/</w:t>
        </w:r>
      </w:hyperlink>
      <w:r w:rsidRPr="00161B6E">
        <w:rPr>
          <w:rFonts w:ascii="Arial" w:hAnsi="Arial" w:cs="Arial"/>
          <w:lang w:val="cy-GB"/>
        </w:rPr>
        <w:t xml:space="preserve"> [Darllenwyd: 21 Mawrth 2019].</w:t>
      </w:r>
    </w:p>
    <w:p w14:paraId="30A2DB19" w14:textId="77777777" w:rsidR="00AE50E4" w:rsidRPr="005272F4" w:rsidRDefault="00AE50E4" w:rsidP="00AE50E4">
      <w:pPr>
        <w:spacing w:line="360" w:lineRule="auto"/>
        <w:jc w:val="both"/>
        <w:rPr>
          <w:rFonts w:ascii="Arial" w:hAnsi="Arial" w:cs="Arial"/>
          <w:lang w:val="cy-GB"/>
        </w:rPr>
      </w:pPr>
      <w:r>
        <w:rPr>
          <w:rFonts w:ascii="Arial" w:hAnsi="Arial" w:cs="Arial"/>
          <w:lang w:val="cy-GB"/>
        </w:rPr>
        <w:t xml:space="preserve">Degotardi, S. (2010) ‘High Quality interactions with infants: relationships with early-childhood practitioners’ interpretations and qualification levels in play and routine contexts’, </w:t>
      </w:r>
      <w:r>
        <w:rPr>
          <w:rFonts w:ascii="Arial" w:hAnsi="Arial" w:cs="Arial"/>
          <w:i/>
          <w:lang w:val="cy-GB"/>
        </w:rPr>
        <w:t xml:space="preserve">International Journal of Early Years Education, </w:t>
      </w:r>
      <w:r>
        <w:rPr>
          <w:rFonts w:ascii="Arial" w:hAnsi="Arial" w:cs="Arial"/>
          <w:lang w:val="cy-GB"/>
        </w:rPr>
        <w:t>Cyfrol 18, Rhif 1, tt. 27-41.</w:t>
      </w:r>
    </w:p>
    <w:p w14:paraId="72BC2A3E"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Durand, J., Hopf, M., a Nunnenmacher, S. (2016). ‘Potentials and challenges of video-based self-reflection for the professionalisation of early childhood education and care professionals’, </w:t>
      </w:r>
      <w:r w:rsidRPr="00161B6E">
        <w:rPr>
          <w:rFonts w:ascii="Arial" w:hAnsi="Arial" w:cs="Arial"/>
          <w:i/>
          <w:lang w:val="cy-GB"/>
        </w:rPr>
        <w:t xml:space="preserve">Early Child Development and Care, </w:t>
      </w:r>
      <w:r w:rsidRPr="00161B6E">
        <w:rPr>
          <w:rFonts w:ascii="Arial" w:hAnsi="Arial" w:cs="Arial"/>
          <w:lang w:val="cy-GB"/>
        </w:rPr>
        <w:t>Cyfrol 186, Rhif 1, tt, 23-41.</w:t>
      </w:r>
    </w:p>
    <w:p w14:paraId="37AD7666"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Falk, J. H. A Dierking, L. D. (2016). </w:t>
      </w:r>
      <w:r w:rsidRPr="00161B6E">
        <w:rPr>
          <w:rFonts w:ascii="Arial" w:hAnsi="Arial" w:cs="Arial"/>
          <w:i/>
          <w:lang w:val="cy-GB"/>
        </w:rPr>
        <w:t>The Museum Experience.</w:t>
      </w:r>
      <w:r w:rsidRPr="00161B6E">
        <w:rPr>
          <w:rFonts w:ascii="Arial" w:hAnsi="Arial" w:cs="Arial"/>
          <w:lang w:val="cy-GB"/>
        </w:rPr>
        <w:t xml:space="preserve"> Routledge.</w:t>
      </w:r>
    </w:p>
    <w:p w14:paraId="14A3F3DC"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Feinstein, L. (2000) </w:t>
      </w:r>
      <w:r w:rsidRPr="00161B6E">
        <w:rPr>
          <w:rFonts w:ascii="Arial" w:hAnsi="Arial" w:cs="Arial"/>
          <w:i/>
          <w:lang w:val="cy-GB"/>
        </w:rPr>
        <w:t xml:space="preserve">The relative economic importance of academic, psychological and behavioural attributes developed on childhood. </w:t>
      </w:r>
      <w:r w:rsidRPr="00161B6E">
        <w:rPr>
          <w:rFonts w:ascii="Arial" w:hAnsi="Arial" w:cs="Arial"/>
          <w:lang w:val="cy-GB"/>
        </w:rPr>
        <w:t xml:space="preserve">Centre for Economics and Political Science. </w:t>
      </w:r>
    </w:p>
    <w:p w14:paraId="70CEF95D"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Flying Start. (Dim dyddiad) ‘Flying Start Guidance Annex B’ </w:t>
      </w:r>
      <w:hyperlink r:id="rId9" w:history="1">
        <w:r w:rsidRPr="00161B6E">
          <w:rPr>
            <w:rStyle w:val="Hyperlink"/>
            <w:rFonts w:ascii="Arial" w:hAnsi="Arial" w:cs="Arial"/>
            <w:lang w:val="cy-GB"/>
          </w:rPr>
          <w:t>https://dera.ioe.ac.uk/533/3/100225flyingstartannexben.pdf</w:t>
        </w:r>
      </w:hyperlink>
      <w:r w:rsidRPr="00161B6E">
        <w:rPr>
          <w:rFonts w:ascii="Arial" w:hAnsi="Arial" w:cs="Arial"/>
          <w:lang w:val="cy-GB"/>
        </w:rPr>
        <w:t xml:space="preserve"> [Darllenwyd 22 Mawrth 2019].</w:t>
      </w:r>
    </w:p>
    <w:p w14:paraId="4F4158B3" w14:textId="77777777" w:rsidR="00AE50E4" w:rsidRDefault="00AE50E4" w:rsidP="00AE50E4">
      <w:pPr>
        <w:spacing w:line="360" w:lineRule="auto"/>
        <w:jc w:val="both"/>
        <w:rPr>
          <w:rFonts w:ascii="Arial" w:hAnsi="Arial" w:cs="Arial"/>
          <w:lang w:val="cy-GB"/>
        </w:rPr>
      </w:pPr>
      <w:r w:rsidRPr="00161B6E">
        <w:rPr>
          <w:rFonts w:ascii="Arial" w:hAnsi="Arial" w:cs="Arial"/>
          <w:lang w:val="cy-GB"/>
        </w:rPr>
        <w:t xml:space="preserve">Great Britain: Department of Health. (2003) </w:t>
      </w:r>
      <w:r w:rsidRPr="00161B6E">
        <w:rPr>
          <w:rFonts w:ascii="Arial" w:hAnsi="Arial" w:cs="Arial"/>
          <w:i/>
          <w:lang w:val="cy-GB"/>
        </w:rPr>
        <w:t>Every Child Matters</w:t>
      </w:r>
      <w:r w:rsidRPr="00161B6E">
        <w:rPr>
          <w:rFonts w:ascii="Arial" w:hAnsi="Arial" w:cs="Arial"/>
          <w:lang w:val="cy-GB"/>
        </w:rPr>
        <w:t xml:space="preserve">. Cm 5860. London, Stationery Office. </w:t>
      </w:r>
    </w:p>
    <w:p w14:paraId="18F4A4DE" w14:textId="77777777" w:rsidR="00AE50E4" w:rsidRPr="00507CD2" w:rsidRDefault="00AE50E4" w:rsidP="00AE50E4">
      <w:pPr>
        <w:spacing w:line="360" w:lineRule="auto"/>
        <w:jc w:val="both"/>
        <w:rPr>
          <w:rFonts w:ascii="Arial" w:hAnsi="Arial" w:cs="Arial"/>
          <w:lang w:val="cy-GB"/>
        </w:rPr>
      </w:pPr>
      <w:r>
        <w:rPr>
          <w:rFonts w:ascii="Arial" w:hAnsi="Arial" w:cs="Arial"/>
          <w:lang w:val="cy-GB"/>
        </w:rPr>
        <w:lastRenderedPageBreak/>
        <w:t xml:space="preserve">Hoover-Dempsey, K., a Sandler, H. (1997) ‘Why do parents become involved in their children’s education?’ </w:t>
      </w:r>
      <w:r>
        <w:rPr>
          <w:rFonts w:ascii="Arial" w:hAnsi="Arial" w:cs="Arial"/>
          <w:i/>
          <w:lang w:val="cy-GB"/>
        </w:rPr>
        <w:t>Review of Educational Research,</w:t>
      </w:r>
      <w:r>
        <w:rPr>
          <w:rFonts w:ascii="Arial" w:hAnsi="Arial" w:cs="Arial"/>
          <w:lang w:val="cy-GB"/>
        </w:rPr>
        <w:t xml:space="preserve"> cyfrol 67, tt. 3-42.</w:t>
      </w:r>
    </w:p>
    <w:p w14:paraId="7C65AA51" w14:textId="77777777" w:rsidR="00AE50E4" w:rsidRPr="00420D14" w:rsidRDefault="00AE50E4" w:rsidP="00AE50E4">
      <w:pPr>
        <w:spacing w:line="360" w:lineRule="auto"/>
        <w:jc w:val="both"/>
        <w:rPr>
          <w:rFonts w:ascii="Arial" w:hAnsi="Arial" w:cs="Arial"/>
          <w:lang w:val="cy-GB"/>
        </w:rPr>
      </w:pPr>
      <w:r>
        <w:rPr>
          <w:rFonts w:ascii="Arial" w:hAnsi="Arial" w:cs="Arial"/>
          <w:lang w:val="cy-GB"/>
        </w:rPr>
        <w:t xml:space="preserve">Knopf, H. T. a Swick, K. J. (2007) ‘how parents feel about their child’s teacher/school: Implications for early childhood proffesionals’, </w:t>
      </w:r>
      <w:r>
        <w:rPr>
          <w:rFonts w:ascii="Arial" w:hAnsi="Arial" w:cs="Arial"/>
          <w:i/>
          <w:lang w:val="cy-GB"/>
        </w:rPr>
        <w:t xml:space="preserve">Early Childhood Education Journal, </w:t>
      </w:r>
      <w:r>
        <w:rPr>
          <w:rFonts w:ascii="Arial" w:hAnsi="Arial" w:cs="Arial"/>
          <w:lang w:val="cy-GB"/>
        </w:rPr>
        <w:t>Cyfrol 34, Rhif 4, tt. 291-296.</w:t>
      </w:r>
    </w:p>
    <w:p w14:paraId="6343E52D" w14:textId="77777777" w:rsidR="00AE50E4" w:rsidRPr="00507CD2" w:rsidRDefault="00AE50E4" w:rsidP="00AE50E4">
      <w:pPr>
        <w:spacing w:line="360" w:lineRule="auto"/>
        <w:jc w:val="both"/>
        <w:rPr>
          <w:rFonts w:ascii="Arial" w:hAnsi="Arial" w:cs="Arial"/>
          <w:lang w:val="cy-GB"/>
        </w:rPr>
      </w:pPr>
      <w:r>
        <w:rPr>
          <w:rFonts w:ascii="Arial" w:hAnsi="Arial" w:cs="Arial"/>
          <w:lang w:val="cy-GB"/>
        </w:rPr>
        <w:t xml:space="preserve">Lawson, M. (2003) ‘School-family relations in context: Parent and teacher perceptions of parent involvment’, </w:t>
      </w:r>
      <w:r>
        <w:rPr>
          <w:rFonts w:ascii="Arial" w:hAnsi="Arial" w:cs="Arial"/>
          <w:i/>
          <w:lang w:val="cy-GB"/>
        </w:rPr>
        <w:t xml:space="preserve">Urban Education, </w:t>
      </w:r>
      <w:r>
        <w:rPr>
          <w:rFonts w:ascii="Arial" w:hAnsi="Arial" w:cs="Arial"/>
          <w:lang w:val="cy-GB"/>
        </w:rPr>
        <w:t>Cyfrol 38, Rhif 1, tt. 77-133.</w:t>
      </w:r>
    </w:p>
    <w:p w14:paraId="3EBBE403"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Lindon, J. a Trodd, L. (2016). </w:t>
      </w:r>
      <w:r w:rsidRPr="00161B6E">
        <w:rPr>
          <w:rFonts w:ascii="Arial" w:hAnsi="Arial" w:cs="Arial"/>
          <w:i/>
          <w:lang w:val="cy-GB"/>
        </w:rPr>
        <w:t xml:space="preserve">Reflective Practice and Early Years Professionalism 3ydd arg: Linking Theory and Practice. </w:t>
      </w:r>
      <w:r w:rsidRPr="00161B6E">
        <w:rPr>
          <w:rFonts w:ascii="Arial" w:hAnsi="Arial" w:cs="Arial"/>
          <w:lang w:val="cy-GB"/>
        </w:rPr>
        <w:t>Hachette UK.</w:t>
      </w:r>
    </w:p>
    <w:p w14:paraId="492719CF"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Lubomíra, B. a Matúš, P. (2017) ‘The influence of motor activity on the swimming ability of preschool aged children’, </w:t>
      </w:r>
      <w:r w:rsidRPr="00161B6E">
        <w:rPr>
          <w:rFonts w:ascii="Arial" w:hAnsi="Arial" w:cs="Arial"/>
          <w:i/>
          <w:lang w:val="cy-GB"/>
        </w:rPr>
        <w:t>Journal of Physical Education and Sport,</w:t>
      </w:r>
      <w:r w:rsidRPr="00161B6E">
        <w:rPr>
          <w:rFonts w:ascii="Arial" w:hAnsi="Arial" w:cs="Arial"/>
          <w:lang w:val="cy-GB"/>
        </w:rPr>
        <w:t xml:space="preserve"> Cyfrol 17, Rhif 3, tt. 1043-1047.</w:t>
      </w:r>
    </w:p>
    <w:p w14:paraId="7C16086A"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Llywodraeth Cymru. (</w:t>
      </w:r>
      <w:r>
        <w:rPr>
          <w:rFonts w:ascii="Arial" w:hAnsi="Arial" w:cs="Arial"/>
          <w:lang w:val="cy-GB"/>
        </w:rPr>
        <w:t>2017</w:t>
      </w:r>
      <w:r w:rsidRPr="00161B6E">
        <w:rPr>
          <w:rFonts w:ascii="Arial" w:hAnsi="Arial" w:cs="Arial"/>
          <w:lang w:val="cy-GB"/>
        </w:rPr>
        <w:t>)</w:t>
      </w:r>
      <w:r>
        <w:rPr>
          <w:rFonts w:ascii="Arial" w:hAnsi="Arial" w:cs="Arial"/>
          <w:lang w:val="cy-GB"/>
        </w:rPr>
        <w:t xml:space="preserve"> ‘Education in Wales: Our national mission’ </w:t>
      </w:r>
      <w:hyperlink r:id="rId10" w:history="1">
        <w:r w:rsidRPr="00766185">
          <w:rPr>
            <w:rStyle w:val="Hyperlink"/>
            <w:rFonts w:ascii="Arial" w:hAnsi="Arial" w:cs="Arial"/>
            <w:lang w:val="cy-GB"/>
          </w:rPr>
          <w:t>file:///C:/Users/Laptop/Downloads/170926-education-in-wales-en.pdf</w:t>
        </w:r>
      </w:hyperlink>
      <w:r>
        <w:rPr>
          <w:rFonts w:ascii="Arial" w:hAnsi="Arial" w:cs="Arial"/>
          <w:lang w:val="cy-GB"/>
        </w:rPr>
        <w:t xml:space="preserve"> [Darllenwyd: 28 Mawrth 2019].</w:t>
      </w:r>
    </w:p>
    <w:p w14:paraId="744DD220" w14:textId="77777777" w:rsidR="00AE50E4" w:rsidRDefault="00AE50E4" w:rsidP="00AE50E4">
      <w:pPr>
        <w:spacing w:line="360" w:lineRule="auto"/>
        <w:jc w:val="both"/>
        <w:rPr>
          <w:rFonts w:ascii="Arial" w:hAnsi="Arial" w:cs="Arial"/>
          <w:lang w:val="cy-GB"/>
        </w:rPr>
      </w:pPr>
      <w:r>
        <w:rPr>
          <w:rFonts w:ascii="Arial" w:hAnsi="Arial" w:cs="Arial"/>
          <w:lang w:val="cy-GB"/>
        </w:rPr>
        <w:t xml:space="preserve">Mann. S. (2006) ‘Indo-Canadian Parents: Perceptions on parental involvment in elementary Schools’ </w:t>
      </w:r>
      <w:hyperlink r:id="rId11" w:history="1">
        <w:r w:rsidRPr="00766185">
          <w:rPr>
            <w:rStyle w:val="Hyperlink"/>
            <w:rFonts w:ascii="Arial" w:hAnsi="Arial" w:cs="Arial"/>
            <w:lang w:val="cy-GB"/>
          </w:rPr>
          <w:t>https://www.educ.uvic.ca/epls/faculty/storey/mann.htm</w:t>
        </w:r>
      </w:hyperlink>
      <w:r>
        <w:rPr>
          <w:rFonts w:ascii="Arial" w:hAnsi="Arial" w:cs="Arial"/>
          <w:lang w:val="cy-GB"/>
        </w:rPr>
        <w:t xml:space="preserve"> [Darllenwyd: 23 Mawrth 2019].</w:t>
      </w:r>
    </w:p>
    <w:p w14:paraId="68830D22"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Melhuish, E. C., Phan, M. B., Sylva, K., Sammons, P., Siraj-Blatchford, I., a Taggart, B. (2008) ‘Effects of the home learning environment and preschool centre experience upon litreracy and numeracy development in early primary school’, </w:t>
      </w:r>
      <w:r w:rsidRPr="00161B6E">
        <w:rPr>
          <w:rFonts w:ascii="Arial" w:hAnsi="Arial" w:cs="Arial"/>
          <w:i/>
          <w:lang w:val="cy-GB"/>
        </w:rPr>
        <w:t xml:space="preserve">Journal of Social Issues, </w:t>
      </w:r>
      <w:r w:rsidRPr="00161B6E">
        <w:rPr>
          <w:rFonts w:ascii="Arial" w:hAnsi="Arial" w:cs="Arial"/>
          <w:lang w:val="cy-GB"/>
        </w:rPr>
        <w:t>Cyfrol 64, Rhif 1, tt. 95-114.</w:t>
      </w:r>
    </w:p>
    <w:p w14:paraId="069BC6C5" w14:textId="77777777" w:rsidR="00AE50E4" w:rsidRPr="00161B6E" w:rsidRDefault="00AE50E4" w:rsidP="00AE50E4">
      <w:pPr>
        <w:spacing w:line="360" w:lineRule="auto"/>
        <w:jc w:val="both"/>
        <w:rPr>
          <w:rFonts w:ascii="Arial" w:hAnsi="Arial" w:cs="Arial"/>
          <w:lang w:val="cy-GB"/>
        </w:rPr>
      </w:pPr>
      <w:r>
        <w:rPr>
          <w:rFonts w:ascii="Arial" w:hAnsi="Arial" w:cs="Arial"/>
          <w:lang w:val="cy-GB"/>
        </w:rPr>
        <w:t xml:space="preserve">National Day Nurseries Association. (Dim dyddiad) ‘Quality Counts’ </w:t>
      </w:r>
      <w:hyperlink r:id="rId12" w:history="1">
        <w:r w:rsidRPr="00766185">
          <w:rPr>
            <w:rStyle w:val="Hyperlink"/>
            <w:rFonts w:ascii="Arial" w:hAnsi="Arial" w:cs="Arial"/>
            <w:lang w:val="cy-GB"/>
          </w:rPr>
          <w:t>https://www.ndna.org.uk/NDNA/Shop/Item_Detail.aspx?iProductCode=QC-1&amp;Category=QIP&amp;WebsiteKey=5e278c52-0dec-4482-ad81-d06b25949f8b</w:t>
        </w:r>
      </w:hyperlink>
      <w:r>
        <w:rPr>
          <w:rFonts w:ascii="Arial" w:hAnsi="Arial" w:cs="Arial"/>
          <w:lang w:val="cy-GB"/>
        </w:rPr>
        <w:t xml:space="preserve"> [Darllenwyd: 24 Mawrth 2019].</w:t>
      </w:r>
    </w:p>
    <w:p w14:paraId="212518E2"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NDNA. (Dim dyddiad) </w:t>
      </w:r>
    </w:p>
    <w:p w14:paraId="27385B1D"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Ohmer, M. L., Teixeira, S., Booth, J., Zuberi, A., a Kolke, D. (2016) ‘Preventing Violence in disadvantaged communities: Stratergies for building collective efficancy and improving community health’, </w:t>
      </w:r>
      <w:r w:rsidRPr="00161B6E">
        <w:rPr>
          <w:rFonts w:ascii="Arial" w:hAnsi="Arial" w:cs="Arial"/>
          <w:i/>
          <w:lang w:val="cy-GB"/>
        </w:rPr>
        <w:t xml:space="preserve">Journal of Human Behaviour in the Social Environment, </w:t>
      </w:r>
      <w:r w:rsidRPr="00161B6E">
        <w:rPr>
          <w:rFonts w:ascii="Arial" w:hAnsi="Arial" w:cs="Arial"/>
          <w:lang w:val="cy-GB"/>
        </w:rPr>
        <w:t>Cyfrol 26, Rhif 7-8, tt. 608-621.</w:t>
      </w:r>
    </w:p>
    <w:p w14:paraId="380C262D" w14:textId="77777777" w:rsidR="00AE50E4" w:rsidRDefault="00AE50E4" w:rsidP="00AE50E4">
      <w:pPr>
        <w:spacing w:line="360" w:lineRule="auto"/>
        <w:jc w:val="both"/>
        <w:rPr>
          <w:rFonts w:ascii="Arial" w:hAnsi="Arial" w:cs="Arial"/>
          <w:lang w:val="cy-GB"/>
        </w:rPr>
      </w:pPr>
      <w:r w:rsidRPr="00161B6E">
        <w:rPr>
          <w:rFonts w:ascii="Arial" w:hAnsi="Arial" w:cs="Arial"/>
          <w:lang w:val="cy-GB"/>
        </w:rPr>
        <w:t xml:space="preserve">Oliver, L. M. (2015) ‘Poverty and Crime’, </w:t>
      </w:r>
      <w:r w:rsidRPr="00161B6E">
        <w:rPr>
          <w:rFonts w:ascii="Arial" w:hAnsi="Arial" w:cs="Arial"/>
          <w:i/>
          <w:lang w:val="cy-GB"/>
        </w:rPr>
        <w:t>The Encyclopedia of Crime and Punishment</w:t>
      </w:r>
      <w:r w:rsidRPr="00161B6E">
        <w:rPr>
          <w:rFonts w:ascii="Arial" w:hAnsi="Arial" w:cs="Arial"/>
          <w:lang w:val="cy-GB"/>
        </w:rPr>
        <w:t>, tt. 1-5.</w:t>
      </w:r>
    </w:p>
    <w:p w14:paraId="4521607E" w14:textId="77777777" w:rsidR="00AE50E4" w:rsidRPr="00CF55E9" w:rsidRDefault="00AE50E4" w:rsidP="00AE50E4">
      <w:pPr>
        <w:spacing w:line="360" w:lineRule="auto"/>
        <w:jc w:val="both"/>
        <w:rPr>
          <w:rFonts w:ascii="Arial" w:hAnsi="Arial" w:cs="Arial"/>
          <w:lang w:val="cy-GB"/>
        </w:rPr>
      </w:pPr>
      <w:r>
        <w:rPr>
          <w:rFonts w:ascii="Arial" w:hAnsi="Arial" w:cs="Arial"/>
          <w:lang w:val="cy-GB"/>
        </w:rPr>
        <w:lastRenderedPageBreak/>
        <w:t xml:space="preserve">Ryan, B. Adams, G., Gullotta, T., Weissberg, R., a Hampton,R. (1995). </w:t>
      </w:r>
      <w:r>
        <w:rPr>
          <w:rFonts w:ascii="Arial" w:hAnsi="Arial" w:cs="Arial"/>
          <w:i/>
          <w:lang w:val="cy-GB"/>
        </w:rPr>
        <w:t>The Family-School connection: Theory, Research and Practice.</w:t>
      </w:r>
      <w:r>
        <w:rPr>
          <w:rFonts w:ascii="Arial" w:hAnsi="Arial" w:cs="Arial"/>
          <w:lang w:val="cy-GB"/>
        </w:rPr>
        <w:t xml:space="preserve"> Thousand Oaks. CA: Sage.</w:t>
      </w:r>
    </w:p>
    <w:p w14:paraId="2C7F9AF1"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Sammons, P., Siraj-Blatchford, I., Sylva, K., Melhuish, E., Taggart, B., a Elliott, K. (2005) ‘Investigating the effects of pre-school provision: Using mixed methods in the EPPE research’, </w:t>
      </w:r>
      <w:r w:rsidRPr="00161B6E">
        <w:rPr>
          <w:rFonts w:ascii="Arial" w:hAnsi="Arial" w:cs="Arial"/>
          <w:i/>
          <w:lang w:val="cy-GB"/>
        </w:rPr>
        <w:t xml:space="preserve">International Journal of Social Research Methodology, </w:t>
      </w:r>
      <w:r w:rsidRPr="00161B6E">
        <w:rPr>
          <w:rFonts w:ascii="Arial" w:hAnsi="Arial" w:cs="Arial"/>
          <w:lang w:val="cy-GB"/>
        </w:rPr>
        <w:t>Cyfrol 8, Rhif 3, tt. 207-224.</w:t>
      </w:r>
    </w:p>
    <w:p w14:paraId="3667C8DF"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Sandall, S., Schwartz, I., a Joseph, G. (2016) ‘A building blocks model for effective instuction in inclusive early childhood settings’ Cyfrol 4, Rhif 3. </w:t>
      </w:r>
    </w:p>
    <w:p w14:paraId="4691EB21"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Schweinhart, L. J. a Weikart, D. P. (1993) ‘Success by Empowerment: The High/Scope Perry Preschool Study through Age 27’, </w:t>
      </w:r>
      <w:r w:rsidRPr="00161B6E">
        <w:rPr>
          <w:rFonts w:ascii="Arial" w:hAnsi="Arial" w:cs="Arial"/>
          <w:i/>
          <w:lang w:val="cy-GB"/>
        </w:rPr>
        <w:t xml:space="preserve">Young Children, </w:t>
      </w:r>
      <w:r w:rsidRPr="00161B6E">
        <w:rPr>
          <w:rFonts w:ascii="Arial" w:hAnsi="Arial" w:cs="Arial"/>
          <w:lang w:val="cy-GB"/>
        </w:rPr>
        <w:t>Cyfrol 49, Rhif 1, tt. 54-58.</w:t>
      </w:r>
    </w:p>
    <w:p w14:paraId="66F61BD7"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Siraj-Blatchford, I. a Manni, L. (2007). </w:t>
      </w:r>
      <w:r w:rsidRPr="00161B6E">
        <w:rPr>
          <w:rFonts w:ascii="Arial" w:hAnsi="Arial" w:cs="Arial"/>
          <w:i/>
          <w:lang w:val="cy-GB"/>
        </w:rPr>
        <w:t xml:space="preserve">Effective Leadership in the Early Years Sector: The ELEYS Study. </w:t>
      </w:r>
      <w:r w:rsidRPr="00161B6E">
        <w:rPr>
          <w:rFonts w:ascii="Arial" w:hAnsi="Arial" w:cs="Arial"/>
          <w:lang w:val="cy-GB"/>
        </w:rPr>
        <w:t>Institute of Education Press: Llundain.</w:t>
      </w:r>
    </w:p>
    <w:p w14:paraId="0A96F28E"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Snap Cymru. (2013) ‘Learning Disability’ </w:t>
      </w:r>
      <w:hyperlink r:id="rId13" w:history="1">
        <w:r w:rsidRPr="00161B6E">
          <w:rPr>
            <w:rStyle w:val="Hyperlink"/>
            <w:rFonts w:ascii="Arial" w:hAnsi="Arial" w:cs="Arial"/>
            <w:lang w:val="cy-GB"/>
          </w:rPr>
          <w:t>http://www.snapcymru.org/wp-content/uploads/2014/09/Learning-disability.pdf</w:t>
        </w:r>
      </w:hyperlink>
      <w:r w:rsidRPr="00161B6E">
        <w:rPr>
          <w:rFonts w:ascii="Arial" w:hAnsi="Arial" w:cs="Arial"/>
          <w:lang w:val="cy-GB"/>
        </w:rPr>
        <w:t xml:space="preserve"> [Darllenwyd: 22 Mawrth 2019].</w:t>
      </w:r>
    </w:p>
    <w:p w14:paraId="5BE3F731"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Social Care Wales. (2017) ‘List of Required Qualifications to Work Within Early Years and Childcare in Wales’ </w:t>
      </w:r>
      <w:hyperlink r:id="rId14" w:history="1">
        <w:r w:rsidRPr="00161B6E">
          <w:rPr>
            <w:rStyle w:val="Hyperlink"/>
            <w:rFonts w:ascii="Arial" w:hAnsi="Arial" w:cs="Arial"/>
            <w:lang w:val="cy-GB"/>
          </w:rPr>
          <w:t>file:///C:/Users/Laptop/Downloads/List-of-Required-Qualifications-to-work-within-Early-Years-and-Childcare-in-Wales_171016_155641.pdf</w:t>
        </w:r>
      </w:hyperlink>
      <w:r w:rsidRPr="00161B6E">
        <w:rPr>
          <w:rFonts w:ascii="Arial" w:hAnsi="Arial" w:cs="Arial"/>
          <w:lang w:val="cy-GB"/>
        </w:rPr>
        <w:t xml:space="preserve"> [Darllenwyd 24 Mawrth 2019].</w:t>
      </w:r>
    </w:p>
    <w:p w14:paraId="538F0930" w14:textId="77777777" w:rsidR="00AE50E4" w:rsidRPr="002C6460" w:rsidRDefault="00AE50E4" w:rsidP="00AE50E4">
      <w:pPr>
        <w:spacing w:line="360" w:lineRule="auto"/>
        <w:jc w:val="both"/>
        <w:rPr>
          <w:rFonts w:ascii="Arial" w:hAnsi="Arial" w:cs="Arial"/>
          <w:lang w:val="cy-GB"/>
        </w:rPr>
      </w:pPr>
      <w:r>
        <w:rPr>
          <w:rFonts w:ascii="Arial" w:hAnsi="Arial" w:cs="Arial"/>
          <w:lang w:val="cy-GB"/>
        </w:rPr>
        <w:t xml:space="preserve">Swick,K. (2004) ‘What parents seek in relations with early childhood family helpers’, </w:t>
      </w:r>
      <w:r>
        <w:rPr>
          <w:rFonts w:ascii="Arial" w:hAnsi="Arial" w:cs="Arial"/>
          <w:i/>
          <w:lang w:val="cy-GB"/>
        </w:rPr>
        <w:t>Early Childhood Education Journal,</w:t>
      </w:r>
      <w:r>
        <w:rPr>
          <w:rFonts w:ascii="Arial" w:hAnsi="Arial" w:cs="Arial"/>
          <w:lang w:val="cy-GB"/>
        </w:rPr>
        <w:t xml:space="preserve"> Cyfrol 31, Rhif 3, tt. 217-220.</w:t>
      </w:r>
    </w:p>
    <w:p w14:paraId="31604FFA"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Sylva, K. (2010) ‘Quality in early childhood settings. Yn </w:t>
      </w:r>
      <w:r w:rsidRPr="00161B6E">
        <w:rPr>
          <w:rFonts w:ascii="Arial" w:hAnsi="Arial" w:cs="Arial"/>
          <w:i/>
          <w:lang w:val="cy-GB"/>
        </w:rPr>
        <w:t xml:space="preserve">Early Childhood Matters </w:t>
      </w:r>
      <w:r w:rsidRPr="00161B6E">
        <w:rPr>
          <w:rFonts w:ascii="Arial" w:hAnsi="Arial" w:cs="Arial"/>
          <w:lang w:val="cy-GB"/>
        </w:rPr>
        <w:t>(tt. 86-107). Routledge.</w:t>
      </w:r>
    </w:p>
    <w:p w14:paraId="56E905FB"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Unicef. (Dim dyddiad) ‘A Summary of the UN Convention on the Rigts of the Child’ </w:t>
      </w:r>
      <w:hyperlink r:id="rId15" w:history="1">
        <w:r w:rsidRPr="00161B6E">
          <w:rPr>
            <w:rStyle w:val="Hyperlink"/>
            <w:rFonts w:ascii="Arial" w:hAnsi="Arial" w:cs="Arial"/>
            <w:lang w:val="cy-GB"/>
          </w:rPr>
          <w:t>https://downloads.unicef.org.uk/wp-content/uploads/2010/05/UNCRC_summary-1.pdf?_ga=2.143404914.61255092.1554106966-1718585456.1554106966</w:t>
        </w:r>
      </w:hyperlink>
      <w:r w:rsidRPr="00161B6E">
        <w:rPr>
          <w:rFonts w:ascii="Arial" w:hAnsi="Arial" w:cs="Arial"/>
          <w:lang w:val="cy-GB"/>
        </w:rPr>
        <w:t xml:space="preserve"> [Darllenwyd 21 Mawrth 2019].</w:t>
      </w:r>
    </w:p>
    <w:p w14:paraId="4497580F" w14:textId="77777777" w:rsidR="00AE50E4" w:rsidRPr="00161B6E" w:rsidRDefault="00AE50E4" w:rsidP="00AE50E4">
      <w:pPr>
        <w:spacing w:line="360" w:lineRule="auto"/>
        <w:jc w:val="both"/>
        <w:rPr>
          <w:rFonts w:ascii="Arial" w:hAnsi="Arial" w:cs="Arial"/>
          <w:lang w:val="cy-GB"/>
        </w:rPr>
      </w:pPr>
      <w:r w:rsidRPr="00161B6E">
        <w:rPr>
          <w:rFonts w:ascii="Arial" w:hAnsi="Arial" w:cs="Arial"/>
          <w:lang w:val="cy-GB"/>
        </w:rPr>
        <w:t xml:space="preserve">UWTSD. (2019) ‘Early Years’ </w:t>
      </w:r>
      <w:hyperlink r:id="rId16" w:history="1">
        <w:r w:rsidRPr="00161B6E">
          <w:rPr>
            <w:rStyle w:val="Hyperlink"/>
            <w:rFonts w:ascii="Arial" w:hAnsi="Arial" w:cs="Arial"/>
            <w:lang w:val="cy-GB"/>
          </w:rPr>
          <w:t>https://www.uwtsd.ac.uk/early-years/</w:t>
        </w:r>
      </w:hyperlink>
      <w:r w:rsidRPr="00161B6E">
        <w:rPr>
          <w:rFonts w:ascii="Arial" w:hAnsi="Arial" w:cs="Arial"/>
          <w:lang w:val="cy-GB"/>
        </w:rPr>
        <w:t xml:space="preserve"> [Darllenwyd 24 Mawrth 2019].</w:t>
      </w:r>
    </w:p>
    <w:p w14:paraId="7D1A042C" w14:textId="77777777" w:rsidR="00AE50E4" w:rsidRDefault="00AE50E4" w:rsidP="00AE50E4">
      <w:pPr>
        <w:spacing w:line="360" w:lineRule="auto"/>
        <w:jc w:val="both"/>
        <w:rPr>
          <w:rFonts w:ascii="Arial" w:hAnsi="Arial" w:cs="Arial"/>
          <w:lang w:val="cy-GB"/>
        </w:rPr>
      </w:pPr>
      <w:r w:rsidRPr="00161B6E">
        <w:rPr>
          <w:rFonts w:ascii="Arial" w:hAnsi="Arial" w:cs="Arial"/>
          <w:lang w:val="cy-GB"/>
        </w:rPr>
        <w:t xml:space="preserve">Walumbwa, F. O., Wang, P., Lawler, J. J., a Shi, K. (2004). ‘The Role of Collective Efficancy in the Relations Between Transformational Leadership and Work Outcomes’, </w:t>
      </w:r>
      <w:r w:rsidRPr="00161B6E">
        <w:rPr>
          <w:rFonts w:ascii="Arial" w:hAnsi="Arial" w:cs="Arial"/>
          <w:i/>
          <w:lang w:val="cy-GB"/>
        </w:rPr>
        <w:t xml:space="preserve">Journals of Occupational and Organizational Psychology, </w:t>
      </w:r>
      <w:r w:rsidRPr="00161B6E">
        <w:rPr>
          <w:rFonts w:ascii="Arial" w:hAnsi="Arial" w:cs="Arial"/>
          <w:lang w:val="cy-GB"/>
        </w:rPr>
        <w:t>Cyfrol 77, Rhif 4, tt. 515-530.</w:t>
      </w:r>
    </w:p>
    <w:p w14:paraId="3FB6B50D" w14:textId="77777777" w:rsidR="00161B6E" w:rsidRDefault="00161B6E" w:rsidP="00AE50E4">
      <w:pPr>
        <w:jc w:val="both"/>
        <w:rPr>
          <w:lang w:val="cy-GB"/>
        </w:rPr>
      </w:pPr>
      <w:bookmarkStart w:id="0" w:name="_GoBack"/>
      <w:bookmarkEnd w:id="0"/>
    </w:p>
    <w:p w14:paraId="29E74B90" w14:textId="77777777" w:rsidR="00E607E3" w:rsidRPr="00F91BF5" w:rsidRDefault="00E607E3" w:rsidP="00AE50E4">
      <w:pPr>
        <w:jc w:val="both"/>
        <w:rPr>
          <w:lang w:val="cy-GB"/>
        </w:rPr>
      </w:pPr>
    </w:p>
    <w:sectPr w:rsidR="00E607E3" w:rsidRPr="00F91BF5">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FA7CF8" w14:textId="77777777" w:rsidR="004C73AE" w:rsidRDefault="004C73AE" w:rsidP="00C67B0A">
      <w:pPr>
        <w:spacing w:after="0" w:line="240" w:lineRule="auto"/>
      </w:pPr>
      <w:r>
        <w:separator/>
      </w:r>
    </w:p>
  </w:endnote>
  <w:endnote w:type="continuationSeparator" w:id="0">
    <w:p w14:paraId="294C6FBC" w14:textId="77777777" w:rsidR="004C73AE" w:rsidRDefault="004C73AE" w:rsidP="00C67B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5054748"/>
      <w:docPartObj>
        <w:docPartGallery w:val="Page Numbers (Bottom of Page)"/>
        <w:docPartUnique/>
      </w:docPartObj>
    </w:sdtPr>
    <w:sdtEndPr>
      <w:rPr>
        <w:color w:val="7F7F7F" w:themeColor="background1" w:themeShade="7F"/>
        <w:spacing w:val="60"/>
      </w:rPr>
    </w:sdtEndPr>
    <w:sdtContent>
      <w:p w14:paraId="0CBA569A" w14:textId="03742F40" w:rsidR="006F423D" w:rsidRDefault="006F423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4CE3045" w14:textId="77777777" w:rsidR="006F423D" w:rsidRDefault="006F42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B34759" w14:textId="77777777" w:rsidR="004C73AE" w:rsidRDefault="004C73AE" w:rsidP="00C67B0A">
      <w:pPr>
        <w:spacing w:after="0" w:line="240" w:lineRule="auto"/>
      </w:pPr>
      <w:r>
        <w:separator/>
      </w:r>
    </w:p>
  </w:footnote>
  <w:footnote w:type="continuationSeparator" w:id="0">
    <w:p w14:paraId="55889CCB" w14:textId="77777777" w:rsidR="004C73AE" w:rsidRDefault="004C73AE" w:rsidP="00C67B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B179AD" w14:textId="050A7D54" w:rsidR="006F423D" w:rsidRDefault="000860EE">
    <w:pPr>
      <w:pStyle w:val="Header"/>
    </w:pPr>
    <w:r>
      <w:t>1602190</w:t>
    </w:r>
    <w:r>
      <w:tab/>
    </w:r>
    <w:r>
      <w:ptab w:relativeTo="margin" w:alignment="center" w:leader="none"/>
    </w:r>
    <w:r>
      <w:t>EAEE6003C</w:t>
    </w:r>
    <w:r>
      <w:ptab w:relativeTo="margin" w:alignment="right" w:leader="none"/>
    </w:r>
    <w:r>
      <w:t>22</w:t>
    </w:r>
    <w:r w:rsidR="00F657F1">
      <w:t>37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BF5"/>
    <w:rsid w:val="000013AA"/>
    <w:rsid w:val="00010E25"/>
    <w:rsid w:val="00011CB6"/>
    <w:rsid w:val="000370D6"/>
    <w:rsid w:val="00054A97"/>
    <w:rsid w:val="000643D7"/>
    <w:rsid w:val="00077DE1"/>
    <w:rsid w:val="000860EE"/>
    <w:rsid w:val="001420AF"/>
    <w:rsid w:val="00161B6E"/>
    <w:rsid w:val="001956FF"/>
    <w:rsid w:val="001C2BC4"/>
    <w:rsid w:val="001E73A7"/>
    <w:rsid w:val="0025043A"/>
    <w:rsid w:val="002C6460"/>
    <w:rsid w:val="00326834"/>
    <w:rsid w:val="0035157C"/>
    <w:rsid w:val="00384953"/>
    <w:rsid w:val="003C3EA8"/>
    <w:rsid w:val="003C42DA"/>
    <w:rsid w:val="003E7941"/>
    <w:rsid w:val="004027BC"/>
    <w:rsid w:val="004063B6"/>
    <w:rsid w:val="00420D14"/>
    <w:rsid w:val="00491058"/>
    <w:rsid w:val="004C73AE"/>
    <w:rsid w:val="004E0048"/>
    <w:rsid w:val="004E4E47"/>
    <w:rsid w:val="00507CD2"/>
    <w:rsid w:val="00513D92"/>
    <w:rsid w:val="00514DDF"/>
    <w:rsid w:val="005272F4"/>
    <w:rsid w:val="00531D92"/>
    <w:rsid w:val="005802E3"/>
    <w:rsid w:val="00584CD8"/>
    <w:rsid w:val="00621D40"/>
    <w:rsid w:val="00622FB6"/>
    <w:rsid w:val="00631D0B"/>
    <w:rsid w:val="006361ED"/>
    <w:rsid w:val="006B3678"/>
    <w:rsid w:val="006D1C4A"/>
    <w:rsid w:val="006E30BD"/>
    <w:rsid w:val="006F423D"/>
    <w:rsid w:val="006F4EEE"/>
    <w:rsid w:val="00723E75"/>
    <w:rsid w:val="00773EC0"/>
    <w:rsid w:val="00777252"/>
    <w:rsid w:val="007B32FE"/>
    <w:rsid w:val="00870732"/>
    <w:rsid w:val="008740FE"/>
    <w:rsid w:val="00881398"/>
    <w:rsid w:val="00893F78"/>
    <w:rsid w:val="008A68B9"/>
    <w:rsid w:val="00905136"/>
    <w:rsid w:val="0090754E"/>
    <w:rsid w:val="00932556"/>
    <w:rsid w:val="009441EA"/>
    <w:rsid w:val="009620DF"/>
    <w:rsid w:val="00981460"/>
    <w:rsid w:val="00A02136"/>
    <w:rsid w:val="00A23243"/>
    <w:rsid w:val="00A663B4"/>
    <w:rsid w:val="00A73064"/>
    <w:rsid w:val="00AA5280"/>
    <w:rsid w:val="00AB519E"/>
    <w:rsid w:val="00AE0D92"/>
    <w:rsid w:val="00AE50E4"/>
    <w:rsid w:val="00B2174B"/>
    <w:rsid w:val="00B80517"/>
    <w:rsid w:val="00C20091"/>
    <w:rsid w:val="00C41529"/>
    <w:rsid w:val="00C67B0A"/>
    <w:rsid w:val="00C73255"/>
    <w:rsid w:val="00C8463D"/>
    <w:rsid w:val="00CA07F7"/>
    <w:rsid w:val="00CC4310"/>
    <w:rsid w:val="00CF55E9"/>
    <w:rsid w:val="00D02353"/>
    <w:rsid w:val="00D0637C"/>
    <w:rsid w:val="00D14070"/>
    <w:rsid w:val="00D64513"/>
    <w:rsid w:val="00D92254"/>
    <w:rsid w:val="00DB0D9A"/>
    <w:rsid w:val="00DB3F45"/>
    <w:rsid w:val="00DC12F9"/>
    <w:rsid w:val="00E523D4"/>
    <w:rsid w:val="00E607E3"/>
    <w:rsid w:val="00E8782F"/>
    <w:rsid w:val="00E91057"/>
    <w:rsid w:val="00EA56D5"/>
    <w:rsid w:val="00EB6710"/>
    <w:rsid w:val="00F024B0"/>
    <w:rsid w:val="00F065A2"/>
    <w:rsid w:val="00F30FF3"/>
    <w:rsid w:val="00F657F1"/>
    <w:rsid w:val="00F91BF5"/>
    <w:rsid w:val="00F96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1A363"/>
  <w15:chartTrackingRefBased/>
  <w15:docId w15:val="{9854AD18-058D-45D9-AD4F-596811448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7B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7B0A"/>
  </w:style>
  <w:style w:type="paragraph" w:styleId="Footer">
    <w:name w:val="footer"/>
    <w:basedOn w:val="Normal"/>
    <w:link w:val="FooterChar"/>
    <w:uiPriority w:val="99"/>
    <w:unhideWhenUsed/>
    <w:rsid w:val="00C67B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7B0A"/>
  </w:style>
  <w:style w:type="character" w:styleId="Hyperlink">
    <w:name w:val="Hyperlink"/>
    <w:basedOn w:val="DefaultParagraphFont"/>
    <w:uiPriority w:val="99"/>
    <w:unhideWhenUsed/>
    <w:rsid w:val="00161B6E"/>
    <w:rPr>
      <w:color w:val="0563C1" w:themeColor="hyperlink"/>
      <w:u w:val="single"/>
    </w:rPr>
  </w:style>
  <w:style w:type="character" w:styleId="UnresolvedMention">
    <w:name w:val="Unresolved Mention"/>
    <w:basedOn w:val="DefaultParagraphFont"/>
    <w:uiPriority w:val="99"/>
    <w:semiHidden/>
    <w:unhideWhenUsed/>
    <w:rsid w:val="00161B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lyingstartcardiff.co.uk/what-we-do/the-flying-start-language-and-play-programme/" TargetMode="External"/><Relationship Id="rId13" Type="http://schemas.openxmlformats.org/officeDocument/2006/relationships/hyperlink" Target="http://www.snapcymru.org/wp-content/uploads/2014/09/Learning-disability.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www.childreninwales.org.uk/news/news-archive/670000-sen-grant-make-sure-children-special-educational-needs-can-access-childcare-offer-07122018-w/" TargetMode="External"/><Relationship Id="rId12" Type="http://schemas.openxmlformats.org/officeDocument/2006/relationships/hyperlink" Target="https://www.ndna.org.uk/NDNA/Shop/Item_Detail.aspx?iProductCode=QC-1&amp;Category=QIP&amp;WebsiteKey=5e278c52-0dec-4482-ad81-d06b25949f8b"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uwtsd.ac.uk/early-year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hildcomwales.org.uk/uncrc-childrens-rights/uncrc/" TargetMode="External"/><Relationship Id="rId11" Type="http://schemas.openxmlformats.org/officeDocument/2006/relationships/hyperlink" Target="https://www.educ.uvic.ca/epls/faculty/storey/mann.htm" TargetMode="External"/><Relationship Id="rId5" Type="http://schemas.openxmlformats.org/officeDocument/2006/relationships/endnotes" Target="endnotes.xml"/><Relationship Id="rId15" Type="http://schemas.openxmlformats.org/officeDocument/2006/relationships/hyperlink" Target="https://downloads.unicef.org.uk/wp-content/uploads/2010/05/UNCRC_summary-1.pdf?_ga=2.143404914.61255092.1554106966-1718585456.1554106966" TargetMode="External"/><Relationship Id="rId10" Type="http://schemas.openxmlformats.org/officeDocument/2006/relationships/hyperlink" Target="file:///C:/Users/Laptop/Downloads/170926-education-in-wales-en.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era.ioe.ac.uk/533/3/100225flyingstartannexben.pdf" TargetMode="External"/><Relationship Id="rId14" Type="http://schemas.openxmlformats.org/officeDocument/2006/relationships/hyperlink" Target="file:///C:/Users/Laptop/Downloads/List-of-Required-Qualifications-to-work-within-Early-Years-and-Childcare-in-Wales_171016_15564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4169</TotalTime>
  <Pages>8</Pages>
  <Words>2970</Words>
  <Characters>16930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Davies</dc:creator>
  <cp:keywords/>
  <dc:description/>
  <cp:lastModifiedBy>Ffion Davies (1602190)</cp:lastModifiedBy>
  <cp:revision>57</cp:revision>
  <dcterms:created xsi:type="dcterms:W3CDTF">2019-03-29T14:49:00Z</dcterms:created>
  <dcterms:modified xsi:type="dcterms:W3CDTF">2019-04-01T21:23:00Z</dcterms:modified>
</cp:coreProperties>
</file>