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8F8EBD5" w14:textId="77777777" w:rsidR="003E29D5" w:rsidRPr="0036046A" w:rsidRDefault="003E29D5" w:rsidP="003E29D5">
      <w:pPr>
        <w:spacing w:line="360" w:lineRule="auto"/>
        <w:jc w:val="center"/>
        <w:rPr>
          <w:b/>
          <w:bCs/>
          <w:sz w:val="28"/>
          <w:szCs w:val="28"/>
          <w:lang w:val="en-GB"/>
        </w:rPr>
      </w:pPr>
      <w:r w:rsidRPr="0036046A">
        <w:rPr>
          <w:b/>
          <w:bCs/>
          <w:sz w:val="28"/>
          <w:szCs w:val="28"/>
          <w:lang w:val="en-GB"/>
        </w:rPr>
        <w:t>Course: BSc (Hons) Health and Social Care</w:t>
      </w:r>
    </w:p>
    <w:p w14:paraId="307C33CE" w14:textId="77777777" w:rsidR="003E29D5" w:rsidRPr="0036046A" w:rsidRDefault="003E29D5" w:rsidP="003E29D5">
      <w:pPr>
        <w:spacing w:line="360" w:lineRule="auto"/>
        <w:jc w:val="center"/>
        <w:rPr>
          <w:b/>
          <w:bCs/>
          <w:sz w:val="28"/>
          <w:szCs w:val="28"/>
          <w:lang w:val="en-GB"/>
        </w:rPr>
      </w:pPr>
      <w:r w:rsidRPr="0036046A">
        <w:rPr>
          <w:b/>
          <w:bCs/>
          <w:sz w:val="28"/>
          <w:szCs w:val="28"/>
          <w:lang w:val="en-GB"/>
        </w:rPr>
        <w:t>Module: Independent Project (BMHP6020_LON)</w:t>
      </w:r>
    </w:p>
    <w:p w14:paraId="27DC2F1E" w14:textId="77777777" w:rsidR="003E29D5" w:rsidRPr="0036046A" w:rsidRDefault="003E29D5" w:rsidP="003E29D5">
      <w:pPr>
        <w:spacing w:line="360" w:lineRule="auto"/>
        <w:jc w:val="center"/>
        <w:rPr>
          <w:sz w:val="28"/>
          <w:szCs w:val="28"/>
          <w:lang w:val="en-GB"/>
        </w:rPr>
      </w:pPr>
    </w:p>
    <w:p w14:paraId="45085E1A" w14:textId="77777777" w:rsidR="003E29D5" w:rsidRPr="0036046A" w:rsidRDefault="003E29D5" w:rsidP="003E29D5">
      <w:pPr>
        <w:spacing w:line="360" w:lineRule="auto"/>
        <w:jc w:val="center"/>
        <w:rPr>
          <w:b/>
          <w:bCs/>
          <w:sz w:val="28"/>
          <w:szCs w:val="28"/>
          <w:lang w:val="en-GB"/>
        </w:rPr>
      </w:pPr>
      <w:r w:rsidRPr="0036046A">
        <w:rPr>
          <w:b/>
          <w:bCs/>
          <w:sz w:val="28"/>
          <w:szCs w:val="28"/>
          <w:lang w:val="en-GB"/>
        </w:rPr>
        <w:t xml:space="preserve">Component 1: </w:t>
      </w:r>
      <w:r w:rsidRPr="0036046A">
        <w:rPr>
          <w:sz w:val="28"/>
          <w:szCs w:val="28"/>
          <w:lang w:val="en-GB"/>
        </w:rPr>
        <w:t xml:space="preserve">Element 1 - Project Proposal </w:t>
      </w:r>
    </w:p>
    <w:p w14:paraId="6D0EDADE" w14:textId="77777777" w:rsidR="003E29D5" w:rsidRPr="0036046A" w:rsidRDefault="003E29D5" w:rsidP="003E29D5">
      <w:pPr>
        <w:spacing w:line="360" w:lineRule="auto"/>
        <w:rPr>
          <w:sz w:val="28"/>
          <w:szCs w:val="28"/>
          <w:lang w:val="en-GB"/>
        </w:rPr>
      </w:pPr>
    </w:p>
    <w:p w14:paraId="6DEF652A" w14:textId="77777777" w:rsidR="003E29D5" w:rsidRPr="0036046A" w:rsidRDefault="003E29D5" w:rsidP="003E29D5">
      <w:pPr>
        <w:spacing w:line="360" w:lineRule="auto"/>
        <w:rPr>
          <w:sz w:val="28"/>
          <w:szCs w:val="28"/>
          <w:lang w:val="en-GB"/>
        </w:rPr>
      </w:pPr>
    </w:p>
    <w:p w14:paraId="1408F977" w14:textId="6A5696D9" w:rsidR="003E29D5" w:rsidRPr="0036046A" w:rsidRDefault="003E29D5" w:rsidP="003E29D5">
      <w:pPr>
        <w:spacing w:line="360" w:lineRule="auto"/>
        <w:rPr>
          <w:sz w:val="28"/>
          <w:szCs w:val="28"/>
          <w:lang w:val="en-GB"/>
        </w:rPr>
      </w:pPr>
      <w:r w:rsidRPr="0036046A">
        <w:rPr>
          <w:b/>
          <w:bCs/>
          <w:sz w:val="28"/>
          <w:szCs w:val="28"/>
          <w:lang w:val="en-GB"/>
        </w:rPr>
        <w:t>Student ID</w:t>
      </w:r>
      <w:r w:rsidRPr="0036046A">
        <w:rPr>
          <w:sz w:val="28"/>
          <w:szCs w:val="28"/>
          <w:lang w:val="en-GB"/>
        </w:rPr>
        <w:t>:</w:t>
      </w:r>
      <w:r w:rsidR="00EE22F9">
        <w:rPr>
          <w:sz w:val="28"/>
          <w:szCs w:val="28"/>
          <w:lang w:val="en-GB"/>
        </w:rPr>
        <w:t xml:space="preserve"> 2323239</w:t>
      </w:r>
      <w:r w:rsidRPr="0036046A">
        <w:rPr>
          <w:sz w:val="28"/>
          <w:szCs w:val="28"/>
          <w:lang w:val="en-GB"/>
        </w:rPr>
        <w:t xml:space="preserve"> </w:t>
      </w:r>
    </w:p>
    <w:p w14:paraId="375711CA" w14:textId="77777777" w:rsidR="003E29D5" w:rsidRPr="0036046A" w:rsidRDefault="003E29D5" w:rsidP="003E29D5">
      <w:pPr>
        <w:spacing w:line="360" w:lineRule="auto"/>
        <w:rPr>
          <w:sz w:val="28"/>
          <w:szCs w:val="28"/>
          <w:lang w:val="en-GB"/>
        </w:rPr>
      </w:pPr>
    </w:p>
    <w:p w14:paraId="225237C5" w14:textId="2E7684D5" w:rsidR="003E29D5" w:rsidRPr="0036046A" w:rsidRDefault="003E29D5" w:rsidP="003E29D5">
      <w:pPr>
        <w:spacing w:line="360" w:lineRule="auto"/>
        <w:rPr>
          <w:sz w:val="28"/>
          <w:szCs w:val="28"/>
          <w:lang w:val="en-GB"/>
        </w:rPr>
      </w:pPr>
      <w:r w:rsidRPr="0036046A">
        <w:rPr>
          <w:b/>
          <w:bCs/>
          <w:sz w:val="28"/>
          <w:szCs w:val="28"/>
          <w:lang w:val="en-GB"/>
        </w:rPr>
        <w:t>Student Name</w:t>
      </w:r>
      <w:r w:rsidRPr="0036046A">
        <w:rPr>
          <w:sz w:val="28"/>
          <w:szCs w:val="28"/>
          <w:lang w:val="en-GB"/>
        </w:rPr>
        <w:t>:</w:t>
      </w:r>
      <w:r w:rsidR="00EE22F9">
        <w:rPr>
          <w:sz w:val="28"/>
          <w:szCs w:val="28"/>
          <w:lang w:val="en-GB"/>
        </w:rPr>
        <w:t xml:space="preserve"> Joyce Ebihor</w:t>
      </w:r>
      <w:r w:rsidRPr="0036046A">
        <w:rPr>
          <w:sz w:val="28"/>
          <w:szCs w:val="28"/>
          <w:lang w:val="en-GB"/>
        </w:rPr>
        <w:t xml:space="preserve"> </w:t>
      </w:r>
    </w:p>
    <w:p w14:paraId="47323BAF" w14:textId="77777777" w:rsidR="003E29D5" w:rsidRPr="0036046A" w:rsidRDefault="003E29D5" w:rsidP="003E29D5">
      <w:pPr>
        <w:spacing w:line="360" w:lineRule="auto"/>
        <w:rPr>
          <w:sz w:val="28"/>
          <w:szCs w:val="28"/>
          <w:lang w:val="en-GB"/>
        </w:rPr>
      </w:pPr>
    </w:p>
    <w:p w14:paraId="6D288E79" w14:textId="0C58EBF1" w:rsidR="003E29D5" w:rsidRPr="0036046A" w:rsidRDefault="003E29D5" w:rsidP="003E29D5">
      <w:pPr>
        <w:spacing w:line="360" w:lineRule="auto"/>
        <w:rPr>
          <w:sz w:val="28"/>
          <w:szCs w:val="28"/>
          <w:lang w:val="en-GB"/>
        </w:rPr>
      </w:pPr>
      <w:r w:rsidRPr="0036046A">
        <w:rPr>
          <w:b/>
          <w:bCs/>
          <w:sz w:val="28"/>
          <w:szCs w:val="28"/>
          <w:lang w:val="en-GB"/>
        </w:rPr>
        <w:t>Date of submission</w:t>
      </w:r>
      <w:r w:rsidRPr="0036046A">
        <w:rPr>
          <w:sz w:val="28"/>
          <w:szCs w:val="28"/>
          <w:lang w:val="en-GB"/>
        </w:rPr>
        <w:t>:</w:t>
      </w:r>
      <w:r w:rsidR="002412BB">
        <w:rPr>
          <w:sz w:val="28"/>
          <w:szCs w:val="28"/>
          <w:lang w:val="en-GB"/>
        </w:rPr>
        <w:t xml:space="preserve"> 11/07/2026</w:t>
      </w:r>
      <w:r w:rsidRPr="0036046A">
        <w:rPr>
          <w:sz w:val="28"/>
          <w:szCs w:val="28"/>
          <w:lang w:val="en-GB"/>
        </w:rPr>
        <w:t xml:space="preserve"> </w:t>
      </w:r>
    </w:p>
    <w:p w14:paraId="47EEB95C" w14:textId="77777777" w:rsidR="003E29D5" w:rsidRPr="0036046A" w:rsidRDefault="003E29D5" w:rsidP="003E29D5">
      <w:pPr>
        <w:spacing w:line="360" w:lineRule="auto"/>
        <w:rPr>
          <w:sz w:val="28"/>
          <w:szCs w:val="28"/>
          <w:lang w:val="en-GB"/>
        </w:rPr>
      </w:pPr>
    </w:p>
    <w:p w14:paraId="2C49CC93" w14:textId="4EE5FFBB" w:rsidR="003E29D5" w:rsidRPr="0036046A" w:rsidRDefault="003E29D5" w:rsidP="003E29D5">
      <w:pPr>
        <w:spacing w:line="360" w:lineRule="auto"/>
        <w:rPr>
          <w:b/>
          <w:bCs/>
          <w:sz w:val="28"/>
          <w:szCs w:val="28"/>
          <w:lang w:val="en-GB"/>
        </w:rPr>
      </w:pPr>
      <w:r w:rsidRPr="0036046A">
        <w:rPr>
          <w:b/>
          <w:bCs/>
          <w:sz w:val="28"/>
          <w:szCs w:val="28"/>
          <w:lang w:val="en-GB"/>
        </w:rPr>
        <w:t>Word count</w:t>
      </w:r>
      <w:r w:rsidRPr="0036046A">
        <w:rPr>
          <w:sz w:val="28"/>
          <w:szCs w:val="28"/>
          <w:lang w:val="en-GB"/>
        </w:rPr>
        <w:t>: 500</w:t>
      </w:r>
    </w:p>
    <w:p w14:paraId="2639E830" w14:textId="77777777" w:rsidR="003E29D5" w:rsidRPr="0036046A" w:rsidRDefault="003E29D5" w:rsidP="003E29D5">
      <w:pPr>
        <w:spacing w:line="360" w:lineRule="auto"/>
        <w:rPr>
          <w:lang w:val="en-GB"/>
        </w:rPr>
      </w:pPr>
    </w:p>
    <w:p w14:paraId="7564A005" w14:textId="77777777" w:rsidR="003E29D5" w:rsidRPr="0036046A" w:rsidRDefault="003E29D5" w:rsidP="003E29D5">
      <w:pPr>
        <w:spacing w:line="360" w:lineRule="auto"/>
        <w:rPr>
          <w:sz w:val="40"/>
          <w:szCs w:val="40"/>
          <w:lang w:val="en-GB"/>
        </w:rPr>
      </w:pPr>
      <w:r w:rsidRPr="0036046A">
        <w:rPr>
          <w:lang w:val="en-GB"/>
        </w:rPr>
        <w:br w:type="page"/>
      </w:r>
    </w:p>
    <w:p w14:paraId="2BD10032" w14:textId="3EFFC63B" w:rsidR="003E29D5" w:rsidRPr="0036046A" w:rsidRDefault="003E29D5" w:rsidP="003E29D5">
      <w:pPr>
        <w:pStyle w:val="Heading1"/>
        <w:spacing w:line="360" w:lineRule="auto"/>
        <w:jc w:val="center"/>
        <w:rPr>
          <w:lang w:val="en-GB"/>
        </w:rPr>
      </w:pPr>
      <w:r w:rsidRPr="0036046A">
        <w:rPr>
          <w:lang w:val="en-GB"/>
        </w:rPr>
        <w:lastRenderedPageBreak/>
        <w:t>Element 1 - Project Proposal</w:t>
      </w:r>
    </w:p>
    <w:p w14:paraId="0C0142CD" w14:textId="77777777" w:rsidR="003E29D5" w:rsidRPr="0036046A" w:rsidRDefault="003E29D5" w:rsidP="003E29D5">
      <w:pPr>
        <w:spacing w:line="360" w:lineRule="auto"/>
        <w:rPr>
          <w:lang w:val="en-GB"/>
        </w:rPr>
      </w:pPr>
    </w:p>
    <w:p w14:paraId="276C74A3" w14:textId="77777777" w:rsidR="003E29D5" w:rsidRPr="0036046A" w:rsidRDefault="003E29D5" w:rsidP="003E29D5">
      <w:pPr>
        <w:pStyle w:val="Heading2"/>
        <w:spacing w:line="360" w:lineRule="auto"/>
        <w:rPr>
          <w:lang w:val="en-GB"/>
        </w:rPr>
      </w:pPr>
      <w:r w:rsidRPr="0036046A">
        <w:rPr>
          <w:lang w:val="en-GB"/>
        </w:rPr>
        <w:t xml:space="preserve">My project title: </w:t>
      </w:r>
    </w:p>
    <w:p w14:paraId="00000001" w14:textId="4D666BBE" w:rsidR="00094CEA" w:rsidRPr="0036046A" w:rsidRDefault="003E29D5" w:rsidP="003E29D5">
      <w:pPr>
        <w:spacing w:line="360" w:lineRule="auto"/>
        <w:jc w:val="center"/>
        <w:rPr>
          <w:rFonts w:ascii="Times New Roman" w:eastAsia="Times New Roman" w:hAnsi="Times New Roman" w:cs="Times New Roman"/>
          <w:b/>
          <w:bCs/>
          <w:sz w:val="32"/>
          <w:szCs w:val="32"/>
          <w:lang w:val="en-GB"/>
        </w:rPr>
      </w:pPr>
      <w:r w:rsidRPr="0036046A">
        <w:rPr>
          <w:rFonts w:ascii="Times New Roman" w:eastAsia="Times New Roman" w:hAnsi="Times New Roman" w:cs="Times New Roman"/>
          <w:b/>
          <w:bCs/>
          <w:sz w:val="32"/>
          <w:szCs w:val="32"/>
          <w:lang w:val="en-GB"/>
        </w:rPr>
        <w:t>HEALTHCARE ACCESS AMONG ETHNIC MINORITY COMMUNITIES - BARRIERS TO HEALTHCARE ACCESS AMONG ETHNIC MINORITY POPULATIONS IN THE UNITED KINGDOM</w:t>
      </w:r>
    </w:p>
    <w:p w14:paraId="00000002" w14:textId="77777777" w:rsidR="00094CEA" w:rsidRPr="0036046A" w:rsidRDefault="00094CEA" w:rsidP="003E29D5">
      <w:pPr>
        <w:spacing w:line="360" w:lineRule="auto"/>
        <w:jc w:val="both"/>
        <w:rPr>
          <w:rFonts w:ascii="Times New Roman" w:eastAsia="Times New Roman" w:hAnsi="Times New Roman" w:cs="Times New Roman"/>
          <w:sz w:val="24"/>
          <w:szCs w:val="24"/>
          <w:lang w:val="en-GB"/>
        </w:rPr>
      </w:pPr>
    </w:p>
    <w:p w14:paraId="00000003" w14:textId="77777777" w:rsidR="00094CEA" w:rsidRPr="0036046A" w:rsidRDefault="007C1F7B" w:rsidP="003E29D5">
      <w:pPr>
        <w:spacing w:line="360" w:lineRule="auto"/>
        <w:jc w:val="both"/>
        <w:rPr>
          <w:rFonts w:ascii="Times New Roman" w:eastAsia="Times New Roman" w:hAnsi="Times New Roman" w:cs="Times New Roman"/>
          <w:b/>
          <w:bCs/>
          <w:sz w:val="28"/>
          <w:szCs w:val="28"/>
          <w:lang w:val="en-GB"/>
        </w:rPr>
      </w:pPr>
      <w:r w:rsidRPr="0036046A">
        <w:rPr>
          <w:lang w:val="en-GB"/>
        </w:rPr>
        <w:br w:type="page"/>
      </w:r>
    </w:p>
    <w:p w14:paraId="00000004" w14:textId="77777777" w:rsidR="00094CEA" w:rsidRPr="0036046A" w:rsidRDefault="007C1F7B" w:rsidP="003E29D5">
      <w:pPr>
        <w:spacing w:line="360" w:lineRule="auto"/>
        <w:jc w:val="both"/>
        <w:rPr>
          <w:rFonts w:ascii="Times New Roman" w:eastAsia="Times New Roman" w:hAnsi="Times New Roman" w:cs="Times New Roman"/>
          <w:sz w:val="28"/>
          <w:szCs w:val="28"/>
          <w:lang w:val="en-GB"/>
        </w:rPr>
      </w:pPr>
      <w:r w:rsidRPr="0036046A">
        <w:rPr>
          <w:rFonts w:ascii="Times New Roman" w:eastAsia="Times New Roman" w:hAnsi="Times New Roman" w:cs="Times New Roman"/>
          <w:b/>
          <w:bCs/>
          <w:sz w:val="28"/>
          <w:szCs w:val="28"/>
          <w:lang w:val="en-GB"/>
        </w:rPr>
        <w:lastRenderedPageBreak/>
        <w:t>1) Aim</w:t>
      </w:r>
      <w:r w:rsidRPr="0036046A">
        <w:rPr>
          <w:rFonts w:ascii="Times New Roman" w:eastAsia="Times New Roman" w:hAnsi="Times New Roman" w:cs="Times New Roman"/>
          <w:sz w:val="28"/>
          <w:szCs w:val="28"/>
          <w:lang w:val="en-GB"/>
        </w:rPr>
        <w:t>:</w:t>
      </w:r>
    </w:p>
    <w:p w14:paraId="00000005" w14:textId="77777777" w:rsidR="00094CEA" w:rsidRPr="0036046A" w:rsidRDefault="007C1F7B" w:rsidP="003E29D5">
      <w:p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 xml:space="preserve">The objective of this study is to explore why ethnic </w:t>
      </w:r>
      <w:r w:rsidRPr="0036046A">
        <w:rPr>
          <w:rFonts w:ascii="Times New Roman" w:eastAsia="Times New Roman" w:hAnsi="Times New Roman" w:cs="Times New Roman"/>
          <w:sz w:val="24"/>
          <w:szCs w:val="24"/>
          <w:lang w:val="en-GB"/>
        </w:rPr>
        <w:t>minorities are disadvantaged in accessing health care services in the UK.</w:t>
      </w:r>
    </w:p>
    <w:p w14:paraId="00000006" w14:textId="77777777" w:rsidR="00094CEA" w:rsidRPr="0036046A" w:rsidRDefault="007C1F7B" w:rsidP="003E29D5">
      <w:pPr>
        <w:spacing w:line="360" w:lineRule="auto"/>
        <w:jc w:val="both"/>
        <w:rPr>
          <w:rFonts w:ascii="Times New Roman" w:eastAsia="Times New Roman" w:hAnsi="Times New Roman" w:cs="Times New Roman"/>
          <w:sz w:val="28"/>
          <w:szCs w:val="28"/>
          <w:lang w:val="en-GB"/>
        </w:rPr>
      </w:pPr>
      <w:r w:rsidRPr="0036046A">
        <w:rPr>
          <w:rFonts w:ascii="Times New Roman" w:eastAsia="Times New Roman" w:hAnsi="Times New Roman" w:cs="Times New Roman"/>
          <w:b/>
          <w:bCs/>
          <w:sz w:val="28"/>
          <w:szCs w:val="28"/>
          <w:lang w:val="en-GB"/>
        </w:rPr>
        <w:t>2) Objectives</w:t>
      </w:r>
      <w:r w:rsidRPr="0036046A">
        <w:rPr>
          <w:rFonts w:ascii="Times New Roman" w:eastAsia="Times New Roman" w:hAnsi="Times New Roman" w:cs="Times New Roman"/>
          <w:sz w:val="28"/>
          <w:szCs w:val="28"/>
          <w:lang w:val="en-GB"/>
        </w:rPr>
        <w:t>:</w:t>
      </w:r>
    </w:p>
    <w:p w14:paraId="00000007" w14:textId="77777777" w:rsidR="00094CEA" w:rsidRPr="0036046A" w:rsidRDefault="007C1F7B" w:rsidP="003E29D5">
      <w:p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This research has the following objectives:</w:t>
      </w:r>
    </w:p>
    <w:p w14:paraId="00000008" w14:textId="77777777" w:rsidR="00094CEA" w:rsidRPr="0036046A" w:rsidRDefault="007C1F7B" w:rsidP="003E29D5">
      <w:pPr>
        <w:numPr>
          <w:ilvl w:val="0"/>
          <w:numId w:val="1"/>
        </w:num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To understand the primary issues that are impacting ethnic minority groups in the UK when accessing healthcare.</w:t>
      </w:r>
    </w:p>
    <w:p w14:paraId="00000009" w14:textId="77777777" w:rsidR="00094CEA" w:rsidRPr="0036046A" w:rsidRDefault="007C1F7B" w:rsidP="003E29D5">
      <w:pPr>
        <w:numPr>
          <w:ilvl w:val="0"/>
          <w:numId w:val="1"/>
        </w:num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 xml:space="preserve">To look </w:t>
      </w:r>
      <w:r w:rsidRPr="0036046A">
        <w:rPr>
          <w:rFonts w:ascii="Times New Roman" w:eastAsia="Times New Roman" w:hAnsi="Times New Roman" w:cs="Times New Roman"/>
          <w:sz w:val="24"/>
          <w:szCs w:val="24"/>
          <w:lang w:val="en-GB"/>
        </w:rPr>
        <w:t>at the role language differences, cultural beliefs, socio-economic status and discrimination play in the use of health services.</w:t>
      </w:r>
    </w:p>
    <w:p w14:paraId="0000000A" w14:textId="77777777" w:rsidR="00094CEA" w:rsidRPr="0036046A" w:rsidRDefault="007C1F7B" w:rsidP="003E29D5">
      <w:pPr>
        <w:numPr>
          <w:ilvl w:val="0"/>
          <w:numId w:val="1"/>
        </w:num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To learn about the experiences and perceptions of ethnic minority people about health services.</w:t>
      </w:r>
    </w:p>
    <w:p w14:paraId="0000000B" w14:textId="77777777" w:rsidR="00094CEA" w:rsidRPr="0036046A" w:rsidRDefault="007C1F7B" w:rsidP="003E29D5">
      <w:pPr>
        <w:numPr>
          <w:ilvl w:val="0"/>
          <w:numId w:val="1"/>
        </w:num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To assess current policies and initiatives to reduce inequalities in health and healthcare.</w:t>
      </w:r>
    </w:p>
    <w:p w14:paraId="0000000C" w14:textId="77777777" w:rsidR="00094CEA" w:rsidRPr="0036046A" w:rsidRDefault="007C1F7B" w:rsidP="003E29D5">
      <w:pPr>
        <w:spacing w:line="360" w:lineRule="auto"/>
        <w:jc w:val="both"/>
        <w:rPr>
          <w:rFonts w:ascii="Times New Roman" w:eastAsia="Times New Roman" w:hAnsi="Times New Roman" w:cs="Times New Roman"/>
          <w:sz w:val="28"/>
          <w:szCs w:val="28"/>
          <w:lang w:val="en-GB"/>
        </w:rPr>
      </w:pPr>
      <w:r w:rsidRPr="0036046A">
        <w:rPr>
          <w:rFonts w:ascii="Times New Roman" w:eastAsia="Times New Roman" w:hAnsi="Times New Roman" w:cs="Times New Roman"/>
          <w:b/>
          <w:bCs/>
          <w:sz w:val="28"/>
          <w:szCs w:val="28"/>
          <w:lang w:val="en-GB"/>
        </w:rPr>
        <w:t>3) Background/Rationale</w:t>
      </w:r>
      <w:r w:rsidRPr="0036046A">
        <w:rPr>
          <w:rFonts w:ascii="Times New Roman" w:eastAsia="Times New Roman" w:hAnsi="Times New Roman" w:cs="Times New Roman"/>
          <w:sz w:val="28"/>
          <w:szCs w:val="28"/>
          <w:lang w:val="en-GB"/>
        </w:rPr>
        <w:t>:</w:t>
      </w:r>
    </w:p>
    <w:p w14:paraId="0000000D" w14:textId="26C4C6B2" w:rsidR="00094CEA" w:rsidRPr="0036046A" w:rsidRDefault="007C1F7B" w:rsidP="003E29D5">
      <w:p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 xml:space="preserve">The concept of </w:t>
      </w:r>
      <w:r w:rsidR="0036046A" w:rsidRPr="0036046A">
        <w:rPr>
          <w:rFonts w:ascii="Times New Roman" w:eastAsia="Times New Roman" w:hAnsi="Times New Roman" w:cs="Times New Roman"/>
          <w:sz w:val="24"/>
          <w:szCs w:val="24"/>
          <w:lang w:val="en-GB"/>
        </w:rPr>
        <w:t>healthcare</w:t>
      </w:r>
      <w:r w:rsidRPr="0036046A">
        <w:rPr>
          <w:rFonts w:ascii="Times New Roman" w:eastAsia="Times New Roman" w:hAnsi="Times New Roman" w:cs="Times New Roman"/>
          <w:sz w:val="24"/>
          <w:szCs w:val="24"/>
          <w:lang w:val="en-GB"/>
        </w:rPr>
        <w:t xml:space="preserve"> equity is a basic tenet of the National Health Service (NHS) (Cookson </w:t>
      </w:r>
      <w:r w:rsidRPr="0036046A">
        <w:rPr>
          <w:rFonts w:ascii="Times New Roman" w:eastAsia="Times New Roman" w:hAnsi="Times New Roman" w:cs="Times New Roman"/>
          <w:i/>
          <w:iCs/>
          <w:sz w:val="24"/>
          <w:szCs w:val="24"/>
          <w:lang w:val="en-GB"/>
        </w:rPr>
        <w:t>et al.</w:t>
      </w:r>
      <w:r w:rsidRPr="0036046A">
        <w:rPr>
          <w:rFonts w:ascii="Times New Roman" w:eastAsia="Times New Roman" w:hAnsi="Times New Roman" w:cs="Times New Roman"/>
          <w:sz w:val="24"/>
          <w:szCs w:val="24"/>
          <w:lang w:val="en-GB"/>
        </w:rPr>
        <w:t xml:space="preserve">, 2016). Despite having universal healthcare in the UK, there are still some ethnic minority groups that have significant differences. Memon </w:t>
      </w:r>
      <w:r w:rsidRPr="0036046A">
        <w:rPr>
          <w:rFonts w:ascii="Times New Roman" w:eastAsia="Times New Roman" w:hAnsi="Times New Roman" w:cs="Times New Roman"/>
          <w:i/>
          <w:iCs/>
          <w:sz w:val="24"/>
          <w:szCs w:val="24"/>
          <w:lang w:val="en-GB"/>
        </w:rPr>
        <w:t>et al.</w:t>
      </w:r>
      <w:r w:rsidRPr="0036046A">
        <w:rPr>
          <w:rFonts w:ascii="Times New Roman" w:eastAsia="Times New Roman" w:hAnsi="Times New Roman" w:cs="Times New Roman"/>
          <w:sz w:val="24"/>
          <w:szCs w:val="24"/>
          <w:lang w:val="en-GB"/>
        </w:rPr>
        <w:t xml:space="preserve"> (2016) think that people from Black, Asian and other minority ethnic backgrounds have been identified as having access problems to health care services, which leads to delayed diagnosis, utilisation of services and poorer health outcomes.</w:t>
      </w:r>
    </w:p>
    <w:p w14:paraId="0000000E" w14:textId="77777777" w:rsidR="00094CEA" w:rsidRPr="0036046A" w:rsidRDefault="007C1F7B" w:rsidP="003E29D5">
      <w:p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 xml:space="preserve">These differences are due to a range of factors such as language, low health literacy, cultural differences, financial hardship and experiences of discrimination (Delara, 2016). </w:t>
      </w:r>
    </w:p>
    <w:p w14:paraId="0000000F" w14:textId="77777777" w:rsidR="00094CEA" w:rsidRPr="0036046A" w:rsidRDefault="007C1F7B" w:rsidP="003E29D5">
      <w:pPr>
        <w:spacing w:line="360" w:lineRule="auto"/>
        <w:jc w:val="both"/>
        <w:rPr>
          <w:rFonts w:ascii="Times New Roman" w:eastAsia="Times New Roman" w:hAnsi="Times New Roman" w:cs="Times New Roman"/>
          <w:sz w:val="28"/>
          <w:szCs w:val="28"/>
          <w:lang w:val="en-GB"/>
        </w:rPr>
      </w:pPr>
      <w:r w:rsidRPr="0036046A">
        <w:rPr>
          <w:rFonts w:ascii="Times New Roman" w:eastAsia="Times New Roman" w:hAnsi="Times New Roman" w:cs="Times New Roman"/>
          <w:b/>
          <w:bCs/>
          <w:sz w:val="28"/>
          <w:szCs w:val="28"/>
          <w:lang w:val="en-GB"/>
        </w:rPr>
        <w:t>4) Methods</w:t>
      </w:r>
      <w:r w:rsidRPr="0036046A">
        <w:rPr>
          <w:rFonts w:ascii="Times New Roman" w:eastAsia="Times New Roman" w:hAnsi="Times New Roman" w:cs="Times New Roman"/>
          <w:sz w:val="28"/>
          <w:szCs w:val="28"/>
          <w:lang w:val="en-GB"/>
        </w:rPr>
        <w:t>:</w:t>
      </w:r>
    </w:p>
    <w:p w14:paraId="00000010" w14:textId="24770BC4" w:rsidR="00094CEA" w:rsidRPr="0036046A" w:rsidRDefault="007C1F7B" w:rsidP="003E29D5">
      <w:p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 xml:space="preserve">This study will be </w:t>
      </w:r>
      <w:r w:rsidR="000D4669" w:rsidRPr="0036046A">
        <w:rPr>
          <w:rFonts w:ascii="Times New Roman" w:eastAsia="Times New Roman" w:hAnsi="Times New Roman" w:cs="Times New Roman"/>
          <w:sz w:val="24"/>
          <w:szCs w:val="24"/>
          <w:lang w:val="en-GB"/>
        </w:rPr>
        <w:t>qualitative research</w:t>
      </w:r>
      <w:r w:rsidRPr="0036046A">
        <w:rPr>
          <w:rFonts w:ascii="Times New Roman" w:eastAsia="Times New Roman" w:hAnsi="Times New Roman" w:cs="Times New Roman"/>
          <w:sz w:val="24"/>
          <w:szCs w:val="24"/>
          <w:lang w:val="en-GB"/>
        </w:rPr>
        <w:t xml:space="preserve"> with a literature review method. Secondary data will be gathered from peer-reviewed journal articles, in the past 10 years, which can enhance the research (</w:t>
      </w:r>
      <w:proofErr w:type="spellStart"/>
      <w:r w:rsidRPr="0036046A">
        <w:rPr>
          <w:rFonts w:ascii="Times New Roman" w:eastAsia="Times New Roman" w:hAnsi="Times New Roman" w:cs="Times New Roman"/>
          <w:sz w:val="24"/>
          <w:szCs w:val="24"/>
          <w:lang w:val="en-GB"/>
        </w:rPr>
        <w:t>Ellram</w:t>
      </w:r>
      <w:proofErr w:type="spellEnd"/>
      <w:r w:rsidRPr="0036046A">
        <w:rPr>
          <w:rFonts w:ascii="Times New Roman" w:eastAsia="Times New Roman" w:hAnsi="Times New Roman" w:cs="Times New Roman"/>
          <w:sz w:val="24"/>
          <w:szCs w:val="24"/>
          <w:lang w:val="en-GB"/>
        </w:rPr>
        <w:t xml:space="preserve"> and Tate, 2016).</w:t>
      </w:r>
    </w:p>
    <w:p w14:paraId="00000011" w14:textId="77777777" w:rsidR="00094CEA" w:rsidRPr="0036046A" w:rsidRDefault="007C1F7B" w:rsidP="003E29D5">
      <w:p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 xml:space="preserve">Electronic searching of literature using the PubMed, CINAHL, Scopus and Google Scholar databases will be conducted to identify relevant literature. The following words and phrases will be used: ethnic minority communities, access to healthcare, health inequalities, barriers and in the United Kingdom (Kelly </w:t>
      </w:r>
      <w:r w:rsidRPr="0036046A">
        <w:rPr>
          <w:rFonts w:ascii="Times New Roman" w:eastAsia="Times New Roman" w:hAnsi="Times New Roman" w:cs="Times New Roman"/>
          <w:i/>
          <w:iCs/>
          <w:sz w:val="24"/>
          <w:szCs w:val="24"/>
          <w:lang w:val="en-GB"/>
        </w:rPr>
        <w:t>et al.</w:t>
      </w:r>
      <w:r w:rsidRPr="0036046A">
        <w:rPr>
          <w:rFonts w:ascii="Times New Roman" w:eastAsia="Times New Roman" w:hAnsi="Times New Roman" w:cs="Times New Roman"/>
          <w:sz w:val="24"/>
          <w:szCs w:val="24"/>
          <w:lang w:val="en-GB"/>
        </w:rPr>
        <w:t xml:space="preserve">, 2016). </w:t>
      </w:r>
    </w:p>
    <w:p w14:paraId="00000012" w14:textId="77777777" w:rsidR="00094CEA" w:rsidRPr="0036046A" w:rsidRDefault="007C1F7B" w:rsidP="003E29D5">
      <w:pPr>
        <w:spacing w:line="360" w:lineRule="auto"/>
        <w:jc w:val="both"/>
        <w:rPr>
          <w:rFonts w:ascii="Times New Roman" w:eastAsia="Times New Roman" w:hAnsi="Times New Roman" w:cs="Times New Roman"/>
          <w:sz w:val="28"/>
          <w:szCs w:val="28"/>
          <w:lang w:val="en-GB"/>
        </w:rPr>
      </w:pPr>
      <w:r w:rsidRPr="0036046A">
        <w:rPr>
          <w:rFonts w:ascii="Times New Roman" w:eastAsia="Times New Roman" w:hAnsi="Times New Roman" w:cs="Times New Roman"/>
          <w:b/>
          <w:bCs/>
          <w:sz w:val="28"/>
          <w:szCs w:val="28"/>
          <w:lang w:val="en-GB"/>
        </w:rPr>
        <w:t>5) Resources</w:t>
      </w:r>
      <w:r w:rsidRPr="0036046A">
        <w:rPr>
          <w:rFonts w:ascii="Times New Roman" w:eastAsia="Times New Roman" w:hAnsi="Times New Roman" w:cs="Times New Roman"/>
          <w:sz w:val="28"/>
          <w:szCs w:val="28"/>
          <w:lang w:val="en-GB"/>
        </w:rPr>
        <w:t xml:space="preserve">: </w:t>
      </w:r>
    </w:p>
    <w:p w14:paraId="00000013" w14:textId="77777777" w:rsidR="00094CEA" w:rsidRPr="0036046A" w:rsidRDefault="007C1F7B" w:rsidP="003E29D5">
      <w:p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These resources will be needed for this research:</w:t>
      </w:r>
    </w:p>
    <w:p w14:paraId="00000014" w14:textId="77777777" w:rsidR="00094CEA" w:rsidRPr="0036046A" w:rsidRDefault="007C1F7B" w:rsidP="003E29D5">
      <w:pPr>
        <w:numPr>
          <w:ilvl w:val="0"/>
          <w:numId w:val="2"/>
        </w:num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Use of library databases (academic sources) at the University of the Arts.</w:t>
      </w:r>
    </w:p>
    <w:p w14:paraId="00000015" w14:textId="77777777" w:rsidR="00094CEA" w:rsidRPr="0036046A" w:rsidRDefault="007C1F7B" w:rsidP="003E29D5">
      <w:pPr>
        <w:numPr>
          <w:ilvl w:val="0"/>
          <w:numId w:val="2"/>
        </w:num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1 NHS and Government policy documents.</w:t>
      </w:r>
    </w:p>
    <w:p w14:paraId="00000016" w14:textId="77777777" w:rsidR="00094CEA" w:rsidRPr="0036046A" w:rsidRDefault="007C1F7B" w:rsidP="003E29D5">
      <w:pPr>
        <w:numPr>
          <w:ilvl w:val="0"/>
          <w:numId w:val="2"/>
        </w:num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lastRenderedPageBreak/>
        <w:t>Journal articles and/or research reports that have been published and peer-reviewed.</w:t>
      </w:r>
    </w:p>
    <w:p w14:paraId="00000017" w14:textId="77777777" w:rsidR="00094CEA" w:rsidRPr="0036046A" w:rsidRDefault="007C1F7B" w:rsidP="003E29D5">
      <w:pPr>
        <w:numPr>
          <w:ilvl w:val="0"/>
          <w:numId w:val="2"/>
        </w:num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Access to Computers and/or the Internet for literature searching and data management.</w:t>
      </w:r>
    </w:p>
    <w:p w14:paraId="00000018" w14:textId="77777777" w:rsidR="00094CEA" w:rsidRPr="0036046A" w:rsidRDefault="007C1F7B" w:rsidP="003E29D5">
      <w:pPr>
        <w:numPr>
          <w:ilvl w:val="0"/>
          <w:numId w:val="2"/>
        </w:num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Reference management software like EndNote, Mendeley or Zotero.</w:t>
      </w:r>
    </w:p>
    <w:p w14:paraId="00000019" w14:textId="77777777" w:rsidR="00094CEA" w:rsidRPr="0036046A" w:rsidRDefault="007C1F7B" w:rsidP="003E29D5">
      <w:pPr>
        <w:spacing w:line="360" w:lineRule="auto"/>
        <w:jc w:val="both"/>
        <w:rPr>
          <w:rFonts w:ascii="Times New Roman" w:eastAsia="Times New Roman" w:hAnsi="Times New Roman" w:cs="Times New Roman"/>
          <w:sz w:val="28"/>
          <w:szCs w:val="28"/>
          <w:lang w:val="en-GB"/>
        </w:rPr>
      </w:pPr>
      <w:r w:rsidRPr="0036046A">
        <w:rPr>
          <w:rFonts w:ascii="Times New Roman" w:eastAsia="Times New Roman" w:hAnsi="Times New Roman" w:cs="Times New Roman"/>
          <w:b/>
          <w:bCs/>
          <w:sz w:val="28"/>
          <w:szCs w:val="28"/>
          <w:lang w:val="en-GB"/>
        </w:rPr>
        <w:t>6) Timescale</w:t>
      </w:r>
      <w:r w:rsidRPr="0036046A">
        <w:rPr>
          <w:rFonts w:ascii="Times New Roman" w:eastAsia="Times New Roman" w:hAnsi="Times New Roman" w:cs="Times New Roman"/>
          <w:sz w:val="28"/>
          <w:szCs w:val="28"/>
          <w:lang w:val="en-GB"/>
        </w:rPr>
        <w:t>:</w:t>
      </w:r>
    </w:p>
    <w:p w14:paraId="09242F41" w14:textId="54FAD813" w:rsidR="002F2E3A" w:rsidRPr="003E5974" w:rsidRDefault="002F2E3A" w:rsidP="002F2E3A">
      <w:pPr>
        <w:rPr>
          <w:b/>
          <w:bCs/>
          <w:sz w:val="28"/>
          <w:szCs w:val="28"/>
        </w:rPr>
      </w:pPr>
    </w:p>
    <w:tbl>
      <w:tblPr>
        <w:tblStyle w:val="TableGrid"/>
        <w:tblW w:w="9782" w:type="dxa"/>
        <w:tblInd w:w="-289" w:type="dxa"/>
        <w:tblLook w:val="04A0" w:firstRow="1" w:lastRow="0" w:firstColumn="1" w:lastColumn="0" w:noHBand="0" w:noVBand="1"/>
      </w:tblPr>
      <w:tblGrid>
        <w:gridCol w:w="2217"/>
        <w:gridCol w:w="1469"/>
        <w:gridCol w:w="1474"/>
        <w:gridCol w:w="1503"/>
        <w:gridCol w:w="1578"/>
        <w:gridCol w:w="1541"/>
      </w:tblGrid>
      <w:tr w:rsidR="002F2E3A" w:rsidRPr="006A3172" w14:paraId="4D7388A8" w14:textId="77777777" w:rsidTr="00FE4DDD">
        <w:tc>
          <w:tcPr>
            <w:tcW w:w="2217" w:type="dxa"/>
          </w:tcPr>
          <w:p w14:paraId="4C35988B" w14:textId="77777777" w:rsidR="002F2E3A" w:rsidRPr="00151EDB" w:rsidRDefault="002F2E3A" w:rsidP="00FE4DDD">
            <w:pPr>
              <w:rPr>
                <w:rFonts w:ascii="Arial" w:hAnsi="Arial" w:cs="Arial"/>
                <w:b/>
                <w:bCs/>
              </w:rPr>
            </w:pPr>
            <w:r>
              <w:rPr>
                <w:rFonts w:ascii="Arial" w:hAnsi="Arial" w:cs="Arial"/>
                <w:b/>
                <w:bCs/>
              </w:rPr>
              <w:t xml:space="preserve">Chapter </w:t>
            </w:r>
          </w:p>
        </w:tc>
        <w:tc>
          <w:tcPr>
            <w:tcW w:w="1469" w:type="dxa"/>
          </w:tcPr>
          <w:p w14:paraId="3F29F4B9" w14:textId="20E11BB7" w:rsidR="002F2E3A" w:rsidRPr="00996C83" w:rsidRDefault="002412BB" w:rsidP="00FE4DDD">
            <w:pPr>
              <w:rPr>
                <w:rFonts w:ascii="Arial" w:hAnsi="Arial" w:cs="Arial"/>
                <w:b/>
                <w:bCs/>
                <w:color w:val="000000" w:themeColor="text1"/>
              </w:rPr>
            </w:pPr>
            <w:r>
              <w:rPr>
                <w:rFonts w:ascii="Arial" w:hAnsi="Arial" w:cs="Arial"/>
                <w:b/>
                <w:bCs/>
                <w:color w:val="000000" w:themeColor="text1"/>
              </w:rPr>
              <w:t>29/07/2026</w:t>
            </w:r>
          </w:p>
        </w:tc>
        <w:tc>
          <w:tcPr>
            <w:tcW w:w="1474" w:type="dxa"/>
          </w:tcPr>
          <w:p w14:paraId="479E2A15" w14:textId="4A2754A3" w:rsidR="002F2E3A" w:rsidRPr="00522CFE" w:rsidRDefault="002412BB" w:rsidP="00FE4DDD">
            <w:pPr>
              <w:rPr>
                <w:rFonts w:ascii="Arial" w:hAnsi="Arial" w:cs="Arial"/>
                <w:color w:val="000000" w:themeColor="text1"/>
              </w:rPr>
            </w:pPr>
            <w:r>
              <w:rPr>
                <w:rFonts w:ascii="Arial" w:hAnsi="Arial" w:cs="Arial"/>
                <w:color w:val="000000" w:themeColor="text1"/>
              </w:rPr>
              <w:t>20/08/26</w:t>
            </w:r>
          </w:p>
        </w:tc>
        <w:tc>
          <w:tcPr>
            <w:tcW w:w="1503" w:type="dxa"/>
          </w:tcPr>
          <w:p w14:paraId="19C14F68" w14:textId="63648362" w:rsidR="002F2E3A" w:rsidRPr="00522CFE" w:rsidRDefault="00E02324" w:rsidP="00FE4DDD">
            <w:pPr>
              <w:rPr>
                <w:rFonts w:ascii="Arial" w:hAnsi="Arial" w:cs="Arial"/>
                <w:color w:val="000000" w:themeColor="text1"/>
              </w:rPr>
            </w:pPr>
            <w:r>
              <w:rPr>
                <w:rFonts w:ascii="Arial" w:hAnsi="Arial" w:cs="Arial"/>
                <w:color w:val="000000" w:themeColor="text1"/>
              </w:rPr>
              <w:t>01</w:t>
            </w:r>
            <w:r w:rsidR="002412BB">
              <w:rPr>
                <w:rFonts w:ascii="Arial" w:hAnsi="Arial" w:cs="Arial"/>
                <w:color w:val="000000" w:themeColor="text1"/>
              </w:rPr>
              <w:t>/10/2026</w:t>
            </w:r>
          </w:p>
        </w:tc>
        <w:tc>
          <w:tcPr>
            <w:tcW w:w="1578" w:type="dxa"/>
          </w:tcPr>
          <w:p w14:paraId="28101236" w14:textId="2D3E3072" w:rsidR="002F2E3A" w:rsidRPr="00522CFE" w:rsidRDefault="00E02324" w:rsidP="00FE4DDD">
            <w:pPr>
              <w:rPr>
                <w:rFonts w:ascii="Arial" w:hAnsi="Arial" w:cs="Arial"/>
                <w:color w:val="000000" w:themeColor="text1"/>
              </w:rPr>
            </w:pPr>
            <w:r>
              <w:rPr>
                <w:rFonts w:ascii="Arial" w:hAnsi="Arial" w:cs="Arial"/>
                <w:color w:val="000000" w:themeColor="text1"/>
              </w:rPr>
              <w:t>01</w:t>
            </w:r>
            <w:r w:rsidR="002412BB">
              <w:rPr>
                <w:rFonts w:ascii="Arial" w:hAnsi="Arial" w:cs="Arial"/>
                <w:color w:val="000000" w:themeColor="text1"/>
              </w:rPr>
              <w:t>/10/2026</w:t>
            </w:r>
          </w:p>
        </w:tc>
        <w:tc>
          <w:tcPr>
            <w:tcW w:w="1541" w:type="dxa"/>
          </w:tcPr>
          <w:p w14:paraId="0B977BC2" w14:textId="3994354A" w:rsidR="002F2E3A" w:rsidRPr="00522CFE" w:rsidRDefault="002412BB" w:rsidP="00FE4DDD">
            <w:pPr>
              <w:rPr>
                <w:rFonts w:ascii="Arial" w:hAnsi="Arial" w:cs="Arial"/>
                <w:color w:val="000000" w:themeColor="text1"/>
              </w:rPr>
            </w:pPr>
            <w:r>
              <w:rPr>
                <w:rFonts w:ascii="Arial" w:hAnsi="Arial" w:cs="Arial"/>
                <w:color w:val="000000" w:themeColor="text1"/>
              </w:rPr>
              <w:t>01/12/2026</w:t>
            </w:r>
          </w:p>
        </w:tc>
      </w:tr>
      <w:tr w:rsidR="002F2E3A" w:rsidRPr="006A3172" w14:paraId="02CBF877" w14:textId="77777777" w:rsidTr="002412BB">
        <w:tc>
          <w:tcPr>
            <w:tcW w:w="2217" w:type="dxa"/>
          </w:tcPr>
          <w:p w14:paraId="644E844C" w14:textId="77777777" w:rsidR="002F2E3A" w:rsidRPr="00151EDB" w:rsidRDefault="002F2E3A" w:rsidP="00FE4DDD">
            <w:pPr>
              <w:rPr>
                <w:rFonts w:ascii="Arial" w:hAnsi="Arial" w:cs="Arial"/>
              </w:rPr>
            </w:pPr>
            <w:r w:rsidRPr="00151EDB">
              <w:rPr>
                <w:rFonts w:ascii="Arial" w:hAnsi="Arial" w:cs="Arial"/>
              </w:rPr>
              <w:t>Chapter:1</w:t>
            </w:r>
          </w:p>
          <w:p w14:paraId="33364DB3" w14:textId="77777777" w:rsidR="002F2E3A" w:rsidRPr="00151EDB" w:rsidRDefault="002F2E3A" w:rsidP="00FE4DDD">
            <w:pPr>
              <w:rPr>
                <w:rFonts w:ascii="Arial" w:hAnsi="Arial" w:cs="Arial"/>
              </w:rPr>
            </w:pPr>
            <w:r>
              <w:rPr>
                <w:rFonts w:ascii="Arial" w:hAnsi="Arial" w:cs="Arial"/>
              </w:rPr>
              <w:t>I</w:t>
            </w:r>
            <w:r w:rsidRPr="00151EDB">
              <w:rPr>
                <w:rFonts w:ascii="Arial" w:hAnsi="Arial" w:cs="Arial"/>
              </w:rPr>
              <w:t>ntroduction</w:t>
            </w:r>
          </w:p>
          <w:p w14:paraId="454F89B1" w14:textId="77777777" w:rsidR="002F2E3A" w:rsidRPr="00151EDB" w:rsidRDefault="002F2E3A" w:rsidP="00FE4DDD">
            <w:pPr>
              <w:rPr>
                <w:rFonts w:ascii="Arial" w:hAnsi="Arial" w:cs="Arial"/>
              </w:rPr>
            </w:pPr>
          </w:p>
        </w:tc>
        <w:tc>
          <w:tcPr>
            <w:tcW w:w="1469" w:type="dxa"/>
            <w:shd w:val="clear" w:color="auto" w:fill="C6D9F1" w:themeFill="text2" w:themeFillTint="33"/>
          </w:tcPr>
          <w:p w14:paraId="176237F3" w14:textId="77777777" w:rsidR="002F2E3A" w:rsidRDefault="002F2E3A" w:rsidP="00FE4DDD">
            <w:pPr>
              <w:rPr>
                <w:rFonts w:ascii="Arial" w:hAnsi="Arial" w:cs="Arial"/>
                <w:b/>
                <w:bCs/>
              </w:rPr>
            </w:pPr>
          </w:p>
          <w:p w14:paraId="2E09274A" w14:textId="77777777" w:rsidR="002F2E3A" w:rsidRDefault="002F2E3A" w:rsidP="00FE4DDD">
            <w:pPr>
              <w:rPr>
                <w:rFonts w:ascii="Arial" w:hAnsi="Arial" w:cs="Arial"/>
                <w:b/>
                <w:bCs/>
              </w:rPr>
            </w:pPr>
          </w:p>
          <w:p w14:paraId="30351CB2" w14:textId="77777777" w:rsidR="002F2E3A" w:rsidRDefault="002F2E3A" w:rsidP="00FE4DDD">
            <w:pPr>
              <w:rPr>
                <w:rFonts w:ascii="Arial" w:hAnsi="Arial" w:cs="Arial"/>
                <w:b/>
                <w:bCs/>
              </w:rPr>
            </w:pPr>
          </w:p>
          <w:p w14:paraId="009AB834" w14:textId="77777777" w:rsidR="002F2E3A" w:rsidRPr="006A3172" w:rsidRDefault="002F2E3A" w:rsidP="00FE4DDD">
            <w:pPr>
              <w:rPr>
                <w:rFonts w:ascii="Arial" w:hAnsi="Arial" w:cs="Arial"/>
                <w:b/>
                <w:bCs/>
              </w:rPr>
            </w:pPr>
          </w:p>
        </w:tc>
        <w:tc>
          <w:tcPr>
            <w:tcW w:w="1474" w:type="dxa"/>
          </w:tcPr>
          <w:p w14:paraId="4A9946B5" w14:textId="77777777" w:rsidR="002F2E3A" w:rsidRPr="006A3172" w:rsidRDefault="002F2E3A" w:rsidP="00FE4DDD">
            <w:pPr>
              <w:rPr>
                <w:rFonts w:ascii="Arial" w:hAnsi="Arial" w:cs="Arial"/>
                <w:b/>
                <w:bCs/>
              </w:rPr>
            </w:pPr>
          </w:p>
        </w:tc>
        <w:tc>
          <w:tcPr>
            <w:tcW w:w="1503" w:type="dxa"/>
          </w:tcPr>
          <w:p w14:paraId="753A60D9" w14:textId="77777777" w:rsidR="002F2E3A" w:rsidRPr="006A3172" w:rsidRDefault="002F2E3A" w:rsidP="00FE4DDD">
            <w:pPr>
              <w:rPr>
                <w:rFonts w:ascii="Arial" w:hAnsi="Arial" w:cs="Arial"/>
                <w:b/>
                <w:bCs/>
              </w:rPr>
            </w:pPr>
          </w:p>
        </w:tc>
        <w:tc>
          <w:tcPr>
            <w:tcW w:w="1578" w:type="dxa"/>
          </w:tcPr>
          <w:p w14:paraId="5BA25AFE" w14:textId="77777777" w:rsidR="002F2E3A" w:rsidRPr="006A3172" w:rsidRDefault="002F2E3A" w:rsidP="00FE4DDD">
            <w:pPr>
              <w:rPr>
                <w:rFonts w:ascii="Arial" w:hAnsi="Arial" w:cs="Arial"/>
                <w:b/>
                <w:bCs/>
              </w:rPr>
            </w:pPr>
          </w:p>
        </w:tc>
        <w:tc>
          <w:tcPr>
            <w:tcW w:w="1541" w:type="dxa"/>
          </w:tcPr>
          <w:p w14:paraId="7E89AD58" w14:textId="77777777" w:rsidR="002F2E3A" w:rsidRPr="006A3172" w:rsidRDefault="002F2E3A" w:rsidP="00FE4DDD">
            <w:pPr>
              <w:rPr>
                <w:rFonts w:ascii="Arial" w:hAnsi="Arial" w:cs="Arial"/>
                <w:b/>
                <w:bCs/>
              </w:rPr>
            </w:pPr>
          </w:p>
        </w:tc>
      </w:tr>
      <w:tr w:rsidR="002F2E3A" w:rsidRPr="006A3172" w14:paraId="4B15F414" w14:textId="77777777" w:rsidTr="002412BB">
        <w:tc>
          <w:tcPr>
            <w:tcW w:w="2217" w:type="dxa"/>
          </w:tcPr>
          <w:p w14:paraId="6607AB7E" w14:textId="77777777" w:rsidR="002F2E3A" w:rsidRPr="00151EDB" w:rsidRDefault="002F2E3A" w:rsidP="00FE4DDD">
            <w:pPr>
              <w:rPr>
                <w:rFonts w:ascii="Arial" w:hAnsi="Arial" w:cs="Arial"/>
              </w:rPr>
            </w:pPr>
            <w:r w:rsidRPr="00151EDB">
              <w:rPr>
                <w:rFonts w:ascii="Arial" w:hAnsi="Arial" w:cs="Arial"/>
              </w:rPr>
              <w:t>Chapter 2:</w:t>
            </w:r>
          </w:p>
          <w:p w14:paraId="4F4AFECE" w14:textId="77777777" w:rsidR="002F2E3A" w:rsidRPr="00151EDB" w:rsidRDefault="002F2E3A" w:rsidP="00FE4DDD">
            <w:pPr>
              <w:rPr>
                <w:rFonts w:ascii="Arial" w:hAnsi="Arial" w:cs="Arial"/>
              </w:rPr>
            </w:pPr>
            <w:r>
              <w:rPr>
                <w:rFonts w:ascii="Arial" w:hAnsi="Arial" w:cs="Arial"/>
              </w:rPr>
              <w:t>B</w:t>
            </w:r>
            <w:r w:rsidRPr="00151EDB">
              <w:rPr>
                <w:rFonts w:ascii="Arial" w:hAnsi="Arial" w:cs="Arial"/>
              </w:rPr>
              <w:t>ackground</w:t>
            </w:r>
          </w:p>
          <w:p w14:paraId="0B1E0340" w14:textId="77777777" w:rsidR="002F2E3A" w:rsidRPr="00151EDB" w:rsidRDefault="002F2E3A" w:rsidP="00FE4DDD">
            <w:pPr>
              <w:rPr>
                <w:rFonts w:ascii="Arial" w:hAnsi="Arial" w:cs="Arial"/>
              </w:rPr>
            </w:pPr>
          </w:p>
        </w:tc>
        <w:tc>
          <w:tcPr>
            <w:tcW w:w="1469" w:type="dxa"/>
          </w:tcPr>
          <w:p w14:paraId="196F5CA2" w14:textId="77777777" w:rsidR="002F2E3A" w:rsidRDefault="002F2E3A" w:rsidP="00FE4DDD">
            <w:pPr>
              <w:rPr>
                <w:rFonts w:ascii="Arial" w:hAnsi="Arial" w:cs="Arial"/>
                <w:b/>
                <w:bCs/>
              </w:rPr>
            </w:pPr>
          </w:p>
          <w:p w14:paraId="60417709" w14:textId="77777777" w:rsidR="002F2E3A" w:rsidRDefault="002F2E3A" w:rsidP="00FE4DDD">
            <w:pPr>
              <w:rPr>
                <w:rFonts w:ascii="Arial" w:hAnsi="Arial" w:cs="Arial"/>
                <w:b/>
                <w:bCs/>
              </w:rPr>
            </w:pPr>
          </w:p>
          <w:p w14:paraId="4A807959" w14:textId="77777777" w:rsidR="002F2E3A" w:rsidRDefault="002F2E3A" w:rsidP="00FE4DDD">
            <w:pPr>
              <w:rPr>
                <w:rFonts w:ascii="Arial" w:hAnsi="Arial" w:cs="Arial"/>
                <w:b/>
                <w:bCs/>
              </w:rPr>
            </w:pPr>
          </w:p>
          <w:p w14:paraId="3DBC2672" w14:textId="77777777" w:rsidR="002F2E3A" w:rsidRPr="006A3172" w:rsidRDefault="002F2E3A" w:rsidP="00FE4DDD">
            <w:pPr>
              <w:rPr>
                <w:rFonts w:ascii="Arial" w:hAnsi="Arial" w:cs="Arial"/>
                <w:b/>
                <w:bCs/>
              </w:rPr>
            </w:pPr>
          </w:p>
        </w:tc>
        <w:tc>
          <w:tcPr>
            <w:tcW w:w="1474" w:type="dxa"/>
            <w:shd w:val="clear" w:color="auto" w:fill="C6D9F1" w:themeFill="text2" w:themeFillTint="33"/>
          </w:tcPr>
          <w:p w14:paraId="761BB874" w14:textId="77777777" w:rsidR="002F2E3A" w:rsidRPr="006A3172" w:rsidRDefault="002F2E3A" w:rsidP="00FE4DDD">
            <w:pPr>
              <w:rPr>
                <w:rFonts w:ascii="Arial" w:hAnsi="Arial" w:cs="Arial"/>
                <w:b/>
                <w:bCs/>
              </w:rPr>
            </w:pPr>
          </w:p>
        </w:tc>
        <w:tc>
          <w:tcPr>
            <w:tcW w:w="1503" w:type="dxa"/>
          </w:tcPr>
          <w:p w14:paraId="20804090" w14:textId="77777777" w:rsidR="002F2E3A" w:rsidRPr="006A3172" w:rsidRDefault="002F2E3A" w:rsidP="00FE4DDD">
            <w:pPr>
              <w:rPr>
                <w:rFonts w:ascii="Arial" w:hAnsi="Arial" w:cs="Arial"/>
                <w:b/>
                <w:bCs/>
              </w:rPr>
            </w:pPr>
          </w:p>
        </w:tc>
        <w:tc>
          <w:tcPr>
            <w:tcW w:w="1578" w:type="dxa"/>
          </w:tcPr>
          <w:p w14:paraId="7339A90E" w14:textId="77777777" w:rsidR="002F2E3A" w:rsidRPr="006A3172" w:rsidRDefault="002F2E3A" w:rsidP="00FE4DDD">
            <w:pPr>
              <w:rPr>
                <w:rFonts w:ascii="Arial" w:hAnsi="Arial" w:cs="Arial"/>
                <w:b/>
                <w:bCs/>
              </w:rPr>
            </w:pPr>
          </w:p>
        </w:tc>
        <w:tc>
          <w:tcPr>
            <w:tcW w:w="1541" w:type="dxa"/>
          </w:tcPr>
          <w:p w14:paraId="061768A3" w14:textId="77777777" w:rsidR="002F2E3A" w:rsidRPr="006A3172" w:rsidRDefault="002F2E3A" w:rsidP="00FE4DDD">
            <w:pPr>
              <w:rPr>
                <w:rFonts w:ascii="Arial" w:hAnsi="Arial" w:cs="Arial"/>
                <w:b/>
                <w:bCs/>
              </w:rPr>
            </w:pPr>
          </w:p>
        </w:tc>
      </w:tr>
      <w:tr w:rsidR="002F2E3A" w:rsidRPr="006A3172" w14:paraId="12ACD4E9" w14:textId="77777777" w:rsidTr="002412BB">
        <w:tc>
          <w:tcPr>
            <w:tcW w:w="2217" w:type="dxa"/>
          </w:tcPr>
          <w:p w14:paraId="24418C51" w14:textId="77777777" w:rsidR="002F2E3A" w:rsidRPr="00151EDB" w:rsidRDefault="002F2E3A" w:rsidP="00FE4DDD">
            <w:pPr>
              <w:rPr>
                <w:rFonts w:ascii="Arial" w:hAnsi="Arial" w:cs="Arial"/>
              </w:rPr>
            </w:pPr>
            <w:r w:rsidRPr="00151EDB">
              <w:rPr>
                <w:rFonts w:ascii="Arial" w:hAnsi="Arial" w:cs="Arial"/>
              </w:rPr>
              <w:t xml:space="preserve">Chapter 3: </w:t>
            </w:r>
            <w:r>
              <w:rPr>
                <w:rFonts w:ascii="Arial" w:hAnsi="Arial" w:cs="Arial"/>
              </w:rPr>
              <w:t>M</w:t>
            </w:r>
            <w:r w:rsidRPr="00151EDB">
              <w:rPr>
                <w:rFonts w:ascii="Arial" w:hAnsi="Arial" w:cs="Arial"/>
              </w:rPr>
              <w:t>ethods</w:t>
            </w:r>
          </w:p>
          <w:p w14:paraId="01B0CC3B" w14:textId="77777777" w:rsidR="002F2E3A" w:rsidRPr="00151EDB" w:rsidRDefault="002F2E3A" w:rsidP="00FE4DDD">
            <w:pPr>
              <w:rPr>
                <w:rFonts w:ascii="Arial" w:hAnsi="Arial" w:cs="Arial"/>
              </w:rPr>
            </w:pPr>
          </w:p>
        </w:tc>
        <w:tc>
          <w:tcPr>
            <w:tcW w:w="1469" w:type="dxa"/>
          </w:tcPr>
          <w:p w14:paraId="7697ADE0" w14:textId="77777777" w:rsidR="002F2E3A" w:rsidRDefault="002F2E3A" w:rsidP="00FE4DDD">
            <w:pPr>
              <w:rPr>
                <w:rFonts w:ascii="Arial" w:hAnsi="Arial" w:cs="Arial"/>
              </w:rPr>
            </w:pPr>
          </w:p>
          <w:p w14:paraId="33F65E4B" w14:textId="77777777" w:rsidR="002F2E3A" w:rsidRDefault="002F2E3A" w:rsidP="00FE4DDD">
            <w:pPr>
              <w:rPr>
                <w:rFonts w:ascii="Arial" w:hAnsi="Arial" w:cs="Arial"/>
              </w:rPr>
            </w:pPr>
          </w:p>
          <w:p w14:paraId="0D8C2DA7" w14:textId="77777777" w:rsidR="002F2E3A" w:rsidRDefault="002F2E3A" w:rsidP="00FE4DDD">
            <w:pPr>
              <w:rPr>
                <w:rFonts w:ascii="Arial" w:hAnsi="Arial" w:cs="Arial"/>
              </w:rPr>
            </w:pPr>
          </w:p>
          <w:p w14:paraId="55C0214E" w14:textId="77777777" w:rsidR="002F2E3A" w:rsidRPr="006A3172" w:rsidRDefault="002F2E3A" w:rsidP="00FE4DDD">
            <w:pPr>
              <w:rPr>
                <w:rFonts w:ascii="Arial" w:hAnsi="Arial" w:cs="Arial"/>
              </w:rPr>
            </w:pPr>
          </w:p>
        </w:tc>
        <w:tc>
          <w:tcPr>
            <w:tcW w:w="1474" w:type="dxa"/>
          </w:tcPr>
          <w:p w14:paraId="46CA8BAC" w14:textId="77777777" w:rsidR="002F2E3A" w:rsidRPr="006A3172" w:rsidRDefault="002F2E3A" w:rsidP="00FE4DDD">
            <w:pPr>
              <w:rPr>
                <w:rFonts w:ascii="Arial" w:hAnsi="Arial" w:cs="Arial"/>
              </w:rPr>
            </w:pPr>
          </w:p>
        </w:tc>
        <w:tc>
          <w:tcPr>
            <w:tcW w:w="1503" w:type="dxa"/>
            <w:shd w:val="clear" w:color="auto" w:fill="C6D9F1" w:themeFill="text2" w:themeFillTint="33"/>
          </w:tcPr>
          <w:p w14:paraId="635D1342" w14:textId="77777777" w:rsidR="002F2E3A" w:rsidRPr="006A3172" w:rsidRDefault="002F2E3A" w:rsidP="00FE4DDD">
            <w:pPr>
              <w:rPr>
                <w:rFonts w:ascii="Arial" w:hAnsi="Arial" w:cs="Arial"/>
              </w:rPr>
            </w:pPr>
          </w:p>
        </w:tc>
        <w:tc>
          <w:tcPr>
            <w:tcW w:w="1578" w:type="dxa"/>
          </w:tcPr>
          <w:p w14:paraId="04B8B9A6" w14:textId="77777777" w:rsidR="002F2E3A" w:rsidRDefault="002F2E3A" w:rsidP="00FE4DDD">
            <w:pPr>
              <w:rPr>
                <w:rFonts w:ascii="Arial" w:hAnsi="Arial" w:cs="Arial"/>
              </w:rPr>
            </w:pPr>
          </w:p>
          <w:p w14:paraId="3DB6D3A5" w14:textId="77777777" w:rsidR="002F2E3A" w:rsidRDefault="002F2E3A" w:rsidP="00FE4DDD">
            <w:pPr>
              <w:rPr>
                <w:rFonts w:ascii="Arial" w:hAnsi="Arial" w:cs="Arial"/>
              </w:rPr>
            </w:pPr>
          </w:p>
          <w:p w14:paraId="29E23F94" w14:textId="77777777" w:rsidR="002F2E3A" w:rsidRPr="00637045" w:rsidRDefault="002F2E3A" w:rsidP="00FE4DDD">
            <w:pPr>
              <w:rPr>
                <w:rFonts w:ascii="Arial" w:hAnsi="Arial" w:cs="Arial"/>
              </w:rPr>
            </w:pPr>
          </w:p>
        </w:tc>
        <w:tc>
          <w:tcPr>
            <w:tcW w:w="1541" w:type="dxa"/>
          </w:tcPr>
          <w:p w14:paraId="67ADD40D" w14:textId="77777777" w:rsidR="002F2E3A" w:rsidRPr="006A3172" w:rsidRDefault="002F2E3A" w:rsidP="00FE4DDD">
            <w:pPr>
              <w:rPr>
                <w:rFonts w:ascii="Arial" w:hAnsi="Arial" w:cs="Arial"/>
              </w:rPr>
            </w:pPr>
          </w:p>
        </w:tc>
      </w:tr>
      <w:tr w:rsidR="002F2E3A" w:rsidRPr="006A3172" w14:paraId="3D58F9EA" w14:textId="77777777" w:rsidTr="002412BB">
        <w:tc>
          <w:tcPr>
            <w:tcW w:w="2217" w:type="dxa"/>
          </w:tcPr>
          <w:p w14:paraId="0B70AE7D" w14:textId="77777777" w:rsidR="002F2E3A" w:rsidRPr="00151EDB" w:rsidRDefault="002F2E3A" w:rsidP="00FE4DDD">
            <w:pPr>
              <w:rPr>
                <w:rFonts w:ascii="Arial" w:hAnsi="Arial" w:cs="Arial"/>
              </w:rPr>
            </w:pPr>
            <w:r w:rsidRPr="00151EDB">
              <w:rPr>
                <w:rFonts w:ascii="Arial" w:hAnsi="Arial" w:cs="Arial"/>
              </w:rPr>
              <w:t xml:space="preserve">Chapter 4: </w:t>
            </w:r>
            <w:r>
              <w:rPr>
                <w:rFonts w:ascii="Arial" w:hAnsi="Arial" w:cs="Arial"/>
              </w:rPr>
              <w:t>R</w:t>
            </w:r>
            <w:r w:rsidRPr="00151EDB">
              <w:rPr>
                <w:rFonts w:ascii="Arial" w:hAnsi="Arial" w:cs="Arial"/>
              </w:rPr>
              <w:t xml:space="preserve">esults and </w:t>
            </w:r>
            <w:r>
              <w:rPr>
                <w:rFonts w:ascii="Arial" w:hAnsi="Arial" w:cs="Arial"/>
              </w:rPr>
              <w:t>Discussion</w:t>
            </w:r>
          </w:p>
          <w:p w14:paraId="7CE29B97" w14:textId="77777777" w:rsidR="002F2E3A" w:rsidRPr="00151EDB" w:rsidRDefault="002F2E3A" w:rsidP="00FE4DDD">
            <w:pPr>
              <w:rPr>
                <w:rFonts w:ascii="Arial" w:hAnsi="Arial" w:cs="Arial"/>
              </w:rPr>
            </w:pPr>
          </w:p>
        </w:tc>
        <w:tc>
          <w:tcPr>
            <w:tcW w:w="1469" w:type="dxa"/>
          </w:tcPr>
          <w:p w14:paraId="1C77FA2D" w14:textId="77777777" w:rsidR="002F2E3A" w:rsidRPr="006A3172" w:rsidRDefault="002F2E3A" w:rsidP="00FE4DDD">
            <w:pPr>
              <w:rPr>
                <w:rFonts w:ascii="Arial" w:hAnsi="Arial" w:cs="Arial"/>
              </w:rPr>
            </w:pPr>
          </w:p>
        </w:tc>
        <w:tc>
          <w:tcPr>
            <w:tcW w:w="1474" w:type="dxa"/>
          </w:tcPr>
          <w:p w14:paraId="41C54FD0" w14:textId="77777777" w:rsidR="002F2E3A" w:rsidRPr="006A3172" w:rsidRDefault="002F2E3A" w:rsidP="00FE4DDD">
            <w:pPr>
              <w:rPr>
                <w:rFonts w:ascii="Arial" w:hAnsi="Arial" w:cs="Arial"/>
              </w:rPr>
            </w:pPr>
          </w:p>
        </w:tc>
        <w:tc>
          <w:tcPr>
            <w:tcW w:w="1503" w:type="dxa"/>
          </w:tcPr>
          <w:p w14:paraId="4993B2A2" w14:textId="77777777" w:rsidR="002F2E3A" w:rsidRPr="006A3172" w:rsidRDefault="002F2E3A" w:rsidP="00FE4DDD">
            <w:pPr>
              <w:rPr>
                <w:rFonts w:ascii="Arial" w:hAnsi="Arial" w:cs="Arial"/>
              </w:rPr>
            </w:pPr>
          </w:p>
        </w:tc>
        <w:tc>
          <w:tcPr>
            <w:tcW w:w="1578" w:type="dxa"/>
            <w:shd w:val="clear" w:color="auto" w:fill="C6D9F1" w:themeFill="text2" w:themeFillTint="33"/>
          </w:tcPr>
          <w:p w14:paraId="4238C30C" w14:textId="77777777" w:rsidR="002F2E3A" w:rsidRDefault="002F2E3A" w:rsidP="00FE4DDD">
            <w:pPr>
              <w:rPr>
                <w:rFonts w:ascii="Arial" w:hAnsi="Arial" w:cs="Arial"/>
              </w:rPr>
            </w:pPr>
          </w:p>
          <w:p w14:paraId="169F872B" w14:textId="77777777" w:rsidR="002F2E3A" w:rsidRDefault="002F2E3A" w:rsidP="00FE4DDD">
            <w:pPr>
              <w:rPr>
                <w:rFonts w:ascii="Arial" w:hAnsi="Arial" w:cs="Arial"/>
              </w:rPr>
            </w:pPr>
          </w:p>
          <w:p w14:paraId="01112E01" w14:textId="77777777" w:rsidR="002F2E3A" w:rsidRDefault="002F2E3A" w:rsidP="00FE4DDD">
            <w:pPr>
              <w:rPr>
                <w:rFonts w:ascii="Arial" w:hAnsi="Arial" w:cs="Arial"/>
              </w:rPr>
            </w:pPr>
          </w:p>
          <w:p w14:paraId="0B1E8461" w14:textId="77777777" w:rsidR="002F2E3A" w:rsidRPr="006A3172" w:rsidRDefault="002F2E3A" w:rsidP="00FE4DDD">
            <w:pPr>
              <w:rPr>
                <w:rFonts w:ascii="Arial" w:hAnsi="Arial" w:cs="Arial"/>
              </w:rPr>
            </w:pPr>
          </w:p>
        </w:tc>
        <w:tc>
          <w:tcPr>
            <w:tcW w:w="1541" w:type="dxa"/>
          </w:tcPr>
          <w:p w14:paraId="2CC93091" w14:textId="77777777" w:rsidR="002F2E3A" w:rsidRPr="006A3172" w:rsidRDefault="002F2E3A" w:rsidP="00FE4DDD">
            <w:pPr>
              <w:rPr>
                <w:rFonts w:ascii="Arial" w:hAnsi="Arial" w:cs="Arial"/>
              </w:rPr>
            </w:pPr>
          </w:p>
        </w:tc>
      </w:tr>
      <w:tr w:rsidR="002F2E3A" w:rsidRPr="006A3172" w14:paraId="72D56DC4" w14:textId="77777777" w:rsidTr="002412BB">
        <w:trPr>
          <w:trHeight w:val="1000"/>
        </w:trPr>
        <w:tc>
          <w:tcPr>
            <w:tcW w:w="2217" w:type="dxa"/>
          </w:tcPr>
          <w:p w14:paraId="19784FED" w14:textId="77777777" w:rsidR="002F2E3A" w:rsidRPr="006A3172" w:rsidRDefault="002F2E3A" w:rsidP="00FE4DDD">
            <w:pPr>
              <w:rPr>
                <w:rFonts w:ascii="Arial" w:hAnsi="Arial" w:cs="Arial"/>
              </w:rPr>
            </w:pPr>
            <w:r>
              <w:rPr>
                <w:rFonts w:ascii="Arial" w:hAnsi="Arial" w:cs="Arial"/>
              </w:rPr>
              <w:t>Chapter: 5 R</w:t>
            </w:r>
            <w:r w:rsidRPr="006A3172">
              <w:rPr>
                <w:rFonts w:ascii="Arial" w:hAnsi="Arial" w:cs="Arial"/>
              </w:rPr>
              <w:t xml:space="preserve">ecommendations and </w:t>
            </w:r>
            <w:r>
              <w:rPr>
                <w:rFonts w:ascii="Arial" w:hAnsi="Arial" w:cs="Arial"/>
              </w:rPr>
              <w:t>C</w:t>
            </w:r>
            <w:r w:rsidRPr="006A3172">
              <w:rPr>
                <w:rFonts w:ascii="Arial" w:hAnsi="Arial" w:cs="Arial"/>
              </w:rPr>
              <w:t>onclusions</w:t>
            </w:r>
            <w:r>
              <w:rPr>
                <w:rFonts w:ascii="Arial" w:hAnsi="Arial" w:cs="Arial"/>
              </w:rPr>
              <w:t xml:space="preserve"> </w:t>
            </w:r>
          </w:p>
        </w:tc>
        <w:tc>
          <w:tcPr>
            <w:tcW w:w="1469" w:type="dxa"/>
          </w:tcPr>
          <w:p w14:paraId="379F0506" w14:textId="77777777" w:rsidR="002F2E3A" w:rsidRDefault="002F2E3A" w:rsidP="00FE4DDD">
            <w:pPr>
              <w:rPr>
                <w:rFonts w:ascii="Arial" w:hAnsi="Arial" w:cs="Arial"/>
              </w:rPr>
            </w:pPr>
          </w:p>
          <w:p w14:paraId="6A908D6B" w14:textId="77777777" w:rsidR="002F2E3A" w:rsidRDefault="002F2E3A" w:rsidP="00FE4DDD">
            <w:pPr>
              <w:rPr>
                <w:rFonts w:ascii="Arial" w:hAnsi="Arial" w:cs="Arial"/>
              </w:rPr>
            </w:pPr>
          </w:p>
          <w:p w14:paraId="468E44B2" w14:textId="77777777" w:rsidR="002F2E3A" w:rsidRDefault="002F2E3A" w:rsidP="00FE4DDD">
            <w:pPr>
              <w:rPr>
                <w:rFonts w:ascii="Arial" w:hAnsi="Arial" w:cs="Arial"/>
              </w:rPr>
            </w:pPr>
          </w:p>
          <w:p w14:paraId="5AEE400C" w14:textId="77777777" w:rsidR="002F2E3A" w:rsidRPr="006A3172" w:rsidRDefault="002F2E3A" w:rsidP="00FE4DDD">
            <w:pPr>
              <w:rPr>
                <w:rFonts w:ascii="Arial" w:hAnsi="Arial" w:cs="Arial"/>
              </w:rPr>
            </w:pPr>
          </w:p>
        </w:tc>
        <w:tc>
          <w:tcPr>
            <w:tcW w:w="1474" w:type="dxa"/>
          </w:tcPr>
          <w:p w14:paraId="011BEEF8" w14:textId="77777777" w:rsidR="002F2E3A" w:rsidRPr="006A3172" w:rsidRDefault="002F2E3A" w:rsidP="00FE4DDD">
            <w:pPr>
              <w:rPr>
                <w:rFonts w:ascii="Arial" w:hAnsi="Arial" w:cs="Arial"/>
              </w:rPr>
            </w:pPr>
          </w:p>
        </w:tc>
        <w:tc>
          <w:tcPr>
            <w:tcW w:w="1503" w:type="dxa"/>
          </w:tcPr>
          <w:p w14:paraId="27AB5512" w14:textId="77777777" w:rsidR="002F2E3A" w:rsidRPr="006A3172" w:rsidRDefault="002F2E3A" w:rsidP="00FE4DDD">
            <w:pPr>
              <w:rPr>
                <w:rFonts w:ascii="Arial" w:hAnsi="Arial" w:cs="Arial"/>
              </w:rPr>
            </w:pPr>
          </w:p>
        </w:tc>
        <w:tc>
          <w:tcPr>
            <w:tcW w:w="1578" w:type="dxa"/>
          </w:tcPr>
          <w:p w14:paraId="72EB571F" w14:textId="77777777" w:rsidR="002F2E3A" w:rsidRPr="006A3172" w:rsidRDefault="002F2E3A" w:rsidP="00FE4DDD">
            <w:pPr>
              <w:rPr>
                <w:rFonts w:ascii="Arial" w:hAnsi="Arial" w:cs="Arial"/>
              </w:rPr>
            </w:pPr>
          </w:p>
        </w:tc>
        <w:tc>
          <w:tcPr>
            <w:tcW w:w="1541" w:type="dxa"/>
            <w:shd w:val="clear" w:color="auto" w:fill="C6D9F1" w:themeFill="text2" w:themeFillTint="33"/>
          </w:tcPr>
          <w:p w14:paraId="497A45D2" w14:textId="77777777" w:rsidR="002F2E3A" w:rsidRPr="006A3172" w:rsidRDefault="002F2E3A" w:rsidP="00FE4DDD">
            <w:pPr>
              <w:rPr>
                <w:rFonts w:ascii="Arial" w:hAnsi="Arial" w:cs="Arial"/>
              </w:rPr>
            </w:pPr>
          </w:p>
        </w:tc>
      </w:tr>
    </w:tbl>
    <w:p w14:paraId="00E0E84D" w14:textId="77777777" w:rsidR="002F2E3A" w:rsidRDefault="002F2E3A" w:rsidP="002F2E3A"/>
    <w:p w14:paraId="00000022" w14:textId="77777777" w:rsidR="00094CEA" w:rsidRPr="0036046A" w:rsidRDefault="007C1F7B" w:rsidP="003E29D5">
      <w:pPr>
        <w:spacing w:line="360" w:lineRule="auto"/>
        <w:jc w:val="both"/>
        <w:rPr>
          <w:rFonts w:ascii="Times New Roman" w:eastAsia="Times New Roman" w:hAnsi="Times New Roman" w:cs="Times New Roman"/>
          <w:sz w:val="28"/>
          <w:szCs w:val="28"/>
          <w:lang w:val="en-GB"/>
        </w:rPr>
      </w:pPr>
      <w:r w:rsidRPr="0036046A">
        <w:rPr>
          <w:rFonts w:ascii="Times New Roman" w:eastAsia="Times New Roman" w:hAnsi="Times New Roman" w:cs="Times New Roman"/>
          <w:b/>
          <w:bCs/>
          <w:sz w:val="28"/>
          <w:szCs w:val="28"/>
          <w:lang w:val="en-GB"/>
        </w:rPr>
        <w:t>7) Self-reflection as researcher (any strengths or challenges)</w:t>
      </w:r>
      <w:r w:rsidRPr="0036046A">
        <w:rPr>
          <w:rFonts w:ascii="Times New Roman" w:eastAsia="Times New Roman" w:hAnsi="Times New Roman" w:cs="Times New Roman"/>
          <w:sz w:val="28"/>
          <w:szCs w:val="28"/>
          <w:lang w:val="en-GB"/>
        </w:rPr>
        <w:t>:</w:t>
      </w:r>
    </w:p>
    <w:p w14:paraId="00000023" w14:textId="77777777" w:rsidR="00094CEA" w:rsidRPr="0036046A" w:rsidRDefault="007C1F7B" w:rsidP="003E29D5">
      <w:pPr>
        <w:spacing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 xml:space="preserve">One of my assets as a researcher is a keen interest in public health and healthcare equality, and delving into issues which impact </w:t>
      </w:r>
      <w:r w:rsidRPr="0036046A">
        <w:rPr>
          <w:rFonts w:ascii="Times New Roman" w:eastAsia="Times New Roman" w:hAnsi="Times New Roman" w:cs="Times New Roman"/>
          <w:sz w:val="24"/>
          <w:szCs w:val="24"/>
          <w:lang w:val="en-GB"/>
        </w:rPr>
        <w:t>vulnerable groups. I also have some good organisation and academic writing skills, which I can use to handle information effectively and to critically assess information from a number of sources.</w:t>
      </w:r>
      <w:r w:rsidRPr="0036046A">
        <w:rPr>
          <w:lang w:val="en-GB"/>
        </w:rPr>
        <w:br w:type="page"/>
      </w:r>
    </w:p>
    <w:p w14:paraId="00000024" w14:textId="77777777" w:rsidR="00094CEA" w:rsidRPr="0036046A" w:rsidRDefault="007C1F7B" w:rsidP="003E29D5">
      <w:pPr>
        <w:spacing w:line="360" w:lineRule="auto"/>
        <w:jc w:val="both"/>
        <w:rPr>
          <w:rFonts w:ascii="Times New Roman" w:eastAsia="Times New Roman" w:hAnsi="Times New Roman" w:cs="Times New Roman"/>
          <w:b/>
          <w:bCs/>
          <w:sz w:val="28"/>
          <w:szCs w:val="28"/>
          <w:lang w:val="en-GB"/>
        </w:rPr>
      </w:pPr>
      <w:r w:rsidRPr="0036046A">
        <w:rPr>
          <w:rFonts w:ascii="Times New Roman" w:eastAsia="Times New Roman" w:hAnsi="Times New Roman" w:cs="Times New Roman"/>
          <w:b/>
          <w:bCs/>
          <w:sz w:val="28"/>
          <w:szCs w:val="28"/>
          <w:lang w:val="en-GB"/>
        </w:rPr>
        <w:lastRenderedPageBreak/>
        <w:t>Reference List</w:t>
      </w:r>
    </w:p>
    <w:p w14:paraId="00000025" w14:textId="77777777" w:rsidR="00094CEA" w:rsidRPr="0036046A" w:rsidRDefault="007C1F7B" w:rsidP="003E29D5">
      <w:pPr>
        <w:spacing w:after="240"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 xml:space="preserve">Cookson, R., Asaria, M., Ali, S., Ferguson, B., </w:t>
      </w:r>
      <w:proofErr w:type="spellStart"/>
      <w:r w:rsidRPr="0036046A">
        <w:rPr>
          <w:rFonts w:ascii="Times New Roman" w:eastAsia="Times New Roman" w:hAnsi="Times New Roman" w:cs="Times New Roman"/>
          <w:sz w:val="24"/>
          <w:szCs w:val="24"/>
          <w:lang w:val="en-GB"/>
        </w:rPr>
        <w:t>Fleetcroft</w:t>
      </w:r>
      <w:proofErr w:type="spellEnd"/>
      <w:r w:rsidRPr="0036046A">
        <w:rPr>
          <w:rFonts w:ascii="Times New Roman" w:eastAsia="Times New Roman" w:hAnsi="Times New Roman" w:cs="Times New Roman"/>
          <w:sz w:val="24"/>
          <w:szCs w:val="24"/>
          <w:lang w:val="en-GB"/>
        </w:rPr>
        <w:t xml:space="preserve">, R., Goddard, M., Goldblatt, P., </w:t>
      </w:r>
      <w:proofErr w:type="spellStart"/>
      <w:r w:rsidRPr="0036046A">
        <w:rPr>
          <w:rFonts w:ascii="Times New Roman" w:eastAsia="Times New Roman" w:hAnsi="Times New Roman" w:cs="Times New Roman"/>
          <w:sz w:val="24"/>
          <w:szCs w:val="24"/>
          <w:lang w:val="en-GB"/>
        </w:rPr>
        <w:t>Laudicella</w:t>
      </w:r>
      <w:proofErr w:type="spellEnd"/>
      <w:r w:rsidRPr="0036046A">
        <w:rPr>
          <w:rFonts w:ascii="Times New Roman" w:eastAsia="Times New Roman" w:hAnsi="Times New Roman" w:cs="Times New Roman"/>
          <w:sz w:val="24"/>
          <w:szCs w:val="24"/>
          <w:lang w:val="en-GB"/>
        </w:rPr>
        <w:t xml:space="preserve">, M. and Raine, R. (2016) ‘Health Equity Indicators for the English NHS: a longitudinal whole-population study at the small-area level’, </w:t>
      </w:r>
      <w:r w:rsidRPr="0036046A">
        <w:rPr>
          <w:rFonts w:ascii="Times New Roman" w:eastAsia="Times New Roman" w:hAnsi="Times New Roman" w:cs="Times New Roman"/>
          <w:i/>
          <w:iCs/>
          <w:sz w:val="24"/>
          <w:szCs w:val="24"/>
          <w:lang w:val="en-GB"/>
        </w:rPr>
        <w:t>Health Services and Delivery Research</w:t>
      </w:r>
      <w:r w:rsidRPr="0036046A">
        <w:rPr>
          <w:rFonts w:ascii="Times New Roman" w:eastAsia="Times New Roman" w:hAnsi="Times New Roman" w:cs="Times New Roman"/>
          <w:sz w:val="24"/>
          <w:szCs w:val="24"/>
          <w:lang w:val="en-GB"/>
        </w:rPr>
        <w:t>, 4(26), pp. 1–224. Available at: https://doi.org/10.3310/hsdr04260.</w:t>
      </w:r>
    </w:p>
    <w:p w14:paraId="00000026" w14:textId="77777777" w:rsidR="00094CEA" w:rsidRPr="0036046A" w:rsidRDefault="007C1F7B" w:rsidP="003E29D5">
      <w:pPr>
        <w:spacing w:after="240"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 xml:space="preserve">Delara, M. (2016) ‘Social Determinants of Immigrant Women’s Mental Health’, </w:t>
      </w:r>
      <w:r w:rsidRPr="0036046A">
        <w:rPr>
          <w:rFonts w:ascii="Times New Roman" w:eastAsia="Times New Roman" w:hAnsi="Times New Roman" w:cs="Times New Roman"/>
          <w:i/>
          <w:iCs/>
          <w:sz w:val="24"/>
          <w:szCs w:val="24"/>
          <w:lang w:val="en-GB"/>
        </w:rPr>
        <w:t>Advances in Public Health</w:t>
      </w:r>
      <w:r w:rsidRPr="0036046A">
        <w:rPr>
          <w:rFonts w:ascii="Times New Roman" w:eastAsia="Times New Roman" w:hAnsi="Times New Roman" w:cs="Times New Roman"/>
          <w:sz w:val="24"/>
          <w:szCs w:val="24"/>
          <w:lang w:val="en-GB"/>
        </w:rPr>
        <w:t>, 2016(1), pp. 1–11. Available at: https://doi.org/10.1155/2016/9730162.</w:t>
      </w:r>
    </w:p>
    <w:p w14:paraId="00000027" w14:textId="77777777" w:rsidR="00094CEA" w:rsidRPr="0036046A" w:rsidRDefault="007C1F7B" w:rsidP="003E29D5">
      <w:pPr>
        <w:spacing w:after="240" w:line="360" w:lineRule="auto"/>
        <w:jc w:val="both"/>
        <w:rPr>
          <w:rFonts w:ascii="Times New Roman" w:eastAsia="Times New Roman" w:hAnsi="Times New Roman" w:cs="Times New Roman"/>
          <w:sz w:val="24"/>
          <w:szCs w:val="24"/>
          <w:lang w:val="en-GB"/>
        </w:rPr>
      </w:pPr>
      <w:proofErr w:type="spellStart"/>
      <w:r w:rsidRPr="0036046A">
        <w:rPr>
          <w:rFonts w:ascii="Times New Roman" w:eastAsia="Times New Roman" w:hAnsi="Times New Roman" w:cs="Times New Roman"/>
          <w:sz w:val="24"/>
          <w:szCs w:val="24"/>
          <w:lang w:val="en-GB"/>
        </w:rPr>
        <w:t>Ellram</w:t>
      </w:r>
      <w:proofErr w:type="spellEnd"/>
      <w:r w:rsidRPr="0036046A">
        <w:rPr>
          <w:rFonts w:ascii="Times New Roman" w:eastAsia="Times New Roman" w:hAnsi="Times New Roman" w:cs="Times New Roman"/>
          <w:sz w:val="24"/>
          <w:szCs w:val="24"/>
          <w:lang w:val="en-GB"/>
        </w:rPr>
        <w:t xml:space="preserve">, L.M. and Tate, W.L. (2016) ‘The use of secondary data in purchasing and supply management (P/SM) research’, </w:t>
      </w:r>
      <w:r w:rsidRPr="0036046A">
        <w:rPr>
          <w:rFonts w:ascii="Times New Roman" w:eastAsia="Times New Roman" w:hAnsi="Times New Roman" w:cs="Times New Roman"/>
          <w:i/>
          <w:iCs/>
          <w:sz w:val="24"/>
          <w:szCs w:val="24"/>
          <w:lang w:val="en-GB"/>
        </w:rPr>
        <w:t>Journal of Purchasing and Supply Management</w:t>
      </w:r>
      <w:r w:rsidRPr="0036046A">
        <w:rPr>
          <w:rFonts w:ascii="Times New Roman" w:eastAsia="Times New Roman" w:hAnsi="Times New Roman" w:cs="Times New Roman"/>
          <w:sz w:val="24"/>
          <w:szCs w:val="24"/>
          <w:lang w:val="en-GB"/>
        </w:rPr>
        <w:t>, 22(4), pp. 250–254. Available at: https://doi.org/10.1016/j.pursup.2016.08.005.</w:t>
      </w:r>
    </w:p>
    <w:p w14:paraId="00000028" w14:textId="77777777" w:rsidR="00094CEA" w:rsidRPr="0036046A" w:rsidRDefault="007C1F7B" w:rsidP="003E29D5">
      <w:pPr>
        <w:spacing w:after="240"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 xml:space="preserve">Kelly, S., Martin, S., Kuhn, I., Cowan, A., </w:t>
      </w:r>
      <w:proofErr w:type="spellStart"/>
      <w:r w:rsidRPr="0036046A">
        <w:rPr>
          <w:rFonts w:ascii="Times New Roman" w:eastAsia="Times New Roman" w:hAnsi="Times New Roman" w:cs="Times New Roman"/>
          <w:sz w:val="24"/>
          <w:szCs w:val="24"/>
          <w:lang w:val="en-GB"/>
        </w:rPr>
        <w:t>Brayne</w:t>
      </w:r>
      <w:proofErr w:type="spellEnd"/>
      <w:r w:rsidRPr="0036046A">
        <w:rPr>
          <w:rFonts w:ascii="Times New Roman" w:eastAsia="Times New Roman" w:hAnsi="Times New Roman" w:cs="Times New Roman"/>
          <w:sz w:val="24"/>
          <w:szCs w:val="24"/>
          <w:lang w:val="en-GB"/>
        </w:rPr>
        <w:t xml:space="preserve">, C. and Lafortune, L. (2016) ‘Barriers and Facilitators to the Uptake and Maintenance of Healthy Behaviours by People at Mid-Life: A Rapid Systematic Review’, </w:t>
      </w:r>
      <w:r w:rsidRPr="0036046A">
        <w:rPr>
          <w:rFonts w:ascii="Times New Roman" w:eastAsia="Times New Roman" w:hAnsi="Times New Roman" w:cs="Times New Roman"/>
          <w:i/>
          <w:iCs/>
          <w:sz w:val="24"/>
          <w:szCs w:val="24"/>
          <w:lang w:val="en-GB"/>
        </w:rPr>
        <w:t>PLOS ONE</w:t>
      </w:r>
      <w:r w:rsidRPr="0036046A">
        <w:rPr>
          <w:rFonts w:ascii="Times New Roman" w:eastAsia="Times New Roman" w:hAnsi="Times New Roman" w:cs="Times New Roman"/>
          <w:sz w:val="24"/>
          <w:szCs w:val="24"/>
          <w:lang w:val="en-GB"/>
        </w:rPr>
        <w:t>. Edited by Y. Wang, 11(1), p. e0145074. Available at: https://doi.org/10.1371/journal.pone.0145074.</w:t>
      </w:r>
    </w:p>
    <w:p w14:paraId="00000029" w14:textId="77777777" w:rsidR="00094CEA" w:rsidRPr="0036046A" w:rsidRDefault="007C1F7B" w:rsidP="003E29D5">
      <w:pPr>
        <w:spacing w:after="240" w:line="360" w:lineRule="auto"/>
        <w:jc w:val="both"/>
        <w:rPr>
          <w:rFonts w:ascii="Times New Roman" w:eastAsia="Times New Roman" w:hAnsi="Times New Roman" w:cs="Times New Roman"/>
          <w:sz w:val="24"/>
          <w:szCs w:val="24"/>
          <w:lang w:val="en-GB"/>
        </w:rPr>
      </w:pPr>
      <w:r w:rsidRPr="0036046A">
        <w:rPr>
          <w:rFonts w:ascii="Times New Roman" w:eastAsia="Times New Roman" w:hAnsi="Times New Roman" w:cs="Times New Roman"/>
          <w:sz w:val="24"/>
          <w:szCs w:val="24"/>
          <w:lang w:val="en-GB"/>
        </w:rPr>
        <w:t xml:space="preserve">Memon, A., Taylor, K., </w:t>
      </w:r>
      <w:proofErr w:type="spellStart"/>
      <w:r w:rsidRPr="0036046A">
        <w:rPr>
          <w:rFonts w:ascii="Times New Roman" w:eastAsia="Times New Roman" w:hAnsi="Times New Roman" w:cs="Times New Roman"/>
          <w:sz w:val="24"/>
          <w:szCs w:val="24"/>
          <w:lang w:val="en-GB"/>
        </w:rPr>
        <w:t>Mohebati</w:t>
      </w:r>
      <w:proofErr w:type="spellEnd"/>
      <w:r w:rsidRPr="0036046A">
        <w:rPr>
          <w:rFonts w:ascii="Times New Roman" w:eastAsia="Times New Roman" w:hAnsi="Times New Roman" w:cs="Times New Roman"/>
          <w:sz w:val="24"/>
          <w:szCs w:val="24"/>
          <w:lang w:val="en-GB"/>
        </w:rPr>
        <w:t xml:space="preserve">, L.M., Sundin, J., Cooper, M., Scanlon, T. and de Visser, R. (2016) ‘Perceived Barriers to Accessing Mental Health Services among Black and Minority Ethnic (BME) communities: a Qualitative Study in Southeast England’, </w:t>
      </w:r>
      <w:r w:rsidRPr="0036046A">
        <w:rPr>
          <w:rFonts w:ascii="Times New Roman" w:eastAsia="Times New Roman" w:hAnsi="Times New Roman" w:cs="Times New Roman"/>
          <w:i/>
          <w:iCs/>
          <w:sz w:val="24"/>
          <w:szCs w:val="24"/>
          <w:lang w:val="en-GB"/>
        </w:rPr>
        <w:t>BMJ Open</w:t>
      </w:r>
      <w:r w:rsidRPr="0036046A">
        <w:rPr>
          <w:rFonts w:ascii="Times New Roman" w:eastAsia="Times New Roman" w:hAnsi="Times New Roman" w:cs="Times New Roman"/>
          <w:sz w:val="24"/>
          <w:szCs w:val="24"/>
          <w:lang w:val="en-GB"/>
        </w:rPr>
        <w:t>, 6(11), p. e012337. Available at: https://bmjopen.bmj.com/content/6/11/e012337.</w:t>
      </w:r>
    </w:p>
    <w:p w14:paraId="0000002A" w14:textId="77777777" w:rsidR="00094CEA" w:rsidRPr="0036046A" w:rsidRDefault="00094CEA" w:rsidP="003E29D5">
      <w:pPr>
        <w:spacing w:line="360" w:lineRule="auto"/>
        <w:jc w:val="both"/>
        <w:rPr>
          <w:rFonts w:ascii="Times New Roman" w:eastAsia="Times New Roman" w:hAnsi="Times New Roman" w:cs="Times New Roman"/>
          <w:sz w:val="24"/>
          <w:szCs w:val="24"/>
          <w:lang w:val="en-GB"/>
        </w:rPr>
      </w:pPr>
    </w:p>
    <w:p w14:paraId="0000002B" w14:textId="77777777" w:rsidR="00094CEA" w:rsidRPr="0036046A" w:rsidRDefault="00094CEA" w:rsidP="003E29D5">
      <w:pPr>
        <w:spacing w:line="360" w:lineRule="auto"/>
        <w:jc w:val="both"/>
        <w:rPr>
          <w:rFonts w:ascii="Times New Roman" w:eastAsia="Times New Roman" w:hAnsi="Times New Roman" w:cs="Times New Roman"/>
          <w:sz w:val="24"/>
          <w:szCs w:val="24"/>
          <w:lang w:val="en-GB"/>
        </w:rPr>
      </w:pPr>
    </w:p>
    <w:sectPr w:rsidR="00094CEA" w:rsidRPr="0036046A">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E1778231-4290-4225-B7B2-440528B97CE1}"/>
    <w:embedBold r:id="rId2" w:fontKey="{1CA7652B-6A19-431B-90AF-9624C1922523}"/>
  </w:font>
  <w:font w:name="Calibri">
    <w:panose1 w:val="020F0502020204030204"/>
    <w:charset w:val="00"/>
    <w:family w:val="swiss"/>
    <w:pitch w:val="variable"/>
    <w:sig w:usb0="E4002EFF" w:usb1="C200247B" w:usb2="00000009" w:usb3="00000000" w:csb0="000001FF" w:csb1="00000000"/>
    <w:embedRegular r:id="rId3" w:fontKey="{40BB78A0-ADBB-4033-864A-97F2D97C921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4B5AC5"/>
    <w:multiLevelType w:val="multilevel"/>
    <w:tmpl w:val="03EA9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A294C34"/>
    <w:multiLevelType w:val="multilevel"/>
    <w:tmpl w:val="73CE13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61946701">
    <w:abstractNumId w:val="0"/>
  </w:num>
  <w:num w:numId="2" w16cid:durableId="704327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CEA"/>
    <w:rsid w:val="00094CEA"/>
    <w:rsid w:val="000D4669"/>
    <w:rsid w:val="000D6908"/>
    <w:rsid w:val="002412BB"/>
    <w:rsid w:val="002F2E3A"/>
    <w:rsid w:val="0036046A"/>
    <w:rsid w:val="003E29D5"/>
    <w:rsid w:val="004D1341"/>
    <w:rsid w:val="005174CF"/>
    <w:rsid w:val="007C1F7B"/>
    <w:rsid w:val="009C0133"/>
    <w:rsid w:val="00E02324"/>
    <w:rsid w:val="00EE22F9"/>
    <w:rsid w:val="00EF7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7E917"/>
  <w15:docId w15:val="{67C1291C-0FEF-46FB-BE9B-14630A3CD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39"/>
    <w:rsid w:val="002F2E3A"/>
    <w:pPr>
      <w:spacing w:line="240" w:lineRule="auto"/>
    </w:pPr>
    <w:rPr>
      <w:rFonts w:asciiTheme="minorHAnsi" w:eastAsiaTheme="minorHAnsi" w:hAnsiTheme="minorHAnsi" w:cstheme="minorBidi"/>
      <w:sz w:val="24"/>
      <w:szCs w:val="24"/>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Joyce Ebihor (2323239)</cp:lastModifiedBy>
  <cp:revision>2</cp:revision>
  <dcterms:created xsi:type="dcterms:W3CDTF">2026-07-03T12:37:00Z</dcterms:created>
  <dcterms:modified xsi:type="dcterms:W3CDTF">2026-07-03T12:37:00Z</dcterms:modified>
</cp:coreProperties>
</file>