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FCF50A" w14:textId="6C4B2DD0" w:rsidR="000D525C" w:rsidRPr="008941EE" w:rsidRDefault="008941EE" w:rsidP="008941EE">
      <w:pPr>
        <w:jc w:val="center"/>
        <w:rPr>
          <w:rFonts w:ascii="Times New Roman" w:hAnsi="Times New Roman" w:cs="Times New Roman"/>
          <w:sz w:val="24"/>
          <w:szCs w:val="24"/>
          <w:u w:val="single"/>
        </w:rPr>
      </w:pPr>
      <w:r w:rsidRPr="008941EE">
        <w:rPr>
          <w:rFonts w:ascii="Times New Roman" w:hAnsi="Times New Roman" w:cs="Times New Roman"/>
          <w:sz w:val="24"/>
          <w:szCs w:val="24"/>
          <w:u w:val="single"/>
        </w:rPr>
        <w:t>Change – on the Job number 1</w:t>
      </w:r>
    </w:p>
    <w:p w14:paraId="571F6DAF" w14:textId="25D81910" w:rsidR="000D525C" w:rsidRDefault="000D525C" w:rsidP="00141265">
      <w:pPr>
        <w:spacing w:line="360" w:lineRule="auto"/>
        <w:rPr>
          <w:color w:val="FF0000"/>
        </w:rPr>
      </w:pPr>
    </w:p>
    <w:p w14:paraId="6E46467D" w14:textId="6DC3ECDD" w:rsidR="00141265" w:rsidRDefault="00141265" w:rsidP="00141265">
      <w:pPr>
        <w:spacing w:line="360" w:lineRule="auto"/>
        <w:rPr>
          <w:rFonts w:ascii="Times New Roman" w:hAnsi="Times New Roman" w:cs="Times New Roman"/>
          <w:sz w:val="24"/>
          <w:szCs w:val="24"/>
        </w:rPr>
      </w:pPr>
      <w:r w:rsidRPr="00141265">
        <w:rPr>
          <w:rFonts w:ascii="Times New Roman" w:hAnsi="Times New Roman" w:cs="Times New Roman"/>
          <w:sz w:val="24"/>
          <w:szCs w:val="24"/>
        </w:rPr>
        <w:t xml:space="preserve">It is important that I am able to </w:t>
      </w:r>
      <w:r>
        <w:rPr>
          <w:rFonts w:ascii="Times New Roman" w:hAnsi="Times New Roman" w:cs="Times New Roman"/>
          <w:sz w:val="24"/>
          <w:szCs w:val="24"/>
        </w:rPr>
        <w:t xml:space="preserve">reflect on my knowledge and skills within each area of development. Using the CIPD profession Map (2013) as a basis for my discussion with my manager, I was able to identify that my ‘people practice’ skills as part of this process had improved as I was able to identify and consider relevant policies and procedures in relation to the change, as well as considering the well being of individuals which the implementation of the change would effect. </w:t>
      </w:r>
      <w:r w:rsidR="00887765">
        <w:rPr>
          <w:rFonts w:ascii="Times New Roman" w:hAnsi="Times New Roman" w:cs="Times New Roman"/>
          <w:sz w:val="24"/>
          <w:szCs w:val="24"/>
        </w:rPr>
        <w:t xml:space="preserve">I was also able to understand how people react differently to change, and demonstrated that I can support them through this with constant communication and availability to individuals should they need to access my support (CIPD 2020). </w:t>
      </w:r>
    </w:p>
    <w:p w14:paraId="7560FA60" w14:textId="1062BEB1" w:rsidR="00141265" w:rsidRDefault="00141265" w:rsidP="00141265">
      <w:pPr>
        <w:spacing w:line="360" w:lineRule="auto"/>
        <w:rPr>
          <w:rFonts w:ascii="Times New Roman" w:hAnsi="Times New Roman" w:cs="Times New Roman"/>
          <w:sz w:val="24"/>
          <w:szCs w:val="24"/>
        </w:rPr>
      </w:pPr>
      <w:r>
        <w:rPr>
          <w:rFonts w:ascii="Times New Roman" w:hAnsi="Times New Roman" w:cs="Times New Roman"/>
          <w:sz w:val="24"/>
          <w:szCs w:val="24"/>
        </w:rPr>
        <w:t xml:space="preserve">My involvement in large scale organisational changes have been limited up until this point, and although the change implemented </w:t>
      </w:r>
      <w:r w:rsidR="00887765">
        <w:rPr>
          <w:rFonts w:ascii="Times New Roman" w:hAnsi="Times New Roman" w:cs="Times New Roman"/>
          <w:sz w:val="24"/>
          <w:szCs w:val="24"/>
        </w:rPr>
        <w:t>are</w:t>
      </w:r>
      <w:r>
        <w:rPr>
          <w:rFonts w:ascii="Times New Roman" w:hAnsi="Times New Roman" w:cs="Times New Roman"/>
          <w:sz w:val="24"/>
          <w:szCs w:val="24"/>
        </w:rPr>
        <w:t xml:space="preserve"> still being reviewed</w:t>
      </w:r>
      <w:r w:rsidR="00887765">
        <w:rPr>
          <w:rFonts w:ascii="Times New Roman" w:hAnsi="Times New Roman" w:cs="Times New Roman"/>
          <w:sz w:val="24"/>
          <w:szCs w:val="24"/>
        </w:rPr>
        <w:t>,</w:t>
      </w:r>
      <w:r>
        <w:rPr>
          <w:rFonts w:ascii="Times New Roman" w:hAnsi="Times New Roman" w:cs="Times New Roman"/>
          <w:sz w:val="24"/>
          <w:szCs w:val="24"/>
        </w:rPr>
        <w:t xml:space="preserve"> I am able to </w:t>
      </w:r>
      <w:r w:rsidR="00887765">
        <w:rPr>
          <w:rFonts w:ascii="Times New Roman" w:hAnsi="Times New Roman" w:cs="Times New Roman"/>
          <w:sz w:val="24"/>
          <w:szCs w:val="24"/>
        </w:rPr>
        <w:t>recognise that I require more exposure to higher level, more strategic situations to improve my core knowledge when implementing change. It is clear, that I need to be able to:</w:t>
      </w:r>
    </w:p>
    <w:p w14:paraId="373A4F10" w14:textId="04209285" w:rsidR="00887765" w:rsidRPr="00887765" w:rsidRDefault="00887765" w:rsidP="00887765">
      <w:pPr>
        <w:pStyle w:val="ListParagraph"/>
        <w:numPr>
          <w:ilvl w:val="0"/>
          <w:numId w:val="3"/>
        </w:numPr>
        <w:spacing w:line="360" w:lineRule="auto"/>
        <w:rPr>
          <w:rFonts w:ascii="Times New Roman" w:hAnsi="Times New Roman" w:cs="Times New Roman"/>
          <w:sz w:val="24"/>
          <w:szCs w:val="24"/>
        </w:rPr>
      </w:pPr>
      <w:r w:rsidRPr="00887765">
        <w:rPr>
          <w:rFonts w:ascii="Times New Roman" w:hAnsi="Times New Roman" w:cs="Times New Roman"/>
          <w:sz w:val="24"/>
          <w:szCs w:val="24"/>
        </w:rPr>
        <w:t>Understand tools and techniques for effective change</w:t>
      </w:r>
    </w:p>
    <w:p w14:paraId="70A1B3A8" w14:textId="67CDF49E" w:rsidR="00887765" w:rsidRPr="00887765" w:rsidRDefault="00887765" w:rsidP="00887765">
      <w:pPr>
        <w:pStyle w:val="ListParagraph"/>
        <w:numPr>
          <w:ilvl w:val="0"/>
          <w:numId w:val="3"/>
        </w:numPr>
        <w:spacing w:line="360" w:lineRule="auto"/>
        <w:rPr>
          <w:rFonts w:ascii="Times New Roman" w:hAnsi="Times New Roman" w:cs="Times New Roman"/>
          <w:sz w:val="24"/>
          <w:szCs w:val="24"/>
        </w:rPr>
      </w:pPr>
      <w:r w:rsidRPr="00887765">
        <w:rPr>
          <w:rFonts w:ascii="Times New Roman" w:hAnsi="Times New Roman" w:cs="Times New Roman"/>
          <w:sz w:val="24"/>
          <w:szCs w:val="24"/>
        </w:rPr>
        <w:t>Require training on creating busines cases, methodologies and levers of change</w:t>
      </w:r>
    </w:p>
    <w:p w14:paraId="66E056A7" w14:textId="3FD2DA70" w:rsidR="00887765" w:rsidRDefault="00887765" w:rsidP="00887765">
      <w:pPr>
        <w:pStyle w:val="ListParagraph"/>
        <w:numPr>
          <w:ilvl w:val="0"/>
          <w:numId w:val="3"/>
        </w:numPr>
        <w:spacing w:line="360" w:lineRule="auto"/>
        <w:rPr>
          <w:rFonts w:ascii="Times New Roman" w:hAnsi="Times New Roman" w:cs="Times New Roman"/>
          <w:sz w:val="24"/>
          <w:szCs w:val="24"/>
        </w:rPr>
      </w:pPr>
      <w:r w:rsidRPr="00887765">
        <w:rPr>
          <w:rFonts w:ascii="Times New Roman" w:hAnsi="Times New Roman" w:cs="Times New Roman"/>
          <w:sz w:val="24"/>
          <w:szCs w:val="24"/>
        </w:rPr>
        <w:t>Understand how</w:t>
      </w:r>
      <w:r w:rsidR="002F7877">
        <w:rPr>
          <w:rFonts w:ascii="Times New Roman" w:hAnsi="Times New Roman" w:cs="Times New Roman"/>
          <w:sz w:val="24"/>
          <w:szCs w:val="24"/>
        </w:rPr>
        <w:t xml:space="preserve"> to</w:t>
      </w:r>
      <w:r w:rsidRPr="00887765">
        <w:rPr>
          <w:rFonts w:ascii="Times New Roman" w:hAnsi="Times New Roman" w:cs="Times New Roman"/>
          <w:sz w:val="24"/>
          <w:szCs w:val="24"/>
        </w:rPr>
        <w:t xml:space="preserve"> mitigate risks related to the change </w:t>
      </w:r>
    </w:p>
    <w:p w14:paraId="1712D248" w14:textId="754B8AFE" w:rsidR="008941EE" w:rsidRPr="008941EE" w:rsidRDefault="008941EE" w:rsidP="008941EE">
      <w:pPr>
        <w:spacing w:line="360" w:lineRule="auto"/>
        <w:rPr>
          <w:rFonts w:ascii="Times New Roman" w:hAnsi="Times New Roman" w:cs="Times New Roman"/>
          <w:sz w:val="24"/>
          <w:szCs w:val="24"/>
        </w:rPr>
      </w:pPr>
      <w:r>
        <w:rPr>
          <w:rFonts w:ascii="Times New Roman" w:hAnsi="Times New Roman" w:cs="Times New Roman"/>
          <w:sz w:val="24"/>
          <w:szCs w:val="24"/>
        </w:rPr>
        <w:t>(CIPD 2020)</w:t>
      </w:r>
    </w:p>
    <w:p w14:paraId="460EA446" w14:textId="164D68C9" w:rsidR="00887765" w:rsidRPr="00887765" w:rsidRDefault="0084669F" w:rsidP="00887765">
      <w:pPr>
        <w:spacing w:line="360" w:lineRule="auto"/>
        <w:rPr>
          <w:rFonts w:ascii="Times New Roman" w:hAnsi="Times New Roman" w:cs="Times New Roman"/>
          <w:sz w:val="24"/>
          <w:szCs w:val="24"/>
        </w:rPr>
      </w:pPr>
      <w:r>
        <w:rPr>
          <w:rFonts w:ascii="Times New Roman" w:hAnsi="Times New Roman" w:cs="Times New Roman"/>
          <w:sz w:val="24"/>
          <w:szCs w:val="24"/>
        </w:rPr>
        <w:t xml:space="preserve">As a result, </w:t>
      </w:r>
      <w:r w:rsidR="008941EE">
        <w:rPr>
          <w:rFonts w:ascii="Times New Roman" w:hAnsi="Times New Roman" w:cs="Times New Roman"/>
          <w:sz w:val="24"/>
          <w:szCs w:val="24"/>
        </w:rPr>
        <w:t xml:space="preserve">myself and </w:t>
      </w:r>
      <w:r>
        <w:rPr>
          <w:rFonts w:ascii="Times New Roman" w:hAnsi="Times New Roman" w:cs="Times New Roman"/>
          <w:sz w:val="24"/>
          <w:szCs w:val="24"/>
        </w:rPr>
        <w:t>my manager</w:t>
      </w:r>
      <w:r w:rsidR="008941EE">
        <w:rPr>
          <w:rFonts w:ascii="Times New Roman" w:hAnsi="Times New Roman" w:cs="Times New Roman"/>
          <w:sz w:val="24"/>
          <w:szCs w:val="24"/>
        </w:rPr>
        <w:t xml:space="preserve"> have identified training </w:t>
      </w:r>
      <w:r w:rsidR="009171CF">
        <w:rPr>
          <w:rFonts w:ascii="Times New Roman" w:hAnsi="Times New Roman" w:cs="Times New Roman"/>
          <w:sz w:val="24"/>
          <w:szCs w:val="24"/>
        </w:rPr>
        <w:t>needs</w:t>
      </w:r>
      <w:r w:rsidR="008941EE">
        <w:rPr>
          <w:rFonts w:ascii="Times New Roman" w:hAnsi="Times New Roman" w:cs="Times New Roman"/>
          <w:sz w:val="24"/>
          <w:szCs w:val="24"/>
        </w:rPr>
        <w:t xml:space="preserve"> to further develop my skills and knowledge in managing </w:t>
      </w:r>
      <w:r w:rsidR="009171CF">
        <w:rPr>
          <w:rFonts w:ascii="Times New Roman" w:hAnsi="Times New Roman" w:cs="Times New Roman"/>
          <w:sz w:val="24"/>
          <w:szCs w:val="24"/>
        </w:rPr>
        <w:t>change</w:t>
      </w:r>
      <w:r w:rsidR="008941EE">
        <w:rPr>
          <w:rFonts w:ascii="Times New Roman" w:hAnsi="Times New Roman" w:cs="Times New Roman"/>
          <w:sz w:val="24"/>
          <w:szCs w:val="24"/>
        </w:rPr>
        <w:t>. As a result, we have</w:t>
      </w:r>
      <w:r>
        <w:rPr>
          <w:rFonts w:ascii="Times New Roman" w:hAnsi="Times New Roman" w:cs="Times New Roman"/>
          <w:sz w:val="24"/>
          <w:szCs w:val="24"/>
        </w:rPr>
        <w:t xml:space="preserve"> put in to place a shadowing period with one of the senior HR managers to try and focus on these areas </w:t>
      </w:r>
      <w:r w:rsidR="008941EE">
        <w:rPr>
          <w:rFonts w:ascii="Times New Roman" w:hAnsi="Times New Roman" w:cs="Times New Roman"/>
          <w:sz w:val="24"/>
          <w:szCs w:val="24"/>
        </w:rPr>
        <w:t>f</w:t>
      </w:r>
      <w:r>
        <w:rPr>
          <w:rFonts w:ascii="Times New Roman" w:hAnsi="Times New Roman" w:cs="Times New Roman"/>
          <w:sz w:val="24"/>
          <w:szCs w:val="24"/>
        </w:rPr>
        <w:t>or development purposes, as well as other areas we have identified throughout my CIPD course including managing performance</w:t>
      </w:r>
      <w:r w:rsidR="008941EE">
        <w:rPr>
          <w:rFonts w:ascii="Times New Roman" w:hAnsi="Times New Roman" w:cs="Times New Roman"/>
          <w:sz w:val="24"/>
          <w:szCs w:val="24"/>
        </w:rPr>
        <w:t xml:space="preserve"> which will be vital to my role moving forward. </w:t>
      </w:r>
    </w:p>
    <w:p w14:paraId="21D7E43E" w14:textId="19AD125D" w:rsidR="00887765" w:rsidRPr="008941EE" w:rsidRDefault="008941EE" w:rsidP="00141265">
      <w:pPr>
        <w:spacing w:line="360" w:lineRule="auto"/>
        <w:rPr>
          <w:rFonts w:ascii="Times New Roman" w:hAnsi="Times New Roman" w:cs="Times New Roman"/>
          <w:sz w:val="24"/>
          <w:szCs w:val="24"/>
          <w:u w:val="single"/>
        </w:rPr>
      </w:pPr>
      <w:r w:rsidRPr="008941EE">
        <w:rPr>
          <w:rFonts w:ascii="Times New Roman" w:hAnsi="Times New Roman" w:cs="Times New Roman"/>
          <w:sz w:val="24"/>
          <w:szCs w:val="24"/>
          <w:u w:val="single"/>
        </w:rPr>
        <w:t>References</w:t>
      </w:r>
    </w:p>
    <w:p w14:paraId="20D23DE0" w14:textId="2AEDE6BE" w:rsidR="008941EE" w:rsidRPr="00DF546C" w:rsidRDefault="008941EE" w:rsidP="008941EE">
      <w:pPr>
        <w:rPr>
          <w:rFonts w:ascii="Times New Roman" w:hAnsi="Times New Roman" w:cs="Times New Roman"/>
          <w:sz w:val="24"/>
          <w:szCs w:val="24"/>
        </w:rPr>
      </w:pPr>
      <w:r w:rsidRPr="00DF546C">
        <w:rPr>
          <w:rFonts w:ascii="Times New Roman" w:hAnsi="Times New Roman" w:cs="Times New Roman"/>
          <w:sz w:val="24"/>
          <w:szCs w:val="24"/>
        </w:rPr>
        <w:t xml:space="preserve">Chartered Institute of Personnel and Development (2020) Change </w:t>
      </w:r>
      <w:r w:rsidR="00DF546C" w:rsidRPr="00DF546C">
        <w:rPr>
          <w:rFonts w:ascii="Times New Roman" w:hAnsi="Times New Roman" w:cs="Times New Roman"/>
          <w:sz w:val="24"/>
          <w:szCs w:val="24"/>
        </w:rPr>
        <w:t>Understanding</w:t>
      </w:r>
      <w:r w:rsidRPr="00DF546C">
        <w:rPr>
          <w:rFonts w:ascii="Times New Roman" w:hAnsi="Times New Roman" w:cs="Times New Roman"/>
          <w:sz w:val="24"/>
          <w:szCs w:val="24"/>
        </w:rPr>
        <w:t xml:space="preserve"> how to effectively enable change [online] Available at </w:t>
      </w:r>
      <w:hyperlink r:id="rId7" w:history="1">
        <w:r w:rsidR="00DF546C" w:rsidRPr="00DF546C">
          <w:rPr>
            <w:rStyle w:val="Hyperlink"/>
            <w:rFonts w:ascii="Times New Roman" w:hAnsi="Times New Roman" w:cs="Times New Roman"/>
            <w:color w:val="auto"/>
            <w:sz w:val="24"/>
            <w:szCs w:val="24"/>
            <w:u w:val="none"/>
          </w:rPr>
          <w:t>https://peopleprofession.cipd.org/profession-map/core-knowledge/change</w:t>
        </w:r>
      </w:hyperlink>
      <w:r w:rsidRPr="00DF546C">
        <w:rPr>
          <w:rFonts w:ascii="Times New Roman" w:hAnsi="Times New Roman" w:cs="Times New Roman"/>
          <w:sz w:val="24"/>
          <w:szCs w:val="24"/>
        </w:rPr>
        <w:t xml:space="preserve"> (Accessed on </w:t>
      </w:r>
      <w:r w:rsidR="00706577">
        <w:rPr>
          <w:rFonts w:ascii="Times New Roman" w:hAnsi="Times New Roman" w:cs="Times New Roman"/>
          <w:sz w:val="24"/>
          <w:szCs w:val="24"/>
        </w:rPr>
        <w:t>26/05/2020</w:t>
      </w:r>
      <w:r w:rsidR="00DF546C" w:rsidRPr="00DF546C">
        <w:rPr>
          <w:rFonts w:ascii="Times New Roman" w:hAnsi="Times New Roman" w:cs="Times New Roman"/>
          <w:sz w:val="24"/>
          <w:szCs w:val="24"/>
        </w:rPr>
        <w:t xml:space="preserve">). </w:t>
      </w:r>
    </w:p>
    <w:p w14:paraId="1FA63A00" w14:textId="3C9C7B90" w:rsidR="008941EE" w:rsidRDefault="008941EE" w:rsidP="00141265">
      <w:pPr>
        <w:spacing w:line="360" w:lineRule="auto"/>
        <w:rPr>
          <w:rFonts w:ascii="Times New Roman" w:hAnsi="Times New Roman" w:cs="Times New Roman"/>
          <w:sz w:val="24"/>
          <w:szCs w:val="24"/>
        </w:rPr>
      </w:pPr>
    </w:p>
    <w:p w14:paraId="3374BDDE" w14:textId="20A4A9F8" w:rsidR="00141265" w:rsidRDefault="00141265" w:rsidP="00141265">
      <w:pPr>
        <w:spacing w:line="360" w:lineRule="auto"/>
        <w:rPr>
          <w:rFonts w:ascii="Times New Roman" w:hAnsi="Times New Roman" w:cs="Times New Roman"/>
          <w:sz w:val="24"/>
          <w:szCs w:val="24"/>
        </w:rPr>
      </w:pPr>
    </w:p>
    <w:p w14:paraId="1137D211" w14:textId="4CA1ADA0" w:rsidR="00141265" w:rsidRPr="002F7877" w:rsidRDefault="00141265" w:rsidP="008941EE">
      <w:pPr>
        <w:spacing w:after="120" w:line="360" w:lineRule="auto"/>
        <w:rPr>
          <w:rFonts w:ascii="Times New Roman" w:hAnsi="Times New Roman" w:cs="Times New Roman"/>
          <w:color w:val="FF0000"/>
          <w:sz w:val="24"/>
          <w:szCs w:val="24"/>
        </w:rPr>
      </w:pPr>
    </w:p>
    <w:p w14:paraId="12100B1C" w14:textId="0FCC444B" w:rsidR="003E69C7" w:rsidRDefault="005335AF" w:rsidP="005335AF">
      <w:pPr>
        <w:jc w:val="center"/>
        <w:rPr>
          <w:rFonts w:ascii="Times New Roman" w:hAnsi="Times New Roman" w:cs="Times New Roman"/>
          <w:sz w:val="24"/>
          <w:szCs w:val="24"/>
          <w:u w:val="single"/>
        </w:rPr>
      </w:pPr>
      <w:r w:rsidRPr="005335AF">
        <w:rPr>
          <w:rFonts w:ascii="Times New Roman" w:hAnsi="Times New Roman" w:cs="Times New Roman"/>
          <w:sz w:val="24"/>
          <w:szCs w:val="24"/>
          <w:u w:val="single"/>
        </w:rPr>
        <w:lastRenderedPageBreak/>
        <w:t>Change on the Job Submission – number 2</w:t>
      </w:r>
    </w:p>
    <w:p w14:paraId="2A6497D6" w14:textId="77777777" w:rsidR="002D2B52" w:rsidRPr="005335AF" w:rsidRDefault="002D2B52" w:rsidP="005335AF">
      <w:pPr>
        <w:jc w:val="center"/>
        <w:rPr>
          <w:rFonts w:ascii="Times New Roman" w:hAnsi="Times New Roman" w:cs="Times New Roman"/>
          <w:sz w:val="24"/>
          <w:szCs w:val="24"/>
          <w:u w:val="single"/>
        </w:rPr>
      </w:pPr>
    </w:p>
    <w:p w14:paraId="2F3CE701" w14:textId="11D47F0D" w:rsidR="003E69C7" w:rsidRPr="005335AF" w:rsidRDefault="003E69C7" w:rsidP="003E69C7">
      <w:pPr>
        <w:pStyle w:val="NormalWeb"/>
        <w:rPr>
          <w:color w:val="000000"/>
          <w:sz w:val="27"/>
          <w:szCs w:val="27"/>
          <w:u w:val="single"/>
        </w:rPr>
      </w:pPr>
      <w:r w:rsidRPr="003E69C7">
        <w:rPr>
          <w:color w:val="000000"/>
          <w:sz w:val="27"/>
          <w:szCs w:val="27"/>
          <w:u w:val="single"/>
        </w:rPr>
        <w:t>SWOT Analysis on an impending change in Hywel Dda University Health Board</w:t>
      </w:r>
    </w:p>
    <w:p w14:paraId="62CFD880" w14:textId="35DD14AF" w:rsidR="003E69C7" w:rsidRDefault="003E69C7" w:rsidP="003E69C7">
      <w:pPr>
        <w:pStyle w:val="NormalWeb"/>
        <w:spacing w:after="120" w:afterAutospacing="0" w:line="360" w:lineRule="auto"/>
        <w:rPr>
          <w:color w:val="000000"/>
          <w:sz w:val="27"/>
          <w:szCs w:val="27"/>
        </w:rPr>
      </w:pPr>
      <w:r>
        <w:rPr>
          <w:color w:val="000000"/>
          <w:sz w:val="27"/>
          <w:szCs w:val="27"/>
        </w:rPr>
        <w:t>The Health Board is in the process of implementing new rota changes due to the Covid19 pandemic. The change is imminent and necessary, but as it is unchartered territory and required to be in place immediately to react to service needs, it isn’t possible to follow the usual processes and procedures when considering implementing such an important change on such a large scale organisation wide.</w:t>
      </w:r>
    </w:p>
    <w:p w14:paraId="7D6F47D3" w14:textId="77777777" w:rsidR="003E69C7" w:rsidRDefault="003E69C7" w:rsidP="003E69C7">
      <w:pPr>
        <w:pStyle w:val="NormalWeb"/>
        <w:spacing w:after="120" w:afterAutospacing="0" w:line="360" w:lineRule="auto"/>
        <w:rPr>
          <w:color w:val="000000"/>
          <w:sz w:val="27"/>
          <w:szCs w:val="27"/>
        </w:rPr>
      </w:pPr>
    </w:p>
    <w:tbl>
      <w:tblPr>
        <w:tblStyle w:val="TableGrid"/>
        <w:tblW w:w="0" w:type="auto"/>
        <w:tblLook w:val="04A0" w:firstRow="1" w:lastRow="0" w:firstColumn="1" w:lastColumn="0" w:noHBand="0" w:noVBand="1"/>
      </w:tblPr>
      <w:tblGrid>
        <w:gridCol w:w="4508"/>
        <w:gridCol w:w="4508"/>
      </w:tblGrid>
      <w:tr w:rsidR="003E69C7" w14:paraId="7B76AE83" w14:textId="77777777" w:rsidTr="003E69C7">
        <w:tc>
          <w:tcPr>
            <w:tcW w:w="4508" w:type="dxa"/>
          </w:tcPr>
          <w:p w14:paraId="1013C3F3" w14:textId="1E06F56C" w:rsidR="003E69C7" w:rsidRPr="003E69C7" w:rsidRDefault="003E69C7" w:rsidP="003E69C7">
            <w:pPr>
              <w:pStyle w:val="NormalWeb"/>
              <w:spacing w:after="120" w:afterAutospacing="0" w:line="360" w:lineRule="auto"/>
              <w:jc w:val="center"/>
              <w:rPr>
                <w:b/>
                <w:bCs/>
                <w:color w:val="000000"/>
                <w:sz w:val="27"/>
                <w:szCs w:val="27"/>
              </w:rPr>
            </w:pPr>
            <w:r w:rsidRPr="003E69C7">
              <w:rPr>
                <w:b/>
                <w:bCs/>
                <w:color w:val="FF0000"/>
                <w:sz w:val="27"/>
                <w:szCs w:val="27"/>
              </w:rPr>
              <w:t>S</w:t>
            </w:r>
            <w:r w:rsidRPr="003E69C7">
              <w:rPr>
                <w:b/>
                <w:bCs/>
                <w:color w:val="000000"/>
                <w:sz w:val="27"/>
                <w:szCs w:val="27"/>
              </w:rPr>
              <w:t>trengths</w:t>
            </w:r>
          </w:p>
        </w:tc>
        <w:tc>
          <w:tcPr>
            <w:tcW w:w="4508" w:type="dxa"/>
          </w:tcPr>
          <w:p w14:paraId="6150FFEA" w14:textId="7AA84360" w:rsidR="003E69C7" w:rsidRPr="003E69C7" w:rsidRDefault="003E69C7" w:rsidP="003E69C7">
            <w:pPr>
              <w:pStyle w:val="NormalWeb"/>
              <w:spacing w:after="120" w:afterAutospacing="0" w:line="360" w:lineRule="auto"/>
              <w:jc w:val="center"/>
              <w:rPr>
                <w:b/>
                <w:bCs/>
                <w:color w:val="000000"/>
                <w:sz w:val="27"/>
                <w:szCs w:val="27"/>
              </w:rPr>
            </w:pPr>
            <w:r w:rsidRPr="003E69C7">
              <w:rPr>
                <w:b/>
                <w:bCs/>
                <w:color w:val="FF0000"/>
                <w:sz w:val="27"/>
                <w:szCs w:val="27"/>
              </w:rPr>
              <w:t>W</w:t>
            </w:r>
            <w:r w:rsidRPr="003E69C7">
              <w:rPr>
                <w:b/>
                <w:bCs/>
                <w:color w:val="000000"/>
                <w:sz w:val="27"/>
                <w:szCs w:val="27"/>
              </w:rPr>
              <w:t>eaknesses</w:t>
            </w:r>
          </w:p>
        </w:tc>
      </w:tr>
      <w:tr w:rsidR="003E69C7" w14:paraId="1228E0FD" w14:textId="77777777" w:rsidTr="003E69C7">
        <w:tc>
          <w:tcPr>
            <w:tcW w:w="4508" w:type="dxa"/>
          </w:tcPr>
          <w:p w14:paraId="549A6333" w14:textId="1D66847E" w:rsidR="003E69C7" w:rsidRDefault="008C6E96" w:rsidP="008C6E96">
            <w:pPr>
              <w:pStyle w:val="NormalWeb"/>
              <w:spacing w:after="120" w:afterAutospacing="0" w:line="360" w:lineRule="auto"/>
              <w:rPr>
                <w:color w:val="000000"/>
                <w:sz w:val="27"/>
                <w:szCs w:val="27"/>
              </w:rPr>
            </w:pPr>
            <w:r w:rsidRPr="008C6E96">
              <w:rPr>
                <w:b/>
                <w:bCs/>
                <w:color w:val="000000"/>
                <w:sz w:val="27"/>
                <w:szCs w:val="27"/>
              </w:rPr>
              <w:t>Maintain patient care:</w:t>
            </w:r>
            <w:r>
              <w:rPr>
                <w:color w:val="000000"/>
                <w:sz w:val="27"/>
                <w:szCs w:val="27"/>
              </w:rPr>
              <w:t xml:space="preserve"> </w:t>
            </w:r>
            <w:r w:rsidR="003E69C7" w:rsidRPr="003E69C7">
              <w:rPr>
                <w:color w:val="000000"/>
                <w:sz w:val="27"/>
                <w:szCs w:val="27"/>
              </w:rPr>
              <w:t xml:space="preserve">Delivering </w:t>
            </w:r>
            <w:r w:rsidR="003E69C7">
              <w:rPr>
                <w:color w:val="000000"/>
                <w:sz w:val="27"/>
                <w:szCs w:val="27"/>
              </w:rPr>
              <w:t>rota changes</w:t>
            </w:r>
            <w:r w:rsidR="00BB5C0E">
              <w:rPr>
                <w:color w:val="000000"/>
                <w:sz w:val="27"/>
                <w:szCs w:val="27"/>
              </w:rPr>
              <w:t xml:space="preserve"> quickly and</w:t>
            </w:r>
            <w:r w:rsidR="003E69C7">
              <w:rPr>
                <w:color w:val="000000"/>
                <w:sz w:val="27"/>
                <w:szCs w:val="27"/>
              </w:rPr>
              <w:t xml:space="preserve"> effectively, will ensure that the HB is able to meet service demands once Covi</w:t>
            </w:r>
            <w:r>
              <w:rPr>
                <w:color w:val="000000"/>
                <w:sz w:val="27"/>
                <w:szCs w:val="27"/>
              </w:rPr>
              <w:t>d</w:t>
            </w:r>
            <w:r w:rsidR="003E69C7">
              <w:rPr>
                <w:color w:val="000000"/>
                <w:sz w:val="27"/>
                <w:szCs w:val="27"/>
              </w:rPr>
              <w:t>19 patients</w:t>
            </w:r>
            <w:r w:rsidR="00BB5C0E">
              <w:rPr>
                <w:color w:val="000000"/>
                <w:sz w:val="27"/>
                <w:szCs w:val="27"/>
              </w:rPr>
              <w:t xml:space="preserve"> are admitted in (predicted) large scale numbers. </w:t>
            </w:r>
          </w:p>
          <w:p w14:paraId="6CEADB88" w14:textId="77777777" w:rsidR="008C6E96" w:rsidRDefault="008C6E96" w:rsidP="008C6E96">
            <w:pPr>
              <w:pStyle w:val="NormalWeb"/>
              <w:spacing w:after="120" w:afterAutospacing="0" w:line="360" w:lineRule="auto"/>
              <w:rPr>
                <w:color w:val="000000"/>
                <w:sz w:val="27"/>
                <w:szCs w:val="27"/>
              </w:rPr>
            </w:pPr>
            <w:r w:rsidRPr="008C6E96">
              <w:rPr>
                <w:b/>
                <w:bCs/>
                <w:color w:val="000000"/>
                <w:sz w:val="27"/>
                <w:szCs w:val="27"/>
              </w:rPr>
              <w:t>Knowledge:</w:t>
            </w:r>
            <w:r>
              <w:rPr>
                <w:color w:val="000000"/>
                <w:sz w:val="27"/>
                <w:szCs w:val="27"/>
              </w:rPr>
              <w:t xml:space="preserve"> there are a number of employees within the HB with strong rota knowledge, who are able to produce rotas to a high level of compliance for a majority </w:t>
            </w:r>
          </w:p>
          <w:p w14:paraId="1311D71F" w14:textId="75A0897D" w:rsidR="008C6E96" w:rsidRPr="003E69C7" w:rsidRDefault="008C6E96" w:rsidP="008C6E96">
            <w:pPr>
              <w:pStyle w:val="NormalWeb"/>
              <w:spacing w:after="120" w:afterAutospacing="0" w:line="360" w:lineRule="auto"/>
              <w:rPr>
                <w:color w:val="000000"/>
                <w:sz w:val="27"/>
                <w:szCs w:val="27"/>
              </w:rPr>
            </w:pPr>
            <w:r w:rsidRPr="008C6E96">
              <w:rPr>
                <w:b/>
                <w:bCs/>
                <w:color w:val="000000"/>
                <w:sz w:val="27"/>
                <w:szCs w:val="27"/>
              </w:rPr>
              <w:t>Quick response</w:t>
            </w:r>
            <w:r>
              <w:rPr>
                <w:color w:val="000000"/>
                <w:sz w:val="27"/>
                <w:szCs w:val="27"/>
              </w:rPr>
              <w:t xml:space="preserve">: the HB have been able to respond quickly to the change in requirements and devise rotas due to strong management and existing knowledge in rota building and </w:t>
            </w:r>
            <w:r>
              <w:rPr>
                <w:color w:val="000000"/>
                <w:sz w:val="27"/>
                <w:szCs w:val="27"/>
              </w:rPr>
              <w:lastRenderedPageBreak/>
              <w:t>compliance already within the skill set of the workforce.</w:t>
            </w:r>
          </w:p>
        </w:tc>
        <w:tc>
          <w:tcPr>
            <w:tcW w:w="4508" w:type="dxa"/>
          </w:tcPr>
          <w:p w14:paraId="088EB719" w14:textId="77777777" w:rsidR="003E69C7" w:rsidRDefault="00BB5C0E" w:rsidP="003E69C7">
            <w:pPr>
              <w:pStyle w:val="NormalWeb"/>
              <w:spacing w:after="120" w:afterAutospacing="0" w:line="360" w:lineRule="auto"/>
              <w:jc w:val="center"/>
              <w:rPr>
                <w:color w:val="000000"/>
                <w:sz w:val="27"/>
                <w:szCs w:val="27"/>
              </w:rPr>
            </w:pPr>
            <w:r>
              <w:rPr>
                <w:b/>
                <w:bCs/>
                <w:color w:val="000000"/>
                <w:sz w:val="27"/>
                <w:szCs w:val="27"/>
              </w:rPr>
              <w:lastRenderedPageBreak/>
              <w:t xml:space="preserve">Non-compliance – </w:t>
            </w:r>
            <w:r>
              <w:rPr>
                <w:color w:val="000000"/>
                <w:sz w:val="27"/>
                <w:szCs w:val="27"/>
              </w:rPr>
              <w:t xml:space="preserve">some of the rotas don’t follow the usual compliance percentage and therefore opening the organisation up to possible scrutiny </w:t>
            </w:r>
          </w:p>
          <w:p w14:paraId="1763F1BB" w14:textId="0E3AF8F7" w:rsidR="00BB5C0E" w:rsidRDefault="00BB5C0E" w:rsidP="003E69C7">
            <w:pPr>
              <w:pStyle w:val="NormalWeb"/>
              <w:spacing w:after="120" w:afterAutospacing="0" w:line="360" w:lineRule="auto"/>
              <w:jc w:val="center"/>
              <w:rPr>
                <w:color w:val="000000"/>
                <w:sz w:val="27"/>
                <w:szCs w:val="27"/>
              </w:rPr>
            </w:pPr>
            <w:r w:rsidRPr="00BB5C0E">
              <w:rPr>
                <w:b/>
                <w:bCs/>
                <w:color w:val="000000"/>
                <w:sz w:val="27"/>
                <w:szCs w:val="27"/>
              </w:rPr>
              <w:t>Lack of communication</w:t>
            </w:r>
            <w:r>
              <w:rPr>
                <w:color w:val="000000"/>
                <w:sz w:val="27"/>
                <w:szCs w:val="27"/>
              </w:rPr>
              <w:t xml:space="preserve"> – due to the imminent requirement for rotas to be input, it’s impossible to notify all individuals involved and only inform representatives of those groups of staff. This will result in communication not being as effective as normal if usual time scales and procedures for rota changes were adhered to.</w:t>
            </w:r>
          </w:p>
          <w:p w14:paraId="2E7679BC" w14:textId="777FFEBA" w:rsidR="00BB5C0E" w:rsidRPr="00BB5C0E" w:rsidRDefault="00BB5C0E" w:rsidP="003E69C7">
            <w:pPr>
              <w:pStyle w:val="NormalWeb"/>
              <w:spacing w:after="120" w:afterAutospacing="0" w:line="360" w:lineRule="auto"/>
              <w:jc w:val="center"/>
              <w:rPr>
                <w:color w:val="000000"/>
                <w:sz w:val="27"/>
                <w:szCs w:val="27"/>
              </w:rPr>
            </w:pPr>
            <w:r w:rsidRPr="00BB5C0E">
              <w:rPr>
                <w:b/>
                <w:bCs/>
                <w:color w:val="000000"/>
                <w:sz w:val="27"/>
                <w:szCs w:val="27"/>
              </w:rPr>
              <w:t>Lack of procedure</w:t>
            </w:r>
            <w:r>
              <w:rPr>
                <w:color w:val="000000"/>
                <w:sz w:val="27"/>
                <w:szCs w:val="27"/>
              </w:rPr>
              <w:t xml:space="preserve"> – again, due to the imminent requirement the normal process has not been followed. This can result in lack of ‘buy in’ from some </w:t>
            </w:r>
            <w:r>
              <w:rPr>
                <w:color w:val="000000"/>
                <w:sz w:val="27"/>
                <w:szCs w:val="27"/>
              </w:rPr>
              <w:lastRenderedPageBreak/>
              <w:t xml:space="preserve">parties as the necessary educational establishments haven’t signed off and been involved as they usually would </w:t>
            </w:r>
          </w:p>
        </w:tc>
      </w:tr>
      <w:tr w:rsidR="003E69C7" w14:paraId="57FD2484" w14:textId="77777777" w:rsidTr="003E69C7">
        <w:tc>
          <w:tcPr>
            <w:tcW w:w="4508" w:type="dxa"/>
          </w:tcPr>
          <w:p w14:paraId="454C0C85" w14:textId="0C01FC5D" w:rsidR="003E69C7" w:rsidRPr="003E69C7" w:rsidRDefault="003E69C7" w:rsidP="003E69C7">
            <w:pPr>
              <w:pStyle w:val="NormalWeb"/>
              <w:spacing w:after="120" w:afterAutospacing="0" w:line="360" w:lineRule="auto"/>
              <w:jc w:val="center"/>
              <w:rPr>
                <w:b/>
                <w:bCs/>
                <w:color w:val="000000"/>
                <w:sz w:val="27"/>
                <w:szCs w:val="27"/>
              </w:rPr>
            </w:pPr>
            <w:r w:rsidRPr="003E69C7">
              <w:rPr>
                <w:b/>
                <w:bCs/>
                <w:color w:val="FF0000"/>
                <w:sz w:val="27"/>
                <w:szCs w:val="27"/>
              </w:rPr>
              <w:t>O</w:t>
            </w:r>
            <w:r w:rsidRPr="003E69C7">
              <w:rPr>
                <w:b/>
                <w:bCs/>
                <w:color w:val="000000"/>
                <w:sz w:val="27"/>
                <w:szCs w:val="27"/>
              </w:rPr>
              <w:t>pportunities</w:t>
            </w:r>
          </w:p>
        </w:tc>
        <w:tc>
          <w:tcPr>
            <w:tcW w:w="4508" w:type="dxa"/>
          </w:tcPr>
          <w:p w14:paraId="11893684" w14:textId="51E792F4" w:rsidR="003E69C7" w:rsidRPr="003E69C7" w:rsidRDefault="003E69C7" w:rsidP="003E69C7">
            <w:pPr>
              <w:pStyle w:val="NormalWeb"/>
              <w:spacing w:after="120" w:afterAutospacing="0" w:line="360" w:lineRule="auto"/>
              <w:jc w:val="center"/>
              <w:rPr>
                <w:b/>
                <w:bCs/>
                <w:color w:val="000000"/>
                <w:sz w:val="27"/>
                <w:szCs w:val="27"/>
              </w:rPr>
            </w:pPr>
            <w:r w:rsidRPr="003E69C7">
              <w:rPr>
                <w:b/>
                <w:bCs/>
                <w:color w:val="FF0000"/>
                <w:sz w:val="27"/>
                <w:szCs w:val="27"/>
              </w:rPr>
              <w:t>T</w:t>
            </w:r>
            <w:r w:rsidRPr="003E69C7">
              <w:rPr>
                <w:b/>
                <w:bCs/>
                <w:color w:val="000000"/>
                <w:sz w:val="27"/>
                <w:szCs w:val="27"/>
              </w:rPr>
              <w:t>hreats</w:t>
            </w:r>
          </w:p>
        </w:tc>
      </w:tr>
      <w:tr w:rsidR="003E69C7" w14:paraId="4FC508C2" w14:textId="77777777" w:rsidTr="003E69C7">
        <w:tc>
          <w:tcPr>
            <w:tcW w:w="4508" w:type="dxa"/>
          </w:tcPr>
          <w:p w14:paraId="38F9893D" w14:textId="77777777" w:rsidR="003E69C7" w:rsidRDefault="00BB5C0E" w:rsidP="003E69C7">
            <w:pPr>
              <w:pStyle w:val="NormalWeb"/>
              <w:spacing w:after="120" w:afterAutospacing="0" w:line="360" w:lineRule="auto"/>
              <w:rPr>
                <w:color w:val="000000"/>
                <w:sz w:val="27"/>
                <w:szCs w:val="27"/>
              </w:rPr>
            </w:pPr>
            <w:r w:rsidRPr="00BB5C0E">
              <w:rPr>
                <w:b/>
                <w:bCs/>
                <w:color w:val="000000"/>
                <w:sz w:val="27"/>
                <w:szCs w:val="27"/>
              </w:rPr>
              <w:t>New ways of working</w:t>
            </w:r>
            <w:r>
              <w:rPr>
                <w:color w:val="000000"/>
                <w:sz w:val="27"/>
                <w:szCs w:val="27"/>
              </w:rPr>
              <w:t xml:space="preserve"> – this can open up a whole new way of working, with doctors being exposed to new shift patterns, different working days which some may prefer to the usual rota pattern</w:t>
            </w:r>
          </w:p>
          <w:p w14:paraId="256ECF7F" w14:textId="4DDE7F09" w:rsidR="00BB5C0E" w:rsidRDefault="00BB5C0E" w:rsidP="003E69C7">
            <w:pPr>
              <w:pStyle w:val="NormalWeb"/>
              <w:spacing w:after="120" w:afterAutospacing="0" w:line="360" w:lineRule="auto"/>
              <w:rPr>
                <w:color w:val="000000"/>
                <w:sz w:val="27"/>
                <w:szCs w:val="27"/>
              </w:rPr>
            </w:pPr>
            <w:r w:rsidRPr="00BB5C0E">
              <w:rPr>
                <w:b/>
                <w:bCs/>
                <w:color w:val="000000"/>
                <w:sz w:val="27"/>
                <w:szCs w:val="27"/>
              </w:rPr>
              <w:t>Increase</w:t>
            </w:r>
            <w:r w:rsidR="0091613F">
              <w:rPr>
                <w:b/>
                <w:bCs/>
                <w:color w:val="000000"/>
                <w:sz w:val="27"/>
                <w:szCs w:val="27"/>
              </w:rPr>
              <w:t>d</w:t>
            </w:r>
            <w:r w:rsidRPr="00BB5C0E">
              <w:rPr>
                <w:b/>
                <w:bCs/>
                <w:color w:val="000000"/>
                <w:sz w:val="27"/>
                <w:szCs w:val="27"/>
              </w:rPr>
              <w:t xml:space="preserve"> training opportunities</w:t>
            </w:r>
            <w:r>
              <w:rPr>
                <w:color w:val="000000"/>
                <w:sz w:val="27"/>
                <w:szCs w:val="27"/>
              </w:rPr>
              <w:t xml:space="preserve"> – particularly for junior doctors, the new rotas will include different shift times over a 24-7 time period</w:t>
            </w:r>
            <w:r w:rsidR="0091613F">
              <w:rPr>
                <w:color w:val="000000"/>
                <w:sz w:val="27"/>
                <w:szCs w:val="27"/>
              </w:rPr>
              <w:t xml:space="preserve"> which an expose trainee doctors to new medical cases which they otherwise wouldn’t have been involved in </w:t>
            </w:r>
          </w:p>
        </w:tc>
        <w:tc>
          <w:tcPr>
            <w:tcW w:w="4508" w:type="dxa"/>
          </w:tcPr>
          <w:p w14:paraId="29AAC43D" w14:textId="77777777" w:rsidR="003E69C7" w:rsidRDefault="00BE0C04" w:rsidP="003E69C7">
            <w:pPr>
              <w:pStyle w:val="NormalWeb"/>
              <w:spacing w:after="120" w:afterAutospacing="0" w:line="360" w:lineRule="auto"/>
              <w:rPr>
                <w:color w:val="000000"/>
                <w:sz w:val="27"/>
                <w:szCs w:val="27"/>
              </w:rPr>
            </w:pPr>
            <w:r w:rsidRPr="00BE0C04">
              <w:rPr>
                <w:b/>
                <w:bCs/>
                <w:color w:val="000000"/>
                <w:sz w:val="27"/>
                <w:szCs w:val="27"/>
              </w:rPr>
              <w:t>Financial detriment</w:t>
            </w:r>
            <w:r>
              <w:rPr>
                <w:color w:val="000000"/>
                <w:sz w:val="27"/>
                <w:szCs w:val="27"/>
              </w:rPr>
              <w:t xml:space="preserve"> – with some of the rotas being non complaint – this results in a heavier financial burden as doctors are entitled to additional payment for the anti-social nature of the rotas. </w:t>
            </w:r>
          </w:p>
          <w:p w14:paraId="271AF210" w14:textId="46A4DDE1" w:rsidR="00BE0C04" w:rsidRDefault="00BE0C04" w:rsidP="003E69C7">
            <w:pPr>
              <w:pStyle w:val="NormalWeb"/>
              <w:spacing w:after="120" w:afterAutospacing="0" w:line="360" w:lineRule="auto"/>
              <w:rPr>
                <w:color w:val="000000"/>
                <w:sz w:val="27"/>
                <w:szCs w:val="27"/>
              </w:rPr>
            </w:pPr>
            <w:r w:rsidRPr="00BE0C04">
              <w:rPr>
                <w:b/>
                <w:bCs/>
                <w:color w:val="000000"/>
                <w:sz w:val="27"/>
                <w:szCs w:val="27"/>
              </w:rPr>
              <w:t>Quicker burnout</w:t>
            </w:r>
            <w:r>
              <w:rPr>
                <w:color w:val="000000"/>
                <w:sz w:val="27"/>
                <w:szCs w:val="27"/>
              </w:rPr>
              <w:t xml:space="preserve"> – working anti-social hours, over a sustained period of time can lead to exhaustion and therefore detrimental effects on the </w:t>
            </w:r>
            <w:r w:rsidR="003F5EC1">
              <w:rPr>
                <w:color w:val="000000"/>
                <w:sz w:val="27"/>
                <w:szCs w:val="27"/>
              </w:rPr>
              <w:t>individual’s</w:t>
            </w:r>
            <w:r>
              <w:rPr>
                <w:color w:val="000000"/>
                <w:sz w:val="27"/>
                <w:szCs w:val="27"/>
              </w:rPr>
              <w:t xml:space="preserve"> health and well being</w:t>
            </w:r>
          </w:p>
        </w:tc>
      </w:tr>
    </w:tbl>
    <w:p w14:paraId="7B928337" w14:textId="3DE0DF13" w:rsidR="003E69C7" w:rsidRDefault="003E69C7" w:rsidP="003E69C7">
      <w:pPr>
        <w:pStyle w:val="NormalWeb"/>
        <w:rPr>
          <w:color w:val="000000"/>
          <w:sz w:val="27"/>
          <w:szCs w:val="27"/>
          <w:u w:val="single"/>
        </w:rPr>
      </w:pPr>
      <w:r w:rsidRPr="003F5EC1">
        <w:rPr>
          <w:color w:val="000000"/>
          <w:sz w:val="27"/>
          <w:szCs w:val="27"/>
          <w:u w:val="single"/>
        </w:rPr>
        <w:t>Summary</w:t>
      </w:r>
    </w:p>
    <w:p w14:paraId="76DAA9AD" w14:textId="2002D7EB" w:rsidR="003F5EC1" w:rsidRDefault="003F5EC1" w:rsidP="003F5EC1">
      <w:pPr>
        <w:pStyle w:val="NormalWeb"/>
        <w:spacing w:after="120" w:afterAutospacing="0" w:line="360" w:lineRule="auto"/>
        <w:rPr>
          <w:color w:val="000000"/>
          <w:sz w:val="27"/>
          <w:szCs w:val="27"/>
        </w:rPr>
      </w:pPr>
      <w:r w:rsidRPr="003F5EC1">
        <w:rPr>
          <w:color w:val="000000"/>
          <w:sz w:val="27"/>
          <w:szCs w:val="27"/>
        </w:rPr>
        <w:t xml:space="preserve">Upon meeting with my manager, it was important </w:t>
      </w:r>
      <w:r>
        <w:rPr>
          <w:color w:val="000000"/>
          <w:sz w:val="27"/>
          <w:szCs w:val="27"/>
        </w:rPr>
        <w:t>to consider the HR implications in implementing rota changes.</w:t>
      </w:r>
      <w:r w:rsidR="005A0E04">
        <w:rPr>
          <w:color w:val="000000"/>
          <w:sz w:val="27"/>
          <w:szCs w:val="27"/>
        </w:rPr>
        <w:t xml:space="preserve"> Firstly, we need to ensure that employees’ rights surrounding shift changes are paramount and ensure that relevant procedure and legislation are adhered to. This will include consultation with employee, and making sure consent to change rota patterns is in place, as well as employee representatives, whilst still taking in to account the imminent requirement for the change (CIPD 2020).</w:t>
      </w:r>
      <w:r>
        <w:rPr>
          <w:color w:val="000000"/>
          <w:sz w:val="27"/>
          <w:szCs w:val="27"/>
        </w:rPr>
        <w:t xml:space="preserve"> </w:t>
      </w:r>
      <w:r w:rsidR="005A0E04">
        <w:rPr>
          <w:color w:val="000000"/>
          <w:sz w:val="27"/>
          <w:szCs w:val="27"/>
        </w:rPr>
        <w:t>Consideration needs to be given to various factors, as well as individuals circumstances including:</w:t>
      </w:r>
    </w:p>
    <w:p w14:paraId="282223E5" w14:textId="4EF92480" w:rsidR="005A0E04" w:rsidRDefault="005A0E04" w:rsidP="005A0E04">
      <w:pPr>
        <w:pStyle w:val="NormalWeb"/>
        <w:numPr>
          <w:ilvl w:val="0"/>
          <w:numId w:val="6"/>
        </w:numPr>
        <w:spacing w:after="120" w:afterAutospacing="0" w:line="360" w:lineRule="auto"/>
        <w:rPr>
          <w:color w:val="000000"/>
          <w:sz w:val="27"/>
          <w:szCs w:val="27"/>
        </w:rPr>
      </w:pPr>
      <w:r>
        <w:rPr>
          <w:color w:val="000000"/>
          <w:sz w:val="27"/>
          <w:szCs w:val="27"/>
        </w:rPr>
        <w:lastRenderedPageBreak/>
        <w:t>Flexible working – ensuring there is some level of flexibility for individuals who have current flexible working practices agreed via the relevant approval process</w:t>
      </w:r>
      <w:r w:rsidR="00264EDC">
        <w:rPr>
          <w:color w:val="000000"/>
          <w:sz w:val="27"/>
          <w:szCs w:val="27"/>
        </w:rPr>
        <w:t xml:space="preserve"> (CIPD 2020). </w:t>
      </w:r>
    </w:p>
    <w:p w14:paraId="36D5D317" w14:textId="1BB2D09E" w:rsidR="00264EDC" w:rsidRDefault="00264EDC" w:rsidP="005A0E04">
      <w:pPr>
        <w:pStyle w:val="NormalWeb"/>
        <w:numPr>
          <w:ilvl w:val="0"/>
          <w:numId w:val="6"/>
        </w:numPr>
        <w:spacing w:after="120" w:afterAutospacing="0" w:line="360" w:lineRule="auto"/>
        <w:rPr>
          <w:color w:val="000000"/>
          <w:sz w:val="27"/>
          <w:szCs w:val="27"/>
        </w:rPr>
      </w:pPr>
      <w:r>
        <w:rPr>
          <w:color w:val="000000"/>
          <w:sz w:val="27"/>
          <w:szCs w:val="27"/>
        </w:rPr>
        <w:t xml:space="preserve">European Working Time Directives – Ensuring relevant rest periods are incorporated in to the rota, as well as access to annual leave breaks for employees (CIPD 2020).  </w:t>
      </w:r>
    </w:p>
    <w:p w14:paraId="35F9FD50" w14:textId="28D50323" w:rsidR="008640F1" w:rsidRDefault="008640F1" w:rsidP="005A0E04">
      <w:pPr>
        <w:pStyle w:val="NormalWeb"/>
        <w:numPr>
          <w:ilvl w:val="0"/>
          <w:numId w:val="6"/>
        </w:numPr>
        <w:spacing w:after="120" w:afterAutospacing="0" w:line="360" w:lineRule="auto"/>
        <w:rPr>
          <w:color w:val="000000"/>
          <w:sz w:val="27"/>
          <w:szCs w:val="27"/>
        </w:rPr>
      </w:pPr>
      <w:r>
        <w:rPr>
          <w:color w:val="000000"/>
          <w:sz w:val="27"/>
          <w:szCs w:val="27"/>
        </w:rPr>
        <w:t xml:space="preserve">Discrimination – consideration needs to be given where indirect discrimination could occur when changing shift patterns. </w:t>
      </w:r>
      <w:r w:rsidR="007B0964">
        <w:rPr>
          <w:color w:val="000000"/>
          <w:sz w:val="27"/>
          <w:szCs w:val="27"/>
        </w:rPr>
        <w:t xml:space="preserve">Discrimination laws still apply despite the Covid19 pandemic and so the HB needs to ensure that working patterns they are adopt, are approached in a non-discriminative way and simply to meet the aim of the change (CIPD 2020). </w:t>
      </w:r>
    </w:p>
    <w:p w14:paraId="14372C28" w14:textId="0412EA19" w:rsidR="003F5EC1" w:rsidRDefault="007B0964" w:rsidP="003F5EC1">
      <w:pPr>
        <w:pStyle w:val="NormalWeb"/>
        <w:spacing w:after="120" w:afterAutospacing="0" w:line="360" w:lineRule="auto"/>
        <w:rPr>
          <w:color w:val="000000"/>
          <w:sz w:val="27"/>
          <w:szCs w:val="27"/>
        </w:rPr>
      </w:pPr>
      <w:r>
        <w:rPr>
          <w:color w:val="000000"/>
          <w:sz w:val="27"/>
          <w:szCs w:val="27"/>
        </w:rPr>
        <w:t>It is clear from the above SWOT analysis carried out</w:t>
      </w:r>
      <w:r w:rsidR="00AD4015">
        <w:rPr>
          <w:color w:val="000000"/>
          <w:sz w:val="27"/>
          <w:szCs w:val="27"/>
        </w:rPr>
        <w:t>,</w:t>
      </w:r>
      <w:r>
        <w:rPr>
          <w:color w:val="000000"/>
          <w:sz w:val="27"/>
          <w:szCs w:val="27"/>
        </w:rPr>
        <w:t xml:space="preserve"> that the change is required </w:t>
      </w:r>
      <w:r w:rsidR="00DC13DB">
        <w:rPr>
          <w:color w:val="000000"/>
          <w:sz w:val="27"/>
          <w:szCs w:val="27"/>
        </w:rPr>
        <w:t xml:space="preserve">imminently, </w:t>
      </w:r>
      <w:r>
        <w:rPr>
          <w:color w:val="000000"/>
          <w:sz w:val="27"/>
          <w:szCs w:val="27"/>
        </w:rPr>
        <w:t xml:space="preserve">and due to lack of time, an increased demand in services and social distancing measures in place which makes meeting with employee’s and representatives more challenging, </w:t>
      </w:r>
      <w:r w:rsidR="00DC13DB">
        <w:rPr>
          <w:color w:val="000000"/>
          <w:sz w:val="27"/>
          <w:szCs w:val="27"/>
        </w:rPr>
        <w:t xml:space="preserve">logistically it is more difficult to achieve a smooth, well-communicated change on this occasion. Reflection and review period will be important further down the line, with the organisation hopeful that their approach is justifiable due to the urgency for the change. </w:t>
      </w:r>
    </w:p>
    <w:p w14:paraId="57E1DB5F" w14:textId="12EC96FA" w:rsidR="005A0E04" w:rsidRPr="005335AF" w:rsidRDefault="00264EDC" w:rsidP="003F5EC1">
      <w:pPr>
        <w:pStyle w:val="NormalWeb"/>
        <w:spacing w:after="120" w:afterAutospacing="0" w:line="360" w:lineRule="auto"/>
        <w:rPr>
          <w:color w:val="000000"/>
          <w:sz w:val="27"/>
          <w:szCs w:val="27"/>
          <w:u w:val="single"/>
        </w:rPr>
      </w:pPr>
      <w:r w:rsidRPr="005335AF">
        <w:rPr>
          <w:color w:val="000000"/>
          <w:sz w:val="27"/>
          <w:szCs w:val="27"/>
          <w:u w:val="single"/>
        </w:rPr>
        <w:t>References</w:t>
      </w:r>
    </w:p>
    <w:p w14:paraId="5484B04C" w14:textId="2AD6DC40" w:rsidR="005335AF" w:rsidRPr="002D2B52" w:rsidRDefault="005335AF" w:rsidP="003F5EC1">
      <w:pPr>
        <w:pStyle w:val="NormalWeb"/>
        <w:spacing w:after="120" w:afterAutospacing="0" w:line="360" w:lineRule="auto"/>
        <w:rPr>
          <w:rFonts w:eastAsiaTheme="minorHAnsi"/>
          <w:lang w:eastAsia="en-US"/>
        </w:rPr>
      </w:pPr>
      <w:r w:rsidRPr="005335AF">
        <w:t xml:space="preserve">Chartered Institute of Personnel and Development (2020) Coronavirus (COVID-19): Flexible working measures for returning to the workplace [online] </w:t>
      </w:r>
      <w:hyperlink r:id="rId8" w:history="1">
        <w:r w:rsidRPr="005335AF">
          <w:rPr>
            <w:rStyle w:val="Hyperlink"/>
            <w:rFonts w:eastAsiaTheme="minorHAnsi"/>
            <w:color w:val="auto"/>
            <w:u w:val="none"/>
            <w:lang w:eastAsia="en-US"/>
          </w:rPr>
          <w:t>https://www.cipd.co.uk/knowledge</w:t>
        </w:r>
        <w:r w:rsidRPr="005335AF">
          <w:rPr>
            <w:rStyle w:val="Hyperlink"/>
            <w:rFonts w:eastAsiaTheme="minorHAnsi"/>
            <w:color w:val="auto"/>
            <w:u w:val="none"/>
            <w:lang w:eastAsia="en-US"/>
          </w:rPr>
          <w:t>/</w:t>
        </w:r>
        <w:r w:rsidRPr="005335AF">
          <w:rPr>
            <w:rStyle w:val="Hyperlink"/>
            <w:rFonts w:eastAsiaTheme="minorHAnsi"/>
            <w:color w:val="auto"/>
            <w:u w:val="none"/>
            <w:lang w:eastAsia="en-US"/>
          </w:rPr>
          <w:t>fundamentals/emp-law/working-time/factsheet</w:t>
        </w:r>
      </w:hyperlink>
      <w:r w:rsidR="007B0964" w:rsidRPr="005335AF">
        <w:rPr>
          <w:rFonts w:eastAsiaTheme="minorHAnsi"/>
          <w:lang w:eastAsia="en-US"/>
        </w:rPr>
        <w:t xml:space="preserve"> (Accessed 08/05/2020).</w:t>
      </w:r>
    </w:p>
    <w:p w14:paraId="7B2C5B5F" w14:textId="7492455C" w:rsidR="00264EDC" w:rsidRPr="005335AF" w:rsidRDefault="005335AF" w:rsidP="00264EDC">
      <w:pPr>
        <w:pStyle w:val="NormalWeb"/>
        <w:spacing w:after="120" w:afterAutospacing="0" w:line="360" w:lineRule="auto"/>
      </w:pPr>
      <w:r w:rsidRPr="005335AF">
        <w:t xml:space="preserve">Chartered Institute of Personnel and Development (2020) Working hours and time off [online] Available at: </w:t>
      </w:r>
      <w:hyperlink r:id="rId9" w:history="1">
        <w:r w:rsidRPr="005335AF">
          <w:rPr>
            <w:rStyle w:val="Hyperlink"/>
            <w:color w:val="auto"/>
            <w:u w:val="none"/>
          </w:rPr>
          <w:t>https://www.cipd.co.uk/knowledge/fundamentals/relations/flexible-working/returning-to-workplace-after-coronavirus</w:t>
        </w:r>
      </w:hyperlink>
      <w:r w:rsidR="00264EDC" w:rsidRPr="005335AF">
        <w:t xml:space="preserve"> </w:t>
      </w:r>
      <w:r w:rsidR="007B0964" w:rsidRPr="005335AF">
        <w:t xml:space="preserve">(Accessed 07/04/2020). </w:t>
      </w:r>
    </w:p>
    <w:p w14:paraId="582E51EF" w14:textId="77777777" w:rsidR="002D2B52" w:rsidRDefault="002D2B52" w:rsidP="00012770">
      <w:pPr>
        <w:pStyle w:val="NormalWeb"/>
        <w:spacing w:after="120" w:afterAutospacing="0" w:line="360" w:lineRule="auto"/>
        <w:jc w:val="center"/>
        <w:rPr>
          <w:color w:val="000000"/>
          <w:u w:val="single"/>
        </w:rPr>
      </w:pPr>
    </w:p>
    <w:p w14:paraId="1E4BC30E" w14:textId="7E7A02A3" w:rsidR="005A0E04" w:rsidRDefault="00012770" w:rsidP="00012770">
      <w:pPr>
        <w:pStyle w:val="NormalWeb"/>
        <w:spacing w:after="120" w:afterAutospacing="0" w:line="360" w:lineRule="auto"/>
        <w:jc w:val="center"/>
        <w:rPr>
          <w:color w:val="000000"/>
          <w:u w:val="single"/>
        </w:rPr>
      </w:pPr>
      <w:r w:rsidRPr="00012770">
        <w:rPr>
          <w:color w:val="000000"/>
          <w:u w:val="single"/>
        </w:rPr>
        <w:lastRenderedPageBreak/>
        <w:t>Change on the job Submission – number 3</w:t>
      </w:r>
    </w:p>
    <w:p w14:paraId="29C41343" w14:textId="77777777" w:rsidR="001665CE" w:rsidRPr="00012770" w:rsidRDefault="001665CE" w:rsidP="00012770">
      <w:pPr>
        <w:pStyle w:val="NormalWeb"/>
        <w:spacing w:after="120" w:afterAutospacing="0" w:line="360" w:lineRule="auto"/>
        <w:jc w:val="center"/>
        <w:rPr>
          <w:color w:val="000000"/>
          <w:u w:val="single"/>
        </w:rPr>
      </w:pPr>
    </w:p>
    <w:p w14:paraId="22EA7508" w14:textId="24DBBB13" w:rsidR="00063B10" w:rsidRDefault="00063B10" w:rsidP="00063B10">
      <w:pPr>
        <w:spacing w:after="120" w:line="360" w:lineRule="auto"/>
        <w:rPr>
          <w:rFonts w:ascii="Times New Roman" w:hAnsi="Times New Roman" w:cs="Times New Roman"/>
          <w:sz w:val="24"/>
          <w:szCs w:val="24"/>
        </w:rPr>
      </w:pPr>
      <w:r w:rsidRPr="00063B10">
        <w:rPr>
          <w:rFonts w:ascii="Times New Roman" w:hAnsi="Times New Roman" w:cs="Times New Roman"/>
          <w:sz w:val="24"/>
          <w:szCs w:val="24"/>
        </w:rPr>
        <w:t>Using the ACAS ‘How to manage change’ guidance handbook, I was able to quickly develop a communication strategy for the discussed change</w:t>
      </w:r>
      <w:r>
        <w:rPr>
          <w:rFonts w:ascii="Times New Roman" w:hAnsi="Times New Roman" w:cs="Times New Roman"/>
          <w:sz w:val="24"/>
          <w:szCs w:val="24"/>
        </w:rPr>
        <w:t xml:space="preserve"> based on the previous SWOT analysis carried out.</w:t>
      </w:r>
      <w:r w:rsidRPr="00063B10">
        <w:rPr>
          <w:rFonts w:ascii="Times New Roman" w:hAnsi="Times New Roman" w:cs="Times New Roman"/>
          <w:sz w:val="24"/>
          <w:szCs w:val="24"/>
        </w:rPr>
        <w:t xml:space="preserve"> </w:t>
      </w:r>
      <w:r>
        <w:rPr>
          <w:rFonts w:ascii="Times New Roman" w:hAnsi="Times New Roman" w:cs="Times New Roman"/>
          <w:sz w:val="24"/>
          <w:szCs w:val="24"/>
        </w:rPr>
        <w:t>The factors I needed to consider included:</w:t>
      </w:r>
    </w:p>
    <w:p w14:paraId="56E31DEC" w14:textId="27790163" w:rsidR="00063B10" w:rsidRPr="00063B10" w:rsidRDefault="00063B10" w:rsidP="00063B10">
      <w:pPr>
        <w:pStyle w:val="ListParagraph"/>
        <w:numPr>
          <w:ilvl w:val="0"/>
          <w:numId w:val="9"/>
        </w:numPr>
        <w:spacing w:after="120" w:line="360" w:lineRule="auto"/>
        <w:rPr>
          <w:rFonts w:ascii="Times New Roman" w:hAnsi="Times New Roman" w:cs="Times New Roman"/>
          <w:sz w:val="24"/>
          <w:szCs w:val="24"/>
        </w:rPr>
      </w:pPr>
      <w:r w:rsidRPr="00063B10">
        <w:rPr>
          <w:rFonts w:ascii="Times New Roman" w:hAnsi="Times New Roman" w:cs="Times New Roman"/>
          <w:sz w:val="24"/>
          <w:szCs w:val="24"/>
        </w:rPr>
        <w:t>Why we’re implementing the change</w:t>
      </w:r>
      <w:r w:rsidR="00643B98">
        <w:rPr>
          <w:rFonts w:ascii="Times New Roman" w:hAnsi="Times New Roman" w:cs="Times New Roman"/>
          <w:sz w:val="24"/>
          <w:szCs w:val="24"/>
        </w:rPr>
        <w:t xml:space="preserve"> – what is the issue?</w:t>
      </w:r>
    </w:p>
    <w:p w14:paraId="6ABAA86B" w14:textId="156C4984" w:rsidR="00063B10" w:rsidRPr="00063B10" w:rsidRDefault="00063B10" w:rsidP="00063B10">
      <w:pPr>
        <w:pStyle w:val="ListParagraph"/>
        <w:numPr>
          <w:ilvl w:val="0"/>
          <w:numId w:val="9"/>
        </w:numPr>
        <w:spacing w:after="120" w:line="360" w:lineRule="auto"/>
        <w:rPr>
          <w:rFonts w:ascii="Times New Roman" w:hAnsi="Times New Roman" w:cs="Times New Roman"/>
          <w:sz w:val="24"/>
          <w:szCs w:val="24"/>
        </w:rPr>
      </w:pPr>
      <w:r w:rsidRPr="00063B10">
        <w:rPr>
          <w:rFonts w:ascii="Times New Roman" w:hAnsi="Times New Roman" w:cs="Times New Roman"/>
          <w:sz w:val="24"/>
          <w:szCs w:val="24"/>
        </w:rPr>
        <w:t>Involvement – of key individuals/groups of staff</w:t>
      </w:r>
      <w:r w:rsidR="00643B98">
        <w:rPr>
          <w:rFonts w:ascii="Times New Roman" w:hAnsi="Times New Roman" w:cs="Times New Roman"/>
          <w:sz w:val="24"/>
          <w:szCs w:val="24"/>
        </w:rPr>
        <w:t xml:space="preserve"> – who do I need to talk to?</w:t>
      </w:r>
    </w:p>
    <w:p w14:paraId="5160E7F6" w14:textId="0DAFA55B" w:rsidR="00643B98" w:rsidRDefault="00643B98" w:rsidP="00063B10">
      <w:pPr>
        <w:pStyle w:val="ListParagraph"/>
        <w:numPr>
          <w:ilvl w:val="0"/>
          <w:numId w:val="9"/>
        </w:numPr>
        <w:spacing w:after="120" w:line="360" w:lineRule="auto"/>
        <w:rPr>
          <w:rFonts w:ascii="Times New Roman" w:hAnsi="Times New Roman" w:cs="Times New Roman"/>
          <w:sz w:val="24"/>
          <w:szCs w:val="24"/>
        </w:rPr>
      </w:pPr>
      <w:r>
        <w:rPr>
          <w:rFonts w:ascii="Times New Roman" w:hAnsi="Times New Roman" w:cs="Times New Roman"/>
          <w:sz w:val="24"/>
          <w:szCs w:val="24"/>
        </w:rPr>
        <w:t>How will we communicate this change?</w:t>
      </w:r>
    </w:p>
    <w:p w14:paraId="2667577F" w14:textId="742F6B97" w:rsidR="00643B98" w:rsidRDefault="00643B98" w:rsidP="00063B10">
      <w:pPr>
        <w:pStyle w:val="ListParagraph"/>
        <w:numPr>
          <w:ilvl w:val="0"/>
          <w:numId w:val="9"/>
        </w:numPr>
        <w:spacing w:after="120" w:line="360" w:lineRule="auto"/>
        <w:rPr>
          <w:rFonts w:ascii="Times New Roman" w:hAnsi="Times New Roman" w:cs="Times New Roman"/>
          <w:sz w:val="24"/>
          <w:szCs w:val="24"/>
        </w:rPr>
      </w:pPr>
      <w:r>
        <w:rPr>
          <w:rFonts w:ascii="Times New Roman" w:hAnsi="Times New Roman" w:cs="Times New Roman"/>
          <w:sz w:val="24"/>
          <w:szCs w:val="24"/>
        </w:rPr>
        <w:t>What methods will I use?</w:t>
      </w:r>
    </w:p>
    <w:p w14:paraId="442DE9A3" w14:textId="4BC9CB42" w:rsidR="00E041F3" w:rsidRDefault="00542CF3" w:rsidP="00063B10">
      <w:pPr>
        <w:pStyle w:val="ListParagraph"/>
        <w:numPr>
          <w:ilvl w:val="0"/>
          <w:numId w:val="9"/>
        </w:numPr>
        <w:spacing w:after="120" w:line="360" w:lineRule="auto"/>
        <w:rPr>
          <w:rFonts w:ascii="Times New Roman" w:hAnsi="Times New Roman" w:cs="Times New Roman"/>
          <w:sz w:val="24"/>
          <w:szCs w:val="24"/>
        </w:rPr>
      </w:pPr>
      <w:r>
        <w:rPr>
          <w:rFonts w:ascii="Times New Roman" w:hAnsi="Times New Roman" w:cs="Times New Roman"/>
          <w:sz w:val="24"/>
          <w:szCs w:val="24"/>
        </w:rPr>
        <w:t>Our HB values</w:t>
      </w:r>
    </w:p>
    <w:p w14:paraId="1787856F" w14:textId="7E192BCD" w:rsidR="00542CF3" w:rsidRDefault="00542CF3" w:rsidP="00063B10">
      <w:pPr>
        <w:pStyle w:val="ListParagraph"/>
        <w:numPr>
          <w:ilvl w:val="0"/>
          <w:numId w:val="9"/>
        </w:numPr>
        <w:spacing w:after="120" w:line="360" w:lineRule="auto"/>
        <w:rPr>
          <w:rFonts w:ascii="Times New Roman" w:hAnsi="Times New Roman" w:cs="Times New Roman"/>
          <w:sz w:val="24"/>
          <w:szCs w:val="24"/>
        </w:rPr>
      </w:pPr>
      <w:r>
        <w:rPr>
          <w:rFonts w:ascii="Times New Roman" w:hAnsi="Times New Roman" w:cs="Times New Roman"/>
          <w:sz w:val="24"/>
          <w:szCs w:val="24"/>
        </w:rPr>
        <w:t>Resources available</w:t>
      </w:r>
    </w:p>
    <w:p w14:paraId="26B256ED" w14:textId="7F3D0D05" w:rsidR="00542CF3" w:rsidRDefault="00542CF3" w:rsidP="00063B10">
      <w:pPr>
        <w:pStyle w:val="ListParagraph"/>
        <w:numPr>
          <w:ilvl w:val="0"/>
          <w:numId w:val="9"/>
        </w:numPr>
        <w:spacing w:after="120" w:line="360" w:lineRule="auto"/>
        <w:rPr>
          <w:rFonts w:ascii="Times New Roman" w:hAnsi="Times New Roman" w:cs="Times New Roman"/>
          <w:sz w:val="24"/>
          <w:szCs w:val="24"/>
        </w:rPr>
      </w:pPr>
      <w:r>
        <w:rPr>
          <w:rFonts w:ascii="Times New Roman" w:hAnsi="Times New Roman" w:cs="Times New Roman"/>
          <w:sz w:val="24"/>
          <w:szCs w:val="24"/>
        </w:rPr>
        <w:t>Time restraints</w:t>
      </w:r>
    </w:p>
    <w:p w14:paraId="7C6E4F5D" w14:textId="1DD7FD73" w:rsidR="00542CF3" w:rsidRDefault="00542CF3" w:rsidP="00063B10">
      <w:pPr>
        <w:pStyle w:val="ListParagraph"/>
        <w:numPr>
          <w:ilvl w:val="0"/>
          <w:numId w:val="9"/>
        </w:numPr>
        <w:spacing w:after="120" w:line="360" w:lineRule="auto"/>
        <w:rPr>
          <w:rFonts w:ascii="Times New Roman" w:hAnsi="Times New Roman" w:cs="Times New Roman"/>
          <w:sz w:val="24"/>
          <w:szCs w:val="24"/>
        </w:rPr>
      </w:pPr>
      <w:r>
        <w:rPr>
          <w:rFonts w:ascii="Times New Roman" w:hAnsi="Times New Roman" w:cs="Times New Roman"/>
          <w:sz w:val="24"/>
          <w:szCs w:val="24"/>
        </w:rPr>
        <w:t>Measuring success</w:t>
      </w:r>
      <w:r w:rsidR="00643B98">
        <w:rPr>
          <w:rFonts w:ascii="Times New Roman" w:hAnsi="Times New Roman" w:cs="Times New Roman"/>
          <w:sz w:val="24"/>
          <w:szCs w:val="24"/>
        </w:rPr>
        <w:t xml:space="preserve"> – how will I gain feedback?</w:t>
      </w:r>
    </w:p>
    <w:p w14:paraId="1193C474" w14:textId="168EDE14" w:rsidR="00542CF3" w:rsidRDefault="00643B98" w:rsidP="00643B98">
      <w:pPr>
        <w:spacing w:after="120" w:line="360" w:lineRule="auto"/>
        <w:rPr>
          <w:rFonts w:ascii="Times New Roman" w:hAnsi="Times New Roman" w:cs="Times New Roman"/>
          <w:sz w:val="24"/>
          <w:szCs w:val="24"/>
        </w:rPr>
      </w:pPr>
      <w:r>
        <w:rPr>
          <w:rFonts w:ascii="Times New Roman" w:hAnsi="Times New Roman" w:cs="Times New Roman"/>
          <w:sz w:val="24"/>
          <w:szCs w:val="24"/>
        </w:rPr>
        <w:t>(ACAS)</w:t>
      </w:r>
    </w:p>
    <w:p w14:paraId="6824B5B1" w14:textId="5ECC50FB" w:rsidR="002054F2" w:rsidRDefault="00905EC3" w:rsidP="00063B10">
      <w:pPr>
        <w:spacing w:after="120" w:line="360" w:lineRule="auto"/>
        <w:rPr>
          <w:rFonts w:ascii="Times New Roman" w:hAnsi="Times New Roman" w:cs="Times New Roman"/>
          <w:sz w:val="24"/>
          <w:szCs w:val="24"/>
        </w:rPr>
      </w:pPr>
      <w:r>
        <w:rPr>
          <w:rFonts w:ascii="Times New Roman" w:hAnsi="Times New Roman" w:cs="Times New Roman"/>
          <w:sz w:val="24"/>
          <w:szCs w:val="24"/>
        </w:rPr>
        <w:t>A communication strategy was developed considering all of the above</w:t>
      </w:r>
      <w:r w:rsidR="0046558B">
        <w:rPr>
          <w:rFonts w:ascii="Times New Roman" w:hAnsi="Times New Roman" w:cs="Times New Roman"/>
          <w:sz w:val="24"/>
          <w:szCs w:val="24"/>
        </w:rPr>
        <w:t xml:space="preserve"> with it becoming evident that employee representatives in the shape of a change champion is key during this change. Ensuring individuals are in place who understand the requirements of the organisation, but are also able to consider employee’s thoughts and feelings is an important aspect of successfully managing change (ACAS). Upon meeting with my manager to discuss the communication strategy, we discussed the requirement for the individual to have recent experience in training roles as well as experience at management level and so a senior registrar was identified as the appropriate person to assist with the change. We were able to recognise through our discussion that early communication is key, and although we are very limited in time scale, we decided that upon decisions to change rotas being finalised, employees need to be informed at the very earliest opportunity (Porter, J 2015). My manager felt that the communication strategy was clear, well informed and contained high levels of information and suggested it be provided to the service management team as a guide for best practice when communicating change, and explain it was based around ACAS ‘How to Manage Change’ guidance. We discussed that the strategy may need to be flexible in its implementation as situations change often and so this would need to be considered when following the strategy. We also identified that by being clear and honest with employees f</w:t>
      </w:r>
      <w:r w:rsidR="00900082">
        <w:rPr>
          <w:rFonts w:ascii="Times New Roman" w:hAnsi="Times New Roman" w:cs="Times New Roman"/>
          <w:sz w:val="24"/>
          <w:szCs w:val="24"/>
        </w:rPr>
        <w:t>ro</w:t>
      </w:r>
      <w:r w:rsidR="0046558B">
        <w:rPr>
          <w:rFonts w:ascii="Times New Roman" w:hAnsi="Times New Roman" w:cs="Times New Roman"/>
          <w:sz w:val="24"/>
          <w:szCs w:val="24"/>
        </w:rPr>
        <w:t xml:space="preserve">m the beginning of exactly what was going to happen and why, </w:t>
      </w:r>
      <w:r w:rsidR="00900082">
        <w:rPr>
          <w:rFonts w:ascii="Times New Roman" w:hAnsi="Times New Roman" w:cs="Times New Roman"/>
          <w:sz w:val="24"/>
          <w:szCs w:val="24"/>
        </w:rPr>
        <w:t xml:space="preserve">it allows employees to </w:t>
      </w:r>
      <w:r w:rsidR="00900082">
        <w:rPr>
          <w:rFonts w:ascii="Times New Roman" w:hAnsi="Times New Roman" w:cs="Times New Roman"/>
          <w:sz w:val="24"/>
          <w:szCs w:val="24"/>
        </w:rPr>
        <w:lastRenderedPageBreak/>
        <w:t xml:space="preserve">understand the expectations from the start and allowing two-way communication can assist workforce and managers on how to manage those expectations appropriately. This can help to reduce confusion and encourage employees to be more accepting of the change (Schooley, S 2020). </w:t>
      </w:r>
    </w:p>
    <w:p w14:paraId="01D2A4AA" w14:textId="5AA33682" w:rsidR="002054F2" w:rsidRDefault="00900082" w:rsidP="00063B10">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Overall, my manager was confident that the communication strategy covered a majority of sections necessary and achieved what is required. </w:t>
      </w:r>
    </w:p>
    <w:p w14:paraId="12E0A675" w14:textId="3CA76FD5" w:rsidR="00900082" w:rsidRDefault="00900082" w:rsidP="00063B10">
      <w:pPr>
        <w:spacing w:after="120" w:line="360" w:lineRule="auto"/>
        <w:rPr>
          <w:rFonts w:ascii="Times New Roman" w:hAnsi="Times New Roman" w:cs="Times New Roman"/>
          <w:sz w:val="24"/>
          <w:szCs w:val="24"/>
        </w:rPr>
        <w:sectPr w:rsidR="00900082" w:rsidSect="002054F2">
          <w:footerReference w:type="default" r:id="rId10"/>
          <w:pgSz w:w="11906" w:h="16838"/>
          <w:pgMar w:top="1440" w:right="1440" w:bottom="1440" w:left="1440" w:header="709" w:footer="709" w:gutter="0"/>
          <w:cols w:space="708"/>
          <w:docGrid w:linePitch="360"/>
        </w:sectPr>
      </w:pPr>
      <w:r>
        <w:rPr>
          <w:rFonts w:ascii="Times New Roman" w:hAnsi="Times New Roman" w:cs="Times New Roman"/>
          <w:sz w:val="24"/>
          <w:szCs w:val="24"/>
        </w:rPr>
        <w:t xml:space="preserve">On reflection, this is the first time I have </w:t>
      </w:r>
      <w:r w:rsidR="00E77787">
        <w:rPr>
          <w:rFonts w:ascii="Times New Roman" w:hAnsi="Times New Roman" w:cs="Times New Roman"/>
          <w:sz w:val="24"/>
          <w:szCs w:val="24"/>
        </w:rPr>
        <w:t>produced anything</w:t>
      </w:r>
      <w:r>
        <w:rPr>
          <w:rFonts w:ascii="Times New Roman" w:hAnsi="Times New Roman" w:cs="Times New Roman"/>
          <w:sz w:val="24"/>
          <w:szCs w:val="24"/>
        </w:rPr>
        <w:t xml:space="preserve"> </w:t>
      </w:r>
      <w:r w:rsidR="00E77787">
        <w:rPr>
          <w:rFonts w:ascii="Times New Roman" w:hAnsi="Times New Roman" w:cs="Times New Roman"/>
          <w:sz w:val="24"/>
          <w:szCs w:val="24"/>
        </w:rPr>
        <w:t>of this</w:t>
      </w:r>
      <w:r>
        <w:rPr>
          <w:rFonts w:ascii="Times New Roman" w:hAnsi="Times New Roman" w:cs="Times New Roman"/>
          <w:sz w:val="24"/>
          <w:szCs w:val="24"/>
        </w:rPr>
        <w:t xml:space="preserve"> </w:t>
      </w:r>
      <w:r w:rsidR="00E77787">
        <w:rPr>
          <w:rFonts w:ascii="Times New Roman" w:hAnsi="Times New Roman" w:cs="Times New Roman"/>
          <w:sz w:val="24"/>
          <w:szCs w:val="24"/>
        </w:rPr>
        <w:t>sort and</w:t>
      </w:r>
      <w:r>
        <w:rPr>
          <w:rFonts w:ascii="Times New Roman" w:hAnsi="Times New Roman" w:cs="Times New Roman"/>
          <w:sz w:val="24"/>
          <w:szCs w:val="24"/>
        </w:rPr>
        <w:t xml:space="preserve"> ideally, I would have liked more time to research communication strategies, benefits and negatives of particular approaches in order to provide clear </w:t>
      </w:r>
      <w:r w:rsidR="00E77787">
        <w:rPr>
          <w:rFonts w:ascii="Times New Roman" w:hAnsi="Times New Roman" w:cs="Times New Roman"/>
          <w:sz w:val="24"/>
          <w:szCs w:val="24"/>
        </w:rPr>
        <w:t>knowledge-based</w:t>
      </w:r>
      <w:r>
        <w:rPr>
          <w:rFonts w:ascii="Times New Roman" w:hAnsi="Times New Roman" w:cs="Times New Roman"/>
          <w:sz w:val="24"/>
          <w:szCs w:val="24"/>
        </w:rPr>
        <w:t xml:space="preserve"> suggestions. However, given the </w:t>
      </w:r>
      <w:r w:rsidR="00E77787">
        <w:rPr>
          <w:rFonts w:ascii="Times New Roman" w:hAnsi="Times New Roman" w:cs="Times New Roman"/>
          <w:sz w:val="24"/>
          <w:szCs w:val="24"/>
        </w:rPr>
        <w:t>imminent requirement</w:t>
      </w:r>
      <w:r>
        <w:rPr>
          <w:rFonts w:ascii="Times New Roman" w:hAnsi="Times New Roman" w:cs="Times New Roman"/>
          <w:sz w:val="24"/>
          <w:szCs w:val="24"/>
        </w:rPr>
        <w:t xml:space="preserve"> of the change, this wasn’t entirely </w:t>
      </w:r>
      <w:r w:rsidR="001665CE">
        <w:rPr>
          <w:rFonts w:ascii="Times New Roman" w:hAnsi="Times New Roman" w:cs="Times New Roman"/>
          <w:sz w:val="24"/>
          <w:szCs w:val="24"/>
        </w:rPr>
        <w:t>achievable.</w:t>
      </w:r>
      <w:r w:rsidR="00E77787">
        <w:rPr>
          <w:rFonts w:ascii="Times New Roman" w:hAnsi="Times New Roman" w:cs="Times New Roman"/>
          <w:sz w:val="24"/>
          <w:szCs w:val="24"/>
        </w:rPr>
        <w:t xml:space="preserve"> </w:t>
      </w:r>
    </w:p>
    <w:p w14:paraId="3434B6B7" w14:textId="233A6926" w:rsidR="002054F2" w:rsidRDefault="002054F2" w:rsidP="00063B10">
      <w:pPr>
        <w:spacing w:after="120" w:line="360" w:lineRule="auto"/>
        <w:rPr>
          <w:rFonts w:ascii="Times New Roman" w:hAnsi="Times New Roman" w:cs="Times New Roman"/>
          <w:sz w:val="24"/>
          <w:szCs w:val="24"/>
        </w:rPr>
      </w:pPr>
    </w:p>
    <w:tbl>
      <w:tblPr>
        <w:tblStyle w:val="TableGrid"/>
        <w:tblW w:w="13948" w:type="dxa"/>
        <w:tblLook w:val="04A0" w:firstRow="1" w:lastRow="0" w:firstColumn="1" w:lastColumn="0" w:noHBand="0" w:noVBand="1"/>
      </w:tblPr>
      <w:tblGrid>
        <w:gridCol w:w="1838"/>
        <w:gridCol w:w="2126"/>
        <w:gridCol w:w="2127"/>
        <w:gridCol w:w="2976"/>
        <w:gridCol w:w="2389"/>
        <w:gridCol w:w="2492"/>
      </w:tblGrid>
      <w:tr w:rsidR="00521077" w14:paraId="52D8C790" w14:textId="0D975E7C" w:rsidTr="00090279">
        <w:trPr>
          <w:trHeight w:val="1586"/>
        </w:trPr>
        <w:tc>
          <w:tcPr>
            <w:tcW w:w="1838" w:type="dxa"/>
            <w:shd w:val="clear" w:color="auto" w:fill="00B0F0"/>
          </w:tcPr>
          <w:p w14:paraId="62FD01FE" w14:textId="0856F4FE" w:rsidR="00521077" w:rsidRPr="002054F2" w:rsidRDefault="00521077" w:rsidP="00063B10">
            <w:pPr>
              <w:spacing w:after="120" w:line="360" w:lineRule="auto"/>
              <w:rPr>
                <w:rFonts w:ascii="Times New Roman" w:hAnsi="Times New Roman" w:cs="Times New Roman"/>
                <w:b/>
                <w:bCs/>
                <w:sz w:val="24"/>
                <w:szCs w:val="24"/>
              </w:rPr>
            </w:pPr>
            <w:r w:rsidRPr="002054F2">
              <w:rPr>
                <w:rFonts w:ascii="Times New Roman" w:hAnsi="Times New Roman" w:cs="Times New Roman"/>
                <w:b/>
                <w:bCs/>
                <w:sz w:val="24"/>
                <w:szCs w:val="24"/>
              </w:rPr>
              <w:t>Issue/Message</w:t>
            </w:r>
          </w:p>
        </w:tc>
        <w:tc>
          <w:tcPr>
            <w:tcW w:w="2126" w:type="dxa"/>
            <w:shd w:val="clear" w:color="auto" w:fill="00B0F0"/>
          </w:tcPr>
          <w:p w14:paraId="1F424B03" w14:textId="4B3B5C93" w:rsidR="00521077" w:rsidRPr="002054F2" w:rsidRDefault="00521077" w:rsidP="002054F2">
            <w:pPr>
              <w:spacing w:after="120" w:line="360" w:lineRule="auto"/>
              <w:jc w:val="center"/>
              <w:rPr>
                <w:rFonts w:ascii="Times New Roman" w:hAnsi="Times New Roman" w:cs="Times New Roman"/>
                <w:b/>
                <w:bCs/>
                <w:sz w:val="24"/>
                <w:szCs w:val="24"/>
              </w:rPr>
            </w:pPr>
            <w:r w:rsidRPr="002054F2">
              <w:rPr>
                <w:rFonts w:ascii="Times New Roman" w:hAnsi="Times New Roman" w:cs="Times New Roman"/>
                <w:b/>
                <w:bCs/>
                <w:sz w:val="24"/>
                <w:szCs w:val="24"/>
              </w:rPr>
              <w:t>Who do we need to involve?</w:t>
            </w:r>
          </w:p>
        </w:tc>
        <w:tc>
          <w:tcPr>
            <w:tcW w:w="2127" w:type="dxa"/>
            <w:shd w:val="clear" w:color="auto" w:fill="00B0F0"/>
          </w:tcPr>
          <w:p w14:paraId="4D446E7B" w14:textId="7F1DF0FF" w:rsidR="00521077" w:rsidRPr="002054F2" w:rsidRDefault="00521077" w:rsidP="002054F2">
            <w:pPr>
              <w:spacing w:after="120" w:line="360" w:lineRule="auto"/>
              <w:jc w:val="center"/>
              <w:rPr>
                <w:rFonts w:ascii="Times New Roman" w:hAnsi="Times New Roman" w:cs="Times New Roman"/>
                <w:b/>
                <w:bCs/>
                <w:sz w:val="24"/>
                <w:szCs w:val="24"/>
              </w:rPr>
            </w:pPr>
            <w:r w:rsidRPr="002054F2">
              <w:rPr>
                <w:rFonts w:ascii="Times New Roman" w:hAnsi="Times New Roman" w:cs="Times New Roman"/>
                <w:b/>
                <w:bCs/>
                <w:sz w:val="24"/>
                <w:szCs w:val="24"/>
              </w:rPr>
              <w:t>Aim</w:t>
            </w:r>
          </w:p>
        </w:tc>
        <w:tc>
          <w:tcPr>
            <w:tcW w:w="2976" w:type="dxa"/>
            <w:shd w:val="clear" w:color="auto" w:fill="00B0F0"/>
          </w:tcPr>
          <w:p w14:paraId="554F4DF5" w14:textId="5A7F25BC" w:rsidR="00521077" w:rsidRPr="00901366" w:rsidRDefault="00521077" w:rsidP="00063B10">
            <w:pPr>
              <w:spacing w:after="120" w:line="360" w:lineRule="auto"/>
              <w:rPr>
                <w:rFonts w:ascii="Times New Roman" w:hAnsi="Times New Roman" w:cs="Times New Roman"/>
                <w:b/>
                <w:bCs/>
                <w:sz w:val="24"/>
                <w:szCs w:val="24"/>
              </w:rPr>
            </w:pPr>
            <w:r w:rsidRPr="00901366">
              <w:rPr>
                <w:rFonts w:ascii="Times New Roman" w:hAnsi="Times New Roman" w:cs="Times New Roman"/>
                <w:b/>
                <w:bCs/>
                <w:sz w:val="24"/>
                <w:szCs w:val="24"/>
              </w:rPr>
              <w:t>How will we communicate the change – what methods?</w:t>
            </w:r>
          </w:p>
        </w:tc>
        <w:tc>
          <w:tcPr>
            <w:tcW w:w="2389" w:type="dxa"/>
            <w:shd w:val="clear" w:color="auto" w:fill="00B0F0"/>
          </w:tcPr>
          <w:p w14:paraId="17CA3A1E" w14:textId="0E5DA2A1" w:rsidR="00521077" w:rsidRPr="00901366" w:rsidRDefault="00521077" w:rsidP="00063B10">
            <w:pPr>
              <w:spacing w:after="120" w:line="360" w:lineRule="auto"/>
              <w:rPr>
                <w:rFonts w:ascii="Times New Roman" w:hAnsi="Times New Roman" w:cs="Times New Roman"/>
                <w:b/>
                <w:bCs/>
                <w:sz w:val="24"/>
                <w:szCs w:val="24"/>
              </w:rPr>
            </w:pPr>
            <w:r>
              <w:rPr>
                <w:rFonts w:ascii="Times New Roman" w:hAnsi="Times New Roman" w:cs="Times New Roman"/>
                <w:b/>
                <w:bCs/>
                <w:sz w:val="24"/>
                <w:szCs w:val="24"/>
              </w:rPr>
              <w:t xml:space="preserve">Considerations </w:t>
            </w:r>
          </w:p>
        </w:tc>
        <w:tc>
          <w:tcPr>
            <w:tcW w:w="2492" w:type="dxa"/>
            <w:shd w:val="clear" w:color="auto" w:fill="00B0F0"/>
          </w:tcPr>
          <w:p w14:paraId="5E6E91B5" w14:textId="258C70A5" w:rsidR="00521077" w:rsidRPr="00901366" w:rsidRDefault="00521077" w:rsidP="00063B10">
            <w:pPr>
              <w:spacing w:after="120" w:line="360" w:lineRule="auto"/>
              <w:rPr>
                <w:rFonts w:ascii="Times New Roman" w:hAnsi="Times New Roman" w:cs="Times New Roman"/>
                <w:b/>
                <w:bCs/>
                <w:sz w:val="24"/>
                <w:szCs w:val="24"/>
              </w:rPr>
            </w:pPr>
            <w:r w:rsidRPr="00901366">
              <w:rPr>
                <w:rFonts w:ascii="Times New Roman" w:hAnsi="Times New Roman" w:cs="Times New Roman"/>
                <w:b/>
                <w:bCs/>
                <w:sz w:val="24"/>
                <w:szCs w:val="24"/>
              </w:rPr>
              <w:t>Measuring success – how will we gain feedback?</w:t>
            </w:r>
          </w:p>
        </w:tc>
      </w:tr>
      <w:tr w:rsidR="00521077" w14:paraId="02F9110E" w14:textId="2A278870" w:rsidTr="00090279">
        <w:trPr>
          <w:trHeight w:val="1355"/>
        </w:trPr>
        <w:tc>
          <w:tcPr>
            <w:tcW w:w="1838" w:type="dxa"/>
          </w:tcPr>
          <w:p w14:paraId="616CADFC" w14:textId="4BA682E0" w:rsidR="00521077" w:rsidRDefault="00521077" w:rsidP="00063B10">
            <w:pPr>
              <w:spacing w:after="120" w:line="360" w:lineRule="auto"/>
              <w:rPr>
                <w:rFonts w:ascii="Times New Roman" w:hAnsi="Times New Roman" w:cs="Times New Roman"/>
                <w:sz w:val="24"/>
                <w:szCs w:val="24"/>
              </w:rPr>
            </w:pPr>
            <w:r>
              <w:rPr>
                <w:rFonts w:ascii="Times New Roman" w:hAnsi="Times New Roman" w:cs="Times New Roman"/>
                <w:sz w:val="24"/>
                <w:szCs w:val="24"/>
              </w:rPr>
              <w:t>Discuss why we are implementing the change</w:t>
            </w:r>
          </w:p>
        </w:tc>
        <w:tc>
          <w:tcPr>
            <w:tcW w:w="2126" w:type="dxa"/>
          </w:tcPr>
          <w:p w14:paraId="215B921D" w14:textId="075DBFEA" w:rsidR="00521077" w:rsidRDefault="00521077" w:rsidP="00063B10">
            <w:pPr>
              <w:spacing w:after="120" w:line="360" w:lineRule="auto"/>
              <w:rPr>
                <w:rFonts w:ascii="Times New Roman" w:hAnsi="Times New Roman" w:cs="Times New Roman"/>
                <w:sz w:val="24"/>
                <w:szCs w:val="24"/>
              </w:rPr>
            </w:pPr>
            <w:r>
              <w:rPr>
                <w:rFonts w:ascii="Times New Roman" w:hAnsi="Times New Roman" w:cs="Times New Roman"/>
                <w:sz w:val="24"/>
                <w:szCs w:val="24"/>
              </w:rPr>
              <w:t>Senior management &amp; hospital director</w:t>
            </w:r>
          </w:p>
        </w:tc>
        <w:tc>
          <w:tcPr>
            <w:tcW w:w="2127" w:type="dxa"/>
          </w:tcPr>
          <w:p w14:paraId="510115C9" w14:textId="0CD7874D" w:rsidR="00521077" w:rsidRDefault="00521077" w:rsidP="00063B10">
            <w:pPr>
              <w:spacing w:after="120" w:line="360" w:lineRule="auto"/>
              <w:rPr>
                <w:rFonts w:ascii="Times New Roman" w:hAnsi="Times New Roman" w:cs="Times New Roman"/>
                <w:sz w:val="24"/>
                <w:szCs w:val="24"/>
              </w:rPr>
            </w:pPr>
            <w:r>
              <w:rPr>
                <w:rFonts w:ascii="Times New Roman" w:hAnsi="Times New Roman" w:cs="Times New Roman"/>
                <w:sz w:val="24"/>
                <w:szCs w:val="24"/>
              </w:rPr>
              <w:t>Achieve successful implementation of new rotas/shift patterns</w:t>
            </w:r>
          </w:p>
        </w:tc>
        <w:tc>
          <w:tcPr>
            <w:tcW w:w="2976" w:type="dxa"/>
          </w:tcPr>
          <w:p w14:paraId="31ADA327" w14:textId="4853DF9D" w:rsidR="00521077" w:rsidRDefault="00521077" w:rsidP="00063B10">
            <w:pPr>
              <w:spacing w:after="120" w:line="360" w:lineRule="auto"/>
              <w:rPr>
                <w:rFonts w:ascii="Times New Roman" w:hAnsi="Times New Roman" w:cs="Times New Roman"/>
                <w:sz w:val="24"/>
                <w:szCs w:val="24"/>
              </w:rPr>
            </w:pPr>
            <w:r>
              <w:rPr>
                <w:rFonts w:ascii="Times New Roman" w:hAnsi="Times New Roman" w:cs="Times New Roman"/>
                <w:sz w:val="24"/>
                <w:szCs w:val="24"/>
              </w:rPr>
              <w:t>Be clear and honest – recognise that these are unprecedented times and that support will always be readily available to individuals</w:t>
            </w:r>
          </w:p>
        </w:tc>
        <w:tc>
          <w:tcPr>
            <w:tcW w:w="2389" w:type="dxa"/>
          </w:tcPr>
          <w:p w14:paraId="406B1103" w14:textId="2D9D6D0A" w:rsidR="00521077" w:rsidRDefault="00521077" w:rsidP="00063B10">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Time restraints – discuss the imminent necessity to implement the change </w:t>
            </w:r>
          </w:p>
        </w:tc>
        <w:tc>
          <w:tcPr>
            <w:tcW w:w="2492" w:type="dxa"/>
          </w:tcPr>
          <w:p w14:paraId="6D58CE8E" w14:textId="44245203" w:rsidR="00521077" w:rsidRDefault="00521077" w:rsidP="00063B10">
            <w:pPr>
              <w:spacing w:after="120" w:line="360" w:lineRule="auto"/>
              <w:rPr>
                <w:rFonts w:ascii="Times New Roman" w:hAnsi="Times New Roman" w:cs="Times New Roman"/>
                <w:sz w:val="24"/>
                <w:szCs w:val="24"/>
              </w:rPr>
            </w:pPr>
            <w:r>
              <w:rPr>
                <w:rFonts w:ascii="Times New Roman" w:hAnsi="Times New Roman" w:cs="Times New Roman"/>
                <w:sz w:val="24"/>
                <w:szCs w:val="24"/>
              </w:rPr>
              <w:t>Daily telephone meetings with change champion who is in contact with junior employees and able to feedback experiences</w:t>
            </w:r>
          </w:p>
        </w:tc>
      </w:tr>
      <w:tr w:rsidR="00521077" w14:paraId="516FE7DF" w14:textId="18326A73" w:rsidTr="00090279">
        <w:trPr>
          <w:trHeight w:val="1194"/>
        </w:trPr>
        <w:tc>
          <w:tcPr>
            <w:tcW w:w="1838" w:type="dxa"/>
          </w:tcPr>
          <w:p w14:paraId="280FF61E" w14:textId="186987C5" w:rsidR="00521077" w:rsidRDefault="00521077" w:rsidP="00063B10">
            <w:pPr>
              <w:spacing w:after="120" w:line="360" w:lineRule="auto"/>
              <w:rPr>
                <w:rFonts w:ascii="Times New Roman" w:hAnsi="Times New Roman" w:cs="Times New Roman"/>
                <w:sz w:val="24"/>
                <w:szCs w:val="24"/>
              </w:rPr>
            </w:pPr>
            <w:r>
              <w:rPr>
                <w:rFonts w:ascii="Times New Roman" w:hAnsi="Times New Roman" w:cs="Times New Roman"/>
                <w:sz w:val="24"/>
                <w:szCs w:val="24"/>
              </w:rPr>
              <w:t>Discuss Covid19 – increase in service demands</w:t>
            </w:r>
          </w:p>
        </w:tc>
        <w:tc>
          <w:tcPr>
            <w:tcW w:w="2126" w:type="dxa"/>
          </w:tcPr>
          <w:p w14:paraId="0761A0F0" w14:textId="1F7E835E" w:rsidR="00521077" w:rsidRDefault="00521077" w:rsidP="00063B10">
            <w:pPr>
              <w:spacing w:after="120" w:line="360" w:lineRule="auto"/>
              <w:rPr>
                <w:rFonts w:ascii="Times New Roman" w:hAnsi="Times New Roman" w:cs="Times New Roman"/>
                <w:sz w:val="24"/>
                <w:szCs w:val="24"/>
              </w:rPr>
            </w:pPr>
            <w:r>
              <w:rPr>
                <w:rFonts w:ascii="Times New Roman" w:hAnsi="Times New Roman" w:cs="Times New Roman"/>
                <w:sz w:val="24"/>
                <w:szCs w:val="24"/>
              </w:rPr>
              <w:t>HR/Medical workforce department</w:t>
            </w:r>
          </w:p>
        </w:tc>
        <w:tc>
          <w:tcPr>
            <w:tcW w:w="2127" w:type="dxa"/>
          </w:tcPr>
          <w:p w14:paraId="4767DEF8" w14:textId="6780441F" w:rsidR="00521077" w:rsidRDefault="00521077" w:rsidP="00063B10">
            <w:pPr>
              <w:spacing w:after="120" w:line="360" w:lineRule="auto"/>
              <w:rPr>
                <w:rFonts w:ascii="Times New Roman" w:hAnsi="Times New Roman" w:cs="Times New Roman"/>
                <w:sz w:val="24"/>
                <w:szCs w:val="24"/>
              </w:rPr>
            </w:pPr>
            <w:r>
              <w:rPr>
                <w:rFonts w:ascii="Times New Roman" w:hAnsi="Times New Roman" w:cs="Times New Roman"/>
                <w:sz w:val="24"/>
                <w:szCs w:val="24"/>
              </w:rPr>
              <w:t>Communicate effectively with staff groups</w:t>
            </w:r>
          </w:p>
        </w:tc>
        <w:tc>
          <w:tcPr>
            <w:tcW w:w="2976" w:type="dxa"/>
          </w:tcPr>
          <w:p w14:paraId="76E1AA61" w14:textId="2C169048" w:rsidR="00521077" w:rsidRDefault="00521077" w:rsidP="00063B10">
            <w:pPr>
              <w:spacing w:after="120" w:line="360" w:lineRule="auto"/>
              <w:rPr>
                <w:rFonts w:ascii="Times New Roman" w:hAnsi="Times New Roman" w:cs="Times New Roman"/>
                <w:sz w:val="24"/>
                <w:szCs w:val="24"/>
              </w:rPr>
            </w:pPr>
            <w:r>
              <w:rPr>
                <w:rFonts w:ascii="Times New Roman" w:hAnsi="Times New Roman" w:cs="Times New Roman"/>
                <w:sz w:val="24"/>
                <w:szCs w:val="24"/>
              </w:rPr>
              <w:t>Using the HB values which are centred around patient care as a basis for discussion - Key individuals to meet with junior employees to discuss the change – gain consent &amp; buy in</w:t>
            </w:r>
          </w:p>
        </w:tc>
        <w:tc>
          <w:tcPr>
            <w:tcW w:w="2389" w:type="dxa"/>
          </w:tcPr>
          <w:p w14:paraId="33AE9661" w14:textId="4C1A4C0C" w:rsidR="00521077" w:rsidRDefault="00521077" w:rsidP="00063B10">
            <w:pPr>
              <w:spacing w:after="120" w:line="360" w:lineRule="auto"/>
              <w:rPr>
                <w:rFonts w:ascii="Times New Roman" w:hAnsi="Times New Roman" w:cs="Times New Roman"/>
                <w:sz w:val="24"/>
                <w:szCs w:val="24"/>
              </w:rPr>
            </w:pPr>
            <w:r>
              <w:rPr>
                <w:rFonts w:ascii="Times New Roman" w:hAnsi="Times New Roman" w:cs="Times New Roman"/>
                <w:sz w:val="24"/>
                <w:szCs w:val="24"/>
              </w:rPr>
              <w:t>Resources available – people. Understand the skill set of individuals who can commence on the rota immediately</w:t>
            </w:r>
          </w:p>
        </w:tc>
        <w:tc>
          <w:tcPr>
            <w:tcW w:w="2492" w:type="dxa"/>
          </w:tcPr>
          <w:p w14:paraId="4A5246B8" w14:textId="66786459" w:rsidR="00521077" w:rsidRDefault="00521077" w:rsidP="00063B10">
            <w:pPr>
              <w:spacing w:after="120" w:line="360" w:lineRule="auto"/>
              <w:rPr>
                <w:rFonts w:ascii="Times New Roman" w:hAnsi="Times New Roman" w:cs="Times New Roman"/>
                <w:sz w:val="24"/>
                <w:szCs w:val="24"/>
              </w:rPr>
            </w:pPr>
            <w:r>
              <w:rPr>
                <w:rFonts w:ascii="Times New Roman" w:hAnsi="Times New Roman" w:cs="Times New Roman"/>
                <w:sz w:val="24"/>
                <w:szCs w:val="24"/>
              </w:rPr>
              <w:t>Daily emails from medical workforce to service management to feedback following discussions with change champion</w:t>
            </w:r>
          </w:p>
        </w:tc>
      </w:tr>
      <w:tr w:rsidR="00521077" w14:paraId="309CAE85" w14:textId="35C5EB16" w:rsidTr="00090279">
        <w:trPr>
          <w:trHeight w:val="1205"/>
        </w:trPr>
        <w:tc>
          <w:tcPr>
            <w:tcW w:w="1838" w:type="dxa"/>
          </w:tcPr>
          <w:p w14:paraId="4D1F267C" w14:textId="77777777" w:rsidR="00521077" w:rsidRDefault="00521077" w:rsidP="00063B10">
            <w:pPr>
              <w:spacing w:after="120" w:line="360" w:lineRule="auto"/>
              <w:rPr>
                <w:rFonts w:ascii="Times New Roman" w:hAnsi="Times New Roman" w:cs="Times New Roman"/>
                <w:sz w:val="24"/>
                <w:szCs w:val="24"/>
              </w:rPr>
            </w:pPr>
          </w:p>
        </w:tc>
        <w:tc>
          <w:tcPr>
            <w:tcW w:w="2126" w:type="dxa"/>
          </w:tcPr>
          <w:p w14:paraId="3F144009" w14:textId="5A79651E" w:rsidR="00521077" w:rsidRDefault="00521077" w:rsidP="00063B10">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Change champion – senior registrar </w:t>
            </w:r>
          </w:p>
        </w:tc>
        <w:tc>
          <w:tcPr>
            <w:tcW w:w="2127" w:type="dxa"/>
          </w:tcPr>
          <w:p w14:paraId="06E95CB5" w14:textId="56EF2620" w:rsidR="00521077" w:rsidRDefault="00521077" w:rsidP="00063B10">
            <w:pPr>
              <w:spacing w:after="120" w:line="360" w:lineRule="auto"/>
              <w:rPr>
                <w:rFonts w:ascii="Times New Roman" w:hAnsi="Times New Roman" w:cs="Times New Roman"/>
                <w:sz w:val="24"/>
                <w:szCs w:val="24"/>
              </w:rPr>
            </w:pPr>
            <w:r>
              <w:rPr>
                <w:rFonts w:ascii="Times New Roman" w:hAnsi="Times New Roman" w:cs="Times New Roman"/>
                <w:sz w:val="24"/>
                <w:szCs w:val="24"/>
              </w:rPr>
              <w:t>Identify any individuals who are unable to take part – eg. Flexible working/health conditions</w:t>
            </w:r>
          </w:p>
        </w:tc>
        <w:tc>
          <w:tcPr>
            <w:tcW w:w="2976" w:type="dxa"/>
          </w:tcPr>
          <w:p w14:paraId="41965183" w14:textId="2FCD5F3A" w:rsidR="00521077" w:rsidRDefault="00521077" w:rsidP="00063B10">
            <w:pPr>
              <w:spacing w:after="120" w:line="360" w:lineRule="auto"/>
              <w:rPr>
                <w:rFonts w:ascii="Times New Roman" w:hAnsi="Times New Roman" w:cs="Times New Roman"/>
                <w:sz w:val="24"/>
                <w:szCs w:val="24"/>
              </w:rPr>
            </w:pPr>
            <w:r>
              <w:rPr>
                <w:rFonts w:ascii="Times New Roman" w:hAnsi="Times New Roman" w:cs="Times New Roman"/>
                <w:sz w:val="24"/>
                <w:szCs w:val="24"/>
              </w:rPr>
              <w:t>Email information to be provided from Medical workforce</w:t>
            </w:r>
          </w:p>
        </w:tc>
        <w:tc>
          <w:tcPr>
            <w:tcW w:w="2389" w:type="dxa"/>
          </w:tcPr>
          <w:p w14:paraId="671952DA" w14:textId="31822DEF" w:rsidR="00521077" w:rsidRDefault="00521077" w:rsidP="00063B10">
            <w:pPr>
              <w:spacing w:after="120" w:line="360" w:lineRule="auto"/>
              <w:rPr>
                <w:rFonts w:ascii="Times New Roman" w:hAnsi="Times New Roman" w:cs="Times New Roman"/>
                <w:sz w:val="24"/>
                <w:szCs w:val="24"/>
              </w:rPr>
            </w:pPr>
            <w:r>
              <w:rPr>
                <w:rFonts w:ascii="Times New Roman" w:hAnsi="Times New Roman" w:cs="Times New Roman"/>
                <w:sz w:val="24"/>
                <w:szCs w:val="24"/>
              </w:rPr>
              <w:t>Training requirements – involve medical education department</w:t>
            </w:r>
          </w:p>
        </w:tc>
        <w:tc>
          <w:tcPr>
            <w:tcW w:w="2492" w:type="dxa"/>
          </w:tcPr>
          <w:p w14:paraId="3EC1EC8D" w14:textId="4BCBDE3B" w:rsidR="00521077" w:rsidRDefault="00521077" w:rsidP="00063B10">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Produce and issue a questionnaire around 4-8 weeks in to the change to gain direct feedback from individuals working the rota </w:t>
            </w:r>
          </w:p>
        </w:tc>
      </w:tr>
      <w:tr w:rsidR="00521077" w14:paraId="287D2AFC" w14:textId="7FB4E4D6" w:rsidTr="00090279">
        <w:trPr>
          <w:trHeight w:val="1337"/>
        </w:trPr>
        <w:tc>
          <w:tcPr>
            <w:tcW w:w="1838" w:type="dxa"/>
          </w:tcPr>
          <w:p w14:paraId="05E0013B" w14:textId="77777777" w:rsidR="00521077" w:rsidRDefault="00521077" w:rsidP="00063B10">
            <w:pPr>
              <w:spacing w:after="120" w:line="360" w:lineRule="auto"/>
              <w:rPr>
                <w:rFonts w:ascii="Times New Roman" w:hAnsi="Times New Roman" w:cs="Times New Roman"/>
                <w:sz w:val="24"/>
                <w:szCs w:val="24"/>
              </w:rPr>
            </w:pPr>
          </w:p>
        </w:tc>
        <w:tc>
          <w:tcPr>
            <w:tcW w:w="2126" w:type="dxa"/>
          </w:tcPr>
          <w:p w14:paraId="7D9BF0E6" w14:textId="35D5DC30" w:rsidR="00521077" w:rsidRDefault="00521077" w:rsidP="00063B10">
            <w:pPr>
              <w:spacing w:after="120" w:line="360" w:lineRule="auto"/>
              <w:rPr>
                <w:rFonts w:ascii="Times New Roman" w:hAnsi="Times New Roman" w:cs="Times New Roman"/>
                <w:sz w:val="24"/>
                <w:szCs w:val="24"/>
              </w:rPr>
            </w:pPr>
            <w:r>
              <w:rPr>
                <w:rFonts w:ascii="Times New Roman" w:hAnsi="Times New Roman" w:cs="Times New Roman"/>
                <w:sz w:val="24"/>
                <w:szCs w:val="24"/>
              </w:rPr>
              <w:t>Consultants, Junior doctors</w:t>
            </w:r>
          </w:p>
        </w:tc>
        <w:tc>
          <w:tcPr>
            <w:tcW w:w="2127" w:type="dxa"/>
          </w:tcPr>
          <w:p w14:paraId="627597CC" w14:textId="2B20FCE6" w:rsidR="00521077" w:rsidRDefault="00521077" w:rsidP="00063B10">
            <w:pPr>
              <w:spacing w:after="120" w:line="360" w:lineRule="auto"/>
              <w:rPr>
                <w:rFonts w:ascii="Times New Roman" w:hAnsi="Times New Roman" w:cs="Times New Roman"/>
                <w:sz w:val="24"/>
                <w:szCs w:val="24"/>
              </w:rPr>
            </w:pPr>
            <w:r>
              <w:rPr>
                <w:rFonts w:ascii="Times New Roman" w:hAnsi="Times New Roman" w:cs="Times New Roman"/>
                <w:sz w:val="24"/>
                <w:szCs w:val="24"/>
              </w:rPr>
              <w:t>Provide high levels of patient care</w:t>
            </w:r>
          </w:p>
        </w:tc>
        <w:tc>
          <w:tcPr>
            <w:tcW w:w="2976" w:type="dxa"/>
          </w:tcPr>
          <w:p w14:paraId="544D4AD8" w14:textId="5192C842" w:rsidR="00521077" w:rsidRDefault="00521077" w:rsidP="00063B10">
            <w:pPr>
              <w:spacing w:after="120" w:line="360" w:lineRule="auto"/>
              <w:rPr>
                <w:rFonts w:ascii="Times New Roman" w:hAnsi="Times New Roman" w:cs="Times New Roman"/>
                <w:sz w:val="24"/>
                <w:szCs w:val="24"/>
              </w:rPr>
            </w:pPr>
            <w:r>
              <w:rPr>
                <w:rFonts w:ascii="Times New Roman" w:hAnsi="Times New Roman" w:cs="Times New Roman"/>
                <w:sz w:val="24"/>
                <w:szCs w:val="24"/>
              </w:rPr>
              <w:t>Daily telephone/Microsoft team catchups between HR, service management and change champion</w:t>
            </w:r>
          </w:p>
        </w:tc>
        <w:tc>
          <w:tcPr>
            <w:tcW w:w="2389" w:type="dxa"/>
          </w:tcPr>
          <w:p w14:paraId="0F28594A" w14:textId="77777777" w:rsidR="00521077" w:rsidRDefault="00521077" w:rsidP="00063B10">
            <w:pPr>
              <w:spacing w:after="120" w:line="360" w:lineRule="auto"/>
              <w:rPr>
                <w:rFonts w:ascii="Times New Roman" w:hAnsi="Times New Roman" w:cs="Times New Roman"/>
                <w:sz w:val="24"/>
                <w:szCs w:val="24"/>
              </w:rPr>
            </w:pPr>
          </w:p>
        </w:tc>
        <w:tc>
          <w:tcPr>
            <w:tcW w:w="2492" w:type="dxa"/>
          </w:tcPr>
          <w:p w14:paraId="343D233A" w14:textId="590A8439" w:rsidR="00521077" w:rsidRDefault="006F69A4" w:rsidP="00063B10">
            <w:pPr>
              <w:spacing w:after="120" w:line="360" w:lineRule="auto"/>
              <w:rPr>
                <w:rFonts w:ascii="Times New Roman" w:hAnsi="Times New Roman" w:cs="Times New Roman"/>
                <w:sz w:val="24"/>
                <w:szCs w:val="24"/>
              </w:rPr>
            </w:pPr>
            <w:r>
              <w:rPr>
                <w:rFonts w:ascii="Times New Roman" w:hAnsi="Times New Roman" w:cs="Times New Roman"/>
                <w:sz w:val="24"/>
                <w:szCs w:val="24"/>
              </w:rPr>
              <w:t>Weekly emails to junior doctors – providing an opportunity to discuss concerns</w:t>
            </w:r>
          </w:p>
        </w:tc>
      </w:tr>
      <w:tr w:rsidR="00521077" w14:paraId="30DB18BD" w14:textId="15214CBD" w:rsidTr="00090279">
        <w:trPr>
          <w:trHeight w:val="1692"/>
        </w:trPr>
        <w:tc>
          <w:tcPr>
            <w:tcW w:w="1838" w:type="dxa"/>
          </w:tcPr>
          <w:p w14:paraId="64E6C0E3" w14:textId="77777777" w:rsidR="00521077" w:rsidRDefault="00521077" w:rsidP="00063B10">
            <w:pPr>
              <w:spacing w:after="120" w:line="360" w:lineRule="auto"/>
              <w:rPr>
                <w:rFonts w:ascii="Times New Roman" w:hAnsi="Times New Roman" w:cs="Times New Roman"/>
                <w:sz w:val="24"/>
                <w:szCs w:val="24"/>
              </w:rPr>
            </w:pPr>
          </w:p>
        </w:tc>
        <w:tc>
          <w:tcPr>
            <w:tcW w:w="2126" w:type="dxa"/>
          </w:tcPr>
          <w:p w14:paraId="0382BF47" w14:textId="3D5665AF" w:rsidR="00521077" w:rsidRDefault="00521077" w:rsidP="00063B10">
            <w:pPr>
              <w:spacing w:after="120" w:line="360" w:lineRule="auto"/>
              <w:rPr>
                <w:rFonts w:ascii="Times New Roman" w:hAnsi="Times New Roman" w:cs="Times New Roman"/>
                <w:sz w:val="24"/>
                <w:szCs w:val="24"/>
              </w:rPr>
            </w:pPr>
            <w:r>
              <w:rPr>
                <w:rFonts w:ascii="Times New Roman" w:hAnsi="Times New Roman" w:cs="Times New Roman"/>
                <w:sz w:val="24"/>
                <w:szCs w:val="24"/>
              </w:rPr>
              <w:t>Trade Unions</w:t>
            </w:r>
          </w:p>
        </w:tc>
        <w:tc>
          <w:tcPr>
            <w:tcW w:w="2127" w:type="dxa"/>
          </w:tcPr>
          <w:p w14:paraId="49F0AF1B" w14:textId="2F968AC5" w:rsidR="00521077" w:rsidRDefault="00521077" w:rsidP="00063B10">
            <w:pPr>
              <w:spacing w:after="120" w:line="360" w:lineRule="auto"/>
              <w:rPr>
                <w:rFonts w:ascii="Times New Roman" w:hAnsi="Times New Roman" w:cs="Times New Roman"/>
                <w:sz w:val="24"/>
                <w:szCs w:val="24"/>
              </w:rPr>
            </w:pPr>
            <w:r>
              <w:rPr>
                <w:rFonts w:ascii="Times New Roman" w:hAnsi="Times New Roman" w:cs="Times New Roman"/>
                <w:sz w:val="24"/>
                <w:szCs w:val="24"/>
              </w:rPr>
              <w:t>Provide a 24-hour service provision across unscheduled care in Prince Philip Hospital</w:t>
            </w:r>
          </w:p>
        </w:tc>
        <w:tc>
          <w:tcPr>
            <w:tcW w:w="2976" w:type="dxa"/>
          </w:tcPr>
          <w:p w14:paraId="317A6E02" w14:textId="408E4E2C" w:rsidR="00521077" w:rsidRDefault="00521077" w:rsidP="00063B10">
            <w:pPr>
              <w:spacing w:after="120" w:line="360" w:lineRule="auto"/>
              <w:rPr>
                <w:rFonts w:ascii="Times New Roman" w:hAnsi="Times New Roman" w:cs="Times New Roman"/>
                <w:sz w:val="24"/>
                <w:szCs w:val="24"/>
              </w:rPr>
            </w:pPr>
            <w:r>
              <w:rPr>
                <w:rFonts w:ascii="Times New Roman" w:hAnsi="Times New Roman" w:cs="Times New Roman"/>
                <w:sz w:val="24"/>
                <w:szCs w:val="24"/>
              </w:rPr>
              <w:t>Ensure a two-way form of communication – provide contact details of individuals who employees can contact hen required</w:t>
            </w:r>
          </w:p>
        </w:tc>
        <w:tc>
          <w:tcPr>
            <w:tcW w:w="2389" w:type="dxa"/>
          </w:tcPr>
          <w:p w14:paraId="12D01614" w14:textId="77777777" w:rsidR="00521077" w:rsidRDefault="00521077" w:rsidP="00063B10">
            <w:pPr>
              <w:spacing w:after="120" w:line="360" w:lineRule="auto"/>
              <w:rPr>
                <w:rFonts w:ascii="Times New Roman" w:hAnsi="Times New Roman" w:cs="Times New Roman"/>
                <w:sz w:val="24"/>
                <w:szCs w:val="24"/>
              </w:rPr>
            </w:pPr>
          </w:p>
        </w:tc>
        <w:tc>
          <w:tcPr>
            <w:tcW w:w="2492" w:type="dxa"/>
          </w:tcPr>
          <w:p w14:paraId="40DB1C57" w14:textId="5514BC8A" w:rsidR="00521077" w:rsidRDefault="006F69A4" w:rsidP="00063B10">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Daily ward meetings between departments with consultants leading discussions </w:t>
            </w:r>
          </w:p>
        </w:tc>
      </w:tr>
      <w:tr w:rsidR="00521077" w14:paraId="6A0B3D87" w14:textId="74035D82" w:rsidTr="00090279">
        <w:trPr>
          <w:trHeight w:val="512"/>
        </w:trPr>
        <w:tc>
          <w:tcPr>
            <w:tcW w:w="1838" w:type="dxa"/>
          </w:tcPr>
          <w:p w14:paraId="6050CA0C" w14:textId="77777777" w:rsidR="00521077" w:rsidRDefault="00521077" w:rsidP="00063B10">
            <w:pPr>
              <w:spacing w:after="120" w:line="360" w:lineRule="auto"/>
              <w:rPr>
                <w:rFonts w:ascii="Times New Roman" w:hAnsi="Times New Roman" w:cs="Times New Roman"/>
                <w:sz w:val="24"/>
                <w:szCs w:val="24"/>
              </w:rPr>
            </w:pPr>
          </w:p>
        </w:tc>
        <w:tc>
          <w:tcPr>
            <w:tcW w:w="2126" w:type="dxa"/>
          </w:tcPr>
          <w:p w14:paraId="166421D4" w14:textId="34A4AC1C" w:rsidR="00521077" w:rsidRDefault="00521077" w:rsidP="00063B10">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Finance </w:t>
            </w:r>
          </w:p>
        </w:tc>
        <w:tc>
          <w:tcPr>
            <w:tcW w:w="2127" w:type="dxa"/>
          </w:tcPr>
          <w:p w14:paraId="1A7271F9" w14:textId="77777777" w:rsidR="00521077" w:rsidRDefault="00521077" w:rsidP="00063B10">
            <w:pPr>
              <w:spacing w:after="120" w:line="360" w:lineRule="auto"/>
              <w:rPr>
                <w:rFonts w:ascii="Times New Roman" w:hAnsi="Times New Roman" w:cs="Times New Roman"/>
                <w:sz w:val="24"/>
                <w:szCs w:val="24"/>
              </w:rPr>
            </w:pPr>
          </w:p>
        </w:tc>
        <w:tc>
          <w:tcPr>
            <w:tcW w:w="2976" w:type="dxa"/>
          </w:tcPr>
          <w:p w14:paraId="338B1A86" w14:textId="77777777" w:rsidR="00521077" w:rsidRDefault="00521077" w:rsidP="00063B10">
            <w:pPr>
              <w:spacing w:after="120" w:line="360" w:lineRule="auto"/>
              <w:rPr>
                <w:rFonts w:ascii="Times New Roman" w:hAnsi="Times New Roman" w:cs="Times New Roman"/>
                <w:sz w:val="24"/>
                <w:szCs w:val="24"/>
              </w:rPr>
            </w:pPr>
          </w:p>
        </w:tc>
        <w:tc>
          <w:tcPr>
            <w:tcW w:w="2389" w:type="dxa"/>
          </w:tcPr>
          <w:p w14:paraId="15CB24F9" w14:textId="77777777" w:rsidR="00521077" w:rsidRDefault="00521077" w:rsidP="00063B10">
            <w:pPr>
              <w:spacing w:after="120" w:line="360" w:lineRule="auto"/>
              <w:rPr>
                <w:rFonts w:ascii="Times New Roman" w:hAnsi="Times New Roman" w:cs="Times New Roman"/>
                <w:sz w:val="24"/>
                <w:szCs w:val="24"/>
              </w:rPr>
            </w:pPr>
          </w:p>
        </w:tc>
        <w:tc>
          <w:tcPr>
            <w:tcW w:w="2492" w:type="dxa"/>
          </w:tcPr>
          <w:p w14:paraId="7A8561F0" w14:textId="53EBBD54" w:rsidR="00521077" w:rsidRDefault="00521077" w:rsidP="00063B10">
            <w:pPr>
              <w:spacing w:after="120" w:line="360" w:lineRule="auto"/>
              <w:rPr>
                <w:rFonts w:ascii="Times New Roman" w:hAnsi="Times New Roman" w:cs="Times New Roman"/>
                <w:sz w:val="24"/>
                <w:szCs w:val="24"/>
              </w:rPr>
            </w:pPr>
          </w:p>
        </w:tc>
      </w:tr>
      <w:tr w:rsidR="00521077" w14:paraId="6800A5A7" w14:textId="3BD274A5" w:rsidTr="00090279">
        <w:trPr>
          <w:trHeight w:val="925"/>
        </w:trPr>
        <w:tc>
          <w:tcPr>
            <w:tcW w:w="1838" w:type="dxa"/>
          </w:tcPr>
          <w:p w14:paraId="4C44624C" w14:textId="77777777" w:rsidR="00521077" w:rsidRDefault="00521077" w:rsidP="00063B10">
            <w:pPr>
              <w:spacing w:after="120" w:line="360" w:lineRule="auto"/>
              <w:rPr>
                <w:rFonts w:ascii="Times New Roman" w:hAnsi="Times New Roman" w:cs="Times New Roman"/>
                <w:sz w:val="24"/>
                <w:szCs w:val="24"/>
              </w:rPr>
            </w:pPr>
          </w:p>
        </w:tc>
        <w:tc>
          <w:tcPr>
            <w:tcW w:w="2126" w:type="dxa"/>
          </w:tcPr>
          <w:p w14:paraId="767BD9EB" w14:textId="350BB589" w:rsidR="00521077" w:rsidRDefault="00521077" w:rsidP="00063B10">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Medical education department – for trainee doctors </w:t>
            </w:r>
          </w:p>
        </w:tc>
        <w:tc>
          <w:tcPr>
            <w:tcW w:w="2127" w:type="dxa"/>
          </w:tcPr>
          <w:p w14:paraId="0864042F" w14:textId="77777777" w:rsidR="00521077" w:rsidRDefault="00521077" w:rsidP="00063B10">
            <w:pPr>
              <w:spacing w:after="120" w:line="360" w:lineRule="auto"/>
              <w:rPr>
                <w:rFonts w:ascii="Times New Roman" w:hAnsi="Times New Roman" w:cs="Times New Roman"/>
                <w:sz w:val="24"/>
                <w:szCs w:val="24"/>
              </w:rPr>
            </w:pPr>
          </w:p>
        </w:tc>
        <w:tc>
          <w:tcPr>
            <w:tcW w:w="2976" w:type="dxa"/>
          </w:tcPr>
          <w:p w14:paraId="000143A3" w14:textId="77777777" w:rsidR="00521077" w:rsidRDefault="00521077" w:rsidP="00063B10">
            <w:pPr>
              <w:spacing w:after="120" w:line="360" w:lineRule="auto"/>
              <w:rPr>
                <w:rFonts w:ascii="Times New Roman" w:hAnsi="Times New Roman" w:cs="Times New Roman"/>
                <w:sz w:val="24"/>
                <w:szCs w:val="24"/>
              </w:rPr>
            </w:pPr>
          </w:p>
        </w:tc>
        <w:tc>
          <w:tcPr>
            <w:tcW w:w="2389" w:type="dxa"/>
          </w:tcPr>
          <w:p w14:paraId="5A8AC160" w14:textId="77777777" w:rsidR="00521077" w:rsidRDefault="00521077" w:rsidP="00063B10">
            <w:pPr>
              <w:spacing w:after="120" w:line="360" w:lineRule="auto"/>
              <w:rPr>
                <w:rFonts w:ascii="Times New Roman" w:hAnsi="Times New Roman" w:cs="Times New Roman"/>
                <w:sz w:val="24"/>
                <w:szCs w:val="24"/>
              </w:rPr>
            </w:pPr>
          </w:p>
        </w:tc>
        <w:tc>
          <w:tcPr>
            <w:tcW w:w="2492" w:type="dxa"/>
          </w:tcPr>
          <w:p w14:paraId="4B8C7F68" w14:textId="2D5615B0" w:rsidR="00521077" w:rsidRDefault="00521077" w:rsidP="00063B10">
            <w:pPr>
              <w:spacing w:after="120" w:line="360" w:lineRule="auto"/>
              <w:rPr>
                <w:rFonts w:ascii="Times New Roman" w:hAnsi="Times New Roman" w:cs="Times New Roman"/>
                <w:sz w:val="24"/>
                <w:szCs w:val="24"/>
              </w:rPr>
            </w:pPr>
          </w:p>
        </w:tc>
      </w:tr>
    </w:tbl>
    <w:p w14:paraId="7BBF409C" w14:textId="66A71DF2" w:rsidR="00905EC3" w:rsidRDefault="00905EC3" w:rsidP="00063B10">
      <w:pPr>
        <w:spacing w:after="120" w:line="360" w:lineRule="auto"/>
        <w:rPr>
          <w:rFonts w:ascii="Times New Roman" w:hAnsi="Times New Roman" w:cs="Times New Roman"/>
          <w:sz w:val="24"/>
          <w:szCs w:val="24"/>
        </w:rPr>
      </w:pPr>
    </w:p>
    <w:p w14:paraId="52051219" w14:textId="77777777" w:rsidR="002054F2" w:rsidRPr="003067E0" w:rsidRDefault="002054F2" w:rsidP="00063B10">
      <w:pPr>
        <w:spacing w:after="120" w:line="360" w:lineRule="auto"/>
        <w:rPr>
          <w:rFonts w:ascii="Times New Roman" w:hAnsi="Times New Roman" w:cs="Times New Roman"/>
          <w:b/>
          <w:bCs/>
          <w:sz w:val="24"/>
          <w:szCs w:val="24"/>
          <w:u w:val="single"/>
        </w:rPr>
      </w:pPr>
    </w:p>
    <w:p w14:paraId="4268A6B8" w14:textId="77777777" w:rsidR="002F575D" w:rsidRPr="003067E0" w:rsidRDefault="002F575D" w:rsidP="00063B10">
      <w:pPr>
        <w:spacing w:after="120" w:line="360" w:lineRule="auto"/>
        <w:rPr>
          <w:rFonts w:ascii="Times New Roman" w:hAnsi="Times New Roman" w:cs="Times New Roman"/>
          <w:b/>
          <w:bCs/>
          <w:sz w:val="24"/>
          <w:szCs w:val="24"/>
          <w:u w:val="single"/>
        </w:rPr>
      </w:pPr>
      <w:r w:rsidRPr="003067E0">
        <w:rPr>
          <w:rFonts w:ascii="Times New Roman" w:hAnsi="Times New Roman" w:cs="Times New Roman"/>
          <w:b/>
          <w:bCs/>
          <w:sz w:val="24"/>
          <w:szCs w:val="24"/>
          <w:u w:val="single"/>
        </w:rPr>
        <w:t xml:space="preserve">References </w:t>
      </w:r>
    </w:p>
    <w:p w14:paraId="562C9854" w14:textId="77777777" w:rsidR="0046558B" w:rsidRPr="003067E0" w:rsidRDefault="0046558B" w:rsidP="00063B10">
      <w:pPr>
        <w:spacing w:after="120" w:line="360" w:lineRule="auto"/>
        <w:rPr>
          <w:rFonts w:ascii="Times New Roman" w:hAnsi="Times New Roman" w:cs="Times New Roman"/>
          <w:sz w:val="24"/>
          <w:szCs w:val="24"/>
        </w:rPr>
      </w:pPr>
    </w:p>
    <w:p w14:paraId="35CF9EC0" w14:textId="1DB3E6D3" w:rsidR="0046558B" w:rsidRPr="003067E0" w:rsidRDefault="003067E0" w:rsidP="00063B10">
      <w:pPr>
        <w:spacing w:after="120" w:line="360" w:lineRule="auto"/>
        <w:rPr>
          <w:rFonts w:ascii="Times New Roman" w:hAnsi="Times New Roman" w:cs="Times New Roman"/>
          <w:sz w:val="24"/>
          <w:szCs w:val="24"/>
        </w:rPr>
      </w:pPr>
      <w:r w:rsidRPr="003067E0">
        <w:rPr>
          <w:rFonts w:ascii="Times New Roman" w:hAnsi="Times New Roman" w:cs="Times New Roman"/>
          <w:sz w:val="24"/>
          <w:szCs w:val="24"/>
        </w:rPr>
        <w:t xml:space="preserve">Acas (ND) How to manage change [online] Available at: </w:t>
      </w:r>
      <w:hyperlink r:id="rId11" w:history="1">
        <w:r w:rsidRPr="003067E0">
          <w:rPr>
            <w:rStyle w:val="Hyperlink"/>
            <w:rFonts w:ascii="Times New Roman" w:hAnsi="Times New Roman" w:cs="Times New Roman"/>
            <w:color w:val="auto"/>
            <w:sz w:val="24"/>
            <w:szCs w:val="24"/>
            <w:u w:val="none"/>
          </w:rPr>
          <w:t>https://archive.acas.org.uk/media/2673/Advisory-booklet---How-to-manage-change/pdf/Acas-How-to-manage-change-advisory-booklet.pdf (Accessed on 23/03/2020</w:t>
        </w:r>
      </w:hyperlink>
      <w:r w:rsidRPr="003067E0">
        <w:rPr>
          <w:rFonts w:ascii="Times New Roman" w:hAnsi="Times New Roman" w:cs="Times New Roman"/>
          <w:sz w:val="24"/>
          <w:szCs w:val="24"/>
        </w:rPr>
        <w:t xml:space="preserve">). </w:t>
      </w:r>
    </w:p>
    <w:p w14:paraId="11515A59" w14:textId="77777777" w:rsidR="0046558B" w:rsidRPr="003067E0" w:rsidRDefault="0046558B" w:rsidP="00063B10">
      <w:pPr>
        <w:spacing w:after="120" w:line="360" w:lineRule="auto"/>
        <w:rPr>
          <w:rFonts w:ascii="Times New Roman" w:hAnsi="Times New Roman" w:cs="Times New Roman"/>
          <w:sz w:val="24"/>
          <w:szCs w:val="24"/>
        </w:rPr>
      </w:pPr>
    </w:p>
    <w:p w14:paraId="27FB8366" w14:textId="0715B4BC" w:rsidR="0046558B" w:rsidRPr="003067E0" w:rsidRDefault="003067E0" w:rsidP="00063B10">
      <w:pPr>
        <w:spacing w:after="120" w:line="360" w:lineRule="auto"/>
        <w:rPr>
          <w:rFonts w:ascii="Times New Roman" w:hAnsi="Times New Roman" w:cs="Times New Roman"/>
          <w:sz w:val="24"/>
          <w:szCs w:val="24"/>
        </w:rPr>
      </w:pPr>
      <w:r w:rsidRPr="003067E0">
        <w:rPr>
          <w:rFonts w:ascii="Times New Roman" w:hAnsi="Times New Roman" w:cs="Times New Roman"/>
          <w:sz w:val="24"/>
          <w:szCs w:val="24"/>
        </w:rPr>
        <w:t xml:space="preserve">Porter, J. (2015) A step by step guide to creating a communication strategy [online] Available at </w:t>
      </w:r>
      <w:hyperlink r:id="rId12" w:history="1">
        <w:r w:rsidRPr="003067E0">
          <w:rPr>
            <w:rStyle w:val="Hyperlink"/>
            <w:rFonts w:ascii="Times New Roman" w:hAnsi="Times New Roman" w:cs="Times New Roman"/>
            <w:color w:val="auto"/>
            <w:sz w:val="24"/>
            <w:szCs w:val="24"/>
            <w:u w:val="none"/>
          </w:rPr>
          <w:t>https://www.jrmyprtr.com/create-communicatio</w:t>
        </w:r>
        <w:r w:rsidRPr="003067E0">
          <w:rPr>
            <w:rStyle w:val="Hyperlink"/>
            <w:rFonts w:ascii="Times New Roman" w:hAnsi="Times New Roman" w:cs="Times New Roman"/>
            <w:color w:val="auto"/>
            <w:sz w:val="24"/>
            <w:szCs w:val="24"/>
            <w:u w:val="none"/>
          </w:rPr>
          <w:t>n</w:t>
        </w:r>
        <w:r w:rsidRPr="003067E0">
          <w:rPr>
            <w:rStyle w:val="Hyperlink"/>
            <w:rFonts w:ascii="Times New Roman" w:hAnsi="Times New Roman" w:cs="Times New Roman"/>
            <w:color w:val="auto"/>
            <w:sz w:val="24"/>
            <w:szCs w:val="24"/>
            <w:u w:val="none"/>
          </w:rPr>
          <w:t>s-strategy/</w:t>
        </w:r>
      </w:hyperlink>
      <w:r w:rsidRPr="003067E0">
        <w:rPr>
          <w:rFonts w:ascii="Times New Roman" w:hAnsi="Times New Roman" w:cs="Times New Roman"/>
          <w:sz w:val="24"/>
          <w:szCs w:val="24"/>
        </w:rPr>
        <w:t xml:space="preserve"> (Accessed on 23/03/2020). </w:t>
      </w:r>
    </w:p>
    <w:p w14:paraId="71BE6235" w14:textId="77777777" w:rsidR="00900082" w:rsidRPr="003067E0" w:rsidRDefault="00900082" w:rsidP="00063B10">
      <w:pPr>
        <w:spacing w:after="120" w:line="360" w:lineRule="auto"/>
        <w:rPr>
          <w:rFonts w:ascii="Times New Roman" w:hAnsi="Times New Roman" w:cs="Times New Roman"/>
          <w:sz w:val="24"/>
          <w:szCs w:val="24"/>
        </w:rPr>
      </w:pPr>
    </w:p>
    <w:p w14:paraId="795BCE4B" w14:textId="255B87D8" w:rsidR="00900082" w:rsidRPr="003067E0" w:rsidRDefault="003067E0" w:rsidP="00063B10">
      <w:pPr>
        <w:spacing w:after="120" w:line="360" w:lineRule="auto"/>
        <w:rPr>
          <w:rFonts w:ascii="Times New Roman" w:hAnsi="Times New Roman" w:cs="Times New Roman"/>
          <w:sz w:val="24"/>
          <w:szCs w:val="24"/>
        </w:rPr>
        <w:sectPr w:rsidR="00900082" w:rsidRPr="003067E0" w:rsidSect="002054F2">
          <w:pgSz w:w="16838" w:h="11906" w:orient="landscape"/>
          <w:pgMar w:top="1440" w:right="1440" w:bottom="1440" w:left="1440" w:header="709" w:footer="709" w:gutter="0"/>
          <w:cols w:space="708"/>
          <w:docGrid w:linePitch="360"/>
        </w:sectPr>
      </w:pPr>
      <w:r w:rsidRPr="003067E0">
        <w:rPr>
          <w:rFonts w:ascii="Times New Roman" w:hAnsi="Times New Roman" w:cs="Times New Roman"/>
          <w:sz w:val="24"/>
          <w:szCs w:val="24"/>
        </w:rPr>
        <w:t xml:space="preserve">Schooley, S. (2020) Setting clear expectations for employees [online] Available at: </w:t>
      </w:r>
      <w:hyperlink r:id="rId13" w:history="1">
        <w:r w:rsidRPr="003067E0">
          <w:rPr>
            <w:rStyle w:val="Hyperlink"/>
            <w:rFonts w:ascii="Times New Roman" w:hAnsi="Times New Roman" w:cs="Times New Roman"/>
            <w:color w:val="auto"/>
            <w:sz w:val="24"/>
            <w:szCs w:val="24"/>
            <w:u w:val="none"/>
          </w:rPr>
          <w:t>https://www.businessnewsdaily.com/9451-c</w:t>
        </w:r>
        <w:r w:rsidRPr="003067E0">
          <w:rPr>
            <w:rStyle w:val="Hyperlink"/>
            <w:rFonts w:ascii="Times New Roman" w:hAnsi="Times New Roman" w:cs="Times New Roman"/>
            <w:color w:val="auto"/>
            <w:sz w:val="24"/>
            <w:szCs w:val="24"/>
            <w:u w:val="none"/>
          </w:rPr>
          <w:t>l</w:t>
        </w:r>
        <w:r w:rsidRPr="003067E0">
          <w:rPr>
            <w:rStyle w:val="Hyperlink"/>
            <w:rFonts w:ascii="Times New Roman" w:hAnsi="Times New Roman" w:cs="Times New Roman"/>
            <w:color w:val="auto"/>
            <w:sz w:val="24"/>
            <w:szCs w:val="24"/>
            <w:u w:val="none"/>
          </w:rPr>
          <w:t>ear-employee-expectations.html</w:t>
        </w:r>
      </w:hyperlink>
      <w:r w:rsidR="00900082" w:rsidRPr="003067E0">
        <w:rPr>
          <w:rFonts w:ascii="Times New Roman" w:hAnsi="Times New Roman" w:cs="Times New Roman"/>
          <w:sz w:val="24"/>
          <w:szCs w:val="24"/>
        </w:rPr>
        <w:t xml:space="preserve"> </w:t>
      </w:r>
      <w:r w:rsidRPr="003067E0">
        <w:rPr>
          <w:rFonts w:ascii="Times New Roman" w:hAnsi="Times New Roman" w:cs="Times New Roman"/>
          <w:sz w:val="24"/>
          <w:szCs w:val="24"/>
        </w:rPr>
        <w:t xml:space="preserve"> (Accessed on 30/06/202</w:t>
      </w:r>
      <w:r w:rsidR="000A10F0">
        <w:rPr>
          <w:rFonts w:ascii="Times New Roman" w:hAnsi="Times New Roman" w:cs="Times New Roman"/>
          <w:sz w:val="24"/>
          <w:szCs w:val="24"/>
        </w:rPr>
        <w:t>0).</w:t>
      </w:r>
    </w:p>
    <w:p w14:paraId="18706CD2" w14:textId="77777777" w:rsidR="000D525C" w:rsidRDefault="000D525C"/>
    <w:sectPr w:rsidR="000D525C" w:rsidSect="002054F2">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DDC76A" w14:textId="77777777" w:rsidR="00CA242C" w:rsidRDefault="00CA242C" w:rsidP="00E77787">
      <w:pPr>
        <w:spacing w:after="0" w:line="240" w:lineRule="auto"/>
      </w:pPr>
      <w:r>
        <w:separator/>
      </w:r>
    </w:p>
  </w:endnote>
  <w:endnote w:type="continuationSeparator" w:id="0">
    <w:p w14:paraId="10F28762" w14:textId="77777777" w:rsidR="00CA242C" w:rsidRDefault="00CA242C" w:rsidP="00E777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94444767"/>
      <w:docPartObj>
        <w:docPartGallery w:val="Page Numbers (Bottom of Page)"/>
        <w:docPartUnique/>
      </w:docPartObj>
    </w:sdtPr>
    <w:sdtEndPr>
      <w:rPr>
        <w:noProof/>
      </w:rPr>
    </w:sdtEndPr>
    <w:sdtContent>
      <w:p w14:paraId="4D048F72" w14:textId="6DD6E670" w:rsidR="00E77787" w:rsidRDefault="00E7778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9EF130" w14:textId="77777777" w:rsidR="00E77787" w:rsidRDefault="00E777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497441" w14:textId="77777777" w:rsidR="00CA242C" w:rsidRDefault="00CA242C" w:rsidP="00E77787">
      <w:pPr>
        <w:spacing w:after="0" w:line="240" w:lineRule="auto"/>
      </w:pPr>
      <w:r>
        <w:separator/>
      </w:r>
    </w:p>
  </w:footnote>
  <w:footnote w:type="continuationSeparator" w:id="0">
    <w:p w14:paraId="76F5CCD3" w14:textId="77777777" w:rsidR="00CA242C" w:rsidRDefault="00CA242C" w:rsidP="00E777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F70C75"/>
    <w:multiLevelType w:val="multilevel"/>
    <w:tmpl w:val="318402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6B7DF3"/>
    <w:multiLevelType w:val="hybridMultilevel"/>
    <w:tmpl w:val="2898A4F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C65595"/>
    <w:multiLevelType w:val="multilevel"/>
    <w:tmpl w:val="D3CCD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FF548F"/>
    <w:multiLevelType w:val="multilevel"/>
    <w:tmpl w:val="6EB6A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B65C73"/>
    <w:multiLevelType w:val="hybridMultilevel"/>
    <w:tmpl w:val="2C7276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D414879"/>
    <w:multiLevelType w:val="multilevel"/>
    <w:tmpl w:val="3DDEF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7962E34"/>
    <w:multiLevelType w:val="hybridMultilevel"/>
    <w:tmpl w:val="637E4FE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89001E4"/>
    <w:multiLevelType w:val="hybridMultilevel"/>
    <w:tmpl w:val="59208D9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EF29A7"/>
    <w:multiLevelType w:val="multilevel"/>
    <w:tmpl w:val="547A5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F5820B6"/>
    <w:multiLevelType w:val="hybridMultilevel"/>
    <w:tmpl w:val="487076F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7"/>
  </w:num>
  <w:num w:numId="4">
    <w:abstractNumId w:val="8"/>
  </w:num>
  <w:num w:numId="5">
    <w:abstractNumId w:val="5"/>
  </w:num>
  <w:num w:numId="6">
    <w:abstractNumId w:val="1"/>
  </w:num>
  <w:num w:numId="7">
    <w:abstractNumId w:val="3"/>
  </w:num>
  <w:num w:numId="8">
    <w:abstractNumId w:val="2"/>
  </w:num>
  <w:num w:numId="9">
    <w:abstractNumId w:val="9"/>
  </w:num>
  <w:num w:numId="10">
    <w:abstractNumId w:val="0"/>
  </w:num>
  <w:num w:numId="11">
    <w:abstractNumId w:val="0"/>
    <w:lvlOverride w:ilvl="1">
      <w:lvl w:ilvl="1">
        <w:numFmt w:val="bullet"/>
        <w:lvlText w:val=""/>
        <w:lvlJc w:val="left"/>
        <w:pPr>
          <w:tabs>
            <w:tab w:val="num" w:pos="1440"/>
          </w:tabs>
          <w:ind w:left="1440" w:hanging="360"/>
        </w:pPr>
        <w:rPr>
          <w:rFonts w:ascii="Symbol" w:hAnsi="Symbol"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525C"/>
    <w:rsid w:val="00012770"/>
    <w:rsid w:val="00063B10"/>
    <w:rsid w:val="00090279"/>
    <w:rsid w:val="000A10F0"/>
    <w:rsid w:val="000D525C"/>
    <w:rsid w:val="00141265"/>
    <w:rsid w:val="001665CE"/>
    <w:rsid w:val="002054F2"/>
    <w:rsid w:val="00264EDC"/>
    <w:rsid w:val="002D2B52"/>
    <w:rsid w:val="002F575D"/>
    <w:rsid w:val="002F7877"/>
    <w:rsid w:val="003067E0"/>
    <w:rsid w:val="003E69C7"/>
    <w:rsid w:val="003F5EC1"/>
    <w:rsid w:val="0046558B"/>
    <w:rsid w:val="00521077"/>
    <w:rsid w:val="005335AF"/>
    <w:rsid w:val="00542CF3"/>
    <w:rsid w:val="00584297"/>
    <w:rsid w:val="005A0E04"/>
    <w:rsid w:val="00643B98"/>
    <w:rsid w:val="006F69A4"/>
    <w:rsid w:val="00706577"/>
    <w:rsid w:val="007B0964"/>
    <w:rsid w:val="0084669F"/>
    <w:rsid w:val="008640F1"/>
    <w:rsid w:val="00887765"/>
    <w:rsid w:val="008941EE"/>
    <w:rsid w:val="008C6E96"/>
    <w:rsid w:val="00900082"/>
    <w:rsid w:val="00901366"/>
    <w:rsid w:val="00905EC3"/>
    <w:rsid w:val="0091613F"/>
    <w:rsid w:val="009171CF"/>
    <w:rsid w:val="00AD4015"/>
    <w:rsid w:val="00BB5C0E"/>
    <w:rsid w:val="00BE0C04"/>
    <w:rsid w:val="00CA242C"/>
    <w:rsid w:val="00CE2C32"/>
    <w:rsid w:val="00CF66F4"/>
    <w:rsid w:val="00DC13DB"/>
    <w:rsid w:val="00DF546C"/>
    <w:rsid w:val="00E041F3"/>
    <w:rsid w:val="00E77787"/>
    <w:rsid w:val="00F028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735B9B"/>
  <w15:chartTrackingRefBased/>
  <w15:docId w15:val="{553C9F26-4B1A-4192-9620-AE91758F70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525C"/>
    <w:pPr>
      <w:ind w:left="720"/>
      <w:contextualSpacing/>
    </w:pPr>
  </w:style>
  <w:style w:type="character" w:styleId="Hyperlink">
    <w:name w:val="Hyperlink"/>
    <w:basedOn w:val="DefaultParagraphFont"/>
    <w:uiPriority w:val="99"/>
    <w:unhideWhenUsed/>
    <w:rsid w:val="008941EE"/>
    <w:rPr>
      <w:color w:val="0563C1" w:themeColor="hyperlink"/>
      <w:u w:val="single"/>
    </w:rPr>
  </w:style>
  <w:style w:type="character" w:styleId="UnresolvedMention">
    <w:name w:val="Unresolved Mention"/>
    <w:basedOn w:val="DefaultParagraphFont"/>
    <w:uiPriority w:val="99"/>
    <w:semiHidden/>
    <w:unhideWhenUsed/>
    <w:rsid w:val="008941EE"/>
    <w:rPr>
      <w:color w:val="605E5C"/>
      <w:shd w:val="clear" w:color="auto" w:fill="E1DFDD"/>
    </w:rPr>
  </w:style>
  <w:style w:type="paragraph" w:styleId="NormalWeb">
    <w:name w:val="Normal (Web)"/>
    <w:basedOn w:val="Normal"/>
    <w:uiPriority w:val="99"/>
    <w:semiHidden/>
    <w:unhideWhenUsed/>
    <w:rsid w:val="003E69C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E69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905EC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05EC3"/>
    <w:rPr>
      <w:rFonts w:eastAsiaTheme="minorEastAsia"/>
      <w:lang w:val="en-US"/>
    </w:rPr>
  </w:style>
  <w:style w:type="paragraph" w:styleId="Header">
    <w:name w:val="header"/>
    <w:basedOn w:val="Normal"/>
    <w:link w:val="HeaderChar"/>
    <w:uiPriority w:val="99"/>
    <w:unhideWhenUsed/>
    <w:rsid w:val="00E777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7787"/>
  </w:style>
  <w:style w:type="paragraph" w:styleId="Footer">
    <w:name w:val="footer"/>
    <w:basedOn w:val="Normal"/>
    <w:link w:val="FooterChar"/>
    <w:uiPriority w:val="99"/>
    <w:unhideWhenUsed/>
    <w:rsid w:val="00E777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7787"/>
  </w:style>
  <w:style w:type="character" w:styleId="FollowedHyperlink">
    <w:name w:val="FollowedHyperlink"/>
    <w:basedOn w:val="DefaultParagraphFont"/>
    <w:uiPriority w:val="99"/>
    <w:semiHidden/>
    <w:unhideWhenUsed/>
    <w:rsid w:val="003067E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0115657">
      <w:bodyDiv w:val="1"/>
      <w:marLeft w:val="0"/>
      <w:marRight w:val="0"/>
      <w:marTop w:val="0"/>
      <w:marBottom w:val="0"/>
      <w:divBdr>
        <w:top w:val="none" w:sz="0" w:space="0" w:color="auto"/>
        <w:left w:val="none" w:sz="0" w:space="0" w:color="auto"/>
        <w:bottom w:val="none" w:sz="0" w:space="0" w:color="auto"/>
        <w:right w:val="none" w:sz="0" w:space="0" w:color="auto"/>
      </w:divBdr>
    </w:div>
    <w:div w:id="512458614">
      <w:bodyDiv w:val="1"/>
      <w:marLeft w:val="0"/>
      <w:marRight w:val="0"/>
      <w:marTop w:val="0"/>
      <w:marBottom w:val="0"/>
      <w:divBdr>
        <w:top w:val="none" w:sz="0" w:space="0" w:color="auto"/>
        <w:left w:val="none" w:sz="0" w:space="0" w:color="auto"/>
        <w:bottom w:val="none" w:sz="0" w:space="0" w:color="auto"/>
        <w:right w:val="none" w:sz="0" w:space="0" w:color="auto"/>
      </w:divBdr>
    </w:div>
    <w:div w:id="682248814">
      <w:bodyDiv w:val="1"/>
      <w:marLeft w:val="0"/>
      <w:marRight w:val="0"/>
      <w:marTop w:val="0"/>
      <w:marBottom w:val="0"/>
      <w:divBdr>
        <w:top w:val="none" w:sz="0" w:space="0" w:color="auto"/>
        <w:left w:val="none" w:sz="0" w:space="0" w:color="auto"/>
        <w:bottom w:val="none" w:sz="0" w:space="0" w:color="auto"/>
        <w:right w:val="none" w:sz="0" w:space="0" w:color="auto"/>
      </w:divBdr>
    </w:div>
    <w:div w:id="683173420">
      <w:bodyDiv w:val="1"/>
      <w:marLeft w:val="0"/>
      <w:marRight w:val="0"/>
      <w:marTop w:val="0"/>
      <w:marBottom w:val="0"/>
      <w:divBdr>
        <w:top w:val="none" w:sz="0" w:space="0" w:color="auto"/>
        <w:left w:val="none" w:sz="0" w:space="0" w:color="auto"/>
        <w:bottom w:val="none" w:sz="0" w:space="0" w:color="auto"/>
        <w:right w:val="none" w:sz="0" w:space="0" w:color="auto"/>
      </w:divBdr>
    </w:div>
    <w:div w:id="1749964955">
      <w:bodyDiv w:val="1"/>
      <w:marLeft w:val="0"/>
      <w:marRight w:val="0"/>
      <w:marTop w:val="0"/>
      <w:marBottom w:val="0"/>
      <w:divBdr>
        <w:top w:val="none" w:sz="0" w:space="0" w:color="auto"/>
        <w:left w:val="none" w:sz="0" w:space="0" w:color="auto"/>
        <w:bottom w:val="none" w:sz="0" w:space="0" w:color="auto"/>
        <w:right w:val="none" w:sz="0" w:space="0" w:color="auto"/>
      </w:divBdr>
      <w:divsChild>
        <w:div w:id="1758331603">
          <w:marLeft w:val="0"/>
          <w:marRight w:val="0"/>
          <w:marTop w:val="525"/>
          <w:marBottom w:val="0"/>
          <w:divBdr>
            <w:top w:val="single" w:sz="6" w:space="11" w:color="E4EAED"/>
            <w:left w:val="none" w:sz="0" w:space="0" w:color="auto"/>
            <w:bottom w:val="none" w:sz="0" w:space="0" w:color="auto"/>
            <w:right w:val="none" w:sz="0" w:space="0" w:color="auto"/>
          </w:divBdr>
          <w:divsChild>
            <w:div w:id="968972477">
              <w:marLeft w:val="-3000"/>
              <w:marRight w:val="0"/>
              <w:marTop w:val="0"/>
              <w:marBottom w:val="0"/>
              <w:divBdr>
                <w:top w:val="none" w:sz="0" w:space="0" w:color="auto"/>
                <w:left w:val="none" w:sz="0" w:space="0" w:color="auto"/>
                <w:bottom w:val="none" w:sz="0" w:space="0" w:color="auto"/>
                <w:right w:val="none" w:sz="0" w:space="0" w:color="auto"/>
              </w:divBdr>
              <w:divsChild>
                <w:div w:id="550701071">
                  <w:marLeft w:val="0"/>
                  <w:marRight w:val="0"/>
                  <w:marTop w:val="0"/>
                  <w:marBottom w:val="0"/>
                  <w:divBdr>
                    <w:top w:val="none" w:sz="0" w:space="0" w:color="auto"/>
                    <w:left w:val="none" w:sz="0" w:space="0" w:color="auto"/>
                    <w:bottom w:val="none" w:sz="0" w:space="0" w:color="auto"/>
                    <w:right w:val="none" w:sz="0" w:space="0" w:color="auto"/>
                  </w:divBdr>
                  <w:divsChild>
                    <w:div w:id="2140226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3092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fundamentals/emp-law/working-time/factsheet" TargetMode="External"/><Relationship Id="rId13" Type="http://schemas.openxmlformats.org/officeDocument/2006/relationships/hyperlink" Target="https://www.businessnewsdaily.com/9451-clear-employee-expectations.html" TargetMode="External"/><Relationship Id="rId3" Type="http://schemas.openxmlformats.org/officeDocument/2006/relationships/settings" Target="settings.xml"/><Relationship Id="rId7" Type="http://schemas.openxmlformats.org/officeDocument/2006/relationships/hyperlink" Target="https://peopleprofession.cipd.org/profession-map/core-knowledge/change" TargetMode="External"/><Relationship Id="rId12" Type="http://schemas.openxmlformats.org/officeDocument/2006/relationships/hyperlink" Target="https://www.jrmyprtr.com/create-communications-strateg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rchive.acas.org.uk/media/2673/Advisory-booklet---How-to-manage-change/pdf/Acas-How-to-manage-change-advisory-booklet.pdf%20(Accessed%20on%2023/03/2020"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cipd.co.uk/knowledge/fundamentals/relations/flexible-working/returning-to-workplace-after-coronaviru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1174</TotalTime>
  <Pages>10</Pages>
  <Words>1982</Words>
  <Characters>11301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Thomas</dc:creator>
  <cp:keywords/>
  <dc:description/>
  <cp:lastModifiedBy> </cp:lastModifiedBy>
  <cp:revision>30</cp:revision>
  <dcterms:created xsi:type="dcterms:W3CDTF">2020-09-25T13:33:00Z</dcterms:created>
  <dcterms:modified xsi:type="dcterms:W3CDTF">2020-09-28T07:07:00Z</dcterms:modified>
</cp:coreProperties>
</file>