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AB3F4" w14:textId="77777777" w:rsidR="005A505E" w:rsidRDefault="005A505E" w:rsidP="005A505E">
      <w:pPr>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p>
    <w:p w14:paraId="1326997F" w14:textId="77777777" w:rsidR="005A505E" w:rsidRPr="008A27A7" w:rsidRDefault="005A505E" w:rsidP="005A505E">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3C49C19A" w14:textId="77777777" w:rsidR="005A505E" w:rsidRDefault="005A505E" w:rsidP="005A505E">
      <w:r>
        <w:t>In this essay I will discuss the importance of police accountability,</w:t>
      </w:r>
      <w:r w:rsidRPr="00831E48">
        <w:t xml:space="preserve"> taking into consideration the </w:t>
      </w:r>
      <w:r>
        <w:t xml:space="preserve">origin of the </w:t>
      </w:r>
      <w:r w:rsidRPr="00831E48">
        <w:t xml:space="preserve">policing principles </w:t>
      </w:r>
      <w:r>
        <w:t xml:space="preserve">and impacts on public confidence. I will highlight the significance in the role that the </w:t>
      </w:r>
      <w:r w:rsidRPr="00F75E2D">
        <w:t xml:space="preserve">Independent Office for Police Conduct (IOPC) and Her Majesty's Inspectorate of Constabulary and Fire </w:t>
      </w:r>
      <w:r>
        <w:t>&amp;</w:t>
      </w:r>
      <w:r w:rsidRPr="00F75E2D">
        <w:t xml:space="preserve"> Rescue Services (HMICFRS)</w:t>
      </w:r>
      <w:r>
        <w:t xml:space="preserve"> play in sustaining and improving public confidence in the police as well as examining IOPC survey results and highlighting some of the unfavourable opinions of members of the public.</w:t>
      </w:r>
    </w:p>
    <w:p w14:paraId="749511C0" w14:textId="77777777" w:rsidR="005A505E" w:rsidRDefault="005A505E" w:rsidP="005A505E"/>
    <w:p w14:paraId="15D6E6AB" w14:textId="77777777" w:rsidR="005A505E" w:rsidRDefault="005A505E" w:rsidP="005A505E">
      <w:r w:rsidRPr="00746A4D">
        <w:t>Sir Robert Peel formed the Metropolitan Police in London in 1829, making it the country's first professional, centrally organised police force.</w:t>
      </w:r>
      <w:r>
        <w:t xml:space="preserve"> </w:t>
      </w:r>
      <w:r w:rsidRPr="003F0474">
        <w:t xml:space="preserve">The </w:t>
      </w:r>
      <w:proofErr w:type="spellStart"/>
      <w:r w:rsidRPr="003F0474">
        <w:t>Peelian</w:t>
      </w:r>
      <w:proofErr w:type="spellEnd"/>
      <w:r w:rsidRPr="003F0474">
        <w:t xml:space="preserve"> principles summarise the </w:t>
      </w:r>
      <w:r>
        <w:t>idea</w:t>
      </w:r>
      <w:r w:rsidRPr="003F0474">
        <w:t xml:space="preserve"> that Sir Robert Peel developed to define an ethical police force</w:t>
      </w:r>
      <w:r>
        <w:t>,</w:t>
      </w:r>
      <w:r w:rsidRPr="003F0474">
        <w:t xml:space="preserve"> they continue to be the framework that emphasises the significance of police accountability to this day.</w:t>
      </w:r>
      <w:r>
        <w:t xml:space="preserve"> </w:t>
      </w:r>
      <w:r w:rsidRPr="00A514FD">
        <w:t xml:space="preserve">The </w:t>
      </w:r>
      <w:r>
        <w:t>belief</w:t>
      </w:r>
      <w:r w:rsidRPr="00A514FD">
        <w:t xml:space="preserve"> embodied in these principles is </w:t>
      </w:r>
      <w:r w:rsidRPr="008573EF">
        <w:t xml:space="preserve">based on the assumption </w:t>
      </w:r>
      <w:r w:rsidRPr="002E0CF3">
        <w:t>that for policing to be effective,</w:t>
      </w:r>
      <w:r w:rsidRPr="004B465B">
        <w:t xml:space="preserve"> there must be broad public acceptance for a police service's actions</w:t>
      </w:r>
      <w:r>
        <w:t xml:space="preserve">. </w:t>
      </w:r>
      <w:r w:rsidRPr="00841643">
        <w:t xml:space="preserve">The concept </w:t>
      </w:r>
      <w:r>
        <w:t xml:space="preserve">is </w:t>
      </w:r>
      <w:r w:rsidRPr="00A514FD">
        <w:t>generally referred to as policing by consent.</w:t>
      </w:r>
      <w:r>
        <w:t xml:space="preserve"> </w:t>
      </w:r>
    </w:p>
    <w:p w14:paraId="705BE198" w14:textId="77777777" w:rsidR="005A505E" w:rsidRDefault="005A505E" w:rsidP="005A505E">
      <w:pPr>
        <w:ind w:left="720"/>
      </w:pPr>
      <w:r w:rsidRPr="009C6D53">
        <w:t>Without the cooperation of the public, policing in developed democracies would become essentially unworkable. In simple terms, the police service would cease to function without the active support of the communities it serves</w:t>
      </w:r>
      <w:sdt>
        <w:sdtPr>
          <w:id w:val="-890880592"/>
          <w:citation/>
        </w:sdtPr>
        <w:sdtContent>
          <w:r>
            <w:fldChar w:fldCharType="begin"/>
          </w:r>
          <w:r>
            <w:instrText xml:space="preserve"> CITATION Col13 \l 2057 </w:instrText>
          </w:r>
          <w:r>
            <w:fldChar w:fldCharType="separate"/>
          </w:r>
          <w:r>
            <w:rPr>
              <w:noProof/>
            </w:rPr>
            <w:t xml:space="preserve"> </w:t>
          </w:r>
          <w:r w:rsidRPr="00944F63">
            <w:rPr>
              <w:noProof/>
            </w:rPr>
            <w:t>(College of Policing, 2013)</w:t>
          </w:r>
          <w:r>
            <w:fldChar w:fldCharType="end"/>
          </w:r>
        </w:sdtContent>
      </w:sdt>
      <w:r>
        <w:t>.</w:t>
      </w:r>
    </w:p>
    <w:p w14:paraId="0FEA7C42" w14:textId="77777777" w:rsidR="005A505E" w:rsidRDefault="005A505E" w:rsidP="005A505E">
      <w:r w:rsidRPr="00850951">
        <w:t xml:space="preserve">Maintaining public </w:t>
      </w:r>
      <w:r>
        <w:t xml:space="preserve">confidence </w:t>
      </w:r>
      <w:r w:rsidRPr="00850951">
        <w:t xml:space="preserve">is crucial for any police force to be effective in </w:t>
      </w:r>
      <w:r>
        <w:t>safeguarding</w:t>
      </w:r>
      <w:r w:rsidRPr="00850951">
        <w:t xml:space="preserve"> the </w:t>
      </w:r>
      <w:r>
        <w:t>public</w:t>
      </w:r>
      <w:r w:rsidRPr="00850951">
        <w:t xml:space="preserve">. </w:t>
      </w:r>
      <w:r>
        <w:t xml:space="preserve">They can offer a </w:t>
      </w:r>
      <w:r w:rsidRPr="00850951">
        <w:t xml:space="preserve">valuable source of information </w:t>
      </w:r>
      <w:r w:rsidRPr="007A5FBA">
        <w:t>and their trust and cooperation are essential to law enforcement.</w:t>
      </w:r>
      <w:r>
        <w:t xml:space="preserve"> “</w:t>
      </w:r>
      <w:r w:rsidRPr="00CC4B2F">
        <w:t>It follows that, for the public to have confidence in the police, there must be safeguards: demanding standards of behaviour for the police higher than the norm</w:t>
      </w:r>
      <w:r>
        <w:t xml:space="preserve">.” </w:t>
      </w:r>
      <w:sdt>
        <w:sdtPr>
          <w:id w:val="-2097552845"/>
          <w:citation/>
        </w:sdtPr>
        <w:sdtContent>
          <w:r>
            <w:fldChar w:fldCharType="begin"/>
          </w:r>
          <w:r>
            <w:instrText xml:space="preserve"> CITATION DrC13 \l 2057 </w:instrText>
          </w:r>
          <w:r>
            <w:fldChar w:fldCharType="separate"/>
          </w:r>
          <w:r w:rsidRPr="007D7D35">
            <w:rPr>
              <w:noProof/>
            </w:rPr>
            <w:t>(Harfield, 2014)</w:t>
          </w:r>
          <w:r>
            <w:fldChar w:fldCharType="end"/>
          </w:r>
        </w:sdtContent>
      </w:sdt>
      <w:r>
        <w:t xml:space="preserve">. </w:t>
      </w:r>
      <w:r w:rsidRPr="00CE0B9F">
        <w:t>The public expects the police to uphold high standards.</w:t>
      </w:r>
      <w:r>
        <w:t xml:space="preserve"> </w:t>
      </w:r>
      <w:r w:rsidRPr="00B14305">
        <w:t>When police breach the rules, they undermine public trust and lose credibility.</w:t>
      </w:r>
      <w:r>
        <w:t xml:space="preserve"> </w:t>
      </w:r>
      <w:r w:rsidRPr="005C796A">
        <w:t>This eventually makes policing more challenging because people are less willing to collaborate with police if they do not trust them.</w:t>
      </w:r>
    </w:p>
    <w:p w14:paraId="31ADA327" w14:textId="77777777" w:rsidR="005A505E" w:rsidRDefault="005A505E" w:rsidP="005A505E"/>
    <w:p w14:paraId="6D58EB54" w14:textId="77777777" w:rsidR="005A505E" w:rsidRDefault="005A505E" w:rsidP="005A505E">
      <w:r w:rsidRPr="00062EF2">
        <w:t xml:space="preserve">The </w:t>
      </w:r>
      <w:bookmarkStart w:id="0" w:name="_Hlk89904936"/>
      <w:r w:rsidRPr="00062EF2">
        <w:t xml:space="preserve">IOPC and HMICFRS </w:t>
      </w:r>
      <w:bookmarkEnd w:id="0"/>
      <w:r w:rsidRPr="00062EF2">
        <w:t>both perform critical roles in sustaining th</w:t>
      </w:r>
      <w:r>
        <w:t>e</w:t>
      </w:r>
      <w:r w:rsidRPr="00062EF2">
        <w:t xml:space="preserve"> trust and confidence</w:t>
      </w:r>
      <w:r>
        <w:t xml:space="preserve"> of the public. </w:t>
      </w:r>
      <w:r w:rsidRPr="00A37AB1">
        <w:t>When the public perceives that law enforcement has processes in place to ensure police accountability, people are more inclined to view police as legitimate.</w:t>
      </w:r>
      <w:r>
        <w:t xml:space="preserve"> </w:t>
      </w:r>
    </w:p>
    <w:p w14:paraId="0748DF65" w14:textId="77777777" w:rsidR="005A505E" w:rsidRDefault="005A505E" w:rsidP="005A505E"/>
    <w:p w14:paraId="11AECC22" w14:textId="77777777" w:rsidR="005A505E" w:rsidRDefault="005A505E" w:rsidP="005A505E">
      <w:r>
        <w:t xml:space="preserve">“Maintaining public confidence in policing by independent and effective scrutiny is vital to a society where we are policed by consent. The IOPC plays a fundamental role in this.” </w:t>
      </w:r>
      <w:sdt>
        <w:sdtPr>
          <w:id w:val="-696765369"/>
          <w:citation/>
        </w:sdtPr>
        <w:sdtContent>
          <w:r>
            <w:fldChar w:fldCharType="begin"/>
          </w:r>
          <w:r>
            <w:instrText xml:space="preserve"> CITATION Ind19 \l 2057 </w:instrText>
          </w:r>
          <w:r>
            <w:fldChar w:fldCharType="separate"/>
          </w:r>
          <w:r w:rsidRPr="00574417">
            <w:rPr>
              <w:noProof/>
            </w:rPr>
            <w:t>(Independent Office for Police Conduct, 2019)</w:t>
          </w:r>
          <w:r>
            <w:fldChar w:fldCharType="end"/>
          </w:r>
        </w:sdtContent>
      </w:sdt>
      <w:r>
        <w:t xml:space="preserve">. Founded in January 2018, The IOPC is an </w:t>
      </w:r>
      <w:r w:rsidRPr="00AC2720">
        <w:t>executive non-departmental public body</w:t>
      </w:r>
      <w:r w:rsidRPr="00B30BB9">
        <w:t xml:space="preserve"> </w:t>
      </w:r>
      <w:r>
        <w:t>that f</w:t>
      </w:r>
      <w:r w:rsidRPr="00B30BB9">
        <w:t>acilitates the investigation of complaints</w:t>
      </w:r>
      <w:r>
        <w:t xml:space="preserve"> </w:t>
      </w:r>
      <w:r w:rsidRPr="00047589">
        <w:t>made against police forces in England and Wales.</w:t>
      </w:r>
      <w:r>
        <w:t xml:space="preserve"> The IOPC is solely independent of the police and government and pride themselves on </w:t>
      </w:r>
      <w:r w:rsidRPr="007E0411">
        <w:t>utilis</w:t>
      </w:r>
      <w:r>
        <w:t>ing</w:t>
      </w:r>
      <w:r w:rsidRPr="007E0411">
        <w:t xml:space="preserve"> the knowledge gained from their </w:t>
      </w:r>
      <w:r>
        <w:t>research</w:t>
      </w:r>
      <w:r w:rsidRPr="007E0411">
        <w:t xml:space="preserve"> to promote reforms in policing, guaranteeing accountability, and </w:t>
      </w:r>
      <w:r>
        <w:t>propagate</w:t>
      </w:r>
      <w:r w:rsidRPr="007E0411">
        <w:t xml:space="preserve"> best practises and high standards of customer service.</w:t>
      </w:r>
    </w:p>
    <w:p w14:paraId="79D9EECB" w14:textId="77777777" w:rsidR="005A505E" w:rsidRDefault="005A505E" w:rsidP="005A505E"/>
    <w:p w14:paraId="38AAD5A9" w14:textId="77777777" w:rsidR="005A505E" w:rsidRDefault="005A505E" w:rsidP="005A505E">
      <w:r>
        <w:t>Formerly known as Her Majesty’s Inspectorate of Constabulary (HMIC), the HMIC was established in 1856 and under Section 54 of the Police Act 1996,</w:t>
      </w:r>
    </w:p>
    <w:p w14:paraId="0CD38E3D" w14:textId="77777777" w:rsidR="005A505E" w:rsidRDefault="005A505E" w:rsidP="005A505E">
      <w:pPr>
        <w:ind w:left="720"/>
      </w:pPr>
      <w:r>
        <w:lastRenderedPageBreak/>
        <w:t>Her Majesty may appoint such number of inspectors (to be known as Her Majesty’s Inspectors of Constabulary as the Secretary of State may with the consent of the Treasury determine, and of the persons so appointed one may be appointed as chief inspector of constabulary (UK legislation, 1996).</w:t>
      </w:r>
    </w:p>
    <w:p w14:paraId="2B046578" w14:textId="77777777" w:rsidR="005A505E" w:rsidRDefault="005A505E" w:rsidP="005A505E">
      <w:pPr>
        <w:ind w:left="720"/>
      </w:pPr>
      <w:r>
        <w:t>Responsible for inspecting and reporting on the efficiency and effectiveness of police forces in England and Wales. The purpose of the Inspectorate is to ensure that high standards are achieved, good practice is spread, performance is improved and the public are engaged, informed and assured (Home Office, 2016).</w:t>
      </w:r>
    </w:p>
    <w:p w14:paraId="62B585FB" w14:textId="77777777" w:rsidR="005A505E" w:rsidRDefault="005A505E" w:rsidP="005A505E">
      <w:r>
        <w:t xml:space="preserve">Extending their responsibilities to include the assessment and monitoring of the fire &amp; rescue services in England in 2017, the HMIC change their name to Her Majesty’s Inspectorate of Constabulary and Fire &amp; Rescue Services (HMICFRS). The HMICFRS are independently responsible for objectively monitoring and reviewing the performance of all Home Office police forces and fire &amp; rescue services. They conduct assessments, inspections, provide Integrity and corruption reports and offer recommendations to actively encourage and promote improvements in the public interest. </w:t>
      </w:r>
    </w:p>
    <w:p w14:paraId="68E1E2C5" w14:textId="77777777" w:rsidR="005A505E" w:rsidRDefault="005A505E" w:rsidP="005A505E"/>
    <w:p w14:paraId="3CC591AF" w14:textId="77777777" w:rsidR="005A505E" w:rsidRDefault="005A505E" w:rsidP="005A505E">
      <w:r>
        <w:t xml:space="preserve">According to the IOPC: Public Perceptions tracker </w:t>
      </w:r>
      <w:r w:rsidRPr="00B12953">
        <w:t>summary of research for the 2018/19 financial yea</w:t>
      </w:r>
      <w:r>
        <w:t>r, “</w:t>
      </w:r>
      <w:r w:rsidRPr="00351F85">
        <w:t>The English and Welsh public remain divided on whether the police deal fairly with complaints made against the police</w:t>
      </w:r>
      <w:r>
        <w:t>”</w:t>
      </w:r>
      <w:sdt>
        <w:sdtPr>
          <w:id w:val="-1778863309"/>
          <w:citation/>
        </w:sdtPr>
        <w:sdtContent>
          <w:r>
            <w:fldChar w:fldCharType="begin"/>
          </w:r>
          <w:r>
            <w:instrText xml:space="preserve"> CITATION The19 \l 2057 </w:instrText>
          </w:r>
          <w:r>
            <w:fldChar w:fldCharType="separate"/>
          </w:r>
          <w:r>
            <w:rPr>
              <w:noProof/>
            </w:rPr>
            <w:t xml:space="preserve"> </w:t>
          </w:r>
          <w:r w:rsidRPr="007A41F3">
            <w:rPr>
              <w:noProof/>
            </w:rPr>
            <w:t>(The Independent Office for Police Conduct, 2019)</w:t>
          </w:r>
          <w:r>
            <w:fldChar w:fldCharType="end"/>
          </w:r>
        </w:sdtContent>
      </w:sdt>
      <w:r>
        <w:t xml:space="preserve">. </w:t>
      </w:r>
    </w:p>
    <w:p w14:paraId="0272B28E" w14:textId="77777777" w:rsidR="005A505E" w:rsidRDefault="005A505E" w:rsidP="005A505E">
      <w:r w:rsidRPr="00C82EFC">
        <w:t xml:space="preserve">The results from the survey </w:t>
      </w:r>
      <w:r>
        <w:t xml:space="preserve">demonstrate </w:t>
      </w:r>
      <w:r w:rsidRPr="00C82EFC">
        <w:t xml:space="preserve">the </w:t>
      </w:r>
      <w:r>
        <w:t>importance</w:t>
      </w:r>
      <w:r w:rsidRPr="00C82EFC">
        <w:t xml:space="preserve"> in the role that the IOPC and HMICFRS play in improving public confidence in the police.</w:t>
      </w:r>
    </w:p>
    <w:p w14:paraId="0538AC1C" w14:textId="77777777" w:rsidR="005A505E" w:rsidRDefault="005A505E" w:rsidP="005A505E">
      <w:r>
        <w:t>When asked “</w:t>
      </w:r>
      <w:r w:rsidRPr="00240C94">
        <w:t>How confident, if at all, are you that the police deal fairly with complaints made against the police</w:t>
      </w:r>
      <w:r>
        <w:t xml:space="preserve">?”, only 48% </w:t>
      </w:r>
      <w:bookmarkStart w:id="1" w:name="_Hlk89904075"/>
      <w:r>
        <w:t xml:space="preserve">answered that they would be fairly or very confident. </w:t>
      </w:r>
    </w:p>
    <w:bookmarkEnd w:id="1"/>
    <w:p w14:paraId="6A2F5C54" w14:textId="77777777" w:rsidR="005A505E" w:rsidRDefault="005A505E" w:rsidP="005A505E">
      <w:r>
        <w:t xml:space="preserve">Furthermore, despite the fact that the IOPC operates completely independently from the police, the results do highlight a lack of public confidence in the IOPC impartiality. </w:t>
      </w:r>
    </w:p>
    <w:p w14:paraId="35F5EF27" w14:textId="77777777" w:rsidR="005A505E" w:rsidRDefault="005A505E" w:rsidP="005A505E">
      <w:r>
        <w:t xml:space="preserve">When asked “How confident, if at all, are you that the IOPC, previously known as the Independent Police Complaints Commission deals with its work in an impartial way?”, 60% </w:t>
      </w:r>
      <w:r w:rsidRPr="008A0FB9">
        <w:t>answered that they would be fairly or very confident.</w:t>
      </w:r>
    </w:p>
    <w:p w14:paraId="36E48442" w14:textId="77777777" w:rsidR="005A505E" w:rsidRDefault="005A505E" w:rsidP="005A505E">
      <w:r>
        <w:t xml:space="preserve">Those that stated that they </w:t>
      </w:r>
      <w:r w:rsidRPr="003A6572">
        <w:t>were not confident that the IOPC deals with its work in an impartial way</w:t>
      </w:r>
      <w:r>
        <w:t xml:space="preserve"> were then asked “Do you think that it is biased in favour of the police, biased in favour of people who make complaints about the police, or neither?”, 73% think the IOPC is biased in favour of the police. </w:t>
      </w:r>
    </w:p>
    <w:p w14:paraId="77B2B0B0" w14:textId="77777777" w:rsidR="005A505E" w:rsidRDefault="005A505E" w:rsidP="005A505E"/>
    <w:p w14:paraId="1D31528A" w14:textId="77777777" w:rsidR="005A505E" w:rsidRDefault="005A505E" w:rsidP="005A505E">
      <w:r>
        <w:t>In addition to this, t</w:t>
      </w:r>
      <w:r w:rsidRPr="00D86EB1">
        <w:t>he survey highlights that “awareness of the Independent Police Complaints Commission (IPCC) remains much higher than awareness of the IOPC, which is only known to a minority of the public” (The Independent Office for Police Conduct, 2019).</w:t>
      </w:r>
    </w:p>
    <w:p w14:paraId="083842B1" w14:textId="77777777" w:rsidR="005A505E" w:rsidRDefault="005A505E" w:rsidP="005A505E"/>
    <w:p w14:paraId="71632982" w14:textId="12CF08A2" w:rsidR="005A505E" w:rsidRDefault="005A505E" w:rsidP="005A505E">
      <w:r>
        <w:t xml:space="preserve">In conclusion, there is no doubt that in order to maintain and to continue improving public confidence in the police that the IOPC and MMICFRS play a vital role but based on the results from the IOPC survey, there is still a lot of room for improvement. Going forward, I believe that the ongoing encouragement of public engagement to raise awareness of police accountability will continue to maintain and enhance trust and confidence in the police. </w:t>
      </w:r>
    </w:p>
    <w:sdt>
      <w:sdtPr>
        <w:id w:val="-136197680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49296EE" w14:textId="77777777" w:rsidR="00764D77" w:rsidRDefault="00764D77" w:rsidP="00764D77">
          <w:pPr>
            <w:pStyle w:val="Heading1"/>
          </w:pPr>
          <w:r>
            <w:t>References</w:t>
          </w:r>
        </w:p>
        <w:sdt>
          <w:sdtPr>
            <w:id w:val="-914778500"/>
            <w:bibliography/>
          </w:sdtPr>
          <w:sdtContent>
            <w:p w14:paraId="76B4E500" w14:textId="77777777" w:rsidR="00764D77" w:rsidRDefault="00764D77" w:rsidP="00764D77">
              <w:pPr>
                <w:pStyle w:val="Bibliography"/>
                <w:rPr>
                  <w:noProof/>
                  <w:sz w:val="24"/>
                  <w:szCs w:val="24"/>
                  <w:lang w:val="en-US"/>
                </w:rPr>
              </w:pPr>
              <w:r>
                <w:fldChar w:fldCharType="begin"/>
              </w:r>
              <w:r>
                <w:instrText xml:space="preserve"> BIBLIOGRAPHY </w:instrText>
              </w:r>
              <w:r>
                <w:fldChar w:fldCharType="separate"/>
              </w:r>
              <w:r>
                <w:rPr>
                  <w:noProof/>
                  <w:lang w:val="en-US"/>
                </w:rPr>
                <w:t xml:space="preserve">College of Policing, 2013. </w:t>
              </w:r>
              <w:r>
                <w:rPr>
                  <w:i/>
                  <w:iCs/>
                  <w:noProof/>
                  <w:lang w:val="en-US"/>
                </w:rPr>
                <w:t xml:space="preserve">Engagement. </w:t>
              </w:r>
              <w:r>
                <w:rPr>
                  <w:noProof/>
                  <w:lang w:val="en-US"/>
                </w:rPr>
                <w:t xml:space="preserve">[Online] </w:t>
              </w:r>
              <w:r>
                <w:rPr>
                  <w:noProof/>
                  <w:lang w:val="en-US"/>
                </w:rPr>
                <w:br/>
                <w:t xml:space="preserve">Available at: </w:t>
              </w:r>
              <w:r>
                <w:rPr>
                  <w:noProof/>
                  <w:u w:val="single"/>
                  <w:lang w:val="en-US"/>
                </w:rPr>
                <w:t>https://www.app.college.police.uk/app-content/engagement-and-communication/engaging-with-communities/#:~:text=Policing%20by%20consent%20requires%20public%20support%20for%20policing,communities%20are%20to%20be%20involved%20should%20be%20clear.</w:t>
              </w:r>
              <w:r>
                <w:rPr>
                  <w:noProof/>
                  <w:lang w:val="en-US"/>
                </w:rPr>
                <w:br/>
                <w:t>[Accessed 17 November 2021].</w:t>
              </w:r>
            </w:p>
            <w:p w14:paraId="14C22837" w14:textId="77777777" w:rsidR="00764D77" w:rsidRDefault="00764D77" w:rsidP="00764D77">
              <w:pPr>
                <w:pStyle w:val="Bibliography"/>
                <w:rPr>
                  <w:noProof/>
                  <w:lang w:val="en-US"/>
                </w:rPr>
              </w:pPr>
              <w:r>
                <w:rPr>
                  <w:noProof/>
                  <w:lang w:val="en-US"/>
                </w:rPr>
                <w:t xml:space="preserve">Harfield, D. C. ed., 2014. Standards of Professional Behaviour. In: </w:t>
              </w:r>
              <w:r>
                <w:rPr>
                  <w:i/>
                  <w:iCs/>
                  <w:noProof/>
                  <w:lang w:val="en-US"/>
                </w:rPr>
                <w:t xml:space="preserve">Police Operational Handbook: Practice &amp; Procedure. </w:t>
              </w:r>
              <w:r>
                <w:rPr>
                  <w:noProof/>
                  <w:lang w:val="en-US"/>
                </w:rPr>
                <w:t>Second edition ed. Oxford: Oxford University Press, p. 241.</w:t>
              </w:r>
            </w:p>
            <w:p w14:paraId="778D7927" w14:textId="77777777" w:rsidR="00764D77" w:rsidRDefault="00764D77" w:rsidP="00764D77">
              <w:pPr>
                <w:pStyle w:val="Bibliography"/>
                <w:rPr>
                  <w:noProof/>
                  <w:lang w:val="en-US"/>
                </w:rPr>
              </w:pPr>
              <w:r>
                <w:rPr>
                  <w:noProof/>
                  <w:lang w:val="en-US"/>
                </w:rPr>
                <w:t xml:space="preserve">Independent Office for Police Conduct, 2019. </w:t>
              </w:r>
              <w:r>
                <w:rPr>
                  <w:i/>
                  <w:iCs/>
                  <w:noProof/>
                  <w:lang w:val="en-US"/>
                </w:rPr>
                <w:t xml:space="preserve">Impact report 2018/19, </w:t>
              </w:r>
              <w:r>
                <w:rPr>
                  <w:noProof/>
                  <w:lang w:val="en-US"/>
                </w:rPr>
                <w:t>s.l.: Independent Office for Police Conduct.</w:t>
              </w:r>
            </w:p>
            <w:p w14:paraId="096DCFB2" w14:textId="77777777" w:rsidR="00764D77" w:rsidRDefault="00764D77" w:rsidP="00764D77">
              <w:pPr>
                <w:pStyle w:val="Bibliography"/>
                <w:rPr>
                  <w:noProof/>
                  <w:lang w:val="en-US"/>
                </w:rPr>
              </w:pPr>
              <w:r>
                <w:rPr>
                  <w:noProof/>
                  <w:lang w:val="en-US"/>
                </w:rPr>
                <w:t xml:space="preserve">The Independent Office for Police Conduct, 2019. </w:t>
              </w:r>
              <w:r>
                <w:rPr>
                  <w:i/>
                  <w:iCs/>
                  <w:noProof/>
                  <w:lang w:val="en-US"/>
                </w:rPr>
                <w:t xml:space="preserve">IOPC: Public Perceptions Tracker - SUMMARY OF RESEARCH FOR THE 2018/19 FINANCIAL YEAR, </w:t>
              </w:r>
              <w:r>
                <w:rPr>
                  <w:noProof/>
                  <w:lang w:val="en-US"/>
                </w:rPr>
                <w:t>London: The Independent Office for Police Conduct.</w:t>
              </w:r>
            </w:p>
            <w:p w14:paraId="54C5A353" w14:textId="77777777" w:rsidR="00764D77" w:rsidRDefault="00764D77" w:rsidP="00764D77">
              <w:r>
                <w:rPr>
                  <w:b/>
                  <w:bCs/>
                  <w:noProof/>
                </w:rPr>
                <w:fldChar w:fldCharType="end"/>
              </w:r>
            </w:p>
          </w:sdtContent>
        </w:sdt>
      </w:sdtContent>
    </w:sdt>
    <w:p w14:paraId="2B8AEE8B" w14:textId="65EEFE9B" w:rsidR="00FB3AA8" w:rsidRDefault="00FB3AA8" w:rsidP="00FB3AA8"/>
    <w:p w14:paraId="597436EE" w14:textId="77777777" w:rsidR="005A505E" w:rsidRDefault="005A505E" w:rsidP="005A505E">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p>
    <w:p w14:paraId="5A6C412B" w14:textId="77777777" w:rsidR="005A505E" w:rsidRDefault="005A505E" w:rsidP="005A505E">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Pr="008A27A7">
        <w:rPr>
          <w:rFonts w:ascii="Arial" w:eastAsia="Times New Roman" w:hAnsi="Arial" w:cs="Arial"/>
          <w:lang w:eastAsia="en-GB"/>
        </w:rPr>
        <w:t xml:space="preserve"> the ethical dimension of ‘real time’ operational decisions. (1000 words)</w:t>
      </w:r>
    </w:p>
    <w:p w14:paraId="35DA5DE1" w14:textId="77777777" w:rsidR="006462EA" w:rsidRDefault="006462EA" w:rsidP="006462EA"/>
    <w:p w14:paraId="727770CB" w14:textId="7E73A6FE" w:rsidR="006462EA" w:rsidRDefault="006462EA" w:rsidP="006462EA">
      <w:r>
        <w:t xml:space="preserve">In this essay I am going to discuss the ethical dimension of ‘real time’ operational decisions. I will highlight the challenges officers face while faced with making operational decisions detail the significance to the structure of the National Decision Model (NDM) that the police employ to support ethical decision making on a daily basis by officers of all levels. </w:t>
      </w:r>
    </w:p>
    <w:p w14:paraId="6B2F0FA8" w14:textId="77777777" w:rsidR="006462EA" w:rsidRDefault="006462EA" w:rsidP="006462EA"/>
    <w:p w14:paraId="0778A03D" w14:textId="77777777" w:rsidR="006462EA" w:rsidRDefault="006462EA" w:rsidP="006462EA">
      <w:r>
        <w:t>“</w:t>
      </w:r>
      <w:r w:rsidRPr="007D5479">
        <w:t>Decision making may be described as the process of selecting a course of action from severa</w:t>
      </w:r>
      <w:r>
        <w:t>l a</w:t>
      </w:r>
      <w:r w:rsidRPr="007D5479">
        <w:t>lternatives so that desired result may be accomplished</w:t>
      </w:r>
      <w:r>
        <w:t xml:space="preserve">” </w:t>
      </w:r>
      <w:sdt>
        <w:sdtPr>
          <w:id w:val="-1436661700"/>
          <w:citation/>
        </w:sdtPr>
        <w:sdtContent>
          <w:r>
            <w:fldChar w:fldCharType="begin"/>
          </w:r>
          <w:r>
            <w:instrText xml:space="preserve"> CITATION Econd \l 2057 </w:instrText>
          </w:r>
          <w:r>
            <w:fldChar w:fldCharType="separate"/>
          </w:r>
          <w:r w:rsidRPr="003F2A19">
            <w:rPr>
              <w:noProof/>
            </w:rPr>
            <w:t>(Economics Discussion, n.d.)</w:t>
          </w:r>
          <w:r>
            <w:fldChar w:fldCharType="end"/>
          </w:r>
        </w:sdtContent>
      </w:sdt>
      <w:r>
        <w:t xml:space="preserve">. </w:t>
      </w:r>
      <w:r w:rsidRPr="006939BC">
        <w:t xml:space="preserve">The objective of decision making is to guide human behaviour and commitment toward a common </w:t>
      </w:r>
      <w:r>
        <w:t>agenda</w:t>
      </w:r>
      <w:r w:rsidRPr="006939BC">
        <w:t>. It entails committing the organisation and its resources to a certain plan of action that is deemed to be adequate and capable of reaching a defined goal.</w:t>
      </w:r>
    </w:p>
    <w:p w14:paraId="39A7EF8B" w14:textId="77777777" w:rsidR="006462EA" w:rsidRDefault="006462EA" w:rsidP="006462EA">
      <w:pPr>
        <w:pStyle w:val="NoSpacing"/>
      </w:pPr>
    </w:p>
    <w:p w14:paraId="7A9D87DA" w14:textId="77777777" w:rsidR="006462EA" w:rsidRDefault="006462EA" w:rsidP="006462EA">
      <w:pPr>
        <w:pStyle w:val="NoSpacing"/>
      </w:pPr>
    </w:p>
    <w:p w14:paraId="0871A6AB" w14:textId="77777777" w:rsidR="006462EA" w:rsidRDefault="006462EA" w:rsidP="006462EA">
      <w:r>
        <w:t xml:space="preserve">In 2011, the Association of Chief Police Officers (ACPO) approved the framework of a single National Decision Model (NDM) to facilitate ethical decision making within the police service. </w:t>
      </w:r>
    </w:p>
    <w:p w14:paraId="0B1393F7" w14:textId="77777777" w:rsidR="006462EA" w:rsidRDefault="006462EA" w:rsidP="006462EA">
      <w:r w:rsidRPr="007A3FDC">
        <w:t>The National Decision Model (NDM) is a risk assessment framework</w:t>
      </w:r>
      <w:r>
        <w:t xml:space="preserve"> that guides officers to constantly assess threat and risk based on information received, determine a suitable tactical option with regard to powers and policies then review. It means that decisions </w:t>
      </w:r>
      <w:r w:rsidRPr="005A7698">
        <w:t>can be examined and challenged, both at the time and after</w:t>
      </w:r>
      <w:r>
        <w:t xml:space="preserve"> the event. </w:t>
      </w:r>
    </w:p>
    <w:p w14:paraId="092013CB" w14:textId="77777777" w:rsidR="006462EA" w:rsidRDefault="006462EA" w:rsidP="006462EA">
      <w:r w:rsidRPr="00957270">
        <w:t xml:space="preserve">The NDM is suitable to be utilised for all decision-making situations and supports decision makers to establish a rationale when making decisions and deciding </w:t>
      </w:r>
      <w:r>
        <w:t xml:space="preserve">a course of </w:t>
      </w:r>
      <w:r w:rsidRPr="00957270">
        <w:t xml:space="preserve">action.  </w:t>
      </w:r>
    </w:p>
    <w:p w14:paraId="2EA41AE7" w14:textId="77777777" w:rsidR="006462EA" w:rsidRDefault="006462EA" w:rsidP="006462EA">
      <w:r>
        <w:lastRenderedPageBreak/>
        <w:t xml:space="preserve">The NDM is made up of five elements with each one providing the user with areas to focus and give consideration, the main focal point being at the centre of the NDM, the Code of Ethics. </w:t>
      </w:r>
    </w:p>
    <w:p w14:paraId="68A8E6AF" w14:textId="77777777" w:rsidR="006462EA" w:rsidRDefault="006462EA" w:rsidP="006462EA">
      <w:pPr>
        <w:ind w:left="720"/>
      </w:pPr>
      <w:r w:rsidRPr="00655C66">
        <w:t>This distinguishes the NDM from other decision-making models and recognises the need for all police decisions to be consistent with the principles and standards of behaviour set out in the Code</w:t>
      </w:r>
      <w:r>
        <w:t xml:space="preserve"> </w:t>
      </w:r>
      <w:sdt>
        <w:sdtPr>
          <w:id w:val="1459762042"/>
          <w:citation/>
        </w:sdtPr>
        <w:sdtContent>
          <w:r>
            <w:fldChar w:fldCharType="begin"/>
          </w:r>
          <w:r>
            <w:instrText xml:space="preserve"> CITATION Col131 \l 2057 </w:instrText>
          </w:r>
          <w:r>
            <w:fldChar w:fldCharType="separate"/>
          </w:r>
          <w:r w:rsidRPr="00655C66">
            <w:rPr>
              <w:noProof/>
            </w:rPr>
            <w:t>(College of Policing, 2013)</w:t>
          </w:r>
          <w:r>
            <w:fldChar w:fldCharType="end"/>
          </w:r>
        </w:sdtContent>
      </w:sdt>
      <w:r>
        <w:t>.</w:t>
      </w:r>
    </w:p>
    <w:p w14:paraId="32A6AE74" w14:textId="77777777" w:rsidR="006462EA" w:rsidRDefault="006462EA" w:rsidP="006462EA"/>
    <w:p w14:paraId="3F7F5AAD" w14:textId="77777777" w:rsidR="006462EA" w:rsidRDefault="006462EA" w:rsidP="006462EA">
      <w:r>
        <w:t xml:space="preserve">The five elements of the National Decision Model </w:t>
      </w:r>
    </w:p>
    <w:p w14:paraId="13C68414" w14:textId="77777777" w:rsidR="006462EA" w:rsidRDefault="006462EA" w:rsidP="006462EA">
      <w:r w:rsidRPr="00DE433E">
        <w:t xml:space="preserve">Stage 1 – Gather information </w:t>
      </w:r>
      <w:r>
        <w:t>and intelligence - Establish what is happening or what has happened.</w:t>
      </w:r>
    </w:p>
    <w:p w14:paraId="41C5B5F4" w14:textId="77777777" w:rsidR="006462EA" w:rsidRDefault="006462EA" w:rsidP="006462EA">
      <w:r w:rsidRPr="00DE433E">
        <w:t xml:space="preserve">Stage 2 – </w:t>
      </w:r>
      <w:r>
        <w:t xml:space="preserve">Access threat and risk and develop a working strategy - Assess the situation, including any specific threat, the risk of harm in order to make informed decisions. </w:t>
      </w:r>
    </w:p>
    <w:p w14:paraId="58E21E71" w14:textId="77777777" w:rsidR="006462EA" w:rsidRDefault="006462EA" w:rsidP="006462EA">
      <w:r w:rsidRPr="00DE433E">
        <w:t xml:space="preserve">Stage 3 – </w:t>
      </w:r>
      <w:r>
        <w:t>Consider powers and policy - K</w:t>
      </w:r>
      <w:r w:rsidRPr="00DE433E">
        <w:t xml:space="preserve">nowing the problem, determine </w:t>
      </w:r>
      <w:r>
        <w:t>what powers, policies and legislation might be applicable in this particular situation.</w:t>
      </w:r>
    </w:p>
    <w:p w14:paraId="75B6B5DB" w14:textId="77777777" w:rsidR="006462EA" w:rsidRDefault="006462EA" w:rsidP="006462EA">
      <w:r w:rsidRPr="00DE433E">
        <w:t xml:space="preserve">Stage 4 – </w:t>
      </w:r>
      <w:r>
        <w:t>Identify options and contingencies - Consider options and contingency plans to resolve the situation with the least risk.</w:t>
      </w:r>
    </w:p>
    <w:p w14:paraId="7D6B8678" w14:textId="77777777" w:rsidR="006462EA" w:rsidRDefault="006462EA" w:rsidP="006462EA">
      <w:r w:rsidRPr="00DE433E">
        <w:t xml:space="preserve">Stage 5 – </w:t>
      </w:r>
      <w:r>
        <w:t>Take action and review what happened - D</w:t>
      </w:r>
      <w:r w:rsidRPr="00DE433E">
        <w:t>etermine the most appropriate plan of action</w:t>
      </w:r>
      <w:r>
        <w:t>. R</w:t>
      </w:r>
      <w:r w:rsidRPr="00DE433E">
        <w:t>eview the process and determine whether or not you could have done things better and what you would do in the future if you were faced with a similar scenario</w:t>
      </w:r>
      <w:r>
        <w:t xml:space="preserve">. </w:t>
      </w:r>
    </w:p>
    <w:p w14:paraId="2112A9CC" w14:textId="77777777" w:rsidR="006462EA" w:rsidRDefault="006462EA" w:rsidP="006462EA">
      <w:r w:rsidRPr="00E01DC6">
        <w:t xml:space="preserve">Code of Ethics </w:t>
      </w:r>
      <w:r>
        <w:t xml:space="preserve">– The code of ethics outlines </w:t>
      </w:r>
      <w:r w:rsidRPr="00E01DC6">
        <w:t>the policing principles that members of the police service are expected to uphold and the standards of behaviour they are expected to meet</w:t>
      </w:r>
      <w:r>
        <w:t xml:space="preserve">. </w:t>
      </w:r>
    </w:p>
    <w:p w14:paraId="6408C8DB" w14:textId="77777777" w:rsidR="006462EA" w:rsidRDefault="006462EA" w:rsidP="006462EA">
      <w:pPr>
        <w:pStyle w:val="NoSpacing"/>
      </w:pPr>
    </w:p>
    <w:p w14:paraId="400E59EB" w14:textId="77777777" w:rsidR="006462EA" w:rsidRDefault="006462EA" w:rsidP="006462EA">
      <w:r w:rsidRPr="0013173F">
        <w:t>In its capacity as the professional organisation for police, the College of Policing developed the Code of Ethics in 2014. It establishes and specifies the exemplary standards of behaviour for all policing personnel.</w:t>
      </w:r>
      <w:r>
        <w:t xml:space="preserve"> </w:t>
      </w:r>
    </w:p>
    <w:p w14:paraId="019C567B" w14:textId="77777777" w:rsidR="006462EA" w:rsidRDefault="006462EA" w:rsidP="006462EA">
      <w:pPr>
        <w:ind w:left="720"/>
      </w:pPr>
      <w:r w:rsidRPr="00595043">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r>
        <w:t xml:space="preserve"> </w:t>
      </w:r>
      <w:sdt>
        <w:sdtPr>
          <w:id w:val="-1159376135"/>
          <w:citation/>
        </w:sdtPr>
        <w:sdtContent>
          <w:r>
            <w:fldChar w:fldCharType="begin"/>
          </w:r>
          <w:r>
            <w:instrText xml:space="preserve"> CITATION Colnd \l 2057 </w:instrText>
          </w:r>
          <w:r>
            <w:fldChar w:fldCharType="separate"/>
          </w:r>
          <w:r w:rsidRPr="005339E8">
            <w:rPr>
              <w:noProof/>
            </w:rPr>
            <w:t>(College of Policing, n.d.)</w:t>
          </w:r>
          <w:r>
            <w:fldChar w:fldCharType="end"/>
          </w:r>
        </w:sdtContent>
      </w:sdt>
      <w:r>
        <w:t>.</w:t>
      </w:r>
    </w:p>
    <w:p w14:paraId="65AE5272" w14:textId="77777777" w:rsidR="006462EA" w:rsidRDefault="006462EA" w:rsidP="006462EA">
      <w:pPr>
        <w:pStyle w:val="NoSpacing"/>
      </w:pPr>
    </w:p>
    <w:p w14:paraId="6B9DCE3B" w14:textId="77777777" w:rsidR="006462EA" w:rsidRDefault="006462EA" w:rsidP="006462EA">
      <w:pPr>
        <w:pStyle w:val="NoSpacing"/>
      </w:pPr>
      <w:r>
        <w:t xml:space="preserve">If the NDM is not utilised, it has to be contemplated, “at each of the stages if the code of ethics is not considered then the police may not be acting in accordance with the office of constable” </w:t>
      </w:r>
      <w:sdt>
        <w:sdtPr>
          <w:id w:val="417996973"/>
          <w:citation/>
        </w:sdtPr>
        <w:sdtContent>
          <w:r>
            <w:fldChar w:fldCharType="begin"/>
          </w:r>
          <w:r>
            <w:instrText xml:space="preserve">CITATION Har14 \l 2057 </w:instrText>
          </w:r>
          <w:r>
            <w:fldChar w:fldCharType="separate"/>
          </w:r>
          <w:r w:rsidRPr="00D433EB">
            <w:rPr>
              <w:noProof/>
            </w:rPr>
            <w:t>(Harfield, 2014)</w:t>
          </w:r>
          <w:r>
            <w:fldChar w:fldCharType="end"/>
          </w:r>
        </w:sdtContent>
      </w:sdt>
      <w:r>
        <w:t>.</w:t>
      </w:r>
    </w:p>
    <w:p w14:paraId="1FFDAB8A" w14:textId="77777777" w:rsidR="006462EA" w:rsidRDefault="006462EA" w:rsidP="006462EA"/>
    <w:p w14:paraId="61AA9B95" w14:textId="77777777" w:rsidR="006462EA" w:rsidRDefault="006462EA" w:rsidP="006462EA">
      <w:r w:rsidRPr="00CF7EAE">
        <w:t>When the degree of input or variables is unclear and makes the conclusion of a decision-making process questionable, the process of making real</w:t>
      </w:r>
      <w:r>
        <w:t>-</w:t>
      </w:r>
      <w:r w:rsidRPr="00CF7EAE">
        <w:t xml:space="preserve"> time operational decision</w:t>
      </w:r>
      <w:r>
        <w:t>s</w:t>
      </w:r>
      <w:r w:rsidRPr="00CF7EAE">
        <w:t xml:space="preserve"> are often an imperfect process.</w:t>
      </w:r>
      <w:r>
        <w:t xml:space="preserve"> Taking into consideration limitations of information available at the time and those decisions can be influenced by several factors, the NDM aids and encourages officers to use professional judgement and their </w:t>
      </w:r>
      <w:r w:rsidRPr="003727B0">
        <w:t>discretion where necessary</w:t>
      </w:r>
      <w:r>
        <w:t xml:space="preserve">, supporting reasonable and proportionate decision making in all the circumstances. </w:t>
      </w:r>
    </w:p>
    <w:p w14:paraId="691F83C9" w14:textId="77777777" w:rsidR="006462EA" w:rsidRDefault="006462EA" w:rsidP="006462EA">
      <w:r>
        <w:lastRenderedPageBreak/>
        <w:t xml:space="preserve">Officers have a moral and occupational requirement to be accountable and must be prepared to provide a rationale for their decisions. “Accountability has always been at the heart of the relationship between the police and the public” </w:t>
      </w:r>
      <w:sdt>
        <w:sdtPr>
          <w:id w:val="323564195"/>
          <w:citation/>
        </w:sdtPr>
        <w:sdtContent>
          <w:r>
            <w:fldChar w:fldCharType="begin"/>
          </w:r>
          <w:r>
            <w:instrText xml:space="preserve">CITATION Indil \l 2057 </w:instrText>
          </w:r>
          <w:r>
            <w:fldChar w:fldCharType="separate"/>
          </w:r>
          <w:r w:rsidRPr="00915905">
            <w:rPr>
              <w:noProof/>
            </w:rPr>
            <w:t>(Independent Office for Police Conduct, 2018)</w:t>
          </w:r>
          <w:r>
            <w:fldChar w:fldCharType="end"/>
          </w:r>
        </w:sdtContent>
      </w:sdt>
      <w:r>
        <w:t>.</w:t>
      </w:r>
    </w:p>
    <w:p w14:paraId="790F9BFE" w14:textId="77777777" w:rsidR="006462EA" w:rsidRDefault="006462EA" w:rsidP="006462EA">
      <w:r>
        <w:t xml:space="preserve">With the code of ethics at the heart of the NDM, the NDM ensures that the policing standards and principles underpin every decision, therefore supporting police accountability </w:t>
      </w:r>
      <w:r w:rsidRPr="00993BD5">
        <w:t>and also increasing public confidence</w:t>
      </w:r>
      <w:r>
        <w:t xml:space="preserve">. </w:t>
      </w:r>
    </w:p>
    <w:p w14:paraId="66E067A4" w14:textId="77777777" w:rsidR="006462EA" w:rsidRDefault="006462EA" w:rsidP="006462EA"/>
    <w:p w14:paraId="49F4EEE5" w14:textId="77777777" w:rsidR="006462EA" w:rsidRDefault="006462EA" w:rsidP="006462EA">
      <w:r>
        <w:t>Utilising the NDM</w:t>
      </w:r>
      <w:r w:rsidRPr="00BE61B9">
        <w:t xml:space="preserve"> also reduces risk aversion and weighs the balance of resourcing against demand, threat and risk.</w:t>
      </w:r>
      <w:r>
        <w:t xml:space="preserve"> Employing the NDM when </w:t>
      </w:r>
      <w:r w:rsidRPr="00B73C61">
        <w:t xml:space="preserve">assessing any threat, risk or harm </w:t>
      </w:r>
      <w:r>
        <w:t>and making real-time operational decisions is further promoted by the fact that,</w:t>
      </w:r>
    </w:p>
    <w:p w14:paraId="547DABBF" w14:textId="77777777" w:rsidR="006462EA" w:rsidRDefault="006462EA" w:rsidP="006462EA">
      <w:pPr>
        <w:ind w:left="720"/>
      </w:pPr>
      <w:r>
        <w:t>D</w:t>
      </w:r>
      <w:r w:rsidRPr="00BE48D8">
        <w:t>ecision makers will receive the support of their organisation in instances where it can be shown that their decisions were assessed and managed reasonably in the circumstances existing at the time. This support applies even where harm results from those decisions and actions</w:t>
      </w:r>
      <w:r>
        <w:t xml:space="preserve"> </w:t>
      </w:r>
      <w:sdt>
        <w:sdtPr>
          <w:id w:val="1936784139"/>
          <w:citation/>
        </w:sdtPr>
        <w:sdtContent>
          <w:r>
            <w:fldChar w:fldCharType="begin"/>
          </w:r>
          <w:r>
            <w:instrText xml:space="preserve"> CITATION Col131 \l 2057 </w:instrText>
          </w:r>
          <w:r>
            <w:fldChar w:fldCharType="separate"/>
          </w:r>
          <w:r w:rsidRPr="00BE48D8">
            <w:rPr>
              <w:noProof/>
            </w:rPr>
            <w:t>(College of Policing, 2013)</w:t>
          </w:r>
          <w:r>
            <w:fldChar w:fldCharType="end"/>
          </w:r>
        </w:sdtContent>
      </w:sdt>
      <w:r w:rsidRPr="00BE48D8">
        <w:t>.</w:t>
      </w:r>
    </w:p>
    <w:p w14:paraId="74328F15" w14:textId="77777777" w:rsidR="006462EA" w:rsidRDefault="006462EA" w:rsidP="006462EA"/>
    <w:p w14:paraId="52A80A85" w14:textId="73C272FE" w:rsidR="006462EA" w:rsidRDefault="006462EA" w:rsidP="006462EA">
      <w:r>
        <w:t xml:space="preserve">In conclusion the NDM is the foundation to all ethical decision-making processes. The NDM allows officers to confidently make decisions while responding effectively in sometimes dynamic situations. Utilising the NDM supports structured decision making in a methodical manner and allows officers to use professional judgement while making ethical decisions. It allows officers to review and reflect on their thought processes while supporting further development. </w:t>
      </w:r>
    </w:p>
    <w:p w14:paraId="05C26CEB" w14:textId="0ED9238E" w:rsidR="00FB3AA8" w:rsidRDefault="00FB3AA8" w:rsidP="006462EA"/>
    <w:sdt>
      <w:sdtPr>
        <w:id w:val="-36096691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4CF0F11" w14:textId="77777777" w:rsidR="00FB3AA8" w:rsidRDefault="00FB3AA8" w:rsidP="00FB3AA8">
          <w:pPr>
            <w:pStyle w:val="Heading1"/>
          </w:pPr>
          <w:r>
            <w:t>References</w:t>
          </w:r>
        </w:p>
        <w:sdt>
          <w:sdtPr>
            <w:id w:val="-573587230"/>
            <w:bibliography/>
          </w:sdtPr>
          <w:sdtContent>
            <w:p w14:paraId="6681BCEA" w14:textId="77777777" w:rsidR="00FB3AA8" w:rsidRDefault="00FB3AA8" w:rsidP="00FB3AA8">
              <w:pPr>
                <w:pStyle w:val="Bibliography"/>
                <w:rPr>
                  <w:noProof/>
                  <w:sz w:val="24"/>
                  <w:szCs w:val="24"/>
                  <w:lang w:val="en-US"/>
                </w:rPr>
              </w:pPr>
              <w:r>
                <w:fldChar w:fldCharType="begin"/>
              </w:r>
              <w:r>
                <w:instrText xml:space="preserve"> BIBLIOGRAPHY </w:instrText>
              </w:r>
              <w:r>
                <w:fldChar w:fldCharType="separate"/>
              </w:r>
              <w:r>
                <w:rPr>
                  <w:noProof/>
                  <w:lang w:val="en-US"/>
                </w:rPr>
                <w:t xml:space="preserve">College of Policing, 2013.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w:t>
              </w:r>
              <w:r>
                <w:rPr>
                  <w:noProof/>
                  <w:lang w:val="en-US"/>
                </w:rPr>
                <w:br/>
                <w:t>[Accessed 9 December 2021].</w:t>
              </w:r>
            </w:p>
            <w:p w14:paraId="1A3950A0" w14:textId="77777777" w:rsidR="00FB3AA8" w:rsidRDefault="00FB3AA8" w:rsidP="00FB3AA8">
              <w:pPr>
                <w:pStyle w:val="Bibliography"/>
                <w:rPr>
                  <w:noProof/>
                  <w:lang w:val="en-US"/>
                </w:rPr>
              </w:pPr>
              <w:r>
                <w:rPr>
                  <w:noProof/>
                  <w:lang w:val="en-US"/>
                </w:rPr>
                <w:t xml:space="preserve">College of Policing, n.d..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https://www.college.police.uk/ethics/code-of-ethics</w:t>
              </w:r>
              <w:r>
                <w:rPr>
                  <w:noProof/>
                  <w:lang w:val="en-US"/>
                </w:rPr>
                <w:br/>
                <w:t>[Accessed 31 January 2022].</w:t>
              </w:r>
            </w:p>
            <w:p w14:paraId="23D6C805" w14:textId="77777777" w:rsidR="00FB3AA8" w:rsidRDefault="00FB3AA8" w:rsidP="00FB3AA8">
              <w:pPr>
                <w:pStyle w:val="Bibliography"/>
                <w:rPr>
                  <w:noProof/>
                  <w:lang w:val="en-US"/>
                </w:rPr>
              </w:pPr>
              <w:r>
                <w:rPr>
                  <w:noProof/>
                  <w:lang w:val="en-US"/>
                </w:rPr>
                <w:t xml:space="preserve">Economics Discussion, n.d.. </w:t>
              </w:r>
              <w:r>
                <w:rPr>
                  <w:i/>
                  <w:iCs/>
                  <w:noProof/>
                  <w:lang w:val="en-US"/>
                </w:rPr>
                <w:t xml:space="preserve">Meaning of Decision Making. </w:t>
              </w:r>
              <w:r>
                <w:rPr>
                  <w:noProof/>
                  <w:lang w:val="en-US"/>
                </w:rPr>
                <w:t xml:space="preserve">[Online] </w:t>
              </w:r>
              <w:r>
                <w:rPr>
                  <w:noProof/>
                  <w:lang w:val="en-US"/>
                </w:rPr>
                <w:br/>
                <w:t xml:space="preserve">Available at: </w:t>
              </w:r>
              <w:r>
                <w:rPr>
                  <w:noProof/>
                  <w:u w:val="single"/>
                  <w:lang w:val="en-US"/>
                </w:rPr>
                <w:t>https://www.economicsdiscussion.net/decision-making/decision-making-meaning/31962</w:t>
              </w:r>
              <w:r>
                <w:rPr>
                  <w:noProof/>
                  <w:lang w:val="en-US"/>
                </w:rPr>
                <w:br/>
                <w:t>[Accessed 31 January 2022].</w:t>
              </w:r>
            </w:p>
            <w:p w14:paraId="01C41CA5" w14:textId="77777777" w:rsidR="00FB3AA8" w:rsidRDefault="00FB3AA8" w:rsidP="00FB3AA8">
              <w:pPr>
                <w:pStyle w:val="Bibliography"/>
                <w:rPr>
                  <w:noProof/>
                  <w:lang w:val="en-US"/>
                </w:rPr>
              </w:pPr>
              <w:r>
                <w:rPr>
                  <w:noProof/>
                  <w:lang w:val="en-US"/>
                </w:rPr>
                <w:t xml:space="preserve">Harfield, C., 2014. </w:t>
              </w:r>
              <w:r>
                <w:rPr>
                  <w:i/>
                  <w:iCs/>
                  <w:noProof/>
                  <w:lang w:val="en-US"/>
                </w:rPr>
                <w:t xml:space="preserve">Blackstone's Police Operational Handbook: Practice and Procedure. </w:t>
              </w:r>
              <w:r>
                <w:rPr>
                  <w:noProof/>
                  <w:lang w:val="en-US"/>
                </w:rPr>
                <w:t>Second ed. Oxford: Oxford University Press.</w:t>
              </w:r>
            </w:p>
            <w:p w14:paraId="5B8B9B97" w14:textId="77777777" w:rsidR="00FB3AA8" w:rsidRDefault="00FB3AA8" w:rsidP="00FB3AA8">
              <w:pPr>
                <w:pStyle w:val="Bibliography"/>
                <w:rPr>
                  <w:noProof/>
                  <w:lang w:val="en-US"/>
                </w:rPr>
              </w:pPr>
              <w:r>
                <w:rPr>
                  <w:noProof/>
                  <w:lang w:val="en-US"/>
                </w:rPr>
                <w:t xml:space="preserve">Independent Office for Police Conduct, 2018. </w:t>
              </w:r>
              <w:r>
                <w:rPr>
                  <w:i/>
                  <w:iCs/>
                  <w:noProof/>
                  <w:lang w:val="en-US"/>
                </w:rPr>
                <w:t xml:space="preserve">IOPC position statement - Risk in police decision-making and accountability in operational policing. </w:t>
              </w:r>
              <w:r>
                <w:rPr>
                  <w:noProof/>
                  <w:lang w:val="en-US"/>
                </w:rPr>
                <w:t xml:space="preserve">[Online] </w:t>
              </w:r>
              <w:r>
                <w:rPr>
                  <w:noProof/>
                  <w:lang w:val="en-US"/>
                </w:rPr>
                <w:br/>
                <w:t xml:space="preserve">Available at: </w:t>
              </w:r>
              <w:r>
                <w:rPr>
                  <w:noProof/>
                  <w:u w:val="single"/>
                  <w:lang w:val="en-US"/>
                </w:rPr>
                <w:t>https://policeconduct.gov.uk/sites/default/files/Documents/Who-we-are/Our-Policies/position_statement_on_risk_in_police_decision_making_2018.pdf</w:t>
              </w:r>
              <w:r>
                <w:rPr>
                  <w:noProof/>
                  <w:lang w:val="en-US"/>
                </w:rPr>
                <w:br/>
                <w:t>[Accessed 31 January 2022].</w:t>
              </w:r>
            </w:p>
            <w:p w14:paraId="15DCCBCC" w14:textId="77777777" w:rsidR="00FB3AA8" w:rsidRDefault="00FB3AA8" w:rsidP="00FB3AA8">
              <w:r>
                <w:rPr>
                  <w:b/>
                  <w:bCs/>
                  <w:noProof/>
                </w:rPr>
                <w:lastRenderedPageBreak/>
                <w:fldChar w:fldCharType="end"/>
              </w:r>
            </w:p>
          </w:sdtContent>
        </w:sdt>
      </w:sdtContent>
    </w:sdt>
    <w:p w14:paraId="3B35AA32" w14:textId="77777777" w:rsidR="00FB3AA8" w:rsidRDefault="00FB3AA8" w:rsidP="006462EA"/>
    <w:p w14:paraId="3BD3BF49" w14:textId="77777777" w:rsidR="005A505E" w:rsidRDefault="005A505E" w:rsidP="006462EA">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55E22A5" w14:textId="77777777" w:rsidR="005A505E" w:rsidRDefault="005A505E" w:rsidP="005A505E">
      <w:pPr>
        <w:rPr>
          <w:rFonts w:ascii="Arial" w:eastAsia="Times New Roman" w:hAnsi="Arial" w:cs="Arial"/>
          <w:b/>
          <w:bCs/>
          <w:lang w:eastAsia="en-GB"/>
        </w:rPr>
      </w:pPr>
      <w:r>
        <w:rPr>
          <w:rFonts w:ascii="Arial" w:eastAsia="Times New Roman" w:hAnsi="Arial" w:cs="Arial"/>
          <w:b/>
          <w:bCs/>
          <w:lang w:eastAsia="en-GB"/>
        </w:rPr>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14:paraId="4763E696" w14:textId="77777777" w:rsidR="005A505E" w:rsidRPr="00E70F18" w:rsidRDefault="005A505E" w:rsidP="005A505E">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52403837" w14:textId="77777777" w:rsidR="00FB3AA8" w:rsidRDefault="00FB3AA8" w:rsidP="00FB3AA8">
      <w:r>
        <w:t xml:space="preserve">In this essay I will consider the meaning of organisational justice and the impact organisational justice has on the police. Taking into consideration the positives and negatives, I will examine research carried out by the Police Federation and the College of Policing and highlight the significant benefits to the theory while comparing against varying results from a Systematic Review. </w:t>
      </w:r>
    </w:p>
    <w:p w14:paraId="04B97538" w14:textId="77777777" w:rsidR="00FB3AA8" w:rsidRDefault="00FB3AA8" w:rsidP="00FB3AA8"/>
    <w:p w14:paraId="59D293A6" w14:textId="77777777" w:rsidR="00FB3AA8" w:rsidRDefault="00FB3AA8" w:rsidP="00FB3AA8">
      <w:r>
        <w:t>Introduced by Jerald Greenberg of Ohio State University in 1987,</w:t>
      </w:r>
    </w:p>
    <w:p w14:paraId="7E772AE2" w14:textId="77777777" w:rsidR="00FB3AA8" w:rsidRDefault="00FB3AA8" w:rsidP="00FB3AA8">
      <w:pPr>
        <w:ind w:left="720"/>
      </w:pPr>
      <w:r>
        <w:t xml:space="preserve">the term ‘organisational justice’ refers to the extent to which employees perceive workplace procedures, interactions and outcomes to be fair in nature. These perceptions can influence attitudes and behaviour for good or ill, in turn having a positive or negative impact on employee performance and the organisation’s success </w:t>
      </w:r>
      <w:sdt>
        <w:sdtPr>
          <w:id w:val="-1948837853"/>
          <w:citation/>
        </w:sdtPr>
        <w:sdtContent>
          <w:r>
            <w:fldChar w:fldCharType="begin"/>
          </w:r>
          <w:r>
            <w:instrText xml:space="preserve"> CITATION Bal06 \l 2057 </w:instrText>
          </w:r>
          <w:r>
            <w:fldChar w:fldCharType="separate"/>
          </w:r>
          <w:r w:rsidRPr="004C0C9A">
            <w:rPr>
              <w:noProof/>
            </w:rPr>
            <w:t>(Baldwin, 2006)</w:t>
          </w:r>
          <w:r>
            <w:fldChar w:fldCharType="end"/>
          </w:r>
        </w:sdtContent>
      </w:sdt>
      <w:r>
        <w:t>.</w:t>
      </w:r>
    </w:p>
    <w:p w14:paraId="3CB5094D" w14:textId="77777777" w:rsidR="00FB3AA8" w:rsidRDefault="00FB3AA8" w:rsidP="00FB3AA8"/>
    <w:p w14:paraId="0832A9B7" w14:textId="77777777" w:rsidR="00FB3AA8" w:rsidRDefault="00FB3AA8" w:rsidP="00FB3AA8">
      <w:r>
        <w:t>The principles of organisational justice can be characterised into three fundamentals; d</w:t>
      </w:r>
      <w:r w:rsidRPr="00172A32">
        <w:t>istributive justice,</w:t>
      </w:r>
      <w:r>
        <w:t xml:space="preserve"> </w:t>
      </w:r>
      <w:r w:rsidRPr="00C31F75">
        <w:t>procedural justice</w:t>
      </w:r>
      <w:r>
        <w:t xml:space="preserve"> and </w:t>
      </w:r>
      <w:r w:rsidRPr="00C31F75">
        <w:t>interactional justice</w:t>
      </w:r>
      <w:r>
        <w:t xml:space="preserve">. Each element plays </w:t>
      </w:r>
      <w:proofErr w:type="spellStart"/>
      <w:r>
        <w:t>it</w:t>
      </w:r>
      <w:proofErr w:type="spellEnd"/>
      <w:r>
        <w:t xml:space="preserve"> own role in directly or indirectly influencing employee perceptions. </w:t>
      </w:r>
    </w:p>
    <w:p w14:paraId="1AA583AF" w14:textId="77777777" w:rsidR="00FB3AA8" w:rsidRDefault="00FB3AA8" w:rsidP="00FB3AA8">
      <w:r>
        <w:t xml:space="preserve">Distributive justice can be described as “when employees believe that outcomes are equitable” (Colquitt et al., 2013) as cited by </w:t>
      </w:r>
      <w:sdt>
        <w:sdtPr>
          <w:id w:val="-435672010"/>
          <w:citation/>
        </w:sdtPr>
        <w:sdtContent>
          <w:r>
            <w:fldChar w:fldCharType="begin"/>
          </w:r>
          <w:r>
            <w:instrText xml:space="preserve"> CITATION Tow19 \l 2057 </w:instrText>
          </w:r>
          <w:r>
            <w:fldChar w:fldCharType="separate"/>
          </w:r>
          <w:r w:rsidRPr="00F46BD3">
            <w:rPr>
              <w:noProof/>
            </w:rPr>
            <w:t>(Towler, 2019)</w:t>
          </w:r>
          <w:r>
            <w:fldChar w:fldCharType="end"/>
          </w:r>
        </w:sdtContent>
      </w:sdt>
      <w:r>
        <w:t xml:space="preserve">. </w:t>
      </w:r>
    </w:p>
    <w:p w14:paraId="5AB99EDF" w14:textId="77777777" w:rsidR="00FB3AA8" w:rsidRDefault="00FB3AA8" w:rsidP="00FB3AA8">
      <w:r w:rsidRPr="00A12502">
        <w:t>When employees think they are being paid or treated fairly, distributive justice occurs.</w:t>
      </w:r>
      <w:r>
        <w:t xml:space="preserve"> </w:t>
      </w:r>
      <w:r w:rsidRPr="00A12502">
        <w:t>These results might be either monetary or intangible, such as favourable feedback.</w:t>
      </w:r>
    </w:p>
    <w:p w14:paraId="1E10CA19" w14:textId="77777777" w:rsidR="00FB3AA8" w:rsidRDefault="00FB3AA8" w:rsidP="00FB3AA8">
      <w:r w:rsidRPr="00094909">
        <w:t>Procedural justice, on the other hand, focuses on the fairness of the decision-making process that leads to the outcomes rather than the outcomes themselves.</w:t>
      </w:r>
    </w:p>
    <w:p w14:paraId="0525E8F1" w14:textId="77777777" w:rsidR="00FB3AA8" w:rsidRDefault="00FB3AA8" w:rsidP="00FB3AA8">
      <w:pPr>
        <w:ind w:left="720"/>
      </w:pPr>
      <w:r>
        <w:t xml:space="preserve">In short, distributive justice taps into ideas about ‘how much’ employees think they give or receive relative to other people, while procedural justice refers more to ‘how well’ they feel treated in the organisation </w:t>
      </w:r>
      <w:sdt>
        <w:sdtPr>
          <w:id w:val="-1977211437"/>
          <w:citation/>
        </w:sdtPr>
        <w:sdtContent>
          <w:r>
            <w:fldChar w:fldCharType="begin"/>
          </w:r>
          <w:r>
            <w:instrText xml:space="preserve"> CITATION Qui15 \l 2057 </w:instrText>
          </w:r>
          <w:r>
            <w:fldChar w:fldCharType="separate"/>
          </w:r>
          <w:r w:rsidRPr="00AD171F">
            <w:rPr>
              <w:noProof/>
            </w:rPr>
            <w:t>(Quinton, et al., 2015)</w:t>
          </w:r>
          <w:r>
            <w:fldChar w:fldCharType="end"/>
          </w:r>
        </w:sdtContent>
      </w:sdt>
      <w:r>
        <w:t>.</w:t>
      </w:r>
    </w:p>
    <w:p w14:paraId="1A662072" w14:textId="77777777" w:rsidR="00FB3AA8" w:rsidRDefault="00FB3AA8" w:rsidP="00FB3AA8">
      <w:r w:rsidRPr="00B96832">
        <w:t>Interactional justice refers to how an individual is treated when leaders and managers carry out decisions and exercise authority.</w:t>
      </w:r>
    </w:p>
    <w:p w14:paraId="5AF78669" w14:textId="77777777" w:rsidR="00FB3AA8" w:rsidRDefault="00FB3AA8" w:rsidP="00FB3AA8">
      <w:r>
        <w:t xml:space="preserve">According to a Research and Policy Report published by the Police Federation in 2017 “interactional justice was most frequently rated as high by respondents (63%), whilst distributive justice and procedural justice were much less frequently reported as being high (14% and 11% respectively)” </w:t>
      </w:r>
      <w:sdt>
        <w:sdtPr>
          <w:id w:val="971330884"/>
          <w:citation/>
        </w:sdtPr>
        <w:sdtContent>
          <w:r>
            <w:fldChar w:fldCharType="begin"/>
          </w:r>
          <w:r>
            <w:instrText xml:space="preserve"> CITATION Ell17 \l 2057 </w:instrText>
          </w:r>
          <w:r>
            <w:fldChar w:fldCharType="separate"/>
          </w:r>
          <w:r w:rsidRPr="0011066D">
            <w:rPr>
              <w:noProof/>
            </w:rPr>
            <w:t>(Elliot-Davies &amp; Houdmont, 2017)</w:t>
          </w:r>
          <w:r>
            <w:fldChar w:fldCharType="end"/>
          </w:r>
        </w:sdtContent>
      </w:sdt>
      <w:r>
        <w:t>.</w:t>
      </w:r>
    </w:p>
    <w:p w14:paraId="64EC518B" w14:textId="77777777" w:rsidR="00FB3AA8" w:rsidRDefault="00FB3AA8" w:rsidP="00FB3AA8"/>
    <w:p w14:paraId="590134CF" w14:textId="77777777" w:rsidR="00FB3AA8" w:rsidRDefault="00FB3AA8" w:rsidP="00FB3AA8">
      <w:r>
        <w:t>Research indicates that t</w:t>
      </w:r>
      <w:r w:rsidRPr="00B750F1">
        <w:t xml:space="preserve">he absence of </w:t>
      </w:r>
      <w:r>
        <w:t xml:space="preserve">organisational </w:t>
      </w:r>
      <w:r w:rsidRPr="00B750F1">
        <w:t xml:space="preserve">justice is likely to have an </w:t>
      </w:r>
      <w:r>
        <w:t xml:space="preserve">undesired affect and </w:t>
      </w:r>
      <w:r w:rsidRPr="00B750F1">
        <w:t xml:space="preserve">impact on a variety of issues, including employees' attitudes, job satisfaction, desire to leave, and organisational commitment. </w:t>
      </w:r>
    </w:p>
    <w:p w14:paraId="1E53D7F2" w14:textId="77777777" w:rsidR="00FB3AA8" w:rsidRDefault="00FB3AA8" w:rsidP="00FB3AA8">
      <w:r>
        <w:lastRenderedPageBreak/>
        <w:t>Notably, employee “</w:t>
      </w:r>
      <w:r w:rsidRPr="0024091A">
        <w:t>perception of injustice tends to reduce positive outcomes and can also promote retaliatory and vengeful behaviour</w:t>
      </w:r>
      <w:r>
        <w:t xml:space="preserve">” </w:t>
      </w:r>
      <w:sdt>
        <w:sdtPr>
          <w:id w:val="1600756547"/>
          <w:citation/>
        </w:sdtPr>
        <w:sdtContent>
          <w:r>
            <w:fldChar w:fldCharType="begin"/>
          </w:r>
          <w:r>
            <w:instrText xml:space="preserve"> CITATION Wal20 \l 2057 </w:instrText>
          </w:r>
          <w:r>
            <w:fldChar w:fldCharType="separate"/>
          </w:r>
          <w:r w:rsidRPr="0097638F">
            <w:rPr>
              <w:noProof/>
            </w:rPr>
            <w:t>(Walia &amp; Chetty, 2020)</w:t>
          </w:r>
          <w:r>
            <w:fldChar w:fldCharType="end"/>
          </w:r>
        </w:sdtContent>
      </w:sdt>
      <w:r>
        <w:t>.</w:t>
      </w:r>
    </w:p>
    <w:p w14:paraId="1190243A" w14:textId="77777777" w:rsidR="00FB3AA8" w:rsidRDefault="00FB3AA8" w:rsidP="00FB3AA8"/>
    <w:p w14:paraId="61CA7938" w14:textId="77777777" w:rsidR="00FB3AA8" w:rsidRDefault="00FB3AA8" w:rsidP="00FB3AA8">
      <w:r>
        <w:t>It cannot be disputed that research</w:t>
      </w:r>
      <w:r w:rsidRPr="004125CC">
        <w:t xml:space="preserve"> has repeatedly shown that employee views of organisational justice have a major impact on employee attitudes, perceptions, and behaviours.</w:t>
      </w:r>
      <w:r>
        <w:t xml:space="preserve"> </w:t>
      </w:r>
    </w:p>
    <w:p w14:paraId="2F99435E" w14:textId="77777777" w:rsidR="00FB3AA8" w:rsidRDefault="00FB3AA8" w:rsidP="00FB3AA8">
      <w:r>
        <w:t>In addition to this, according to a study of 200 police employees in Pradesh, India, t</w:t>
      </w:r>
      <w:r w:rsidRPr="006A4E5C">
        <w:t>here is a considerable and favourable association between organisational justice and police workers' psychological well-being.</w:t>
      </w:r>
    </w:p>
    <w:p w14:paraId="25BA47D0" w14:textId="77777777" w:rsidR="00FB3AA8" w:rsidRDefault="00FB3AA8" w:rsidP="00FB3AA8">
      <w:pPr>
        <w:ind w:left="720"/>
      </w:pPr>
      <w:r>
        <w:t xml:space="preserve">It can be suggested that perception of justice at workplace plays a significant role in determining the police officers’ autonomy, self-acceptance, environmental mastery and helps to develop healthy relationships with others with the feeling of growth and making life more meaningful which in combination constitutes the psychological wellbeing (life satisfaction) of police employees </w:t>
      </w:r>
      <w:sdt>
        <w:sdtPr>
          <w:id w:val="315459622"/>
          <w:citation/>
        </w:sdtPr>
        <w:sdtContent>
          <w:r>
            <w:fldChar w:fldCharType="begin"/>
          </w:r>
          <w:r>
            <w:instrText xml:space="preserve"> CITATION Ran12 \l 2057 </w:instrText>
          </w:r>
          <w:r>
            <w:fldChar w:fldCharType="separate"/>
          </w:r>
          <w:r w:rsidRPr="00C70A5F">
            <w:rPr>
              <w:noProof/>
            </w:rPr>
            <w:t>(Rani, et al., 2012)</w:t>
          </w:r>
          <w:r>
            <w:fldChar w:fldCharType="end"/>
          </w:r>
        </w:sdtContent>
      </w:sdt>
      <w:r>
        <w:t xml:space="preserve">. </w:t>
      </w:r>
    </w:p>
    <w:p w14:paraId="7661C828" w14:textId="77777777" w:rsidR="00FB3AA8" w:rsidRDefault="00FB3AA8" w:rsidP="00FB3AA8">
      <w:pPr>
        <w:ind w:left="720"/>
      </w:pPr>
    </w:p>
    <w:p w14:paraId="20489F51" w14:textId="77777777" w:rsidR="00FB3AA8" w:rsidRDefault="00FB3AA8" w:rsidP="00FB3AA8">
      <w:r>
        <w:t xml:space="preserve">Research carried out by the College of Policing in 2011/2012 accessed the impact and influence of organisational justice on police culture, self-legitimacy and ethical policing. </w:t>
      </w:r>
    </w:p>
    <w:p w14:paraId="1D14B8C6" w14:textId="77777777" w:rsidR="00FB3AA8" w:rsidRDefault="00FB3AA8" w:rsidP="00FB3AA8">
      <w:r>
        <w:t>Examination of the results highlighted that o</w:t>
      </w:r>
      <w:r w:rsidRPr="00633C41">
        <w:t>fficers' identity in the workplace was substantially related to their perception of organisational justice.</w:t>
      </w:r>
    </w:p>
    <w:p w14:paraId="3F014F4F" w14:textId="77777777" w:rsidR="00FB3AA8" w:rsidRDefault="00FB3AA8" w:rsidP="00FB3AA8">
      <w:pPr>
        <w:pStyle w:val="ListParagraph"/>
        <w:numPr>
          <w:ilvl w:val="0"/>
          <w:numId w:val="1"/>
        </w:numPr>
      </w:pPr>
      <w:r>
        <w:t xml:space="preserve">Those who perceived the organisation to be fair were much more likely to identify with the organisation. </w:t>
      </w:r>
    </w:p>
    <w:p w14:paraId="304C5933" w14:textId="77777777" w:rsidR="00FB3AA8" w:rsidRDefault="00FB3AA8" w:rsidP="00FB3AA8">
      <w:pPr>
        <w:pStyle w:val="ListParagraph"/>
        <w:numPr>
          <w:ilvl w:val="0"/>
          <w:numId w:val="1"/>
        </w:numPr>
      </w:pPr>
      <w:r>
        <w:t xml:space="preserve">Perceptions of unfairness were consistently associated with officers identifying with a cynical and authoritarian subculture </w:t>
      </w:r>
      <w:sdt>
        <w:sdtPr>
          <w:id w:val="-1023314455"/>
          <w:citation/>
        </w:sdtPr>
        <w:sdtContent>
          <w:r>
            <w:fldChar w:fldCharType="begin"/>
          </w:r>
          <w:r>
            <w:instrText xml:space="preserve"> CITATION Qui15 \l 2057 </w:instrText>
          </w:r>
          <w:r>
            <w:fldChar w:fldCharType="separate"/>
          </w:r>
          <w:r w:rsidRPr="00876B54">
            <w:rPr>
              <w:noProof/>
            </w:rPr>
            <w:t>(Quinton, et al., 2015)</w:t>
          </w:r>
          <w:r>
            <w:fldChar w:fldCharType="end"/>
          </w:r>
        </w:sdtContent>
      </w:sdt>
      <w:r>
        <w:t>.</w:t>
      </w:r>
    </w:p>
    <w:p w14:paraId="7C06C8A6" w14:textId="77777777" w:rsidR="00FB3AA8" w:rsidRDefault="00FB3AA8" w:rsidP="00FB3AA8">
      <w:r>
        <w:t>In addition, o</w:t>
      </w:r>
      <w:r w:rsidRPr="00142B78">
        <w:t>fficers' feeling of self-legitimacy was related to their social identity.</w:t>
      </w:r>
    </w:p>
    <w:p w14:paraId="2B4C8151" w14:textId="77777777" w:rsidR="00FB3AA8" w:rsidRDefault="00FB3AA8" w:rsidP="00FB3AA8">
      <w:pPr>
        <w:pStyle w:val="ListParagraph"/>
        <w:numPr>
          <w:ilvl w:val="0"/>
          <w:numId w:val="2"/>
        </w:numPr>
      </w:pPr>
      <w:r>
        <w:t xml:space="preserve">Officers who identified with the organisation were much more likely to be confident in their authority. </w:t>
      </w:r>
    </w:p>
    <w:p w14:paraId="3109C164" w14:textId="77777777" w:rsidR="00FB3AA8" w:rsidRDefault="00FB3AA8" w:rsidP="00FB3AA8">
      <w:pPr>
        <w:pStyle w:val="ListParagraph"/>
        <w:numPr>
          <w:ilvl w:val="0"/>
          <w:numId w:val="2"/>
        </w:numPr>
      </w:pPr>
      <w:r>
        <w:t xml:space="preserve">Conversely, there was a strong negative association between officer cynicism and self-legitimacy </w:t>
      </w:r>
      <w:sdt>
        <w:sdtPr>
          <w:id w:val="210620758"/>
          <w:citation/>
        </w:sdtPr>
        <w:sdtContent>
          <w:r>
            <w:fldChar w:fldCharType="begin"/>
          </w:r>
          <w:r>
            <w:instrText xml:space="preserve"> CITATION Qui15 \l 2057 </w:instrText>
          </w:r>
          <w:r>
            <w:fldChar w:fldCharType="separate"/>
          </w:r>
          <w:r w:rsidRPr="00DA1325">
            <w:rPr>
              <w:noProof/>
            </w:rPr>
            <w:t>(Quinton, et al., 2015)</w:t>
          </w:r>
          <w:r>
            <w:fldChar w:fldCharType="end"/>
          </w:r>
        </w:sdtContent>
      </w:sdt>
      <w:r>
        <w:t>.</w:t>
      </w:r>
    </w:p>
    <w:p w14:paraId="5E4CDF4F" w14:textId="77777777" w:rsidR="00FB3AA8" w:rsidRDefault="00FB3AA8" w:rsidP="00FB3AA8">
      <w:r>
        <w:t>Most importantly o</w:t>
      </w:r>
      <w:r w:rsidRPr="00067E43">
        <w:t xml:space="preserve">fficers' dedication to ethical policing was </w:t>
      </w:r>
      <w:r>
        <w:t xml:space="preserve">influenced </w:t>
      </w:r>
      <w:r w:rsidRPr="00067E43">
        <w:t>by their sense of self-legitimacy.</w:t>
      </w:r>
    </w:p>
    <w:p w14:paraId="461FCC90" w14:textId="77777777" w:rsidR="00FB3AA8" w:rsidRDefault="00FB3AA8" w:rsidP="00FB3AA8">
      <w:pPr>
        <w:pStyle w:val="ListParagraph"/>
        <w:numPr>
          <w:ilvl w:val="0"/>
          <w:numId w:val="3"/>
        </w:numPr>
      </w:pPr>
      <w:r>
        <w:t xml:space="preserve">Officers who were confident in their own authority were more likely to support suspects’ rights, procedurally just policing, and the proportionate use of force </w:t>
      </w:r>
      <w:sdt>
        <w:sdtPr>
          <w:id w:val="496927498"/>
          <w:citation/>
        </w:sdtPr>
        <w:sdtContent>
          <w:r>
            <w:fldChar w:fldCharType="begin"/>
          </w:r>
          <w:r>
            <w:instrText xml:space="preserve"> CITATION Qui15 \l 2057 </w:instrText>
          </w:r>
          <w:r>
            <w:fldChar w:fldCharType="separate"/>
          </w:r>
          <w:r w:rsidRPr="00B90425">
            <w:rPr>
              <w:noProof/>
            </w:rPr>
            <w:t>(Quinton, et al., 2015)</w:t>
          </w:r>
          <w:r>
            <w:fldChar w:fldCharType="end"/>
          </w:r>
        </w:sdtContent>
      </w:sdt>
      <w:r>
        <w:t>.</w:t>
      </w:r>
    </w:p>
    <w:p w14:paraId="4CF79B9C" w14:textId="77777777" w:rsidR="00FB3AA8" w:rsidRDefault="00FB3AA8" w:rsidP="00FB3AA8"/>
    <w:p w14:paraId="52198DB5" w14:textId="77777777" w:rsidR="00FB3AA8" w:rsidRDefault="00FB3AA8" w:rsidP="00FB3AA8">
      <w:r>
        <w:t xml:space="preserve">The College of Policing research determined that “perceptions of fairness and respect within police organisations have an important and consistently positive effect on the attitudes and reported behaviours of the workforce” </w:t>
      </w:r>
      <w:sdt>
        <w:sdtPr>
          <w:id w:val="-294214395"/>
          <w:citation/>
        </w:sdtPr>
        <w:sdtContent>
          <w:r>
            <w:fldChar w:fldCharType="begin"/>
          </w:r>
          <w:r>
            <w:instrText xml:space="preserve"> CITATION Qui15 \l 2057 </w:instrText>
          </w:r>
          <w:r>
            <w:fldChar w:fldCharType="separate"/>
          </w:r>
          <w:r w:rsidRPr="008020F3">
            <w:rPr>
              <w:noProof/>
            </w:rPr>
            <w:t>(Quinton, et al., 2015)</w:t>
          </w:r>
          <w:r>
            <w:fldChar w:fldCharType="end"/>
          </w:r>
        </w:sdtContent>
      </w:sdt>
      <w:r>
        <w:t xml:space="preserve">. </w:t>
      </w:r>
    </w:p>
    <w:p w14:paraId="395E3105" w14:textId="77777777" w:rsidR="00FB3AA8" w:rsidRDefault="00FB3AA8" w:rsidP="00FB3AA8">
      <w:r w:rsidRPr="00012616">
        <w:t>Furthermore, the research propose</w:t>
      </w:r>
      <w:r>
        <w:t>d</w:t>
      </w:r>
      <w:r w:rsidRPr="00012616">
        <w:t xml:space="preserve"> a number of </w:t>
      </w:r>
      <w:r>
        <w:t xml:space="preserve">suggestions </w:t>
      </w:r>
      <w:r w:rsidRPr="00012616">
        <w:t>for forces to consider, all of which are associated to the nine police principles outlined in the Code of Ethics.</w:t>
      </w:r>
      <w:r>
        <w:t xml:space="preserve"> </w:t>
      </w:r>
    </w:p>
    <w:p w14:paraId="6D8B659B" w14:textId="77777777" w:rsidR="00FB3AA8" w:rsidRDefault="00FB3AA8" w:rsidP="00FB3AA8">
      <w:r>
        <w:lastRenderedPageBreak/>
        <w:t>It might be concluded from this that organisational justice actively encourages positive attitudes within policing which ultimately contributes to i</w:t>
      </w:r>
      <w:r w:rsidRPr="00271E89">
        <w:t>ncrease</w:t>
      </w:r>
      <w:r>
        <w:t>d</w:t>
      </w:r>
      <w:r w:rsidRPr="00271E89">
        <w:t xml:space="preserve"> credibility of the police in the community</w:t>
      </w:r>
      <w:r>
        <w:t xml:space="preserve"> and improves public confidence. </w:t>
      </w:r>
    </w:p>
    <w:p w14:paraId="17C5CE84" w14:textId="77777777" w:rsidR="00FB3AA8" w:rsidRDefault="00FB3AA8" w:rsidP="00FB3AA8">
      <w:r>
        <w:t>However, it cannot go unnoticed that despite there being a lot of positive research on the benefits of organisational justice that “o</w:t>
      </w:r>
      <w:r w:rsidRPr="005A0401">
        <w:t>rganizational justice is also linked to negative outcomes such as counterproductive work behaviours, turnover and burnout, such that employees who perceive fairness in outcomes and processes tend to engage less in these negative behaviours</w:t>
      </w:r>
      <w:r>
        <w:t>”</w:t>
      </w:r>
      <w:r w:rsidRPr="005A0401">
        <w:t xml:space="preserve"> (Colquitt et al., 2013)</w:t>
      </w:r>
      <w:r>
        <w:t xml:space="preserve"> as cited by </w:t>
      </w:r>
      <w:sdt>
        <w:sdtPr>
          <w:id w:val="1268501594"/>
          <w:citation/>
        </w:sdtPr>
        <w:sdtContent>
          <w:r>
            <w:fldChar w:fldCharType="begin"/>
          </w:r>
          <w:r>
            <w:instrText xml:space="preserve"> CITATION Tow19 \l 2057 </w:instrText>
          </w:r>
          <w:r>
            <w:fldChar w:fldCharType="separate"/>
          </w:r>
          <w:r w:rsidRPr="00F766AD">
            <w:rPr>
              <w:noProof/>
            </w:rPr>
            <w:t>(Towler, 2019)</w:t>
          </w:r>
          <w:r>
            <w:fldChar w:fldCharType="end"/>
          </w:r>
        </w:sdtContent>
      </w:sdt>
      <w:r w:rsidRPr="005A0401">
        <w:t>.</w:t>
      </w:r>
    </w:p>
    <w:p w14:paraId="1A906450" w14:textId="77777777" w:rsidR="00FB3AA8" w:rsidRDefault="00FB3AA8" w:rsidP="00FB3AA8">
      <w:r>
        <w:t xml:space="preserve">In addition to this, an independent Systematic Review concluded “officers who support Traditional Policing Culture (TPC) are less supportive of procedural justice” </w:t>
      </w:r>
      <w:sdt>
        <w:sdtPr>
          <w:id w:val="1870876428"/>
          <w:citation/>
        </w:sdtPr>
        <w:sdtContent>
          <w:r>
            <w:fldChar w:fldCharType="begin"/>
          </w:r>
          <w:r>
            <w:instrText xml:space="preserve"> CITATION Wie18 \l 2057 </w:instrText>
          </w:r>
          <w:r>
            <w:fldChar w:fldCharType="separate"/>
          </w:r>
          <w:r w:rsidRPr="00B6348F">
            <w:rPr>
              <w:noProof/>
            </w:rPr>
            <w:t>(Wiemer, 2018)</w:t>
          </w:r>
          <w:r>
            <w:fldChar w:fldCharType="end"/>
          </w:r>
        </w:sdtContent>
      </w:sdt>
      <w:r>
        <w:t xml:space="preserve"> and subsequently “officers who identify strongly with their organization have a less positive attitude towards serving the public” </w:t>
      </w:r>
      <w:sdt>
        <w:sdtPr>
          <w:id w:val="-597637565"/>
          <w:citation/>
        </w:sdtPr>
        <w:sdtContent>
          <w:r>
            <w:fldChar w:fldCharType="begin"/>
          </w:r>
          <w:r>
            <w:instrText xml:space="preserve"> CITATION Wie18 \l 2057 </w:instrText>
          </w:r>
          <w:r>
            <w:fldChar w:fldCharType="separate"/>
          </w:r>
          <w:r w:rsidRPr="00C93DA6">
            <w:rPr>
              <w:noProof/>
            </w:rPr>
            <w:t>(Wiemer, 2018)</w:t>
          </w:r>
          <w:r>
            <w:fldChar w:fldCharType="end"/>
          </w:r>
        </w:sdtContent>
      </w:sdt>
      <w:r>
        <w:t xml:space="preserve">. </w:t>
      </w:r>
    </w:p>
    <w:p w14:paraId="30651A0B" w14:textId="77777777" w:rsidR="00FB3AA8" w:rsidRDefault="00FB3AA8" w:rsidP="00FB3AA8"/>
    <w:p w14:paraId="31A4EEB0" w14:textId="7848D1D1" w:rsidR="00FB3AA8" w:rsidRDefault="00FB3AA8" w:rsidP="00FB3AA8">
      <w:r>
        <w:t xml:space="preserve">Overall, there does seem to be more encouraging research for the practice of organisational justice within police agencies. As you would expect, there are </w:t>
      </w:r>
      <w:r w:rsidRPr="00B21ADF">
        <w:t>strengths and weaknesses</w:t>
      </w:r>
      <w:r>
        <w:t xml:space="preserve"> but taking into consideration the positive influence it can have on employee attitudes and behaviour, there are undoubtedly a lot of benefits to the well-established organisation justice model. </w:t>
      </w:r>
    </w:p>
    <w:p w14:paraId="1CA6402E" w14:textId="30F8E4ED" w:rsidR="00764D77" w:rsidRDefault="00764D77" w:rsidP="00FB3AA8"/>
    <w:p w14:paraId="2B28C9E5" w14:textId="77777777" w:rsidR="00764D77" w:rsidRDefault="00764D77" w:rsidP="00764D77"/>
    <w:p w14:paraId="56D61BF3" w14:textId="77777777" w:rsidR="00764D77" w:rsidRDefault="00764D77" w:rsidP="00764D77">
      <w:pPr>
        <w:pStyle w:val="Heading1"/>
      </w:pPr>
      <w:r>
        <w:t>References</w:t>
      </w:r>
    </w:p>
    <w:sdt>
      <w:sdtPr>
        <w:id w:val="-1656524685"/>
        <w:bibliography/>
      </w:sdtPr>
      <w:sdtContent>
        <w:p w14:paraId="6EFB173C" w14:textId="77777777" w:rsidR="00764D77" w:rsidRDefault="00764D77" w:rsidP="00764D77">
          <w:pPr>
            <w:pStyle w:val="Bibliography"/>
            <w:rPr>
              <w:noProof/>
              <w:sz w:val="24"/>
              <w:szCs w:val="24"/>
              <w:lang w:val="en-US"/>
            </w:rPr>
          </w:pPr>
          <w:r>
            <w:fldChar w:fldCharType="begin"/>
          </w:r>
          <w:r>
            <w:instrText xml:space="preserve"> BIBLIOGRAPHY </w:instrText>
          </w:r>
          <w:r>
            <w:fldChar w:fldCharType="separate"/>
          </w:r>
          <w:r>
            <w:rPr>
              <w:noProof/>
              <w:lang w:val="en-US"/>
            </w:rPr>
            <w:t xml:space="preserve">Baldwin, S., 2006. </w:t>
          </w:r>
          <w:r>
            <w:rPr>
              <w:i/>
              <w:iCs/>
              <w:noProof/>
              <w:lang w:val="en-US"/>
            </w:rPr>
            <w:t xml:space="preserve">Organisational Justice, </w:t>
          </w:r>
          <w:r>
            <w:rPr>
              <w:noProof/>
              <w:lang w:val="en-US"/>
            </w:rPr>
            <w:t>Brighton: Institute for Employment Studies.</w:t>
          </w:r>
        </w:p>
        <w:p w14:paraId="31B75075" w14:textId="77777777" w:rsidR="00764D77" w:rsidRDefault="00764D77" w:rsidP="00764D77">
          <w:pPr>
            <w:pStyle w:val="Bibliography"/>
            <w:rPr>
              <w:noProof/>
              <w:lang w:val="en-US"/>
            </w:rPr>
          </w:pPr>
          <w:r>
            <w:rPr>
              <w:noProof/>
              <w:lang w:val="en-US"/>
            </w:rPr>
            <w:t xml:space="preserve">Elliot-Davies, M. &amp; Houdmont, D. J., 2017. </w:t>
          </w:r>
          <w:r>
            <w:rPr>
              <w:i/>
              <w:iCs/>
              <w:noProof/>
              <w:lang w:val="en-US"/>
            </w:rPr>
            <w:t xml:space="preserve">Officer Demand, Capacity and Welfare Survey - Descriptive Statistics Summary Report, </w:t>
          </w:r>
          <w:r>
            <w:rPr>
              <w:noProof/>
              <w:lang w:val="en-US"/>
            </w:rPr>
            <w:t>s.l.: Police Federation.</w:t>
          </w:r>
        </w:p>
        <w:p w14:paraId="6096757D" w14:textId="77777777" w:rsidR="00764D77" w:rsidRDefault="00764D77" w:rsidP="00764D77">
          <w:pPr>
            <w:pStyle w:val="Bibliography"/>
            <w:rPr>
              <w:noProof/>
              <w:lang w:val="en-US"/>
            </w:rPr>
          </w:pPr>
          <w:r>
            <w:rPr>
              <w:noProof/>
              <w:lang w:val="en-US"/>
            </w:rPr>
            <w:t xml:space="preserve">Quinton, P. et al., 2015. </w:t>
          </w:r>
          <w:r>
            <w:rPr>
              <w:i/>
              <w:iCs/>
              <w:noProof/>
              <w:lang w:val="en-US"/>
            </w:rPr>
            <w:t xml:space="preserve">Fair cop 2: Organisational justice, behaviour and ethical policing, </w:t>
          </w:r>
          <w:r>
            <w:rPr>
              <w:noProof/>
              <w:lang w:val="en-US"/>
            </w:rPr>
            <w:t>s.l.: College of Policing .</w:t>
          </w:r>
        </w:p>
        <w:p w14:paraId="07262636" w14:textId="77777777" w:rsidR="00764D77" w:rsidRDefault="00764D77" w:rsidP="00764D77">
          <w:pPr>
            <w:pStyle w:val="Bibliography"/>
            <w:rPr>
              <w:noProof/>
              <w:lang w:val="en-US"/>
            </w:rPr>
          </w:pPr>
          <w:r>
            <w:rPr>
              <w:noProof/>
              <w:lang w:val="en-US"/>
            </w:rPr>
            <w:t>Rani, R., Garg, P. &amp; Rastogi, R., 2012. Organizational Justice and Psychological Wellbeing of Police Employees. 1(5), p. 12.</w:t>
          </w:r>
        </w:p>
        <w:p w14:paraId="5D94AB60" w14:textId="77777777" w:rsidR="00764D77" w:rsidRDefault="00764D77" w:rsidP="00764D77">
          <w:pPr>
            <w:pStyle w:val="Bibliography"/>
            <w:rPr>
              <w:noProof/>
              <w:lang w:val="en-US"/>
            </w:rPr>
          </w:pPr>
          <w:r>
            <w:rPr>
              <w:noProof/>
              <w:lang w:val="en-US"/>
            </w:rPr>
            <w:t xml:space="preserve">Towler, D. A., 2019. </w:t>
          </w:r>
          <w:r>
            <w:rPr>
              <w:i/>
              <w:iCs/>
              <w:noProof/>
              <w:lang w:val="en-US"/>
            </w:rPr>
            <w:t xml:space="preserve">The benefits of organizational justice and practical ways how to improve it. </w:t>
          </w:r>
          <w:r>
            <w:rPr>
              <w:noProof/>
              <w:lang w:val="en-US"/>
            </w:rPr>
            <w:t xml:space="preserve">[Online] </w:t>
          </w:r>
          <w:r>
            <w:rPr>
              <w:noProof/>
              <w:lang w:val="en-US"/>
            </w:rPr>
            <w:br/>
            <w:t xml:space="preserve">Available at: </w:t>
          </w:r>
          <w:r>
            <w:rPr>
              <w:noProof/>
              <w:u w:val="single"/>
              <w:lang w:val="en-US"/>
            </w:rPr>
            <w:t>https://www.ckju.net/en/dossier/benefits-organizational-justice-and-practical-ways-how-improve-it/35572</w:t>
          </w:r>
          <w:r>
            <w:rPr>
              <w:noProof/>
              <w:lang w:val="en-US"/>
            </w:rPr>
            <w:br/>
            <w:t>[Accessed 26 January 2022].</w:t>
          </w:r>
        </w:p>
        <w:p w14:paraId="2B7F5FD6" w14:textId="77777777" w:rsidR="00764D77" w:rsidRDefault="00764D77" w:rsidP="00764D77">
          <w:pPr>
            <w:pStyle w:val="Bibliography"/>
            <w:rPr>
              <w:noProof/>
              <w:lang w:val="en-US"/>
            </w:rPr>
          </w:pPr>
          <w:r>
            <w:rPr>
              <w:noProof/>
              <w:lang w:val="en-US"/>
            </w:rPr>
            <w:t xml:space="preserve">Walia, A. &amp; Chetty, P., 2020. </w:t>
          </w:r>
          <w:r>
            <w:rPr>
              <w:i/>
              <w:iCs/>
              <w:noProof/>
              <w:lang w:val="en-US"/>
            </w:rPr>
            <w:t xml:space="preserve">Understanding the importance of organisational justice. </w:t>
          </w:r>
          <w:r>
            <w:rPr>
              <w:noProof/>
              <w:lang w:val="en-US"/>
            </w:rPr>
            <w:t xml:space="preserve">[Online] </w:t>
          </w:r>
          <w:r>
            <w:rPr>
              <w:noProof/>
              <w:lang w:val="en-US"/>
            </w:rPr>
            <w:br/>
            <w:t xml:space="preserve">Available at: </w:t>
          </w:r>
          <w:r>
            <w:rPr>
              <w:noProof/>
              <w:u w:val="single"/>
              <w:lang w:val="en-US"/>
            </w:rPr>
            <w:t>https://www.projectguru.in/understanding-the-importance-of-organisational-justice/</w:t>
          </w:r>
          <w:r>
            <w:rPr>
              <w:noProof/>
              <w:lang w:val="en-US"/>
            </w:rPr>
            <w:br/>
            <w:t>[Accessed 26 January 2022].</w:t>
          </w:r>
        </w:p>
        <w:p w14:paraId="508C660A" w14:textId="77777777" w:rsidR="00764D77" w:rsidRDefault="00764D77" w:rsidP="00764D77">
          <w:pPr>
            <w:pStyle w:val="Bibliography"/>
            <w:rPr>
              <w:noProof/>
              <w:lang w:val="en-US"/>
            </w:rPr>
          </w:pPr>
          <w:r>
            <w:rPr>
              <w:noProof/>
              <w:lang w:val="en-US"/>
            </w:rPr>
            <w:t xml:space="preserve">Wiemer, C., 2018. </w:t>
          </w:r>
          <w:r>
            <w:rPr>
              <w:i/>
              <w:iCs/>
              <w:noProof/>
              <w:lang w:val="en-US"/>
            </w:rPr>
            <w:t xml:space="preserve">How Would Organizational Justice Shape Police Officer’s Attitudes in The Workplace?, </w:t>
          </w:r>
          <w:r>
            <w:rPr>
              <w:noProof/>
              <w:lang w:val="en-US"/>
            </w:rPr>
            <w:t>s.l.: University of Wisconsin.</w:t>
          </w:r>
        </w:p>
        <w:p w14:paraId="5773251F" w14:textId="35336A8B" w:rsidR="00764D77" w:rsidRDefault="00764D77" w:rsidP="00764D77">
          <w:r>
            <w:rPr>
              <w:b/>
              <w:bCs/>
              <w:noProof/>
            </w:rPr>
            <w:fldChar w:fldCharType="end"/>
          </w:r>
        </w:p>
      </w:sdtContent>
    </w:sdt>
    <w:p w14:paraId="1F65B5D9" w14:textId="77777777" w:rsidR="00FB3AA8" w:rsidRDefault="00FB3AA8" w:rsidP="00FB3AA8"/>
    <w:p w14:paraId="1FA73167" w14:textId="77777777" w:rsidR="005A505E" w:rsidRDefault="005A505E" w:rsidP="005A505E">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lastRenderedPageBreak/>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14:paraId="6C1F0D0A" w14:textId="77777777" w:rsidR="005A505E" w:rsidRPr="00BC461A" w:rsidRDefault="005A505E" w:rsidP="005A505E">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14:paraId="7DFF1F52" w14:textId="1FDE95B1" w:rsidR="00563A8A" w:rsidRDefault="00563A8A"/>
    <w:p w14:paraId="530E2EA6" w14:textId="77777777" w:rsidR="00FB3AA8" w:rsidRDefault="00FB3AA8" w:rsidP="00FB3AA8">
      <w:r>
        <w:t xml:space="preserve">In this essay I am going to analyse the potential links between serious and organised crime and public protection issues. I will consider the impacts that serious and organised crime has on the public and the community while highlighting the significance of its infrastructure and the consequences of its existence. </w:t>
      </w:r>
    </w:p>
    <w:p w14:paraId="62207CE1" w14:textId="77777777" w:rsidR="00FB3AA8" w:rsidRDefault="00FB3AA8" w:rsidP="00FB3AA8"/>
    <w:p w14:paraId="1363B722" w14:textId="77777777" w:rsidR="00FB3AA8" w:rsidRDefault="00FB3AA8" w:rsidP="00FB3AA8">
      <w:r w:rsidRPr="00065B46">
        <w:t xml:space="preserve">In today's policing </w:t>
      </w:r>
      <w:r>
        <w:t>climate</w:t>
      </w:r>
      <w:r w:rsidRPr="00065B46">
        <w:t xml:space="preserve">, public protection and safeguarding </w:t>
      </w:r>
      <w:r>
        <w:t>are extremely challenging. Those most vulnerable in our communities are continuously at risk of being exploited in a world of serious and organised crime. People are considered “</w:t>
      </w:r>
      <w:r w:rsidRPr="00424B47">
        <w:t>vulnerable if as a result of their situation or circumstances they are unable to protect themselves, or others, from harm, exploitation or other adverse impacts on their quality of life</w:t>
      </w:r>
      <w:r>
        <w:t xml:space="preserve">” </w:t>
      </w:r>
      <w:sdt>
        <w:sdtPr>
          <w:id w:val="1290705443"/>
          <w:citation/>
        </w:sdtPr>
        <w:sdtContent>
          <w:r>
            <w:fldChar w:fldCharType="begin"/>
          </w:r>
          <w:r>
            <w:instrText xml:space="preserve"> CITATION Wesnd \l 2057 </w:instrText>
          </w:r>
          <w:r>
            <w:fldChar w:fldCharType="separate"/>
          </w:r>
          <w:r w:rsidRPr="00424B47">
            <w:rPr>
              <w:noProof/>
            </w:rPr>
            <w:t>(West Yorkshire Police and Crime Commissioner, n.d.)</w:t>
          </w:r>
          <w:r>
            <w:fldChar w:fldCharType="end"/>
          </w:r>
        </w:sdtContent>
      </w:sdt>
      <w:r>
        <w:t>.</w:t>
      </w:r>
    </w:p>
    <w:p w14:paraId="73753C56" w14:textId="77777777" w:rsidR="00FB3AA8" w:rsidRDefault="00FB3AA8" w:rsidP="00FB3AA8"/>
    <w:p w14:paraId="739896CA" w14:textId="77777777" w:rsidR="00FB3AA8" w:rsidRDefault="00FB3AA8" w:rsidP="00FB3AA8">
      <w:r w:rsidRPr="001E6F27">
        <w:t>Individuals planning, organising</w:t>
      </w:r>
      <w:r>
        <w:t xml:space="preserve"> </w:t>
      </w:r>
      <w:r w:rsidRPr="001E6F27">
        <w:t>and perpetrating significant offences, whether alone, in groups, or as part of global networks, are considered members of organised crime.</w:t>
      </w:r>
      <w:r>
        <w:t xml:space="preserve"> The infrastructure of organised crime activity is often made up of multiple crime types that intertwine and help one another succeed, these can include: child sexual exploitation, modern slavery, human trafficking, illegal drugs and firearms. </w:t>
      </w:r>
    </w:p>
    <w:p w14:paraId="3FDDC4C9" w14:textId="77777777" w:rsidR="00FB3AA8" w:rsidRDefault="00FB3AA8" w:rsidP="00FB3AA8">
      <w:r>
        <w:t xml:space="preserve">Organised crime is a wide spread problem and impacts all parts of the country, </w:t>
      </w:r>
      <w:r w:rsidRPr="00105FA7">
        <w:t>having a long-term and corrosive i</w:t>
      </w:r>
      <w:r>
        <w:t>mpact</w:t>
      </w:r>
      <w:r w:rsidRPr="00105FA7">
        <w:t xml:space="preserve"> on the daily lives of individuals and communities.</w:t>
      </w:r>
      <w:r>
        <w:t xml:space="preserve"> Communities are often left in fear and feel the impact of organised crime related violence, including physical harm and criminal damage. </w:t>
      </w:r>
      <w:r w:rsidRPr="00105FA7">
        <w:t xml:space="preserve">Street violence is frequently related to drug supply, </w:t>
      </w:r>
      <w:r>
        <w:t>including county lines</w:t>
      </w:r>
      <w:r w:rsidRPr="00105FA7">
        <w:t>.</w:t>
      </w:r>
    </w:p>
    <w:p w14:paraId="39D3212C" w14:textId="77777777" w:rsidR="00FB3AA8" w:rsidRDefault="00FB3AA8" w:rsidP="00FB3AA8"/>
    <w:p w14:paraId="73AC59C4" w14:textId="77777777" w:rsidR="00FB3AA8" w:rsidRDefault="00FB3AA8" w:rsidP="00FB3AA8">
      <w:pPr>
        <w:ind w:left="720"/>
      </w:pPr>
      <w:r>
        <w:t xml:space="preserve">County lines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 </w:t>
      </w:r>
      <w:sdt>
        <w:sdtPr>
          <w:id w:val="-1962413786"/>
          <w:citation/>
        </w:sdtPr>
        <w:sdtContent>
          <w:r>
            <w:fldChar w:fldCharType="begin"/>
          </w:r>
          <w:r>
            <w:instrText xml:space="preserve"> CITATION Hom20 \l 2057 </w:instrText>
          </w:r>
          <w:r>
            <w:fldChar w:fldCharType="separate"/>
          </w:r>
          <w:r w:rsidRPr="003D2676">
            <w:rPr>
              <w:noProof/>
            </w:rPr>
            <w:t>(Home Office, 2020)</w:t>
          </w:r>
          <w:r>
            <w:fldChar w:fldCharType="end"/>
          </w:r>
        </w:sdtContent>
      </w:sdt>
      <w:r>
        <w:t>.</w:t>
      </w:r>
    </w:p>
    <w:p w14:paraId="35FCAAAA" w14:textId="77777777" w:rsidR="00FB3AA8" w:rsidRDefault="00FB3AA8" w:rsidP="00FB3AA8">
      <w:r>
        <w:t>According to research carried out by the National Crime Agency (NCA) in 2018, c</w:t>
      </w:r>
      <w:r w:rsidRPr="00755BD9">
        <w:t xml:space="preserve">hildren aged 15 to 17 years are the most regularly identified victims of </w:t>
      </w:r>
      <w:r>
        <w:t>c</w:t>
      </w:r>
      <w:r w:rsidRPr="00755BD9">
        <w:t xml:space="preserve">ounty </w:t>
      </w:r>
      <w:r>
        <w:t>l</w:t>
      </w:r>
      <w:r w:rsidRPr="00755BD9">
        <w:t>ines exploitation</w:t>
      </w:r>
      <w:r>
        <w:t xml:space="preserve">. In addition to this, the research also highlighted that the use of trains is the preferred method of transport for children exploited by county lines and that “between May and August 2018, 35% of suspects in county lines actively encountered on the rail network had links to possession of weapons within the previous six months” </w:t>
      </w:r>
      <w:sdt>
        <w:sdtPr>
          <w:id w:val="1571697295"/>
          <w:citation/>
        </w:sdtPr>
        <w:sdtContent>
          <w:r>
            <w:fldChar w:fldCharType="begin"/>
          </w:r>
          <w:r>
            <w:instrText xml:space="preserve"> CITATION Nat19 \l 2057 </w:instrText>
          </w:r>
          <w:r>
            <w:fldChar w:fldCharType="separate"/>
          </w:r>
          <w:r w:rsidRPr="009E1935">
            <w:rPr>
              <w:noProof/>
            </w:rPr>
            <w:t>(National Crime Agency, 2019)</w:t>
          </w:r>
          <w:r>
            <w:fldChar w:fldCharType="end"/>
          </w:r>
        </w:sdtContent>
      </w:sdt>
      <w:r>
        <w:t xml:space="preserve">. It is evident that the success of county lines is reliant on the exploitation of the most vulnerable, particularly children and that it also contributes significantly to violent crime. </w:t>
      </w:r>
    </w:p>
    <w:p w14:paraId="392C1C57" w14:textId="77777777" w:rsidR="00FB3AA8" w:rsidRDefault="00FB3AA8" w:rsidP="00FB3AA8"/>
    <w:p w14:paraId="6C48149D" w14:textId="77777777" w:rsidR="00FB3AA8" w:rsidRDefault="00FB3AA8" w:rsidP="00FB3AA8">
      <w:r>
        <w:t xml:space="preserve">In addition to exploiting children to transport drugs and money all over the country, criminals involved in county lines will also seek out and exploit vulnerable adults. Offenders will intrude and </w:t>
      </w:r>
      <w:r>
        <w:lastRenderedPageBreak/>
        <w:t xml:space="preserve">gain control of the homes of vulnerable persons and utilise them as a base to operate criminal activity from allowing them to </w:t>
      </w:r>
      <w:r w:rsidRPr="005946DD">
        <w:t>store, use or sell drugs.</w:t>
      </w:r>
      <w:r>
        <w:t xml:space="preserve"> </w:t>
      </w:r>
      <w:r w:rsidRPr="003761F6">
        <w:t xml:space="preserve">This </w:t>
      </w:r>
      <w:r>
        <w:t xml:space="preserve">motion </w:t>
      </w:r>
      <w:r w:rsidRPr="003761F6">
        <w:t>is known as ‘Cuckooing</w:t>
      </w:r>
      <w:r>
        <w:t xml:space="preserve">’. Victims can be considered vulnerable for several reasons including drug addiction, alcohol dependency, elderly, mental or physical health issues, female sex workers, single mums and those living in poverty. Offenders will exploit these vulnerabilities often forcing victims to leave their homes, leaving them homeless. </w:t>
      </w:r>
    </w:p>
    <w:p w14:paraId="244BB12A" w14:textId="77777777" w:rsidR="00FB3AA8" w:rsidRDefault="00FB3AA8" w:rsidP="00FB3AA8"/>
    <w:p w14:paraId="06D861EB" w14:textId="77777777" w:rsidR="00FB3AA8" w:rsidRDefault="00FB3AA8" w:rsidP="00FB3AA8">
      <w:r>
        <w:t xml:space="preserve">As the demand for illegal drugs increases so does the amount of drug related deaths. “Cocaine consumption has increased by at least 290% since 2011” </w:t>
      </w:r>
      <w:sdt>
        <w:sdtPr>
          <w:id w:val="1038544827"/>
          <w:citation/>
        </w:sdtPr>
        <w:sdtContent>
          <w:r>
            <w:fldChar w:fldCharType="begin"/>
          </w:r>
          <w:r>
            <w:instrText xml:space="preserve"> CITATION Nat20 \l 2057 </w:instrText>
          </w:r>
          <w:r>
            <w:fldChar w:fldCharType="separate"/>
          </w:r>
          <w:r w:rsidRPr="00A14568">
            <w:rPr>
              <w:noProof/>
            </w:rPr>
            <w:t>(National Crime Agency, 2020)</w:t>
          </w:r>
          <w:r>
            <w:fldChar w:fldCharType="end"/>
          </w:r>
        </w:sdtContent>
      </w:sdt>
      <w:r>
        <w:t xml:space="preserve"> with a “19% increase in drug-related deaths reported in the UK in 2018” </w:t>
      </w:r>
      <w:sdt>
        <w:sdtPr>
          <w:id w:val="1865008463"/>
          <w:citation/>
        </w:sdtPr>
        <w:sdtContent>
          <w:r>
            <w:fldChar w:fldCharType="begin"/>
          </w:r>
          <w:r>
            <w:instrText xml:space="preserve"> CITATION Nat20 \l 2057 </w:instrText>
          </w:r>
          <w:r>
            <w:fldChar w:fldCharType="separate"/>
          </w:r>
          <w:r w:rsidRPr="00A63A87">
            <w:rPr>
              <w:noProof/>
            </w:rPr>
            <w:t>(National Crime Agency, 2020)</w:t>
          </w:r>
          <w:r>
            <w:fldChar w:fldCharType="end"/>
          </w:r>
        </w:sdtContent>
      </w:sdt>
      <w:r>
        <w:t>.</w:t>
      </w:r>
    </w:p>
    <w:p w14:paraId="363116B0" w14:textId="77777777" w:rsidR="00FB3AA8" w:rsidRDefault="00FB3AA8" w:rsidP="00FB3AA8"/>
    <w:p w14:paraId="14403F1F" w14:textId="77777777" w:rsidR="00FB3AA8" w:rsidRDefault="00FB3AA8" w:rsidP="00FB3AA8">
      <w:r>
        <w:t xml:space="preserve">Notably, levels of firearms offending continue to increase year on year. There is a strong connection between drugs supply and the use of firearms, with firearms regularly found at drug related incidents and a “38% increase in the number of police recorded firearms offences in the past five years, between FY 2014/15 and FY 2018/19” </w:t>
      </w:r>
      <w:sdt>
        <w:sdtPr>
          <w:id w:val="-961348478"/>
          <w:citation/>
        </w:sdtPr>
        <w:sdtContent>
          <w:r>
            <w:fldChar w:fldCharType="begin"/>
          </w:r>
          <w:r>
            <w:instrText xml:space="preserve"> CITATION Nat20 \l 2057 </w:instrText>
          </w:r>
          <w:r>
            <w:fldChar w:fldCharType="separate"/>
          </w:r>
          <w:r w:rsidRPr="00821B0B">
            <w:rPr>
              <w:noProof/>
            </w:rPr>
            <w:t>(National Crime Agency, 2020)</w:t>
          </w:r>
          <w:r>
            <w:fldChar w:fldCharType="end"/>
          </w:r>
        </w:sdtContent>
      </w:sdt>
      <w:r>
        <w:t>.</w:t>
      </w:r>
    </w:p>
    <w:p w14:paraId="7FC2524A" w14:textId="77777777" w:rsidR="00FB3AA8" w:rsidRDefault="00FB3AA8" w:rsidP="00FB3AA8"/>
    <w:p w14:paraId="5CDBCC67" w14:textId="77777777" w:rsidR="00FB3AA8" w:rsidRDefault="00FB3AA8" w:rsidP="00FB3AA8">
      <w:r>
        <w:t>In addition to this, o</w:t>
      </w:r>
      <w:r w:rsidRPr="00BC0877">
        <w:t xml:space="preserve">ffenders will </w:t>
      </w:r>
      <w:r>
        <w:t>target</w:t>
      </w:r>
      <w:r w:rsidRPr="00BC0877">
        <w:t xml:space="preserve"> children and vulnerable young persons</w:t>
      </w:r>
      <w:r>
        <w:t xml:space="preserve"> and use </w:t>
      </w:r>
      <w:r w:rsidRPr="00BC0877">
        <w:t>manipulation and coercion</w:t>
      </w:r>
      <w:r>
        <w:t xml:space="preserve"> for the purposes of child sex exploitation. </w:t>
      </w:r>
    </w:p>
    <w:p w14:paraId="773D7E6E" w14:textId="77777777" w:rsidR="00FB3AA8" w:rsidRDefault="00FB3AA8" w:rsidP="00FB3AA8">
      <w:pPr>
        <w:ind w:left="720"/>
      </w:pPr>
      <w:r w:rsidRPr="00DB08E0">
        <w:t>Child sexual exploitation (CSE) is a form of child abuse, which can happen to boys and girls from any background or community. It can range from seemingly 'consensual' relationships, informal exchanges of sex in order to get affection, accommodation or gifts, through to exploitation by gangs involved in serious, organised crime</w:t>
      </w:r>
      <w:r>
        <w:t xml:space="preserve"> </w:t>
      </w:r>
      <w:sdt>
        <w:sdtPr>
          <w:id w:val="1306278254"/>
          <w:citation/>
        </w:sdtPr>
        <w:sdtContent>
          <w:r>
            <w:fldChar w:fldCharType="begin"/>
          </w:r>
          <w:r>
            <w:instrText xml:space="preserve"> CITATION Easnd \l 2057 </w:instrText>
          </w:r>
          <w:r>
            <w:fldChar w:fldCharType="separate"/>
          </w:r>
          <w:r w:rsidRPr="00F35E23">
            <w:rPr>
              <w:noProof/>
            </w:rPr>
            <w:t>(East Staffordshire Borough Council, n.d.)</w:t>
          </w:r>
          <w:r>
            <w:fldChar w:fldCharType="end"/>
          </w:r>
        </w:sdtContent>
      </w:sdt>
      <w:r>
        <w:t xml:space="preserve">. </w:t>
      </w:r>
    </w:p>
    <w:p w14:paraId="0D283B33" w14:textId="77777777" w:rsidR="00FB3AA8" w:rsidRDefault="00FB3AA8" w:rsidP="00FB3AA8">
      <w:r w:rsidRPr="00915DC0">
        <w:t xml:space="preserve">With </w:t>
      </w:r>
      <w:r>
        <w:t xml:space="preserve">a rising number of children </w:t>
      </w:r>
      <w:r w:rsidRPr="00915DC0">
        <w:t>having easy access to the internet, criminals are taking advantage and developing their methods to exploit vulnerable people and groom potential victims online</w:t>
      </w:r>
      <w:r>
        <w:t xml:space="preserve"> at an </w:t>
      </w:r>
      <w:r w:rsidRPr="00915DC0">
        <w:t xml:space="preserve">unprecedented </w:t>
      </w:r>
      <w:r>
        <w:t>rate</w:t>
      </w:r>
      <w:r w:rsidRPr="00915DC0">
        <w:t xml:space="preserve"> and to devastating effect.</w:t>
      </w:r>
      <w:r>
        <w:t xml:space="preserve"> “The number of referrals to the NCA relating to online child sexual exploitation and abuse has increased by 700% in the last four years” </w:t>
      </w:r>
      <w:sdt>
        <w:sdtPr>
          <w:id w:val="-2141642659"/>
          <w:citation/>
        </w:sdtPr>
        <w:sdtContent>
          <w:r>
            <w:fldChar w:fldCharType="begin"/>
          </w:r>
          <w:r>
            <w:instrText xml:space="preserve"> CITATION HMG18 \l 2057 </w:instrText>
          </w:r>
          <w:r>
            <w:fldChar w:fldCharType="separate"/>
          </w:r>
          <w:r w:rsidRPr="003D3320">
            <w:rPr>
              <w:noProof/>
            </w:rPr>
            <w:t>(HM Government, 2018)</w:t>
          </w:r>
          <w:r>
            <w:fldChar w:fldCharType="end"/>
          </w:r>
        </w:sdtContent>
      </w:sdt>
      <w:r>
        <w:t>.</w:t>
      </w:r>
    </w:p>
    <w:p w14:paraId="5B73C31B" w14:textId="77777777" w:rsidR="00FB3AA8" w:rsidRDefault="00FB3AA8" w:rsidP="00FB3AA8"/>
    <w:p w14:paraId="0310C9C4" w14:textId="77777777" w:rsidR="00FB3AA8" w:rsidRDefault="00FB3AA8" w:rsidP="00FB3AA8">
      <w:r>
        <w:t>C</w:t>
      </w:r>
      <w:r w:rsidRPr="002E5E2B">
        <w:t xml:space="preserve">hildren and young people are </w:t>
      </w:r>
      <w:r>
        <w:t xml:space="preserve">often unlawfully transported </w:t>
      </w:r>
      <w:r w:rsidRPr="002E5E2B">
        <w:t xml:space="preserve">into or within the UK </w:t>
      </w:r>
      <w:r>
        <w:t xml:space="preserve">and are coerced into </w:t>
      </w:r>
      <w:r w:rsidRPr="009D470D">
        <w:t>forced labour or sexual exploitation</w:t>
      </w:r>
      <w:r>
        <w:t xml:space="preserve">, this is known as ‘human trafficking’. </w:t>
      </w:r>
    </w:p>
    <w:p w14:paraId="36190758" w14:textId="77777777" w:rsidR="00FB3AA8" w:rsidRDefault="00FB3AA8" w:rsidP="00FB3AA8">
      <w:pPr>
        <w:ind w:left="720"/>
      </w:pPr>
      <w:r>
        <w:t>T</w:t>
      </w:r>
      <w:r w:rsidRPr="00F005E8">
        <w:t xml:space="preserve">he National Referral Mechanism (NRM) – the UK’s official system for identifying victims of </w:t>
      </w:r>
      <w:r>
        <w:t>t</w:t>
      </w:r>
      <w:r w:rsidRPr="00F005E8">
        <w:t>rafficking and modern slavery – show that 4,946 potential victims were exploited as children, an almost 10% increase on the previous year</w:t>
      </w:r>
      <w:r>
        <w:t xml:space="preserve"> </w:t>
      </w:r>
      <w:sdt>
        <w:sdtPr>
          <w:id w:val="2068918830"/>
          <w:citation/>
        </w:sdtPr>
        <w:sdtContent>
          <w:r>
            <w:fldChar w:fldCharType="begin"/>
          </w:r>
          <w:r>
            <w:instrText xml:space="preserve"> CITATION ECP21 \l 2057 </w:instrText>
          </w:r>
          <w:r>
            <w:fldChar w:fldCharType="separate"/>
          </w:r>
          <w:r w:rsidRPr="00FF7C4E">
            <w:rPr>
              <w:noProof/>
            </w:rPr>
            <w:t>(ECPAT UK, 2021)</w:t>
          </w:r>
          <w:r>
            <w:fldChar w:fldCharType="end"/>
          </w:r>
        </w:sdtContent>
      </w:sdt>
      <w:r>
        <w:t>.</w:t>
      </w:r>
    </w:p>
    <w:p w14:paraId="793B9C13" w14:textId="77777777" w:rsidR="00FB3AA8" w:rsidRDefault="00FB3AA8" w:rsidP="00FB3AA8"/>
    <w:p w14:paraId="7EDF8553" w14:textId="69CE723F" w:rsidR="00FB3AA8" w:rsidRDefault="00FB3AA8" w:rsidP="00FB3AA8">
      <w:r>
        <w:t>In conclusion, organised crime is linked to several illicit activities causing a detrimental effect to the public and its communities. As methods of criminality become more sophisticated it is vitally important that the police and partner agencies work together to implement public protection and safeguarding strategies to protect the most vulnerable and prevent organised crime dominating our communities.</w:t>
      </w:r>
    </w:p>
    <w:sdt>
      <w:sdtPr>
        <w:id w:val="67608183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60EBD05" w14:textId="77777777" w:rsidR="00764D77" w:rsidRDefault="00764D77" w:rsidP="00764D77">
          <w:pPr>
            <w:pStyle w:val="Heading1"/>
          </w:pPr>
          <w:r>
            <w:t>References</w:t>
          </w:r>
        </w:p>
        <w:sdt>
          <w:sdtPr>
            <w:id w:val="1243376128"/>
            <w:bibliography/>
          </w:sdtPr>
          <w:sdtContent>
            <w:p w14:paraId="2E765341" w14:textId="77777777" w:rsidR="00764D77" w:rsidRDefault="00764D77" w:rsidP="00764D77">
              <w:pPr>
                <w:pStyle w:val="Bibliography"/>
                <w:rPr>
                  <w:noProof/>
                  <w:sz w:val="24"/>
                  <w:szCs w:val="24"/>
                  <w:lang w:val="en-US"/>
                </w:rPr>
              </w:pPr>
              <w:r>
                <w:fldChar w:fldCharType="begin"/>
              </w:r>
              <w:r>
                <w:instrText xml:space="preserve"> BIBLIOGRAPHY </w:instrText>
              </w:r>
              <w:r>
                <w:fldChar w:fldCharType="separate"/>
              </w:r>
              <w:r>
                <w:rPr>
                  <w:noProof/>
                  <w:lang w:val="en-US"/>
                </w:rPr>
                <w:t xml:space="preserve">East Staffordshire Borough Council, n.d.. </w:t>
              </w:r>
              <w:r>
                <w:rPr>
                  <w:i/>
                  <w:iCs/>
                  <w:noProof/>
                  <w:lang w:val="en-US"/>
                </w:rPr>
                <w:t xml:space="preserve">Child sexual exploitation. </w:t>
              </w:r>
              <w:r>
                <w:rPr>
                  <w:noProof/>
                  <w:lang w:val="en-US"/>
                </w:rPr>
                <w:t xml:space="preserve">[Online] </w:t>
              </w:r>
              <w:r>
                <w:rPr>
                  <w:noProof/>
                  <w:lang w:val="en-US"/>
                </w:rPr>
                <w:br/>
                <w:t xml:space="preserve">Available at: </w:t>
              </w:r>
              <w:r>
                <w:rPr>
                  <w:noProof/>
                  <w:u w:val="single"/>
                  <w:lang w:val="en-US"/>
                </w:rPr>
                <w:t>https://www.eaststaffsbc.gov.uk/child-sexual-exploitation</w:t>
              </w:r>
              <w:r>
                <w:rPr>
                  <w:noProof/>
                  <w:lang w:val="en-US"/>
                </w:rPr>
                <w:br/>
                <w:t>[Accessed 28 January 2022].</w:t>
              </w:r>
            </w:p>
            <w:p w14:paraId="0C64AC2C" w14:textId="77777777" w:rsidR="00764D77" w:rsidRDefault="00764D77" w:rsidP="00764D77">
              <w:pPr>
                <w:pStyle w:val="Bibliography"/>
                <w:rPr>
                  <w:noProof/>
                  <w:lang w:val="en-US"/>
                </w:rPr>
              </w:pPr>
              <w:r>
                <w:rPr>
                  <w:noProof/>
                  <w:lang w:val="en-US"/>
                </w:rPr>
                <w:t xml:space="preserve">ECPAT UK, 2021. </w:t>
              </w:r>
              <w:r>
                <w:rPr>
                  <w:i/>
                  <w:iCs/>
                  <w:noProof/>
                  <w:lang w:val="en-US"/>
                </w:rPr>
                <w:t xml:space="preserve">In 2020, more children than ever identified as potential victims of trafficking. </w:t>
              </w:r>
              <w:r>
                <w:rPr>
                  <w:noProof/>
                  <w:lang w:val="en-US"/>
                </w:rPr>
                <w:t xml:space="preserve">[Online] </w:t>
              </w:r>
              <w:r>
                <w:rPr>
                  <w:noProof/>
                  <w:lang w:val="en-US"/>
                </w:rPr>
                <w:br/>
                <w:t xml:space="preserve">Available at: </w:t>
              </w:r>
              <w:r>
                <w:rPr>
                  <w:noProof/>
                  <w:u w:val="single"/>
                  <w:lang w:val="en-US"/>
                </w:rPr>
                <w:t>https://www.ecpat.org.uk/news/2020-more-children-than-ever-identified-potential-victims-of-trafficking</w:t>
              </w:r>
              <w:r>
                <w:rPr>
                  <w:noProof/>
                  <w:lang w:val="en-US"/>
                </w:rPr>
                <w:br/>
                <w:t>[Accessed 30 January 2011].</w:t>
              </w:r>
            </w:p>
            <w:p w14:paraId="0D2DD95F" w14:textId="77777777" w:rsidR="00764D77" w:rsidRDefault="00764D77" w:rsidP="00764D77">
              <w:pPr>
                <w:pStyle w:val="Bibliography"/>
                <w:rPr>
                  <w:noProof/>
                  <w:lang w:val="en-US"/>
                </w:rPr>
              </w:pPr>
              <w:r>
                <w:rPr>
                  <w:noProof/>
                  <w:lang w:val="en-US"/>
                </w:rPr>
                <w:t xml:space="preserve">HM Government, 2018. </w:t>
              </w:r>
              <w:r>
                <w:rPr>
                  <w:i/>
                  <w:iCs/>
                  <w:noProof/>
                  <w:lang w:val="en-US"/>
                </w:rPr>
                <w:t xml:space="preserve">Serious and Organised Crime Strategy.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https://assets.publishing.service.gov.uk/government/uploads/system/uploads/attachment_data/file/752850/SOC-2018-web.pdf</w:t>
              </w:r>
              <w:r>
                <w:rPr>
                  <w:noProof/>
                  <w:lang w:val="en-US"/>
                </w:rPr>
                <w:br/>
                <w:t>[Accessed 2022 January 28].</w:t>
              </w:r>
            </w:p>
            <w:p w14:paraId="32F8CCA2" w14:textId="77777777" w:rsidR="00764D77" w:rsidRDefault="00764D77" w:rsidP="00764D77">
              <w:pPr>
                <w:pStyle w:val="Bibliography"/>
                <w:rPr>
                  <w:noProof/>
                  <w:lang w:val="en-US"/>
                </w:rPr>
              </w:pPr>
              <w:r>
                <w:rPr>
                  <w:noProof/>
                  <w:lang w:val="en-US"/>
                </w:rPr>
                <w:t xml:space="preserve">Home Office, 2020. </w:t>
              </w:r>
              <w:r>
                <w:rPr>
                  <w:i/>
                  <w:iCs/>
                  <w:noProof/>
                  <w:lang w:val="en-US"/>
                </w:rPr>
                <w:t xml:space="preserve">Criminal exploitation of children and vulnerable adults: county lines. </w:t>
              </w:r>
              <w:r>
                <w:rPr>
                  <w:noProof/>
                  <w:lang w:val="en-US"/>
                </w:rPr>
                <w:t xml:space="preserve">[Online] </w:t>
              </w:r>
              <w:r>
                <w:rPr>
                  <w:noProof/>
                  <w:lang w:val="en-US"/>
                </w:rPr>
                <w:br/>
                <w:t xml:space="preserve">Available at: </w:t>
              </w:r>
              <w:r>
                <w:rPr>
                  <w:noProof/>
                  <w:u w:val="single"/>
                  <w:lang w:val="en-US"/>
                </w:rPr>
                <w:t>https://www.gov.uk/government/publications/criminal-exploitation-of-children-and-vulnerable-adults-county-lines/criminal-exploitation-of-children-and-vulnerable-adults-county-lines</w:t>
              </w:r>
              <w:r>
                <w:rPr>
                  <w:noProof/>
                  <w:lang w:val="en-US"/>
                </w:rPr>
                <w:br/>
                <w:t>[Accessed 27 January 2022].</w:t>
              </w:r>
            </w:p>
            <w:p w14:paraId="0DCF2265" w14:textId="77777777" w:rsidR="00764D77" w:rsidRDefault="00764D77" w:rsidP="00764D77">
              <w:pPr>
                <w:pStyle w:val="Bibliography"/>
                <w:rPr>
                  <w:noProof/>
                  <w:lang w:val="en-US"/>
                </w:rPr>
              </w:pPr>
              <w:r>
                <w:rPr>
                  <w:noProof/>
                  <w:lang w:val="en-US"/>
                </w:rPr>
                <w:t xml:space="preserve">National Crime Agency, 2019. </w:t>
              </w:r>
              <w:r>
                <w:rPr>
                  <w:i/>
                  <w:iCs/>
                  <w:noProof/>
                  <w:lang w:val="en-US"/>
                </w:rPr>
                <w:t xml:space="preserve">County Lines Drug Supply, Vulnerability and Harm 2018, </w:t>
              </w:r>
              <w:r>
                <w:rPr>
                  <w:noProof/>
                  <w:lang w:val="en-US"/>
                </w:rPr>
                <w:t>s.l.: National Crime Agency.</w:t>
              </w:r>
            </w:p>
            <w:p w14:paraId="5E67315D" w14:textId="77777777" w:rsidR="00764D77" w:rsidRDefault="00764D77" w:rsidP="00764D77">
              <w:pPr>
                <w:pStyle w:val="Bibliography"/>
                <w:rPr>
                  <w:noProof/>
                  <w:lang w:val="en-US"/>
                </w:rPr>
              </w:pPr>
              <w:r>
                <w:rPr>
                  <w:noProof/>
                  <w:lang w:val="en-US"/>
                </w:rPr>
                <w:t xml:space="preserve">National Crime Agency, 2020. </w:t>
              </w:r>
              <w:r>
                <w:rPr>
                  <w:i/>
                  <w:iCs/>
                  <w:noProof/>
                  <w:lang w:val="en-US"/>
                </w:rPr>
                <w:t xml:space="preserve">National Strategic Assessment of Serious and Organised Crime. </w:t>
              </w:r>
              <w:r>
                <w:rPr>
                  <w:noProof/>
                  <w:lang w:val="en-US"/>
                </w:rPr>
                <w:t xml:space="preserve">[Online] </w:t>
              </w:r>
              <w:r>
                <w:rPr>
                  <w:noProof/>
                  <w:lang w:val="en-US"/>
                </w:rPr>
                <w:br/>
                <w:t xml:space="preserve">Available at: </w:t>
              </w:r>
              <w:r>
                <w:rPr>
                  <w:noProof/>
                  <w:u w:val="single"/>
                  <w:lang w:val="en-US"/>
                </w:rPr>
                <w:t>https://www.nationalcrimeagency.gov.uk/news/nsa2020</w:t>
              </w:r>
              <w:r>
                <w:rPr>
                  <w:noProof/>
                  <w:lang w:val="en-US"/>
                </w:rPr>
                <w:br/>
                <w:t>[Accessed 30 January 2022].</w:t>
              </w:r>
            </w:p>
            <w:p w14:paraId="37DDB139" w14:textId="77777777" w:rsidR="00764D77" w:rsidRDefault="00764D77" w:rsidP="00764D77">
              <w:pPr>
                <w:pStyle w:val="Bibliography"/>
                <w:rPr>
                  <w:noProof/>
                  <w:lang w:val="en-US"/>
                </w:rPr>
              </w:pPr>
              <w:r>
                <w:rPr>
                  <w:noProof/>
                  <w:lang w:val="en-US"/>
                </w:rPr>
                <w:t xml:space="preserve">West Yorkshire Police and Crime Commissioner, n.d.. </w:t>
              </w:r>
              <w:r>
                <w:rPr>
                  <w:i/>
                  <w:iCs/>
                  <w:noProof/>
                  <w:lang w:val="en-US"/>
                </w:rPr>
                <w:t xml:space="preserve">Safeguard vulnerable people. </w:t>
              </w:r>
              <w:r>
                <w:rPr>
                  <w:noProof/>
                  <w:lang w:val="en-US"/>
                </w:rPr>
                <w:t xml:space="preserve">[Online] </w:t>
              </w:r>
              <w:r>
                <w:rPr>
                  <w:noProof/>
                  <w:lang w:val="en-US"/>
                </w:rPr>
                <w:br/>
                <w:t xml:space="preserve">Available at: </w:t>
              </w:r>
              <w:r>
                <w:rPr>
                  <w:noProof/>
                  <w:u w:val="single"/>
                  <w:lang w:val="en-US"/>
                </w:rPr>
                <w:t>https://www.westyorkshire-pcc.gov.uk/how-we-work/our-outcomes/safeguard-vulnerable-people</w:t>
              </w:r>
              <w:r>
                <w:rPr>
                  <w:noProof/>
                  <w:lang w:val="en-US"/>
                </w:rPr>
                <w:br/>
                <w:t>[Accessed 27 January 2022].</w:t>
              </w:r>
            </w:p>
            <w:p w14:paraId="4EE4BBE3" w14:textId="77777777" w:rsidR="00764D77" w:rsidRDefault="00764D77" w:rsidP="00764D77">
              <w:r>
                <w:rPr>
                  <w:b/>
                  <w:bCs/>
                  <w:noProof/>
                </w:rPr>
                <w:fldChar w:fldCharType="end"/>
              </w:r>
            </w:p>
          </w:sdtContent>
        </w:sdt>
      </w:sdtContent>
    </w:sdt>
    <w:p w14:paraId="3001D7B8" w14:textId="77777777" w:rsidR="00764D77" w:rsidRDefault="00764D77" w:rsidP="00FB3AA8"/>
    <w:p w14:paraId="600ACE3E" w14:textId="77777777" w:rsidR="00FB3AA8" w:rsidRDefault="00FB3AA8" w:rsidP="00FB3AA8"/>
    <w:p w14:paraId="1996FB90" w14:textId="77777777" w:rsidR="00FB3AA8" w:rsidRDefault="00FB3AA8" w:rsidP="00FB3AA8"/>
    <w:p w14:paraId="3921718E" w14:textId="77777777" w:rsidR="00FB3AA8" w:rsidRDefault="00FB3AA8"/>
    <w:sectPr w:rsidR="00FB3A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A4904"/>
    <w:multiLevelType w:val="hybridMultilevel"/>
    <w:tmpl w:val="D68AE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DF27AC"/>
    <w:multiLevelType w:val="hybridMultilevel"/>
    <w:tmpl w:val="648CE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8D78B9"/>
    <w:multiLevelType w:val="hybridMultilevel"/>
    <w:tmpl w:val="54C44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05E"/>
    <w:rsid w:val="00563A8A"/>
    <w:rsid w:val="005A505E"/>
    <w:rsid w:val="006462EA"/>
    <w:rsid w:val="00764D77"/>
    <w:rsid w:val="00B92D0D"/>
    <w:rsid w:val="00FB3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93E69"/>
  <w15:chartTrackingRefBased/>
  <w15:docId w15:val="{008F5A78-64B2-48FE-A67B-DD4090861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05E"/>
  </w:style>
  <w:style w:type="paragraph" w:styleId="Heading1">
    <w:name w:val="heading 1"/>
    <w:basedOn w:val="Normal"/>
    <w:next w:val="Normal"/>
    <w:link w:val="Heading1Char"/>
    <w:uiPriority w:val="9"/>
    <w:qFormat/>
    <w:rsid w:val="00FB3AA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505E"/>
    <w:pPr>
      <w:ind w:left="720"/>
      <w:contextualSpacing/>
    </w:pPr>
  </w:style>
  <w:style w:type="paragraph" w:styleId="NoSpacing">
    <w:name w:val="No Spacing"/>
    <w:uiPriority w:val="1"/>
    <w:qFormat/>
    <w:rsid w:val="006462EA"/>
    <w:pPr>
      <w:spacing w:after="0" w:line="240" w:lineRule="auto"/>
    </w:pPr>
  </w:style>
  <w:style w:type="paragraph" w:styleId="Bibliography">
    <w:name w:val="Bibliography"/>
    <w:basedOn w:val="Normal"/>
    <w:next w:val="Normal"/>
    <w:uiPriority w:val="37"/>
    <w:unhideWhenUsed/>
    <w:rsid w:val="00FB3AA8"/>
  </w:style>
  <w:style w:type="character" w:customStyle="1" w:styleId="Heading1Char">
    <w:name w:val="Heading 1 Char"/>
    <w:basedOn w:val="DefaultParagraphFont"/>
    <w:link w:val="Heading1"/>
    <w:uiPriority w:val="9"/>
    <w:rsid w:val="00FB3AA8"/>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Col13</b:Tag>
    <b:SourceType>InternetSite</b:SourceType>
    <b:Guid>{82E6E2E7-2885-4CC1-8849-09B7314D9D45}</b:Guid>
    <b:Title>Engagement</b:Title>
    <b:Year>2013</b:Year>
    <b:Author>
      <b:Author>
        <b:Corporate>College of Policing</b:Corporate>
      </b:Author>
    </b:Author>
    <b:YearAccessed>2021</b:YearAccessed>
    <b:MonthAccessed>November</b:MonthAccessed>
    <b:DayAccessed>17</b:DayAccessed>
    <b:URL>https://www.app.college.police.uk/app-content/engagement-and-communication/engaging-with-communities/#:~:text=Policing%20by%20consent%20requires%20public%20support%20for%20policing,communities%20are%20to%20be%20involved%20should%20be%20clear.</b:URL>
    <b:RefOrder>1</b:RefOrder>
  </b:Source>
  <b:Source>
    <b:Tag>DrC13</b:Tag>
    <b:SourceType>BookSection</b:SourceType>
    <b:Guid>{38C4BCA3-CA3D-4094-B108-B0CF1F8E540E}</b:Guid>
    <b:Title>Standards of Professional Behaviour</b:Title>
    <b:Year>2014</b:Year>
    <b:Author>
      <b:Editor>
        <b:NameList>
          <b:Person>
            <b:Last>Harfield</b:Last>
            <b:First>Dr</b:First>
            <b:Middle>Clive</b:Middle>
          </b:Person>
        </b:NameList>
      </b:Editor>
    </b:Author>
    <b:City>Oxford</b:City>
    <b:Publisher>Oxford University Press</b:Publisher>
    <b:Edition>Second edition</b:Edition>
    <b:BookTitle>Police Operational Handbook: Practice &amp; Procedure</b:BookTitle>
    <b:Pages>241</b:Pages>
    <b:RefOrder>2</b:RefOrder>
  </b:Source>
  <b:Source>
    <b:Tag>Ind19</b:Tag>
    <b:SourceType>Report</b:SourceType>
    <b:Guid>{7ED358D9-3357-4DBE-B019-C27F42BC751E}</b:Guid>
    <b:Title>Impact report 2018/19</b:Title>
    <b:Year>2019</b:Year>
    <b:Author>
      <b:Author>
        <b:Corporate>Independent Office for Police Conduct</b:Corporate>
      </b:Author>
    </b:Author>
    <b:Publisher>Independent Office for Police Conduct</b:Publisher>
    <b:RefOrder>3</b:RefOrder>
  </b:Source>
  <b:Source>
    <b:Tag>The19</b:Tag>
    <b:SourceType>Report</b:SourceType>
    <b:Guid>{806BB263-0E5D-4227-A371-34C0BC80B516}</b:Guid>
    <b:Author>
      <b:Author>
        <b:Corporate>The Independent Office for Police Conduct</b:Corporate>
      </b:Author>
    </b:Author>
    <b:Title>IOPC: Public Perceptions Tracker - SUMMARY OF RESEARCH FOR THE 2018/19 FINANCIAL YEAR</b:Title>
    <b:Year>2019</b:Year>
    <b:Publisher>The Independent Office for Police Conduct</b:Publisher>
    <b:City>London</b:City>
    <b:RefOrder>4</b:RefOrder>
  </b:Source>
  <b:Source>
    <b:Tag>Econd</b:Tag>
    <b:SourceType>InternetSite</b:SourceType>
    <b:Guid>{0AE88951-51AF-48A2-B26B-CAAFD88F20C0}</b:Guid>
    <b:Title>Meaning of Decision Making</b:Title>
    <b:Year>n.d.</b:Year>
    <b:Author>
      <b:Author>
        <b:Corporate>Economics Discussion</b:Corporate>
      </b:Author>
    </b:Author>
    <b:YearAccessed>2022</b:YearAccessed>
    <b:MonthAccessed>January</b:MonthAccessed>
    <b:DayAccessed>31</b:DayAccessed>
    <b:URL>https://www.economicsdiscussion.net/decision-making/decision-making-meaning/31962</b:URL>
    <b:RefOrder>1</b:RefOrder>
  </b:Source>
  <b:Source>
    <b:Tag>Col131</b:Tag>
    <b:SourceType>InternetSite</b:SourceType>
    <b:Guid>{84848783-737E-4BC7-9A97-C2C278048830}</b:Guid>
    <b:Title>National Decision Model</b:Title>
    <b:Year>2013</b:Year>
    <b:Author>
      <b:Author>
        <b:Corporate>College of Policing</b:Corporate>
      </b:Author>
    </b:Author>
    <b:YearAccessed>2021</b:YearAccessed>
    <b:MonthAccessed>December</b:MonthAccessed>
    <b:DayAccessed>9</b:DayAccessed>
    <b:URL>https://www.app.college.police.uk/app-content/national-decision-model/the-national-decision-model/</b:URL>
    <b:RefOrder>2</b:RefOrder>
  </b:Source>
  <b:Source>
    <b:Tag>Colnd</b:Tag>
    <b:SourceType>InternetSite</b:SourceType>
    <b:Guid>{D3833B41-5C4B-4479-9C52-EC59A44D14F2}</b:Guid>
    <b:Title>Code of Ethics</b:Title>
    <b:Year>n.d.</b:Year>
    <b:YearAccessed>2022</b:YearAccessed>
    <b:MonthAccessed>January</b:MonthAccessed>
    <b:DayAccessed>31</b:DayAccessed>
    <b:URL>https://www.college.police.uk/ethics/code-of-ethics</b:URL>
    <b:Author>
      <b:Author>
        <b:Corporate>College of Policing</b:Corporate>
      </b:Author>
    </b:Author>
    <b:RefOrder>3</b:RefOrder>
  </b:Source>
  <b:Source>
    <b:Tag>Har14</b:Tag>
    <b:SourceType>Book</b:SourceType>
    <b:Guid>{3FAE5485-9CE1-4382-B0CB-1BB41966B5C9}</b:Guid>
    <b:Title>Blackstone's Police Operational Handbook: Practice and Procedure</b:Title>
    <b:Year>2014</b:Year>
    <b:Author>
      <b:Author>
        <b:NameList>
          <b:Person>
            <b:Last>Harfield</b:Last>
            <b:First>Clive</b:First>
          </b:Person>
        </b:NameList>
      </b:Author>
    </b:Author>
    <b:City>Oxford</b:City>
    <b:Publisher>Oxford University Press</b:Publisher>
    <b:Edition>Second</b:Edition>
    <b:RefOrder>4</b:RefOrder>
  </b:Source>
  <b:Source>
    <b:Tag>Indil</b:Tag>
    <b:SourceType>DocumentFromInternetSite</b:SourceType>
    <b:Guid>{085102EC-2CC3-401C-A837-8072EA4A9BBB}</b:Guid>
    <b:Title>IOPC position statement - Risk in police decision-making and accountability in operational policing</b:Title>
    <b:Year>2018</b:Year>
    <b:YearAccessed>2022</b:YearAccessed>
    <b:MonthAccessed>January</b:MonthAccessed>
    <b:DayAccessed>31</b:DayAccessed>
    <b:URL>https://policeconduct.gov.uk/sites/default/files/Documents/Who-we-are/Our-Policies/position_statement_on_risk_in_police_decision_making_2018.pdf</b:URL>
    <b:Author>
      <b:Author>
        <b:Corporate>Independent Office for Police Conduct</b:Corporate>
      </b:Author>
    </b:Author>
    <b:Month>April</b:Month>
    <b:RefOrder>5</b:RefOrder>
  </b:Source>
  <b:Source>
    <b:Tag>Bal06</b:Tag>
    <b:SourceType>Report</b:SourceType>
    <b:Guid>{C7D27141-5409-429C-BA3A-2954B29BA3C0}</b:Guid>
    <b:Title>Organisational Justice</b:Title>
    <b:Year>2006</b:Year>
    <b:City>Brighton</b:City>
    <b:Publisher>Institute for Employment Studies</b:Publisher>
    <b:Author>
      <b:Author>
        <b:NameList>
          <b:Person>
            <b:Last>Baldwin</b:Last>
            <b:First>Susanna</b:First>
          </b:Person>
        </b:NameList>
      </b:Author>
    </b:Author>
    <b:RefOrder>1</b:RefOrder>
  </b:Source>
  <b:Source>
    <b:Tag>Tow19</b:Tag>
    <b:SourceType>InternetSite</b:SourceType>
    <b:Guid>{2D9C4708-9081-4D11-BC34-146A93D29DF8}</b:Guid>
    <b:Author>
      <b:Author>
        <b:NameList>
          <b:Person>
            <b:Last>Towler</b:Last>
            <b:First>Dr.</b:First>
            <b:Middle>Annette</b:Middle>
          </b:Person>
        </b:NameList>
      </b:Author>
    </b:Author>
    <b:Title>The benefits of organizational justice and practical ways how to improve it</b:Title>
    <b:Year>2019</b:Year>
    <b:YearAccessed>2022</b:YearAccessed>
    <b:MonthAccessed>January</b:MonthAccessed>
    <b:DayAccessed>26</b:DayAccessed>
    <b:URL>https://www.ckju.net/en/dossier/benefits-organizational-justice-and-practical-ways-how-improve-it/35572</b:URL>
    <b:RefOrder>2</b:RefOrder>
  </b:Source>
  <b:Source>
    <b:Tag>Qui15</b:Tag>
    <b:SourceType>Report</b:SourceType>
    <b:Guid>{AB846951-644E-40D9-BB3C-2803B8F89809}</b:Guid>
    <b:Title>Fair cop 2: Organisational justice, behaviour and ethical policing</b:Title>
    <b:Year>2015</b:Year>
    <b:Author>
      <b:Author>
        <b:NameList>
          <b:Person>
            <b:Last>Quinton</b:Last>
            <b:First>Paul</b:First>
          </b:Person>
          <b:Person>
            <b:Last>Myhill</b:Last>
            <b:First>Andy</b:First>
          </b:Person>
          <b:Person>
            <b:Last>Bradford</b:Last>
            <b:First>Ben</b:First>
          </b:Person>
          <b:Person>
            <b:Last>Fildes</b:Last>
            <b:First>Alistair</b:First>
          </b:Person>
          <b:Person>
            <b:Last>Porter</b:Last>
            <b:First>Gillian</b:First>
          </b:Person>
        </b:NameList>
      </b:Author>
    </b:Author>
    <b:Publisher>College of Policing </b:Publisher>
    <b:RefOrder>3</b:RefOrder>
  </b:Source>
  <b:Source>
    <b:Tag>Ell17</b:Tag>
    <b:SourceType>Report</b:SourceType>
    <b:Guid>{7AB1B45C-6793-4B02-B887-F38DB37004F7}</b:Guid>
    <b:Author>
      <b:Author>
        <b:NameList>
          <b:Person>
            <b:Last>Elliot-Davies</b:Last>
            <b:First>Mary</b:First>
          </b:Person>
          <b:Person>
            <b:Last>Houdmont</b:Last>
            <b:First>Dr</b:First>
            <b:Middle>Jonathan</b:Middle>
          </b:Person>
        </b:NameList>
      </b:Author>
    </b:Author>
    <b:Title>Officer Demand, Capacity and Welfare Survey - Descriptive Statistics Summary Report</b:Title>
    <b:Year>2017</b:Year>
    <b:Publisher>Police Federation</b:Publisher>
    <b:RefOrder>4</b:RefOrder>
  </b:Source>
  <b:Source>
    <b:Tag>Wal20</b:Tag>
    <b:SourceType>DocumentFromInternetSite</b:SourceType>
    <b:Guid>{CD5BC304-9871-4878-8A3C-E960B26AECB9}</b:Guid>
    <b:Title>Understanding the importance of organisational justice</b:Title>
    <b:Year>2020</b:Year>
    <b:Month>March</b:Month>
    <b:Day>30</b:Day>
    <b:Author>
      <b:Author>
        <b:NameList>
          <b:Person>
            <b:Last>Walia</b:Last>
            <b:First>Ashni</b:First>
          </b:Person>
          <b:Person>
            <b:Last>Chetty</b:Last>
            <b:First>Priya</b:First>
          </b:Person>
        </b:NameList>
      </b:Author>
    </b:Author>
    <b:YearAccessed>2022</b:YearAccessed>
    <b:MonthAccessed>January</b:MonthAccessed>
    <b:DayAccessed>26</b:DayAccessed>
    <b:URL>https://www.projectguru.in/understanding-the-importance-of-organisational-justice/</b:URL>
    <b:RefOrder>5</b:RefOrder>
  </b:Source>
  <b:Source>
    <b:Tag>Ran12</b:Tag>
    <b:SourceType>JournalArticle</b:SourceType>
    <b:Guid>{C0D3B2FA-341B-4ED2-81D6-8BA6A3B425A4}</b:Guid>
    <b:Title>Organizational Justice and Psychological Wellbeing of Police Employees</b:Title>
    <b:Year>2012</b:Year>
    <b:Author>
      <b:Author>
        <b:NameList>
          <b:Person>
            <b:Last>Rani</b:Last>
            <b:First>R</b:First>
          </b:Person>
          <b:Person>
            <b:Last>Garg</b:Last>
            <b:First>P</b:First>
          </b:Person>
          <b:Person>
            <b:Last>Rastogi</b:Last>
            <b:First>R</b:First>
          </b:Person>
        </b:NameList>
      </b:Author>
    </b:Author>
    <b:Pages>12</b:Pages>
    <b:Volume>1</b:Volume>
    <b:Issue>5</b:Issue>
    <b:YearAccessed>2022</b:YearAccessed>
    <b:MonthAccessed>January</b:MonthAccessed>
    <b:DayAccessed>26</b:DayAccessed>
    <b:URL>http://managementjournal.info/index.php/IJAME/article/viewFile/224/215</b:URL>
    <b:RefOrder>6</b:RefOrder>
  </b:Source>
  <b:Source>
    <b:Tag>Wie18</b:Tag>
    <b:SourceType>Report</b:SourceType>
    <b:Guid>{B23B6A69-6C3F-465D-8E69-EB8DFDF78A2F}</b:Guid>
    <b:Title>How Would Organizational Justice Shape Police Officer’s Attitudes in The Workplace?</b:Title>
    <b:Year>2018</b:Year>
    <b:Author>
      <b:Author>
        <b:NameList>
          <b:Person>
            <b:Last>Wiemer</b:Last>
            <b:First>Courtney</b:First>
          </b:Person>
        </b:NameList>
      </b:Author>
    </b:Author>
    <b:Publisher>University of Wisconsin</b:Publisher>
    <b:RefOrder>7</b:RefOrder>
  </b:Source>
  <b:Source>
    <b:Tag>Wesnd</b:Tag>
    <b:SourceType>InternetSite</b:SourceType>
    <b:Guid>{7E69DA22-50D6-4BD5-8D7D-9B130965D83F}</b:Guid>
    <b:Title>Safeguard vulnerable people</b:Title>
    <b:Year>n.d.</b:Year>
    <b:Author>
      <b:Author>
        <b:Corporate>West Yorkshire Police and Crime Commissioner</b:Corporate>
      </b:Author>
    </b:Author>
    <b:YearAccessed>2022</b:YearAccessed>
    <b:MonthAccessed>January</b:MonthAccessed>
    <b:DayAccessed>27</b:DayAccessed>
    <b:URL>https://www.westyorkshire-pcc.gov.uk/how-we-work/our-outcomes/safeguard-vulnerable-people</b:URL>
    <b:RefOrder>1</b:RefOrder>
  </b:Source>
  <b:Source>
    <b:Tag>Hom20</b:Tag>
    <b:SourceType>InternetSite</b:SourceType>
    <b:Guid>{49A4B499-E9BA-46B1-84FA-F94AA342C005}</b:Guid>
    <b:Author>
      <b:Author>
        <b:Corporate>Home Office</b:Corporate>
      </b:Author>
    </b:Author>
    <b:Title>Criminal exploitation of children and vulnerable adults: county lines</b:Title>
    <b:Year>2020</b:Year>
    <b:YearAccessed>2022</b:YearAccessed>
    <b:MonthAccessed>January</b:MonthAccessed>
    <b:DayAccessed>27</b:DayAccessed>
    <b:URL>https://www.gov.uk/government/publications/criminal-exploitation-of-children-and-vulnerable-adults-county-lines/criminal-exploitation-of-children-and-vulnerable-adults-county-lines</b:URL>
    <b:RefOrder>2</b:RefOrder>
  </b:Source>
  <b:Source>
    <b:Tag>Nat19</b:Tag>
    <b:SourceType>Report</b:SourceType>
    <b:Guid>{EC8478FB-28F7-4861-B3CC-41D00255C7C9}</b:Guid>
    <b:Title>County Lines Drug Supply, Vulnerability and Harm 2018</b:Title>
    <b:Year>2019</b:Year>
    <b:Author>
      <b:Author>
        <b:Corporate>National Crime Agency</b:Corporate>
      </b:Author>
    </b:Author>
    <b:Publisher>National Crime Agency</b:Publisher>
    <b:RefOrder>3</b:RefOrder>
  </b:Source>
  <b:Source>
    <b:Tag>Nat20</b:Tag>
    <b:SourceType>DocumentFromInternetSite</b:SourceType>
    <b:Guid>{5798E6AF-690A-4BE4-B14C-7E15241D926A}</b:Guid>
    <b:Author>
      <b:Author>
        <b:Corporate>National Crime Agency</b:Corporate>
      </b:Author>
    </b:Author>
    <b:Title>National Strategic Assessment of Serious and Organised Crime</b:Title>
    <b:Year>2020</b:Year>
    <b:YearAccessed>2022</b:YearAccessed>
    <b:MonthAccessed>January</b:MonthAccessed>
    <b:DayAccessed>30</b:DayAccessed>
    <b:URL>https://www.nationalcrimeagency.gov.uk/news/nsa2020</b:URL>
    <b:RefOrder>4</b:RefOrder>
  </b:Source>
  <b:Source>
    <b:Tag>Easnd</b:Tag>
    <b:SourceType>InternetSite</b:SourceType>
    <b:Guid>{75198C88-D3AD-450D-98CA-E7CA87A3A7C4}</b:Guid>
    <b:Title>Child sexual exploitation</b:Title>
    <b:Year>n.d.</b:Year>
    <b:Author>
      <b:Author>
        <b:Corporate>East Staffordshire Borough Council</b:Corporate>
      </b:Author>
    </b:Author>
    <b:YearAccessed>2022</b:YearAccessed>
    <b:MonthAccessed>January</b:MonthAccessed>
    <b:DayAccessed>28</b:DayAccessed>
    <b:URL>https://www.eaststaffsbc.gov.uk/child-sexual-exploitation</b:URL>
    <b:RefOrder>5</b:RefOrder>
  </b:Source>
  <b:Source>
    <b:Tag>HMG18</b:Tag>
    <b:SourceType>DocumentFromInternetSite</b:SourceType>
    <b:Guid>{07D93797-049A-483E-BF0D-12FEE1BBC670}</b:Guid>
    <b:Title>Serious and Organised Crime Strategy</b:Title>
    <b:Year>2018</b:Year>
    <b:YearAccessed>28</b:YearAccessed>
    <b:MonthAccessed>January</b:MonthAccessed>
    <b:DayAccessed>2022</b:DayAccessed>
    <b:URL>https://assets.publishing.service.gov.uk/government/uploads/system/uploads/attachment_data/file/752850/SOC-2018-web.pdf</b:URL>
    <b:Author>
      <b:Author>
        <b:Corporate>HM Government</b:Corporate>
      </b:Author>
    </b:Author>
    <b:Month>November</b:Month>
    <b:RefOrder>6</b:RefOrder>
  </b:Source>
  <b:Source>
    <b:Tag>ECP21</b:Tag>
    <b:SourceType>InternetSite</b:SourceType>
    <b:Guid>{3F278CF4-AA9B-49AF-844C-08EE0382B6BA}</b:Guid>
    <b:Title>In 2020, more children than ever identified as potential victims of trafficking</b:Title>
    <b:Year>2021</b:Year>
    <b:YearAccessed>2011</b:YearAccessed>
    <b:MonthAccessed>January</b:MonthAccessed>
    <b:DayAccessed>30</b:DayAccessed>
    <b:URL>https://www.ecpat.org.uk/news/2020-more-children-than-ever-identified-potential-victims-of-trafficking</b:URL>
    <b:Author>
      <b:Author>
        <b:Corporate>ECPAT UK</b:Corporate>
      </b:Author>
    </b:Author>
    <b:RefOrder>7</b:RefOrder>
  </b:Source>
</b:Sources>
</file>

<file path=customXml/itemProps1.xml><?xml version="1.0" encoding="utf-8"?>
<ds:datastoreItem xmlns:ds="http://schemas.openxmlformats.org/officeDocument/2006/customXml" ds:itemID="{120D3E6E-B292-4161-80BF-4A0D4F24F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4540</Words>
  <Characters>25882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Allen</dc:creator>
  <cp:keywords/>
  <dc:description/>
  <cp:lastModifiedBy>Victoria Allen</cp:lastModifiedBy>
  <cp:revision>1</cp:revision>
  <dcterms:created xsi:type="dcterms:W3CDTF">2022-01-31T23:24:00Z</dcterms:created>
  <dcterms:modified xsi:type="dcterms:W3CDTF">2022-01-31T23:52:00Z</dcterms:modified>
</cp:coreProperties>
</file>