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5DD62D" w14:textId="56013B76" w:rsidR="007B05C2" w:rsidRPr="00755197" w:rsidRDefault="001252BA" w:rsidP="007B05C2">
      <w:pPr>
        <w:spacing w:line="240" w:lineRule="auto"/>
        <w:rPr>
          <w:rFonts w:ascii="Times New Roman" w:hAnsi="Times New Roman" w:cs="Times New Roman"/>
          <w:sz w:val="24"/>
          <w:szCs w:val="24"/>
        </w:rPr>
      </w:pPr>
      <w:r>
        <w:rPr>
          <w:rFonts w:ascii="Times New Roman" w:hAnsi="Times New Roman" w:cs="Times New Roman"/>
          <w:sz w:val="24"/>
          <w:szCs w:val="24"/>
        </w:rPr>
        <w:t>Shakira Peters</w:t>
      </w:r>
      <w:r w:rsidR="007B05C2" w:rsidRPr="00755197">
        <w:rPr>
          <w:rFonts w:ascii="Times New Roman" w:eastAsia="Times New Roman" w:hAnsi="Times New Roman" w:cs="Times New Roman"/>
          <w:sz w:val="24"/>
          <w:szCs w:val="24"/>
        </w:rPr>
        <w:fldChar w:fldCharType="begin"/>
      </w:r>
      <w:r w:rsidR="007B05C2" w:rsidRPr="00755197">
        <w:rPr>
          <w:rFonts w:ascii="Times New Roman" w:eastAsia="Times New Roman" w:hAnsi="Times New Roman" w:cs="Times New Roman"/>
          <w:sz w:val="24"/>
          <w:szCs w:val="24"/>
        </w:rPr>
        <w:instrText xml:space="preserve"> HYPERLINK "https://moodle.uwtsd.ac.uk/course/view.php?id=8473" </w:instrText>
      </w:r>
      <w:r w:rsidR="007B05C2" w:rsidRPr="00755197">
        <w:rPr>
          <w:rFonts w:ascii="Times New Roman" w:eastAsia="Times New Roman" w:hAnsi="Times New Roman" w:cs="Times New Roman"/>
          <w:sz w:val="24"/>
          <w:szCs w:val="24"/>
        </w:rPr>
      </w:r>
      <w:r w:rsidR="007B05C2" w:rsidRPr="00755197">
        <w:rPr>
          <w:rFonts w:ascii="Times New Roman" w:eastAsia="Times New Roman" w:hAnsi="Times New Roman" w:cs="Times New Roman"/>
          <w:sz w:val="24"/>
          <w:szCs w:val="24"/>
        </w:rPr>
        <w:fldChar w:fldCharType="separate"/>
      </w:r>
    </w:p>
    <w:p w14:paraId="61EE3AB0" w14:textId="77777777" w:rsidR="007B05C2" w:rsidRPr="00755197" w:rsidRDefault="007B05C2" w:rsidP="007B05C2">
      <w:pPr>
        <w:spacing w:after="100" w:afterAutospacing="1" w:line="240" w:lineRule="auto"/>
        <w:textAlignment w:val="center"/>
        <w:outlineLvl w:val="0"/>
        <w:rPr>
          <w:rFonts w:ascii="Times New Roman" w:eastAsia="Times New Roman" w:hAnsi="Times New Roman" w:cs="Times New Roman"/>
          <w:kern w:val="36"/>
          <w:sz w:val="24"/>
          <w:szCs w:val="24"/>
        </w:rPr>
      </w:pPr>
      <w:r w:rsidRPr="00755197">
        <w:rPr>
          <w:rFonts w:ascii="Times New Roman" w:eastAsia="Times New Roman" w:hAnsi="Times New Roman" w:cs="Times New Roman"/>
          <w:color w:val="212529"/>
          <w:kern w:val="36"/>
          <w:sz w:val="24"/>
          <w:szCs w:val="24"/>
        </w:rPr>
        <w:t>Medicine and Miracles: Health, Illness, and Cure</w:t>
      </w:r>
    </w:p>
    <w:p w14:paraId="31A7ABC7" w14:textId="226A6FFD" w:rsidR="001252BA" w:rsidRDefault="007B05C2" w:rsidP="007B05C2">
      <w:pPr>
        <w:spacing w:line="240" w:lineRule="auto"/>
        <w:rPr>
          <w:rFonts w:ascii="Times New Roman" w:hAnsi="Times New Roman" w:cs="Times New Roman"/>
          <w:sz w:val="24"/>
          <w:szCs w:val="24"/>
        </w:rPr>
      </w:pPr>
      <w:r w:rsidRPr="00755197">
        <w:rPr>
          <w:rFonts w:ascii="Times New Roman" w:eastAsia="Times New Roman" w:hAnsi="Times New Roman" w:cs="Times New Roman"/>
          <w:sz w:val="24"/>
          <w:szCs w:val="24"/>
        </w:rPr>
        <w:fldChar w:fldCharType="end"/>
      </w:r>
      <w:r w:rsidR="001252BA">
        <w:rPr>
          <w:rFonts w:ascii="Times New Roman" w:hAnsi="Times New Roman" w:cs="Times New Roman"/>
          <w:sz w:val="24"/>
          <w:szCs w:val="24"/>
        </w:rPr>
        <w:t>Assignment 2</w:t>
      </w:r>
      <w:r>
        <w:rPr>
          <w:rFonts w:ascii="Times New Roman" w:hAnsi="Times New Roman" w:cs="Times New Roman"/>
          <w:sz w:val="24"/>
          <w:szCs w:val="24"/>
        </w:rPr>
        <w:t xml:space="preserve">: </w:t>
      </w:r>
      <w:r w:rsidR="006A2668">
        <w:rPr>
          <w:rFonts w:ascii="Times New Roman" w:hAnsi="Times New Roman" w:cs="Times New Roman"/>
          <w:sz w:val="24"/>
          <w:szCs w:val="24"/>
        </w:rPr>
        <w:t>The Commentary</w:t>
      </w:r>
    </w:p>
    <w:p w14:paraId="685707C3" w14:textId="6DD1AF49" w:rsidR="006A2668" w:rsidRDefault="006A2668" w:rsidP="007B05C2">
      <w:pPr>
        <w:spacing w:line="240" w:lineRule="auto"/>
        <w:rPr>
          <w:rFonts w:ascii="Times New Roman" w:hAnsi="Times New Roman" w:cs="Times New Roman"/>
          <w:sz w:val="24"/>
          <w:szCs w:val="24"/>
        </w:rPr>
      </w:pPr>
    </w:p>
    <w:p w14:paraId="446D857B" w14:textId="0E208246" w:rsidR="002C413B" w:rsidRPr="002C413B" w:rsidRDefault="002C413B" w:rsidP="00003A20">
      <w:pPr>
        <w:spacing w:line="480" w:lineRule="auto"/>
        <w:ind w:firstLine="720"/>
        <w:rPr>
          <w:rFonts w:ascii="Times New Roman" w:hAnsi="Times New Roman" w:cs="Times New Roman"/>
          <w:sz w:val="24"/>
          <w:szCs w:val="24"/>
        </w:rPr>
      </w:pPr>
      <w:r w:rsidRPr="002C413B">
        <w:rPr>
          <w:rFonts w:ascii="Times New Roman" w:hAnsi="Times New Roman" w:cs="Times New Roman"/>
          <w:sz w:val="24"/>
          <w:szCs w:val="24"/>
        </w:rPr>
        <w:t xml:space="preserve">This essay will comment on my ideas on the content and meaning of </w:t>
      </w:r>
      <w:r w:rsidRPr="00044D1C">
        <w:rPr>
          <w:rFonts w:ascii="Times New Roman" w:hAnsi="Times New Roman" w:cs="Times New Roman"/>
          <w:i/>
          <w:iCs/>
          <w:sz w:val="24"/>
          <w:szCs w:val="24"/>
        </w:rPr>
        <w:t>Thomas Aquinas' Summa Theologica</w:t>
      </w:r>
      <w:r w:rsidRPr="002C413B">
        <w:rPr>
          <w:rFonts w:ascii="Times New Roman" w:hAnsi="Times New Roman" w:cs="Times New Roman"/>
          <w:sz w:val="24"/>
          <w:szCs w:val="24"/>
        </w:rPr>
        <w:t xml:space="preserve"> concerning the themes of Medicine and Miracles: Health, Illness, and Cure. </w:t>
      </w:r>
      <w:r w:rsidR="00EA24E5" w:rsidRPr="00044D1C">
        <w:rPr>
          <w:rFonts w:ascii="Times New Roman" w:hAnsi="Times New Roman" w:cs="Times New Roman"/>
          <w:i/>
          <w:iCs/>
          <w:sz w:val="24"/>
          <w:szCs w:val="24"/>
        </w:rPr>
        <w:t xml:space="preserve">The Summa </w:t>
      </w:r>
      <w:r w:rsidR="00720CE5">
        <w:rPr>
          <w:rFonts w:ascii="Times New Roman" w:hAnsi="Times New Roman" w:cs="Times New Roman"/>
          <w:i/>
          <w:iCs/>
          <w:sz w:val="24"/>
          <w:szCs w:val="24"/>
        </w:rPr>
        <w:t>Theologiae</w:t>
      </w:r>
      <w:r w:rsidR="00EA24E5" w:rsidRPr="00EA24E5">
        <w:rPr>
          <w:rFonts w:ascii="Times New Roman" w:hAnsi="Times New Roman" w:cs="Times New Roman"/>
          <w:sz w:val="24"/>
          <w:szCs w:val="24"/>
        </w:rPr>
        <w:t xml:space="preserve">, often known as </w:t>
      </w:r>
      <w:r w:rsidR="00EA24E5" w:rsidRPr="00044D1C">
        <w:rPr>
          <w:rFonts w:ascii="Times New Roman" w:hAnsi="Times New Roman" w:cs="Times New Roman"/>
          <w:i/>
          <w:iCs/>
          <w:sz w:val="24"/>
          <w:szCs w:val="24"/>
        </w:rPr>
        <w:t xml:space="preserve">the Summa </w:t>
      </w:r>
      <w:r w:rsidR="005B345D" w:rsidRPr="00044D1C">
        <w:rPr>
          <w:rFonts w:ascii="Times New Roman" w:hAnsi="Times New Roman" w:cs="Times New Roman"/>
          <w:i/>
          <w:iCs/>
          <w:sz w:val="24"/>
          <w:szCs w:val="24"/>
        </w:rPr>
        <w:t>Theologica</w:t>
      </w:r>
      <w:r w:rsidR="00EA24E5" w:rsidRPr="00EA24E5">
        <w:rPr>
          <w:rFonts w:ascii="Times New Roman" w:hAnsi="Times New Roman" w:cs="Times New Roman"/>
          <w:sz w:val="24"/>
          <w:szCs w:val="24"/>
        </w:rPr>
        <w:t>, is a systematic theological treatise produced by Thomas Aquinas between 1265 and 1273. It is organised into three sections that discuss God, Man, and Christ. The first and second portions are written by Aquinas, but only the first 90 questions of the third part are. The Supplement is a 14th-century collection of Aquinas' comments on Peter Lombard's Sentences compiled by Aquinas.</w:t>
      </w:r>
      <w:r w:rsidR="00EA24E5">
        <w:rPr>
          <w:rStyle w:val="FootnoteReference"/>
          <w:rFonts w:ascii="Times New Roman" w:hAnsi="Times New Roman" w:cs="Times New Roman"/>
          <w:sz w:val="24"/>
          <w:szCs w:val="24"/>
        </w:rPr>
        <w:footnoteReference w:id="1"/>
      </w:r>
      <w:r w:rsidR="00356AA2">
        <w:rPr>
          <w:rFonts w:ascii="Times New Roman" w:hAnsi="Times New Roman" w:cs="Times New Roman"/>
          <w:sz w:val="24"/>
          <w:szCs w:val="24"/>
        </w:rPr>
        <w:t xml:space="preserve"> </w:t>
      </w:r>
      <w:r w:rsidR="007D560E" w:rsidRPr="007D560E">
        <w:rPr>
          <w:rFonts w:ascii="Times New Roman" w:hAnsi="Times New Roman" w:cs="Times New Roman"/>
          <w:sz w:val="24"/>
          <w:szCs w:val="24"/>
        </w:rPr>
        <w:t>This excerpt is concerned with assessing if one miracle is greater than another, and it is based mostly on the idea that God's might is boundless. All miracles, however, are thought to be produced by the same force of God, and this remark is used to defend the concept that no miracle is greater than another</w:t>
      </w:r>
      <w:r w:rsidR="007B4CCD" w:rsidRPr="007B4CCD">
        <w:rPr>
          <w:rFonts w:ascii="Times New Roman" w:hAnsi="Times New Roman" w:cs="Times New Roman"/>
          <w:sz w:val="24"/>
          <w:szCs w:val="24"/>
        </w:rPr>
        <w:t>.</w:t>
      </w:r>
      <w:r w:rsidR="004B3084">
        <w:rPr>
          <w:rStyle w:val="FootnoteReference"/>
          <w:rFonts w:ascii="Times New Roman" w:hAnsi="Times New Roman" w:cs="Times New Roman"/>
          <w:sz w:val="24"/>
          <w:szCs w:val="24"/>
        </w:rPr>
        <w:footnoteReference w:id="2"/>
      </w:r>
    </w:p>
    <w:p w14:paraId="03F1361C" w14:textId="5DC25170" w:rsidR="00513E9A" w:rsidRDefault="009B6E97" w:rsidP="00003A20">
      <w:pPr>
        <w:spacing w:line="480" w:lineRule="auto"/>
        <w:ind w:firstLine="720"/>
        <w:rPr>
          <w:rFonts w:ascii="Times New Roman" w:hAnsi="Times New Roman" w:cs="Times New Roman"/>
          <w:sz w:val="24"/>
          <w:szCs w:val="24"/>
        </w:rPr>
      </w:pPr>
      <w:r w:rsidRPr="009B6E97">
        <w:rPr>
          <w:rFonts w:ascii="Times New Roman" w:hAnsi="Times New Roman" w:cs="Times New Roman"/>
          <w:sz w:val="24"/>
          <w:szCs w:val="24"/>
        </w:rPr>
        <w:t xml:space="preserve">The term "no miracle is greater than another" can be vehemently argued and agreed upon, to the point that some people believe that some crises require a more elaborate solution than others. Some people, especially when it comes to health and healing, may refuse to believe that something as simple as a miracle may cure whatever ails them. Some people may only believe in medical remedies. It may be difficult for individuals to trust a being they have </w:t>
      </w:r>
      <w:r w:rsidRPr="009B6E97">
        <w:rPr>
          <w:rFonts w:ascii="Times New Roman" w:hAnsi="Times New Roman" w:cs="Times New Roman"/>
          <w:sz w:val="24"/>
          <w:szCs w:val="24"/>
        </w:rPr>
        <w:lastRenderedPageBreak/>
        <w:t xml:space="preserve">never seen, with no physical proof of presence or healing - only hope. </w:t>
      </w:r>
      <w:r w:rsidR="004D7773" w:rsidRPr="004D7773">
        <w:rPr>
          <w:rFonts w:ascii="Times New Roman" w:hAnsi="Times New Roman" w:cs="Times New Roman"/>
          <w:sz w:val="24"/>
          <w:szCs w:val="24"/>
        </w:rPr>
        <w:t>The majority of Christians, on the other hand, continue to believe in God and his healing gestures, citing the bible and its teachings to support God's presence.</w:t>
      </w:r>
      <w:r w:rsidR="007C2C6D">
        <w:rPr>
          <w:rFonts w:ascii="Times New Roman" w:hAnsi="Times New Roman" w:cs="Times New Roman"/>
          <w:sz w:val="24"/>
          <w:szCs w:val="24"/>
        </w:rPr>
        <w:t xml:space="preserve"> </w:t>
      </w:r>
      <w:r w:rsidR="007C2C6D" w:rsidRPr="004D7773">
        <w:rPr>
          <w:rFonts w:ascii="Times New Roman" w:hAnsi="Times New Roman" w:cs="Times New Roman"/>
          <w:sz w:val="24"/>
          <w:szCs w:val="24"/>
        </w:rPr>
        <w:t xml:space="preserve">This indicates how the Christian </w:t>
      </w:r>
      <w:r w:rsidR="007C2C6D">
        <w:rPr>
          <w:rFonts w:ascii="Times New Roman" w:hAnsi="Times New Roman" w:cs="Times New Roman"/>
          <w:sz w:val="24"/>
          <w:szCs w:val="24"/>
        </w:rPr>
        <w:t>communities’</w:t>
      </w:r>
      <w:r w:rsidR="007C2C6D" w:rsidRPr="004D7773">
        <w:rPr>
          <w:rFonts w:ascii="Times New Roman" w:hAnsi="Times New Roman" w:cs="Times New Roman"/>
          <w:sz w:val="24"/>
          <w:szCs w:val="24"/>
        </w:rPr>
        <w:t xml:space="preserve"> belie</w:t>
      </w:r>
      <w:r w:rsidR="007C2C6D">
        <w:rPr>
          <w:rFonts w:ascii="Times New Roman" w:hAnsi="Times New Roman" w:cs="Times New Roman"/>
          <w:sz w:val="24"/>
          <w:szCs w:val="24"/>
        </w:rPr>
        <w:t>f</w:t>
      </w:r>
      <w:r w:rsidR="007C2C6D" w:rsidRPr="004D7773">
        <w:rPr>
          <w:rFonts w:ascii="Times New Roman" w:hAnsi="Times New Roman" w:cs="Times New Roman"/>
          <w:sz w:val="24"/>
          <w:szCs w:val="24"/>
        </w:rPr>
        <w:t xml:space="preserve"> in miracles is linked to </w:t>
      </w:r>
      <w:r w:rsidR="007C2C6D">
        <w:rPr>
          <w:rFonts w:ascii="Times New Roman" w:hAnsi="Times New Roman" w:cs="Times New Roman"/>
          <w:sz w:val="24"/>
          <w:szCs w:val="24"/>
        </w:rPr>
        <w:t>their</w:t>
      </w:r>
      <w:r w:rsidR="007C2C6D" w:rsidRPr="004D7773">
        <w:rPr>
          <w:rFonts w:ascii="Times New Roman" w:hAnsi="Times New Roman" w:cs="Times New Roman"/>
          <w:sz w:val="24"/>
          <w:szCs w:val="24"/>
        </w:rPr>
        <w:t xml:space="preserve"> faith in God</w:t>
      </w:r>
      <w:r w:rsidR="007C2C6D">
        <w:rPr>
          <w:rFonts w:ascii="Times New Roman" w:hAnsi="Times New Roman" w:cs="Times New Roman"/>
          <w:sz w:val="24"/>
          <w:szCs w:val="24"/>
        </w:rPr>
        <w:t xml:space="preserve"> and i</w:t>
      </w:r>
      <w:r w:rsidR="004D7773" w:rsidRPr="004D7773">
        <w:rPr>
          <w:rFonts w:ascii="Times New Roman" w:hAnsi="Times New Roman" w:cs="Times New Roman"/>
          <w:sz w:val="24"/>
          <w:szCs w:val="24"/>
        </w:rPr>
        <w:t xml:space="preserve">t also demonstrates faith, or the act of believing in God and his ability to cure people. This </w:t>
      </w:r>
      <w:r w:rsidR="007C2C6D">
        <w:rPr>
          <w:rFonts w:ascii="Times New Roman" w:hAnsi="Times New Roman" w:cs="Times New Roman"/>
          <w:sz w:val="24"/>
          <w:szCs w:val="24"/>
        </w:rPr>
        <w:t>extract</w:t>
      </w:r>
      <w:r w:rsidR="004D7773" w:rsidRPr="004D7773">
        <w:rPr>
          <w:rFonts w:ascii="Times New Roman" w:hAnsi="Times New Roman" w:cs="Times New Roman"/>
          <w:sz w:val="24"/>
          <w:szCs w:val="24"/>
        </w:rPr>
        <w:t xml:space="preserve"> supports its position by using the Bible's God to illustrate why they believe this argument. </w:t>
      </w:r>
      <w:r w:rsidR="00AB753B" w:rsidRPr="00AB753B">
        <w:rPr>
          <w:rFonts w:ascii="Times New Roman" w:hAnsi="Times New Roman" w:cs="Times New Roman"/>
          <w:sz w:val="24"/>
          <w:szCs w:val="24"/>
        </w:rPr>
        <w:t xml:space="preserve">This </w:t>
      </w:r>
      <w:r w:rsidR="00AB753B">
        <w:rPr>
          <w:rFonts w:ascii="Times New Roman" w:hAnsi="Times New Roman" w:cs="Times New Roman"/>
          <w:sz w:val="24"/>
          <w:szCs w:val="24"/>
        </w:rPr>
        <w:t>extract</w:t>
      </w:r>
      <w:r w:rsidR="00AB753B" w:rsidRPr="00AB753B">
        <w:rPr>
          <w:rFonts w:ascii="Times New Roman" w:hAnsi="Times New Roman" w:cs="Times New Roman"/>
          <w:sz w:val="24"/>
          <w:szCs w:val="24"/>
        </w:rPr>
        <w:t xml:space="preserve"> emphasises the comparison of miracles to nature's might, which is exceeded in three ways: in the content of the deed, such as two bodies filling the same space, the sun travelling backward, or a human body being exalted. It also asserts that nature cannot resurrect the dead, but she may raise them and give sight to the blind, ranking them second among marvels.</w:t>
      </w:r>
      <w:r w:rsidR="00FD084B">
        <w:rPr>
          <w:rStyle w:val="FootnoteReference"/>
          <w:rFonts w:ascii="Times New Roman" w:hAnsi="Times New Roman" w:cs="Times New Roman"/>
          <w:sz w:val="24"/>
          <w:szCs w:val="24"/>
        </w:rPr>
        <w:footnoteReference w:id="3"/>
      </w:r>
    </w:p>
    <w:p w14:paraId="4D040ED8" w14:textId="5B4AEA23" w:rsidR="004D40EE" w:rsidRDefault="00166F3E" w:rsidP="00003A20">
      <w:pPr>
        <w:spacing w:line="480" w:lineRule="auto"/>
        <w:ind w:firstLine="720"/>
        <w:rPr>
          <w:rFonts w:ascii="Times New Roman" w:hAnsi="Times New Roman" w:cs="Times New Roman"/>
          <w:sz w:val="24"/>
          <w:szCs w:val="24"/>
        </w:rPr>
      </w:pPr>
      <w:r w:rsidRPr="00166F3E">
        <w:rPr>
          <w:rFonts w:ascii="Times New Roman" w:hAnsi="Times New Roman" w:cs="Times New Roman"/>
          <w:sz w:val="24"/>
          <w:szCs w:val="24"/>
        </w:rPr>
        <w:t xml:space="preserve">This </w:t>
      </w:r>
      <w:r>
        <w:rPr>
          <w:rFonts w:ascii="Times New Roman" w:hAnsi="Times New Roman" w:cs="Times New Roman"/>
          <w:sz w:val="24"/>
          <w:szCs w:val="24"/>
        </w:rPr>
        <w:t>extract</w:t>
      </w:r>
      <w:r w:rsidRPr="00166F3E">
        <w:rPr>
          <w:rFonts w:ascii="Times New Roman" w:hAnsi="Times New Roman" w:cs="Times New Roman"/>
          <w:sz w:val="24"/>
          <w:szCs w:val="24"/>
        </w:rPr>
        <w:t xml:space="preserve"> emphasises that the Lord talks of miraculous works in John 14:12, asserting that </w:t>
      </w:r>
      <w:r w:rsidR="00D13584">
        <w:rPr>
          <w:rFonts w:ascii="Times New Roman" w:hAnsi="Times New Roman" w:cs="Times New Roman"/>
          <w:sz w:val="24"/>
          <w:szCs w:val="24"/>
        </w:rPr>
        <w:t>h</w:t>
      </w:r>
      <w:r w:rsidRPr="00166F3E">
        <w:rPr>
          <w:rFonts w:ascii="Times New Roman" w:hAnsi="Times New Roman" w:cs="Times New Roman"/>
          <w:sz w:val="24"/>
          <w:szCs w:val="24"/>
        </w:rPr>
        <w:t xml:space="preserve">is works would be greater than </w:t>
      </w:r>
      <w:r w:rsidR="00D13584">
        <w:rPr>
          <w:rFonts w:ascii="Times New Roman" w:hAnsi="Times New Roman" w:cs="Times New Roman"/>
          <w:sz w:val="24"/>
          <w:szCs w:val="24"/>
        </w:rPr>
        <w:t>h</w:t>
      </w:r>
      <w:r w:rsidRPr="00166F3E">
        <w:rPr>
          <w:rFonts w:ascii="Times New Roman" w:hAnsi="Times New Roman" w:cs="Times New Roman"/>
          <w:sz w:val="24"/>
          <w:szCs w:val="24"/>
        </w:rPr>
        <w:t>is works. This is due to the fact that no activity can be compared to God's power, but only to the force of nature, which it surpasses. Nature cannot perform miracles such as turning back time or glorifying a human body. It was also emphasised that Nature's ability has now been surpassed in three ways: first, in the substance of the deed, for example, if two bodies occupy the same space, or if the sun turns backward, or if a human body is glorified: such things nature is completely incapable of doing, and they rank first among miracles.</w:t>
      </w:r>
      <w:r w:rsidR="009F43DC">
        <w:rPr>
          <w:rFonts w:ascii="Times New Roman" w:hAnsi="Times New Roman" w:cs="Times New Roman"/>
          <w:sz w:val="24"/>
          <w:szCs w:val="24"/>
        </w:rPr>
        <w:t xml:space="preserve"> This extract also mentions that it </w:t>
      </w:r>
      <w:r w:rsidR="009F43DC" w:rsidRPr="009F43DC">
        <w:rPr>
          <w:rFonts w:ascii="Times New Roman" w:hAnsi="Times New Roman" w:cs="Times New Roman"/>
          <w:sz w:val="24"/>
          <w:szCs w:val="24"/>
        </w:rPr>
        <w:t xml:space="preserve">transcends the power of nature, not in the deed, but in the manner in which it is done; as the raising of the </w:t>
      </w:r>
      <w:r w:rsidR="009F43DC" w:rsidRPr="009F43DC">
        <w:rPr>
          <w:rFonts w:ascii="Times New Roman" w:hAnsi="Times New Roman" w:cs="Times New Roman"/>
          <w:sz w:val="24"/>
          <w:szCs w:val="24"/>
        </w:rPr>
        <w:lastRenderedPageBreak/>
        <w:t>dead, and granting sight to the blind, and the like; because nature may give life, but not to the dead; and such are ranked second in the list of miracles.</w:t>
      </w:r>
      <w:r w:rsidR="000543E2">
        <w:rPr>
          <w:rStyle w:val="FootnoteReference"/>
          <w:rFonts w:ascii="Times New Roman" w:hAnsi="Times New Roman" w:cs="Times New Roman"/>
          <w:sz w:val="24"/>
          <w:szCs w:val="24"/>
        </w:rPr>
        <w:footnoteReference w:id="4"/>
      </w:r>
    </w:p>
    <w:p w14:paraId="12F23D0A" w14:textId="5DEE0934" w:rsidR="000618C1" w:rsidRDefault="00CB3DD4" w:rsidP="00003A20">
      <w:pPr>
        <w:spacing w:line="480" w:lineRule="auto"/>
        <w:ind w:firstLine="720"/>
        <w:rPr>
          <w:rFonts w:ascii="Times New Roman" w:hAnsi="Times New Roman" w:cs="Times New Roman"/>
          <w:sz w:val="24"/>
          <w:szCs w:val="24"/>
        </w:rPr>
      </w:pPr>
      <w:r>
        <w:rPr>
          <w:rFonts w:ascii="Times New Roman" w:hAnsi="Times New Roman" w:cs="Times New Roman"/>
          <w:sz w:val="24"/>
          <w:szCs w:val="24"/>
        </w:rPr>
        <w:t>T</w:t>
      </w:r>
      <w:r w:rsidR="00616F10" w:rsidRPr="00616F10">
        <w:rPr>
          <w:rFonts w:ascii="Times New Roman" w:hAnsi="Times New Roman" w:cs="Times New Roman"/>
          <w:sz w:val="24"/>
          <w:szCs w:val="24"/>
        </w:rPr>
        <w:t>he most important details</w:t>
      </w:r>
      <w:r>
        <w:rPr>
          <w:rFonts w:ascii="Times New Roman" w:hAnsi="Times New Roman" w:cs="Times New Roman"/>
          <w:sz w:val="24"/>
          <w:szCs w:val="24"/>
        </w:rPr>
        <w:t xml:space="preserve"> that were highlighted</w:t>
      </w:r>
      <w:r w:rsidR="00616F10" w:rsidRPr="00616F10">
        <w:rPr>
          <w:rFonts w:ascii="Times New Roman" w:hAnsi="Times New Roman" w:cs="Times New Roman"/>
          <w:sz w:val="24"/>
          <w:szCs w:val="24"/>
        </w:rPr>
        <w:t xml:space="preserve"> in this text are that miracles outperform nature's power in the amount and order in which they occur, such as when a man is suddenly cured of a fever without treatment or the usual course of nature, or when the air is suddenly condensed into rain by Divine power without a natural cause. These are the most common types of miracles, and each has varying degrees based on the numerous ways in which nature's might is transcended.</w:t>
      </w:r>
      <w:r w:rsidR="000543E2">
        <w:rPr>
          <w:rStyle w:val="FootnoteReference"/>
          <w:rFonts w:ascii="Times New Roman" w:hAnsi="Times New Roman" w:cs="Times New Roman"/>
          <w:sz w:val="24"/>
          <w:szCs w:val="24"/>
        </w:rPr>
        <w:footnoteReference w:id="5"/>
      </w:r>
      <w:r w:rsidR="00EA402B" w:rsidRPr="00EA402B">
        <w:t xml:space="preserve"> </w:t>
      </w:r>
      <w:r w:rsidR="00EA402B">
        <w:rPr>
          <w:rFonts w:ascii="Times New Roman" w:hAnsi="Times New Roman" w:cs="Times New Roman"/>
          <w:sz w:val="24"/>
          <w:szCs w:val="24"/>
        </w:rPr>
        <w:t xml:space="preserve">Regarding this </w:t>
      </w:r>
      <w:r w:rsidR="008A722C">
        <w:rPr>
          <w:rFonts w:ascii="Times New Roman" w:hAnsi="Times New Roman" w:cs="Times New Roman"/>
          <w:sz w:val="24"/>
          <w:szCs w:val="24"/>
        </w:rPr>
        <w:t>portion of the extract</w:t>
      </w:r>
      <w:r w:rsidR="00EA402B" w:rsidRPr="00EA402B">
        <w:rPr>
          <w:rFonts w:ascii="Times New Roman" w:hAnsi="Times New Roman" w:cs="Times New Roman"/>
          <w:sz w:val="24"/>
          <w:szCs w:val="24"/>
        </w:rPr>
        <w:t>, while nature is an important part of life, there are still things that happen in life without the assistance of nature or even visible treatment.</w:t>
      </w:r>
      <w:r w:rsidR="00CB716F">
        <w:t xml:space="preserve"> </w:t>
      </w:r>
      <w:r w:rsidR="00CB716F" w:rsidRPr="00CB716F">
        <w:rPr>
          <w:rFonts w:ascii="Times New Roman" w:hAnsi="Times New Roman" w:cs="Times New Roman"/>
          <w:sz w:val="24"/>
          <w:szCs w:val="24"/>
        </w:rPr>
        <w:t>This section emphasises the importance of God's divinity and why it is crucial in the healing process of miracles.</w:t>
      </w:r>
    </w:p>
    <w:p w14:paraId="3784BD10" w14:textId="42F9612C" w:rsidR="00D13584" w:rsidRDefault="00D717A0" w:rsidP="00003A20">
      <w:pPr>
        <w:spacing w:line="480" w:lineRule="auto"/>
        <w:ind w:firstLine="720"/>
        <w:rPr>
          <w:rFonts w:ascii="Times New Roman" w:hAnsi="Times New Roman" w:cs="Times New Roman"/>
          <w:sz w:val="24"/>
          <w:szCs w:val="24"/>
        </w:rPr>
      </w:pPr>
      <w:r w:rsidRPr="00D717A0">
        <w:rPr>
          <w:rFonts w:ascii="Times New Roman" w:hAnsi="Times New Roman" w:cs="Times New Roman"/>
          <w:sz w:val="24"/>
          <w:szCs w:val="24"/>
        </w:rPr>
        <w:t>According to my interpretation of this passage, the way it relates to the module topics demonstrates the historical emphasis on healing. It also emphasises the issue of believing and relates to how people traditionally believe in what they desire for comfort in order to feel better about a circumstance. Hearsay is also an important factor in beliefs because when word spreads that something has previously healed someone, everyone rushes to try it out of desperation.</w:t>
      </w:r>
      <w:r w:rsidR="00691A36" w:rsidRPr="00691A36">
        <w:t xml:space="preserve"> </w:t>
      </w:r>
      <w:r w:rsidR="00691A36" w:rsidRPr="00691A36">
        <w:rPr>
          <w:rFonts w:ascii="Times New Roman" w:hAnsi="Times New Roman" w:cs="Times New Roman"/>
          <w:sz w:val="24"/>
          <w:szCs w:val="24"/>
        </w:rPr>
        <w:t xml:space="preserve">This extract relates to the module in an intriguing way by demonstrating that there are alternatives to medicine that can be used to cure a person. It demonstrates how God is praised now </w:t>
      </w:r>
      <w:r w:rsidR="00691A36" w:rsidRPr="00691A36">
        <w:rPr>
          <w:rFonts w:ascii="Times New Roman" w:hAnsi="Times New Roman" w:cs="Times New Roman"/>
          <w:sz w:val="24"/>
          <w:szCs w:val="24"/>
        </w:rPr>
        <w:t>and, in the past,</w:t>
      </w:r>
      <w:r w:rsidR="00691A36" w:rsidRPr="00691A36">
        <w:rPr>
          <w:rFonts w:ascii="Times New Roman" w:hAnsi="Times New Roman" w:cs="Times New Roman"/>
          <w:sz w:val="24"/>
          <w:szCs w:val="24"/>
        </w:rPr>
        <w:t xml:space="preserve"> as well as how powerful the Christian influence is in the </w:t>
      </w:r>
      <w:r w:rsidR="00691A36" w:rsidRPr="00691A36">
        <w:rPr>
          <w:rFonts w:ascii="Times New Roman" w:hAnsi="Times New Roman" w:cs="Times New Roman"/>
          <w:sz w:val="24"/>
          <w:szCs w:val="24"/>
        </w:rPr>
        <w:lastRenderedPageBreak/>
        <w:t>community.  The purpose of this excerpt is to emphasise the importance of believing in God's work and how the Bible illustrates God's work and why people should believe in it.</w:t>
      </w:r>
    </w:p>
    <w:p w14:paraId="7411B963" w14:textId="7CE574A7" w:rsidR="00B05C1C" w:rsidRDefault="00B05C1C" w:rsidP="00003A2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conclusion, </w:t>
      </w:r>
      <w:r w:rsidRPr="00B05C1C">
        <w:rPr>
          <w:rFonts w:ascii="Times New Roman" w:hAnsi="Times New Roman" w:cs="Times New Roman"/>
          <w:sz w:val="24"/>
          <w:szCs w:val="24"/>
        </w:rPr>
        <w:t>this</w:t>
      </w:r>
      <w:r w:rsidRPr="00B05C1C">
        <w:rPr>
          <w:rFonts w:ascii="Times New Roman" w:hAnsi="Times New Roman" w:cs="Times New Roman"/>
          <w:sz w:val="24"/>
          <w:szCs w:val="24"/>
        </w:rPr>
        <w:t xml:space="preserve"> </w:t>
      </w:r>
      <w:r>
        <w:rPr>
          <w:rFonts w:ascii="Times New Roman" w:hAnsi="Times New Roman" w:cs="Times New Roman"/>
          <w:sz w:val="24"/>
          <w:szCs w:val="24"/>
        </w:rPr>
        <w:t>extract</w:t>
      </w:r>
      <w:r w:rsidRPr="00B05C1C">
        <w:rPr>
          <w:rFonts w:ascii="Times New Roman" w:hAnsi="Times New Roman" w:cs="Times New Roman"/>
          <w:sz w:val="24"/>
          <w:szCs w:val="24"/>
        </w:rPr>
        <w:t xml:space="preserve"> contends that no miracle is greater than another, based on the notion that God's might is limitless. It emphasises that the Lord speaks of miraculous acts in the Bible verses and that they surpass the power of nature, not in the deed, but in the manner in which they are performed. Nature may provide life, but it does not give life to the dead, who </w:t>
      </w:r>
      <w:r w:rsidR="00971C8D">
        <w:rPr>
          <w:rFonts w:ascii="Times New Roman" w:hAnsi="Times New Roman" w:cs="Times New Roman"/>
          <w:sz w:val="24"/>
          <w:szCs w:val="24"/>
        </w:rPr>
        <w:t>is</w:t>
      </w:r>
      <w:r w:rsidRPr="00B05C1C">
        <w:rPr>
          <w:rFonts w:ascii="Times New Roman" w:hAnsi="Times New Roman" w:cs="Times New Roman"/>
          <w:sz w:val="24"/>
          <w:szCs w:val="24"/>
        </w:rPr>
        <w:t xml:space="preserve"> ranked second on the list of miracles.</w:t>
      </w:r>
      <w:r w:rsidR="00971C8D">
        <w:rPr>
          <w:rFonts w:ascii="Times New Roman" w:hAnsi="Times New Roman" w:cs="Times New Roman"/>
          <w:sz w:val="24"/>
          <w:szCs w:val="24"/>
        </w:rPr>
        <w:t xml:space="preserve"> </w:t>
      </w:r>
      <w:r w:rsidR="00CA3C63" w:rsidRPr="00CA3C63">
        <w:rPr>
          <w:rFonts w:ascii="Times New Roman" w:hAnsi="Times New Roman" w:cs="Times New Roman"/>
          <w:sz w:val="24"/>
          <w:szCs w:val="24"/>
        </w:rPr>
        <w:t>This extract corresponds to the module's topics in that it emphasises the importance of health and faith in a higher power to heal others.</w:t>
      </w:r>
    </w:p>
    <w:p w14:paraId="09B91B24" w14:textId="1D52D9EB" w:rsidR="00951717" w:rsidRDefault="00951717" w:rsidP="00003A20">
      <w:pPr>
        <w:spacing w:line="480" w:lineRule="auto"/>
        <w:ind w:firstLine="720"/>
        <w:rPr>
          <w:rFonts w:ascii="Times New Roman" w:hAnsi="Times New Roman" w:cs="Times New Roman"/>
          <w:sz w:val="24"/>
          <w:szCs w:val="24"/>
        </w:rPr>
      </w:pPr>
    </w:p>
    <w:p w14:paraId="0E7EDBCC" w14:textId="33C2E944" w:rsidR="00951717" w:rsidRDefault="00951717" w:rsidP="00003A20">
      <w:pPr>
        <w:spacing w:line="480" w:lineRule="auto"/>
        <w:ind w:firstLine="720"/>
        <w:rPr>
          <w:rFonts w:ascii="Times New Roman" w:hAnsi="Times New Roman" w:cs="Times New Roman"/>
          <w:sz w:val="24"/>
          <w:szCs w:val="24"/>
        </w:rPr>
      </w:pPr>
    </w:p>
    <w:p w14:paraId="577BAC78" w14:textId="3E945E79" w:rsidR="00951717" w:rsidRDefault="00951717" w:rsidP="00003A20">
      <w:pPr>
        <w:spacing w:line="480" w:lineRule="auto"/>
        <w:ind w:firstLine="720"/>
        <w:rPr>
          <w:rFonts w:ascii="Times New Roman" w:hAnsi="Times New Roman" w:cs="Times New Roman"/>
          <w:sz w:val="24"/>
          <w:szCs w:val="24"/>
        </w:rPr>
      </w:pPr>
    </w:p>
    <w:p w14:paraId="5CF90A7E" w14:textId="59146900" w:rsidR="00951717" w:rsidRDefault="00951717" w:rsidP="00003A20">
      <w:pPr>
        <w:spacing w:line="480" w:lineRule="auto"/>
        <w:ind w:firstLine="720"/>
        <w:rPr>
          <w:rFonts w:ascii="Times New Roman" w:hAnsi="Times New Roman" w:cs="Times New Roman"/>
          <w:sz w:val="24"/>
          <w:szCs w:val="24"/>
        </w:rPr>
      </w:pPr>
    </w:p>
    <w:p w14:paraId="7F0D0E0C" w14:textId="32E0D586" w:rsidR="00951717" w:rsidRDefault="00951717" w:rsidP="00003A20">
      <w:pPr>
        <w:spacing w:line="480" w:lineRule="auto"/>
        <w:ind w:firstLine="720"/>
        <w:rPr>
          <w:rFonts w:ascii="Times New Roman" w:hAnsi="Times New Roman" w:cs="Times New Roman"/>
          <w:sz w:val="24"/>
          <w:szCs w:val="24"/>
        </w:rPr>
      </w:pPr>
    </w:p>
    <w:p w14:paraId="766C568F" w14:textId="3541A6D5" w:rsidR="00951717" w:rsidRDefault="00951717" w:rsidP="00003A20">
      <w:pPr>
        <w:spacing w:line="480" w:lineRule="auto"/>
        <w:ind w:firstLine="720"/>
        <w:rPr>
          <w:rFonts w:ascii="Times New Roman" w:hAnsi="Times New Roman" w:cs="Times New Roman"/>
          <w:sz w:val="24"/>
          <w:szCs w:val="24"/>
        </w:rPr>
      </w:pPr>
    </w:p>
    <w:p w14:paraId="32AA0F06" w14:textId="410F2442" w:rsidR="00951717" w:rsidRDefault="00951717" w:rsidP="00003A20">
      <w:pPr>
        <w:spacing w:line="480" w:lineRule="auto"/>
        <w:ind w:firstLine="720"/>
        <w:rPr>
          <w:rFonts w:ascii="Times New Roman" w:hAnsi="Times New Roman" w:cs="Times New Roman"/>
          <w:sz w:val="24"/>
          <w:szCs w:val="24"/>
        </w:rPr>
      </w:pPr>
    </w:p>
    <w:p w14:paraId="7CEED1F6" w14:textId="70F9D056" w:rsidR="00951717" w:rsidRDefault="00951717" w:rsidP="00003A20">
      <w:pPr>
        <w:spacing w:line="480" w:lineRule="auto"/>
        <w:ind w:firstLine="720"/>
        <w:rPr>
          <w:rFonts w:ascii="Times New Roman" w:hAnsi="Times New Roman" w:cs="Times New Roman"/>
          <w:sz w:val="24"/>
          <w:szCs w:val="24"/>
        </w:rPr>
      </w:pPr>
    </w:p>
    <w:p w14:paraId="3ABA6AC1" w14:textId="1C9E3D2A" w:rsidR="00951717" w:rsidRDefault="00951717" w:rsidP="00003A20">
      <w:pPr>
        <w:spacing w:line="480" w:lineRule="auto"/>
        <w:ind w:firstLine="720"/>
        <w:rPr>
          <w:rFonts w:ascii="Times New Roman" w:hAnsi="Times New Roman" w:cs="Times New Roman"/>
          <w:sz w:val="24"/>
          <w:szCs w:val="24"/>
        </w:rPr>
      </w:pPr>
    </w:p>
    <w:p w14:paraId="7D9D3FEF" w14:textId="14AA9F33" w:rsidR="00951717" w:rsidRDefault="00951717" w:rsidP="00003A20">
      <w:pPr>
        <w:spacing w:line="480" w:lineRule="auto"/>
        <w:ind w:firstLine="720"/>
        <w:rPr>
          <w:rFonts w:ascii="Times New Roman" w:hAnsi="Times New Roman" w:cs="Times New Roman"/>
          <w:sz w:val="24"/>
          <w:szCs w:val="24"/>
        </w:rPr>
      </w:pPr>
    </w:p>
    <w:p w14:paraId="70AA263D" w14:textId="4A89F3A3" w:rsidR="00951717" w:rsidRDefault="00951717" w:rsidP="00003A20">
      <w:pPr>
        <w:spacing w:line="480" w:lineRule="auto"/>
        <w:ind w:firstLine="720"/>
        <w:rPr>
          <w:rFonts w:ascii="Times New Roman" w:hAnsi="Times New Roman" w:cs="Times New Roman"/>
          <w:sz w:val="24"/>
          <w:szCs w:val="24"/>
        </w:rPr>
      </w:pPr>
    </w:p>
    <w:p w14:paraId="29548943" w14:textId="2B228909" w:rsidR="00951717" w:rsidRDefault="00951717" w:rsidP="00003A20">
      <w:pPr>
        <w:spacing w:line="480" w:lineRule="auto"/>
        <w:ind w:firstLine="720"/>
        <w:rPr>
          <w:rFonts w:ascii="Times New Roman" w:hAnsi="Times New Roman" w:cs="Times New Roman"/>
          <w:sz w:val="24"/>
          <w:szCs w:val="24"/>
        </w:rPr>
      </w:pPr>
    </w:p>
    <w:p w14:paraId="66EFF2DD" w14:textId="77777777" w:rsidR="00951717" w:rsidRDefault="00951717" w:rsidP="00003A20">
      <w:pPr>
        <w:spacing w:line="480" w:lineRule="auto"/>
        <w:ind w:firstLine="720"/>
        <w:rPr>
          <w:rFonts w:ascii="Times New Roman" w:hAnsi="Times New Roman" w:cs="Times New Roman"/>
          <w:sz w:val="24"/>
          <w:szCs w:val="24"/>
        </w:rPr>
      </w:pPr>
    </w:p>
    <w:p w14:paraId="410085AD" w14:textId="77777777" w:rsidR="003609E3" w:rsidRDefault="003609E3" w:rsidP="003609E3">
      <w:pPr>
        <w:pStyle w:val="NormalWeb"/>
        <w:spacing w:before="0" w:beforeAutospacing="0" w:after="240" w:afterAutospacing="0" w:line="360" w:lineRule="auto"/>
        <w:rPr>
          <w:sz w:val="36"/>
          <w:szCs w:val="36"/>
        </w:rPr>
      </w:pPr>
      <w:r>
        <w:rPr>
          <w:sz w:val="36"/>
          <w:szCs w:val="36"/>
        </w:rPr>
        <w:lastRenderedPageBreak/>
        <w:t>Bibliography</w:t>
      </w:r>
    </w:p>
    <w:p w14:paraId="4C1523F9" w14:textId="77777777" w:rsidR="003609E3" w:rsidRDefault="003609E3" w:rsidP="003609E3">
      <w:pPr>
        <w:pStyle w:val="NormalWeb"/>
        <w:spacing w:before="0" w:beforeAutospacing="0" w:after="240" w:afterAutospacing="0" w:line="360" w:lineRule="auto"/>
        <w:ind w:left="720" w:hanging="720"/>
      </w:pPr>
      <w:r>
        <w:t xml:space="preserve">Brind’Amour, Katherine . 2018. ‘Summa Theologica by St. Thomas Aquinas | the Embryo Project Encyclopedia’, </w:t>
      </w:r>
      <w:r>
        <w:rPr>
          <w:i/>
          <w:iCs/>
        </w:rPr>
        <w:t>Asu.edu</w:t>
      </w:r>
      <w:r>
        <w:t xml:space="preserve"> &lt;https://embryo.asu.edu/pages/summa-theologica-st-thomas-aquinas&gt;</w:t>
      </w:r>
    </w:p>
    <w:p w14:paraId="6211F766" w14:textId="77777777" w:rsidR="003609E3" w:rsidRDefault="003609E3" w:rsidP="003609E3">
      <w:pPr>
        <w:pStyle w:val="NormalWeb"/>
        <w:spacing w:before="0" w:beforeAutospacing="0" w:after="240" w:afterAutospacing="0" w:line="360" w:lineRule="auto"/>
        <w:ind w:left="720" w:hanging="720"/>
      </w:pPr>
      <w:r>
        <w:t xml:space="preserve">Hause, Jeffrey. 2020. </w:t>
      </w:r>
      <w:r>
        <w:rPr>
          <w:i/>
          <w:iCs/>
        </w:rPr>
        <w:t>Aquinas’s Summa Theologiae a Critical Guide</w:t>
      </w:r>
      <w:r>
        <w:t xml:space="preserve"> (Cambridge: Cambridge University Press)</w:t>
      </w:r>
    </w:p>
    <w:p w14:paraId="664CEC21" w14:textId="77777777" w:rsidR="003609E3" w:rsidRDefault="003609E3" w:rsidP="003609E3">
      <w:pPr>
        <w:pStyle w:val="NormalWeb"/>
        <w:spacing w:before="0" w:beforeAutospacing="0" w:after="240" w:afterAutospacing="0" w:line="360" w:lineRule="auto"/>
        <w:ind w:left="720" w:hanging="720"/>
      </w:pPr>
      <w:r>
        <w:t xml:space="preserve">The Editors of Encyclopedia Britannica. 2018. ‘Summa Theologiae | Work by Saint Thomas Aquinas’, </w:t>
      </w:r>
      <w:r>
        <w:rPr>
          <w:i/>
          <w:iCs/>
        </w:rPr>
        <w:t>Encyclopædia Britannica</w:t>
      </w:r>
      <w:r>
        <w:t xml:space="preserve"> &lt;https://www.britannica.com/topic/Summa-theologiae&gt;</w:t>
      </w:r>
    </w:p>
    <w:p w14:paraId="300B934B" w14:textId="77777777" w:rsidR="003609E3" w:rsidRDefault="003609E3" w:rsidP="003609E3">
      <w:pPr>
        <w:pStyle w:val="NormalWeb"/>
        <w:spacing w:before="0" w:beforeAutospacing="0" w:after="240" w:afterAutospacing="0" w:line="360" w:lineRule="auto"/>
        <w:ind w:left="720" w:hanging="720"/>
      </w:pPr>
      <w:r>
        <w:t xml:space="preserve">Thomas, Aquinas Saint, Dominicans. English Province, and Leo Xiii. 2014. </w:t>
      </w:r>
      <w:r>
        <w:rPr>
          <w:i/>
          <w:iCs/>
        </w:rPr>
        <w:t>The Summa Theologica</w:t>
      </w:r>
      <w:r>
        <w:t xml:space="preserve"> (London, England: Catholic Way Publishing)</w:t>
      </w:r>
    </w:p>
    <w:p w14:paraId="1A51AB88" w14:textId="77777777" w:rsidR="00D717A0" w:rsidRPr="001252BA" w:rsidRDefault="00D717A0" w:rsidP="00166F3E">
      <w:pPr>
        <w:spacing w:line="240" w:lineRule="auto"/>
        <w:ind w:firstLine="720"/>
        <w:rPr>
          <w:rFonts w:ascii="Times New Roman" w:hAnsi="Times New Roman" w:cs="Times New Roman"/>
          <w:sz w:val="24"/>
          <w:szCs w:val="24"/>
        </w:rPr>
      </w:pPr>
    </w:p>
    <w:sectPr w:rsidR="00D717A0" w:rsidRPr="001252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05EA8C" w14:textId="77777777" w:rsidR="00EA24E5" w:rsidRDefault="00EA24E5" w:rsidP="00EA24E5">
      <w:pPr>
        <w:spacing w:after="0" w:line="240" w:lineRule="auto"/>
      </w:pPr>
      <w:r>
        <w:separator/>
      </w:r>
    </w:p>
  </w:endnote>
  <w:endnote w:type="continuationSeparator" w:id="0">
    <w:p w14:paraId="04E2A568" w14:textId="77777777" w:rsidR="00EA24E5" w:rsidRDefault="00EA24E5" w:rsidP="00EA24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02AF1A" w14:textId="77777777" w:rsidR="00EA24E5" w:rsidRDefault="00EA24E5" w:rsidP="00EA24E5">
      <w:pPr>
        <w:spacing w:after="0" w:line="240" w:lineRule="auto"/>
      </w:pPr>
      <w:r>
        <w:separator/>
      </w:r>
    </w:p>
  </w:footnote>
  <w:footnote w:type="continuationSeparator" w:id="0">
    <w:p w14:paraId="28DEF8FB" w14:textId="77777777" w:rsidR="00EA24E5" w:rsidRDefault="00EA24E5" w:rsidP="00EA24E5">
      <w:pPr>
        <w:spacing w:after="0" w:line="240" w:lineRule="auto"/>
      </w:pPr>
      <w:r>
        <w:continuationSeparator/>
      </w:r>
    </w:p>
  </w:footnote>
  <w:footnote w:id="1">
    <w:p w14:paraId="21D53032" w14:textId="77777777" w:rsidR="005B345D" w:rsidRDefault="00EA24E5" w:rsidP="005B345D">
      <w:pPr>
        <w:pStyle w:val="NormalWeb"/>
        <w:spacing w:before="0" w:beforeAutospacing="0" w:after="240" w:afterAutospacing="0" w:line="360" w:lineRule="auto"/>
        <w:ind w:left="720" w:hanging="720"/>
      </w:pPr>
      <w:r>
        <w:rPr>
          <w:rStyle w:val="FootnoteReference"/>
        </w:rPr>
        <w:footnoteRef/>
      </w:r>
      <w:r>
        <w:t xml:space="preserve"> </w:t>
      </w:r>
      <w:r w:rsidR="005B345D">
        <w:t xml:space="preserve">The Editors of Encyclopedia Britannica. 2018. ‘Summa Theologiae | Work by Saint Thomas Aquinas’, </w:t>
      </w:r>
      <w:r w:rsidR="005B345D">
        <w:rPr>
          <w:i/>
          <w:iCs/>
        </w:rPr>
        <w:t>Encyclopædia Britannica</w:t>
      </w:r>
      <w:r w:rsidR="005B345D">
        <w:t xml:space="preserve"> &lt;https://www.britannica.com/topic/Summa-theologiae&gt;</w:t>
      </w:r>
    </w:p>
    <w:p w14:paraId="6E600CD5" w14:textId="0AA6AB4F" w:rsidR="00EA24E5" w:rsidRDefault="00EA24E5">
      <w:pPr>
        <w:pStyle w:val="FootnoteText"/>
      </w:pPr>
    </w:p>
  </w:footnote>
  <w:footnote w:id="2">
    <w:p w14:paraId="5E6D584A" w14:textId="77777777" w:rsidR="00720CE5" w:rsidRDefault="004B3084" w:rsidP="00720CE5">
      <w:pPr>
        <w:pStyle w:val="NormalWeb"/>
        <w:spacing w:before="0" w:beforeAutospacing="0" w:after="240" w:afterAutospacing="0" w:line="360" w:lineRule="auto"/>
        <w:ind w:left="720" w:hanging="720"/>
      </w:pPr>
      <w:r>
        <w:rPr>
          <w:rStyle w:val="FootnoteReference"/>
        </w:rPr>
        <w:footnoteRef/>
      </w:r>
      <w:r>
        <w:t xml:space="preserve"> </w:t>
      </w:r>
      <w:r w:rsidR="00720CE5">
        <w:t xml:space="preserve">Thomas, Aquinas Saint, Dominicans. English Province, and Leo Xiii. 2014. </w:t>
      </w:r>
      <w:r w:rsidR="00720CE5">
        <w:rPr>
          <w:i/>
          <w:iCs/>
        </w:rPr>
        <w:t>The Summa Theologica</w:t>
      </w:r>
      <w:r w:rsidR="00720CE5">
        <w:t xml:space="preserve"> (London, England: Catholic Way Publishing)</w:t>
      </w:r>
    </w:p>
    <w:p w14:paraId="79C7D6EA" w14:textId="23E0F71C" w:rsidR="004B3084" w:rsidRDefault="004B3084">
      <w:pPr>
        <w:pStyle w:val="FootnoteText"/>
      </w:pPr>
    </w:p>
  </w:footnote>
  <w:footnote w:id="3">
    <w:p w14:paraId="172E1CA6" w14:textId="77777777" w:rsidR="00FD084B" w:rsidRDefault="00FD084B" w:rsidP="00FD084B">
      <w:pPr>
        <w:pStyle w:val="NormalWeb"/>
        <w:spacing w:before="0" w:beforeAutospacing="0" w:after="240" w:afterAutospacing="0" w:line="360" w:lineRule="auto"/>
        <w:ind w:left="720" w:hanging="720"/>
      </w:pPr>
      <w:r>
        <w:rPr>
          <w:rStyle w:val="FootnoteReference"/>
        </w:rPr>
        <w:footnoteRef/>
      </w:r>
      <w:r>
        <w:t xml:space="preserve"> </w:t>
      </w:r>
      <w:r>
        <w:t xml:space="preserve">Thomas, Aquinas Saint, Dominicans. English Province, and Leo Xiii. 2014. </w:t>
      </w:r>
      <w:r>
        <w:rPr>
          <w:i/>
          <w:iCs/>
        </w:rPr>
        <w:t>The Summa Theologica</w:t>
      </w:r>
      <w:r>
        <w:t xml:space="preserve"> (London, England: Catholic Way Publishing)</w:t>
      </w:r>
    </w:p>
    <w:p w14:paraId="02BB1B72" w14:textId="5F0DD80E" w:rsidR="00FD084B" w:rsidRDefault="00FD084B">
      <w:pPr>
        <w:pStyle w:val="FootnoteText"/>
      </w:pPr>
    </w:p>
  </w:footnote>
  <w:footnote w:id="4">
    <w:p w14:paraId="1405922D" w14:textId="77777777" w:rsidR="000543E2" w:rsidRDefault="000543E2" w:rsidP="000543E2">
      <w:pPr>
        <w:pStyle w:val="NormalWeb"/>
        <w:spacing w:before="0" w:beforeAutospacing="0" w:after="240" w:afterAutospacing="0" w:line="360" w:lineRule="auto"/>
        <w:ind w:left="720" w:hanging="720"/>
      </w:pPr>
      <w:r>
        <w:rPr>
          <w:rStyle w:val="FootnoteReference"/>
        </w:rPr>
        <w:footnoteRef/>
      </w:r>
      <w:r>
        <w:t xml:space="preserve"> </w:t>
      </w:r>
      <w:r>
        <w:t xml:space="preserve">Hause, Jeffrey. 2020. </w:t>
      </w:r>
      <w:r>
        <w:rPr>
          <w:i/>
          <w:iCs/>
        </w:rPr>
        <w:t>Aquinas’s Summa Theologiae a Critical Guide</w:t>
      </w:r>
      <w:r>
        <w:t xml:space="preserve"> (Cambridge: Cambridge University Press)</w:t>
      </w:r>
    </w:p>
    <w:p w14:paraId="64052CD6" w14:textId="34C587BD" w:rsidR="000543E2" w:rsidRDefault="000543E2">
      <w:pPr>
        <w:pStyle w:val="FootnoteText"/>
      </w:pPr>
    </w:p>
  </w:footnote>
  <w:footnote w:id="5">
    <w:p w14:paraId="257C326A" w14:textId="77777777" w:rsidR="000543E2" w:rsidRDefault="000543E2" w:rsidP="000543E2">
      <w:pPr>
        <w:pStyle w:val="NormalWeb"/>
        <w:spacing w:before="0" w:beforeAutospacing="0" w:after="240" w:afterAutospacing="0" w:line="360" w:lineRule="auto"/>
        <w:ind w:left="720" w:hanging="720"/>
      </w:pPr>
      <w:r>
        <w:rPr>
          <w:rStyle w:val="FootnoteReference"/>
        </w:rPr>
        <w:footnoteRef/>
      </w:r>
      <w:r>
        <w:t xml:space="preserve"> </w:t>
      </w:r>
      <w:r>
        <w:t xml:space="preserve">Hause, Jeffrey. 2020. </w:t>
      </w:r>
      <w:r>
        <w:rPr>
          <w:i/>
          <w:iCs/>
        </w:rPr>
        <w:t>Aquinas’s Summa Theologiae a Critical Guide</w:t>
      </w:r>
      <w:r>
        <w:t xml:space="preserve"> (Cambridge: Cambridge University Press)</w:t>
      </w:r>
    </w:p>
    <w:p w14:paraId="74260EA1" w14:textId="28A6D650" w:rsidR="000543E2" w:rsidRDefault="000543E2">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620314"/>
    <w:rsid w:val="00003A20"/>
    <w:rsid w:val="00044D1C"/>
    <w:rsid w:val="000543E2"/>
    <w:rsid w:val="000618C1"/>
    <w:rsid w:val="00117505"/>
    <w:rsid w:val="001252BA"/>
    <w:rsid w:val="00166F3E"/>
    <w:rsid w:val="001E3195"/>
    <w:rsid w:val="00202AF4"/>
    <w:rsid w:val="002C413B"/>
    <w:rsid w:val="002F0A07"/>
    <w:rsid w:val="00304E63"/>
    <w:rsid w:val="00356AA2"/>
    <w:rsid w:val="003609E3"/>
    <w:rsid w:val="003765D0"/>
    <w:rsid w:val="003B0CC8"/>
    <w:rsid w:val="00417292"/>
    <w:rsid w:val="004B3084"/>
    <w:rsid w:val="004D40EE"/>
    <w:rsid w:val="004D7773"/>
    <w:rsid w:val="0051186A"/>
    <w:rsid w:val="00513E9A"/>
    <w:rsid w:val="00536A0B"/>
    <w:rsid w:val="00562560"/>
    <w:rsid w:val="005A5781"/>
    <w:rsid w:val="005B345D"/>
    <w:rsid w:val="005E037C"/>
    <w:rsid w:val="00616F10"/>
    <w:rsid w:val="00620314"/>
    <w:rsid w:val="00691A36"/>
    <w:rsid w:val="006A2668"/>
    <w:rsid w:val="00714F1C"/>
    <w:rsid w:val="00720CE5"/>
    <w:rsid w:val="00791F04"/>
    <w:rsid w:val="007A2889"/>
    <w:rsid w:val="007B05C2"/>
    <w:rsid w:val="007B4CCD"/>
    <w:rsid w:val="007C2C6D"/>
    <w:rsid w:val="007D560E"/>
    <w:rsid w:val="00821069"/>
    <w:rsid w:val="008A0F42"/>
    <w:rsid w:val="008A722C"/>
    <w:rsid w:val="008B3A4A"/>
    <w:rsid w:val="00924BA5"/>
    <w:rsid w:val="00951717"/>
    <w:rsid w:val="009568A0"/>
    <w:rsid w:val="00971C8D"/>
    <w:rsid w:val="009B26A9"/>
    <w:rsid w:val="009B6E97"/>
    <w:rsid w:val="009F43DC"/>
    <w:rsid w:val="00A03AB6"/>
    <w:rsid w:val="00A116B9"/>
    <w:rsid w:val="00A30E7C"/>
    <w:rsid w:val="00A5022D"/>
    <w:rsid w:val="00AB753B"/>
    <w:rsid w:val="00AD7DFB"/>
    <w:rsid w:val="00AF10AF"/>
    <w:rsid w:val="00B05C1C"/>
    <w:rsid w:val="00B350AB"/>
    <w:rsid w:val="00BE3F01"/>
    <w:rsid w:val="00C307D6"/>
    <w:rsid w:val="00C5041F"/>
    <w:rsid w:val="00CA3C63"/>
    <w:rsid w:val="00CA74B2"/>
    <w:rsid w:val="00CB3DD4"/>
    <w:rsid w:val="00CB716F"/>
    <w:rsid w:val="00D13584"/>
    <w:rsid w:val="00D64CFF"/>
    <w:rsid w:val="00D717A0"/>
    <w:rsid w:val="00D805A9"/>
    <w:rsid w:val="00E81896"/>
    <w:rsid w:val="00EA24E5"/>
    <w:rsid w:val="00EA402B"/>
    <w:rsid w:val="00F117F6"/>
    <w:rsid w:val="00F777EC"/>
    <w:rsid w:val="00FC6AA8"/>
    <w:rsid w:val="00FD084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C12EC"/>
  <w15:chartTrackingRefBased/>
  <w15:docId w15:val="{99ECDF97-8A2E-47E7-8E0F-17AF09544B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A24E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A24E5"/>
    <w:rPr>
      <w:sz w:val="20"/>
      <w:szCs w:val="20"/>
    </w:rPr>
  </w:style>
  <w:style w:type="character" w:styleId="FootnoteReference">
    <w:name w:val="footnote reference"/>
    <w:basedOn w:val="DefaultParagraphFont"/>
    <w:uiPriority w:val="99"/>
    <w:semiHidden/>
    <w:unhideWhenUsed/>
    <w:rsid w:val="00EA24E5"/>
    <w:rPr>
      <w:vertAlign w:val="superscript"/>
    </w:rPr>
  </w:style>
  <w:style w:type="paragraph" w:styleId="NormalWeb">
    <w:name w:val="Normal (Web)"/>
    <w:basedOn w:val="Normal"/>
    <w:uiPriority w:val="99"/>
    <w:semiHidden/>
    <w:unhideWhenUsed/>
    <w:rsid w:val="005B345D"/>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70544">
      <w:bodyDiv w:val="1"/>
      <w:marLeft w:val="0"/>
      <w:marRight w:val="0"/>
      <w:marTop w:val="0"/>
      <w:marBottom w:val="0"/>
      <w:divBdr>
        <w:top w:val="none" w:sz="0" w:space="0" w:color="auto"/>
        <w:left w:val="none" w:sz="0" w:space="0" w:color="auto"/>
        <w:bottom w:val="none" w:sz="0" w:space="0" w:color="auto"/>
        <w:right w:val="none" w:sz="0" w:space="0" w:color="auto"/>
      </w:divBdr>
      <w:divsChild>
        <w:div w:id="218439052">
          <w:marLeft w:val="0"/>
          <w:marRight w:val="0"/>
          <w:marTop w:val="0"/>
          <w:marBottom w:val="0"/>
          <w:divBdr>
            <w:top w:val="none" w:sz="0" w:space="0" w:color="auto"/>
            <w:left w:val="none" w:sz="0" w:space="0" w:color="auto"/>
            <w:bottom w:val="none" w:sz="0" w:space="0" w:color="auto"/>
            <w:right w:val="none" w:sz="0" w:space="0" w:color="auto"/>
          </w:divBdr>
        </w:div>
      </w:divsChild>
    </w:div>
    <w:div w:id="399714795">
      <w:bodyDiv w:val="1"/>
      <w:marLeft w:val="0"/>
      <w:marRight w:val="0"/>
      <w:marTop w:val="0"/>
      <w:marBottom w:val="0"/>
      <w:divBdr>
        <w:top w:val="none" w:sz="0" w:space="0" w:color="auto"/>
        <w:left w:val="none" w:sz="0" w:space="0" w:color="auto"/>
        <w:bottom w:val="none" w:sz="0" w:space="0" w:color="auto"/>
        <w:right w:val="none" w:sz="0" w:space="0" w:color="auto"/>
      </w:divBdr>
      <w:divsChild>
        <w:div w:id="376976198">
          <w:marLeft w:val="0"/>
          <w:marRight w:val="0"/>
          <w:marTop w:val="0"/>
          <w:marBottom w:val="0"/>
          <w:divBdr>
            <w:top w:val="none" w:sz="0" w:space="0" w:color="auto"/>
            <w:left w:val="none" w:sz="0" w:space="0" w:color="auto"/>
            <w:bottom w:val="none" w:sz="0" w:space="0" w:color="auto"/>
            <w:right w:val="none" w:sz="0" w:space="0" w:color="auto"/>
          </w:divBdr>
        </w:div>
      </w:divsChild>
    </w:div>
    <w:div w:id="772625190">
      <w:bodyDiv w:val="1"/>
      <w:marLeft w:val="0"/>
      <w:marRight w:val="0"/>
      <w:marTop w:val="0"/>
      <w:marBottom w:val="0"/>
      <w:divBdr>
        <w:top w:val="none" w:sz="0" w:space="0" w:color="auto"/>
        <w:left w:val="none" w:sz="0" w:space="0" w:color="auto"/>
        <w:bottom w:val="none" w:sz="0" w:space="0" w:color="auto"/>
        <w:right w:val="none" w:sz="0" w:space="0" w:color="auto"/>
      </w:divBdr>
      <w:divsChild>
        <w:div w:id="2017345842">
          <w:marLeft w:val="0"/>
          <w:marRight w:val="0"/>
          <w:marTop w:val="0"/>
          <w:marBottom w:val="0"/>
          <w:divBdr>
            <w:top w:val="none" w:sz="0" w:space="0" w:color="auto"/>
            <w:left w:val="none" w:sz="0" w:space="0" w:color="auto"/>
            <w:bottom w:val="none" w:sz="0" w:space="0" w:color="auto"/>
            <w:right w:val="none" w:sz="0" w:space="0" w:color="auto"/>
          </w:divBdr>
        </w:div>
      </w:divsChild>
    </w:div>
    <w:div w:id="1158153392">
      <w:bodyDiv w:val="1"/>
      <w:marLeft w:val="0"/>
      <w:marRight w:val="0"/>
      <w:marTop w:val="0"/>
      <w:marBottom w:val="0"/>
      <w:divBdr>
        <w:top w:val="none" w:sz="0" w:space="0" w:color="auto"/>
        <w:left w:val="none" w:sz="0" w:space="0" w:color="auto"/>
        <w:bottom w:val="none" w:sz="0" w:space="0" w:color="auto"/>
        <w:right w:val="none" w:sz="0" w:space="0" w:color="auto"/>
      </w:divBdr>
      <w:divsChild>
        <w:div w:id="753211956">
          <w:marLeft w:val="0"/>
          <w:marRight w:val="0"/>
          <w:marTop w:val="0"/>
          <w:marBottom w:val="0"/>
          <w:divBdr>
            <w:top w:val="none" w:sz="0" w:space="0" w:color="auto"/>
            <w:left w:val="none" w:sz="0" w:space="0" w:color="auto"/>
            <w:bottom w:val="none" w:sz="0" w:space="0" w:color="auto"/>
            <w:right w:val="none" w:sz="0" w:space="0" w:color="auto"/>
          </w:divBdr>
        </w:div>
      </w:divsChild>
    </w:div>
    <w:div w:id="1264536926">
      <w:bodyDiv w:val="1"/>
      <w:marLeft w:val="0"/>
      <w:marRight w:val="0"/>
      <w:marTop w:val="0"/>
      <w:marBottom w:val="0"/>
      <w:divBdr>
        <w:top w:val="none" w:sz="0" w:space="0" w:color="auto"/>
        <w:left w:val="none" w:sz="0" w:space="0" w:color="auto"/>
        <w:bottom w:val="none" w:sz="0" w:space="0" w:color="auto"/>
        <w:right w:val="none" w:sz="0" w:space="0" w:color="auto"/>
      </w:divBdr>
      <w:divsChild>
        <w:div w:id="1148398614">
          <w:marLeft w:val="0"/>
          <w:marRight w:val="0"/>
          <w:marTop w:val="0"/>
          <w:marBottom w:val="0"/>
          <w:divBdr>
            <w:top w:val="none" w:sz="0" w:space="0" w:color="auto"/>
            <w:left w:val="none" w:sz="0" w:space="0" w:color="auto"/>
            <w:bottom w:val="none" w:sz="0" w:space="0" w:color="auto"/>
            <w:right w:val="none" w:sz="0" w:space="0" w:color="auto"/>
          </w:divBdr>
        </w:div>
      </w:divsChild>
    </w:div>
    <w:div w:id="1326281371">
      <w:bodyDiv w:val="1"/>
      <w:marLeft w:val="0"/>
      <w:marRight w:val="0"/>
      <w:marTop w:val="0"/>
      <w:marBottom w:val="0"/>
      <w:divBdr>
        <w:top w:val="none" w:sz="0" w:space="0" w:color="auto"/>
        <w:left w:val="none" w:sz="0" w:space="0" w:color="auto"/>
        <w:bottom w:val="none" w:sz="0" w:space="0" w:color="auto"/>
        <w:right w:val="none" w:sz="0" w:space="0" w:color="auto"/>
      </w:divBdr>
      <w:divsChild>
        <w:div w:id="18751189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3167AA-50D0-462C-8CF2-3B6989F9BC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1648</TotalTime>
  <Pages>5</Pages>
  <Words>1018</Words>
  <Characters>5275</Characters>
  <Application>Microsoft Office Word</Application>
  <DocSecurity>0</DocSecurity>
  <Lines>95</Lines>
  <Paragraphs>35</Paragraphs>
  <ScaleCrop>false</ScaleCrop>
  <Company/>
  <LinksUpToDate>false</LinksUpToDate>
  <CharactersWithSpaces>6258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Shakira Peters (2118593)</dc:creator>
  <cp:keywords/>
  <dc:description/>
  <cp:lastModifiedBy>Shakira Peters (2118593)</cp:lastModifiedBy>
  <cp:revision>76</cp:revision>
  <dcterms:created xsi:type="dcterms:W3CDTF">2023-04-26T14:33:00Z</dcterms:created>
  <dcterms:modified xsi:type="dcterms:W3CDTF">2023-04-30T01:51:00Z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bcfa6f800cdbd54c90d6782782fddf5d9791b4666c1d2baae6fd93cfbae5a4d3</vt:lpwstr>
  </property>
</Properties>
</file>