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4DC8B5" w14:textId="70D59038" w:rsidR="00985FF0" w:rsidRPr="00020747" w:rsidRDefault="00B723CC" w:rsidP="00020747">
      <w:pPr>
        <w:jc w:val="both"/>
        <w:rPr>
          <w:rFonts w:ascii="Times New Roman" w:hAnsi="Times New Roman" w:cs="Times New Roman"/>
          <w:sz w:val="24"/>
          <w:szCs w:val="24"/>
        </w:rPr>
      </w:pPr>
      <w:r>
        <w:t>Principles of Professional Legal Practice</w:t>
      </w:r>
    </w:p>
    <w:p w14:paraId="304D0EAF" w14:textId="17428B9C" w:rsidR="00D629AD" w:rsidRPr="00020747" w:rsidRDefault="00D629AD" w:rsidP="00020747">
      <w:pPr>
        <w:jc w:val="both"/>
        <w:rPr>
          <w:rFonts w:ascii="Times New Roman" w:hAnsi="Times New Roman" w:cs="Times New Roman"/>
          <w:sz w:val="24"/>
          <w:szCs w:val="24"/>
        </w:rPr>
      </w:pPr>
    </w:p>
    <w:p w14:paraId="3846D66D" w14:textId="288D2EA5" w:rsidR="00E12D6E" w:rsidRPr="00020747" w:rsidRDefault="00E12D6E" w:rsidP="00020747">
      <w:pPr>
        <w:pStyle w:val="Heading1"/>
      </w:pPr>
    </w:p>
    <w:p w14:paraId="336F0FF7" w14:textId="77777777" w:rsidR="001D763F" w:rsidRPr="00020747" w:rsidRDefault="001D763F" w:rsidP="00020747">
      <w:pPr>
        <w:pStyle w:val="Heading1"/>
      </w:pPr>
    </w:p>
    <w:p w14:paraId="18027061" w14:textId="49D5720D" w:rsidR="00E12D6E" w:rsidRPr="00020747" w:rsidRDefault="00020747" w:rsidP="00020747">
      <w:pPr>
        <w:pStyle w:val="Heading1"/>
      </w:pPr>
      <w:r w:rsidRPr="00020747">
        <w:t>Element 1: Email Advice</w:t>
      </w:r>
    </w:p>
    <w:p w14:paraId="4C661188" w14:textId="02BB5EA9" w:rsidR="00020747" w:rsidRPr="00020747" w:rsidRDefault="00020747" w:rsidP="00020747">
      <w:pPr>
        <w:jc w:val="both"/>
        <w:rPr>
          <w:rFonts w:ascii="Times New Roman" w:hAnsi="Times New Roman" w:cs="Times New Roman"/>
          <w:sz w:val="24"/>
          <w:szCs w:val="24"/>
        </w:rPr>
      </w:pPr>
    </w:p>
    <w:p w14:paraId="692B1B1C" w14:textId="575CAE9E"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Please prepare an email to the Managing Partner explaining the ethical and professional problems this would.</w:t>
      </w:r>
    </w:p>
    <w:p w14:paraId="19A3B72C" w14:textId="38B6C94F" w:rsidR="00020747" w:rsidRPr="00020747" w:rsidRDefault="00020747" w:rsidP="00020747">
      <w:pPr>
        <w:jc w:val="both"/>
        <w:rPr>
          <w:rFonts w:ascii="Times New Roman" w:hAnsi="Times New Roman" w:cs="Times New Roman"/>
          <w:sz w:val="24"/>
          <w:szCs w:val="24"/>
        </w:rPr>
      </w:pPr>
    </w:p>
    <w:p w14:paraId="4D0AB4AB" w14:textId="28556CDA" w:rsidR="008B08B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Dear Sir,</w:t>
      </w:r>
    </w:p>
    <w:p w14:paraId="703DB4D2" w14:textId="0A4EBD06" w:rsidR="00020747" w:rsidRPr="00020747" w:rsidRDefault="00020747" w:rsidP="00020747">
      <w:pPr>
        <w:jc w:val="both"/>
        <w:rPr>
          <w:rFonts w:ascii="Times New Roman" w:hAnsi="Times New Roman" w:cs="Times New Roman"/>
          <w:sz w:val="24"/>
          <w:szCs w:val="24"/>
        </w:rPr>
      </w:pPr>
    </w:p>
    <w:p w14:paraId="09B655D7" w14:textId="3AD732D0"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As per our legal training, employees are directed to avoid to act in cases where personal and professional interests or priorities may potentially collide.</w:t>
      </w:r>
    </w:p>
    <w:p w14:paraId="1B59F731" w14:textId="01D1EBAC" w:rsidR="00DD0989" w:rsidRPr="00020747" w:rsidRDefault="008B08B7" w:rsidP="00020747">
      <w:pPr>
        <w:pStyle w:val="Heading1"/>
        <w:shd w:val="clear" w:color="auto" w:fill="FFFFFF"/>
        <w:spacing w:before="24" w:after="240"/>
        <w:jc w:val="both"/>
        <w:rPr>
          <w:rFonts w:ascii="Times New Roman" w:hAnsi="Times New Roman" w:cs="Times New Roman"/>
          <w:color w:val="auto"/>
          <w:spacing w:val="-7"/>
          <w:sz w:val="24"/>
          <w:szCs w:val="24"/>
        </w:rPr>
      </w:pPr>
      <w:r w:rsidRPr="00020747">
        <w:rPr>
          <w:rFonts w:ascii="Times New Roman" w:hAnsi="Times New Roman" w:cs="Times New Roman"/>
          <w:color w:val="auto"/>
          <w:spacing w:val="-7"/>
          <w:sz w:val="24"/>
          <w:szCs w:val="24"/>
        </w:rPr>
        <w:t xml:space="preserve">According to the </w:t>
      </w:r>
      <w:r w:rsidR="00DD0989" w:rsidRPr="00020747">
        <w:rPr>
          <w:rFonts w:ascii="Times New Roman" w:hAnsi="Times New Roman" w:cs="Times New Roman"/>
          <w:color w:val="auto"/>
          <w:spacing w:val="-7"/>
          <w:sz w:val="24"/>
          <w:szCs w:val="24"/>
        </w:rPr>
        <w:t>SRA Code of Conduct for Solicitors, RELs and RFLs</w:t>
      </w:r>
      <w:r w:rsidRPr="00020747">
        <w:rPr>
          <w:rFonts w:ascii="Times New Roman" w:hAnsi="Times New Roman" w:cs="Times New Roman"/>
          <w:color w:val="auto"/>
          <w:spacing w:val="-7"/>
          <w:sz w:val="24"/>
          <w:szCs w:val="24"/>
        </w:rPr>
        <w:t xml:space="preserve">, a lawyer must not act in case there a conflict of interest. </w:t>
      </w:r>
      <w:r w:rsidR="00B723CC" w:rsidRPr="00020747">
        <w:rPr>
          <w:rFonts w:ascii="Times New Roman" w:hAnsi="Times New Roman" w:cs="Times New Roman"/>
          <w:color w:val="auto"/>
          <w:spacing w:val="-7"/>
          <w:sz w:val="24"/>
          <w:szCs w:val="24"/>
        </w:rPr>
        <w:t xml:space="preserve">The SRA Standards, Principles and Rules are particularly prohibitive of legal situations where a solicitor may have a conflict of interest in a particular case. </w:t>
      </w:r>
      <w:r w:rsidRPr="00020747">
        <w:rPr>
          <w:rFonts w:ascii="Times New Roman" w:hAnsi="Times New Roman" w:cs="Times New Roman"/>
          <w:color w:val="auto"/>
          <w:spacing w:val="-7"/>
          <w:sz w:val="24"/>
          <w:szCs w:val="24"/>
        </w:rPr>
        <w:t>That is, a conflict with his or her own, individual, personal interest. This is clearly laid out in 6.1 and 6.2</w:t>
      </w:r>
      <w:r w:rsidR="00B723CC" w:rsidRPr="00020747">
        <w:rPr>
          <w:rStyle w:val="FootnoteReference"/>
          <w:rFonts w:ascii="Times New Roman" w:hAnsi="Times New Roman" w:cs="Times New Roman"/>
          <w:color w:val="auto"/>
          <w:spacing w:val="-7"/>
          <w:sz w:val="24"/>
          <w:szCs w:val="24"/>
        </w:rPr>
        <w:footnoteReference w:id="1"/>
      </w:r>
      <w:r w:rsidRPr="00020747">
        <w:rPr>
          <w:rFonts w:ascii="Times New Roman" w:hAnsi="Times New Roman" w:cs="Times New Roman"/>
          <w:color w:val="auto"/>
          <w:spacing w:val="-7"/>
          <w:sz w:val="24"/>
          <w:szCs w:val="24"/>
        </w:rPr>
        <w:t>.</w:t>
      </w:r>
    </w:p>
    <w:p w14:paraId="797A6826" w14:textId="52FDAD87" w:rsidR="00210586" w:rsidRPr="00020747" w:rsidRDefault="008B08B7" w:rsidP="00020747">
      <w:pPr>
        <w:jc w:val="both"/>
        <w:rPr>
          <w:rFonts w:ascii="Times New Roman" w:hAnsi="Times New Roman" w:cs="Times New Roman"/>
          <w:sz w:val="24"/>
          <w:szCs w:val="24"/>
        </w:rPr>
      </w:pPr>
      <w:r w:rsidRPr="00020747">
        <w:rPr>
          <w:rFonts w:ascii="Times New Roman" w:hAnsi="Times New Roman" w:cs="Times New Roman"/>
          <w:sz w:val="24"/>
          <w:szCs w:val="24"/>
        </w:rPr>
        <w:t xml:space="preserve">In the present scenario, there is a clear conflict of interest </w:t>
      </w:r>
      <w:r w:rsidR="00210586" w:rsidRPr="00020747">
        <w:rPr>
          <w:rFonts w:ascii="Times New Roman" w:hAnsi="Times New Roman" w:cs="Times New Roman"/>
          <w:sz w:val="24"/>
          <w:szCs w:val="24"/>
        </w:rPr>
        <w:t xml:space="preserve">faced by the Solicitor. On the hand, is the Solicitor professional or work-related duty/obligation to proceed with the case in his capacity as a contractually bound employee of the law firm or Managing Partner. On the other hand, is his individual interest as an impartial third party i.e., as </w:t>
      </w:r>
      <w:r w:rsidR="004436DA" w:rsidRPr="00020747">
        <w:rPr>
          <w:rFonts w:ascii="Times New Roman" w:hAnsi="Times New Roman" w:cs="Times New Roman"/>
          <w:sz w:val="24"/>
          <w:szCs w:val="24"/>
        </w:rPr>
        <w:t>an eye</w:t>
      </w:r>
      <w:r w:rsidR="00511F93" w:rsidRPr="00020747">
        <w:rPr>
          <w:rFonts w:ascii="Times New Roman" w:hAnsi="Times New Roman" w:cs="Times New Roman"/>
          <w:sz w:val="24"/>
          <w:szCs w:val="24"/>
        </w:rPr>
        <w:t>-</w:t>
      </w:r>
      <w:r w:rsidR="00210586" w:rsidRPr="00020747">
        <w:rPr>
          <w:rFonts w:ascii="Times New Roman" w:hAnsi="Times New Roman" w:cs="Times New Roman"/>
          <w:sz w:val="24"/>
          <w:szCs w:val="24"/>
        </w:rPr>
        <w:t xml:space="preserve">witness to the car </w:t>
      </w:r>
      <w:r w:rsidR="00511F93" w:rsidRPr="00020747">
        <w:rPr>
          <w:rFonts w:ascii="Times New Roman" w:hAnsi="Times New Roman" w:cs="Times New Roman"/>
          <w:sz w:val="24"/>
          <w:szCs w:val="24"/>
        </w:rPr>
        <w:t>accident</w:t>
      </w:r>
      <w:r w:rsidR="00210586" w:rsidRPr="00020747">
        <w:rPr>
          <w:rFonts w:ascii="Times New Roman" w:hAnsi="Times New Roman" w:cs="Times New Roman"/>
          <w:sz w:val="24"/>
          <w:szCs w:val="24"/>
        </w:rPr>
        <w:t>. A fact that makes him or her privy to important, and potentially incriminating evidence against either of the parties to the car accident – including, the wife of the Managing Partner.</w:t>
      </w:r>
    </w:p>
    <w:p w14:paraId="0E8677B8" w14:textId="4F2AE67D" w:rsidR="00210586" w:rsidRPr="00020747" w:rsidRDefault="00210586" w:rsidP="00020747">
      <w:pPr>
        <w:jc w:val="both"/>
        <w:rPr>
          <w:rFonts w:ascii="Times New Roman" w:hAnsi="Times New Roman" w:cs="Times New Roman"/>
          <w:sz w:val="24"/>
          <w:szCs w:val="24"/>
        </w:rPr>
      </w:pPr>
      <w:r w:rsidRPr="00020747">
        <w:rPr>
          <w:rFonts w:ascii="Times New Roman" w:hAnsi="Times New Roman" w:cs="Times New Roman"/>
          <w:sz w:val="24"/>
          <w:szCs w:val="24"/>
        </w:rPr>
        <w:t>I</w:t>
      </w:r>
      <w:r w:rsidR="004436DA">
        <w:rPr>
          <w:rFonts w:ascii="Times New Roman" w:hAnsi="Times New Roman" w:cs="Times New Roman"/>
          <w:sz w:val="24"/>
          <w:szCs w:val="24"/>
        </w:rPr>
        <w:t>f</w:t>
      </w:r>
      <w:r w:rsidRPr="00020747">
        <w:rPr>
          <w:rFonts w:ascii="Times New Roman" w:hAnsi="Times New Roman" w:cs="Times New Roman"/>
          <w:sz w:val="24"/>
          <w:szCs w:val="24"/>
        </w:rPr>
        <w:t xml:space="preserve"> anything, the SR</w:t>
      </w:r>
      <w:r w:rsidR="00511F93" w:rsidRPr="00020747">
        <w:rPr>
          <w:rFonts w:ascii="Times New Roman" w:hAnsi="Times New Roman" w:cs="Times New Roman"/>
          <w:sz w:val="24"/>
          <w:szCs w:val="24"/>
        </w:rPr>
        <w:t>A</w:t>
      </w:r>
      <w:r w:rsidRPr="00020747">
        <w:rPr>
          <w:rFonts w:ascii="Times New Roman" w:hAnsi="Times New Roman" w:cs="Times New Roman"/>
          <w:sz w:val="24"/>
          <w:szCs w:val="24"/>
        </w:rPr>
        <w:t xml:space="preserve"> Rules and Codes of Conduct, </w:t>
      </w:r>
      <w:r w:rsidR="00511F93" w:rsidRPr="00020747">
        <w:rPr>
          <w:rFonts w:ascii="Times New Roman" w:hAnsi="Times New Roman" w:cs="Times New Roman"/>
          <w:sz w:val="24"/>
          <w:szCs w:val="24"/>
        </w:rPr>
        <w:t xml:space="preserve">seek to create and strike the right balance between the duties that a Solicitor owes to its clients, the courts, and third parties (including, the public at large). In the present case, </w:t>
      </w:r>
      <w:r w:rsidR="00DC68EF" w:rsidRPr="00020747">
        <w:rPr>
          <w:rFonts w:ascii="Times New Roman" w:hAnsi="Times New Roman" w:cs="Times New Roman"/>
          <w:sz w:val="24"/>
          <w:szCs w:val="24"/>
        </w:rPr>
        <w:t xml:space="preserve">the lawyer will need to consider his duty to the legal profession as well as his duty to the public interest (in </w:t>
      </w:r>
      <w:r w:rsidR="00245AC6" w:rsidRPr="00020747">
        <w:rPr>
          <w:rFonts w:ascii="Times New Roman" w:hAnsi="Times New Roman" w:cs="Times New Roman"/>
          <w:sz w:val="24"/>
          <w:szCs w:val="24"/>
        </w:rPr>
        <w:t xml:space="preserve">this </w:t>
      </w:r>
      <w:r w:rsidR="00DC68EF" w:rsidRPr="00020747">
        <w:rPr>
          <w:rFonts w:ascii="Times New Roman" w:hAnsi="Times New Roman" w:cs="Times New Roman"/>
          <w:sz w:val="24"/>
          <w:szCs w:val="24"/>
        </w:rPr>
        <w:t>case, the defendant (i.e., the Partner’s wife)</w:t>
      </w:r>
      <w:r w:rsidR="00245AC6" w:rsidRPr="00020747">
        <w:rPr>
          <w:rFonts w:ascii="Times New Roman" w:hAnsi="Times New Roman" w:cs="Times New Roman"/>
          <w:sz w:val="24"/>
          <w:szCs w:val="24"/>
        </w:rPr>
        <w:t xml:space="preserve"> may have been a reckless or </w:t>
      </w:r>
      <w:r w:rsidR="00B723CC" w:rsidRPr="00020747">
        <w:rPr>
          <w:rFonts w:ascii="Times New Roman" w:hAnsi="Times New Roman" w:cs="Times New Roman"/>
          <w:sz w:val="24"/>
          <w:szCs w:val="24"/>
        </w:rPr>
        <w:t>negligent</w:t>
      </w:r>
      <w:r w:rsidR="00245AC6" w:rsidRPr="00020747">
        <w:rPr>
          <w:rFonts w:ascii="Times New Roman" w:hAnsi="Times New Roman" w:cs="Times New Roman"/>
          <w:sz w:val="24"/>
          <w:szCs w:val="24"/>
        </w:rPr>
        <w:t xml:space="preserve"> driver, and therefore, a potential harm to public and road safety, Therefore, if the lawyer, has in fact, </w:t>
      </w:r>
      <w:r w:rsidR="001407E2" w:rsidRPr="00020747">
        <w:rPr>
          <w:rFonts w:ascii="Times New Roman" w:hAnsi="Times New Roman" w:cs="Times New Roman"/>
          <w:sz w:val="24"/>
          <w:szCs w:val="24"/>
        </w:rPr>
        <w:t xml:space="preserve">first-hand </w:t>
      </w:r>
      <w:r w:rsidR="00245AC6" w:rsidRPr="00020747">
        <w:rPr>
          <w:rFonts w:ascii="Times New Roman" w:hAnsi="Times New Roman" w:cs="Times New Roman"/>
          <w:sz w:val="24"/>
          <w:szCs w:val="24"/>
        </w:rPr>
        <w:t xml:space="preserve">knowledge </w:t>
      </w:r>
      <w:r w:rsidR="001407E2" w:rsidRPr="00020747">
        <w:rPr>
          <w:rFonts w:ascii="Times New Roman" w:hAnsi="Times New Roman" w:cs="Times New Roman"/>
          <w:sz w:val="24"/>
          <w:szCs w:val="24"/>
        </w:rPr>
        <w:t xml:space="preserve">that a prospective client has acted in violation of traffic laws,  </w:t>
      </w:r>
    </w:p>
    <w:p w14:paraId="671419EB" w14:textId="3DF98856" w:rsidR="00245AC6" w:rsidRPr="00020747" w:rsidRDefault="00245AC6" w:rsidP="00020747">
      <w:pPr>
        <w:jc w:val="both"/>
        <w:rPr>
          <w:rFonts w:ascii="Times New Roman" w:hAnsi="Times New Roman" w:cs="Times New Roman"/>
          <w:sz w:val="24"/>
          <w:szCs w:val="24"/>
        </w:rPr>
      </w:pPr>
      <w:r w:rsidRPr="00020747">
        <w:rPr>
          <w:rFonts w:ascii="Times New Roman" w:hAnsi="Times New Roman" w:cs="Times New Roman"/>
          <w:sz w:val="24"/>
          <w:szCs w:val="24"/>
        </w:rPr>
        <w:lastRenderedPageBreak/>
        <w:t xml:space="preserve">On the other hand, if the client (Partner’s wife) was not at fault, and has, in fact, sustained physical injuries that were the direct result of the other driver’s reckless or </w:t>
      </w:r>
      <w:r w:rsidR="001407E2" w:rsidRPr="00020747">
        <w:rPr>
          <w:rFonts w:ascii="Times New Roman" w:hAnsi="Times New Roman" w:cs="Times New Roman"/>
          <w:sz w:val="24"/>
          <w:szCs w:val="24"/>
        </w:rPr>
        <w:t>negligent</w:t>
      </w:r>
      <w:r w:rsidRPr="00020747">
        <w:rPr>
          <w:rFonts w:ascii="Times New Roman" w:hAnsi="Times New Roman" w:cs="Times New Roman"/>
          <w:sz w:val="24"/>
          <w:szCs w:val="24"/>
        </w:rPr>
        <w:t xml:space="preserve"> driving, the </w:t>
      </w:r>
      <w:r w:rsidR="00B723CC" w:rsidRPr="00020747">
        <w:rPr>
          <w:rFonts w:ascii="Times New Roman" w:hAnsi="Times New Roman" w:cs="Times New Roman"/>
          <w:sz w:val="24"/>
          <w:szCs w:val="24"/>
        </w:rPr>
        <w:t>lawyer’s</w:t>
      </w:r>
      <w:r w:rsidRPr="00020747">
        <w:rPr>
          <w:rFonts w:ascii="Times New Roman" w:hAnsi="Times New Roman" w:cs="Times New Roman"/>
          <w:sz w:val="24"/>
          <w:szCs w:val="24"/>
        </w:rPr>
        <w:t xml:space="preserve"> knowledge of the facts (I.e., the scene of the accident) can be important for the courts and any insurance companies involved. </w:t>
      </w:r>
    </w:p>
    <w:p w14:paraId="703A6F13" w14:textId="6CC53B17" w:rsidR="00511F93" w:rsidRPr="00020747" w:rsidRDefault="00511F93" w:rsidP="00020747">
      <w:pPr>
        <w:jc w:val="both"/>
        <w:rPr>
          <w:rFonts w:ascii="Times New Roman" w:hAnsi="Times New Roman" w:cs="Times New Roman"/>
          <w:sz w:val="24"/>
          <w:szCs w:val="24"/>
        </w:rPr>
      </w:pPr>
      <w:r w:rsidRPr="00020747">
        <w:rPr>
          <w:rFonts w:ascii="Times New Roman" w:hAnsi="Times New Roman" w:cs="Times New Roman"/>
          <w:sz w:val="24"/>
          <w:szCs w:val="24"/>
        </w:rPr>
        <w:t xml:space="preserve">It is important for </w:t>
      </w:r>
      <w:r w:rsidR="00B723CC" w:rsidRPr="00020747">
        <w:rPr>
          <w:rFonts w:ascii="Times New Roman" w:hAnsi="Times New Roman" w:cs="Times New Roman"/>
          <w:sz w:val="24"/>
          <w:szCs w:val="24"/>
        </w:rPr>
        <w:t>practicing</w:t>
      </w:r>
      <w:r w:rsidRPr="00020747">
        <w:rPr>
          <w:rFonts w:ascii="Times New Roman" w:hAnsi="Times New Roman" w:cs="Times New Roman"/>
          <w:sz w:val="24"/>
          <w:szCs w:val="24"/>
        </w:rPr>
        <w:t xml:space="preserve"> litigants to fulfil their duty to not act in case of conflict of interest. It is important to highlight this </w:t>
      </w:r>
      <w:r w:rsidR="00BF7890" w:rsidRPr="00020747">
        <w:rPr>
          <w:rFonts w:ascii="Times New Roman" w:hAnsi="Times New Roman" w:cs="Times New Roman"/>
          <w:sz w:val="24"/>
          <w:szCs w:val="24"/>
        </w:rPr>
        <w:t>because</w:t>
      </w:r>
      <w:r w:rsidRPr="00020747">
        <w:rPr>
          <w:rFonts w:ascii="Times New Roman" w:hAnsi="Times New Roman" w:cs="Times New Roman"/>
          <w:sz w:val="24"/>
          <w:szCs w:val="24"/>
        </w:rPr>
        <w:t xml:space="preserve"> a breach of SRA Rules or Code of Conduct can have serious </w:t>
      </w:r>
      <w:r w:rsidR="00BF7890" w:rsidRPr="00020747">
        <w:rPr>
          <w:rFonts w:ascii="Times New Roman" w:hAnsi="Times New Roman" w:cs="Times New Roman"/>
          <w:sz w:val="24"/>
          <w:szCs w:val="24"/>
        </w:rPr>
        <w:t>consequences for their professional career – including, disqualification and revocation of license to practice law.</w:t>
      </w:r>
    </w:p>
    <w:p w14:paraId="6578BFEA" w14:textId="646756D6" w:rsidR="00020747" w:rsidRPr="00020747" w:rsidRDefault="00020747" w:rsidP="00020747">
      <w:pPr>
        <w:jc w:val="both"/>
        <w:rPr>
          <w:rFonts w:ascii="Times New Roman" w:hAnsi="Times New Roman" w:cs="Times New Roman"/>
          <w:sz w:val="24"/>
          <w:szCs w:val="24"/>
        </w:rPr>
      </w:pPr>
    </w:p>
    <w:p w14:paraId="6B7B3FFC" w14:textId="68976262"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I hope you understand the concerns expressed herewith.</w:t>
      </w:r>
    </w:p>
    <w:p w14:paraId="75D48B3D" w14:textId="602628FD" w:rsidR="00020747" w:rsidRPr="00020747" w:rsidRDefault="00020747" w:rsidP="00020747">
      <w:pPr>
        <w:jc w:val="both"/>
        <w:rPr>
          <w:rFonts w:ascii="Times New Roman" w:hAnsi="Times New Roman" w:cs="Times New Roman"/>
          <w:sz w:val="24"/>
          <w:szCs w:val="24"/>
        </w:rPr>
      </w:pPr>
    </w:p>
    <w:p w14:paraId="2A46E475" w14:textId="35320D1E"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Look forward to hearing from you!</w:t>
      </w:r>
    </w:p>
    <w:p w14:paraId="5C2DFCAE" w14:textId="6B4395AC" w:rsidR="00020747" w:rsidRPr="00020747" w:rsidRDefault="00020747" w:rsidP="00020747">
      <w:pPr>
        <w:jc w:val="both"/>
        <w:rPr>
          <w:rFonts w:ascii="Times New Roman" w:hAnsi="Times New Roman" w:cs="Times New Roman"/>
          <w:sz w:val="24"/>
          <w:szCs w:val="24"/>
        </w:rPr>
      </w:pPr>
    </w:p>
    <w:p w14:paraId="1AD1C7FF" w14:textId="4F1DDBBB"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Regards,</w:t>
      </w:r>
    </w:p>
    <w:p w14:paraId="0C94B6AE" w14:textId="3F3F3BA4"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Solicitor</w:t>
      </w:r>
    </w:p>
    <w:p w14:paraId="280AB213" w14:textId="06B9C747" w:rsidR="008D2AF2" w:rsidRPr="00020747" w:rsidRDefault="00210586" w:rsidP="00020747">
      <w:pPr>
        <w:pStyle w:val="Heading1"/>
        <w:rPr>
          <w:color w:val="333333"/>
        </w:rPr>
      </w:pPr>
      <w:r w:rsidRPr="00020747">
        <w:t xml:space="preserve"> </w:t>
      </w:r>
    </w:p>
    <w:p w14:paraId="3F7BF1DB" w14:textId="6C109396" w:rsidR="00511F93" w:rsidRPr="004436DA" w:rsidRDefault="00020747" w:rsidP="004436DA">
      <w:pPr>
        <w:pStyle w:val="Heading1"/>
      </w:pPr>
      <w:r w:rsidRPr="004436DA">
        <w:t>Element 2: Internal Webpage</w:t>
      </w:r>
    </w:p>
    <w:p w14:paraId="52FACA8A" w14:textId="7A390372" w:rsidR="00020747" w:rsidRPr="00020747" w:rsidRDefault="00020747" w:rsidP="00020747">
      <w:pPr>
        <w:pStyle w:val="NormalWeb"/>
        <w:shd w:val="clear" w:color="auto" w:fill="FFFFFF"/>
        <w:spacing w:before="0" w:beforeAutospacing="0" w:after="300" w:afterAutospacing="0"/>
        <w:jc w:val="both"/>
        <w:rPr>
          <w:color w:val="333333"/>
        </w:rPr>
      </w:pPr>
    </w:p>
    <w:p w14:paraId="78461B28" w14:textId="605BAD8B" w:rsidR="00020747" w:rsidRPr="00020747" w:rsidRDefault="00020747" w:rsidP="00020747">
      <w:pPr>
        <w:pStyle w:val="NormalWeb"/>
        <w:shd w:val="clear" w:color="auto" w:fill="FFFFFF"/>
        <w:spacing w:before="0" w:beforeAutospacing="0" w:after="300" w:afterAutospacing="0"/>
        <w:jc w:val="both"/>
        <w:rPr>
          <w:color w:val="333333"/>
        </w:rPr>
      </w:pPr>
    </w:p>
    <w:p w14:paraId="67A371A2" w14:textId="0BDAAECF" w:rsidR="00511F93" w:rsidRPr="00020747" w:rsidRDefault="00511F93" w:rsidP="00020747">
      <w:pPr>
        <w:pStyle w:val="NormalWeb"/>
        <w:shd w:val="clear" w:color="auto" w:fill="FFFFFF"/>
        <w:spacing w:before="0" w:beforeAutospacing="0" w:after="300" w:afterAutospacing="0"/>
        <w:jc w:val="both"/>
        <w:rPr>
          <w:color w:val="333333"/>
        </w:rPr>
      </w:pPr>
      <w:r w:rsidRPr="00020747">
        <w:rPr>
          <w:color w:val="333333"/>
        </w:rPr>
        <w:t>Newly Qualified Lawyers are required to fulfil, and not breach, their duties to their individual clients, their firms, the courts as well as third parties (say, members of the public at large).</w:t>
      </w:r>
    </w:p>
    <w:p w14:paraId="1155D3D0" w14:textId="10FE31AC" w:rsidR="00511F93" w:rsidRPr="00020747" w:rsidRDefault="00511F93" w:rsidP="00020747">
      <w:pPr>
        <w:pStyle w:val="NormalWeb"/>
        <w:shd w:val="clear" w:color="auto" w:fill="FFFFFF"/>
        <w:spacing w:before="0" w:beforeAutospacing="0" w:after="300" w:afterAutospacing="0"/>
        <w:jc w:val="both"/>
        <w:rPr>
          <w:color w:val="333333"/>
        </w:rPr>
      </w:pPr>
      <w:r w:rsidRPr="00020747">
        <w:rPr>
          <w:color w:val="333333"/>
        </w:rPr>
        <w:t xml:space="preserve">In particular, the following key duties and responsibilities are </w:t>
      </w:r>
      <w:r w:rsidR="00DE3733" w:rsidRPr="00020747">
        <w:rPr>
          <w:color w:val="333333"/>
        </w:rPr>
        <w:t>highlighted</w:t>
      </w:r>
      <w:r w:rsidRPr="00020747">
        <w:rPr>
          <w:color w:val="333333"/>
        </w:rPr>
        <w:t xml:space="preserve"> to assist newly </w:t>
      </w:r>
      <w:r w:rsidR="00DE3733" w:rsidRPr="00020747">
        <w:rPr>
          <w:color w:val="333333"/>
        </w:rPr>
        <w:t>qualified</w:t>
      </w:r>
      <w:r w:rsidRPr="00020747">
        <w:rPr>
          <w:color w:val="333333"/>
        </w:rPr>
        <w:t xml:space="preserve"> lawyers in </w:t>
      </w:r>
      <w:r w:rsidR="00DE3733" w:rsidRPr="00020747">
        <w:rPr>
          <w:color w:val="333333"/>
        </w:rPr>
        <w:t>upholding</w:t>
      </w:r>
      <w:r w:rsidRPr="00020747">
        <w:rPr>
          <w:color w:val="333333"/>
        </w:rPr>
        <w:t xml:space="preserve"> these duties</w:t>
      </w:r>
      <w:r w:rsidR="00DE3733" w:rsidRPr="00020747">
        <w:rPr>
          <w:color w:val="333333"/>
        </w:rPr>
        <w:t xml:space="preserve"> and achieving professional excellence in their careers</w:t>
      </w:r>
      <w:r w:rsidRPr="00020747">
        <w:rPr>
          <w:color w:val="333333"/>
        </w:rPr>
        <w:t>. These</w:t>
      </w:r>
      <w:r w:rsidR="00DE3733" w:rsidRPr="00020747">
        <w:rPr>
          <w:color w:val="333333"/>
        </w:rPr>
        <w:t xml:space="preserve"> duties</w:t>
      </w:r>
      <w:r w:rsidRPr="00020747">
        <w:rPr>
          <w:color w:val="333333"/>
        </w:rPr>
        <w:t xml:space="preserve"> include</w:t>
      </w:r>
    </w:p>
    <w:p w14:paraId="64AC2F02" w14:textId="618E4B21" w:rsidR="00511F93" w:rsidRPr="00020747" w:rsidRDefault="00DD594F" w:rsidP="00020747">
      <w:pPr>
        <w:pStyle w:val="NormalWeb"/>
        <w:numPr>
          <w:ilvl w:val="0"/>
          <w:numId w:val="6"/>
        </w:numPr>
        <w:shd w:val="clear" w:color="auto" w:fill="FFFFFF"/>
        <w:spacing w:before="0" w:beforeAutospacing="0" w:after="300" w:afterAutospacing="0"/>
        <w:jc w:val="both"/>
        <w:rPr>
          <w:color w:val="333333"/>
        </w:rPr>
      </w:pPr>
      <w:r w:rsidRPr="00020747">
        <w:rPr>
          <w:color w:val="333333"/>
        </w:rPr>
        <w:t>The NQL are under a d</w:t>
      </w:r>
      <w:r w:rsidR="00511F93" w:rsidRPr="00020747">
        <w:rPr>
          <w:color w:val="333333"/>
        </w:rPr>
        <w:t>uty to ensure</w:t>
      </w:r>
      <w:r w:rsidRPr="00020747">
        <w:rPr>
          <w:color w:val="333333"/>
        </w:rPr>
        <w:t xml:space="preserve"> the</w:t>
      </w:r>
      <w:r w:rsidR="00511F93" w:rsidRPr="00020747">
        <w:rPr>
          <w:color w:val="333333"/>
        </w:rPr>
        <w:t xml:space="preserve"> confidentiality of all client information </w:t>
      </w:r>
      <w:r w:rsidRPr="00020747">
        <w:rPr>
          <w:color w:val="333333"/>
        </w:rPr>
        <w:t xml:space="preserve">- </w:t>
      </w:r>
      <w:r w:rsidR="00511F93" w:rsidRPr="00020747">
        <w:rPr>
          <w:color w:val="333333"/>
        </w:rPr>
        <w:t>an obligation that is found within common law and specific legislation</w:t>
      </w:r>
      <w:r w:rsidR="00810750" w:rsidRPr="00020747">
        <w:rPr>
          <w:color w:val="333333"/>
        </w:rPr>
        <w:t xml:space="preserve"> (section 1(3)(e) of the Legal Services Act 2007 and professional standards in our Codes.) </w:t>
      </w:r>
      <w:r w:rsidR="00511F93" w:rsidRPr="00020747">
        <w:rPr>
          <w:color w:val="333333"/>
        </w:rPr>
        <w:t xml:space="preserve"> in addition to being</w:t>
      </w:r>
      <w:r w:rsidR="00810750" w:rsidRPr="00020747">
        <w:rPr>
          <w:color w:val="333333"/>
        </w:rPr>
        <w:t xml:space="preserve"> clearly</w:t>
      </w:r>
      <w:r w:rsidR="00511F93" w:rsidRPr="00020747">
        <w:rPr>
          <w:color w:val="333333"/>
        </w:rPr>
        <w:t xml:space="preserve"> stipulated in the SRA Rule No.</w:t>
      </w:r>
    </w:p>
    <w:p w14:paraId="418A3E9B" w14:textId="4D8AC6D5" w:rsidR="00BF7890" w:rsidRPr="00020747" w:rsidRDefault="00BF7890" w:rsidP="00020747">
      <w:pPr>
        <w:pStyle w:val="ListParagraph"/>
        <w:numPr>
          <w:ilvl w:val="0"/>
          <w:numId w:val="6"/>
        </w:numPr>
        <w:shd w:val="clear" w:color="auto" w:fill="FFFFFF"/>
        <w:spacing w:after="225" w:line="375" w:lineRule="atLeast"/>
        <w:jc w:val="both"/>
        <w:rPr>
          <w:rFonts w:ascii="Times New Roman" w:eastAsia="Times New Roman" w:hAnsi="Times New Roman" w:cs="Times New Roman"/>
          <w:color w:val="333333"/>
          <w:sz w:val="24"/>
          <w:szCs w:val="24"/>
        </w:rPr>
      </w:pPr>
      <w:r w:rsidRPr="00020747">
        <w:rPr>
          <w:rFonts w:ascii="Times New Roman" w:hAnsi="Times New Roman" w:cs="Times New Roman"/>
          <w:color w:val="333333"/>
          <w:sz w:val="24"/>
          <w:szCs w:val="24"/>
        </w:rPr>
        <w:t>T</w:t>
      </w:r>
      <w:r w:rsidR="00774639" w:rsidRPr="00020747">
        <w:rPr>
          <w:rFonts w:ascii="Times New Roman" w:hAnsi="Times New Roman" w:cs="Times New Roman"/>
          <w:color w:val="333333"/>
          <w:sz w:val="24"/>
          <w:szCs w:val="24"/>
        </w:rPr>
        <w:t xml:space="preserve">he NW are also expected to </w:t>
      </w:r>
      <w:r w:rsidRPr="00020747">
        <w:rPr>
          <w:rFonts w:ascii="Times New Roman" w:hAnsi="Times New Roman" w:cs="Times New Roman"/>
          <w:color w:val="333333"/>
          <w:sz w:val="24"/>
          <w:szCs w:val="24"/>
        </w:rPr>
        <w:t xml:space="preserve">always act </w:t>
      </w:r>
      <w:r w:rsidRPr="00020747">
        <w:rPr>
          <w:rFonts w:ascii="Times New Roman" w:eastAsia="Times New Roman" w:hAnsi="Times New Roman" w:cs="Times New Roman"/>
          <w:color w:val="333333"/>
          <w:sz w:val="24"/>
          <w:szCs w:val="24"/>
        </w:rPr>
        <w:t>in a way that upholds the constitutional principle of the rule of law, and the proper administration of justice. This duty owed to the courts or the State, is enshrined as the first SRA principle.</w:t>
      </w:r>
    </w:p>
    <w:p w14:paraId="5FFAC952" w14:textId="66AA3124" w:rsidR="00BF7890" w:rsidRPr="00020747" w:rsidRDefault="00BF7890" w:rsidP="00020747">
      <w:pPr>
        <w:pStyle w:val="ListParagraph"/>
        <w:numPr>
          <w:ilvl w:val="0"/>
          <w:numId w:val="6"/>
        </w:numPr>
        <w:shd w:val="clear" w:color="auto" w:fill="FFFFFF"/>
        <w:spacing w:after="225" w:line="375" w:lineRule="atLeast"/>
        <w:jc w:val="both"/>
        <w:rPr>
          <w:rFonts w:ascii="Times New Roman" w:eastAsia="Times New Roman" w:hAnsi="Times New Roman" w:cs="Times New Roman"/>
          <w:color w:val="333333"/>
          <w:sz w:val="24"/>
          <w:szCs w:val="24"/>
        </w:rPr>
      </w:pPr>
      <w:r w:rsidRPr="00020747">
        <w:rPr>
          <w:rFonts w:ascii="Times New Roman" w:eastAsia="Times New Roman" w:hAnsi="Times New Roman" w:cs="Times New Roman"/>
          <w:color w:val="333333"/>
          <w:sz w:val="24"/>
          <w:szCs w:val="24"/>
        </w:rPr>
        <w:lastRenderedPageBreak/>
        <w:t>The NW are further expected to act in the best interest of each client (SRA Principle 7)</w:t>
      </w:r>
    </w:p>
    <w:p w14:paraId="4C387CF7" w14:textId="5E768A0C" w:rsidR="00DD594F" w:rsidRPr="00020747" w:rsidRDefault="00DD594F" w:rsidP="00020747">
      <w:pPr>
        <w:pStyle w:val="ListParagraph"/>
        <w:numPr>
          <w:ilvl w:val="0"/>
          <w:numId w:val="6"/>
        </w:numPr>
        <w:shd w:val="clear" w:color="auto" w:fill="FFFFFF"/>
        <w:spacing w:after="225" w:line="375" w:lineRule="atLeast"/>
        <w:jc w:val="both"/>
        <w:rPr>
          <w:rFonts w:ascii="Times New Roman" w:eastAsia="Times New Roman" w:hAnsi="Times New Roman" w:cs="Times New Roman"/>
          <w:color w:val="333333"/>
          <w:sz w:val="24"/>
          <w:szCs w:val="24"/>
        </w:rPr>
      </w:pPr>
      <w:r w:rsidRPr="00020747">
        <w:rPr>
          <w:rFonts w:ascii="Times New Roman" w:eastAsia="Times New Roman" w:hAnsi="Times New Roman" w:cs="Times New Roman"/>
          <w:color w:val="333333"/>
          <w:sz w:val="24"/>
          <w:szCs w:val="24"/>
        </w:rPr>
        <w:t>Moreover, under the SRA Code of Conduct, lawyers must not commit contempt of </w:t>
      </w:r>
      <w:hyperlink r:id="rId8" w:anchor="court" w:history="1">
        <w:r w:rsidRPr="00020747">
          <w:rPr>
            <w:rFonts w:ascii="Times New Roman" w:eastAsia="Times New Roman" w:hAnsi="Times New Roman" w:cs="Times New Roman"/>
            <w:i/>
            <w:iCs/>
            <w:color w:val="0000FF"/>
            <w:sz w:val="24"/>
            <w:szCs w:val="24"/>
            <w:u w:val="single"/>
          </w:rPr>
          <w:t>court</w:t>
        </w:r>
      </w:hyperlink>
      <w:r w:rsidRPr="00020747">
        <w:rPr>
          <w:rFonts w:ascii="Times New Roman" w:eastAsia="Times New Roman" w:hAnsi="Times New Roman" w:cs="Times New Roman"/>
          <w:color w:val="333333"/>
          <w:sz w:val="24"/>
          <w:szCs w:val="24"/>
        </w:rPr>
        <w:t>, and comply with </w:t>
      </w:r>
      <w:hyperlink r:id="rId9" w:anchor="court" w:history="1">
        <w:r w:rsidRPr="00020747">
          <w:rPr>
            <w:rFonts w:ascii="Times New Roman" w:eastAsia="Times New Roman" w:hAnsi="Times New Roman" w:cs="Times New Roman"/>
            <w:i/>
            <w:iCs/>
            <w:color w:val="0000FF"/>
            <w:sz w:val="24"/>
            <w:szCs w:val="24"/>
            <w:u w:val="single"/>
          </w:rPr>
          <w:t>court</w:t>
        </w:r>
      </w:hyperlink>
      <w:r w:rsidRPr="00020747">
        <w:rPr>
          <w:rFonts w:ascii="Times New Roman" w:eastAsia="Times New Roman" w:hAnsi="Times New Roman" w:cs="Times New Roman"/>
          <w:color w:val="333333"/>
          <w:sz w:val="24"/>
          <w:szCs w:val="24"/>
        </w:rPr>
        <w:t> order.</w:t>
      </w:r>
    </w:p>
    <w:p w14:paraId="049AE2F4" w14:textId="3B5D3B4D" w:rsidR="00DD594F" w:rsidRPr="00020747" w:rsidRDefault="00DD594F" w:rsidP="00020747">
      <w:pPr>
        <w:pStyle w:val="ListParagraph"/>
        <w:numPr>
          <w:ilvl w:val="0"/>
          <w:numId w:val="6"/>
        </w:numPr>
        <w:shd w:val="clear" w:color="auto" w:fill="FFFFFF"/>
        <w:spacing w:after="225" w:line="375" w:lineRule="atLeast"/>
        <w:jc w:val="both"/>
        <w:rPr>
          <w:rFonts w:ascii="Times New Roman" w:eastAsia="Times New Roman" w:hAnsi="Times New Roman" w:cs="Times New Roman"/>
          <w:color w:val="333333"/>
          <w:sz w:val="24"/>
          <w:szCs w:val="24"/>
        </w:rPr>
      </w:pPr>
      <w:r w:rsidRPr="00020747">
        <w:rPr>
          <w:rFonts w:ascii="Times New Roman" w:eastAsia="Times New Roman" w:hAnsi="Times New Roman" w:cs="Times New Roman"/>
          <w:color w:val="333333"/>
          <w:sz w:val="24"/>
          <w:szCs w:val="24"/>
        </w:rPr>
        <w:t>NQ are also under an obligation not to waste the court’s time – and in doing so, help avoid unnecessary or superfluous litigation.</w:t>
      </w:r>
    </w:p>
    <w:p w14:paraId="02B8D9DC" w14:textId="666F04C9" w:rsidR="00E97ADD" w:rsidRPr="00020747" w:rsidRDefault="00E97ADD" w:rsidP="00020747">
      <w:pPr>
        <w:pStyle w:val="ListParagraph"/>
        <w:numPr>
          <w:ilvl w:val="0"/>
          <w:numId w:val="6"/>
        </w:numPr>
        <w:shd w:val="clear" w:color="auto" w:fill="FFFFFF"/>
        <w:spacing w:after="225" w:line="375" w:lineRule="atLeast"/>
        <w:jc w:val="both"/>
        <w:rPr>
          <w:rFonts w:ascii="Times New Roman" w:eastAsia="Times New Roman" w:hAnsi="Times New Roman" w:cs="Times New Roman"/>
          <w:color w:val="333333"/>
          <w:sz w:val="24"/>
          <w:szCs w:val="24"/>
        </w:rPr>
      </w:pPr>
      <w:r w:rsidRPr="00020747">
        <w:rPr>
          <w:rFonts w:ascii="Times New Roman" w:eastAsia="Times New Roman" w:hAnsi="Times New Roman" w:cs="Times New Roman"/>
          <w:color w:val="333333"/>
          <w:sz w:val="24"/>
          <w:szCs w:val="24"/>
        </w:rPr>
        <w:t>NQLs are also required, by SRA Code of Conduct 1.4, to not mislead the court (as well as clients) by any action (or omission or action) of their own.</w:t>
      </w:r>
    </w:p>
    <w:p w14:paraId="72BB5C51" w14:textId="45ADCF93" w:rsidR="00DD594F" w:rsidRPr="00020747" w:rsidRDefault="00DD594F" w:rsidP="00020747">
      <w:pPr>
        <w:pStyle w:val="ListParagraph"/>
        <w:numPr>
          <w:ilvl w:val="0"/>
          <w:numId w:val="6"/>
        </w:numPr>
        <w:shd w:val="clear" w:color="auto" w:fill="FFFFFF"/>
        <w:spacing w:after="225" w:line="375" w:lineRule="atLeast"/>
        <w:jc w:val="both"/>
        <w:rPr>
          <w:rFonts w:ascii="Times New Roman" w:eastAsia="Times New Roman" w:hAnsi="Times New Roman" w:cs="Times New Roman"/>
          <w:color w:val="333333"/>
          <w:sz w:val="24"/>
          <w:szCs w:val="24"/>
        </w:rPr>
      </w:pPr>
      <w:r w:rsidRPr="00020747">
        <w:rPr>
          <w:rFonts w:ascii="Times New Roman" w:eastAsia="Times New Roman" w:hAnsi="Times New Roman" w:cs="Times New Roman"/>
          <w:color w:val="333333"/>
          <w:sz w:val="24"/>
          <w:szCs w:val="24"/>
        </w:rPr>
        <w:t>Lastly, as per 2.4 of the Code, NW are directed to only make such assertions or put forth such ‘statements, representations or submissions to the </w:t>
      </w:r>
      <w:hyperlink r:id="rId10" w:anchor="court" w:history="1">
        <w:r w:rsidRPr="00020747">
          <w:rPr>
            <w:rFonts w:ascii="Times New Roman" w:eastAsia="Times New Roman" w:hAnsi="Times New Roman" w:cs="Times New Roman"/>
            <w:i/>
            <w:iCs/>
            <w:color w:val="0000FF"/>
            <w:sz w:val="24"/>
            <w:szCs w:val="24"/>
            <w:u w:val="single"/>
          </w:rPr>
          <w:t>court</w:t>
        </w:r>
      </w:hyperlink>
      <w:r w:rsidRPr="00020747">
        <w:rPr>
          <w:rFonts w:ascii="Times New Roman" w:eastAsia="Times New Roman" w:hAnsi="Times New Roman" w:cs="Times New Roman"/>
          <w:color w:val="333333"/>
          <w:sz w:val="24"/>
          <w:szCs w:val="24"/>
        </w:rPr>
        <w:t> or others which are properly arguable’.</w:t>
      </w:r>
    </w:p>
    <w:p w14:paraId="36699450" w14:textId="150D35B5" w:rsidR="00DD594F" w:rsidRPr="00020747" w:rsidRDefault="00DD594F" w:rsidP="00020747">
      <w:pPr>
        <w:shd w:val="clear" w:color="auto" w:fill="FFFFFF"/>
        <w:spacing w:after="225" w:line="375" w:lineRule="atLeast"/>
        <w:ind w:left="360"/>
        <w:jc w:val="both"/>
        <w:rPr>
          <w:rFonts w:ascii="Times New Roman" w:eastAsia="Times New Roman" w:hAnsi="Times New Roman" w:cs="Times New Roman"/>
          <w:color w:val="333333"/>
          <w:sz w:val="24"/>
          <w:szCs w:val="24"/>
        </w:rPr>
      </w:pPr>
      <w:r w:rsidRPr="00020747">
        <w:rPr>
          <w:rFonts w:ascii="Times New Roman" w:eastAsia="Times New Roman" w:hAnsi="Times New Roman" w:cs="Times New Roman"/>
          <w:color w:val="333333"/>
          <w:sz w:val="24"/>
          <w:szCs w:val="24"/>
        </w:rPr>
        <w:t xml:space="preserve">It is important for NQL to observe the </w:t>
      </w:r>
      <w:proofErr w:type="spellStart"/>
      <w:r w:rsidRPr="00020747">
        <w:rPr>
          <w:rFonts w:ascii="Times New Roman" w:eastAsia="Times New Roman" w:hAnsi="Times New Roman" w:cs="Times New Roman"/>
          <w:color w:val="333333"/>
          <w:sz w:val="24"/>
          <w:szCs w:val="24"/>
        </w:rPr>
        <w:t>aforelisted</w:t>
      </w:r>
      <w:proofErr w:type="spellEnd"/>
      <w:r w:rsidRPr="00020747">
        <w:rPr>
          <w:rFonts w:ascii="Times New Roman" w:eastAsia="Times New Roman" w:hAnsi="Times New Roman" w:cs="Times New Roman"/>
          <w:color w:val="333333"/>
          <w:sz w:val="24"/>
          <w:szCs w:val="24"/>
        </w:rPr>
        <w:t xml:space="preserve"> duties to the court as a bre</w:t>
      </w:r>
      <w:r w:rsidR="004436DA">
        <w:rPr>
          <w:rFonts w:ascii="Times New Roman" w:eastAsia="Times New Roman" w:hAnsi="Times New Roman" w:cs="Times New Roman"/>
          <w:color w:val="333333"/>
          <w:sz w:val="24"/>
          <w:szCs w:val="24"/>
        </w:rPr>
        <w:t>a</w:t>
      </w:r>
      <w:r w:rsidRPr="00020747">
        <w:rPr>
          <w:rFonts w:ascii="Times New Roman" w:eastAsia="Times New Roman" w:hAnsi="Times New Roman" w:cs="Times New Roman"/>
          <w:color w:val="333333"/>
          <w:sz w:val="24"/>
          <w:szCs w:val="24"/>
        </w:rPr>
        <w:t>ch of the same may result in disqualification from practice.</w:t>
      </w:r>
      <w:r w:rsidR="00E97ADD" w:rsidRPr="00020747">
        <w:rPr>
          <w:rFonts w:ascii="Times New Roman" w:eastAsia="Times New Roman" w:hAnsi="Times New Roman" w:cs="Times New Roman"/>
          <w:color w:val="333333"/>
          <w:sz w:val="24"/>
          <w:szCs w:val="24"/>
        </w:rPr>
        <w:t xml:space="preserve"> They are also encouraged to understand these duties as part and parcel of their professional practice – fulfilled with a view to ensure that, in each individual </w:t>
      </w:r>
      <w:r w:rsidR="00B723CC" w:rsidRPr="00020747">
        <w:rPr>
          <w:rFonts w:ascii="Times New Roman" w:eastAsia="Times New Roman" w:hAnsi="Times New Roman" w:cs="Times New Roman"/>
          <w:color w:val="333333"/>
          <w:sz w:val="24"/>
          <w:szCs w:val="24"/>
        </w:rPr>
        <w:t xml:space="preserve">case or set of circumstances, it may not always be unequivocally clear where to strike the balance between the </w:t>
      </w:r>
      <w:r w:rsidR="004436DA">
        <w:rPr>
          <w:rFonts w:ascii="Times New Roman" w:eastAsia="Times New Roman" w:hAnsi="Times New Roman" w:cs="Times New Roman"/>
          <w:color w:val="333333"/>
          <w:sz w:val="24"/>
          <w:szCs w:val="24"/>
        </w:rPr>
        <w:t>d</w:t>
      </w:r>
      <w:r w:rsidR="00B723CC" w:rsidRPr="00020747">
        <w:rPr>
          <w:rFonts w:ascii="Times New Roman" w:eastAsia="Times New Roman" w:hAnsi="Times New Roman" w:cs="Times New Roman"/>
          <w:color w:val="333333"/>
          <w:sz w:val="24"/>
          <w:szCs w:val="24"/>
        </w:rPr>
        <w:t>uty to clients, courts and third parties.</w:t>
      </w:r>
    </w:p>
    <w:p w14:paraId="6458AC50" w14:textId="38D757C6" w:rsidR="00020747" w:rsidRPr="00020747" w:rsidRDefault="00020747" w:rsidP="00020747">
      <w:pPr>
        <w:shd w:val="clear" w:color="auto" w:fill="FFFFFF"/>
        <w:spacing w:after="225" w:line="375" w:lineRule="atLeast"/>
        <w:ind w:left="360"/>
        <w:jc w:val="both"/>
        <w:rPr>
          <w:rFonts w:ascii="Times New Roman" w:eastAsia="Times New Roman" w:hAnsi="Times New Roman" w:cs="Times New Roman"/>
          <w:color w:val="333333"/>
          <w:sz w:val="24"/>
          <w:szCs w:val="24"/>
        </w:rPr>
      </w:pPr>
    </w:p>
    <w:p w14:paraId="384F112F" w14:textId="1E2769F4" w:rsidR="00020747" w:rsidRPr="00020747" w:rsidRDefault="00020747" w:rsidP="00020747">
      <w:pPr>
        <w:shd w:val="clear" w:color="auto" w:fill="FFFFFF"/>
        <w:spacing w:after="225" w:line="375" w:lineRule="atLeast"/>
        <w:ind w:left="360"/>
        <w:jc w:val="both"/>
        <w:rPr>
          <w:rFonts w:ascii="Times New Roman" w:eastAsia="Times New Roman" w:hAnsi="Times New Roman" w:cs="Times New Roman"/>
          <w:color w:val="333333"/>
          <w:sz w:val="24"/>
          <w:szCs w:val="24"/>
        </w:rPr>
      </w:pPr>
      <w:r w:rsidRPr="00020747">
        <w:rPr>
          <w:rFonts w:ascii="Times New Roman" w:eastAsia="Times New Roman" w:hAnsi="Times New Roman" w:cs="Times New Roman"/>
          <w:color w:val="333333"/>
          <w:sz w:val="24"/>
          <w:szCs w:val="24"/>
        </w:rPr>
        <w:t xml:space="preserve">For more info, please click </w:t>
      </w:r>
      <w:r w:rsidRPr="00020747">
        <w:rPr>
          <w:rFonts w:ascii="Times New Roman" w:eastAsia="Times New Roman" w:hAnsi="Times New Roman" w:cs="Times New Roman"/>
          <w:color w:val="333333"/>
          <w:sz w:val="24"/>
          <w:szCs w:val="24"/>
          <w:u w:val="single"/>
        </w:rPr>
        <w:t>here</w:t>
      </w:r>
      <w:r w:rsidRPr="00020747">
        <w:rPr>
          <w:rFonts w:ascii="Times New Roman" w:eastAsia="Times New Roman" w:hAnsi="Times New Roman" w:cs="Times New Roman"/>
          <w:color w:val="333333"/>
          <w:sz w:val="24"/>
          <w:szCs w:val="24"/>
        </w:rPr>
        <w:t xml:space="preserve"> feel free to contact a member of our team.</w:t>
      </w:r>
    </w:p>
    <w:p w14:paraId="5BBE3029" w14:textId="25A2E0DA" w:rsidR="00020747" w:rsidRPr="00020747" w:rsidRDefault="00020747" w:rsidP="00020747">
      <w:pPr>
        <w:jc w:val="both"/>
        <w:rPr>
          <w:rFonts w:ascii="Times New Roman" w:hAnsi="Times New Roman" w:cs="Times New Roman"/>
          <w:sz w:val="24"/>
          <w:szCs w:val="24"/>
        </w:rPr>
      </w:pPr>
    </w:p>
    <w:p w14:paraId="0733BDEC" w14:textId="77777777" w:rsidR="00020747" w:rsidRPr="00020747" w:rsidRDefault="00020747" w:rsidP="00020747">
      <w:pPr>
        <w:pStyle w:val="Heading1"/>
      </w:pPr>
    </w:p>
    <w:p w14:paraId="6709B5CA" w14:textId="77777777" w:rsidR="00020747" w:rsidRPr="00020747" w:rsidRDefault="00020747" w:rsidP="00020747">
      <w:pPr>
        <w:pStyle w:val="Heading1"/>
      </w:pPr>
      <w:r w:rsidRPr="00020747">
        <w:t>Element 3: Letter of advice</w:t>
      </w:r>
    </w:p>
    <w:p w14:paraId="7A8FE2EA" w14:textId="77777777" w:rsidR="00020747" w:rsidRPr="00020747" w:rsidRDefault="00020747" w:rsidP="00020747">
      <w:pPr>
        <w:jc w:val="both"/>
        <w:rPr>
          <w:rFonts w:ascii="Times New Roman" w:hAnsi="Times New Roman" w:cs="Times New Roman"/>
          <w:sz w:val="24"/>
          <w:szCs w:val="24"/>
        </w:rPr>
      </w:pPr>
    </w:p>
    <w:p w14:paraId="7D0137B8" w14:textId="36D2277D"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To Whom It May Concern</w:t>
      </w:r>
      <w:r w:rsidR="004436DA">
        <w:rPr>
          <w:rFonts w:ascii="Times New Roman" w:hAnsi="Times New Roman" w:cs="Times New Roman"/>
          <w:sz w:val="24"/>
          <w:szCs w:val="24"/>
        </w:rPr>
        <w:t>,</w:t>
      </w:r>
    </w:p>
    <w:p w14:paraId="32C392D8" w14:textId="77777777" w:rsidR="00020747" w:rsidRPr="00CC03EA" w:rsidRDefault="00020747" w:rsidP="00020747">
      <w:pPr>
        <w:shd w:val="clear" w:color="auto" w:fill="FFFFFF"/>
        <w:spacing w:after="0" w:line="0" w:lineRule="auto"/>
        <w:jc w:val="both"/>
        <w:rPr>
          <w:rFonts w:ascii="Times New Roman" w:eastAsia="Times New Roman" w:hAnsi="Times New Roman" w:cs="Times New Roman"/>
          <w:color w:val="000000"/>
          <w:sz w:val="24"/>
          <w:szCs w:val="24"/>
        </w:rPr>
      </w:pPr>
      <w:r w:rsidRPr="00CC03EA">
        <w:rPr>
          <w:rFonts w:ascii="Times New Roman" w:eastAsia="Times New Roman" w:hAnsi="Times New Roman" w:cs="Times New Roman"/>
          <w:color w:val="000000"/>
          <w:sz w:val="24"/>
          <w:szCs w:val="24"/>
        </w:rPr>
        <w:t xml:space="preserve">Para 8.6 of Solicitors’ Code (7.1(c) of Firms’ Code): ‘You give clients </w:t>
      </w:r>
    </w:p>
    <w:p w14:paraId="13E52BD5" w14:textId="77777777" w:rsidR="00020747" w:rsidRPr="00CC03EA" w:rsidRDefault="00020747" w:rsidP="00020747">
      <w:pPr>
        <w:shd w:val="clear" w:color="auto" w:fill="FFFFFF"/>
        <w:spacing w:after="0" w:line="0" w:lineRule="auto"/>
        <w:jc w:val="both"/>
        <w:rPr>
          <w:rFonts w:ascii="Times New Roman" w:eastAsia="Times New Roman" w:hAnsi="Times New Roman" w:cs="Times New Roman"/>
          <w:color w:val="000000"/>
          <w:sz w:val="24"/>
          <w:szCs w:val="24"/>
        </w:rPr>
      </w:pPr>
      <w:r w:rsidRPr="00CC03EA">
        <w:rPr>
          <w:rFonts w:ascii="Times New Roman" w:eastAsia="Times New Roman" w:hAnsi="Times New Roman" w:cs="Times New Roman"/>
          <w:color w:val="000000"/>
          <w:sz w:val="24"/>
          <w:szCs w:val="24"/>
        </w:rPr>
        <w:t xml:space="preserve">information in a way they can understand. You ensure they are in a </w:t>
      </w:r>
    </w:p>
    <w:p w14:paraId="59CF492B" w14:textId="77777777" w:rsidR="00020747" w:rsidRPr="00CC03EA" w:rsidRDefault="00020747" w:rsidP="00020747">
      <w:pPr>
        <w:shd w:val="clear" w:color="auto" w:fill="FFFFFF"/>
        <w:spacing w:after="0" w:line="0" w:lineRule="auto"/>
        <w:jc w:val="both"/>
        <w:rPr>
          <w:rFonts w:ascii="Times New Roman" w:eastAsia="Times New Roman" w:hAnsi="Times New Roman" w:cs="Times New Roman"/>
          <w:color w:val="000000"/>
          <w:sz w:val="24"/>
          <w:szCs w:val="24"/>
        </w:rPr>
      </w:pPr>
      <w:r w:rsidRPr="00CC03EA">
        <w:rPr>
          <w:rFonts w:ascii="Times New Roman" w:eastAsia="Times New Roman" w:hAnsi="Times New Roman" w:cs="Times New Roman"/>
          <w:color w:val="000000"/>
          <w:sz w:val="24"/>
          <w:szCs w:val="24"/>
        </w:rPr>
        <w:t>position to make informed decisions about the services they need, how</w:t>
      </w:r>
    </w:p>
    <w:p w14:paraId="0036D8B5" w14:textId="77777777" w:rsidR="00020747" w:rsidRPr="00020747" w:rsidRDefault="00020747" w:rsidP="00020747">
      <w:pPr>
        <w:shd w:val="clear" w:color="auto" w:fill="FFFFFF"/>
        <w:spacing w:after="0" w:line="0" w:lineRule="auto"/>
        <w:jc w:val="both"/>
        <w:rPr>
          <w:rFonts w:ascii="Times New Roman" w:eastAsia="Times New Roman" w:hAnsi="Times New Roman" w:cs="Times New Roman"/>
          <w:color w:val="000000"/>
          <w:sz w:val="24"/>
          <w:szCs w:val="24"/>
        </w:rPr>
      </w:pPr>
      <w:r w:rsidRPr="00CC03EA">
        <w:rPr>
          <w:rFonts w:ascii="Times New Roman" w:eastAsia="Times New Roman" w:hAnsi="Times New Roman" w:cs="Times New Roman"/>
          <w:color w:val="000000"/>
          <w:sz w:val="24"/>
          <w:szCs w:val="24"/>
        </w:rPr>
        <w:t>their matter will be handled and the options available to the</w:t>
      </w:r>
    </w:p>
    <w:p w14:paraId="53244250" w14:textId="77777777"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To be a successful Solicitor or Barrister, one needs to communicate with my clients in an effective, efficient and responsive way. Over the past years, I have learnt how to use multiple communication portals to engage with my clients to share information relevant to their cases.</w:t>
      </w:r>
    </w:p>
    <w:p w14:paraId="3110D77F" w14:textId="537E314A"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First and foremost a Solicitor is required to make sure that all information shared with a client has clarity and comprehensibility for a layman. In this regard, Para 8.6 of Solicitors’ Code (7.1(c) of Firms’ Code clearly stipulated that: ‘You give clients information in a way they can understand. You ensure they are in a position to make informed decisions about the services they need, how</w:t>
      </w:r>
      <w:r>
        <w:rPr>
          <w:rFonts w:ascii="Times New Roman" w:hAnsi="Times New Roman" w:cs="Times New Roman"/>
          <w:sz w:val="24"/>
          <w:szCs w:val="24"/>
        </w:rPr>
        <w:t xml:space="preserve"> the</w:t>
      </w:r>
      <w:r w:rsidRPr="00020747">
        <w:rPr>
          <w:rFonts w:ascii="Times New Roman" w:hAnsi="Times New Roman" w:cs="Times New Roman"/>
          <w:sz w:val="24"/>
          <w:szCs w:val="24"/>
        </w:rPr>
        <w:t xml:space="preserve"> matter will be handled and the options available to them.’</w:t>
      </w:r>
    </w:p>
    <w:p w14:paraId="6E280298" w14:textId="3741ABDF"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lastRenderedPageBreak/>
        <w:t>Each method or portal of communications has a unique se</w:t>
      </w:r>
      <w:r w:rsidR="004436DA">
        <w:rPr>
          <w:rFonts w:ascii="Times New Roman" w:hAnsi="Times New Roman" w:cs="Times New Roman"/>
          <w:sz w:val="24"/>
          <w:szCs w:val="24"/>
        </w:rPr>
        <w:t>t</w:t>
      </w:r>
      <w:r w:rsidRPr="00020747">
        <w:rPr>
          <w:rFonts w:ascii="Times New Roman" w:hAnsi="Times New Roman" w:cs="Times New Roman"/>
          <w:sz w:val="24"/>
          <w:szCs w:val="24"/>
        </w:rPr>
        <w:t xml:space="preserve"> of features and consequences for professional legal practice.  Some of the key legal, ethical and professional intricacies or specifics vis-à-vis each are delineated below</w:t>
      </w:r>
    </w:p>
    <w:p w14:paraId="0FF86ACC" w14:textId="77777777" w:rsidR="00020747" w:rsidRPr="00020747" w:rsidRDefault="00020747" w:rsidP="00020747">
      <w:pPr>
        <w:jc w:val="both"/>
        <w:rPr>
          <w:rFonts w:ascii="Times New Roman" w:hAnsi="Times New Roman" w:cs="Times New Roman"/>
          <w:sz w:val="24"/>
          <w:szCs w:val="24"/>
        </w:rPr>
      </w:pPr>
    </w:p>
    <w:p w14:paraId="4825C50A" w14:textId="77777777" w:rsidR="00020747" w:rsidRPr="00020747" w:rsidRDefault="00020747" w:rsidP="00020747">
      <w:pPr>
        <w:jc w:val="both"/>
        <w:rPr>
          <w:rFonts w:ascii="Times New Roman" w:hAnsi="Times New Roman" w:cs="Times New Roman"/>
          <w:sz w:val="24"/>
          <w:szCs w:val="24"/>
          <w:u w:val="single"/>
        </w:rPr>
      </w:pPr>
      <w:r w:rsidRPr="00020747">
        <w:rPr>
          <w:rFonts w:ascii="Times New Roman" w:hAnsi="Times New Roman" w:cs="Times New Roman"/>
          <w:sz w:val="24"/>
          <w:szCs w:val="24"/>
          <w:u w:val="single"/>
        </w:rPr>
        <w:t>WhatsApp/Social Media</w:t>
      </w:r>
    </w:p>
    <w:p w14:paraId="6C04DB8F" w14:textId="77777777"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As interactive and highly personalized forms of communication media, more lawyers in Britain today are increasingly resorting to communication methods other than traditionally used letters &amp; notices. These instant forms of communication are more informal than traditional media.</w:t>
      </w:r>
    </w:p>
    <w:p w14:paraId="1167EF5E" w14:textId="77777777" w:rsidR="00020747" w:rsidRPr="00020747" w:rsidRDefault="00020747" w:rsidP="00020747">
      <w:pPr>
        <w:jc w:val="both"/>
        <w:rPr>
          <w:rFonts w:ascii="Times New Roman" w:hAnsi="Times New Roman" w:cs="Times New Roman"/>
          <w:sz w:val="24"/>
          <w:szCs w:val="24"/>
          <w:u w:val="single"/>
        </w:rPr>
      </w:pPr>
      <w:r w:rsidRPr="00020747">
        <w:rPr>
          <w:rFonts w:ascii="Times New Roman" w:hAnsi="Times New Roman" w:cs="Times New Roman"/>
          <w:sz w:val="24"/>
          <w:szCs w:val="24"/>
          <w:u w:val="single"/>
        </w:rPr>
        <w:t>AI Software</w:t>
      </w:r>
    </w:p>
    <w:p w14:paraId="5B56AAB6" w14:textId="10202F62"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 xml:space="preserve">Due to the increased use of AI-powered technologies by law firms, a Solicitor will also have to use and rely on communication done via online portals such as digital client accounts. For example, according to the </w:t>
      </w:r>
      <w:r w:rsidRPr="00020747">
        <w:rPr>
          <w:rFonts w:ascii="Times New Roman" w:eastAsia="Times New Roman" w:hAnsi="Times New Roman" w:cs="Times New Roman"/>
          <w:sz w:val="24"/>
          <w:szCs w:val="24"/>
        </w:rPr>
        <w:t xml:space="preserve">Legal Industry Report 2021, it was found that a majority of companies surveyed had started using remote working software to conduct their daily operations. However, a number of concerns remain. </w:t>
      </w:r>
      <w:r w:rsidRPr="00020747">
        <w:rPr>
          <w:rFonts w:ascii="Times New Roman" w:eastAsia="Times New Roman" w:hAnsi="Times New Roman" w:cs="Times New Roman"/>
          <w:color w:val="000000"/>
          <w:sz w:val="24"/>
          <w:szCs w:val="24"/>
        </w:rPr>
        <w:t>Use of technology in the course of their duties can creates opportunities for potential professional misconduct or code violations among lawyers; including, in particular, the obligation to be competent (in this case, able to understand and supervise the use of AI powered solutions</w:t>
      </w:r>
      <w:r w:rsidRPr="00020747">
        <w:rPr>
          <w:rFonts w:ascii="Times New Roman" w:eastAsia="Times New Roman" w:hAnsi="Times New Roman" w:cs="Times New Roman"/>
          <w:color w:val="000000"/>
          <w:sz w:val="24"/>
          <w:szCs w:val="24"/>
          <w:vertAlign w:val="superscript"/>
        </w:rPr>
        <w:footnoteReference w:id="2"/>
      </w:r>
      <w:r w:rsidRPr="00020747">
        <w:rPr>
          <w:rFonts w:ascii="Times New Roman" w:eastAsia="Times New Roman" w:hAnsi="Times New Roman" w:cs="Times New Roman"/>
          <w:color w:val="000000"/>
          <w:sz w:val="24"/>
          <w:szCs w:val="24"/>
        </w:rPr>
        <w:t xml:space="preserve">). Within the SRA Code, this duty to competently supervise all work done for clients, is stipulated in 3.5b. </w:t>
      </w:r>
    </w:p>
    <w:p w14:paraId="26DFDF7C" w14:textId="77777777" w:rsidR="00020747" w:rsidRPr="00020747" w:rsidRDefault="00020747" w:rsidP="00020747">
      <w:pPr>
        <w:jc w:val="both"/>
        <w:rPr>
          <w:rFonts w:ascii="Times New Roman" w:hAnsi="Times New Roman" w:cs="Times New Roman"/>
          <w:sz w:val="24"/>
          <w:szCs w:val="24"/>
        </w:rPr>
      </w:pPr>
    </w:p>
    <w:p w14:paraId="758D69F1" w14:textId="48533CDD"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 xml:space="preserve">To sum up, it is important to understand the various legally relevant aspects of lawyer-client communication. For digitally facilitated communication, cybersecurity is also an additional concerns wherein individual lawyers or law firms may be required to take specific measures to prevent and mitigate the risk of </w:t>
      </w:r>
      <w:r w:rsidR="004436DA" w:rsidRPr="00020747">
        <w:rPr>
          <w:rFonts w:ascii="Times New Roman" w:hAnsi="Times New Roman" w:cs="Times New Roman"/>
          <w:sz w:val="24"/>
          <w:szCs w:val="24"/>
        </w:rPr>
        <w:t>cyber-attacks</w:t>
      </w:r>
      <w:r w:rsidRPr="00020747">
        <w:rPr>
          <w:rFonts w:ascii="Times New Roman" w:hAnsi="Times New Roman" w:cs="Times New Roman"/>
          <w:sz w:val="24"/>
          <w:szCs w:val="24"/>
        </w:rPr>
        <w:t xml:space="preserve"> of confidential client-related information. </w:t>
      </w:r>
    </w:p>
    <w:p w14:paraId="4D2630D8" w14:textId="62235DCA"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Moreover, there is also another responsibility that the lawyer has when conducting any digital and non-digital communication with their clients regardless of type of medium. Communication via letters, telephone, Email, must be conducted in a way that is discriminatory. That is, the Lawyer should make sure that the tone of content of a given communication is not offensive on the grounds of sex, gender, age, ethnicity race, nationality etc. This is well-enshrined in the SRA Code of Conduct under Paragraph 1.1 as well as other specific legislation such the Malicious communication Act 1988 or the Protection from Harassment Act 1997.</w:t>
      </w:r>
    </w:p>
    <w:p w14:paraId="4D2CB6B2" w14:textId="77777777"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Therefore, all lawyer-client communication must live up to standard of confidentiality, honesty, and clarity.</w:t>
      </w:r>
    </w:p>
    <w:p w14:paraId="4769978A" w14:textId="77777777" w:rsidR="00020747" w:rsidRPr="00020747" w:rsidRDefault="00020747" w:rsidP="00020747">
      <w:pPr>
        <w:jc w:val="both"/>
        <w:rPr>
          <w:rFonts w:ascii="Times New Roman" w:hAnsi="Times New Roman" w:cs="Times New Roman"/>
          <w:sz w:val="24"/>
          <w:szCs w:val="24"/>
        </w:rPr>
      </w:pPr>
    </w:p>
    <w:p w14:paraId="38E770E9" w14:textId="77777777" w:rsidR="00020747" w:rsidRPr="00020747" w:rsidRDefault="00020747" w:rsidP="00020747">
      <w:pPr>
        <w:jc w:val="both"/>
        <w:rPr>
          <w:rFonts w:ascii="Times New Roman" w:hAnsi="Times New Roman" w:cs="Times New Roman"/>
          <w:sz w:val="24"/>
          <w:szCs w:val="24"/>
        </w:rPr>
      </w:pPr>
      <w:r w:rsidRPr="00020747">
        <w:rPr>
          <w:rFonts w:ascii="Times New Roman" w:hAnsi="Times New Roman" w:cs="Times New Roman"/>
          <w:sz w:val="24"/>
          <w:szCs w:val="24"/>
        </w:rPr>
        <w:t>Regards,</w:t>
      </w:r>
    </w:p>
    <w:p w14:paraId="7498C45D" w14:textId="23B21454" w:rsidR="00020747" w:rsidRPr="00020747" w:rsidRDefault="00020747" w:rsidP="00020747">
      <w:pPr>
        <w:jc w:val="both"/>
        <w:rPr>
          <w:rFonts w:ascii="Times New Roman" w:hAnsi="Times New Roman" w:cs="Times New Roman"/>
          <w:sz w:val="24"/>
          <w:szCs w:val="24"/>
        </w:rPr>
      </w:pPr>
    </w:p>
    <w:p w14:paraId="01C2ADC4" w14:textId="2490E41D" w:rsidR="00020747" w:rsidRPr="00020747" w:rsidRDefault="00020747" w:rsidP="00020747">
      <w:pPr>
        <w:jc w:val="both"/>
        <w:rPr>
          <w:rFonts w:ascii="Times New Roman" w:hAnsi="Times New Roman" w:cs="Times New Roman"/>
          <w:sz w:val="24"/>
          <w:szCs w:val="24"/>
        </w:rPr>
      </w:pPr>
    </w:p>
    <w:p w14:paraId="658BF0F2" w14:textId="44A75E89" w:rsidR="00020747" w:rsidRPr="00020747" w:rsidRDefault="00020747" w:rsidP="00020747">
      <w:pPr>
        <w:jc w:val="both"/>
        <w:rPr>
          <w:rFonts w:ascii="Times New Roman" w:hAnsi="Times New Roman" w:cs="Times New Roman"/>
          <w:sz w:val="24"/>
          <w:szCs w:val="24"/>
        </w:rPr>
      </w:pPr>
    </w:p>
    <w:p w14:paraId="63E299D0" w14:textId="77777777" w:rsidR="00020747" w:rsidRPr="00020747" w:rsidRDefault="00020747" w:rsidP="00020747">
      <w:pPr>
        <w:jc w:val="both"/>
        <w:rPr>
          <w:rFonts w:ascii="Times New Roman" w:hAnsi="Times New Roman" w:cs="Times New Roman"/>
          <w:sz w:val="24"/>
          <w:szCs w:val="24"/>
        </w:rPr>
      </w:pPr>
    </w:p>
    <w:p w14:paraId="29169C44" w14:textId="34B47F1F" w:rsidR="00B723CC" w:rsidRPr="00020747" w:rsidRDefault="00B723CC" w:rsidP="00020747">
      <w:pPr>
        <w:jc w:val="both"/>
        <w:rPr>
          <w:rFonts w:ascii="Times New Roman" w:hAnsi="Times New Roman" w:cs="Times New Roman"/>
          <w:sz w:val="24"/>
          <w:szCs w:val="24"/>
        </w:rPr>
      </w:pPr>
      <w:r w:rsidRPr="00020747">
        <w:rPr>
          <w:rFonts w:ascii="Times New Roman" w:hAnsi="Times New Roman" w:cs="Times New Roman"/>
          <w:sz w:val="24"/>
          <w:szCs w:val="24"/>
        </w:rPr>
        <w:t>References:</w:t>
      </w:r>
    </w:p>
    <w:p w14:paraId="084FF696" w14:textId="77777777" w:rsidR="00B723CC" w:rsidRPr="00020747" w:rsidRDefault="00B723CC" w:rsidP="00020747">
      <w:pPr>
        <w:jc w:val="both"/>
        <w:rPr>
          <w:rFonts w:ascii="Times New Roman" w:hAnsi="Times New Roman" w:cs="Times New Roman"/>
          <w:sz w:val="24"/>
          <w:szCs w:val="24"/>
        </w:rPr>
      </w:pPr>
      <w:r w:rsidRPr="00020747">
        <w:rPr>
          <w:rFonts w:ascii="Times New Roman" w:hAnsi="Times New Roman" w:cs="Times New Roman"/>
          <w:sz w:val="24"/>
          <w:szCs w:val="24"/>
        </w:rPr>
        <w:t xml:space="preserve">  F. Doshi-Velez, Finale, Accountability of AI under the law: The role of explanation (1st</w:t>
      </w:r>
      <w:proofErr w:type="gramStart"/>
      <w:r w:rsidRPr="00020747">
        <w:rPr>
          <w:rFonts w:ascii="Times New Roman" w:hAnsi="Times New Roman" w:cs="Times New Roman"/>
          <w:sz w:val="24"/>
          <w:szCs w:val="24"/>
        </w:rPr>
        <w:t>, ,</w:t>
      </w:r>
      <w:proofErr w:type="gramEnd"/>
      <w:r w:rsidRPr="00020747">
        <w:rPr>
          <w:rFonts w:ascii="Times New Roman" w:hAnsi="Times New Roman" w:cs="Times New Roman"/>
          <w:sz w:val="24"/>
          <w:szCs w:val="24"/>
        </w:rPr>
        <w:t xml:space="preserve"> 2017)</w:t>
      </w:r>
    </w:p>
    <w:p w14:paraId="0B7D8B1A" w14:textId="7EB3999A" w:rsidR="00B723CC" w:rsidRPr="00020747" w:rsidRDefault="00B723CC" w:rsidP="00020747">
      <w:pPr>
        <w:jc w:val="both"/>
        <w:rPr>
          <w:rFonts w:ascii="Times New Roman" w:hAnsi="Times New Roman" w:cs="Times New Roman"/>
          <w:sz w:val="24"/>
          <w:szCs w:val="24"/>
        </w:rPr>
      </w:pPr>
      <w:r w:rsidRPr="00020747">
        <w:rPr>
          <w:rFonts w:ascii="Times New Roman" w:hAnsi="Times New Roman" w:cs="Times New Roman"/>
          <w:sz w:val="24"/>
          <w:szCs w:val="24"/>
        </w:rPr>
        <w:t xml:space="preserve">  Solicitors Regulation Authority, 'SRA Code of Conduct for Solicitors, RELs and RFLs' SRA Standards and Regulations (2019)</w:t>
      </w:r>
    </w:p>
    <w:sectPr w:rsidR="00B723CC" w:rsidRPr="000207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2CA1F7" w14:textId="77777777" w:rsidR="00A1248C" w:rsidRDefault="00A1248C" w:rsidP="00E12D6E">
      <w:pPr>
        <w:spacing w:after="0" w:line="240" w:lineRule="auto"/>
      </w:pPr>
      <w:r>
        <w:separator/>
      </w:r>
    </w:p>
  </w:endnote>
  <w:endnote w:type="continuationSeparator" w:id="0">
    <w:p w14:paraId="5798C646" w14:textId="77777777" w:rsidR="00A1248C" w:rsidRDefault="00A1248C" w:rsidP="00E12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AAB2C5" w14:textId="77777777" w:rsidR="00A1248C" w:rsidRDefault="00A1248C" w:rsidP="00E12D6E">
      <w:pPr>
        <w:spacing w:after="0" w:line="240" w:lineRule="auto"/>
      </w:pPr>
      <w:r>
        <w:separator/>
      </w:r>
    </w:p>
  </w:footnote>
  <w:footnote w:type="continuationSeparator" w:id="0">
    <w:p w14:paraId="5AAEDC1A" w14:textId="77777777" w:rsidR="00A1248C" w:rsidRDefault="00A1248C" w:rsidP="00E12D6E">
      <w:pPr>
        <w:spacing w:after="0" w:line="240" w:lineRule="auto"/>
      </w:pPr>
      <w:r>
        <w:continuationSeparator/>
      </w:r>
    </w:p>
  </w:footnote>
  <w:footnote w:id="1">
    <w:p w14:paraId="37FCF28A" w14:textId="5B0FC307" w:rsidR="00B723CC" w:rsidRDefault="00B723CC">
      <w:pPr>
        <w:pStyle w:val="FootnoteText"/>
      </w:pPr>
      <w:r>
        <w:rPr>
          <w:rStyle w:val="FootnoteReference"/>
        </w:rPr>
        <w:footnoteRef/>
      </w:r>
      <w:r>
        <w:t xml:space="preserve"> </w:t>
      </w:r>
      <w:r w:rsidRPr="00B723CC">
        <w:t>Solicitors Regulation Authority, 'SRA Code of Conduct for Solicitors, RELs and RFLs' SRA Standards and Regulations (2019)</w:t>
      </w:r>
    </w:p>
  </w:footnote>
  <w:footnote w:id="2">
    <w:p w14:paraId="21E36414" w14:textId="77777777" w:rsidR="00020747" w:rsidRDefault="00020747" w:rsidP="00020747">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Arial" w:eastAsia="Arial" w:hAnsi="Arial" w:cs="Arial"/>
          <w:color w:val="222222"/>
          <w:sz w:val="20"/>
          <w:szCs w:val="20"/>
          <w:highlight w:val="white"/>
        </w:rPr>
        <w:t>F. Doshi-Velez, Finale, Accountability of AI under the law: The role of explanation (1st</w:t>
      </w:r>
      <w:proofErr w:type="gramStart"/>
      <w:r>
        <w:rPr>
          <w:rFonts w:ascii="Arial" w:eastAsia="Arial" w:hAnsi="Arial" w:cs="Arial"/>
          <w:color w:val="222222"/>
          <w:sz w:val="20"/>
          <w:szCs w:val="20"/>
          <w:highlight w:val="white"/>
        </w:rPr>
        <w:t>, ,</w:t>
      </w:r>
      <w:proofErr w:type="gramEnd"/>
      <w:r>
        <w:rPr>
          <w:rFonts w:ascii="Arial" w:eastAsia="Arial" w:hAnsi="Arial" w:cs="Arial"/>
          <w:color w:val="222222"/>
          <w:sz w:val="20"/>
          <w:szCs w:val="20"/>
          <w:highlight w:val="white"/>
        </w:rPr>
        <w:t xml:space="preserve">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23211"/>
    <w:multiLevelType w:val="multilevel"/>
    <w:tmpl w:val="F2540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A12F63"/>
    <w:multiLevelType w:val="multilevel"/>
    <w:tmpl w:val="618EDA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C13E77"/>
    <w:multiLevelType w:val="multilevel"/>
    <w:tmpl w:val="19A430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8D1868"/>
    <w:multiLevelType w:val="multilevel"/>
    <w:tmpl w:val="FE7ECF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723631"/>
    <w:multiLevelType w:val="hybridMultilevel"/>
    <w:tmpl w:val="87B83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513F82"/>
    <w:multiLevelType w:val="multilevel"/>
    <w:tmpl w:val="5A6A19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F74"/>
    <w:rsid w:val="00015214"/>
    <w:rsid w:val="0001618C"/>
    <w:rsid w:val="00020747"/>
    <w:rsid w:val="001407E2"/>
    <w:rsid w:val="001D763F"/>
    <w:rsid w:val="00210586"/>
    <w:rsid w:val="00245AC6"/>
    <w:rsid w:val="002B1234"/>
    <w:rsid w:val="002C3504"/>
    <w:rsid w:val="00332200"/>
    <w:rsid w:val="004436DA"/>
    <w:rsid w:val="004F4F74"/>
    <w:rsid w:val="00511F93"/>
    <w:rsid w:val="006E3D25"/>
    <w:rsid w:val="006F453D"/>
    <w:rsid w:val="00774639"/>
    <w:rsid w:val="007C6A86"/>
    <w:rsid w:val="007E563B"/>
    <w:rsid w:val="00810750"/>
    <w:rsid w:val="00820B95"/>
    <w:rsid w:val="008B08B7"/>
    <w:rsid w:val="008C77D1"/>
    <w:rsid w:val="008D2AF2"/>
    <w:rsid w:val="00985FF0"/>
    <w:rsid w:val="00A1248C"/>
    <w:rsid w:val="00A77500"/>
    <w:rsid w:val="00A85B89"/>
    <w:rsid w:val="00B723CC"/>
    <w:rsid w:val="00BF7890"/>
    <w:rsid w:val="00CC03EA"/>
    <w:rsid w:val="00D629AD"/>
    <w:rsid w:val="00DC68EF"/>
    <w:rsid w:val="00DD0989"/>
    <w:rsid w:val="00DD594F"/>
    <w:rsid w:val="00DE3733"/>
    <w:rsid w:val="00E000B8"/>
    <w:rsid w:val="00E12D6E"/>
    <w:rsid w:val="00E9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8935D"/>
  <w15:chartTrackingRefBased/>
  <w15:docId w15:val="{A6CC714C-8439-4FF6-A118-651617A3E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09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12D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D098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E12D6E"/>
    <w:rPr>
      <w:vertAlign w:val="superscript"/>
    </w:rPr>
  </w:style>
  <w:style w:type="character" w:customStyle="1" w:styleId="Heading3Char">
    <w:name w:val="Heading 3 Char"/>
    <w:basedOn w:val="DefaultParagraphFont"/>
    <w:link w:val="Heading3"/>
    <w:uiPriority w:val="9"/>
    <w:rsid w:val="00E12D6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D2A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D2AF2"/>
    <w:rPr>
      <w:color w:val="0000FF"/>
      <w:u w:val="single"/>
    </w:rPr>
  </w:style>
  <w:style w:type="character" w:styleId="Emphasis">
    <w:name w:val="Emphasis"/>
    <w:basedOn w:val="DefaultParagraphFont"/>
    <w:uiPriority w:val="20"/>
    <w:qFormat/>
    <w:rsid w:val="008D2AF2"/>
    <w:rPr>
      <w:i/>
      <w:iCs/>
    </w:rPr>
  </w:style>
  <w:style w:type="character" w:customStyle="1" w:styleId="ff1">
    <w:name w:val="ff1"/>
    <w:basedOn w:val="DefaultParagraphFont"/>
    <w:rsid w:val="00A77500"/>
  </w:style>
  <w:style w:type="character" w:customStyle="1" w:styleId="a">
    <w:name w:val="_"/>
    <w:basedOn w:val="DefaultParagraphFont"/>
    <w:rsid w:val="00A77500"/>
  </w:style>
  <w:style w:type="character" w:customStyle="1" w:styleId="ff4">
    <w:name w:val="ff4"/>
    <w:basedOn w:val="DefaultParagraphFont"/>
    <w:rsid w:val="00A77500"/>
  </w:style>
  <w:style w:type="character" w:customStyle="1" w:styleId="ff3">
    <w:name w:val="ff3"/>
    <w:basedOn w:val="DefaultParagraphFont"/>
    <w:rsid w:val="00A77500"/>
  </w:style>
  <w:style w:type="character" w:customStyle="1" w:styleId="Heading4Char">
    <w:name w:val="Heading 4 Char"/>
    <w:basedOn w:val="DefaultParagraphFont"/>
    <w:link w:val="Heading4"/>
    <w:uiPriority w:val="9"/>
    <w:semiHidden/>
    <w:rsid w:val="00DD0989"/>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DD098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E3733"/>
    <w:pPr>
      <w:ind w:left="720"/>
      <w:contextualSpacing/>
    </w:pPr>
  </w:style>
  <w:style w:type="paragraph" w:styleId="FootnoteText">
    <w:name w:val="footnote text"/>
    <w:basedOn w:val="Normal"/>
    <w:link w:val="FootnoteTextChar"/>
    <w:uiPriority w:val="99"/>
    <w:semiHidden/>
    <w:unhideWhenUsed/>
    <w:rsid w:val="00B723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23C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942069">
      <w:bodyDiv w:val="1"/>
      <w:marLeft w:val="0"/>
      <w:marRight w:val="0"/>
      <w:marTop w:val="0"/>
      <w:marBottom w:val="0"/>
      <w:divBdr>
        <w:top w:val="none" w:sz="0" w:space="0" w:color="auto"/>
        <w:left w:val="none" w:sz="0" w:space="0" w:color="auto"/>
        <w:bottom w:val="none" w:sz="0" w:space="0" w:color="auto"/>
        <w:right w:val="none" w:sz="0" w:space="0" w:color="auto"/>
      </w:divBdr>
    </w:div>
    <w:div w:id="91171850">
      <w:bodyDiv w:val="1"/>
      <w:marLeft w:val="0"/>
      <w:marRight w:val="0"/>
      <w:marTop w:val="0"/>
      <w:marBottom w:val="0"/>
      <w:divBdr>
        <w:top w:val="none" w:sz="0" w:space="0" w:color="auto"/>
        <w:left w:val="none" w:sz="0" w:space="0" w:color="auto"/>
        <w:bottom w:val="none" w:sz="0" w:space="0" w:color="auto"/>
        <w:right w:val="none" w:sz="0" w:space="0" w:color="auto"/>
      </w:divBdr>
      <w:divsChild>
        <w:div w:id="1675263470">
          <w:marLeft w:val="0"/>
          <w:marRight w:val="0"/>
          <w:marTop w:val="0"/>
          <w:marBottom w:val="0"/>
          <w:divBdr>
            <w:top w:val="none" w:sz="0" w:space="0" w:color="auto"/>
            <w:left w:val="none" w:sz="0" w:space="0" w:color="auto"/>
            <w:bottom w:val="none" w:sz="0" w:space="0" w:color="auto"/>
            <w:right w:val="none" w:sz="0" w:space="0" w:color="auto"/>
          </w:divBdr>
        </w:div>
        <w:div w:id="1126239351">
          <w:marLeft w:val="0"/>
          <w:marRight w:val="0"/>
          <w:marTop w:val="0"/>
          <w:marBottom w:val="0"/>
          <w:divBdr>
            <w:top w:val="none" w:sz="0" w:space="0" w:color="auto"/>
            <w:left w:val="none" w:sz="0" w:space="0" w:color="auto"/>
            <w:bottom w:val="none" w:sz="0" w:space="0" w:color="auto"/>
            <w:right w:val="none" w:sz="0" w:space="0" w:color="auto"/>
          </w:divBdr>
        </w:div>
        <w:div w:id="791368536">
          <w:marLeft w:val="0"/>
          <w:marRight w:val="0"/>
          <w:marTop w:val="0"/>
          <w:marBottom w:val="0"/>
          <w:divBdr>
            <w:top w:val="none" w:sz="0" w:space="0" w:color="auto"/>
            <w:left w:val="none" w:sz="0" w:space="0" w:color="auto"/>
            <w:bottom w:val="none" w:sz="0" w:space="0" w:color="auto"/>
            <w:right w:val="none" w:sz="0" w:space="0" w:color="auto"/>
          </w:divBdr>
        </w:div>
      </w:divsChild>
    </w:div>
    <w:div w:id="283578296">
      <w:bodyDiv w:val="1"/>
      <w:marLeft w:val="0"/>
      <w:marRight w:val="0"/>
      <w:marTop w:val="0"/>
      <w:marBottom w:val="0"/>
      <w:divBdr>
        <w:top w:val="none" w:sz="0" w:space="0" w:color="auto"/>
        <w:left w:val="none" w:sz="0" w:space="0" w:color="auto"/>
        <w:bottom w:val="none" w:sz="0" w:space="0" w:color="auto"/>
        <w:right w:val="none" w:sz="0" w:space="0" w:color="auto"/>
      </w:divBdr>
      <w:divsChild>
        <w:div w:id="1358964473">
          <w:marLeft w:val="0"/>
          <w:marRight w:val="0"/>
          <w:marTop w:val="0"/>
          <w:marBottom w:val="0"/>
          <w:divBdr>
            <w:top w:val="none" w:sz="0" w:space="0" w:color="auto"/>
            <w:left w:val="none" w:sz="0" w:space="0" w:color="auto"/>
            <w:bottom w:val="none" w:sz="0" w:space="0" w:color="auto"/>
            <w:right w:val="none" w:sz="0" w:space="0" w:color="auto"/>
          </w:divBdr>
          <w:divsChild>
            <w:div w:id="176838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957799">
      <w:bodyDiv w:val="1"/>
      <w:marLeft w:val="0"/>
      <w:marRight w:val="0"/>
      <w:marTop w:val="0"/>
      <w:marBottom w:val="0"/>
      <w:divBdr>
        <w:top w:val="none" w:sz="0" w:space="0" w:color="auto"/>
        <w:left w:val="none" w:sz="0" w:space="0" w:color="auto"/>
        <w:bottom w:val="none" w:sz="0" w:space="0" w:color="auto"/>
        <w:right w:val="none" w:sz="0" w:space="0" w:color="auto"/>
      </w:divBdr>
      <w:divsChild>
        <w:div w:id="1238594026">
          <w:marLeft w:val="0"/>
          <w:marRight w:val="0"/>
          <w:marTop w:val="0"/>
          <w:marBottom w:val="0"/>
          <w:divBdr>
            <w:top w:val="none" w:sz="0" w:space="0" w:color="auto"/>
            <w:left w:val="none" w:sz="0" w:space="0" w:color="auto"/>
            <w:bottom w:val="none" w:sz="0" w:space="0" w:color="auto"/>
            <w:right w:val="none" w:sz="0" w:space="0" w:color="auto"/>
          </w:divBdr>
        </w:div>
        <w:div w:id="1473406259">
          <w:marLeft w:val="0"/>
          <w:marRight w:val="0"/>
          <w:marTop w:val="0"/>
          <w:marBottom w:val="0"/>
          <w:divBdr>
            <w:top w:val="none" w:sz="0" w:space="0" w:color="auto"/>
            <w:left w:val="none" w:sz="0" w:space="0" w:color="auto"/>
            <w:bottom w:val="none" w:sz="0" w:space="0" w:color="auto"/>
            <w:right w:val="none" w:sz="0" w:space="0" w:color="auto"/>
          </w:divBdr>
        </w:div>
        <w:div w:id="99836110">
          <w:marLeft w:val="0"/>
          <w:marRight w:val="0"/>
          <w:marTop w:val="0"/>
          <w:marBottom w:val="0"/>
          <w:divBdr>
            <w:top w:val="none" w:sz="0" w:space="0" w:color="auto"/>
            <w:left w:val="none" w:sz="0" w:space="0" w:color="auto"/>
            <w:bottom w:val="none" w:sz="0" w:space="0" w:color="auto"/>
            <w:right w:val="none" w:sz="0" w:space="0" w:color="auto"/>
          </w:divBdr>
        </w:div>
        <w:div w:id="1730762473">
          <w:marLeft w:val="0"/>
          <w:marRight w:val="0"/>
          <w:marTop w:val="0"/>
          <w:marBottom w:val="0"/>
          <w:divBdr>
            <w:top w:val="none" w:sz="0" w:space="0" w:color="auto"/>
            <w:left w:val="none" w:sz="0" w:space="0" w:color="auto"/>
            <w:bottom w:val="none" w:sz="0" w:space="0" w:color="auto"/>
            <w:right w:val="none" w:sz="0" w:space="0" w:color="auto"/>
          </w:divBdr>
        </w:div>
        <w:div w:id="1507481157">
          <w:marLeft w:val="0"/>
          <w:marRight w:val="0"/>
          <w:marTop w:val="0"/>
          <w:marBottom w:val="0"/>
          <w:divBdr>
            <w:top w:val="none" w:sz="0" w:space="0" w:color="auto"/>
            <w:left w:val="none" w:sz="0" w:space="0" w:color="auto"/>
            <w:bottom w:val="none" w:sz="0" w:space="0" w:color="auto"/>
            <w:right w:val="none" w:sz="0" w:space="0" w:color="auto"/>
          </w:divBdr>
        </w:div>
      </w:divsChild>
    </w:div>
    <w:div w:id="699476854">
      <w:bodyDiv w:val="1"/>
      <w:marLeft w:val="0"/>
      <w:marRight w:val="0"/>
      <w:marTop w:val="0"/>
      <w:marBottom w:val="0"/>
      <w:divBdr>
        <w:top w:val="none" w:sz="0" w:space="0" w:color="auto"/>
        <w:left w:val="none" w:sz="0" w:space="0" w:color="auto"/>
        <w:bottom w:val="none" w:sz="0" w:space="0" w:color="auto"/>
        <w:right w:val="none" w:sz="0" w:space="0" w:color="auto"/>
      </w:divBdr>
    </w:div>
    <w:div w:id="785544971">
      <w:bodyDiv w:val="1"/>
      <w:marLeft w:val="0"/>
      <w:marRight w:val="0"/>
      <w:marTop w:val="0"/>
      <w:marBottom w:val="0"/>
      <w:divBdr>
        <w:top w:val="none" w:sz="0" w:space="0" w:color="auto"/>
        <w:left w:val="none" w:sz="0" w:space="0" w:color="auto"/>
        <w:bottom w:val="none" w:sz="0" w:space="0" w:color="auto"/>
        <w:right w:val="none" w:sz="0" w:space="0" w:color="auto"/>
      </w:divBdr>
      <w:divsChild>
        <w:div w:id="491145539">
          <w:marLeft w:val="0"/>
          <w:marRight w:val="0"/>
          <w:marTop w:val="0"/>
          <w:marBottom w:val="0"/>
          <w:divBdr>
            <w:top w:val="none" w:sz="0" w:space="0" w:color="auto"/>
            <w:left w:val="none" w:sz="0" w:space="0" w:color="auto"/>
            <w:bottom w:val="none" w:sz="0" w:space="0" w:color="auto"/>
            <w:right w:val="none" w:sz="0" w:space="0" w:color="auto"/>
          </w:divBdr>
        </w:div>
        <w:div w:id="1067723118">
          <w:marLeft w:val="0"/>
          <w:marRight w:val="0"/>
          <w:marTop w:val="0"/>
          <w:marBottom w:val="0"/>
          <w:divBdr>
            <w:top w:val="none" w:sz="0" w:space="0" w:color="auto"/>
            <w:left w:val="none" w:sz="0" w:space="0" w:color="auto"/>
            <w:bottom w:val="none" w:sz="0" w:space="0" w:color="auto"/>
            <w:right w:val="none" w:sz="0" w:space="0" w:color="auto"/>
          </w:divBdr>
        </w:div>
        <w:div w:id="95567023">
          <w:marLeft w:val="0"/>
          <w:marRight w:val="0"/>
          <w:marTop w:val="0"/>
          <w:marBottom w:val="0"/>
          <w:divBdr>
            <w:top w:val="none" w:sz="0" w:space="0" w:color="auto"/>
            <w:left w:val="none" w:sz="0" w:space="0" w:color="auto"/>
            <w:bottom w:val="none" w:sz="0" w:space="0" w:color="auto"/>
            <w:right w:val="none" w:sz="0" w:space="0" w:color="auto"/>
          </w:divBdr>
        </w:div>
        <w:div w:id="629240153">
          <w:marLeft w:val="0"/>
          <w:marRight w:val="0"/>
          <w:marTop w:val="0"/>
          <w:marBottom w:val="0"/>
          <w:divBdr>
            <w:top w:val="none" w:sz="0" w:space="0" w:color="auto"/>
            <w:left w:val="none" w:sz="0" w:space="0" w:color="auto"/>
            <w:bottom w:val="none" w:sz="0" w:space="0" w:color="auto"/>
            <w:right w:val="none" w:sz="0" w:space="0" w:color="auto"/>
          </w:divBdr>
        </w:div>
        <w:div w:id="442847225">
          <w:marLeft w:val="0"/>
          <w:marRight w:val="0"/>
          <w:marTop w:val="0"/>
          <w:marBottom w:val="0"/>
          <w:divBdr>
            <w:top w:val="none" w:sz="0" w:space="0" w:color="auto"/>
            <w:left w:val="none" w:sz="0" w:space="0" w:color="auto"/>
            <w:bottom w:val="none" w:sz="0" w:space="0" w:color="auto"/>
            <w:right w:val="none" w:sz="0" w:space="0" w:color="auto"/>
          </w:divBdr>
        </w:div>
      </w:divsChild>
    </w:div>
    <w:div w:id="830364927">
      <w:bodyDiv w:val="1"/>
      <w:marLeft w:val="0"/>
      <w:marRight w:val="0"/>
      <w:marTop w:val="0"/>
      <w:marBottom w:val="0"/>
      <w:divBdr>
        <w:top w:val="none" w:sz="0" w:space="0" w:color="auto"/>
        <w:left w:val="none" w:sz="0" w:space="0" w:color="auto"/>
        <w:bottom w:val="none" w:sz="0" w:space="0" w:color="auto"/>
        <w:right w:val="none" w:sz="0" w:space="0" w:color="auto"/>
      </w:divBdr>
      <w:divsChild>
        <w:div w:id="1637025922">
          <w:marLeft w:val="0"/>
          <w:marRight w:val="0"/>
          <w:marTop w:val="0"/>
          <w:marBottom w:val="0"/>
          <w:divBdr>
            <w:top w:val="none" w:sz="0" w:space="0" w:color="DDDDDD"/>
            <w:left w:val="none" w:sz="0" w:space="0" w:color="DDDDDD"/>
            <w:bottom w:val="none" w:sz="0" w:space="0" w:color="auto"/>
            <w:right w:val="none" w:sz="0" w:space="0" w:color="DDDDDD"/>
          </w:divBdr>
        </w:div>
        <w:div w:id="2111075160">
          <w:marLeft w:val="0"/>
          <w:marRight w:val="0"/>
          <w:marTop w:val="0"/>
          <w:marBottom w:val="0"/>
          <w:divBdr>
            <w:top w:val="none" w:sz="0" w:space="0" w:color="auto"/>
            <w:left w:val="none" w:sz="0" w:space="0" w:color="auto"/>
            <w:bottom w:val="none" w:sz="0" w:space="0" w:color="auto"/>
            <w:right w:val="none" w:sz="0" w:space="0" w:color="auto"/>
          </w:divBdr>
          <w:divsChild>
            <w:div w:id="1730768880">
              <w:marLeft w:val="0"/>
              <w:marRight w:val="0"/>
              <w:marTop w:val="0"/>
              <w:marBottom w:val="0"/>
              <w:divBdr>
                <w:top w:val="none" w:sz="0" w:space="0" w:color="auto"/>
                <w:left w:val="none" w:sz="0" w:space="0" w:color="auto"/>
                <w:bottom w:val="none" w:sz="0" w:space="0" w:color="auto"/>
                <w:right w:val="none" w:sz="0" w:space="0" w:color="auto"/>
              </w:divBdr>
              <w:divsChild>
                <w:div w:id="1268075248">
                  <w:marLeft w:val="0"/>
                  <w:marRight w:val="0"/>
                  <w:marTop w:val="0"/>
                  <w:marBottom w:val="0"/>
                  <w:divBdr>
                    <w:top w:val="none" w:sz="0" w:space="0" w:color="auto"/>
                    <w:left w:val="none" w:sz="0" w:space="0" w:color="auto"/>
                    <w:bottom w:val="none" w:sz="0" w:space="0" w:color="auto"/>
                    <w:right w:val="none" w:sz="0" w:space="0" w:color="auto"/>
                  </w:divBdr>
                  <w:divsChild>
                    <w:div w:id="469131333">
                      <w:marLeft w:val="0"/>
                      <w:marRight w:val="0"/>
                      <w:marTop w:val="0"/>
                      <w:marBottom w:val="0"/>
                      <w:divBdr>
                        <w:top w:val="none" w:sz="0" w:space="0" w:color="auto"/>
                        <w:left w:val="none" w:sz="0" w:space="0" w:color="auto"/>
                        <w:bottom w:val="none" w:sz="0" w:space="0" w:color="auto"/>
                        <w:right w:val="none" w:sz="0" w:space="0" w:color="auto"/>
                      </w:divBdr>
                      <w:divsChild>
                        <w:div w:id="194059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5342014">
      <w:bodyDiv w:val="1"/>
      <w:marLeft w:val="0"/>
      <w:marRight w:val="0"/>
      <w:marTop w:val="0"/>
      <w:marBottom w:val="0"/>
      <w:divBdr>
        <w:top w:val="none" w:sz="0" w:space="0" w:color="auto"/>
        <w:left w:val="none" w:sz="0" w:space="0" w:color="auto"/>
        <w:bottom w:val="none" w:sz="0" w:space="0" w:color="auto"/>
        <w:right w:val="none" w:sz="0" w:space="0" w:color="auto"/>
      </w:divBdr>
      <w:divsChild>
        <w:div w:id="25955893">
          <w:marLeft w:val="0"/>
          <w:marRight w:val="0"/>
          <w:marTop w:val="0"/>
          <w:marBottom w:val="0"/>
          <w:divBdr>
            <w:top w:val="none" w:sz="0" w:space="0" w:color="auto"/>
            <w:left w:val="none" w:sz="0" w:space="0" w:color="auto"/>
            <w:bottom w:val="none" w:sz="0" w:space="0" w:color="auto"/>
            <w:right w:val="none" w:sz="0" w:space="0" w:color="auto"/>
          </w:divBdr>
          <w:divsChild>
            <w:div w:id="75066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057569">
      <w:bodyDiv w:val="1"/>
      <w:marLeft w:val="0"/>
      <w:marRight w:val="0"/>
      <w:marTop w:val="0"/>
      <w:marBottom w:val="0"/>
      <w:divBdr>
        <w:top w:val="none" w:sz="0" w:space="0" w:color="auto"/>
        <w:left w:val="none" w:sz="0" w:space="0" w:color="auto"/>
        <w:bottom w:val="none" w:sz="0" w:space="0" w:color="auto"/>
        <w:right w:val="none" w:sz="0" w:space="0" w:color="auto"/>
      </w:divBdr>
    </w:div>
    <w:div w:id="1181626414">
      <w:bodyDiv w:val="1"/>
      <w:marLeft w:val="0"/>
      <w:marRight w:val="0"/>
      <w:marTop w:val="0"/>
      <w:marBottom w:val="0"/>
      <w:divBdr>
        <w:top w:val="none" w:sz="0" w:space="0" w:color="auto"/>
        <w:left w:val="none" w:sz="0" w:space="0" w:color="auto"/>
        <w:bottom w:val="none" w:sz="0" w:space="0" w:color="auto"/>
        <w:right w:val="none" w:sz="0" w:space="0" w:color="auto"/>
      </w:divBdr>
      <w:divsChild>
        <w:div w:id="1665359770">
          <w:marLeft w:val="0"/>
          <w:marRight w:val="0"/>
          <w:marTop w:val="0"/>
          <w:marBottom w:val="0"/>
          <w:divBdr>
            <w:top w:val="none" w:sz="0" w:space="0" w:color="auto"/>
            <w:left w:val="none" w:sz="0" w:space="0" w:color="auto"/>
            <w:bottom w:val="none" w:sz="0" w:space="0" w:color="auto"/>
            <w:right w:val="none" w:sz="0" w:space="0" w:color="auto"/>
          </w:divBdr>
        </w:div>
        <w:div w:id="1224948752">
          <w:marLeft w:val="0"/>
          <w:marRight w:val="0"/>
          <w:marTop w:val="0"/>
          <w:marBottom w:val="0"/>
          <w:divBdr>
            <w:top w:val="none" w:sz="0" w:space="0" w:color="auto"/>
            <w:left w:val="none" w:sz="0" w:space="0" w:color="auto"/>
            <w:bottom w:val="none" w:sz="0" w:space="0" w:color="auto"/>
            <w:right w:val="none" w:sz="0" w:space="0" w:color="auto"/>
          </w:divBdr>
        </w:div>
      </w:divsChild>
    </w:div>
    <w:div w:id="1270234939">
      <w:bodyDiv w:val="1"/>
      <w:marLeft w:val="0"/>
      <w:marRight w:val="0"/>
      <w:marTop w:val="0"/>
      <w:marBottom w:val="0"/>
      <w:divBdr>
        <w:top w:val="none" w:sz="0" w:space="0" w:color="auto"/>
        <w:left w:val="none" w:sz="0" w:space="0" w:color="auto"/>
        <w:bottom w:val="none" w:sz="0" w:space="0" w:color="auto"/>
        <w:right w:val="none" w:sz="0" w:space="0" w:color="auto"/>
      </w:divBdr>
    </w:div>
    <w:div w:id="1565677329">
      <w:bodyDiv w:val="1"/>
      <w:marLeft w:val="0"/>
      <w:marRight w:val="0"/>
      <w:marTop w:val="0"/>
      <w:marBottom w:val="0"/>
      <w:divBdr>
        <w:top w:val="none" w:sz="0" w:space="0" w:color="auto"/>
        <w:left w:val="none" w:sz="0" w:space="0" w:color="auto"/>
        <w:bottom w:val="none" w:sz="0" w:space="0" w:color="auto"/>
        <w:right w:val="none" w:sz="0" w:space="0" w:color="auto"/>
      </w:divBdr>
      <w:divsChild>
        <w:div w:id="1460413749">
          <w:marLeft w:val="0"/>
          <w:marRight w:val="0"/>
          <w:marTop w:val="0"/>
          <w:marBottom w:val="0"/>
          <w:divBdr>
            <w:top w:val="none" w:sz="0" w:space="0" w:color="auto"/>
            <w:left w:val="none" w:sz="0" w:space="0" w:color="auto"/>
            <w:bottom w:val="none" w:sz="0" w:space="0" w:color="auto"/>
            <w:right w:val="none" w:sz="0" w:space="0" w:color="auto"/>
          </w:divBdr>
        </w:div>
        <w:div w:id="2029793471">
          <w:marLeft w:val="0"/>
          <w:marRight w:val="0"/>
          <w:marTop w:val="0"/>
          <w:marBottom w:val="0"/>
          <w:divBdr>
            <w:top w:val="none" w:sz="0" w:space="0" w:color="auto"/>
            <w:left w:val="none" w:sz="0" w:space="0" w:color="auto"/>
            <w:bottom w:val="none" w:sz="0" w:space="0" w:color="auto"/>
            <w:right w:val="none" w:sz="0" w:space="0" w:color="auto"/>
          </w:divBdr>
        </w:div>
        <w:div w:id="678199011">
          <w:marLeft w:val="0"/>
          <w:marRight w:val="0"/>
          <w:marTop w:val="0"/>
          <w:marBottom w:val="0"/>
          <w:divBdr>
            <w:top w:val="none" w:sz="0" w:space="0" w:color="auto"/>
            <w:left w:val="none" w:sz="0" w:space="0" w:color="auto"/>
            <w:bottom w:val="none" w:sz="0" w:space="0" w:color="auto"/>
            <w:right w:val="none" w:sz="0" w:space="0" w:color="auto"/>
          </w:divBdr>
        </w:div>
        <w:div w:id="18892490">
          <w:marLeft w:val="0"/>
          <w:marRight w:val="0"/>
          <w:marTop w:val="0"/>
          <w:marBottom w:val="0"/>
          <w:divBdr>
            <w:top w:val="none" w:sz="0" w:space="0" w:color="auto"/>
            <w:left w:val="none" w:sz="0" w:space="0" w:color="auto"/>
            <w:bottom w:val="none" w:sz="0" w:space="0" w:color="auto"/>
            <w:right w:val="none" w:sz="0" w:space="0" w:color="auto"/>
          </w:divBdr>
        </w:div>
      </w:divsChild>
    </w:div>
    <w:div w:id="1603495593">
      <w:bodyDiv w:val="1"/>
      <w:marLeft w:val="0"/>
      <w:marRight w:val="0"/>
      <w:marTop w:val="0"/>
      <w:marBottom w:val="0"/>
      <w:divBdr>
        <w:top w:val="none" w:sz="0" w:space="0" w:color="auto"/>
        <w:left w:val="none" w:sz="0" w:space="0" w:color="auto"/>
        <w:bottom w:val="none" w:sz="0" w:space="0" w:color="auto"/>
        <w:right w:val="none" w:sz="0" w:space="0" w:color="auto"/>
      </w:divBdr>
      <w:divsChild>
        <w:div w:id="836579343">
          <w:marLeft w:val="0"/>
          <w:marRight w:val="0"/>
          <w:marTop w:val="0"/>
          <w:marBottom w:val="0"/>
          <w:divBdr>
            <w:top w:val="none" w:sz="0" w:space="0" w:color="DDDDDD"/>
            <w:left w:val="none" w:sz="0" w:space="0" w:color="DDDDDD"/>
            <w:bottom w:val="none" w:sz="0" w:space="0" w:color="auto"/>
            <w:right w:val="none" w:sz="0" w:space="0" w:color="DDDDDD"/>
          </w:divBdr>
        </w:div>
        <w:div w:id="1794136493">
          <w:marLeft w:val="0"/>
          <w:marRight w:val="0"/>
          <w:marTop w:val="0"/>
          <w:marBottom w:val="0"/>
          <w:divBdr>
            <w:top w:val="none" w:sz="0" w:space="0" w:color="auto"/>
            <w:left w:val="none" w:sz="0" w:space="0" w:color="auto"/>
            <w:bottom w:val="none" w:sz="0" w:space="0" w:color="auto"/>
            <w:right w:val="none" w:sz="0" w:space="0" w:color="auto"/>
          </w:divBdr>
          <w:divsChild>
            <w:div w:id="847795772">
              <w:marLeft w:val="0"/>
              <w:marRight w:val="0"/>
              <w:marTop w:val="0"/>
              <w:marBottom w:val="0"/>
              <w:divBdr>
                <w:top w:val="none" w:sz="0" w:space="0" w:color="auto"/>
                <w:left w:val="none" w:sz="0" w:space="0" w:color="auto"/>
                <w:bottom w:val="none" w:sz="0" w:space="0" w:color="auto"/>
                <w:right w:val="none" w:sz="0" w:space="0" w:color="auto"/>
              </w:divBdr>
              <w:divsChild>
                <w:div w:id="289827355">
                  <w:marLeft w:val="0"/>
                  <w:marRight w:val="0"/>
                  <w:marTop w:val="0"/>
                  <w:marBottom w:val="0"/>
                  <w:divBdr>
                    <w:top w:val="none" w:sz="0" w:space="0" w:color="auto"/>
                    <w:left w:val="none" w:sz="0" w:space="0" w:color="auto"/>
                    <w:bottom w:val="none" w:sz="0" w:space="0" w:color="auto"/>
                    <w:right w:val="none" w:sz="0" w:space="0" w:color="auto"/>
                  </w:divBdr>
                  <w:divsChild>
                    <w:div w:id="971902500">
                      <w:marLeft w:val="0"/>
                      <w:marRight w:val="0"/>
                      <w:marTop w:val="0"/>
                      <w:marBottom w:val="0"/>
                      <w:divBdr>
                        <w:top w:val="none" w:sz="0" w:space="0" w:color="auto"/>
                        <w:left w:val="none" w:sz="0" w:space="0" w:color="auto"/>
                        <w:bottom w:val="none" w:sz="0" w:space="0" w:color="auto"/>
                        <w:right w:val="none" w:sz="0" w:space="0" w:color="auto"/>
                      </w:divBdr>
                      <w:divsChild>
                        <w:div w:id="109131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8458458">
      <w:bodyDiv w:val="1"/>
      <w:marLeft w:val="0"/>
      <w:marRight w:val="0"/>
      <w:marTop w:val="0"/>
      <w:marBottom w:val="0"/>
      <w:divBdr>
        <w:top w:val="none" w:sz="0" w:space="0" w:color="auto"/>
        <w:left w:val="none" w:sz="0" w:space="0" w:color="auto"/>
        <w:bottom w:val="none" w:sz="0" w:space="0" w:color="auto"/>
        <w:right w:val="none" w:sz="0" w:space="0" w:color="auto"/>
      </w:divBdr>
      <w:divsChild>
        <w:div w:id="1328483814">
          <w:marLeft w:val="0"/>
          <w:marRight w:val="0"/>
          <w:marTop w:val="0"/>
          <w:marBottom w:val="0"/>
          <w:divBdr>
            <w:top w:val="none" w:sz="0" w:space="0" w:color="auto"/>
            <w:left w:val="none" w:sz="0" w:space="0" w:color="auto"/>
            <w:bottom w:val="none" w:sz="0" w:space="0" w:color="auto"/>
            <w:right w:val="none" w:sz="0" w:space="0" w:color="auto"/>
          </w:divBdr>
        </w:div>
        <w:div w:id="1210920769">
          <w:marLeft w:val="0"/>
          <w:marRight w:val="0"/>
          <w:marTop w:val="0"/>
          <w:marBottom w:val="0"/>
          <w:divBdr>
            <w:top w:val="none" w:sz="0" w:space="0" w:color="auto"/>
            <w:left w:val="none" w:sz="0" w:space="0" w:color="auto"/>
            <w:bottom w:val="none" w:sz="0" w:space="0" w:color="auto"/>
            <w:right w:val="none" w:sz="0" w:space="0" w:color="auto"/>
          </w:divBdr>
        </w:div>
        <w:div w:id="1628464241">
          <w:marLeft w:val="0"/>
          <w:marRight w:val="0"/>
          <w:marTop w:val="0"/>
          <w:marBottom w:val="0"/>
          <w:divBdr>
            <w:top w:val="none" w:sz="0" w:space="0" w:color="auto"/>
            <w:left w:val="none" w:sz="0" w:space="0" w:color="auto"/>
            <w:bottom w:val="none" w:sz="0" w:space="0" w:color="auto"/>
            <w:right w:val="none" w:sz="0" w:space="0" w:color="auto"/>
          </w:divBdr>
        </w:div>
        <w:div w:id="2047485999">
          <w:marLeft w:val="0"/>
          <w:marRight w:val="0"/>
          <w:marTop w:val="0"/>
          <w:marBottom w:val="0"/>
          <w:divBdr>
            <w:top w:val="none" w:sz="0" w:space="0" w:color="auto"/>
            <w:left w:val="none" w:sz="0" w:space="0" w:color="auto"/>
            <w:bottom w:val="none" w:sz="0" w:space="0" w:color="auto"/>
            <w:right w:val="none" w:sz="0" w:space="0" w:color="auto"/>
          </w:divBdr>
        </w:div>
        <w:div w:id="688524632">
          <w:marLeft w:val="0"/>
          <w:marRight w:val="0"/>
          <w:marTop w:val="0"/>
          <w:marBottom w:val="0"/>
          <w:divBdr>
            <w:top w:val="none" w:sz="0" w:space="0" w:color="auto"/>
            <w:left w:val="none" w:sz="0" w:space="0" w:color="auto"/>
            <w:bottom w:val="none" w:sz="0" w:space="0" w:color="auto"/>
            <w:right w:val="none" w:sz="0" w:space="0" w:color="auto"/>
          </w:divBdr>
        </w:div>
      </w:divsChild>
    </w:div>
    <w:div w:id="1828281937">
      <w:bodyDiv w:val="1"/>
      <w:marLeft w:val="0"/>
      <w:marRight w:val="0"/>
      <w:marTop w:val="0"/>
      <w:marBottom w:val="0"/>
      <w:divBdr>
        <w:top w:val="none" w:sz="0" w:space="0" w:color="auto"/>
        <w:left w:val="none" w:sz="0" w:space="0" w:color="auto"/>
        <w:bottom w:val="none" w:sz="0" w:space="0" w:color="auto"/>
        <w:right w:val="none" w:sz="0" w:space="0" w:color="auto"/>
      </w:divBdr>
    </w:div>
    <w:div w:id="1978800949">
      <w:bodyDiv w:val="1"/>
      <w:marLeft w:val="0"/>
      <w:marRight w:val="0"/>
      <w:marTop w:val="0"/>
      <w:marBottom w:val="0"/>
      <w:divBdr>
        <w:top w:val="none" w:sz="0" w:space="0" w:color="auto"/>
        <w:left w:val="none" w:sz="0" w:space="0" w:color="auto"/>
        <w:bottom w:val="none" w:sz="0" w:space="0" w:color="auto"/>
        <w:right w:val="none" w:sz="0" w:space="0" w:color="auto"/>
      </w:divBdr>
      <w:divsChild>
        <w:div w:id="2001107868">
          <w:marLeft w:val="0"/>
          <w:marRight w:val="0"/>
          <w:marTop w:val="0"/>
          <w:marBottom w:val="0"/>
          <w:divBdr>
            <w:top w:val="none" w:sz="0" w:space="0" w:color="auto"/>
            <w:left w:val="none" w:sz="0" w:space="0" w:color="auto"/>
            <w:bottom w:val="none" w:sz="0" w:space="0" w:color="auto"/>
            <w:right w:val="none" w:sz="0" w:space="0" w:color="auto"/>
          </w:divBdr>
        </w:div>
        <w:div w:id="1113674739">
          <w:marLeft w:val="0"/>
          <w:marRight w:val="0"/>
          <w:marTop w:val="0"/>
          <w:marBottom w:val="0"/>
          <w:divBdr>
            <w:top w:val="none" w:sz="0" w:space="0" w:color="auto"/>
            <w:left w:val="none" w:sz="0" w:space="0" w:color="auto"/>
            <w:bottom w:val="none" w:sz="0" w:space="0" w:color="auto"/>
            <w:right w:val="none" w:sz="0" w:space="0" w:color="auto"/>
          </w:divBdr>
        </w:div>
        <w:div w:id="789587646">
          <w:marLeft w:val="0"/>
          <w:marRight w:val="0"/>
          <w:marTop w:val="0"/>
          <w:marBottom w:val="0"/>
          <w:divBdr>
            <w:top w:val="none" w:sz="0" w:space="0" w:color="auto"/>
            <w:left w:val="none" w:sz="0" w:space="0" w:color="auto"/>
            <w:bottom w:val="none" w:sz="0" w:space="0" w:color="auto"/>
            <w:right w:val="none" w:sz="0" w:space="0" w:color="auto"/>
          </w:divBdr>
        </w:div>
        <w:div w:id="1768769379">
          <w:marLeft w:val="0"/>
          <w:marRight w:val="0"/>
          <w:marTop w:val="0"/>
          <w:marBottom w:val="0"/>
          <w:divBdr>
            <w:top w:val="none" w:sz="0" w:space="0" w:color="auto"/>
            <w:left w:val="none" w:sz="0" w:space="0" w:color="auto"/>
            <w:bottom w:val="none" w:sz="0" w:space="0" w:color="auto"/>
            <w:right w:val="none" w:sz="0" w:space="0" w:color="auto"/>
          </w:divBdr>
        </w:div>
        <w:div w:id="1281572361">
          <w:marLeft w:val="0"/>
          <w:marRight w:val="0"/>
          <w:marTop w:val="0"/>
          <w:marBottom w:val="0"/>
          <w:divBdr>
            <w:top w:val="none" w:sz="0" w:space="0" w:color="auto"/>
            <w:left w:val="none" w:sz="0" w:space="0" w:color="auto"/>
            <w:bottom w:val="none" w:sz="0" w:space="0" w:color="auto"/>
            <w:right w:val="none" w:sz="0" w:space="0" w:color="auto"/>
          </w:divBdr>
        </w:div>
      </w:divsChild>
    </w:div>
    <w:div w:id="2001738979">
      <w:bodyDiv w:val="1"/>
      <w:marLeft w:val="0"/>
      <w:marRight w:val="0"/>
      <w:marTop w:val="0"/>
      <w:marBottom w:val="0"/>
      <w:divBdr>
        <w:top w:val="none" w:sz="0" w:space="0" w:color="auto"/>
        <w:left w:val="none" w:sz="0" w:space="0" w:color="auto"/>
        <w:bottom w:val="none" w:sz="0" w:space="0" w:color="auto"/>
        <w:right w:val="none" w:sz="0" w:space="0" w:color="auto"/>
      </w:divBdr>
      <w:divsChild>
        <w:div w:id="2046832611">
          <w:marLeft w:val="0"/>
          <w:marRight w:val="0"/>
          <w:marTop w:val="0"/>
          <w:marBottom w:val="0"/>
          <w:divBdr>
            <w:top w:val="none" w:sz="0" w:space="0" w:color="auto"/>
            <w:left w:val="none" w:sz="0" w:space="0" w:color="auto"/>
            <w:bottom w:val="none" w:sz="0" w:space="0" w:color="auto"/>
            <w:right w:val="none" w:sz="0" w:space="0" w:color="auto"/>
          </w:divBdr>
        </w:div>
        <w:div w:id="634020096">
          <w:marLeft w:val="0"/>
          <w:marRight w:val="0"/>
          <w:marTop w:val="0"/>
          <w:marBottom w:val="0"/>
          <w:divBdr>
            <w:top w:val="none" w:sz="0" w:space="0" w:color="auto"/>
            <w:left w:val="none" w:sz="0" w:space="0" w:color="auto"/>
            <w:bottom w:val="none" w:sz="0" w:space="0" w:color="auto"/>
            <w:right w:val="none" w:sz="0" w:space="0" w:color="auto"/>
          </w:divBdr>
        </w:div>
        <w:div w:id="1931040760">
          <w:marLeft w:val="0"/>
          <w:marRight w:val="0"/>
          <w:marTop w:val="0"/>
          <w:marBottom w:val="0"/>
          <w:divBdr>
            <w:top w:val="none" w:sz="0" w:space="0" w:color="auto"/>
            <w:left w:val="none" w:sz="0" w:space="0" w:color="auto"/>
            <w:bottom w:val="none" w:sz="0" w:space="0" w:color="auto"/>
            <w:right w:val="none" w:sz="0" w:space="0" w:color="auto"/>
          </w:divBdr>
        </w:div>
      </w:divsChild>
    </w:div>
    <w:div w:id="212811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ra.org.uk/solicitors/standards-regulations/gloss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ra.org.uk/solicitors/standards-regulations/glossary/" TargetMode="External"/><Relationship Id="rId4" Type="http://schemas.openxmlformats.org/officeDocument/2006/relationships/settings" Target="settings.xml"/><Relationship Id="rId9" Type="http://schemas.openxmlformats.org/officeDocument/2006/relationships/hyperlink" Target="https://www.sra.org.uk/solicitors/standards-regulations/gloss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77925-32BF-47F3-900E-90BD11BE6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1339</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Hamza Tufail</cp:lastModifiedBy>
  <cp:revision>3</cp:revision>
  <dcterms:created xsi:type="dcterms:W3CDTF">2022-10-27T01:04:00Z</dcterms:created>
  <dcterms:modified xsi:type="dcterms:W3CDTF">2022-10-29T21:23:00Z</dcterms:modified>
</cp:coreProperties>
</file>