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AF849" w14:textId="77777777" w:rsidR="0050750D" w:rsidRPr="00875C34" w:rsidRDefault="0050750D" w:rsidP="00C83996">
      <w:pPr>
        <w:spacing w:line="360" w:lineRule="auto"/>
        <w:jc w:val="center"/>
        <w:rPr>
          <w:lang w:val="en-GB"/>
        </w:rPr>
      </w:pPr>
    </w:p>
    <w:p w14:paraId="2B23E369" w14:textId="77777777" w:rsidR="0050750D" w:rsidRDefault="0050750D" w:rsidP="00C83996">
      <w:pPr>
        <w:spacing w:line="360" w:lineRule="auto"/>
        <w:jc w:val="center"/>
      </w:pPr>
    </w:p>
    <w:p w14:paraId="1AD7F349" w14:textId="77777777" w:rsidR="0050750D" w:rsidRDefault="0050750D" w:rsidP="00C83996">
      <w:pPr>
        <w:spacing w:line="360" w:lineRule="auto"/>
        <w:jc w:val="center"/>
      </w:pPr>
    </w:p>
    <w:p w14:paraId="699CFD93" w14:textId="77777777" w:rsidR="0050750D" w:rsidRDefault="0050750D" w:rsidP="00C83996">
      <w:pPr>
        <w:spacing w:line="360" w:lineRule="auto"/>
        <w:jc w:val="center"/>
      </w:pPr>
    </w:p>
    <w:p w14:paraId="46B8EA3C" w14:textId="77777777" w:rsidR="0050750D" w:rsidRDefault="0050750D" w:rsidP="00C83996">
      <w:pPr>
        <w:spacing w:line="360" w:lineRule="auto"/>
        <w:jc w:val="center"/>
      </w:pPr>
    </w:p>
    <w:p w14:paraId="3EFEE6F9" w14:textId="77777777" w:rsidR="0050750D" w:rsidRDefault="0050750D" w:rsidP="00C83996">
      <w:pPr>
        <w:spacing w:line="360" w:lineRule="auto"/>
        <w:jc w:val="center"/>
      </w:pPr>
    </w:p>
    <w:p w14:paraId="0BF19BCD" w14:textId="17497EA3" w:rsidR="00420995" w:rsidRDefault="00313887" w:rsidP="00C83996">
      <w:pPr>
        <w:spacing w:line="360" w:lineRule="auto"/>
        <w:jc w:val="center"/>
      </w:pPr>
      <w:r>
        <w:t>PROJECT MANAGEMENT</w:t>
      </w:r>
    </w:p>
    <w:p w14:paraId="77BE563A" w14:textId="3B287453" w:rsidR="00875C34" w:rsidRPr="00875C34" w:rsidRDefault="00875C34" w:rsidP="00875C34">
      <w:pPr>
        <w:widowControl w:val="0"/>
        <w:pBdr>
          <w:top w:val="nil"/>
          <w:left w:val="nil"/>
          <w:bottom w:val="nil"/>
          <w:right w:val="nil"/>
          <w:between w:val="nil"/>
        </w:pBdr>
        <w:spacing w:after="0" w:line="259" w:lineRule="auto"/>
        <w:jc w:val="center"/>
        <w:rPr>
          <w:rFonts w:eastAsia="Arial" w:cs="Times New Roman"/>
          <w:color w:val="auto"/>
          <w:sz w:val="28"/>
          <w:szCs w:val="28"/>
          <w:lang w:val="en-US"/>
        </w:rPr>
      </w:pPr>
      <w:r w:rsidRPr="00875C34">
        <w:rPr>
          <w:rFonts w:eastAsia="Arial" w:cs="Times New Roman"/>
          <w:color w:val="auto"/>
          <w:sz w:val="28"/>
          <w:szCs w:val="28"/>
          <w:lang w:val="en-US"/>
        </w:rPr>
        <w:t xml:space="preserve">ASSIGNMENT </w:t>
      </w:r>
      <w:r>
        <w:rPr>
          <w:rFonts w:eastAsia="Arial" w:cs="Times New Roman"/>
          <w:color w:val="auto"/>
          <w:sz w:val="28"/>
          <w:szCs w:val="28"/>
          <w:lang w:val="en-US"/>
        </w:rPr>
        <w:t>2</w:t>
      </w:r>
    </w:p>
    <w:p w14:paraId="5BFEF7BD" w14:textId="77777777" w:rsidR="00875C34" w:rsidRPr="00875C34" w:rsidRDefault="00875C34" w:rsidP="00875C34">
      <w:pPr>
        <w:widowControl w:val="0"/>
        <w:pBdr>
          <w:top w:val="nil"/>
          <w:left w:val="nil"/>
          <w:bottom w:val="nil"/>
          <w:right w:val="nil"/>
          <w:between w:val="nil"/>
        </w:pBdr>
        <w:spacing w:after="0" w:line="259" w:lineRule="auto"/>
        <w:jc w:val="center"/>
        <w:rPr>
          <w:rFonts w:eastAsia="Arial" w:cs="Times New Roman"/>
          <w:color w:val="auto"/>
          <w:sz w:val="28"/>
          <w:szCs w:val="28"/>
          <w:lang w:val="en-US"/>
        </w:rPr>
      </w:pPr>
      <w:r w:rsidRPr="00875C34">
        <w:rPr>
          <w:rFonts w:eastAsia="Arial" w:cs="Times New Roman"/>
          <w:color w:val="auto"/>
          <w:sz w:val="28"/>
          <w:szCs w:val="28"/>
          <w:lang w:val="en-US"/>
        </w:rPr>
        <w:t>Module code: LCBB5005</w:t>
      </w:r>
    </w:p>
    <w:p w14:paraId="5F72F37C" w14:textId="77777777" w:rsidR="00875C34" w:rsidRPr="00875C34" w:rsidRDefault="00875C34" w:rsidP="00875C34">
      <w:pPr>
        <w:widowControl w:val="0"/>
        <w:pBdr>
          <w:top w:val="nil"/>
          <w:left w:val="nil"/>
          <w:bottom w:val="nil"/>
          <w:right w:val="nil"/>
          <w:between w:val="nil"/>
        </w:pBdr>
        <w:spacing w:after="0" w:line="259" w:lineRule="auto"/>
        <w:jc w:val="center"/>
        <w:rPr>
          <w:rFonts w:eastAsia="Arial" w:cs="Times New Roman"/>
          <w:color w:val="auto"/>
          <w:sz w:val="28"/>
          <w:szCs w:val="28"/>
          <w:lang w:val="en-US"/>
        </w:rPr>
      </w:pPr>
      <w:r w:rsidRPr="00875C34">
        <w:rPr>
          <w:rFonts w:eastAsia="Arial" w:cs="Times New Roman"/>
          <w:color w:val="auto"/>
          <w:sz w:val="28"/>
          <w:szCs w:val="28"/>
          <w:lang w:val="en-US"/>
        </w:rPr>
        <w:t>Emil Slavov (2122223)</w:t>
      </w:r>
    </w:p>
    <w:p w14:paraId="57F3D67B" w14:textId="77777777" w:rsidR="00875C34" w:rsidRPr="00875C34" w:rsidRDefault="00875C34" w:rsidP="00875C34">
      <w:pPr>
        <w:widowControl w:val="0"/>
        <w:pBdr>
          <w:top w:val="nil"/>
          <w:left w:val="nil"/>
          <w:bottom w:val="nil"/>
          <w:right w:val="nil"/>
          <w:between w:val="nil"/>
        </w:pBdr>
        <w:spacing w:after="0" w:line="259" w:lineRule="auto"/>
        <w:jc w:val="center"/>
        <w:rPr>
          <w:rFonts w:eastAsia="Arial" w:cs="Times New Roman"/>
          <w:color w:val="auto"/>
          <w:sz w:val="28"/>
          <w:szCs w:val="28"/>
          <w:lang w:val="en-US"/>
        </w:rPr>
      </w:pPr>
      <w:r w:rsidRPr="00875C34">
        <w:rPr>
          <w:rFonts w:eastAsia="Arial" w:cs="Times New Roman"/>
          <w:color w:val="auto"/>
          <w:sz w:val="28"/>
          <w:szCs w:val="28"/>
          <w:lang w:val="en-US"/>
        </w:rPr>
        <w:t>Lecturer's name: M</w:t>
      </w:r>
      <w:r w:rsidRPr="00875C34">
        <w:rPr>
          <w:rFonts w:eastAsia="Arial" w:cs="Times New Roman"/>
          <w:color w:val="auto"/>
          <w:sz w:val="28"/>
          <w:szCs w:val="28"/>
          <w:lang w:val="en-GB"/>
        </w:rPr>
        <w:t xml:space="preserve">d </w:t>
      </w:r>
      <w:r w:rsidRPr="00875C34">
        <w:rPr>
          <w:rFonts w:eastAsia="Arial" w:cs="Times New Roman"/>
          <w:color w:val="auto"/>
          <w:sz w:val="28"/>
          <w:szCs w:val="28"/>
          <w:lang w:val="en-US"/>
        </w:rPr>
        <w:t xml:space="preserve"> </w:t>
      </w:r>
      <w:proofErr w:type="spellStart"/>
      <w:r w:rsidRPr="00875C34">
        <w:rPr>
          <w:rFonts w:eastAsia="Arial" w:cs="Times New Roman"/>
          <w:color w:val="auto"/>
          <w:sz w:val="28"/>
          <w:szCs w:val="28"/>
          <w:lang w:val="en-US"/>
        </w:rPr>
        <w:t>Sadeque</w:t>
      </w:r>
      <w:proofErr w:type="spellEnd"/>
      <w:r w:rsidRPr="00875C34">
        <w:rPr>
          <w:rFonts w:eastAsia="Arial" w:cs="Times New Roman"/>
          <w:color w:val="auto"/>
          <w:sz w:val="28"/>
          <w:szCs w:val="28"/>
          <w:lang w:val="en-US"/>
        </w:rPr>
        <w:t xml:space="preserve"> Imam </w:t>
      </w:r>
      <w:proofErr w:type="spellStart"/>
      <w:r w:rsidRPr="00875C34">
        <w:rPr>
          <w:rFonts w:eastAsia="Arial" w:cs="Times New Roman"/>
          <w:color w:val="auto"/>
          <w:sz w:val="28"/>
          <w:szCs w:val="28"/>
          <w:lang w:val="en-US"/>
        </w:rPr>
        <w:t>Shaikh</w:t>
      </w:r>
      <w:proofErr w:type="spellEnd"/>
    </w:p>
    <w:p w14:paraId="4077FEE1" w14:textId="77777777" w:rsidR="00875C34" w:rsidRPr="00875C34" w:rsidRDefault="00875C34" w:rsidP="00875C34">
      <w:pPr>
        <w:jc w:val="center"/>
        <w:rPr>
          <w:rFonts w:cs="Times New Roman"/>
          <w:b/>
          <w:bCs/>
          <w:color w:val="auto"/>
          <w:szCs w:val="24"/>
          <w:lang w:val="en-GB"/>
        </w:rPr>
      </w:pPr>
    </w:p>
    <w:p w14:paraId="7E03AA53" w14:textId="2C814EF2" w:rsidR="00FE05BF" w:rsidRDefault="00FE05BF" w:rsidP="00875C34">
      <w:pPr>
        <w:spacing w:line="360" w:lineRule="auto"/>
        <w:jc w:val="center"/>
      </w:pPr>
    </w:p>
    <w:p w14:paraId="2BA67028" w14:textId="3FDC6AA2" w:rsidR="007326B8" w:rsidRDefault="00B54499" w:rsidP="00C83996">
      <w:pPr>
        <w:spacing w:line="360" w:lineRule="auto"/>
        <w:jc w:val="left"/>
      </w:pPr>
      <w:r>
        <w:br w:type="page"/>
      </w:r>
    </w:p>
    <w:sdt>
      <w:sdtPr>
        <w:rPr>
          <w:rFonts w:ascii="Times New Roman" w:eastAsiaTheme="minorHAnsi" w:hAnsi="Times New Roman" w:cs="Times New Roman"/>
          <w:b/>
          <w:bCs/>
          <w:color w:val="auto"/>
          <w:sz w:val="24"/>
          <w:szCs w:val="22"/>
          <w:lang w:val="en-IN"/>
        </w:rPr>
        <w:id w:val="13974350"/>
        <w:docPartObj>
          <w:docPartGallery w:val="Table of Contents"/>
          <w:docPartUnique/>
        </w:docPartObj>
      </w:sdtPr>
      <w:sdtEndPr>
        <w:rPr>
          <w:rFonts w:cstheme="minorBidi"/>
          <w:noProof/>
          <w:color w:val="000000" w:themeColor="text1"/>
        </w:rPr>
      </w:sdtEndPr>
      <w:sdtContent>
        <w:p w14:paraId="61DEB33C" w14:textId="4A4A1F45" w:rsidR="00D248B6" w:rsidRPr="00D248B6" w:rsidRDefault="00D248B6" w:rsidP="00D248B6">
          <w:pPr>
            <w:pStyle w:val="TOCHeading"/>
            <w:spacing w:line="480" w:lineRule="auto"/>
            <w:jc w:val="center"/>
            <w:rPr>
              <w:rFonts w:ascii="Times New Roman" w:hAnsi="Times New Roman" w:cs="Times New Roman"/>
              <w:b/>
              <w:bCs/>
              <w:color w:val="auto"/>
            </w:rPr>
          </w:pPr>
          <w:r w:rsidRPr="00D248B6">
            <w:rPr>
              <w:rFonts w:ascii="Times New Roman" w:hAnsi="Times New Roman" w:cs="Times New Roman"/>
              <w:b/>
              <w:bCs/>
              <w:color w:val="auto"/>
            </w:rPr>
            <w:t>Table of Contents</w:t>
          </w:r>
        </w:p>
        <w:p w14:paraId="0C64177F" w14:textId="3D6D06BB" w:rsidR="0054109C" w:rsidRDefault="00D248B6">
          <w:pPr>
            <w:pStyle w:val="TOC1"/>
            <w:tabs>
              <w:tab w:val="right" w:leader="dot" w:pos="9016"/>
            </w:tabs>
            <w:rPr>
              <w:rFonts w:asciiTheme="minorHAnsi" w:eastAsiaTheme="minorEastAsia" w:hAnsiTheme="minorHAnsi"/>
              <w:noProof/>
              <w:color w:val="auto"/>
              <w:kern w:val="2"/>
              <w:sz w:val="22"/>
              <w:lang w:eastAsia="en-IN"/>
              <w14:ligatures w14:val="standardContextual"/>
            </w:rPr>
          </w:pPr>
          <w:r>
            <w:fldChar w:fldCharType="begin"/>
          </w:r>
          <w:r>
            <w:instrText xml:space="preserve"> TOC \o "1-3" \h \z \u </w:instrText>
          </w:r>
          <w:r>
            <w:fldChar w:fldCharType="separate"/>
          </w:r>
          <w:hyperlink w:anchor="_Toc154161832" w:history="1">
            <w:r w:rsidR="0054109C" w:rsidRPr="00B025F3">
              <w:rPr>
                <w:rStyle w:val="Hyperlink"/>
                <w:noProof/>
              </w:rPr>
              <w:t>1. Introduction:</w:t>
            </w:r>
            <w:r w:rsidR="0054109C">
              <w:rPr>
                <w:noProof/>
                <w:webHidden/>
              </w:rPr>
              <w:tab/>
            </w:r>
            <w:r w:rsidR="0054109C">
              <w:rPr>
                <w:noProof/>
                <w:webHidden/>
              </w:rPr>
              <w:fldChar w:fldCharType="begin"/>
            </w:r>
            <w:r w:rsidR="0054109C">
              <w:rPr>
                <w:noProof/>
                <w:webHidden/>
              </w:rPr>
              <w:instrText xml:space="preserve"> PAGEREF _Toc154161832 \h </w:instrText>
            </w:r>
            <w:r w:rsidR="0054109C">
              <w:rPr>
                <w:noProof/>
                <w:webHidden/>
              </w:rPr>
            </w:r>
            <w:r w:rsidR="0054109C">
              <w:rPr>
                <w:noProof/>
                <w:webHidden/>
              </w:rPr>
              <w:fldChar w:fldCharType="separate"/>
            </w:r>
            <w:r w:rsidR="0054109C">
              <w:rPr>
                <w:noProof/>
                <w:webHidden/>
              </w:rPr>
              <w:t>2</w:t>
            </w:r>
            <w:r w:rsidR="0054109C">
              <w:rPr>
                <w:noProof/>
                <w:webHidden/>
              </w:rPr>
              <w:fldChar w:fldCharType="end"/>
            </w:r>
          </w:hyperlink>
        </w:p>
        <w:p w14:paraId="76E60D9E" w14:textId="7536195B" w:rsidR="0054109C" w:rsidRDefault="00000000">
          <w:pPr>
            <w:pStyle w:val="TOC1"/>
            <w:tabs>
              <w:tab w:val="right" w:leader="dot" w:pos="9016"/>
            </w:tabs>
            <w:rPr>
              <w:rFonts w:asciiTheme="minorHAnsi" w:eastAsiaTheme="minorEastAsia" w:hAnsiTheme="minorHAnsi"/>
              <w:noProof/>
              <w:color w:val="auto"/>
              <w:kern w:val="2"/>
              <w:sz w:val="22"/>
              <w:lang w:eastAsia="en-IN"/>
              <w14:ligatures w14:val="standardContextual"/>
            </w:rPr>
          </w:pPr>
          <w:hyperlink w:anchor="_Toc154161833" w:history="1">
            <w:r w:rsidR="0054109C" w:rsidRPr="00B025F3">
              <w:rPr>
                <w:rStyle w:val="Hyperlink"/>
                <w:noProof/>
              </w:rPr>
              <w:t>2. Success Factors:</w:t>
            </w:r>
            <w:r w:rsidR="0054109C">
              <w:rPr>
                <w:noProof/>
                <w:webHidden/>
              </w:rPr>
              <w:tab/>
            </w:r>
            <w:r w:rsidR="0054109C">
              <w:rPr>
                <w:noProof/>
                <w:webHidden/>
              </w:rPr>
              <w:fldChar w:fldCharType="begin"/>
            </w:r>
            <w:r w:rsidR="0054109C">
              <w:rPr>
                <w:noProof/>
                <w:webHidden/>
              </w:rPr>
              <w:instrText xml:space="preserve"> PAGEREF _Toc154161833 \h </w:instrText>
            </w:r>
            <w:r w:rsidR="0054109C">
              <w:rPr>
                <w:noProof/>
                <w:webHidden/>
              </w:rPr>
            </w:r>
            <w:r w:rsidR="0054109C">
              <w:rPr>
                <w:noProof/>
                <w:webHidden/>
              </w:rPr>
              <w:fldChar w:fldCharType="separate"/>
            </w:r>
            <w:r w:rsidR="0054109C">
              <w:rPr>
                <w:noProof/>
                <w:webHidden/>
              </w:rPr>
              <w:t>3</w:t>
            </w:r>
            <w:r w:rsidR="0054109C">
              <w:rPr>
                <w:noProof/>
                <w:webHidden/>
              </w:rPr>
              <w:fldChar w:fldCharType="end"/>
            </w:r>
          </w:hyperlink>
        </w:p>
        <w:p w14:paraId="72A56639" w14:textId="4895A951" w:rsidR="0054109C" w:rsidRDefault="00000000">
          <w:pPr>
            <w:pStyle w:val="TOC1"/>
            <w:tabs>
              <w:tab w:val="right" w:leader="dot" w:pos="9016"/>
            </w:tabs>
            <w:rPr>
              <w:rFonts w:asciiTheme="minorHAnsi" w:eastAsiaTheme="minorEastAsia" w:hAnsiTheme="minorHAnsi"/>
              <w:noProof/>
              <w:color w:val="auto"/>
              <w:kern w:val="2"/>
              <w:sz w:val="22"/>
              <w:lang w:eastAsia="en-IN"/>
              <w14:ligatures w14:val="standardContextual"/>
            </w:rPr>
          </w:pPr>
          <w:hyperlink w:anchor="_Toc154161834" w:history="1">
            <w:r w:rsidR="0054109C" w:rsidRPr="00B025F3">
              <w:rPr>
                <w:rStyle w:val="Hyperlink"/>
                <w:noProof/>
              </w:rPr>
              <w:t>3. Recommendations for Future Projects:</w:t>
            </w:r>
            <w:r w:rsidR="0054109C">
              <w:rPr>
                <w:noProof/>
                <w:webHidden/>
              </w:rPr>
              <w:tab/>
            </w:r>
            <w:r w:rsidR="0054109C">
              <w:rPr>
                <w:noProof/>
                <w:webHidden/>
              </w:rPr>
              <w:fldChar w:fldCharType="begin"/>
            </w:r>
            <w:r w:rsidR="0054109C">
              <w:rPr>
                <w:noProof/>
                <w:webHidden/>
              </w:rPr>
              <w:instrText xml:space="preserve"> PAGEREF _Toc154161834 \h </w:instrText>
            </w:r>
            <w:r w:rsidR="0054109C">
              <w:rPr>
                <w:noProof/>
                <w:webHidden/>
              </w:rPr>
            </w:r>
            <w:r w:rsidR="0054109C">
              <w:rPr>
                <w:noProof/>
                <w:webHidden/>
              </w:rPr>
              <w:fldChar w:fldCharType="separate"/>
            </w:r>
            <w:r w:rsidR="0054109C">
              <w:rPr>
                <w:noProof/>
                <w:webHidden/>
              </w:rPr>
              <w:t>9</w:t>
            </w:r>
            <w:r w:rsidR="0054109C">
              <w:rPr>
                <w:noProof/>
                <w:webHidden/>
              </w:rPr>
              <w:fldChar w:fldCharType="end"/>
            </w:r>
          </w:hyperlink>
        </w:p>
        <w:p w14:paraId="4E4F946A" w14:textId="2B87011A" w:rsidR="0054109C" w:rsidRDefault="00000000">
          <w:pPr>
            <w:pStyle w:val="TOC1"/>
            <w:tabs>
              <w:tab w:val="right" w:leader="dot" w:pos="9016"/>
            </w:tabs>
            <w:rPr>
              <w:rFonts w:asciiTheme="minorHAnsi" w:eastAsiaTheme="minorEastAsia" w:hAnsiTheme="minorHAnsi"/>
              <w:noProof/>
              <w:color w:val="auto"/>
              <w:kern w:val="2"/>
              <w:sz w:val="22"/>
              <w:lang w:eastAsia="en-IN"/>
              <w14:ligatures w14:val="standardContextual"/>
            </w:rPr>
          </w:pPr>
          <w:hyperlink w:anchor="_Toc154161835" w:history="1">
            <w:r w:rsidR="0054109C" w:rsidRPr="00B025F3">
              <w:rPr>
                <w:rStyle w:val="Hyperlink"/>
                <w:noProof/>
              </w:rPr>
              <w:t>4. Conclusion:</w:t>
            </w:r>
            <w:r w:rsidR="0054109C">
              <w:rPr>
                <w:noProof/>
                <w:webHidden/>
              </w:rPr>
              <w:tab/>
            </w:r>
            <w:r w:rsidR="0054109C">
              <w:rPr>
                <w:noProof/>
                <w:webHidden/>
              </w:rPr>
              <w:fldChar w:fldCharType="begin"/>
            </w:r>
            <w:r w:rsidR="0054109C">
              <w:rPr>
                <w:noProof/>
                <w:webHidden/>
              </w:rPr>
              <w:instrText xml:space="preserve"> PAGEREF _Toc154161835 \h </w:instrText>
            </w:r>
            <w:r w:rsidR="0054109C">
              <w:rPr>
                <w:noProof/>
                <w:webHidden/>
              </w:rPr>
            </w:r>
            <w:r w:rsidR="0054109C">
              <w:rPr>
                <w:noProof/>
                <w:webHidden/>
              </w:rPr>
              <w:fldChar w:fldCharType="separate"/>
            </w:r>
            <w:r w:rsidR="0054109C">
              <w:rPr>
                <w:noProof/>
                <w:webHidden/>
              </w:rPr>
              <w:t>12</w:t>
            </w:r>
            <w:r w:rsidR="0054109C">
              <w:rPr>
                <w:noProof/>
                <w:webHidden/>
              </w:rPr>
              <w:fldChar w:fldCharType="end"/>
            </w:r>
          </w:hyperlink>
        </w:p>
        <w:p w14:paraId="5DFD7C26" w14:textId="7C9EA995" w:rsidR="0054109C" w:rsidRDefault="00000000">
          <w:pPr>
            <w:pStyle w:val="TOC1"/>
            <w:tabs>
              <w:tab w:val="right" w:leader="dot" w:pos="9016"/>
            </w:tabs>
            <w:rPr>
              <w:rFonts w:asciiTheme="minorHAnsi" w:eastAsiaTheme="minorEastAsia" w:hAnsiTheme="minorHAnsi"/>
              <w:noProof/>
              <w:color w:val="auto"/>
              <w:kern w:val="2"/>
              <w:sz w:val="22"/>
              <w:lang w:eastAsia="en-IN"/>
              <w14:ligatures w14:val="standardContextual"/>
            </w:rPr>
          </w:pPr>
          <w:hyperlink w:anchor="_Toc154161836" w:history="1">
            <w:r w:rsidR="0054109C" w:rsidRPr="00B025F3">
              <w:rPr>
                <w:rStyle w:val="Hyperlink"/>
                <w:noProof/>
              </w:rPr>
              <w:t>5. References:</w:t>
            </w:r>
            <w:r w:rsidR="0054109C">
              <w:rPr>
                <w:noProof/>
                <w:webHidden/>
              </w:rPr>
              <w:tab/>
            </w:r>
            <w:r w:rsidR="0054109C">
              <w:rPr>
                <w:noProof/>
                <w:webHidden/>
              </w:rPr>
              <w:fldChar w:fldCharType="begin"/>
            </w:r>
            <w:r w:rsidR="0054109C">
              <w:rPr>
                <w:noProof/>
                <w:webHidden/>
              </w:rPr>
              <w:instrText xml:space="preserve"> PAGEREF _Toc154161836 \h </w:instrText>
            </w:r>
            <w:r w:rsidR="0054109C">
              <w:rPr>
                <w:noProof/>
                <w:webHidden/>
              </w:rPr>
            </w:r>
            <w:r w:rsidR="0054109C">
              <w:rPr>
                <w:noProof/>
                <w:webHidden/>
              </w:rPr>
              <w:fldChar w:fldCharType="separate"/>
            </w:r>
            <w:r w:rsidR="0054109C">
              <w:rPr>
                <w:noProof/>
                <w:webHidden/>
              </w:rPr>
              <w:t>13</w:t>
            </w:r>
            <w:r w:rsidR="0054109C">
              <w:rPr>
                <w:noProof/>
                <w:webHidden/>
              </w:rPr>
              <w:fldChar w:fldCharType="end"/>
            </w:r>
          </w:hyperlink>
        </w:p>
        <w:p w14:paraId="378EDD10" w14:textId="6090AF3F" w:rsidR="00D248B6" w:rsidRDefault="00D248B6" w:rsidP="00D248B6">
          <w:r>
            <w:rPr>
              <w:b/>
              <w:bCs/>
              <w:noProof/>
            </w:rPr>
            <w:fldChar w:fldCharType="end"/>
          </w:r>
        </w:p>
      </w:sdtContent>
    </w:sdt>
    <w:p w14:paraId="3E070ED9" w14:textId="702FB882" w:rsidR="006D4FF0" w:rsidRDefault="006D4FF0">
      <w:pPr>
        <w:spacing w:line="259" w:lineRule="auto"/>
        <w:jc w:val="left"/>
      </w:pPr>
      <w:r>
        <w:br w:type="page"/>
      </w:r>
    </w:p>
    <w:p w14:paraId="71C646C3" w14:textId="041CE525" w:rsidR="001B49EF" w:rsidRDefault="008F3816" w:rsidP="008F3816">
      <w:pPr>
        <w:pStyle w:val="Heading1"/>
      </w:pPr>
      <w:bookmarkStart w:id="0" w:name="_Toc154161832"/>
      <w:r>
        <w:lastRenderedPageBreak/>
        <w:t>1. Introduction:</w:t>
      </w:r>
      <w:bookmarkEnd w:id="0"/>
      <w:r>
        <w:t xml:space="preserve"> </w:t>
      </w:r>
    </w:p>
    <w:p w14:paraId="4645EE6C" w14:textId="04C0DAB4" w:rsidR="008F3816" w:rsidRDefault="00CB7FC3" w:rsidP="008F3816">
      <w:r>
        <w:tab/>
        <w:t>Evaluation of the Google Headquarters Project based in London mainly stands as a particularly meticulous as well as a comprehensive analysis that potentially delves into several essential components, which is important for the adequate success of the project of this stature. The following assessment intends to scrutinize the critical aspects of the project such as appropriate budget management, quality control, efficiency of time, risk factors, engagement of stakeholders and evaluation of the entire project plan</w:t>
      </w:r>
      <w:r w:rsidR="000905B8">
        <w:t xml:space="preserve"> (</w:t>
      </w:r>
      <w:r w:rsidR="000905B8" w:rsidRPr="00383EA9">
        <w:t>Saleem</w:t>
      </w:r>
      <w:r w:rsidR="000905B8">
        <w:t xml:space="preserve">, </w:t>
      </w:r>
      <w:r w:rsidR="000905B8" w:rsidRPr="00383EA9">
        <w:t>Mathrani</w:t>
      </w:r>
      <w:r w:rsidR="000905B8">
        <w:t xml:space="preserve"> </w:t>
      </w:r>
      <w:r w:rsidR="000905B8" w:rsidRPr="00383EA9">
        <w:t>and Taskin</w:t>
      </w:r>
      <w:r w:rsidR="000905B8">
        <w:t xml:space="preserve"> </w:t>
      </w:r>
      <w:r w:rsidR="000905B8" w:rsidRPr="00383EA9">
        <w:t>2019</w:t>
      </w:r>
      <w:r w:rsidR="000905B8">
        <w:t>)</w:t>
      </w:r>
      <w:r>
        <w:t xml:space="preserve">. The associated purpose of this specific evaluation is primarily aimed at measuring the adherence of the project aligned to the standards already defined but also to put forward a better understanding of the potential implications as well as effectiveness of the IT landscape, which exists in future for the IT sector across United Kingdom. </w:t>
      </w:r>
    </w:p>
    <w:p w14:paraId="0554282D" w14:textId="4CC832B1" w:rsidR="00CB7FC3" w:rsidRDefault="00CB7FC3" w:rsidP="008F3816">
      <w:r>
        <w:tab/>
      </w:r>
      <w:r w:rsidR="00F61581">
        <w:t>In the following evaluation, the main intention is mainly to paint a vivid as well as a detailed picture of the strengths, opportunities, weaknesses and potential threats of the Google Headquarters Project. Every individual component has been properly dissected, not just limited to the assessment on a surface-level but through a profound analysis that aims to encompass both the quantitative metrics as well as the qualitative observations</w:t>
      </w:r>
      <w:r w:rsidR="000905B8">
        <w:t xml:space="preserve"> (</w:t>
      </w:r>
      <w:r w:rsidR="000905B8" w:rsidRPr="00383EA9">
        <w:t>Zaleski</w:t>
      </w:r>
      <w:r w:rsidR="000905B8">
        <w:t xml:space="preserve"> </w:t>
      </w:r>
      <w:r w:rsidR="000905B8" w:rsidRPr="00383EA9">
        <w:t>and Michalski</w:t>
      </w:r>
      <w:r w:rsidR="000905B8">
        <w:t xml:space="preserve"> </w:t>
      </w:r>
      <w:r w:rsidR="000905B8" w:rsidRPr="00383EA9">
        <w:t>2021</w:t>
      </w:r>
      <w:r w:rsidR="000905B8">
        <w:t>)</w:t>
      </w:r>
      <w:r w:rsidR="00F61581">
        <w:t xml:space="preserve">. Through a proper adoption of the comprehensive approach, the following assessment intends to put forward valuable insights serving as guidelines/principles for various future projects occurring on a similar scale as well as importance. </w:t>
      </w:r>
    </w:p>
    <w:p w14:paraId="101BBC9D" w14:textId="276FE84C" w:rsidR="00F61581" w:rsidRDefault="00F61581" w:rsidP="008F3816">
      <w:r>
        <w:tab/>
        <w:t>The Google Headquarters Project mainly serves as an endeavour, specifically that reaches out beyond the architectural construction as well as also extends into the specific realms of strategic planning, financial prudence, engagement of the community as well as technological innovation. As such, this specific evaluation aims to encapsulate just not the existing project state but also the probable implications through a broader landscape of the entire IT industry, which exists in UK</w:t>
      </w:r>
      <w:r w:rsidR="000905B8">
        <w:t xml:space="preserve"> (</w:t>
      </w:r>
      <w:r w:rsidR="000905B8" w:rsidRPr="00383EA9">
        <w:t>Zainal</w:t>
      </w:r>
      <w:r w:rsidR="000905B8">
        <w:t xml:space="preserve"> </w:t>
      </w:r>
      <w:r w:rsidR="0054109C" w:rsidRPr="0054109C">
        <w:rPr>
          <w:i/>
          <w:iCs/>
        </w:rPr>
        <w:t>et al</w:t>
      </w:r>
      <w:r w:rsidR="000905B8">
        <w:t xml:space="preserve">. </w:t>
      </w:r>
      <w:r w:rsidR="000905B8" w:rsidRPr="00383EA9">
        <w:t>2019</w:t>
      </w:r>
      <w:r w:rsidR="000905B8">
        <w:t>)</w:t>
      </w:r>
      <w:r>
        <w:t xml:space="preserve">. </w:t>
      </w:r>
      <w:r w:rsidR="00832E83">
        <w:t xml:space="preserve">This lies within the context that the </w:t>
      </w:r>
      <w:r w:rsidR="00832E83">
        <w:lastRenderedPageBreak/>
        <w:t xml:space="preserve">associated analysis will carry out a critical examination of the project effectiveness, identification of success areas, necessary improvements and put forward strategic recommendations that is again aimed at enhancement of the likely success of the future projects along with a positive impact across the IT sector that exists in UK. </w:t>
      </w:r>
    </w:p>
    <w:p w14:paraId="499473D9" w14:textId="7E512A96" w:rsidR="00F61581" w:rsidRDefault="00F61581" w:rsidP="00F61581">
      <w:pPr>
        <w:pStyle w:val="Heading1"/>
      </w:pPr>
      <w:bookmarkStart w:id="1" w:name="_Toc154161833"/>
      <w:r>
        <w:t>2. Success Factors:</w:t>
      </w:r>
      <w:bookmarkEnd w:id="1"/>
      <w:r>
        <w:t xml:space="preserve"> </w:t>
      </w:r>
    </w:p>
    <w:p w14:paraId="5576FE7B" w14:textId="39199EB5" w:rsidR="00F61581" w:rsidRDefault="00284E5B" w:rsidP="00F61581">
      <w:r>
        <w:tab/>
        <w:t>The Google Headquarters Project is treated to be a success due to various factors. The success factors encompass several critically existing aspects together contributing towards a significant success that exists for the future landscape of the IT sector, which is present in UK</w:t>
      </w:r>
      <w:r w:rsidR="000905B8">
        <w:t xml:space="preserve"> (</w:t>
      </w:r>
      <w:r w:rsidR="000905B8" w:rsidRPr="00383EA9">
        <w:t>Baier</w:t>
      </w:r>
      <w:r w:rsidR="000905B8">
        <w:t xml:space="preserve"> </w:t>
      </w:r>
      <w:r w:rsidR="0054109C" w:rsidRPr="0054109C">
        <w:rPr>
          <w:i/>
          <w:iCs/>
        </w:rPr>
        <w:t>et al</w:t>
      </w:r>
      <w:r w:rsidR="000905B8">
        <w:t xml:space="preserve">. </w:t>
      </w:r>
      <w:r w:rsidR="000905B8" w:rsidRPr="00383EA9">
        <w:t>2022</w:t>
      </w:r>
      <w:r w:rsidR="000905B8">
        <w:t>)</w:t>
      </w:r>
      <w:r>
        <w:t xml:space="preserve">. The success factors along with the supporting reasons have been outlined in the following points. </w:t>
      </w:r>
    </w:p>
    <w:p w14:paraId="60FDBA4D" w14:textId="5FFF90CE" w:rsidR="00284E5B" w:rsidRDefault="00284E5B" w:rsidP="00284E5B">
      <w:pPr>
        <w:pStyle w:val="ListParagraph"/>
        <w:numPr>
          <w:ilvl w:val="0"/>
          <w:numId w:val="34"/>
        </w:numPr>
      </w:pPr>
      <w:r w:rsidRPr="006817A8">
        <w:rPr>
          <w:b/>
          <w:bCs/>
          <w:u w:val="single"/>
        </w:rPr>
        <w:t>Strategic Management of Budget</w:t>
      </w:r>
      <w:r>
        <w:t>:</w:t>
      </w:r>
    </w:p>
    <w:p w14:paraId="53C412FC" w14:textId="77777777" w:rsidR="000905B8" w:rsidRDefault="00284E5B" w:rsidP="000905B8">
      <w:pPr>
        <w:pStyle w:val="ListParagraph"/>
        <w:numPr>
          <w:ilvl w:val="1"/>
          <w:numId w:val="34"/>
        </w:numPr>
      </w:pPr>
      <w:r w:rsidRPr="006817A8">
        <w:rPr>
          <w:b/>
          <w:bCs/>
          <w:i/>
          <w:iCs/>
        </w:rPr>
        <w:t>Efficient Allocation</w:t>
      </w:r>
      <w:r>
        <w:t xml:space="preserve">: The project directly demonstrates an adequate allocation of all required resources, encompassing not just the costs for construction but also the required amenity development. This directly reflects upon a proper financial plan that is directly aligned to the initially documented objectives of the project. </w:t>
      </w:r>
    </w:p>
    <w:p w14:paraId="698A0AE0" w14:textId="4F2EDC3E" w:rsidR="00284E5B" w:rsidRDefault="00284E5B" w:rsidP="000905B8">
      <w:pPr>
        <w:pStyle w:val="ListParagraph"/>
        <w:numPr>
          <w:ilvl w:val="1"/>
          <w:numId w:val="34"/>
        </w:numPr>
      </w:pPr>
      <w:r w:rsidRPr="000905B8">
        <w:rPr>
          <w:b/>
          <w:bCs/>
          <w:i/>
          <w:iCs/>
        </w:rPr>
        <w:t>Financial Resilience</w:t>
      </w:r>
      <w:r>
        <w:t>: A proper assessment of all the expenses as well as adaptability to the financial obstacles, which have not been initially assumed show the robustness of the entire project towards an appropriate management of all the budgetary deviations</w:t>
      </w:r>
      <w:r w:rsidR="000905B8">
        <w:t xml:space="preserve"> (</w:t>
      </w:r>
      <w:r w:rsidR="000905B8" w:rsidRPr="00383EA9">
        <w:t xml:space="preserve">El </w:t>
      </w:r>
      <w:proofErr w:type="spellStart"/>
      <w:r w:rsidR="000905B8" w:rsidRPr="00383EA9">
        <w:t>Touny</w:t>
      </w:r>
      <w:proofErr w:type="spellEnd"/>
      <w:r w:rsidR="000905B8">
        <w:t xml:space="preserve">, </w:t>
      </w:r>
      <w:r w:rsidR="000905B8" w:rsidRPr="00383EA9">
        <w:t>Ibrahim</w:t>
      </w:r>
      <w:r w:rsidR="000905B8">
        <w:t xml:space="preserve"> </w:t>
      </w:r>
      <w:r w:rsidR="000905B8" w:rsidRPr="00383EA9">
        <w:t>and Mohamed</w:t>
      </w:r>
      <w:r w:rsidR="000905B8">
        <w:t xml:space="preserve"> </w:t>
      </w:r>
      <w:r w:rsidR="000905B8" w:rsidRPr="00383EA9">
        <w:t>2021</w:t>
      </w:r>
      <w:r w:rsidR="000905B8">
        <w:t>)</w:t>
      </w:r>
      <w:r>
        <w:t xml:space="preserve">. This ensures a proper foundation in a sustainable financial term. </w:t>
      </w:r>
    </w:p>
    <w:p w14:paraId="1536A1F7" w14:textId="3AEB0611" w:rsidR="00284E5B" w:rsidRDefault="00284E5B" w:rsidP="00284E5B">
      <w:pPr>
        <w:pStyle w:val="ListParagraph"/>
        <w:numPr>
          <w:ilvl w:val="0"/>
          <w:numId w:val="34"/>
        </w:numPr>
      </w:pPr>
      <w:r w:rsidRPr="006817A8">
        <w:rPr>
          <w:b/>
          <w:bCs/>
          <w:u w:val="single"/>
        </w:rPr>
        <w:t>Timed Execution</w:t>
      </w:r>
      <w:r>
        <w:t>:</w:t>
      </w:r>
    </w:p>
    <w:p w14:paraId="76B126CA" w14:textId="3155BFC0" w:rsidR="00284E5B" w:rsidRDefault="00284E5B" w:rsidP="00284E5B">
      <w:pPr>
        <w:pStyle w:val="ListParagraph"/>
        <w:numPr>
          <w:ilvl w:val="1"/>
          <w:numId w:val="34"/>
        </w:numPr>
      </w:pPr>
      <w:r w:rsidRPr="006817A8">
        <w:rPr>
          <w:b/>
          <w:bCs/>
          <w:i/>
          <w:iCs/>
        </w:rPr>
        <w:t>Adherence to Schedules</w:t>
      </w:r>
      <w:r>
        <w:t xml:space="preserve">: Keeping aside the setbacks already identified, the main focus of the project was directly upon the technique of time management </w:t>
      </w:r>
      <w:r>
        <w:lastRenderedPageBreak/>
        <w:t xml:space="preserve">as well as scrutiny of proper deviations directly indicating at an inherent commitment towards the project timelines. This turns out to be essential as a specific attribute for the successful completion of this project. </w:t>
      </w:r>
    </w:p>
    <w:p w14:paraId="33126271" w14:textId="62C9C077" w:rsidR="00284E5B" w:rsidRDefault="00284E5B" w:rsidP="00284E5B">
      <w:pPr>
        <w:pStyle w:val="ListParagraph"/>
        <w:numPr>
          <w:ilvl w:val="0"/>
          <w:numId w:val="34"/>
        </w:numPr>
      </w:pPr>
      <w:r w:rsidRPr="006817A8">
        <w:rPr>
          <w:b/>
          <w:bCs/>
          <w:u w:val="single"/>
        </w:rPr>
        <w:t>Quality Control Excellence</w:t>
      </w:r>
      <w:r>
        <w:t>:</w:t>
      </w:r>
    </w:p>
    <w:p w14:paraId="49AC90CD" w14:textId="1E72356E" w:rsidR="00284E5B" w:rsidRDefault="00C672D3" w:rsidP="000905B8">
      <w:pPr>
        <w:pStyle w:val="ListParagraph"/>
        <w:numPr>
          <w:ilvl w:val="1"/>
          <w:numId w:val="34"/>
        </w:numPr>
      </w:pPr>
      <w:r w:rsidRPr="000905B8">
        <w:rPr>
          <w:b/>
          <w:bCs/>
          <w:i/>
          <w:iCs/>
        </w:rPr>
        <w:t>Selection of Materials &amp; Safety</w:t>
      </w:r>
      <w:r>
        <w:t>: The appropriate emphasis upon the high-quality materials for construction, coherence in terms of architecture as well as proper safety measures mainly signify a proper commitment towards structural integrity, standards of safety as well as sustainability in long-term</w:t>
      </w:r>
      <w:r w:rsidR="000905B8">
        <w:t xml:space="preserve"> (</w:t>
      </w:r>
      <w:r w:rsidR="000905B8" w:rsidRPr="00383EA9">
        <w:t>Merhi</w:t>
      </w:r>
      <w:r w:rsidR="000905B8">
        <w:t xml:space="preserve"> </w:t>
      </w:r>
      <w:r w:rsidR="000905B8" w:rsidRPr="00383EA9">
        <w:t>2021</w:t>
      </w:r>
      <w:r w:rsidR="000905B8">
        <w:t>)</w:t>
      </w:r>
      <w:r>
        <w:t xml:space="preserve">. </w:t>
      </w:r>
    </w:p>
    <w:p w14:paraId="38B3FA3F" w14:textId="77777777" w:rsidR="00C672D3" w:rsidRDefault="00C672D3" w:rsidP="00284E5B">
      <w:pPr>
        <w:pStyle w:val="ListParagraph"/>
        <w:numPr>
          <w:ilvl w:val="1"/>
          <w:numId w:val="34"/>
        </w:numPr>
      </w:pPr>
      <w:r w:rsidRPr="006817A8">
        <w:rPr>
          <w:b/>
          <w:bCs/>
          <w:i/>
          <w:iCs/>
        </w:rPr>
        <w:t>Continual improvement</w:t>
      </w:r>
      <w:r>
        <w:t>: Recognition as well as validation of various best practices in terms of design as well as construction together contribute towards fostering a culture that supports continual enhancement of quality within the entire project.</w:t>
      </w:r>
    </w:p>
    <w:p w14:paraId="7157234A" w14:textId="77777777" w:rsidR="00C672D3" w:rsidRDefault="00C672D3" w:rsidP="00C672D3">
      <w:pPr>
        <w:pStyle w:val="ListParagraph"/>
        <w:numPr>
          <w:ilvl w:val="0"/>
          <w:numId w:val="34"/>
        </w:numPr>
      </w:pPr>
      <w:r w:rsidRPr="006817A8">
        <w:rPr>
          <w:b/>
          <w:bCs/>
          <w:u w:val="single"/>
        </w:rPr>
        <w:t>Engagement of Stakeholders</w:t>
      </w:r>
      <w:r>
        <w:t>:</w:t>
      </w:r>
    </w:p>
    <w:p w14:paraId="7F7642B1" w14:textId="77777777" w:rsidR="000905B8" w:rsidRDefault="00C672D3" w:rsidP="000905B8">
      <w:pPr>
        <w:pStyle w:val="ListParagraph"/>
        <w:numPr>
          <w:ilvl w:val="1"/>
          <w:numId w:val="34"/>
        </w:numPr>
      </w:pPr>
      <w:r w:rsidRPr="006817A8">
        <w:rPr>
          <w:b/>
          <w:bCs/>
          <w:i/>
          <w:iCs/>
        </w:rPr>
        <w:t>Inclusive Communication</w:t>
      </w:r>
      <w:r>
        <w:t xml:space="preserve">: An effective management of several stakeholders including the likes of employees, the local communities as well as regulatory bodies, which demonstrate a specified understanding of the impact that the project might have as well as specified commitment towards fostering all kinds of positive relationships. </w:t>
      </w:r>
    </w:p>
    <w:p w14:paraId="09DED0CC" w14:textId="098D0E72" w:rsidR="00C672D3" w:rsidRDefault="000905B8" w:rsidP="000905B8">
      <w:pPr>
        <w:pStyle w:val="ListParagraph"/>
        <w:numPr>
          <w:ilvl w:val="1"/>
          <w:numId w:val="34"/>
        </w:numPr>
      </w:pPr>
      <w:r>
        <w:rPr>
          <w:b/>
          <w:bCs/>
          <w:i/>
          <w:iCs/>
        </w:rPr>
        <w:t>I</w:t>
      </w:r>
      <w:r w:rsidR="00C672D3" w:rsidRPr="000905B8">
        <w:rPr>
          <w:b/>
          <w:bCs/>
          <w:i/>
          <w:iCs/>
        </w:rPr>
        <w:t>ntegration of Community</w:t>
      </w:r>
      <w:r w:rsidR="00C672D3">
        <w:t>: The strategies mainly have the prime focus upon the evaluation of the impact that might occur upon the community as well as real connections</w:t>
      </w:r>
      <w:r>
        <w:t xml:space="preserve"> (</w:t>
      </w:r>
      <w:r w:rsidRPr="00383EA9">
        <w:t>Wang</w:t>
      </w:r>
      <w:r>
        <w:t xml:space="preserve"> </w:t>
      </w:r>
      <w:r w:rsidR="0054109C" w:rsidRPr="0054109C">
        <w:rPr>
          <w:i/>
          <w:iCs/>
        </w:rPr>
        <w:t>et al</w:t>
      </w:r>
      <w:r>
        <w:t xml:space="preserve">. </w:t>
      </w:r>
      <w:r w:rsidRPr="00383EA9">
        <w:t>2023</w:t>
      </w:r>
      <w:r>
        <w:t>)</w:t>
      </w:r>
      <w:r w:rsidR="00C672D3">
        <w:t xml:space="preserve">. </w:t>
      </w:r>
      <w:r w:rsidR="002F65DD">
        <w:t>This highlight</w:t>
      </w:r>
      <w:r w:rsidR="00C672D3">
        <w:t xml:space="preserve"> specified efforts aimed at ensuring the project just not coexists but also contributes in a positive manner to the environment existing all around. </w:t>
      </w:r>
    </w:p>
    <w:p w14:paraId="20968FEB" w14:textId="3D78683C" w:rsidR="00C672D3" w:rsidRDefault="00BB697A" w:rsidP="00BB697A">
      <w:pPr>
        <w:pStyle w:val="ListParagraph"/>
        <w:numPr>
          <w:ilvl w:val="0"/>
          <w:numId w:val="34"/>
        </w:numPr>
      </w:pPr>
      <w:r w:rsidRPr="00D001E7">
        <w:rPr>
          <w:b/>
          <w:bCs/>
          <w:u w:val="single"/>
        </w:rPr>
        <w:t>Proactive Management of Risks</w:t>
      </w:r>
      <w:r>
        <w:t>:</w:t>
      </w:r>
    </w:p>
    <w:p w14:paraId="70448267" w14:textId="662A6E89" w:rsidR="00BB697A" w:rsidRDefault="00BB697A" w:rsidP="00BB697A">
      <w:pPr>
        <w:pStyle w:val="ListParagraph"/>
        <w:numPr>
          <w:ilvl w:val="1"/>
          <w:numId w:val="34"/>
        </w:numPr>
      </w:pPr>
      <w:r w:rsidRPr="00D001E7">
        <w:rPr>
          <w:b/>
          <w:bCs/>
          <w:i/>
          <w:iCs/>
        </w:rPr>
        <w:lastRenderedPageBreak/>
        <w:t>Strategies of Risk Mitigation</w:t>
      </w:r>
      <w:r>
        <w:t xml:space="preserve">: Appropriate identification as well as mitigation of specific risks, which is coupled with the existing proactive measures aimed to manage all the external factors. This exhibits an approach that is forward-thinking aligned to risk management. This ensures proper resilience of the project against all the challenges, which are unforeseen. </w:t>
      </w:r>
    </w:p>
    <w:p w14:paraId="0A80C732" w14:textId="188C6B06" w:rsidR="00BB697A" w:rsidRDefault="00BB697A" w:rsidP="00BB697A">
      <w:pPr>
        <w:pStyle w:val="ListParagraph"/>
        <w:numPr>
          <w:ilvl w:val="0"/>
          <w:numId w:val="34"/>
        </w:numPr>
      </w:pPr>
      <w:r w:rsidRPr="00D001E7">
        <w:rPr>
          <w:b/>
          <w:bCs/>
          <w:u w:val="single"/>
        </w:rPr>
        <w:t>Evaluation of a Strategic Project Plan</w:t>
      </w:r>
      <w:r>
        <w:t>:</w:t>
      </w:r>
    </w:p>
    <w:p w14:paraId="3B8425C3" w14:textId="68717A54" w:rsidR="00BB697A" w:rsidRDefault="00BB697A" w:rsidP="000905B8">
      <w:pPr>
        <w:pStyle w:val="ListParagraph"/>
        <w:numPr>
          <w:ilvl w:val="1"/>
          <w:numId w:val="34"/>
        </w:numPr>
      </w:pPr>
      <w:r w:rsidRPr="000905B8">
        <w:rPr>
          <w:b/>
          <w:bCs/>
          <w:i/>
          <w:iCs/>
        </w:rPr>
        <w:t>Alignment of Goal</w:t>
      </w:r>
      <w:r>
        <w:t>: The appropriate alignment of the project plan having a clear as well as coherent objective directly reflects upon a strategic framework ensuring all the resources are properly directed towards achievement of goals, already defined</w:t>
      </w:r>
      <w:r w:rsidR="000905B8">
        <w:t xml:space="preserve"> (</w:t>
      </w:r>
      <w:proofErr w:type="spellStart"/>
      <w:r w:rsidR="000905B8" w:rsidRPr="00383EA9">
        <w:t>Wuni</w:t>
      </w:r>
      <w:proofErr w:type="spellEnd"/>
      <w:r w:rsidR="000905B8">
        <w:t xml:space="preserve"> </w:t>
      </w:r>
      <w:r w:rsidR="000905B8" w:rsidRPr="00383EA9">
        <w:t>and Shen</w:t>
      </w:r>
      <w:r w:rsidR="000905B8">
        <w:t xml:space="preserve"> </w:t>
      </w:r>
      <w:r w:rsidR="000905B8" w:rsidRPr="00383EA9">
        <w:t>2020</w:t>
      </w:r>
      <w:r w:rsidR="000905B8">
        <w:t>)</w:t>
      </w:r>
      <w:r>
        <w:t xml:space="preserve">. </w:t>
      </w:r>
    </w:p>
    <w:p w14:paraId="41441F0D" w14:textId="15906638" w:rsidR="00BB697A" w:rsidRDefault="00BB697A" w:rsidP="00BB697A">
      <w:pPr>
        <w:pStyle w:val="ListParagraph"/>
        <w:numPr>
          <w:ilvl w:val="1"/>
          <w:numId w:val="34"/>
        </w:numPr>
      </w:pPr>
      <w:r w:rsidRPr="00D001E7">
        <w:rPr>
          <w:b/>
          <w:bCs/>
          <w:i/>
          <w:iCs/>
        </w:rPr>
        <w:t>Flexibility &amp; Adaptability</w:t>
      </w:r>
      <w:r>
        <w:t xml:space="preserve">: Proper recognition of the readiness as well as inconsistencies aim to adapt to the created project plan aligned to the circumstantial changes. This indicates towards an increasingly flexible approach that is critical for the proper success of the project and its execution in a secure manner. </w:t>
      </w:r>
    </w:p>
    <w:p w14:paraId="2E10FC67" w14:textId="13FABF33" w:rsidR="007227DE" w:rsidRDefault="007227DE" w:rsidP="007227DE">
      <w:pPr>
        <w:pStyle w:val="ListParagraph"/>
        <w:numPr>
          <w:ilvl w:val="0"/>
          <w:numId w:val="34"/>
        </w:numPr>
      </w:pPr>
      <w:r w:rsidRPr="0033129E">
        <w:rPr>
          <w:b/>
          <w:bCs/>
          <w:u w:val="single"/>
        </w:rPr>
        <w:t>Technological Innovation</w:t>
      </w:r>
      <w:r>
        <w:t>:</w:t>
      </w:r>
    </w:p>
    <w:p w14:paraId="024B96F2" w14:textId="37BF0D40" w:rsidR="000905B8" w:rsidRDefault="00FD2690" w:rsidP="000905B8">
      <w:pPr>
        <w:pStyle w:val="ListParagraph"/>
        <w:numPr>
          <w:ilvl w:val="1"/>
          <w:numId w:val="34"/>
        </w:numPr>
      </w:pPr>
      <w:r>
        <w:rPr>
          <w:b/>
          <w:bCs/>
          <w:i/>
          <w:iCs/>
        </w:rPr>
        <w:t>Smart Building Integration</w:t>
      </w:r>
      <w:r w:rsidR="007227DE">
        <w:t xml:space="preserve">: </w:t>
      </w:r>
      <w:r>
        <w:t xml:space="preserve">Integrating recent innovation such as IoT, Artificial Intelligence as well as Sensor-based systems for allowing efficient business operation within the building, allowing comfort to all the occupants along with a successful management of all energies required daily. </w:t>
      </w:r>
      <w:r w:rsidR="007227DE">
        <w:t xml:space="preserve"> </w:t>
      </w:r>
    </w:p>
    <w:p w14:paraId="5EC35CED" w14:textId="25D3EB61" w:rsidR="007227DE" w:rsidRDefault="007227DE" w:rsidP="000905B8">
      <w:pPr>
        <w:pStyle w:val="ListParagraph"/>
        <w:numPr>
          <w:ilvl w:val="1"/>
          <w:numId w:val="34"/>
        </w:numPr>
      </w:pPr>
      <w:r w:rsidRPr="000905B8">
        <w:rPr>
          <w:b/>
          <w:bCs/>
          <w:i/>
          <w:iCs/>
        </w:rPr>
        <w:t>Sustainable Technology</w:t>
      </w:r>
      <w:r>
        <w:t xml:space="preserve">: </w:t>
      </w:r>
      <w:r w:rsidR="00F64DC4">
        <w:t>A Successful integration of various solutions and newest sustainable technologies such as Green Energy Sources, HVAC as well as Smart Lighting systems. This allows with a reduction in the carbon footprint upon the environment through an efficient energy management upon the Google Headquarter Project</w:t>
      </w:r>
      <w:r w:rsidR="000905B8">
        <w:t xml:space="preserve"> (</w:t>
      </w:r>
      <w:r w:rsidR="000905B8" w:rsidRPr="00383EA9">
        <w:t>Almeida</w:t>
      </w:r>
      <w:r w:rsidR="000905B8">
        <w:t xml:space="preserve"> </w:t>
      </w:r>
      <w:r w:rsidR="0054109C" w:rsidRPr="0054109C">
        <w:rPr>
          <w:i/>
          <w:iCs/>
        </w:rPr>
        <w:t>et al</w:t>
      </w:r>
      <w:r w:rsidR="000905B8">
        <w:t xml:space="preserve">. </w:t>
      </w:r>
      <w:r w:rsidR="000905B8" w:rsidRPr="00383EA9">
        <w:t>2020</w:t>
      </w:r>
      <w:r w:rsidR="000905B8">
        <w:t>)</w:t>
      </w:r>
      <w:r>
        <w:t xml:space="preserve">. </w:t>
      </w:r>
    </w:p>
    <w:p w14:paraId="6F76CAB6" w14:textId="64523C17" w:rsidR="007227DE" w:rsidRDefault="007227DE" w:rsidP="007227DE">
      <w:pPr>
        <w:pStyle w:val="ListParagraph"/>
        <w:numPr>
          <w:ilvl w:val="1"/>
          <w:numId w:val="34"/>
        </w:numPr>
      </w:pPr>
      <w:r w:rsidRPr="0033129E">
        <w:rPr>
          <w:b/>
          <w:bCs/>
          <w:i/>
          <w:iCs/>
        </w:rPr>
        <w:lastRenderedPageBreak/>
        <w:t>Efficiency Driven by Tech</w:t>
      </w:r>
      <w:r>
        <w:t xml:space="preserve">: Effective utilization of advanced forms of tech solutions aimed to streamline the business operations, optimize all the processes and bring notable improvement in terms of productivity that shows the commitment of the project towards the technological advancement across the IT sector. </w:t>
      </w:r>
    </w:p>
    <w:p w14:paraId="1B66F95B" w14:textId="78B74B0A" w:rsidR="007227DE" w:rsidRDefault="007227DE" w:rsidP="007227DE">
      <w:pPr>
        <w:pStyle w:val="ListParagraph"/>
        <w:numPr>
          <w:ilvl w:val="0"/>
          <w:numId w:val="34"/>
        </w:numPr>
      </w:pPr>
      <w:r w:rsidRPr="0033129E">
        <w:rPr>
          <w:b/>
          <w:bCs/>
          <w:u w:val="single"/>
        </w:rPr>
        <w:t>Environmental Sustainability</w:t>
      </w:r>
      <w:r>
        <w:t xml:space="preserve">: </w:t>
      </w:r>
    </w:p>
    <w:p w14:paraId="2D88260C" w14:textId="77777777" w:rsidR="000905B8" w:rsidRDefault="007227DE" w:rsidP="000905B8">
      <w:pPr>
        <w:pStyle w:val="ListParagraph"/>
        <w:numPr>
          <w:ilvl w:val="1"/>
          <w:numId w:val="34"/>
        </w:numPr>
      </w:pPr>
      <w:r w:rsidRPr="0033129E">
        <w:rPr>
          <w:b/>
          <w:bCs/>
          <w:i/>
          <w:iCs/>
        </w:rPr>
        <w:t>LEED Certification</w:t>
      </w:r>
      <w:r>
        <w:t xml:space="preserve">: Properly striving for specified Leadership in Energy &amp; Environmental Design (LEED) certification or might be a similar form of accreditation. This shows adherence towards standards of green building. </w:t>
      </w:r>
    </w:p>
    <w:p w14:paraId="7AC9B0C8" w14:textId="5878CE1D" w:rsidR="007227DE" w:rsidRDefault="007227DE" w:rsidP="000905B8">
      <w:pPr>
        <w:pStyle w:val="ListParagraph"/>
        <w:numPr>
          <w:ilvl w:val="1"/>
          <w:numId w:val="34"/>
        </w:numPr>
      </w:pPr>
      <w:r w:rsidRPr="000905B8">
        <w:rPr>
          <w:b/>
          <w:bCs/>
          <w:i/>
          <w:iCs/>
        </w:rPr>
        <w:t>Conservation of Energy</w:t>
      </w:r>
      <w:r>
        <w:t>: Effective implementation of various measures for bring reduction in terms of energy consumption, utilization of renewable energy sources and also bringing minimization of waste generation</w:t>
      </w:r>
      <w:r w:rsidR="000905B8">
        <w:t xml:space="preserve"> (</w:t>
      </w:r>
      <w:proofErr w:type="spellStart"/>
      <w:r w:rsidR="000905B8" w:rsidRPr="00383EA9">
        <w:t>Wuni</w:t>
      </w:r>
      <w:proofErr w:type="spellEnd"/>
      <w:r w:rsidR="000905B8">
        <w:t xml:space="preserve">, </w:t>
      </w:r>
      <w:r w:rsidR="000905B8" w:rsidRPr="00383EA9">
        <w:t>Shen</w:t>
      </w:r>
      <w:r w:rsidR="000905B8">
        <w:t xml:space="preserve"> </w:t>
      </w:r>
      <w:r w:rsidR="000905B8" w:rsidRPr="00383EA9">
        <w:t xml:space="preserve">and </w:t>
      </w:r>
      <w:proofErr w:type="spellStart"/>
      <w:r w:rsidR="000905B8" w:rsidRPr="00383EA9">
        <w:t>Osei-Kyei</w:t>
      </w:r>
      <w:proofErr w:type="spellEnd"/>
      <w:r w:rsidR="000905B8">
        <w:t xml:space="preserve"> </w:t>
      </w:r>
      <w:r w:rsidR="000905B8" w:rsidRPr="00383EA9">
        <w:t>2022</w:t>
      </w:r>
      <w:r w:rsidR="000905B8">
        <w:t>)</w:t>
      </w:r>
      <w:r>
        <w:t xml:space="preserve">. This highlights the proper dedication towards sustainable practices. </w:t>
      </w:r>
    </w:p>
    <w:p w14:paraId="66A796A1" w14:textId="0777E107" w:rsidR="007227DE" w:rsidRDefault="007227DE" w:rsidP="007227DE">
      <w:pPr>
        <w:pStyle w:val="ListParagraph"/>
        <w:numPr>
          <w:ilvl w:val="1"/>
          <w:numId w:val="34"/>
        </w:numPr>
      </w:pPr>
      <w:r w:rsidRPr="0033129E">
        <w:rPr>
          <w:b/>
          <w:bCs/>
          <w:i/>
          <w:iCs/>
        </w:rPr>
        <w:t>Mitigation of Environmental Impact</w:t>
      </w:r>
      <w:r>
        <w:t xml:space="preserve">: Employment of techniques to necessarily reduce carbon emissions, properly promote biodiversity and then mitigate the whole impact of the project upon the environment, directly aligned to the goals of global sustainability. </w:t>
      </w:r>
    </w:p>
    <w:p w14:paraId="37EE2D4C" w14:textId="268ED878" w:rsidR="007227DE" w:rsidRDefault="007227DE" w:rsidP="007227DE">
      <w:pPr>
        <w:pStyle w:val="ListParagraph"/>
        <w:numPr>
          <w:ilvl w:val="0"/>
          <w:numId w:val="34"/>
        </w:numPr>
      </w:pPr>
      <w:r w:rsidRPr="0033129E">
        <w:rPr>
          <w:b/>
          <w:bCs/>
          <w:u w:val="single"/>
        </w:rPr>
        <w:t>Teamwork &amp; Collaboration</w:t>
      </w:r>
      <w:r>
        <w:t xml:space="preserve">: </w:t>
      </w:r>
    </w:p>
    <w:p w14:paraId="482045F6" w14:textId="77777777" w:rsidR="00B03961" w:rsidRDefault="007227DE" w:rsidP="00B03961">
      <w:pPr>
        <w:pStyle w:val="ListParagraph"/>
        <w:numPr>
          <w:ilvl w:val="1"/>
          <w:numId w:val="34"/>
        </w:numPr>
      </w:pPr>
      <w:r w:rsidRPr="0033129E">
        <w:rPr>
          <w:b/>
          <w:bCs/>
          <w:i/>
          <w:iCs/>
        </w:rPr>
        <w:t>Cross-functional Collaboration</w:t>
      </w:r>
      <w:r>
        <w:t xml:space="preserve">: Offering encouragement towards collaboration across diversified teams as well as disciplines that foster the environment having contained variable expertise, which again together contribute towards a set of innovative solutions along with problem-solving in an effective manner. </w:t>
      </w:r>
    </w:p>
    <w:p w14:paraId="7EADFA0C" w14:textId="0761A5BF" w:rsidR="007227DE" w:rsidRDefault="007227DE" w:rsidP="00B03961">
      <w:pPr>
        <w:pStyle w:val="ListParagraph"/>
        <w:numPr>
          <w:ilvl w:val="1"/>
          <w:numId w:val="34"/>
        </w:numPr>
      </w:pPr>
      <w:r w:rsidRPr="00B03961">
        <w:rPr>
          <w:b/>
          <w:bCs/>
          <w:i/>
          <w:iCs/>
        </w:rPr>
        <w:lastRenderedPageBreak/>
        <w:t>Channels for Clear Communication</w:t>
      </w:r>
      <w:r>
        <w:t xml:space="preserve">: </w:t>
      </w:r>
      <w:r w:rsidR="002A2048">
        <w:t>Establishment of robust channels for communication ensuring a seamless flow of information among all the members of the team, reducing any specific misunderstand/delays among them and at the same time promoting transparency</w:t>
      </w:r>
      <w:r w:rsidR="00B03961">
        <w:t xml:space="preserve"> (</w:t>
      </w:r>
      <w:r w:rsidR="00B03961" w:rsidRPr="00383EA9">
        <w:t>Kumar</w:t>
      </w:r>
      <w:r w:rsidR="00B03961">
        <w:t xml:space="preserve">, </w:t>
      </w:r>
      <w:r w:rsidR="00B03961" w:rsidRPr="00383EA9">
        <w:t>Pandey</w:t>
      </w:r>
      <w:r w:rsidR="00B03961">
        <w:t xml:space="preserve"> </w:t>
      </w:r>
      <w:r w:rsidR="00B03961" w:rsidRPr="00383EA9">
        <w:t>and Singh</w:t>
      </w:r>
      <w:r w:rsidR="00B03961">
        <w:t xml:space="preserve"> </w:t>
      </w:r>
      <w:r w:rsidR="00B03961" w:rsidRPr="00383EA9">
        <w:t>2021</w:t>
      </w:r>
      <w:r w:rsidR="00B03961">
        <w:t>)</w:t>
      </w:r>
      <w:r w:rsidR="002A2048">
        <w:t xml:space="preserve">. </w:t>
      </w:r>
    </w:p>
    <w:p w14:paraId="08FCC36B" w14:textId="6318C591" w:rsidR="002A2048" w:rsidRDefault="002A2048" w:rsidP="002A2048">
      <w:pPr>
        <w:pStyle w:val="ListParagraph"/>
        <w:numPr>
          <w:ilvl w:val="0"/>
          <w:numId w:val="34"/>
        </w:numPr>
      </w:pPr>
      <w:r w:rsidRPr="0033129E">
        <w:rPr>
          <w:b/>
          <w:bCs/>
          <w:u w:val="single"/>
        </w:rPr>
        <w:t>Adaptive Leadership</w:t>
      </w:r>
      <w:r>
        <w:t>:</w:t>
      </w:r>
    </w:p>
    <w:p w14:paraId="1A5A9102" w14:textId="77777777" w:rsidR="00B03961" w:rsidRDefault="002A2048" w:rsidP="00B03961">
      <w:pPr>
        <w:pStyle w:val="ListParagraph"/>
        <w:numPr>
          <w:ilvl w:val="1"/>
          <w:numId w:val="34"/>
        </w:numPr>
      </w:pPr>
      <w:r w:rsidRPr="0033129E">
        <w:rPr>
          <w:b/>
          <w:bCs/>
          <w:i/>
          <w:iCs/>
        </w:rPr>
        <w:t>Decision-making in a Strategic Manner</w:t>
      </w:r>
      <w:r>
        <w:t xml:space="preserve">: Leadership that brings navigation of complexities, anticipates challenges and then adapts to potential strategies through circumstantial changes. This successfully fosters resilience and then offers guidance to the project towards efficient success. </w:t>
      </w:r>
    </w:p>
    <w:p w14:paraId="69F8A7B6" w14:textId="5AC03267" w:rsidR="002A2048" w:rsidRDefault="002A2048" w:rsidP="00B03961">
      <w:pPr>
        <w:pStyle w:val="ListParagraph"/>
        <w:numPr>
          <w:ilvl w:val="1"/>
          <w:numId w:val="34"/>
        </w:numPr>
      </w:pPr>
      <w:r w:rsidRPr="00B03961">
        <w:rPr>
          <w:b/>
          <w:bCs/>
          <w:i/>
          <w:iCs/>
        </w:rPr>
        <w:t>Flexibility &amp; Agility</w:t>
      </w:r>
      <w:r>
        <w:t>: The leaders of this project had been potentially capable of embracing the change, aimed at promoting a culture of significant adaptability as well as undertaking swift decisions in an informed manner for keeping the project totally aligned to the initially set objectives keeping aside all the evolving scenarios, which occurred</w:t>
      </w:r>
      <w:r w:rsidR="00B03961">
        <w:t xml:space="preserve"> (</w:t>
      </w:r>
      <w:proofErr w:type="spellStart"/>
      <w:r w:rsidR="00B03961" w:rsidRPr="00383EA9">
        <w:t>Awotimiro</w:t>
      </w:r>
      <w:proofErr w:type="spellEnd"/>
      <w:r w:rsidR="00B03961">
        <w:t xml:space="preserve"> </w:t>
      </w:r>
      <w:r w:rsidR="00B03961" w:rsidRPr="00383EA9">
        <w:t>2021</w:t>
      </w:r>
      <w:r w:rsidR="00B03961">
        <w:t>)</w:t>
      </w:r>
      <w:r>
        <w:t xml:space="preserve">. </w:t>
      </w:r>
    </w:p>
    <w:p w14:paraId="27C6D5B6" w14:textId="0796BB1E" w:rsidR="002A2048" w:rsidRDefault="004A43A1" w:rsidP="004A43A1">
      <w:pPr>
        <w:pStyle w:val="ListParagraph"/>
        <w:numPr>
          <w:ilvl w:val="0"/>
          <w:numId w:val="34"/>
        </w:numPr>
      </w:pPr>
      <w:r w:rsidRPr="009A3EBC">
        <w:rPr>
          <w:b/>
          <w:bCs/>
          <w:u w:val="single"/>
        </w:rPr>
        <w:t>Compliance &amp; Ethics</w:t>
      </w:r>
      <w:r>
        <w:t>:</w:t>
      </w:r>
    </w:p>
    <w:p w14:paraId="3E14A9BB" w14:textId="096EB69F" w:rsidR="004A43A1" w:rsidRDefault="004A43A1" w:rsidP="004A43A1">
      <w:pPr>
        <w:pStyle w:val="ListParagraph"/>
        <w:numPr>
          <w:ilvl w:val="1"/>
          <w:numId w:val="34"/>
        </w:numPr>
      </w:pPr>
      <w:r w:rsidRPr="009A3EBC">
        <w:rPr>
          <w:b/>
          <w:bCs/>
          <w:i/>
          <w:iCs/>
        </w:rPr>
        <w:t>Regulatory Adherence</w:t>
      </w:r>
      <w:r>
        <w:t xml:space="preserve">: </w:t>
      </w:r>
      <w:r w:rsidR="00546E34">
        <w:t xml:space="preserve">Carrying out effective demonstration of a strict adherence towards legal regulations, industrial standards as well as ethical guidance aimed at ensuring the project is able to operate in a transparent and an ethical manner. </w:t>
      </w:r>
    </w:p>
    <w:p w14:paraId="51CCA58A" w14:textId="7241B631" w:rsidR="00546E34" w:rsidRDefault="00546E34" w:rsidP="004A43A1">
      <w:pPr>
        <w:pStyle w:val="ListParagraph"/>
        <w:numPr>
          <w:ilvl w:val="1"/>
          <w:numId w:val="34"/>
        </w:numPr>
      </w:pPr>
      <w:r w:rsidRPr="009A3EBC">
        <w:rPr>
          <w:b/>
          <w:bCs/>
          <w:i/>
          <w:iCs/>
        </w:rPr>
        <w:t>Ethical Practice of Business</w:t>
      </w:r>
      <w:r>
        <w:t xml:space="preserve">: Upholding the fairness, integrity as well as responsibility in conducting all kinds of interactions, which fostered a proper trust among all the stakeholders and also enhanced the reputation of the Google Headquarter Project. </w:t>
      </w:r>
    </w:p>
    <w:p w14:paraId="38F6BC30" w14:textId="3773F9C4" w:rsidR="00BE6473" w:rsidRDefault="00BE6473" w:rsidP="00BE6473">
      <w:pPr>
        <w:pStyle w:val="ListParagraph"/>
        <w:numPr>
          <w:ilvl w:val="0"/>
          <w:numId w:val="34"/>
        </w:numPr>
      </w:pPr>
      <w:r w:rsidRPr="009A3EBC">
        <w:rPr>
          <w:b/>
          <w:bCs/>
          <w:u w:val="single"/>
        </w:rPr>
        <w:t>Long-Term Vision</w:t>
      </w:r>
      <w:r>
        <w:t>:</w:t>
      </w:r>
    </w:p>
    <w:p w14:paraId="2B014D3A" w14:textId="004F83A9" w:rsidR="00BE6473" w:rsidRDefault="00AB381C" w:rsidP="00B03961">
      <w:pPr>
        <w:pStyle w:val="ListParagraph"/>
        <w:numPr>
          <w:ilvl w:val="1"/>
          <w:numId w:val="34"/>
        </w:numPr>
      </w:pPr>
      <w:r w:rsidRPr="00B03961">
        <w:rPr>
          <w:b/>
          <w:bCs/>
          <w:i/>
          <w:iCs/>
        </w:rPr>
        <w:lastRenderedPageBreak/>
        <w:t>Design that was Future-proof</w:t>
      </w:r>
      <w:r>
        <w:t>: Consideration of all the technological advancements that occurred in future along with the industrial trends, which incorporated flexibility within the design as well as infrastructure aimed at accommodating the upgrades that might occur in future or specific changes</w:t>
      </w:r>
      <w:r w:rsidR="00B03961">
        <w:t xml:space="preserve"> (</w:t>
      </w:r>
      <w:proofErr w:type="spellStart"/>
      <w:r w:rsidR="00B03961" w:rsidRPr="00383EA9">
        <w:t>Qammaz</w:t>
      </w:r>
      <w:proofErr w:type="spellEnd"/>
      <w:r w:rsidR="00B03961">
        <w:t xml:space="preserve"> </w:t>
      </w:r>
      <w:r w:rsidR="00B03961" w:rsidRPr="00383EA9">
        <w:t xml:space="preserve">and </w:t>
      </w:r>
      <w:proofErr w:type="spellStart"/>
      <w:r w:rsidR="00B03961" w:rsidRPr="00383EA9">
        <w:t>AlMaian</w:t>
      </w:r>
      <w:proofErr w:type="spellEnd"/>
      <w:r w:rsidR="00B03961">
        <w:t xml:space="preserve"> </w:t>
      </w:r>
      <w:r w:rsidR="00B03961" w:rsidRPr="00383EA9">
        <w:t>2020</w:t>
      </w:r>
      <w:r w:rsidR="00B03961">
        <w:t>)</w:t>
      </w:r>
      <w:r>
        <w:t xml:space="preserve">. </w:t>
      </w:r>
    </w:p>
    <w:p w14:paraId="4221CE89" w14:textId="77B4243A" w:rsidR="00C8566D" w:rsidRDefault="00AB381C" w:rsidP="00C8566D">
      <w:pPr>
        <w:pStyle w:val="ListParagraph"/>
        <w:numPr>
          <w:ilvl w:val="1"/>
          <w:numId w:val="34"/>
        </w:numPr>
      </w:pPr>
      <w:r w:rsidRPr="009A3EBC">
        <w:rPr>
          <w:b/>
          <w:bCs/>
          <w:i/>
          <w:iCs/>
        </w:rPr>
        <w:t>Scalability &amp; Adaptability</w:t>
      </w:r>
      <w:r>
        <w:t xml:space="preserve">: Designing the entire project with scalability as one of the crucial points in mind, which enabled the entire project to necessarily adapt to the demands, which might occur in future or any technological shift that might occur within the UK IT sector. </w:t>
      </w:r>
    </w:p>
    <w:p w14:paraId="00F263CD" w14:textId="22E44499" w:rsidR="00D6057B" w:rsidRDefault="00D4265A" w:rsidP="00D4265A">
      <w:pPr>
        <w:pStyle w:val="ListParagraph"/>
        <w:numPr>
          <w:ilvl w:val="0"/>
          <w:numId w:val="34"/>
        </w:numPr>
      </w:pPr>
      <w:r w:rsidRPr="00C2190C">
        <w:rPr>
          <w:b/>
          <w:bCs/>
          <w:u w:val="single"/>
        </w:rPr>
        <w:t>Strategic Partnerships</w:t>
      </w:r>
      <w:r>
        <w:t>:</w:t>
      </w:r>
    </w:p>
    <w:p w14:paraId="1DBCF62E" w14:textId="77777777" w:rsidR="00B03961" w:rsidRDefault="00D4265A" w:rsidP="00B03961">
      <w:pPr>
        <w:pStyle w:val="ListParagraph"/>
        <w:numPr>
          <w:ilvl w:val="1"/>
          <w:numId w:val="34"/>
        </w:numPr>
      </w:pPr>
      <w:r w:rsidRPr="00C2190C">
        <w:rPr>
          <w:b/>
          <w:bCs/>
          <w:i/>
          <w:iCs/>
        </w:rPr>
        <w:t>Expert Collaborations</w:t>
      </w:r>
      <w:r>
        <w:t xml:space="preserve">: Properly partnering with all the experts leading the industry, all the existing technology providers or specified research institutions aimed at leveraging the expertise, accessing all required resources as well as innovate within the initially defined scope of the project. </w:t>
      </w:r>
    </w:p>
    <w:p w14:paraId="45678FEE" w14:textId="6B184932" w:rsidR="00D4265A" w:rsidRDefault="00D4265A" w:rsidP="00B03961">
      <w:pPr>
        <w:pStyle w:val="ListParagraph"/>
        <w:numPr>
          <w:ilvl w:val="1"/>
          <w:numId w:val="34"/>
        </w:numPr>
      </w:pPr>
      <w:r w:rsidRPr="00B03961">
        <w:rPr>
          <w:b/>
          <w:bCs/>
          <w:i/>
          <w:iCs/>
        </w:rPr>
        <w:t>Engagement with Community</w:t>
      </w:r>
      <w:r>
        <w:t>: Carrying out collaboration with the existing local communities, having a proper involvement into the procedure of decision-making and appropriate integration of the insights aligned to the project, which fosters a specific sense of support as well as ownership</w:t>
      </w:r>
      <w:r w:rsidR="00B03961">
        <w:t xml:space="preserve"> (</w:t>
      </w:r>
      <w:proofErr w:type="spellStart"/>
      <w:r w:rsidR="00B03961" w:rsidRPr="00383EA9">
        <w:t>Aysolmaz</w:t>
      </w:r>
      <w:proofErr w:type="spellEnd"/>
      <w:r w:rsidR="00B03961">
        <w:t xml:space="preserve">, </w:t>
      </w:r>
      <w:r w:rsidR="00B03961" w:rsidRPr="00383EA9">
        <w:t>Joshi</w:t>
      </w:r>
      <w:r w:rsidR="00B03961">
        <w:t xml:space="preserve"> </w:t>
      </w:r>
      <w:r w:rsidR="00B03961" w:rsidRPr="00383EA9">
        <w:t xml:space="preserve">and </w:t>
      </w:r>
      <w:proofErr w:type="spellStart"/>
      <w:r w:rsidR="00B03961" w:rsidRPr="00383EA9">
        <w:t>Stubhan</w:t>
      </w:r>
      <w:proofErr w:type="spellEnd"/>
      <w:r w:rsidR="00B03961">
        <w:t xml:space="preserve"> </w:t>
      </w:r>
      <w:r w:rsidR="00B03961" w:rsidRPr="00383EA9">
        <w:t>2023</w:t>
      </w:r>
      <w:r w:rsidR="00B03961">
        <w:t>)</w:t>
      </w:r>
      <w:r>
        <w:t xml:space="preserve">. </w:t>
      </w:r>
    </w:p>
    <w:p w14:paraId="7E7E64DB" w14:textId="70A10E8E" w:rsidR="00D4265A" w:rsidRDefault="00D07782" w:rsidP="00D07782">
      <w:pPr>
        <w:pStyle w:val="ListParagraph"/>
        <w:numPr>
          <w:ilvl w:val="0"/>
          <w:numId w:val="34"/>
        </w:numPr>
      </w:pPr>
      <w:r w:rsidRPr="00C2190C">
        <w:rPr>
          <w:b/>
          <w:bCs/>
          <w:u w:val="single"/>
        </w:rPr>
        <w:t>Continuous Improvement &amp; Evaluation</w:t>
      </w:r>
      <w:r>
        <w:t>:</w:t>
      </w:r>
    </w:p>
    <w:p w14:paraId="53B6AE5B" w14:textId="5D69EE5E" w:rsidR="00D07782" w:rsidRDefault="00D07782" w:rsidP="00D07782">
      <w:pPr>
        <w:pStyle w:val="ListParagraph"/>
        <w:numPr>
          <w:ilvl w:val="1"/>
          <w:numId w:val="34"/>
        </w:numPr>
      </w:pPr>
      <w:r w:rsidRPr="00C2190C">
        <w:rPr>
          <w:b/>
          <w:bCs/>
          <w:i/>
          <w:iCs/>
        </w:rPr>
        <w:t>Iterative Approach</w:t>
      </w:r>
      <w:r>
        <w:t xml:space="preserve">: Embracing a specific culture of a continual improvement, which learns from the failures as well as successes along with implementation of iterative changes throughout the entire lifecycle of the project aimed at enhancement of Effectiveness &amp; Efficiency. </w:t>
      </w:r>
    </w:p>
    <w:p w14:paraId="0EC3C061" w14:textId="102AD8D4" w:rsidR="006604DD" w:rsidRDefault="009C1D2D" w:rsidP="009C1D2D">
      <w:pPr>
        <w:pStyle w:val="ListParagraph"/>
        <w:numPr>
          <w:ilvl w:val="0"/>
          <w:numId w:val="34"/>
        </w:numPr>
      </w:pPr>
      <w:r w:rsidRPr="00C2190C">
        <w:rPr>
          <w:b/>
          <w:bCs/>
          <w:u w:val="single"/>
        </w:rPr>
        <w:t>Cultural Integration</w:t>
      </w:r>
      <w:r>
        <w:t>:</w:t>
      </w:r>
    </w:p>
    <w:p w14:paraId="128E5CC8" w14:textId="09408E60" w:rsidR="009C1D2D" w:rsidRDefault="00EB73F2" w:rsidP="009C1D2D">
      <w:pPr>
        <w:pStyle w:val="ListParagraph"/>
        <w:numPr>
          <w:ilvl w:val="1"/>
          <w:numId w:val="34"/>
        </w:numPr>
      </w:pPr>
      <w:r w:rsidRPr="00C2190C">
        <w:rPr>
          <w:b/>
          <w:bCs/>
          <w:i/>
          <w:iCs/>
        </w:rPr>
        <w:lastRenderedPageBreak/>
        <w:t>Local Sensitivity</w:t>
      </w:r>
      <w:r>
        <w:t xml:space="preserve">: Offering respect and then incorporating the local aesthetics, historical elements or traditions within the design of the project fosters positive relations as well as acceptance within the entire community. </w:t>
      </w:r>
    </w:p>
    <w:p w14:paraId="582DC531" w14:textId="2694A174" w:rsidR="00EB73F2" w:rsidRDefault="00EB73F2" w:rsidP="009C1D2D">
      <w:pPr>
        <w:pStyle w:val="ListParagraph"/>
        <w:numPr>
          <w:ilvl w:val="1"/>
          <w:numId w:val="34"/>
        </w:numPr>
      </w:pPr>
      <w:r w:rsidRPr="00C2190C">
        <w:rPr>
          <w:b/>
          <w:bCs/>
          <w:i/>
          <w:iCs/>
        </w:rPr>
        <w:t>Benefits for the Community</w:t>
      </w:r>
      <w:r>
        <w:t xml:space="preserve">: Ensuring the design of the project as well as implementation aligned to the values, aspirations and needs of the community, which creates a project that is potentially embraced and then valued by the local population. </w:t>
      </w:r>
    </w:p>
    <w:p w14:paraId="624DA15A" w14:textId="3D9E5178" w:rsidR="00F017FD" w:rsidRDefault="00F017FD" w:rsidP="002B6E84">
      <w:pPr>
        <w:ind w:firstLine="720"/>
      </w:pPr>
      <w:r>
        <w:t xml:space="preserve">All of the above-mentioned explanations necessarily highlight every additional success factor together contributing in a significant manner towards the whole success as well as impact of the chosen Google Headquarters Project aligned to the context of the entire UK IT sector. </w:t>
      </w:r>
    </w:p>
    <w:p w14:paraId="38886AD6" w14:textId="1E39DEFB" w:rsidR="00F017FD" w:rsidRDefault="00041CE9" w:rsidP="00041CE9">
      <w:pPr>
        <w:pStyle w:val="Heading1"/>
      </w:pPr>
      <w:bookmarkStart w:id="2" w:name="_Toc154161834"/>
      <w:r>
        <w:t>3. Recommendations for Future Projects:</w:t>
      </w:r>
      <w:bookmarkEnd w:id="2"/>
      <w:r>
        <w:t xml:space="preserve"> </w:t>
      </w:r>
    </w:p>
    <w:p w14:paraId="18991F96" w14:textId="02FDCDCC" w:rsidR="00041CE9" w:rsidRDefault="00973D48" w:rsidP="00041CE9">
      <w:r>
        <w:tab/>
        <w:t xml:space="preserve">The following list is a detailed recommendation for future projects, directly based upon the evaluation of the prior Google Headquarters Project based in London. </w:t>
      </w:r>
    </w:p>
    <w:p w14:paraId="143980D7" w14:textId="20106322" w:rsidR="00973D48" w:rsidRDefault="00973D48" w:rsidP="00973D48">
      <w:pPr>
        <w:pStyle w:val="ListParagraph"/>
        <w:numPr>
          <w:ilvl w:val="0"/>
          <w:numId w:val="35"/>
        </w:numPr>
      </w:pPr>
      <w:r w:rsidRPr="00CF3BDA">
        <w:rPr>
          <w:b/>
          <w:bCs/>
        </w:rPr>
        <w:t>Continual Monitoring &amp; Adaptation</w:t>
      </w:r>
      <w:r>
        <w:t xml:space="preserve">: </w:t>
      </w:r>
    </w:p>
    <w:p w14:paraId="3CA7F7EA" w14:textId="489DD36F" w:rsidR="00973D48" w:rsidRDefault="00973D48" w:rsidP="00973D48">
      <w:pPr>
        <w:pStyle w:val="ListParagraph"/>
        <w:numPr>
          <w:ilvl w:val="1"/>
          <w:numId w:val="35"/>
        </w:numPr>
      </w:pPr>
      <w:r>
        <w:t xml:space="preserve">Implementation of a robust system for allowing continual monitoring of the dynamics of the project, including the likes of budget, quality metrics as well as timeline. </w:t>
      </w:r>
    </w:p>
    <w:p w14:paraId="4CBA3EB8" w14:textId="7C20A8BF" w:rsidR="00973D48" w:rsidRDefault="00973D48" w:rsidP="00973D48">
      <w:pPr>
        <w:pStyle w:val="ListParagraph"/>
        <w:numPr>
          <w:ilvl w:val="1"/>
          <w:numId w:val="35"/>
        </w:numPr>
      </w:pPr>
      <w:r>
        <w:t xml:space="preserve">Fostering a culture of adaptability aligned to the changes in circumstances, which enables with a swift response towards the emerging challenges or specific opportunities. </w:t>
      </w:r>
    </w:p>
    <w:p w14:paraId="0ED8F101" w14:textId="6CEFB444" w:rsidR="00973D48" w:rsidRDefault="00973D48" w:rsidP="00973D48">
      <w:pPr>
        <w:pStyle w:val="ListParagraph"/>
        <w:numPr>
          <w:ilvl w:val="0"/>
          <w:numId w:val="35"/>
        </w:numPr>
      </w:pPr>
      <w:r w:rsidRPr="00CF3BDA">
        <w:rPr>
          <w:b/>
          <w:bCs/>
        </w:rPr>
        <w:t>Enhancement in Collaboration</w:t>
      </w:r>
      <w:r>
        <w:t xml:space="preserve">: </w:t>
      </w:r>
    </w:p>
    <w:p w14:paraId="2AF1F236" w14:textId="05036F0A" w:rsidR="00973D48" w:rsidRDefault="00973D48" w:rsidP="00973D48">
      <w:pPr>
        <w:pStyle w:val="ListParagraph"/>
        <w:numPr>
          <w:ilvl w:val="1"/>
          <w:numId w:val="35"/>
        </w:numPr>
      </w:pPr>
      <w:r>
        <w:t xml:space="preserve">Offering encouragement towards enhancement of collaboration among the multidisciplinary teams, which fosters with a channel for open communication as well as sharing knowledge. </w:t>
      </w:r>
    </w:p>
    <w:p w14:paraId="54231556" w14:textId="2590D3D6" w:rsidR="00973D48" w:rsidRDefault="00973D48" w:rsidP="00973D48">
      <w:pPr>
        <w:pStyle w:val="ListParagraph"/>
        <w:numPr>
          <w:ilvl w:val="1"/>
          <w:numId w:val="35"/>
        </w:numPr>
      </w:pPr>
      <w:r>
        <w:lastRenderedPageBreak/>
        <w:t xml:space="preserve">Emphasizing upon the cross-functional collaboration that leverages the diversified set of skills as well as perspectives intended for an innovative set of solutions. </w:t>
      </w:r>
    </w:p>
    <w:p w14:paraId="7A7A6AD4" w14:textId="6F188B24" w:rsidR="00973D48" w:rsidRDefault="00973D48" w:rsidP="00973D48">
      <w:pPr>
        <w:pStyle w:val="ListParagraph"/>
        <w:numPr>
          <w:ilvl w:val="0"/>
          <w:numId w:val="35"/>
        </w:numPr>
      </w:pPr>
      <w:r w:rsidRPr="00CF3BDA">
        <w:rPr>
          <w:b/>
          <w:bCs/>
        </w:rPr>
        <w:t>Innovation &amp; Sustainability</w:t>
      </w:r>
      <w:r>
        <w:t>:</w:t>
      </w:r>
    </w:p>
    <w:p w14:paraId="36BFF153" w14:textId="6B37F41E" w:rsidR="00973D48" w:rsidRDefault="00973D48" w:rsidP="00973D48">
      <w:pPr>
        <w:pStyle w:val="ListParagraph"/>
        <w:numPr>
          <w:ilvl w:val="1"/>
          <w:numId w:val="35"/>
        </w:numPr>
      </w:pPr>
      <w:r>
        <w:t xml:space="preserve">Making investments into research as well as development of innovative technologies, primarily focusing upon sustainability as well as energy efficiency in terms of operation and required construction. </w:t>
      </w:r>
    </w:p>
    <w:p w14:paraId="73E32020" w14:textId="63D39C33" w:rsidR="00973D48" w:rsidRDefault="00973D48" w:rsidP="00973D48">
      <w:pPr>
        <w:pStyle w:val="ListParagraph"/>
        <w:numPr>
          <w:ilvl w:val="1"/>
          <w:numId w:val="35"/>
        </w:numPr>
      </w:pPr>
      <w:r>
        <w:t xml:space="preserve">Incorporating sustainable practices and materials that are eco-friendly, which is directly aimed at certification of standards related to green building. </w:t>
      </w:r>
    </w:p>
    <w:p w14:paraId="7DE80EEB" w14:textId="73FA3869" w:rsidR="00973D48" w:rsidRDefault="00973D48" w:rsidP="00973D48">
      <w:pPr>
        <w:pStyle w:val="ListParagraph"/>
        <w:numPr>
          <w:ilvl w:val="0"/>
          <w:numId w:val="35"/>
        </w:numPr>
      </w:pPr>
      <w:r w:rsidRPr="00CF3BDA">
        <w:rPr>
          <w:b/>
          <w:bCs/>
        </w:rPr>
        <w:t>Proactive Management of Risk</w:t>
      </w:r>
      <w:r>
        <w:t>:</w:t>
      </w:r>
    </w:p>
    <w:p w14:paraId="47411A1E" w14:textId="4C1EFEE4" w:rsidR="00973D48" w:rsidRDefault="00973D48" w:rsidP="00973D48">
      <w:pPr>
        <w:pStyle w:val="ListParagraph"/>
        <w:numPr>
          <w:ilvl w:val="1"/>
          <w:numId w:val="35"/>
        </w:numPr>
      </w:pPr>
      <w:r>
        <w:t xml:space="preserve">Establishment of a comprehensive form of risk management strategy, which mainly identifies the potential risks, assessment of all relative impact and then outlining of appropriate plans for mitigation in terms of dealing with risks. </w:t>
      </w:r>
    </w:p>
    <w:p w14:paraId="1FC21BDF" w14:textId="3E42C114" w:rsidR="00973D48" w:rsidRDefault="00973D48" w:rsidP="00973D48">
      <w:pPr>
        <w:pStyle w:val="ListParagraph"/>
        <w:numPr>
          <w:ilvl w:val="1"/>
          <w:numId w:val="35"/>
        </w:numPr>
      </w:pPr>
      <w:r>
        <w:t xml:space="preserve">Maintenance of an Agile approach towards risk response, which ensures readiness for adapting to challenges unforeseen or any specific changes across the project landscape. </w:t>
      </w:r>
    </w:p>
    <w:p w14:paraId="743FB7DB" w14:textId="7E52A25A" w:rsidR="00973D48" w:rsidRDefault="00BC70F5" w:rsidP="00BC70F5">
      <w:pPr>
        <w:pStyle w:val="ListParagraph"/>
        <w:numPr>
          <w:ilvl w:val="0"/>
          <w:numId w:val="35"/>
        </w:numPr>
      </w:pPr>
      <w:r w:rsidRPr="00CF3BDA">
        <w:rPr>
          <w:b/>
          <w:bCs/>
        </w:rPr>
        <w:t>Daily Review &amp; Adaptation</w:t>
      </w:r>
      <w:r>
        <w:t>:</w:t>
      </w:r>
    </w:p>
    <w:p w14:paraId="719A5CC0" w14:textId="33171A2C" w:rsidR="00BC70F5" w:rsidRDefault="00BC70F5" w:rsidP="00BC70F5">
      <w:pPr>
        <w:pStyle w:val="ListParagraph"/>
        <w:numPr>
          <w:ilvl w:val="1"/>
          <w:numId w:val="35"/>
        </w:numPr>
      </w:pPr>
      <w:r>
        <w:t xml:space="preserve">Scheduling the daily reviews as well as assessments at the different stages of the project, which allows for a proactive identification of required adjustments as well as discrepancies. </w:t>
      </w:r>
    </w:p>
    <w:p w14:paraId="64AB6F15" w14:textId="50A2CC5D" w:rsidR="00BC70F5" w:rsidRDefault="00BC70F5" w:rsidP="00BC70F5">
      <w:pPr>
        <w:pStyle w:val="ListParagraph"/>
        <w:numPr>
          <w:ilvl w:val="1"/>
          <w:numId w:val="35"/>
        </w:numPr>
      </w:pPr>
      <w:r>
        <w:t xml:space="preserve">Fostering a specific culture of continuous improvement, implementation of feedback loops and utilization of lessons that are learnt for the ongoing refinement. </w:t>
      </w:r>
    </w:p>
    <w:p w14:paraId="20D0CC0F" w14:textId="3DEA060C" w:rsidR="00BC70F5" w:rsidRDefault="00BC70F5" w:rsidP="00BC70F5">
      <w:pPr>
        <w:pStyle w:val="ListParagraph"/>
        <w:numPr>
          <w:ilvl w:val="0"/>
          <w:numId w:val="35"/>
        </w:numPr>
      </w:pPr>
      <w:r w:rsidRPr="00CF3BDA">
        <w:rPr>
          <w:b/>
          <w:bCs/>
        </w:rPr>
        <w:t>Engagement of stakeholders</w:t>
      </w:r>
      <w:r>
        <w:t>:</w:t>
      </w:r>
    </w:p>
    <w:p w14:paraId="7ADB2750" w14:textId="0FC7A4DE" w:rsidR="00BC70F5" w:rsidRDefault="00BC70F5" w:rsidP="00BC70F5">
      <w:pPr>
        <w:pStyle w:val="ListParagraph"/>
        <w:numPr>
          <w:ilvl w:val="1"/>
          <w:numId w:val="35"/>
        </w:numPr>
      </w:pPr>
      <w:r>
        <w:lastRenderedPageBreak/>
        <w:t xml:space="preserve">Implementation of an inclusive strategy for communication intended to engage all the stakeholders at various levels, which also ensures their feedback and involvement throughout the entire lifecycle of the project. </w:t>
      </w:r>
    </w:p>
    <w:p w14:paraId="72EC87D6" w14:textId="0038C4AA" w:rsidR="00BC70F5" w:rsidRDefault="00BC70F5" w:rsidP="00BC70F5">
      <w:pPr>
        <w:pStyle w:val="ListParagraph"/>
        <w:numPr>
          <w:ilvl w:val="1"/>
          <w:numId w:val="35"/>
        </w:numPr>
      </w:pPr>
      <w:r>
        <w:t xml:space="preserve">Establishment of mechanisms for an active participation of the community, demonstration of a commitment for addressing the required concerns and then integration of their insights into the specified project. </w:t>
      </w:r>
    </w:p>
    <w:p w14:paraId="73FF0B6F" w14:textId="48E3D5D2" w:rsidR="00BC70F5" w:rsidRDefault="00BC70F5" w:rsidP="00BC70F5">
      <w:pPr>
        <w:pStyle w:val="ListParagraph"/>
        <w:numPr>
          <w:ilvl w:val="0"/>
          <w:numId w:val="35"/>
        </w:numPr>
      </w:pPr>
      <w:r w:rsidRPr="00CF3BDA">
        <w:rPr>
          <w:b/>
          <w:bCs/>
        </w:rPr>
        <w:t>Technology integration</w:t>
      </w:r>
      <w:r>
        <w:t xml:space="preserve">: </w:t>
      </w:r>
    </w:p>
    <w:p w14:paraId="684FAC99" w14:textId="23D9D988" w:rsidR="00BC70F5" w:rsidRDefault="00BC70F5" w:rsidP="00BC70F5">
      <w:pPr>
        <w:pStyle w:val="ListParagraph"/>
        <w:numPr>
          <w:ilvl w:val="1"/>
          <w:numId w:val="35"/>
        </w:numPr>
      </w:pPr>
      <w:r>
        <w:t xml:space="preserve">Embracing the emerging technologies and innovation, which leverages the smart systems for an effective operation, maintenance and monitoring. </w:t>
      </w:r>
    </w:p>
    <w:p w14:paraId="44C6CE1B" w14:textId="2C17685F" w:rsidR="00BC70F5" w:rsidRDefault="00BC70F5" w:rsidP="00BC70F5">
      <w:pPr>
        <w:pStyle w:val="ListParagraph"/>
        <w:numPr>
          <w:ilvl w:val="1"/>
          <w:numId w:val="35"/>
        </w:numPr>
      </w:pPr>
      <w:r>
        <w:t xml:space="preserve">Exploring the approaches, which are technology driven meant for sustainability, along with integration of renewable energy sources as well as systems that are energy-efficient. </w:t>
      </w:r>
    </w:p>
    <w:p w14:paraId="75166E9E" w14:textId="106CC172" w:rsidR="00BC70F5" w:rsidRDefault="00BC70F5" w:rsidP="00BC70F5">
      <w:pPr>
        <w:pStyle w:val="ListParagraph"/>
        <w:numPr>
          <w:ilvl w:val="0"/>
          <w:numId w:val="35"/>
        </w:numPr>
      </w:pPr>
      <w:r w:rsidRPr="00CF3BDA">
        <w:rPr>
          <w:b/>
          <w:bCs/>
        </w:rPr>
        <w:t>Strategized partnerships</w:t>
      </w:r>
      <w:r>
        <w:t>:</w:t>
      </w:r>
    </w:p>
    <w:p w14:paraId="113D7A3C" w14:textId="3C12EE5C" w:rsidR="00BC70F5" w:rsidRDefault="00BC70F5" w:rsidP="00BC70F5">
      <w:pPr>
        <w:pStyle w:val="ListParagraph"/>
        <w:numPr>
          <w:ilvl w:val="1"/>
          <w:numId w:val="35"/>
        </w:numPr>
      </w:pPr>
      <w:r>
        <w:t xml:space="preserve">Forging the strategic partnerships with all the industrial experts, providers of technology and the community organizations for accessing the expertise, support as well as resources. </w:t>
      </w:r>
    </w:p>
    <w:p w14:paraId="1B83B3CE" w14:textId="28E9CC83" w:rsidR="00BC70F5" w:rsidRDefault="00BC70F5" w:rsidP="00BC70F5">
      <w:pPr>
        <w:pStyle w:val="ListParagraph"/>
        <w:numPr>
          <w:ilvl w:val="1"/>
          <w:numId w:val="35"/>
        </w:numPr>
      </w:pPr>
      <w:r>
        <w:t xml:space="preserve">Collaboration with the local institutions or appropriate research entities for incorporation of cutting-edge development as well as research into the respective projects. </w:t>
      </w:r>
    </w:p>
    <w:p w14:paraId="320C65AD" w14:textId="1C2593A0" w:rsidR="00BC70F5" w:rsidRDefault="00BC70F5" w:rsidP="00BC70F5">
      <w:pPr>
        <w:pStyle w:val="ListParagraph"/>
        <w:numPr>
          <w:ilvl w:val="0"/>
          <w:numId w:val="35"/>
        </w:numPr>
      </w:pPr>
      <w:r w:rsidRPr="00CF3BDA">
        <w:rPr>
          <w:b/>
          <w:bCs/>
        </w:rPr>
        <w:t>Ethical Compliance &amp; Practices</w:t>
      </w:r>
      <w:r>
        <w:t>:</w:t>
      </w:r>
    </w:p>
    <w:p w14:paraId="6EEC9571" w14:textId="68B223DA" w:rsidR="00BC70F5" w:rsidRDefault="00BC70F5" w:rsidP="00BC70F5">
      <w:pPr>
        <w:pStyle w:val="ListParagraph"/>
        <w:numPr>
          <w:ilvl w:val="1"/>
          <w:numId w:val="35"/>
        </w:numPr>
      </w:pPr>
      <w:r>
        <w:t xml:space="preserve">Ensuring a strict adherence to all kinds of ethical standards and necessary legal regulations, which establishes a significant culture of transparency, integrity and ethical conduct throughout the entire project. </w:t>
      </w:r>
    </w:p>
    <w:p w14:paraId="12A50473" w14:textId="7A137534" w:rsidR="00BC70F5" w:rsidRDefault="00BC70F5" w:rsidP="00BC70F5">
      <w:pPr>
        <w:pStyle w:val="ListParagraph"/>
        <w:numPr>
          <w:ilvl w:val="1"/>
          <w:numId w:val="35"/>
        </w:numPr>
      </w:pPr>
      <w:r>
        <w:t xml:space="preserve">Incorporation of ethical considerations into the procedures of decision-making, prioritizes the role of the project as well as impact upon the future landscape. </w:t>
      </w:r>
    </w:p>
    <w:p w14:paraId="0AF4B49F" w14:textId="1FCE1D5F" w:rsidR="00BC70F5" w:rsidRDefault="00AF2DE9" w:rsidP="00AF2DE9">
      <w:pPr>
        <w:ind w:firstLine="720"/>
      </w:pPr>
      <w:r>
        <w:lastRenderedPageBreak/>
        <w:t xml:space="preserve">All of these recommendations directly aim at providing with a strategic guidance for the future projects by potentially leveraging the insights gained from the evaluation of the Google Headquarters Project. Implementation of the suggestions made can offer enhancement of the probable success as well as sustainability for the large-scale projects across the IT sector or any other specific industries. </w:t>
      </w:r>
    </w:p>
    <w:p w14:paraId="3D1A77E8" w14:textId="3050C351" w:rsidR="00AF2DE9" w:rsidRDefault="005176D2" w:rsidP="005176D2">
      <w:pPr>
        <w:pStyle w:val="Heading1"/>
      </w:pPr>
      <w:bookmarkStart w:id="3" w:name="_Toc154161835"/>
      <w:r>
        <w:t>4. Conclusion:</w:t>
      </w:r>
      <w:bookmarkEnd w:id="3"/>
      <w:r>
        <w:t xml:space="preserve"> </w:t>
      </w:r>
    </w:p>
    <w:p w14:paraId="1449AA2B" w14:textId="66D33FD3" w:rsidR="005176D2" w:rsidRDefault="005176D2" w:rsidP="005176D2">
      <w:r>
        <w:tab/>
      </w:r>
      <w:r w:rsidR="00D43CF0">
        <w:t xml:space="preserve">To summarize the evaluation, the Google Headquarters Project based in London necessarily displays various promising aspects. The holistic evaluation directly indicates at the strengths within several projects meant for success. Ensuring the future impact upon the IT sector in UK, the project should be able to have a continual adaptation, embracing innovation and fostering stronger relationships with all the stakeholders. Recommendations mainly include directed emphasis upon a proactive management of risks, enhancement of stakeholder collaboration, continuous improvement of quality and daily review of the project plan. Specific commitment towards all the mentioned recommendations will single-handedly secure the success of the project but also will place the project as a significant benchmark for all the future endeavours that might occur across the IT infrastructure present in UK and throughout its IT sector landscape. </w:t>
      </w:r>
    </w:p>
    <w:p w14:paraId="46EC9D25" w14:textId="11F761DE" w:rsidR="00551242" w:rsidRDefault="00551242">
      <w:pPr>
        <w:spacing w:line="259" w:lineRule="auto"/>
        <w:jc w:val="left"/>
      </w:pPr>
      <w:r>
        <w:br w:type="page"/>
      </w:r>
    </w:p>
    <w:p w14:paraId="5A724036" w14:textId="3B7304B1" w:rsidR="00D43CF0" w:rsidRDefault="00551242" w:rsidP="00551242">
      <w:pPr>
        <w:pStyle w:val="Heading1"/>
      </w:pPr>
      <w:bookmarkStart w:id="4" w:name="_Toc154161836"/>
      <w:r>
        <w:lastRenderedPageBreak/>
        <w:t>5. References:</w:t>
      </w:r>
      <w:bookmarkEnd w:id="4"/>
      <w:r>
        <w:t xml:space="preserve"> </w:t>
      </w:r>
    </w:p>
    <w:p w14:paraId="154A853C" w14:textId="77777777" w:rsidR="00383EA9" w:rsidRPr="00383EA9" w:rsidRDefault="00383EA9" w:rsidP="00383EA9">
      <w:bookmarkStart w:id="5" w:name="_Hlk154161471"/>
      <w:r w:rsidRPr="00383EA9">
        <w:t xml:space="preserve">Ahmad, J., Khan, A.W. and Khan, H.U., 2021. Role of critical success factors in offshore quality requirement change management using SLR. </w:t>
      </w:r>
      <w:r w:rsidRPr="00383EA9">
        <w:rPr>
          <w:i/>
          <w:iCs/>
        </w:rPr>
        <w:t>IEEE Access</w:t>
      </w:r>
      <w:r w:rsidRPr="00383EA9">
        <w:t xml:space="preserve">, </w:t>
      </w:r>
      <w:r w:rsidRPr="00383EA9">
        <w:rPr>
          <w:i/>
          <w:iCs/>
        </w:rPr>
        <w:t>9</w:t>
      </w:r>
      <w:r w:rsidRPr="00383EA9">
        <w:t>, pp.99680-99698.</w:t>
      </w:r>
    </w:p>
    <w:p w14:paraId="66E60019" w14:textId="77777777" w:rsidR="00383EA9" w:rsidRPr="00383EA9" w:rsidRDefault="00383EA9" w:rsidP="00383EA9">
      <w:r w:rsidRPr="00383EA9">
        <w:t xml:space="preserve">Almeida, O., Figueiredo, P.S., Estevão-Beal, V. and Uchoa-Passos, F., 2020. Critical success factors of product development projects in the automotive industry. </w:t>
      </w:r>
      <w:r w:rsidRPr="00383EA9">
        <w:rPr>
          <w:i/>
          <w:iCs/>
        </w:rPr>
        <w:t>Journal of technology management &amp; innovation</w:t>
      </w:r>
      <w:r w:rsidRPr="00383EA9">
        <w:t xml:space="preserve">, </w:t>
      </w:r>
      <w:r w:rsidRPr="00383EA9">
        <w:rPr>
          <w:i/>
          <w:iCs/>
        </w:rPr>
        <w:t>15</w:t>
      </w:r>
      <w:r w:rsidRPr="00383EA9">
        <w:t>(2), pp.56-70.</w:t>
      </w:r>
    </w:p>
    <w:p w14:paraId="209EACDB" w14:textId="77777777" w:rsidR="00383EA9" w:rsidRPr="00383EA9" w:rsidRDefault="00383EA9" w:rsidP="00383EA9">
      <w:proofErr w:type="spellStart"/>
      <w:r w:rsidRPr="00383EA9">
        <w:t>Awotimiro</w:t>
      </w:r>
      <w:proofErr w:type="spellEnd"/>
      <w:r w:rsidRPr="00383EA9">
        <w:t>, T.J., 2021. Key Success Factors for Successful Delegation in Construction Project Management.</w:t>
      </w:r>
    </w:p>
    <w:p w14:paraId="025A0502" w14:textId="77777777" w:rsidR="00383EA9" w:rsidRPr="00383EA9" w:rsidRDefault="00383EA9" w:rsidP="00383EA9">
      <w:proofErr w:type="spellStart"/>
      <w:r w:rsidRPr="00383EA9">
        <w:t>Aysolmaz</w:t>
      </w:r>
      <w:proofErr w:type="spellEnd"/>
      <w:r w:rsidRPr="00383EA9">
        <w:t xml:space="preserve">, B., Joshi, A. and </w:t>
      </w:r>
      <w:proofErr w:type="spellStart"/>
      <w:r w:rsidRPr="00383EA9">
        <w:t>Stubhan</w:t>
      </w:r>
      <w:proofErr w:type="spellEnd"/>
      <w:r w:rsidRPr="00383EA9">
        <w:t xml:space="preserve">, M., 2023. Examining and comparing the critical success factors between business process management and business process automation. </w:t>
      </w:r>
      <w:r w:rsidRPr="00383EA9">
        <w:rPr>
          <w:i/>
          <w:iCs/>
        </w:rPr>
        <w:t>Journal of Global Information Management (JGIM)</w:t>
      </w:r>
      <w:r w:rsidRPr="00383EA9">
        <w:t xml:space="preserve">, </w:t>
      </w:r>
      <w:r w:rsidRPr="00383EA9">
        <w:rPr>
          <w:i/>
          <w:iCs/>
        </w:rPr>
        <w:t>31</w:t>
      </w:r>
      <w:r w:rsidRPr="00383EA9">
        <w:t>(1), pp.1-27.</w:t>
      </w:r>
    </w:p>
    <w:p w14:paraId="527EE116" w14:textId="77777777" w:rsidR="00383EA9" w:rsidRPr="00383EA9" w:rsidRDefault="00383EA9" w:rsidP="00383EA9">
      <w:proofErr w:type="spellStart"/>
      <w:r w:rsidRPr="00383EA9">
        <w:t>Baier</w:t>
      </w:r>
      <w:proofErr w:type="spellEnd"/>
      <w:r w:rsidRPr="00383EA9">
        <w:t xml:space="preserve">, M.S., </w:t>
      </w:r>
      <w:proofErr w:type="spellStart"/>
      <w:r w:rsidRPr="00383EA9">
        <w:t>Lockl</w:t>
      </w:r>
      <w:proofErr w:type="spellEnd"/>
      <w:r w:rsidRPr="00383EA9">
        <w:t xml:space="preserve">, J., </w:t>
      </w:r>
      <w:proofErr w:type="spellStart"/>
      <w:r w:rsidRPr="00383EA9">
        <w:t>Röglinger</w:t>
      </w:r>
      <w:proofErr w:type="spellEnd"/>
      <w:r w:rsidRPr="00383EA9">
        <w:t xml:space="preserve">, M. and Weidlich, R., 2022. Success factors of process digitalization projects–insights from an exploratory study. </w:t>
      </w:r>
      <w:r w:rsidRPr="00383EA9">
        <w:rPr>
          <w:i/>
          <w:iCs/>
        </w:rPr>
        <w:t>Business Process Management Journal</w:t>
      </w:r>
      <w:r w:rsidRPr="00383EA9">
        <w:t xml:space="preserve">, </w:t>
      </w:r>
      <w:r w:rsidRPr="00383EA9">
        <w:rPr>
          <w:i/>
          <w:iCs/>
        </w:rPr>
        <w:t>28</w:t>
      </w:r>
      <w:r w:rsidRPr="00383EA9">
        <w:t>(2), pp.325-347.</w:t>
      </w:r>
    </w:p>
    <w:p w14:paraId="688DEE25" w14:textId="77777777" w:rsidR="00383EA9" w:rsidRPr="00383EA9" w:rsidRDefault="00383EA9" w:rsidP="00383EA9">
      <w:proofErr w:type="spellStart"/>
      <w:r w:rsidRPr="00383EA9">
        <w:t>Bogopa</w:t>
      </w:r>
      <w:proofErr w:type="spellEnd"/>
      <w:r w:rsidRPr="00383EA9">
        <w:t xml:space="preserve">, M.E. and </w:t>
      </w:r>
      <w:proofErr w:type="spellStart"/>
      <w:r w:rsidRPr="00383EA9">
        <w:t>Marnewick</w:t>
      </w:r>
      <w:proofErr w:type="spellEnd"/>
      <w:r w:rsidRPr="00383EA9">
        <w:t xml:space="preserve">, C., 2022. Critical success factors in software development projects. </w:t>
      </w:r>
      <w:r w:rsidRPr="00383EA9">
        <w:rPr>
          <w:i/>
          <w:iCs/>
        </w:rPr>
        <w:t>South African Computer Journal</w:t>
      </w:r>
      <w:r w:rsidRPr="00383EA9">
        <w:t xml:space="preserve">, </w:t>
      </w:r>
      <w:r w:rsidRPr="00383EA9">
        <w:rPr>
          <w:i/>
          <w:iCs/>
        </w:rPr>
        <w:t>34</w:t>
      </w:r>
      <w:r w:rsidRPr="00383EA9">
        <w:t>(1), pp.1-34.</w:t>
      </w:r>
    </w:p>
    <w:p w14:paraId="27F5FA87" w14:textId="77777777" w:rsidR="00383EA9" w:rsidRPr="00383EA9" w:rsidRDefault="00383EA9" w:rsidP="00383EA9">
      <w:r w:rsidRPr="00383EA9">
        <w:t xml:space="preserve">Chipulu, M. and Vahidi, R., 2020. The dependence upon context of project critical success factors: test of the contingency hypothesis and effects of technological uncertainty and collectivism culture. </w:t>
      </w:r>
      <w:r w:rsidRPr="00383EA9">
        <w:rPr>
          <w:i/>
          <w:iCs/>
        </w:rPr>
        <w:t>Production Planning &amp; Control</w:t>
      </w:r>
      <w:r w:rsidRPr="00383EA9">
        <w:t xml:space="preserve">, </w:t>
      </w:r>
      <w:r w:rsidRPr="00383EA9">
        <w:rPr>
          <w:i/>
          <w:iCs/>
        </w:rPr>
        <w:t>31</w:t>
      </w:r>
      <w:r w:rsidRPr="00383EA9">
        <w:t>(15), pp.1261-1275.</w:t>
      </w:r>
    </w:p>
    <w:p w14:paraId="2298D4E7" w14:textId="77777777" w:rsidR="00383EA9" w:rsidRPr="00383EA9" w:rsidRDefault="00383EA9" w:rsidP="00383EA9">
      <w:r w:rsidRPr="00383EA9">
        <w:t xml:space="preserve">Dempsey, M., Geitner, L., Brennan, A. and McAvoy, J., 2021. A review of the success and failure factors for change management. </w:t>
      </w:r>
      <w:r w:rsidRPr="00383EA9">
        <w:rPr>
          <w:i/>
          <w:iCs/>
        </w:rPr>
        <w:t>IEEE Engineering Management Review</w:t>
      </w:r>
      <w:r w:rsidRPr="00383EA9">
        <w:t xml:space="preserve">, </w:t>
      </w:r>
      <w:r w:rsidRPr="00383EA9">
        <w:rPr>
          <w:i/>
          <w:iCs/>
        </w:rPr>
        <w:t>50</w:t>
      </w:r>
      <w:r w:rsidRPr="00383EA9">
        <w:t>(1), pp.85-93.</w:t>
      </w:r>
    </w:p>
    <w:p w14:paraId="5C2C5CCF" w14:textId="77777777" w:rsidR="00383EA9" w:rsidRPr="00383EA9" w:rsidRDefault="00383EA9" w:rsidP="00383EA9">
      <w:r w:rsidRPr="00383EA9">
        <w:lastRenderedPageBreak/>
        <w:t xml:space="preserve">El </w:t>
      </w:r>
      <w:proofErr w:type="spellStart"/>
      <w:r w:rsidRPr="00383EA9">
        <w:t>Touny</w:t>
      </w:r>
      <w:proofErr w:type="spellEnd"/>
      <w:r w:rsidRPr="00383EA9">
        <w:t xml:space="preserve">, A.S., Ibrahim, A.H. and Mohamed, H.H., 2021. An integrated sustainable construction project’s critical success factors (ISCSFs). </w:t>
      </w:r>
      <w:r w:rsidRPr="00383EA9">
        <w:rPr>
          <w:i/>
          <w:iCs/>
        </w:rPr>
        <w:t>Sustainability</w:t>
      </w:r>
      <w:r w:rsidRPr="00383EA9">
        <w:t xml:space="preserve">, </w:t>
      </w:r>
      <w:r w:rsidRPr="00383EA9">
        <w:rPr>
          <w:i/>
          <w:iCs/>
        </w:rPr>
        <w:t>13</w:t>
      </w:r>
      <w:r w:rsidRPr="00383EA9">
        <w:t>(15), p.8629.</w:t>
      </w:r>
    </w:p>
    <w:p w14:paraId="2CF16890" w14:textId="77777777" w:rsidR="00383EA9" w:rsidRPr="00551242" w:rsidRDefault="00383EA9" w:rsidP="00383EA9">
      <w:proofErr w:type="spellStart"/>
      <w:r w:rsidRPr="00383EA9">
        <w:t>Kinelski</w:t>
      </w:r>
      <w:proofErr w:type="spellEnd"/>
      <w:r w:rsidRPr="00383EA9">
        <w:t xml:space="preserve">, G., 2020. The main factors of successful project management in the aspect of energy enterprises’ efficiency in the digital economy environment. </w:t>
      </w:r>
      <w:proofErr w:type="spellStart"/>
      <w:r w:rsidRPr="00383EA9">
        <w:rPr>
          <w:i/>
          <w:iCs/>
        </w:rPr>
        <w:t>Polityka</w:t>
      </w:r>
      <w:proofErr w:type="spellEnd"/>
      <w:r w:rsidRPr="00383EA9">
        <w:rPr>
          <w:i/>
          <w:iCs/>
        </w:rPr>
        <w:t xml:space="preserve"> </w:t>
      </w:r>
      <w:proofErr w:type="spellStart"/>
      <w:r w:rsidRPr="00383EA9">
        <w:rPr>
          <w:i/>
          <w:iCs/>
        </w:rPr>
        <w:t>Energetyczna</w:t>
      </w:r>
      <w:proofErr w:type="spellEnd"/>
      <w:r w:rsidRPr="00383EA9">
        <w:rPr>
          <w:i/>
          <w:iCs/>
        </w:rPr>
        <w:t>–Energy Policy Journal</w:t>
      </w:r>
      <w:r w:rsidRPr="00383EA9">
        <w:t xml:space="preserve">, </w:t>
      </w:r>
      <w:r w:rsidRPr="00383EA9">
        <w:rPr>
          <w:i/>
          <w:iCs/>
        </w:rPr>
        <w:t>23</w:t>
      </w:r>
      <w:r w:rsidRPr="00383EA9">
        <w:t>(3), pp.5-20.</w:t>
      </w:r>
    </w:p>
    <w:p w14:paraId="44451D5A" w14:textId="77777777" w:rsidR="00383EA9" w:rsidRPr="00383EA9" w:rsidRDefault="00383EA9" w:rsidP="00383EA9">
      <w:r w:rsidRPr="00383EA9">
        <w:t xml:space="preserve">Kumar, V., Pandey, A. and Singh, R., 2021. Can Artificial Intelligence be a Critical Success Factor of Construction Projects? Practitioner perspectives. </w:t>
      </w:r>
      <w:r w:rsidRPr="00383EA9">
        <w:rPr>
          <w:i/>
          <w:iCs/>
        </w:rPr>
        <w:t>Technology Innovation Management Review</w:t>
      </w:r>
      <w:r w:rsidRPr="00383EA9">
        <w:t xml:space="preserve">, </w:t>
      </w:r>
      <w:r w:rsidRPr="00383EA9">
        <w:rPr>
          <w:i/>
          <w:iCs/>
        </w:rPr>
        <w:t>11</w:t>
      </w:r>
      <w:r w:rsidRPr="00383EA9">
        <w:t>(11-12).</w:t>
      </w:r>
    </w:p>
    <w:p w14:paraId="2A83D2A6" w14:textId="77777777" w:rsidR="00383EA9" w:rsidRPr="00383EA9" w:rsidRDefault="00383EA9" w:rsidP="00383EA9">
      <w:r w:rsidRPr="00383EA9">
        <w:t xml:space="preserve">Merhi, M.I., 2021. Evaluating the critical success factors of data intelligence implementation in the public sector using analytical hierarchy process. </w:t>
      </w:r>
      <w:r w:rsidRPr="00383EA9">
        <w:rPr>
          <w:i/>
          <w:iCs/>
        </w:rPr>
        <w:t>Technological Forecasting and Social Change</w:t>
      </w:r>
      <w:r w:rsidRPr="00383EA9">
        <w:t xml:space="preserve">, </w:t>
      </w:r>
      <w:r w:rsidRPr="00383EA9">
        <w:rPr>
          <w:i/>
          <w:iCs/>
        </w:rPr>
        <w:t>173</w:t>
      </w:r>
      <w:r w:rsidRPr="00383EA9">
        <w:t>, p.121180.</w:t>
      </w:r>
    </w:p>
    <w:p w14:paraId="1E34F2B0" w14:textId="77777777" w:rsidR="00383EA9" w:rsidRPr="00383EA9" w:rsidRDefault="00383EA9" w:rsidP="00383EA9">
      <w:r w:rsidRPr="00383EA9">
        <w:t xml:space="preserve">Meyer, C.M. and Torres, E.L.G., 2019. Success factors for supply chain management projects: an empirical analysis. </w:t>
      </w:r>
      <w:r w:rsidRPr="00383EA9">
        <w:rPr>
          <w:i/>
          <w:iCs/>
        </w:rPr>
        <w:t>IFAC-PapersOnLine</w:t>
      </w:r>
      <w:r w:rsidRPr="00383EA9">
        <w:t xml:space="preserve">, </w:t>
      </w:r>
      <w:r w:rsidRPr="00383EA9">
        <w:rPr>
          <w:i/>
          <w:iCs/>
        </w:rPr>
        <w:t>52</w:t>
      </w:r>
      <w:r w:rsidRPr="00383EA9">
        <w:t>(13), pp.153-158.</w:t>
      </w:r>
    </w:p>
    <w:p w14:paraId="704F0F3E" w14:textId="77777777" w:rsidR="00383EA9" w:rsidRPr="00383EA9" w:rsidRDefault="00383EA9" w:rsidP="00383EA9">
      <w:proofErr w:type="spellStart"/>
      <w:r w:rsidRPr="00383EA9">
        <w:t>Qammaz</w:t>
      </w:r>
      <w:proofErr w:type="spellEnd"/>
      <w:r w:rsidRPr="00383EA9">
        <w:t xml:space="preserve">, A.S.B. and </w:t>
      </w:r>
      <w:proofErr w:type="spellStart"/>
      <w:r w:rsidRPr="00383EA9">
        <w:t>AlMaian</w:t>
      </w:r>
      <w:proofErr w:type="spellEnd"/>
      <w:r w:rsidRPr="00383EA9">
        <w:t xml:space="preserve">, R.Y., 2020. A critical success factors model for effective implementation of risk management process in the construction projects. </w:t>
      </w:r>
      <w:r w:rsidRPr="00383EA9">
        <w:rPr>
          <w:i/>
          <w:iCs/>
        </w:rPr>
        <w:t>Journal of Engineering Research</w:t>
      </w:r>
      <w:r w:rsidRPr="00383EA9">
        <w:t xml:space="preserve">, </w:t>
      </w:r>
      <w:r w:rsidRPr="00383EA9">
        <w:rPr>
          <w:i/>
          <w:iCs/>
        </w:rPr>
        <w:t>8</w:t>
      </w:r>
      <w:r w:rsidRPr="00383EA9">
        <w:t>(3).</w:t>
      </w:r>
    </w:p>
    <w:p w14:paraId="2408BE67" w14:textId="77777777" w:rsidR="00383EA9" w:rsidRPr="00383EA9" w:rsidRDefault="00383EA9" w:rsidP="00383EA9">
      <w:r w:rsidRPr="00383EA9">
        <w:t>Saleem, N., Mathrani, S. and Taskin, N., 2019. Investigating critical success factors of project management in global software development: a work in progress.</w:t>
      </w:r>
    </w:p>
    <w:p w14:paraId="7E7D3913" w14:textId="77777777" w:rsidR="00383EA9" w:rsidRPr="00383EA9" w:rsidRDefault="00383EA9" w:rsidP="00383EA9">
      <w:r w:rsidRPr="00383EA9">
        <w:t xml:space="preserve">Wang, T., Xu, J., He, Q., Chan, A.P. and Owusu, E.K., 2023. Studies on the success criteria and critical success factors for mega infrastructure construction projects: A literature review. </w:t>
      </w:r>
      <w:r w:rsidRPr="00383EA9">
        <w:rPr>
          <w:i/>
          <w:iCs/>
        </w:rPr>
        <w:t>Engineering, Construction and Architectural Management</w:t>
      </w:r>
      <w:r w:rsidRPr="00383EA9">
        <w:t xml:space="preserve">, </w:t>
      </w:r>
      <w:r w:rsidRPr="00383EA9">
        <w:rPr>
          <w:i/>
          <w:iCs/>
        </w:rPr>
        <w:t>30</w:t>
      </w:r>
      <w:r w:rsidRPr="00383EA9">
        <w:t>(5), pp.1809-1834.</w:t>
      </w:r>
    </w:p>
    <w:p w14:paraId="25038EEE" w14:textId="77777777" w:rsidR="00383EA9" w:rsidRPr="00383EA9" w:rsidRDefault="00383EA9" w:rsidP="00383EA9">
      <w:proofErr w:type="spellStart"/>
      <w:r w:rsidRPr="00383EA9">
        <w:t>Wuni</w:t>
      </w:r>
      <w:proofErr w:type="spellEnd"/>
      <w:r w:rsidRPr="00383EA9">
        <w:t xml:space="preserve">, I.Y. and Shen, G.Q., 2020. Critical success factors for modular integrated construction projects: A review. </w:t>
      </w:r>
      <w:r w:rsidRPr="00383EA9">
        <w:rPr>
          <w:i/>
          <w:iCs/>
        </w:rPr>
        <w:t>Building research &amp; information</w:t>
      </w:r>
      <w:r w:rsidRPr="00383EA9">
        <w:t xml:space="preserve">, </w:t>
      </w:r>
      <w:r w:rsidRPr="00383EA9">
        <w:rPr>
          <w:i/>
          <w:iCs/>
        </w:rPr>
        <w:t>48</w:t>
      </w:r>
      <w:r w:rsidRPr="00383EA9">
        <w:t>(7), pp.763-784.</w:t>
      </w:r>
    </w:p>
    <w:p w14:paraId="148F1236" w14:textId="77777777" w:rsidR="00383EA9" w:rsidRPr="00383EA9" w:rsidRDefault="00383EA9" w:rsidP="00383EA9">
      <w:proofErr w:type="spellStart"/>
      <w:r w:rsidRPr="00383EA9">
        <w:lastRenderedPageBreak/>
        <w:t>Wuni</w:t>
      </w:r>
      <w:proofErr w:type="spellEnd"/>
      <w:r w:rsidRPr="00383EA9">
        <w:t xml:space="preserve">, I.Y., Shen, G.Q. and Osei-Kyei, R., 2022. Quantitative evaluation and ranking of the critical success factors for modular integrated construction projects. </w:t>
      </w:r>
      <w:r w:rsidRPr="00383EA9">
        <w:rPr>
          <w:i/>
          <w:iCs/>
        </w:rPr>
        <w:t>International Journal of Construction Management</w:t>
      </w:r>
      <w:r w:rsidRPr="00383EA9">
        <w:t xml:space="preserve">, </w:t>
      </w:r>
      <w:r w:rsidRPr="00383EA9">
        <w:rPr>
          <w:i/>
          <w:iCs/>
        </w:rPr>
        <w:t>22</w:t>
      </w:r>
      <w:r w:rsidRPr="00383EA9">
        <w:t>(11), pp.2108-2120.</w:t>
      </w:r>
    </w:p>
    <w:p w14:paraId="4FBA5B9C" w14:textId="77777777" w:rsidR="00383EA9" w:rsidRPr="00383EA9" w:rsidRDefault="00383EA9" w:rsidP="00383EA9">
      <w:r w:rsidRPr="00383EA9">
        <w:t xml:space="preserve">Zainal, R., Al-Tawil, Y.M., Kasim, N., Musa, S.M.S. and Mohammed, M., 2019. Success Factor for Project Management on High Rise Building Project. </w:t>
      </w:r>
      <w:r w:rsidRPr="00383EA9">
        <w:rPr>
          <w:i/>
          <w:iCs/>
        </w:rPr>
        <w:t>Journal of Technology Management and Business</w:t>
      </w:r>
      <w:r w:rsidRPr="00383EA9">
        <w:t xml:space="preserve">, </w:t>
      </w:r>
      <w:r w:rsidRPr="00383EA9">
        <w:rPr>
          <w:i/>
          <w:iCs/>
        </w:rPr>
        <w:t>6</w:t>
      </w:r>
      <w:r w:rsidRPr="00383EA9">
        <w:t>(3).</w:t>
      </w:r>
    </w:p>
    <w:p w14:paraId="3B596024" w14:textId="77777777" w:rsidR="00383EA9" w:rsidRPr="00383EA9" w:rsidRDefault="00383EA9" w:rsidP="00383EA9">
      <w:r w:rsidRPr="00383EA9">
        <w:t xml:space="preserve">Zaleski, S. and Michalski, R., 2021. Success factors in sustainable management of IT service projects: exploratory factor analysis. </w:t>
      </w:r>
      <w:r w:rsidRPr="00383EA9">
        <w:rPr>
          <w:i/>
          <w:iCs/>
        </w:rPr>
        <w:t>Sustainability</w:t>
      </w:r>
      <w:r w:rsidRPr="00383EA9">
        <w:t xml:space="preserve">, </w:t>
      </w:r>
      <w:r w:rsidRPr="00383EA9">
        <w:rPr>
          <w:i/>
          <w:iCs/>
        </w:rPr>
        <w:t>13</w:t>
      </w:r>
      <w:r w:rsidRPr="00383EA9">
        <w:t>(8), p.4457.</w:t>
      </w:r>
    </w:p>
    <w:bookmarkEnd w:id="5"/>
    <w:p w14:paraId="3A37F512" w14:textId="77777777" w:rsidR="00BB697A" w:rsidRPr="00F61581" w:rsidRDefault="00BB697A" w:rsidP="00BB697A"/>
    <w:sectPr w:rsidR="00BB697A" w:rsidRPr="00F61581" w:rsidSect="00FE05BF">
      <w:headerReference w:type="default" r:id="rId8"/>
      <w:headerReference w:type="first" r:id="rId9"/>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162F9" w14:textId="77777777" w:rsidR="00B719B4" w:rsidRDefault="00B719B4" w:rsidP="0050750D">
      <w:pPr>
        <w:spacing w:after="0" w:line="240" w:lineRule="auto"/>
      </w:pPr>
      <w:r>
        <w:separator/>
      </w:r>
    </w:p>
  </w:endnote>
  <w:endnote w:type="continuationSeparator" w:id="0">
    <w:p w14:paraId="05ACA230" w14:textId="77777777" w:rsidR="00B719B4" w:rsidRDefault="00B719B4" w:rsidP="0050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B5ECD" w14:textId="77777777" w:rsidR="00B719B4" w:rsidRDefault="00B719B4" w:rsidP="0050750D">
      <w:pPr>
        <w:spacing w:after="0" w:line="240" w:lineRule="auto"/>
      </w:pPr>
      <w:r>
        <w:separator/>
      </w:r>
    </w:p>
  </w:footnote>
  <w:footnote w:type="continuationSeparator" w:id="0">
    <w:p w14:paraId="388233B9" w14:textId="77777777" w:rsidR="00B719B4" w:rsidRDefault="00B719B4" w:rsidP="0050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4895" w14:textId="77777777" w:rsidR="00523C62" w:rsidRDefault="00523C62">
    <w:pPr>
      <w:pStyle w:val="Header"/>
    </w:pPr>
    <w:r>
      <w:rPr>
        <w:noProof/>
        <w:lang w:val="en-GB" w:eastAsia="en-GB"/>
      </w:rPr>
      <mc:AlternateContent>
        <mc:Choice Requires="wps">
          <w:drawing>
            <wp:anchor distT="0" distB="0" distL="114300" distR="114300" simplePos="0" relativeHeight="251660288" behindDoc="0" locked="0" layoutInCell="0" allowOverlap="1" wp14:anchorId="56BE5AAF" wp14:editId="5FA9CDF4">
              <wp:simplePos x="0" y="0"/>
              <wp:positionH relativeFrom="margin">
                <wp:align>right</wp:align>
              </wp:positionH>
              <wp:positionV relativeFrom="topMargin">
                <wp:posOffset>390524</wp:posOffset>
              </wp:positionV>
              <wp:extent cx="5943600" cy="245745"/>
              <wp:effectExtent l="0" t="0" r="0" b="190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29DC8" w14:textId="1A385629" w:rsidR="00523C62" w:rsidRDefault="00313887" w:rsidP="00FE05BF">
                          <w:pPr>
                            <w:spacing w:after="0" w:line="240" w:lineRule="auto"/>
                            <w:rPr>
                              <w:noProof/>
                            </w:rPr>
                          </w:pPr>
                          <w:r>
                            <w:t>PROJECT MANAGEMENT</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w:pict>
            <v:shapetype w14:anchorId="56BE5AAF" id="_x0000_t202" coordsize="21600,21600" o:spt="202" path="m,l,21600r21600,l21600,xe">
              <v:stroke joinstyle="miter"/>
              <v:path gradientshapeok="t" o:connecttype="rect"/>
            </v:shapetype>
            <v:shape id="Text Box 220" o:spid="_x0000_s1026" type="#_x0000_t202" style="position:absolute;left:0;text-align:left;margin-left:416.8pt;margin-top:30.75pt;width:468pt;height:19.35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" o:allowincell="f" filled="f" stroked="f">
              <v:textbox inset=",0,,0">
                <w:txbxContent>
                  <w:p w14:paraId="7D129DC8" w14:textId="1A385629" w:rsidR="00523C62" w:rsidRDefault="00313887" w:rsidP="00FE05BF">
                    <w:pPr>
                      <w:spacing w:after="0" w:line="240" w:lineRule="auto"/>
                      <w:rPr>
                        <w:noProof/>
                      </w:rPr>
                    </w:pPr>
                    <w:r>
                      <w:t>PROJECT MANAGEMENT</w:t>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104EF671" wp14:editId="4050F6A3">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70175B8B" w14:textId="77777777" w:rsidR="00523C62" w:rsidRDefault="00523C6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95EC9" w:rsidRPr="00895EC9">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04EF671"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70175B8B" w14:textId="77777777" w:rsidR="00523C62" w:rsidRDefault="00523C6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95EC9" w:rsidRPr="00895EC9">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27726" w14:textId="26FBF011" w:rsidR="00D00579" w:rsidRDefault="00523C62" w:rsidP="005F5613">
    <w:r>
      <w:t xml:space="preserve">Running head: - </w:t>
    </w:r>
    <w:r w:rsidR="00313887">
      <w:t>PROJECT MANAGEMENT</w:t>
    </w:r>
  </w:p>
  <w:p w14:paraId="0F41C2E7" w14:textId="77777777" w:rsidR="00523C62" w:rsidRDefault="00523C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E80"/>
    <w:multiLevelType w:val="hybridMultilevel"/>
    <w:tmpl w:val="13E6D1A2"/>
    <w:lvl w:ilvl="0" w:tplc="75E43A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75DFE"/>
    <w:multiLevelType w:val="hybridMultilevel"/>
    <w:tmpl w:val="81EC9A0C"/>
    <w:lvl w:ilvl="0" w:tplc="DF9E3F0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C96BF5"/>
    <w:multiLevelType w:val="hybridMultilevel"/>
    <w:tmpl w:val="AE20B4C2"/>
    <w:lvl w:ilvl="0" w:tplc="21F8AB4A">
      <w:start w:val="1"/>
      <w:numFmt w:val="lowerLetter"/>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2F53F1"/>
    <w:multiLevelType w:val="hybridMultilevel"/>
    <w:tmpl w:val="FC16A3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EA86E4D"/>
    <w:multiLevelType w:val="hybridMultilevel"/>
    <w:tmpl w:val="F2B002C8"/>
    <w:lvl w:ilvl="0" w:tplc="108C38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37438A"/>
    <w:multiLevelType w:val="hybridMultilevel"/>
    <w:tmpl w:val="D534DDBE"/>
    <w:lvl w:ilvl="0" w:tplc="40090015">
      <w:start w:val="1"/>
      <w:numFmt w:val="upp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C175899"/>
    <w:multiLevelType w:val="hybridMultilevel"/>
    <w:tmpl w:val="543CFE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C6805ED"/>
    <w:multiLevelType w:val="hybridMultilevel"/>
    <w:tmpl w:val="778CB8B6"/>
    <w:lvl w:ilvl="0" w:tplc="46D022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2808F0"/>
    <w:multiLevelType w:val="hybridMultilevel"/>
    <w:tmpl w:val="AF1C4C7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1F0821FB"/>
    <w:multiLevelType w:val="hybridMultilevel"/>
    <w:tmpl w:val="3D3C70D0"/>
    <w:lvl w:ilvl="0" w:tplc="CAC2F5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A572DC"/>
    <w:multiLevelType w:val="hybridMultilevel"/>
    <w:tmpl w:val="81F6530A"/>
    <w:lvl w:ilvl="0" w:tplc="9DFE83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0536CD"/>
    <w:multiLevelType w:val="hybridMultilevel"/>
    <w:tmpl w:val="1806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8F2009"/>
    <w:multiLevelType w:val="hybridMultilevel"/>
    <w:tmpl w:val="611CFA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8D22C9F"/>
    <w:multiLevelType w:val="hybridMultilevel"/>
    <w:tmpl w:val="ECE827FE"/>
    <w:lvl w:ilvl="0" w:tplc="7E7CFE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2E7359"/>
    <w:multiLevelType w:val="hybridMultilevel"/>
    <w:tmpl w:val="DB42F18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2465806"/>
    <w:multiLevelType w:val="multilevel"/>
    <w:tmpl w:val="3A0A1F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38414B"/>
    <w:multiLevelType w:val="hybridMultilevel"/>
    <w:tmpl w:val="9D6E25C2"/>
    <w:lvl w:ilvl="0" w:tplc="0FD4780E">
      <w:start w:val="1"/>
      <w:numFmt w:val="lowerRoman"/>
      <w:lvlText w:val="%1."/>
      <w:lvlJc w:val="left"/>
      <w:pPr>
        <w:ind w:left="1080" w:hanging="72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5B315D"/>
    <w:multiLevelType w:val="hybridMultilevel"/>
    <w:tmpl w:val="D6FE8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A37F17"/>
    <w:multiLevelType w:val="hybridMultilevel"/>
    <w:tmpl w:val="C848FA0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9" w15:restartNumberingAfterBreak="0">
    <w:nsid w:val="42834AB3"/>
    <w:multiLevelType w:val="hybridMultilevel"/>
    <w:tmpl w:val="F4948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763D4F"/>
    <w:multiLevelType w:val="hybridMultilevel"/>
    <w:tmpl w:val="24F67902"/>
    <w:lvl w:ilvl="0" w:tplc="4009000F">
      <w:start w:val="1"/>
      <w:numFmt w:val="decimal"/>
      <w:lvlText w:val="%1."/>
      <w:lvlJc w:val="left"/>
      <w:pPr>
        <w:ind w:left="720" w:hanging="360"/>
      </w:pPr>
      <w:rPr>
        <w:rFonts w:hint="default"/>
      </w:rPr>
    </w:lvl>
    <w:lvl w:ilvl="1" w:tplc="D5084126">
      <w:start w:val="1"/>
      <w:numFmt w:val="lowerLetter"/>
      <w:lvlText w:val="%2."/>
      <w:lvlJc w:val="left"/>
      <w:pPr>
        <w:ind w:left="1440" w:hanging="360"/>
      </w:pPr>
      <w:rPr>
        <w:rFonts w:ascii="Times New Roman" w:eastAsiaTheme="minorHAnsi" w:hAnsi="Times New Roman" w:cstheme="minorBidi"/>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4F844FC0"/>
    <w:multiLevelType w:val="hybridMultilevel"/>
    <w:tmpl w:val="6C1ABBE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529905B4"/>
    <w:multiLevelType w:val="hybridMultilevel"/>
    <w:tmpl w:val="954AE2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D63DDB"/>
    <w:multiLevelType w:val="hybridMultilevel"/>
    <w:tmpl w:val="1BA4D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7E17DE"/>
    <w:multiLevelType w:val="hybridMultilevel"/>
    <w:tmpl w:val="C5B0887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63FC7652"/>
    <w:multiLevelType w:val="hybridMultilevel"/>
    <w:tmpl w:val="071C0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3268C7"/>
    <w:multiLevelType w:val="hybridMultilevel"/>
    <w:tmpl w:val="DC646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3743A7"/>
    <w:multiLevelType w:val="hybridMultilevel"/>
    <w:tmpl w:val="E3F8656A"/>
    <w:lvl w:ilvl="0" w:tplc="F33CD3BA">
      <w:start w:val="1"/>
      <w:numFmt w:val="lowerRoman"/>
      <w:lvlText w:val="%1."/>
      <w:lvlJc w:val="right"/>
      <w:pPr>
        <w:ind w:left="720" w:hanging="360"/>
      </w:pPr>
      <w:rPr>
        <w:rFonts w:ascii="Times New Roman" w:eastAsiaTheme="minorHAnsi" w:hAnsi="Times New Roman"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8BD630E"/>
    <w:multiLevelType w:val="hybridMultilevel"/>
    <w:tmpl w:val="9724BD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492DF5"/>
    <w:multiLevelType w:val="hybridMultilevel"/>
    <w:tmpl w:val="DBF84B14"/>
    <w:lvl w:ilvl="0" w:tplc="E67A5E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73705B"/>
    <w:multiLevelType w:val="hybridMultilevel"/>
    <w:tmpl w:val="85FECD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552B19"/>
    <w:multiLevelType w:val="hybridMultilevel"/>
    <w:tmpl w:val="2C202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AD1FB3"/>
    <w:multiLevelType w:val="hybridMultilevel"/>
    <w:tmpl w:val="F9C4661E"/>
    <w:lvl w:ilvl="0" w:tplc="C50E25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54710"/>
    <w:multiLevelType w:val="hybridMultilevel"/>
    <w:tmpl w:val="B62C5D94"/>
    <w:lvl w:ilvl="0" w:tplc="30FC8B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2044F4"/>
    <w:multiLevelType w:val="hybridMultilevel"/>
    <w:tmpl w:val="5A0CE296"/>
    <w:lvl w:ilvl="0" w:tplc="78A865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A56D4B"/>
    <w:multiLevelType w:val="hybridMultilevel"/>
    <w:tmpl w:val="D6FE8D4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706659">
    <w:abstractNumId w:val="9"/>
  </w:num>
  <w:num w:numId="2" w16cid:durableId="162743781">
    <w:abstractNumId w:val="10"/>
  </w:num>
  <w:num w:numId="3" w16cid:durableId="1840655819">
    <w:abstractNumId w:val="7"/>
  </w:num>
  <w:num w:numId="4" w16cid:durableId="401685945">
    <w:abstractNumId w:val="29"/>
  </w:num>
  <w:num w:numId="5" w16cid:durableId="269047553">
    <w:abstractNumId w:val="35"/>
  </w:num>
  <w:num w:numId="6" w16cid:durableId="874318400">
    <w:abstractNumId w:val="28"/>
  </w:num>
  <w:num w:numId="7" w16cid:durableId="19481276">
    <w:abstractNumId w:val="3"/>
  </w:num>
  <w:num w:numId="8" w16cid:durableId="1361052955">
    <w:abstractNumId w:val="15"/>
  </w:num>
  <w:num w:numId="9" w16cid:durableId="1011839625">
    <w:abstractNumId w:val="16"/>
  </w:num>
  <w:num w:numId="10" w16cid:durableId="1455100351">
    <w:abstractNumId w:val="33"/>
  </w:num>
  <w:num w:numId="11" w16cid:durableId="143402656">
    <w:abstractNumId w:val="0"/>
  </w:num>
  <w:num w:numId="12" w16cid:durableId="1370227331">
    <w:abstractNumId w:val="27"/>
  </w:num>
  <w:num w:numId="13" w16cid:durableId="558513831">
    <w:abstractNumId w:val="13"/>
  </w:num>
  <w:num w:numId="14" w16cid:durableId="1551572460">
    <w:abstractNumId w:val="4"/>
  </w:num>
  <w:num w:numId="15" w16cid:durableId="1660187724">
    <w:abstractNumId w:val="32"/>
  </w:num>
  <w:num w:numId="16" w16cid:durableId="1939481520">
    <w:abstractNumId w:val="17"/>
  </w:num>
  <w:num w:numId="17" w16cid:durableId="1506821395">
    <w:abstractNumId w:val="34"/>
  </w:num>
  <w:num w:numId="18" w16cid:durableId="1497501916">
    <w:abstractNumId w:val="22"/>
  </w:num>
  <w:num w:numId="19" w16cid:durableId="1980957669">
    <w:abstractNumId w:val="26"/>
  </w:num>
  <w:num w:numId="20" w16cid:durableId="790710068">
    <w:abstractNumId w:val="19"/>
  </w:num>
  <w:num w:numId="21" w16cid:durableId="1612738648">
    <w:abstractNumId w:val="2"/>
  </w:num>
  <w:num w:numId="22" w16cid:durableId="1323848765">
    <w:abstractNumId w:val="23"/>
  </w:num>
  <w:num w:numId="23" w16cid:durableId="298073984">
    <w:abstractNumId w:val="30"/>
  </w:num>
  <w:num w:numId="24" w16cid:durableId="47148983">
    <w:abstractNumId w:val="11"/>
  </w:num>
  <w:num w:numId="25" w16cid:durableId="934998">
    <w:abstractNumId w:val="31"/>
  </w:num>
  <w:num w:numId="26" w16cid:durableId="1212814121">
    <w:abstractNumId w:val="18"/>
  </w:num>
  <w:num w:numId="27" w16cid:durableId="1954482062">
    <w:abstractNumId w:val="25"/>
  </w:num>
  <w:num w:numId="28" w16cid:durableId="195892335">
    <w:abstractNumId w:val="14"/>
  </w:num>
  <w:num w:numId="29" w16cid:durableId="865673269">
    <w:abstractNumId w:val="21"/>
  </w:num>
  <w:num w:numId="30" w16cid:durableId="412705361">
    <w:abstractNumId w:val="6"/>
  </w:num>
  <w:num w:numId="31" w16cid:durableId="347606803">
    <w:abstractNumId w:val="1"/>
  </w:num>
  <w:num w:numId="32" w16cid:durableId="2020304494">
    <w:abstractNumId w:val="8"/>
  </w:num>
  <w:num w:numId="33" w16cid:durableId="84500228">
    <w:abstractNumId w:val="24"/>
  </w:num>
  <w:num w:numId="34" w16cid:durableId="868491577">
    <w:abstractNumId w:val="20"/>
  </w:num>
  <w:num w:numId="35" w16cid:durableId="609120179">
    <w:abstractNumId w:val="5"/>
  </w:num>
  <w:num w:numId="36" w16cid:durableId="200311671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activeWritingStyle w:appName="MSWord" w:lang="en-IN" w:vendorID="64" w:dllVersion="6" w:nlCheck="1" w:checkStyle="1"/>
  <w:activeWritingStyle w:appName="MSWord" w:lang="en-US" w:vendorID="64" w:dllVersion="6" w:nlCheck="1" w:checkStyle="1"/>
  <w:activeWritingStyle w:appName="MSWord" w:lang="en-GB" w:vendorID="64" w:dllVersion="6" w:nlCheck="1" w:checkStyle="1"/>
  <w:activeWritingStyle w:appName="MSWord" w:lang="en-IN"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O1tDQ1NDYzNrMwNDBX0lEKTi0uzszPAykwrQUAsywoyiwAAAA="/>
  </w:docVars>
  <w:rsids>
    <w:rsidRoot w:val="0050750D"/>
    <w:rsid w:val="000006D2"/>
    <w:rsid w:val="00004ED0"/>
    <w:rsid w:val="00005B77"/>
    <w:rsid w:val="00006C9E"/>
    <w:rsid w:val="000111E3"/>
    <w:rsid w:val="00012A9A"/>
    <w:rsid w:val="00013A12"/>
    <w:rsid w:val="00017B53"/>
    <w:rsid w:val="0002050D"/>
    <w:rsid w:val="0002224F"/>
    <w:rsid w:val="00030048"/>
    <w:rsid w:val="000334A5"/>
    <w:rsid w:val="00037096"/>
    <w:rsid w:val="000374BA"/>
    <w:rsid w:val="00041CE9"/>
    <w:rsid w:val="00042771"/>
    <w:rsid w:val="000427CE"/>
    <w:rsid w:val="00042DBA"/>
    <w:rsid w:val="000463F4"/>
    <w:rsid w:val="00057E91"/>
    <w:rsid w:val="00062611"/>
    <w:rsid w:val="00066539"/>
    <w:rsid w:val="000735EF"/>
    <w:rsid w:val="00073AC1"/>
    <w:rsid w:val="00075ED0"/>
    <w:rsid w:val="00077FE5"/>
    <w:rsid w:val="00087EED"/>
    <w:rsid w:val="000905B8"/>
    <w:rsid w:val="00093BF5"/>
    <w:rsid w:val="0009606E"/>
    <w:rsid w:val="00097BD0"/>
    <w:rsid w:val="000A1BD0"/>
    <w:rsid w:val="000A3BAE"/>
    <w:rsid w:val="000A7605"/>
    <w:rsid w:val="000B09E1"/>
    <w:rsid w:val="000B1025"/>
    <w:rsid w:val="000B1B27"/>
    <w:rsid w:val="000B243C"/>
    <w:rsid w:val="000C552C"/>
    <w:rsid w:val="000D4579"/>
    <w:rsid w:val="000D66A4"/>
    <w:rsid w:val="000D6F0E"/>
    <w:rsid w:val="000E0D7D"/>
    <w:rsid w:val="000E18C4"/>
    <w:rsid w:val="000E54EB"/>
    <w:rsid w:val="000F1509"/>
    <w:rsid w:val="000F365E"/>
    <w:rsid w:val="001023E8"/>
    <w:rsid w:val="00104F87"/>
    <w:rsid w:val="00116B01"/>
    <w:rsid w:val="001226CE"/>
    <w:rsid w:val="001271F2"/>
    <w:rsid w:val="00130AB7"/>
    <w:rsid w:val="001326EB"/>
    <w:rsid w:val="001329D1"/>
    <w:rsid w:val="0014344D"/>
    <w:rsid w:val="00150C1A"/>
    <w:rsid w:val="00154925"/>
    <w:rsid w:val="0015506B"/>
    <w:rsid w:val="001571FF"/>
    <w:rsid w:val="00166C50"/>
    <w:rsid w:val="00172C57"/>
    <w:rsid w:val="00174D5D"/>
    <w:rsid w:val="0018615B"/>
    <w:rsid w:val="00187B0C"/>
    <w:rsid w:val="00192136"/>
    <w:rsid w:val="00195767"/>
    <w:rsid w:val="00196594"/>
    <w:rsid w:val="00196AAE"/>
    <w:rsid w:val="001970CA"/>
    <w:rsid w:val="001A0688"/>
    <w:rsid w:val="001A12D1"/>
    <w:rsid w:val="001A1F5F"/>
    <w:rsid w:val="001A2FE7"/>
    <w:rsid w:val="001A5232"/>
    <w:rsid w:val="001A7E85"/>
    <w:rsid w:val="001B45C8"/>
    <w:rsid w:val="001B49EF"/>
    <w:rsid w:val="001C00C4"/>
    <w:rsid w:val="001C0A4C"/>
    <w:rsid w:val="001C44E8"/>
    <w:rsid w:val="001C597E"/>
    <w:rsid w:val="001C5BB8"/>
    <w:rsid w:val="001D43E5"/>
    <w:rsid w:val="001D6BEC"/>
    <w:rsid w:val="001D7D3A"/>
    <w:rsid w:val="001E45BE"/>
    <w:rsid w:val="001E5D5A"/>
    <w:rsid w:val="001E6772"/>
    <w:rsid w:val="001F4121"/>
    <w:rsid w:val="001F5AC0"/>
    <w:rsid w:val="001F6074"/>
    <w:rsid w:val="0020244F"/>
    <w:rsid w:val="00203DD5"/>
    <w:rsid w:val="002040AD"/>
    <w:rsid w:val="002119CD"/>
    <w:rsid w:val="00214D03"/>
    <w:rsid w:val="00216963"/>
    <w:rsid w:val="00216D45"/>
    <w:rsid w:val="00217430"/>
    <w:rsid w:val="00220E1E"/>
    <w:rsid w:val="00221C77"/>
    <w:rsid w:val="0022275B"/>
    <w:rsid w:val="00223621"/>
    <w:rsid w:val="00224ADF"/>
    <w:rsid w:val="002315A8"/>
    <w:rsid w:val="00231CCB"/>
    <w:rsid w:val="002323AA"/>
    <w:rsid w:val="00234659"/>
    <w:rsid w:val="00235970"/>
    <w:rsid w:val="0023622A"/>
    <w:rsid w:val="00237449"/>
    <w:rsid w:val="00240E63"/>
    <w:rsid w:val="002445BE"/>
    <w:rsid w:val="0024487E"/>
    <w:rsid w:val="002479A2"/>
    <w:rsid w:val="002544A8"/>
    <w:rsid w:val="002575E0"/>
    <w:rsid w:val="002578FF"/>
    <w:rsid w:val="002633A0"/>
    <w:rsid w:val="002705A3"/>
    <w:rsid w:val="00273A2A"/>
    <w:rsid w:val="002808D8"/>
    <w:rsid w:val="002825C1"/>
    <w:rsid w:val="00282AFB"/>
    <w:rsid w:val="00284E5B"/>
    <w:rsid w:val="0029160A"/>
    <w:rsid w:val="00293D55"/>
    <w:rsid w:val="00295A09"/>
    <w:rsid w:val="00296540"/>
    <w:rsid w:val="00297175"/>
    <w:rsid w:val="0029724E"/>
    <w:rsid w:val="00297CE3"/>
    <w:rsid w:val="002A2048"/>
    <w:rsid w:val="002A2D3D"/>
    <w:rsid w:val="002A3502"/>
    <w:rsid w:val="002A362C"/>
    <w:rsid w:val="002B0317"/>
    <w:rsid w:val="002B03A3"/>
    <w:rsid w:val="002B6E84"/>
    <w:rsid w:val="002C46D5"/>
    <w:rsid w:val="002C6F17"/>
    <w:rsid w:val="002D7221"/>
    <w:rsid w:val="002E0049"/>
    <w:rsid w:val="002E22B7"/>
    <w:rsid w:val="002E34C6"/>
    <w:rsid w:val="002E6B77"/>
    <w:rsid w:val="002F2915"/>
    <w:rsid w:val="002F2DC6"/>
    <w:rsid w:val="002F3A30"/>
    <w:rsid w:val="002F47C5"/>
    <w:rsid w:val="002F65DD"/>
    <w:rsid w:val="002F6885"/>
    <w:rsid w:val="0030061F"/>
    <w:rsid w:val="00302DEF"/>
    <w:rsid w:val="0030624E"/>
    <w:rsid w:val="00310E03"/>
    <w:rsid w:val="00310ECF"/>
    <w:rsid w:val="00313887"/>
    <w:rsid w:val="00314165"/>
    <w:rsid w:val="00320F12"/>
    <w:rsid w:val="00323DAA"/>
    <w:rsid w:val="00326E38"/>
    <w:rsid w:val="003275B6"/>
    <w:rsid w:val="00330835"/>
    <w:rsid w:val="0033129E"/>
    <w:rsid w:val="00333FEB"/>
    <w:rsid w:val="00334CFE"/>
    <w:rsid w:val="00335EE5"/>
    <w:rsid w:val="003364C2"/>
    <w:rsid w:val="00337662"/>
    <w:rsid w:val="00341C35"/>
    <w:rsid w:val="003433FF"/>
    <w:rsid w:val="00343A04"/>
    <w:rsid w:val="00345660"/>
    <w:rsid w:val="00346EBE"/>
    <w:rsid w:val="00352330"/>
    <w:rsid w:val="00352AE7"/>
    <w:rsid w:val="00355C0B"/>
    <w:rsid w:val="00357C00"/>
    <w:rsid w:val="003602BD"/>
    <w:rsid w:val="003619CE"/>
    <w:rsid w:val="003656A4"/>
    <w:rsid w:val="0037174A"/>
    <w:rsid w:val="00372F79"/>
    <w:rsid w:val="003734FB"/>
    <w:rsid w:val="00377D75"/>
    <w:rsid w:val="00383EA9"/>
    <w:rsid w:val="003905B8"/>
    <w:rsid w:val="003A38D0"/>
    <w:rsid w:val="003A67E6"/>
    <w:rsid w:val="003A7C52"/>
    <w:rsid w:val="003B00C9"/>
    <w:rsid w:val="003B3DF4"/>
    <w:rsid w:val="003B4608"/>
    <w:rsid w:val="003B536C"/>
    <w:rsid w:val="003B7DEE"/>
    <w:rsid w:val="003C119E"/>
    <w:rsid w:val="003C50A2"/>
    <w:rsid w:val="003C5190"/>
    <w:rsid w:val="003C5B6D"/>
    <w:rsid w:val="003C6498"/>
    <w:rsid w:val="003C683D"/>
    <w:rsid w:val="003C6E1D"/>
    <w:rsid w:val="003C7707"/>
    <w:rsid w:val="003D08CF"/>
    <w:rsid w:val="003D359D"/>
    <w:rsid w:val="003D6E00"/>
    <w:rsid w:val="003E07F3"/>
    <w:rsid w:val="003E24F2"/>
    <w:rsid w:val="003E279C"/>
    <w:rsid w:val="003E35BB"/>
    <w:rsid w:val="003E377C"/>
    <w:rsid w:val="003E6F4B"/>
    <w:rsid w:val="003F2B1A"/>
    <w:rsid w:val="003F4E8D"/>
    <w:rsid w:val="003F6A4C"/>
    <w:rsid w:val="00400011"/>
    <w:rsid w:val="004023A7"/>
    <w:rsid w:val="0040410B"/>
    <w:rsid w:val="004059FD"/>
    <w:rsid w:val="0040610E"/>
    <w:rsid w:val="00411DA7"/>
    <w:rsid w:val="00411F5F"/>
    <w:rsid w:val="00413304"/>
    <w:rsid w:val="00413736"/>
    <w:rsid w:val="00415C24"/>
    <w:rsid w:val="00420995"/>
    <w:rsid w:val="0042717F"/>
    <w:rsid w:val="00430D95"/>
    <w:rsid w:val="00430EEC"/>
    <w:rsid w:val="004317F1"/>
    <w:rsid w:val="004336C1"/>
    <w:rsid w:val="00451E97"/>
    <w:rsid w:val="00454120"/>
    <w:rsid w:val="00455EFD"/>
    <w:rsid w:val="0045736E"/>
    <w:rsid w:val="00460628"/>
    <w:rsid w:val="004611FD"/>
    <w:rsid w:val="00474619"/>
    <w:rsid w:val="004755BB"/>
    <w:rsid w:val="004835DB"/>
    <w:rsid w:val="00484C4F"/>
    <w:rsid w:val="0048699F"/>
    <w:rsid w:val="00491D0C"/>
    <w:rsid w:val="00495B8D"/>
    <w:rsid w:val="004A43A1"/>
    <w:rsid w:val="004B18F1"/>
    <w:rsid w:val="004B37D7"/>
    <w:rsid w:val="004C040F"/>
    <w:rsid w:val="004C062B"/>
    <w:rsid w:val="004C1567"/>
    <w:rsid w:val="004C2A8D"/>
    <w:rsid w:val="004C4994"/>
    <w:rsid w:val="004C5229"/>
    <w:rsid w:val="004D3132"/>
    <w:rsid w:val="004D3543"/>
    <w:rsid w:val="004D628E"/>
    <w:rsid w:val="004E198E"/>
    <w:rsid w:val="004E3B68"/>
    <w:rsid w:val="004F15FF"/>
    <w:rsid w:val="004F3523"/>
    <w:rsid w:val="004F4039"/>
    <w:rsid w:val="005063B9"/>
    <w:rsid w:val="0050750D"/>
    <w:rsid w:val="0050759F"/>
    <w:rsid w:val="005116F9"/>
    <w:rsid w:val="00513D57"/>
    <w:rsid w:val="00516869"/>
    <w:rsid w:val="005176D2"/>
    <w:rsid w:val="00521BCF"/>
    <w:rsid w:val="00523C62"/>
    <w:rsid w:val="0052497B"/>
    <w:rsid w:val="0053304F"/>
    <w:rsid w:val="0053411F"/>
    <w:rsid w:val="00534CA5"/>
    <w:rsid w:val="005360F6"/>
    <w:rsid w:val="00536102"/>
    <w:rsid w:val="00540675"/>
    <w:rsid w:val="00541035"/>
    <w:rsid w:val="0054109C"/>
    <w:rsid w:val="00543B3F"/>
    <w:rsid w:val="00546E34"/>
    <w:rsid w:val="005506C3"/>
    <w:rsid w:val="00551242"/>
    <w:rsid w:val="00552120"/>
    <w:rsid w:val="00553D7C"/>
    <w:rsid w:val="0055557B"/>
    <w:rsid w:val="00555A5D"/>
    <w:rsid w:val="005623FC"/>
    <w:rsid w:val="00562ED9"/>
    <w:rsid w:val="00565DBB"/>
    <w:rsid w:val="00566CC3"/>
    <w:rsid w:val="00571480"/>
    <w:rsid w:val="00571C4C"/>
    <w:rsid w:val="0058391D"/>
    <w:rsid w:val="00586C2E"/>
    <w:rsid w:val="00587143"/>
    <w:rsid w:val="00592872"/>
    <w:rsid w:val="005930D6"/>
    <w:rsid w:val="005A13B2"/>
    <w:rsid w:val="005A237D"/>
    <w:rsid w:val="005A2FE4"/>
    <w:rsid w:val="005A4698"/>
    <w:rsid w:val="005A4C9E"/>
    <w:rsid w:val="005A7C5A"/>
    <w:rsid w:val="005B1539"/>
    <w:rsid w:val="005B48A4"/>
    <w:rsid w:val="005C0184"/>
    <w:rsid w:val="005C0FFA"/>
    <w:rsid w:val="005C2CBB"/>
    <w:rsid w:val="005D0C7D"/>
    <w:rsid w:val="005D2ED0"/>
    <w:rsid w:val="005D569A"/>
    <w:rsid w:val="005D6A0A"/>
    <w:rsid w:val="005D7056"/>
    <w:rsid w:val="005E102D"/>
    <w:rsid w:val="005E3EF9"/>
    <w:rsid w:val="005F5613"/>
    <w:rsid w:val="00601657"/>
    <w:rsid w:val="0060587A"/>
    <w:rsid w:val="006072E2"/>
    <w:rsid w:val="00607EDA"/>
    <w:rsid w:val="00612662"/>
    <w:rsid w:val="00615062"/>
    <w:rsid w:val="006150EF"/>
    <w:rsid w:val="00615526"/>
    <w:rsid w:val="00617238"/>
    <w:rsid w:val="00620786"/>
    <w:rsid w:val="006228ED"/>
    <w:rsid w:val="00623AFF"/>
    <w:rsid w:val="006306C3"/>
    <w:rsid w:val="00631ECF"/>
    <w:rsid w:val="006343E0"/>
    <w:rsid w:val="00637814"/>
    <w:rsid w:val="00640B08"/>
    <w:rsid w:val="00642F4E"/>
    <w:rsid w:val="00643515"/>
    <w:rsid w:val="00643BF4"/>
    <w:rsid w:val="00646903"/>
    <w:rsid w:val="00647905"/>
    <w:rsid w:val="006558E0"/>
    <w:rsid w:val="006565F3"/>
    <w:rsid w:val="00657255"/>
    <w:rsid w:val="00657E47"/>
    <w:rsid w:val="006604DD"/>
    <w:rsid w:val="006614ED"/>
    <w:rsid w:val="0066194D"/>
    <w:rsid w:val="0066207A"/>
    <w:rsid w:val="00662249"/>
    <w:rsid w:val="00662380"/>
    <w:rsid w:val="00664308"/>
    <w:rsid w:val="006675B0"/>
    <w:rsid w:val="00667981"/>
    <w:rsid w:val="00671DD8"/>
    <w:rsid w:val="00673761"/>
    <w:rsid w:val="00675181"/>
    <w:rsid w:val="00675555"/>
    <w:rsid w:val="00676984"/>
    <w:rsid w:val="006813E5"/>
    <w:rsid w:val="006817A8"/>
    <w:rsid w:val="00683218"/>
    <w:rsid w:val="006838E3"/>
    <w:rsid w:val="00684B8B"/>
    <w:rsid w:val="00687AB8"/>
    <w:rsid w:val="00690410"/>
    <w:rsid w:val="0069452D"/>
    <w:rsid w:val="006958C2"/>
    <w:rsid w:val="006A1543"/>
    <w:rsid w:val="006A1F13"/>
    <w:rsid w:val="006A2F58"/>
    <w:rsid w:val="006B082B"/>
    <w:rsid w:val="006B2A36"/>
    <w:rsid w:val="006B2B4B"/>
    <w:rsid w:val="006B47A3"/>
    <w:rsid w:val="006B5BDB"/>
    <w:rsid w:val="006B7B7D"/>
    <w:rsid w:val="006C66B7"/>
    <w:rsid w:val="006C7E32"/>
    <w:rsid w:val="006D2390"/>
    <w:rsid w:val="006D2C8E"/>
    <w:rsid w:val="006D390A"/>
    <w:rsid w:val="006D4FF0"/>
    <w:rsid w:val="006E7D1B"/>
    <w:rsid w:val="006F2D6A"/>
    <w:rsid w:val="006F5942"/>
    <w:rsid w:val="006F7A41"/>
    <w:rsid w:val="007012BF"/>
    <w:rsid w:val="00702A01"/>
    <w:rsid w:val="00703909"/>
    <w:rsid w:val="0070569E"/>
    <w:rsid w:val="007206C0"/>
    <w:rsid w:val="007227DE"/>
    <w:rsid w:val="00724FC3"/>
    <w:rsid w:val="00725433"/>
    <w:rsid w:val="00725CF3"/>
    <w:rsid w:val="007260CC"/>
    <w:rsid w:val="007326B8"/>
    <w:rsid w:val="00733A70"/>
    <w:rsid w:val="00734293"/>
    <w:rsid w:val="007349C8"/>
    <w:rsid w:val="007473F2"/>
    <w:rsid w:val="007500AA"/>
    <w:rsid w:val="00751FAD"/>
    <w:rsid w:val="007520D7"/>
    <w:rsid w:val="007526D5"/>
    <w:rsid w:val="00752DE5"/>
    <w:rsid w:val="007575F5"/>
    <w:rsid w:val="00757E03"/>
    <w:rsid w:val="00757ED2"/>
    <w:rsid w:val="0076293D"/>
    <w:rsid w:val="00762A9A"/>
    <w:rsid w:val="00766928"/>
    <w:rsid w:val="007676FA"/>
    <w:rsid w:val="00773380"/>
    <w:rsid w:val="00773892"/>
    <w:rsid w:val="007744C7"/>
    <w:rsid w:val="00774D55"/>
    <w:rsid w:val="00776357"/>
    <w:rsid w:val="00776FD7"/>
    <w:rsid w:val="00777F33"/>
    <w:rsid w:val="00780BAB"/>
    <w:rsid w:val="00784B5A"/>
    <w:rsid w:val="007853AD"/>
    <w:rsid w:val="007869C1"/>
    <w:rsid w:val="00787CAF"/>
    <w:rsid w:val="007909C9"/>
    <w:rsid w:val="00791597"/>
    <w:rsid w:val="00792C9B"/>
    <w:rsid w:val="00793254"/>
    <w:rsid w:val="007A2F5F"/>
    <w:rsid w:val="007A4B30"/>
    <w:rsid w:val="007A64AD"/>
    <w:rsid w:val="007B25CF"/>
    <w:rsid w:val="007B4686"/>
    <w:rsid w:val="007B7999"/>
    <w:rsid w:val="007C0030"/>
    <w:rsid w:val="007C7309"/>
    <w:rsid w:val="007D0819"/>
    <w:rsid w:val="007D2A0D"/>
    <w:rsid w:val="007D328C"/>
    <w:rsid w:val="007D363A"/>
    <w:rsid w:val="007E22D5"/>
    <w:rsid w:val="007E3790"/>
    <w:rsid w:val="007E72A0"/>
    <w:rsid w:val="007E7B78"/>
    <w:rsid w:val="007F00EB"/>
    <w:rsid w:val="007F6186"/>
    <w:rsid w:val="00802376"/>
    <w:rsid w:val="00803B2B"/>
    <w:rsid w:val="00804CB2"/>
    <w:rsid w:val="0081252D"/>
    <w:rsid w:val="00813A48"/>
    <w:rsid w:val="00814FF9"/>
    <w:rsid w:val="008208A0"/>
    <w:rsid w:val="0082413F"/>
    <w:rsid w:val="00825190"/>
    <w:rsid w:val="00826355"/>
    <w:rsid w:val="008265B4"/>
    <w:rsid w:val="00826C31"/>
    <w:rsid w:val="00827CD4"/>
    <w:rsid w:val="00831866"/>
    <w:rsid w:val="00832E83"/>
    <w:rsid w:val="008338B0"/>
    <w:rsid w:val="00835C9B"/>
    <w:rsid w:val="00836044"/>
    <w:rsid w:val="00845403"/>
    <w:rsid w:val="00853BC2"/>
    <w:rsid w:val="00854DE5"/>
    <w:rsid w:val="008659CE"/>
    <w:rsid w:val="00867158"/>
    <w:rsid w:val="0087060A"/>
    <w:rsid w:val="008711C7"/>
    <w:rsid w:val="00871B29"/>
    <w:rsid w:val="008727AA"/>
    <w:rsid w:val="00873431"/>
    <w:rsid w:val="00875C34"/>
    <w:rsid w:val="00876B7A"/>
    <w:rsid w:val="00880070"/>
    <w:rsid w:val="008831C9"/>
    <w:rsid w:val="00887D2B"/>
    <w:rsid w:val="00891225"/>
    <w:rsid w:val="00891964"/>
    <w:rsid w:val="00892135"/>
    <w:rsid w:val="00895898"/>
    <w:rsid w:val="00895EC9"/>
    <w:rsid w:val="008A4F50"/>
    <w:rsid w:val="008A7615"/>
    <w:rsid w:val="008C1386"/>
    <w:rsid w:val="008C2099"/>
    <w:rsid w:val="008C25F9"/>
    <w:rsid w:val="008C4B32"/>
    <w:rsid w:val="008C4D64"/>
    <w:rsid w:val="008D5B1C"/>
    <w:rsid w:val="008D7F03"/>
    <w:rsid w:val="008E0625"/>
    <w:rsid w:val="008E301E"/>
    <w:rsid w:val="008E3B48"/>
    <w:rsid w:val="008E402E"/>
    <w:rsid w:val="008E53A4"/>
    <w:rsid w:val="008E5F58"/>
    <w:rsid w:val="008E614B"/>
    <w:rsid w:val="008F15D8"/>
    <w:rsid w:val="008F1E0F"/>
    <w:rsid w:val="008F2A67"/>
    <w:rsid w:val="008F3816"/>
    <w:rsid w:val="008F3ADE"/>
    <w:rsid w:val="008F462E"/>
    <w:rsid w:val="008F4740"/>
    <w:rsid w:val="008F52A3"/>
    <w:rsid w:val="008F7E2D"/>
    <w:rsid w:val="00901C77"/>
    <w:rsid w:val="00903731"/>
    <w:rsid w:val="0090384D"/>
    <w:rsid w:val="009041D9"/>
    <w:rsid w:val="00905F55"/>
    <w:rsid w:val="00907EA1"/>
    <w:rsid w:val="00910BBF"/>
    <w:rsid w:val="009115E5"/>
    <w:rsid w:val="00913D96"/>
    <w:rsid w:val="00914032"/>
    <w:rsid w:val="009149EA"/>
    <w:rsid w:val="00921105"/>
    <w:rsid w:val="00921F66"/>
    <w:rsid w:val="009228D8"/>
    <w:rsid w:val="00923DDD"/>
    <w:rsid w:val="0092580D"/>
    <w:rsid w:val="00925DA1"/>
    <w:rsid w:val="00927DE8"/>
    <w:rsid w:val="0093098B"/>
    <w:rsid w:val="00930FAC"/>
    <w:rsid w:val="0093161D"/>
    <w:rsid w:val="00931F4D"/>
    <w:rsid w:val="00934840"/>
    <w:rsid w:val="0093722E"/>
    <w:rsid w:val="009444B5"/>
    <w:rsid w:val="00944D68"/>
    <w:rsid w:val="00946C0C"/>
    <w:rsid w:val="00947EE4"/>
    <w:rsid w:val="00953238"/>
    <w:rsid w:val="00954170"/>
    <w:rsid w:val="00957031"/>
    <w:rsid w:val="00960293"/>
    <w:rsid w:val="009611E3"/>
    <w:rsid w:val="00962853"/>
    <w:rsid w:val="009645C8"/>
    <w:rsid w:val="00965272"/>
    <w:rsid w:val="00967BC7"/>
    <w:rsid w:val="00967DB3"/>
    <w:rsid w:val="00973264"/>
    <w:rsid w:val="0097373E"/>
    <w:rsid w:val="00973D48"/>
    <w:rsid w:val="00975D32"/>
    <w:rsid w:val="00977F16"/>
    <w:rsid w:val="009817E2"/>
    <w:rsid w:val="00982CF3"/>
    <w:rsid w:val="00983F17"/>
    <w:rsid w:val="00986406"/>
    <w:rsid w:val="00986C45"/>
    <w:rsid w:val="00990E9D"/>
    <w:rsid w:val="00991D03"/>
    <w:rsid w:val="00992153"/>
    <w:rsid w:val="0099245B"/>
    <w:rsid w:val="00993228"/>
    <w:rsid w:val="0099363D"/>
    <w:rsid w:val="00993E90"/>
    <w:rsid w:val="009A009C"/>
    <w:rsid w:val="009A04EA"/>
    <w:rsid w:val="009A0E81"/>
    <w:rsid w:val="009A215A"/>
    <w:rsid w:val="009A3EBC"/>
    <w:rsid w:val="009A446C"/>
    <w:rsid w:val="009A5E26"/>
    <w:rsid w:val="009B087D"/>
    <w:rsid w:val="009B1289"/>
    <w:rsid w:val="009B16AF"/>
    <w:rsid w:val="009B3259"/>
    <w:rsid w:val="009B47AE"/>
    <w:rsid w:val="009C0AED"/>
    <w:rsid w:val="009C1346"/>
    <w:rsid w:val="009C1D2D"/>
    <w:rsid w:val="009C4010"/>
    <w:rsid w:val="009C435D"/>
    <w:rsid w:val="009C61E7"/>
    <w:rsid w:val="009C761B"/>
    <w:rsid w:val="009C7789"/>
    <w:rsid w:val="009D03A3"/>
    <w:rsid w:val="009D2555"/>
    <w:rsid w:val="009D3182"/>
    <w:rsid w:val="009D356A"/>
    <w:rsid w:val="009D3E28"/>
    <w:rsid w:val="009D467A"/>
    <w:rsid w:val="009E11F6"/>
    <w:rsid w:val="009E4862"/>
    <w:rsid w:val="009F4A1B"/>
    <w:rsid w:val="009F6E7C"/>
    <w:rsid w:val="00A038B7"/>
    <w:rsid w:val="00A04287"/>
    <w:rsid w:val="00A04742"/>
    <w:rsid w:val="00A10E5D"/>
    <w:rsid w:val="00A114AA"/>
    <w:rsid w:val="00A11A08"/>
    <w:rsid w:val="00A12FC4"/>
    <w:rsid w:val="00A13FA5"/>
    <w:rsid w:val="00A2109F"/>
    <w:rsid w:val="00A23222"/>
    <w:rsid w:val="00A23504"/>
    <w:rsid w:val="00A25128"/>
    <w:rsid w:val="00A2630E"/>
    <w:rsid w:val="00A2690C"/>
    <w:rsid w:val="00A27D54"/>
    <w:rsid w:val="00A27DFC"/>
    <w:rsid w:val="00A41A55"/>
    <w:rsid w:val="00A531E6"/>
    <w:rsid w:val="00A539F3"/>
    <w:rsid w:val="00A55262"/>
    <w:rsid w:val="00A5599E"/>
    <w:rsid w:val="00A5742C"/>
    <w:rsid w:val="00A603D6"/>
    <w:rsid w:val="00A6498D"/>
    <w:rsid w:val="00A67457"/>
    <w:rsid w:val="00A67BE1"/>
    <w:rsid w:val="00A71FFE"/>
    <w:rsid w:val="00A759AF"/>
    <w:rsid w:val="00A81932"/>
    <w:rsid w:val="00A90A39"/>
    <w:rsid w:val="00A916C9"/>
    <w:rsid w:val="00AA10F2"/>
    <w:rsid w:val="00AA53CB"/>
    <w:rsid w:val="00AA70C3"/>
    <w:rsid w:val="00AA74A2"/>
    <w:rsid w:val="00AB2A7E"/>
    <w:rsid w:val="00AB381C"/>
    <w:rsid w:val="00AB489F"/>
    <w:rsid w:val="00AB539B"/>
    <w:rsid w:val="00AB7002"/>
    <w:rsid w:val="00AC1F02"/>
    <w:rsid w:val="00AC1FB8"/>
    <w:rsid w:val="00AC63CC"/>
    <w:rsid w:val="00AC75E1"/>
    <w:rsid w:val="00AC7884"/>
    <w:rsid w:val="00AD067E"/>
    <w:rsid w:val="00AD3859"/>
    <w:rsid w:val="00AD706E"/>
    <w:rsid w:val="00AD7597"/>
    <w:rsid w:val="00AE4040"/>
    <w:rsid w:val="00AE6110"/>
    <w:rsid w:val="00AE6D00"/>
    <w:rsid w:val="00AF1921"/>
    <w:rsid w:val="00AF1A0C"/>
    <w:rsid w:val="00AF2CDC"/>
    <w:rsid w:val="00AF2DE9"/>
    <w:rsid w:val="00AF3D07"/>
    <w:rsid w:val="00AF4033"/>
    <w:rsid w:val="00AF7B6E"/>
    <w:rsid w:val="00B0123A"/>
    <w:rsid w:val="00B03961"/>
    <w:rsid w:val="00B03D89"/>
    <w:rsid w:val="00B079C3"/>
    <w:rsid w:val="00B12A34"/>
    <w:rsid w:val="00B1374C"/>
    <w:rsid w:val="00B138C2"/>
    <w:rsid w:val="00B21C79"/>
    <w:rsid w:val="00B26BCD"/>
    <w:rsid w:val="00B30799"/>
    <w:rsid w:val="00B34A05"/>
    <w:rsid w:val="00B34AD0"/>
    <w:rsid w:val="00B3797A"/>
    <w:rsid w:val="00B4233A"/>
    <w:rsid w:val="00B4351C"/>
    <w:rsid w:val="00B43E43"/>
    <w:rsid w:val="00B44A6A"/>
    <w:rsid w:val="00B44ADA"/>
    <w:rsid w:val="00B44B4A"/>
    <w:rsid w:val="00B45649"/>
    <w:rsid w:val="00B5177E"/>
    <w:rsid w:val="00B52CBA"/>
    <w:rsid w:val="00B54499"/>
    <w:rsid w:val="00B557C6"/>
    <w:rsid w:val="00B56AD3"/>
    <w:rsid w:val="00B606A3"/>
    <w:rsid w:val="00B6131A"/>
    <w:rsid w:val="00B619CF"/>
    <w:rsid w:val="00B64CC8"/>
    <w:rsid w:val="00B65B88"/>
    <w:rsid w:val="00B706D4"/>
    <w:rsid w:val="00B715CE"/>
    <w:rsid w:val="00B719B4"/>
    <w:rsid w:val="00B72CBF"/>
    <w:rsid w:val="00B73CF2"/>
    <w:rsid w:val="00B73EDA"/>
    <w:rsid w:val="00B77D3A"/>
    <w:rsid w:val="00B81C82"/>
    <w:rsid w:val="00B823F2"/>
    <w:rsid w:val="00B82777"/>
    <w:rsid w:val="00B835D7"/>
    <w:rsid w:val="00B84A9B"/>
    <w:rsid w:val="00B87501"/>
    <w:rsid w:val="00B904E0"/>
    <w:rsid w:val="00B92FAD"/>
    <w:rsid w:val="00B93FE7"/>
    <w:rsid w:val="00B95FAB"/>
    <w:rsid w:val="00BA04AD"/>
    <w:rsid w:val="00BA1404"/>
    <w:rsid w:val="00BA20E3"/>
    <w:rsid w:val="00BA4CAB"/>
    <w:rsid w:val="00BA62E9"/>
    <w:rsid w:val="00BA6FA0"/>
    <w:rsid w:val="00BB0F94"/>
    <w:rsid w:val="00BB4035"/>
    <w:rsid w:val="00BB446D"/>
    <w:rsid w:val="00BB45CE"/>
    <w:rsid w:val="00BB697A"/>
    <w:rsid w:val="00BC14D0"/>
    <w:rsid w:val="00BC213B"/>
    <w:rsid w:val="00BC59BC"/>
    <w:rsid w:val="00BC6F44"/>
    <w:rsid w:val="00BC70F5"/>
    <w:rsid w:val="00BD378E"/>
    <w:rsid w:val="00BD55F3"/>
    <w:rsid w:val="00BD6152"/>
    <w:rsid w:val="00BD676E"/>
    <w:rsid w:val="00BD6A25"/>
    <w:rsid w:val="00BE5DB2"/>
    <w:rsid w:val="00BE6473"/>
    <w:rsid w:val="00BE76F2"/>
    <w:rsid w:val="00BF1CA4"/>
    <w:rsid w:val="00BF2A61"/>
    <w:rsid w:val="00BF62AE"/>
    <w:rsid w:val="00BF7970"/>
    <w:rsid w:val="00C01B62"/>
    <w:rsid w:val="00C06E9D"/>
    <w:rsid w:val="00C07EE7"/>
    <w:rsid w:val="00C10772"/>
    <w:rsid w:val="00C11F6C"/>
    <w:rsid w:val="00C130F8"/>
    <w:rsid w:val="00C211B7"/>
    <w:rsid w:val="00C2190C"/>
    <w:rsid w:val="00C224C1"/>
    <w:rsid w:val="00C22D2B"/>
    <w:rsid w:val="00C22E88"/>
    <w:rsid w:val="00C4613A"/>
    <w:rsid w:val="00C52679"/>
    <w:rsid w:val="00C541A6"/>
    <w:rsid w:val="00C55557"/>
    <w:rsid w:val="00C57C47"/>
    <w:rsid w:val="00C64635"/>
    <w:rsid w:val="00C672D3"/>
    <w:rsid w:val="00C67872"/>
    <w:rsid w:val="00C67A76"/>
    <w:rsid w:val="00C707E2"/>
    <w:rsid w:val="00C7303D"/>
    <w:rsid w:val="00C819C5"/>
    <w:rsid w:val="00C83996"/>
    <w:rsid w:val="00C8566D"/>
    <w:rsid w:val="00C86A22"/>
    <w:rsid w:val="00C93F29"/>
    <w:rsid w:val="00C972D5"/>
    <w:rsid w:val="00CA1177"/>
    <w:rsid w:val="00CA1982"/>
    <w:rsid w:val="00CA2E0E"/>
    <w:rsid w:val="00CA2FF4"/>
    <w:rsid w:val="00CA74CE"/>
    <w:rsid w:val="00CB355D"/>
    <w:rsid w:val="00CB5846"/>
    <w:rsid w:val="00CB7556"/>
    <w:rsid w:val="00CB7955"/>
    <w:rsid w:val="00CB7FC3"/>
    <w:rsid w:val="00CC1C0D"/>
    <w:rsid w:val="00CC3641"/>
    <w:rsid w:val="00CC4C22"/>
    <w:rsid w:val="00CC6120"/>
    <w:rsid w:val="00CD09CB"/>
    <w:rsid w:val="00CD2D22"/>
    <w:rsid w:val="00CD32D7"/>
    <w:rsid w:val="00CD4139"/>
    <w:rsid w:val="00CD6B33"/>
    <w:rsid w:val="00CD7CA6"/>
    <w:rsid w:val="00CE1306"/>
    <w:rsid w:val="00CE1891"/>
    <w:rsid w:val="00CE502C"/>
    <w:rsid w:val="00CE7D97"/>
    <w:rsid w:val="00CF3BDA"/>
    <w:rsid w:val="00CF4FBB"/>
    <w:rsid w:val="00CF75B8"/>
    <w:rsid w:val="00D001E7"/>
    <w:rsid w:val="00D00579"/>
    <w:rsid w:val="00D0177E"/>
    <w:rsid w:val="00D045C6"/>
    <w:rsid w:val="00D07782"/>
    <w:rsid w:val="00D11EFA"/>
    <w:rsid w:val="00D14FB4"/>
    <w:rsid w:val="00D23E05"/>
    <w:rsid w:val="00D248B6"/>
    <w:rsid w:val="00D303A8"/>
    <w:rsid w:val="00D32D7A"/>
    <w:rsid w:val="00D34105"/>
    <w:rsid w:val="00D35382"/>
    <w:rsid w:val="00D4265A"/>
    <w:rsid w:val="00D43CF0"/>
    <w:rsid w:val="00D46FC3"/>
    <w:rsid w:val="00D5531D"/>
    <w:rsid w:val="00D569B2"/>
    <w:rsid w:val="00D56C47"/>
    <w:rsid w:val="00D6057B"/>
    <w:rsid w:val="00D64D6C"/>
    <w:rsid w:val="00D64F11"/>
    <w:rsid w:val="00D700B6"/>
    <w:rsid w:val="00D70DC7"/>
    <w:rsid w:val="00D73B51"/>
    <w:rsid w:val="00D73CE5"/>
    <w:rsid w:val="00D744BE"/>
    <w:rsid w:val="00D746DD"/>
    <w:rsid w:val="00D74C3E"/>
    <w:rsid w:val="00D74DAD"/>
    <w:rsid w:val="00D80EE6"/>
    <w:rsid w:val="00D81A72"/>
    <w:rsid w:val="00D855CE"/>
    <w:rsid w:val="00D90336"/>
    <w:rsid w:val="00D9114E"/>
    <w:rsid w:val="00D955BB"/>
    <w:rsid w:val="00DA3C15"/>
    <w:rsid w:val="00DA437A"/>
    <w:rsid w:val="00DA4760"/>
    <w:rsid w:val="00DB0409"/>
    <w:rsid w:val="00DB10CD"/>
    <w:rsid w:val="00DB1D04"/>
    <w:rsid w:val="00DC1C47"/>
    <w:rsid w:val="00DC4060"/>
    <w:rsid w:val="00DC6150"/>
    <w:rsid w:val="00DC6A2A"/>
    <w:rsid w:val="00DC78DD"/>
    <w:rsid w:val="00DD70D1"/>
    <w:rsid w:val="00DE171A"/>
    <w:rsid w:val="00DE3F91"/>
    <w:rsid w:val="00DE543E"/>
    <w:rsid w:val="00DF1842"/>
    <w:rsid w:val="00E01BC8"/>
    <w:rsid w:val="00E0353B"/>
    <w:rsid w:val="00E0763E"/>
    <w:rsid w:val="00E0786D"/>
    <w:rsid w:val="00E07F2F"/>
    <w:rsid w:val="00E11841"/>
    <w:rsid w:val="00E12ABD"/>
    <w:rsid w:val="00E1460A"/>
    <w:rsid w:val="00E14B35"/>
    <w:rsid w:val="00E24FBC"/>
    <w:rsid w:val="00E27197"/>
    <w:rsid w:val="00E27795"/>
    <w:rsid w:val="00E30D55"/>
    <w:rsid w:val="00E3172B"/>
    <w:rsid w:val="00E331B3"/>
    <w:rsid w:val="00E33C6F"/>
    <w:rsid w:val="00E34AE2"/>
    <w:rsid w:val="00E35282"/>
    <w:rsid w:val="00E378BA"/>
    <w:rsid w:val="00E4361F"/>
    <w:rsid w:val="00E448CF"/>
    <w:rsid w:val="00E476C6"/>
    <w:rsid w:val="00E50854"/>
    <w:rsid w:val="00E530E5"/>
    <w:rsid w:val="00E56318"/>
    <w:rsid w:val="00E60649"/>
    <w:rsid w:val="00E70FB7"/>
    <w:rsid w:val="00E75810"/>
    <w:rsid w:val="00E76991"/>
    <w:rsid w:val="00E84EA5"/>
    <w:rsid w:val="00E85CBB"/>
    <w:rsid w:val="00E87033"/>
    <w:rsid w:val="00E87F55"/>
    <w:rsid w:val="00EA35B5"/>
    <w:rsid w:val="00EB0402"/>
    <w:rsid w:val="00EB1041"/>
    <w:rsid w:val="00EB2BB5"/>
    <w:rsid w:val="00EB55F7"/>
    <w:rsid w:val="00EB6262"/>
    <w:rsid w:val="00EB70CA"/>
    <w:rsid w:val="00EB73F2"/>
    <w:rsid w:val="00EB7485"/>
    <w:rsid w:val="00EC339B"/>
    <w:rsid w:val="00EC4447"/>
    <w:rsid w:val="00ED7497"/>
    <w:rsid w:val="00EE0E7C"/>
    <w:rsid w:val="00EE15D3"/>
    <w:rsid w:val="00EE19BD"/>
    <w:rsid w:val="00EE570B"/>
    <w:rsid w:val="00EF5A5D"/>
    <w:rsid w:val="00EF657E"/>
    <w:rsid w:val="00EF679F"/>
    <w:rsid w:val="00F00596"/>
    <w:rsid w:val="00F017FD"/>
    <w:rsid w:val="00F01C1D"/>
    <w:rsid w:val="00F01C26"/>
    <w:rsid w:val="00F03658"/>
    <w:rsid w:val="00F05F68"/>
    <w:rsid w:val="00F07513"/>
    <w:rsid w:val="00F079AE"/>
    <w:rsid w:val="00F10F1F"/>
    <w:rsid w:val="00F13D2B"/>
    <w:rsid w:val="00F21B31"/>
    <w:rsid w:val="00F21B3E"/>
    <w:rsid w:val="00F228AC"/>
    <w:rsid w:val="00F22EDD"/>
    <w:rsid w:val="00F26AC6"/>
    <w:rsid w:val="00F31574"/>
    <w:rsid w:val="00F332D1"/>
    <w:rsid w:val="00F33317"/>
    <w:rsid w:val="00F33F3B"/>
    <w:rsid w:val="00F35F38"/>
    <w:rsid w:val="00F46368"/>
    <w:rsid w:val="00F525D7"/>
    <w:rsid w:val="00F52DCF"/>
    <w:rsid w:val="00F53E35"/>
    <w:rsid w:val="00F5720D"/>
    <w:rsid w:val="00F578A0"/>
    <w:rsid w:val="00F61581"/>
    <w:rsid w:val="00F62520"/>
    <w:rsid w:val="00F628D3"/>
    <w:rsid w:val="00F64DC4"/>
    <w:rsid w:val="00F66DBC"/>
    <w:rsid w:val="00F676D5"/>
    <w:rsid w:val="00F7021D"/>
    <w:rsid w:val="00F72C34"/>
    <w:rsid w:val="00F73E2E"/>
    <w:rsid w:val="00F76575"/>
    <w:rsid w:val="00F767D2"/>
    <w:rsid w:val="00F7782B"/>
    <w:rsid w:val="00F77F98"/>
    <w:rsid w:val="00F82CEC"/>
    <w:rsid w:val="00F82D27"/>
    <w:rsid w:val="00F84C70"/>
    <w:rsid w:val="00F90743"/>
    <w:rsid w:val="00F90784"/>
    <w:rsid w:val="00F926BE"/>
    <w:rsid w:val="00F94B70"/>
    <w:rsid w:val="00F9618E"/>
    <w:rsid w:val="00F97DF7"/>
    <w:rsid w:val="00FA7BBC"/>
    <w:rsid w:val="00FB0682"/>
    <w:rsid w:val="00FB2165"/>
    <w:rsid w:val="00FB24CF"/>
    <w:rsid w:val="00FB770F"/>
    <w:rsid w:val="00FC0613"/>
    <w:rsid w:val="00FD1138"/>
    <w:rsid w:val="00FD22D3"/>
    <w:rsid w:val="00FD2690"/>
    <w:rsid w:val="00FD27FF"/>
    <w:rsid w:val="00FD2924"/>
    <w:rsid w:val="00FD4255"/>
    <w:rsid w:val="00FD588E"/>
    <w:rsid w:val="00FD6662"/>
    <w:rsid w:val="00FD785A"/>
    <w:rsid w:val="00FE05BF"/>
    <w:rsid w:val="00FE3D92"/>
    <w:rsid w:val="00FE5A2C"/>
    <w:rsid w:val="00FF1CCA"/>
    <w:rsid w:val="00FF2F7E"/>
    <w:rsid w:val="00FF47BB"/>
    <w:rsid w:val="00FF4D6F"/>
    <w:rsid w:val="00FF78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CA8F00"/>
  <w15:chartTrackingRefBased/>
  <w15:docId w15:val="{4E868D48-3BD5-4AE4-90F2-58A2DC52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E7"/>
    <w:pPr>
      <w:spacing w:line="48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0750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0750D"/>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F7B6E"/>
    <w:pPr>
      <w:keepNext/>
      <w:keepLines/>
      <w:spacing w:before="40" w:after="0"/>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50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0750D"/>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507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50D"/>
    <w:rPr>
      <w:rFonts w:ascii="Times New Roman" w:hAnsi="Times New Roman"/>
      <w:color w:val="000000" w:themeColor="text1"/>
      <w:sz w:val="24"/>
    </w:rPr>
  </w:style>
  <w:style w:type="paragraph" w:styleId="Footer">
    <w:name w:val="footer"/>
    <w:basedOn w:val="Normal"/>
    <w:link w:val="FooterChar"/>
    <w:uiPriority w:val="99"/>
    <w:unhideWhenUsed/>
    <w:rsid w:val="00507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50D"/>
    <w:rPr>
      <w:rFonts w:ascii="Times New Roman" w:hAnsi="Times New Roman"/>
      <w:color w:val="000000" w:themeColor="text1"/>
      <w:sz w:val="24"/>
    </w:rPr>
  </w:style>
  <w:style w:type="paragraph" w:styleId="TOCHeading">
    <w:name w:val="TOC Heading"/>
    <w:basedOn w:val="Heading1"/>
    <w:next w:val="Normal"/>
    <w:uiPriority w:val="39"/>
    <w:unhideWhenUsed/>
    <w:qFormat/>
    <w:rsid w:val="00D569B2"/>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569B2"/>
    <w:pPr>
      <w:spacing w:after="100"/>
    </w:pPr>
  </w:style>
  <w:style w:type="paragraph" w:styleId="TOC2">
    <w:name w:val="toc 2"/>
    <w:basedOn w:val="Normal"/>
    <w:next w:val="Normal"/>
    <w:autoRedefine/>
    <w:uiPriority w:val="39"/>
    <w:unhideWhenUsed/>
    <w:rsid w:val="00D569B2"/>
    <w:pPr>
      <w:spacing w:after="100"/>
      <w:ind w:left="240"/>
    </w:pPr>
  </w:style>
  <w:style w:type="character" w:styleId="Hyperlink">
    <w:name w:val="Hyperlink"/>
    <w:basedOn w:val="DefaultParagraphFont"/>
    <w:uiPriority w:val="99"/>
    <w:unhideWhenUsed/>
    <w:rsid w:val="00D569B2"/>
    <w:rPr>
      <w:color w:val="0563C1" w:themeColor="hyperlink"/>
      <w:u w:val="single"/>
    </w:rPr>
  </w:style>
  <w:style w:type="paragraph" w:styleId="NoSpacing">
    <w:name w:val="No Spacing"/>
    <w:uiPriority w:val="1"/>
    <w:qFormat/>
    <w:rsid w:val="006958C2"/>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34"/>
    <w:qFormat/>
    <w:rsid w:val="00AA70C3"/>
    <w:pPr>
      <w:ind w:left="720"/>
      <w:contextualSpacing/>
    </w:pPr>
  </w:style>
  <w:style w:type="character" w:styleId="PlaceholderText">
    <w:name w:val="Placeholder Text"/>
    <w:basedOn w:val="DefaultParagraphFont"/>
    <w:uiPriority w:val="99"/>
    <w:semiHidden/>
    <w:rsid w:val="001B45C8"/>
    <w:rPr>
      <w:color w:val="808080"/>
    </w:rPr>
  </w:style>
  <w:style w:type="table" w:styleId="TableGrid">
    <w:name w:val="Table Grid"/>
    <w:basedOn w:val="TableNormal"/>
    <w:uiPriority w:val="39"/>
    <w:rsid w:val="00EC4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D303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Paragraph">
    <w:name w:val="Table Paragraph"/>
    <w:basedOn w:val="Normal"/>
    <w:uiPriority w:val="1"/>
    <w:qFormat/>
    <w:rsid w:val="00D9114E"/>
    <w:pPr>
      <w:widowControl w:val="0"/>
      <w:autoSpaceDE w:val="0"/>
      <w:autoSpaceDN w:val="0"/>
      <w:spacing w:after="0" w:line="240" w:lineRule="auto"/>
      <w:jc w:val="left"/>
    </w:pPr>
    <w:rPr>
      <w:rFonts w:ascii="Carlito" w:eastAsia="Carlito" w:hAnsi="Carlito" w:cs="Carlito"/>
      <w:color w:val="auto"/>
      <w:sz w:val="22"/>
      <w:lang w:val="en-US"/>
    </w:rPr>
  </w:style>
  <w:style w:type="character" w:customStyle="1" w:styleId="c-bibliographic-informationvalue">
    <w:name w:val="c-bibliographic-information__value"/>
    <w:basedOn w:val="DefaultParagraphFont"/>
    <w:rsid w:val="009611E3"/>
  </w:style>
  <w:style w:type="character" w:customStyle="1" w:styleId="Heading3Char">
    <w:name w:val="Heading 3 Char"/>
    <w:basedOn w:val="DefaultParagraphFont"/>
    <w:link w:val="Heading3"/>
    <w:uiPriority w:val="9"/>
    <w:rsid w:val="00AF7B6E"/>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776FD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752">
      <w:bodyDiv w:val="1"/>
      <w:marLeft w:val="0"/>
      <w:marRight w:val="0"/>
      <w:marTop w:val="0"/>
      <w:marBottom w:val="0"/>
      <w:divBdr>
        <w:top w:val="none" w:sz="0" w:space="0" w:color="auto"/>
        <w:left w:val="none" w:sz="0" w:space="0" w:color="auto"/>
        <w:bottom w:val="none" w:sz="0" w:space="0" w:color="auto"/>
        <w:right w:val="none" w:sz="0" w:space="0" w:color="auto"/>
      </w:divBdr>
      <w:divsChild>
        <w:div w:id="99690619">
          <w:marLeft w:val="0"/>
          <w:marRight w:val="0"/>
          <w:marTop w:val="0"/>
          <w:marBottom w:val="0"/>
          <w:divBdr>
            <w:top w:val="none" w:sz="0" w:space="0" w:color="auto"/>
            <w:left w:val="none" w:sz="0" w:space="0" w:color="auto"/>
            <w:bottom w:val="none" w:sz="0" w:space="0" w:color="auto"/>
            <w:right w:val="none" w:sz="0" w:space="0" w:color="auto"/>
          </w:divBdr>
        </w:div>
      </w:divsChild>
    </w:div>
    <w:div w:id="18241277">
      <w:bodyDiv w:val="1"/>
      <w:marLeft w:val="0"/>
      <w:marRight w:val="0"/>
      <w:marTop w:val="0"/>
      <w:marBottom w:val="0"/>
      <w:divBdr>
        <w:top w:val="none" w:sz="0" w:space="0" w:color="auto"/>
        <w:left w:val="none" w:sz="0" w:space="0" w:color="auto"/>
        <w:bottom w:val="none" w:sz="0" w:space="0" w:color="auto"/>
        <w:right w:val="none" w:sz="0" w:space="0" w:color="auto"/>
      </w:divBdr>
      <w:divsChild>
        <w:div w:id="234048771">
          <w:marLeft w:val="0"/>
          <w:marRight w:val="0"/>
          <w:marTop w:val="0"/>
          <w:marBottom w:val="0"/>
          <w:divBdr>
            <w:top w:val="none" w:sz="0" w:space="0" w:color="auto"/>
            <w:left w:val="none" w:sz="0" w:space="0" w:color="auto"/>
            <w:bottom w:val="none" w:sz="0" w:space="0" w:color="auto"/>
            <w:right w:val="none" w:sz="0" w:space="0" w:color="auto"/>
          </w:divBdr>
        </w:div>
      </w:divsChild>
    </w:div>
    <w:div w:id="103499858">
      <w:bodyDiv w:val="1"/>
      <w:marLeft w:val="0"/>
      <w:marRight w:val="0"/>
      <w:marTop w:val="0"/>
      <w:marBottom w:val="0"/>
      <w:divBdr>
        <w:top w:val="none" w:sz="0" w:space="0" w:color="auto"/>
        <w:left w:val="none" w:sz="0" w:space="0" w:color="auto"/>
        <w:bottom w:val="none" w:sz="0" w:space="0" w:color="auto"/>
        <w:right w:val="none" w:sz="0" w:space="0" w:color="auto"/>
      </w:divBdr>
      <w:divsChild>
        <w:div w:id="575824830">
          <w:marLeft w:val="0"/>
          <w:marRight w:val="0"/>
          <w:marTop w:val="0"/>
          <w:marBottom w:val="0"/>
          <w:divBdr>
            <w:top w:val="none" w:sz="0" w:space="0" w:color="auto"/>
            <w:left w:val="none" w:sz="0" w:space="0" w:color="auto"/>
            <w:bottom w:val="none" w:sz="0" w:space="0" w:color="auto"/>
            <w:right w:val="none" w:sz="0" w:space="0" w:color="auto"/>
          </w:divBdr>
        </w:div>
      </w:divsChild>
    </w:div>
    <w:div w:id="128523832">
      <w:bodyDiv w:val="1"/>
      <w:marLeft w:val="0"/>
      <w:marRight w:val="0"/>
      <w:marTop w:val="0"/>
      <w:marBottom w:val="0"/>
      <w:divBdr>
        <w:top w:val="none" w:sz="0" w:space="0" w:color="auto"/>
        <w:left w:val="none" w:sz="0" w:space="0" w:color="auto"/>
        <w:bottom w:val="none" w:sz="0" w:space="0" w:color="auto"/>
        <w:right w:val="none" w:sz="0" w:space="0" w:color="auto"/>
      </w:divBdr>
      <w:divsChild>
        <w:div w:id="1316254061">
          <w:marLeft w:val="0"/>
          <w:marRight w:val="0"/>
          <w:marTop w:val="0"/>
          <w:marBottom w:val="0"/>
          <w:divBdr>
            <w:top w:val="none" w:sz="0" w:space="0" w:color="auto"/>
            <w:left w:val="none" w:sz="0" w:space="0" w:color="auto"/>
            <w:bottom w:val="none" w:sz="0" w:space="0" w:color="auto"/>
            <w:right w:val="none" w:sz="0" w:space="0" w:color="auto"/>
          </w:divBdr>
        </w:div>
      </w:divsChild>
    </w:div>
    <w:div w:id="132258800">
      <w:bodyDiv w:val="1"/>
      <w:marLeft w:val="0"/>
      <w:marRight w:val="0"/>
      <w:marTop w:val="0"/>
      <w:marBottom w:val="0"/>
      <w:divBdr>
        <w:top w:val="none" w:sz="0" w:space="0" w:color="auto"/>
        <w:left w:val="none" w:sz="0" w:space="0" w:color="auto"/>
        <w:bottom w:val="none" w:sz="0" w:space="0" w:color="auto"/>
        <w:right w:val="none" w:sz="0" w:space="0" w:color="auto"/>
      </w:divBdr>
      <w:divsChild>
        <w:div w:id="1811970487">
          <w:marLeft w:val="0"/>
          <w:marRight w:val="0"/>
          <w:marTop w:val="0"/>
          <w:marBottom w:val="0"/>
          <w:divBdr>
            <w:top w:val="none" w:sz="0" w:space="0" w:color="auto"/>
            <w:left w:val="none" w:sz="0" w:space="0" w:color="auto"/>
            <w:bottom w:val="none" w:sz="0" w:space="0" w:color="auto"/>
            <w:right w:val="none" w:sz="0" w:space="0" w:color="auto"/>
          </w:divBdr>
        </w:div>
      </w:divsChild>
    </w:div>
    <w:div w:id="162933969">
      <w:bodyDiv w:val="1"/>
      <w:marLeft w:val="0"/>
      <w:marRight w:val="0"/>
      <w:marTop w:val="0"/>
      <w:marBottom w:val="0"/>
      <w:divBdr>
        <w:top w:val="none" w:sz="0" w:space="0" w:color="auto"/>
        <w:left w:val="none" w:sz="0" w:space="0" w:color="auto"/>
        <w:bottom w:val="none" w:sz="0" w:space="0" w:color="auto"/>
        <w:right w:val="none" w:sz="0" w:space="0" w:color="auto"/>
      </w:divBdr>
      <w:divsChild>
        <w:div w:id="1558055934">
          <w:marLeft w:val="0"/>
          <w:marRight w:val="0"/>
          <w:marTop w:val="0"/>
          <w:marBottom w:val="0"/>
          <w:divBdr>
            <w:top w:val="none" w:sz="0" w:space="0" w:color="auto"/>
            <w:left w:val="none" w:sz="0" w:space="0" w:color="auto"/>
            <w:bottom w:val="none" w:sz="0" w:space="0" w:color="auto"/>
            <w:right w:val="none" w:sz="0" w:space="0" w:color="auto"/>
          </w:divBdr>
        </w:div>
      </w:divsChild>
    </w:div>
    <w:div w:id="185406177">
      <w:bodyDiv w:val="1"/>
      <w:marLeft w:val="0"/>
      <w:marRight w:val="0"/>
      <w:marTop w:val="0"/>
      <w:marBottom w:val="0"/>
      <w:divBdr>
        <w:top w:val="none" w:sz="0" w:space="0" w:color="auto"/>
        <w:left w:val="none" w:sz="0" w:space="0" w:color="auto"/>
        <w:bottom w:val="none" w:sz="0" w:space="0" w:color="auto"/>
        <w:right w:val="none" w:sz="0" w:space="0" w:color="auto"/>
      </w:divBdr>
      <w:divsChild>
        <w:div w:id="1152023537">
          <w:marLeft w:val="0"/>
          <w:marRight w:val="0"/>
          <w:marTop w:val="0"/>
          <w:marBottom w:val="0"/>
          <w:divBdr>
            <w:top w:val="none" w:sz="0" w:space="0" w:color="auto"/>
            <w:left w:val="none" w:sz="0" w:space="0" w:color="auto"/>
            <w:bottom w:val="none" w:sz="0" w:space="0" w:color="auto"/>
            <w:right w:val="none" w:sz="0" w:space="0" w:color="auto"/>
          </w:divBdr>
        </w:div>
      </w:divsChild>
    </w:div>
    <w:div w:id="223376277">
      <w:bodyDiv w:val="1"/>
      <w:marLeft w:val="0"/>
      <w:marRight w:val="0"/>
      <w:marTop w:val="0"/>
      <w:marBottom w:val="0"/>
      <w:divBdr>
        <w:top w:val="none" w:sz="0" w:space="0" w:color="auto"/>
        <w:left w:val="none" w:sz="0" w:space="0" w:color="auto"/>
        <w:bottom w:val="none" w:sz="0" w:space="0" w:color="auto"/>
        <w:right w:val="none" w:sz="0" w:space="0" w:color="auto"/>
      </w:divBdr>
      <w:divsChild>
        <w:div w:id="1616521252">
          <w:marLeft w:val="0"/>
          <w:marRight w:val="0"/>
          <w:marTop w:val="0"/>
          <w:marBottom w:val="0"/>
          <w:divBdr>
            <w:top w:val="none" w:sz="0" w:space="0" w:color="auto"/>
            <w:left w:val="none" w:sz="0" w:space="0" w:color="auto"/>
            <w:bottom w:val="none" w:sz="0" w:space="0" w:color="auto"/>
            <w:right w:val="none" w:sz="0" w:space="0" w:color="auto"/>
          </w:divBdr>
        </w:div>
      </w:divsChild>
    </w:div>
    <w:div w:id="226262926">
      <w:bodyDiv w:val="1"/>
      <w:marLeft w:val="0"/>
      <w:marRight w:val="0"/>
      <w:marTop w:val="0"/>
      <w:marBottom w:val="0"/>
      <w:divBdr>
        <w:top w:val="none" w:sz="0" w:space="0" w:color="auto"/>
        <w:left w:val="none" w:sz="0" w:space="0" w:color="auto"/>
        <w:bottom w:val="none" w:sz="0" w:space="0" w:color="auto"/>
        <w:right w:val="none" w:sz="0" w:space="0" w:color="auto"/>
      </w:divBdr>
      <w:divsChild>
        <w:div w:id="1348361900">
          <w:marLeft w:val="0"/>
          <w:marRight w:val="0"/>
          <w:marTop w:val="0"/>
          <w:marBottom w:val="0"/>
          <w:divBdr>
            <w:top w:val="none" w:sz="0" w:space="0" w:color="auto"/>
            <w:left w:val="none" w:sz="0" w:space="0" w:color="auto"/>
            <w:bottom w:val="none" w:sz="0" w:space="0" w:color="auto"/>
            <w:right w:val="none" w:sz="0" w:space="0" w:color="auto"/>
          </w:divBdr>
        </w:div>
      </w:divsChild>
    </w:div>
    <w:div w:id="252399307">
      <w:bodyDiv w:val="1"/>
      <w:marLeft w:val="0"/>
      <w:marRight w:val="0"/>
      <w:marTop w:val="0"/>
      <w:marBottom w:val="0"/>
      <w:divBdr>
        <w:top w:val="none" w:sz="0" w:space="0" w:color="auto"/>
        <w:left w:val="none" w:sz="0" w:space="0" w:color="auto"/>
        <w:bottom w:val="none" w:sz="0" w:space="0" w:color="auto"/>
        <w:right w:val="none" w:sz="0" w:space="0" w:color="auto"/>
      </w:divBdr>
      <w:divsChild>
        <w:div w:id="18893212">
          <w:marLeft w:val="0"/>
          <w:marRight w:val="0"/>
          <w:marTop w:val="0"/>
          <w:marBottom w:val="0"/>
          <w:divBdr>
            <w:top w:val="none" w:sz="0" w:space="0" w:color="auto"/>
            <w:left w:val="none" w:sz="0" w:space="0" w:color="auto"/>
            <w:bottom w:val="none" w:sz="0" w:space="0" w:color="auto"/>
            <w:right w:val="none" w:sz="0" w:space="0" w:color="auto"/>
          </w:divBdr>
        </w:div>
      </w:divsChild>
    </w:div>
    <w:div w:id="273564080">
      <w:bodyDiv w:val="1"/>
      <w:marLeft w:val="0"/>
      <w:marRight w:val="0"/>
      <w:marTop w:val="0"/>
      <w:marBottom w:val="0"/>
      <w:divBdr>
        <w:top w:val="none" w:sz="0" w:space="0" w:color="auto"/>
        <w:left w:val="none" w:sz="0" w:space="0" w:color="auto"/>
        <w:bottom w:val="none" w:sz="0" w:space="0" w:color="auto"/>
        <w:right w:val="none" w:sz="0" w:space="0" w:color="auto"/>
      </w:divBdr>
      <w:divsChild>
        <w:div w:id="1593853784">
          <w:marLeft w:val="0"/>
          <w:marRight w:val="0"/>
          <w:marTop w:val="0"/>
          <w:marBottom w:val="0"/>
          <w:divBdr>
            <w:top w:val="none" w:sz="0" w:space="0" w:color="auto"/>
            <w:left w:val="none" w:sz="0" w:space="0" w:color="auto"/>
            <w:bottom w:val="none" w:sz="0" w:space="0" w:color="auto"/>
            <w:right w:val="none" w:sz="0" w:space="0" w:color="auto"/>
          </w:divBdr>
        </w:div>
      </w:divsChild>
    </w:div>
    <w:div w:id="285619332">
      <w:bodyDiv w:val="1"/>
      <w:marLeft w:val="0"/>
      <w:marRight w:val="0"/>
      <w:marTop w:val="0"/>
      <w:marBottom w:val="0"/>
      <w:divBdr>
        <w:top w:val="none" w:sz="0" w:space="0" w:color="auto"/>
        <w:left w:val="none" w:sz="0" w:space="0" w:color="auto"/>
        <w:bottom w:val="none" w:sz="0" w:space="0" w:color="auto"/>
        <w:right w:val="none" w:sz="0" w:space="0" w:color="auto"/>
      </w:divBdr>
      <w:divsChild>
        <w:div w:id="332997671">
          <w:marLeft w:val="0"/>
          <w:marRight w:val="0"/>
          <w:marTop w:val="0"/>
          <w:marBottom w:val="0"/>
          <w:divBdr>
            <w:top w:val="none" w:sz="0" w:space="0" w:color="auto"/>
            <w:left w:val="none" w:sz="0" w:space="0" w:color="auto"/>
            <w:bottom w:val="none" w:sz="0" w:space="0" w:color="auto"/>
            <w:right w:val="none" w:sz="0" w:space="0" w:color="auto"/>
          </w:divBdr>
        </w:div>
      </w:divsChild>
    </w:div>
    <w:div w:id="302201900">
      <w:bodyDiv w:val="1"/>
      <w:marLeft w:val="0"/>
      <w:marRight w:val="0"/>
      <w:marTop w:val="0"/>
      <w:marBottom w:val="0"/>
      <w:divBdr>
        <w:top w:val="none" w:sz="0" w:space="0" w:color="auto"/>
        <w:left w:val="none" w:sz="0" w:space="0" w:color="auto"/>
        <w:bottom w:val="none" w:sz="0" w:space="0" w:color="auto"/>
        <w:right w:val="none" w:sz="0" w:space="0" w:color="auto"/>
      </w:divBdr>
      <w:divsChild>
        <w:div w:id="2127961667">
          <w:marLeft w:val="0"/>
          <w:marRight w:val="0"/>
          <w:marTop w:val="0"/>
          <w:marBottom w:val="0"/>
          <w:divBdr>
            <w:top w:val="none" w:sz="0" w:space="0" w:color="auto"/>
            <w:left w:val="none" w:sz="0" w:space="0" w:color="auto"/>
            <w:bottom w:val="none" w:sz="0" w:space="0" w:color="auto"/>
            <w:right w:val="none" w:sz="0" w:space="0" w:color="auto"/>
          </w:divBdr>
        </w:div>
      </w:divsChild>
    </w:div>
    <w:div w:id="306395893">
      <w:bodyDiv w:val="1"/>
      <w:marLeft w:val="0"/>
      <w:marRight w:val="0"/>
      <w:marTop w:val="0"/>
      <w:marBottom w:val="0"/>
      <w:divBdr>
        <w:top w:val="none" w:sz="0" w:space="0" w:color="auto"/>
        <w:left w:val="none" w:sz="0" w:space="0" w:color="auto"/>
        <w:bottom w:val="none" w:sz="0" w:space="0" w:color="auto"/>
        <w:right w:val="none" w:sz="0" w:space="0" w:color="auto"/>
      </w:divBdr>
      <w:divsChild>
        <w:div w:id="1668361390">
          <w:marLeft w:val="0"/>
          <w:marRight w:val="0"/>
          <w:marTop w:val="0"/>
          <w:marBottom w:val="0"/>
          <w:divBdr>
            <w:top w:val="none" w:sz="0" w:space="0" w:color="auto"/>
            <w:left w:val="none" w:sz="0" w:space="0" w:color="auto"/>
            <w:bottom w:val="none" w:sz="0" w:space="0" w:color="auto"/>
            <w:right w:val="none" w:sz="0" w:space="0" w:color="auto"/>
          </w:divBdr>
        </w:div>
      </w:divsChild>
    </w:div>
    <w:div w:id="309209486">
      <w:bodyDiv w:val="1"/>
      <w:marLeft w:val="0"/>
      <w:marRight w:val="0"/>
      <w:marTop w:val="0"/>
      <w:marBottom w:val="0"/>
      <w:divBdr>
        <w:top w:val="none" w:sz="0" w:space="0" w:color="auto"/>
        <w:left w:val="none" w:sz="0" w:space="0" w:color="auto"/>
        <w:bottom w:val="none" w:sz="0" w:space="0" w:color="auto"/>
        <w:right w:val="none" w:sz="0" w:space="0" w:color="auto"/>
      </w:divBdr>
      <w:divsChild>
        <w:div w:id="1281689681">
          <w:marLeft w:val="0"/>
          <w:marRight w:val="0"/>
          <w:marTop w:val="0"/>
          <w:marBottom w:val="0"/>
          <w:divBdr>
            <w:top w:val="none" w:sz="0" w:space="0" w:color="auto"/>
            <w:left w:val="none" w:sz="0" w:space="0" w:color="auto"/>
            <w:bottom w:val="none" w:sz="0" w:space="0" w:color="auto"/>
            <w:right w:val="none" w:sz="0" w:space="0" w:color="auto"/>
          </w:divBdr>
        </w:div>
      </w:divsChild>
    </w:div>
    <w:div w:id="311522516">
      <w:bodyDiv w:val="1"/>
      <w:marLeft w:val="0"/>
      <w:marRight w:val="0"/>
      <w:marTop w:val="0"/>
      <w:marBottom w:val="0"/>
      <w:divBdr>
        <w:top w:val="none" w:sz="0" w:space="0" w:color="auto"/>
        <w:left w:val="none" w:sz="0" w:space="0" w:color="auto"/>
        <w:bottom w:val="none" w:sz="0" w:space="0" w:color="auto"/>
        <w:right w:val="none" w:sz="0" w:space="0" w:color="auto"/>
      </w:divBdr>
      <w:divsChild>
        <w:div w:id="2142767719">
          <w:marLeft w:val="0"/>
          <w:marRight w:val="0"/>
          <w:marTop w:val="0"/>
          <w:marBottom w:val="0"/>
          <w:divBdr>
            <w:top w:val="none" w:sz="0" w:space="0" w:color="auto"/>
            <w:left w:val="none" w:sz="0" w:space="0" w:color="auto"/>
            <w:bottom w:val="none" w:sz="0" w:space="0" w:color="auto"/>
            <w:right w:val="none" w:sz="0" w:space="0" w:color="auto"/>
          </w:divBdr>
        </w:div>
      </w:divsChild>
    </w:div>
    <w:div w:id="314264953">
      <w:bodyDiv w:val="1"/>
      <w:marLeft w:val="0"/>
      <w:marRight w:val="0"/>
      <w:marTop w:val="0"/>
      <w:marBottom w:val="0"/>
      <w:divBdr>
        <w:top w:val="none" w:sz="0" w:space="0" w:color="auto"/>
        <w:left w:val="none" w:sz="0" w:space="0" w:color="auto"/>
        <w:bottom w:val="none" w:sz="0" w:space="0" w:color="auto"/>
        <w:right w:val="none" w:sz="0" w:space="0" w:color="auto"/>
      </w:divBdr>
      <w:divsChild>
        <w:div w:id="950208913">
          <w:marLeft w:val="0"/>
          <w:marRight w:val="0"/>
          <w:marTop w:val="0"/>
          <w:marBottom w:val="0"/>
          <w:divBdr>
            <w:top w:val="none" w:sz="0" w:space="0" w:color="auto"/>
            <w:left w:val="none" w:sz="0" w:space="0" w:color="auto"/>
            <w:bottom w:val="none" w:sz="0" w:space="0" w:color="auto"/>
            <w:right w:val="none" w:sz="0" w:space="0" w:color="auto"/>
          </w:divBdr>
        </w:div>
      </w:divsChild>
    </w:div>
    <w:div w:id="347679762">
      <w:bodyDiv w:val="1"/>
      <w:marLeft w:val="0"/>
      <w:marRight w:val="0"/>
      <w:marTop w:val="0"/>
      <w:marBottom w:val="0"/>
      <w:divBdr>
        <w:top w:val="none" w:sz="0" w:space="0" w:color="auto"/>
        <w:left w:val="none" w:sz="0" w:space="0" w:color="auto"/>
        <w:bottom w:val="none" w:sz="0" w:space="0" w:color="auto"/>
        <w:right w:val="none" w:sz="0" w:space="0" w:color="auto"/>
      </w:divBdr>
      <w:divsChild>
        <w:div w:id="656423704">
          <w:marLeft w:val="0"/>
          <w:marRight w:val="0"/>
          <w:marTop w:val="0"/>
          <w:marBottom w:val="0"/>
          <w:divBdr>
            <w:top w:val="none" w:sz="0" w:space="0" w:color="auto"/>
            <w:left w:val="none" w:sz="0" w:space="0" w:color="auto"/>
            <w:bottom w:val="none" w:sz="0" w:space="0" w:color="auto"/>
            <w:right w:val="none" w:sz="0" w:space="0" w:color="auto"/>
          </w:divBdr>
        </w:div>
      </w:divsChild>
    </w:div>
    <w:div w:id="387345266">
      <w:bodyDiv w:val="1"/>
      <w:marLeft w:val="0"/>
      <w:marRight w:val="0"/>
      <w:marTop w:val="0"/>
      <w:marBottom w:val="0"/>
      <w:divBdr>
        <w:top w:val="none" w:sz="0" w:space="0" w:color="auto"/>
        <w:left w:val="none" w:sz="0" w:space="0" w:color="auto"/>
        <w:bottom w:val="none" w:sz="0" w:space="0" w:color="auto"/>
        <w:right w:val="none" w:sz="0" w:space="0" w:color="auto"/>
      </w:divBdr>
      <w:divsChild>
        <w:div w:id="1799639773">
          <w:marLeft w:val="0"/>
          <w:marRight w:val="0"/>
          <w:marTop w:val="0"/>
          <w:marBottom w:val="0"/>
          <w:divBdr>
            <w:top w:val="none" w:sz="0" w:space="0" w:color="auto"/>
            <w:left w:val="none" w:sz="0" w:space="0" w:color="auto"/>
            <w:bottom w:val="none" w:sz="0" w:space="0" w:color="auto"/>
            <w:right w:val="none" w:sz="0" w:space="0" w:color="auto"/>
          </w:divBdr>
        </w:div>
      </w:divsChild>
    </w:div>
    <w:div w:id="430472258">
      <w:bodyDiv w:val="1"/>
      <w:marLeft w:val="0"/>
      <w:marRight w:val="0"/>
      <w:marTop w:val="0"/>
      <w:marBottom w:val="0"/>
      <w:divBdr>
        <w:top w:val="none" w:sz="0" w:space="0" w:color="auto"/>
        <w:left w:val="none" w:sz="0" w:space="0" w:color="auto"/>
        <w:bottom w:val="none" w:sz="0" w:space="0" w:color="auto"/>
        <w:right w:val="none" w:sz="0" w:space="0" w:color="auto"/>
      </w:divBdr>
      <w:divsChild>
        <w:div w:id="1929384248">
          <w:marLeft w:val="0"/>
          <w:marRight w:val="0"/>
          <w:marTop w:val="0"/>
          <w:marBottom w:val="0"/>
          <w:divBdr>
            <w:top w:val="none" w:sz="0" w:space="0" w:color="auto"/>
            <w:left w:val="none" w:sz="0" w:space="0" w:color="auto"/>
            <w:bottom w:val="none" w:sz="0" w:space="0" w:color="auto"/>
            <w:right w:val="none" w:sz="0" w:space="0" w:color="auto"/>
          </w:divBdr>
        </w:div>
      </w:divsChild>
    </w:div>
    <w:div w:id="431976249">
      <w:bodyDiv w:val="1"/>
      <w:marLeft w:val="0"/>
      <w:marRight w:val="0"/>
      <w:marTop w:val="0"/>
      <w:marBottom w:val="0"/>
      <w:divBdr>
        <w:top w:val="none" w:sz="0" w:space="0" w:color="auto"/>
        <w:left w:val="none" w:sz="0" w:space="0" w:color="auto"/>
        <w:bottom w:val="none" w:sz="0" w:space="0" w:color="auto"/>
        <w:right w:val="none" w:sz="0" w:space="0" w:color="auto"/>
      </w:divBdr>
      <w:divsChild>
        <w:div w:id="898437032">
          <w:marLeft w:val="0"/>
          <w:marRight w:val="0"/>
          <w:marTop w:val="0"/>
          <w:marBottom w:val="0"/>
          <w:divBdr>
            <w:top w:val="none" w:sz="0" w:space="0" w:color="auto"/>
            <w:left w:val="none" w:sz="0" w:space="0" w:color="auto"/>
            <w:bottom w:val="none" w:sz="0" w:space="0" w:color="auto"/>
            <w:right w:val="none" w:sz="0" w:space="0" w:color="auto"/>
          </w:divBdr>
        </w:div>
      </w:divsChild>
    </w:div>
    <w:div w:id="452864524">
      <w:bodyDiv w:val="1"/>
      <w:marLeft w:val="0"/>
      <w:marRight w:val="0"/>
      <w:marTop w:val="0"/>
      <w:marBottom w:val="0"/>
      <w:divBdr>
        <w:top w:val="none" w:sz="0" w:space="0" w:color="auto"/>
        <w:left w:val="none" w:sz="0" w:space="0" w:color="auto"/>
        <w:bottom w:val="none" w:sz="0" w:space="0" w:color="auto"/>
        <w:right w:val="none" w:sz="0" w:space="0" w:color="auto"/>
      </w:divBdr>
      <w:divsChild>
        <w:div w:id="890465045">
          <w:marLeft w:val="0"/>
          <w:marRight w:val="0"/>
          <w:marTop w:val="0"/>
          <w:marBottom w:val="0"/>
          <w:divBdr>
            <w:top w:val="none" w:sz="0" w:space="0" w:color="auto"/>
            <w:left w:val="none" w:sz="0" w:space="0" w:color="auto"/>
            <w:bottom w:val="none" w:sz="0" w:space="0" w:color="auto"/>
            <w:right w:val="none" w:sz="0" w:space="0" w:color="auto"/>
          </w:divBdr>
        </w:div>
      </w:divsChild>
    </w:div>
    <w:div w:id="640811681">
      <w:bodyDiv w:val="1"/>
      <w:marLeft w:val="0"/>
      <w:marRight w:val="0"/>
      <w:marTop w:val="0"/>
      <w:marBottom w:val="0"/>
      <w:divBdr>
        <w:top w:val="none" w:sz="0" w:space="0" w:color="auto"/>
        <w:left w:val="none" w:sz="0" w:space="0" w:color="auto"/>
        <w:bottom w:val="none" w:sz="0" w:space="0" w:color="auto"/>
        <w:right w:val="none" w:sz="0" w:space="0" w:color="auto"/>
      </w:divBdr>
      <w:divsChild>
        <w:div w:id="1648439287">
          <w:marLeft w:val="0"/>
          <w:marRight w:val="0"/>
          <w:marTop w:val="0"/>
          <w:marBottom w:val="0"/>
          <w:divBdr>
            <w:top w:val="none" w:sz="0" w:space="0" w:color="auto"/>
            <w:left w:val="none" w:sz="0" w:space="0" w:color="auto"/>
            <w:bottom w:val="none" w:sz="0" w:space="0" w:color="auto"/>
            <w:right w:val="none" w:sz="0" w:space="0" w:color="auto"/>
          </w:divBdr>
        </w:div>
      </w:divsChild>
    </w:div>
    <w:div w:id="651104865">
      <w:bodyDiv w:val="1"/>
      <w:marLeft w:val="0"/>
      <w:marRight w:val="0"/>
      <w:marTop w:val="0"/>
      <w:marBottom w:val="0"/>
      <w:divBdr>
        <w:top w:val="none" w:sz="0" w:space="0" w:color="auto"/>
        <w:left w:val="none" w:sz="0" w:space="0" w:color="auto"/>
        <w:bottom w:val="none" w:sz="0" w:space="0" w:color="auto"/>
        <w:right w:val="none" w:sz="0" w:space="0" w:color="auto"/>
      </w:divBdr>
      <w:divsChild>
        <w:div w:id="54740200">
          <w:marLeft w:val="0"/>
          <w:marRight w:val="0"/>
          <w:marTop w:val="0"/>
          <w:marBottom w:val="0"/>
          <w:divBdr>
            <w:top w:val="none" w:sz="0" w:space="0" w:color="auto"/>
            <w:left w:val="none" w:sz="0" w:space="0" w:color="auto"/>
            <w:bottom w:val="none" w:sz="0" w:space="0" w:color="auto"/>
            <w:right w:val="none" w:sz="0" w:space="0" w:color="auto"/>
          </w:divBdr>
        </w:div>
      </w:divsChild>
    </w:div>
    <w:div w:id="689063648">
      <w:bodyDiv w:val="1"/>
      <w:marLeft w:val="0"/>
      <w:marRight w:val="0"/>
      <w:marTop w:val="0"/>
      <w:marBottom w:val="0"/>
      <w:divBdr>
        <w:top w:val="none" w:sz="0" w:space="0" w:color="auto"/>
        <w:left w:val="none" w:sz="0" w:space="0" w:color="auto"/>
        <w:bottom w:val="none" w:sz="0" w:space="0" w:color="auto"/>
        <w:right w:val="none" w:sz="0" w:space="0" w:color="auto"/>
      </w:divBdr>
      <w:divsChild>
        <w:div w:id="39332464">
          <w:marLeft w:val="0"/>
          <w:marRight w:val="0"/>
          <w:marTop w:val="0"/>
          <w:marBottom w:val="0"/>
          <w:divBdr>
            <w:top w:val="none" w:sz="0" w:space="0" w:color="auto"/>
            <w:left w:val="none" w:sz="0" w:space="0" w:color="auto"/>
            <w:bottom w:val="none" w:sz="0" w:space="0" w:color="auto"/>
            <w:right w:val="none" w:sz="0" w:space="0" w:color="auto"/>
          </w:divBdr>
        </w:div>
      </w:divsChild>
    </w:div>
    <w:div w:id="811795442">
      <w:bodyDiv w:val="1"/>
      <w:marLeft w:val="0"/>
      <w:marRight w:val="0"/>
      <w:marTop w:val="0"/>
      <w:marBottom w:val="0"/>
      <w:divBdr>
        <w:top w:val="none" w:sz="0" w:space="0" w:color="auto"/>
        <w:left w:val="none" w:sz="0" w:space="0" w:color="auto"/>
        <w:bottom w:val="none" w:sz="0" w:space="0" w:color="auto"/>
        <w:right w:val="none" w:sz="0" w:space="0" w:color="auto"/>
      </w:divBdr>
      <w:divsChild>
        <w:div w:id="1744720776">
          <w:marLeft w:val="0"/>
          <w:marRight w:val="0"/>
          <w:marTop w:val="0"/>
          <w:marBottom w:val="0"/>
          <w:divBdr>
            <w:top w:val="none" w:sz="0" w:space="0" w:color="auto"/>
            <w:left w:val="none" w:sz="0" w:space="0" w:color="auto"/>
            <w:bottom w:val="none" w:sz="0" w:space="0" w:color="auto"/>
            <w:right w:val="none" w:sz="0" w:space="0" w:color="auto"/>
          </w:divBdr>
        </w:div>
      </w:divsChild>
    </w:div>
    <w:div w:id="830371406">
      <w:bodyDiv w:val="1"/>
      <w:marLeft w:val="0"/>
      <w:marRight w:val="0"/>
      <w:marTop w:val="0"/>
      <w:marBottom w:val="0"/>
      <w:divBdr>
        <w:top w:val="none" w:sz="0" w:space="0" w:color="auto"/>
        <w:left w:val="none" w:sz="0" w:space="0" w:color="auto"/>
        <w:bottom w:val="none" w:sz="0" w:space="0" w:color="auto"/>
        <w:right w:val="none" w:sz="0" w:space="0" w:color="auto"/>
      </w:divBdr>
      <w:divsChild>
        <w:div w:id="633213327">
          <w:marLeft w:val="0"/>
          <w:marRight w:val="0"/>
          <w:marTop w:val="0"/>
          <w:marBottom w:val="0"/>
          <w:divBdr>
            <w:top w:val="none" w:sz="0" w:space="0" w:color="auto"/>
            <w:left w:val="none" w:sz="0" w:space="0" w:color="auto"/>
            <w:bottom w:val="none" w:sz="0" w:space="0" w:color="auto"/>
            <w:right w:val="none" w:sz="0" w:space="0" w:color="auto"/>
          </w:divBdr>
        </w:div>
      </w:divsChild>
    </w:div>
    <w:div w:id="1011033558">
      <w:bodyDiv w:val="1"/>
      <w:marLeft w:val="0"/>
      <w:marRight w:val="0"/>
      <w:marTop w:val="0"/>
      <w:marBottom w:val="0"/>
      <w:divBdr>
        <w:top w:val="none" w:sz="0" w:space="0" w:color="auto"/>
        <w:left w:val="none" w:sz="0" w:space="0" w:color="auto"/>
        <w:bottom w:val="none" w:sz="0" w:space="0" w:color="auto"/>
        <w:right w:val="none" w:sz="0" w:space="0" w:color="auto"/>
      </w:divBdr>
      <w:divsChild>
        <w:div w:id="27803854">
          <w:marLeft w:val="0"/>
          <w:marRight w:val="0"/>
          <w:marTop w:val="0"/>
          <w:marBottom w:val="0"/>
          <w:divBdr>
            <w:top w:val="none" w:sz="0" w:space="0" w:color="auto"/>
            <w:left w:val="none" w:sz="0" w:space="0" w:color="auto"/>
            <w:bottom w:val="none" w:sz="0" w:space="0" w:color="auto"/>
            <w:right w:val="none" w:sz="0" w:space="0" w:color="auto"/>
          </w:divBdr>
        </w:div>
      </w:divsChild>
    </w:div>
    <w:div w:id="1011297007">
      <w:bodyDiv w:val="1"/>
      <w:marLeft w:val="0"/>
      <w:marRight w:val="0"/>
      <w:marTop w:val="0"/>
      <w:marBottom w:val="0"/>
      <w:divBdr>
        <w:top w:val="none" w:sz="0" w:space="0" w:color="auto"/>
        <w:left w:val="none" w:sz="0" w:space="0" w:color="auto"/>
        <w:bottom w:val="none" w:sz="0" w:space="0" w:color="auto"/>
        <w:right w:val="none" w:sz="0" w:space="0" w:color="auto"/>
      </w:divBdr>
      <w:divsChild>
        <w:div w:id="2091730757">
          <w:marLeft w:val="0"/>
          <w:marRight w:val="0"/>
          <w:marTop w:val="0"/>
          <w:marBottom w:val="0"/>
          <w:divBdr>
            <w:top w:val="none" w:sz="0" w:space="0" w:color="auto"/>
            <w:left w:val="none" w:sz="0" w:space="0" w:color="auto"/>
            <w:bottom w:val="none" w:sz="0" w:space="0" w:color="auto"/>
            <w:right w:val="none" w:sz="0" w:space="0" w:color="auto"/>
          </w:divBdr>
        </w:div>
      </w:divsChild>
    </w:div>
    <w:div w:id="1112087413">
      <w:bodyDiv w:val="1"/>
      <w:marLeft w:val="0"/>
      <w:marRight w:val="0"/>
      <w:marTop w:val="0"/>
      <w:marBottom w:val="0"/>
      <w:divBdr>
        <w:top w:val="none" w:sz="0" w:space="0" w:color="auto"/>
        <w:left w:val="none" w:sz="0" w:space="0" w:color="auto"/>
        <w:bottom w:val="none" w:sz="0" w:space="0" w:color="auto"/>
        <w:right w:val="none" w:sz="0" w:space="0" w:color="auto"/>
      </w:divBdr>
      <w:divsChild>
        <w:div w:id="1834025879">
          <w:marLeft w:val="0"/>
          <w:marRight w:val="0"/>
          <w:marTop w:val="0"/>
          <w:marBottom w:val="0"/>
          <w:divBdr>
            <w:top w:val="none" w:sz="0" w:space="0" w:color="auto"/>
            <w:left w:val="none" w:sz="0" w:space="0" w:color="auto"/>
            <w:bottom w:val="none" w:sz="0" w:space="0" w:color="auto"/>
            <w:right w:val="none" w:sz="0" w:space="0" w:color="auto"/>
          </w:divBdr>
        </w:div>
      </w:divsChild>
    </w:div>
    <w:div w:id="1130441058">
      <w:bodyDiv w:val="1"/>
      <w:marLeft w:val="0"/>
      <w:marRight w:val="0"/>
      <w:marTop w:val="0"/>
      <w:marBottom w:val="0"/>
      <w:divBdr>
        <w:top w:val="none" w:sz="0" w:space="0" w:color="auto"/>
        <w:left w:val="none" w:sz="0" w:space="0" w:color="auto"/>
        <w:bottom w:val="none" w:sz="0" w:space="0" w:color="auto"/>
        <w:right w:val="none" w:sz="0" w:space="0" w:color="auto"/>
      </w:divBdr>
      <w:divsChild>
        <w:div w:id="1170833308">
          <w:marLeft w:val="0"/>
          <w:marRight w:val="0"/>
          <w:marTop w:val="0"/>
          <w:marBottom w:val="0"/>
          <w:divBdr>
            <w:top w:val="none" w:sz="0" w:space="0" w:color="auto"/>
            <w:left w:val="none" w:sz="0" w:space="0" w:color="auto"/>
            <w:bottom w:val="none" w:sz="0" w:space="0" w:color="auto"/>
            <w:right w:val="none" w:sz="0" w:space="0" w:color="auto"/>
          </w:divBdr>
        </w:div>
      </w:divsChild>
    </w:div>
    <w:div w:id="1149515600">
      <w:bodyDiv w:val="1"/>
      <w:marLeft w:val="0"/>
      <w:marRight w:val="0"/>
      <w:marTop w:val="0"/>
      <w:marBottom w:val="0"/>
      <w:divBdr>
        <w:top w:val="none" w:sz="0" w:space="0" w:color="auto"/>
        <w:left w:val="none" w:sz="0" w:space="0" w:color="auto"/>
        <w:bottom w:val="none" w:sz="0" w:space="0" w:color="auto"/>
        <w:right w:val="none" w:sz="0" w:space="0" w:color="auto"/>
      </w:divBdr>
      <w:divsChild>
        <w:div w:id="1851135613">
          <w:marLeft w:val="0"/>
          <w:marRight w:val="0"/>
          <w:marTop w:val="0"/>
          <w:marBottom w:val="0"/>
          <w:divBdr>
            <w:top w:val="none" w:sz="0" w:space="0" w:color="auto"/>
            <w:left w:val="none" w:sz="0" w:space="0" w:color="auto"/>
            <w:bottom w:val="none" w:sz="0" w:space="0" w:color="auto"/>
            <w:right w:val="none" w:sz="0" w:space="0" w:color="auto"/>
          </w:divBdr>
        </w:div>
      </w:divsChild>
    </w:div>
    <w:div w:id="1184133673">
      <w:bodyDiv w:val="1"/>
      <w:marLeft w:val="0"/>
      <w:marRight w:val="0"/>
      <w:marTop w:val="0"/>
      <w:marBottom w:val="0"/>
      <w:divBdr>
        <w:top w:val="none" w:sz="0" w:space="0" w:color="auto"/>
        <w:left w:val="none" w:sz="0" w:space="0" w:color="auto"/>
        <w:bottom w:val="none" w:sz="0" w:space="0" w:color="auto"/>
        <w:right w:val="none" w:sz="0" w:space="0" w:color="auto"/>
      </w:divBdr>
      <w:divsChild>
        <w:div w:id="1451433608">
          <w:marLeft w:val="0"/>
          <w:marRight w:val="0"/>
          <w:marTop w:val="0"/>
          <w:marBottom w:val="0"/>
          <w:divBdr>
            <w:top w:val="none" w:sz="0" w:space="0" w:color="auto"/>
            <w:left w:val="none" w:sz="0" w:space="0" w:color="auto"/>
            <w:bottom w:val="none" w:sz="0" w:space="0" w:color="auto"/>
            <w:right w:val="none" w:sz="0" w:space="0" w:color="auto"/>
          </w:divBdr>
        </w:div>
      </w:divsChild>
    </w:div>
    <w:div w:id="1206917101">
      <w:bodyDiv w:val="1"/>
      <w:marLeft w:val="0"/>
      <w:marRight w:val="0"/>
      <w:marTop w:val="0"/>
      <w:marBottom w:val="0"/>
      <w:divBdr>
        <w:top w:val="none" w:sz="0" w:space="0" w:color="auto"/>
        <w:left w:val="none" w:sz="0" w:space="0" w:color="auto"/>
        <w:bottom w:val="none" w:sz="0" w:space="0" w:color="auto"/>
        <w:right w:val="none" w:sz="0" w:space="0" w:color="auto"/>
      </w:divBdr>
      <w:divsChild>
        <w:div w:id="105929980">
          <w:marLeft w:val="0"/>
          <w:marRight w:val="0"/>
          <w:marTop w:val="0"/>
          <w:marBottom w:val="0"/>
          <w:divBdr>
            <w:top w:val="none" w:sz="0" w:space="0" w:color="auto"/>
            <w:left w:val="none" w:sz="0" w:space="0" w:color="auto"/>
            <w:bottom w:val="none" w:sz="0" w:space="0" w:color="auto"/>
            <w:right w:val="none" w:sz="0" w:space="0" w:color="auto"/>
          </w:divBdr>
        </w:div>
      </w:divsChild>
    </w:div>
    <w:div w:id="1227108014">
      <w:bodyDiv w:val="1"/>
      <w:marLeft w:val="0"/>
      <w:marRight w:val="0"/>
      <w:marTop w:val="0"/>
      <w:marBottom w:val="0"/>
      <w:divBdr>
        <w:top w:val="none" w:sz="0" w:space="0" w:color="auto"/>
        <w:left w:val="none" w:sz="0" w:space="0" w:color="auto"/>
        <w:bottom w:val="none" w:sz="0" w:space="0" w:color="auto"/>
        <w:right w:val="none" w:sz="0" w:space="0" w:color="auto"/>
      </w:divBdr>
      <w:divsChild>
        <w:div w:id="213464470">
          <w:marLeft w:val="0"/>
          <w:marRight w:val="0"/>
          <w:marTop w:val="0"/>
          <w:marBottom w:val="0"/>
          <w:divBdr>
            <w:top w:val="none" w:sz="0" w:space="0" w:color="auto"/>
            <w:left w:val="none" w:sz="0" w:space="0" w:color="auto"/>
            <w:bottom w:val="none" w:sz="0" w:space="0" w:color="auto"/>
            <w:right w:val="none" w:sz="0" w:space="0" w:color="auto"/>
          </w:divBdr>
        </w:div>
      </w:divsChild>
    </w:div>
    <w:div w:id="1352756910">
      <w:bodyDiv w:val="1"/>
      <w:marLeft w:val="0"/>
      <w:marRight w:val="0"/>
      <w:marTop w:val="0"/>
      <w:marBottom w:val="0"/>
      <w:divBdr>
        <w:top w:val="none" w:sz="0" w:space="0" w:color="auto"/>
        <w:left w:val="none" w:sz="0" w:space="0" w:color="auto"/>
        <w:bottom w:val="none" w:sz="0" w:space="0" w:color="auto"/>
        <w:right w:val="none" w:sz="0" w:space="0" w:color="auto"/>
      </w:divBdr>
      <w:divsChild>
        <w:div w:id="1639677459">
          <w:marLeft w:val="0"/>
          <w:marRight w:val="0"/>
          <w:marTop w:val="0"/>
          <w:marBottom w:val="0"/>
          <w:divBdr>
            <w:top w:val="none" w:sz="0" w:space="0" w:color="auto"/>
            <w:left w:val="none" w:sz="0" w:space="0" w:color="auto"/>
            <w:bottom w:val="none" w:sz="0" w:space="0" w:color="auto"/>
            <w:right w:val="none" w:sz="0" w:space="0" w:color="auto"/>
          </w:divBdr>
        </w:div>
      </w:divsChild>
    </w:div>
    <w:div w:id="1369527936">
      <w:bodyDiv w:val="1"/>
      <w:marLeft w:val="0"/>
      <w:marRight w:val="0"/>
      <w:marTop w:val="0"/>
      <w:marBottom w:val="0"/>
      <w:divBdr>
        <w:top w:val="none" w:sz="0" w:space="0" w:color="auto"/>
        <w:left w:val="none" w:sz="0" w:space="0" w:color="auto"/>
        <w:bottom w:val="none" w:sz="0" w:space="0" w:color="auto"/>
        <w:right w:val="none" w:sz="0" w:space="0" w:color="auto"/>
      </w:divBdr>
      <w:divsChild>
        <w:div w:id="1032417450">
          <w:marLeft w:val="0"/>
          <w:marRight w:val="0"/>
          <w:marTop w:val="0"/>
          <w:marBottom w:val="0"/>
          <w:divBdr>
            <w:top w:val="none" w:sz="0" w:space="0" w:color="auto"/>
            <w:left w:val="none" w:sz="0" w:space="0" w:color="auto"/>
            <w:bottom w:val="none" w:sz="0" w:space="0" w:color="auto"/>
            <w:right w:val="none" w:sz="0" w:space="0" w:color="auto"/>
          </w:divBdr>
        </w:div>
      </w:divsChild>
    </w:div>
    <w:div w:id="1380086566">
      <w:bodyDiv w:val="1"/>
      <w:marLeft w:val="0"/>
      <w:marRight w:val="0"/>
      <w:marTop w:val="0"/>
      <w:marBottom w:val="0"/>
      <w:divBdr>
        <w:top w:val="none" w:sz="0" w:space="0" w:color="auto"/>
        <w:left w:val="none" w:sz="0" w:space="0" w:color="auto"/>
        <w:bottom w:val="none" w:sz="0" w:space="0" w:color="auto"/>
        <w:right w:val="none" w:sz="0" w:space="0" w:color="auto"/>
      </w:divBdr>
      <w:divsChild>
        <w:div w:id="502352780">
          <w:marLeft w:val="0"/>
          <w:marRight w:val="0"/>
          <w:marTop w:val="0"/>
          <w:marBottom w:val="0"/>
          <w:divBdr>
            <w:top w:val="none" w:sz="0" w:space="0" w:color="auto"/>
            <w:left w:val="none" w:sz="0" w:space="0" w:color="auto"/>
            <w:bottom w:val="none" w:sz="0" w:space="0" w:color="auto"/>
            <w:right w:val="none" w:sz="0" w:space="0" w:color="auto"/>
          </w:divBdr>
        </w:div>
      </w:divsChild>
    </w:div>
    <w:div w:id="1460681413">
      <w:bodyDiv w:val="1"/>
      <w:marLeft w:val="0"/>
      <w:marRight w:val="0"/>
      <w:marTop w:val="0"/>
      <w:marBottom w:val="0"/>
      <w:divBdr>
        <w:top w:val="none" w:sz="0" w:space="0" w:color="auto"/>
        <w:left w:val="none" w:sz="0" w:space="0" w:color="auto"/>
        <w:bottom w:val="none" w:sz="0" w:space="0" w:color="auto"/>
        <w:right w:val="none" w:sz="0" w:space="0" w:color="auto"/>
      </w:divBdr>
      <w:divsChild>
        <w:div w:id="1550267808">
          <w:marLeft w:val="0"/>
          <w:marRight w:val="0"/>
          <w:marTop w:val="0"/>
          <w:marBottom w:val="0"/>
          <w:divBdr>
            <w:top w:val="none" w:sz="0" w:space="0" w:color="auto"/>
            <w:left w:val="none" w:sz="0" w:space="0" w:color="auto"/>
            <w:bottom w:val="none" w:sz="0" w:space="0" w:color="auto"/>
            <w:right w:val="none" w:sz="0" w:space="0" w:color="auto"/>
          </w:divBdr>
        </w:div>
      </w:divsChild>
    </w:div>
    <w:div w:id="1481848085">
      <w:bodyDiv w:val="1"/>
      <w:marLeft w:val="0"/>
      <w:marRight w:val="0"/>
      <w:marTop w:val="0"/>
      <w:marBottom w:val="0"/>
      <w:divBdr>
        <w:top w:val="none" w:sz="0" w:space="0" w:color="auto"/>
        <w:left w:val="none" w:sz="0" w:space="0" w:color="auto"/>
        <w:bottom w:val="none" w:sz="0" w:space="0" w:color="auto"/>
        <w:right w:val="none" w:sz="0" w:space="0" w:color="auto"/>
      </w:divBdr>
      <w:divsChild>
        <w:div w:id="1813447479">
          <w:marLeft w:val="0"/>
          <w:marRight w:val="0"/>
          <w:marTop w:val="0"/>
          <w:marBottom w:val="0"/>
          <w:divBdr>
            <w:top w:val="none" w:sz="0" w:space="0" w:color="auto"/>
            <w:left w:val="none" w:sz="0" w:space="0" w:color="auto"/>
            <w:bottom w:val="none" w:sz="0" w:space="0" w:color="auto"/>
            <w:right w:val="none" w:sz="0" w:space="0" w:color="auto"/>
          </w:divBdr>
        </w:div>
      </w:divsChild>
    </w:div>
    <w:div w:id="1497066847">
      <w:bodyDiv w:val="1"/>
      <w:marLeft w:val="0"/>
      <w:marRight w:val="0"/>
      <w:marTop w:val="0"/>
      <w:marBottom w:val="0"/>
      <w:divBdr>
        <w:top w:val="none" w:sz="0" w:space="0" w:color="auto"/>
        <w:left w:val="none" w:sz="0" w:space="0" w:color="auto"/>
        <w:bottom w:val="none" w:sz="0" w:space="0" w:color="auto"/>
        <w:right w:val="none" w:sz="0" w:space="0" w:color="auto"/>
      </w:divBdr>
      <w:divsChild>
        <w:div w:id="1906720401">
          <w:marLeft w:val="0"/>
          <w:marRight w:val="0"/>
          <w:marTop w:val="0"/>
          <w:marBottom w:val="0"/>
          <w:divBdr>
            <w:top w:val="none" w:sz="0" w:space="0" w:color="auto"/>
            <w:left w:val="none" w:sz="0" w:space="0" w:color="auto"/>
            <w:bottom w:val="none" w:sz="0" w:space="0" w:color="auto"/>
            <w:right w:val="none" w:sz="0" w:space="0" w:color="auto"/>
          </w:divBdr>
        </w:div>
      </w:divsChild>
    </w:div>
    <w:div w:id="1557742281">
      <w:bodyDiv w:val="1"/>
      <w:marLeft w:val="0"/>
      <w:marRight w:val="0"/>
      <w:marTop w:val="0"/>
      <w:marBottom w:val="0"/>
      <w:divBdr>
        <w:top w:val="none" w:sz="0" w:space="0" w:color="auto"/>
        <w:left w:val="none" w:sz="0" w:space="0" w:color="auto"/>
        <w:bottom w:val="none" w:sz="0" w:space="0" w:color="auto"/>
        <w:right w:val="none" w:sz="0" w:space="0" w:color="auto"/>
      </w:divBdr>
      <w:divsChild>
        <w:div w:id="2094355588">
          <w:marLeft w:val="0"/>
          <w:marRight w:val="0"/>
          <w:marTop w:val="0"/>
          <w:marBottom w:val="0"/>
          <w:divBdr>
            <w:top w:val="none" w:sz="0" w:space="0" w:color="auto"/>
            <w:left w:val="none" w:sz="0" w:space="0" w:color="auto"/>
            <w:bottom w:val="none" w:sz="0" w:space="0" w:color="auto"/>
            <w:right w:val="none" w:sz="0" w:space="0" w:color="auto"/>
          </w:divBdr>
        </w:div>
      </w:divsChild>
    </w:div>
    <w:div w:id="1606230942">
      <w:bodyDiv w:val="1"/>
      <w:marLeft w:val="0"/>
      <w:marRight w:val="0"/>
      <w:marTop w:val="0"/>
      <w:marBottom w:val="0"/>
      <w:divBdr>
        <w:top w:val="none" w:sz="0" w:space="0" w:color="auto"/>
        <w:left w:val="none" w:sz="0" w:space="0" w:color="auto"/>
        <w:bottom w:val="none" w:sz="0" w:space="0" w:color="auto"/>
        <w:right w:val="none" w:sz="0" w:space="0" w:color="auto"/>
      </w:divBdr>
      <w:divsChild>
        <w:div w:id="2070762294">
          <w:marLeft w:val="0"/>
          <w:marRight w:val="0"/>
          <w:marTop w:val="0"/>
          <w:marBottom w:val="0"/>
          <w:divBdr>
            <w:top w:val="none" w:sz="0" w:space="0" w:color="auto"/>
            <w:left w:val="none" w:sz="0" w:space="0" w:color="auto"/>
            <w:bottom w:val="none" w:sz="0" w:space="0" w:color="auto"/>
            <w:right w:val="none" w:sz="0" w:space="0" w:color="auto"/>
          </w:divBdr>
        </w:div>
      </w:divsChild>
    </w:div>
    <w:div w:id="1613584817">
      <w:bodyDiv w:val="1"/>
      <w:marLeft w:val="0"/>
      <w:marRight w:val="0"/>
      <w:marTop w:val="0"/>
      <w:marBottom w:val="0"/>
      <w:divBdr>
        <w:top w:val="none" w:sz="0" w:space="0" w:color="auto"/>
        <w:left w:val="none" w:sz="0" w:space="0" w:color="auto"/>
        <w:bottom w:val="none" w:sz="0" w:space="0" w:color="auto"/>
        <w:right w:val="none" w:sz="0" w:space="0" w:color="auto"/>
      </w:divBdr>
      <w:divsChild>
        <w:div w:id="560362833">
          <w:marLeft w:val="0"/>
          <w:marRight w:val="0"/>
          <w:marTop w:val="0"/>
          <w:marBottom w:val="0"/>
          <w:divBdr>
            <w:top w:val="none" w:sz="0" w:space="0" w:color="auto"/>
            <w:left w:val="none" w:sz="0" w:space="0" w:color="auto"/>
            <w:bottom w:val="none" w:sz="0" w:space="0" w:color="auto"/>
            <w:right w:val="none" w:sz="0" w:space="0" w:color="auto"/>
          </w:divBdr>
        </w:div>
      </w:divsChild>
    </w:div>
    <w:div w:id="1632714154">
      <w:bodyDiv w:val="1"/>
      <w:marLeft w:val="0"/>
      <w:marRight w:val="0"/>
      <w:marTop w:val="0"/>
      <w:marBottom w:val="0"/>
      <w:divBdr>
        <w:top w:val="none" w:sz="0" w:space="0" w:color="auto"/>
        <w:left w:val="none" w:sz="0" w:space="0" w:color="auto"/>
        <w:bottom w:val="none" w:sz="0" w:space="0" w:color="auto"/>
        <w:right w:val="none" w:sz="0" w:space="0" w:color="auto"/>
      </w:divBdr>
      <w:divsChild>
        <w:div w:id="2083871823">
          <w:marLeft w:val="0"/>
          <w:marRight w:val="0"/>
          <w:marTop w:val="0"/>
          <w:marBottom w:val="0"/>
          <w:divBdr>
            <w:top w:val="none" w:sz="0" w:space="0" w:color="auto"/>
            <w:left w:val="none" w:sz="0" w:space="0" w:color="auto"/>
            <w:bottom w:val="none" w:sz="0" w:space="0" w:color="auto"/>
            <w:right w:val="none" w:sz="0" w:space="0" w:color="auto"/>
          </w:divBdr>
        </w:div>
      </w:divsChild>
    </w:div>
    <w:div w:id="1682121877">
      <w:bodyDiv w:val="1"/>
      <w:marLeft w:val="0"/>
      <w:marRight w:val="0"/>
      <w:marTop w:val="0"/>
      <w:marBottom w:val="0"/>
      <w:divBdr>
        <w:top w:val="none" w:sz="0" w:space="0" w:color="auto"/>
        <w:left w:val="none" w:sz="0" w:space="0" w:color="auto"/>
        <w:bottom w:val="none" w:sz="0" w:space="0" w:color="auto"/>
        <w:right w:val="none" w:sz="0" w:space="0" w:color="auto"/>
      </w:divBdr>
      <w:divsChild>
        <w:div w:id="1215694874">
          <w:marLeft w:val="0"/>
          <w:marRight w:val="0"/>
          <w:marTop w:val="0"/>
          <w:marBottom w:val="0"/>
          <w:divBdr>
            <w:top w:val="none" w:sz="0" w:space="0" w:color="auto"/>
            <w:left w:val="none" w:sz="0" w:space="0" w:color="auto"/>
            <w:bottom w:val="none" w:sz="0" w:space="0" w:color="auto"/>
            <w:right w:val="none" w:sz="0" w:space="0" w:color="auto"/>
          </w:divBdr>
        </w:div>
      </w:divsChild>
    </w:div>
    <w:div w:id="1697271686">
      <w:bodyDiv w:val="1"/>
      <w:marLeft w:val="0"/>
      <w:marRight w:val="0"/>
      <w:marTop w:val="0"/>
      <w:marBottom w:val="0"/>
      <w:divBdr>
        <w:top w:val="none" w:sz="0" w:space="0" w:color="auto"/>
        <w:left w:val="none" w:sz="0" w:space="0" w:color="auto"/>
        <w:bottom w:val="none" w:sz="0" w:space="0" w:color="auto"/>
        <w:right w:val="none" w:sz="0" w:space="0" w:color="auto"/>
      </w:divBdr>
      <w:divsChild>
        <w:div w:id="1702978549">
          <w:marLeft w:val="0"/>
          <w:marRight w:val="0"/>
          <w:marTop w:val="0"/>
          <w:marBottom w:val="0"/>
          <w:divBdr>
            <w:top w:val="none" w:sz="0" w:space="0" w:color="auto"/>
            <w:left w:val="none" w:sz="0" w:space="0" w:color="auto"/>
            <w:bottom w:val="none" w:sz="0" w:space="0" w:color="auto"/>
            <w:right w:val="none" w:sz="0" w:space="0" w:color="auto"/>
          </w:divBdr>
        </w:div>
      </w:divsChild>
    </w:div>
    <w:div w:id="1777823133">
      <w:bodyDiv w:val="1"/>
      <w:marLeft w:val="0"/>
      <w:marRight w:val="0"/>
      <w:marTop w:val="0"/>
      <w:marBottom w:val="0"/>
      <w:divBdr>
        <w:top w:val="none" w:sz="0" w:space="0" w:color="auto"/>
        <w:left w:val="none" w:sz="0" w:space="0" w:color="auto"/>
        <w:bottom w:val="none" w:sz="0" w:space="0" w:color="auto"/>
        <w:right w:val="none" w:sz="0" w:space="0" w:color="auto"/>
      </w:divBdr>
      <w:divsChild>
        <w:div w:id="1096318207">
          <w:marLeft w:val="0"/>
          <w:marRight w:val="0"/>
          <w:marTop w:val="0"/>
          <w:marBottom w:val="0"/>
          <w:divBdr>
            <w:top w:val="none" w:sz="0" w:space="0" w:color="auto"/>
            <w:left w:val="none" w:sz="0" w:space="0" w:color="auto"/>
            <w:bottom w:val="none" w:sz="0" w:space="0" w:color="auto"/>
            <w:right w:val="none" w:sz="0" w:space="0" w:color="auto"/>
          </w:divBdr>
        </w:div>
      </w:divsChild>
    </w:div>
    <w:div w:id="1795827272">
      <w:bodyDiv w:val="1"/>
      <w:marLeft w:val="0"/>
      <w:marRight w:val="0"/>
      <w:marTop w:val="0"/>
      <w:marBottom w:val="0"/>
      <w:divBdr>
        <w:top w:val="none" w:sz="0" w:space="0" w:color="auto"/>
        <w:left w:val="none" w:sz="0" w:space="0" w:color="auto"/>
        <w:bottom w:val="none" w:sz="0" w:space="0" w:color="auto"/>
        <w:right w:val="none" w:sz="0" w:space="0" w:color="auto"/>
      </w:divBdr>
      <w:divsChild>
        <w:div w:id="629550196">
          <w:marLeft w:val="0"/>
          <w:marRight w:val="0"/>
          <w:marTop w:val="0"/>
          <w:marBottom w:val="0"/>
          <w:divBdr>
            <w:top w:val="none" w:sz="0" w:space="0" w:color="auto"/>
            <w:left w:val="none" w:sz="0" w:space="0" w:color="auto"/>
            <w:bottom w:val="none" w:sz="0" w:space="0" w:color="auto"/>
            <w:right w:val="none" w:sz="0" w:space="0" w:color="auto"/>
          </w:divBdr>
        </w:div>
      </w:divsChild>
    </w:div>
    <w:div w:id="1868523927">
      <w:bodyDiv w:val="1"/>
      <w:marLeft w:val="0"/>
      <w:marRight w:val="0"/>
      <w:marTop w:val="0"/>
      <w:marBottom w:val="0"/>
      <w:divBdr>
        <w:top w:val="none" w:sz="0" w:space="0" w:color="auto"/>
        <w:left w:val="none" w:sz="0" w:space="0" w:color="auto"/>
        <w:bottom w:val="none" w:sz="0" w:space="0" w:color="auto"/>
        <w:right w:val="none" w:sz="0" w:space="0" w:color="auto"/>
      </w:divBdr>
      <w:divsChild>
        <w:div w:id="181165599">
          <w:marLeft w:val="0"/>
          <w:marRight w:val="0"/>
          <w:marTop w:val="0"/>
          <w:marBottom w:val="0"/>
          <w:divBdr>
            <w:top w:val="none" w:sz="0" w:space="0" w:color="auto"/>
            <w:left w:val="none" w:sz="0" w:space="0" w:color="auto"/>
            <w:bottom w:val="none" w:sz="0" w:space="0" w:color="auto"/>
            <w:right w:val="none" w:sz="0" w:space="0" w:color="auto"/>
          </w:divBdr>
        </w:div>
      </w:divsChild>
    </w:div>
    <w:div w:id="1869949435">
      <w:bodyDiv w:val="1"/>
      <w:marLeft w:val="0"/>
      <w:marRight w:val="0"/>
      <w:marTop w:val="0"/>
      <w:marBottom w:val="0"/>
      <w:divBdr>
        <w:top w:val="none" w:sz="0" w:space="0" w:color="auto"/>
        <w:left w:val="none" w:sz="0" w:space="0" w:color="auto"/>
        <w:bottom w:val="none" w:sz="0" w:space="0" w:color="auto"/>
        <w:right w:val="none" w:sz="0" w:space="0" w:color="auto"/>
      </w:divBdr>
      <w:divsChild>
        <w:div w:id="1575699003">
          <w:marLeft w:val="0"/>
          <w:marRight w:val="0"/>
          <w:marTop w:val="0"/>
          <w:marBottom w:val="0"/>
          <w:divBdr>
            <w:top w:val="none" w:sz="0" w:space="0" w:color="auto"/>
            <w:left w:val="none" w:sz="0" w:space="0" w:color="auto"/>
            <w:bottom w:val="none" w:sz="0" w:space="0" w:color="auto"/>
            <w:right w:val="none" w:sz="0" w:space="0" w:color="auto"/>
          </w:divBdr>
        </w:div>
      </w:divsChild>
    </w:div>
    <w:div w:id="1889147016">
      <w:bodyDiv w:val="1"/>
      <w:marLeft w:val="0"/>
      <w:marRight w:val="0"/>
      <w:marTop w:val="0"/>
      <w:marBottom w:val="0"/>
      <w:divBdr>
        <w:top w:val="none" w:sz="0" w:space="0" w:color="auto"/>
        <w:left w:val="none" w:sz="0" w:space="0" w:color="auto"/>
        <w:bottom w:val="none" w:sz="0" w:space="0" w:color="auto"/>
        <w:right w:val="none" w:sz="0" w:space="0" w:color="auto"/>
      </w:divBdr>
      <w:divsChild>
        <w:div w:id="1678191732">
          <w:marLeft w:val="0"/>
          <w:marRight w:val="0"/>
          <w:marTop w:val="0"/>
          <w:marBottom w:val="0"/>
          <w:divBdr>
            <w:top w:val="none" w:sz="0" w:space="0" w:color="auto"/>
            <w:left w:val="none" w:sz="0" w:space="0" w:color="auto"/>
            <w:bottom w:val="none" w:sz="0" w:space="0" w:color="auto"/>
            <w:right w:val="none" w:sz="0" w:space="0" w:color="auto"/>
          </w:divBdr>
        </w:div>
      </w:divsChild>
    </w:div>
    <w:div w:id="1906912718">
      <w:bodyDiv w:val="1"/>
      <w:marLeft w:val="0"/>
      <w:marRight w:val="0"/>
      <w:marTop w:val="0"/>
      <w:marBottom w:val="0"/>
      <w:divBdr>
        <w:top w:val="none" w:sz="0" w:space="0" w:color="auto"/>
        <w:left w:val="none" w:sz="0" w:space="0" w:color="auto"/>
        <w:bottom w:val="none" w:sz="0" w:space="0" w:color="auto"/>
        <w:right w:val="none" w:sz="0" w:space="0" w:color="auto"/>
      </w:divBdr>
      <w:divsChild>
        <w:div w:id="1037923876">
          <w:marLeft w:val="0"/>
          <w:marRight w:val="0"/>
          <w:marTop w:val="0"/>
          <w:marBottom w:val="0"/>
          <w:divBdr>
            <w:top w:val="none" w:sz="0" w:space="0" w:color="auto"/>
            <w:left w:val="none" w:sz="0" w:space="0" w:color="auto"/>
            <w:bottom w:val="none" w:sz="0" w:space="0" w:color="auto"/>
            <w:right w:val="none" w:sz="0" w:space="0" w:color="auto"/>
          </w:divBdr>
        </w:div>
      </w:divsChild>
    </w:div>
    <w:div w:id="1996562948">
      <w:bodyDiv w:val="1"/>
      <w:marLeft w:val="0"/>
      <w:marRight w:val="0"/>
      <w:marTop w:val="0"/>
      <w:marBottom w:val="0"/>
      <w:divBdr>
        <w:top w:val="none" w:sz="0" w:space="0" w:color="auto"/>
        <w:left w:val="none" w:sz="0" w:space="0" w:color="auto"/>
        <w:bottom w:val="none" w:sz="0" w:space="0" w:color="auto"/>
        <w:right w:val="none" w:sz="0" w:space="0" w:color="auto"/>
      </w:divBdr>
      <w:divsChild>
        <w:div w:id="432094512">
          <w:marLeft w:val="0"/>
          <w:marRight w:val="0"/>
          <w:marTop w:val="0"/>
          <w:marBottom w:val="0"/>
          <w:divBdr>
            <w:top w:val="none" w:sz="0" w:space="0" w:color="auto"/>
            <w:left w:val="none" w:sz="0" w:space="0" w:color="auto"/>
            <w:bottom w:val="none" w:sz="0" w:space="0" w:color="auto"/>
            <w:right w:val="none" w:sz="0" w:space="0" w:color="auto"/>
          </w:divBdr>
        </w:div>
      </w:divsChild>
    </w:div>
    <w:div w:id="2067336673">
      <w:bodyDiv w:val="1"/>
      <w:marLeft w:val="0"/>
      <w:marRight w:val="0"/>
      <w:marTop w:val="0"/>
      <w:marBottom w:val="0"/>
      <w:divBdr>
        <w:top w:val="none" w:sz="0" w:space="0" w:color="auto"/>
        <w:left w:val="none" w:sz="0" w:space="0" w:color="auto"/>
        <w:bottom w:val="none" w:sz="0" w:space="0" w:color="auto"/>
        <w:right w:val="none" w:sz="0" w:space="0" w:color="auto"/>
      </w:divBdr>
      <w:divsChild>
        <w:div w:id="897323499">
          <w:marLeft w:val="0"/>
          <w:marRight w:val="0"/>
          <w:marTop w:val="0"/>
          <w:marBottom w:val="0"/>
          <w:divBdr>
            <w:top w:val="none" w:sz="0" w:space="0" w:color="auto"/>
            <w:left w:val="none" w:sz="0" w:space="0" w:color="auto"/>
            <w:bottom w:val="none" w:sz="0" w:space="0" w:color="auto"/>
            <w:right w:val="none" w:sz="0" w:space="0" w:color="auto"/>
          </w:divBdr>
        </w:div>
      </w:divsChild>
    </w:div>
    <w:div w:id="2106463770">
      <w:bodyDiv w:val="1"/>
      <w:marLeft w:val="0"/>
      <w:marRight w:val="0"/>
      <w:marTop w:val="0"/>
      <w:marBottom w:val="0"/>
      <w:divBdr>
        <w:top w:val="none" w:sz="0" w:space="0" w:color="auto"/>
        <w:left w:val="none" w:sz="0" w:space="0" w:color="auto"/>
        <w:bottom w:val="none" w:sz="0" w:space="0" w:color="auto"/>
        <w:right w:val="none" w:sz="0" w:space="0" w:color="auto"/>
      </w:divBdr>
      <w:divsChild>
        <w:div w:id="5127624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43C2F-DD8B-42A8-96B9-3389265ACB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3280</Words>
  <Characters>18700</Characters>
  <Application>Microsoft Office Word</Application>
  <DocSecurity>0</DocSecurity>
  <Lines>155</Lines>
  <Paragraphs>43</Paragraphs>
  <ScaleCrop>false</ScaleCrop>
  <Company/>
  <LinksUpToDate>false</LinksUpToDate>
  <CharactersWithSpaces>21937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 Slavov</cp:lastModifiedBy>
  <cp:revision>2</cp:revision>
  <dcterms:created xsi:type="dcterms:W3CDTF">2023-12-23T11:43:00Z</dcterms:created>
  <dcterms:modified xsi:type="dcterms:W3CDTF">2023-12-23T11:43:00Z</dcterms:modified>
</cp:coreProperties>
</file>