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5B0A9" w14:textId="77777777" w:rsidR="00E4261A" w:rsidRDefault="00E4261A" w:rsidP="00E4261A">
      <w:pPr>
        <w:jc w:val="center"/>
        <w:rPr>
          <w:rFonts w:cs="Arial"/>
          <w:b/>
          <w:sz w:val="40"/>
          <w:szCs w:val="40"/>
        </w:rPr>
      </w:pPr>
      <w:r w:rsidRPr="00D43709">
        <w:rPr>
          <w:rFonts w:cs="Arial"/>
          <w:b/>
          <w:sz w:val="40"/>
          <w:szCs w:val="40"/>
        </w:rPr>
        <w:t>Principles of Marketing</w:t>
      </w:r>
    </w:p>
    <w:p w14:paraId="0EC3A7B6" w14:textId="0C56F813" w:rsidR="00E4261A" w:rsidRDefault="00E4261A" w:rsidP="00E4261A">
      <w:pPr>
        <w:spacing w:after="160" w:line="259" w:lineRule="auto"/>
        <w:jc w:val="center"/>
        <w:rPr>
          <w:rFonts w:cs="Arial"/>
          <w:b/>
          <w:sz w:val="32"/>
          <w:szCs w:val="32"/>
        </w:rPr>
      </w:pPr>
      <w:r w:rsidRPr="00D43709">
        <w:rPr>
          <w:rFonts w:cs="Arial"/>
          <w:b/>
          <w:sz w:val="32"/>
          <w:szCs w:val="32"/>
        </w:rPr>
        <w:t>Component 1: Coursework: Individual Report</w:t>
      </w:r>
    </w:p>
    <w:p w14:paraId="5BB031A7" w14:textId="5F6AFD09" w:rsidR="00E4261A" w:rsidRDefault="00E4261A" w:rsidP="00E4261A">
      <w:pPr>
        <w:spacing w:after="160" w:line="259" w:lineRule="auto"/>
        <w:jc w:val="center"/>
        <w:rPr>
          <w:b/>
          <w:bCs/>
          <w:sz w:val="32"/>
          <w:szCs w:val="32"/>
        </w:rPr>
      </w:pPr>
      <w:r w:rsidRPr="00E4261A">
        <w:rPr>
          <w:b/>
          <w:bCs/>
          <w:sz w:val="32"/>
          <w:szCs w:val="32"/>
        </w:rPr>
        <w:t>Assessing External Environmental Influences on Tesco UK: A PESTLE Analysis</w:t>
      </w:r>
    </w:p>
    <w:p w14:paraId="33309540" w14:textId="4987D933" w:rsidR="00A74A82" w:rsidRDefault="00A74A82" w:rsidP="00E4261A">
      <w:pPr>
        <w:spacing w:after="160" w:line="259" w:lineRule="auto"/>
        <w:jc w:val="center"/>
        <w:rPr>
          <w:b/>
          <w:bCs/>
          <w:sz w:val="32"/>
          <w:szCs w:val="32"/>
        </w:rPr>
      </w:pPr>
      <w:r>
        <w:rPr>
          <w:b/>
          <w:bCs/>
          <w:sz w:val="32"/>
          <w:szCs w:val="32"/>
        </w:rPr>
        <w:t>Irina Doca (2129306)</w:t>
      </w:r>
    </w:p>
    <w:p w14:paraId="39EDB2CE" w14:textId="0E05C783" w:rsidR="00F65681" w:rsidRDefault="00F65681">
      <w:pPr>
        <w:spacing w:after="160" w:line="259" w:lineRule="auto"/>
        <w:jc w:val="left"/>
        <w:rPr>
          <w:b/>
          <w:bCs/>
          <w:sz w:val="32"/>
          <w:szCs w:val="32"/>
        </w:rPr>
      </w:pPr>
      <w:r>
        <w:rPr>
          <w:b/>
          <w:bCs/>
          <w:sz w:val="32"/>
          <w:szCs w:val="32"/>
        </w:rPr>
        <w:br w:type="page"/>
      </w:r>
    </w:p>
    <w:sdt>
      <w:sdtPr>
        <w:rPr>
          <w:rFonts w:ascii="Arial" w:eastAsiaTheme="minorHAnsi" w:hAnsi="Arial" w:cs="Arial"/>
          <w:b/>
          <w:bCs/>
          <w:color w:val="auto"/>
          <w:kern w:val="2"/>
          <w:sz w:val="24"/>
          <w:szCs w:val="22"/>
          <w14:ligatures w14:val="standardContextual"/>
        </w:rPr>
        <w:id w:val="-1548208085"/>
        <w:docPartObj>
          <w:docPartGallery w:val="Table of Contents"/>
          <w:docPartUnique/>
        </w:docPartObj>
      </w:sdtPr>
      <w:sdtEndPr>
        <w:rPr>
          <w:rFonts w:cstheme="minorBidi"/>
          <w:noProof/>
        </w:rPr>
      </w:sdtEndPr>
      <w:sdtContent>
        <w:p w14:paraId="6073B85C" w14:textId="70F3BE69" w:rsidR="00CB341C" w:rsidRPr="00E4261A" w:rsidRDefault="00CB341C" w:rsidP="00E4261A">
          <w:pPr>
            <w:pStyle w:val="TOCHeading"/>
            <w:jc w:val="center"/>
            <w:rPr>
              <w:rFonts w:ascii="Arial" w:hAnsi="Arial" w:cs="Arial"/>
              <w:b/>
              <w:bCs/>
              <w:color w:val="auto"/>
            </w:rPr>
          </w:pPr>
          <w:r w:rsidRPr="00E4261A">
            <w:rPr>
              <w:rFonts w:ascii="Arial" w:hAnsi="Arial" w:cs="Arial"/>
              <w:b/>
              <w:bCs/>
              <w:color w:val="auto"/>
            </w:rPr>
            <w:t>Table of Contents</w:t>
          </w:r>
        </w:p>
        <w:p w14:paraId="5F3214AF" w14:textId="47D6D012" w:rsidR="00E4261A" w:rsidRDefault="00CB341C">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1014053" w:history="1">
            <w:r w:rsidR="00E4261A" w:rsidRPr="0042482A">
              <w:rPr>
                <w:rStyle w:val="Hyperlink"/>
                <w:noProof/>
              </w:rPr>
              <w:t>1. Introduction</w:t>
            </w:r>
            <w:r w:rsidR="00E4261A">
              <w:rPr>
                <w:noProof/>
                <w:webHidden/>
              </w:rPr>
              <w:tab/>
            </w:r>
            <w:r w:rsidR="00E4261A">
              <w:rPr>
                <w:noProof/>
                <w:webHidden/>
              </w:rPr>
              <w:fldChar w:fldCharType="begin"/>
            </w:r>
            <w:r w:rsidR="00E4261A">
              <w:rPr>
                <w:noProof/>
                <w:webHidden/>
              </w:rPr>
              <w:instrText xml:space="preserve"> PAGEREF _Toc211014053 \h </w:instrText>
            </w:r>
            <w:r w:rsidR="00E4261A">
              <w:rPr>
                <w:noProof/>
                <w:webHidden/>
              </w:rPr>
            </w:r>
            <w:r w:rsidR="00E4261A">
              <w:rPr>
                <w:noProof/>
                <w:webHidden/>
              </w:rPr>
              <w:fldChar w:fldCharType="separate"/>
            </w:r>
            <w:r w:rsidR="00E4261A">
              <w:rPr>
                <w:noProof/>
                <w:webHidden/>
              </w:rPr>
              <w:t>3</w:t>
            </w:r>
            <w:r w:rsidR="00E4261A">
              <w:rPr>
                <w:noProof/>
                <w:webHidden/>
              </w:rPr>
              <w:fldChar w:fldCharType="end"/>
            </w:r>
          </w:hyperlink>
        </w:p>
        <w:p w14:paraId="1F5055C4" w14:textId="647F2091" w:rsidR="00E4261A" w:rsidRDefault="00000000">
          <w:pPr>
            <w:pStyle w:val="TOC1"/>
            <w:tabs>
              <w:tab w:val="right" w:leader="dot" w:pos="9350"/>
            </w:tabs>
            <w:rPr>
              <w:rFonts w:asciiTheme="minorHAnsi" w:eastAsiaTheme="minorEastAsia" w:hAnsiTheme="minorHAnsi"/>
              <w:noProof/>
              <w:szCs w:val="24"/>
            </w:rPr>
          </w:pPr>
          <w:hyperlink w:anchor="_Toc211014054" w:history="1">
            <w:r w:rsidR="00E4261A" w:rsidRPr="0042482A">
              <w:rPr>
                <w:rStyle w:val="Hyperlink"/>
                <w:noProof/>
              </w:rPr>
              <w:t>2. PESTLE Analysis (Situational Analysis)</w:t>
            </w:r>
            <w:r w:rsidR="00E4261A">
              <w:rPr>
                <w:noProof/>
                <w:webHidden/>
              </w:rPr>
              <w:tab/>
            </w:r>
            <w:r w:rsidR="00E4261A">
              <w:rPr>
                <w:noProof/>
                <w:webHidden/>
              </w:rPr>
              <w:fldChar w:fldCharType="begin"/>
            </w:r>
            <w:r w:rsidR="00E4261A">
              <w:rPr>
                <w:noProof/>
                <w:webHidden/>
              </w:rPr>
              <w:instrText xml:space="preserve"> PAGEREF _Toc211014054 \h </w:instrText>
            </w:r>
            <w:r w:rsidR="00E4261A">
              <w:rPr>
                <w:noProof/>
                <w:webHidden/>
              </w:rPr>
            </w:r>
            <w:r w:rsidR="00E4261A">
              <w:rPr>
                <w:noProof/>
                <w:webHidden/>
              </w:rPr>
              <w:fldChar w:fldCharType="separate"/>
            </w:r>
            <w:r w:rsidR="00E4261A">
              <w:rPr>
                <w:noProof/>
                <w:webHidden/>
              </w:rPr>
              <w:t>3</w:t>
            </w:r>
            <w:r w:rsidR="00E4261A">
              <w:rPr>
                <w:noProof/>
                <w:webHidden/>
              </w:rPr>
              <w:fldChar w:fldCharType="end"/>
            </w:r>
          </w:hyperlink>
        </w:p>
        <w:p w14:paraId="67F71206" w14:textId="0FFFF22C" w:rsidR="00E4261A" w:rsidRDefault="00000000">
          <w:pPr>
            <w:pStyle w:val="TOC2"/>
            <w:tabs>
              <w:tab w:val="right" w:leader="dot" w:pos="9350"/>
            </w:tabs>
            <w:rPr>
              <w:rFonts w:asciiTheme="minorHAnsi" w:eastAsiaTheme="minorEastAsia" w:hAnsiTheme="minorHAnsi"/>
              <w:noProof/>
              <w:szCs w:val="24"/>
            </w:rPr>
          </w:pPr>
          <w:hyperlink w:anchor="_Toc211014055" w:history="1">
            <w:r w:rsidR="00E4261A" w:rsidRPr="0042482A">
              <w:rPr>
                <w:rStyle w:val="Hyperlink"/>
                <w:noProof/>
              </w:rPr>
              <w:t>Political Factors</w:t>
            </w:r>
            <w:r w:rsidR="00E4261A">
              <w:rPr>
                <w:noProof/>
                <w:webHidden/>
              </w:rPr>
              <w:tab/>
            </w:r>
            <w:r w:rsidR="00E4261A">
              <w:rPr>
                <w:noProof/>
                <w:webHidden/>
              </w:rPr>
              <w:fldChar w:fldCharType="begin"/>
            </w:r>
            <w:r w:rsidR="00E4261A">
              <w:rPr>
                <w:noProof/>
                <w:webHidden/>
              </w:rPr>
              <w:instrText xml:space="preserve"> PAGEREF _Toc211014055 \h </w:instrText>
            </w:r>
            <w:r w:rsidR="00E4261A">
              <w:rPr>
                <w:noProof/>
                <w:webHidden/>
              </w:rPr>
            </w:r>
            <w:r w:rsidR="00E4261A">
              <w:rPr>
                <w:noProof/>
                <w:webHidden/>
              </w:rPr>
              <w:fldChar w:fldCharType="separate"/>
            </w:r>
            <w:r w:rsidR="00E4261A">
              <w:rPr>
                <w:noProof/>
                <w:webHidden/>
              </w:rPr>
              <w:t>3</w:t>
            </w:r>
            <w:r w:rsidR="00E4261A">
              <w:rPr>
                <w:noProof/>
                <w:webHidden/>
              </w:rPr>
              <w:fldChar w:fldCharType="end"/>
            </w:r>
          </w:hyperlink>
        </w:p>
        <w:p w14:paraId="0C7B5782" w14:textId="3E843AA2" w:rsidR="00E4261A" w:rsidRDefault="00000000">
          <w:pPr>
            <w:pStyle w:val="TOC2"/>
            <w:tabs>
              <w:tab w:val="right" w:leader="dot" w:pos="9350"/>
            </w:tabs>
            <w:rPr>
              <w:rFonts w:asciiTheme="minorHAnsi" w:eastAsiaTheme="minorEastAsia" w:hAnsiTheme="minorHAnsi"/>
              <w:noProof/>
              <w:szCs w:val="24"/>
            </w:rPr>
          </w:pPr>
          <w:hyperlink w:anchor="_Toc211014056" w:history="1">
            <w:r w:rsidR="00E4261A" w:rsidRPr="0042482A">
              <w:rPr>
                <w:rStyle w:val="Hyperlink"/>
                <w:noProof/>
              </w:rPr>
              <w:t>Economic Factors</w:t>
            </w:r>
            <w:r w:rsidR="00E4261A">
              <w:rPr>
                <w:noProof/>
                <w:webHidden/>
              </w:rPr>
              <w:tab/>
            </w:r>
            <w:r w:rsidR="00E4261A">
              <w:rPr>
                <w:noProof/>
                <w:webHidden/>
              </w:rPr>
              <w:fldChar w:fldCharType="begin"/>
            </w:r>
            <w:r w:rsidR="00E4261A">
              <w:rPr>
                <w:noProof/>
                <w:webHidden/>
              </w:rPr>
              <w:instrText xml:space="preserve"> PAGEREF _Toc211014056 \h </w:instrText>
            </w:r>
            <w:r w:rsidR="00E4261A">
              <w:rPr>
                <w:noProof/>
                <w:webHidden/>
              </w:rPr>
            </w:r>
            <w:r w:rsidR="00E4261A">
              <w:rPr>
                <w:noProof/>
                <w:webHidden/>
              </w:rPr>
              <w:fldChar w:fldCharType="separate"/>
            </w:r>
            <w:r w:rsidR="00E4261A">
              <w:rPr>
                <w:noProof/>
                <w:webHidden/>
              </w:rPr>
              <w:t>3</w:t>
            </w:r>
            <w:r w:rsidR="00E4261A">
              <w:rPr>
                <w:noProof/>
                <w:webHidden/>
              </w:rPr>
              <w:fldChar w:fldCharType="end"/>
            </w:r>
          </w:hyperlink>
        </w:p>
        <w:p w14:paraId="72D8DC35" w14:textId="500FD87D" w:rsidR="00E4261A" w:rsidRDefault="00000000">
          <w:pPr>
            <w:pStyle w:val="TOC2"/>
            <w:tabs>
              <w:tab w:val="right" w:leader="dot" w:pos="9350"/>
            </w:tabs>
            <w:rPr>
              <w:rFonts w:asciiTheme="minorHAnsi" w:eastAsiaTheme="minorEastAsia" w:hAnsiTheme="minorHAnsi"/>
              <w:noProof/>
              <w:szCs w:val="24"/>
            </w:rPr>
          </w:pPr>
          <w:hyperlink w:anchor="_Toc211014057" w:history="1">
            <w:r w:rsidR="00E4261A" w:rsidRPr="0042482A">
              <w:rPr>
                <w:rStyle w:val="Hyperlink"/>
                <w:noProof/>
              </w:rPr>
              <w:t>Social Factors</w:t>
            </w:r>
            <w:r w:rsidR="00E4261A">
              <w:rPr>
                <w:noProof/>
                <w:webHidden/>
              </w:rPr>
              <w:tab/>
            </w:r>
            <w:r w:rsidR="00E4261A">
              <w:rPr>
                <w:noProof/>
                <w:webHidden/>
              </w:rPr>
              <w:fldChar w:fldCharType="begin"/>
            </w:r>
            <w:r w:rsidR="00E4261A">
              <w:rPr>
                <w:noProof/>
                <w:webHidden/>
              </w:rPr>
              <w:instrText xml:space="preserve"> PAGEREF _Toc211014057 \h </w:instrText>
            </w:r>
            <w:r w:rsidR="00E4261A">
              <w:rPr>
                <w:noProof/>
                <w:webHidden/>
              </w:rPr>
            </w:r>
            <w:r w:rsidR="00E4261A">
              <w:rPr>
                <w:noProof/>
                <w:webHidden/>
              </w:rPr>
              <w:fldChar w:fldCharType="separate"/>
            </w:r>
            <w:r w:rsidR="00E4261A">
              <w:rPr>
                <w:noProof/>
                <w:webHidden/>
              </w:rPr>
              <w:t>4</w:t>
            </w:r>
            <w:r w:rsidR="00E4261A">
              <w:rPr>
                <w:noProof/>
                <w:webHidden/>
              </w:rPr>
              <w:fldChar w:fldCharType="end"/>
            </w:r>
          </w:hyperlink>
        </w:p>
        <w:p w14:paraId="0484D01F" w14:textId="4D0A1822" w:rsidR="00E4261A" w:rsidRDefault="00000000">
          <w:pPr>
            <w:pStyle w:val="TOC2"/>
            <w:tabs>
              <w:tab w:val="right" w:leader="dot" w:pos="9350"/>
            </w:tabs>
            <w:rPr>
              <w:rFonts w:asciiTheme="minorHAnsi" w:eastAsiaTheme="minorEastAsia" w:hAnsiTheme="minorHAnsi"/>
              <w:noProof/>
              <w:szCs w:val="24"/>
            </w:rPr>
          </w:pPr>
          <w:hyperlink w:anchor="_Toc211014058" w:history="1">
            <w:r w:rsidR="00E4261A" w:rsidRPr="0042482A">
              <w:rPr>
                <w:rStyle w:val="Hyperlink"/>
                <w:noProof/>
              </w:rPr>
              <w:t>Technological Factors</w:t>
            </w:r>
            <w:r w:rsidR="00E4261A">
              <w:rPr>
                <w:noProof/>
                <w:webHidden/>
              </w:rPr>
              <w:tab/>
            </w:r>
            <w:r w:rsidR="00E4261A">
              <w:rPr>
                <w:noProof/>
                <w:webHidden/>
              </w:rPr>
              <w:fldChar w:fldCharType="begin"/>
            </w:r>
            <w:r w:rsidR="00E4261A">
              <w:rPr>
                <w:noProof/>
                <w:webHidden/>
              </w:rPr>
              <w:instrText xml:space="preserve"> PAGEREF _Toc211014058 \h </w:instrText>
            </w:r>
            <w:r w:rsidR="00E4261A">
              <w:rPr>
                <w:noProof/>
                <w:webHidden/>
              </w:rPr>
            </w:r>
            <w:r w:rsidR="00E4261A">
              <w:rPr>
                <w:noProof/>
                <w:webHidden/>
              </w:rPr>
              <w:fldChar w:fldCharType="separate"/>
            </w:r>
            <w:r w:rsidR="00E4261A">
              <w:rPr>
                <w:noProof/>
                <w:webHidden/>
              </w:rPr>
              <w:t>4</w:t>
            </w:r>
            <w:r w:rsidR="00E4261A">
              <w:rPr>
                <w:noProof/>
                <w:webHidden/>
              </w:rPr>
              <w:fldChar w:fldCharType="end"/>
            </w:r>
          </w:hyperlink>
        </w:p>
        <w:p w14:paraId="7630FA45" w14:textId="2C03214E" w:rsidR="00E4261A" w:rsidRDefault="00000000">
          <w:pPr>
            <w:pStyle w:val="TOC2"/>
            <w:tabs>
              <w:tab w:val="right" w:leader="dot" w:pos="9350"/>
            </w:tabs>
            <w:rPr>
              <w:rFonts w:asciiTheme="minorHAnsi" w:eastAsiaTheme="minorEastAsia" w:hAnsiTheme="minorHAnsi"/>
              <w:noProof/>
              <w:szCs w:val="24"/>
            </w:rPr>
          </w:pPr>
          <w:hyperlink w:anchor="_Toc211014059" w:history="1">
            <w:r w:rsidR="00E4261A" w:rsidRPr="0042482A">
              <w:rPr>
                <w:rStyle w:val="Hyperlink"/>
                <w:noProof/>
              </w:rPr>
              <w:t>Legal Factors</w:t>
            </w:r>
            <w:r w:rsidR="00E4261A">
              <w:rPr>
                <w:noProof/>
                <w:webHidden/>
              </w:rPr>
              <w:tab/>
            </w:r>
            <w:r w:rsidR="00E4261A">
              <w:rPr>
                <w:noProof/>
                <w:webHidden/>
              </w:rPr>
              <w:fldChar w:fldCharType="begin"/>
            </w:r>
            <w:r w:rsidR="00E4261A">
              <w:rPr>
                <w:noProof/>
                <w:webHidden/>
              </w:rPr>
              <w:instrText xml:space="preserve"> PAGEREF _Toc211014059 \h </w:instrText>
            </w:r>
            <w:r w:rsidR="00E4261A">
              <w:rPr>
                <w:noProof/>
                <w:webHidden/>
              </w:rPr>
            </w:r>
            <w:r w:rsidR="00E4261A">
              <w:rPr>
                <w:noProof/>
                <w:webHidden/>
              </w:rPr>
              <w:fldChar w:fldCharType="separate"/>
            </w:r>
            <w:r w:rsidR="00E4261A">
              <w:rPr>
                <w:noProof/>
                <w:webHidden/>
              </w:rPr>
              <w:t>4</w:t>
            </w:r>
            <w:r w:rsidR="00E4261A">
              <w:rPr>
                <w:noProof/>
                <w:webHidden/>
              </w:rPr>
              <w:fldChar w:fldCharType="end"/>
            </w:r>
          </w:hyperlink>
        </w:p>
        <w:p w14:paraId="4FFE0E12" w14:textId="4784B9B3" w:rsidR="00E4261A" w:rsidRDefault="00000000">
          <w:pPr>
            <w:pStyle w:val="TOC2"/>
            <w:tabs>
              <w:tab w:val="right" w:leader="dot" w:pos="9350"/>
            </w:tabs>
            <w:rPr>
              <w:rFonts w:asciiTheme="minorHAnsi" w:eastAsiaTheme="minorEastAsia" w:hAnsiTheme="minorHAnsi"/>
              <w:noProof/>
              <w:szCs w:val="24"/>
            </w:rPr>
          </w:pPr>
          <w:hyperlink w:anchor="_Toc211014060" w:history="1">
            <w:r w:rsidR="00E4261A" w:rsidRPr="0042482A">
              <w:rPr>
                <w:rStyle w:val="Hyperlink"/>
                <w:noProof/>
              </w:rPr>
              <w:t>Environmental Factors</w:t>
            </w:r>
            <w:r w:rsidR="00E4261A">
              <w:rPr>
                <w:noProof/>
                <w:webHidden/>
              </w:rPr>
              <w:tab/>
            </w:r>
            <w:r w:rsidR="00E4261A">
              <w:rPr>
                <w:noProof/>
                <w:webHidden/>
              </w:rPr>
              <w:fldChar w:fldCharType="begin"/>
            </w:r>
            <w:r w:rsidR="00E4261A">
              <w:rPr>
                <w:noProof/>
                <w:webHidden/>
              </w:rPr>
              <w:instrText xml:space="preserve"> PAGEREF _Toc211014060 \h </w:instrText>
            </w:r>
            <w:r w:rsidR="00E4261A">
              <w:rPr>
                <w:noProof/>
                <w:webHidden/>
              </w:rPr>
            </w:r>
            <w:r w:rsidR="00E4261A">
              <w:rPr>
                <w:noProof/>
                <w:webHidden/>
              </w:rPr>
              <w:fldChar w:fldCharType="separate"/>
            </w:r>
            <w:r w:rsidR="00E4261A">
              <w:rPr>
                <w:noProof/>
                <w:webHidden/>
              </w:rPr>
              <w:t>5</w:t>
            </w:r>
            <w:r w:rsidR="00E4261A">
              <w:rPr>
                <w:noProof/>
                <w:webHidden/>
              </w:rPr>
              <w:fldChar w:fldCharType="end"/>
            </w:r>
          </w:hyperlink>
        </w:p>
        <w:p w14:paraId="606E9CAF" w14:textId="0C5754A3" w:rsidR="00E4261A" w:rsidRDefault="00000000">
          <w:pPr>
            <w:pStyle w:val="TOC1"/>
            <w:tabs>
              <w:tab w:val="right" w:leader="dot" w:pos="9350"/>
            </w:tabs>
            <w:rPr>
              <w:rFonts w:asciiTheme="minorHAnsi" w:eastAsiaTheme="minorEastAsia" w:hAnsiTheme="minorHAnsi"/>
              <w:noProof/>
              <w:szCs w:val="24"/>
            </w:rPr>
          </w:pPr>
          <w:hyperlink w:anchor="_Toc211014061" w:history="1">
            <w:r w:rsidR="00E4261A" w:rsidRPr="0042482A">
              <w:rPr>
                <w:rStyle w:val="Hyperlink"/>
                <w:noProof/>
              </w:rPr>
              <w:t>3. Critical Analysis and Evaluation</w:t>
            </w:r>
            <w:r w:rsidR="00E4261A">
              <w:rPr>
                <w:noProof/>
                <w:webHidden/>
              </w:rPr>
              <w:tab/>
            </w:r>
            <w:r w:rsidR="00E4261A">
              <w:rPr>
                <w:noProof/>
                <w:webHidden/>
              </w:rPr>
              <w:fldChar w:fldCharType="begin"/>
            </w:r>
            <w:r w:rsidR="00E4261A">
              <w:rPr>
                <w:noProof/>
                <w:webHidden/>
              </w:rPr>
              <w:instrText xml:space="preserve"> PAGEREF _Toc211014061 \h </w:instrText>
            </w:r>
            <w:r w:rsidR="00E4261A">
              <w:rPr>
                <w:noProof/>
                <w:webHidden/>
              </w:rPr>
            </w:r>
            <w:r w:rsidR="00E4261A">
              <w:rPr>
                <w:noProof/>
                <w:webHidden/>
              </w:rPr>
              <w:fldChar w:fldCharType="separate"/>
            </w:r>
            <w:r w:rsidR="00E4261A">
              <w:rPr>
                <w:noProof/>
                <w:webHidden/>
              </w:rPr>
              <w:t>5</w:t>
            </w:r>
            <w:r w:rsidR="00E4261A">
              <w:rPr>
                <w:noProof/>
                <w:webHidden/>
              </w:rPr>
              <w:fldChar w:fldCharType="end"/>
            </w:r>
          </w:hyperlink>
        </w:p>
        <w:p w14:paraId="0E7DBEBE" w14:textId="73C42012" w:rsidR="00E4261A" w:rsidRDefault="00000000">
          <w:pPr>
            <w:pStyle w:val="TOC2"/>
            <w:tabs>
              <w:tab w:val="right" w:leader="dot" w:pos="9350"/>
            </w:tabs>
            <w:rPr>
              <w:rFonts w:asciiTheme="minorHAnsi" w:eastAsiaTheme="minorEastAsia" w:hAnsiTheme="minorHAnsi"/>
              <w:noProof/>
              <w:szCs w:val="24"/>
            </w:rPr>
          </w:pPr>
          <w:hyperlink w:anchor="_Toc211014062" w:history="1">
            <w:r w:rsidR="00E4261A" w:rsidRPr="0042482A">
              <w:rPr>
                <w:rStyle w:val="Hyperlink"/>
                <w:noProof/>
              </w:rPr>
              <w:t>3.1 Critical Discussion of Findings</w:t>
            </w:r>
            <w:r w:rsidR="00E4261A">
              <w:rPr>
                <w:noProof/>
                <w:webHidden/>
              </w:rPr>
              <w:tab/>
            </w:r>
            <w:r w:rsidR="00E4261A">
              <w:rPr>
                <w:noProof/>
                <w:webHidden/>
              </w:rPr>
              <w:fldChar w:fldCharType="begin"/>
            </w:r>
            <w:r w:rsidR="00E4261A">
              <w:rPr>
                <w:noProof/>
                <w:webHidden/>
              </w:rPr>
              <w:instrText xml:space="preserve"> PAGEREF _Toc211014062 \h </w:instrText>
            </w:r>
            <w:r w:rsidR="00E4261A">
              <w:rPr>
                <w:noProof/>
                <w:webHidden/>
              </w:rPr>
            </w:r>
            <w:r w:rsidR="00E4261A">
              <w:rPr>
                <w:noProof/>
                <w:webHidden/>
              </w:rPr>
              <w:fldChar w:fldCharType="separate"/>
            </w:r>
            <w:r w:rsidR="00E4261A">
              <w:rPr>
                <w:noProof/>
                <w:webHidden/>
              </w:rPr>
              <w:t>5</w:t>
            </w:r>
            <w:r w:rsidR="00E4261A">
              <w:rPr>
                <w:noProof/>
                <w:webHidden/>
              </w:rPr>
              <w:fldChar w:fldCharType="end"/>
            </w:r>
          </w:hyperlink>
        </w:p>
        <w:p w14:paraId="090B3859" w14:textId="74BDD0D5" w:rsidR="00E4261A" w:rsidRDefault="00000000">
          <w:pPr>
            <w:pStyle w:val="TOC2"/>
            <w:tabs>
              <w:tab w:val="right" w:leader="dot" w:pos="9350"/>
            </w:tabs>
            <w:rPr>
              <w:rFonts w:asciiTheme="minorHAnsi" w:eastAsiaTheme="minorEastAsia" w:hAnsiTheme="minorHAnsi"/>
              <w:noProof/>
              <w:szCs w:val="24"/>
            </w:rPr>
          </w:pPr>
          <w:hyperlink w:anchor="_Toc211014063" w:history="1">
            <w:r w:rsidR="00E4261A" w:rsidRPr="0042482A">
              <w:rPr>
                <w:rStyle w:val="Hyperlink"/>
                <w:noProof/>
              </w:rPr>
              <w:t>3.2 General Strategic Implications</w:t>
            </w:r>
            <w:r w:rsidR="00E4261A">
              <w:rPr>
                <w:noProof/>
                <w:webHidden/>
              </w:rPr>
              <w:tab/>
            </w:r>
            <w:r w:rsidR="00E4261A">
              <w:rPr>
                <w:noProof/>
                <w:webHidden/>
              </w:rPr>
              <w:fldChar w:fldCharType="begin"/>
            </w:r>
            <w:r w:rsidR="00E4261A">
              <w:rPr>
                <w:noProof/>
                <w:webHidden/>
              </w:rPr>
              <w:instrText xml:space="preserve"> PAGEREF _Toc211014063 \h </w:instrText>
            </w:r>
            <w:r w:rsidR="00E4261A">
              <w:rPr>
                <w:noProof/>
                <w:webHidden/>
              </w:rPr>
            </w:r>
            <w:r w:rsidR="00E4261A">
              <w:rPr>
                <w:noProof/>
                <w:webHidden/>
              </w:rPr>
              <w:fldChar w:fldCharType="separate"/>
            </w:r>
            <w:r w:rsidR="00E4261A">
              <w:rPr>
                <w:noProof/>
                <w:webHidden/>
              </w:rPr>
              <w:t>5</w:t>
            </w:r>
            <w:r w:rsidR="00E4261A">
              <w:rPr>
                <w:noProof/>
                <w:webHidden/>
              </w:rPr>
              <w:fldChar w:fldCharType="end"/>
            </w:r>
          </w:hyperlink>
        </w:p>
        <w:p w14:paraId="0E7D6016" w14:textId="3F3DCBF0" w:rsidR="00E4261A" w:rsidRDefault="00000000">
          <w:pPr>
            <w:pStyle w:val="TOC2"/>
            <w:tabs>
              <w:tab w:val="right" w:leader="dot" w:pos="9350"/>
            </w:tabs>
            <w:rPr>
              <w:rFonts w:asciiTheme="minorHAnsi" w:eastAsiaTheme="minorEastAsia" w:hAnsiTheme="minorHAnsi"/>
              <w:noProof/>
              <w:szCs w:val="24"/>
            </w:rPr>
          </w:pPr>
          <w:hyperlink w:anchor="_Toc211014064" w:history="1">
            <w:r w:rsidR="00E4261A" w:rsidRPr="0042482A">
              <w:rPr>
                <w:rStyle w:val="Hyperlink"/>
                <w:noProof/>
              </w:rPr>
              <w:t>3.3 Theoretical Foundations in the Academic Literature and Industry</w:t>
            </w:r>
            <w:r w:rsidR="00E4261A">
              <w:rPr>
                <w:noProof/>
                <w:webHidden/>
              </w:rPr>
              <w:tab/>
            </w:r>
            <w:r w:rsidR="00E4261A">
              <w:rPr>
                <w:noProof/>
                <w:webHidden/>
              </w:rPr>
              <w:fldChar w:fldCharType="begin"/>
            </w:r>
            <w:r w:rsidR="00E4261A">
              <w:rPr>
                <w:noProof/>
                <w:webHidden/>
              </w:rPr>
              <w:instrText xml:space="preserve"> PAGEREF _Toc211014064 \h </w:instrText>
            </w:r>
            <w:r w:rsidR="00E4261A">
              <w:rPr>
                <w:noProof/>
                <w:webHidden/>
              </w:rPr>
            </w:r>
            <w:r w:rsidR="00E4261A">
              <w:rPr>
                <w:noProof/>
                <w:webHidden/>
              </w:rPr>
              <w:fldChar w:fldCharType="separate"/>
            </w:r>
            <w:r w:rsidR="00E4261A">
              <w:rPr>
                <w:noProof/>
                <w:webHidden/>
              </w:rPr>
              <w:t>5</w:t>
            </w:r>
            <w:r w:rsidR="00E4261A">
              <w:rPr>
                <w:noProof/>
                <w:webHidden/>
              </w:rPr>
              <w:fldChar w:fldCharType="end"/>
            </w:r>
          </w:hyperlink>
        </w:p>
        <w:p w14:paraId="7ADBF6D8" w14:textId="0332BF6F" w:rsidR="00E4261A" w:rsidRDefault="00000000">
          <w:pPr>
            <w:pStyle w:val="TOC1"/>
            <w:tabs>
              <w:tab w:val="right" w:leader="dot" w:pos="9350"/>
            </w:tabs>
            <w:rPr>
              <w:rFonts w:asciiTheme="minorHAnsi" w:eastAsiaTheme="minorEastAsia" w:hAnsiTheme="minorHAnsi"/>
              <w:noProof/>
              <w:szCs w:val="24"/>
            </w:rPr>
          </w:pPr>
          <w:hyperlink w:anchor="_Toc211014065" w:history="1">
            <w:r w:rsidR="00E4261A" w:rsidRPr="0042482A">
              <w:rPr>
                <w:rStyle w:val="Hyperlink"/>
                <w:noProof/>
              </w:rPr>
              <w:t>4. Conclusion and Recommendations</w:t>
            </w:r>
            <w:r w:rsidR="00E4261A">
              <w:rPr>
                <w:noProof/>
                <w:webHidden/>
              </w:rPr>
              <w:tab/>
            </w:r>
            <w:r w:rsidR="00E4261A">
              <w:rPr>
                <w:noProof/>
                <w:webHidden/>
              </w:rPr>
              <w:fldChar w:fldCharType="begin"/>
            </w:r>
            <w:r w:rsidR="00E4261A">
              <w:rPr>
                <w:noProof/>
                <w:webHidden/>
              </w:rPr>
              <w:instrText xml:space="preserve"> PAGEREF _Toc211014065 \h </w:instrText>
            </w:r>
            <w:r w:rsidR="00E4261A">
              <w:rPr>
                <w:noProof/>
                <w:webHidden/>
              </w:rPr>
            </w:r>
            <w:r w:rsidR="00E4261A">
              <w:rPr>
                <w:noProof/>
                <w:webHidden/>
              </w:rPr>
              <w:fldChar w:fldCharType="separate"/>
            </w:r>
            <w:r w:rsidR="00E4261A">
              <w:rPr>
                <w:noProof/>
                <w:webHidden/>
              </w:rPr>
              <w:t>6</w:t>
            </w:r>
            <w:r w:rsidR="00E4261A">
              <w:rPr>
                <w:noProof/>
                <w:webHidden/>
              </w:rPr>
              <w:fldChar w:fldCharType="end"/>
            </w:r>
          </w:hyperlink>
        </w:p>
        <w:p w14:paraId="6399A7EA" w14:textId="7F4FE4FC" w:rsidR="00E4261A" w:rsidRDefault="00000000">
          <w:pPr>
            <w:pStyle w:val="TOC1"/>
            <w:tabs>
              <w:tab w:val="right" w:leader="dot" w:pos="9350"/>
            </w:tabs>
            <w:rPr>
              <w:rFonts w:asciiTheme="minorHAnsi" w:eastAsiaTheme="minorEastAsia" w:hAnsiTheme="minorHAnsi"/>
              <w:noProof/>
              <w:szCs w:val="24"/>
            </w:rPr>
          </w:pPr>
          <w:hyperlink w:anchor="_Toc211014066" w:history="1">
            <w:r w:rsidR="00E4261A" w:rsidRPr="0042482A">
              <w:rPr>
                <w:rStyle w:val="Hyperlink"/>
                <w:noProof/>
              </w:rPr>
              <w:t>5. References</w:t>
            </w:r>
            <w:r w:rsidR="00E4261A">
              <w:rPr>
                <w:noProof/>
                <w:webHidden/>
              </w:rPr>
              <w:tab/>
            </w:r>
            <w:r w:rsidR="00E4261A">
              <w:rPr>
                <w:noProof/>
                <w:webHidden/>
              </w:rPr>
              <w:fldChar w:fldCharType="begin"/>
            </w:r>
            <w:r w:rsidR="00E4261A">
              <w:rPr>
                <w:noProof/>
                <w:webHidden/>
              </w:rPr>
              <w:instrText xml:space="preserve"> PAGEREF _Toc211014066 \h </w:instrText>
            </w:r>
            <w:r w:rsidR="00E4261A">
              <w:rPr>
                <w:noProof/>
                <w:webHidden/>
              </w:rPr>
            </w:r>
            <w:r w:rsidR="00E4261A">
              <w:rPr>
                <w:noProof/>
                <w:webHidden/>
              </w:rPr>
              <w:fldChar w:fldCharType="separate"/>
            </w:r>
            <w:r w:rsidR="00E4261A">
              <w:rPr>
                <w:noProof/>
                <w:webHidden/>
              </w:rPr>
              <w:t>7</w:t>
            </w:r>
            <w:r w:rsidR="00E4261A">
              <w:rPr>
                <w:noProof/>
                <w:webHidden/>
              </w:rPr>
              <w:fldChar w:fldCharType="end"/>
            </w:r>
          </w:hyperlink>
        </w:p>
        <w:p w14:paraId="52749629" w14:textId="18CBA822" w:rsidR="00CB341C" w:rsidRDefault="00CB341C">
          <w:r>
            <w:rPr>
              <w:b/>
              <w:bCs/>
              <w:noProof/>
            </w:rPr>
            <w:fldChar w:fldCharType="end"/>
          </w:r>
        </w:p>
      </w:sdtContent>
    </w:sdt>
    <w:p w14:paraId="3994E45D" w14:textId="77777777" w:rsidR="00F65681" w:rsidRDefault="00F65681">
      <w:pPr>
        <w:spacing w:after="160" w:line="259" w:lineRule="auto"/>
        <w:jc w:val="left"/>
        <w:rPr>
          <w:b/>
          <w:bCs/>
          <w:sz w:val="32"/>
          <w:szCs w:val="32"/>
        </w:rPr>
      </w:pPr>
      <w:r>
        <w:rPr>
          <w:b/>
          <w:bCs/>
          <w:sz w:val="32"/>
          <w:szCs w:val="32"/>
        </w:rPr>
        <w:br w:type="page"/>
      </w:r>
    </w:p>
    <w:p w14:paraId="355BABC9" w14:textId="6EF14946" w:rsidR="00531B4D" w:rsidRPr="00531B4D" w:rsidRDefault="00531B4D" w:rsidP="00F65681">
      <w:pPr>
        <w:jc w:val="center"/>
        <w:rPr>
          <w:b/>
          <w:bCs/>
          <w:sz w:val="32"/>
          <w:szCs w:val="32"/>
        </w:rPr>
      </w:pPr>
      <w:r w:rsidRPr="00531B4D">
        <w:rPr>
          <w:b/>
          <w:bCs/>
          <w:sz w:val="32"/>
          <w:szCs w:val="32"/>
        </w:rPr>
        <w:t>Assessing External Environmental Influences on Tesco UK: A PESTLE Analysis</w:t>
      </w:r>
    </w:p>
    <w:p w14:paraId="3825A6E4" w14:textId="684F2203" w:rsidR="00F65681" w:rsidRDefault="00F65681" w:rsidP="00F65681">
      <w:pPr>
        <w:pStyle w:val="Heading1"/>
      </w:pPr>
      <w:bookmarkStart w:id="0" w:name="_Toc211014053"/>
      <w:r>
        <w:t>1. Introduction</w:t>
      </w:r>
      <w:bookmarkEnd w:id="0"/>
    </w:p>
    <w:p w14:paraId="17803B71" w14:textId="61E84327" w:rsidR="00F65681" w:rsidRDefault="00F65681" w:rsidP="00F65681">
      <w:r>
        <w:t>The Tesco PLC is the biggest retailer in the United Kingdom and one of the most successful grocery and general merchandise companies in the world, founded by Jack Cohen in 1919. It has millions of customers every week with its outlets and online stores, and it provides groceries, clothing, financial services, and online delivery (Tesco Annual Report, 2024). The opportunity Tesco has is affordability, convenience and digital innovation in its Clubcard loyalty program and omnichannel operations.</w:t>
      </w:r>
    </w:p>
    <w:p w14:paraId="2D7523E3" w14:textId="5A8DA026" w:rsidR="00F65681" w:rsidRDefault="00F65681" w:rsidP="00F65681">
      <w:r>
        <w:t>This report analyses the external environment of Tesco UK through the PESTLE framework</w:t>
      </w:r>
      <w:r w:rsidR="00E4261A">
        <w:t xml:space="preserve">, </w:t>
      </w:r>
      <w:r>
        <w:t>Political, Economic, Social, Technological, Legal, and Environmental</w:t>
      </w:r>
      <w:r w:rsidR="00E4261A">
        <w:t xml:space="preserve">, </w:t>
      </w:r>
      <w:r>
        <w:t>to determine the effect of these macro-environmental factors on Tesco UK's strategic and marketing decisions.</w:t>
      </w:r>
    </w:p>
    <w:p w14:paraId="01EE7A09" w14:textId="6B34A27C" w:rsidR="00F65681" w:rsidRDefault="00F65681" w:rsidP="00F65681">
      <w:bookmarkStart w:id="1" w:name="_Toc211014054"/>
      <w:r w:rsidRPr="00F65681">
        <w:rPr>
          <w:rStyle w:val="Heading1Char"/>
        </w:rPr>
        <w:t xml:space="preserve">2. PESTLE Analysis </w:t>
      </w:r>
      <w:r w:rsidR="00E4261A">
        <w:rPr>
          <w:rStyle w:val="Heading1Char"/>
        </w:rPr>
        <w:t xml:space="preserve">- </w:t>
      </w:r>
      <w:r w:rsidRPr="00F65681">
        <w:rPr>
          <w:rStyle w:val="Heading1Char"/>
        </w:rPr>
        <w:t>Situational Analysis</w:t>
      </w:r>
      <w:bookmarkEnd w:id="1"/>
    </w:p>
    <w:p w14:paraId="34CC5215" w14:textId="77777777" w:rsidR="00F65681" w:rsidRDefault="00F65681" w:rsidP="00F65681">
      <w:pPr>
        <w:pStyle w:val="Heading2"/>
      </w:pPr>
      <w:bookmarkStart w:id="2" w:name="_Toc211014055"/>
      <w:r>
        <w:t>Political Factors</w:t>
      </w:r>
      <w:bookmarkEnd w:id="2"/>
    </w:p>
    <w:p w14:paraId="1D75CCEB" w14:textId="1B301F5F" w:rsidR="00F65681" w:rsidRDefault="00F65681" w:rsidP="00F65681">
      <w:r>
        <w:t>The political environment in the UK is stable, although trade complexities after Brexit have affected it. The supply chain of goods sourced in the EU has been increased by importation fees and customs policies (BBC News, 2024). The increasing National Living Wage and other fiscal policies like the Digital Services Tax also have an impact on the operational costs of Tesco (HM Treasury, 2024). Besides, the governmental campaigns on healthy diets and sustainability necessitate product reformulation and packaging modification. This shows that Tesco is flexible to political demands because of its proactive collaboration with the UK government to cut down food waste and carbon emissions (Tesco, 2024).</w:t>
      </w:r>
    </w:p>
    <w:p w14:paraId="4B432352" w14:textId="77777777" w:rsidR="00F65681" w:rsidRDefault="00F65681" w:rsidP="00F65681">
      <w:pPr>
        <w:pStyle w:val="Heading2"/>
      </w:pPr>
      <w:bookmarkStart w:id="3" w:name="_Toc211014056"/>
      <w:r>
        <w:t>Economic Factors</w:t>
      </w:r>
      <w:bookmarkEnd w:id="3"/>
    </w:p>
    <w:p w14:paraId="69AED35C" w14:textId="22F1A18D" w:rsidR="00F65681" w:rsidRDefault="00F65681" w:rsidP="00F65681">
      <w:r>
        <w:t>The UK economy is still facing inflation, increased interest rates, and declining consumer purchasing power (Office for National Statistics, 2024). These factors push the demand for low-end branded products, which is why Tesco intensifies such activities as the Aldi Price Match and Low Everyday Prices (The Guardian, 2024). On one hand, as margins are strained by rising fuel and energy costs, online shopping has opened up opportunities to grow with Tesco.com and Click+Collect (Mintel, 2024). In a slow-growth economy, it is still crucial to have strategic cost control and supply chain optimisation as a key to profitability.</w:t>
      </w:r>
    </w:p>
    <w:p w14:paraId="72EF50B4" w14:textId="77777777" w:rsidR="00F65681" w:rsidRDefault="00F65681" w:rsidP="00F65681">
      <w:pPr>
        <w:pStyle w:val="Heading2"/>
      </w:pPr>
      <w:bookmarkStart w:id="4" w:name="_Toc211014057"/>
      <w:r>
        <w:t>Social Factors</w:t>
      </w:r>
      <w:bookmarkEnd w:id="4"/>
    </w:p>
    <w:p w14:paraId="61F7F2E3" w14:textId="096FF509" w:rsidR="00F65681" w:rsidRDefault="00F65681" w:rsidP="00F65681">
      <w:r>
        <w:t>The shift in consumer values has a great impact on the Tesco brand and marketing. The UK customers are now mindful of health, ethical sourcing and sustainability. Tesco has increased its plant-based, organic, and Fairtrade products and increased customer loyalty with personalised offers via Clubcard (Kantar, 2024). Nevertheless, the company is socially questioned regarding its relations with suppliers and employee welfare. Social responsibility and brand image have been reinforced by community programs like food donations and Tesco Community Grants. The increased consumer preference for convenience and online interaction also supports the move by Tesco to engage through online and mobile retailing.</w:t>
      </w:r>
    </w:p>
    <w:p w14:paraId="002DE515" w14:textId="77777777" w:rsidR="00F65681" w:rsidRDefault="00F65681" w:rsidP="00F65681">
      <w:pPr>
        <w:pStyle w:val="Heading2"/>
      </w:pPr>
      <w:bookmarkStart w:id="5" w:name="_Toc211014058"/>
      <w:r>
        <w:t>Technological Factors</w:t>
      </w:r>
      <w:bookmarkEnd w:id="5"/>
    </w:p>
    <w:p w14:paraId="7BB9F858" w14:textId="464566F8" w:rsidR="00F65681" w:rsidRDefault="00F65681" w:rsidP="00F65681">
      <w:r>
        <w:t>Technology has been the key to the competitiveness of Tesco. The company uses artificial intelligence and data analytics to customise offers, predict demand, and optimise prices (Laudon and Traver, 2023). The automated fulfilment centres, self-checkout systems, and contactless payments make it more efficient and satisfy customers. Tesco Bank incorporates fintech to increase financial inclusion and brand interactions (Forbes, 2024). However, relying on digital infrastructure elevates the risks of cybersecurity and the cost of operation. It is essential to continue investing in data protection and cloud systems in order to maintain trust and innovation leadership.</w:t>
      </w:r>
    </w:p>
    <w:p w14:paraId="28793E22" w14:textId="77777777" w:rsidR="00F65681" w:rsidRDefault="00F65681" w:rsidP="00F65681">
      <w:pPr>
        <w:pStyle w:val="Heading2"/>
      </w:pPr>
      <w:bookmarkStart w:id="6" w:name="_Toc211014059"/>
      <w:r>
        <w:t>Legal Factors</w:t>
      </w:r>
      <w:bookmarkEnd w:id="6"/>
    </w:p>
    <w:p w14:paraId="4E517172" w14:textId="2B719A63" w:rsidR="00F65681" w:rsidRDefault="00F65681" w:rsidP="00F65681">
      <w:r>
        <w:t>Tesco is bound by the UK laws on data protection, labour laws and fair competition. Customer data is safeguarded by complying with the UK General Data Protection Regulation (GDPR) (ICO, 2024). Work laws on minimum wage and occupational health raise expenses, but promote ethical values. Previous regulatory issues, including accounting anomalies and supplier conflict, have motivated Tesco to enhance transparency and governance (Reuters, 2024). It is also necessary to adhere to the Competition and Markets Authority (CMA) guidelines to avoid anti-competitive practices, as it has a large market share.</w:t>
      </w:r>
    </w:p>
    <w:p w14:paraId="257A0D1D" w14:textId="77777777" w:rsidR="00F65681" w:rsidRDefault="00F65681" w:rsidP="00F65681">
      <w:pPr>
        <w:pStyle w:val="Heading2"/>
      </w:pPr>
      <w:bookmarkStart w:id="7" w:name="_Toc211014060"/>
      <w:r>
        <w:t>Environmental Factors</w:t>
      </w:r>
      <w:bookmarkEnd w:id="7"/>
    </w:p>
    <w:p w14:paraId="5655DE30" w14:textId="4C322423" w:rsidR="00F65681" w:rsidRDefault="00F65681" w:rsidP="00F65681">
      <w:r>
        <w:t>Tesco has made sustainability a strategic pillar. The company targets a net-zero carbon emission in its operations by 2050 and has launched electric delivery vans and renewable energy initiatives (Tesco Sustainability Report, 2024). The environmental leadership is strengthened through such initiatives as the reusable packaging program called the Loop and the intention to reduce food waste by half by 2030. However, the opponents claim that the waste of packaging and supply chain emissions are serious issues (Greenpeace, 2023). Growing regulatory and consumer pressure on eco products leads to Tesco investing more in sustainable logistics and sourcing.</w:t>
      </w:r>
    </w:p>
    <w:p w14:paraId="3739AA4F" w14:textId="438DADC6" w:rsidR="00F65681" w:rsidRDefault="00F65681" w:rsidP="00F65681">
      <w:bookmarkStart w:id="8" w:name="_Toc211014061"/>
      <w:r w:rsidRPr="00F65681">
        <w:rPr>
          <w:rStyle w:val="Heading1Char"/>
        </w:rPr>
        <w:t>3. Critical Analysis and Evaluation</w:t>
      </w:r>
      <w:bookmarkEnd w:id="8"/>
    </w:p>
    <w:p w14:paraId="3A476E7E" w14:textId="2D50509C" w:rsidR="00F65681" w:rsidRDefault="00F65681" w:rsidP="00F65681">
      <w:pPr>
        <w:pStyle w:val="Heading2"/>
      </w:pPr>
      <w:bookmarkStart w:id="9" w:name="_Toc211014062"/>
      <w:r>
        <w:t>3.1 Critical Discussion of Findings</w:t>
      </w:r>
      <w:bookmarkEnd w:id="9"/>
    </w:p>
    <w:p w14:paraId="6166B0C9" w14:textId="6333C2A5" w:rsidR="00F65681" w:rsidRDefault="00F65681" w:rsidP="00F65681">
      <w:r>
        <w:t>According to the PESTLE analysis, Tesco is in a dynamic setting that is influenced by regulatory pressures, economic uncertainty, and changing consumer expectations. Pricing, supply chain management, and profitability are direct impacts on political and economic instability. Ethical and sustainable consumption are social trends that point to brand loyalty. The efficiency and customer engagement of Tesco are supported by technological development at the cost of cybersecurity vulnerability. Environmental and legal forces require ongoing adherence and creativity. The strategic flexibility and alignment with the stakeholder interests in this complicated environment are what make Tesco resilient.</w:t>
      </w:r>
    </w:p>
    <w:p w14:paraId="3B990721" w14:textId="51C2F837" w:rsidR="00F65681" w:rsidRDefault="00F65681" w:rsidP="00F65681">
      <w:bookmarkStart w:id="10" w:name="_Toc211014063"/>
      <w:r w:rsidRPr="00F65681">
        <w:rPr>
          <w:rStyle w:val="Heading2Char"/>
        </w:rPr>
        <w:t>3.2 General Strategic Implications</w:t>
      </w:r>
      <w:bookmarkEnd w:id="10"/>
    </w:p>
    <w:p w14:paraId="78B35D58" w14:textId="1827BA31" w:rsidR="00F65681" w:rsidRDefault="00F65681" w:rsidP="00F65681">
      <w:r>
        <w:t>The external forces influence the long-term strategy of Tesco in terms of cost control, digital innovation, and sustainability. Transparency and compliance are promoted by political and legal demands, whereas economic pressures compel Tesco to enhance value-based pricing. Brand reputation and operational reform are determined by social and environmental awareness. Technological advancement guarantees competitiveness in the long run and market responsiveness.</w:t>
      </w:r>
    </w:p>
    <w:p w14:paraId="1410E970" w14:textId="3FB93C08" w:rsidR="00F65681" w:rsidRDefault="00F65681" w:rsidP="00F65681">
      <w:pPr>
        <w:pStyle w:val="Heading2"/>
      </w:pPr>
      <w:bookmarkStart w:id="11" w:name="_Toc211014064"/>
      <w:r>
        <w:t>3.3 Theoretical Foundations in the Academic Literature and Industry</w:t>
      </w:r>
      <w:bookmarkEnd w:id="11"/>
    </w:p>
    <w:p w14:paraId="261D18C5" w14:textId="54E38D7F" w:rsidR="00F65681" w:rsidRDefault="00F65681" w:rsidP="00F65681">
      <w:r>
        <w:t>The Competitive Strategy framework developed by Porter describes why Tesco can achieve a balance between cost leadership and differentiation based on low-price offerings and loyalty programs. The Stakeholder Theory justifies Tesco to emphasise ethical sourcing and community participation to meet the expectations of various stakeholders. The Innovation Diffusion Theory shows how Tesco is adopting AI and digital solutions to improve consumer experiences. Lastly, the Dynamic Capability Theory emphasises the fact that Tesco can be flexible in its resources and processes, including the growth of e-commerce and sustainable operations, to stay competitive in the macro-environmental volatility.</w:t>
      </w:r>
    </w:p>
    <w:p w14:paraId="1547814A" w14:textId="6D31AF40" w:rsidR="00531B4D" w:rsidRPr="00531B4D" w:rsidRDefault="00531B4D" w:rsidP="00F65681">
      <w:pPr>
        <w:pStyle w:val="Heading1"/>
      </w:pPr>
      <w:bookmarkStart w:id="12" w:name="_Toc211014065"/>
      <w:r w:rsidRPr="00531B4D">
        <w:t>4. Conclusion and Recommendations</w:t>
      </w:r>
      <w:bookmarkEnd w:id="12"/>
    </w:p>
    <w:p w14:paraId="6B00EAD6" w14:textId="1BD7336B" w:rsidR="00F65681" w:rsidRDefault="00F65681" w:rsidP="00F65681">
      <w:r>
        <w:t>The analysis finds that the Tesco strategic direction is highly shaped by external political, economic, social, technological, legal and environmental forces. The operations are challenged by political regulations and inflationary pressures, whereas the social and environmental expectations are to be sustainable and ethically governed. Growth and differentiation are still accelerated by technological development, but they require effective cybersecurity. On the whole, the future competitiveness of Tesco rests on the ability to balance cost-efficiency and innovation and responsibility.</w:t>
      </w:r>
    </w:p>
    <w:p w14:paraId="1D3DF274" w14:textId="77777777" w:rsidR="00F65681" w:rsidRPr="00F65681" w:rsidRDefault="00F65681" w:rsidP="00F65681">
      <w:pPr>
        <w:rPr>
          <w:b/>
          <w:bCs/>
        </w:rPr>
      </w:pPr>
      <w:r w:rsidRPr="00F65681">
        <w:rPr>
          <w:b/>
          <w:bCs/>
        </w:rPr>
        <w:t>Recommendations:</w:t>
      </w:r>
    </w:p>
    <w:p w14:paraId="6C8B1664" w14:textId="77777777" w:rsidR="00F65681" w:rsidRDefault="00F65681" w:rsidP="00E4261A">
      <w:pPr>
        <w:pStyle w:val="ListParagraph"/>
        <w:numPr>
          <w:ilvl w:val="0"/>
          <w:numId w:val="2"/>
        </w:numPr>
      </w:pPr>
      <w:r w:rsidRPr="00E4261A">
        <w:rPr>
          <w:b/>
          <w:bCs/>
        </w:rPr>
        <w:t>Improve transparency and governance:</w:t>
      </w:r>
      <w:r>
        <w:t xml:space="preserve"> Enhance compliance, reporting of taxes, and fairness in the suppliers to build corporate trust.</w:t>
      </w:r>
    </w:p>
    <w:p w14:paraId="2EE6FAC2" w14:textId="0D0ED68B" w:rsidR="00F65681" w:rsidRDefault="00F65681" w:rsidP="00E4261A">
      <w:pPr>
        <w:pStyle w:val="ListParagraph"/>
        <w:numPr>
          <w:ilvl w:val="0"/>
          <w:numId w:val="2"/>
        </w:numPr>
      </w:pPr>
      <w:r w:rsidRPr="00E4261A">
        <w:rPr>
          <w:b/>
          <w:bCs/>
        </w:rPr>
        <w:t>Future sustainability plans:</w:t>
      </w:r>
      <w:r>
        <w:t xml:space="preserve"> Expand renewable energy use, recyclable packaging, and emission-cutting programs.</w:t>
      </w:r>
    </w:p>
    <w:p w14:paraId="6E2EA4D6" w14:textId="77777777" w:rsidR="00F65681" w:rsidRDefault="00F65681" w:rsidP="00E4261A">
      <w:pPr>
        <w:pStyle w:val="ListParagraph"/>
        <w:numPr>
          <w:ilvl w:val="0"/>
          <w:numId w:val="2"/>
        </w:numPr>
      </w:pPr>
      <w:r w:rsidRPr="00E4261A">
        <w:rPr>
          <w:b/>
          <w:bCs/>
        </w:rPr>
        <w:t>Speed up the digital change:</w:t>
      </w:r>
      <w:r>
        <w:t xml:space="preserve"> Invest in AI-powered marketing, data analytics, and cybersecurity to improve efficiency and personalisation.</w:t>
      </w:r>
    </w:p>
    <w:p w14:paraId="0E76A712" w14:textId="77777777" w:rsidR="00F65681" w:rsidRDefault="00F65681" w:rsidP="00E4261A">
      <w:pPr>
        <w:pStyle w:val="ListParagraph"/>
        <w:numPr>
          <w:ilvl w:val="0"/>
          <w:numId w:val="2"/>
        </w:numPr>
      </w:pPr>
      <w:r w:rsidRPr="00E4261A">
        <w:rPr>
          <w:b/>
          <w:bCs/>
        </w:rPr>
        <w:t>Increase social responsibility:</w:t>
      </w:r>
      <w:r>
        <w:t xml:space="preserve"> Improve employee welfare and community programs to create brand loyalty.</w:t>
      </w:r>
    </w:p>
    <w:p w14:paraId="78F424CB" w14:textId="77777777" w:rsidR="00F65681" w:rsidRDefault="00F65681" w:rsidP="00E4261A">
      <w:pPr>
        <w:pStyle w:val="ListParagraph"/>
        <w:numPr>
          <w:ilvl w:val="0"/>
          <w:numId w:val="2"/>
        </w:numPr>
      </w:pPr>
      <w:r w:rsidRPr="00E4261A">
        <w:rPr>
          <w:b/>
          <w:bCs/>
        </w:rPr>
        <w:t>Sustain value pricing:</w:t>
      </w:r>
      <w:r>
        <w:t xml:space="preserve"> Maintaining competitive prices and encouraging sustainable product options.</w:t>
      </w:r>
    </w:p>
    <w:p w14:paraId="57990874" w14:textId="493475FC" w:rsidR="00531B4D" w:rsidRDefault="00F65681" w:rsidP="00F65681">
      <w:r>
        <w:t>The frequent PESTLE analysis will help Tesco to foresee any external pressure, meet the expectations of the stakeholders, and remain a leader in the changing UK retail market.</w:t>
      </w:r>
      <w:r w:rsidR="00531B4D">
        <w:br w:type="page"/>
      </w:r>
    </w:p>
    <w:p w14:paraId="51F5D482" w14:textId="77777777" w:rsidR="00531B4D" w:rsidRDefault="00531B4D" w:rsidP="00F65681"/>
    <w:p w14:paraId="24E63930" w14:textId="4621615A" w:rsidR="00531B4D" w:rsidRPr="00CB341C" w:rsidRDefault="00CB341C" w:rsidP="00CB341C">
      <w:pPr>
        <w:pStyle w:val="Heading1"/>
      </w:pPr>
      <w:bookmarkStart w:id="13" w:name="_Toc211014066"/>
      <w:r w:rsidRPr="00CB341C">
        <w:t xml:space="preserve">5. </w:t>
      </w:r>
      <w:r w:rsidR="00531B4D" w:rsidRPr="00CB341C">
        <w:t>References</w:t>
      </w:r>
      <w:bookmarkEnd w:id="13"/>
      <w:r w:rsidR="00531B4D" w:rsidRPr="00CB341C">
        <w:t xml:space="preserve"> </w:t>
      </w:r>
    </w:p>
    <w:p w14:paraId="70C0717B" w14:textId="68E2FB07" w:rsidR="00E4261A" w:rsidRPr="00E4261A" w:rsidRDefault="00E4261A" w:rsidP="00E4261A">
      <w:r w:rsidRPr="00E4261A">
        <w:t>BBC News (2024)</w:t>
      </w:r>
      <w:r>
        <w:t>.</w:t>
      </w:r>
      <w:r w:rsidRPr="00E4261A">
        <w:t xml:space="preserve"> </w:t>
      </w:r>
      <w:r w:rsidRPr="00E4261A">
        <w:rPr>
          <w:i/>
          <w:iCs/>
        </w:rPr>
        <w:t>Post-Brexit trade rules continue to impact UK retailers, experts say</w:t>
      </w:r>
      <w:r w:rsidRPr="00E4261A">
        <w:t xml:space="preserve">. [Online] Available at: </w:t>
      </w:r>
      <w:hyperlink r:id="rId8" w:history="1">
        <w:r w:rsidRPr="00E4261A">
          <w:rPr>
            <w:rStyle w:val="Hyperlink"/>
          </w:rPr>
          <w:t>https://www.bbc.co.uk/news</w:t>
        </w:r>
      </w:hyperlink>
      <w:r>
        <w:t xml:space="preserve"> </w:t>
      </w:r>
      <w:r w:rsidRPr="00E4261A">
        <w:t>[Accessed 5 October 2025].</w:t>
      </w:r>
    </w:p>
    <w:p w14:paraId="21CE626A" w14:textId="66C5227E" w:rsidR="00E4261A" w:rsidRPr="00E4261A" w:rsidRDefault="00E4261A" w:rsidP="00E4261A">
      <w:r w:rsidRPr="00E4261A">
        <w:t>Forbes (2024)</w:t>
      </w:r>
      <w:r>
        <w:t>.</w:t>
      </w:r>
      <w:r w:rsidRPr="00E4261A">
        <w:t xml:space="preserve"> </w:t>
      </w:r>
      <w:r w:rsidRPr="00E4261A">
        <w:rPr>
          <w:i/>
          <w:iCs/>
        </w:rPr>
        <w:t>Tesco Bank leverages fintech to boost customer engagement</w:t>
      </w:r>
      <w:r w:rsidRPr="00E4261A">
        <w:t xml:space="preserve">. [Online] Available at: </w:t>
      </w:r>
      <w:hyperlink r:id="rId9" w:history="1">
        <w:r w:rsidRPr="00E4261A">
          <w:rPr>
            <w:rStyle w:val="Hyperlink"/>
          </w:rPr>
          <w:t>https://www.forbes.com</w:t>
        </w:r>
      </w:hyperlink>
      <w:r>
        <w:t xml:space="preserve"> </w:t>
      </w:r>
      <w:r w:rsidRPr="00E4261A">
        <w:t>[Accessed 5 October 2025].</w:t>
      </w:r>
    </w:p>
    <w:p w14:paraId="05A23130" w14:textId="33C92BA4" w:rsidR="00E4261A" w:rsidRPr="00E4261A" w:rsidRDefault="00E4261A" w:rsidP="00E4261A">
      <w:r w:rsidRPr="00E4261A">
        <w:t>Greenpeace (2023)</w:t>
      </w:r>
      <w:r>
        <w:t>.</w:t>
      </w:r>
      <w:r w:rsidRPr="00E4261A">
        <w:t xml:space="preserve"> </w:t>
      </w:r>
      <w:r w:rsidRPr="00E4261A">
        <w:rPr>
          <w:i/>
          <w:iCs/>
        </w:rPr>
        <w:t>Supermarket packaging waste in the UK: A continuing challenge</w:t>
      </w:r>
      <w:r w:rsidRPr="00E4261A">
        <w:t xml:space="preserve">. [Online] Available at: </w:t>
      </w:r>
      <w:hyperlink r:id="rId10" w:history="1">
        <w:r w:rsidRPr="00E4261A">
          <w:rPr>
            <w:rStyle w:val="Hyperlink"/>
          </w:rPr>
          <w:t>https://www.greenpeace.org.uk</w:t>
        </w:r>
      </w:hyperlink>
      <w:r>
        <w:t xml:space="preserve"> </w:t>
      </w:r>
      <w:r w:rsidRPr="00E4261A">
        <w:t>[Accessed 5 October 2025].</w:t>
      </w:r>
    </w:p>
    <w:p w14:paraId="3A45A626" w14:textId="479C13AF" w:rsidR="00E4261A" w:rsidRPr="00E4261A" w:rsidRDefault="00E4261A" w:rsidP="00E4261A">
      <w:r w:rsidRPr="00E4261A">
        <w:t>HM Treasury (2024)</w:t>
      </w:r>
      <w:r>
        <w:t>.</w:t>
      </w:r>
      <w:r w:rsidRPr="00E4261A">
        <w:t xml:space="preserve"> </w:t>
      </w:r>
      <w:r w:rsidRPr="00E4261A">
        <w:rPr>
          <w:i/>
          <w:iCs/>
        </w:rPr>
        <w:t>Budget 2024: National Living Wage and digital services tax update</w:t>
      </w:r>
      <w:r w:rsidRPr="00E4261A">
        <w:t xml:space="preserve">. [Online] Available at: </w:t>
      </w:r>
      <w:hyperlink r:id="rId11" w:history="1">
        <w:r w:rsidRPr="00E4261A">
          <w:rPr>
            <w:rStyle w:val="Hyperlink"/>
          </w:rPr>
          <w:t>https://www.gov.uk/government/organisations/hm-treasury</w:t>
        </w:r>
      </w:hyperlink>
      <w:r>
        <w:t xml:space="preserve"> </w:t>
      </w:r>
      <w:r w:rsidRPr="00E4261A">
        <w:t>[Accessed 5 October 2025].</w:t>
      </w:r>
    </w:p>
    <w:p w14:paraId="1D03E3FC" w14:textId="49AC0A00" w:rsidR="00E4261A" w:rsidRPr="00E4261A" w:rsidRDefault="00E4261A" w:rsidP="00E4261A">
      <w:r w:rsidRPr="00E4261A">
        <w:t>ICO (Information Commissioner’s Office) (2024)</w:t>
      </w:r>
      <w:r>
        <w:t>.</w:t>
      </w:r>
      <w:r w:rsidRPr="00E4261A">
        <w:t xml:space="preserve"> </w:t>
      </w:r>
      <w:r w:rsidRPr="00E4261A">
        <w:rPr>
          <w:i/>
          <w:iCs/>
        </w:rPr>
        <w:t>Guide to the UK GDPR</w:t>
      </w:r>
      <w:r w:rsidRPr="00E4261A">
        <w:t xml:space="preserve">. [Online] Available at: </w:t>
      </w:r>
      <w:hyperlink r:id="rId12" w:history="1">
        <w:r w:rsidRPr="00E4261A">
          <w:rPr>
            <w:rStyle w:val="Hyperlink"/>
          </w:rPr>
          <w:t>https://ico.org.uk</w:t>
        </w:r>
      </w:hyperlink>
      <w:r>
        <w:t xml:space="preserve"> </w:t>
      </w:r>
      <w:r w:rsidRPr="00E4261A">
        <w:t>[Accessed 5 October 2025].</w:t>
      </w:r>
    </w:p>
    <w:p w14:paraId="394E0EC4" w14:textId="68086B47" w:rsidR="00E4261A" w:rsidRPr="00E4261A" w:rsidRDefault="00E4261A" w:rsidP="00E4261A">
      <w:r w:rsidRPr="00E4261A">
        <w:t>Kantar (2024)</w:t>
      </w:r>
      <w:r>
        <w:t>.</w:t>
      </w:r>
      <w:r w:rsidRPr="00E4261A">
        <w:t xml:space="preserve"> </w:t>
      </w:r>
      <w:r w:rsidRPr="00E4261A">
        <w:rPr>
          <w:i/>
          <w:iCs/>
        </w:rPr>
        <w:t>UK grocery market share analysis: 2024 trends and consumer insights</w:t>
      </w:r>
      <w:r w:rsidRPr="00E4261A">
        <w:t xml:space="preserve">. [Online] Available at: </w:t>
      </w:r>
      <w:hyperlink r:id="rId13" w:history="1">
        <w:r w:rsidRPr="00E4261A">
          <w:rPr>
            <w:rStyle w:val="Hyperlink"/>
          </w:rPr>
          <w:t>https://www.kantar.com</w:t>
        </w:r>
      </w:hyperlink>
      <w:r>
        <w:t xml:space="preserve"> </w:t>
      </w:r>
      <w:r w:rsidRPr="00E4261A">
        <w:t>[Accessed 5 October 2025].</w:t>
      </w:r>
    </w:p>
    <w:p w14:paraId="02995557" w14:textId="2608755C" w:rsidR="00E4261A" w:rsidRPr="00E4261A" w:rsidRDefault="00E4261A" w:rsidP="00E4261A">
      <w:r w:rsidRPr="00E4261A">
        <w:t>Laudon, K.C. and Traver, C.G. (2023)</w:t>
      </w:r>
      <w:r>
        <w:t>.</w:t>
      </w:r>
      <w:r w:rsidRPr="00E4261A">
        <w:t xml:space="preserve"> </w:t>
      </w:r>
      <w:r w:rsidRPr="00E4261A">
        <w:rPr>
          <w:i/>
          <w:iCs/>
        </w:rPr>
        <w:t>E-commerce 2023: Business, Technology and Society</w:t>
      </w:r>
      <w:r w:rsidRPr="00E4261A">
        <w:t>. 18th ed. Harlow: Pearson Education.</w:t>
      </w:r>
    </w:p>
    <w:p w14:paraId="4F6B9FCE" w14:textId="2D8B19D9" w:rsidR="00E4261A" w:rsidRPr="00E4261A" w:rsidRDefault="00E4261A" w:rsidP="00E4261A">
      <w:r w:rsidRPr="00E4261A">
        <w:t>Mintel (2024)</w:t>
      </w:r>
      <w:r>
        <w:t>.</w:t>
      </w:r>
      <w:r w:rsidRPr="00E4261A">
        <w:t xml:space="preserve"> </w:t>
      </w:r>
      <w:r w:rsidRPr="00E4261A">
        <w:rPr>
          <w:i/>
          <w:iCs/>
        </w:rPr>
        <w:t>UK Online Grocery Retailing Market Report</w:t>
      </w:r>
      <w:r w:rsidRPr="00E4261A">
        <w:t xml:space="preserve">. [Online] Available at: </w:t>
      </w:r>
      <w:hyperlink r:id="rId14" w:history="1">
        <w:r w:rsidRPr="00E4261A">
          <w:rPr>
            <w:rStyle w:val="Hyperlink"/>
          </w:rPr>
          <w:t>https://www.mintel.com</w:t>
        </w:r>
      </w:hyperlink>
      <w:r>
        <w:t xml:space="preserve"> </w:t>
      </w:r>
      <w:r w:rsidRPr="00E4261A">
        <w:t>[Accessed 5 October 2025].</w:t>
      </w:r>
    </w:p>
    <w:p w14:paraId="6EDE7A53" w14:textId="4C6B61FD" w:rsidR="00E4261A" w:rsidRPr="00E4261A" w:rsidRDefault="00E4261A" w:rsidP="00E4261A">
      <w:r w:rsidRPr="00E4261A">
        <w:t>Office for National Statistics (2024)</w:t>
      </w:r>
      <w:r>
        <w:t>.</w:t>
      </w:r>
      <w:r w:rsidRPr="00E4261A">
        <w:t xml:space="preserve"> </w:t>
      </w:r>
      <w:r w:rsidRPr="00E4261A">
        <w:rPr>
          <w:i/>
          <w:iCs/>
        </w:rPr>
        <w:t>UK Economic Review: Inflation, interest rates and consumer spending</w:t>
      </w:r>
      <w:r w:rsidRPr="00E4261A">
        <w:t xml:space="preserve">. [Online] Available at: </w:t>
      </w:r>
      <w:hyperlink r:id="rId15" w:history="1">
        <w:r w:rsidRPr="00E4261A">
          <w:rPr>
            <w:rStyle w:val="Hyperlink"/>
          </w:rPr>
          <w:t>https://www.ons.gov.uk</w:t>
        </w:r>
      </w:hyperlink>
      <w:r>
        <w:t xml:space="preserve"> </w:t>
      </w:r>
      <w:r w:rsidRPr="00E4261A">
        <w:t>[Accessed 5 October 2025].</w:t>
      </w:r>
    </w:p>
    <w:p w14:paraId="6807C6D9" w14:textId="4E9AFDAD" w:rsidR="00E4261A" w:rsidRPr="00E4261A" w:rsidRDefault="00E4261A" w:rsidP="00E4261A">
      <w:r w:rsidRPr="00E4261A">
        <w:t>Reuters (2024)</w:t>
      </w:r>
      <w:r>
        <w:t>.</w:t>
      </w:r>
      <w:r w:rsidRPr="00E4261A">
        <w:t xml:space="preserve"> </w:t>
      </w:r>
      <w:r w:rsidRPr="00E4261A">
        <w:rPr>
          <w:i/>
          <w:iCs/>
        </w:rPr>
        <w:t>Tesco strengthens governance after past accounting issues</w:t>
      </w:r>
      <w:r w:rsidRPr="00E4261A">
        <w:t xml:space="preserve">. [Online] Available at: </w:t>
      </w:r>
      <w:hyperlink r:id="rId16" w:history="1">
        <w:r w:rsidRPr="00E4261A">
          <w:rPr>
            <w:rStyle w:val="Hyperlink"/>
          </w:rPr>
          <w:t>https://www.reuters.com</w:t>
        </w:r>
      </w:hyperlink>
      <w:r>
        <w:t xml:space="preserve"> </w:t>
      </w:r>
      <w:r w:rsidRPr="00E4261A">
        <w:t>[Accessed 5 October 2025].</w:t>
      </w:r>
    </w:p>
    <w:p w14:paraId="0D64670D" w14:textId="2B02BCBA" w:rsidR="00E4261A" w:rsidRPr="00E4261A" w:rsidRDefault="00E4261A" w:rsidP="00E4261A">
      <w:r w:rsidRPr="00E4261A">
        <w:t>Tesco (2024)</w:t>
      </w:r>
      <w:r>
        <w:t>.</w:t>
      </w:r>
      <w:r w:rsidRPr="00E4261A">
        <w:t xml:space="preserve"> </w:t>
      </w:r>
      <w:r w:rsidRPr="00E4261A">
        <w:rPr>
          <w:i/>
          <w:iCs/>
        </w:rPr>
        <w:t>Tesco PLC Annual Report and Financial Statements 2024</w:t>
      </w:r>
      <w:r w:rsidRPr="00E4261A">
        <w:t xml:space="preserve">. [Online] Available at: </w:t>
      </w:r>
      <w:hyperlink r:id="rId17" w:history="1">
        <w:r w:rsidRPr="00E4261A">
          <w:rPr>
            <w:rStyle w:val="Hyperlink"/>
          </w:rPr>
          <w:t>https://www.tescoplc.com</w:t>
        </w:r>
      </w:hyperlink>
      <w:r>
        <w:t xml:space="preserve"> </w:t>
      </w:r>
      <w:r w:rsidRPr="00E4261A">
        <w:t>[Accessed 5 October 2025].</w:t>
      </w:r>
    </w:p>
    <w:p w14:paraId="5FD206A2" w14:textId="230EEE1C" w:rsidR="00E4261A" w:rsidRPr="00E4261A" w:rsidRDefault="00E4261A" w:rsidP="00E4261A">
      <w:r w:rsidRPr="00E4261A">
        <w:t>Tesco Sustainability Report (2024)</w:t>
      </w:r>
      <w:r>
        <w:t>.</w:t>
      </w:r>
      <w:r w:rsidRPr="00E4261A">
        <w:t xml:space="preserve"> </w:t>
      </w:r>
      <w:r w:rsidRPr="00E4261A">
        <w:rPr>
          <w:i/>
          <w:iCs/>
        </w:rPr>
        <w:t>Driving change for a sustainable future</w:t>
      </w:r>
      <w:r w:rsidRPr="00E4261A">
        <w:t xml:space="preserve">. [Online] Available at: </w:t>
      </w:r>
      <w:hyperlink r:id="rId18" w:history="1">
        <w:r w:rsidRPr="00E4261A">
          <w:rPr>
            <w:rStyle w:val="Hyperlink"/>
          </w:rPr>
          <w:t>https://www.tescoplc.com/sustainability</w:t>
        </w:r>
      </w:hyperlink>
      <w:r>
        <w:t xml:space="preserve"> </w:t>
      </w:r>
      <w:r w:rsidRPr="00E4261A">
        <w:t>[Accessed 5 October 2025].</w:t>
      </w:r>
    </w:p>
    <w:p w14:paraId="17555570" w14:textId="0ED1670A" w:rsidR="00E4261A" w:rsidRPr="00E4261A" w:rsidRDefault="00E4261A" w:rsidP="00E4261A">
      <w:r w:rsidRPr="00E4261A">
        <w:t>The Guardian (2024)</w:t>
      </w:r>
      <w:r>
        <w:t>.</w:t>
      </w:r>
      <w:r w:rsidRPr="00E4261A">
        <w:t xml:space="preserve"> </w:t>
      </w:r>
      <w:r w:rsidRPr="00E4261A">
        <w:rPr>
          <w:i/>
          <w:iCs/>
        </w:rPr>
        <w:t>Tesco’s response to inflation: Aldi price match and low everyday prices</w:t>
      </w:r>
      <w:r w:rsidRPr="00E4261A">
        <w:t xml:space="preserve">. [Online] Available at: </w:t>
      </w:r>
      <w:hyperlink r:id="rId19" w:tgtFrame="_new" w:history="1">
        <w:r w:rsidRPr="00E4261A">
          <w:rPr>
            <w:rStyle w:val="Hyperlink"/>
          </w:rPr>
          <w:t>https://www.theguardian.com</w:t>
        </w:r>
      </w:hyperlink>
      <w:r w:rsidRPr="00E4261A">
        <w:t xml:space="preserve"> [Accessed 5 October 2025</w:t>
      </w:r>
      <w:r>
        <w:t>]</w:t>
      </w:r>
    </w:p>
    <w:p w14:paraId="07BDE245" w14:textId="5B57DAF0" w:rsidR="00075AC0" w:rsidRPr="00531B4D" w:rsidRDefault="00075AC0" w:rsidP="00F65681"/>
    <w:sectPr w:rsidR="00075AC0" w:rsidRPr="00531B4D">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17DFA" w14:textId="77777777" w:rsidR="00A97695" w:rsidRDefault="00A97695" w:rsidP="00F65681">
      <w:pPr>
        <w:spacing w:line="240" w:lineRule="auto"/>
      </w:pPr>
      <w:r>
        <w:separator/>
      </w:r>
    </w:p>
  </w:endnote>
  <w:endnote w:type="continuationSeparator" w:id="0">
    <w:p w14:paraId="7BC34594" w14:textId="77777777" w:rsidR="00A97695" w:rsidRDefault="00A97695" w:rsidP="00F656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4435007"/>
      <w:docPartObj>
        <w:docPartGallery w:val="Page Numbers (Bottom of Page)"/>
        <w:docPartUnique/>
      </w:docPartObj>
    </w:sdtPr>
    <w:sdtEndPr>
      <w:rPr>
        <w:noProof/>
      </w:rPr>
    </w:sdtEndPr>
    <w:sdtContent>
      <w:p w14:paraId="7DC82209" w14:textId="4977ECCA" w:rsidR="00F65681" w:rsidRDefault="00F656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C535CC" w14:textId="77777777" w:rsidR="00F65681" w:rsidRDefault="00F65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26888" w14:textId="77777777" w:rsidR="00A97695" w:rsidRDefault="00A97695" w:rsidP="00F65681">
      <w:pPr>
        <w:spacing w:line="240" w:lineRule="auto"/>
      </w:pPr>
      <w:r>
        <w:separator/>
      </w:r>
    </w:p>
  </w:footnote>
  <w:footnote w:type="continuationSeparator" w:id="0">
    <w:p w14:paraId="35227ADB" w14:textId="77777777" w:rsidR="00A97695" w:rsidRDefault="00A97695" w:rsidP="00F656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F60E6"/>
    <w:multiLevelType w:val="hybridMultilevel"/>
    <w:tmpl w:val="1CC647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67404A0"/>
    <w:multiLevelType w:val="hybridMultilevel"/>
    <w:tmpl w:val="383492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7297621">
    <w:abstractNumId w:val="0"/>
  </w:num>
  <w:num w:numId="2" w16cid:durableId="1590650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B4D"/>
    <w:rsid w:val="00075AC0"/>
    <w:rsid w:val="000C48DA"/>
    <w:rsid w:val="001143EE"/>
    <w:rsid w:val="00163D1A"/>
    <w:rsid w:val="001A416A"/>
    <w:rsid w:val="002240E7"/>
    <w:rsid w:val="002A354A"/>
    <w:rsid w:val="004F6245"/>
    <w:rsid w:val="00531B4D"/>
    <w:rsid w:val="00584F11"/>
    <w:rsid w:val="006B1671"/>
    <w:rsid w:val="0079075D"/>
    <w:rsid w:val="00864DF2"/>
    <w:rsid w:val="00893F07"/>
    <w:rsid w:val="00922649"/>
    <w:rsid w:val="00A74A82"/>
    <w:rsid w:val="00A97695"/>
    <w:rsid w:val="00B50D2A"/>
    <w:rsid w:val="00C90632"/>
    <w:rsid w:val="00CA48A4"/>
    <w:rsid w:val="00CB341C"/>
    <w:rsid w:val="00E12CF7"/>
    <w:rsid w:val="00E4261A"/>
    <w:rsid w:val="00F47BC1"/>
    <w:rsid w:val="00F656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2AD672"/>
  <w15:chartTrackingRefBased/>
  <w15:docId w15:val="{B35CBE7B-F709-4C6B-B394-DE8CBD920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D2A"/>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F65681"/>
    <w:pPr>
      <w:keepNext/>
      <w:keepLines/>
      <w:outlineLvl w:val="0"/>
    </w:pPr>
    <w:rPr>
      <w:rFonts w:eastAsiaTheme="majorEastAsia" w:cstheme="majorBidi"/>
      <w:b/>
      <w:kern w:val="0"/>
      <w:szCs w:val="29"/>
      <w14:ligatures w14:val="none"/>
    </w:rPr>
  </w:style>
  <w:style w:type="paragraph" w:styleId="Heading2">
    <w:name w:val="heading 2"/>
    <w:basedOn w:val="Normal"/>
    <w:next w:val="Normal"/>
    <w:link w:val="Heading2Char"/>
    <w:uiPriority w:val="9"/>
    <w:unhideWhenUsed/>
    <w:qFormat/>
    <w:rsid w:val="00F65681"/>
    <w:pPr>
      <w:keepNext/>
      <w:keepLines/>
      <w:outlineLvl w:val="1"/>
    </w:pPr>
    <w:rPr>
      <w:rFonts w:eastAsiaTheme="majorEastAsia" w:cstheme="majorBidi"/>
      <w:b/>
      <w:kern w:val="0"/>
      <w:szCs w:val="23"/>
      <w14:ligatures w14:val="none"/>
    </w:rPr>
  </w:style>
  <w:style w:type="paragraph" w:styleId="Heading3">
    <w:name w:val="heading 3"/>
    <w:basedOn w:val="Normal"/>
    <w:next w:val="Normal"/>
    <w:link w:val="Heading3Char"/>
    <w:uiPriority w:val="9"/>
    <w:unhideWhenUsed/>
    <w:qFormat/>
    <w:rsid w:val="002240E7"/>
    <w:pPr>
      <w:keepNext/>
      <w:keepLines/>
      <w:outlineLvl w:val="2"/>
    </w:pPr>
    <w:rPr>
      <w:rFonts w:eastAsiaTheme="majorEastAsia" w:cstheme="majorBidi"/>
      <w:b/>
      <w:kern w:val="0"/>
      <w:szCs w:val="21"/>
      <w14:ligatures w14:val="none"/>
    </w:rPr>
  </w:style>
  <w:style w:type="paragraph" w:styleId="Heading4">
    <w:name w:val="heading 4"/>
    <w:basedOn w:val="Normal"/>
    <w:next w:val="Normal"/>
    <w:link w:val="Heading4Char"/>
    <w:uiPriority w:val="9"/>
    <w:semiHidden/>
    <w:unhideWhenUsed/>
    <w:qFormat/>
    <w:rsid w:val="00531B4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1B4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31B4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1B4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1B4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1B4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681"/>
    <w:rPr>
      <w:rFonts w:ascii="Arial" w:eastAsiaTheme="majorEastAsia" w:hAnsi="Arial" w:cstheme="majorBidi"/>
      <w:b/>
      <w:kern w:val="0"/>
      <w:sz w:val="24"/>
      <w:szCs w:val="29"/>
      <w14:ligatures w14:val="none"/>
    </w:rPr>
  </w:style>
  <w:style w:type="character" w:customStyle="1" w:styleId="Heading2Char">
    <w:name w:val="Heading 2 Char"/>
    <w:basedOn w:val="DefaultParagraphFont"/>
    <w:link w:val="Heading2"/>
    <w:uiPriority w:val="9"/>
    <w:rsid w:val="00F65681"/>
    <w:rPr>
      <w:rFonts w:ascii="Arial" w:eastAsiaTheme="majorEastAsia" w:hAnsi="Arial" w:cstheme="majorBidi"/>
      <w:b/>
      <w:kern w:val="0"/>
      <w:sz w:val="24"/>
      <w:szCs w:val="23"/>
      <w14:ligatures w14:val="none"/>
    </w:rPr>
  </w:style>
  <w:style w:type="character" w:customStyle="1" w:styleId="Heading3Char">
    <w:name w:val="Heading 3 Char"/>
    <w:basedOn w:val="DefaultParagraphFont"/>
    <w:link w:val="Heading3"/>
    <w:uiPriority w:val="9"/>
    <w:rsid w:val="002240E7"/>
    <w:rPr>
      <w:rFonts w:ascii="Arial" w:eastAsiaTheme="majorEastAsia" w:hAnsi="Arial" w:cstheme="majorBidi"/>
      <w:b/>
      <w:kern w:val="0"/>
      <w:sz w:val="24"/>
      <w:szCs w:val="21"/>
      <w14:ligatures w14:val="none"/>
    </w:rPr>
  </w:style>
  <w:style w:type="character" w:customStyle="1" w:styleId="Heading4Char">
    <w:name w:val="Heading 4 Char"/>
    <w:basedOn w:val="DefaultParagraphFont"/>
    <w:link w:val="Heading4"/>
    <w:uiPriority w:val="9"/>
    <w:semiHidden/>
    <w:rsid w:val="00531B4D"/>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531B4D"/>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531B4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31B4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31B4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31B4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31B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B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1B4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B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1B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31B4D"/>
    <w:rPr>
      <w:rFonts w:ascii="Arial" w:hAnsi="Arial"/>
      <w:i/>
      <w:iCs/>
      <w:color w:val="404040" w:themeColor="text1" w:themeTint="BF"/>
      <w:sz w:val="24"/>
    </w:rPr>
  </w:style>
  <w:style w:type="paragraph" w:styleId="ListParagraph">
    <w:name w:val="List Paragraph"/>
    <w:basedOn w:val="Normal"/>
    <w:uiPriority w:val="34"/>
    <w:qFormat/>
    <w:rsid w:val="00531B4D"/>
    <w:pPr>
      <w:ind w:left="720"/>
      <w:contextualSpacing/>
    </w:pPr>
  </w:style>
  <w:style w:type="character" w:styleId="IntenseEmphasis">
    <w:name w:val="Intense Emphasis"/>
    <w:basedOn w:val="DefaultParagraphFont"/>
    <w:uiPriority w:val="21"/>
    <w:qFormat/>
    <w:rsid w:val="00531B4D"/>
    <w:rPr>
      <w:i/>
      <w:iCs/>
      <w:color w:val="0F4761" w:themeColor="accent1" w:themeShade="BF"/>
    </w:rPr>
  </w:style>
  <w:style w:type="paragraph" w:styleId="IntenseQuote">
    <w:name w:val="Intense Quote"/>
    <w:basedOn w:val="Normal"/>
    <w:next w:val="Normal"/>
    <w:link w:val="IntenseQuoteChar"/>
    <w:uiPriority w:val="30"/>
    <w:qFormat/>
    <w:rsid w:val="00531B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B4D"/>
    <w:rPr>
      <w:rFonts w:ascii="Arial" w:hAnsi="Arial"/>
      <w:i/>
      <w:iCs/>
      <w:color w:val="0F4761" w:themeColor="accent1" w:themeShade="BF"/>
      <w:sz w:val="24"/>
    </w:rPr>
  </w:style>
  <w:style w:type="character" w:styleId="IntenseReference">
    <w:name w:val="Intense Reference"/>
    <w:basedOn w:val="DefaultParagraphFont"/>
    <w:uiPriority w:val="32"/>
    <w:qFormat/>
    <w:rsid w:val="00531B4D"/>
    <w:rPr>
      <w:b/>
      <w:bCs/>
      <w:smallCaps/>
      <w:color w:val="0F4761" w:themeColor="accent1" w:themeShade="BF"/>
      <w:spacing w:val="5"/>
    </w:rPr>
  </w:style>
  <w:style w:type="paragraph" w:styleId="Header">
    <w:name w:val="header"/>
    <w:basedOn w:val="Normal"/>
    <w:link w:val="HeaderChar"/>
    <w:uiPriority w:val="99"/>
    <w:unhideWhenUsed/>
    <w:rsid w:val="00F65681"/>
    <w:pPr>
      <w:tabs>
        <w:tab w:val="center" w:pos="4680"/>
        <w:tab w:val="right" w:pos="9360"/>
      </w:tabs>
      <w:spacing w:line="240" w:lineRule="auto"/>
    </w:pPr>
  </w:style>
  <w:style w:type="character" w:customStyle="1" w:styleId="HeaderChar">
    <w:name w:val="Header Char"/>
    <w:basedOn w:val="DefaultParagraphFont"/>
    <w:link w:val="Header"/>
    <w:uiPriority w:val="99"/>
    <w:rsid w:val="00F65681"/>
    <w:rPr>
      <w:rFonts w:ascii="Arial" w:hAnsi="Arial"/>
      <w:sz w:val="24"/>
    </w:rPr>
  </w:style>
  <w:style w:type="paragraph" w:styleId="Footer">
    <w:name w:val="footer"/>
    <w:basedOn w:val="Normal"/>
    <w:link w:val="FooterChar"/>
    <w:uiPriority w:val="99"/>
    <w:unhideWhenUsed/>
    <w:rsid w:val="00F65681"/>
    <w:pPr>
      <w:tabs>
        <w:tab w:val="center" w:pos="4680"/>
        <w:tab w:val="right" w:pos="9360"/>
      </w:tabs>
      <w:spacing w:line="240" w:lineRule="auto"/>
    </w:pPr>
  </w:style>
  <w:style w:type="character" w:customStyle="1" w:styleId="FooterChar">
    <w:name w:val="Footer Char"/>
    <w:basedOn w:val="DefaultParagraphFont"/>
    <w:link w:val="Footer"/>
    <w:uiPriority w:val="99"/>
    <w:rsid w:val="00F65681"/>
    <w:rPr>
      <w:rFonts w:ascii="Arial" w:hAnsi="Arial"/>
      <w:sz w:val="24"/>
    </w:rPr>
  </w:style>
  <w:style w:type="paragraph" w:styleId="TOCHeading">
    <w:name w:val="TOC Heading"/>
    <w:basedOn w:val="Heading1"/>
    <w:next w:val="Normal"/>
    <w:uiPriority w:val="39"/>
    <w:unhideWhenUsed/>
    <w:qFormat/>
    <w:rsid w:val="00F65681"/>
    <w:pPr>
      <w:spacing w:before="24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F65681"/>
    <w:pPr>
      <w:spacing w:after="100"/>
    </w:pPr>
  </w:style>
  <w:style w:type="paragraph" w:styleId="TOC2">
    <w:name w:val="toc 2"/>
    <w:basedOn w:val="Normal"/>
    <w:next w:val="Normal"/>
    <w:autoRedefine/>
    <w:uiPriority w:val="39"/>
    <w:unhideWhenUsed/>
    <w:rsid w:val="00F65681"/>
    <w:pPr>
      <w:spacing w:after="100"/>
      <w:ind w:left="240"/>
    </w:pPr>
  </w:style>
  <w:style w:type="character" w:styleId="Hyperlink">
    <w:name w:val="Hyperlink"/>
    <w:basedOn w:val="DefaultParagraphFont"/>
    <w:uiPriority w:val="99"/>
    <w:unhideWhenUsed/>
    <w:rsid w:val="00F65681"/>
    <w:rPr>
      <w:color w:val="467886" w:themeColor="hyperlink"/>
      <w:u w:val="single"/>
    </w:rPr>
  </w:style>
  <w:style w:type="character" w:styleId="UnresolvedMention">
    <w:name w:val="Unresolved Mention"/>
    <w:basedOn w:val="DefaultParagraphFont"/>
    <w:uiPriority w:val="99"/>
    <w:semiHidden/>
    <w:unhideWhenUsed/>
    <w:rsid w:val="00E426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155476">
      <w:bodyDiv w:val="1"/>
      <w:marLeft w:val="0"/>
      <w:marRight w:val="0"/>
      <w:marTop w:val="0"/>
      <w:marBottom w:val="0"/>
      <w:divBdr>
        <w:top w:val="none" w:sz="0" w:space="0" w:color="auto"/>
        <w:left w:val="none" w:sz="0" w:space="0" w:color="auto"/>
        <w:bottom w:val="none" w:sz="0" w:space="0" w:color="auto"/>
        <w:right w:val="none" w:sz="0" w:space="0" w:color="auto"/>
      </w:divBdr>
    </w:div>
    <w:div w:id="173165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 TargetMode="External"/><Relationship Id="rId13" Type="http://schemas.openxmlformats.org/officeDocument/2006/relationships/hyperlink" Target="https://www.kantar.com" TargetMode="External"/><Relationship Id="rId18" Type="http://schemas.openxmlformats.org/officeDocument/2006/relationships/hyperlink" Target="https://www.tescoplc.com/sustainabil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co.org.uk" TargetMode="External"/><Relationship Id="rId17" Type="http://schemas.openxmlformats.org/officeDocument/2006/relationships/hyperlink" Target="https://www.tescoplc.com" TargetMode="External"/><Relationship Id="rId2" Type="http://schemas.openxmlformats.org/officeDocument/2006/relationships/numbering" Target="numbering.xml"/><Relationship Id="rId16" Type="http://schemas.openxmlformats.org/officeDocument/2006/relationships/hyperlink" Target="https://www.reuters.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hm-treasury" TargetMode="External"/><Relationship Id="rId5" Type="http://schemas.openxmlformats.org/officeDocument/2006/relationships/webSettings" Target="webSettings.xml"/><Relationship Id="rId15" Type="http://schemas.openxmlformats.org/officeDocument/2006/relationships/hyperlink" Target="https://www.ons.gov.uk" TargetMode="External"/><Relationship Id="rId10" Type="http://schemas.openxmlformats.org/officeDocument/2006/relationships/hyperlink" Target="https://www.greenpeace.org.uk" TargetMode="External"/><Relationship Id="rId19" Type="http://schemas.openxmlformats.org/officeDocument/2006/relationships/hyperlink" Target="https://www.theguardian.com" TargetMode="External"/><Relationship Id="rId4" Type="http://schemas.openxmlformats.org/officeDocument/2006/relationships/settings" Target="settings.xml"/><Relationship Id="rId9" Type="http://schemas.openxmlformats.org/officeDocument/2006/relationships/hyperlink" Target="https://www.forbes.com" TargetMode="External"/><Relationship Id="rId14" Type="http://schemas.openxmlformats.org/officeDocument/2006/relationships/hyperlink" Target="https://www.mintel.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2C9E9-9CE4-460A-99AD-E49596AF4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7</Pages>
  <Words>1714</Words>
  <Characters>10788</Characters>
  <Application>Microsoft Office Word</Application>
  <DocSecurity>0</DocSecurity>
  <Lines>196</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Doca (2129306)</dc:creator>
  <cp:keywords/>
  <dc:description/>
  <cp:revision>3</cp:revision>
  <dcterms:created xsi:type="dcterms:W3CDTF">2025-10-08T17:50:00Z</dcterms:created>
  <dcterms:modified xsi:type="dcterms:W3CDTF">2025-10-11T08:41:00Z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bc53105d-a192-467b-a167-aa6ea3027e0d</vt:lpwstr>
  </property>
</Properties>
</file>