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A1285C1" w14:textId="705A3477" w:rsidR="00361458" w:rsidRPr="005D13AA" w:rsidRDefault="000B5347" w:rsidP="00361458">
      <w:pPr>
        <w:rPr>
          <w:rFonts w:ascii="Arial" w:hAnsi="Arial" w:cs="Arial"/>
          <w:b/>
          <w:bCs/>
          <w:sz w:val="24"/>
          <w:szCs w:val="24"/>
        </w:rPr>
      </w:pPr>
      <w:bookmarkStart w:id="0" w:name="_Hlk63810402"/>
      <w:r w:rsidRPr="005D13AA">
        <w:rPr>
          <w:rFonts w:ascii="Arial" w:hAnsi="Arial" w:cs="Arial"/>
          <w:b/>
          <w:bCs/>
          <w:sz w:val="24"/>
          <w:szCs w:val="24"/>
        </w:rPr>
        <w:t>References:</w:t>
      </w:r>
    </w:p>
    <w:p w14:paraId="13A22F4F" w14:textId="4E7B24EB" w:rsidR="00361458" w:rsidRPr="005D13AA" w:rsidRDefault="00361458" w:rsidP="00361458">
      <w:pPr>
        <w:rPr>
          <w:rFonts w:ascii="Arial" w:hAnsi="Arial" w:cs="Arial"/>
          <w:sz w:val="24"/>
          <w:szCs w:val="24"/>
        </w:rPr>
      </w:pPr>
      <w:r w:rsidRPr="005D13AA">
        <w:rPr>
          <w:rFonts w:ascii="Arial" w:hAnsi="Arial" w:cs="Arial"/>
          <w:sz w:val="24"/>
          <w:szCs w:val="24"/>
        </w:rPr>
        <w:t xml:space="preserve">Ainsworth, M. D. S. 1969. “Object Relations, Dependency, and Attachment: A Theoretical </w:t>
      </w:r>
      <w:proofErr w:type="gramStart"/>
      <w:r w:rsidRPr="005D13AA">
        <w:rPr>
          <w:rFonts w:ascii="Arial" w:hAnsi="Arial" w:cs="Arial"/>
          <w:sz w:val="24"/>
          <w:szCs w:val="24"/>
        </w:rPr>
        <w:t>Review  of</w:t>
      </w:r>
      <w:proofErr w:type="gramEnd"/>
      <w:r w:rsidRPr="005D13AA">
        <w:rPr>
          <w:rFonts w:ascii="Arial" w:hAnsi="Arial" w:cs="Arial"/>
          <w:sz w:val="24"/>
          <w:szCs w:val="24"/>
        </w:rPr>
        <w:t xml:space="preserve">  the  Infant-Mother  Relationship.”    </w:t>
      </w:r>
      <w:proofErr w:type="gramStart"/>
      <w:r w:rsidRPr="005D13AA">
        <w:rPr>
          <w:rFonts w:ascii="Arial" w:hAnsi="Arial" w:cs="Arial"/>
          <w:sz w:val="24"/>
          <w:szCs w:val="24"/>
        </w:rPr>
        <w:t>Child  Development</w:t>
      </w:r>
      <w:proofErr w:type="gramEnd"/>
      <w:r w:rsidRPr="005D13AA">
        <w:rPr>
          <w:rFonts w:ascii="Arial" w:hAnsi="Arial" w:cs="Arial"/>
          <w:sz w:val="24"/>
          <w:szCs w:val="24"/>
        </w:rPr>
        <w:t xml:space="preserve">    40(4)  December:  969–1025.</w:t>
      </w:r>
    </w:p>
    <w:p w14:paraId="2FCB24F2" w14:textId="77777777" w:rsidR="009222E8" w:rsidRPr="005D13AA" w:rsidRDefault="009222E8" w:rsidP="00361458">
      <w:pPr>
        <w:rPr>
          <w:rFonts w:ascii="Arial" w:hAnsi="Arial" w:cs="Arial"/>
          <w:sz w:val="24"/>
          <w:szCs w:val="24"/>
        </w:rPr>
      </w:pPr>
    </w:p>
    <w:p w14:paraId="0AF1557E" w14:textId="4FE56E73" w:rsidR="00361458" w:rsidRPr="005D13AA" w:rsidRDefault="00361458" w:rsidP="00361458">
      <w:pPr>
        <w:rPr>
          <w:rFonts w:ascii="Arial" w:hAnsi="Arial" w:cs="Arial"/>
          <w:sz w:val="24"/>
          <w:szCs w:val="24"/>
        </w:rPr>
      </w:pPr>
      <w:r w:rsidRPr="005D13AA">
        <w:rPr>
          <w:rFonts w:ascii="Arial" w:hAnsi="Arial" w:cs="Arial"/>
          <w:sz w:val="24"/>
          <w:szCs w:val="24"/>
        </w:rPr>
        <w:t>Andrews, F. M. &amp; Withey, S. B. (1976). Social indicators of well-being. New York: Plenum</w:t>
      </w:r>
    </w:p>
    <w:p w14:paraId="1DAE20FA" w14:textId="77777777" w:rsidR="009222E8" w:rsidRPr="005D13AA" w:rsidRDefault="009222E8">
      <w:pPr>
        <w:rPr>
          <w:rFonts w:ascii="Arial" w:hAnsi="Arial" w:cs="Arial"/>
          <w:sz w:val="24"/>
          <w:szCs w:val="24"/>
        </w:rPr>
      </w:pPr>
    </w:p>
    <w:p w14:paraId="0AF4E8B4" w14:textId="1F55125C" w:rsidR="00AD6EA4" w:rsidRPr="005D13AA" w:rsidRDefault="00214AE0">
      <w:pPr>
        <w:rPr>
          <w:rFonts w:ascii="Arial" w:hAnsi="Arial" w:cs="Arial"/>
          <w:sz w:val="24"/>
          <w:szCs w:val="24"/>
        </w:rPr>
      </w:pPr>
      <w:r w:rsidRPr="005D13AA">
        <w:rPr>
          <w:rFonts w:ascii="Arial" w:hAnsi="Arial" w:cs="Arial"/>
          <w:sz w:val="24"/>
          <w:szCs w:val="24"/>
        </w:rPr>
        <w:t>Ben-</w:t>
      </w:r>
      <w:proofErr w:type="spellStart"/>
      <w:r w:rsidRPr="005D13AA">
        <w:rPr>
          <w:rFonts w:ascii="Arial" w:hAnsi="Arial" w:cs="Arial"/>
          <w:sz w:val="24"/>
          <w:szCs w:val="24"/>
        </w:rPr>
        <w:t>Zur</w:t>
      </w:r>
      <w:proofErr w:type="spellEnd"/>
      <w:r w:rsidRPr="005D13AA">
        <w:rPr>
          <w:rFonts w:ascii="Arial" w:hAnsi="Arial" w:cs="Arial"/>
          <w:sz w:val="24"/>
          <w:szCs w:val="24"/>
        </w:rPr>
        <w:t>, H. (2003). “Happy adolescents: The link between subjective well-being, internal resources, and parental factors”. In Journal of Youth and Adolescence. Vol. 32(2): 67-79</w:t>
      </w:r>
    </w:p>
    <w:p w14:paraId="29E1B76A" w14:textId="77777777" w:rsidR="009222E8" w:rsidRPr="005D13AA" w:rsidRDefault="009222E8" w:rsidP="00361458">
      <w:pPr>
        <w:rPr>
          <w:rFonts w:ascii="Arial" w:hAnsi="Arial" w:cs="Arial"/>
          <w:sz w:val="24"/>
          <w:szCs w:val="24"/>
        </w:rPr>
      </w:pPr>
    </w:p>
    <w:p w14:paraId="43BBD5A7" w14:textId="3C33CA39" w:rsidR="00361458" w:rsidRPr="005D13AA" w:rsidRDefault="00361458" w:rsidP="00361458">
      <w:pPr>
        <w:rPr>
          <w:rFonts w:ascii="Arial" w:hAnsi="Arial" w:cs="Arial"/>
          <w:sz w:val="24"/>
          <w:szCs w:val="24"/>
        </w:rPr>
      </w:pPr>
      <w:r w:rsidRPr="005D13AA">
        <w:rPr>
          <w:rFonts w:ascii="Arial" w:hAnsi="Arial" w:cs="Arial"/>
          <w:sz w:val="24"/>
          <w:szCs w:val="24"/>
        </w:rPr>
        <w:t>Bowlby, J. 1958. “The Nature of the Child’s Tie to His Mother.”  International Journal of Psycho-</w:t>
      </w:r>
      <w:proofErr w:type="gramStart"/>
      <w:r w:rsidRPr="005D13AA">
        <w:rPr>
          <w:rFonts w:ascii="Arial" w:hAnsi="Arial" w:cs="Arial"/>
          <w:sz w:val="24"/>
          <w:szCs w:val="24"/>
        </w:rPr>
        <w:t>Analysis  39</w:t>
      </w:r>
      <w:proofErr w:type="gramEnd"/>
      <w:r w:rsidRPr="005D13AA">
        <w:rPr>
          <w:rFonts w:ascii="Arial" w:hAnsi="Arial" w:cs="Arial"/>
          <w:sz w:val="24"/>
          <w:szCs w:val="24"/>
        </w:rPr>
        <w:t>(5) September–October: 350–73.</w:t>
      </w:r>
    </w:p>
    <w:p w14:paraId="42933EE2" w14:textId="77777777" w:rsidR="009222E8" w:rsidRPr="005D13AA" w:rsidRDefault="009222E8" w:rsidP="00361458">
      <w:pPr>
        <w:rPr>
          <w:rFonts w:ascii="Arial" w:hAnsi="Arial" w:cs="Arial"/>
          <w:sz w:val="24"/>
          <w:szCs w:val="24"/>
        </w:rPr>
      </w:pPr>
    </w:p>
    <w:p w14:paraId="4FA6C983" w14:textId="78DC1885" w:rsidR="009222E8" w:rsidRDefault="00361458">
      <w:pPr>
        <w:rPr>
          <w:rFonts w:ascii="Arial" w:hAnsi="Arial" w:cs="Arial"/>
          <w:sz w:val="24"/>
          <w:szCs w:val="24"/>
        </w:rPr>
      </w:pPr>
      <w:r w:rsidRPr="005D13AA">
        <w:rPr>
          <w:rFonts w:ascii="Arial" w:hAnsi="Arial" w:cs="Arial"/>
          <w:sz w:val="24"/>
          <w:szCs w:val="24"/>
        </w:rPr>
        <w:t>Bradburn, N. M. (1969). “On psychological well-being”. In The structure of psychological wellbeing. Chicago: Aldine. 1-15.</w:t>
      </w:r>
    </w:p>
    <w:p w14:paraId="2EA591D7" w14:textId="77777777" w:rsidR="00954926" w:rsidRPr="005D13AA" w:rsidRDefault="00954926">
      <w:pPr>
        <w:rPr>
          <w:rFonts w:ascii="Arial" w:hAnsi="Arial" w:cs="Arial"/>
          <w:sz w:val="24"/>
          <w:szCs w:val="24"/>
        </w:rPr>
      </w:pPr>
    </w:p>
    <w:p w14:paraId="6D5C386C" w14:textId="77777777" w:rsidR="009222E8" w:rsidRPr="005D13AA" w:rsidRDefault="009222E8">
      <w:pPr>
        <w:rPr>
          <w:rFonts w:ascii="Arial" w:hAnsi="Arial" w:cs="Arial"/>
          <w:sz w:val="24"/>
          <w:szCs w:val="24"/>
        </w:rPr>
      </w:pPr>
    </w:p>
    <w:p w14:paraId="625342E3" w14:textId="77777777" w:rsidR="009222E8" w:rsidRPr="005D13AA" w:rsidRDefault="00361458" w:rsidP="009222E8">
      <w:pPr>
        <w:rPr>
          <w:rFonts w:ascii="Arial" w:hAnsi="Arial" w:cs="Arial"/>
          <w:color w:val="000000"/>
          <w:sz w:val="24"/>
          <w:szCs w:val="24"/>
        </w:rPr>
      </w:pPr>
      <w:r w:rsidRPr="005D13AA">
        <w:rPr>
          <w:rFonts w:ascii="Arial" w:hAnsi="Arial" w:cs="Arial"/>
          <w:color w:val="000000"/>
          <w:sz w:val="24"/>
          <w:szCs w:val="24"/>
        </w:rPr>
        <w:t xml:space="preserve">Dahlgren, </w:t>
      </w:r>
      <w:proofErr w:type="gramStart"/>
      <w:r w:rsidRPr="005D13AA">
        <w:rPr>
          <w:rFonts w:ascii="Arial" w:hAnsi="Arial" w:cs="Arial"/>
          <w:color w:val="000000"/>
          <w:sz w:val="24"/>
          <w:szCs w:val="24"/>
        </w:rPr>
        <w:t>G,.</w:t>
      </w:r>
      <w:proofErr w:type="gramEnd"/>
      <w:r w:rsidRPr="005D13AA">
        <w:rPr>
          <w:rFonts w:ascii="Arial" w:hAnsi="Arial" w:cs="Arial"/>
          <w:color w:val="000000"/>
          <w:sz w:val="24"/>
          <w:szCs w:val="24"/>
        </w:rPr>
        <w:t xml:space="preserve"> Whitehead, M. (1991) Policies and Strategies to Promote Social Equity in Health. Stockholm: Institute for the Futures Studies</w:t>
      </w:r>
      <w:r w:rsidRPr="005D13AA">
        <w:rPr>
          <w:rFonts w:ascii="Arial" w:hAnsi="Arial" w:cs="Arial"/>
          <w:color w:val="000000"/>
          <w:sz w:val="24"/>
          <w:szCs w:val="24"/>
        </w:rPr>
        <w:t>.</w:t>
      </w:r>
    </w:p>
    <w:p w14:paraId="5BBB67FC" w14:textId="77777777" w:rsidR="009222E8" w:rsidRPr="005D13AA" w:rsidRDefault="009222E8" w:rsidP="009222E8">
      <w:pPr>
        <w:rPr>
          <w:rFonts w:ascii="Arial" w:hAnsi="Arial" w:cs="Arial"/>
          <w:color w:val="000000"/>
          <w:sz w:val="24"/>
          <w:szCs w:val="24"/>
        </w:rPr>
      </w:pPr>
    </w:p>
    <w:p w14:paraId="5741F45C" w14:textId="2F39E964" w:rsidR="00361458" w:rsidRPr="005D13AA" w:rsidRDefault="00361458" w:rsidP="009222E8">
      <w:pPr>
        <w:rPr>
          <w:rFonts w:ascii="Arial" w:hAnsi="Arial" w:cs="Arial"/>
          <w:sz w:val="24"/>
          <w:szCs w:val="24"/>
        </w:rPr>
      </w:pPr>
      <w:r w:rsidRPr="005D13AA">
        <w:rPr>
          <w:rFonts w:ascii="Arial" w:hAnsi="Arial" w:cs="Arial"/>
          <w:color w:val="000000"/>
          <w:sz w:val="24"/>
          <w:szCs w:val="24"/>
        </w:rPr>
        <w:t>Department for Children, Education, Lifelong Learning and Skills. (2004) Every Child Matters: Change for children (Common core of skills and knowledge for the children’s workforce). Cardiff: WAG.</w:t>
      </w:r>
    </w:p>
    <w:p w14:paraId="26437148" w14:textId="16DDD506" w:rsidR="00361458" w:rsidRPr="005D13AA" w:rsidRDefault="00361458">
      <w:pPr>
        <w:rPr>
          <w:rFonts w:ascii="Arial" w:hAnsi="Arial" w:cs="Arial"/>
          <w:sz w:val="24"/>
          <w:szCs w:val="24"/>
        </w:rPr>
      </w:pPr>
    </w:p>
    <w:p w14:paraId="79CDBE92" w14:textId="65AC8B32" w:rsidR="00155347" w:rsidRDefault="00155347">
      <w:pPr>
        <w:rPr>
          <w:rFonts w:ascii="Arial" w:hAnsi="Arial" w:cs="Arial"/>
          <w:sz w:val="24"/>
          <w:szCs w:val="24"/>
        </w:rPr>
      </w:pPr>
      <w:r w:rsidRPr="005D13AA">
        <w:rPr>
          <w:rFonts w:ascii="Arial" w:hAnsi="Arial" w:cs="Arial"/>
          <w:sz w:val="24"/>
          <w:szCs w:val="24"/>
        </w:rPr>
        <w:t>Diener, E. (2000). “Subjective well-being: the science of happiness and a proposal for a national index”. In American Psychologist. Vol. 55(1): 34-43.</w:t>
      </w:r>
    </w:p>
    <w:p w14:paraId="22BAC4B4" w14:textId="77777777" w:rsidR="00954926" w:rsidRDefault="00954926" w:rsidP="00954926">
      <w:pPr>
        <w:rPr>
          <w:rFonts w:ascii="Arial" w:hAnsi="Arial" w:cs="Arial"/>
          <w:sz w:val="24"/>
          <w:szCs w:val="24"/>
        </w:rPr>
      </w:pPr>
    </w:p>
    <w:p w14:paraId="7218E0F0" w14:textId="77777777" w:rsidR="00954926" w:rsidRDefault="00954926" w:rsidP="00954926">
      <w:pPr>
        <w:shd w:val="clear" w:color="auto" w:fill="FFFFFF"/>
        <w:rPr>
          <w:rFonts w:ascii="Arial" w:hAnsi="Arial" w:cs="Arial"/>
          <w:color w:val="222222"/>
        </w:rPr>
      </w:pPr>
      <w:hyperlink r:id="rId4" w:tgtFrame="_blank" w:history="1">
        <w:r>
          <w:rPr>
            <w:rStyle w:val="Hyperlink"/>
            <w:rFonts w:ascii="Arial" w:hAnsi="Arial" w:cs="Arial"/>
            <w:color w:val="1155CC"/>
          </w:rPr>
          <w:t>https://www.cardiff.gov.uk/ENG/resident/Schools-and-learning/Early-years-and-child-care/Government-funded-Childcare/Pages/default.aspx</w:t>
        </w:r>
      </w:hyperlink>
    </w:p>
    <w:p w14:paraId="3F7A5631" w14:textId="77777777" w:rsidR="00954926" w:rsidRDefault="00954926" w:rsidP="00954926">
      <w:pPr>
        <w:shd w:val="clear" w:color="auto" w:fill="FFFFFF"/>
        <w:rPr>
          <w:rFonts w:ascii="Arial" w:hAnsi="Arial" w:cs="Arial"/>
          <w:color w:val="222222"/>
        </w:rPr>
      </w:pPr>
    </w:p>
    <w:p w14:paraId="53496B25" w14:textId="77777777" w:rsidR="00954926" w:rsidRDefault="00954926" w:rsidP="00954926">
      <w:pPr>
        <w:shd w:val="clear" w:color="auto" w:fill="FFFFFF"/>
        <w:rPr>
          <w:rFonts w:ascii="Arial" w:hAnsi="Arial" w:cs="Arial"/>
          <w:color w:val="222222"/>
        </w:rPr>
      </w:pPr>
    </w:p>
    <w:p w14:paraId="42A04002" w14:textId="77777777" w:rsidR="00954926" w:rsidRDefault="00954926" w:rsidP="00954926">
      <w:pPr>
        <w:shd w:val="clear" w:color="auto" w:fill="FFFFFF"/>
        <w:rPr>
          <w:rFonts w:ascii="Arial" w:hAnsi="Arial" w:cs="Arial"/>
          <w:color w:val="222222"/>
        </w:rPr>
      </w:pPr>
      <w:hyperlink r:id="rId5" w:tgtFrame="_blank" w:history="1">
        <w:r>
          <w:rPr>
            <w:rStyle w:val="Hyperlink"/>
            <w:rFonts w:ascii="Arial" w:hAnsi="Arial" w:cs="Arial"/>
            <w:color w:val="1155CC"/>
          </w:rPr>
          <w:t>https://www.childcomwales.org.uk/our-work/policy-positions/childcare/</w:t>
        </w:r>
      </w:hyperlink>
    </w:p>
    <w:p w14:paraId="38DE599F" w14:textId="77777777" w:rsidR="00954926" w:rsidRPr="005D13AA" w:rsidRDefault="00954926">
      <w:pPr>
        <w:rPr>
          <w:rFonts w:ascii="Arial" w:hAnsi="Arial" w:cs="Arial"/>
          <w:sz w:val="24"/>
          <w:szCs w:val="24"/>
        </w:rPr>
      </w:pPr>
    </w:p>
    <w:p w14:paraId="3BA21CA0" w14:textId="77777777" w:rsidR="009222E8" w:rsidRPr="005D13AA" w:rsidRDefault="009222E8" w:rsidP="00361458">
      <w:pPr>
        <w:rPr>
          <w:rFonts w:ascii="Arial" w:hAnsi="Arial" w:cs="Arial"/>
          <w:sz w:val="24"/>
          <w:szCs w:val="24"/>
        </w:rPr>
      </w:pPr>
    </w:p>
    <w:p w14:paraId="45FB9259" w14:textId="2DED71D0" w:rsidR="00361458" w:rsidRPr="005D13AA" w:rsidRDefault="009222E8" w:rsidP="00361458">
      <w:pPr>
        <w:rPr>
          <w:rFonts w:ascii="Arial" w:hAnsi="Arial" w:cs="Arial"/>
          <w:sz w:val="24"/>
          <w:szCs w:val="24"/>
        </w:rPr>
      </w:pPr>
      <w:hyperlink r:id="rId6" w:history="1">
        <w:r w:rsidRPr="005D13AA">
          <w:rPr>
            <w:rStyle w:val="Hyperlink"/>
            <w:rFonts w:ascii="Arial" w:hAnsi="Arial" w:cs="Arial"/>
            <w:sz w:val="24"/>
            <w:szCs w:val="24"/>
          </w:rPr>
          <w:t>http://www.mathematica-mpr.com/~/media/publications/PDFs/realdanger.pdf . Accessed June 2015</w:t>
        </w:r>
      </w:hyperlink>
      <w:r w:rsidR="00361458" w:rsidRPr="005D13AA">
        <w:rPr>
          <w:rFonts w:ascii="Arial" w:hAnsi="Arial" w:cs="Arial"/>
          <w:sz w:val="24"/>
          <w:szCs w:val="24"/>
        </w:rPr>
        <w:t>.</w:t>
      </w:r>
    </w:p>
    <w:p w14:paraId="5F2A2FAE" w14:textId="77777777" w:rsidR="00361458" w:rsidRPr="005D13AA" w:rsidRDefault="00361458" w:rsidP="00361458">
      <w:pPr>
        <w:rPr>
          <w:rFonts w:ascii="Arial" w:hAnsi="Arial" w:cs="Arial"/>
          <w:sz w:val="24"/>
          <w:szCs w:val="24"/>
        </w:rPr>
      </w:pPr>
    </w:p>
    <w:p w14:paraId="136D16A7" w14:textId="77777777" w:rsidR="009222E8" w:rsidRPr="005D13AA" w:rsidRDefault="00361458" w:rsidP="00361458">
      <w:pPr>
        <w:rPr>
          <w:rFonts w:ascii="Arial" w:hAnsi="Arial" w:cs="Arial"/>
          <w:sz w:val="24"/>
          <w:szCs w:val="24"/>
        </w:rPr>
      </w:pPr>
      <w:hyperlink r:id="rId7" w:history="1">
        <w:r w:rsidRPr="005D13AA">
          <w:rPr>
            <w:rStyle w:val="Hyperlink"/>
            <w:rFonts w:ascii="Arial" w:hAnsi="Arial" w:cs="Arial"/>
            <w:sz w:val="24"/>
            <w:szCs w:val="24"/>
          </w:rPr>
          <w:t>https://www.sagepub.com/sites/default/files/upm-binaries/25241_02_Cheminais_Ch_02.pdf</w:t>
        </w:r>
      </w:hyperlink>
    </w:p>
    <w:p w14:paraId="465568F5" w14:textId="77777777" w:rsidR="009222E8" w:rsidRPr="005D13AA" w:rsidRDefault="009222E8" w:rsidP="00361458">
      <w:pPr>
        <w:rPr>
          <w:rFonts w:ascii="Arial" w:hAnsi="Arial" w:cs="Arial"/>
          <w:sz w:val="24"/>
          <w:szCs w:val="24"/>
        </w:rPr>
      </w:pPr>
    </w:p>
    <w:p w14:paraId="29362C77" w14:textId="1E54A261" w:rsidR="009222E8" w:rsidRPr="005D13AA" w:rsidRDefault="00816B36" w:rsidP="009222E8">
      <w:pPr>
        <w:rPr>
          <w:rFonts w:ascii="Arial" w:hAnsi="Arial" w:cs="Arial"/>
          <w:sz w:val="24"/>
          <w:szCs w:val="24"/>
        </w:rPr>
      </w:pPr>
      <w:r w:rsidRPr="005D13AA">
        <w:rPr>
          <w:rFonts w:ascii="Arial" w:hAnsi="Arial" w:cs="Arial"/>
          <w:sz w:val="24"/>
          <w:szCs w:val="24"/>
        </w:rPr>
        <w:t xml:space="preserve">Love, J. M., P. Z. </w:t>
      </w:r>
      <w:proofErr w:type="spellStart"/>
      <w:r w:rsidRPr="005D13AA">
        <w:rPr>
          <w:rFonts w:ascii="Arial" w:hAnsi="Arial" w:cs="Arial"/>
          <w:sz w:val="24"/>
          <w:szCs w:val="24"/>
        </w:rPr>
        <w:t>Schochet</w:t>
      </w:r>
      <w:proofErr w:type="spellEnd"/>
      <w:r w:rsidRPr="005D13AA">
        <w:rPr>
          <w:rFonts w:ascii="Arial" w:hAnsi="Arial" w:cs="Arial"/>
          <w:sz w:val="24"/>
          <w:szCs w:val="24"/>
        </w:rPr>
        <w:t xml:space="preserve">, and A. L. Meckstroth. 1996. “Are They in Any Real Danger? What Research Does—and Doesn’t—Tell Us about Child Care Quality and Children’s Well-Being.”  </w:t>
      </w:r>
      <w:proofErr w:type="gramStart"/>
      <w:r w:rsidRPr="005D13AA">
        <w:rPr>
          <w:rFonts w:ascii="Arial" w:hAnsi="Arial" w:cs="Arial"/>
          <w:sz w:val="24"/>
          <w:szCs w:val="24"/>
        </w:rPr>
        <w:t>Child  Care</w:t>
      </w:r>
      <w:proofErr w:type="gramEnd"/>
      <w:r w:rsidRPr="005D13AA">
        <w:rPr>
          <w:rFonts w:ascii="Arial" w:hAnsi="Arial" w:cs="Arial"/>
          <w:sz w:val="24"/>
          <w:szCs w:val="24"/>
        </w:rPr>
        <w:t xml:space="preserve">  Research  and  Policy  Paper.  </w:t>
      </w:r>
      <w:proofErr w:type="gramStart"/>
      <w:r w:rsidRPr="005D13AA">
        <w:rPr>
          <w:rFonts w:ascii="Arial" w:hAnsi="Arial" w:cs="Arial"/>
          <w:sz w:val="24"/>
          <w:szCs w:val="24"/>
        </w:rPr>
        <w:t>Mathematica  Policy</w:t>
      </w:r>
      <w:proofErr w:type="gramEnd"/>
      <w:r w:rsidRPr="005D13AA">
        <w:rPr>
          <w:rFonts w:ascii="Arial" w:hAnsi="Arial" w:cs="Arial"/>
          <w:sz w:val="24"/>
          <w:szCs w:val="24"/>
        </w:rPr>
        <w:t xml:space="preserve">  Research,  Inc.,  Princeton,  NJ.  </w:t>
      </w:r>
    </w:p>
    <w:p w14:paraId="6CBC4B6E" w14:textId="77777777" w:rsidR="009222E8" w:rsidRPr="005D13AA" w:rsidRDefault="00361458" w:rsidP="009222E8">
      <w:pPr>
        <w:rPr>
          <w:rFonts w:ascii="Arial" w:hAnsi="Arial" w:cs="Arial"/>
          <w:color w:val="000000"/>
          <w:sz w:val="24"/>
          <w:szCs w:val="24"/>
        </w:rPr>
      </w:pPr>
      <w:r w:rsidRPr="005D13AA">
        <w:rPr>
          <w:rFonts w:ascii="Arial" w:hAnsi="Arial" w:cs="Arial"/>
          <w:color w:val="000000"/>
          <w:sz w:val="24"/>
          <w:szCs w:val="24"/>
        </w:rPr>
        <w:t>Statham, J and Chase, E (2010) Childhood Wellbeing: A brief overview. Loughborough: Childhood Wellbeing Research Centre.</w:t>
      </w:r>
    </w:p>
    <w:p w14:paraId="29453B99" w14:textId="77777777" w:rsidR="009222E8" w:rsidRPr="005D13AA" w:rsidRDefault="009222E8" w:rsidP="009222E8">
      <w:pPr>
        <w:rPr>
          <w:rFonts w:ascii="Arial" w:hAnsi="Arial" w:cs="Arial"/>
          <w:color w:val="000000"/>
          <w:sz w:val="24"/>
          <w:szCs w:val="24"/>
        </w:rPr>
      </w:pPr>
    </w:p>
    <w:p w14:paraId="1217BA67" w14:textId="77777777" w:rsidR="009222E8" w:rsidRPr="005D13AA" w:rsidRDefault="00361458">
      <w:pPr>
        <w:rPr>
          <w:rFonts w:ascii="Arial" w:hAnsi="Arial" w:cs="Arial"/>
          <w:sz w:val="24"/>
          <w:szCs w:val="24"/>
        </w:rPr>
      </w:pPr>
      <w:proofErr w:type="spellStart"/>
      <w:r w:rsidRPr="005D13AA">
        <w:rPr>
          <w:rFonts w:ascii="Arial" w:hAnsi="Arial" w:cs="Arial"/>
          <w:color w:val="000000"/>
          <w:sz w:val="24"/>
          <w:szCs w:val="24"/>
        </w:rPr>
        <w:t>Thoilliez</w:t>
      </w:r>
      <w:proofErr w:type="spellEnd"/>
      <w:r w:rsidRPr="005D13AA">
        <w:rPr>
          <w:rFonts w:ascii="Arial" w:hAnsi="Arial" w:cs="Arial"/>
          <w:color w:val="000000"/>
          <w:sz w:val="24"/>
          <w:szCs w:val="24"/>
        </w:rPr>
        <w:t>, B. (2011) How to Grow up Happy: An Exploratory Study on the Meaning of Happiness from Children’s Voices. </w:t>
      </w:r>
      <w:r w:rsidRPr="005D13AA">
        <w:rPr>
          <w:rFonts w:ascii="Arial" w:hAnsi="Arial" w:cs="Arial"/>
          <w:i/>
          <w:iCs/>
          <w:color w:val="000000"/>
          <w:sz w:val="24"/>
          <w:szCs w:val="24"/>
        </w:rPr>
        <w:t>Child Ind Res:</w:t>
      </w:r>
      <w:r w:rsidRPr="005D13AA">
        <w:rPr>
          <w:rFonts w:ascii="Arial" w:hAnsi="Arial" w:cs="Arial"/>
          <w:color w:val="000000"/>
          <w:sz w:val="24"/>
          <w:szCs w:val="24"/>
        </w:rPr>
        <w:t> 4:323–351</w:t>
      </w:r>
    </w:p>
    <w:p w14:paraId="2191796A" w14:textId="77777777" w:rsidR="009222E8" w:rsidRPr="005D13AA" w:rsidRDefault="009222E8">
      <w:pPr>
        <w:rPr>
          <w:rFonts w:ascii="Arial" w:hAnsi="Arial" w:cs="Arial"/>
          <w:sz w:val="24"/>
          <w:szCs w:val="24"/>
        </w:rPr>
      </w:pPr>
    </w:p>
    <w:p w14:paraId="7CCCCA3E" w14:textId="3356BCB0" w:rsidR="00EA3D34" w:rsidRPr="005D13AA" w:rsidRDefault="00361458">
      <w:pPr>
        <w:rPr>
          <w:rFonts w:ascii="Arial" w:hAnsi="Arial" w:cs="Arial"/>
          <w:sz w:val="24"/>
          <w:szCs w:val="24"/>
        </w:rPr>
      </w:pPr>
      <w:r w:rsidRPr="005D13AA">
        <w:rPr>
          <w:rFonts w:ascii="Arial" w:hAnsi="Arial" w:cs="Arial"/>
          <w:i/>
          <w:iCs/>
          <w:color w:val="000000"/>
          <w:sz w:val="24"/>
          <w:szCs w:val="24"/>
        </w:rPr>
        <w:t>Thomas, A. and Lewis, A. (2016) An introduction to the Foundation Phase. </w:t>
      </w:r>
      <w:r w:rsidRPr="005D13AA">
        <w:rPr>
          <w:rFonts w:ascii="Arial" w:hAnsi="Arial" w:cs="Arial"/>
          <w:color w:val="000000"/>
          <w:sz w:val="24"/>
          <w:szCs w:val="24"/>
        </w:rPr>
        <w:t>London</w:t>
      </w:r>
      <w:r w:rsidRPr="005D13AA">
        <w:rPr>
          <w:rFonts w:ascii="Arial" w:hAnsi="Arial" w:cs="Arial"/>
          <w:i/>
          <w:iCs/>
          <w:color w:val="000000"/>
          <w:sz w:val="24"/>
          <w:szCs w:val="24"/>
        </w:rPr>
        <w:t>: </w:t>
      </w:r>
      <w:r w:rsidRPr="005D13AA">
        <w:rPr>
          <w:rFonts w:ascii="Arial" w:hAnsi="Arial" w:cs="Arial"/>
          <w:color w:val="000000"/>
          <w:sz w:val="24"/>
          <w:szCs w:val="24"/>
        </w:rPr>
        <w:t>Bloomsbury Publications</w:t>
      </w:r>
    </w:p>
    <w:bookmarkEnd w:id="0"/>
    <w:p w14:paraId="22D1686C" w14:textId="77777777" w:rsidR="00EA3D34" w:rsidRPr="005D13AA" w:rsidRDefault="00EA3D34">
      <w:pPr>
        <w:rPr>
          <w:rFonts w:ascii="Arial" w:hAnsi="Arial" w:cs="Arial"/>
          <w:sz w:val="24"/>
          <w:szCs w:val="24"/>
        </w:rPr>
      </w:pPr>
    </w:p>
    <w:sectPr w:rsidR="00EA3D34" w:rsidRPr="005D13AA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1A09"/>
    <w:rsid w:val="000B5347"/>
    <w:rsid w:val="00155347"/>
    <w:rsid w:val="00214AE0"/>
    <w:rsid w:val="00361458"/>
    <w:rsid w:val="005D13AA"/>
    <w:rsid w:val="00634087"/>
    <w:rsid w:val="00816B36"/>
    <w:rsid w:val="008811AA"/>
    <w:rsid w:val="009222E8"/>
    <w:rsid w:val="00954926"/>
    <w:rsid w:val="00972314"/>
    <w:rsid w:val="00AD6EA4"/>
    <w:rsid w:val="00DE1A09"/>
    <w:rsid w:val="00EA3D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B417A9"/>
  <w15:chartTrackingRefBased/>
  <w15:docId w15:val="{D83D6298-673A-4FAA-B7F7-7E4C7B9693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954926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val="en-GB"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7231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72314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36145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954926"/>
    <w:rPr>
      <w:rFonts w:ascii="Times New Roman" w:eastAsia="Times New Roman" w:hAnsi="Times New Roman" w:cs="Times New Roman"/>
      <w:b/>
      <w:bCs/>
      <w:sz w:val="27"/>
      <w:szCs w:val="27"/>
      <w:lang w:val="en-GB" w:eastAsia="en-GB"/>
    </w:rPr>
  </w:style>
  <w:style w:type="character" w:customStyle="1" w:styleId="qu">
    <w:name w:val="qu"/>
    <w:basedOn w:val="DefaultParagraphFont"/>
    <w:rsid w:val="00954926"/>
  </w:style>
  <w:style w:type="character" w:customStyle="1" w:styleId="gd">
    <w:name w:val="gd"/>
    <w:basedOn w:val="DefaultParagraphFont"/>
    <w:rsid w:val="00954926"/>
  </w:style>
  <w:style w:type="character" w:customStyle="1" w:styleId="go">
    <w:name w:val="go"/>
    <w:basedOn w:val="DefaultParagraphFont"/>
    <w:rsid w:val="00954926"/>
  </w:style>
  <w:style w:type="character" w:customStyle="1" w:styleId="g3">
    <w:name w:val="g3"/>
    <w:basedOn w:val="DefaultParagraphFont"/>
    <w:rsid w:val="00954926"/>
  </w:style>
  <w:style w:type="character" w:customStyle="1" w:styleId="hb">
    <w:name w:val="hb"/>
    <w:basedOn w:val="DefaultParagraphFont"/>
    <w:rsid w:val="00954926"/>
  </w:style>
  <w:style w:type="character" w:customStyle="1" w:styleId="g2">
    <w:name w:val="g2"/>
    <w:basedOn w:val="DefaultParagraphFont"/>
    <w:rsid w:val="0095492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52733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0003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54580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5370118">
              <w:marLeft w:val="3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4159445">
              <w:marLeft w:val="3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2958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4270214">
              <w:marLeft w:val="6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8539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3636344">
              <w:marLeft w:val="0"/>
              <w:marRight w:val="0"/>
              <w:marTop w:val="12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12505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72127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094065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317307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6466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141374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387831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11713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302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0299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83154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9391035">
              <w:marLeft w:val="3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6748076">
              <w:marLeft w:val="30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3346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8425955">
              <w:marLeft w:val="6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87271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1604127">
              <w:marLeft w:val="0"/>
              <w:marRight w:val="0"/>
              <w:marTop w:val="12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58441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33947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287822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193846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867002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912247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24347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sagepub.com/sites/default/files/upm-binaries/25241_02_Cheminais_Ch_02.pdf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mathematica-mpr.com/~/media/publications/PDFs/realdanger.pdf%20.%20Accessed%20June%202015" TargetMode="External"/><Relationship Id="rId5" Type="http://schemas.openxmlformats.org/officeDocument/2006/relationships/hyperlink" Target="https://www.childcomwales.org.uk/our-work/policy-positions/childcare/" TargetMode="External"/><Relationship Id="rId4" Type="http://schemas.openxmlformats.org/officeDocument/2006/relationships/hyperlink" Target="https://www.cardiff.gov.uk/ENG/resident/Schools-and-learning/Early-years-and-child-care/Government-funded-Childcare/Pages/default.aspx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2</Pages>
  <Words>408</Words>
  <Characters>2332</Characters>
  <Application>Microsoft Office Word</Application>
  <DocSecurity>0</DocSecurity>
  <Lines>19</Lines>
  <Paragraphs>5</Paragraphs>
  <ScaleCrop>false</ScaleCrop>
  <Company/>
  <LinksUpToDate>false</LinksUpToDate>
  <CharactersWithSpaces>2735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Ayesha Khan</dc:creator>
  <cp:keywords/>
  <dc:description/>
  <cp:lastModifiedBy>Ayesha Khan</cp:lastModifiedBy>
  <cp:revision>15</cp:revision>
  <dcterms:created xsi:type="dcterms:W3CDTF">2021-01-31T15:29:00Z</dcterms:created>
  <dcterms:modified xsi:type="dcterms:W3CDTF">2021-02-09T19:53:00Z</dcterms:modified>
</cp:coreProperties>
</file>