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C8908" w14:textId="6A4E610E" w:rsidR="001326DE" w:rsidRDefault="001326DE">
      <w:pPr>
        <w:rPr>
          <w:sz w:val="24"/>
          <w:szCs w:val="24"/>
        </w:rPr>
      </w:pPr>
      <w:r>
        <w:rPr>
          <w:sz w:val="24"/>
          <w:szCs w:val="24"/>
        </w:rPr>
        <w:t>Name:</w:t>
      </w:r>
      <w:r w:rsidR="002E0FBE">
        <w:rPr>
          <w:sz w:val="24"/>
          <w:szCs w:val="24"/>
        </w:rPr>
        <w:t xml:space="preserve"> Hayley Browning</w:t>
      </w:r>
    </w:p>
    <w:p w14:paraId="378CFAB9" w14:textId="046825C6" w:rsidR="00D30356" w:rsidRDefault="00D30356">
      <w:pPr>
        <w:rPr>
          <w:sz w:val="24"/>
          <w:szCs w:val="24"/>
        </w:rPr>
      </w:pPr>
      <w:r>
        <w:rPr>
          <w:sz w:val="24"/>
          <w:szCs w:val="24"/>
        </w:rPr>
        <w:t xml:space="preserve">Student ID: </w:t>
      </w:r>
      <w:r w:rsidR="002E0FBE">
        <w:rPr>
          <w:sz w:val="24"/>
          <w:szCs w:val="24"/>
        </w:rPr>
        <w:t>2507362</w:t>
      </w:r>
    </w:p>
    <w:p w14:paraId="0C23285E" w14:textId="4B0ABE8F" w:rsidR="00D30356" w:rsidRDefault="00D30356">
      <w:pPr>
        <w:rPr>
          <w:sz w:val="24"/>
          <w:szCs w:val="24"/>
        </w:rPr>
      </w:pPr>
      <w:r>
        <w:rPr>
          <w:sz w:val="24"/>
          <w:szCs w:val="24"/>
        </w:rPr>
        <w:t xml:space="preserve">Module Code: </w:t>
      </w:r>
      <w:r w:rsidR="00E90560">
        <w:rPr>
          <w:sz w:val="24"/>
          <w:szCs w:val="24"/>
        </w:rPr>
        <w:t>LCHS4003</w:t>
      </w:r>
    </w:p>
    <w:p w14:paraId="1BB7E108" w14:textId="4F81F5F4" w:rsidR="00D30356" w:rsidRDefault="00D30356">
      <w:pPr>
        <w:rPr>
          <w:sz w:val="24"/>
          <w:szCs w:val="24"/>
        </w:rPr>
      </w:pPr>
      <w:r>
        <w:rPr>
          <w:sz w:val="24"/>
          <w:szCs w:val="24"/>
        </w:rPr>
        <w:t>Module:</w:t>
      </w:r>
      <w:r w:rsidR="00E90560">
        <w:rPr>
          <w:sz w:val="24"/>
          <w:szCs w:val="24"/>
        </w:rPr>
        <w:t xml:space="preserve"> Introduction to Health and Social Care</w:t>
      </w:r>
    </w:p>
    <w:p w14:paraId="2AACDB3C" w14:textId="77777777" w:rsidR="00E90560" w:rsidRDefault="00D30356">
      <w:pPr>
        <w:rPr>
          <w:sz w:val="24"/>
          <w:szCs w:val="24"/>
        </w:rPr>
        <w:sectPr w:rsidR="00E90560" w:rsidSect="00BE066C">
          <w:headerReference w:type="default" r:id="rId6"/>
          <w:pgSz w:w="11906" w:h="16838"/>
          <w:pgMar w:top="1440" w:right="1440" w:bottom="1440" w:left="1440" w:header="0" w:footer="708" w:gutter="0"/>
          <w:cols w:space="708"/>
          <w:docGrid w:linePitch="360"/>
        </w:sectPr>
      </w:pPr>
      <w:r>
        <w:rPr>
          <w:sz w:val="24"/>
          <w:szCs w:val="24"/>
        </w:rPr>
        <w:t>Lecturer: Wafa Nasir</w:t>
      </w:r>
    </w:p>
    <w:p w14:paraId="4646E625" w14:textId="450CAA5E" w:rsidR="00EA5A22" w:rsidRDefault="00654093">
      <w:pPr>
        <w:rPr>
          <w:sz w:val="24"/>
          <w:szCs w:val="24"/>
        </w:rPr>
      </w:pPr>
      <w:r>
        <w:rPr>
          <w:noProof/>
        </w:rPr>
        <w:lastRenderedPageBreak/>
        <mc:AlternateContent>
          <mc:Choice Requires="wps">
            <w:drawing>
              <wp:anchor distT="0" distB="0" distL="114300" distR="114300" simplePos="0" relativeHeight="251663360" behindDoc="0" locked="0" layoutInCell="1" allowOverlap="1" wp14:anchorId="11F0B330" wp14:editId="2C7EC4E2">
                <wp:simplePos x="0" y="0"/>
                <wp:positionH relativeFrom="column">
                  <wp:posOffset>4095750</wp:posOffset>
                </wp:positionH>
                <wp:positionV relativeFrom="paragraph">
                  <wp:posOffset>4800600</wp:posOffset>
                </wp:positionV>
                <wp:extent cx="5267325" cy="1038225"/>
                <wp:effectExtent l="0" t="0" r="28575" b="28575"/>
                <wp:wrapNone/>
                <wp:docPr id="1423146007" name="Text Box 4"/>
                <wp:cNvGraphicFramePr/>
                <a:graphic xmlns:a="http://schemas.openxmlformats.org/drawingml/2006/main">
                  <a:graphicData uri="http://schemas.microsoft.com/office/word/2010/wordprocessingShape">
                    <wps:wsp>
                      <wps:cNvSpPr txBox="1"/>
                      <wps:spPr>
                        <a:xfrm>
                          <a:off x="0" y="0"/>
                          <a:ext cx="5267325" cy="1038225"/>
                        </a:xfrm>
                        <a:prstGeom prst="rect">
                          <a:avLst/>
                        </a:prstGeom>
                        <a:solidFill>
                          <a:schemeClr val="accent5">
                            <a:lumMod val="60000"/>
                            <a:lumOff val="40000"/>
                          </a:schemeClr>
                        </a:solidFill>
                        <a:ln w="6350">
                          <a:solidFill>
                            <a:prstClr val="black"/>
                          </a:solidFill>
                        </a:ln>
                      </wps:spPr>
                      <wps:txbx>
                        <w:txbxContent>
                          <w:p w14:paraId="06E8647F" w14:textId="77777777" w:rsidR="00257DCF" w:rsidRDefault="00257DCF" w:rsidP="00257DCF">
                            <w:r>
                              <w:t>Challenges that residential care homes may face are staff shortages not having enough staff will put pressure on the home.</w:t>
                            </w:r>
                          </w:p>
                          <w:p w14:paraId="1C6402E1" w14:textId="77777777" w:rsidR="00257DCF" w:rsidRDefault="00257DCF" w:rsidP="00257DCF">
                            <w:r>
                              <w:t>Financial pressure care homes face energy bills, food and maintenance bills these are by inadequate funding from local authorities.</w:t>
                            </w:r>
                          </w:p>
                          <w:p w14:paraId="7F3A60C8" w14:textId="77777777" w:rsidR="00654093" w:rsidRDefault="006540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1F0B330" id="_x0000_t202" coordsize="21600,21600" o:spt="202" path="m,l,21600r21600,l21600,xe">
                <v:stroke joinstyle="miter"/>
                <v:path gradientshapeok="t" o:connecttype="rect"/>
              </v:shapetype>
              <v:shape id="Text Box 4" o:spid="_x0000_s1026" type="#_x0000_t202" style="position:absolute;margin-left:322.5pt;margin-top:378pt;width:414.75pt;height:81.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" fillcolor="#d86dcb [1944]" strokeweight=".5pt">
                <v:textbox>
                  <w:txbxContent>
                    <w:p w14:paraId="06E8647F" w14:textId="77777777" w:rsidR="00257DCF" w:rsidRDefault="00257DCF" w:rsidP="00257DCF">
                      <w:r>
                        <w:t>Challenges that residential care homes may face are staff shortages not having enough staff will put pressure on the home.</w:t>
                      </w:r>
                    </w:p>
                    <w:p w14:paraId="1C6402E1" w14:textId="77777777" w:rsidR="00257DCF" w:rsidRDefault="00257DCF" w:rsidP="00257DCF">
                      <w:r>
                        <w:t>Financial pressure care homes face energy bills, food and maintenance bills these are by inadequate funding from local authorities.</w:t>
                      </w:r>
                    </w:p>
                    <w:p w14:paraId="7F3A60C8" w14:textId="77777777" w:rsidR="00654093" w:rsidRDefault="00654093"/>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5FF2E75A" wp14:editId="265A09AA">
                <wp:simplePos x="0" y="0"/>
                <wp:positionH relativeFrom="column">
                  <wp:posOffset>4705350</wp:posOffset>
                </wp:positionH>
                <wp:positionV relativeFrom="paragraph">
                  <wp:posOffset>2305050</wp:posOffset>
                </wp:positionV>
                <wp:extent cx="4495800" cy="2209800"/>
                <wp:effectExtent l="0" t="0" r="19050" b="19050"/>
                <wp:wrapNone/>
                <wp:docPr id="1231210667" name="Text Box 3"/>
                <wp:cNvGraphicFramePr/>
                <a:graphic xmlns:a="http://schemas.openxmlformats.org/drawingml/2006/main">
                  <a:graphicData uri="http://schemas.microsoft.com/office/word/2010/wordprocessingShape">
                    <wps:wsp>
                      <wps:cNvSpPr txBox="1"/>
                      <wps:spPr>
                        <a:xfrm>
                          <a:off x="0" y="0"/>
                          <a:ext cx="4495800" cy="2209800"/>
                        </a:xfrm>
                        <a:prstGeom prst="rect">
                          <a:avLst/>
                        </a:prstGeom>
                        <a:solidFill>
                          <a:schemeClr val="accent5">
                            <a:lumMod val="40000"/>
                            <a:lumOff val="60000"/>
                          </a:schemeClr>
                        </a:solidFill>
                        <a:ln w="6350">
                          <a:solidFill>
                            <a:prstClr val="black"/>
                          </a:solidFill>
                        </a:ln>
                      </wps:spPr>
                      <wps:txbx>
                        <w:txbxContent>
                          <w:p w14:paraId="6623C651" w14:textId="77777777" w:rsidR="00D5161A" w:rsidRDefault="00D5161A" w:rsidP="00D5161A">
                            <w:r>
                              <w:t>Support in the past started with charitable alms-houses often Victorian workhouses. This developed into regulated and person-centred services that we have today.</w:t>
                            </w:r>
                          </w:p>
                          <w:p w14:paraId="057C0FFC" w14:textId="77777777" w:rsidR="00D5161A" w:rsidRDefault="00D5161A" w:rsidP="00D5161A">
                            <w:r>
                              <w:t>The 1960s care changed moving in to specialised residential homes that offered more appropriate support. And by the 1980s it shifted again but this time it was more community-based services this was to encourage people to live more independently instead of in large institutions.</w:t>
                            </w:r>
                          </w:p>
                          <w:p w14:paraId="037DE202" w14:textId="77777777" w:rsidR="00D5161A" w:rsidRDefault="00D5161A" w:rsidP="00D5161A">
                            <w:r>
                              <w:t xml:space="preserve">Care today is working in partnership with individuals trying to prompt independence </w:t>
                            </w:r>
                            <w:proofErr w:type="gramStart"/>
                            <w:r>
                              <w:t>and also</w:t>
                            </w:r>
                            <w:proofErr w:type="gramEnd"/>
                            <w:r>
                              <w:t xml:space="preserve"> protecting rights, trying to support the elderly to make their own choices on how they live their lives.</w:t>
                            </w:r>
                          </w:p>
                          <w:p w14:paraId="3FB036AB" w14:textId="77777777" w:rsidR="00654093" w:rsidRDefault="006540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F2E75A" id="Text Box 3" o:spid="_x0000_s1027" type="#_x0000_t202" style="position:absolute;margin-left:370.5pt;margin-top:181.5pt;width:354pt;height:174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" fillcolor="#e59edc [1304]" strokeweight=".5pt">
                <v:textbox>
                  <w:txbxContent>
                    <w:p w14:paraId="6623C651" w14:textId="77777777" w:rsidR="00D5161A" w:rsidRDefault="00D5161A" w:rsidP="00D5161A">
                      <w:r>
                        <w:t>Support in the past started with charitable alms-houses often Victorian workhouses. This developed into regulated and person-centred services that we have today.</w:t>
                      </w:r>
                    </w:p>
                    <w:p w14:paraId="057C0FFC" w14:textId="77777777" w:rsidR="00D5161A" w:rsidRDefault="00D5161A" w:rsidP="00D5161A">
                      <w:r>
                        <w:t>The 1960s care changed moving in to specialised residential homes that offered more appropriate support. And by the 1980s it shifted again but this time it was more community-based services this was to encourage people to live more independently instead of in large institutions.</w:t>
                      </w:r>
                    </w:p>
                    <w:p w14:paraId="037DE202" w14:textId="77777777" w:rsidR="00D5161A" w:rsidRDefault="00D5161A" w:rsidP="00D5161A">
                      <w:r>
                        <w:t xml:space="preserve">Care today is working in partnership with individuals trying to prompt independence </w:t>
                      </w:r>
                      <w:proofErr w:type="gramStart"/>
                      <w:r>
                        <w:t>and also</w:t>
                      </w:r>
                      <w:proofErr w:type="gramEnd"/>
                      <w:r>
                        <w:t xml:space="preserve"> protecting rights, trying to support the elderly to make their own choices on how they live their lives.</w:t>
                      </w:r>
                    </w:p>
                    <w:p w14:paraId="3FB036AB" w14:textId="77777777" w:rsidR="00654093" w:rsidRDefault="00654093"/>
                  </w:txbxContent>
                </v:textbox>
              </v:shape>
            </w:pict>
          </mc:Fallback>
        </mc:AlternateContent>
      </w:r>
      <w:r w:rsidR="00F65972">
        <w:rPr>
          <w:noProof/>
        </w:rPr>
        <mc:AlternateContent>
          <mc:Choice Requires="wps">
            <w:drawing>
              <wp:anchor distT="0" distB="0" distL="114300" distR="114300" simplePos="0" relativeHeight="251661312" behindDoc="0" locked="0" layoutInCell="1" allowOverlap="1" wp14:anchorId="728EDAEB" wp14:editId="507898FB">
                <wp:simplePos x="0" y="0"/>
                <wp:positionH relativeFrom="column">
                  <wp:posOffset>-571500</wp:posOffset>
                </wp:positionH>
                <wp:positionV relativeFrom="paragraph">
                  <wp:posOffset>2733675</wp:posOffset>
                </wp:positionV>
                <wp:extent cx="4076700" cy="3105150"/>
                <wp:effectExtent l="0" t="0" r="19050" b="19050"/>
                <wp:wrapNone/>
                <wp:docPr id="1235730828" name="Text Box 2"/>
                <wp:cNvGraphicFramePr/>
                <a:graphic xmlns:a="http://schemas.openxmlformats.org/drawingml/2006/main">
                  <a:graphicData uri="http://schemas.microsoft.com/office/word/2010/wordprocessingShape">
                    <wps:wsp>
                      <wps:cNvSpPr txBox="1"/>
                      <wps:spPr>
                        <a:xfrm>
                          <a:off x="0" y="0"/>
                          <a:ext cx="4076700" cy="3105150"/>
                        </a:xfrm>
                        <a:prstGeom prst="rect">
                          <a:avLst/>
                        </a:prstGeom>
                        <a:solidFill>
                          <a:schemeClr val="accent5">
                            <a:lumMod val="40000"/>
                            <a:lumOff val="60000"/>
                          </a:schemeClr>
                        </a:solidFill>
                        <a:ln w="6350">
                          <a:solidFill>
                            <a:prstClr val="black"/>
                          </a:solidFill>
                        </a:ln>
                      </wps:spPr>
                      <wps:txbx>
                        <w:txbxContent>
                          <w:p w14:paraId="0FAD108E" w14:textId="77777777" w:rsidR="00654093" w:rsidRDefault="00654093" w:rsidP="00654093">
                            <w:r>
                              <w:t>Currently the functioning services of a residential care home are</w:t>
                            </w:r>
                          </w:p>
                          <w:p w14:paraId="7D60D420" w14:textId="77777777" w:rsidR="00654093" w:rsidRDefault="00654093" w:rsidP="00654093">
                            <w:r>
                              <w:t>Personal care supporting with bathing, dressing, grooming and mobility but also focusing on their dignity.</w:t>
                            </w:r>
                          </w:p>
                          <w:p w14:paraId="06B6C6D7" w14:textId="77777777" w:rsidR="00654093" w:rsidRDefault="00654093" w:rsidP="00654093">
                            <w:r>
                              <w:t>Nutrition and dining: catering to specific dietary requirements, helping with feeding if needed keeping residents hydrated with plenty of fluids.</w:t>
                            </w:r>
                          </w:p>
                          <w:p w14:paraId="2CF6D948" w14:textId="77777777" w:rsidR="00654093" w:rsidRDefault="00654093" w:rsidP="00654093">
                            <w:r>
                              <w:t xml:space="preserve">Social and lifestyle: planning activities for the residents, planning day trips allowing them to socialise with other residents to stop them feeling lonely. </w:t>
                            </w:r>
                          </w:p>
                          <w:p w14:paraId="14FA7B52" w14:textId="77777777" w:rsidR="00654093" w:rsidRDefault="00654093" w:rsidP="00654093">
                            <w:r>
                              <w:t xml:space="preserve">Safety and security: there is </w:t>
                            </w:r>
                            <w:proofErr w:type="gramStart"/>
                            <w:r>
                              <w:t>24 hour</w:t>
                            </w:r>
                            <w:proofErr w:type="gramEnd"/>
                            <w:r>
                              <w:t xml:space="preserve"> security, making sure residents feel safe.</w:t>
                            </w:r>
                          </w:p>
                          <w:p w14:paraId="6859BC4C" w14:textId="77777777" w:rsidR="00654093" w:rsidRDefault="00654093" w:rsidP="00654093">
                            <w:r>
                              <w:t xml:space="preserve">Accommodation and support; privet rooms with laundry and housekeeping services making it feel like a homely atmosphere. </w:t>
                            </w:r>
                          </w:p>
                          <w:p w14:paraId="5FC3BF60" w14:textId="77777777" w:rsidR="00F65972" w:rsidRDefault="00F659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EDAEB" id="Text Box 2" o:spid="_x0000_s1028" type="#_x0000_t202" style="position:absolute;margin-left:-45pt;margin-top:215.25pt;width:321pt;height:24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" fillcolor="#e59edc [1304]" strokeweight=".5pt">
                <v:textbox>
                  <w:txbxContent>
                    <w:p w14:paraId="0FAD108E" w14:textId="77777777" w:rsidR="00654093" w:rsidRDefault="00654093" w:rsidP="00654093">
                      <w:r>
                        <w:t>Currently the functioning services of a residential care home are</w:t>
                      </w:r>
                    </w:p>
                    <w:p w14:paraId="7D60D420" w14:textId="77777777" w:rsidR="00654093" w:rsidRDefault="00654093" w:rsidP="00654093">
                      <w:r>
                        <w:t>Personal care supporting with bathing, dressing, grooming and mobility but also focusing on their dignity.</w:t>
                      </w:r>
                    </w:p>
                    <w:p w14:paraId="06B6C6D7" w14:textId="77777777" w:rsidR="00654093" w:rsidRDefault="00654093" w:rsidP="00654093">
                      <w:r>
                        <w:t>Nutrition and dining: catering to specific dietary requirements, helping with feeding if needed keeping residents hydrated with plenty of fluids.</w:t>
                      </w:r>
                    </w:p>
                    <w:p w14:paraId="2CF6D948" w14:textId="77777777" w:rsidR="00654093" w:rsidRDefault="00654093" w:rsidP="00654093">
                      <w:r>
                        <w:t xml:space="preserve">Social and lifestyle: planning activities for the residents, planning day trips allowing them to socialise with other residents to stop them feeling lonely. </w:t>
                      </w:r>
                    </w:p>
                    <w:p w14:paraId="14FA7B52" w14:textId="77777777" w:rsidR="00654093" w:rsidRDefault="00654093" w:rsidP="00654093">
                      <w:r>
                        <w:t xml:space="preserve">Safety and security: there is </w:t>
                      </w:r>
                      <w:proofErr w:type="gramStart"/>
                      <w:r>
                        <w:t>24 hour</w:t>
                      </w:r>
                      <w:proofErr w:type="gramEnd"/>
                      <w:r>
                        <w:t xml:space="preserve"> security, making sure residents feel safe.</w:t>
                      </w:r>
                    </w:p>
                    <w:p w14:paraId="6859BC4C" w14:textId="77777777" w:rsidR="00654093" w:rsidRDefault="00654093" w:rsidP="00654093">
                      <w:r>
                        <w:t xml:space="preserve">Accommodation and support; privet rooms with laundry and housekeeping services making it feel like a homely atmosphere. </w:t>
                      </w:r>
                    </w:p>
                    <w:p w14:paraId="5FC3BF60" w14:textId="77777777" w:rsidR="00F65972" w:rsidRDefault="00F65972"/>
                  </w:txbxContent>
                </v:textbox>
              </v:shape>
            </w:pict>
          </mc:Fallback>
        </mc:AlternateContent>
      </w:r>
      <w:r w:rsidR="00F65972">
        <w:rPr>
          <w:noProof/>
        </w:rPr>
        <w:drawing>
          <wp:anchor distT="0" distB="0" distL="114300" distR="114300" simplePos="0" relativeHeight="251657216" behindDoc="0" locked="0" layoutInCell="1" allowOverlap="1" wp14:anchorId="0B788A32" wp14:editId="08F672F5">
            <wp:simplePos x="0" y="0"/>
            <wp:positionH relativeFrom="margin">
              <wp:posOffset>5381625</wp:posOffset>
            </wp:positionH>
            <wp:positionV relativeFrom="paragraph">
              <wp:posOffset>0</wp:posOffset>
            </wp:positionV>
            <wp:extent cx="3642360" cy="1981200"/>
            <wp:effectExtent l="0" t="0" r="0" b="0"/>
            <wp:wrapTopAndBottom/>
            <wp:docPr id="180906387" name="Picture 5" descr="A large brick house with a drivew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6387" name="Picture 5" descr="A large brick house with a driveway&#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42360" cy="1981200"/>
                    </a:xfrm>
                    <a:prstGeom prst="rect">
                      <a:avLst/>
                    </a:prstGeom>
                    <a:noFill/>
                  </pic:spPr>
                </pic:pic>
              </a:graphicData>
            </a:graphic>
            <wp14:sizeRelH relativeFrom="margin">
              <wp14:pctWidth>0</wp14:pctWidth>
            </wp14:sizeRelH>
            <wp14:sizeRelV relativeFrom="margin">
              <wp14:pctHeight>0</wp14:pctHeight>
            </wp14:sizeRelV>
          </wp:anchor>
        </w:drawing>
      </w:r>
      <w:r w:rsidR="00F65972">
        <w:rPr>
          <w:noProof/>
        </w:rPr>
        <mc:AlternateContent>
          <mc:Choice Requires="wps">
            <w:drawing>
              <wp:anchor distT="0" distB="0" distL="114300" distR="114300" simplePos="0" relativeHeight="251663360" behindDoc="0" locked="0" layoutInCell="1" allowOverlap="1" wp14:anchorId="5E7E40EC" wp14:editId="46AAF140">
                <wp:simplePos x="0" y="0"/>
                <wp:positionH relativeFrom="column">
                  <wp:posOffset>-485775</wp:posOffset>
                </wp:positionH>
                <wp:positionV relativeFrom="paragraph">
                  <wp:posOffset>-485775</wp:posOffset>
                </wp:positionV>
                <wp:extent cx="3343275" cy="2571750"/>
                <wp:effectExtent l="0" t="0" r="28575" b="19050"/>
                <wp:wrapNone/>
                <wp:docPr id="1411502165" name="Text Box 1"/>
                <wp:cNvGraphicFramePr/>
                <a:graphic xmlns:a="http://schemas.openxmlformats.org/drawingml/2006/main">
                  <a:graphicData uri="http://schemas.microsoft.com/office/word/2010/wordprocessingShape">
                    <wps:wsp>
                      <wps:cNvSpPr txBox="1"/>
                      <wps:spPr>
                        <a:xfrm>
                          <a:off x="0" y="0"/>
                          <a:ext cx="3343275" cy="2571750"/>
                        </a:xfrm>
                        <a:prstGeom prst="rect">
                          <a:avLst/>
                        </a:prstGeom>
                        <a:solidFill>
                          <a:schemeClr val="accent5">
                            <a:lumMod val="60000"/>
                            <a:lumOff val="40000"/>
                          </a:schemeClr>
                        </a:solidFill>
                        <a:ln w="6350">
                          <a:solidFill>
                            <a:prstClr val="black"/>
                          </a:solidFill>
                        </a:ln>
                      </wps:spPr>
                      <wps:txbx>
                        <w:txbxContent>
                          <w:p w14:paraId="657F2AAF" w14:textId="77777777" w:rsidR="00F65972" w:rsidRDefault="00F65972" w:rsidP="00F65972">
                            <w:r>
                              <w:t>Residential care homes provide accommodation for the elderly that need supported living this includes support with</w:t>
                            </w:r>
                          </w:p>
                          <w:p w14:paraId="5A957568" w14:textId="77777777" w:rsidR="00F65972" w:rsidRDefault="00F65972" w:rsidP="00F65972">
                            <w:r>
                              <w:t>Personal care</w:t>
                            </w:r>
                          </w:p>
                          <w:p w14:paraId="32C5FDF5" w14:textId="77777777" w:rsidR="00F65972" w:rsidRDefault="00F65972" w:rsidP="00F65972">
                            <w:r>
                              <w:t>Eating</w:t>
                            </w:r>
                          </w:p>
                          <w:p w14:paraId="70AC7E69" w14:textId="77777777" w:rsidR="00F65972" w:rsidRDefault="00F65972" w:rsidP="00F65972">
                            <w:r>
                              <w:t>Dressing</w:t>
                            </w:r>
                          </w:p>
                          <w:p w14:paraId="247A7D41" w14:textId="77777777" w:rsidR="00F65972" w:rsidRDefault="00F65972" w:rsidP="00F65972">
                            <w:r>
                              <w:t>Toileting needs</w:t>
                            </w:r>
                          </w:p>
                          <w:p w14:paraId="0A23EAE0" w14:textId="77777777" w:rsidR="00F65972" w:rsidRDefault="00F65972" w:rsidP="00F65972">
                            <w:r>
                              <w:t>Help with moving around</w:t>
                            </w:r>
                          </w:p>
                          <w:p w14:paraId="1EF65910" w14:textId="77777777" w:rsidR="00F65972" w:rsidRDefault="00F65972" w:rsidP="00F65972">
                            <w:r>
                              <w:t>Offering a safe structured environment with staff available to support daily living.</w:t>
                            </w:r>
                          </w:p>
                          <w:p w14:paraId="5BC60376" w14:textId="77777777" w:rsidR="00E74CB3" w:rsidRDefault="00E74C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7E40EC" id="Text Box 1" o:spid="_x0000_s1029" type="#_x0000_t202" style="position:absolute;margin-left:-38.25pt;margin-top:-38.25pt;width:263.25pt;height:20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" fillcolor="#d86dcb [1944]" strokeweight=".5pt">
                <v:textbox>
                  <w:txbxContent>
                    <w:p w14:paraId="657F2AAF" w14:textId="77777777" w:rsidR="00F65972" w:rsidRDefault="00F65972" w:rsidP="00F65972">
                      <w:r>
                        <w:t>Residential care homes provide accommodation for the elderly that need supported living this includes support with</w:t>
                      </w:r>
                    </w:p>
                    <w:p w14:paraId="5A957568" w14:textId="77777777" w:rsidR="00F65972" w:rsidRDefault="00F65972" w:rsidP="00F65972">
                      <w:r>
                        <w:t>Personal care</w:t>
                      </w:r>
                    </w:p>
                    <w:p w14:paraId="32C5FDF5" w14:textId="77777777" w:rsidR="00F65972" w:rsidRDefault="00F65972" w:rsidP="00F65972">
                      <w:r>
                        <w:t>Eating</w:t>
                      </w:r>
                    </w:p>
                    <w:p w14:paraId="70AC7E69" w14:textId="77777777" w:rsidR="00F65972" w:rsidRDefault="00F65972" w:rsidP="00F65972">
                      <w:r>
                        <w:t>Dressing</w:t>
                      </w:r>
                    </w:p>
                    <w:p w14:paraId="247A7D41" w14:textId="77777777" w:rsidR="00F65972" w:rsidRDefault="00F65972" w:rsidP="00F65972">
                      <w:r>
                        <w:t>Toileting needs</w:t>
                      </w:r>
                    </w:p>
                    <w:p w14:paraId="0A23EAE0" w14:textId="77777777" w:rsidR="00F65972" w:rsidRDefault="00F65972" w:rsidP="00F65972">
                      <w:r>
                        <w:t>Help with moving around</w:t>
                      </w:r>
                    </w:p>
                    <w:p w14:paraId="1EF65910" w14:textId="77777777" w:rsidR="00F65972" w:rsidRDefault="00F65972" w:rsidP="00F65972">
                      <w:r>
                        <w:t>Offering a safe structured environment with staff available to support daily living.</w:t>
                      </w:r>
                    </w:p>
                    <w:p w14:paraId="5BC60376" w14:textId="77777777" w:rsidR="00E74CB3" w:rsidRDefault="00E74CB3"/>
                  </w:txbxContent>
                </v:textbox>
              </v:shape>
            </w:pict>
          </mc:Fallback>
        </mc:AlternateContent>
      </w:r>
      <w:r w:rsidR="00EA5A22">
        <w:rPr>
          <w:sz w:val="24"/>
          <w:szCs w:val="24"/>
        </w:rPr>
        <w:br w:type="page"/>
      </w:r>
    </w:p>
    <w:p w14:paraId="763D59D9" w14:textId="77777777" w:rsidR="00E90560" w:rsidRDefault="00E90560" w:rsidP="00BE066C">
      <w:pPr>
        <w:rPr>
          <w:sz w:val="24"/>
          <w:szCs w:val="24"/>
        </w:rPr>
        <w:sectPr w:rsidR="00E90560" w:rsidSect="00E90560">
          <w:pgSz w:w="16838" w:h="11906" w:orient="landscape"/>
          <w:pgMar w:top="1440" w:right="1440" w:bottom="1440" w:left="1440" w:header="0" w:footer="708" w:gutter="0"/>
          <w:cols w:space="708"/>
          <w:docGrid w:linePitch="360"/>
        </w:sectPr>
      </w:pPr>
    </w:p>
    <w:p w14:paraId="0CAEAB71" w14:textId="5789386F" w:rsidR="00BE066C" w:rsidRDefault="00BE066C" w:rsidP="00BE066C">
      <w:pPr>
        <w:rPr>
          <w:sz w:val="24"/>
          <w:szCs w:val="24"/>
        </w:rPr>
      </w:pPr>
      <w:r>
        <w:rPr>
          <w:sz w:val="24"/>
          <w:szCs w:val="24"/>
        </w:rPr>
        <w:lastRenderedPageBreak/>
        <w:t xml:space="preserve">Ambulance services are a vital component of modern healthcare systems. There origins lie in ancient practices evolving alongside development of medicine and public safety. Going back transporting the sick or injured was found in early civilizations, like the Greeks are known to have used basic wheeled litters, the roman empire enhanced these concepts with transport teams they called them ambulance carts. The medieval era dedicated medical transport was mostly absent, but some monasteries did house basic care facilities. It </w:t>
      </w:r>
      <w:proofErr w:type="gramStart"/>
      <w:r>
        <w:rPr>
          <w:sz w:val="24"/>
          <w:szCs w:val="24"/>
        </w:rPr>
        <w:t>actually wasn’t</w:t>
      </w:r>
      <w:proofErr w:type="gramEnd"/>
      <w:r>
        <w:rPr>
          <w:sz w:val="24"/>
          <w:szCs w:val="24"/>
        </w:rPr>
        <w:t xml:space="preserve"> until the late 18</w:t>
      </w:r>
      <w:r w:rsidRPr="00BE066C">
        <w:rPr>
          <w:sz w:val="24"/>
          <w:szCs w:val="24"/>
          <w:vertAlign w:val="superscript"/>
        </w:rPr>
        <w:t>th</w:t>
      </w:r>
      <w:r>
        <w:rPr>
          <w:sz w:val="24"/>
          <w:szCs w:val="24"/>
        </w:rPr>
        <w:t xml:space="preserve"> and early 19</w:t>
      </w:r>
      <w:r w:rsidRPr="00BE066C">
        <w:rPr>
          <w:sz w:val="24"/>
          <w:szCs w:val="24"/>
          <w:vertAlign w:val="superscript"/>
        </w:rPr>
        <w:t>th</w:t>
      </w:r>
      <w:r>
        <w:rPr>
          <w:sz w:val="24"/>
          <w:szCs w:val="24"/>
        </w:rPr>
        <w:t xml:space="preserve"> centuries that ambulance services began emerging. The most significant examples were the sisters of charity in the 1800s in Paris and they started transporting during the Napoleonic wars. This was a turning point for the organised emergency care.</w:t>
      </w:r>
    </w:p>
    <w:p w14:paraId="18539F43" w14:textId="7F5C20EA" w:rsidR="00BE066C" w:rsidRDefault="00354DCA" w:rsidP="00BE066C">
      <w:pPr>
        <w:rPr>
          <w:sz w:val="24"/>
          <w:szCs w:val="24"/>
        </w:rPr>
      </w:pPr>
      <w:r>
        <w:rPr>
          <w:sz w:val="24"/>
          <w:szCs w:val="24"/>
        </w:rPr>
        <w:t>As the 19</w:t>
      </w:r>
      <w:r w:rsidRPr="00354DCA">
        <w:rPr>
          <w:sz w:val="24"/>
          <w:szCs w:val="24"/>
          <w:vertAlign w:val="superscript"/>
        </w:rPr>
        <w:t>th</w:t>
      </w:r>
      <w:r>
        <w:rPr>
          <w:sz w:val="24"/>
          <w:szCs w:val="24"/>
        </w:rPr>
        <w:t xml:space="preserve"> century evolved ambulance services then expanded in Europe and the United States with the establishment of horse-drawn ambulances. Cities like </w:t>
      </w:r>
      <w:r w:rsidR="00E4369B">
        <w:rPr>
          <w:sz w:val="24"/>
          <w:szCs w:val="24"/>
        </w:rPr>
        <w:t>Boston</w:t>
      </w:r>
      <w:r>
        <w:rPr>
          <w:sz w:val="24"/>
          <w:szCs w:val="24"/>
        </w:rPr>
        <w:t xml:space="preserve"> and New York </w:t>
      </w:r>
      <w:r w:rsidR="00E4369B">
        <w:rPr>
          <w:sz w:val="24"/>
          <w:szCs w:val="24"/>
        </w:rPr>
        <w:t xml:space="preserve">began forming ambulance corps in the </w:t>
      </w:r>
      <w:proofErr w:type="spellStart"/>
      <w:r w:rsidR="00E4369B">
        <w:rPr>
          <w:sz w:val="24"/>
          <w:szCs w:val="24"/>
        </w:rPr>
        <w:t>mid 19</w:t>
      </w:r>
      <w:r w:rsidR="00E4369B" w:rsidRPr="00E4369B">
        <w:rPr>
          <w:sz w:val="24"/>
          <w:szCs w:val="24"/>
          <w:vertAlign w:val="superscript"/>
        </w:rPr>
        <w:t>th</w:t>
      </w:r>
      <w:proofErr w:type="spellEnd"/>
      <w:r w:rsidR="00E4369B">
        <w:rPr>
          <w:sz w:val="24"/>
          <w:szCs w:val="24"/>
        </w:rPr>
        <w:t xml:space="preserve"> century. When the franco-Prussian war in the 1870-1871 and later conflicts happened the need for faster organized medical evacuation became even more </w:t>
      </w:r>
      <w:r w:rsidR="00AE25F1">
        <w:rPr>
          <w:sz w:val="24"/>
          <w:szCs w:val="24"/>
        </w:rPr>
        <w:t>apparent.</w:t>
      </w:r>
    </w:p>
    <w:p w14:paraId="3C16DB98" w14:textId="740E7325" w:rsidR="00B55AE5" w:rsidRDefault="00B55AE5" w:rsidP="00BE066C">
      <w:pPr>
        <w:rPr>
          <w:sz w:val="24"/>
          <w:szCs w:val="24"/>
        </w:rPr>
      </w:pPr>
      <w:r>
        <w:rPr>
          <w:sz w:val="24"/>
          <w:szCs w:val="24"/>
        </w:rPr>
        <w:t xml:space="preserve">Ambulance services began </w:t>
      </w:r>
      <w:r w:rsidR="00D44990">
        <w:rPr>
          <w:sz w:val="24"/>
          <w:szCs w:val="24"/>
        </w:rPr>
        <w:t xml:space="preserve">formalizing within the hospital </w:t>
      </w:r>
      <w:r w:rsidR="00A00702">
        <w:rPr>
          <w:sz w:val="24"/>
          <w:szCs w:val="24"/>
        </w:rPr>
        <w:t xml:space="preserve">systems. The first municipal ambulance system was established in Chicago in 1928 marking </w:t>
      </w:r>
      <w:r w:rsidR="00175E91">
        <w:rPr>
          <w:sz w:val="24"/>
          <w:szCs w:val="24"/>
        </w:rPr>
        <w:t>a critical shift towards government-support and emergency care. Parallel they developed a radio communication system in the 1940s making ambulance dispatch a lot faster responses.</w:t>
      </w:r>
    </w:p>
    <w:p w14:paraId="3C21290E" w14:textId="5072874B" w:rsidR="00B30C94" w:rsidRDefault="00AE25F1">
      <w:pPr>
        <w:rPr>
          <w:sz w:val="24"/>
          <w:szCs w:val="24"/>
        </w:rPr>
      </w:pPr>
      <w:r>
        <w:rPr>
          <w:sz w:val="24"/>
          <w:szCs w:val="24"/>
        </w:rPr>
        <w:t xml:space="preserve">Today ambulance services </w:t>
      </w:r>
      <w:r w:rsidR="00570897">
        <w:rPr>
          <w:sz w:val="24"/>
          <w:szCs w:val="24"/>
        </w:rPr>
        <w:t>are</w:t>
      </w:r>
      <w:r>
        <w:rPr>
          <w:sz w:val="24"/>
          <w:szCs w:val="24"/>
        </w:rPr>
        <w:t xml:space="preserve"> technology advanced healthcare systems. They are now a wide range of services from basic first aid to advanced life support. They have highly trained paramedics, emergency medical technician (EMTs) sometimes even </w:t>
      </w:r>
      <w:r w:rsidR="00202FB4">
        <w:rPr>
          <w:sz w:val="24"/>
          <w:szCs w:val="24"/>
        </w:rPr>
        <w:t>physicians who provided pre-hospital care. Ambulances are equipped with GPS and communication systems also life saving equipment they have defibrillators, ventilators. They are an important part of the emergency response services they work along side with hospital, fire departments and police forces.</w:t>
      </w:r>
    </w:p>
    <w:p w14:paraId="577A961C" w14:textId="658CE776" w:rsidR="00202FB4" w:rsidRDefault="007053E9">
      <w:pPr>
        <w:rPr>
          <w:sz w:val="24"/>
          <w:szCs w:val="24"/>
        </w:rPr>
      </w:pPr>
      <w:r>
        <w:rPr>
          <w:sz w:val="24"/>
          <w:szCs w:val="24"/>
        </w:rPr>
        <w:t xml:space="preserve">The importance of ambulance services is immense they provide critical </w:t>
      </w:r>
      <w:proofErr w:type="gramStart"/>
      <w:r>
        <w:rPr>
          <w:sz w:val="24"/>
          <w:szCs w:val="24"/>
        </w:rPr>
        <w:t>and also</w:t>
      </w:r>
      <w:proofErr w:type="gramEnd"/>
      <w:r>
        <w:rPr>
          <w:sz w:val="24"/>
          <w:szCs w:val="24"/>
        </w:rPr>
        <w:t xml:space="preserve"> life saving care in the moments after an accident or medical emergency, ambulances are lifelines ensuring that even the most isolated patients receive care.</w:t>
      </w:r>
    </w:p>
    <w:p w14:paraId="6F24C292" w14:textId="7A7C1B50" w:rsidR="00141C76" w:rsidRDefault="006D78BA">
      <w:pPr>
        <w:rPr>
          <w:sz w:val="24"/>
          <w:szCs w:val="24"/>
        </w:rPr>
      </w:pPr>
      <w:r>
        <w:rPr>
          <w:sz w:val="24"/>
          <w:szCs w:val="24"/>
        </w:rPr>
        <w:t xml:space="preserve">Ambulance services have evolved dramatically from their rudimentary beginnings to become a cornerstone of emergency care. Ambulance services are both strength and limitations. On the positive side survival rates from conditions such as cardiac arrest, stroke and major trauma have improved </w:t>
      </w:r>
      <w:r w:rsidR="00F22E6E">
        <w:rPr>
          <w:sz w:val="24"/>
          <w:szCs w:val="24"/>
        </w:rPr>
        <w:t>significantly due to rapid response and early intervention. The principle of the golden hour in trauma care underscores the importance of timely pre-hospital treatment.</w:t>
      </w:r>
      <w:r w:rsidR="00552DD1">
        <w:rPr>
          <w:sz w:val="24"/>
          <w:szCs w:val="24"/>
        </w:rPr>
        <w:t xml:space="preserve"> Ambulance services increasingly contribute to the public health initiatives, such as community paramedicine programs that support vulnerable populations and reduce hospital admis</w:t>
      </w:r>
      <w:r w:rsidR="00A5586D">
        <w:rPr>
          <w:sz w:val="24"/>
          <w:szCs w:val="24"/>
        </w:rPr>
        <w:t>sions.</w:t>
      </w:r>
    </w:p>
    <w:p w14:paraId="0A21A668" w14:textId="77777777" w:rsidR="00EA5A22" w:rsidRDefault="003157CC" w:rsidP="00EA5A22">
      <w:pPr>
        <w:rPr>
          <w:sz w:val="24"/>
          <w:szCs w:val="24"/>
        </w:rPr>
      </w:pPr>
      <w:r>
        <w:rPr>
          <w:sz w:val="24"/>
          <w:szCs w:val="24"/>
        </w:rPr>
        <w:t>However,</w:t>
      </w:r>
      <w:r w:rsidR="00A5586D">
        <w:rPr>
          <w:sz w:val="24"/>
          <w:szCs w:val="24"/>
        </w:rPr>
        <w:t xml:space="preserve"> they still face challenges </w:t>
      </w:r>
      <w:r w:rsidR="0061530F">
        <w:rPr>
          <w:sz w:val="24"/>
          <w:szCs w:val="24"/>
        </w:rPr>
        <w:t xml:space="preserve">with rising </w:t>
      </w:r>
      <w:r w:rsidR="002B4242">
        <w:rPr>
          <w:sz w:val="24"/>
          <w:szCs w:val="24"/>
        </w:rPr>
        <w:t xml:space="preserve">demand. Aging population </w:t>
      </w:r>
      <w:r w:rsidR="006232A4">
        <w:rPr>
          <w:sz w:val="24"/>
          <w:szCs w:val="24"/>
        </w:rPr>
        <w:t xml:space="preserve">and increased </w:t>
      </w:r>
      <w:r w:rsidR="000B347F">
        <w:rPr>
          <w:sz w:val="24"/>
          <w:szCs w:val="24"/>
        </w:rPr>
        <w:t xml:space="preserve">use of emergency services </w:t>
      </w:r>
      <w:r w:rsidR="007C099C">
        <w:rPr>
          <w:sz w:val="24"/>
          <w:szCs w:val="24"/>
        </w:rPr>
        <w:t>for non</w:t>
      </w:r>
      <w:r w:rsidR="00B40395">
        <w:rPr>
          <w:sz w:val="24"/>
          <w:szCs w:val="24"/>
        </w:rPr>
        <w:t xml:space="preserve">-urgent conditions </w:t>
      </w:r>
      <w:r w:rsidR="00EA7A8D">
        <w:rPr>
          <w:sz w:val="24"/>
          <w:szCs w:val="24"/>
        </w:rPr>
        <w:t xml:space="preserve">placing </w:t>
      </w:r>
      <w:r w:rsidR="00CB2212">
        <w:rPr>
          <w:sz w:val="24"/>
          <w:szCs w:val="24"/>
        </w:rPr>
        <w:t xml:space="preserve">significant strain on ambulance </w:t>
      </w:r>
      <w:r w:rsidR="00D95FAC">
        <w:rPr>
          <w:sz w:val="24"/>
          <w:szCs w:val="24"/>
        </w:rPr>
        <w:t xml:space="preserve">systems, response times </w:t>
      </w:r>
      <w:r w:rsidR="005F2583">
        <w:rPr>
          <w:sz w:val="24"/>
          <w:szCs w:val="24"/>
        </w:rPr>
        <w:t xml:space="preserve">may be </w:t>
      </w:r>
      <w:r w:rsidR="00AD093A">
        <w:rPr>
          <w:sz w:val="24"/>
          <w:szCs w:val="24"/>
        </w:rPr>
        <w:t>longer, work</w:t>
      </w:r>
      <w:r w:rsidR="00EA5A22">
        <w:rPr>
          <w:sz w:val="24"/>
          <w:szCs w:val="24"/>
        </w:rPr>
        <w:t xml:space="preserve"> </w:t>
      </w:r>
      <w:r w:rsidR="00EA5A22">
        <w:rPr>
          <w:sz w:val="24"/>
          <w:szCs w:val="24"/>
        </w:rPr>
        <w:t xml:space="preserve">force shortages and </w:t>
      </w:r>
      <w:r w:rsidR="00EA5A22">
        <w:rPr>
          <w:sz w:val="24"/>
          <w:szCs w:val="24"/>
        </w:rPr>
        <w:lastRenderedPageBreak/>
        <w:t>occupational stress among paramedics, the high cost of maintaining advanced equipment and training cam burden health care budgets. These issues highlight the need for continued investment, policy reform and innovation.</w:t>
      </w:r>
    </w:p>
    <w:p w14:paraId="47F98B0B" w14:textId="77777777" w:rsidR="00EA5A22" w:rsidRDefault="00EA5A22" w:rsidP="00EA5A22">
      <w:pPr>
        <w:rPr>
          <w:sz w:val="24"/>
          <w:szCs w:val="24"/>
        </w:rPr>
      </w:pPr>
      <w:r>
        <w:rPr>
          <w:sz w:val="24"/>
          <w:szCs w:val="24"/>
        </w:rPr>
        <w:t>Despite these challenges the importance of ambulance services in enhancing quality of life is undeniable they provide reassurance to communities, making a difference between life and death. Ambulance services remain a vital link between the community and hospital-based care. Their contribution to saving lives and improving quality of life is profound, Continued adaptation and investment will be essential to ensure that ambulance services meet the changing needs of society.</w:t>
      </w:r>
    </w:p>
    <w:p w14:paraId="5FAC371E" w14:textId="4B5805BA" w:rsidR="0076729E" w:rsidRDefault="0076729E">
      <w:pPr>
        <w:rPr>
          <w:sz w:val="24"/>
          <w:szCs w:val="24"/>
        </w:rPr>
      </w:pPr>
    </w:p>
    <w:p w14:paraId="500D632F" w14:textId="77777777" w:rsidR="0076729E" w:rsidRDefault="0076729E">
      <w:pPr>
        <w:rPr>
          <w:sz w:val="24"/>
          <w:szCs w:val="24"/>
        </w:rPr>
      </w:pPr>
      <w:r>
        <w:rPr>
          <w:sz w:val="24"/>
          <w:szCs w:val="24"/>
        </w:rPr>
        <w:br w:type="page"/>
      </w:r>
    </w:p>
    <w:p w14:paraId="002322F1" w14:textId="6308B381" w:rsidR="0076729E" w:rsidRDefault="0076729E">
      <w:pPr>
        <w:rPr>
          <w:sz w:val="24"/>
          <w:szCs w:val="24"/>
        </w:rPr>
      </w:pPr>
      <w:r>
        <w:rPr>
          <w:sz w:val="24"/>
          <w:szCs w:val="24"/>
        </w:rPr>
        <w:lastRenderedPageBreak/>
        <w:t xml:space="preserve">Reference </w:t>
      </w:r>
      <w:r w:rsidR="00D10EED">
        <w:rPr>
          <w:sz w:val="24"/>
          <w:szCs w:val="24"/>
        </w:rPr>
        <w:t>list</w:t>
      </w:r>
    </w:p>
    <w:p w14:paraId="61E348C7" w14:textId="5AA6F9FD" w:rsidR="00DC0260" w:rsidRDefault="00AF7866">
      <w:pPr>
        <w:rPr>
          <w:sz w:val="24"/>
          <w:szCs w:val="24"/>
        </w:rPr>
      </w:pPr>
      <w:r>
        <w:rPr>
          <w:sz w:val="24"/>
          <w:szCs w:val="24"/>
        </w:rPr>
        <w:t>National Aca</w:t>
      </w:r>
      <w:r w:rsidR="00DB4023">
        <w:rPr>
          <w:sz w:val="24"/>
          <w:szCs w:val="24"/>
        </w:rPr>
        <w:t>demy of Sciences</w:t>
      </w:r>
      <w:r w:rsidR="000314F0">
        <w:rPr>
          <w:sz w:val="24"/>
          <w:szCs w:val="24"/>
        </w:rPr>
        <w:t>, 1966.</w:t>
      </w:r>
      <w:r w:rsidR="000314F0">
        <w:rPr>
          <w:i/>
          <w:iCs/>
          <w:sz w:val="24"/>
          <w:szCs w:val="24"/>
        </w:rPr>
        <w:t xml:space="preserve"> Accidental</w:t>
      </w:r>
      <w:r w:rsidR="008A627F">
        <w:rPr>
          <w:i/>
          <w:iCs/>
          <w:sz w:val="24"/>
          <w:szCs w:val="24"/>
        </w:rPr>
        <w:t xml:space="preserve"> death and disability</w:t>
      </w:r>
      <w:r w:rsidR="002A369F">
        <w:rPr>
          <w:i/>
          <w:iCs/>
          <w:sz w:val="24"/>
          <w:szCs w:val="24"/>
        </w:rPr>
        <w:t>: The neglect</w:t>
      </w:r>
      <w:r w:rsidR="005B6C99">
        <w:rPr>
          <w:i/>
          <w:iCs/>
          <w:sz w:val="24"/>
          <w:szCs w:val="24"/>
        </w:rPr>
        <w:t xml:space="preserve"> disease</w:t>
      </w:r>
      <w:r w:rsidR="00D13AD5">
        <w:rPr>
          <w:i/>
          <w:iCs/>
          <w:sz w:val="24"/>
          <w:szCs w:val="24"/>
        </w:rPr>
        <w:t xml:space="preserve"> of di</w:t>
      </w:r>
      <w:r w:rsidR="00647FBE">
        <w:rPr>
          <w:i/>
          <w:iCs/>
          <w:sz w:val="24"/>
          <w:szCs w:val="24"/>
        </w:rPr>
        <w:t>sease of modern society</w:t>
      </w:r>
      <w:r w:rsidR="00DD0639">
        <w:rPr>
          <w:i/>
          <w:iCs/>
          <w:sz w:val="24"/>
          <w:szCs w:val="24"/>
        </w:rPr>
        <w:t>.</w:t>
      </w:r>
      <w:r w:rsidR="00DD0639">
        <w:rPr>
          <w:sz w:val="24"/>
          <w:szCs w:val="24"/>
        </w:rPr>
        <w:t xml:space="preserve"> Washington. DC</w:t>
      </w:r>
      <w:r w:rsidR="00BA7313">
        <w:rPr>
          <w:sz w:val="24"/>
          <w:szCs w:val="24"/>
        </w:rPr>
        <w:t>: National A</w:t>
      </w:r>
      <w:r w:rsidR="009F0DB3">
        <w:rPr>
          <w:sz w:val="24"/>
          <w:szCs w:val="24"/>
        </w:rPr>
        <w:t>cademy of Sciences.</w:t>
      </w:r>
    </w:p>
    <w:p w14:paraId="195F8ADC" w14:textId="77777777" w:rsidR="00DA17C4" w:rsidRDefault="00DA17C4">
      <w:pPr>
        <w:rPr>
          <w:sz w:val="24"/>
          <w:szCs w:val="24"/>
        </w:rPr>
      </w:pPr>
    </w:p>
    <w:p w14:paraId="2E05E7B3" w14:textId="3C6AFE33" w:rsidR="00DA17C4" w:rsidRDefault="00DA17C4">
      <w:pPr>
        <w:rPr>
          <w:sz w:val="24"/>
          <w:szCs w:val="24"/>
        </w:rPr>
      </w:pPr>
      <w:r>
        <w:rPr>
          <w:sz w:val="24"/>
          <w:szCs w:val="24"/>
        </w:rPr>
        <w:t>Porter, R</w:t>
      </w:r>
      <w:r w:rsidR="000D1171">
        <w:rPr>
          <w:sz w:val="24"/>
          <w:szCs w:val="24"/>
        </w:rPr>
        <w:t>., 1997.</w:t>
      </w:r>
      <w:r w:rsidR="00017C95">
        <w:rPr>
          <w:i/>
          <w:iCs/>
          <w:sz w:val="24"/>
          <w:szCs w:val="24"/>
        </w:rPr>
        <w:t xml:space="preserve"> The greatest benefit </w:t>
      </w:r>
      <w:r w:rsidR="00954CAD">
        <w:rPr>
          <w:i/>
          <w:iCs/>
          <w:sz w:val="24"/>
          <w:szCs w:val="24"/>
        </w:rPr>
        <w:t>to mankind:</w:t>
      </w:r>
      <w:r w:rsidR="009A3967">
        <w:rPr>
          <w:i/>
          <w:iCs/>
          <w:sz w:val="24"/>
          <w:szCs w:val="24"/>
        </w:rPr>
        <w:t xml:space="preserve"> A medical history </w:t>
      </w:r>
      <w:r w:rsidR="00283D57">
        <w:rPr>
          <w:i/>
          <w:iCs/>
          <w:sz w:val="24"/>
          <w:szCs w:val="24"/>
        </w:rPr>
        <w:t>of humanity</w:t>
      </w:r>
      <w:r w:rsidR="00B97A45">
        <w:rPr>
          <w:i/>
          <w:iCs/>
          <w:sz w:val="24"/>
          <w:szCs w:val="24"/>
        </w:rPr>
        <w:t xml:space="preserve">. </w:t>
      </w:r>
      <w:r w:rsidR="00B97A45">
        <w:rPr>
          <w:sz w:val="24"/>
          <w:szCs w:val="24"/>
        </w:rPr>
        <w:t>London:</w:t>
      </w:r>
      <w:r w:rsidR="00E61594">
        <w:rPr>
          <w:sz w:val="24"/>
          <w:szCs w:val="24"/>
        </w:rPr>
        <w:t xml:space="preserve"> HarperCollins.</w:t>
      </w:r>
    </w:p>
    <w:p w14:paraId="499C8A42" w14:textId="77777777" w:rsidR="00F17311" w:rsidRDefault="00F17311">
      <w:pPr>
        <w:rPr>
          <w:sz w:val="24"/>
          <w:szCs w:val="24"/>
        </w:rPr>
      </w:pPr>
    </w:p>
    <w:p w14:paraId="68755CEC" w14:textId="2D55AED9" w:rsidR="00783C43" w:rsidRDefault="00A77EAC">
      <w:pPr>
        <w:rPr>
          <w:i/>
          <w:iCs/>
          <w:sz w:val="24"/>
          <w:szCs w:val="24"/>
        </w:rPr>
      </w:pPr>
      <w:r>
        <w:rPr>
          <w:sz w:val="24"/>
          <w:szCs w:val="24"/>
        </w:rPr>
        <w:t>Razzak,</w:t>
      </w:r>
      <w:r w:rsidR="00C07741">
        <w:rPr>
          <w:sz w:val="24"/>
          <w:szCs w:val="24"/>
        </w:rPr>
        <w:t xml:space="preserve"> J.A. and </w:t>
      </w:r>
      <w:proofErr w:type="spellStart"/>
      <w:proofErr w:type="gramStart"/>
      <w:r w:rsidR="00C07741">
        <w:rPr>
          <w:sz w:val="24"/>
          <w:szCs w:val="24"/>
        </w:rPr>
        <w:t>Kellermann,</w:t>
      </w:r>
      <w:r w:rsidR="00376C7C">
        <w:rPr>
          <w:sz w:val="24"/>
          <w:szCs w:val="24"/>
        </w:rPr>
        <w:t>A.L</w:t>
      </w:r>
      <w:proofErr w:type="spellEnd"/>
      <w:r w:rsidR="00376C7C">
        <w:rPr>
          <w:sz w:val="24"/>
          <w:szCs w:val="24"/>
        </w:rPr>
        <w:t>.</w:t>
      </w:r>
      <w:proofErr w:type="gramEnd"/>
      <w:r w:rsidR="00376C7C">
        <w:rPr>
          <w:sz w:val="24"/>
          <w:szCs w:val="24"/>
        </w:rPr>
        <w:t>, 2002.</w:t>
      </w:r>
      <w:r w:rsidR="00433CFA">
        <w:rPr>
          <w:sz w:val="24"/>
          <w:szCs w:val="24"/>
        </w:rPr>
        <w:t xml:space="preserve"> Emergency medical care in developing</w:t>
      </w:r>
      <w:r w:rsidR="007E50E4">
        <w:rPr>
          <w:sz w:val="24"/>
          <w:szCs w:val="24"/>
        </w:rPr>
        <w:t xml:space="preserve"> countries:</w:t>
      </w:r>
      <w:r w:rsidR="00E1706B">
        <w:rPr>
          <w:sz w:val="24"/>
          <w:szCs w:val="24"/>
        </w:rPr>
        <w:t xml:space="preserve"> Is it worthwhile</w:t>
      </w:r>
      <w:r w:rsidR="00D000A9">
        <w:rPr>
          <w:sz w:val="24"/>
          <w:szCs w:val="24"/>
        </w:rPr>
        <w:t>?</w:t>
      </w:r>
      <w:r w:rsidR="00C7160C">
        <w:rPr>
          <w:i/>
          <w:iCs/>
          <w:sz w:val="24"/>
          <w:szCs w:val="24"/>
        </w:rPr>
        <w:t xml:space="preserve"> Bull</w:t>
      </w:r>
      <w:r w:rsidR="00932005">
        <w:rPr>
          <w:i/>
          <w:iCs/>
          <w:sz w:val="24"/>
          <w:szCs w:val="24"/>
        </w:rPr>
        <w:t>etin of the world health Organization</w:t>
      </w:r>
      <w:r w:rsidR="00737F57">
        <w:rPr>
          <w:i/>
          <w:iCs/>
          <w:sz w:val="24"/>
          <w:szCs w:val="24"/>
        </w:rPr>
        <w:t>,80(11</w:t>
      </w:r>
      <w:proofErr w:type="gramStart"/>
      <w:r w:rsidR="00737F57">
        <w:rPr>
          <w:i/>
          <w:iCs/>
          <w:sz w:val="24"/>
          <w:szCs w:val="24"/>
        </w:rPr>
        <w:t>),pp</w:t>
      </w:r>
      <w:r w:rsidR="00216911">
        <w:rPr>
          <w:i/>
          <w:iCs/>
          <w:sz w:val="24"/>
          <w:szCs w:val="24"/>
        </w:rPr>
        <w:t>.</w:t>
      </w:r>
      <w:proofErr w:type="gramEnd"/>
      <w:r w:rsidR="00216911">
        <w:rPr>
          <w:i/>
          <w:iCs/>
          <w:sz w:val="24"/>
          <w:szCs w:val="24"/>
        </w:rPr>
        <w:t>900-905.</w:t>
      </w:r>
    </w:p>
    <w:p w14:paraId="3266D066" w14:textId="1CD5FDA0" w:rsidR="00AC66BE" w:rsidRPr="0003570A" w:rsidRDefault="00783C43">
      <w:pPr>
        <w:rPr>
          <w:i/>
          <w:iCs/>
          <w:sz w:val="24"/>
          <w:szCs w:val="24"/>
        </w:rPr>
      </w:pPr>
      <w:r>
        <w:rPr>
          <w:i/>
          <w:iCs/>
          <w:sz w:val="24"/>
          <w:szCs w:val="24"/>
        </w:rPr>
        <w:br w:type="page"/>
      </w:r>
    </w:p>
    <w:p w14:paraId="38EB1085" w14:textId="0F798AD4" w:rsidR="0037685E" w:rsidRDefault="0076729E" w:rsidP="00EA5A22">
      <w:pPr>
        <w:rPr>
          <w:sz w:val="24"/>
          <w:szCs w:val="24"/>
        </w:rPr>
      </w:pPr>
      <w:r>
        <w:rPr>
          <w:sz w:val="24"/>
          <w:szCs w:val="24"/>
        </w:rPr>
        <w:lastRenderedPageBreak/>
        <w:br w:type="page"/>
      </w:r>
    </w:p>
    <w:p w14:paraId="6963C383" w14:textId="29259D2F" w:rsidR="00EB60E1" w:rsidRPr="00202FB4" w:rsidRDefault="00EB60E1">
      <w:pPr>
        <w:rPr>
          <w:sz w:val="24"/>
          <w:szCs w:val="24"/>
        </w:rPr>
      </w:pPr>
    </w:p>
    <w:sectPr w:rsidR="00EB60E1" w:rsidRPr="00202FB4" w:rsidSect="00BE066C">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09DEA" w14:textId="77777777" w:rsidR="00933222" w:rsidRDefault="00933222">
      <w:pPr>
        <w:spacing w:after="0" w:line="240" w:lineRule="auto"/>
      </w:pPr>
      <w:r>
        <w:separator/>
      </w:r>
    </w:p>
  </w:endnote>
  <w:endnote w:type="continuationSeparator" w:id="0">
    <w:p w14:paraId="5C70D244" w14:textId="77777777" w:rsidR="00933222" w:rsidRDefault="00933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2BF68F" w14:textId="77777777" w:rsidR="00933222" w:rsidRDefault="00933222">
      <w:pPr>
        <w:spacing w:after="0" w:line="240" w:lineRule="auto"/>
      </w:pPr>
      <w:r>
        <w:separator/>
      </w:r>
    </w:p>
  </w:footnote>
  <w:footnote w:type="continuationSeparator" w:id="0">
    <w:p w14:paraId="04B35CF5" w14:textId="77777777" w:rsidR="00933222" w:rsidRDefault="009332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119126" w14:textId="77777777" w:rsidR="00BE066C" w:rsidRPr="006B6748" w:rsidRDefault="00BE066C">
    <w:pPr>
      <w:pStyle w:val="Header"/>
      <w:rPr>
        <w:rFonts w:ascii="Arial" w:hAnsi="Arial" w:cs="Arial"/>
        <w:sz w:val="24"/>
        <w:szCs w:val="24"/>
      </w:rPr>
    </w:pPr>
    <w:r>
      <w:t xml:space="preserve">                                                                                                </w:t>
    </w:r>
  </w:p>
  <w:p w14:paraId="4BFA4767" w14:textId="77777777" w:rsidR="00BE066C" w:rsidRDefault="00BE06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66C"/>
    <w:rsid w:val="00017C95"/>
    <w:rsid w:val="000314F0"/>
    <w:rsid w:val="0003570A"/>
    <w:rsid w:val="0006751E"/>
    <w:rsid w:val="000B347F"/>
    <w:rsid w:val="000D1171"/>
    <w:rsid w:val="000F0B84"/>
    <w:rsid w:val="00106300"/>
    <w:rsid w:val="001240BA"/>
    <w:rsid w:val="001326DE"/>
    <w:rsid w:val="00141C76"/>
    <w:rsid w:val="00175E91"/>
    <w:rsid w:val="001B1CF5"/>
    <w:rsid w:val="001B6B6E"/>
    <w:rsid w:val="002001F7"/>
    <w:rsid w:val="00202FB4"/>
    <w:rsid w:val="00216911"/>
    <w:rsid w:val="002204FC"/>
    <w:rsid w:val="00257DCF"/>
    <w:rsid w:val="0027745F"/>
    <w:rsid w:val="00283D57"/>
    <w:rsid w:val="00286684"/>
    <w:rsid w:val="002A369F"/>
    <w:rsid w:val="002B4242"/>
    <w:rsid w:val="002B49D7"/>
    <w:rsid w:val="002B74CF"/>
    <w:rsid w:val="002C4EDB"/>
    <w:rsid w:val="002D7146"/>
    <w:rsid w:val="002E0FBE"/>
    <w:rsid w:val="00300787"/>
    <w:rsid w:val="00306A1A"/>
    <w:rsid w:val="003157CC"/>
    <w:rsid w:val="00354DCA"/>
    <w:rsid w:val="0037685E"/>
    <w:rsid w:val="00376C7C"/>
    <w:rsid w:val="003A1353"/>
    <w:rsid w:val="00433CFA"/>
    <w:rsid w:val="004D582A"/>
    <w:rsid w:val="004F2788"/>
    <w:rsid w:val="0050557E"/>
    <w:rsid w:val="005333A1"/>
    <w:rsid w:val="00552DD1"/>
    <w:rsid w:val="00570897"/>
    <w:rsid w:val="005B3B58"/>
    <w:rsid w:val="005B6C99"/>
    <w:rsid w:val="005F2583"/>
    <w:rsid w:val="00602B58"/>
    <w:rsid w:val="00606793"/>
    <w:rsid w:val="0061530F"/>
    <w:rsid w:val="006176B5"/>
    <w:rsid w:val="006232A4"/>
    <w:rsid w:val="00647FBE"/>
    <w:rsid w:val="00654093"/>
    <w:rsid w:val="006D78BA"/>
    <w:rsid w:val="006F51D7"/>
    <w:rsid w:val="007053E9"/>
    <w:rsid w:val="00737F57"/>
    <w:rsid w:val="00753A7A"/>
    <w:rsid w:val="0076729E"/>
    <w:rsid w:val="00783C43"/>
    <w:rsid w:val="007C099C"/>
    <w:rsid w:val="007D00AA"/>
    <w:rsid w:val="007E3F4C"/>
    <w:rsid w:val="007E50E4"/>
    <w:rsid w:val="00887B1B"/>
    <w:rsid w:val="00893032"/>
    <w:rsid w:val="008A0ED4"/>
    <w:rsid w:val="008A627F"/>
    <w:rsid w:val="008B2994"/>
    <w:rsid w:val="008B538D"/>
    <w:rsid w:val="00932005"/>
    <w:rsid w:val="00933222"/>
    <w:rsid w:val="00954CAD"/>
    <w:rsid w:val="009A1AFE"/>
    <w:rsid w:val="009A3967"/>
    <w:rsid w:val="009F0DB3"/>
    <w:rsid w:val="00A00702"/>
    <w:rsid w:val="00A34192"/>
    <w:rsid w:val="00A4370C"/>
    <w:rsid w:val="00A5586D"/>
    <w:rsid w:val="00A61F5E"/>
    <w:rsid w:val="00A67693"/>
    <w:rsid w:val="00A77EAC"/>
    <w:rsid w:val="00AA60FE"/>
    <w:rsid w:val="00AA66BA"/>
    <w:rsid w:val="00AC66BE"/>
    <w:rsid w:val="00AD093A"/>
    <w:rsid w:val="00AE25F1"/>
    <w:rsid w:val="00AF7866"/>
    <w:rsid w:val="00B1290B"/>
    <w:rsid w:val="00B30C94"/>
    <w:rsid w:val="00B40395"/>
    <w:rsid w:val="00B55AE5"/>
    <w:rsid w:val="00B76C81"/>
    <w:rsid w:val="00B80C65"/>
    <w:rsid w:val="00B821BB"/>
    <w:rsid w:val="00B87DA7"/>
    <w:rsid w:val="00B97A45"/>
    <w:rsid w:val="00BA7313"/>
    <w:rsid w:val="00BC0843"/>
    <w:rsid w:val="00BE066C"/>
    <w:rsid w:val="00BE0926"/>
    <w:rsid w:val="00C05928"/>
    <w:rsid w:val="00C07741"/>
    <w:rsid w:val="00C2009F"/>
    <w:rsid w:val="00C57033"/>
    <w:rsid w:val="00C64B4C"/>
    <w:rsid w:val="00C7160C"/>
    <w:rsid w:val="00CA07C3"/>
    <w:rsid w:val="00CA578E"/>
    <w:rsid w:val="00CB2212"/>
    <w:rsid w:val="00CF1067"/>
    <w:rsid w:val="00D000A9"/>
    <w:rsid w:val="00D10EED"/>
    <w:rsid w:val="00D13AD5"/>
    <w:rsid w:val="00D30356"/>
    <w:rsid w:val="00D44990"/>
    <w:rsid w:val="00D5161A"/>
    <w:rsid w:val="00D81E99"/>
    <w:rsid w:val="00D854DA"/>
    <w:rsid w:val="00D95FAC"/>
    <w:rsid w:val="00DA17C4"/>
    <w:rsid w:val="00DA782D"/>
    <w:rsid w:val="00DB4023"/>
    <w:rsid w:val="00DC0260"/>
    <w:rsid w:val="00DD0639"/>
    <w:rsid w:val="00E13A50"/>
    <w:rsid w:val="00E1706B"/>
    <w:rsid w:val="00E217FB"/>
    <w:rsid w:val="00E4351B"/>
    <w:rsid w:val="00E4369B"/>
    <w:rsid w:val="00E45EDF"/>
    <w:rsid w:val="00E61594"/>
    <w:rsid w:val="00E748A3"/>
    <w:rsid w:val="00E74CB3"/>
    <w:rsid w:val="00E87A0A"/>
    <w:rsid w:val="00E90560"/>
    <w:rsid w:val="00EA5A22"/>
    <w:rsid w:val="00EA7A8D"/>
    <w:rsid w:val="00EB60E1"/>
    <w:rsid w:val="00ED2D1F"/>
    <w:rsid w:val="00EF3117"/>
    <w:rsid w:val="00F17311"/>
    <w:rsid w:val="00F22E6E"/>
    <w:rsid w:val="00F65972"/>
    <w:rsid w:val="00F95FDE"/>
    <w:rsid w:val="00FB1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2D8CC"/>
  <w15:chartTrackingRefBased/>
  <w15:docId w15:val="{77149751-FFE7-449E-A0DD-AAF8B0626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972"/>
  </w:style>
  <w:style w:type="paragraph" w:styleId="Heading1">
    <w:name w:val="heading 1"/>
    <w:basedOn w:val="Normal"/>
    <w:next w:val="Normal"/>
    <w:link w:val="Heading1Char"/>
    <w:uiPriority w:val="9"/>
    <w:qFormat/>
    <w:rsid w:val="00BE06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06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6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6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6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6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6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6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6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6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06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6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6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6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6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6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6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66C"/>
    <w:rPr>
      <w:rFonts w:eastAsiaTheme="majorEastAsia" w:cstheme="majorBidi"/>
      <w:color w:val="272727" w:themeColor="text1" w:themeTint="D8"/>
    </w:rPr>
  </w:style>
  <w:style w:type="paragraph" w:styleId="Title">
    <w:name w:val="Title"/>
    <w:basedOn w:val="Normal"/>
    <w:next w:val="Normal"/>
    <w:link w:val="TitleChar"/>
    <w:uiPriority w:val="10"/>
    <w:qFormat/>
    <w:rsid w:val="00BE06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6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6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6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66C"/>
    <w:pPr>
      <w:spacing w:before="160"/>
      <w:jc w:val="center"/>
    </w:pPr>
    <w:rPr>
      <w:i/>
      <w:iCs/>
      <w:color w:val="404040" w:themeColor="text1" w:themeTint="BF"/>
    </w:rPr>
  </w:style>
  <w:style w:type="character" w:customStyle="1" w:styleId="QuoteChar">
    <w:name w:val="Quote Char"/>
    <w:basedOn w:val="DefaultParagraphFont"/>
    <w:link w:val="Quote"/>
    <w:uiPriority w:val="29"/>
    <w:rsid w:val="00BE066C"/>
    <w:rPr>
      <w:i/>
      <w:iCs/>
      <w:color w:val="404040" w:themeColor="text1" w:themeTint="BF"/>
    </w:rPr>
  </w:style>
  <w:style w:type="paragraph" w:styleId="ListParagraph">
    <w:name w:val="List Paragraph"/>
    <w:basedOn w:val="Normal"/>
    <w:uiPriority w:val="34"/>
    <w:qFormat/>
    <w:rsid w:val="00BE066C"/>
    <w:pPr>
      <w:ind w:left="720"/>
      <w:contextualSpacing/>
    </w:pPr>
  </w:style>
  <w:style w:type="character" w:styleId="IntenseEmphasis">
    <w:name w:val="Intense Emphasis"/>
    <w:basedOn w:val="DefaultParagraphFont"/>
    <w:uiPriority w:val="21"/>
    <w:qFormat/>
    <w:rsid w:val="00BE066C"/>
    <w:rPr>
      <w:i/>
      <w:iCs/>
      <w:color w:val="0F4761" w:themeColor="accent1" w:themeShade="BF"/>
    </w:rPr>
  </w:style>
  <w:style w:type="paragraph" w:styleId="IntenseQuote">
    <w:name w:val="Intense Quote"/>
    <w:basedOn w:val="Normal"/>
    <w:next w:val="Normal"/>
    <w:link w:val="IntenseQuoteChar"/>
    <w:uiPriority w:val="30"/>
    <w:qFormat/>
    <w:rsid w:val="00BE06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66C"/>
    <w:rPr>
      <w:i/>
      <w:iCs/>
      <w:color w:val="0F4761" w:themeColor="accent1" w:themeShade="BF"/>
    </w:rPr>
  </w:style>
  <w:style w:type="character" w:styleId="IntenseReference">
    <w:name w:val="Intense Reference"/>
    <w:basedOn w:val="DefaultParagraphFont"/>
    <w:uiPriority w:val="32"/>
    <w:qFormat/>
    <w:rsid w:val="00BE066C"/>
    <w:rPr>
      <w:b/>
      <w:bCs/>
      <w:smallCaps/>
      <w:color w:val="0F4761" w:themeColor="accent1" w:themeShade="BF"/>
      <w:spacing w:val="5"/>
    </w:rPr>
  </w:style>
  <w:style w:type="paragraph" w:styleId="Header">
    <w:name w:val="header"/>
    <w:basedOn w:val="Normal"/>
    <w:link w:val="HeaderChar"/>
    <w:uiPriority w:val="99"/>
    <w:unhideWhenUsed/>
    <w:rsid w:val="00BE06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66C"/>
  </w:style>
  <w:style w:type="paragraph" w:styleId="Footer">
    <w:name w:val="footer"/>
    <w:basedOn w:val="Normal"/>
    <w:link w:val="FooterChar"/>
    <w:uiPriority w:val="99"/>
    <w:unhideWhenUsed/>
    <w:rsid w:val="00533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3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671</Words>
  <Characters>3829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browning</dc:creator>
  <cp:keywords/>
  <dc:description/>
  <cp:lastModifiedBy>hayley browning</cp:lastModifiedBy>
  <cp:revision>2</cp:revision>
  <dcterms:created xsi:type="dcterms:W3CDTF">2026-02-23T10:01:00Z</dcterms:created>
  <dcterms:modified xsi:type="dcterms:W3CDTF">2026-02-23T10:01:00Z</dcterms:modified>
</cp:coreProperties>
</file>