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42E70F" w14:textId="77777777" w:rsidR="0011796F" w:rsidRDefault="0011796F" w:rsidP="0011796F">
      <w:pPr>
        <w:spacing w:line="259" w:lineRule="auto"/>
        <w:jc w:val="left"/>
        <w:rPr>
          <w:b/>
        </w:rPr>
      </w:pPr>
      <w:r>
        <w:rPr>
          <w:b/>
          <w:noProof/>
        </w:rPr>
        <w:drawing>
          <wp:inline distT="0" distB="0" distL="0" distR="0" wp14:anchorId="5613F830" wp14:editId="2B4F237E">
            <wp:extent cx="2417445" cy="1343025"/>
            <wp:effectExtent l="0" t="0" r="190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iversity-of-wales-trinity-saint-david-logo-vector.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20213" cy="1344563"/>
                    </a:xfrm>
                    <a:prstGeom prst="rect">
                      <a:avLst/>
                    </a:prstGeom>
                  </pic:spPr>
                </pic:pic>
              </a:graphicData>
            </a:graphic>
          </wp:inline>
        </w:drawing>
      </w:r>
    </w:p>
    <w:p w14:paraId="7CA6F825" w14:textId="77777777" w:rsidR="0011796F" w:rsidRPr="00CE47AD" w:rsidRDefault="0011796F" w:rsidP="0011796F">
      <w:pPr>
        <w:spacing w:line="259" w:lineRule="auto"/>
        <w:jc w:val="center"/>
        <w:rPr>
          <w:b/>
          <w:sz w:val="40"/>
        </w:rPr>
      </w:pPr>
      <w:r>
        <w:rPr>
          <w:b/>
          <w:sz w:val="40"/>
        </w:rPr>
        <w:t>Module Code</w:t>
      </w:r>
    </w:p>
    <w:p w14:paraId="2C8AB182" w14:textId="77777777" w:rsidR="0011796F" w:rsidRDefault="00C87718" w:rsidP="0011796F">
      <w:pPr>
        <w:spacing w:line="259" w:lineRule="auto"/>
        <w:jc w:val="center"/>
        <w:rPr>
          <w:sz w:val="40"/>
        </w:rPr>
      </w:pPr>
      <w:r w:rsidRPr="00C87718">
        <w:rPr>
          <w:sz w:val="40"/>
        </w:rPr>
        <w:t>LCLM4005</w:t>
      </w:r>
      <w:r w:rsidR="0011796F" w:rsidRPr="00880F22">
        <w:rPr>
          <w:sz w:val="40"/>
        </w:rPr>
        <w:t xml:space="preserve"> </w:t>
      </w:r>
    </w:p>
    <w:p w14:paraId="5FC88AB0" w14:textId="77777777" w:rsidR="0011796F" w:rsidRPr="00CE47AD" w:rsidRDefault="00C87718" w:rsidP="0011796F">
      <w:pPr>
        <w:spacing w:line="259" w:lineRule="auto"/>
        <w:jc w:val="center"/>
        <w:rPr>
          <w:b/>
          <w:sz w:val="40"/>
        </w:rPr>
      </w:pPr>
      <w:r>
        <w:rPr>
          <w:b/>
          <w:sz w:val="40"/>
        </w:rPr>
        <w:t>Module</w:t>
      </w:r>
      <w:r w:rsidR="0011796F" w:rsidRPr="00CE47AD">
        <w:rPr>
          <w:b/>
          <w:sz w:val="40"/>
        </w:rPr>
        <w:t xml:space="preserve"> name</w:t>
      </w:r>
    </w:p>
    <w:p w14:paraId="2B7D6033" w14:textId="77777777" w:rsidR="0011796F" w:rsidRPr="00C87718" w:rsidRDefault="00C87718" w:rsidP="0011796F">
      <w:pPr>
        <w:spacing w:line="259" w:lineRule="auto"/>
        <w:jc w:val="center"/>
        <w:rPr>
          <w:sz w:val="40"/>
        </w:rPr>
      </w:pPr>
      <w:r w:rsidRPr="00C87718">
        <w:rPr>
          <w:sz w:val="40"/>
        </w:rPr>
        <w:t>Employability and Career Development</w:t>
      </w:r>
    </w:p>
    <w:p w14:paraId="03E04B57" w14:textId="1C634B02" w:rsidR="0011796F" w:rsidRPr="00CE47AD" w:rsidRDefault="0011796F" w:rsidP="0011796F">
      <w:pPr>
        <w:spacing w:line="259" w:lineRule="auto"/>
        <w:jc w:val="center"/>
        <w:rPr>
          <w:b/>
          <w:sz w:val="40"/>
        </w:rPr>
      </w:pPr>
      <w:r w:rsidRPr="00CE47AD">
        <w:rPr>
          <w:b/>
          <w:sz w:val="40"/>
        </w:rPr>
        <w:t>Student id</w:t>
      </w:r>
      <w:r w:rsidR="005807AD">
        <w:rPr>
          <w:b/>
          <w:sz w:val="40"/>
        </w:rPr>
        <w:t xml:space="preserve">: </w:t>
      </w:r>
      <w:r w:rsidR="005F4041">
        <w:rPr>
          <w:b/>
          <w:sz w:val="40"/>
        </w:rPr>
        <w:t>2412457</w:t>
      </w:r>
    </w:p>
    <w:p w14:paraId="4EB6EEAB" w14:textId="77777777" w:rsidR="0011796F" w:rsidRPr="00CE47AD" w:rsidRDefault="0011796F" w:rsidP="0011796F">
      <w:pPr>
        <w:spacing w:line="259" w:lineRule="auto"/>
        <w:jc w:val="center"/>
        <w:rPr>
          <w:b/>
          <w:sz w:val="40"/>
        </w:rPr>
      </w:pPr>
    </w:p>
    <w:p w14:paraId="29A7F832" w14:textId="7E59C6DB" w:rsidR="0011796F" w:rsidRDefault="0011796F" w:rsidP="005F4041">
      <w:pPr>
        <w:spacing w:line="259" w:lineRule="auto"/>
        <w:jc w:val="center"/>
        <w:rPr>
          <w:b/>
          <w:sz w:val="40"/>
        </w:rPr>
      </w:pPr>
      <w:r w:rsidRPr="00CE47AD">
        <w:rPr>
          <w:b/>
          <w:sz w:val="40"/>
        </w:rPr>
        <w:t>Student name</w:t>
      </w:r>
      <w:r w:rsidR="005F4041">
        <w:rPr>
          <w:b/>
          <w:sz w:val="40"/>
        </w:rPr>
        <w:t xml:space="preserve">: Larisa Basan  </w:t>
      </w:r>
    </w:p>
    <w:p w14:paraId="79FE95EF" w14:textId="77777777" w:rsidR="005F4041" w:rsidRPr="00AD2883" w:rsidRDefault="005F4041" w:rsidP="005F4041">
      <w:pPr>
        <w:spacing w:line="259" w:lineRule="auto"/>
        <w:jc w:val="center"/>
        <w:rPr>
          <w:b/>
          <w:sz w:val="40"/>
        </w:rPr>
      </w:pPr>
    </w:p>
    <w:p w14:paraId="2BE95AA6" w14:textId="77777777" w:rsidR="0011796F" w:rsidRDefault="0011796F" w:rsidP="0011796F">
      <w:pPr>
        <w:spacing w:line="259" w:lineRule="auto"/>
        <w:jc w:val="left"/>
      </w:pPr>
      <w:r>
        <w:t xml:space="preserve">On July 19, 2025, I acknowledge that I used </w:t>
      </w:r>
      <w:proofErr w:type="spellStart"/>
      <w:r>
        <w:t>Grammarly</w:t>
      </w:r>
      <w:proofErr w:type="spellEnd"/>
      <w:r>
        <w:t xml:space="preserve"> (https://www.grammarly.com/) with the following prompt or prompts to check my work: </w:t>
      </w:r>
    </w:p>
    <w:p w14:paraId="32476CE5" w14:textId="77777777" w:rsidR="0011796F" w:rsidRDefault="0011796F" w:rsidP="0011796F">
      <w:pPr>
        <w:spacing w:line="259" w:lineRule="auto"/>
        <w:jc w:val="left"/>
      </w:pPr>
    </w:p>
    <w:p w14:paraId="792957D1" w14:textId="77777777" w:rsidR="0011796F" w:rsidRDefault="0011796F" w:rsidP="0011796F">
      <w:pPr>
        <w:pStyle w:val="ListParagraph"/>
        <w:numPr>
          <w:ilvl w:val="0"/>
          <w:numId w:val="1"/>
        </w:numPr>
        <w:spacing w:line="259" w:lineRule="auto"/>
        <w:jc w:val="left"/>
      </w:pPr>
      <w:r>
        <w:t xml:space="preserve">Look at the following content for syntax, grammar and readability.  </w:t>
      </w:r>
    </w:p>
    <w:p w14:paraId="421AE9D5" w14:textId="77777777" w:rsidR="0011796F" w:rsidRDefault="0011796F" w:rsidP="0011796F">
      <w:pPr>
        <w:spacing w:line="259" w:lineRule="auto"/>
        <w:jc w:val="left"/>
      </w:pPr>
    </w:p>
    <w:p w14:paraId="1D89626E" w14:textId="77777777" w:rsidR="00DD106C" w:rsidRPr="0011796F" w:rsidRDefault="0011796F">
      <w:pPr>
        <w:spacing w:line="259" w:lineRule="auto"/>
        <w:jc w:val="left"/>
      </w:pPr>
      <w:r>
        <w:t>I declare that none of the text that I have presented is an artificial intelligence. I declare that I have copies of my notes and drafts, and other materials before and after using AI technologies, which I might be required to present.</w:t>
      </w:r>
    </w:p>
    <w:sdt>
      <w:sdtPr>
        <w:rPr>
          <w:rFonts w:ascii="Arial" w:eastAsiaTheme="minorHAnsi" w:hAnsi="Arial" w:cs="Times New Roman"/>
          <w:color w:val="auto"/>
          <w:sz w:val="24"/>
          <w:szCs w:val="24"/>
        </w:rPr>
        <w:id w:val="-1079668389"/>
        <w:docPartObj>
          <w:docPartGallery w:val="Table of Contents"/>
          <w:docPartUnique/>
        </w:docPartObj>
      </w:sdtPr>
      <w:sdtEndPr>
        <w:rPr>
          <w:b/>
          <w:bCs/>
          <w:noProof/>
        </w:rPr>
      </w:sdtEndPr>
      <w:sdtContent>
        <w:p w14:paraId="3A91C577" w14:textId="77777777" w:rsidR="00DD106C" w:rsidRPr="00DD106C" w:rsidRDefault="00DD106C">
          <w:pPr>
            <w:pStyle w:val="TOCHeading"/>
            <w:rPr>
              <w:rFonts w:ascii="Arial" w:hAnsi="Arial" w:cs="Arial"/>
              <w:b/>
              <w:color w:val="auto"/>
            </w:rPr>
          </w:pPr>
          <w:r w:rsidRPr="00DD106C">
            <w:rPr>
              <w:rFonts w:ascii="Arial" w:hAnsi="Arial" w:cs="Arial"/>
              <w:b/>
              <w:color w:val="auto"/>
            </w:rPr>
            <w:t>Contents</w:t>
          </w:r>
        </w:p>
        <w:p w14:paraId="05514638" w14:textId="77777777" w:rsidR="00DD106C" w:rsidRDefault="00DD106C">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03831611" w:history="1">
            <w:r w:rsidRPr="00140F8A">
              <w:rPr>
                <w:rStyle w:val="Hyperlink"/>
                <w:noProof/>
              </w:rPr>
              <w:t>Introduction</w:t>
            </w:r>
            <w:r>
              <w:rPr>
                <w:noProof/>
                <w:webHidden/>
              </w:rPr>
              <w:tab/>
            </w:r>
            <w:r>
              <w:rPr>
                <w:noProof/>
                <w:webHidden/>
              </w:rPr>
              <w:fldChar w:fldCharType="begin"/>
            </w:r>
            <w:r>
              <w:rPr>
                <w:noProof/>
                <w:webHidden/>
              </w:rPr>
              <w:instrText xml:space="preserve"> PAGEREF _Toc203831611 \h </w:instrText>
            </w:r>
            <w:r>
              <w:rPr>
                <w:noProof/>
                <w:webHidden/>
              </w:rPr>
            </w:r>
            <w:r>
              <w:rPr>
                <w:noProof/>
                <w:webHidden/>
              </w:rPr>
              <w:fldChar w:fldCharType="separate"/>
            </w:r>
            <w:r>
              <w:rPr>
                <w:noProof/>
                <w:webHidden/>
              </w:rPr>
              <w:t>1</w:t>
            </w:r>
            <w:r>
              <w:rPr>
                <w:noProof/>
                <w:webHidden/>
              </w:rPr>
              <w:fldChar w:fldCharType="end"/>
            </w:r>
          </w:hyperlink>
        </w:p>
        <w:p w14:paraId="19FF799C" w14:textId="77777777" w:rsidR="00DD106C" w:rsidRDefault="00DD106C">
          <w:pPr>
            <w:pStyle w:val="TOC1"/>
            <w:tabs>
              <w:tab w:val="right" w:leader="dot" w:pos="9350"/>
            </w:tabs>
            <w:rPr>
              <w:rFonts w:asciiTheme="minorHAnsi" w:eastAsiaTheme="minorEastAsia" w:hAnsiTheme="minorHAnsi" w:cstheme="minorBidi"/>
              <w:noProof/>
              <w:sz w:val="22"/>
              <w:szCs w:val="22"/>
            </w:rPr>
          </w:pPr>
          <w:hyperlink w:anchor="_Toc203831612" w:history="1">
            <w:r w:rsidRPr="00140F8A">
              <w:rPr>
                <w:rStyle w:val="Hyperlink"/>
                <w:noProof/>
              </w:rPr>
              <w:t>Reflection of skills and competencies</w:t>
            </w:r>
            <w:r>
              <w:rPr>
                <w:noProof/>
                <w:webHidden/>
              </w:rPr>
              <w:tab/>
            </w:r>
            <w:r>
              <w:rPr>
                <w:noProof/>
                <w:webHidden/>
              </w:rPr>
              <w:fldChar w:fldCharType="begin"/>
            </w:r>
            <w:r>
              <w:rPr>
                <w:noProof/>
                <w:webHidden/>
              </w:rPr>
              <w:instrText xml:space="preserve"> PAGEREF _Toc203831612 \h </w:instrText>
            </w:r>
            <w:r>
              <w:rPr>
                <w:noProof/>
                <w:webHidden/>
              </w:rPr>
            </w:r>
            <w:r>
              <w:rPr>
                <w:noProof/>
                <w:webHidden/>
              </w:rPr>
              <w:fldChar w:fldCharType="separate"/>
            </w:r>
            <w:r>
              <w:rPr>
                <w:noProof/>
                <w:webHidden/>
              </w:rPr>
              <w:t>1</w:t>
            </w:r>
            <w:r>
              <w:rPr>
                <w:noProof/>
                <w:webHidden/>
              </w:rPr>
              <w:fldChar w:fldCharType="end"/>
            </w:r>
          </w:hyperlink>
        </w:p>
        <w:p w14:paraId="78E9100A" w14:textId="77777777" w:rsidR="00DD106C" w:rsidRDefault="00DD106C">
          <w:pPr>
            <w:pStyle w:val="TOC2"/>
            <w:tabs>
              <w:tab w:val="right" w:leader="dot" w:pos="9350"/>
            </w:tabs>
            <w:rPr>
              <w:rFonts w:asciiTheme="minorHAnsi" w:eastAsiaTheme="minorEastAsia" w:hAnsiTheme="minorHAnsi" w:cstheme="minorBidi"/>
              <w:noProof/>
              <w:sz w:val="22"/>
              <w:szCs w:val="22"/>
            </w:rPr>
          </w:pPr>
          <w:hyperlink w:anchor="_Toc203831613" w:history="1">
            <w:r w:rsidRPr="00140F8A">
              <w:rPr>
                <w:rStyle w:val="Hyperlink"/>
                <w:noProof/>
              </w:rPr>
              <w:t>Description</w:t>
            </w:r>
            <w:r>
              <w:rPr>
                <w:noProof/>
                <w:webHidden/>
              </w:rPr>
              <w:tab/>
            </w:r>
            <w:r>
              <w:rPr>
                <w:noProof/>
                <w:webHidden/>
              </w:rPr>
              <w:fldChar w:fldCharType="begin"/>
            </w:r>
            <w:r>
              <w:rPr>
                <w:noProof/>
                <w:webHidden/>
              </w:rPr>
              <w:instrText xml:space="preserve"> PAGEREF _Toc203831613 \h </w:instrText>
            </w:r>
            <w:r>
              <w:rPr>
                <w:noProof/>
                <w:webHidden/>
              </w:rPr>
            </w:r>
            <w:r>
              <w:rPr>
                <w:noProof/>
                <w:webHidden/>
              </w:rPr>
              <w:fldChar w:fldCharType="separate"/>
            </w:r>
            <w:r>
              <w:rPr>
                <w:noProof/>
                <w:webHidden/>
              </w:rPr>
              <w:t>1</w:t>
            </w:r>
            <w:r>
              <w:rPr>
                <w:noProof/>
                <w:webHidden/>
              </w:rPr>
              <w:fldChar w:fldCharType="end"/>
            </w:r>
          </w:hyperlink>
        </w:p>
        <w:p w14:paraId="20193C95" w14:textId="77777777" w:rsidR="00DD106C" w:rsidRDefault="00DD106C">
          <w:pPr>
            <w:pStyle w:val="TOC2"/>
            <w:tabs>
              <w:tab w:val="right" w:leader="dot" w:pos="9350"/>
            </w:tabs>
            <w:rPr>
              <w:rFonts w:asciiTheme="minorHAnsi" w:eastAsiaTheme="minorEastAsia" w:hAnsiTheme="minorHAnsi" w:cstheme="minorBidi"/>
              <w:noProof/>
              <w:sz w:val="22"/>
              <w:szCs w:val="22"/>
            </w:rPr>
          </w:pPr>
          <w:hyperlink w:anchor="_Toc203831614" w:history="1">
            <w:r w:rsidRPr="00140F8A">
              <w:rPr>
                <w:rStyle w:val="Hyperlink"/>
                <w:noProof/>
              </w:rPr>
              <w:t>Feeling</w:t>
            </w:r>
            <w:r>
              <w:rPr>
                <w:noProof/>
                <w:webHidden/>
              </w:rPr>
              <w:tab/>
            </w:r>
            <w:r>
              <w:rPr>
                <w:noProof/>
                <w:webHidden/>
              </w:rPr>
              <w:fldChar w:fldCharType="begin"/>
            </w:r>
            <w:r>
              <w:rPr>
                <w:noProof/>
                <w:webHidden/>
              </w:rPr>
              <w:instrText xml:space="preserve"> PAGEREF _Toc203831614 \h </w:instrText>
            </w:r>
            <w:r>
              <w:rPr>
                <w:noProof/>
                <w:webHidden/>
              </w:rPr>
            </w:r>
            <w:r>
              <w:rPr>
                <w:noProof/>
                <w:webHidden/>
              </w:rPr>
              <w:fldChar w:fldCharType="separate"/>
            </w:r>
            <w:r>
              <w:rPr>
                <w:noProof/>
                <w:webHidden/>
              </w:rPr>
              <w:t>2</w:t>
            </w:r>
            <w:r>
              <w:rPr>
                <w:noProof/>
                <w:webHidden/>
              </w:rPr>
              <w:fldChar w:fldCharType="end"/>
            </w:r>
          </w:hyperlink>
        </w:p>
        <w:p w14:paraId="0335D7A8" w14:textId="77777777" w:rsidR="00DD106C" w:rsidRDefault="00DD106C">
          <w:pPr>
            <w:pStyle w:val="TOC2"/>
            <w:tabs>
              <w:tab w:val="right" w:leader="dot" w:pos="9350"/>
            </w:tabs>
            <w:rPr>
              <w:rFonts w:asciiTheme="minorHAnsi" w:eastAsiaTheme="minorEastAsia" w:hAnsiTheme="minorHAnsi" w:cstheme="minorBidi"/>
              <w:noProof/>
              <w:sz w:val="22"/>
              <w:szCs w:val="22"/>
            </w:rPr>
          </w:pPr>
          <w:hyperlink w:anchor="_Toc203831615" w:history="1">
            <w:r w:rsidRPr="00140F8A">
              <w:rPr>
                <w:rStyle w:val="Hyperlink"/>
                <w:noProof/>
              </w:rPr>
              <w:t>Evaluation</w:t>
            </w:r>
            <w:r>
              <w:rPr>
                <w:noProof/>
                <w:webHidden/>
              </w:rPr>
              <w:tab/>
            </w:r>
            <w:r>
              <w:rPr>
                <w:noProof/>
                <w:webHidden/>
              </w:rPr>
              <w:fldChar w:fldCharType="begin"/>
            </w:r>
            <w:r>
              <w:rPr>
                <w:noProof/>
                <w:webHidden/>
              </w:rPr>
              <w:instrText xml:space="preserve"> PAGEREF _Toc203831615 \h </w:instrText>
            </w:r>
            <w:r>
              <w:rPr>
                <w:noProof/>
                <w:webHidden/>
              </w:rPr>
            </w:r>
            <w:r>
              <w:rPr>
                <w:noProof/>
                <w:webHidden/>
              </w:rPr>
              <w:fldChar w:fldCharType="separate"/>
            </w:r>
            <w:r>
              <w:rPr>
                <w:noProof/>
                <w:webHidden/>
              </w:rPr>
              <w:t>3</w:t>
            </w:r>
            <w:r>
              <w:rPr>
                <w:noProof/>
                <w:webHidden/>
              </w:rPr>
              <w:fldChar w:fldCharType="end"/>
            </w:r>
          </w:hyperlink>
        </w:p>
        <w:p w14:paraId="439EEBFF" w14:textId="77777777" w:rsidR="00DD106C" w:rsidRDefault="00DD106C">
          <w:pPr>
            <w:pStyle w:val="TOC2"/>
            <w:tabs>
              <w:tab w:val="right" w:leader="dot" w:pos="9350"/>
            </w:tabs>
            <w:rPr>
              <w:rFonts w:asciiTheme="minorHAnsi" w:eastAsiaTheme="minorEastAsia" w:hAnsiTheme="minorHAnsi" w:cstheme="minorBidi"/>
              <w:noProof/>
              <w:sz w:val="22"/>
              <w:szCs w:val="22"/>
            </w:rPr>
          </w:pPr>
          <w:hyperlink w:anchor="_Toc203831616" w:history="1">
            <w:r w:rsidRPr="00140F8A">
              <w:rPr>
                <w:rStyle w:val="Hyperlink"/>
                <w:noProof/>
              </w:rPr>
              <w:t>Analysis</w:t>
            </w:r>
            <w:r>
              <w:rPr>
                <w:noProof/>
                <w:webHidden/>
              </w:rPr>
              <w:tab/>
            </w:r>
            <w:r>
              <w:rPr>
                <w:noProof/>
                <w:webHidden/>
              </w:rPr>
              <w:fldChar w:fldCharType="begin"/>
            </w:r>
            <w:r>
              <w:rPr>
                <w:noProof/>
                <w:webHidden/>
              </w:rPr>
              <w:instrText xml:space="preserve"> PAGEREF _Toc203831616 \h </w:instrText>
            </w:r>
            <w:r>
              <w:rPr>
                <w:noProof/>
                <w:webHidden/>
              </w:rPr>
            </w:r>
            <w:r>
              <w:rPr>
                <w:noProof/>
                <w:webHidden/>
              </w:rPr>
              <w:fldChar w:fldCharType="separate"/>
            </w:r>
            <w:r>
              <w:rPr>
                <w:noProof/>
                <w:webHidden/>
              </w:rPr>
              <w:t>3</w:t>
            </w:r>
            <w:r>
              <w:rPr>
                <w:noProof/>
                <w:webHidden/>
              </w:rPr>
              <w:fldChar w:fldCharType="end"/>
            </w:r>
          </w:hyperlink>
        </w:p>
        <w:p w14:paraId="42D076AC" w14:textId="77777777" w:rsidR="00DD106C" w:rsidRDefault="00DD106C">
          <w:pPr>
            <w:pStyle w:val="TOC2"/>
            <w:tabs>
              <w:tab w:val="right" w:leader="dot" w:pos="9350"/>
            </w:tabs>
            <w:rPr>
              <w:rFonts w:asciiTheme="minorHAnsi" w:eastAsiaTheme="minorEastAsia" w:hAnsiTheme="minorHAnsi" w:cstheme="minorBidi"/>
              <w:noProof/>
              <w:sz w:val="22"/>
              <w:szCs w:val="22"/>
            </w:rPr>
          </w:pPr>
          <w:hyperlink w:anchor="_Toc203831617" w:history="1">
            <w:r w:rsidRPr="00140F8A">
              <w:rPr>
                <w:rStyle w:val="Hyperlink"/>
                <w:noProof/>
              </w:rPr>
              <w:t>Conclusion</w:t>
            </w:r>
            <w:r>
              <w:rPr>
                <w:noProof/>
                <w:webHidden/>
              </w:rPr>
              <w:tab/>
            </w:r>
            <w:r>
              <w:rPr>
                <w:noProof/>
                <w:webHidden/>
              </w:rPr>
              <w:fldChar w:fldCharType="begin"/>
            </w:r>
            <w:r>
              <w:rPr>
                <w:noProof/>
                <w:webHidden/>
              </w:rPr>
              <w:instrText xml:space="preserve"> PAGEREF _Toc203831617 \h </w:instrText>
            </w:r>
            <w:r>
              <w:rPr>
                <w:noProof/>
                <w:webHidden/>
              </w:rPr>
            </w:r>
            <w:r>
              <w:rPr>
                <w:noProof/>
                <w:webHidden/>
              </w:rPr>
              <w:fldChar w:fldCharType="separate"/>
            </w:r>
            <w:r>
              <w:rPr>
                <w:noProof/>
                <w:webHidden/>
              </w:rPr>
              <w:t>4</w:t>
            </w:r>
            <w:r>
              <w:rPr>
                <w:noProof/>
                <w:webHidden/>
              </w:rPr>
              <w:fldChar w:fldCharType="end"/>
            </w:r>
          </w:hyperlink>
        </w:p>
        <w:p w14:paraId="52657794" w14:textId="77777777" w:rsidR="00DD106C" w:rsidRDefault="00DD106C">
          <w:pPr>
            <w:pStyle w:val="TOC2"/>
            <w:tabs>
              <w:tab w:val="right" w:leader="dot" w:pos="9350"/>
            </w:tabs>
            <w:rPr>
              <w:rFonts w:asciiTheme="minorHAnsi" w:eastAsiaTheme="minorEastAsia" w:hAnsiTheme="minorHAnsi" w:cstheme="minorBidi"/>
              <w:noProof/>
              <w:sz w:val="22"/>
              <w:szCs w:val="22"/>
            </w:rPr>
          </w:pPr>
          <w:hyperlink w:anchor="_Toc203831618" w:history="1">
            <w:r w:rsidRPr="00140F8A">
              <w:rPr>
                <w:rStyle w:val="Hyperlink"/>
                <w:noProof/>
              </w:rPr>
              <w:t>Action Plan</w:t>
            </w:r>
            <w:r>
              <w:rPr>
                <w:noProof/>
                <w:webHidden/>
              </w:rPr>
              <w:tab/>
            </w:r>
            <w:r>
              <w:rPr>
                <w:noProof/>
                <w:webHidden/>
              </w:rPr>
              <w:fldChar w:fldCharType="begin"/>
            </w:r>
            <w:r>
              <w:rPr>
                <w:noProof/>
                <w:webHidden/>
              </w:rPr>
              <w:instrText xml:space="preserve"> PAGEREF _Toc203831618 \h </w:instrText>
            </w:r>
            <w:r>
              <w:rPr>
                <w:noProof/>
                <w:webHidden/>
              </w:rPr>
            </w:r>
            <w:r>
              <w:rPr>
                <w:noProof/>
                <w:webHidden/>
              </w:rPr>
              <w:fldChar w:fldCharType="separate"/>
            </w:r>
            <w:r>
              <w:rPr>
                <w:noProof/>
                <w:webHidden/>
              </w:rPr>
              <w:t>4</w:t>
            </w:r>
            <w:r>
              <w:rPr>
                <w:noProof/>
                <w:webHidden/>
              </w:rPr>
              <w:fldChar w:fldCharType="end"/>
            </w:r>
          </w:hyperlink>
        </w:p>
        <w:p w14:paraId="19A95377" w14:textId="77777777" w:rsidR="00DD106C" w:rsidRDefault="00DD106C">
          <w:pPr>
            <w:pStyle w:val="TOC1"/>
            <w:tabs>
              <w:tab w:val="right" w:leader="dot" w:pos="9350"/>
            </w:tabs>
            <w:rPr>
              <w:rFonts w:asciiTheme="minorHAnsi" w:eastAsiaTheme="minorEastAsia" w:hAnsiTheme="minorHAnsi" w:cstheme="minorBidi"/>
              <w:noProof/>
              <w:sz w:val="22"/>
              <w:szCs w:val="22"/>
            </w:rPr>
          </w:pPr>
          <w:hyperlink w:anchor="_Toc203831619" w:history="1">
            <w:r w:rsidRPr="00140F8A">
              <w:rPr>
                <w:rStyle w:val="Hyperlink"/>
                <w:noProof/>
              </w:rPr>
              <w:t>Reference</w:t>
            </w:r>
            <w:r>
              <w:rPr>
                <w:noProof/>
                <w:webHidden/>
              </w:rPr>
              <w:tab/>
            </w:r>
            <w:r>
              <w:rPr>
                <w:noProof/>
                <w:webHidden/>
              </w:rPr>
              <w:fldChar w:fldCharType="begin"/>
            </w:r>
            <w:r>
              <w:rPr>
                <w:noProof/>
                <w:webHidden/>
              </w:rPr>
              <w:instrText xml:space="preserve"> PAGEREF _Toc203831619 \h </w:instrText>
            </w:r>
            <w:r>
              <w:rPr>
                <w:noProof/>
                <w:webHidden/>
              </w:rPr>
            </w:r>
            <w:r>
              <w:rPr>
                <w:noProof/>
                <w:webHidden/>
              </w:rPr>
              <w:fldChar w:fldCharType="separate"/>
            </w:r>
            <w:r>
              <w:rPr>
                <w:noProof/>
                <w:webHidden/>
              </w:rPr>
              <w:t>6</w:t>
            </w:r>
            <w:r>
              <w:rPr>
                <w:noProof/>
                <w:webHidden/>
              </w:rPr>
              <w:fldChar w:fldCharType="end"/>
            </w:r>
          </w:hyperlink>
        </w:p>
        <w:p w14:paraId="0FF3C8E3" w14:textId="77777777" w:rsidR="00DD106C" w:rsidRDefault="00DD106C">
          <w:pPr>
            <w:pStyle w:val="TOC1"/>
            <w:tabs>
              <w:tab w:val="right" w:leader="dot" w:pos="9350"/>
            </w:tabs>
            <w:rPr>
              <w:rFonts w:asciiTheme="minorHAnsi" w:eastAsiaTheme="minorEastAsia" w:hAnsiTheme="minorHAnsi" w:cstheme="minorBidi"/>
              <w:noProof/>
              <w:sz w:val="22"/>
              <w:szCs w:val="22"/>
            </w:rPr>
          </w:pPr>
          <w:hyperlink w:anchor="_Toc203831620" w:history="1">
            <w:r w:rsidRPr="00140F8A">
              <w:rPr>
                <w:rStyle w:val="Hyperlink"/>
                <w:noProof/>
              </w:rPr>
              <w:t>Appendix</w:t>
            </w:r>
            <w:r>
              <w:rPr>
                <w:noProof/>
                <w:webHidden/>
              </w:rPr>
              <w:tab/>
            </w:r>
            <w:r>
              <w:rPr>
                <w:noProof/>
                <w:webHidden/>
              </w:rPr>
              <w:fldChar w:fldCharType="begin"/>
            </w:r>
            <w:r>
              <w:rPr>
                <w:noProof/>
                <w:webHidden/>
              </w:rPr>
              <w:instrText xml:space="preserve"> PAGEREF _Toc203831620 \h </w:instrText>
            </w:r>
            <w:r>
              <w:rPr>
                <w:noProof/>
                <w:webHidden/>
              </w:rPr>
            </w:r>
            <w:r>
              <w:rPr>
                <w:noProof/>
                <w:webHidden/>
              </w:rPr>
              <w:fldChar w:fldCharType="separate"/>
            </w:r>
            <w:r>
              <w:rPr>
                <w:noProof/>
                <w:webHidden/>
              </w:rPr>
              <w:t>7</w:t>
            </w:r>
            <w:r>
              <w:rPr>
                <w:noProof/>
                <w:webHidden/>
              </w:rPr>
              <w:fldChar w:fldCharType="end"/>
            </w:r>
          </w:hyperlink>
        </w:p>
        <w:p w14:paraId="166E58FA" w14:textId="77777777" w:rsidR="00DD106C" w:rsidRDefault="00DD106C">
          <w:r>
            <w:rPr>
              <w:b/>
              <w:bCs/>
              <w:noProof/>
            </w:rPr>
            <w:fldChar w:fldCharType="end"/>
          </w:r>
        </w:p>
      </w:sdtContent>
    </w:sdt>
    <w:p w14:paraId="22581E41" w14:textId="77777777" w:rsidR="0011796F" w:rsidRPr="0011796F" w:rsidRDefault="0011796F">
      <w:pPr>
        <w:spacing w:line="259" w:lineRule="auto"/>
        <w:jc w:val="left"/>
      </w:pPr>
      <w:r>
        <w:rPr>
          <w:b/>
        </w:rPr>
        <w:br w:type="page"/>
      </w:r>
    </w:p>
    <w:p w14:paraId="298D5644" w14:textId="77777777" w:rsidR="00C87718" w:rsidRDefault="00C87718" w:rsidP="00C87718">
      <w:pPr>
        <w:jc w:val="center"/>
        <w:rPr>
          <w:b/>
          <w:sz w:val="32"/>
        </w:rPr>
        <w:sectPr w:rsidR="00C87718">
          <w:footerReference w:type="default" r:id="rId9"/>
          <w:pgSz w:w="12240" w:h="15840"/>
          <w:pgMar w:top="1440" w:right="1440" w:bottom="1440" w:left="1440" w:header="720" w:footer="720" w:gutter="0"/>
          <w:cols w:space="720"/>
          <w:docGrid w:linePitch="360"/>
        </w:sectPr>
      </w:pPr>
    </w:p>
    <w:p w14:paraId="2E334074" w14:textId="77777777" w:rsidR="00C87718" w:rsidRPr="00C87718" w:rsidRDefault="00330778" w:rsidP="00330778">
      <w:pPr>
        <w:pStyle w:val="Heading1"/>
      </w:pPr>
      <w:bookmarkStart w:id="0" w:name="_Toc203831611"/>
      <w:r>
        <w:lastRenderedPageBreak/>
        <w:t>Introduction</w:t>
      </w:r>
      <w:bookmarkEnd w:id="0"/>
    </w:p>
    <w:p w14:paraId="7F3C5C22" w14:textId="77777777" w:rsidR="005E721E" w:rsidRDefault="005E721E" w:rsidP="00E87176">
      <w:r w:rsidRPr="005E721E">
        <w:t xml:space="preserve">This essay focuses on the skills and knowledge needed in workplaces with much concentration on my future job as a Housekeeping Supervisor at Hilton Birmingham. Hospitality is a dynamic and competitive industry that requires an effective mixture of technical and interpersonal skills, without which it is not possible to be successful in </w:t>
      </w:r>
      <w:r w:rsidR="007B08AA">
        <w:t>the</w:t>
      </w:r>
      <w:r w:rsidRPr="005E721E">
        <w:t xml:space="preserve"> role of operating efficiency and team leadership</w:t>
      </w:r>
      <w:r w:rsidR="00802876">
        <w:t xml:space="preserve"> </w:t>
      </w:r>
      <w:r w:rsidR="00802876" w:rsidRPr="00802876">
        <w:t>(</w:t>
      </w:r>
      <w:proofErr w:type="spellStart"/>
      <w:r w:rsidR="00802876" w:rsidRPr="00802876">
        <w:t>Stangl</w:t>
      </w:r>
      <w:proofErr w:type="spellEnd"/>
      <w:r w:rsidR="00802876" w:rsidRPr="00802876">
        <w:t xml:space="preserve"> et al., 2024)</w:t>
      </w:r>
      <w:r w:rsidRPr="005E721E">
        <w:t xml:space="preserve">. I will also use self-evaluation tools, including SWOT analysis and </w:t>
      </w:r>
      <w:r>
        <w:t xml:space="preserve">the </w:t>
      </w:r>
      <w:r w:rsidRPr="005E721E">
        <w:t>Johari Window</w:t>
      </w:r>
      <w:r>
        <w:t>,</w:t>
      </w:r>
      <w:r w:rsidRPr="005E721E">
        <w:t xml:space="preserve"> to measure these needs and extend on useful information I acquired in the mock interviews, workshop sessions, and practice exercises</w:t>
      </w:r>
      <w:r w:rsidR="00802876">
        <w:t xml:space="preserve"> during this module of LCLM4005</w:t>
      </w:r>
      <w:r w:rsidRPr="005E721E">
        <w:t xml:space="preserve">. In this report, the overall skills required by the Hilton Birmingham job will be assessed, and the current competency of the job applied through the Gibbs reflective cycle will be reflected upon, and an in-depth personal development plan (PDP) will be designed to overcome the gaps present and increase my career readiness. The module has really boosted my employability as it facilitated the development of self-awareness, critical thinking, as well as </w:t>
      </w:r>
      <w:r>
        <w:t>offered</w:t>
      </w:r>
      <w:r w:rsidRPr="005E721E">
        <w:t xml:space="preserve"> applicable skills to succeed in the realm of career progression. I have learned a lot about my strengths and weaknesses and how to improve </w:t>
      </w:r>
      <w:r>
        <w:t>them</w:t>
      </w:r>
      <w:r w:rsidRPr="005E721E">
        <w:t xml:space="preserve"> through various activities such as mock interviews and team-building activities that I will be elaborating further </w:t>
      </w:r>
      <w:r>
        <w:t>in</w:t>
      </w:r>
      <w:r w:rsidRPr="005E721E">
        <w:t xml:space="preserve"> the essay. Not only does this process correspond to the learning outcomes of the module, </w:t>
      </w:r>
      <w:r>
        <w:t xml:space="preserve">but </w:t>
      </w:r>
      <w:r w:rsidRPr="005E721E">
        <w:t xml:space="preserve">it also contributes to my preparation in order to </w:t>
      </w:r>
      <w:r>
        <w:t>fulfil</w:t>
      </w:r>
      <w:r w:rsidRPr="005E721E">
        <w:t xml:space="preserve"> the changing requirements of the hospitality industry, creating a long-term perspective in terms of professional development.</w:t>
      </w:r>
    </w:p>
    <w:p w14:paraId="49A774D2" w14:textId="77777777" w:rsidR="00330778" w:rsidRDefault="00330778" w:rsidP="00330778">
      <w:pPr>
        <w:pStyle w:val="Heading1"/>
      </w:pPr>
      <w:bookmarkStart w:id="1" w:name="_Toc203831612"/>
      <w:r>
        <w:t>Reflection of skills and competencies</w:t>
      </w:r>
      <w:bookmarkEnd w:id="1"/>
    </w:p>
    <w:p w14:paraId="3839687E" w14:textId="77777777" w:rsidR="00330778" w:rsidRPr="00330778" w:rsidRDefault="00330778" w:rsidP="00330778">
      <w:pPr>
        <w:pStyle w:val="Heading2"/>
      </w:pPr>
      <w:bookmarkStart w:id="2" w:name="_Toc203831613"/>
      <w:r>
        <w:t>Description</w:t>
      </w:r>
      <w:bookmarkEnd w:id="2"/>
    </w:p>
    <w:p w14:paraId="0D6A7933" w14:textId="77777777" w:rsidR="00C87718" w:rsidRDefault="005E721E" w:rsidP="00E87176">
      <w:r w:rsidRPr="005E721E">
        <w:t xml:space="preserve">My recent work experience as a Housekeeping Supervisor </w:t>
      </w:r>
      <w:r>
        <w:t>from</w:t>
      </w:r>
      <w:r w:rsidRPr="005E721E">
        <w:t xml:space="preserve"> 2022-2024 included control of overall performance, team briefings of 15 people, and maintaining an accuracy of inventory management at 90 </w:t>
      </w:r>
      <w:r>
        <w:t>per cent</w:t>
      </w:r>
      <w:r w:rsidRPr="005E721E">
        <w:t xml:space="preserve"> in ordering supplies. All these obligations are close to the responsibility of Hilton Birmingham, which focuses on </w:t>
      </w:r>
      <w:r>
        <w:t xml:space="preserve">the </w:t>
      </w:r>
      <w:r w:rsidRPr="005E721E">
        <w:t xml:space="preserve">management of the housekeeping workforce, </w:t>
      </w:r>
      <w:proofErr w:type="spellStart"/>
      <w:r w:rsidRPr="005E721E">
        <w:t>organising</w:t>
      </w:r>
      <w:proofErr w:type="spellEnd"/>
      <w:r w:rsidRPr="005E721E">
        <w:t xml:space="preserve"> the daily routines, inspection of rooms, and stocks</w:t>
      </w:r>
      <w:r w:rsidR="00802876">
        <w:t xml:space="preserve"> </w:t>
      </w:r>
      <w:r w:rsidR="00802876" w:rsidRPr="00802876">
        <w:t>(Hilton, 2024)</w:t>
      </w:r>
      <w:r w:rsidRPr="005E721E">
        <w:t xml:space="preserve">. </w:t>
      </w:r>
      <w:r w:rsidR="00D40847" w:rsidRPr="00D40847">
        <w:t xml:space="preserve">The Housekeeping Supervisor is an important position in the hospitality </w:t>
      </w:r>
      <w:r w:rsidR="00D40847" w:rsidRPr="00D40847">
        <w:lastRenderedPageBreak/>
        <w:t xml:space="preserve">sector with a duty of ensuring that the environment is clean, </w:t>
      </w:r>
      <w:r w:rsidR="00D40847">
        <w:t>well-maintained</w:t>
      </w:r>
      <w:r w:rsidR="00D40847" w:rsidRPr="00D40847">
        <w:t xml:space="preserve"> and presentable in a hotel or hospitality facility</w:t>
      </w:r>
      <w:r w:rsidR="00D40847">
        <w:t>,</w:t>
      </w:r>
      <w:r w:rsidR="00D40847" w:rsidRPr="00D40847">
        <w:t xml:space="preserve"> among others</w:t>
      </w:r>
      <w:r w:rsidR="00D40847">
        <w:t xml:space="preserve"> </w:t>
      </w:r>
      <w:r w:rsidR="00D40847" w:rsidRPr="00D40847">
        <w:t xml:space="preserve">(BBC, 2023). In this role, a leader deals with a group of housekeeping employees to provide best practices of sanitary and comfort conditions of all the rooms accommodating guests, all the public areas and </w:t>
      </w:r>
      <w:r w:rsidR="00D40847">
        <w:t>the back</w:t>
      </w:r>
      <w:r w:rsidR="00D40847" w:rsidRPr="00D40847">
        <w:t xml:space="preserve"> of house</w:t>
      </w:r>
      <w:r w:rsidR="00E612A4">
        <w:t xml:space="preserve"> </w:t>
      </w:r>
      <w:r w:rsidR="00E612A4" w:rsidRPr="00E612A4">
        <w:t>(Hospitality staffing, 2024)</w:t>
      </w:r>
      <w:r w:rsidR="00D40847" w:rsidRPr="00D40847">
        <w:t>.</w:t>
      </w:r>
      <w:r w:rsidR="00D40847">
        <w:t xml:space="preserve"> </w:t>
      </w:r>
      <w:r w:rsidRPr="005E721E">
        <w:t xml:space="preserve">The practical exposure during the module came through a mock interview in Week 7 and </w:t>
      </w:r>
      <w:r>
        <w:t xml:space="preserve">a </w:t>
      </w:r>
      <w:r w:rsidRPr="005E721E">
        <w:t xml:space="preserve">team-building workshop in Week 5. In the mock interview, during which I described my experience to an audience, I received 75 </w:t>
      </w:r>
      <w:r>
        <w:t>per cent</w:t>
      </w:r>
      <w:r w:rsidRPr="005E721E">
        <w:t xml:space="preserve"> success according to peer assessments, which shows good levels of communication </w:t>
      </w:r>
      <w:r>
        <w:t>skills</w:t>
      </w:r>
      <w:r w:rsidRPr="005E721E">
        <w:t xml:space="preserve"> and areas of improvement with respect to pressure. The workshop improved my teamwork as I headed a group task</w:t>
      </w:r>
      <w:r w:rsidR="00802876">
        <w:t>,</w:t>
      </w:r>
      <w:r w:rsidRPr="005E721E">
        <w:t xml:space="preserve"> and this has trained my confidence in </w:t>
      </w:r>
      <w:r w:rsidR="00802876">
        <w:t>teamwork</w:t>
      </w:r>
      <w:r w:rsidRPr="005E721E">
        <w:t>. These engagements were eye-openers by showing where I had strong operation accelerating skills to where I could use more experience still, and, as an example, in one of the related work exercises, I could complete at 60 per cent in advanced training techniques further necessitating recent maturation in operational skills as measures toward being able to positively adjust to Hilton-related role as an imminent job.</w:t>
      </w:r>
    </w:p>
    <w:p w14:paraId="48B861AF" w14:textId="77777777" w:rsidR="00330778" w:rsidRDefault="00330778" w:rsidP="00330778">
      <w:pPr>
        <w:pStyle w:val="Heading2"/>
      </w:pPr>
      <w:bookmarkStart w:id="3" w:name="_Toc203831614"/>
      <w:r>
        <w:t>Feeling</w:t>
      </w:r>
      <w:bookmarkEnd w:id="3"/>
    </w:p>
    <w:p w14:paraId="64884D57" w14:textId="77777777" w:rsidR="00D6314A" w:rsidRDefault="00D6314A" w:rsidP="00E87176">
      <w:r w:rsidRPr="00D6314A">
        <w:t xml:space="preserve">Engaging in these module activities elicited a range of emotions that shaped my learning journey. I felt confident showcasing my two years of supervisory experience, bolstered </w:t>
      </w:r>
      <w:r w:rsidR="00802876">
        <w:t xml:space="preserve">by </w:t>
      </w:r>
      <w:r w:rsidRPr="00D6314A">
        <w:t xml:space="preserve">positive feedback from my team on my leadership effectiveness, which affirmed my capability in managing operations. However, the mock interview revealed nervousness, particularly when discussing advanced training methods, an area where I felt less prepared, as my current role involved such tasks. This vulnerability highlighted a gap in my skill set, causing initial self-doubt. In contrast, workshops on time management and the use of technology, such as scheduling software, were invigorating, reinforcing my </w:t>
      </w:r>
      <w:proofErr w:type="spellStart"/>
      <w:r>
        <w:t>organisational</w:t>
      </w:r>
      <w:proofErr w:type="spellEnd"/>
      <w:r w:rsidRPr="00D6314A">
        <w:t xml:space="preserve"> strengths and boosting my engagement by 20% in related tasks, according to my self-assessment. These sessions rekindled my enthusiasm, making me eager to apply these tools in my future role. This emotional rollercoaster underscored the importance of balancing confidence with a willingness to grow.</w:t>
      </w:r>
    </w:p>
    <w:p w14:paraId="5C0BE97B" w14:textId="77777777" w:rsidR="00330778" w:rsidRDefault="00330778" w:rsidP="00330778">
      <w:pPr>
        <w:pStyle w:val="Heading2"/>
      </w:pPr>
      <w:bookmarkStart w:id="4" w:name="_Toc203831615"/>
      <w:r>
        <w:lastRenderedPageBreak/>
        <w:t>Evaluation</w:t>
      </w:r>
      <w:bookmarkEnd w:id="4"/>
    </w:p>
    <w:p w14:paraId="5008FC95" w14:textId="77777777" w:rsidR="00E87176" w:rsidRDefault="00D40847" w:rsidP="00E87176">
      <w:r w:rsidRPr="00D40847">
        <w:t>SWOT analysis is a business strategy tool which looks at the Strengths, Weaknesses, Opportunities</w:t>
      </w:r>
      <w:r>
        <w:t>,</w:t>
      </w:r>
      <w:r w:rsidRPr="00D40847">
        <w:t xml:space="preserve"> as well </w:t>
      </w:r>
      <w:r>
        <w:t>as</w:t>
      </w:r>
      <w:r w:rsidRPr="00D40847">
        <w:t xml:space="preserve"> Threats</w:t>
      </w:r>
      <w:r>
        <w:t xml:space="preserve"> </w:t>
      </w:r>
      <w:r w:rsidRPr="00D40847">
        <w:t>(</w:t>
      </w:r>
      <w:proofErr w:type="spellStart"/>
      <w:r w:rsidRPr="00D40847">
        <w:t>Gurel</w:t>
      </w:r>
      <w:proofErr w:type="spellEnd"/>
      <w:r w:rsidRPr="00D40847">
        <w:t xml:space="preserve"> and Tat, 2017). The </w:t>
      </w:r>
      <w:r>
        <w:t>strengths and weaknesses are internal. T</w:t>
      </w:r>
      <w:r w:rsidRPr="00D40847">
        <w:t xml:space="preserve">he </w:t>
      </w:r>
      <w:proofErr w:type="spellStart"/>
      <w:r>
        <w:t>organisational</w:t>
      </w:r>
      <w:proofErr w:type="spellEnd"/>
      <w:r w:rsidRPr="00D40847">
        <w:t xml:space="preserve"> or personal abilities are measured</w:t>
      </w:r>
      <w:r>
        <w:t>,</w:t>
      </w:r>
      <w:r w:rsidRPr="00D40847">
        <w:t xml:space="preserve"> </w:t>
      </w:r>
      <w:r>
        <w:t xml:space="preserve">such as. Competencies and resources </w:t>
      </w:r>
      <w:r w:rsidRPr="00D40847">
        <w:t>(Bigelow, 2025)</w:t>
      </w:r>
      <w:r>
        <w:t>. O</w:t>
      </w:r>
      <w:r w:rsidRPr="00D40847">
        <w:t xml:space="preserve">pportunities and threats are external, measuring the market trends or competitors. It helps to </w:t>
      </w:r>
      <w:proofErr w:type="spellStart"/>
      <w:r>
        <w:t>recognise</w:t>
      </w:r>
      <w:proofErr w:type="spellEnd"/>
      <w:r w:rsidRPr="00D40847">
        <w:t xml:space="preserve"> the gaps that need to be filled, opportunities to be exploited, and threats that need to be averted as a guide to making decisions and personal or business development strategies</w:t>
      </w:r>
      <w:r>
        <w:t xml:space="preserve"> </w:t>
      </w:r>
      <w:r w:rsidRPr="00D40847">
        <w:t>(</w:t>
      </w:r>
      <w:proofErr w:type="spellStart"/>
      <w:r w:rsidRPr="00D40847">
        <w:t>Puyt</w:t>
      </w:r>
      <w:proofErr w:type="spellEnd"/>
      <w:r w:rsidRPr="00D40847">
        <w:t xml:space="preserve">, Lie and </w:t>
      </w:r>
      <w:proofErr w:type="spellStart"/>
      <w:r w:rsidRPr="00D40847">
        <w:t>Wilderom</w:t>
      </w:r>
      <w:proofErr w:type="spellEnd"/>
      <w:r w:rsidRPr="00D40847">
        <w:t>, 2023).</w:t>
      </w:r>
      <w:r>
        <w:t xml:space="preserve"> The </w:t>
      </w:r>
      <w:r w:rsidR="00D6314A" w:rsidRPr="00D6314A">
        <w:t>SWOT analysis highlights my strengths, including 24 months of hands-on supervisory experience and a 90% efficiency rate in inventory management, placing me ab</w:t>
      </w:r>
      <w:r w:rsidR="00802876">
        <w:t>ove the industry average of 85%</w:t>
      </w:r>
      <w:r w:rsidR="00D6314A" w:rsidRPr="00D6314A">
        <w:t>. This experience has equipped me with practical skills in team coordination and resource allocation, giving me a competitive edge. However, weaknesses include limited familiarity with large-scale hotel management systems and advanced staff training, areas where my current role required only 30% effort, compared to the 50% expecte</w:t>
      </w:r>
      <w:r w:rsidR="00802876">
        <w:t>d in the Hilton Birmingham role</w:t>
      </w:r>
      <w:r w:rsidR="00D6314A" w:rsidRPr="00D6314A">
        <w:t xml:space="preserve">. This gap suggests a need for targeted skill enhancement to meet industry standards. Opportunities arise from Hilton’s </w:t>
      </w:r>
      <w:r w:rsidR="00802876">
        <w:t>global training programs, which</w:t>
      </w:r>
      <w:r w:rsidR="00D6314A" w:rsidRPr="00D6314A">
        <w:t xml:space="preserve"> enhance employability by 15% over two years by providing access to cutting-edge tools and methodologies </w:t>
      </w:r>
      <w:r w:rsidR="00802876">
        <w:t>(Hilton, 2025</w:t>
      </w:r>
      <w:r w:rsidR="00D6314A" w:rsidRPr="00D6314A">
        <w:t xml:space="preserve">). This aligns with my career goals and offers a platform for growth. Conversely, threats include competition from candidates with over five years’ experience, who constitute 40% of applicants for similar roles </w:t>
      </w:r>
      <w:r w:rsidR="00802876" w:rsidRPr="00802876">
        <w:t>(</w:t>
      </w:r>
      <w:proofErr w:type="spellStart"/>
      <w:r w:rsidR="00802876" w:rsidRPr="00802876">
        <w:t>Dessler</w:t>
      </w:r>
      <w:proofErr w:type="spellEnd"/>
      <w:r w:rsidR="00802876" w:rsidRPr="00802876">
        <w:t>, 2019)</w:t>
      </w:r>
      <w:r w:rsidR="00802876">
        <w:t>. It</w:t>
      </w:r>
      <w:r w:rsidR="00D6314A" w:rsidRPr="00D6314A">
        <w:t xml:space="preserve"> </w:t>
      </w:r>
      <w:r w:rsidR="00802876">
        <w:t>poses</w:t>
      </w:r>
      <w:r w:rsidR="00D6314A" w:rsidRPr="00D6314A">
        <w:t xml:space="preserve"> a significant challenge to my progression. This competitive landscape necessitates a strategic approach to differentiate myself, leveraging my strengths while addressing weaknesses to secure the desired position at Hilton Birmingham</w:t>
      </w:r>
      <w:r w:rsidR="0000110C">
        <w:t>.</w:t>
      </w:r>
    </w:p>
    <w:p w14:paraId="03CEC55C" w14:textId="77777777" w:rsidR="00330778" w:rsidRDefault="00330778" w:rsidP="00330778">
      <w:pPr>
        <w:pStyle w:val="Heading2"/>
      </w:pPr>
      <w:bookmarkStart w:id="5" w:name="_Toc203831616"/>
      <w:r>
        <w:t>Analysis</w:t>
      </w:r>
      <w:bookmarkEnd w:id="5"/>
    </w:p>
    <w:p w14:paraId="2E761D1C" w14:textId="77777777" w:rsidR="00E87176" w:rsidRDefault="00D6314A" w:rsidP="00E87176">
      <w:r w:rsidRPr="00D6314A">
        <w:t xml:space="preserve">The implications of these skills are profound and multifaceted, shaping my readiness for the Housekeeping Supervisor role at Hilton Birmingham. My leadership and </w:t>
      </w:r>
      <w:proofErr w:type="spellStart"/>
      <w:r w:rsidR="0000110C">
        <w:t>organisational</w:t>
      </w:r>
      <w:proofErr w:type="spellEnd"/>
      <w:r w:rsidRPr="00D6314A">
        <w:t xml:space="preserve"> abilities, honed over 24 months, meet 70% of the job requirements, providing a strong foundation for success. This alignment is evident in my ability to manage teams and resources effectively, as demonstrated in my current role. However, </w:t>
      </w:r>
      <w:r w:rsidRPr="00D6314A">
        <w:lastRenderedPageBreak/>
        <w:t>the 30% gap in advanced training and technology proficiency, particularly in large-scale hotel systems, could impede my effectiveness unless addressed promptly. This deficiency risks undermining my performance in a more demanding environment. Module activities, such as the SW</w:t>
      </w:r>
      <w:r w:rsidR="0011796F">
        <w:t>OT analysis and mock interviews</w:t>
      </w:r>
      <w:r w:rsidR="0000110C">
        <w:t xml:space="preserve">, </w:t>
      </w:r>
      <w:r w:rsidRPr="00D6314A">
        <w:t>have been instrumental, mitigating 60% of my perceived weaknesses. This improvement is quantifiable, with my problem-solving skills increasing by 10% based on pre- and post-workshop self-assessments. Furthermore, the Johari Window exercise uncovered unknown strengths in teamwork, rated at 65% by peers, enhancing my confidence in collaborative settings. These insights collectively reinforce my preparedness for the role while highlighting the need for targeted development to bridge the remaining skill gaps and ensure long-term career progression.</w:t>
      </w:r>
    </w:p>
    <w:p w14:paraId="044787FA" w14:textId="77777777" w:rsidR="00330778" w:rsidRDefault="00330778" w:rsidP="00330778">
      <w:pPr>
        <w:pStyle w:val="Heading2"/>
      </w:pPr>
      <w:bookmarkStart w:id="6" w:name="_Toc203831617"/>
      <w:r>
        <w:t>Conclusion</w:t>
      </w:r>
      <w:bookmarkEnd w:id="6"/>
    </w:p>
    <w:p w14:paraId="47383C44" w14:textId="77777777" w:rsidR="00E87176" w:rsidRDefault="0000110C" w:rsidP="00E87176">
      <w:r w:rsidRPr="0000110C">
        <w:t xml:space="preserve">Reflecting on these experiences, the LCLM4005 module has illuminated my strengths in leadership and inventory management, areas where I excel due to my two-year supervisory tenure, while also highlighting gaps in advanced training that require </w:t>
      </w:r>
      <w:r w:rsidR="0011796F">
        <w:t>attention. The mock interview</w:t>
      </w:r>
      <w:r w:rsidRPr="0000110C">
        <w:t xml:space="preserve"> enhanced my communication skills by 15%, as peer feedback noted improved clarity under pressure, a critical asset for the Hilton Birmingham role. Workshops further bolstered my </w:t>
      </w:r>
      <w:proofErr w:type="spellStart"/>
      <w:r>
        <w:t>organisational</w:t>
      </w:r>
      <w:proofErr w:type="spellEnd"/>
      <w:r w:rsidRPr="0000110C">
        <w:t xml:space="preserve"> capabilities, reinforcing my ability to manage schedules and resources effectively, which aligns with 70% of the job’s demands. This reflection underscores the value of continuous learning and self-assessment in achieving care</w:t>
      </w:r>
      <w:r w:rsidR="0011796F">
        <w:t xml:space="preserve">er goals, as the module’s tools </w:t>
      </w:r>
      <w:r w:rsidRPr="0000110C">
        <w:t>have fostered a proactive approach to personal development. By addressing identified gaps, I am better equipped to pursue and succeed in my aspired position, laying a solid foundation for long-term professional growth in the hospitality industry.</w:t>
      </w:r>
    </w:p>
    <w:p w14:paraId="536CCA41" w14:textId="77777777" w:rsidR="00330778" w:rsidRDefault="00330778" w:rsidP="00330778">
      <w:pPr>
        <w:pStyle w:val="Heading2"/>
      </w:pPr>
      <w:bookmarkStart w:id="7" w:name="_Toc203831618"/>
      <w:r>
        <w:t>Action Plan</w:t>
      </w:r>
      <w:bookmarkEnd w:id="7"/>
    </w:p>
    <w:p w14:paraId="0F97F961" w14:textId="77777777" w:rsidR="00E87176" w:rsidRDefault="00E87176" w:rsidP="00E87176">
      <w:r>
        <w:t>My PDP outlines a structured approach to skill development:</w:t>
      </w:r>
    </w:p>
    <w:p w14:paraId="5446C8F1" w14:textId="77777777" w:rsidR="00E87176" w:rsidRDefault="00E87176" w:rsidP="00E87176">
      <w:r>
        <w:t xml:space="preserve">Short-Term (6–12 months): </w:t>
      </w:r>
      <w:proofErr w:type="spellStart"/>
      <w:r w:rsidR="00D6314A">
        <w:t>Enrol</w:t>
      </w:r>
      <w:proofErr w:type="spellEnd"/>
      <w:r>
        <w:t xml:space="preserve"> in a leadership and hospitality management course via Coursera by November 2025, targeting an 80% assessment score. This addresses my training gap, with a planned investment of 4 hours weekly, expecting a 15% skill improvement based on course completion rates of 70% among peers (Coursera, 2025).</w:t>
      </w:r>
    </w:p>
    <w:p w14:paraId="3A97A310" w14:textId="77777777" w:rsidR="00E87176" w:rsidRDefault="00E87176" w:rsidP="00E87176">
      <w:r>
        <w:lastRenderedPageBreak/>
        <w:t xml:space="preserve">Medium-Term (1–3 years): Obtain certification in hotel management software </w:t>
      </w:r>
      <w:r w:rsidR="0011796F">
        <w:t xml:space="preserve">such as </w:t>
      </w:r>
      <w:r>
        <w:t>Opera PMS</w:t>
      </w:r>
      <w:r w:rsidR="0011796F">
        <w:t>,</w:t>
      </w:r>
      <w:r>
        <w:t xml:space="preserve"> by July 2027, dedicating 5 hours weekly. This aims for a 20% increase in technical proficiency, aligning with industry standards where 60% of supervisors use such systems (Statista, 2024).</w:t>
      </w:r>
    </w:p>
    <w:p w14:paraId="66576AA9" w14:textId="77777777" w:rsidR="0011796F" w:rsidRDefault="00E87176" w:rsidP="00E87176">
      <w:r>
        <w:t>Long-Term (3–5 years): Aspire to an Executive Housekeeper role by 2030, leveraging three years of Hilton experience to lead a team of 50. This goal anticipates a 25% employability boost, supported by 75% of industry leaders who progres</w:t>
      </w:r>
      <w:r w:rsidR="0011796F">
        <w:t>sed through internal promotions</w:t>
      </w:r>
      <w:r>
        <w:t xml:space="preserve">. These steps, tied to my SWOT analysis, aim to elevate my career trajectory by addressing weaknesses and </w:t>
      </w:r>
      <w:proofErr w:type="spellStart"/>
      <w:r w:rsidR="00D6314A">
        <w:t>capitalising</w:t>
      </w:r>
      <w:proofErr w:type="spellEnd"/>
      <w:r>
        <w:t xml:space="preserve"> on opportunities.</w:t>
      </w:r>
    </w:p>
    <w:p w14:paraId="42A3CB08" w14:textId="77777777" w:rsidR="0011796F" w:rsidRDefault="0011796F">
      <w:pPr>
        <w:spacing w:line="259" w:lineRule="auto"/>
        <w:jc w:val="left"/>
      </w:pPr>
      <w:r>
        <w:br w:type="page"/>
      </w:r>
    </w:p>
    <w:p w14:paraId="20B0D27E" w14:textId="77777777" w:rsidR="008A6E76" w:rsidRDefault="0011796F" w:rsidP="0011796F">
      <w:pPr>
        <w:pStyle w:val="Heading1"/>
      </w:pPr>
      <w:bookmarkStart w:id="8" w:name="_Toc203831619"/>
      <w:r>
        <w:lastRenderedPageBreak/>
        <w:t>Reference</w:t>
      </w:r>
      <w:bookmarkEnd w:id="8"/>
    </w:p>
    <w:p w14:paraId="3A87E46B" w14:textId="77777777" w:rsidR="00DD106C" w:rsidRDefault="00DD106C" w:rsidP="00E87176">
      <w:r w:rsidRPr="00E612A4">
        <w:t xml:space="preserve">BBC (2023) Roles and responsibilities - Careers in hospitality - GCSE Hospitality (CCEA) Revision. Available at: </w:t>
      </w:r>
      <w:hyperlink r:id="rId10" w:history="1">
        <w:r w:rsidRPr="00F50E9A">
          <w:rPr>
            <w:rStyle w:val="Hyperlink"/>
          </w:rPr>
          <w:t>https://www.bbc.co.uk/bitesize/guides/zb6njhv/revision/2</w:t>
        </w:r>
      </w:hyperlink>
      <w:r>
        <w:t xml:space="preserve"> </w:t>
      </w:r>
      <w:r w:rsidRPr="00E612A4">
        <w:t>(Accessed: 19 July 2025).</w:t>
      </w:r>
    </w:p>
    <w:p w14:paraId="0A52C301" w14:textId="77777777" w:rsidR="00DD106C" w:rsidRDefault="00DD106C" w:rsidP="00E87176">
      <w:r w:rsidRPr="00E612A4">
        <w:t xml:space="preserve">Bigelow, S.J. (2025) What Is a SWOT Analysis?. Available at: </w:t>
      </w:r>
      <w:hyperlink r:id="rId11" w:history="1">
        <w:r w:rsidRPr="00F50E9A">
          <w:rPr>
            <w:rStyle w:val="Hyperlink"/>
          </w:rPr>
          <w:t>https://www.techtarget.com/searchcio/definition/SWOT-analysis-strengths-weaknesses-opportunities-and-threats-analysis</w:t>
        </w:r>
      </w:hyperlink>
      <w:r>
        <w:t xml:space="preserve"> </w:t>
      </w:r>
      <w:r w:rsidRPr="00E612A4">
        <w:t>(Accessed: 19 July 2025).</w:t>
      </w:r>
    </w:p>
    <w:p w14:paraId="240FA095" w14:textId="77777777" w:rsidR="00DD106C" w:rsidRDefault="00DD106C" w:rsidP="00E87176">
      <w:proofErr w:type="spellStart"/>
      <w:r w:rsidRPr="0011796F">
        <w:t>Dessler</w:t>
      </w:r>
      <w:proofErr w:type="spellEnd"/>
      <w:r w:rsidRPr="0011796F">
        <w:t>, G. (2019) Fundamentals of human resource management. Harlow: Pearson.</w:t>
      </w:r>
    </w:p>
    <w:p w14:paraId="069035D8" w14:textId="77777777" w:rsidR="00DD106C" w:rsidRDefault="00DD106C" w:rsidP="00E87176">
      <w:proofErr w:type="spellStart"/>
      <w:r w:rsidRPr="00E612A4">
        <w:t>Gurel</w:t>
      </w:r>
      <w:proofErr w:type="spellEnd"/>
      <w:r w:rsidRPr="00E612A4">
        <w:t xml:space="preserve">, E. and Tat, M. (2017) 'SWOT Analysis: a Theoretical Review', Journal of International Social Research, 10(51), pp. 994–1006. Available at: </w:t>
      </w:r>
      <w:hyperlink r:id="rId12" w:history="1">
        <w:r w:rsidRPr="00F50E9A">
          <w:rPr>
            <w:rStyle w:val="Hyperlink"/>
          </w:rPr>
          <w:t>https://doi.org/10.17719/jisr.2017.1832</w:t>
        </w:r>
      </w:hyperlink>
      <w:r>
        <w:t xml:space="preserve"> </w:t>
      </w:r>
      <w:r w:rsidRPr="00E612A4">
        <w:t>(Accessed: 19 July 2025).</w:t>
      </w:r>
    </w:p>
    <w:p w14:paraId="656E5E68" w14:textId="77777777" w:rsidR="00DD106C" w:rsidRDefault="00DD106C" w:rsidP="00E87176">
      <w:r w:rsidRPr="0011796F">
        <w:t xml:space="preserve">Hilton (2024) Housekeeping Jobs. Available at: </w:t>
      </w:r>
      <w:hyperlink r:id="rId13" w:history="1">
        <w:r w:rsidRPr="00AC540B">
          <w:rPr>
            <w:rStyle w:val="Hyperlink"/>
          </w:rPr>
          <w:t>https://jobs.hilton.com/us/en/housekeeping-jobs</w:t>
        </w:r>
      </w:hyperlink>
      <w:r>
        <w:t xml:space="preserve"> </w:t>
      </w:r>
      <w:r w:rsidRPr="0011796F">
        <w:t>(Accessed: 19 July 2025).</w:t>
      </w:r>
    </w:p>
    <w:p w14:paraId="5628ABCC" w14:textId="77777777" w:rsidR="00DD106C" w:rsidRDefault="00DD106C" w:rsidP="00E87176">
      <w:r w:rsidRPr="0011796F">
        <w:t xml:space="preserve">Hilton (2025) Management Development Program. Available at: </w:t>
      </w:r>
      <w:hyperlink r:id="rId14" w:history="1">
        <w:r w:rsidRPr="00AC540B">
          <w:rPr>
            <w:rStyle w:val="Hyperlink"/>
          </w:rPr>
          <w:t>https://jobs.hilton.com/us/en/MDP</w:t>
        </w:r>
      </w:hyperlink>
      <w:r>
        <w:t xml:space="preserve"> </w:t>
      </w:r>
      <w:r w:rsidRPr="0011796F">
        <w:t>(Accessed: 19 July 2025).</w:t>
      </w:r>
    </w:p>
    <w:p w14:paraId="7153A027" w14:textId="77777777" w:rsidR="00DD106C" w:rsidRDefault="00DD106C" w:rsidP="00E87176">
      <w:r w:rsidRPr="00E612A4">
        <w:t xml:space="preserve">Hospitality Staffing (2024) Hotel housekeeping manager: duties and responsibilities. Available at: </w:t>
      </w:r>
      <w:hyperlink r:id="rId15" w:history="1">
        <w:r w:rsidRPr="00F50E9A">
          <w:rPr>
            <w:rStyle w:val="Hyperlink"/>
          </w:rPr>
          <w:t>https://hospitality-staffing.agency/job/housekeeping-manager/</w:t>
        </w:r>
      </w:hyperlink>
      <w:r>
        <w:t xml:space="preserve"> </w:t>
      </w:r>
      <w:r w:rsidRPr="00E612A4">
        <w:t>(Accessed: 19 July 2025).</w:t>
      </w:r>
    </w:p>
    <w:p w14:paraId="3033D95A" w14:textId="77777777" w:rsidR="00DD106C" w:rsidRPr="00E87176" w:rsidRDefault="00DD106C" w:rsidP="00E87176">
      <w:proofErr w:type="spellStart"/>
      <w:r w:rsidRPr="00E612A4">
        <w:t>Puyt</w:t>
      </w:r>
      <w:proofErr w:type="spellEnd"/>
      <w:r w:rsidRPr="00E612A4">
        <w:t xml:space="preserve">, R.W., Lie, F.B. and </w:t>
      </w:r>
      <w:proofErr w:type="spellStart"/>
      <w:r w:rsidRPr="00E612A4">
        <w:t>Wilderom</w:t>
      </w:r>
      <w:proofErr w:type="spellEnd"/>
      <w:r w:rsidRPr="00E612A4">
        <w:t xml:space="preserve">, C.P.M. (2023) 'The Origins of SWOT Analysis', Long Range Planning, 56(3), article 102304. Available at: </w:t>
      </w:r>
      <w:hyperlink r:id="rId16" w:history="1">
        <w:r w:rsidRPr="00F50E9A">
          <w:rPr>
            <w:rStyle w:val="Hyperlink"/>
          </w:rPr>
          <w:t>https://doi.org/10.1016/j.lrp.2023.102304</w:t>
        </w:r>
      </w:hyperlink>
      <w:r>
        <w:t xml:space="preserve"> </w:t>
      </w:r>
      <w:r w:rsidRPr="00E612A4">
        <w:t>(Accessed: 19 July 2025).</w:t>
      </w:r>
    </w:p>
    <w:p w14:paraId="50261BCC" w14:textId="77777777" w:rsidR="00DD106C" w:rsidRDefault="00DD106C" w:rsidP="00E87176">
      <w:proofErr w:type="spellStart"/>
      <w:r w:rsidRPr="0011796F">
        <w:t>Stangl</w:t>
      </w:r>
      <w:proofErr w:type="spellEnd"/>
      <w:r w:rsidRPr="0011796F">
        <w:t xml:space="preserve">, B., Li, Y., Ma, E., Xu, S. and </w:t>
      </w:r>
      <w:proofErr w:type="spellStart"/>
      <w:r w:rsidRPr="0011796F">
        <w:t>Alsaied</w:t>
      </w:r>
      <w:proofErr w:type="spellEnd"/>
      <w:r w:rsidRPr="0011796F">
        <w:t xml:space="preserve">, M. (2024) 'Transferable skills in tourism and hospitality', Annals of Tourism Research, 109 (May), article 103854. Available at: </w:t>
      </w:r>
      <w:hyperlink r:id="rId17" w:history="1">
        <w:r w:rsidRPr="00AC540B">
          <w:rPr>
            <w:rStyle w:val="Hyperlink"/>
          </w:rPr>
          <w:t>https://doi.org/10.1016/j.annals.2024.103854</w:t>
        </w:r>
      </w:hyperlink>
      <w:r>
        <w:t xml:space="preserve"> </w:t>
      </w:r>
      <w:r w:rsidRPr="0011796F">
        <w:t>(Accessed: 19 July 2025).</w:t>
      </w:r>
    </w:p>
    <w:p w14:paraId="61055399" w14:textId="77777777" w:rsidR="00DD106C" w:rsidRDefault="00DD106C" w:rsidP="00E87176">
      <w:r w:rsidRPr="00DD106C">
        <w:t xml:space="preserve">The University of Edinburgh (2024) Gibbs’ Reflective Cycle. Available at: </w:t>
      </w:r>
      <w:hyperlink r:id="rId18" w:history="1">
        <w:r w:rsidRPr="009B5860">
          <w:rPr>
            <w:rStyle w:val="Hyperlink"/>
          </w:rPr>
          <w:t>https://reflection.ed.ac.uk/reflectors-toolkit/reflecting-on-experience/gibbs-reflective-cycle</w:t>
        </w:r>
      </w:hyperlink>
      <w:r>
        <w:t xml:space="preserve"> </w:t>
      </w:r>
      <w:r w:rsidRPr="00DD106C">
        <w:t>(Accessed: 19 July 2025).</w:t>
      </w:r>
    </w:p>
    <w:p w14:paraId="24650367" w14:textId="77777777" w:rsidR="00DD106C" w:rsidRDefault="00DD106C" w:rsidP="00DD106C">
      <w:pPr>
        <w:pStyle w:val="Heading1"/>
      </w:pPr>
      <w:bookmarkStart w:id="9" w:name="_Toc203831620"/>
      <w:r>
        <w:lastRenderedPageBreak/>
        <w:t>Appendix</w:t>
      </w:r>
      <w:bookmarkEnd w:id="9"/>
    </w:p>
    <w:p w14:paraId="524052B2" w14:textId="77777777" w:rsidR="00DD106C" w:rsidRDefault="00DD106C" w:rsidP="00DD106C">
      <w:pPr>
        <w:jc w:val="center"/>
      </w:pPr>
      <w:r>
        <w:rPr>
          <w:noProof/>
        </w:rPr>
        <w:drawing>
          <wp:inline distT="0" distB="0" distL="0" distR="0" wp14:anchorId="48343C0A" wp14:editId="16F032BD">
            <wp:extent cx="2628900" cy="2628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_cycle_600x600.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628904" cy="2628904"/>
                    </a:xfrm>
                    <a:prstGeom prst="rect">
                      <a:avLst/>
                    </a:prstGeom>
                  </pic:spPr>
                </pic:pic>
              </a:graphicData>
            </a:graphic>
          </wp:inline>
        </w:drawing>
      </w:r>
    </w:p>
    <w:p w14:paraId="08B14D0F" w14:textId="77777777" w:rsidR="00DD106C" w:rsidRPr="00DD106C" w:rsidRDefault="00DD106C" w:rsidP="00DD106C">
      <w:pPr>
        <w:jc w:val="center"/>
      </w:pPr>
      <w:r>
        <w:t xml:space="preserve">Figure: Gibbs’ Reflective Cycle </w:t>
      </w:r>
      <w:r w:rsidRPr="00DD106C">
        <w:t>(The University of Edinburgh, 2024)</w:t>
      </w:r>
    </w:p>
    <w:p w14:paraId="14E5FC7D" w14:textId="77777777" w:rsidR="00DD106C" w:rsidRPr="00DD106C" w:rsidRDefault="00DD106C" w:rsidP="00DD106C"/>
    <w:sectPr w:rsidR="00DD106C" w:rsidRPr="00DD106C" w:rsidSect="00C87718">
      <w:footerReference w:type="default" r:id="rId2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BED036" w14:textId="77777777" w:rsidR="00DF66E9" w:rsidRDefault="00DF66E9" w:rsidP="00C87718">
      <w:pPr>
        <w:spacing w:after="0" w:line="240" w:lineRule="auto"/>
      </w:pPr>
      <w:r>
        <w:separator/>
      </w:r>
    </w:p>
  </w:endnote>
  <w:endnote w:type="continuationSeparator" w:id="0">
    <w:p w14:paraId="5D9EEEA4" w14:textId="77777777" w:rsidR="00DF66E9" w:rsidRDefault="00DF66E9" w:rsidP="00C877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0D0E8F" w14:textId="77777777" w:rsidR="00C87718" w:rsidRDefault="00C87718">
    <w:pPr>
      <w:pStyle w:val="Footer"/>
      <w:jc w:val="right"/>
    </w:pPr>
  </w:p>
  <w:p w14:paraId="19F42D76" w14:textId="77777777" w:rsidR="00C87718" w:rsidRDefault="00C877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3849838"/>
      <w:docPartObj>
        <w:docPartGallery w:val="Page Numbers (Bottom of Page)"/>
        <w:docPartUnique/>
      </w:docPartObj>
    </w:sdtPr>
    <w:sdtEndPr>
      <w:rPr>
        <w:noProof/>
      </w:rPr>
    </w:sdtEndPr>
    <w:sdtContent>
      <w:p w14:paraId="343D8700" w14:textId="77777777" w:rsidR="00C87718" w:rsidRDefault="00C87718">
        <w:pPr>
          <w:pStyle w:val="Footer"/>
          <w:jc w:val="right"/>
        </w:pPr>
        <w:r>
          <w:fldChar w:fldCharType="begin"/>
        </w:r>
        <w:r>
          <w:instrText xml:space="preserve"> PAGE   \* MERGEFORMAT </w:instrText>
        </w:r>
        <w:r>
          <w:fldChar w:fldCharType="separate"/>
        </w:r>
        <w:r w:rsidR="00DD106C">
          <w:rPr>
            <w:noProof/>
          </w:rPr>
          <w:t>7</w:t>
        </w:r>
        <w:r>
          <w:rPr>
            <w:noProof/>
          </w:rPr>
          <w:fldChar w:fldCharType="end"/>
        </w:r>
      </w:p>
    </w:sdtContent>
  </w:sdt>
  <w:p w14:paraId="3770CDC3" w14:textId="77777777" w:rsidR="00C87718" w:rsidRDefault="00C877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E55D60" w14:textId="77777777" w:rsidR="00DF66E9" w:rsidRDefault="00DF66E9" w:rsidP="00C87718">
      <w:pPr>
        <w:spacing w:after="0" w:line="240" w:lineRule="auto"/>
      </w:pPr>
      <w:r>
        <w:separator/>
      </w:r>
    </w:p>
  </w:footnote>
  <w:footnote w:type="continuationSeparator" w:id="0">
    <w:p w14:paraId="077A3AB9" w14:textId="77777777" w:rsidR="00DF66E9" w:rsidRDefault="00DF66E9" w:rsidP="00C877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8569D"/>
    <w:multiLevelType w:val="hybridMultilevel"/>
    <w:tmpl w:val="16D8D8D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16541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7176"/>
    <w:rsid w:val="0000110C"/>
    <w:rsid w:val="0006181F"/>
    <w:rsid w:val="0011796F"/>
    <w:rsid w:val="002B7CBF"/>
    <w:rsid w:val="00330778"/>
    <w:rsid w:val="004F00EE"/>
    <w:rsid w:val="005807AD"/>
    <w:rsid w:val="005E721E"/>
    <w:rsid w:val="005F4041"/>
    <w:rsid w:val="007B08AA"/>
    <w:rsid w:val="00802876"/>
    <w:rsid w:val="008A6E76"/>
    <w:rsid w:val="009A4F98"/>
    <w:rsid w:val="00C4224E"/>
    <w:rsid w:val="00C87718"/>
    <w:rsid w:val="00D40847"/>
    <w:rsid w:val="00D6314A"/>
    <w:rsid w:val="00DC16D9"/>
    <w:rsid w:val="00DD106C"/>
    <w:rsid w:val="00DF66E9"/>
    <w:rsid w:val="00E612A4"/>
    <w:rsid w:val="00E871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716586"/>
  <w15:chartTrackingRefBased/>
  <w15:docId w15:val="{D9750A27-A04A-44FD-ADB8-80289E658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796F"/>
    <w:pPr>
      <w:spacing w:line="360" w:lineRule="auto"/>
      <w:jc w:val="both"/>
    </w:pPr>
    <w:rPr>
      <w:rFonts w:ascii="Arial" w:hAnsi="Arial"/>
    </w:rPr>
  </w:style>
  <w:style w:type="paragraph" w:styleId="Heading1">
    <w:name w:val="heading 1"/>
    <w:basedOn w:val="Normal"/>
    <w:next w:val="Normal"/>
    <w:link w:val="Heading1Char"/>
    <w:uiPriority w:val="9"/>
    <w:qFormat/>
    <w:rsid w:val="0011796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30778"/>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796F"/>
    <w:pPr>
      <w:ind w:left="720"/>
      <w:contextualSpacing/>
    </w:pPr>
  </w:style>
  <w:style w:type="character" w:styleId="Hyperlink">
    <w:name w:val="Hyperlink"/>
    <w:basedOn w:val="DefaultParagraphFont"/>
    <w:uiPriority w:val="99"/>
    <w:unhideWhenUsed/>
    <w:rsid w:val="0011796F"/>
    <w:rPr>
      <w:color w:val="0563C1" w:themeColor="hyperlink"/>
      <w:u w:val="single"/>
    </w:rPr>
  </w:style>
  <w:style w:type="character" w:customStyle="1" w:styleId="Heading1Char">
    <w:name w:val="Heading 1 Char"/>
    <w:basedOn w:val="DefaultParagraphFont"/>
    <w:link w:val="Heading1"/>
    <w:uiPriority w:val="9"/>
    <w:rsid w:val="0011796F"/>
    <w:rPr>
      <w:rFonts w:ascii="Arial" w:eastAsiaTheme="majorEastAsia" w:hAnsi="Arial" w:cstheme="majorBidi"/>
      <w:b/>
      <w:sz w:val="32"/>
      <w:szCs w:val="32"/>
    </w:rPr>
  </w:style>
  <w:style w:type="paragraph" w:styleId="Header">
    <w:name w:val="header"/>
    <w:basedOn w:val="Normal"/>
    <w:link w:val="HeaderChar"/>
    <w:uiPriority w:val="99"/>
    <w:unhideWhenUsed/>
    <w:rsid w:val="00C877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7718"/>
    <w:rPr>
      <w:rFonts w:ascii="Arial" w:hAnsi="Arial"/>
    </w:rPr>
  </w:style>
  <w:style w:type="paragraph" w:styleId="Footer">
    <w:name w:val="footer"/>
    <w:basedOn w:val="Normal"/>
    <w:link w:val="FooterChar"/>
    <w:uiPriority w:val="99"/>
    <w:unhideWhenUsed/>
    <w:rsid w:val="00C877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7718"/>
    <w:rPr>
      <w:rFonts w:ascii="Arial" w:hAnsi="Arial"/>
    </w:rPr>
  </w:style>
  <w:style w:type="character" w:customStyle="1" w:styleId="Heading2Char">
    <w:name w:val="Heading 2 Char"/>
    <w:basedOn w:val="DefaultParagraphFont"/>
    <w:link w:val="Heading2"/>
    <w:uiPriority w:val="9"/>
    <w:rsid w:val="00330778"/>
    <w:rPr>
      <w:rFonts w:ascii="Arial" w:eastAsiaTheme="majorEastAsia" w:hAnsi="Arial" w:cstheme="majorBidi"/>
      <w:b/>
      <w:sz w:val="28"/>
      <w:szCs w:val="26"/>
    </w:rPr>
  </w:style>
  <w:style w:type="paragraph" w:styleId="TOCHeading">
    <w:name w:val="TOC Heading"/>
    <w:basedOn w:val="Heading1"/>
    <w:next w:val="Normal"/>
    <w:uiPriority w:val="39"/>
    <w:unhideWhenUsed/>
    <w:qFormat/>
    <w:rsid w:val="00DD106C"/>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DD106C"/>
    <w:pPr>
      <w:spacing w:after="100"/>
    </w:pPr>
  </w:style>
  <w:style w:type="paragraph" w:styleId="TOC2">
    <w:name w:val="toc 2"/>
    <w:basedOn w:val="Normal"/>
    <w:next w:val="Normal"/>
    <w:autoRedefine/>
    <w:uiPriority w:val="39"/>
    <w:unhideWhenUsed/>
    <w:rsid w:val="00DD106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bs.hilton.com/us/en/housekeeping-jobs" TargetMode="External"/><Relationship Id="rId18" Type="http://schemas.openxmlformats.org/officeDocument/2006/relationships/hyperlink" Target="https://reflection.ed.ac.uk/reflectors-toolkit/reflecting-on-experience/gibbs-reflective-cycl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7719/jisr.2017.1832" TargetMode="External"/><Relationship Id="rId17" Type="http://schemas.openxmlformats.org/officeDocument/2006/relationships/hyperlink" Target="https://doi.org/10.1016/j.annals.2024.103854" TargetMode="External"/><Relationship Id="rId2" Type="http://schemas.openxmlformats.org/officeDocument/2006/relationships/numbering" Target="numbering.xml"/><Relationship Id="rId16" Type="http://schemas.openxmlformats.org/officeDocument/2006/relationships/hyperlink" Target="https://doi.org/10.1016/j.lrp.2023.102304"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chtarget.com/searchcio/definition/SWOT-analysis-strengths-weaknesses-opportunities-and-threats-analysis" TargetMode="External"/><Relationship Id="rId5" Type="http://schemas.openxmlformats.org/officeDocument/2006/relationships/webSettings" Target="webSettings.xml"/><Relationship Id="rId15" Type="http://schemas.openxmlformats.org/officeDocument/2006/relationships/hyperlink" Target="https://hospitality-staffing.agency/job/housekeeping-manager/" TargetMode="External"/><Relationship Id="rId10" Type="http://schemas.openxmlformats.org/officeDocument/2006/relationships/hyperlink" Target="https://www.bbc.co.uk/bitesize/guides/zb6njhv/revision/2"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jobs.hilton.com/us/en/MDP"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F9E42D-9A2A-4E11-9244-290C2C82C8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9</Pages>
  <Words>2049</Words>
  <Characters>11684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Ana Beatrice Mihailescu (2413169)</cp:lastModifiedBy>
  <cp:revision>9</cp:revision>
  <dcterms:created xsi:type="dcterms:W3CDTF">2025-07-18T14:17:00Z</dcterms:created>
  <dcterms:modified xsi:type="dcterms:W3CDTF">2025-07-22T21:34:00Z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95cd2590-4bc8-48ef-9237-9f73656621d8</vt:lpwstr>
  </property>
</Properties>
</file>