
<file path=[Content_Types].xml><?xml version="1.0" encoding="utf-8"?>
<Types xmlns="http://schemas.openxmlformats.org/package/2006/content-types">
  <Default Extension="1" ContentType="image/jpeg"/>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83201D" w14:textId="36F5C7EF" w:rsidR="00833470" w:rsidRPr="00074402" w:rsidRDefault="008C5733" w:rsidP="00833470">
      <w:pPr>
        <w:spacing w:line="360" w:lineRule="auto"/>
        <w:rPr>
          <w:rFonts w:ascii="Arial" w:hAnsi="Arial" w:cs="Arial"/>
          <w:szCs w:val="24"/>
        </w:rPr>
      </w:pPr>
      <w:r>
        <w:rPr>
          <w:noProof/>
        </w:rPr>
        <w:drawing>
          <wp:inline distT="0" distB="0" distL="0" distR="0" wp14:anchorId="117F56BE" wp14:editId="5BBF20D9">
            <wp:extent cx="1956234" cy="769620"/>
            <wp:effectExtent l="0" t="0" r="6350" b="0"/>
            <wp:docPr id="1897408434" name="Picture 1" descr="University of Wales Trinity St David – UniKitOu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t David – UniKitOut"/>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963066" cy="772308"/>
                    </a:xfrm>
                    <a:prstGeom prst="rect">
                      <a:avLst/>
                    </a:prstGeom>
                    <a:noFill/>
                    <a:ln>
                      <a:noFill/>
                    </a:ln>
                  </pic:spPr>
                </pic:pic>
              </a:graphicData>
            </a:graphic>
          </wp:inline>
        </w:drawing>
      </w:r>
    </w:p>
    <w:p w14:paraId="3473C351" w14:textId="6AEF753F" w:rsidR="00833470" w:rsidRPr="009D2A69" w:rsidRDefault="009D2A69" w:rsidP="009D2A69">
      <w:pPr>
        <w:tabs>
          <w:tab w:val="left" w:pos="6540"/>
        </w:tabs>
        <w:spacing w:line="360" w:lineRule="auto"/>
        <w:jc w:val="center"/>
        <w:rPr>
          <w:rFonts w:ascii="Arial" w:hAnsi="Arial" w:cs="Arial"/>
          <w:b/>
          <w:bCs/>
          <w:sz w:val="36"/>
          <w:szCs w:val="36"/>
          <w:u w:val="single"/>
        </w:rPr>
      </w:pPr>
      <w:r w:rsidRPr="009D2A69">
        <w:rPr>
          <w:rFonts w:ascii="Arial" w:hAnsi="Arial" w:cs="Arial"/>
          <w:b/>
          <w:bCs/>
          <w:sz w:val="36"/>
          <w:szCs w:val="36"/>
          <w:u w:val="single"/>
        </w:rPr>
        <w:t>Component 1: Portfolio – Two Tasks</w:t>
      </w:r>
    </w:p>
    <w:p w14:paraId="5818B88A" w14:textId="4DE1739A" w:rsidR="00833470" w:rsidRPr="00C83A82" w:rsidRDefault="00833470" w:rsidP="009D2A69">
      <w:pPr>
        <w:tabs>
          <w:tab w:val="left" w:pos="6540"/>
        </w:tabs>
        <w:spacing w:line="360" w:lineRule="auto"/>
        <w:jc w:val="center"/>
        <w:rPr>
          <w:rFonts w:ascii="Arial" w:hAnsi="Arial" w:cs="Arial"/>
          <w:sz w:val="28"/>
          <w:szCs w:val="28"/>
        </w:rPr>
      </w:pPr>
      <w:bookmarkStart w:id="0" w:name="_Hlk119323191"/>
      <w:r w:rsidRPr="00C83A82">
        <w:rPr>
          <w:rFonts w:ascii="Arial" w:hAnsi="Arial" w:cs="Arial"/>
          <w:b/>
          <w:bCs/>
          <w:sz w:val="28"/>
          <w:szCs w:val="28"/>
        </w:rPr>
        <w:t>Student name</w:t>
      </w:r>
      <w:r w:rsidRPr="00C83A82">
        <w:rPr>
          <w:rFonts w:ascii="Arial" w:hAnsi="Arial" w:cs="Arial"/>
          <w:sz w:val="28"/>
          <w:szCs w:val="28"/>
        </w:rPr>
        <w:t xml:space="preserve">: </w:t>
      </w:r>
      <w:r w:rsidR="00E31B3C">
        <w:rPr>
          <w:rFonts w:ascii="Arial" w:hAnsi="Arial" w:cs="Arial"/>
          <w:sz w:val="28"/>
          <w:szCs w:val="28"/>
        </w:rPr>
        <w:t>Jeannette Capitly</w:t>
      </w:r>
    </w:p>
    <w:p w14:paraId="476C763A" w14:textId="5B596425" w:rsidR="00833470" w:rsidRPr="00B14248" w:rsidRDefault="00833470" w:rsidP="009D2A69">
      <w:pPr>
        <w:tabs>
          <w:tab w:val="left" w:pos="6540"/>
        </w:tabs>
        <w:spacing w:line="360" w:lineRule="auto"/>
        <w:jc w:val="center"/>
        <w:rPr>
          <w:rFonts w:ascii="Arial" w:hAnsi="Arial" w:cs="Arial"/>
          <w:sz w:val="28"/>
          <w:szCs w:val="28"/>
        </w:rPr>
      </w:pPr>
      <w:r w:rsidRPr="00B14248">
        <w:rPr>
          <w:rFonts w:ascii="Arial" w:hAnsi="Arial" w:cs="Arial"/>
          <w:b/>
          <w:bCs/>
          <w:sz w:val="28"/>
          <w:szCs w:val="28"/>
        </w:rPr>
        <w:t>Student ID</w:t>
      </w:r>
      <w:r w:rsidRPr="00B14248">
        <w:rPr>
          <w:rFonts w:ascii="Arial" w:hAnsi="Arial" w:cs="Arial"/>
          <w:sz w:val="28"/>
          <w:szCs w:val="28"/>
        </w:rPr>
        <w:t>:</w:t>
      </w:r>
      <w:r w:rsidR="00E31B3C" w:rsidRPr="00B14248">
        <w:rPr>
          <w:rFonts w:ascii="Arial" w:hAnsi="Arial" w:cs="Arial"/>
          <w:sz w:val="28"/>
          <w:szCs w:val="28"/>
        </w:rPr>
        <w:t xml:space="preserve"> 252</w:t>
      </w:r>
      <w:r w:rsidR="00352E4C" w:rsidRPr="00B14248">
        <w:rPr>
          <w:rFonts w:ascii="Arial" w:hAnsi="Arial" w:cs="Arial"/>
          <w:sz w:val="28"/>
          <w:szCs w:val="28"/>
        </w:rPr>
        <w:t>8624</w:t>
      </w:r>
    </w:p>
    <w:p w14:paraId="27005EB9" w14:textId="77777777" w:rsidR="00833470" w:rsidRPr="00B14248" w:rsidRDefault="00833470" w:rsidP="009D2A69">
      <w:pPr>
        <w:tabs>
          <w:tab w:val="left" w:pos="6540"/>
        </w:tabs>
        <w:spacing w:line="360" w:lineRule="auto"/>
        <w:jc w:val="center"/>
        <w:rPr>
          <w:rFonts w:ascii="Arial" w:hAnsi="Arial" w:cs="Arial"/>
          <w:sz w:val="28"/>
          <w:szCs w:val="28"/>
        </w:rPr>
      </w:pPr>
    </w:p>
    <w:p w14:paraId="543E95E7" w14:textId="117BE4C5" w:rsidR="00833470" w:rsidRPr="00B14248" w:rsidRDefault="00833470" w:rsidP="009D2A69">
      <w:pPr>
        <w:tabs>
          <w:tab w:val="left" w:pos="6540"/>
        </w:tabs>
        <w:spacing w:line="360" w:lineRule="auto"/>
        <w:jc w:val="center"/>
        <w:rPr>
          <w:rFonts w:ascii="Arial" w:hAnsi="Arial" w:cs="Arial"/>
          <w:sz w:val="28"/>
          <w:szCs w:val="28"/>
        </w:rPr>
      </w:pPr>
      <w:r w:rsidRPr="00B14248">
        <w:rPr>
          <w:rFonts w:ascii="Arial" w:hAnsi="Arial" w:cs="Arial"/>
          <w:b/>
          <w:bCs/>
          <w:sz w:val="28"/>
          <w:szCs w:val="28"/>
        </w:rPr>
        <w:t>Module name</w:t>
      </w:r>
      <w:r w:rsidRPr="00B14248">
        <w:rPr>
          <w:rFonts w:ascii="Arial" w:hAnsi="Arial" w:cs="Arial"/>
          <w:sz w:val="28"/>
          <w:szCs w:val="28"/>
        </w:rPr>
        <w:t xml:space="preserve">: </w:t>
      </w:r>
      <w:r w:rsidR="001D06E2" w:rsidRPr="00B14248">
        <w:rPr>
          <w:rFonts w:ascii="Arial" w:hAnsi="Arial" w:cs="Arial"/>
          <w:sz w:val="28"/>
          <w:szCs w:val="28"/>
        </w:rPr>
        <w:t>Health and Social Care</w:t>
      </w:r>
    </w:p>
    <w:p w14:paraId="0009AFB0" w14:textId="69873B6F" w:rsidR="00833470" w:rsidRPr="007C2272" w:rsidRDefault="00833470" w:rsidP="009D2A69">
      <w:pPr>
        <w:tabs>
          <w:tab w:val="left" w:pos="6540"/>
        </w:tabs>
        <w:spacing w:line="360" w:lineRule="auto"/>
        <w:jc w:val="center"/>
        <w:rPr>
          <w:rFonts w:ascii="Arial" w:hAnsi="Arial" w:cs="Arial"/>
          <w:sz w:val="28"/>
          <w:szCs w:val="28"/>
        </w:rPr>
      </w:pPr>
      <w:r w:rsidRPr="0020413D">
        <w:rPr>
          <w:rFonts w:ascii="Arial" w:hAnsi="Arial" w:cs="Arial"/>
          <w:b/>
          <w:bCs/>
          <w:sz w:val="28"/>
          <w:szCs w:val="28"/>
        </w:rPr>
        <w:t>Module code</w:t>
      </w:r>
      <w:r w:rsidRPr="0020413D">
        <w:rPr>
          <w:rFonts w:ascii="Arial" w:hAnsi="Arial" w:cs="Arial"/>
          <w:sz w:val="28"/>
          <w:szCs w:val="28"/>
        </w:rPr>
        <w:t>:</w:t>
      </w:r>
      <w:r w:rsidR="007C2272">
        <w:rPr>
          <w:rFonts w:ascii="Arial" w:hAnsi="Arial" w:cs="Arial"/>
          <w:sz w:val="28"/>
          <w:szCs w:val="28"/>
        </w:rPr>
        <w:t xml:space="preserve"> </w:t>
      </w:r>
      <w:r w:rsidR="007C2272" w:rsidRPr="007C2272">
        <w:rPr>
          <w:rFonts w:ascii="Arial" w:hAnsi="Arial" w:cs="Arial"/>
          <w:sz w:val="28"/>
          <w:szCs w:val="28"/>
        </w:rPr>
        <w:t>LCHS4003</w:t>
      </w:r>
    </w:p>
    <w:p w14:paraId="0EA5B494" w14:textId="7F71D41D" w:rsidR="00833470" w:rsidRPr="007C2272" w:rsidRDefault="00833470" w:rsidP="009D2A69">
      <w:pPr>
        <w:jc w:val="center"/>
      </w:pPr>
      <w:r w:rsidRPr="0020413D">
        <w:rPr>
          <w:rFonts w:ascii="Arial" w:hAnsi="Arial" w:cs="Arial"/>
          <w:b/>
          <w:bCs/>
          <w:sz w:val="28"/>
          <w:szCs w:val="28"/>
        </w:rPr>
        <w:t>Lecturer name</w:t>
      </w:r>
      <w:r w:rsidR="00DD31CD">
        <w:rPr>
          <w:rFonts w:ascii="Arial" w:hAnsi="Arial" w:cs="Arial"/>
          <w:b/>
          <w:bCs/>
          <w:sz w:val="28"/>
          <w:szCs w:val="28"/>
        </w:rPr>
        <w:t xml:space="preserve">: </w:t>
      </w:r>
      <w:r w:rsidR="00DD31CD" w:rsidRPr="007C2272">
        <w:rPr>
          <w:rFonts w:ascii="Arial" w:hAnsi="Arial" w:cs="Arial"/>
          <w:sz w:val="28"/>
          <w:szCs w:val="28"/>
        </w:rPr>
        <w:t>Umma Sul</w:t>
      </w:r>
      <w:r w:rsidR="001E7170" w:rsidRPr="007C2272">
        <w:rPr>
          <w:rFonts w:ascii="Arial" w:hAnsi="Arial" w:cs="Arial"/>
          <w:sz w:val="28"/>
          <w:szCs w:val="28"/>
        </w:rPr>
        <w:t>eiman</w:t>
      </w:r>
    </w:p>
    <w:bookmarkEnd w:id="0"/>
    <w:p w14:paraId="410C101D" w14:textId="224CCB48" w:rsidR="00925D5E" w:rsidRDefault="00925D5E">
      <w:pPr>
        <w:sectPr w:rsidR="00925D5E">
          <w:headerReference w:type="default" r:id="rId11"/>
          <w:footerReference w:type="default" r:id="rId12"/>
          <w:pgSz w:w="11906" w:h="16838"/>
          <w:pgMar w:top="1440" w:right="1440" w:bottom="1440" w:left="1440" w:header="708" w:footer="708" w:gutter="0"/>
          <w:cols w:space="708"/>
          <w:docGrid w:linePitch="360"/>
        </w:sectPr>
      </w:pPr>
    </w:p>
    <w:p w14:paraId="3BF185BD" w14:textId="329E1901" w:rsidR="00833470" w:rsidRPr="00B14248" w:rsidRDefault="00833470" w:rsidP="00833470">
      <w:pPr>
        <w:rPr>
          <w:rFonts w:ascii="Arial" w:hAnsi="Arial" w:cs="Arial"/>
          <w:b/>
          <w:bCs/>
          <w:sz w:val="28"/>
          <w:szCs w:val="28"/>
          <w:u w:val="single"/>
          <w:lang w:val="fr-FR"/>
        </w:rPr>
      </w:pPr>
      <w:r w:rsidRPr="00B14248">
        <w:rPr>
          <w:rFonts w:ascii="Arial" w:hAnsi="Arial" w:cs="Arial"/>
          <w:b/>
          <w:bCs/>
          <w:sz w:val="28"/>
          <w:szCs w:val="28"/>
          <w:u w:val="single"/>
          <w:lang w:val="fr-FR"/>
        </w:rPr>
        <w:lastRenderedPageBreak/>
        <w:t xml:space="preserve">Content page </w:t>
      </w:r>
    </w:p>
    <w:p w14:paraId="3BA4751C" w14:textId="77777777" w:rsidR="00833470" w:rsidRPr="00B14248" w:rsidRDefault="00833470" w:rsidP="00833470">
      <w:pPr>
        <w:rPr>
          <w:rFonts w:ascii="Arial" w:hAnsi="Arial" w:cs="Arial"/>
          <w:b/>
          <w:bCs/>
          <w:sz w:val="28"/>
          <w:szCs w:val="28"/>
          <w:lang w:val="fr-FR"/>
        </w:rPr>
      </w:pPr>
    </w:p>
    <w:p w14:paraId="47A6C20A" w14:textId="733A554C" w:rsidR="00833470" w:rsidRPr="00B14248" w:rsidRDefault="00833470" w:rsidP="00833470">
      <w:pPr>
        <w:rPr>
          <w:rFonts w:ascii="Arial" w:hAnsi="Arial" w:cs="Arial"/>
          <w:b/>
          <w:bCs/>
          <w:sz w:val="28"/>
          <w:szCs w:val="28"/>
          <w:lang w:val="fr-FR"/>
        </w:rPr>
      </w:pPr>
      <w:proofErr w:type="spellStart"/>
      <w:r w:rsidRPr="00B14248">
        <w:rPr>
          <w:rFonts w:ascii="Arial" w:hAnsi="Arial" w:cs="Arial"/>
          <w:b/>
          <w:bCs/>
          <w:sz w:val="28"/>
          <w:szCs w:val="28"/>
          <w:lang w:val="fr-FR"/>
        </w:rPr>
        <w:t>Element</w:t>
      </w:r>
      <w:proofErr w:type="spellEnd"/>
      <w:r w:rsidRPr="00B14248">
        <w:rPr>
          <w:rFonts w:ascii="Arial" w:hAnsi="Arial" w:cs="Arial"/>
          <w:b/>
          <w:bCs/>
          <w:sz w:val="28"/>
          <w:szCs w:val="28"/>
          <w:lang w:val="fr-FR"/>
        </w:rPr>
        <w:t xml:space="preserve"> 1 …………………………………………………………….. </w:t>
      </w:r>
      <w:r w:rsidR="00310EB8" w:rsidRPr="00B14248">
        <w:rPr>
          <w:rFonts w:ascii="Arial" w:hAnsi="Arial" w:cs="Arial"/>
          <w:b/>
          <w:bCs/>
          <w:sz w:val="28"/>
          <w:szCs w:val="28"/>
          <w:lang w:val="fr-FR"/>
        </w:rPr>
        <w:t>Page 3</w:t>
      </w:r>
    </w:p>
    <w:p w14:paraId="77D20EE5" w14:textId="77777777" w:rsidR="008C5733" w:rsidRPr="00B14248" w:rsidRDefault="008C5733" w:rsidP="00833470">
      <w:pPr>
        <w:rPr>
          <w:rFonts w:ascii="Arial" w:hAnsi="Arial" w:cs="Arial"/>
          <w:b/>
          <w:bCs/>
          <w:sz w:val="28"/>
          <w:szCs w:val="28"/>
          <w:lang w:val="fr-FR"/>
        </w:rPr>
      </w:pPr>
    </w:p>
    <w:p w14:paraId="50925662" w14:textId="6B6A4FEA" w:rsidR="008C5733" w:rsidRDefault="008C5733" w:rsidP="008C5733">
      <w:pPr>
        <w:sectPr w:rsidR="008C5733" w:rsidSect="008C5733">
          <w:pgSz w:w="11906" w:h="16838"/>
          <w:pgMar w:top="1440" w:right="1440" w:bottom="1440" w:left="1440" w:header="708" w:footer="708" w:gutter="0"/>
          <w:cols w:space="708"/>
          <w:docGrid w:linePitch="360"/>
        </w:sectPr>
      </w:pPr>
      <w:proofErr w:type="spellStart"/>
      <w:r w:rsidRPr="00B14248">
        <w:rPr>
          <w:rFonts w:ascii="Arial" w:hAnsi="Arial" w:cs="Arial"/>
          <w:b/>
          <w:bCs/>
          <w:sz w:val="28"/>
          <w:szCs w:val="28"/>
          <w:lang w:val="fr-FR"/>
        </w:rPr>
        <w:t>Element</w:t>
      </w:r>
      <w:proofErr w:type="spellEnd"/>
      <w:r w:rsidRPr="00B14248">
        <w:rPr>
          <w:rFonts w:ascii="Arial" w:hAnsi="Arial" w:cs="Arial"/>
          <w:b/>
          <w:bCs/>
          <w:sz w:val="28"/>
          <w:szCs w:val="28"/>
          <w:lang w:val="fr-FR"/>
        </w:rPr>
        <w:t xml:space="preserve"> </w:t>
      </w:r>
      <w:r w:rsidR="00310EB8" w:rsidRPr="00B14248">
        <w:rPr>
          <w:rFonts w:ascii="Arial" w:hAnsi="Arial" w:cs="Arial"/>
          <w:b/>
          <w:bCs/>
          <w:sz w:val="28"/>
          <w:szCs w:val="28"/>
          <w:lang w:val="fr-FR"/>
        </w:rPr>
        <w:t>2</w:t>
      </w:r>
      <w:r w:rsidRPr="00B14248">
        <w:rPr>
          <w:rFonts w:ascii="Arial" w:hAnsi="Arial" w:cs="Arial"/>
          <w:b/>
          <w:bCs/>
          <w:sz w:val="28"/>
          <w:szCs w:val="28"/>
          <w:lang w:val="fr-FR"/>
        </w:rPr>
        <w:t xml:space="preserve"> …………………………………………………………….. </w:t>
      </w:r>
      <w:r w:rsidR="00310EB8">
        <w:rPr>
          <w:rFonts w:ascii="Arial" w:hAnsi="Arial" w:cs="Arial"/>
          <w:b/>
          <w:bCs/>
          <w:sz w:val="28"/>
          <w:szCs w:val="28"/>
        </w:rPr>
        <w:t>Page 4</w:t>
      </w:r>
    </w:p>
    <w:p w14:paraId="5AFFC33B" w14:textId="041F68C7" w:rsidR="003A000F" w:rsidRDefault="00E31B3C">
      <w:pPr>
        <w:sectPr w:rsidR="003A000F" w:rsidSect="003A000F">
          <w:pgSz w:w="16838" w:h="11906" w:orient="landscape"/>
          <w:pgMar w:top="1440" w:right="1440" w:bottom="1440" w:left="1440" w:header="708" w:footer="708" w:gutter="0"/>
          <w:cols w:space="708"/>
          <w:docGrid w:linePitch="360"/>
        </w:sectPr>
      </w:pPr>
      <w:r>
        <w:rPr>
          <w:noProof/>
        </w:rPr>
        <w:lastRenderedPageBreak/>
        <mc:AlternateContent>
          <mc:Choice Requires="wps">
            <w:drawing>
              <wp:anchor distT="45720" distB="45720" distL="114300" distR="114300" simplePos="0" relativeHeight="251656192" behindDoc="0" locked="0" layoutInCell="1" allowOverlap="1" wp14:anchorId="3E780AA8" wp14:editId="06E6D96C">
                <wp:simplePos x="0" y="0"/>
                <wp:positionH relativeFrom="margin">
                  <wp:posOffset>1203960</wp:posOffset>
                </wp:positionH>
                <wp:positionV relativeFrom="paragraph">
                  <wp:posOffset>0</wp:posOffset>
                </wp:positionV>
                <wp:extent cx="6506210" cy="762000"/>
                <wp:effectExtent l="0" t="0" r="27940" b="1905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06210" cy="762000"/>
                        </a:xfrm>
                        <a:prstGeom prst="rect">
                          <a:avLst/>
                        </a:prstGeom>
                        <a:solidFill>
                          <a:srgbClr val="FFFFFF"/>
                        </a:solidFill>
                        <a:ln w="9525">
                          <a:solidFill>
                            <a:srgbClr val="000000"/>
                          </a:solidFill>
                          <a:miter lim="800000"/>
                          <a:headEnd/>
                          <a:tailEnd/>
                        </a:ln>
                        <a:effectLst>
                          <a:softEdge rad="50800"/>
                        </a:effectLst>
                      </wps:spPr>
                      <wps:txbx>
                        <w:txbxContent>
                          <w:p w14:paraId="0B8EF990" w14:textId="1E7A98AC" w:rsidR="00F868B9" w:rsidRPr="00E31B3C" w:rsidRDefault="00E31B3C" w:rsidP="00E31B3C">
                            <w:pPr>
                              <w:shd w:val="clear" w:color="auto" w:fill="F4B083" w:themeFill="accent2" w:themeFillTint="99"/>
                              <w:jc w:val="center"/>
                              <w:rPr>
                                <w:b/>
                                <w:bCs/>
                                <w:i/>
                                <w:iCs/>
                                <w:color w:val="00B0F0"/>
                                <w:sz w:val="70"/>
                                <w:szCs w:val="70"/>
                              </w:rPr>
                            </w:pPr>
                            <w:r>
                              <w:rPr>
                                <w:b/>
                                <w:bCs/>
                                <w:i/>
                                <w:iCs/>
                                <w:color w:val="00B0F0"/>
                                <w:sz w:val="70"/>
                                <w:szCs w:val="70"/>
                              </w:rPr>
                              <w:t xml:space="preserve">Element 1: </w:t>
                            </w:r>
                            <w:r w:rsidR="006C054C">
                              <w:rPr>
                                <w:b/>
                                <w:bCs/>
                                <w:i/>
                                <w:iCs/>
                                <w:color w:val="00B0F0"/>
                                <w:sz w:val="70"/>
                                <w:szCs w:val="70"/>
                              </w:rPr>
                              <w:t>AMBULANCE</w:t>
                            </w:r>
                            <w:r w:rsidR="00A4725A">
                              <w:rPr>
                                <w:b/>
                                <w:bCs/>
                                <w:i/>
                                <w:iCs/>
                                <w:color w:val="00B0F0"/>
                                <w:sz w:val="70"/>
                                <w:szCs w:val="70"/>
                              </w:rPr>
                              <w:t xml:space="preserve"> </w:t>
                            </w:r>
                            <w:r w:rsidR="006C054C">
                              <w:rPr>
                                <w:b/>
                                <w:bCs/>
                                <w:i/>
                                <w:iCs/>
                                <w:color w:val="00B0F0"/>
                                <w:sz w:val="70"/>
                                <w:szCs w:val="70"/>
                              </w:rPr>
                              <w:t xml:space="preserve">SERVICE IN </w:t>
                            </w:r>
                            <w:r w:rsidR="00F868B9">
                              <w:rPr>
                                <w:b/>
                                <w:bCs/>
                                <w:i/>
                                <w:iCs/>
                                <w:color w:val="00B0F0"/>
                                <w:sz w:val="70"/>
                                <w:szCs w:val="70"/>
                              </w:rPr>
                              <w:t>UK</w:t>
                            </w:r>
                          </w:p>
                          <w:p w14:paraId="14C74AD2" w14:textId="6FA43C17" w:rsidR="00F868B9" w:rsidRDefault="00F868B9" w:rsidP="00BE6BE0">
                            <w:pPr>
                              <w:shd w:val="clear" w:color="auto" w:fill="F4B083" w:themeFill="accent2" w:themeFillTint="99"/>
                              <w:rPr>
                                <w:color w:val="00B0F0"/>
                                <w:sz w:val="24"/>
                                <w:szCs w:val="24"/>
                              </w:rPr>
                            </w:pPr>
                          </w:p>
                          <w:p w14:paraId="7176F596" w14:textId="77777777" w:rsidR="00F868B9" w:rsidRDefault="00F868B9" w:rsidP="00BE6BE0">
                            <w:pPr>
                              <w:shd w:val="clear" w:color="auto" w:fill="F4B083" w:themeFill="accent2" w:themeFillTint="99"/>
                              <w:rPr>
                                <w:color w:val="00B0F0"/>
                                <w:sz w:val="24"/>
                                <w:szCs w:val="24"/>
                              </w:rPr>
                            </w:pPr>
                          </w:p>
                          <w:p w14:paraId="6F966B99" w14:textId="77777777" w:rsidR="00F868B9" w:rsidRDefault="00F868B9" w:rsidP="00BE6BE0">
                            <w:pPr>
                              <w:shd w:val="clear" w:color="auto" w:fill="F4B083" w:themeFill="accent2" w:themeFillTint="99"/>
                              <w:rPr>
                                <w:color w:val="00B0F0"/>
                                <w:sz w:val="24"/>
                                <w:szCs w:val="24"/>
                              </w:rPr>
                            </w:pPr>
                          </w:p>
                          <w:p w14:paraId="499662C0" w14:textId="77777777" w:rsidR="00F868B9" w:rsidRDefault="00F868B9" w:rsidP="00BE6BE0">
                            <w:pPr>
                              <w:shd w:val="clear" w:color="auto" w:fill="F4B083" w:themeFill="accent2" w:themeFillTint="99"/>
                              <w:rPr>
                                <w:color w:val="00B0F0"/>
                                <w:sz w:val="24"/>
                                <w:szCs w:val="24"/>
                              </w:rPr>
                            </w:pPr>
                          </w:p>
                          <w:p w14:paraId="072EA0E6" w14:textId="55DEB5F2" w:rsidR="00F868B9" w:rsidRPr="00F868B9" w:rsidRDefault="00F868B9" w:rsidP="00BE6BE0">
                            <w:pPr>
                              <w:shd w:val="clear" w:color="auto" w:fill="F4B083" w:themeFill="accent2" w:themeFillTint="99"/>
                              <w:rPr>
                                <w:color w:val="00B0F0"/>
                                <w:sz w:val="24"/>
                                <w:szCs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E780AA8" id="_x0000_t202" coordsize="21600,21600" o:spt="202" path="m,l,21600r21600,l21600,xe">
                <v:stroke joinstyle="miter"/>
                <v:path gradientshapeok="t" o:connecttype="rect"/>
              </v:shapetype>
              <v:shape id="Text Box 2" o:spid="_x0000_s1026" type="#_x0000_t202" style="position:absolute;margin-left:94.8pt;margin-top:0;width:512.3pt;height:60pt;z-index:25165619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">
                <v:textbox>
                  <w:txbxContent>
                    <w:p w14:paraId="0B8EF990" w14:textId="1E7A98AC" w:rsidR="00F868B9" w:rsidRPr="00E31B3C" w:rsidRDefault="00E31B3C" w:rsidP="00E31B3C">
                      <w:pPr>
                        <w:shd w:val="clear" w:color="auto" w:fill="F4B083" w:themeFill="accent2" w:themeFillTint="99"/>
                        <w:jc w:val="center"/>
                        <w:rPr>
                          <w:b/>
                          <w:bCs/>
                          <w:i/>
                          <w:iCs/>
                          <w:color w:val="00B0F0"/>
                          <w:sz w:val="70"/>
                          <w:szCs w:val="70"/>
                        </w:rPr>
                      </w:pPr>
                      <w:r>
                        <w:rPr>
                          <w:b/>
                          <w:bCs/>
                          <w:i/>
                          <w:iCs/>
                          <w:color w:val="00B0F0"/>
                          <w:sz w:val="70"/>
                          <w:szCs w:val="70"/>
                        </w:rPr>
                        <w:t xml:space="preserve">Element 1: </w:t>
                      </w:r>
                      <w:r w:rsidR="006C054C">
                        <w:rPr>
                          <w:b/>
                          <w:bCs/>
                          <w:i/>
                          <w:iCs/>
                          <w:color w:val="00B0F0"/>
                          <w:sz w:val="70"/>
                          <w:szCs w:val="70"/>
                        </w:rPr>
                        <w:t>AMBULANCE</w:t>
                      </w:r>
                      <w:r w:rsidR="00A4725A">
                        <w:rPr>
                          <w:b/>
                          <w:bCs/>
                          <w:i/>
                          <w:iCs/>
                          <w:color w:val="00B0F0"/>
                          <w:sz w:val="70"/>
                          <w:szCs w:val="70"/>
                        </w:rPr>
                        <w:t xml:space="preserve"> </w:t>
                      </w:r>
                      <w:r w:rsidR="006C054C">
                        <w:rPr>
                          <w:b/>
                          <w:bCs/>
                          <w:i/>
                          <w:iCs/>
                          <w:color w:val="00B0F0"/>
                          <w:sz w:val="70"/>
                          <w:szCs w:val="70"/>
                        </w:rPr>
                        <w:t xml:space="preserve">SERVICE IN </w:t>
                      </w:r>
                      <w:r w:rsidR="00F868B9">
                        <w:rPr>
                          <w:b/>
                          <w:bCs/>
                          <w:i/>
                          <w:iCs/>
                          <w:color w:val="00B0F0"/>
                          <w:sz w:val="70"/>
                          <w:szCs w:val="70"/>
                        </w:rPr>
                        <w:t>UK</w:t>
                      </w:r>
                    </w:p>
                    <w:p w14:paraId="14C74AD2" w14:textId="6FA43C17" w:rsidR="00F868B9" w:rsidRDefault="00F868B9" w:rsidP="00BE6BE0">
                      <w:pPr>
                        <w:shd w:val="clear" w:color="auto" w:fill="F4B083" w:themeFill="accent2" w:themeFillTint="99"/>
                        <w:rPr>
                          <w:color w:val="00B0F0"/>
                          <w:sz w:val="24"/>
                          <w:szCs w:val="24"/>
                        </w:rPr>
                      </w:pPr>
                    </w:p>
                    <w:p w14:paraId="7176F596" w14:textId="77777777" w:rsidR="00F868B9" w:rsidRDefault="00F868B9" w:rsidP="00BE6BE0">
                      <w:pPr>
                        <w:shd w:val="clear" w:color="auto" w:fill="F4B083" w:themeFill="accent2" w:themeFillTint="99"/>
                        <w:rPr>
                          <w:color w:val="00B0F0"/>
                          <w:sz w:val="24"/>
                          <w:szCs w:val="24"/>
                        </w:rPr>
                      </w:pPr>
                    </w:p>
                    <w:p w14:paraId="6F966B99" w14:textId="77777777" w:rsidR="00F868B9" w:rsidRDefault="00F868B9" w:rsidP="00BE6BE0">
                      <w:pPr>
                        <w:shd w:val="clear" w:color="auto" w:fill="F4B083" w:themeFill="accent2" w:themeFillTint="99"/>
                        <w:rPr>
                          <w:color w:val="00B0F0"/>
                          <w:sz w:val="24"/>
                          <w:szCs w:val="24"/>
                        </w:rPr>
                      </w:pPr>
                    </w:p>
                    <w:p w14:paraId="499662C0" w14:textId="77777777" w:rsidR="00F868B9" w:rsidRDefault="00F868B9" w:rsidP="00BE6BE0">
                      <w:pPr>
                        <w:shd w:val="clear" w:color="auto" w:fill="F4B083" w:themeFill="accent2" w:themeFillTint="99"/>
                        <w:rPr>
                          <w:color w:val="00B0F0"/>
                          <w:sz w:val="24"/>
                          <w:szCs w:val="24"/>
                        </w:rPr>
                      </w:pPr>
                    </w:p>
                    <w:p w14:paraId="072EA0E6" w14:textId="55DEB5F2" w:rsidR="00F868B9" w:rsidRPr="00F868B9" w:rsidRDefault="00F868B9" w:rsidP="00BE6BE0">
                      <w:pPr>
                        <w:shd w:val="clear" w:color="auto" w:fill="F4B083" w:themeFill="accent2" w:themeFillTint="99"/>
                        <w:rPr>
                          <w:color w:val="00B0F0"/>
                          <w:sz w:val="24"/>
                          <w:szCs w:val="24"/>
                        </w:rPr>
                      </w:pPr>
                    </w:p>
                  </w:txbxContent>
                </v:textbox>
                <w10:wrap type="square" anchorx="margin"/>
              </v:shape>
            </w:pict>
          </mc:Fallback>
        </mc:AlternateContent>
      </w:r>
      <w:r w:rsidR="002C5B87">
        <w:rPr>
          <w:noProof/>
        </w:rPr>
        <mc:AlternateContent>
          <mc:Choice Requires="wps">
            <w:drawing>
              <wp:anchor distT="0" distB="0" distL="114300" distR="114300" simplePos="0" relativeHeight="251659264" behindDoc="0" locked="0" layoutInCell="1" allowOverlap="1" wp14:anchorId="7BB8068F" wp14:editId="316768F4">
                <wp:simplePos x="0" y="0"/>
                <wp:positionH relativeFrom="column">
                  <wp:posOffset>2773680</wp:posOffset>
                </wp:positionH>
                <wp:positionV relativeFrom="paragraph">
                  <wp:posOffset>-1836420</wp:posOffset>
                </wp:positionV>
                <wp:extent cx="45719" cy="495300"/>
                <wp:effectExtent l="0" t="0" r="12065" b="19050"/>
                <wp:wrapNone/>
                <wp:docPr id="1549833740" name="Text Box 10"/>
                <wp:cNvGraphicFramePr/>
                <a:graphic xmlns:a="http://schemas.openxmlformats.org/drawingml/2006/main">
                  <a:graphicData uri="http://schemas.microsoft.com/office/word/2010/wordprocessingShape">
                    <wps:wsp>
                      <wps:cNvSpPr txBox="1"/>
                      <wps:spPr>
                        <a:xfrm flipH="1" flipV="1">
                          <a:off x="0" y="0"/>
                          <a:ext cx="45719" cy="495300"/>
                        </a:xfrm>
                        <a:prstGeom prst="rect">
                          <a:avLst/>
                        </a:prstGeom>
                        <a:solidFill>
                          <a:schemeClr val="lt1"/>
                        </a:solidFill>
                        <a:ln w="6350">
                          <a:solidFill>
                            <a:prstClr val="black"/>
                          </a:solidFill>
                        </a:ln>
                      </wps:spPr>
                      <wps:txbx>
                        <w:txbxContent>
                          <w:p w14:paraId="3A2131C6" w14:textId="77777777" w:rsidR="006C054C" w:rsidRDefault="006C054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B8068F" id="Text Box 10" o:spid="_x0000_s1027" type="#_x0000_t202" style="position:absolute;margin-left:218.4pt;margin-top:-144.6pt;width:3.6pt;height:39pt;flip:x 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" fillcolor="white [3201]" strokeweight=".5pt">
                <v:textbox>
                  <w:txbxContent>
                    <w:p w14:paraId="3A2131C6" w14:textId="77777777" w:rsidR="006C054C" w:rsidRDefault="006C054C"/>
                  </w:txbxContent>
                </v:textbox>
              </v:shape>
            </w:pict>
          </mc:Fallback>
        </mc:AlternateContent>
      </w:r>
      <w:r w:rsidR="00F64FBC">
        <w:rPr>
          <w:noProof/>
        </w:rPr>
        <mc:AlternateContent>
          <mc:Choice Requires="wps">
            <w:drawing>
              <wp:anchor distT="45720" distB="45720" distL="114300" distR="114300" simplePos="0" relativeHeight="251663360" behindDoc="0" locked="0" layoutInCell="1" allowOverlap="1" wp14:anchorId="04CAE92E" wp14:editId="632C89DC">
                <wp:simplePos x="0" y="0"/>
                <wp:positionH relativeFrom="page">
                  <wp:posOffset>958850</wp:posOffset>
                </wp:positionH>
                <wp:positionV relativeFrom="paragraph">
                  <wp:posOffset>1263650</wp:posOffset>
                </wp:positionV>
                <wp:extent cx="2367280" cy="2470150"/>
                <wp:effectExtent l="19050" t="19050" r="33020" b="44450"/>
                <wp:wrapSquare wrapText="bothSides"/>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7280" cy="2470150"/>
                        </a:xfrm>
                        <a:prstGeom prst="rect">
                          <a:avLst/>
                        </a:prstGeom>
                        <a:solidFill>
                          <a:srgbClr val="FFFFFF"/>
                        </a:solidFill>
                        <a:ln w="47625">
                          <a:solidFill>
                            <a:schemeClr val="accent2"/>
                          </a:solidFill>
                          <a:miter lim="800000"/>
                          <a:headEnd/>
                          <a:tailEnd/>
                        </a:ln>
                        <a:effectLst>
                          <a:softEdge rad="25400"/>
                        </a:effectLst>
                      </wps:spPr>
                      <wps:txbx>
                        <w:txbxContent>
                          <w:p w14:paraId="15EB4362" w14:textId="77777777" w:rsidR="00A4725A" w:rsidRDefault="00A4725A" w:rsidP="00BE6BE0">
                            <w:r>
                              <w:rPr>
                                <w:b/>
                                <w:bCs/>
                                <w:color w:val="385623" w:themeColor="accent6" w:themeShade="80"/>
                              </w:rPr>
                              <w:t xml:space="preserve">What is </w:t>
                            </w:r>
                            <w:r>
                              <w:t>Ambulance</w:t>
                            </w:r>
                          </w:p>
                          <w:p w14:paraId="35567C89" w14:textId="77777777" w:rsidR="00410AAB" w:rsidRDefault="00A4725A" w:rsidP="00BE6BE0">
                            <w:r>
                              <w:t xml:space="preserve">Ambulance is a special vehicle equipped to take people who are injured </w:t>
                            </w:r>
                            <w:r w:rsidR="00410AAB">
                              <w:t>or ill to the hospital.</w:t>
                            </w:r>
                          </w:p>
                          <w:p w14:paraId="2D42F65A" w14:textId="77777777" w:rsidR="00410AAB" w:rsidRDefault="00410AAB" w:rsidP="00BE6BE0">
                            <w:r>
                              <w:t>The definition of Ambulance</w:t>
                            </w:r>
                          </w:p>
                          <w:p w14:paraId="44A2397F" w14:textId="5AB99F1B" w:rsidR="00BE6BE0" w:rsidRPr="00A4725A" w:rsidRDefault="00410AAB" w:rsidP="00BE6BE0">
                            <w:pPr>
                              <w:rPr>
                                <w:b/>
                                <w:bCs/>
                                <w:color w:val="385623" w:themeColor="accent6" w:themeShade="80"/>
                              </w:rPr>
                            </w:pPr>
                            <w:r>
                              <w:t>Ambulance services provide rapid medical response, on-scene treatment, and safe transport to hospitals, functioning as a mobile extension of the healthcare system.</w:t>
                            </w:r>
                            <w:r w:rsidR="00A4725A">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CAE92E" id="Text Box 4" o:spid="_x0000_s1028" type="#_x0000_t202" style="position:absolute;margin-left:75.5pt;margin-top:99.5pt;width:186.4pt;height:194.5pt;z-index:25166336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" strokecolor="#ed7d31 [3205]" strokeweight="3.75pt">
                <v:textbox>
                  <w:txbxContent>
                    <w:p w14:paraId="15EB4362" w14:textId="77777777" w:rsidR="00A4725A" w:rsidRDefault="00A4725A" w:rsidP="00BE6BE0">
                      <w:r>
                        <w:rPr>
                          <w:b/>
                          <w:bCs/>
                          <w:color w:val="385623" w:themeColor="accent6" w:themeShade="80"/>
                        </w:rPr>
                        <w:t xml:space="preserve">What is </w:t>
                      </w:r>
                      <w:r>
                        <w:t>Ambulance</w:t>
                      </w:r>
                    </w:p>
                    <w:p w14:paraId="35567C89" w14:textId="77777777" w:rsidR="00410AAB" w:rsidRDefault="00A4725A" w:rsidP="00BE6BE0">
                      <w:r>
                        <w:t xml:space="preserve">Ambulance is a special vehicle equipped to take people who are injured </w:t>
                      </w:r>
                      <w:r w:rsidR="00410AAB">
                        <w:t>or ill to the hospital.</w:t>
                      </w:r>
                    </w:p>
                    <w:p w14:paraId="2D42F65A" w14:textId="77777777" w:rsidR="00410AAB" w:rsidRDefault="00410AAB" w:rsidP="00BE6BE0">
                      <w:r>
                        <w:t>The definition of Ambulance</w:t>
                      </w:r>
                    </w:p>
                    <w:p w14:paraId="44A2397F" w14:textId="5AB99F1B" w:rsidR="00BE6BE0" w:rsidRPr="00A4725A" w:rsidRDefault="00410AAB" w:rsidP="00BE6BE0">
                      <w:pPr>
                        <w:rPr>
                          <w:b/>
                          <w:bCs/>
                          <w:color w:val="385623" w:themeColor="accent6" w:themeShade="80"/>
                        </w:rPr>
                      </w:pPr>
                      <w:r>
                        <w:t>Ambulance services provide rapid medical response, on-scene treatment, and safe transport to hospitals, functioning as a mobile extension of the healthcare system.</w:t>
                      </w:r>
                      <w:r w:rsidR="00A4725A">
                        <w:t xml:space="preserve"> </w:t>
                      </w:r>
                    </w:p>
                  </w:txbxContent>
                </v:textbox>
                <w10:wrap type="square" anchorx="page"/>
              </v:shape>
            </w:pict>
          </mc:Fallback>
        </mc:AlternateContent>
      </w:r>
      <w:r w:rsidR="00F64FBC">
        <w:rPr>
          <w:noProof/>
        </w:rPr>
        <mc:AlternateContent>
          <mc:Choice Requires="wps">
            <w:drawing>
              <wp:anchor distT="45720" distB="45720" distL="114300" distR="114300" simplePos="0" relativeHeight="251665408" behindDoc="0" locked="0" layoutInCell="1" allowOverlap="1" wp14:anchorId="21A64788" wp14:editId="3376B89B">
                <wp:simplePos x="0" y="0"/>
                <wp:positionH relativeFrom="margin">
                  <wp:posOffset>3111500</wp:posOffset>
                </wp:positionH>
                <wp:positionV relativeFrom="paragraph">
                  <wp:posOffset>1250950</wp:posOffset>
                </wp:positionV>
                <wp:extent cx="2367280" cy="2394585"/>
                <wp:effectExtent l="19050" t="19050" r="13970" b="24765"/>
                <wp:wrapSquare wrapText="bothSides"/>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7280" cy="2394585"/>
                        </a:xfrm>
                        <a:prstGeom prst="rect">
                          <a:avLst/>
                        </a:prstGeom>
                        <a:solidFill>
                          <a:srgbClr val="FFFFFF"/>
                        </a:solidFill>
                        <a:ln w="44450">
                          <a:solidFill>
                            <a:srgbClr val="000000"/>
                          </a:solidFill>
                          <a:miter lim="800000"/>
                          <a:headEnd/>
                          <a:tailEnd/>
                        </a:ln>
                        <a:effectLst>
                          <a:softEdge rad="25400"/>
                        </a:effectLst>
                      </wps:spPr>
                      <wps:txbx>
                        <w:txbxContent>
                          <w:p w14:paraId="16EA0274" w14:textId="3D50ABB4" w:rsidR="00BE6BE0" w:rsidRPr="00FD32B5" w:rsidRDefault="00BE6BE0" w:rsidP="00BE6BE0">
                            <w:pPr>
                              <w:rPr>
                                <w:b/>
                                <w:bCs/>
                                <w:color w:val="385623" w:themeColor="accent6" w:themeShade="80"/>
                              </w:rPr>
                            </w:pPr>
                          </w:p>
                          <w:p w14:paraId="2A6CE679" w14:textId="33CA56C5" w:rsidR="00BE6BE0" w:rsidRDefault="00E87DEA" w:rsidP="00BE6BE0">
                            <w:r>
                              <w:rPr>
                                <w:noProof/>
                              </w:rPr>
                              <w:drawing>
                                <wp:inline distT="0" distB="0" distL="0" distR="0" wp14:anchorId="0458661B" wp14:editId="4D9E3ABB">
                                  <wp:extent cx="2139950" cy="754380"/>
                                  <wp:effectExtent l="0" t="0" r="0" b="7620"/>
                                  <wp:docPr id="1026243932"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243932" name="Picture 1026243932"/>
                                          <pic:cNvPicPr/>
                                        </pic:nvPicPr>
                                        <pic:blipFill>
                                          <a:blip r:embed="rId13">
                                            <a:extLst>
                                              <a:ext uri="{28A0092B-C50C-407E-A947-70E740481C1C}">
                                                <a14:useLocalDpi xmlns:a14="http://schemas.microsoft.com/office/drawing/2010/main" val="0"/>
                                              </a:ext>
                                            </a:extLst>
                                          </a:blip>
                                          <a:stretch>
                                            <a:fillRect/>
                                          </a:stretch>
                                        </pic:blipFill>
                                        <pic:spPr>
                                          <a:xfrm>
                                            <a:off x="0" y="0"/>
                                            <a:ext cx="2139950" cy="754380"/>
                                          </a:xfrm>
                                          <a:prstGeom prst="rect">
                                            <a:avLst/>
                                          </a:prstGeom>
                                        </pic:spPr>
                                      </pic:pic>
                                    </a:graphicData>
                                  </a:graphic>
                                </wp:inline>
                              </w:drawing>
                            </w:r>
                          </w:p>
                          <w:p w14:paraId="2F6DC207" w14:textId="2C401BC9" w:rsidR="00DA6F27" w:rsidRDefault="00DA6F27" w:rsidP="00BE6BE0">
                            <w:r>
                              <w:t>Ambulance services provide rapid medical response, on – scene treatment, and safe transport to hospitals, functioning as a mobile extension of the healthcare system.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A64788" id="Text Box 5" o:spid="_x0000_s1029" type="#_x0000_t202" style="position:absolute;margin-left:245pt;margin-top:98.5pt;width:186.4pt;height:188.55pt;z-index:251665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" strokeweight="3.5pt">
                <v:textbox>
                  <w:txbxContent>
                    <w:p w14:paraId="16EA0274" w14:textId="3D50ABB4" w:rsidR="00BE6BE0" w:rsidRPr="00FD32B5" w:rsidRDefault="00BE6BE0" w:rsidP="00BE6BE0">
                      <w:pPr>
                        <w:rPr>
                          <w:b/>
                          <w:bCs/>
                          <w:color w:val="385623" w:themeColor="accent6" w:themeShade="80"/>
                        </w:rPr>
                      </w:pPr>
                    </w:p>
                    <w:p w14:paraId="2A6CE679" w14:textId="33CA56C5" w:rsidR="00BE6BE0" w:rsidRDefault="00E87DEA" w:rsidP="00BE6BE0">
                      <w:r>
                        <w:rPr>
                          <w:noProof/>
                        </w:rPr>
                        <w:drawing>
                          <wp:inline distT="0" distB="0" distL="0" distR="0" wp14:anchorId="0458661B" wp14:editId="4D9E3ABB">
                            <wp:extent cx="2139950" cy="754380"/>
                            <wp:effectExtent l="0" t="0" r="0" b="7620"/>
                            <wp:docPr id="1026243932"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243932" name="Picture 1026243932"/>
                                    <pic:cNvPicPr/>
                                  </pic:nvPicPr>
                                  <pic:blipFill>
                                    <a:blip r:embed="rId13">
                                      <a:extLst>
                                        <a:ext uri="{28A0092B-C50C-407E-A947-70E740481C1C}">
                                          <a14:useLocalDpi xmlns:a14="http://schemas.microsoft.com/office/drawing/2010/main" val="0"/>
                                        </a:ext>
                                      </a:extLst>
                                    </a:blip>
                                    <a:stretch>
                                      <a:fillRect/>
                                    </a:stretch>
                                  </pic:blipFill>
                                  <pic:spPr>
                                    <a:xfrm>
                                      <a:off x="0" y="0"/>
                                      <a:ext cx="2139950" cy="754380"/>
                                    </a:xfrm>
                                    <a:prstGeom prst="rect">
                                      <a:avLst/>
                                    </a:prstGeom>
                                  </pic:spPr>
                                </pic:pic>
                              </a:graphicData>
                            </a:graphic>
                          </wp:inline>
                        </w:drawing>
                      </w:r>
                    </w:p>
                    <w:p w14:paraId="2F6DC207" w14:textId="2C401BC9" w:rsidR="00DA6F27" w:rsidRDefault="00DA6F27" w:rsidP="00BE6BE0">
                      <w:r>
                        <w:t>Ambulance services provide rapid medical response, on – scene treatment, and safe transport to hospitals, functioning as a mobile extension of the healthcare system.</w:t>
                      </w:r>
                    </w:p>
                  </w:txbxContent>
                </v:textbox>
                <w10:wrap type="square" anchorx="margin"/>
              </v:shape>
            </w:pict>
          </mc:Fallback>
        </mc:AlternateContent>
      </w:r>
      <w:r w:rsidR="00F64FBC">
        <w:rPr>
          <w:noProof/>
        </w:rPr>
        <mc:AlternateContent>
          <mc:Choice Requires="wps">
            <w:drawing>
              <wp:anchor distT="45720" distB="45720" distL="114300" distR="114300" simplePos="0" relativeHeight="251669504" behindDoc="0" locked="0" layoutInCell="1" allowOverlap="1" wp14:anchorId="298766ED" wp14:editId="4B99B731">
                <wp:simplePos x="0" y="0"/>
                <wp:positionH relativeFrom="column">
                  <wp:posOffset>6267450</wp:posOffset>
                </wp:positionH>
                <wp:positionV relativeFrom="paragraph">
                  <wp:posOffset>1326515</wp:posOffset>
                </wp:positionV>
                <wp:extent cx="2367280" cy="2394585"/>
                <wp:effectExtent l="19050" t="19050" r="13970" b="24765"/>
                <wp:wrapSquare wrapText="bothSides"/>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7280" cy="2394585"/>
                        </a:xfrm>
                        <a:prstGeom prst="rect">
                          <a:avLst/>
                        </a:prstGeom>
                        <a:solidFill>
                          <a:srgbClr val="FFFFFF"/>
                        </a:solidFill>
                        <a:ln w="44450">
                          <a:solidFill>
                            <a:srgbClr val="000000"/>
                          </a:solidFill>
                          <a:miter lim="800000"/>
                          <a:headEnd/>
                          <a:tailEnd/>
                        </a:ln>
                        <a:effectLst>
                          <a:softEdge rad="25400"/>
                        </a:effectLst>
                      </wps:spPr>
                      <wps:txbx>
                        <w:txbxContent>
                          <w:p w14:paraId="019AEABF" w14:textId="4BFE1DDF" w:rsidR="00BE6BE0" w:rsidRPr="00FD32B5" w:rsidRDefault="00BE6BE0" w:rsidP="00BE6BE0">
                            <w:pPr>
                              <w:rPr>
                                <w:b/>
                                <w:bCs/>
                                <w:color w:val="385623" w:themeColor="accent6" w:themeShade="80"/>
                              </w:rPr>
                            </w:pPr>
                          </w:p>
                          <w:p w14:paraId="2F2C6041" w14:textId="2443A53A" w:rsidR="00BE6BE0" w:rsidRDefault="00946E72" w:rsidP="00BE6BE0">
                            <w:r>
                              <w:rPr>
                                <w:noProof/>
                              </w:rPr>
                              <w:drawing>
                                <wp:inline distT="0" distB="0" distL="0" distR="0" wp14:anchorId="6ED1F132" wp14:editId="66826DFA">
                                  <wp:extent cx="2139950" cy="533400"/>
                                  <wp:effectExtent l="0" t="0" r="0" b="0"/>
                                  <wp:docPr id="423372356"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3372356" name="Picture 423372356"/>
                                          <pic:cNvPicPr/>
                                        </pic:nvPicPr>
                                        <pic:blipFill>
                                          <a:blip r:embed="rId14">
                                            <a:extLst>
                                              <a:ext uri="{28A0092B-C50C-407E-A947-70E740481C1C}">
                                                <a14:useLocalDpi xmlns:a14="http://schemas.microsoft.com/office/drawing/2010/main" val="0"/>
                                              </a:ext>
                                              <a:ext uri="{837473B0-CC2E-450A-ABE3-18F120FF3D39}">
                                                <a1611:picAttrSrcUrl xmlns:a1611="http://schemas.microsoft.com/office/drawing/2016/11/main" r:id="rId15"/>
                                              </a:ext>
                                            </a:extLst>
                                          </a:blip>
                                          <a:stretch>
                                            <a:fillRect/>
                                          </a:stretch>
                                        </pic:blipFill>
                                        <pic:spPr>
                                          <a:xfrm>
                                            <a:off x="0" y="0"/>
                                            <a:ext cx="2139950" cy="533400"/>
                                          </a:xfrm>
                                          <a:prstGeom prst="rect">
                                            <a:avLst/>
                                          </a:prstGeom>
                                        </pic:spPr>
                                      </pic:pic>
                                    </a:graphicData>
                                  </a:graphic>
                                </wp:inline>
                              </w:drawing>
                            </w:r>
                          </w:p>
                          <w:p w14:paraId="26B84DCE" w14:textId="58E2F079" w:rsidR="00946E72" w:rsidRDefault="00946E72" w:rsidP="00BE6BE0">
                            <w:r>
                              <w:t>Ambulance services are critical emergency medical transport systems that provide timely care and safe transportation for patients, ranging from basic support to advanced life-saving interventions.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8766ED" id="Text Box 6" o:spid="_x0000_s1030" type="#_x0000_t202" style="position:absolute;margin-left:493.5pt;margin-top:104.45pt;width:186.4pt;height:188.55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" strokeweight="3.5pt">
                <v:textbox>
                  <w:txbxContent>
                    <w:p w14:paraId="019AEABF" w14:textId="4BFE1DDF" w:rsidR="00BE6BE0" w:rsidRPr="00FD32B5" w:rsidRDefault="00BE6BE0" w:rsidP="00BE6BE0">
                      <w:pPr>
                        <w:rPr>
                          <w:b/>
                          <w:bCs/>
                          <w:color w:val="385623" w:themeColor="accent6" w:themeShade="80"/>
                        </w:rPr>
                      </w:pPr>
                    </w:p>
                    <w:p w14:paraId="2F2C6041" w14:textId="2443A53A" w:rsidR="00BE6BE0" w:rsidRDefault="00946E72" w:rsidP="00BE6BE0">
                      <w:r>
                        <w:rPr>
                          <w:noProof/>
                        </w:rPr>
                        <w:drawing>
                          <wp:inline distT="0" distB="0" distL="0" distR="0" wp14:anchorId="6ED1F132" wp14:editId="66826DFA">
                            <wp:extent cx="2139950" cy="533400"/>
                            <wp:effectExtent l="0" t="0" r="0" b="0"/>
                            <wp:docPr id="423372356"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3372356" name="Picture 423372356"/>
                                    <pic:cNvPicPr/>
                                  </pic:nvPicPr>
                                  <pic:blipFill>
                                    <a:blip r:embed="rId14">
                                      <a:extLst>
                                        <a:ext uri="{28A0092B-C50C-407E-A947-70E740481C1C}">
                                          <a14:useLocalDpi xmlns:a14="http://schemas.microsoft.com/office/drawing/2010/main" val="0"/>
                                        </a:ext>
                                        <a:ext uri="{837473B0-CC2E-450A-ABE3-18F120FF3D39}">
                                          <a1611:picAttrSrcUrl xmlns:a1611="http://schemas.microsoft.com/office/drawing/2016/11/main" r:id="rId15"/>
                                        </a:ext>
                                      </a:extLst>
                                    </a:blip>
                                    <a:stretch>
                                      <a:fillRect/>
                                    </a:stretch>
                                  </pic:blipFill>
                                  <pic:spPr>
                                    <a:xfrm>
                                      <a:off x="0" y="0"/>
                                      <a:ext cx="2139950" cy="533400"/>
                                    </a:xfrm>
                                    <a:prstGeom prst="rect">
                                      <a:avLst/>
                                    </a:prstGeom>
                                  </pic:spPr>
                                </pic:pic>
                              </a:graphicData>
                            </a:graphic>
                          </wp:inline>
                        </w:drawing>
                      </w:r>
                    </w:p>
                    <w:p w14:paraId="26B84DCE" w14:textId="58E2F079" w:rsidR="00946E72" w:rsidRDefault="00946E72" w:rsidP="00BE6BE0">
                      <w:r>
                        <w:t>Ambulance services are critical emergency medical transport systems that provide timely care and safe transportation for patients, ranging from basic support to advanced life-saving interventions.</w:t>
                      </w:r>
                    </w:p>
                  </w:txbxContent>
                </v:textbox>
                <w10:wrap type="square"/>
              </v:shape>
            </w:pict>
          </mc:Fallback>
        </mc:AlternateContent>
      </w:r>
      <w:r w:rsidR="00F64FBC">
        <w:rPr>
          <w:noProof/>
        </w:rPr>
        <mc:AlternateContent>
          <mc:Choice Requires="wps">
            <w:drawing>
              <wp:anchor distT="45720" distB="45720" distL="114300" distR="114300" simplePos="0" relativeHeight="251667456" behindDoc="0" locked="0" layoutInCell="1" allowOverlap="1" wp14:anchorId="2F5030E1" wp14:editId="0ED9DB7E">
                <wp:simplePos x="0" y="0"/>
                <wp:positionH relativeFrom="margin">
                  <wp:posOffset>6775450</wp:posOffset>
                </wp:positionH>
                <wp:positionV relativeFrom="paragraph">
                  <wp:posOffset>3841750</wp:posOffset>
                </wp:positionV>
                <wp:extent cx="2729230" cy="1860550"/>
                <wp:effectExtent l="19050" t="19050" r="13970" b="2540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29230" cy="1860550"/>
                        </a:xfrm>
                        <a:prstGeom prst="rect">
                          <a:avLst/>
                        </a:prstGeom>
                        <a:solidFill>
                          <a:srgbClr val="FFFFFF"/>
                        </a:solidFill>
                        <a:ln w="44450">
                          <a:solidFill>
                            <a:srgbClr val="000000"/>
                          </a:solidFill>
                          <a:miter lim="800000"/>
                          <a:headEnd/>
                          <a:tailEnd/>
                        </a:ln>
                        <a:effectLst>
                          <a:softEdge rad="25400"/>
                        </a:effectLst>
                      </wps:spPr>
                      <wps:txbx>
                        <w:txbxContent>
                          <w:p w14:paraId="69461F56" w14:textId="683529D5" w:rsidR="00BE6BE0" w:rsidRDefault="009F2DDE" w:rsidP="00BE6BE0">
                            <w:pPr>
                              <w:rPr>
                                <w:b/>
                                <w:bCs/>
                                <w:color w:val="385623" w:themeColor="accent6" w:themeShade="80"/>
                              </w:rPr>
                            </w:pPr>
                            <w:r>
                              <w:rPr>
                                <w:noProof/>
                              </w:rPr>
                              <w:drawing>
                                <wp:inline distT="0" distB="0" distL="0" distR="0" wp14:anchorId="4BCE83F1" wp14:editId="289F4474">
                                  <wp:extent cx="2501860" cy="712470"/>
                                  <wp:effectExtent l="0" t="0" r="0" b="0"/>
                                  <wp:docPr id="1363570288"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3570288" name="Picture 1363570288"/>
                                          <pic:cNvPicPr/>
                                        </pic:nvPicPr>
                                        <pic:blipFill>
                                          <a:blip r:embed="rId16">
                                            <a:extLst>
                                              <a:ext uri="{28A0092B-C50C-407E-A947-70E740481C1C}">
                                                <a14:useLocalDpi xmlns:a14="http://schemas.microsoft.com/office/drawing/2010/main" val="0"/>
                                              </a:ext>
                                              <a:ext uri="{837473B0-CC2E-450A-ABE3-18F120FF3D39}">
                                                <a1611:picAttrSrcUrl xmlns:a1611="http://schemas.microsoft.com/office/drawing/2016/11/main" r:id="rId17"/>
                                              </a:ext>
                                            </a:extLst>
                                          </a:blip>
                                          <a:stretch>
                                            <a:fillRect/>
                                          </a:stretch>
                                        </pic:blipFill>
                                        <pic:spPr>
                                          <a:xfrm flipV="1">
                                            <a:off x="0" y="0"/>
                                            <a:ext cx="2553451" cy="727162"/>
                                          </a:xfrm>
                                          <a:prstGeom prst="rect">
                                            <a:avLst/>
                                          </a:prstGeom>
                                        </pic:spPr>
                                      </pic:pic>
                                    </a:graphicData>
                                  </a:graphic>
                                </wp:inline>
                              </w:drawing>
                            </w:r>
                          </w:p>
                          <w:p w14:paraId="23311B68" w14:textId="5248F948" w:rsidR="000B59A4" w:rsidRPr="009F2DDE" w:rsidRDefault="000B59A4" w:rsidP="00BE6BE0">
                            <w:pPr>
                              <w:rPr>
                                <w:b/>
                                <w:bCs/>
                                <w:color w:val="385623" w:themeColor="accent6" w:themeShade="80"/>
                              </w:rPr>
                            </w:pPr>
                            <w:r>
                              <w:rPr>
                                <w:b/>
                                <w:bCs/>
                                <w:color w:val="385623" w:themeColor="accent6" w:themeShade="80"/>
                              </w:rPr>
                              <w:t xml:space="preserve">The context of ambulance services in the UK is characterized by significant changes and improvements aimed at enhancing patient care and response times.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F5030E1" id="_x0000_s1031" type="#_x0000_t202" style="position:absolute;margin-left:533.5pt;margin-top:302.5pt;width:214.9pt;height:146.5pt;z-index:2516674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" strokeweight="3.5pt">
                <v:textbox>
                  <w:txbxContent>
                    <w:p w14:paraId="69461F56" w14:textId="683529D5" w:rsidR="00BE6BE0" w:rsidRDefault="009F2DDE" w:rsidP="00BE6BE0">
                      <w:pPr>
                        <w:rPr>
                          <w:b/>
                          <w:bCs/>
                          <w:color w:val="385623" w:themeColor="accent6" w:themeShade="80"/>
                        </w:rPr>
                      </w:pPr>
                      <w:r>
                        <w:rPr>
                          <w:noProof/>
                        </w:rPr>
                        <w:drawing>
                          <wp:inline distT="0" distB="0" distL="0" distR="0" wp14:anchorId="4BCE83F1" wp14:editId="289F4474">
                            <wp:extent cx="2501860" cy="712470"/>
                            <wp:effectExtent l="0" t="0" r="0" b="0"/>
                            <wp:docPr id="1363570288"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3570288" name="Picture 1363570288"/>
                                    <pic:cNvPicPr/>
                                  </pic:nvPicPr>
                                  <pic:blipFill>
                                    <a:blip r:embed="rId16">
                                      <a:extLst>
                                        <a:ext uri="{28A0092B-C50C-407E-A947-70E740481C1C}">
                                          <a14:useLocalDpi xmlns:a14="http://schemas.microsoft.com/office/drawing/2010/main" val="0"/>
                                        </a:ext>
                                        <a:ext uri="{837473B0-CC2E-450A-ABE3-18F120FF3D39}">
                                          <a1611:picAttrSrcUrl xmlns:a1611="http://schemas.microsoft.com/office/drawing/2016/11/main" r:id="rId17"/>
                                        </a:ext>
                                      </a:extLst>
                                    </a:blip>
                                    <a:stretch>
                                      <a:fillRect/>
                                    </a:stretch>
                                  </pic:blipFill>
                                  <pic:spPr>
                                    <a:xfrm flipV="1">
                                      <a:off x="0" y="0"/>
                                      <a:ext cx="2553451" cy="727162"/>
                                    </a:xfrm>
                                    <a:prstGeom prst="rect">
                                      <a:avLst/>
                                    </a:prstGeom>
                                  </pic:spPr>
                                </pic:pic>
                              </a:graphicData>
                            </a:graphic>
                          </wp:inline>
                        </w:drawing>
                      </w:r>
                    </w:p>
                    <w:p w14:paraId="23311B68" w14:textId="5248F948" w:rsidR="000B59A4" w:rsidRPr="009F2DDE" w:rsidRDefault="000B59A4" w:rsidP="00BE6BE0">
                      <w:pPr>
                        <w:rPr>
                          <w:b/>
                          <w:bCs/>
                          <w:color w:val="385623" w:themeColor="accent6" w:themeShade="80"/>
                        </w:rPr>
                      </w:pPr>
                      <w:r>
                        <w:rPr>
                          <w:b/>
                          <w:bCs/>
                          <w:color w:val="385623" w:themeColor="accent6" w:themeShade="80"/>
                        </w:rPr>
                        <w:t xml:space="preserve">The context of ambulance services in the UK is characterized by significant changes and improvements aimed at enhancing patient care and response times. </w:t>
                      </w:r>
                    </w:p>
                  </w:txbxContent>
                </v:textbox>
                <w10:wrap type="square" anchorx="margin"/>
              </v:shape>
            </w:pict>
          </mc:Fallback>
        </mc:AlternateContent>
      </w:r>
      <w:r w:rsidR="00BE6BE0">
        <w:rPr>
          <w:noProof/>
        </w:rPr>
        <mc:AlternateContent>
          <mc:Choice Requires="wps">
            <w:drawing>
              <wp:anchor distT="45720" distB="45720" distL="114300" distR="114300" simplePos="0" relativeHeight="251675648" behindDoc="0" locked="0" layoutInCell="1" allowOverlap="1" wp14:anchorId="1182A892" wp14:editId="0CB76508">
                <wp:simplePos x="0" y="0"/>
                <wp:positionH relativeFrom="page">
                  <wp:posOffset>4044950</wp:posOffset>
                </wp:positionH>
                <wp:positionV relativeFrom="paragraph">
                  <wp:posOffset>3785235</wp:posOffset>
                </wp:positionV>
                <wp:extent cx="3581400" cy="1908810"/>
                <wp:effectExtent l="19050" t="19050" r="38100" b="34290"/>
                <wp:wrapSquare wrapText="bothSides"/>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81400" cy="1908810"/>
                        </a:xfrm>
                        <a:prstGeom prst="rect">
                          <a:avLst/>
                        </a:prstGeom>
                        <a:solidFill>
                          <a:srgbClr val="FFFFFF"/>
                        </a:solidFill>
                        <a:ln w="47625">
                          <a:solidFill>
                            <a:srgbClr val="000000"/>
                          </a:solidFill>
                          <a:miter lim="800000"/>
                          <a:headEnd/>
                          <a:tailEnd/>
                        </a:ln>
                        <a:effectLst>
                          <a:softEdge rad="25400"/>
                        </a:effectLst>
                      </wps:spPr>
                      <wps:txbx>
                        <w:txbxContent>
                          <w:p w14:paraId="2390BEA4" w14:textId="1F09A023" w:rsidR="00BE6BE0" w:rsidRPr="00FD32B5" w:rsidRDefault="00CF710A" w:rsidP="00BE6BE0">
                            <w:pPr>
                              <w:rPr>
                                <w:b/>
                                <w:bCs/>
                                <w:color w:val="385623" w:themeColor="accent6" w:themeShade="80"/>
                              </w:rPr>
                            </w:pPr>
                            <w:r>
                              <w:rPr>
                                <w:b/>
                                <w:bCs/>
                                <w:noProof/>
                                <w:color w:val="385623" w:themeColor="accent6" w:themeShade="80"/>
                              </w:rPr>
                              <w:drawing>
                                <wp:inline distT="0" distB="0" distL="0" distR="0" wp14:anchorId="37AABF14" wp14:editId="020F3529">
                                  <wp:extent cx="3322320" cy="723900"/>
                                  <wp:effectExtent l="0" t="0" r="0" b="0"/>
                                  <wp:docPr id="867319240"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7319240" name="Picture 867319240"/>
                                          <pic:cNvPicPr/>
                                        </pic:nvPicPr>
                                        <pic:blipFill>
                                          <a:blip r:embed="rId18">
                                            <a:extLst>
                                              <a:ext uri="{28A0092B-C50C-407E-A947-70E740481C1C}">
                                                <a14:useLocalDpi xmlns:a14="http://schemas.microsoft.com/office/drawing/2010/main" val="0"/>
                                              </a:ext>
                                              <a:ext uri="{837473B0-CC2E-450A-ABE3-18F120FF3D39}">
                                                <a1611:picAttrSrcUrl xmlns:a1611="http://schemas.microsoft.com/office/drawing/2016/11/main" r:id="rId19"/>
                                              </a:ext>
                                            </a:extLst>
                                          </a:blip>
                                          <a:stretch>
                                            <a:fillRect/>
                                          </a:stretch>
                                        </pic:blipFill>
                                        <pic:spPr>
                                          <a:xfrm>
                                            <a:off x="0" y="0"/>
                                            <a:ext cx="3322320" cy="723900"/>
                                          </a:xfrm>
                                          <a:prstGeom prst="rect">
                                            <a:avLst/>
                                          </a:prstGeom>
                                        </pic:spPr>
                                      </pic:pic>
                                    </a:graphicData>
                                  </a:graphic>
                                </wp:inline>
                              </w:drawing>
                            </w:r>
                          </w:p>
                          <w:p w14:paraId="02EE69C1" w14:textId="66887521" w:rsidR="00BE6BE0" w:rsidRDefault="00447B1E" w:rsidP="00BE6BE0">
                            <w:r>
                              <w:t xml:space="preserve">From our beginnings </w:t>
                            </w:r>
                            <w:r w:rsidR="00AC2FB6">
                              <w:t>in the late 19</w:t>
                            </w:r>
                            <w:r w:rsidR="00AC2FB6" w:rsidRPr="00AC2FB6">
                              <w:rPr>
                                <w:vertAlign w:val="superscript"/>
                              </w:rPr>
                              <w:t>th</w:t>
                            </w:r>
                            <w:r w:rsidR="00AC2FB6">
                              <w:t xml:space="preserve"> </w:t>
                            </w:r>
                            <w:r w:rsidR="005440B8">
                              <w:t>century,</w:t>
                            </w:r>
                            <w:r w:rsidR="00AC2FB6">
                              <w:t xml:space="preserve"> we have grown to become one of the busiest urgent and emergency care responders in the world.</w:t>
                            </w:r>
                          </w:p>
                          <w:p w14:paraId="0F5BD23B" w14:textId="77777777" w:rsidR="00BE6BE0" w:rsidRDefault="00BE6BE0" w:rsidP="00BE6BE0"/>
                          <w:p w14:paraId="509CCEFE" w14:textId="77777777" w:rsidR="00BE6BE0" w:rsidRDefault="00BE6BE0"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82A892" id="Text Box 8" o:spid="_x0000_s1032" type="#_x0000_t202" style="position:absolute;margin-left:318.5pt;margin-top:298.05pt;width:282pt;height:150.3pt;z-index:25167564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" strokeweight="3.75pt">
                <v:textbox>
                  <w:txbxContent>
                    <w:p w14:paraId="2390BEA4" w14:textId="1F09A023" w:rsidR="00BE6BE0" w:rsidRPr="00FD32B5" w:rsidRDefault="00CF710A" w:rsidP="00BE6BE0">
                      <w:pPr>
                        <w:rPr>
                          <w:b/>
                          <w:bCs/>
                          <w:color w:val="385623" w:themeColor="accent6" w:themeShade="80"/>
                        </w:rPr>
                      </w:pPr>
                      <w:r>
                        <w:rPr>
                          <w:b/>
                          <w:bCs/>
                          <w:noProof/>
                          <w:color w:val="385623" w:themeColor="accent6" w:themeShade="80"/>
                        </w:rPr>
                        <w:drawing>
                          <wp:inline distT="0" distB="0" distL="0" distR="0" wp14:anchorId="37AABF14" wp14:editId="020F3529">
                            <wp:extent cx="3322320" cy="723900"/>
                            <wp:effectExtent l="0" t="0" r="0" b="0"/>
                            <wp:docPr id="867319240"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7319240" name="Picture 867319240"/>
                                    <pic:cNvPicPr/>
                                  </pic:nvPicPr>
                                  <pic:blipFill>
                                    <a:blip r:embed="rId18">
                                      <a:extLst>
                                        <a:ext uri="{28A0092B-C50C-407E-A947-70E740481C1C}">
                                          <a14:useLocalDpi xmlns:a14="http://schemas.microsoft.com/office/drawing/2010/main" val="0"/>
                                        </a:ext>
                                        <a:ext uri="{837473B0-CC2E-450A-ABE3-18F120FF3D39}">
                                          <a1611:picAttrSrcUrl xmlns:a1611="http://schemas.microsoft.com/office/drawing/2016/11/main" r:id="rId19"/>
                                        </a:ext>
                                      </a:extLst>
                                    </a:blip>
                                    <a:stretch>
                                      <a:fillRect/>
                                    </a:stretch>
                                  </pic:blipFill>
                                  <pic:spPr>
                                    <a:xfrm>
                                      <a:off x="0" y="0"/>
                                      <a:ext cx="3322320" cy="723900"/>
                                    </a:xfrm>
                                    <a:prstGeom prst="rect">
                                      <a:avLst/>
                                    </a:prstGeom>
                                  </pic:spPr>
                                </pic:pic>
                              </a:graphicData>
                            </a:graphic>
                          </wp:inline>
                        </w:drawing>
                      </w:r>
                    </w:p>
                    <w:p w14:paraId="02EE69C1" w14:textId="66887521" w:rsidR="00BE6BE0" w:rsidRDefault="00447B1E" w:rsidP="00BE6BE0">
                      <w:r>
                        <w:t xml:space="preserve">From our beginnings </w:t>
                      </w:r>
                      <w:r w:rsidR="00AC2FB6">
                        <w:t>in the late 19</w:t>
                      </w:r>
                      <w:r w:rsidR="00AC2FB6" w:rsidRPr="00AC2FB6">
                        <w:rPr>
                          <w:vertAlign w:val="superscript"/>
                        </w:rPr>
                        <w:t>th</w:t>
                      </w:r>
                      <w:r w:rsidR="00AC2FB6">
                        <w:t xml:space="preserve"> </w:t>
                      </w:r>
                      <w:r w:rsidR="005440B8">
                        <w:t>century,</w:t>
                      </w:r>
                      <w:r w:rsidR="00AC2FB6">
                        <w:t xml:space="preserve"> we have grown to become one of the busiest urgent and emergency care responders in the world.</w:t>
                      </w:r>
                    </w:p>
                    <w:p w14:paraId="0F5BD23B" w14:textId="77777777" w:rsidR="00BE6BE0" w:rsidRDefault="00BE6BE0" w:rsidP="00BE6BE0"/>
                    <w:p w14:paraId="509CCEFE" w14:textId="77777777" w:rsidR="00BE6BE0" w:rsidRDefault="00BE6BE0" w:rsidP="00BE6BE0"/>
                  </w:txbxContent>
                </v:textbox>
                <w10:wrap type="square" anchorx="page"/>
              </v:shape>
            </w:pict>
          </mc:Fallback>
        </mc:AlternateContent>
      </w:r>
      <w:r w:rsidR="00BE6BE0">
        <w:rPr>
          <w:noProof/>
        </w:rPr>
        <mc:AlternateContent>
          <mc:Choice Requires="wps">
            <w:drawing>
              <wp:anchor distT="45720" distB="45720" distL="114300" distR="114300" simplePos="0" relativeHeight="251671552" behindDoc="0" locked="0" layoutInCell="1" allowOverlap="1" wp14:anchorId="5D749413" wp14:editId="676BB943">
                <wp:simplePos x="0" y="0"/>
                <wp:positionH relativeFrom="page">
                  <wp:posOffset>215900</wp:posOffset>
                </wp:positionH>
                <wp:positionV relativeFrom="paragraph">
                  <wp:posOffset>3784600</wp:posOffset>
                </wp:positionV>
                <wp:extent cx="3581400" cy="1908810"/>
                <wp:effectExtent l="19050" t="19050" r="38100" b="34290"/>
                <wp:wrapSquare wrapText="bothSides"/>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81400" cy="1908810"/>
                        </a:xfrm>
                        <a:prstGeom prst="rect">
                          <a:avLst/>
                        </a:prstGeom>
                        <a:solidFill>
                          <a:srgbClr val="FFFFFF"/>
                        </a:solidFill>
                        <a:ln w="47625">
                          <a:solidFill>
                            <a:srgbClr val="000000"/>
                          </a:solidFill>
                          <a:miter lim="800000"/>
                          <a:headEnd/>
                          <a:tailEnd/>
                        </a:ln>
                        <a:effectLst>
                          <a:softEdge rad="25400"/>
                        </a:effectLst>
                      </wps:spPr>
                      <wps:txbx>
                        <w:txbxContent>
                          <w:p w14:paraId="24D49D9A" w14:textId="0BAED6AE" w:rsidR="00447B1E" w:rsidRDefault="004F5203" w:rsidP="00BE6BE0">
                            <w:pPr>
                              <w:rPr>
                                <w:b/>
                                <w:bCs/>
                                <w:color w:val="385623" w:themeColor="accent6" w:themeShade="80"/>
                              </w:rPr>
                            </w:pPr>
                            <w:r>
                              <w:rPr>
                                <w:b/>
                                <w:bCs/>
                                <w:noProof/>
                                <w:color w:val="385623" w:themeColor="accent6" w:themeShade="80"/>
                              </w:rPr>
                              <w:drawing>
                                <wp:inline distT="0" distB="0" distL="0" distR="0" wp14:anchorId="5D41D6CB" wp14:editId="014A6BB4">
                                  <wp:extent cx="3282780" cy="701040"/>
                                  <wp:effectExtent l="0" t="0" r="0" b="3810"/>
                                  <wp:docPr id="1925571069"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5571069" name="Picture 1925571069"/>
                                          <pic:cNvPicPr/>
                                        </pic:nvPicPr>
                                        <pic:blipFill>
                                          <a:blip r:embed="rId20">
                                            <a:extLst>
                                              <a:ext uri="{28A0092B-C50C-407E-A947-70E740481C1C}">
                                                <a14:useLocalDpi xmlns:a14="http://schemas.microsoft.com/office/drawing/2010/main" val="0"/>
                                              </a:ext>
                                              <a:ext uri="{837473B0-CC2E-450A-ABE3-18F120FF3D39}">
                                                <a1611:picAttrSrcUrl xmlns:a1611="http://schemas.microsoft.com/office/drawing/2016/11/main" r:id="rId21"/>
                                              </a:ext>
                                            </a:extLst>
                                          </a:blip>
                                          <a:stretch>
                                            <a:fillRect/>
                                          </a:stretch>
                                        </pic:blipFill>
                                        <pic:spPr>
                                          <a:xfrm>
                                            <a:off x="0" y="0"/>
                                            <a:ext cx="3340376" cy="713340"/>
                                          </a:xfrm>
                                          <a:prstGeom prst="rect">
                                            <a:avLst/>
                                          </a:prstGeom>
                                        </pic:spPr>
                                      </pic:pic>
                                    </a:graphicData>
                                  </a:graphic>
                                </wp:inline>
                              </w:drawing>
                            </w:r>
                          </w:p>
                          <w:p w14:paraId="4635CEEB" w14:textId="671D5FA9" w:rsidR="004F5203" w:rsidRPr="00FD32B5" w:rsidRDefault="00CF710A" w:rsidP="00BE6BE0">
                            <w:pPr>
                              <w:rPr>
                                <w:b/>
                                <w:bCs/>
                                <w:color w:val="385623" w:themeColor="accent6" w:themeShade="80"/>
                              </w:rPr>
                            </w:pPr>
                            <w:r>
                              <w:rPr>
                                <w:b/>
                                <w:bCs/>
                                <w:color w:val="385623" w:themeColor="accent6" w:themeShade="80"/>
                              </w:rPr>
                              <w:t>The roots of ambulance services in the UK trace back to the 18</w:t>
                            </w:r>
                            <w:r w:rsidRPr="00CF710A">
                              <w:rPr>
                                <w:b/>
                                <w:bCs/>
                                <w:color w:val="385623" w:themeColor="accent6" w:themeShade="80"/>
                                <w:vertAlign w:val="superscript"/>
                              </w:rPr>
                              <w:t>th</w:t>
                            </w:r>
                            <w:r>
                              <w:rPr>
                                <w:b/>
                                <w:bCs/>
                                <w:color w:val="385623" w:themeColor="accent6" w:themeShade="80"/>
                              </w:rPr>
                              <w:t xml:space="preserve"> century, when some hospitals, such as Staffordshire General Infirmary, maintained horse-drawn carriages to transport the sick or injured in 1775.</w:t>
                            </w:r>
                          </w:p>
                          <w:p w14:paraId="42887553" w14:textId="6F1FD01D" w:rsidR="00BE6BE0" w:rsidRDefault="00BE6BE0" w:rsidP="00BE6BE0"/>
                          <w:p w14:paraId="0809CF7E" w14:textId="5B15A86F" w:rsidR="00BE6BE0" w:rsidRDefault="00BE6BE0" w:rsidP="00BE6BE0"/>
                          <w:p w14:paraId="7B69BC2F" w14:textId="77777777" w:rsidR="00BE6BE0" w:rsidRDefault="00BE6BE0"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749413" id="Text Box 7" o:spid="_x0000_s1033" type="#_x0000_t202" style="position:absolute;margin-left:17pt;margin-top:298pt;width:282pt;height:150.3pt;z-index:25167155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" strokeweight="3.75pt">
                <v:textbox>
                  <w:txbxContent>
                    <w:p w14:paraId="24D49D9A" w14:textId="0BAED6AE" w:rsidR="00447B1E" w:rsidRDefault="004F5203" w:rsidP="00BE6BE0">
                      <w:pPr>
                        <w:rPr>
                          <w:b/>
                          <w:bCs/>
                          <w:color w:val="385623" w:themeColor="accent6" w:themeShade="80"/>
                        </w:rPr>
                      </w:pPr>
                      <w:r>
                        <w:rPr>
                          <w:b/>
                          <w:bCs/>
                          <w:noProof/>
                          <w:color w:val="385623" w:themeColor="accent6" w:themeShade="80"/>
                        </w:rPr>
                        <w:drawing>
                          <wp:inline distT="0" distB="0" distL="0" distR="0" wp14:anchorId="5D41D6CB" wp14:editId="014A6BB4">
                            <wp:extent cx="3282780" cy="701040"/>
                            <wp:effectExtent l="0" t="0" r="0" b="3810"/>
                            <wp:docPr id="1925571069"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5571069" name="Picture 1925571069"/>
                                    <pic:cNvPicPr/>
                                  </pic:nvPicPr>
                                  <pic:blipFill>
                                    <a:blip r:embed="rId20">
                                      <a:extLst>
                                        <a:ext uri="{28A0092B-C50C-407E-A947-70E740481C1C}">
                                          <a14:useLocalDpi xmlns:a14="http://schemas.microsoft.com/office/drawing/2010/main" val="0"/>
                                        </a:ext>
                                        <a:ext uri="{837473B0-CC2E-450A-ABE3-18F120FF3D39}">
                                          <a1611:picAttrSrcUrl xmlns:a1611="http://schemas.microsoft.com/office/drawing/2016/11/main" r:id="rId21"/>
                                        </a:ext>
                                      </a:extLst>
                                    </a:blip>
                                    <a:stretch>
                                      <a:fillRect/>
                                    </a:stretch>
                                  </pic:blipFill>
                                  <pic:spPr>
                                    <a:xfrm>
                                      <a:off x="0" y="0"/>
                                      <a:ext cx="3340376" cy="713340"/>
                                    </a:xfrm>
                                    <a:prstGeom prst="rect">
                                      <a:avLst/>
                                    </a:prstGeom>
                                  </pic:spPr>
                                </pic:pic>
                              </a:graphicData>
                            </a:graphic>
                          </wp:inline>
                        </w:drawing>
                      </w:r>
                    </w:p>
                    <w:p w14:paraId="4635CEEB" w14:textId="671D5FA9" w:rsidR="004F5203" w:rsidRPr="00FD32B5" w:rsidRDefault="00CF710A" w:rsidP="00BE6BE0">
                      <w:pPr>
                        <w:rPr>
                          <w:b/>
                          <w:bCs/>
                          <w:color w:val="385623" w:themeColor="accent6" w:themeShade="80"/>
                        </w:rPr>
                      </w:pPr>
                      <w:r>
                        <w:rPr>
                          <w:b/>
                          <w:bCs/>
                          <w:color w:val="385623" w:themeColor="accent6" w:themeShade="80"/>
                        </w:rPr>
                        <w:t>The roots of ambulance services in the UK trace back to the 18</w:t>
                      </w:r>
                      <w:r w:rsidRPr="00CF710A">
                        <w:rPr>
                          <w:b/>
                          <w:bCs/>
                          <w:color w:val="385623" w:themeColor="accent6" w:themeShade="80"/>
                          <w:vertAlign w:val="superscript"/>
                        </w:rPr>
                        <w:t>th</w:t>
                      </w:r>
                      <w:r>
                        <w:rPr>
                          <w:b/>
                          <w:bCs/>
                          <w:color w:val="385623" w:themeColor="accent6" w:themeShade="80"/>
                        </w:rPr>
                        <w:t xml:space="preserve"> century, when some hospitals, such as Staffordshire General Infirmary, maintained horse-drawn carriages to transport the sick or injured in 1775.</w:t>
                      </w:r>
                    </w:p>
                    <w:p w14:paraId="42887553" w14:textId="6F1FD01D" w:rsidR="00BE6BE0" w:rsidRDefault="00BE6BE0" w:rsidP="00BE6BE0"/>
                    <w:p w14:paraId="0809CF7E" w14:textId="5B15A86F" w:rsidR="00BE6BE0" w:rsidRDefault="00BE6BE0" w:rsidP="00BE6BE0"/>
                    <w:p w14:paraId="7B69BC2F" w14:textId="77777777" w:rsidR="00BE6BE0" w:rsidRDefault="00BE6BE0" w:rsidP="00BE6BE0"/>
                  </w:txbxContent>
                </v:textbox>
                <w10:wrap type="square" anchorx="page"/>
              </v:shape>
            </w:pict>
          </mc:Fallback>
        </mc:AlternateContent>
      </w:r>
    </w:p>
    <w:p w14:paraId="5FB35EB9" w14:textId="783735FF" w:rsidR="00736E69" w:rsidRDefault="002C5B87">
      <w:pPr>
        <w:rPr>
          <w:rFonts w:ascii="Arial" w:hAnsi="Arial" w:cs="Arial"/>
          <w:b/>
          <w:bCs/>
          <w:sz w:val="28"/>
          <w:szCs w:val="28"/>
          <w:u w:val="single"/>
        </w:rPr>
      </w:pPr>
      <w:r w:rsidRPr="008430A5">
        <w:rPr>
          <w:noProof/>
          <w:u w:val="single"/>
        </w:rPr>
        <w:lastRenderedPageBreak/>
        <mc:AlternateContent>
          <mc:Choice Requires="wps">
            <w:drawing>
              <wp:anchor distT="0" distB="0" distL="114300" distR="114300" simplePos="0" relativeHeight="251655168" behindDoc="1" locked="0" layoutInCell="1" allowOverlap="1" wp14:anchorId="777A8668" wp14:editId="6617A95E">
                <wp:simplePos x="0" y="0"/>
                <wp:positionH relativeFrom="page">
                  <wp:posOffset>-1670050</wp:posOffset>
                </wp:positionH>
                <wp:positionV relativeFrom="paragraph">
                  <wp:posOffset>-7752715</wp:posOffset>
                </wp:positionV>
                <wp:extent cx="10675620" cy="6858000"/>
                <wp:effectExtent l="0" t="0" r="11430" b="19050"/>
                <wp:wrapNone/>
                <wp:docPr id="1" name="Rectangle 1"/>
                <wp:cNvGraphicFramePr/>
                <a:graphic xmlns:a="http://schemas.openxmlformats.org/drawingml/2006/main">
                  <a:graphicData uri="http://schemas.microsoft.com/office/word/2010/wordprocessingShape">
                    <wps:wsp>
                      <wps:cNvSpPr/>
                      <wps:spPr>
                        <a:xfrm>
                          <a:off x="0" y="0"/>
                          <a:ext cx="10675620" cy="6858000"/>
                        </a:xfrm>
                        <a:prstGeom prst="rect">
                          <a:avLst/>
                        </a:prstGeom>
                        <a:solidFill>
                          <a:schemeClr val="tx1">
                            <a:lumMod val="50000"/>
                            <a:lumOff val="50000"/>
                            <a:alpha val="46000"/>
                          </a:schemeClr>
                        </a:solid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8D9BE4F" id="Rectangle 1" o:spid="_x0000_s1026" style="position:absolute;margin-left:-131.5pt;margin-top:-610.45pt;width:840.6pt;height:540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" fillcolor="gray [1629]" strokecolor="#92d050" strokeweight="1pt">
                <v:fill opacity="30069f"/>
                <w10:wrap anchorx="page"/>
              </v:rect>
            </w:pict>
          </mc:Fallback>
        </mc:AlternateContent>
      </w:r>
      <w:r w:rsidR="00833470" w:rsidRPr="008430A5">
        <w:rPr>
          <w:rFonts w:ascii="Arial" w:hAnsi="Arial" w:cs="Arial"/>
          <w:b/>
          <w:bCs/>
          <w:sz w:val="28"/>
          <w:szCs w:val="28"/>
          <w:u w:val="single"/>
        </w:rPr>
        <w:t>Element 2</w:t>
      </w:r>
      <w:r w:rsidR="00E31B3C">
        <w:rPr>
          <w:rFonts w:ascii="Arial" w:hAnsi="Arial" w:cs="Arial"/>
          <w:b/>
          <w:bCs/>
          <w:sz w:val="28"/>
          <w:szCs w:val="28"/>
          <w:u w:val="single"/>
        </w:rPr>
        <w:t xml:space="preserve">: </w:t>
      </w:r>
      <w:r w:rsidR="001424AD" w:rsidRPr="008430A5">
        <w:rPr>
          <w:rFonts w:ascii="Arial" w:hAnsi="Arial" w:cs="Arial"/>
          <w:b/>
          <w:bCs/>
          <w:sz w:val="28"/>
          <w:szCs w:val="28"/>
          <w:u w:val="single"/>
        </w:rPr>
        <w:t>Community Mental Health Services</w:t>
      </w:r>
    </w:p>
    <w:p w14:paraId="19ADACAC" w14:textId="77777777" w:rsidR="00B14248" w:rsidRPr="001A0A8E" w:rsidRDefault="00B14248">
      <w:pPr>
        <w:rPr>
          <w:rFonts w:ascii="Arial" w:hAnsi="Arial" w:cs="Arial"/>
        </w:rPr>
      </w:pPr>
      <w:r w:rsidRPr="001A0A8E">
        <w:rPr>
          <w:rFonts w:ascii="Arial" w:hAnsi="Arial" w:cs="Arial"/>
        </w:rPr>
        <w:t xml:space="preserve">Providing mental health care locally is essential for adults and seniors with significant psychiatric conditions, allowing them to receive treatment near where they live. Under the NHS Long Term Plan and the 2019/20–2023/24 implementation roadmap, the NHS is committed to building integrated, primary-level community care models. This updated approach will ensure access to psychological therapy, improved physical health monitoring, job assistance, trauma-sensitive and personalised support, medication management, and help with self-harm and substance use issues. </w:t>
      </w:r>
    </w:p>
    <w:p w14:paraId="6B098597" w14:textId="03EF982D" w:rsidR="008430A5" w:rsidRPr="001A0A8E" w:rsidRDefault="00B14248">
      <w:pPr>
        <w:rPr>
          <w:rFonts w:ascii="Arial" w:hAnsi="Arial" w:cs="Arial"/>
        </w:rPr>
      </w:pPr>
      <w:r w:rsidRPr="001A0A8E">
        <w:rPr>
          <w:rFonts w:ascii="Arial" w:hAnsi="Arial" w:cs="Arial"/>
        </w:rPr>
        <w:t>The goal is that by 2023/24, at least 370,000 adults and seniors annually across the country will have more autonomy over their treatment and be better able to thrive in their local areas. This transformation is supported by an extra £1 billion in annual Long Term Plan funding by 2023/24, aimed at fundamentally improving community mental health services for those with severe mental illness. Psychological therapies are central to this new integrated model for adults and older adults, as defined in the NHS Long Term Plan and the Community Mental Health Framework. This guidance is intended for NHS-commissioned providers, Integrated Care Boards (ICBs), regional NHS England staff, and chief psychology officers within mental health trusts. It seeks to help providers meet the Long Term Plan’s objective of expanding access to psychological therapies for individuals with severe mental health challenges, contributing to the broader modernization of community-based mental health care.</w:t>
      </w:r>
    </w:p>
    <w:p w14:paraId="18252658" w14:textId="77777777" w:rsidR="00B14248" w:rsidRPr="001A0A8E" w:rsidRDefault="00B14248" w:rsidP="00B14248">
      <w:pPr>
        <w:rPr>
          <w:rFonts w:ascii="Arial" w:hAnsi="Arial" w:cs="Arial"/>
        </w:rPr>
      </w:pPr>
      <w:r w:rsidRPr="001A0A8E">
        <w:rPr>
          <w:rFonts w:ascii="Arial" w:hAnsi="Arial" w:cs="Arial"/>
        </w:rPr>
        <w:t>The Community Mental Health Framework has officially taken the place of the Care Programme Approach (CPA) within community mental health services. This transition is designed to move away from the CPA’s traditional methods, which were often seen as rigid, inconsistent, and sometimes unfair in how they classified patients. By adopting this new framework, services aim to raise the standard of care, ensuring that every individual needing support receives high-quality, consistent treatment regardless of their specific diagnosis or background.</w:t>
      </w:r>
    </w:p>
    <w:p w14:paraId="643CB51D" w14:textId="77777777" w:rsidR="00B14248" w:rsidRPr="001A0A8E" w:rsidRDefault="00B14248" w:rsidP="00B14248">
      <w:pPr>
        <w:rPr>
          <w:rFonts w:ascii="Arial" w:hAnsi="Arial" w:cs="Arial"/>
        </w:rPr>
      </w:pPr>
      <w:r w:rsidRPr="001A0A8E">
        <w:rPr>
          <w:rFonts w:ascii="Arial" w:hAnsi="Arial" w:cs="Arial"/>
        </w:rPr>
        <w:t>Employment remains a significant challenge for people living with severe mental illness (SMI). Currently, only 6% of this group are employed, compared to 75% of the general population. To help bridge this gap, Individual Placement and Support (IPS) has been introduced as a key intervention. IPS provides intensive, one-on-one assistance for both the job seeker and their new employer, creating a supportive environment for success. Research shows that this approach is the most effective, evidence-based method for helping people with SMI not only find paid work but also keep it over the long term.</w:t>
      </w:r>
    </w:p>
    <w:p w14:paraId="07FD0DC1" w14:textId="77777777" w:rsidR="00B14248" w:rsidRPr="001A0A8E" w:rsidRDefault="00B14248" w:rsidP="00B14248">
      <w:pPr>
        <w:rPr>
          <w:rFonts w:ascii="Arial" w:hAnsi="Arial" w:cs="Arial"/>
        </w:rPr>
      </w:pPr>
      <w:r w:rsidRPr="001A0A8E">
        <w:rPr>
          <w:rFonts w:ascii="Arial" w:hAnsi="Arial" w:cs="Arial"/>
        </w:rPr>
        <w:t>NHS England is also heavily focused on reducing the number of premature deaths among people with SMI. Individuals with severe mental health conditions often face much higher risks to their physical health than the general population. They are significantly more likely to suffer from obesity, asthma, diabetes, chronic obstructive pulmonary disease (COPD), and cardiovascular issues. Additionally, smoking is much more common in this group, with rates double that of the general population, particularly among those diagnosed with psychosis or bipolar disorder. Addressing these physical health disparities is a critical part of the overall care strategy.</w:t>
      </w:r>
    </w:p>
    <w:p w14:paraId="12054E07" w14:textId="77777777" w:rsidR="00B14248" w:rsidRPr="001A0A8E" w:rsidRDefault="00B14248" w:rsidP="00B14248">
      <w:pPr>
        <w:rPr>
          <w:rFonts w:ascii="Arial" w:hAnsi="Arial" w:cs="Arial"/>
        </w:rPr>
      </w:pPr>
      <w:r w:rsidRPr="001A0A8E">
        <w:rPr>
          <w:rFonts w:ascii="Arial" w:hAnsi="Arial" w:cs="Arial"/>
        </w:rPr>
        <w:t>It is important to recognize that recovery from psychosis is very much possible. The timing of treatment plays a major role in determining long-term outcomes. The shorter the time between the first appearance of symptoms and the start of evidence-based care, the better the results tend to be. Early access to effective treatment can significantly improve a person’s quality of life and long-term prognosis.</w:t>
      </w:r>
    </w:p>
    <w:p w14:paraId="708F1CC2" w14:textId="3C12DE9B" w:rsidR="00B14248" w:rsidRPr="001A0A8E" w:rsidRDefault="00B14248" w:rsidP="00B14248">
      <w:pPr>
        <w:rPr>
          <w:rFonts w:ascii="Arial" w:hAnsi="Arial" w:cs="Arial"/>
        </w:rPr>
      </w:pPr>
      <w:r w:rsidRPr="001A0A8E">
        <w:rPr>
          <w:rFonts w:ascii="Arial" w:hAnsi="Arial" w:cs="Arial"/>
        </w:rPr>
        <w:lastRenderedPageBreak/>
        <w:t>This guidance is intended for a range of stakeholders, including NHS-commissioned mental health providers, Integrated Care Boards (ICBs), regional NHS England offices, and Chief Psychology Profession Officers working in mental health trusts. The primary goal is to support these providers in meeting the objectives set out in the Long Term Plan. Specifically, it aims to increase access to psychological therapies for people with severe mental health problems, contributing to the broader transformation and improvement of community mental health services for adults and older adults.</w:t>
      </w:r>
    </w:p>
    <w:p w14:paraId="6430E40D" w14:textId="77777777" w:rsidR="001A0A8E" w:rsidRPr="001A0A8E" w:rsidRDefault="001A0A8E" w:rsidP="001A0A8E">
      <w:pPr>
        <w:rPr>
          <w:rFonts w:ascii="Arial" w:hAnsi="Arial" w:cs="Arial"/>
        </w:rPr>
      </w:pPr>
      <w:r w:rsidRPr="001A0A8E">
        <w:rPr>
          <w:rFonts w:ascii="Arial" w:hAnsi="Arial" w:cs="Arial"/>
        </w:rPr>
        <w:t>The interest in mental health as a distinct field, separate from just the classification of mental illness, has deep roots in Britain, dating back to the interwar period. This means it was not merely a creation of the new National Health Service. In fact, there was significant disappointment when the hopes that the NHS would launch a vigorous, state-led program focused specifically on mental health were not fully realized. Although the importance of mental well-being had been highlighted by the experiences of military and civilian populations during the Second World War, the new NHS offered surprisingly few new initiatives in this area. It certainly did not place mental health on equal footing with physical health. Furthermore, people with mental illnesses continued to be housed in largely isolated, Victorian-era institutions that had been built across Britain over the previous century, keeping them effectively “out of sight, out of mind.”</w:t>
      </w:r>
    </w:p>
    <w:p w14:paraId="42A9C02E" w14:textId="77777777" w:rsidR="001A0A8E" w:rsidRPr="001A0A8E" w:rsidRDefault="001A0A8E" w:rsidP="001A0A8E">
      <w:pPr>
        <w:rPr>
          <w:rFonts w:ascii="Arial" w:hAnsi="Arial" w:cs="Arial"/>
        </w:rPr>
      </w:pPr>
      <w:r w:rsidRPr="001A0A8E">
        <w:rPr>
          <w:rFonts w:ascii="Arial" w:hAnsi="Arial" w:cs="Arial"/>
        </w:rPr>
        <w:t>The current workstream aims to support new ways of working by developing an integrated workforce culture. This approach seeks to empower staff to break through system barriers and maximize the potential of both the current and future workforce, including expanding professional licenses and scopes of practice to better meet patient needs.</w:t>
      </w:r>
    </w:p>
    <w:p w14:paraId="053E8F6A" w14:textId="77777777" w:rsidR="001A0A8E" w:rsidRPr="001A0A8E" w:rsidRDefault="001A0A8E" w:rsidP="001A0A8E">
      <w:pPr>
        <w:rPr>
          <w:rFonts w:ascii="Arial" w:hAnsi="Arial" w:cs="Arial"/>
        </w:rPr>
      </w:pPr>
      <w:r w:rsidRPr="001A0A8E">
        <w:rPr>
          <w:rFonts w:ascii="Arial" w:hAnsi="Arial" w:cs="Arial"/>
        </w:rPr>
        <w:t>Significant progress has been made in increasing investment in mental health services and delivering on the aspirations to improve quality and access, following a decade of campaigning by the mental health sector. Not only have services received a substantial cash injection in recent years, but the sector also benefits from a fully costed program for mental health delivery, known as the Five Year Forward View for Mental Health. The NHS Long Term Plan significantly builds on this foundation, making it clear that further progress in improving people’s mental health and well-being is a priority for the next decade. These are substantial and welcome steps forward by national policymakers.</w:t>
      </w:r>
    </w:p>
    <w:p w14:paraId="4C107BCC" w14:textId="21957822" w:rsidR="001A0A8E" w:rsidRPr="001A0A8E" w:rsidRDefault="001A0A8E" w:rsidP="001A0A8E">
      <w:pPr>
        <w:rPr>
          <w:rFonts w:ascii="Arial" w:hAnsi="Arial" w:cs="Arial"/>
        </w:rPr>
      </w:pPr>
      <w:r w:rsidRPr="001A0A8E">
        <w:rPr>
          <w:rFonts w:ascii="Arial" w:hAnsi="Arial" w:cs="Arial"/>
        </w:rPr>
        <w:t>In terms of quality and access, more people than ever are receiving treatment and care for mental health conditions. Most NHS mental health services are providing good care, with 71% of core services rated as “good” and 10% as “outstanding” by the Care Quality Commission in 2019. The sector has also been a trailblazer for innovation, working to deliver new, integrated models of service delivery in partnership with health and care partners across systems. Mental health leaders are thinking positively about how changes to commissioning and increased system-wide collaboration will help them become more efficient and strategic in their approach.</w:t>
      </w:r>
    </w:p>
    <w:p w14:paraId="20F1A3B3" w14:textId="0454E07E" w:rsidR="009E32D6" w:rsidRPr="00A6165E" w:rsidRDefault="009E32D6">
      <w:pPr>
        <w:rPr>
          <w:rFonts w:ascii="Arial" w:hAnsi="Arial" w:cs="Arial"/>
          <w:b/>
          <w:bCs/>
          <w:sz w:val="28"/>
          <w:szCs w:val="28"/>
        </w:rPr>
        <w:sectPr w:rsidR="009E32D6" w:rsidRPr="00A6165E" w:rsidSect="003A000F">
          <w:pgSz w:w="11906" w:h="16838"/>
          <w:pgMar w:top="1440" w:right="1440" w:bottom="1440" w:left="1440" w:header="708" w:footer="708" w:gutter="0"/>
          <w:cols w:space="708"/>
          <w:docGrid w:linePitch="360"/>
        </w:sectPr>
      </w:pPr>
    </w:p>
    <w:p w14:paraId="27EBF8A3" w14:textId="29C714AA" w:rsidR="00EF3E35" w:rsidRDefault="00833470">
      <w:pPr>
        <w:rPr>
          <w:rFonts w:ascii="Arial" w:hAnsi="Arial" w:cs="Arial"/>
          <w:b/>
          <w:bCs/>
          <w:sz w:val="28"/>
          <w:szCs w:val="28"/>
        </w:rPr>
      </w:pPr>
      <w:r w:rsidRPr="009A6E05">
        <w:rPr>
          <w:rFonts w:ascii="Arial" w:hAnsi="Arial" w:cs="Arial"/>
          <w:b/>
          <w:bCs/>
          <w:sz w:val="28"/>
          <w:szCs w:val="28"/>
        </w:rPr>
        <w:lastRenderedPageBreak/>
        <w:t>Refe</w:t>
      </w:r>
      <w:r w:rsidR="00C82CD3">
        <w:rPr>
          <w:rFonts w:ascii="Arial" w:hAnsi="Arial" w:cs="Arial"/>
          <w:b/>
          <w:bCs/>
          <w:sz w:val="28"/>
          <w:szCs w:val="28"/>
        </w:rPr>
        <w:t>rence</w:t>
      </w:r>
    </w:p>
    <w:p w14:paraId="5724CBEA" w14:textId="71BBAE45" w:rsidR="00C82CD3" w:rsidRDefault="00020573">
      <w:pPr>
        <w:rPr>
          <w:rFonts w:ascii="Arial" w:hAnsi="Arial" w:cs="Arial"/>
          <w:b/>
          <w:bCs/>
          <w:sz w:val="28"/>
          <w:szCs w:val="28"/>
        </w:rPr>
      </w:pPr>
      <w:r>
        <w:rPr>
          <w:rFonts w:ascii="Arial" w:hAnsi="Arial" w:cs="Arial"/>
          <w:b/>
          <w:bCs/>
          <w:sz w:val="28"/>
          <w:szCs w:val="28"/>
        </w:rPr>
        <w:t>. Joint</w:t>
      </w:r>
      <w:r w:rsidR="00C82CD3">
        <w:rPr>
          <w:rFonts w:ascii="Arial" w:hAnsi="Arial" w:cs="Arial"/>
          <w:b/>
          <w:bCs/>
          <w:sz w:val="28"/>
          <w:szCs w:val="28"/>
        </w:rPr>
        <w:t xml:space="preserve"> Royal Colleges Ambulance Liaison Committee (JRCALC) (2022) UK ambulance services clinical practice guidelines 2022. Edited by A. Brace-</w:t>
      </w:r>
      <w:r>
        <w:rPr>
          <w:rFonts w:ascii="Arial" w:hAnsi="Arial" w:cs="Arial"/>
          <w:b/>
          <w:bCs/>
          <w:sz w:val="28"/>
          <w:szCs w:val="28"/>
        </w:rPr>
        <w:t>McDonnell. Bridgwater: Class Professional</w:t>
      </w:r>
    </w:p>
    <w:p w14:paraId="0B3D0AE0" w14:textId="0A2AC9DF" w:rsidR="00020573" w:rsidRDefault="00020573">
      <w:pPr>
        <w:rPr>
          <w:rFonts w:ascii="Arial" w:hAnsi="Arial" w:cs="Arial"/>
          <w:b/>
          <w:bCs/>
          <w:sz w:val="28"/>
          <w:szCs w:val="28"/>
        </w:rPr>
      </w:pPr>
      <w:r>
        <w:rPr>
          <w:rFonts w:ascii="Arial" w:hAnsi="Arial" w:cs="Arial"/>
          <w:b/>
          <w:bCs/>
          <w:sz w:val="28"/>
          <w:szCs w:val="28"/>
        </w:rPr>
        <w:t>. London Ambulance Service NHS Trust (2025) Assessment conveyance and referral of patients. Available at: [URL] (Accessed: 12 July 2026).</w:t>
      </w:r>
    </w:p>
    <w:p w14:paraId="5E176FA6" w14:textId="3367FD36" w:rsidR="00020573" w:rsidRDefault="000640AB">
      <w:pPr>
        <w:rPr>
          <w:rFonts w:ascii="Arial" w:hAnsi="Arial" w:cs="Arial"/>
          <w:b/>
          <w:bCs/>
          <w:sz w:val="28"/>
          <w:szCs w:val="28"/>
        </w:rPr>
      </w:pPr>
      <w:r>
        <w:rPr>
          <w:rFonts w:ascii="Arial" w:hAnsi="Arial" w:cs="Arial"/>
          <w:b/>
          <w:bCs/>
          <w:sz w:val="28"/>
          <w:szCs w:val="28"/>
        </w:rPr>
        <w:t>. NHS</w:t>
      </w:r>
      <w:r w:rsidR="00020573">
        <w:rPr>
          <w:rFonts w:ascii="Arial" w:hAnsi="Arial" w:cs="Arial"/>
          <w:b/>
          <w:bCs/>
          <w:sz w:val="28"/>
          <w:szCs w:val="28"/>
        </w:rPr>
        <w:t xml:space="preserve"> England (2026) Ambulance quality indicators. Available at: [URL] (Accessed: 12 July 2026)</w:t>
      </w:r>
    </w:p>
    <w:p w14:paraId="369883E9" w14:textId="3BA81F6B" w:rsidR="008271A8" w:rsidRDefault="008271A8">
      <w:pPr>
        <w:rPr>
          <w:rFonts w:ascii="Arial" w:hAnsi="Arial" w:cs="Arial"/>
          <w:b/>
          <w:bCs/>
          <w:sz w:val="28"/>
          <w:szCs w:val="28"/>
        </w:rPr>
      </w:pPr>
      <w:r>
        <w:rPr>
          <w:rFonts w:ascii="Arial" w:hAnsi="Arial" w:cs="Arial"/>
          <w:b/>
          <w:bCs/>
          <w:sz w:val="28"/>
          <w:szCs w:val="28"/>
        </w:rPr>
        <w:t>.</w:t>
      </w:r>
      <w:r w:rsidR="00184E70">
        <w:rPr>
          <w:rFonts w:ascii="Arial" w:hAnsi="Arial" w:cs="Arial"/>
          <w:b/>
          <w:bCs/>
          <w:sz w:val="28"/>
          <w:szCs w:val="28"/>
        </w:rPr>
        <w:t xml:space="preserve"> </w:t>
      </w:r>
      <w:hyperlink r:id="rId22" w:history="1">
        <w:r w:rsidR="00184E70" w:rsidRPr="000E2B41">
          <w:rPr>
            <w:rStyle w:val="Hyperlink"/>
            <w:rFonts w:ascii="Arial" w:hAnsi="Arial" w:cs="Arial"/>
            <w:b/>
            <w:bCs/>
            <w:sz w:val="28"/>
            <w:szCs w:val="28"/>
          </w:rPr>
          <w:t>https://simple</w:t>
        </w:r>
      </w:hyperlink>
      <w:r w:rsidR="009558CA">
        <w:rPr>
          <w:rFonts w:ascii="Arial" w:hAnsi="Arial" w:cs="Arial"/>
          <w:b/>
          <w:bCs/>
          <w:sz w:val="28"/>
          <w:szCs w:val="28"/>
        </w:rPr>
        <w:t xml:space="preserve">. </w:t>
      </w:r>
      <w:r w:rsidR="00784398">
        <w:rPr>
          <w:rFonts w:ascii="Arial" w:hAnsi="Arial" w:cs="Arial"/>
          <w:b/>
          <w:bCs/>
          <w:sz w:val="28"/>
          <w:szCs w:val="28"/>
        </w:rPr>
        <w:t>wikipedia.org</w:t>
      </w:r>
    </w:p>
    <w:p w14:paraId="09659246" w14:textId="5888A1A1" w:rsidR="00743A53" w:rsidRDefault="00743A53">
      <w:pPr>
        <w:rPr>
          <w:rFonts w:ascii="Arial" w:hAnsi="Arial" w:cs="Arial"/>
          <w:b/>
          <w:bCs/>
          <w:sz w:val="28"/>
          <w:szCs w:val="28"/>
        </w:rPr>
      </w:pPr>
      <w:r>
        <w:rPr>
          <w:rFonts w:ascii="Arial" w:hAnsi="Arial" w:cs="Arial"/>
          <w:b/>
          <w:bCs/>
          <w:sz w:val="28"/>
          <w:szCs w:val="28"/>
        </w:rPr>
        <w:t xml:space="preserve">. </w:t>
      </w:r>
      <w:hyperlink r:id="rId23" w:history="1">
        <w:r w:rsidR="001420A5" w:rsidRPr="000E2B41">
          <w:rPr>
            <w:rStyle w:val="Hyperlink"/>
            <w:rFonts w:ascii="Arial" w:hAnsi="Arial" w:cs="Arial"/>
            <w:b/>
            <w:bCs/>
            <w:sz w:val="28"/>
            <w:szCs w:val="28"/>
          </w:rPr>
          <w:t>https://biologyinsights.com</w:t>
        </w:r>
      </w:hyperlink>
    </w:p>
    <w:p w14:paraId="41307CC4" w14:textId="198BF442" w:rsidR="001420A5" w:rsidRDefault="001420A5">
      <w:pPr>
        <w:rPr>
          <w:rFonts w:ascii="Arial" w:hAnsi="Arial" w:cs="Arial"/>
          <w:b/>
          <w:bCs/>
          <w:sz w:val="28"/>
          <w:szCs w:val="28"/>
        </w:rPr>
      </w:pPr>
      <w:r>
        <w:rPr>
          <w:rFonts w:ascii="Arial" w:hAnsi="Arial" w:cs="Arial"/>
          <w:b/>
          <w:bCs/>
          <w:sz w:val="28"/>
          <w:szCs w:val="28"/>
        </w:rPr>
        <w:t xml:space="preserve">. </w:t>
      </w:r>
      <w:r w:rsidR="00CB3F9C">
        <w:rPr>
          <w:rFonts w:ascii="Arial" w:hAnsi="Arial" w:cs="Arial"/>
          <w:b/>
          <w:bCs/>
          <w:sz w:val="28"/>
          <w:szCs w:val="28"/>
        </w:rPr>
        <w:t>h</w:t>
      </w:r>
      <w:r w:rsidR="0097758B">
        <w:rPr>
          <w:rFonts w:ascii="Arial" w:hAnsi="Arial" w:cs="Arial"/>
          <w:b/>
          <w:bCs/>
          <w:sz w:val="28"/>
          <w:szCs w:val="28"/>
        </w:rPr>
        <w:t>ttps://</w:t>
      </w:r>
      <w:r w:rsidR="00163CCE">
        <w:rPr>
          <w:rFonts w:ascii="Arial" w:hAnsi="Arial" w:cs="Arial"/>
          <w:b/>
          <w:bCs/>
          <w:sz w:val="28"/>
          <w:szCs w:val="28"/>
        </w:rPr>
        <w:t>www.imi.org.uk</w:t>
      </w:r>
    </w:p>
    <w:p w14:paraId="313E77AA" w14:textId="4B59DBF1" w:rsidR="00EA1386" w:rsidRDefault="00EA1386">
      <w:pPr>
        <w:rPr>
          <w:rFonts w:ascii="Arial" w:hAnsi="Arial" w:cs="Arial"/>
          <w:b/>
          <w:bCs/>
          <w:sz w:val="28"/>
          <w:szCs w:val="28"/>
        </w:rPr>
      </w:pPr>
    </w:p>
    <w:p w14:paraId="23FCB0D3" w14:textId="52EB68F6" w:rsidR="00A80250" w:rsidRDefault="00A80250">
      <w:pPr>
        <w:rPr>
          <w:rFonts w:ascii="Arial" w:hAnsi="Arial" w:cs="Arial"/>
          <w:b/>
          <w:bCs/>
          <w:sz w:val="28"/>
          <w:szCs w:val="28"/>
        </w:rPr>
      </w:pPr>
      <w:r>
        <w:rPr>
          <w:rFonts w:ascii="Arial" w:hAnsi="Arial" w:cs="Arial"/>
          <w:b/>
          <w:bCs/>
          <w:sz w:val="28"/>
          <w:szCs w:val="28"/>
        </w:rPr>
        <w:t>. NHS Mental Health Trusts</w:t>
      </w:r>
    </w:p>
    <w:p w14:paraId="3922C0F5" w14:textId="52579DC5" w:rsidR="00A80250" w:rsidRDefault="00A80250">
      <w:pPr>
        <w:rPr>
          <w:rFonts w:ascii="Arial" w:hAnsi="Arial" w:cs="Arial"/>
          <w:b/>
          <w:bCs/>
          <w:sz w:val="28"/>
          <w:szCs w:val="28"/>
        </w:rPr>
      </w:pPr>
      <w:r>
        <w:rPr>
          <w:rFonts w:ascii="Arial" w:hAnsi="Arial" w:cs="Arial"/>
          <w:b/>
          <w:bCs/>
          <w:sz w:val="28"/>
          <w:szCs w:val="28"/>
        </w:rPr>
        <w:t xml:space="preserve">. </w:t>
      </w:r>
      <w:r w:rsidR="009D4B44">
        <w:rPr>
          <w:rFonts w:ascii="Arial" w:hAnsi="Arial" w:cs="Arial"/>
          <w:b/>
          <w:bCs/>
          <w:sz w:val="28"/>
          <w:szCs w:val="28"/>
        </w:rPr>
        <w:t>People’s Histo</w:t>
      </w:r>
      <w:r w:rsidR="00FD6D9C">
        <w:rPr>
          <w:rFonts w:ascii="Arial" w:hAnsi="Arial" w:cs="Arial"/>
          <w:b/>
          <w:bCs/>
          <w:sz w:val="28"/>
          <w:szCs w:val="28"/>
        </w:rPr>
        <w:t>ry of the NHS</w:t>
      </w:r>
    </w:p>
    <w:p w14:paraId="3DACDFAD" w14:textId="51A77232" w:rsidR="00FD6D9C" w:rsidRDefault="00FD6D9C">
      <w:pPr>
        <w:rPr>
          <w:rFonts w:ascii="Arial" w:hAnsi="Arial" w:cs="Arial"/>
          <w:b/>
          <w:bCs/>
          <w:sz w:val="28"/>
          <w:szCs w:val="28"/>
        </w:rPr>
      </w:pPr>
      <w:r>
        <w:rPr>
          <w:rFonts w:ascii="Arial" w:hAnsi="Arial" w:cs="Arial"/>
          <w:b/>
          <w:bCs/>
          <w:sz w:val="28"/>
          <w:szCs w:val="28"/>
        </w:rPr>
        <w:t>. The NHS Alliance</w:t>
      </w:r>
    </w:p>
    <w:p w14:paraId="73C062BB" w14:textId="77777777" w:rsidR="000640AB" w:rsidRPr="00C82CD3" w:rsidRDefault="000640AB">
      <w:pPr>
        <w:rPr>
          <w:rFonts w:ascii="Arial" w:hAnsi="Arial" w:cs="Arial"/>
          <w:b/>
          <w:bCs/>
          <w:sz w:val="28"/>
          <w:szCs w:val="28"/>
        </w:rPr>
      </w:pPr>
    </w:p>
    <w:p w14:paraId="150E9E72" w14:textId="77777777" w:rsidR="00EF3E35" w:rsidRDefault="00EF3E35"/>
    <w:p w14:paraId="14ED9CB8" w14:textId="77777777" w:rsidR="00EF3E35" w:rsidRDefault="00EF3E35"/>
    <w:p w14:paraId="349765E8" w14:textId="77777777" w:rsidR="00EF3E35" w:rsidRDefault="00EF3E35"/>
    <w:sectPr w:rsidR="00EF3E35" w:rsidSect="003A00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F4B457" w14:textId="77777777" w:rsidR="00F00038" w:rsidRDefault="00F00038" w:rsidP="00BE6BE0">
      <w:pPr>
        <w:spacing w:after="0" w:line="240" w:lineRule="auto"/>
      </w:pPr>
      <w:r>
        <w:separator/>
      </w:r>
    </w:p>
  </w:endnote>
  <w:endnote w:type="continuationSeparator" w:id="0">
    <w:p w14:paraId="3034C084" w14:textId="77777777" w:rsidR="00F00038" w:rsidRDefault="00F00038" w:rsidP="00BE6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F8515A" w14:textId="647DB7A4" w:rsidR="009E257B" w:rsidRDefault="009E257B">
    <w:pPr>
      <w:pStyle w:val="Footer"/>
      <w:jc w:val="right"/>
    </w:pPr>
  </w:p>
  <w:p w14:paraId="4F3AE87D" w14:textId="77777777" w:rsidR="009E257B" w:rsidRDefault="009E25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5B6F17" w14:textId="77777777" w:rsidR="00F00038" w:rsidRDefault="00F00038" w:rsidP="00BE6BE0">
      <w:pPr>
        <w:spacing w:after="0" w:line="240" w:lineRule="auto"/>
      </w:pPr>
      <w:r>
        <w:separator/>
      </w:r>
    </w:p>
  </w:footnote>
  <w:footnote w:type="continuationSeparator" w:id="0">
    <w:p w14:paraId="6B2BB017" w14:textId="77777777" w:rsidR="00F00038" w:rsidRDefault="00F00038" w:rsidP="00BE6B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A9FA97" w14:textId="0D213EB9" w:rsidR="00BE6BE0" w:rsidRDefault="00BE6BE0" w:rsidP="00BE6BE0">
    <w:pPr>
      <w:pStyle w:val="Header"/>
      <w:ind w:left="11520"/>
    </w:pPr>
    <w:r>
      <w:rPr>
        <w:noProof/>
      </w:rPr>
      <w:drawing>
        <wp:inline distT="0" distB="0" distL="0" distR="0" wp14:anchorId="4F6FE5F2" wp14:editId="12D54B3C">
          <wp:extent cx="2181225" cy="436245"/>
          <wp:effectExtent l="0" t="0" r="9525" b="1905"/>
          <wp:docPr id="11" name="Picture 1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00F"/>
    <w:rsid w:val="00020573"/>
    <w:rsid w:val="00021B0B"/>
    <w:rsid w:val="000400D7"/>
    <w:rsid w:val="000464A0"/>
    <w:rsid w:val="00056EB1"/>
    <w:rsid w:val="000639A3"/>
    <w:rsid w:val="000640AB"/>
    <w:rsid w:val="00087AC1"/>
    <w:rsid w:val="000A5488"/>
    <w:rsid w:val="000B59A4"/>
    <w:rsid w:val="000C5CD8"/>
    <w:rsid w:val="000E58F6"/>
    <w:rsid w:val="000F75E0"/>
    <w:rsid w:val="00130528"/>
    <w:rsid w:val="001420A5"/>
    <w:rsid w:val="001424AD"/>
    <w:rsid w:val="001477C5"/>
    <w:rsid w:val="0015004F"/>
    <w:rsid w:val="00150E9C"/>
    <w:rsid w:val="00163CCE"/>
    <w:rsid w:val="00177420"/>
    <w:rsid w:val="00184E70"/>
    <w:rsid w:val="00191F79"/>
    <w:rsid w:val="001A0A8E"/>
    <w:rsid w:val="001B2FD7"/>
    <w:rsid w:val="001D06E2"/>
    <w:rsid w:val="001D5F67"/>
    <w:rsid w:val="001E0513"/>
    <w:rsid w:val="001E7170"/>
    <w:rsid w:val="001F74D6"/>
    <w:rsid w:val="0020764C"/>
    <w:rsid w:val="00213B50"/>
    <w:rsid w:val="00220A00"/>
    <w:rsid w:val="002767BF"/>
    <w:rsid w:val="002846F6"/>
    <w:rsid w:val="002C5B87"/>
    <w:rsid w:val="00310EB8"/>
    <w:rsid w:val="00313989"/>
    <w:rsid w:val="0033447B"/>
    <w:rsid w:val="00352E4C"/>
    <w:rsid w:val="0035540B"/>
    <w:rsid w:val="00362D5F"/>
    <w:rsid w:val="00371366"/>
    <w:rsid w:val="00374361"/>
    <w:rsid w:val="003A000F"/>
    <w:rsid w:val="003C372B"/>
    <w:rsid w:val="00410AAB"/>
    <w:rsid w:val="00411F04"/>
    <w:rsid w:val="00437D2C"/>
    <w:rsid w:val="00444A89"/>
    <w:rsid w:val="00447B1E"/>
    <w:rsid w:val="00450F41"/>
    <w:rsid w:val="00462239"/>
    <w:rsid w:val="0048113F"/>
    <w:rsid w:val="00485792"/>
    <w:rsid w:val="00493D4F"/>
    <w:rsid w:val="004A2885"/>
    <w:rsid w:val="004C04D2"/>
    <w:rsid w:val="004F5203"/>
    <w:rsid w:val="005077DE"/>
    <w:rsid w:val="00523C62"/>
    <w:rsid w:val="005257EB"/>
    <w:rsid w:val="00541CDF"/>
    <w:rsid w:val="005440B8"/>
    <w:rsid w:val="005465F1"/>
    <w:rsid w:val="00591FD7"/>
    <w:rsid w:val="005D6848"/>
    <w:rsid w:val="005F1ECE"/>
    <w:rsid w:val="005F207F"/>
    <w:rsid w:val="00613FAB"/>
    <w:rsid w:val="006308DE"/>
    <w:rsid w:val="006318F6"/>
    <w:rsid w:val="00657032"/>
    <w:rsid w:val="00673128"/>
    <w:rsid w:val="00674150"/>
    <w:rsid w:val="006A6816"/>
    <w:rsid w:val="006C054C"/>
    <w:rsid w:val="006C0793"/>
    <w:rsid w:val="006F1B78"/>
    <w:rsid w:val="00702B70"/>
    <w:rsid w:val="00721915"/>
    <w:rsid w:val="00725088"/>
    <w:rsid w:val="007315F0"/>
    <w:rsid w:val="00736E69"/>
    <w:rsid w:val="00743A53"/>
    <w:rsid w:val="007635BE"/>
    <w:rsid w:val="00784398"/>
    <w:rsid w:val="0078738D"/>
    <w:rsid w:val="007A7874"/>
    <w:rsid w:val="007B07E6"/>
    <w:rsid w:val="007B3E25"/>
    <w:rsid w:val="007C2272"/>
    <w:rsid w:val="007C260D"/>
    <w:rsid w:val="007D3655"/>
    <w:rsid w:val="007E4F0D"/>
    <w:rsid w:val="007F1904"/>
    <w:rsid w:val="00804A7F"/>
    <w:rsid w:val="008107A4"/>
    <w:rsid w:val="0082673D"/>
    <w:rsid w:val="008271A8"/>
    <w:rsid w:val="00832E62"/>
    <w:rsid w:val="00833470"/>
    <w:rsid w:val="00835FD0"/>
    <w:rsid w:val="00836445"/>
    <w:rsid w:val="008430A5"/>
    <w:rsid w:val="00847C45"/>
    <w:rsid w:val="00885B99"/>
    <w:rsid w:val="008A73E6"/>
    <w:rsid w:val="008B4DAE"/>
    <w:rsid w:val="008C5733"/>
    <w:rsid w:val="008D607D"/>
    <w:rsid w:val="00900063"/>
    <w:rsid w:val="00925D5E"/>
    <w:rsid w:val="00943FA4"/>
    <w:rsid w:val="00946E72"/>
    <w:rsid w:val="009555E0"/>
    <w:rsid w:val="009558CA"/>
    <w:rsid w:val="00961891"/>
    <w:rsid w:val="0097726F"/>
    <w:rsid w:val="0097758B"/>
    <w:rsid w:val="009C4492"/>
    <w:rsid w:val="009C7312"/>
    <w:rsid w:val="009D2A69"/>
    <w:rsid w:val="009D4B44"/>
    <w:rsid w:val="009E257B"/>
    <w:rsid w:val="009E32D6"/>
    <w:rsid w:val="009F2DDE"/>
    <w:rsid w:val="009F4F60"/>
    <w:rsid w:val="009F52AC"/>
    <w:rsid w:val="00A017DB"/>
    <w:rsid w:val="00A133A5"/>
    <w:rsid w:val="00A3309F"/>
    <w:rsid w:val="00A4725A"/>
    <w:rsid w:val="00A52895"/>
    <w:rsid w:val="00A55E0E"/>
    <w:rsid w:val="00A575A7"/>
    <w:rsid w:val="00A6165E"/>
    <w:rsid w:val="00A80250"/>
    <w:rsid w:val="00A82690"/>
    <w:rsid w:val="00A92EB0"/>
    <w:rsid w:val="00A93249"/>
    <w:rsid w:val="00AA47F1"/>
    <w:rsid w:val="00AB4CBC"/>
    <w:rsid w:val="00AB6987"/>
    <w:rsid w:val="00AC2FB6"/>
    <w:rsid w:val="00AF6FC9"/>
    <w:rsid w:val="00B0427E"/>
    <w:rsid w:val="00B14248"/>
    <w:rsid w:val="00B642EF"/>
    <w:rsid w:val="00B90980"/>
    <w:rsid w:val="00BC3068"/>
    <w:rsid w:val="00BC30FD"/>
    <w:rsid w:val="00BE1DFB"/>
    <w:rsid w:val="00BE6BE0"/>
    <w:rsid w:val="00C16595"/>
    <w:rsid w:val="00C320A8"/>
    <w:rsid w:val="00C558B5"/>
    <w:rsid w:val="00C55DF4"/>
    <w:rsid w:val="00C636EC"/>
    <w:rsid w:val="00C82CD3"/>
    <w:rsid w:val="00C83A82"/>
    <w:rsid w:val="00C9308F"/>
    <w:rsid w:val="00CB3F9C"/>
    <w:rsid w:val="00CD1000"/>
    <w:rsid w:val="00CD7300"/>
    <w:rsid w:val="00CE5865"/>
    <w:rsid w:val="00CE6B79"/>
    <w:rsid w:val="00CF710A"/>
    <w:rsid w:val="00D139E1"/>
    <w:rsid w:val="00D20064"/>
    <w:rsid w:val="00D35556"/>
    <w:rsid w:val="00D541B2"/>
    <w:rsid w:val="00D564E4"/>
    <w:rsid w:val="00D6197F"/>
    <w:rsid w:val="00DA6F27"/>
    <w:rsid w:val="00DD31CD"/>
    <w:rsid w:val="00DE18C1"/>
    <w:rsid w:val="00DE2A37"/>
    <w:rsid w:val="00E056FA"/>
    <w:rsid w:val="00E10C0F"/>
    <w:rsid w:val="00E162C1"/>
    <w:rsid w:val="00E31B3C"/>
    <w:rsid w:val="00E35922"/>
    <w:rsid w:val="00E719E2"/>
    <w:rsid w:val="00E8647A"/>
    <w:rsid w:val="00E87DEA"/>
    <w:rsid w:val="00E91429"/>
    <w:rsid w:val="00EA1386"/>
    <w:rsid w:val="00EC43EF"/>
    <w:rsid w:val="00ED0D33"/>
    <w:rsid w:val="00ED1B9F"/>
    <w:rsid w:val="00ED6DA2"/>
    <w:rsid w:val="00EF3E35"/>
    <w:rsid w:val="00EF498E"/>
    <w:rsid w:val="00F00038"/>
    <w:rsid w:val="00F12BCB"/>
    <w:rsid w:val="00F31255"/>
    <w:rsid w:val="00F36D02"/>
    <w:rsid w:val="00F418D4"/>
    <w:rsid w:val="00F64FBC"/>
    <w:rsid w:val="00F868B9"/>
    <w:rsid w:val="00F9743A"/>
    <w:rsid w:val="00FA1DB4"/>
    <w:rsid w:val="00FA325E"/>
    <w:rsid w:val="00FD1D52"/>
    <w:rsid w:val="00FD6075"/>
    <w:rsid w:val="00FD6D9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D0CEAF"/>
  <w15:chartTrackingRefBased/>
  <w15:docId w15:val="{15644788-3679-490F-9466-127133622A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6B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BE0"/>
  </w:style>
  <w:style w:type="paragraph" w:styleId="Footer">
    <w:name w:val="footer"/>
    <w:basedOn w:val="Normal"/>
    <w:link w:val="FooterChar"/>
    <w:uiPriority w:val="99"/>
    <w:unhideWhenUsed/>
    <w:rsid w:val="00BE6B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BE0"/>
  </w:style>
  <w:style w:type="character" w:styleId="Hyperlink">
    <w:name w:val="Hyperlink"/>
    <w:basedOn w:val="DefaultParagraphFont"/>
    <w:uiPriority w:val="99"/>
    <w:unhideWhenUsed/>
    <w:rsid w:val="009558CA"/>
    <w:rPr>
      <w:color w:val="0563C1" w:themeColor="hyperlink"/>
      <w:u w:val="single"/>
    </w:rPr>
  </w:style>
  <w:style w:type="character" w:styleId="UnresolvedMention">
    <w:name w:val="Unresolved Mention"/>
    <w:basedOn w:val="DefaultParagraphFont"/>
    <w:uiPriority w:val="99"/>
    <w:semiHidden/>
    <w:unhideWhenUsed/>
    <w:rsid w:val="009558C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3.jpg"/><Relationship Id="rId18" Type="http://schemas.openxmlformats.org/officeDocument/2006/relationships/image" Target="media/image6.jpg"/><Relationship Id="rId3" Type="http://schemas.openxmlformats.org/officeDocument/2006/relationships/customXml" Target="../customXml/item3.xml"/><Relationship Id="rId21" Type="http://schemas.openxmlformats.org/officeDocument/2006/relationships/hyperlink" Target="https://www.flickr.com/photos/pmillera4/14584767989" TargetMode="External"/><Relationship Id="rId7" Type="http://schemas.openxmlformats.org/officeDocument/2006/relationships/webSettings" Target="webSettings.xml"/><Relationship Id="rId12" Type="http://schemas.openxmlformats.org/officeDocument/2006/relationships/footer" Target="footer1.xml"/><Relationship Id="rId17" Type="http://schemas.openxmlformats.org/officeDocument/2006/relationships/hyperlink" Target="https://www.wellington-today.co.uk/news/nearly-a-third-of-ambulance-patients-waited-more-than-an-hour-at-the-somerset-trust-last-week-584914"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5.jpeg"/><Relationship Id="rId20" Type="http://schemas.openxmlformats.org/officeDocument/2006/relationships/image" Target="media/image7.jp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24"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www.rawpixel.com/search/ambulance%20emergency" TargetMode="External"/><Relationship Id="rId23" Type="http://schemas.openxmlformats.org/officeDocument/2006/relationships/hyperlink" Target="https://biologyinsights.com" TargetMode="External"/><Relationship Id="rId10" Type="http://schemas.openxmlformats.org/officeDocument/2006/relationships/image" Target="media/image1.png"/><Relationship Id="rId19" Type="http://schemas.openxmlformats.org/officeDocument/2006/relationships/hyperlink" Target="https://www.flickr.com/photos/lydiashiningbrightly/5893752031/"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image" Target="media/image4.1"/><Relationship Id="rId22" Type="http://schemas.openxmlformats.org/officeDocument/2006/relationships/hyperlink" Target="https://simple"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1B8FE9D16670594295C2C3C597231036" ma:contentTypeVersion="5" ma:contentTypeDescription="Create a new document." ma:contentTypeScope="" ma:versionID="ad0e5f5533b73c24997b1c8428ad0c4d">
  <xsd:schema xmlns:xsd="http://www.w3.org/2001/XMLSchema" xmlns:xs="http://www.w3.org/2001/XMLSchema" xmlns:p="http://schemas.microsoft.com/office/2006/metadata/properties" xmlns:ns3="f8c70cee-2493-473e-ace3-809057a2e862" targetNamespace="http://schemas.microsoft.com/office/2006/metadata/properties" ma:root="true" ma:fieldsID="f1fb2eb1071fb77b3a94d09d8f068edd" ns3:_="">
    <xsd:import namespace="f8c70cee-2493-473e-ace3-809057a2e862"/>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8c70cee-2493-473e-ace3-809057a2e862"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file>

<file path=customXml/item4.xml><?xml version="1.0" encoding="utf-8"?>
<p:properties xmlns:p="http://schemas.microsoft.com/office/2006/metadata/properties" xmlns:xsi="http://www.w3.org/2001/XMLSchema-instance" xmlns:pc="http://schemas.microsoft.com/office/infopath/2007/PartnerControls">
  <documentManagement>
    <_activity xmlns="f8c70cee-2493-473e-ace3-809057a2e862" xsi:nil="true"/>
  </documentManagement>
</p:properties>
</file>

<file path=customXml/itemProps1.xml><?xml version="1.0" encoding="utf-8"?>
<ds:datastoreItem xmlns:ds="http://schemas.openxmlformats.org/officeDocument/2006/customXml" ds:itemID="{4AF435F1-C584-4B41-9F18-8F1F07D7BF94}">
  <ds:schemaRefs>
    <ds:schemaRef ds:uri="http://schemas.microsoft.com/sharepoint/v3/contenttype/forms"/>
  </ds:schemaRefs>
</ds:datastoreItem>
</file>

<file path=customXml/itemProps2.xml><?xml version="1.0" encoding="utf-8"?>
<ds:datastoreItem xmlns:ds="http://schemas.openxmlformats.org/officeDocument/2006/customXml" ds:itemID="{F8B299C6-0AB6-4A20-9140-D05658B91E0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8c70cee-2493-473e-ace3-809057a2e86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9B24BF8-C345-41CE-A824-D4AA6D160948}">
  <ds:schemaRefs>
    <ds:schemaRef ds:uri="http://schemas.openxmlformats.org/officeDocument/2006/bibliography"/>
  </ds:schemaRefs>
</ds:datastoreItem>
</file>

<file path=customXml/itemProps4.xml><?xml version="1.0" encoding="utf-8"?>
<ds:datastoreItem xmlns:ds="http://schemas.openxmlformats.org/officeDocument/2006/customXml" ds:itemID="{AFDA7E57-7035-42AB-A246-9DEAC96FF235}">
  <ds:schemaRefs>
    <ds:schemaRef ds:uri="http://schemas.microsoft.com/office/2006/metadata/properties"/>
    <ds:schemaRef ds:uri="http://schemas.microsoft.com/office/infopath/2007/PartnerControls"/>
    <ds:schemaRef ds:uri="f8c70cee-2493-473e-ace3-809057a2e862"/>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6</Pages>
  <Words>1193</Words>
  <Characters>6801</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7979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Tarandeep Johal</dc:creator>
  <cp:keywords/>
  <dc:description/>
  <cp:lastModifiedBy>Daryll Perez</cp:lastModifiedBy>
  <cp:revision>3</cp:revision>
  <dcterms:created xsi:type="dcterms:W3CDTF">2026-07-18T22:56:00Z</dcterms:created>
  <dcterms:modified xsi:type="dcterms:W3CDTF">2026-07-19T14:49:00Z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0x0101001B8FE9D16670594295C2C3C597231036</vt:lpwstr>
  </property>
</Properties>
</file>