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B63A0" w:rsidRDefault="00ED5964" w:rsidP="69BC6F42">
      <w:pPr>
        <w:jc w:val="both"/>
        <w:rPr>
          <w:lang w:val="uk-UA"/>
        </w:rPr>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rPr>
          <w:lang w:val="en-US"/>
        </w:rPr>
      </w:pPr>
    </w:p>
    <w:p w14:paraId="3822201B" w14:textId="77777777" w:rsidR="00794405" w:rsidRDefault="00794405" w:rsidP="69BC6F42">
      <w:pPr>
        <w:jc w:val="both"/>
        <w:rPr>
          <w:lang w:val="en-US"/>
        </w:rPr>
      </w:pPr>
    </w:p>
    <w:p w14:paraId="16224972" w14:textId="77777777" w:rsidR="00794405" w:rsidRPr="00471202" w:rsidRDefault="00794405" w:rsidP="69BC6F42">
      <w:pPr>
        <w:jc w:val="both"/>
        <w:rPr>
          <w:lang w:val="en-US"/>
        </w:rPr>
      </w:pPr>
    </w:p>
    <w:p w14:paraId="478C11A1" w14:textId="77777777" w:rsidR="00ED5964" w:rsidRDefault="00ED5964" w:rsidP="69BC6F42">
      <w:pPr>
        <w:jc w:val="both"/>
      </w:pPr>
    </w:p>
    <w:p w14:paraId="7D3298EF" w14:textId="77777777" w:rsidR="00EF16CE" w:rsidRDefault="00EF16CE" w:rsidP="69BC6F42">
      <w:pPr>
        <w:jc w:val="both"/>
      </w:pPr>
    </w:p>
    <w:p w14:paraId="48347523" w14:textId="77777777" w:rsidR="00EF16CE" w:rsidRDefault="00EF16CE" w:rsidP="69BC6F42">
      <w:pPr>
        <w:jc w:val="both"/>
      </w:pPr>
    </w:p>
    <w:p w14:paraId="56CD0EA5" w14:textId="77777777" w:rsidR="00EF16CE" w:rsidRDefault="00EF16CE" w:rsidP="69BC6F42">
      <w:pPr>
        <w:jc w:val="both"/>
      </w:pPr>
    </w:p>
    <w:p w14:paraId="6B8ADB81" w14:textId="77777777" w:rsidR="006A5CFC" w:rsidRDefault="006A5CFC" w:rsidP="69BC6F42">
      <w:pPr>
        <w:jc w:val="both"/>
      </w:pPr>
    </w:p>
    <w:p w14:paraId="168F467C" w14:textId="77777777" w:rsidR="006A5CFC" w:rsidRDefault="006A5CFC" w:rsidP="0012792E"/>
    <w:p w14:paraId="3BEDB360" w14:textId="77777777" w:rsidR="00ED5964" w:rsidRPr="00471202" w:rsidRDefault="00ED5964" w:rsidP="0012792E">
      <w:pPr>
        <w:rPr>
          <w:rFonts w:ascii="Arial" w:hAnsi="Arial" w:cs="Arial"/>
        </w:rPr>
      </w:pPr>
    </w:p>
    <w:p w14:paraId="2EF804A0" w14:textId="002691B9" w:rsidR="00ED5964" w:rsidRPr="00471202" w:rsidRDefault="00ED5964" w:rsidP="0012792E">
      <w:pPr>
        <w:rPr>
          <w:rFonts w:ascii="Arial" w:hAnsi="Arial" w:cs="Arial"/>
          <w:sz w:val="28"/>
          <w:szCs w:val="28"/>
        </w:rPr>
      </w:pPr>
      <w:r w:rsidRPr="00471202">
        <w:rPr>
          <w:rFonts w:ascii="Arial" w:hAnsi="Arial" w:cs="Arial"/>
          <w:sz w:val="28"/>
          <w:szCs w:val="28"/>
        </w:rPr>
        <w:t>Name:</w:t>
      </w:r>
      <w:r w:rsidR="002A6CD0" w:rsidRPr="00471202">
        <w:rPr>
          <w:rFonts w:ascii="Arial" w:hAnsi="Arial" w:cs="Arial"/>
          <w:sz w:val="28"/>
          <w:szCs w:val="28"/>
        </w:rPr>
        <w:t xml:space="preserve"> Yuliia Klymiuk</w:t>
      </w:r>
    </w:p>
    <w:p w14:paraId="48B08939" w14:textId="0B0C5963" w:rsidR="0012792E" w:rsidRPr="0012792E" w:rsidRDefault="00ED5964" w:rsidP="0012792E">
      <w:pPr>
        <w:rPr>
          <w:rFonts w:ascii="Arial" w:hAnsi="Arial" w:cs="Arial"/>
          <w:sz w:val="28"/>
          <w:szCs w:val="28"/>
        </w:rPr>
      </w:pPr>
      <w:r w:rsidRPr="00471202">
        <w:rPr>
          <w:rFonts w:ascii="Arial" w:hAnsi="Arial" w:cs="Arial"/>
          <w:sz w:val="28"/>
          <w:szCs w:val="28"/>
        </w:rPr>
        <w:t xml:space="preserve">Student ID: </w:t>
      </w:r>
      <w:r w:rsidR="002A6CD0" w:rsidRPr="00471202">
        <w:rPr>
          <w:rFonts w:ascii="Arial" w:hAnsi="Arial" w:cs="Arial"/>
          <w:sz w:val="28"/>
          <w:szCs w:val="28"/>
        </w:rPr>
        <w:t>2409933</w:t>
      </w:r>
    </w:p>
    <w:p w14:paraId="0B1A1AFC" w14:textId="58445035" w:rsidR="00DB4101" w:rsidRDefault="00ED5964" w:rsidP="0012792E">
      <w:pPr>
        <w:rPr>
          <w:rFonts w:ascii="Arial" w:hAnsi="Arial" w:cs="Arial"/>
          <w:sz w:val="28"/>
          <w:szCs w:val="28"/>
        </w:rPr>
      </w:pPr>
      <w:r w:rsidRPr="00471202">
        <w:rPr>
          <w:rFonts w:ascii="Arial" w:hAnsi="Arial" w:cs="Arial"/>
          <w:sz w:val="28"/>
          <w:szCs w:val="28"/>
        </w:rPr>
        <w:t xml:space="preserve">Module Code: </w:t>
      </w:r>
      <w:r w:rsidR="176208C2" w:rsidRPr="00471202">
        <w:rPr>
          <w:rFonts w:ascii="Arial" w:hAnsi="Arial" w:cs="Arial"/>
          <w:sz w:val="28"/>
          <w:szCs w:val="28"/>
        </w:rPr>
        <w:t>LCLM</w:t>
      </w:r>
      <w:r w:rsidR="00FF3D53">
        <w:rPr>
          <w:rFonts w:ascii="Arial" w:hAnsi="Arial" w:cs="Arial"/>
          <w:sz w:val="28"/>
          <w:szCs w:val="28"/>
        </w:rPr>
        <w:t>5</w:t>
      </w:r>
      <w:r w:rsidR="176208C2" w:rsidRPr="00471202">
        <w:rPr>
          <w:rFonts w:ascii="Arial" w:hAnsi="Arial" w:cs="Arial"/>
          <w:sz w:val="28"/>
          <w:szCs w:val="28"/>
        </w:rPr>
        <w:t>00</w:t>
      </w:r>
      <w:r w:rsidR="00FC297B">
        <w:rPr>
          <w:rFonts w:ascii="Arial" w:hAnsi="Arial" w:cs="Arial"/>
          <w:sz w:val="28"/>
          <w:szCs w:val="28"/>
        </w:rPr>
        <w:t>3</w:t>
      </w:r>
    </w:p>
    <w:p w14:paraId="73C55781" w14:textId="471033CB" w:rsidR="0012792E" w:rsidRDefault="0012792E" w:rsidP="0012792E">
      <w:pPr>
        <w:rPr>
          <w:rFonts w:ascii="Arial" w:eastAsiaTheme="minorEastAsia" w:hAnsi="Arial" w:cs="Arial"/>
          <w:kern w:val="2"/>
          <w:sz w:val="28"/>
          <w:szCs w:val="28"/>
          <w:lang w:eastAsia="zh-CN"/>
          <w14:ligatures w14:val="standardContextual"/>
        </w:rPr>
      </w:pPr>
      <w:r w:rsidRPr="00471202">
        <w:rPr>
          <w:rFonts w:ascii="Arial" w:hAnsi="Arial" w:cs="Arial"/>
          <w:sz w:val="28"/>
          <w:szCs w:val="28"/>
        </w:rPr>
        <w:t>Lecturer:</w:t>
      </w:r>
      <w:r w:rsidR="00FC297B">
        <w:rPr>
          <w:rFonts w:ascii="Arial" w:hAnsi="Arial" w:cs="Arial"/>
          <w:sz w:val="28"/>
          <w:szCs w:val="28"/>
        </w:rPr>
        <w:t xml:space="preserve"> </w:t>
      </w:r>
      <w:r w:rsidR="00FC297B" w:rsidRPr="00FC297B">
        <w:rPr>
          <w:rFonts w:ascii="Arial" w:hAnsi="Arial" w:cs="Arial"/>
          <w:sz w:val="28"/>
          <w:szCs w:val="28"/>
        </w:rPr>
        <w:t>Xavier Matieni</w:t>
      </w:r>
    </w:p>
    <w:p w14:paraId="6C3B012F" w14:textId="77777777" w:rsidR="00FF3D53" w:rsidRPr="00471202" w:rsidRDefault="00FF3D53" w:rsidP="0012792E">
      <w:pPr>
        <w:rPr>
          <w:rFonts w:ascii="Arial" w:hAnsi="Arial" w:cs="Arial"/>
          <w:sz w:val="28"/>
          <w:szCs w:val="28"/>
        </w:rPr>
      </w:pPr>
    </w:p>
    <w:p w14:paraId="434337D3" w14:textId="212CBB0F" w:rsidR="0012792E" w:rsidRPr="00A53FB0" w:rsidRDefault="00ED5964" w:rsidP="0012792E">
      <w:pPr>
        <w:pStyle w:val="p1"/>
        <w:rPr>
          <w:color w:val="auto"/>
          <w:sz w:val="24"/>
          <w:szCs w:val="24"/>
        </w:rPr>
      </w:pPr>
      <w:r w:rsidRPr="00471202">
        <w:rPr>
          <w:sz w:val="28"/>
          <w:szCs w:val="28"/>
        </w:rPr>
        <w:t xml:space="preserve">Module: </w:t>
      </w:r>
      <w:r w:rsidR="00FC297B">
        <w:rPr>
          <w:color w:val="auto"/>
          <w:sz w:val="28"/>
          <w:szCs w:val="28"/>
        </w:rPr>
        <w:t>Project</w:t>
      </w:r>
      <w:r w:rsidR="00A53FB0" w:rsidRPr="00A53FB0">
        <w:rPr>
          <w:color w:val="auto"/>
          <w:sz w:val="28"/>
          <w:szCs w:val="28"/>
        </w:rPr>
        <w:t xml:space="preserve"> </w:t>
      </w:r>
      <w:r w:rsidR="00FC297B" w:rsidRPr="00A53FB0">
        <w:rPr>
          <w:color w:val="auto"/>
          <w:sz w:val="28"/>
          <w:szCs w:val="28"/>
        </w:rPr>
        <w:t>Manag</w:t>
      </w:r>
      <w:r w:rsidR="00FC297B">
        <w:rPr>
          <w:color w:val="auto"/>
          <w:sz w:val="28"/>
          <w:szCs w:val="28"/>
        </w:rPr>
        <w:t>ement</w:t>
      </w:r>
    </w:p>
    <w:p w14:paraId="34BBAF30" w14:textId="77777777" w:rsidR="00FC297B" w:rsidRPr="00FC297B" w:rsidRDefault="0012792E" w:rsidP="00FC297B">
      <w:pPr>
        <w:pStyle w:val="p1"/>
        <w:rPr>
          <w:color w:val="auto"/>
          <w:sz w:val="28"/>
          <w:szCs w:val="28"/>
        </w:rPr>
      </w:pPr>
      <w:r w:rsidRPr="00A53FB0">
        <w:rPr>
          <w:sz w:val="28"/>
          <w:szCs w:val="28"/>
        </w:rPr>
        <w:t>Assignment Title:</w:t>
      </w:r>
      <w:r w:rsidRPr="0012792E">
        <w:rPr>
          <w:rFonts w:eastAsiaTheme="minorEastAsia"/>
          <w:kern w:val="2"/>
          <w:sz w:val="28"/>
          <w:szCs w:val="28"/>
          <w:lang w:eastAsia="zh-CN"/>
          <w14:ligatures w14:val="standardContextual"/>
        </w:rPr>
        <w:t xml:space="preserve"> </w:t>
      </w:r>
      <w:r w:rsidR="00FC297B" w:rsidRPr="00FC297B">
        <w:rPr>
          <w:color w:val="auto"/>
          <w:sz w:val="28"/>
          <w:szCs w:val="28"/>
        </w:rPr>
        <w:t>A Project portfolio. </w:t>
      </w:r>
    </w:p>
    <w:p w14:paraId="0F6EF4E4" w14:textId="1F3C9177" w:rsidR="00A53FB0" w:rsidRPr="00A53FB0" w:rsidRDefault="00A53FB0" w:rsidP="00A53FB0">
      <w:pPr>
        <w:rPr>
          <w:rFonts w:ascii="Arial" w:hAnsi="Arial" w:cs="Arial"/>
          <w:sz w:val="28"/>
          <w:szCs w:val="28"/>
        </w:rPr>
      </w:pPr>
    </w:p>
    <w:p w14:paraId="50528C1C" w14:textId="7EE6C1CC" w:rsidR="0012792E" w:rsidRPr="00A53FB0" w:rsidRDefault="0012792E" w:rsidP="0012792E">
      <w:pPr>
        <w:pStyle w:val="p1"/>
        <w:rPr>
          <w:rFonts w:eastAsiaTheme="minorEastAsia"/>
          <w:color w:val="auto"/>
          <w:kern w:val="2"/>
          <w:sz w:val="28"/>
          <w:szCs w:val="28"/>
          <w:lang w:val="uk-UA" w:eastAsia="zh-CN"/>
          <w14:ligatures w14:val="standardContextual"/>
        </w:rPr>
      </w:pPr>
    </w:p>
    <w:p w14:paraId="42FDB06A" w14:textId="77777777" w:rsidR="00FF3D53" w:rsidRDefault="0012792E" w:rsidP="00FF3D53">
      <w:pPr>
        <w:pStyle w:val="p1"/>
      </w:pPr>
      <w:r>
        <w:rPr>
          <w:rFonts w:eastAsiaTheme="minorEastAsia"/>
          <w:color w:val="auto"/>
          <w:kern w:val="2"/>
          <w:sz w:val="28"/>
          <w:szCs w:val="28"/>
          <w:lang w:eastAsia="zh-CN"/>
          <w14:ligatures w14:val="standardContextual"/>
        </w:rPr>
        <w:t>Program</w:t>
      </w:r>
      <w:r w:rsidRPr="00471202">
        <w:rPr>
          <w:sz w:val="28"/>
          <w:szCs w:val="28"/>
        </w:rPr>
        <w:t>:</w:t>
      </w:r>
      <w:r>
        <w:rPr>
          <w:sz w:val="28"/>
          <w:szCs w:val="28"/>
        </w:rPr>
        <w:t xml:space="preserve"> </w:t>
      </w:r>
      <w:r w:rsidR="00FF3D53" w:rsidRPr="00FF3D53">
        <w:rPr>
          <w:rFonts w:eastAsiaTheme="minorEastAsia"/>
          <w:color w:val="auto"/>
          <w:kern w:val="2"/>
          <w:sz w:val="28"/>
          <w:szCs w:val="28"/>
          <w:lang w:eastAsia="zh-CN"/>
          <w14:ligatures w14:val="standardContextual"/>
        </w:rPr>
        <w:t>BA (Hons) Leadership and Management Skills for the Workplace</w:t>
      </w:r>
    </w:p>
    <w:p w14:paraId="75488BE6" w14:textId="1965BDF5" w:rsidR="00FB36F8" w:rsidRPr="00471202" w:rsidRDefault="00FB36F8" w:rsidP="0012792E">
      <w:pPr>
        <w:pStyle w:val="p1"/>
      </w:pPr>
    </w:p>
    <w:p w14:paraId="78C0B80E" w14:textId="77777777" w:rsidR="00ED5964" w:rsidRPr="00471202" w:rsidRDefault="00ED5964" w:rsidP="0012792E">
      <w:pPr>
        <w:rPr>
          <w:rFonts w:ascii="Arial" w:hAnsi="Arial" w:cs="Arial"/>
          <w:sz w:val="28"/>
          <w:szCs w:val="28"/>
        </w:rPr>
      </w:pPr>
    </w:p>
    <w:p w14:paraId="0C6F95D6" w14:textId="77777777" w:rsidR="00ED5964" w:rsidRPr="00471202" w:rsidRDefault="00ED5964" w:rsidP="00ED5964">
      <w:pPr>
        <w:jc w:val="both"/>
        <w:rPr>
          <w:rFonts w:ascii="Arial" w:hAnsi="Arial" w:cs="Arial"/>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13F73A9C" w14:textId="77777777" w:rsidR="00935AD5" w:rsidRDefault="00935AD5" w:rsidP="00ED5964">
      <w:pPr>
        <w:jc w:val="both"/>
        <w:rPr>
          <w:rFonts w:asciiTheme="minorBidi" w:hAnsiTheme="minorBidi"/>
          <w:sz w:val="28"/>
          <w:szCs w:val="28"/>
        </w:rPr>
      </w:pPr>
    </w:p>
    <w:p w14:paraId="4A62197F" w14:textId="77777777" w:rsidR="00935AD5" w:rsidRDefault="00935AD5" w:rsidP="00ED5964">
      <w:pPr>
        <w:jc w:val="both"/>
        <w:rPr>
          <w:rFonts w:asciiTheme="minorBidi" w:hAnsiTheme="minorBidi"/>
          <w:sz w:val="28"/>
          <w:szCs w:val="28"/>
        </w:rPr>
      </w:pPr>
    </w:p>
    <w:p w14:paraId="3FE2F9FC" w14:textId="77777777" w:rsidR="00935AD5" w:rsidRDefault="00935AD5" w:rsidP="00ED5964">
      <w:pPr>
        <w:jc w:val="both"/>
        <w:rPr>
          <w:rFonts w:asciiTheme="minorBidi" w:hAnsiTheme="minorBidi"/>
          <w:sz w:val="28"/>
          <w:szCs w:val="28"/>
        </w:rPr>
      </w:pPr>
    </w:p>
    <w:p w14:paraId="02BD274B" w14:textId="77777777" w:rsidR="00935AD5" w:rsidRDefault="00935AD5" w:rsidP="00ED5964">
      <w:pPr>
        <w:jc w:val="both"/>
        <w:rPr>
          <w:rFonts w:asciiTheme="minorBidi" w:hAnsiTheme="minorBidi"/>
          <w:sz w:val="28"/>
          <w:szCs w:val="28"/>
        </w:rPr>
      </w:pPr>
    </w:p>
    <w:p w14:paraId="680E0B41" w14:textId="77777777" w:rsidR="00935AD5" w:rsidRDefault="00935AD5" w:rsidP="00ED5964">
      <w:pPr>
        <w:jc w:val="both"/>
        <w:rPr>
          <w:rFonts w:asciiTheme="minorBidi" w:hAnsiTheme="minorBidi"/>
          <w:sz w:val="28"/>
          <w:szCs w:val="28"/>
        </w:rPr>
      </w:pPr>
    </w:p>
    <w:p w14:paraId="134B9D22" w14:textId="77777777" w:rsidR="00935AD5" w:rsidRDefault="00935AD5" w:rsidP="00ED5964">
      <w:pPr>
        <w:jc w:val="both"/>
        <w:rPr>
          <w:rFonts w:asciiTheme="minorBidi" w:hAnsiTheme="minorBidi"/>
          <w:sz w:val="28"/>
          <w:szCs w:val="28"/>
        </w:rPr>
      </w:pPr>
    </w:p>
    <w:p w14:paraId="31F85015" w14:textId="77777777" w:rsidR="00935AD5" w:rsidRDefault="00935AD5"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0A91DDB5" w14:textId="77777777" w:rsidR="00794405" w:rsidRDefault="00794405"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9E63811" w14:textId="77777777" w:rsidR="0012792E" w:rsidRDefault="0012792E" w:rsidP="00ED5964">
      <w:pPr>
        <w:jc w:val="both"/>
        <w:rPr>
          <w:rFonts w:asciiTheme="minorBidi" w:hAnsiTheme="minorBidi"/>
          <w:sz w:val="28"/>
          <w:szCs w:val="28"/>
        </w:rPr>
      </w:pPr>
    </w:p>
    <w:p w14:paraId="35C52EA1" w14:textId="77777777" w:rsidR="0012792E" w:rsidRDefault="0012792E" w:rsidP="00ED5964">
      <w:pPr>
        <w:jc w:val="both"/>
        <w:rPr>
          <w:rFonts w:asciiTheme="minorBidi" w:hAnsiTheme="minorBidi"/>
          <w:sz w:val="28"/>
          <w:szCs w:val="28"/>
        </w:rPr>
      </w:pPr>
    </w:p>
    <w:p w14:paraId="072506E1" w14:textId="3F9EB378" w:rsidR="00ED5964" w:rsidRPr="00794405" w:rsidRDefault="00ED5964" w:rsidP="09ABF311">
      <w:pPr>
        <w:jc w:val="both"/>
        <w:rPr>
          <w:rFonts w:ascii="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E9286D" w:rsidRPr="00A93C36">
        <w:rPr>
          <w:rFonts w:ascii="Arial" w:hAnsi="Arial" w:cs="Arial"/>
        </w:rPr>
        <w:t xml:space="preserve">                       </w:t>
      </w:r>
      <w:r w:rsidR="00E9286D" w:rsidRPr="00794405">
        <w:rPr>
          <w:rFonts w:ascii="Arial" w:hAnsi="Arial" w:cs="Arial"/>
          <w:sz w:val="28"/>
          <w:szCs w:val="28"/>
        </w:rPr>
        <w:t xml:space="preserve"> </w:t>
      </w:r>
      <w:r w:rsidRPr="00794405">
        <w:rPr>
          <w:rFonts w:ascii="Arial" w:hAnsi="Arial" w:cs="Arial"/>
          <w:sz w:val="28"/>
          <w:szCs w:val="28"/>
        </w:rPr>
        <w:t>Submitted on:</w:t>
      </w:r>
      <w:r w:rsidR="0077178C" w:rsidRPr="00794405">
        <w:rPr>
          <w:rFonts w:ascii="Arial" w:hAnsi="Arial" w:cs="Arial"/>
          <w:sz w:val="28"/>
          <w:szCs w:val="28"/>
          <w:lang w:val="uk-UA"/>
        </w:rPr>
        <w:t xml:space="preserve"> </w:t>
      </w:r>
      <w:r w:rsidR="00FC297B">
        <w:rPr>
          <w:rFonts w:ascii="Arial" w:hAnsi="Arial" w:cs="Arial"/>
          <w:sz w:val="28"/>
          <w:szCs w:val="28"/>
          <w:lang w:val="en-US"/>
        </w:rPr>
        <w:t>27</w:t>
      </w:r>
      <w:r w:rsidR="0077178C" w:rsidRPr="00794405">
        <w:rPr>
          <w:rFonts w:ascii="Arial" w:hAnsi="Arial" w:cs="Arial"/>
          <w:sz w:val="28"/>
          <w:szCs w:val="28"/>
          <w:lang w:val="en-US"/>
        </w:rPr>
        <w:t xml:space="preserve"> of </w:t>
      </w:r>
      <w:r w:rsidR="00FC297B">
        <w:rPr>
          <w:rFonts w:ascii="Arial" w:hAnsi="Arial" w:cs="Arial"/>
          <w:sz w:val="28"/>
          <w:szCs w:val="28"/>
          <w:lang w:val="en-US"/>
        </w:rPr>
        <w:t xml:space="preserve">April </w:t>
      </w:r>
      <w:r w:rsidR="0077178C" w:rsidRPr="00794405">
        <w:rPr>
          <w:rFonts w:ascii="Arial" w:hAnsi="Arial" w:cs="Arial"/>
          <w:sz w:val="28"/>
          <w:szCs w:val="28"/>
          <w:lang w:val="en-US"/>
        </w:rPr>
        <w:t>202</w:t>
      </w:r>
      <w:r w:rsidR="00FC297B">
        <w:rPr>
          <w:rFonts w:ascii="Arial" w:hAnsi="Arial" w:cs="Arial"/>
          <w:sz w:val="28"/>
          <w:szCs w:val="28"/>
          <w:lang w:val="en-US"/>
        </w:rPr>
        <w:t>6</w:t>
      </w:r>
      <w:r w:rsidRPr="00794405">
        <w:rPr>
          <w:rFonts w:ascii="Arial" w:hAnsi="Arial" w:cs="Arial"/>
          <w:sz w:val="28"/>
          <w:szCs w:val="28"/>
        </w:rPr>
        <w:t xml:space="preserve"> </w:t>
      </w:r>
    </w:p>
    <w:sdt>
      <w:sdtPr>
        <w:rPr>
          <w:rFonts w:ascii="Times New Roman" w:eastAsia="Times New Roman" w:hAnsi="Times New Roman" w:cs="Times New Roman"/>
          <w:b w:val="0"/>
          <w:bCs w:val="0"/>
          <w:color w:val="auto"/>
          <w:sz w:val="24"/>
          <w:szCs w:val="24"/>
          <w:lang w:val="en-GB"/>
        </w:rPr>
        <w:id w:val="1043489345"/>
        <w:docPartObj>
          <w:docPartGallery w:val="Table of Contents"/>
          <w:docPartUnique/>
        </w:docPartObj>
      </w:sdtPr>
      <w:sdtEndPr>
        <w:rPr>
          <w:noProof/>
        </w:rPr>
      </w:sdtEndPr>
      <w:sdtContent>
        <w:p w14:paraId="1C123786" w14:textId="29077B7F" w:rsidR="0070436C" w:rsidRDefault="0070436C">
          <w:pPr>
            <w:pStyle w:val="TOCHeading"/>
          </w:pPr>
          <w:r>
            <w:t>Table of Contents</w:t>
          </w:r>
        </w:p>
        <w:p w14:paraId="5063797A" w14:textId="5D53FAE1" w:rsidR="00B4418B" w:rsidRDefault="0070436C">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8110584" w:history="1">
            <w:r w:rsidR="00B4418B" w:rsidRPr="002A7C74">
              <w:rPr>
                <w:rStyle w:val="Hyperlink"/>
                <w:rFonts w:ascii="Arial" w:hAnsi="Arial" w:cs="Arial"/>
                <w:noProof/>
              </w:rPr>
              <w:t xml:space="preserve">Part </w:t>
            </w:r>
            <w:r w:rsidR="00B4418B" w:rsidRPr="002A7C74">
              <w:rPr>
                <w:rStyle w:val="Hyperlink"/>
                <w:noProof/>
              </w:rPr>
              <w:t>A</w:t>
            </w:r>
            <w:r w:rsidR="00B4418B" w:rsidRPr="002A7C74">
              <w:rPr>
                <w:rStyle w:val="Hyperlink"/>
                <w:rFonts w:ascii="Arial" w:hAnsi="Arial" w:cs="Arial"/>
                <w:noProof/>
              </w:rPr>
              <w:t xml:space="preserve"> (</w:t>
            </w:r>
            <w:r w:rsidR="00B4418B" w:rsidRPr="002A7C74">
              <w:rPr>
                <w:rStyle w:val="Hyperlink"/>
                <w:noProof/>
              </w:rPr>
              <w:t>Poster)</w:t>
            </w:r>
            <w:r w:rsidR="00B4418B">
              <w:rPr>
                <w:noProof/>
                <w:webHidden/>
              </w:rPr>
              <w:tab/>
            </w:r>
            <w:r w:rsidR="00B4418B">
              <w:rPr>
                <w:noProof/>
                <w:webHidden/>
              </w:rPr>
              <w:fldChar w:fldCharType="begin"/>
            </w:r>
            <w:r w:rsidR="00B4418B">
              <w:rPr>
                <w:noProof/>
                <w:webHidden/>
              </w:rPr>
              <w:instrText xml:space="preserve"> PAGEREF _Toc228110584 \h </w:instrText>
            </w:r>
            <w:r w:rsidR="00B4418B">
              <w:rPr>
                <w:noProof/>
                <w:webHidden/>
              </w:rPr>
            </w:r>
            <w:r w:rsidR="00B4418B">
              <w:rPr>
                <w:noProof/>
                <w:webHidden/>
              </w:rPr>
              <w:fldChar w:fldCharType="separate"/>
            </w:r>
            <w:r w:rsidR="001D1F6C">
              <w:rPr>
                <w:noProof/>
                <w:webHidden/>
              </w:rPr>
              <w:t>2</w:t>
            </w:r>
            <w:r w:rsidR="00B4418B">
              <w:rPr>
                <w:noProof/>
                <w:webHidden/>
              </w:rPr>
              <w:fldChar w:fldCharType="end"/>
            </w:r>
          </w:hyperlink>
        </w:p>
        <w:p w14:paraId="133828EC" w14:textId="211C37F7" w:rsidR="00B4418B" w:rsidRDefault="00B4418B">
          <w:pPr>
            <w:pStyle w:val="TOC1"/>
            <w:tabs>
              <w:tab w:val="right" w:leader="dot" w:pos="9016"/>
            </w:tabs>
            <w:rPr>
              <w:rFonts w:eastAsiaTheme="minorEastAsia" w:cstheme="minorBidi"/>
              <w:b w:val="0"/>
              <w:bCs w:val="0"/>
              <w:i w:val="0"/>
              <w:iCs w:val="0"/>
              <w:noProof/>
              <w:kern w:val="2"/>
              <w14:ligatures w14:val="standardContextual"/>
            </w:rPr>
          </w:pPr>
          <w:hyperlink w:anchor="_Toc228110585" w:history="1">
            <w:r w:rsidRPr="002A7C74">
              <w:rPr>
                <w:rStyle w:val="Hyperlink"/>
                <w:rFonts w:ascii="Arial" w:hAnsi="Arial" w:cs="Arial"/>
                <w:noProof/>
              </w:rPr>
              <w:t>Part B (</w:t>
            </w:r>
            <w:r w:rsidRPr="002A7C74">
              <w:rPr>
                <w:rStyle w:val="Hyperlink"/>
                <w:noProof/>
              </w:rPr>
              <w:t>Reflection on Feedback)</w:t>
            </w:r>
            <w:r>
              <w:rPr>
                <w:noProof/>
                <w:webHidden/>
              </w:rPr>
              <w:tab/>
            </w:r>
            <w:r>
              <w:rPr>
                <w:noProof/>
                <w:webHidden/>
              </w:rPr>
              <w:fldChar w:fldCharType="begin"/>
            </w:r>
            <w:r>
              <w:rPr>
                <w:noProof/>
                <w:webHidden/>
              </w:rPr>
              <w:instrText xml:space="preserve"> PAGEREF _Toc228110585 \h </w:instrText>
            </w:r>
            <w:r>
              <w:rPr>
                <w:noProof/>
                <w:webHidden/>
              </w:rPr>
            </w:r>
            <w:r>
              <w:rPr>
                <w:noProof/>
                <w:webHidden/>
              </w:rPr>
              <w:fldChar w:fldCharType="separate"/>
            </w:r>
            <w:r w:rsidR="001D1F6C">
              <w:rPr>
                <w:noProof/>
                <w:webHidden/>
              </w:rPr>
              <w:t>3</w:t>
            </w:r>
            <w:r>
              <w:rPr>
                <w:noProof/>
                <w:webHidden/>
              </w:rPr>
              <w:fldChar w:fldCharType="end"/>
            </w:r>
          </w:hyperlink>
        </w:p>
        <w:p w14:paraId="6C869E61" w14:textId="6D877E3A"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86" w:history="1">
            <w:r w:rsidRPr="002A7C74">
              <w:rPr>
                <w:rStyle w:val="Hyperlink"/>
                <w:rFonts w:ascii="Arial" w:hAnsi="Arial" w:cs="Arial"/>
                <w:noProof/>
              </w:rPr>
              <w:t>Reflection</w:t>
            </w:r>
            <w:r>
              <w:rPr>
                <w:noProof/>
                <w:webHidden/>
              </w:rPr>
              <w:tab/>
            </w:r>
            <w:r>
              <w:rPr>
                <w:noProof/>
                <w:webHidden/>
              </w:rPr>
              <w:fldChar w:fldCharType="begin"/>
            </w:r>
            <w:r>
              <w:rPr>
                <w:noProof/>
                <w:webHidden/>
              </w:rPr>
              <w:instrText xml:space="preserve"> PAGEREF _Toc228110586 \h </w:instrText>
            </w:r>
            <w:r>
              <w:rPr>
                <w:noProof/>
                <w:webHidden/>
              </w:rPr>
            </w:r>
            <w:r>
              <w:rPr>
                <w:noProof/>
                <w:webHidden/>
              </w:rPr>
              <w:fldChar w:fldCharType="separate"/>
            </w:r>
            <w:r w:rsidR="001D1F6C">
              <w:rPr>
                <w:noProof/>
                <w:webHidden/>
              </w:rPr>
              <w:t>3</w:t>
            </w:r>
            <w:r>
              <w:rPr>
                <w:noProof/>
                <w:webHidden/>
              </w:rPr>
              <w:fldChar w:fldCharType="end"/>
            </w:r>
          </w:hyperlink>
        </w:p>
        <w:p w14:paraId="0376D55F" w14:textId="1C5B4DCE"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87" w:history="1">
            <w:r w:rsidRPr="002A7C7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_Toc228110587 \h </w:instrText>
            </w:r>
            <w:r>
              <w:rPr>
                <w:noProof/>
                <w:webHidden/>
              </w:rPr>
            </w:r>
            <w:r>
              <w:rPr>
                <w:noProof/>
                <w:webHidden/>
              </w:rPr>
              <w:fldChar w:fldCharType="separate"/>
            </w:r>
            <w:r w:rsidR="001D1F6C">
              <w:rPr>
                <w:noProof/>
                <w:webHidden/>
              </w:rPr>
              <w:t>3</w:t>
            </w:r>
            <w:r>
              <w:rPr>
                <w:noProof/>
                <w:webHidden/>
              </w:rPr>
              <w:fldChar w:fldCharType="end"/>
            </w:r>
          </w:hyperlink>
        </w:p>
        <w:p w14:paraId="00E440CF" w14:textId="7E2817CF"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88" w:history="1">
            <w:r w:rsidRPr="002A7C74">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_Toc228110588 \h </w:instrText>
            </w:r>
            <w:r>
              <w:rPr>
                <w:noProof/>
                <w:webHidden/>
              </w:rPr>
            </w:r>
            <w:r>
              <w:rPr>
                <w:noProof/>
                <w:webHidden/>
              </w:rPr>
              <w:fldChar w:fldCharType="separate"/>
            </w:r>
            <w:r w:rsidR="001D1F6C">
              <w:rPr>
                <w:noProof/>
                <w:webHidden/>
              </w:rPr>
              <w:t>3</w:t>
            </w:r>
            <w:r>
              <w:rPr>
                <w:noProof/>
                <w:webHidden/>
              </w:rPr>
              <w:fldChar w:fldCharType="end"/>
            </w:r>
          </w:hyperlink>
        </w:p>
        <w:p w14:paraId="4F96E784" w14:textId="576DDD79" w:rsidR="00B4418B" w:rsidRDefault="00B4418B">
          <w:pPr>
            <w:pStyle w:val="TOC1"/>
            <w:tabs>
              <w:tab w:val="right" w:leader="dot" w:pos="9016"/>
            </w:tabs>
            <w:rPr>
              <w:rFonts w:eastAsiaTheme="minorEastAsia" w:cstheme="minorBidi"/>
              <w:b w:val="0"/>
              <w:bCs w:val="0"/>
              <w:i w:val="0"/>
              <w:iCs w:val="0"/>
              <w:noProof/>
              <w:kern w:val="2"/>
              <w14:ligatures w14:val="standardContextual"/>
            </w:rPr>
          </w:pPr>
          <w:hyperlink w:anchor="_Toc228110589" w:history="1">
            <w:r w:rsidRPr="002A7C74">
              <w:rPr>
                <w:rStyle w:val="Hyperlink"/>
                <w:noProof/>
              </w:rPr>
              <w:t>Part C (Project management plan)</w:t>
            </w:r>
            <w:r>
              <w:rPr>
                <w:noProof/>
                <w:webHidden/>
              </w:rPr>
              <w:tab/>
            </w:r>
            <w:r>
              <w:rPr>
                <w:noProof/>
                <w:webHidden/>
              </w:rPr>
              <w:fldChar w:fldCharType="begin"/>
            </w:r>
            <w:r>
              <w:rPr>
                <w:noProof/>
                <w:webHidden/>
              </w:rPr>
              <w:instrText xml:space="preserve"> PAGEREF _Toc228110589 \h </w:instrText>
            </w:r>
            <w:r>
              <w:rPr>
                <w:noProof/>
                <w:webHidden/>
              </w:rPr>
            </w:r>
            <w:r>
              <w:rPr>
                <w:noProof/>
                <w:webHidden/>
              </w:rPr>
              <w:fldChar w:fldCharType="separate"/>
            </w:r>
            <w:r w:rsidR="001D1F6C">
              <w:rPr>
                <w:noProof/>
                <w:webHidden/>
              </w:rPr>
              <w:t>4</w:t>
            </w:r>
            <w:r>
              <w:rPr>
                <w:noProof/>
                <w:webHidden/>
              </w:rPr>
              <w:fldChar w:fldCharType="end"/>
            </w:r>
          </w:hyperlink>
        </w:p>
        <w:p w14:paraId="6B3C9422" w14:textId="12CDDDC8"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0" w:history="1">
            <w:r w:rsidRPr="002A7C74">
              <w:rPr>
                <w:rStyle w:val="Hyperlink"/>
                <w:noProof/>
              </w:rPr>
              <w:t>Introduction</w:t>
            </w:r>
            <w:r>
              <w:rPr>
                <w:noProof/>
                <w:webHidden/>
              </w:rPr>
              <w:tab/>
            </w:r>
            <w:r>
              <w:rPr>
                <w:noProof/>
                <w:webHidden/>
              </w:rPr>
              <w:fldChar w:fldCharType="begin"/>
            </w:r>
            <w:r>
              <w:rPr>
                <w:noProof/>
                <w:webHidden/>
              </w:rPr>
              <w:instrText xml:space="preserve"> PAGEREF _Toc228110590 \h </w:instrText>
            </w:r>
            <w:r>
              <w:rPr>
                <w:noProof/>
                <w:webHidden/>
              </w:rPr>
            </w:r>
            <w:r>
              <w:rPr>
                <w:noProof/>
                <w:webHidden/>
              </w:rPr>
              <w:fldChar w:fldCharType="separate"/>
            </w:r>
            <w:r w:rsidR="001D1F6C">
              <w:rPr>
                <w:noProof/>
                <w:webHidden/>
              </w:rPr>
              <w:t>4</w:t>
            </w:r>
            <w:r>
              <w:rPr>
                <w:noProof/>
                <w:webHidden/>
              </w:rPr>
              <w:fldChar w:fldCharType="end"/>
            </w:r>
          </w:hyperlink>
        </w:p>
        <w:p w14:paraId="0E0BD836" w14:textId="5F548304"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1" w:history="1">
            <w:r w:rsidRPr="002A7C74">
              <w:rPr>
                <w:rStyle w:val="Hyperlink"/>
                <w:noProof/>
              </w:rPr>
              <w:t>Project description</w:t>
            </w:r>
            <w:r>
              <w:rPr>
                <w:noProof/>
                <w:webHidden/>
              </w:rPr>
              <w:tab/>
            </w:r>
            <w:r>
              <w:rPr>
                <w:noProof/>
                <w:webHidden/>
              </w:rPr>
              <w:fldChar w:fldCharType="begin"/>
            </w:r>
            <w:r>
              <w:rPr>
                <w:noProof/>
                <w:webHidden/>
              </w:rPr>
              <w:instrText xml:space="preserve"> PAGEREF _Toc228110591 \h </w:instrText>
            </w:r>
            <w:r>
              <w:rPr>
                <w:noProof/>
                <w:webHidden/>
              </w:rPr>
            </w:r>
            <w:r>
              <w:rPr>
                <w:noProof/>
                <w:webHidden/>
              </w:rPr>
              <w:fldChar w:fldCharType="separate"/>
            </w:r>
            <w:r w:rsidR="001D1F6C">
              <w:rPr>
                <w:noProof/>
                <w:webHidden/>
              </w:rPr>
              <w:t>4</w:t>
            </w:r>
            <w:r>
              <w:rPr>
                <w:noProof/>
                <w:webHidden/>
              </w:rPr>
              <w:fldChar w:fldCharType="end"/>
            </w:r>
          </w:hyperlink>
        </w:p>
        <w:p w14:paraId="77724CD5" w14:textId="09D27D5F"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2" w:history="1">
            <w:r w:rsidRPr="002A7C74">
              <w:rPr>
                <w:rStyle w:val="Hyperlink"/>
                <w:noProof/>
              </w:rPr>
              <w:t>Scope</w:t>
            </w:r>
            <w:r>
              <w:rPr>
                <w:noProof/>
                <w:webHidden/>
              </w:rPr>
              <w:tab/>
            </w:r>
            <w:r>
              <w:rPr>
                <w:noProof/>
                <w:webHidden/>
              </w:rPr>
              <w:fldChar w:fldCharType="begin"/>
            </w:r>
            <w:r>
              <w:rPr>
                <w:noProof/>
                <w:webHidden/>
              </w:rPr>
              <w:instrText xml:space="preserve"> PAGEREF _Toc228110592 \h </w:instrText>
            </w:r>
            <w:r>
              <w:rPr>
                <w:noProof/>
                <w:webHidden/>
              </w:rPr>
            </w:r>
            <w:r>
              <w:rPr>
                <w:noProof/>
                <w:webHidden/>
              </w:rPr>
              <w:fldChar w:fldCharType="separate"/>
            </w:r>
            <w:r w:rsidR="001D1F6C">
              <w:rPr>
                <w:noProof/>
                <w:webHidden/>
              </w:rPr>
              <w:t>5</w:t>
            </w:r>
            <w:r>
              <w:rPr>
                <w:noProof/>
                <w:webHidden/>
              </w:rPr>
              <w:fldChar w:fldCharType="end"/>
            </w:r>
          </w:hyperlink>
        </w:p>
        <w:p w14:paraId="76FA7093" w14:textId="6F897819"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3" w:history="1">
            <w:r w:rsidRPr="002A7C74">
              <w:rPr>
                <w:rStyle w:val="Hyperlink"/>
                <w:noProof/>
              </w:rPr>
              <w:t>Work breakdown structure</w:t>
            </w:r>
            <w:r>
              <w:rPr>
                <w:noProof/>
                <w:webHidden/>
              </w:rPr>
              <w:tab/>
            </w:r>
            <w:r>
              <w:rPr>
                <w:noProof/>
                <w:webHidden/>
              </w:rPr>
              <w:fldChar w:fldCharType="begin"/>
            </w:r>
            <w:r>
              <w:rPr>
                <w:noProof/>
                <w:webHidden/>
              </w:rPr>
              <w:instrText xml:space="preserve"> PAGEREF _Toc228110593 \h </w:instrText>
            </w:r>
            <w:r>
              <w:rPr>
                <w:noProof/>
                <w:webHidden/>
              </w:rPr>
            </w:r>
            <w:r>
              <w:rPr>
                <w:noProof/>
                <w:webHidden/>
              </w:rPr>
              <w:fldChar w:fldCharType="separate"/>
            </w:r>
            <w:r w:rsidR="001D1F6C">
              <w:rPr>
                <w:noProof/>
                <w:webHidden/>
              </w:rPr>
              <w:t>6</w:t>
            </w:r>
            <w:r>
              <w:rPr>
                <w:noProof/>
                <w:webHidden/>
              </w:rPr>
              <w:fldChar w:fldCharType="end"/>
            </w:r>
          </w:hyperlink>
        </w:p>
        <w:p w14:paraId="00BDB882" w14:textId="679B0BFB"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4" w:history="1">
            <w:r w:rsidRPr="002A7C74">
              <w:rPr>
                <w:rStyle w:val="Hyperlink"/>
                <w:noProof/>
              </w:rPr>
              <w:t>Quad Chart</w:t>
            </w:r>
            <w:r>
              <w:rPr>
                <w:noProof/>
                <w:webHidden/>
              </w:rPr>
              <w:tab/>
            </w:r>
            <w:r>
              <w:rPr>
                <w:noProof/>
                <w:webHidden/>
              </w:rPr>
              <w:fldChar w:fldCharType="begin"/>
            </w:r>
            <w:r>
              <w:rPr>
                <w:noProof/>
                <w:webHidden/>
              </w:rPr>
              <w:instrText xml:space="preserve"> PAGEREF _Toc228110594 \h </w:instrText>
            </w:r>
            <w:r>
              <w:rPr>
                <w:noProof/>
                <w:webHidden/>
              </w:rPr>
            </w:r>
            <w:r>
              <w:rPr>
                <w:noProof/>
                <w:webHidden/>
              </w:rPr>
              <w:fldChar w:fldCharType="separate"/>
            </w:r>
            <w:r w:rsidR="001D1F6C">
              <w:rPr>
                <w:noProof/>
                <w:webHidden/>
              </w:rPr>
              <w:t>8</w:t>
            </w:r>
            <w:r>
              <w:rPr>
                <w:noProof/>
                <w:webHidden/>
              </w:rPr>
              <w:fldChar w:fldCharType="end"/>
            </w:r>
          </w:hyperlink>
        </w:p>
        <w:p w14:paraId="095C0582" w14:textId="5EDB1E41"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5" w:history="1">
            <w:r w:rsidRPr="002A7C74">
              <w:rPr>
                <w:rStyle w:val="Hyperlink"/>
                <w:noProof/>
              </w:rPr>
              <w:t>GANTT Chard</w:t>
            </w:r>
            <w:r>
              <w:rPr>
                <w:noProof/>
                <w:webHidden/>
              </w:rPr>
              <w:tab/>
            </w:r>
            <w:r>
              <w:rPr>
                <w:noProof/>
                <w:webHidden/>
              </w:rPr>
              <w:fldChar w:fldCharType="begin"/>
            </w:r>
            <w:r>
              <w:rPr>
                <w:noProof/>
                <w:webHidden/>
              </w:rPr>
              <w:instrText xml:space="preserve"> PAGEREF _Toc228110595 \h </w:instrText>
            </w:r>
            <w:r>
              <w:rPr>
                <w:noProof/>
                <w:webHidden/>
              </w:rPr>
            </w:r>
            <w:r>
              <w:rPr>
                <w:noProof/>
                <w:webHidden/>
              </w:rPr>
              <w:fldChar w:fldCharType="separate"/>
            </w:r>
            <w:r w:rsidR="001D1F6C">
              <w:rPr>
                <w:noProof/>
                <w:webHidden/>
              </w:rPr>
              <w:t>9</w:t>
            </w:r>
            <w:r>
              <w:rPr>
                <w:noProof/>
                <w:webHidden/>
              </w:rPr>
              <w:fldChar w:fldCharType="end"/>
            </w:r>
          </w:hyperlink>
        </w:p>
        <w:p w14:paraId="2A4BFB22" w14:textId="7CCF3427"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6" w:history="1">
            <w:r w:rsidRPr="002A7C74">
              <w:rPr>
                <w:rStyle w:val="Hyperlink"/>
                <w:noProof/>
              </w:rPr>
              <w:t>Stakeholders' involvement</w:t>
            </w:r>
            <w:r>
              <w:rPr>
                <w:noProof/>
                <w:webHidden/>
              </w:rPr>
              <w:tab/>
            </w:r>
            <w:r>
              <w:rPr>
                <w:noProof/>
                <w:webHidden/>
              </w:rPr>
              <w:fldChar w:fldCharType="begin"/>
            </w:r>
            <w:r>
              <w:rPr>
                <w:noProof/>
                <w:webHidden/>
              </w:rPr>
              <w:instrText xml:space="preserve"> PAGEREF _Toc228110596 \h </w:instrText>
            </w:r>
            <w:r>
              <w:rPr>
                <w:noProof/>
                <w:webHidden/>
              </w:rPr>
            </w:r>
            <w:r>
              <w:rPr>
                <w:noProof/>
                <w:webHidden/>
              </w:rPr>
              <w:fldChar w:fldCharType="separate"/>
            </w:r>
            <w:r w:rsidR="001D1F6C">
              <w:rPr>
                <w:noProof/>
                <w:webHidden/>
              </w:rPr>
              <w:t>11</w:t>
            </w:r>
            <w:r>
              <w:rPr>
                <w:noProof/>
                <w:webHidden/>
              </w:rPr>
              <w:fldChar w:fldCharType="end"/>
            </w:r>
          </w:hyperlink>
        </w:p>
        <w:p w14:paraId="3FEE2174" w14:textId="1A1330DA"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7" w:history="1">
            <w:r w:rsidRPr="002A7C74">
              <w:rPr>
                <w:rStyle w:val="Hyperlink"/>
                <w:noProof/>
              </w:rPr>
              <w:t>Allocation of resources</w:t>
            </w:r>
            <w:r>
              <w:rPr>
                <w:noProof/>
                <w:webHidden/>
              </w:rPr>
              <w:tab/>
            </w:r>
            <w:r>
              <w:rPr>
                <w:noProof/>
                <w:webHidden/>
              </w:rPr>
              <w:fldChar w:fldCharType="begin"/>
            </w:r>
            <w:r>
              <w:rPr>
                <w:noProof/>
                <w:webHidden/>
              </w:rPr>
              <w:instrText xml:space="preserve"> PAGEREF _Toc228110597 \h </w:instrText>
            </w:r>
            <w:r>
              <w:rPr>
                <w:noProof/>
                <w:webHidden/>
              </w:rPr>
            </w:r>
            <w:r>
              <w:rPr>
                <w:noProof/>
                <w:webHidden/>
              </w:rPr>
              <w:fldChar w:fldCharType="separate"/>
            </w:r>
            <w:r w:rsidR="001D1F6C">
              <w:rPr>
                <w:noProof/>
                <w:webHidden/>
              </w:rPr>
              <w:t>12</w:t>
            </w:r>
            <w:r>
              <w:rPr>
                <w:noProof/>
                <w:webHidden/>
              </w:rPr>
              <w:fldChar w:fldCharType="end"/>
            </w:r>
          </w:hyperlink>
        </w:p>
        <w:p w14:paraId="2D863605" w14:textId="0902929F"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8" w:history="1">
            <w:r w:rsidRPr="002A7C74">
              <w:rPr>
                <w:rStyle w:val="Hyperlink"/>
                <w:noProof/>
              </w:rPr>
              <w:t>Risk Analysis</w:t>
            </w:r>
            <w:r>
              <w:rPr>
                <w:noProof/>
                <w:webHidden/>
              </w:rPr>
              <w:tab/>
            </w:r>
            <w:r>
              <w:rPr>
                <w:noProof/>
                <w:webHidden/>
              </w:rPr>
              <w:fldChar w:fldCharType="begin"/>
            </w:r>
            <w:r>
              <w:rPr>
                <w:noProof/>
                <w:webHidden/>
              </w:rPr>
              <w:instrText xml:space="preserve"> PAGEREF _Toc228110598 \h </w:instrText>
            </w:r>
            <w:r>
              <w:rPr>
                <w:noProof/>
                <w:webHidden/>
              </w:rPr>
            </w:r>
            <w:r>
              <w:rPr>
                <w:noProof/>
                <w:webHidden/>
              </w:rPr>
              <w:fldChar w:fldCharType="separate"/>
            </w:r>
            <w:r w:rsidR="001D1F6C">
              <w:rPr>
                <w:noProof/>
                <w:webHidden/>
              </w:rPr>
              <w:t>13</w:t>
            </w:r>
            <w:r>
              <w:rPr>
                <w:noProof/>
                <w:webHidden/>
              </w:rPr>
              <w:fldChar w:fldCharType="end"/>
            </w:r>
          </w:hyperlink>
        </w:p>
        <w:p w14:paraId="10D33C01" w14:textId="13438460" w:rsidR="00B4418B" w:rsidRDefault="00B4418B">
          <w:pPr>
            <w:pStyle w:val="TOC2"/>
            <w:tabs>
              <w:tab w:val="right" w:leader="dot" w:pos="9016"/>
            </w:tabs>
            <w:rPr>
              <w:rFonts w:eastAsiaTheme="minorEastAsia" w:cstheme="minorBidi"/>
              <w:b w:val="0"/>
              <w:bCs w:val="0"/>
              <w:noProof/>
              <w:kern w:val="2"/>
              <w:sz w:val="24"/>
              <w:szCs w:val="24"/>
              <w14:ligatures w14:val="standardContextual"/>
            </w:rPr>
          </w:pPr>
          <w:hyperlink w:anchor="_Toc228110599" w:history="1">
            <w:r w:rsidRPr="002A7C74">
              <w:rPr>
                <w:rStyle w:val="Hyperlink"/>
                <w:noProof/>
              </w:rPr>
              <w:t>Conclusion</w:t>
            </w:r>
            <w:r>
              <w:rPr>
                <w:noProof/>
                <w:webHidden/>
              </w:rPr>
              <w:tab/>
            </w:r>
            <w:r>
              <w:rPr>
                <w:noProof/>
                <w:webHidden/>
              </w:rPr>
              <w:fldChar w:fldCharType="begin"/>
            </w:r>
            <w:r>
              <w:rPr>
                <w:noProof/>
                <w:webHidden/>
              </w:rPr>
              <w:instrText xml:space="preserve"> PAGEREF _Toc228110599 \h </w:instrText>
            </w:r>
            <w:r>
              <w:rPr>
                <w:noProof/>
                <w:webHidden/>
              </w:rPr>
            </w:r>
            <w:r>
              <w:rPr>
                <w:noProof/>
                <w:webHidden/>
              </w:rPr>
              <w:fldChar w:fldCharType="separate"/>
            </w:r>
            <w:r w:rsidR="001D1F6C">
              <w:rPr>
                <w:noProof/>
                <w:webHidden/>
              </w:rPr>
              <w:t>15</w:t>
            </w:r>
            <w:r>
              <w:rPr>
                <w:noProof/>
                <w:webHidden/>
              </w:rPr>
              <w:fldChar w:fldCharType="end"/>
            </w:r>
          </w:hyperlink>
        </w:p>
        <w:p w14:paraId="12B1B235" w14:textId="67D4C456" w:rsidR="00B4418B" w:rsidRDefault="00B4418B">
          <w:pPr>
            <w:pStyle w:val="TOC1"/>
            <w:tabs>
              <w:tab w:val="right" w:leader="dot" w:pos="9016"/>
            </w:tabs>
            <w:rPr>
              <w:rFonts w:eastAsiaTheme="minorEastAsia" w:cstheme="minorBidi"/>
              <w:b w:val="0"/>
              <w:bCs w:val="0"/>
              <w:i w:val="0"/>
              <w:iCs w:val="0"/>
              <w:noProof/>
              <w:kern w:val="2"/>
              <w14:ligatures w14:val="standardContextual"/>
            </w:rPr>
          </w:pPr>
          <w:hyperlink w:anchor="_Toc228110600" w:history="1">
            <w:r w:rsidRPr="002A7C7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_Toc228110600 \h </w:instrText>
            </w:r>
            <w:r>
              <w:rPr>
                <w:noProof/>
                <w:webHidden/>
              </w:rPr>
            </w:r>
            <w:r>
              <w:rPr>
                <w:noProof/>
                <w:webHidden/>
              </w:rPr>
              <w:fldChar w:fldCharType="separate"/>
            </w:r>
            <w:r w:rsidR="001D1F6C">
              <w:rPr>
                <w:noProof/>
                <w:webHidden/>
              </w:rPr>
              <w:t>15</w:t>
            </w:r>
            <w:r>
              <w:rPr>
                <w:noProof/>
                <w:webHidden/>
              </w:rPr>
              <w:fldChar w:fldCharType="end"/>
            </w:r>
          </w:hyperlink>
        </w:p>
        <w:p w14:paraId="01E8D1D8" w14:textId="460E4570" w:rsidR="0070436C" w:rsidRDefault="0070436C">
          <w:r>
            <w:rPr>
              <w:b/>
              <w:bCs/>
              <w:noProof/>
            </w:rPr>
            <w:fldChar w:fldCharType="end"/>
          </w:r>
        </w:p>
      </w:sdtContent>
    </w:sdt>
    <w:p w14:paraId="3C6FB008" w14:textId="77777777" w:rsidR="00ED5964" w:rsidRPr="002605CB" w:rsidRDefault="00ED5964" w:rsidP="0070436C">
      <w:pPr>
        <w:pStyle w:val="Heading2"/>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910549" w14:textId="77777777" w:rsidR="002605CB" w:rsidRPr="00590ED1" w:rsidRDefault="002605CB" w:rsidP="35020848">
      <w:pPr>
        <w:jc w:val="both"/>
        <w:rPr>
          <w:rFonts w:asciiTheme="minorBidi" w:hAnsiTheme="minorBidi"/>
          <w:sz w:val="28"/>
          <w:szCs w:val="28"/>
          <w:lang w:val="uk-UA"/>
        </w:rPr>
      </w:pPr>
    </w:p>
    <w:p w14:paraId="66E5282B" w14:textId="77777777" w:rsidR="002605CB" w:rsidRDefault="002605CB" w:rsidP="35020848">
      <w:pPr>
        <w:jc w:val="both"/>
        <w:rPr>
          <w:rFonts w:asciiTheme="minorBidi" w:hAnsiTheme="minorBidi"/>
          <w:sz w:val="28"/>
          <w:szCs w:val="28"/>
        </w:rPr>
      </w:pPr>
    </w:p>
    <w:p w14:paraId="21E1C312" w14:textId="77777777" w:rsidR="002605CB" w:rsidRDefault="002605CB" w:rsidP="35020848">
      <w:pPr>
        <w:jc w:val="both"/>
        <w:rPr>
          <w:rFonts w:asciiTheme="minorBidi" w:hAnsiTheme="minorBidi"/>
          <w:sz w:val="28"/>
          <w:szCs w:val="28"/>
        </w:rPr>
      </w:pPr>
    </w:p>
    <w:p w14:paraId="54840555" w14:textId="77777777" w:rsidR="0086602A" w:rsidRDefault="0086602A" w:rsidP="35020848">
      <w:pPr>
        <w:jc w:val="both"/>
        <w:rPr>
          <w:rFonts w:asciiTheme="minorBidi" w:hAnsiTheme="minorBidi"/>
          <w:sz w:val="28"/>
          <w:szCs w:val="28"/>
        </w:rPr>
      </w:pPr>
    </w:p>
    <w:p w14:paraId="5004F903" w14:textId="77777777" w:rsidR="0086602A" w:rsidRDefault="0086602A" w:rsidP="35020848">
      <w:pPr>
        <w:jc w:val="both"/>
        <w:rPr>
          <w:rFonts w:asciiTheme="minorBidi" w:hAnsiTheme="minorBidi"/>
          <w:sz w:val="28"/>
          <w:szCs w:val="28"/>
        </w:rPr>
      </w:pPr>
    </w:p>
    <w:p w14:paraId="30BE857A" w14:textId="77777777" w:rsidR="0086602A" w:rsidRDefault="0086602A" w:rsidP="35020848">
      <w:pPr>
        <w:jc w:val="both"/>
        <w:rPr>
          <w:rFonts w:asciiTheme="minorBidi" w:hAnsiTheme="minorBidi"/>
          <w:sz w:val="28"/>
          <w:szCs w:val="28"/>
        </w:rPr>
      </w:pPr>
    </w:p>
    <w:p w14:paraId="0F1BED0D" w14:textId="77777777" w:rsidR="0086602A" w:rsidRDefault="0086602A" w:rsidP="35020848">
      <w:pPr>
        <w:jc w:val="both"/>
        <w:rPr>
          <w:rFonts w:asciiTheme="minorBidi" w:hAnsiTheme="minorBidi"/>
          <w:sz w:val="28"/>
          <w:szCs w:val="28"/>
        </w:rPr>
      </w:pPr>
    </w:p>
    <w:p w14:paraId="388D8890" w14:textId="77777777" w:rsidR="0070436C" w:rsidRDefault="0070436C" w:rsidP="35020848">
      <w:pPr>
        <w:jc w:val="both"/>
        <w:rPr>
          <w:rFonts w:asciiTheme="minorBidi" w:hAnsiTheme="minorBidi"/>
          <w:sz w:val="28"/>
          <w:szCs w:val="28"/>
        </w:rPr>
      </w:pPr>
    </w:p>
    <w:p w14:paraId="6D1A82BD" w14:textId="77777777" w:rsidR="0070436C" w:rsidRDefault="0070436C" w:rsidP="35020848">
      <w:pPr>
        <w:jc w:val="both"/>
        <w:rPr>
          <w:rFonts w:asciiTheme="minorBidi" w:hAnsiTheme="minorBidi"/>
          <w:sz w:val="28"/>
          <w:szCs w:val="28"/>
        </w:rPr>
      </w:pPr>
    </w:p>
    <w:p w14:paraId="514FB843" w14:textId="77777777" w:rsidR="0070436C" w:rsidRDefault="0070436C" w:rsidP="35020848">
      <w:pPr>
        <w:jc w:val="both"/>
        <w:rPr>
          <w:rFonts w:asciiTheme="minorBidi" w:hAnsiTheme="minorBidi"/>
          <w:sz w:val="28"/>
          <w:szCs w:val="28"/>
        </w:rPr>
      </w:pPr>
    </w:p>
    <w:p w14:paraId="5224E876" w14:textId="77777777" w:rsidR="0070436C" w:rsidRDefault="0070436C" w:rsidP="35020848">
      <w:pPr>
        <w:jc w:val="both"/>
        <w:rPr>
          <w:rFonts w:asciiTheme="minorBidi" w:hAnsiTheme="minorBidi"/>
          <w:sz w:val="28"/>
          <w:szCs w:val="28"/>
        </w:rPr>
      </w:pPr>
    </w:p>
    <w:p w14:paraId="53EAFED7" w14:textId="77777777" w:rsidR="0070436C" w:rsidRDefault="0070436C" w:rsidP="35020848">
      <w:pPr>
        <w:jc w:val="both"/>
        <w:rPr>
          <w:rFonts w:asciiTheme="minorBidi" w:hAnsiTheme="minorBidi"/>
          <w:sz w:val="28"/>
          <w:szCs w:val="28"/>
        </w:rPr>
      </w:pPr>
    </w:p>
    <w:p w14:paraId="0D31FB32" w14:textId="77777777" w:rsidR="0070436C" w:rsidRDefault="0070436C" w:rsidP="35020848">
      <w:pPr>
        <w:jc w:val="both"/>
        <w:rPr>
          <w:rFonts w:asciiTheme="minorBidi" w:hAnsiTheme="minorBidi"/>
          <w:sz w:val="28"/>
          <w:szCs w:val="28"/>
        </w:rPr>
      </w:pPr>
    </w:p>
    <w:p w14:paraId="772352B2" w14:textId="77777777" w:rsidR="0070436C" w:rsidRDefault="0070436C" w:rsidP="35020848">
      <w:pPr>
        <w:jc w:val="both"/>
        <w:rPr>
          <w:rFonts w:asciiTheme="minorBidi" w:hAnsiTheme="minorBidi"/>
          <w:sz w:val="28"/>
          <w:szCs w:val="28"/>
        </w:rPr>
      </w:pPr>
    </w:p>
    <w:p w14:paraId="2950A9CB" w14:textId="77777777" w:rsidR="0070436C" w:rsidRDefault="0070436C" w:rsidP="35020848">
      <w:pPr>
        <w:jc w:val="both"/>
        <w:rPr>
          <w:rFonts w:asciiTheme="minorBidi" w:hAnsiTheme="minorBidi"/>
          <w:sz w:val="28"/>
          <w:szCs w:val="28"/>
        </w:rPr>
      </w:pPr>
    </w:p>
    <w:p w14:paraId="76871873" w14:textId="77777777" w:rsidR="0070436C" w:rsidRDefault="0070436C" w:rsidP="35020848">
      <w:pPr>
        <w:jc w:val="both"/>
        <w:rPr>
          <w:rFonts w:asciiTheme="minorBidi" w:hAnsiTheme="minorBidi"/>
          <w:sz w:val="28"/>
          <w:szCs w:val="28"/>
        </w:rPr>
      </w:pPr>
    </w:p>
    <w:p w14:paraId="27634E3A" w14:textId="5FEBF497" w:rsidR="0070436C" w:rsidRDefault="0070436C" w:rsidP="35020848">
      <w:pPr>
        <w:jc w:val="both"/>
        <w:rPr>
          <w:rFonts w:asciiTheme="minorBidi" w:hAnsiTheme="minorBidi"/>
          <w:sz w:val="28"/>
          <w:szCs w:val="28"/>
        </w:rPr>
      </w:pPr>
    </w:p>
    <w:p w14:paraId="120A9378" w14:textId="2423B2E8" w:rsidR="0070436C" w:rsidRDefault="001D1F6C" w:rsidP="35020848">
      <w:pPr>
        <w:jc w:val="both"/>
        <w:rPr>
          <w:rFonts w:asciiTheme="minorBidi" w:hAnsiTheme="minorBidi"/>
          <w:sz w:val="28"/>
          <w:szCs w:val="28"/>
        </w:rPr>
      </w:pPr>
      <w:r w:rsidRPr="001D1F6C">
        <w:rPr>
          <w:rFonts w:asciiTheme="minorBidi" w:hAnsiTheme="minorBidi"/>
          <w:noProof/>
          <w:sz w:val="28"/>
          <w:szCs w:val="28"/>
        </w:rPr>
        <w:lastRenderedPageBreak/>
        <w:drawing>
          <wp:anchor distT="0" distB="0" distL="114300" distR="114300" simplePos="0" relativeHeight="251658240" behindDoc="0" locked="0" layoutInCell="1" allowOverlap="1" wp14:anchorId="0893358B" wp14:editId="2B90892A">
            <wp:simplePos x="0" y="0"/>
            <wp:positionH relativeFrom="column">
              <wp:posOffset>-1054100</wp:posOffset>
            </wp:positionH>
            <wp:positionV relativeFrom="paragraph">
              <wp:posOffset>-939800</wp:posOffset>
            </wp:positionV>
            <wp:extent cx="7734300" cy="10693400"/>
            <wp:effectExtent l="0" t="0" r="0" b="0"/>
            <wp:wrapNone/>
            <wp:docPr id="160415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59597" name=""/>
                    <pic:cNvPicPr/>
                  </pic:nvPicPr>
                  <pic:blipFill>
                    <a:blip r:embed="rId9">
                      <a:extLst>
                        <a:ext uri="{28A0092B-C50C-407E-A947-70E740481C1C}">
                          <a14:useLocalDpi xmlns:a14="http://schemas.microsoft.com/office/drawing/2010/main" val="0"/>
                        </a:ext>
                      </a:extLst>
                    </a:blip>
                    <a:stretch>
                      <a:fillRect/>
                    </a:stretch>
                  </pic:blipFill>
                  <pic:spPr>
                    <a:xfrm>
                      <a:off x="0" y="0"/>
                      <a:ext cx="7734300" cy="10693400"/>
                    </a:xfrm>
                    <a:prstGeom prst="rect">
                      <a:avLst/>
                    </a:prstGeom>
                  </pic:spPr>
                </pic:pic>
              </a:graphicData>
            </a:graphic>
            <wp14:sizeRelH relativeFrom="page">
              <wp14:pctWidth>0</wp14:pctWidth>
            </wp14:sizeRelH>
            <wp14:sizeRelV relativeFrom="page">
              <wp14:pctHeight>0</wp14:pctHeight>
            </wp14:sizeRelV>
          </wp:anchor>
        </w:drawing>
      </w:r>
    </w:p>
    <w:p w14:paraId="2A4293DB" w14:textId="54AF242E" w:rsidR="0070436C" w:rsidRDefault="0070436C" w:rsidP="35020848">
      <w:pPr>
        <w:jc w:val="both"/>
        <w:rPr>
          <w:rFonts w:asciiTheme="minorBidi" w:hAnsiTheme="minorBidi"/>
          <w:sz w:val="28"/>
          <w:szCs w:val="28"/>
        </w:rPr>
      </w:pPr>
    </w:p>
    <w:p w14:paraId="44408075" w14:textId="43896631" w:rsidR="0070436C" w:rsidRDefault="0070436C" w:rsidP="35020848">
      <w:pPr>
        <w:jc w:val="both"/>
        <w:rPr>
          <w:rFonts w:asciiTheme="minorBidi" w:hAnsiTheme="minorBidi"/>
          <w:sz w:val="28"/>
          <w:szCs w:val="28"/>
        </w:rPr>
      </w:pPr>
    </w:p>
    <w:p w14:paraId="2F609E49" w14:textId="6246ED83" w:rsidR="0070436C" w:rsidRDefault="0070436C" w:rsidP="35020848">
      <w:pPr>
        <w:jc w:val="both"/>
        <w:rPr>
          <w:rFonts w:asciiTheme="minorBidi" w:hAnsiTheme="minorBidi"/>
          <w:sz w:val="28"/>
          <w:szCs w:val="28"/>
        </w:rPr>
      </w:pPr>
    </w:p>
    <w:p w14:paraId="61F86537" w14:textId="2A255F48" w:rsidR="0070436C" w:rsidRDefault="0070436C" w:rsidP="35020848">
      <w:pPr>
        <w:jc w:val="both"/>
        <w:rPr>
          <w:rFonts w:asciiTheme="minorBidi" w:hAnsiTheme="minorBidi"/>
          <w:sz w:val="28"/>
          <w:szCs w:val="28"/>
        </w:rPr>
      </w:pPr>
    </w:p>
    <w:p w14:paraId="40CBC470" w14:textId="5FA6043B" w:rsidR="0070436C" w:rsidRDefault="0070436C" w:rsidP="35020848">
      <w:pPr>
        <w:jc w:val="both"/>
        <w:rPr>
          <w:rFonts w:asciiTheme="minorBidi" w:hAnsiTheme="minorBidi"/>
          <w:sz w:val="28"/>
          <w:szCs w:val="28"/>
        </w:rPr>
      </w:pPr>
    </w:p>
    <w:p w14:paraId="67A47F13" w14:textId="27075B71" w:rsidR="0070436C" w:rsidRDefault="0070436C" w:rsidP="35020848">
      <w:pPr>
        <w:jc w:val="both"/>
        <w:rPr>
          <w:rFonts w:asciiTheme="minorBidi" w:hAnsiTheme="minorBidi"/>
          <w:sz w:val="28"/>
          <w:szCs w:val="28"/>
        </w:rPr>
      </w:pPr>
    </w:p>
    <w:p w14:paraId="590B167C" w14:textId="6342B0D6" w:rsidR="0070436C" w:rsidRDefault="0070436C" w:rsidP="35020848">
      <w:pPr>
        <w:jc w:val="both"/>
        <w:rPr>
          <w:rFonts w:asciiTheme="minorBidi" w:hAnsiTheme="minorBidi"/>
          <w:sz w:val="28"/>
          <w:szCs w:val="28"/>
        </w:rPr>
      </w:pPr>
    </w:p>
    <w:p w14:paraId="25023991" w14:textId="40336895" w:rsidR="0070436C" w:rsidRDefault="0070436C" w:rsidP="35020848">
      <w:pPr>
        <w:jc w:val="both"/>
        <w:rPr>
          <w:rFonts w:asciiTheme="minorBidi" w:hAnsiTheme="minorBidi"/>
          <w:sz w:val="28"/>
          <w:szCs w:val="28"/>
        </w:rPr>
      </w:pPr>
    </w:p>
    <w:p w14:paraId="500F3A8F" w14:textId="311680BB" w:rsidR="0070436C" w:rsidRDefault="0070436C" w:rsidP="35020848">
      <w:pPr>
        <w:jc w:val="both"/>
        <w:rPr>
          <w:rFonts w:asciiTheme="minorBidi" w:hAnsiTheme="minorBidi"/>
          <w:sz w:val="28"/>
          <w:szCs w:val="28"/>
        </w:rPr>
      </w:pPr>
    </w:p>
    <w:p w14:paraId="6E091F61" w14:textId="067D4DD8" w:rsidR="0070436C" w:rsidRDefault="0070436C" w:rsidP="35020848">
      <w:pPr>
        <w:jc w:val="both"/>
        <w:rPr>
          <w:rFonts w:asciiTheme="minorBidi" w:hAnsiTheme="minorBidi"/>
          <w:sz w:val="28"/>
          <w:szCs w:val="28"/>
        </w:rPr>
      </w:pPr>
    </w:p>
    <w:p w14:paraId="4967807E" w14:textId="60B2E8AE" w:rsidR="0070436C" w:rsidRDefault="0070436C" w:rsidP="35020848">
      <w:pPr>
        <w:jc w:val="both"/>
        <w:rPr>
          <w:rFonts w:asciiTheme="minorBidi" w:hAnsiTheme="minorBidi"/>
          <w:sz w:val="28"/>
          <w:szCs w:val="28"/>
        </w:rPr>
      </w:pPr>
    </w:p>
    <w:p w14:paraId="3628539B" w14:textId="16556C49" w:rsidR="0070436C" w:rsidRDefault="0070436C" w:rsidP="35020848">
      <w:pPr>
        <w:jc w:val="both"/>
        <w:rPr>
          <w:rFonts w:asciiTheme="minorBidi" w:hAnsiTheme="minorBidi"/>
          <w:sz w:val="28"/>
          <w:szCs w:val="28"/>
        </w:rPr>
      </w:pPr>
    </w:p>
    <w:p w14:paraId="09583B04" w14:textId="58FA4284" w:rsidR="0070436C" w:rsidRDefault="0070436C" w:rsidP="35020848">
      <w:pPr>
        <w:jc w:val="both"/>
        <w:rPr>
          <w:rFonts w:asciiTheme="minorBidi" w:hAnsiTheme="minorBidi"/>
          <w:sz w:val="28"/>
          <w:szCs w:val="28"/>
        </w:rPr>
      </w:pPr>
    </w:p>
    <w:p w14:paraId="679565F5" w14:textId="0486C827" w:rsidR="0070436C" w:rsidRDefault="0070436C" w:rsidP="35020848">
      <w:pPr>
        <w:jc w:val="both"/>
        <w:rPr>
          <w:rFonts w:asciiTheme="minorBidi" w:hAnsiTheme="minorBidi"/>
          <w:sz w:val="28"/>
          <w:szCs w:val="28"/>
        </w:rPr>
      </w:pPr>
    </w:p>
    <w:p w14:paraId="56655F5C" w14:textId="516438BB" w:rsidR="0070436C" w:rsidRDefault="0070436C" w:rsidP="35020848">
      <w:pPr>
        <w:jc w:val="both"/>
        <w:rPr>
          <w:rFonts w:asciiTheme="minorBidi" w:hAnsiTheme="minorBidi"/>
          <w:sz w:val="28"/>
          <w:szCs w:val="28"/>
        </w:rPr>
      </w:pPr>
    </w:p>
    <w:p w14:paraId="75772C98" w14:textId="505807B1" w:rsidR="0070436C" w:rsidRDefault="0070436C" w:rsidP="35020848">
      <w:pPr>
        <w:jc w:val="both"/>
        <w:rPr>
          <w:rFonts w:asciiTheme="minorBidi" w:hAnsiTheme="minorBidi"/>
          <w:sz w:val="28"/>
          <w:szCs w:val="28"/>
        </w:rPr>
      </w:pPr>
    </w:p>
    <w:p w14:paraId="517D0EED" w14:textId="4D696BC3" w:rsidR="0070436C" w:rsidRDefault="0070436C" w:rsidP="35020848">
      <w:pPr>
        <w:jc w:val="both"/>
        <w:rPr>
          <w:rFonts w:asciiTheme="minorBidi" w:hAnsiTheme="minorBidi"/>
          <w:sz w:val="28"/>
          <w:szCs w:val="28"/>
        </w:rPr>
      </w:pPr>
    </w:p>
    <w:p w14:paraId="6CD677D5" w14:textId="023C4963" w:rsidR="0086602A" w:rsidRDefault="0086602A" w:rsidP="35020848">
      <w:pPr>
        <w:jc w:val="both"/>
        <w:rPr>
          <w:rFonts w:asciiTheme="minorBidi" w:hAnsiTheme="minorBidi"/>
          <w:sz w:val="28"/>
          <w:szCs w:val="28"/>
        </w:rPr>
      </w:pPr>
    </w:p>
    <w:p w14:paraId="3467A3FC" w14:textId="756F3C89" w:rsidR="0086602A" w:rsidRDefault="0086602A" w:rsidP="35020848">
      <w:pPr>
        <w:jc w:val="both"/>
        <w:rPr>
          <w:rFonts w:asciiTheme="minorBidi" w:hAnsiTheme="minorBidi"/>
          <w:sz w:val="28"/>
          <w:szCs w:val="28"/>
        </w:rPr>
      </w:pPr>
    </w:p>
    <w:p w14:paraId="464622D8" w14:textId="1FCC5041" w:rsidR="0086602A" w:rsidRDefault="0086602A" w:rsidP="35020848">
      <w:pPr>
        <w:jc w:val="both"/>
        <w:rPr>
          <w:rFonts w:asciiTheme="minorBidi" w:hAnsiTheme="minorBidi"/>
          <w:sz w:val="28"/>
          <w:szCs w:val="28"/>
        </w:rPr>
      </w:pPr>
    </w:p>
    <w:p w14:paraId="012F0753" w14:textId="734DFC03" w:rsidR="0086602A" w:rsidRDefault="0086602A" w:rsidP="35020848">
      <w:pPr>
        <w:jc w:val="both"/>
        <w:rPr>
          <w:rFonts w:asciiTheme="minorBidi" w:hAnsiTheme="minorBidi"/>
          <w:sz w:val="28"/>
          <w:szCs w:val="28"/>
        </w:rPr>
      </w:pPr>
    </w:p>
    <w:p w14:paraId="0101F47A" w14:textId="49DAB6DE" w:rsidR="002605CB" w:rsidRPr="00794405" w:rsidRDefault="002605CB" w:rsidP="35020848">
      <w:pPr>
        <w:jc w:val="both"/>
        <w:rPr>
          <w:rFonts w:asciiTheme="minorBidi" w:hAnsiTheme="minorBidi"/>
          <w:b/>
          <w:bCs/>
          <w:sz w:val="28"/>
          <w:szCs w:val="28"/>
        </w:rPr>
      </w:pPr>
    </w:p>
    <w:p w14:paraId="498E1820" w14:textId="53C5B3F6" w:rsidR="00B9204E" w:rsidRDefault="00B9204E" w:rsidP="0070436C">
      <w:pPr>
        <w:pStyle w:val="Heading1"/>
      </w:pPr>
      <w:bookmarkStart w:id="0" w:name="_Toc228110584"/>
      <w:r w:rsidRPr="00A81B83">
        <w:rPr>
          <w:rFonts w:ascii="Arial" w:hAnsi="Arial" w:cs="Arial"/>
        </w:rPr>
        <w:t xml:space="preserve">Part </w:t>
      </w:r>
      <w:r w:rsidRPr="00A81B83">
        <w:t>A</w:t>
      </w:r>
      <w:r w:rsidRPr="00A81B83">
        <w:rPr>
          <w:rFonts w:ascii="Arial" w:hAnsi="Arial" w:cs="Arial"/>
        </w:rPr>
        <w:t xml:space="preserve"> (</w:t>
      </w:r>
      <w:r w:rsidRPr="00A81B83">
        <w:t>Poster)</w:t>
      </w:r>
      <w:bookmarkEnd w:id="0"/>
    </w:p>
    <w:p w14:paraId="2F5C2A8C" w14:textId="1F8542A1" w:rsidR="0070436C" w:rsidRPr="00A81B83" w:rsidRDefault="0070436C" w:rsidP="00B9204E">
      <w:pPr>
        <w:pStyle w:val="p1"/>
        <w:rPr>
          <w:rFonts w:eastAsiaTheme="majorEastAsia"/>
          <w:b/>
          <w:bCs/>
          <w:color w:val="2F5496" w:themeColor="accent1" w:themeShade="BF"/>
          <w:sz w:val="28"/>
          <w:szCs w:val="28"/>
        </w:rPr>
      </w:pPr>
    </w:p>
    <w:p w14:paraId="05AF79C7" w14:textId="1F16EE88" w:rsidR="00A53FB0" w:rsidRDefault="00A53FB0" w:rsidP="35020848">
      <w:pPr>
        <w:jc w:val="both"/>
        <w:rPr>
          <w:rFonts w:asciiTheme="minorBidi" w:hAnsiTheme="minorBidi"/>
          <w:sz w:val="28"/>
          <w:szCs w:val="28"/>
        </w:rPr>
      </w:pPr>
    </w:p>
    <w:p w14:paraId="345CD83D" w14:textId="44F8E041" w:rsidR="00FC297B" w:rsidRDefault="00FC297B" w:rsidP="35020848">
      <w:pPr>
        <w:jc w:val="both"/>
        <w:rPr>
          <w:rFonts w:asciiTheme="minorBidi" w:hAnsiTheme="minorBidi"/>
          <w:sz w:val="28"/>
          <w:szCs w:val="28"/>
        </w:rPr>
      </w:pPr>
    </w:p>
    <w:p w14:paraId="037B0DF0" w14:textId="4869424C" w:rsidR="00FC297B" w:rsidRDefault="00FC297B" w:rsidP="35020848">
      <w:pPr>
        <w:jc w:val="both"/>
        <w:rPr>
          <w:rFonts w:asciiTheme="minorBidi" w:hAnsiTheme="minorBidi"/>
          <w:sz w:val="28"/>
          <w:szCs w:val="28"/>
        </w:rPr>
      </w:pPr>
    </w:p>
    <w:p w14:paraId="7CFE3A26" w14:textId="4FA52CD6" w:rsidR="00FC297B" w:rsidRDefault="00FC297B" w:rsidP="35020848">
      <w:pPr>
        <w:jc w:val="both"/>
        <w:rPr>
          <w:rFonts w:asciiTheme="minorBidi" w:hAnsiTheme="minorBidi"/>
          <w:sz w:val="28"/>
          <w:szCs w:val="28"/>
        </w:rPr>
      </w:pPr>
    </w:p>
    <w:p w14:paraId="52580AF9" w14:textId="249C4950" w:rsidR="00FC297B" w:rsidRDefault="00FC297B" w:rsidP="35020848">
      <w:pPr>
        <w:jc w:val="both"/>
        <w:rPr>
          <w:rFonts w:asciiTheme="minorBidi" w:hAnsiTheme="minorBidi"/>
          <w:sz w:val="28"/>
          <w:szCs w:val="28"/>
        </w:rPr>
      </w:pPr>
    </w:p>
    <w:p w14:paraId="0AB6354B" w14:textId="0042EB63" w:rsidR="00FC297B" w:rsidRDefault="00FC297B" w:rsidP="35020848">
      <w:pPr>
        <w:jc w:val="both"/>
        <w:rPr>
          <w:rFonts w:asciiTheme="minorBidi" w:hAnsiTheme="minorBidi"/>
          <w:sz w:val="28"/>
          <w:szCs w:val="28"/>
        </w:rPr>
      </w:pPr>
    </w:p>
    <w:p w14:paraId="7B7FE2CC" w14:textId="3B97E32F" w:rsidR="00FC297B" w:rsidRDefault="00FC297B" w:rsidP="35020848">
      <w:pPr>
        <w:jc w:val="both"/>
        <w:rPr>
          <w:rFonts w:asciiTheme="minorBidi" w:hAnsiTheme="minorBidi"/>
          <w:sz w:val="28"/>
          <w:szCs w:val="28"/>
        </w:rPr>
      </w:pPr>
    </w:p>
    <w:p w14:paraId="6DDBCD43" w14:textId="5FC74962" w:rsidR="00FC297B" w:rsidRDefault="00FC297B" w:rsidP="35020848">
      <w:pPr>
        <w:jc w:val="both"/>
        <w:rPr>
          <w:rFonts w:asciiTheme="minorBidi" w:hAnsiTheme="minorBidi"/>
          <w:sz w:val="28"/>
          <w:szCs w:val="28"/>
        </w:rPr>
      </w:pPr>
    </w:p>
    <w:p w14:paraId="570652F8" w14:textId="57C0354B" w:rsidR="00FC297B" w:rsidRDefault="00FC297B" w:rsidP="35020848">
      <w:pPr>
        <w:jc w:val="both"/>
        <w:rPr>
          <w:rFonts w:asciiTheme="minorBidi" w:hAnsiTheme="minorBidi"/>
          <w:sz w:val="28"/>
          <w:szCs w:val="28"/>
        </w:rPr>
      </w:pPr>
    </w:p>
    <w:p w14:paraId="168D2D25" w14:textId="60CA61D1" w:rsidR="00FC297B" w:rsidRDefault="00FC297B" w:rsidP="35020848">
      <w:pPr>
        <w:jc w:val="both"/>
        <w:rPr>
          <w:rFonts w:asciiTheme="minorBidi" w:hAnsiTheme="minorBidi"/>
          <w:sz w:val="28"/>
          <w:szCs w:val="28"/>
        </w:rPr>
      </w:pPr>
    </w:p>
    <w:p w14:paraId="2874BFC7" w14:textId="625F180A" w:rsidR="00FC297B" w:rsidRDefault="00FC297B" w:rsidP="35020848">
      <w:pPr>
        <w:jc w:val="both"/>
        <w:rPr>
          <w:rFonts w:asciiTheme="minorBidi" w:hAnsiTheme="minorBidi"/>
          <w:sz w:val="28"/>
          <w:szCs w:val="28"/>
        </w:rPr>
      </w:pPr>
    </w:p>
    <w:p w14:paraId="419421E2" w14:textId="4507EE8C" w:rsidR="00FC297B" w:rsidRDefault="00FC297B" w:rsidP="35020848">
      <w:pPr>
        <w:jc w:val="both"/>
        <w:rPr>
          <w:rFonts w:asciiTheme="minorBidi" w:hAnsiTheme="minorBidi"/>
          <w:sz w:val="28"/>
          <w:szCs w:val="28"/>
        </w:rPr>
      </w:pPr>
    </w:p>
    <w:p w14:paraId="60B6CD79" w14:textId="35C2FC00" w:rsidR="00FC297B" w:rsidRDefault="00FC297B" w:rsidP="35020848">
      <w:pPr>
        <w:jc w:val="both"/>
        <w:rPr>
          <w:rFonts w:asciiTheme="minorBidi" w:hAnsiTheme="minorBidi"/>
          <w:sz w:val="28"/>
          <w:szCs w:val="28"/>
        </w:rPr>
      </w:pPr>
    </w:p>
    <w:p w14:paraId="6B235304" w14:textId="39472BB3" w:rsidR="00FC297B" w:rsidRDefault="00FC297B" w:rsidP="35020848">
      <w:pPr>
        <w:jc w:val="both"/>
        <w:rPr>
          <w:rFonts w:asciiTheme="minorBidi" w:hAnsiTheme="minorBidi"/>
          <w:sz w:val="28"/>
          <w:szCs w:val="28"/>
        </w:rPr>
      </w:pPr>
    </w:p>
    <w:p w14:paraId="0EFBB664" w14:textId="7EFE04A3" w:rsidR="00FC297B" w:rsidRDefault="00FC297B" w:rsidP="35020848">
      <w:pPr>
        <w:jc w:val="both"/>
        <w:rPr>
          <w:rFonts w:asciiTheme="minorBidi" w:hAnsiTheme="minorBidi"/>
          <w:sz w:val="28"/>
          <w:szCs w:val="28"/>
        </w:rPr>
      </w:pPr>
    </w:p>
    <w:p w14:paraId="0889C106" w14:textId="77777777" w:rsidR="00C05284" w:rsidRDefault="00C05284" w:rsidP="00A53FB0">
      <w:pPr>
        <w:spacing w:line="360" w:lineRule="auto"/>
        <w:rPr>
          <w:rFonts w:ascii="Arial" w:hAnsi="Arial" w:cs="Arial"/>
          <w:color w:val="000000"/>
          <w:sz w:val="22"/>
          <w:szCs w:val="22"/>
        </w:rPr>
      </w:pPr>
    </w:p>
    <w:p w14:paraId="6E73B99A" w14:textId="6C94EF9C" w:rsidR="008D0DDF" w:rsidRPr="00B4418B" w:rsidRDefault="008D0DDF" w:rsidP="0070436C">
      <w:pPr>
        <w:pStyle w:val="Heading1"/>
        <w:rPr>
          <w:rFonts w:ascii="Arial" w:hAnsi="Arial" w:cs="Arial"/>
          <w:b/>
          <w:bCs/>
        </w:rPr>
      </w:pPr>
      <w:bookmarkStart w:id="1" w:name="_Toc228110585"/>
      <w:r w:rsidRPr="00B4418B">
        <w:rPr>
          <w:rFonts w:ascii="Arial" w:hAnsi="Arial" w:cs="Arial"/>
          <w:b/>
          <w:bCs/>
        </w:rPr>
        <w:lastRenderedPageBreak/>
        <w:t>Part B (</w:t>
      </w:r>
      <w:r w:rsidRPr="00B4418B">
        <w:rPr>
          <w:b/>
          <w:bCs/>
        </w:rPr>
        <w:t>Reflection on Feedback)</w:t>
      </w:r>
      <w:bookmarkEnd w:id="1"/>
    </w:p>
    <w:p w14:paraId="7E300FA9" w14:textId="77777777" w:rsidR="008D0DDF" w:rsidRDefault="008D0DDF" w:rsidP="00A53FB0">
      <w:pPr>
        <w:spacing w:line="360" w:lineRule="auto"/>
        <w:rPr>
          <w:rFonts w:ascii="Arial" w:hAnsi="Arial" w:cs="Arial"/>
          <w:color w:val="000000"/>
          <w:sz w:val="22"/>
          <w:szCs w:val="22"/>
        </w:rPr>
      </w:pPr>
    </w:p>
    <w:p w14:paraId="30E49382" w14:textId="523B8328" w:rsidR="008C4149" w:rsidRDefault="003755CC" w:rsidP="00A53FB0">
      <w:pPr>
        <w:spacing w:line="360" w:lineRule="auto"/>
        <w:rPr>
          <w:rFonts w:ascii="Arial" w:hAnsi="Arial" w:cs="Arial"/>
          <w:color w:val="000000"/>
          <w:sz w:val="22"/>
          <w:szCs w:val="22"/>
        </w:rPr>
      </w:pPr>
      <w:r w:rsidRPr="003755CC">
        <w:rPr>
          <w:rFonts w:ascii="Arial" w:hAnsi="Arial" w:cs="Arial"/>
          <w:color w:val="000000"/>
          <w:sz w:val="22"/>
          <w:szCs w:val="22"/>
        </w:rPr>
        <w:t>After completing the poster, I would like to reflect on my work using Kolb’s learning cycle</w:t>
      </w:r>
      <w:r w:rsidR="007B3F47">
        <w:rPr>
          <w:rFonts w:ascii="Arial" w:hAnsi="Arial" w:cs="Arial"/>
          <w:color w:val="000000"/>
          <w:sz w:val="22"/>
          <w:szCs w:val="22"/>
        </w:rPr>
        <w:t xml:space="preserve"> </w:t>
      </w:r>
      <w:r w:rsidRPr="003755CC">
        <w:rPr>
          <w:rFonts w:ascii="Arial" w:hAnsi="Arial" w:cs="Arial"/>
          <w:color w:val="000000"/>
          <w:sz w:val="22"/>
          <w:szCs w:val="22"/>
        </w:rPr>
        <w:t>based on the feedback received from my tutor and peers.</w:t>
      </w:r>
    </w:p>
    <w:p w14:paraId="3F6BFC24" w14:textId="78B8405E" w:rsidR="008C4149" w:rsidRDefault="008C4149" w:rsidP="008C4149">
      <w:pPr>
        <w:spacing w:line="360" w:lineRule="auto"/>
        <w:rPr>
          <w:rFonts w:ascii="Arial" w:hAnsi="Arial" w:cs="Arial"/>
          <w:color w:val="000000"/>
          <w:sz w:val="22"/>
          <w:szCs w:val="22"/>
        </w:rPr>
      </w:pPr>
      <w:r w:rsidRPr="008C4149">
        <w:rPr>
          <w:rFonts w:ascii="Arial" w:hAnsi="Arial" w:cs="Arial"/>
          <w:color w:val="000000"/>
          <w:sz w:val="22"/>
          <w:szCs w:val="22"/>
        </w:rPr>
        <w:t>Experience</w:t>
      </w:r>
    </w:p>
    <w:p w14:paraId="72A9A7E9" w14:textId="78E666B1" w:rsidR="008C4149" w:rsidRDefault="008C4149" w:rsidP="008C4149">
      <w:pPr>
        <w:spacing w:line="360" w:lineRule="auto"/>
        <w:rPr>
          <w:rFonts w:ascii="Arial" w:hAnsi="Arial" w:cs="Arial"/>
          <w:color w:val="000000"/>
          <w:sz w:val="22"/>
          <w:szCs w:val="22"/>
        </w:rPr>
      </w:pPr>
      <w:r w:rsidRPr="008C4149">
        <w:rPr>
          <w:rFonts w:ascii="Arial" w:hAnsi="Arial" w:cs="Arial"/>
          <w:color w:val="000000"/>
          <w:sz w:val="22"/>
          <w:szCs w:val="22"/>
        </w:rPr>
        <w:t>During this project, I worked on creating a poster based on a flooding scenario in the West Midlands. From the beginning, I was very excited about the Project Management subject, as I am planning to move into a management career in the future. I worked on the project with strong interest and was engaged in creating the poster and analysing the project step by step. During the lessons, we also worked in cooperation with other students, especially when learning and applying new project management tools. This helped me better understand the material and share ideas. I also received detailed feedback from my teacher twice, which helped me understand that I was working in the right direction. I was very</w:t>
      </w:r>
      <w:r>
        <w:rPr>
          <w:rFonts w:ascii="Arial" w:hAnsi="Arial" w:cs="Arial"/>
          <w:color w:val="000000"/>
          <w:sz w:val="22"/>
          <w:szCs w:val="22"/>
        </w:rPr>
        <w:t xml:space="preserve"> proud</w:t>
      </w:r>
      <w:r w:rsidRPr="008C4149">
        <w:rPr>
          <w:rFonts w:ascii="Arial" w:hAnsi="Arial" w:cs="Arial"/>
          <w:color w:val="000000"/>
          <w:sz w:val="22"/>
          <w:szCs w:val="22"/>
        </w:rPr>
        <w:t xml:space="preserve"> in using new tools, not only learning theory but also understanding how to apply them in practice</w:t>
      </w:r>
      <w:r>
        <w:rPr>
          <w:rFonts w:ascii="Arial" w:hAnsi="Arial" w:cs="Arial"/>
          <w:color w:val="000000"/>
          <w:sz w:val="22"/>
          <w:szCs w:val="22"/>
        </w:rPr>
        <w:t>.</w:t>
      </w:r>
    </w:p>
    <w:p w14:paraId="0A9DDB2C" w14:textId="29BEDD56" w:rsidR="008C4149" w:rsidRDefault="008C4149" w:rsidP="00B37C25">
      <w:pPr>
        <w:pStyle w:val="Heading2"/>
        <w:rPr>
          <w:rFonts w:ascii="Arial" w:eastAsia="Times New Roman" w:hAnsi="Arial" w:cs="Arial"/>
          <w:color w:val="000000"/>
          <w:sz w:val="22"/>
          <w:szCs w:val="22"/>
        </w:rPr>
      </w:pPr>
      <w:bookmarkStart w:id="2" w:name="_Toc228109342"/>
      <w:bookmarkStart w:id="3" w:name="_Toc228110586"/>
      <w:r w:rsidRPr="008C4149">
        <w:rPr>
          <w:rFonts w:ascii="Arial" w:eastAsia="Times New Roman" w:hAnsi="Arial" w:cs="Arial"/>
          <w:color w:val="000000"/>
          <w:sz w:val="22"/>
          <w:szCs w:val="22"/>
        </w:rPr>
        <w:t>Reflection</w:t>
      </w:r>
      <w:bookmarkEnd w:id="2"/>
      <w:bookmarkEnd w:id="3"/>
    </w:p>
    <w:p w14:paraId="53EA39EF" w14:textId="77777777" w:rsidR="00B37C25" w:rsidRPr="00B37C25" w:rsidRDefault="00B37C25" w:rsidP="00B37C25"/>
    <w:p w14:paraId="1DA54F47" w14:textId="77777777" w:rsidR="008C4149" w:rsidRPr="008C4149" w:rsidRDefault="008C4149" w:rsidP="008C4149">
      <w:pPr>
        <w:pStyle w:val="NormalWeb"/>
        <w:spacing w:line="360" w:lineRule="auto"/>
        <w:rPr>
          <w:rFonts w:ascii="Arial" w:hAnsi="Arial" w:cs="Arial"/>
          <w:color w:val="000000"/>
          <w:sz w:val="22"/>
          <w:szCs w:val="22"/>
        </w:rPr>
      </w:pPr>
      <w:r w:rsidRPr="008C4149">
        <w:rPr>
          <w:rFonts w:ascii="Arial" w:hAnsi="Arial" w:cs="Arial"/>
          <w:color w:val="000000"/>
          <w:sz w:val="22"/>
          <w:szCs w:val="22"/>
        </w:rPr>
        <w:t>Looking back at this experience, I can say that I was highly motivated and engaged during the whole process. I enjoyed analysing the project and understanding how each tool works.</w:t>
      </w:r>
    </w:p>
    <w:p w14:paraId="30EC78F3" w14:textId="2A5C2618" w:rsidR="008C4149" w:rsidRPr="008C4149" w:rsidRDefault="008C4149" w:rsidP="008C4149">
      <w:pPr>
        <w:pStyle w:val="NormalWeb"/>
        <w:spacing w:line="360" w:lineRule="auto"/>
        <w:rPr>
          <w:rFonts w:ascii="Arial" w:hAnsi="Arial" w:cs="Arial"/>
          <w:color w:val="000000"/>
          <w:sz w:val="22"/>
          <w:szCs w:val="22"/>
        </w:rPr>
      </w:pPr>
      <w:r w:rsidRPr="008C4149">
        <w:rPr>
          <w:rFonts w:ascii="Arial" w:hAnsi="Arial" w:cs="Arial"/>
          <w:color w:val="000000"/>
          <w:sz w:val="22"/>
          <w:szCs w:val="22"/>
        </w:rPr>
        <w:t xml:space="preserve">I realised that these tools are not just theoretical, but they can be applied in real-life situations. This made the learning process more meaningful for me. I also found it interesting to work both analytically and creatively at the same </w:t>
      </w:r>
      <w:r w:rsidR="004E3D4B" w:rsidRPr="008C4149">
        <w:rPr>
          <w:rFonts w:ascii="Arial" w:hAnsi="Arial" w:cs="Arial"/>
          <w:color w:val="000000"/>
          <w:sz w:val="22"/>
          <w:szCs w:val="22"/>
        </w:rPr>
        <w:t>time. I</w:t>
      </w:r>
      <w:r w:rsidRPr="008C4149">
        <w:rPr>
          <w:rFonts w:ascii="Arial" w:hAnsi="Arial" w:cs="Arial"/>
          <w:color w:val="000000"/>
          <w:sz w:val="22"/>
          <w:szCs w:val="22"/>
        </w:rPr>
        <w:t xml:space="preserve"> felt confident while completing the project, especially because I understood what I was doing and why I was using each tool.</w:t>
      </w:r>
      <w:r w:rsidR="004E3D4B">
        <w:rPr>
          <w:rFonts w:ascii="Arial" w:hAnsi="Arial" w:cs="Arial"/>
          <w:color w:val="000000"/>
          <w:sz w:val="22"/>
          <w:szCs w:val="22"/>
        </w:rPr>
        <w:t xml:space="preserve"> </w:t>
      </w:r>
      <w:r w:rsidR="004E3D4B" w:rsidRPr="004E3D4B">
        <w:rPr>
          <w:rFonts w:ascii="Arial" w:hAnsi="Arial" w:cs="Arial"/>
          <w:color w:val="000000"/>
          <w:sz w:val="22"/>
          <w:szCs w:val="22"/>
        </w:rPr>
        <w:t>The feedback from my tutor and peers also helped me reflect on my strengths and understand what I was doing well</w:t>
      </w:r>
      <w:r w:rsidR="004E3D4B">
        <w:rPr>
          <w:rFonts w:ascii="Arial" w:hAnsi="Arial" w:cs="Arial"/>
          <w:color w:val="000000"/>
          <w:sz w:val="22"/>
          <w:szCs w:val="22"/>
        </w:rPr>
        <w:t xml:space="preserve"> and what was not so professional</w:t>
      </w:r>
      <w:r w:rsidR="00B37C25">
        <w:rPr>
          <w:rFonts w:ascii="Arial" w:hAnsi="Arial" w:cs="Arial"/>
          <w:color w:val="000000"/>
          <w:sz w:val="22"/>
          <w:szCs w:val="22"/>
        </w:rPr>
        <w:t>, for example I was speak</w:t>
      </w:r>
      <w:r w:rsidR="007B3F47">
        <w:rPr>
          <w:rFonts w:ascii="Arial" w:hAnsi="Arial" w:cs="Arial"/>
          <w:color w:val="000000"/>
          <w:sz w:val="22"/>
          <w:szCs w:val="22"/>
        </w:rPr>
        <w:t>ing</w:t>
      </w:r>
      <w:r w:rsidR="00B37C25">
        <w:rPr>
          <w:rFonts w:ascii="Arial" w:hAnsi="Arial" w:cs="Arial"/>
          <w:color w:val="000000"/>
          <w:sz w:val="22"/>
          <w:szCs w:val="22"/>
        </w:rPr>
        <w:t xml:space="preserve"> quietly</w:t>
      </w:r>
      <w:r w:rsidR="004E3D4B" w:rsidRPr="004E3D4B">
        <w:rPr>
          <w:rFonts w:ascii="Arial" w:hAnsi="Arial" w:cs="Arial"/>
          <w:color w:val="000000"/>
          <w:sz w:val="22"/>
          <w:szCs w:val="22"/>
        </w:rPr>
        <w:t>. It showed me that I was able to apply the tools correctly.</w:t>
      </w:r>
    </w:p>
    <w:p w14:paraId="5536AB74" w14:textId="77777777" w:rsidR="004E3D4B" w:rsidRPr="004E3D4B" w:rsidRDefault="004E3D4B" w:rsidP="004E3D4B">
      <w:pPr>
        <w:pStyle w:val="Heading2"/>
        <w:spacing w:line="360" w:lineRule="auto"/>
        <w:rPr>
          <w:rFonts w:ascii="Arial" w:eastAsia="Times New Roman" w:hAnsi="Arial" w:cs="Arial"/>
          <w:color w:val="000000"/>
          <w:sz w:val="22"/>
          <w:szCs w:val="22"/>
        </w:rPr>
      </w:pPr>
      <w:bookmarkStart w:id="4" w:name="_Toc228109343"/>
      <w:bookmarkStart w:id="5" w:name="_Toc228110587"/>
      <w:r w:rsidRPr="004E3D4B">
        <w:rPr>
          <w:rFonts w:ascii="Arial" w:eastAsia="Times New Roman" w:hAnsi="Arial" w:cs="Arial"/>
          <w:color w:val="000000"/>
          <w:sz w:val="22"/>
          <w:szCs w:val="22"/>
        </w:rPr>
        <w:t>Conclusion</w:t>
      </w:r>
      <w:bookmarkEnd w:id="4"/>
      <w:bookmarkEnd w:id="5"/>
    </w:p>
    <w:p w14:paraId="47551EBB" w14:textId="08DDFEE8" w:rsidR="004E3D4B" w:rsidRDefault="004E3D4B" w:rsidP="004E3D4B">
      <w:pPr>
        <w:pStyle w:val="NormalWeb"/>
        <w:spacing w:line="360" w:lineRule="auto"/>
        <w:rPr>
          <w:rFonts w:ascii="Arial" w:hAnsi="Arial" w:cs="Arial"/>
          <w:color w:val="000000"/>
          <w:sz w:val="22"/>
          <w:szCs w:val="22"/>
        </w:rPr>
      </w:pPr>
      <w:r w:rsidRPr="004E3D4B">
        <w:rPr>
          <w:rFonts w:ascii="Arial" w:hAnsi="Arial" w:cs="Arial"/>
          <w:color w:val="000000"/>
          <w:sz w:val="22"/>
          <w:szCs w:val="22"/>
        </w:rPr>
        <w:t>After completing the poster, I was very satisfied with my work. I liked how the poster looked visually, including the colours, layout, and images. I think I was able to combine all the ideas into one clear and structured presentation.</w:t>
      </w:r>
      <w:r>
        <w:rPr>
          <w:rFonts w:ascii="Arial" w:hAnsi="Arial" w:cs="Arial"/>
          <w:color w:val="000000"/>
          <w:sz w:val="22"/>
          <w:szCs w:val="22"/>
        </w:rPr>
        <w:t xml:space="preserve"> </w:t>
      </w:r>
      <w:r w:rsidRPr="004E3D4B">
        <w:rPr>
          <w:rFonts w:ascii="Arial" w:hAnsi="Arial" w:cs="Arial"/>
          <w:color w:val="000000"/>
          <w:sz w:val="22"/>
          <w:szCs w:val="22"/>
        </w:rPr>
        <w:t>I also liked how I organised the information from the beginning of the project to the end. The poster helped me understand all stages of a project, from initiation to closure. After presenting my work and receiving feedback, I felt that I was on the right track. This gave me more confidence in my skills and understanding of project management. The positive feedback from both my tutor and classmates confirmed that I was moving in the right direction.</w:t>
      </w:r>
    </w:p>
    <w:p w14:paraId="03E85B06" w14:textId="77777777" w:rsidR="004E3D4B" w:rsidRPr="00B4418B" w:rsidRDefault="004E3D4B" w:rsidP="004E3D4B">
      <w:pPr>
        <w:pStyle w:val="Heading2"/>
        <w:spacing w:line="360" w:lineRule="auto"/>
        <w:rPr>
          <w:rFonts w:ascii="Arial" w:eastAsia="Times New Roman" w:hAnsi="Arial" w:cs="Arial"/>
          <w:color w:val="000000"/>
          <w:sz w:val="22"/>
          <w:szCs w:val="22"/>
        </w:rPr>
      </w:pPr>
      <w:bookmarkStart w:id="6" w:name="_Toc228109344"/>
      <w:bookmarkStart w:id="7" w:name="_Toc228110588"/>
      <w:r w:rsidRPr="00B4418B">
        <w:rPr>
          <w:rFonts w:ascii="Arial" w:eastAsia="Times New Roman" w:hAnsi="Arial" w:cs="Arial"/>
          <w:color w:val="000000"/>
          <w:sz w:val="22"/>
          <w:szCs w:val="22"/>
        </w:rPr>
        <w:t>Action Plan</w:t>
      </w:r>
      <w:bookmarkEnd w:id="6"/>
      <w:bookmarkEnd w:id="7"/>
    </w:p>
    <w:p w14:paraId="7517AA73" w14:textId="174A0411" w:rsidR="004E3D4B" w:rsidRPr="004E3D4B" w:rsidRDefault="004E3D4B" w:rsidP="004E3D4B">
      <w:pPr>
        <w:pStyle w:val="NormalWeb"/>
        <w:spacing w:line="360" w:lineRule="auto"/>
        <w:rPr>
          <w:rFonts w:ascii="Arial" w:hAnsi="Arial" w:cs="Arial"/>
          <w:color w:val="000000"/>
          <w:sz w:val="22"/>
          <w:szCs w:val="22"/>
        </w:rPr>
      </w:pPr>
      <w:r w:rsidRPr="004E3D4B">
        <w:rPr>
          <w:rFonts w:ascii="Arial" w:hAnsi="Arial" w:cs="Arial"/>
          <w:color w:val="000000"/>
          <w:sz w:val="22"/>
          <w:szCs w:val="22"/>
        </w:rPr>
        <w:t xml:space="preserve">In the future, I will continue to use these project management tools in my studies and career. I understand that we </w:t>
      </w:r>
      <w:r w:rsidR="007B3F47">
        <w:rPr>
          <w:rFonts w:ascii="Arial" w:hAnsi="Arial" w:cs="Arial"/>
          <w:color w:val="000000"/>
          <w:sz w:val="22"/>
          <w:szCs w:val="22"/>
        </w:rPr>
        <w:t xml:space="preserve">only </w:t>
      </w:r>
      <w:r w:rsidRPr="004E3D4B">
        <w:rPr>
          <w:rFonts w:ascii="Arial" w:hAnsi="Arial" w:cs="Arial"/>
          <w:color w:val="000000"/>
          <w:sz w:val="22"/>
          <w:szCs w:val="22"/>
        </w:rPr>
        <w:t xml:space="preserve">explored </w:t>
      </w:r>
      <w:r w:rsidR="007B3F47">
        <w:rPr>
          <w:rFonts w:ascii="Arial" w:hAnsi="Arial" w:cs="Arial"/>
          <w:color w:val="000000"/>
          <w:sz w:val="22"/>
          <w:szCs w:val="22"/>
        </w:rPr>
        <w:t>a</w:t>
      </w:r>
      <w:r w:rsidRPr="004E3D4B">
        <w:rPr>
          <w:rFonts w:ascii="Arial" w:hAnsi="Arial" w:cs="Arial"/>
          <w:color w:val="000000"/>
          <w:sz w:val="22"/>
          <w:szCs w:val="22"/>
        </w:rPr>
        <w:t xml:space="preserve"> part of the tools, and this experience helped me realise </w:t>
      </w:r>
      <w:r w:rsidRPr="004E3D4B">
        <w:rPr>
          <w:rFonts w:ascii="Arial" w:hAnsi="Arial" w:cs="Arial"/>
          <w:color w:val="000000"/>
          <w:sz w:val="22"/>
          <w:szCs w:val="22"/>
        </w:rPr>
        <w:lastRenderedPageBreak/>
        <w:t>that this is the right path for me.</w:t>
      </w:r>
      <w:r>
        <w:rPr>
          <w:rFonts w:ascii="Arial" w:hAnsi="Arial" w:cs="Arial"/>
          <w:color w:val="000000"/>
          <w:sz w:val="22"/>
          <w:szCs w:val="22"/>
        </w:rPr>
        <w:t xml:space="preserve"> </w:t>
      </w:r>
      <w:r w:rsidRPr="004E3D4B">
        <w:rPr>
          <w:rFonts w:ascii="Arial" w:hAnsi="Arial" w:cs="Arial"/>
          <w:color w:val="000000"/>
          <w:sz w:val="22"/>
          <w:szCs w:val="22"/>
        </w:rPr>
        <w:t xml:space="preserve">Next time, I will try to pay more attention to small details, such as wording and layout. I also want to improve my presentation skills and become more confident </w:t>
      </w:r>
      <w:r w:rsidR="007B3F47">
        <w:rPr>
          <w:rFonts w:ascii="Arial" w:hAnsi="Arial" w:cs="Arial"/>
          <w:color w:val="000000"/>
          <w:sz w:val="22"/>
          <w:szCs w:val="22"/>
        </w:rPr>
        <w:t>i</w:t>
      </w:r>
      <w:r w:rsidRPr="004E3D4B">
        <w:rPr>
          <w:rFonts w:ascii="Arial" w:hAnsi="Arial" w:cs="Arial"/>
          <w:color w:val="000000"/>
          <w:sz w:val="22"/>
          <w:szCs w:val="22"/>
        </w:rPr>
        <w:t>n speaking</w:t>
      </w:r>
      <w:r>
        <w:rPr>
          <w:rFonts w:ascii="Arial" w:hAnsi="Arial" w:cs="Arial"/>
          <w:color w:val="000000"/>
          <w:sz w:val="22"/>
          <w:szCs w:val="22"/>
        </w:rPr>
        <w:t>.</w:t>
      </w:r>
      <w:r w:rsidR="00B37C25">
        <w:rPr>
          <w:rFonts w:ascii="Arial" w:hAnsi="Arial" w:cs="Arial"/>
          <w:color w:val="000000"/>
          <w:sz w:val="22"/>
          <w:szCs w:val="22"/>
        </w:rPr>
        <w:t xml:space="preserve"> </w:t>
      </w:r>
      <w:r w:rsidR="00B37C25" w:rsidRPr="00B37C25">
        <w:rPr>
          <w:rFonts w:ascii="Arial" w:hAnsi="Arial" w:cs="Arial"/>
          <w:color w:val="000000"/>
          <w:sz w:val="22"/>
          <w:szCs w:val="22"/>
        </w:rPr>
        <w:t>I will also continue to use feedback from my tutor and peers to improve my future work and develop my skills.</w:t>
      </w:r>
    </w:p>
    <w:p w14:paraId="75EA522A" w14:textId="77777777" w:rsidR="008C4149" w:rsidRPr="008C4149" w:rsidRDefault="008C4149" w:rsidP="008C4149">
      <w:pPr>
        <w:spacing w:line="360" w:lineRule="auto"/>
        <w:rPr>
          <w:rFonts w:ascii="Arial" w:hAnsi="Arial" w:cs="Arial"/>
          <w:color w:val="000000"/>
          <w:sz w:val="22"/>
          <w:szCs w:val="22"/>
        </w:rPr>
      </w:pPr>
    </w:p>
    <w:p w14:paraId="4828CA98" w14:textId="77777777" w:rsidR="008C4149" w:rsidRDefault="008C4149" w:rsidP="00A53FB0">
      <w:pPr>
        <w:spacing w:line="360" w:lineRule="auto"/>
        <w:rPr>
          <w:rFonts w:ascii="Arial" w:hAnsi="Arial" w:cs="Arial"/>
          <w:color w:val="000000"/>
          <w:sz w:val="22"/>
          <w:szCs w:val="22"/>
        </w:rPr>
      </w:pPr>
    </w:p>
    <w:p w14:paraId="22927A28" w14:textId="0291ACA2" w:rsidR="00A81B83" w:rsidRPr="00B4418B" w:rsidRDefault="00371320" w:rsidP="0070436C">
      <w:pPr>
        <w:pStyle w:val="Heading1"/>
        <w:rPr>
          <w:b/>
          <w:bCs/>
        </w:rPr>
      </w:pPr>
      <w:bookmarkStart w:id="8" w:name="_Toc228109345"/>
      <w:bookmarkStart w:id="9" w:name="_Toc228110589"/>
      <w:r w:rsidRPr="00B4418B">
        <w:rPr>
          <w:b/>
          <w:bCs/>
        </w:rPr>
        <w:t xml:space="preserve">Part </w:t>
      </w:r>
      <w:bookmarkStart w:id="10" w:name="_Toc204548015"/>
      <w:bookmarkEnd w:id="8"/>
      <w:r w:rsidR="00A81B83" w:rsidRPr="00B4418B">
        <w:rPr>
          <w:b/>
          <w:bCs/>
        </w:rPr>
        <w:t>C (Project management plan)</w:t>
      </w:r>
      <w:bookmarkEnd w:id="9"/>
    </w:p>
    <w:p w14:paraId="3B672119" w14:textId="77777777" w:rsidR="00371320" w:rsidRDefault="00371320" w:rsidP="00371320"/>
    <w:p w14:paraId="4E901FB9" w14:textId="77777777" w:rsidR="00371320" w:rsidRDefault="00371320" w:rsidP="00371320"/>
    <w:p w14:paraId="366CD33D" w14:textId="77777777" w:rsidR="00371320" w:rsidRDefault="00371320" w:rsidP="00371320"/>
    <w:p w14:paraId="1BCAC5CA" w14:textId="42F7572C" w:rsidR="00371320" w:rsidRPr="00B4418B" w:rsidRDefault="00371320" w:rsidP="0070436C">
      <w:pPr>
        <w:pStyle w:val="Heading2"/>
        <w:rPr>
          <w:rFonts w:ascii="Arial" w:hAnsi="Arial" w:cs="Arial"/>
          <w:b/>
          <w:bCs/>
        </w:rPr>
      </w:pPr>
      <w:bookmarkStart w:id="11" w:name="_Toc228110590"/>
      <w:r w:rsidRPr="00B4418B">
        <w:rPr>
          <w:rFonts w:ascii="Arial" w:hAnsi="Arial" w:cs="Arial"/>
          <w:b/>
          <w:bCs/>
        </w:rPr>
        <w:t>Introduction</w:t>
      </w:r>
      <w:bookmarkEnd w:id="11"/>
    </w:p>
    <w:p w14:paraId="7F14D282" w14:textId="77777777" w:rsidR="00C77841" w:rsidRPr="00371320" w:rsidRDefault="00C77841" w:rsidP="00371320">
      <w:pPr>
        <w:rPr>
          <w:rFonts w:ascii="Arial" w:eastAsiaTheme="majorEastAsia" w:hAnsi="Arial" w:cs="Arial"/>
          <w:color w:val="2F5496" w:themeColor="accent1" w:themeShade="BF"/>
          <w:sz w:val="28"/>
          <w:szCs w:val="28"/>
        </w:rPr>
      </w:pPr>
    </w:p>
    <w:p w14:paraId="22441469" w14:textId="1A4D91D2" w:rsidR="00371320" w:rsidRPr="00371320" w:rsidRDefault="00371320" w:rsidP="00371320">
      <w:pPr>
        <w:spacing w:before="100" w:beforeAutospacing="1" w:after="100" w:afterAutospacing="1" w:line="360" w:lineRule="auto"/>
        <w:rPr>
          <w:rFonts w:ascii="Arial" w:hAnsi="Arial" w:cs="Arial"/>
          <w:color w:val="000000"/>
          <w:sz w:val="22"/>
          <w:szCs w:val="22"/>
        </w:rPr>
      </w:pPr>
      <w:r w:rsidRPr="00371320">
        <w:rPr>
          <w:rFonts w:ascii="Arial" w:hAnsi="Arial" w:cs="Arial"/>
          <w:color w:val="000000"/>
          <w:sz w:val="22"/>
          <w:szCs w:val="22"/>
        </w:rPr>
        <w:t>In July 2025, an extreme weather event caused severe flooding across the West Midlands, including Worcester, Shrewsbury, and Kidderminster. The River Severn exceeded critical levels and breached flood defences, resulting in significant damage to infrastructure, transport networks, and utilities. Such events reflect increasing flood risks in the UK associated with extreme weather patterns (Environment Agency, 2023).</w:t>
      </w:r>
      <w:r w:rsidR="00C77841">
        <w:rPr>
          <w:rFonts w:ascii="Arial" w:hAnsi="Arial" w:cs="Arial"/>
          <w:color w:val="000000"/>
          <w:sz w:val="22"/>
          <w:szCs w:val="22"/>
        </w:rPr>
        <w:t xml:space="preserve"> </w:t>
      </w:r>
      <w:r w:rsidR="00C77841" w:rsidRPr="00C77841">
        <w:rPr>
          <w:rFonts w:ascii="Arial" w:hAnsi="Arial" w:cs="Arial"/>
          <w:color w:val="000000"/>
          <w:sz w:val="22"/>
          <w:szCs w:val="22"/>
        </w:rPr>
        <w:t>Similar events have happened before in towns located along the River Severn and have caused damage to infrastructure in the region (Internet Geography, 2024)</w:t>
      </w:r>
      <w:r w:rsidR="00B4418B">
        <w:rPr>
          <w:rFonts w:ascii="Arial" w:hAnsi="Arial" w:cs="Arial"/>
          <w:color w:val="000000"/>
          <w:sz w:val="22"/>
          <w:szCs w:val="22"/>
        </w:rPr>
        <w:t>.</w:t>
      </w:r>
    </w:p>
    <w:p w14:paraId="0639EA69" w14:textId="6705A264" w:rsidR="00B34289" w:rsidRPr="0000487B" w:rsidRDefault="00371320" w:rsidP="00B34289">
      <w:pPr>
        <w:spacing w:before="100" w:beforeAutospacing="1" w:after="100" w:afterAutospacing="1" w:line="360" w:lineRule="auto"/>
        <w:rPr>
          <w:rFonts w:ascii="Arial" w:hAnsi="Arial" w:cs="Arial"/>
          <w:color w:val="000000"/>
          <w:sz w:val="22"/>
          <w:szCs w:val="22"/>
        </w:rPr>
      </w:pPr>
      <w:r w:rsidRPr="00371320">
        <w:rPr>
          <w:rFonts w:ascii="Arial" w:hAnsi="Arial" w:cs="Arial"/>
          <w:color w:val="000000"/>
          <w:sz w:val="22"/>
          <w:szCs w:val="22"/>
        </w:rPr>
        <w:t>The flooding disrupted essential services and placed pressure on emergency response systems. This project focuses on the reconstruction of local infrastructure to restore services and improve resilience. A structured project management approach is required due to the scale and complexity of the work.</w:t>
      </w:r>
      <w:r>
        <w:rPr>
          <w:rFonts w:ascii="Arial" w:hAnsi="Arial" w:cs="Arial"/>
          <w:color w:val="000000"/>
          <w:sz w:val="22"/>
          <w:szCs w:val="22"/>
        </w:rPr>
        <w:t xml:space="preserve"> </w:t>
      </w:r>
      <w:r w:rsidRPr="00371320">
        <w:rPr>
          <w:rFonts w:ascii="Arial" w:hAnsi="Arial" w:cs="Arial"/>
          <w:color w:val="000000"/>
          <w:sz w:val="22"/>
          <w:szCs w:val="22"/>
        </w:rPr>
        <w:t xml:space="preserve">This report develops a </w:t>
      </w:r>
      <w:r w:rsidR="00B34289" w:rsidRPr="00371320">
        <w:rPr>
          <w:rFonts w:ascii="Arial" w:hAnsi="Arial" w:cs="Arial"/>
          <w:color w:val="000000"/>
          <w:sz w:val="22"/>
          <w:szCs w:val="22"/>
        </w:rPr>
        <w:t>project management plan using key tool</w:t>
      </w:r>
      <w:r w:rsidRPr="00371320">
        <w:rPr>
          <w:rFonts w:ascii="Arial" w:hAnsi="Arial" w:cs="Arial"/>
          <w:color w:val="000000"/>
          <w:sz w:val="22"/>
          <w:szCs w:val="22"/>
        </w:rPr>
        <w:t>, including Work Breakdown Structure, Gantt chart, stakeholder analysis, and risk assessment, to support effective planning and delivery</w:t>
      </w:r>
      <w:r w:rsidR="0000487B" w:rsidRPr="0000487B">
        <w:rPr>
          <w:rFonts w:ascii="Arial" w:hAnsi="Arial" w:cs="Arial"/>
          <w:color w:val="000000"/>
          <w:sz w:val="22"/>
          <w:szCs w:val="22"/>
        </w:rPr>
        <w:t>.</w:t>
      </w:r>
      <w:r w:rsidR="0000487B">
        <w:rPr>
          <w:rFonts w:ascii="Arial" w:hAnsi="Arial" w:cs="Arial"/>
          <w:color w:val="000000"/>
          <w:sz w:val="22"/>
          <w:szCs w:val="22"/>
          <w:lang w:val="uk-UA"/>
        </w:rPr>
        <w:t xml:space="preserve"> </w:t>
      </w:r>
      <w:r w:rsidR="0000487B" w:rsidRPr="0000487B">
        <w:rPr>
          <w:rFonts w:ascii="Arial" w:hAnsi="Arial" w:cs="Arial"/>
          <w:color w:val="000000"/>
          <w:sz w:val="22"/>
          <w:szCs w:val="22"/>
        </w:rPr>
        <w:t>Such projects require effective planning and coordination due to the involvement of multiple stakeholders and interconnected infrastructure systems.</w:t>
      </w:r>
    </w:p>
    <w:p w14:paraId="6664A6FF" w14:textId="77777777" w:rsidR="00B34289" w:rsidRPr="00B34289" w:rsidRDefault="00B34289" w:rsidP="00B34289">
      <w:pPr>
        <w:spacing w:before="100" w:beforeAutospacing="1" w:after="100" w:afterAutospacing="1" w:line="360" w:lineRule="auto"/>
        <w:rPr>
          <w:rFonts w:ascii="Arial" w:hAnsi="Arial" w:cs="Arial"/>
          <w:color w:val="000000"/>
          <w:sz w:val="22"/>
          <w:szCs w:val="22"/>
        </w:rPr>
      </w:pPr>
    </w:p>
    <w:p w14:paraId="37AA49B1" w14:textId="77777777" w:rsidR="00B34289" w:rsidRPr="00B4418B" w:rsidRDefault="00B34289" w:rsidP="0070436C">
      <w:pPr>
        <w:pStyle w:val="Heading2"/>
        <w:rPr>
          <w:rFonts w:ascii="Arial" w:hAnsi="Arial" w:cs="Arial"/>
          <w:b/>
          <w:bCs/>
        </w:rPr>
      </w:pPr>
      <w:bookmarkStart w:id="12" w:name="_Toc228110591"/>
      <w:r w:rsidRPr="00B4418B">
        <w:rPr>
          <w:rFonts w:ascii="Arial" w:hAnsi="Arial" w:cs="Arial"/>
          <w:b/>
          <w:bCs/>
        </w:rPr>
        <w:t>Project description</w:t>
      </w:r>
      <w:bookmarkEnd w:id="12"/>
    </w:p>
    <w:p w14:paraId="60B3448C" w14:textId="77777777" w:rsidR="00A53FB0" w:rsidRDefault="00A53FB0" w:rsidP="00A53FB0">
      <w:pPr>
        <w:pStyle w:val="NormalWeb"/>
        <w:spacing w:line="360" w:lineRule="auto"/>
        <w:rPr>
          <w:rFonts w:ascii="Arial" w:hAnsi="Arial" w:cs="Arial"/>
          <w:color w:val="000000"/>
          <w:sz w:val="22"/>
          <w:szCs w:val="22"/>
          <w:lang w:val="uk-UA"/>
        </w:rPr>
      </w:pPr>
    </w:p>
    <w:p w14:paraId="4BF1C185" w14:textId="77777777" w:rsidR="00B34289" w:rsidRPr="00B34289" w:rsidRDefault="00B34289" w:rsidP="00B34289">
      <w:pPr>
        <w:spacing w:before="100" w:beforeAutospacing="1" w:after="100" w:afterAutospacing="1" w:line="360" w:lineRule="auto"/>
        <w:rPr>
          <w:rFonts w:ascii="Arial" w:hAnsi="Arial" w:cs="Arial"/>
          <w:color w:val="000000"/>
          <w:sz w:val="22"/>
          <w:szCs w:val="22"/>
        </w:rPr>
      </w:pPr>
      <w:r w:rsidRPr="00B34289">
        <w:rPr>
          <w:rFonts w:ascii="Arial" w:hAnsi="Arial" w:cs="Arial"/>
          <w:color w:val="000000"/>
          <w:sz w:val="22"/>
          <w:szCs w:val="22"/>
        </w:rPr>
        <w:t>The project involves the reconstruction of infrastructure damaged by severe flooding. The main objective is to restore transport systems, utilities, and essential public services. Due to the critical nature of the situation, rapid recovery of key facilities is required, and activities must be delivered in a coordinated and effective manner within a short period of time.</w:t>
      </w:r>
    </w:p>
    <w:p w14:paraId="1499E070" w14:textId="5AD456F3" w:rsidR="00B34289" w:rsidRPr="00B34289" w:rsidRDefault="00B34289" w:rsidP="00B34289">
      <w:pPr>
        <w:spacing w:before="100" w:beforeAutospacing="1" w:after="100" w:afterAutospacing="1" w:line="360" w:lineRule="auto"/>
        <w:rPr>
          <w:rFonts w:ascii="Arial" w:hAnsi="Arial" w:cs="Arial"/>
          <w:color w:val="000000"/>
          <w:sz w:val="22"/>
          <w:szCs w:val="22"/>
        </w:rPr>
      </w:pPr>
      <w:r w:rsidRPr="00B34289">
        <w:rPr>
          <w:rFonts w:ascii="Arial" w:hAnsi="Arial" w:cs="Arial"/>
          <w:color w:val="000000"/>
          <w:sz w:val="22"/>
          <w:szCs w:val="22"/>
        </w:rPr>
        <w:lastRenderedPageBreak/>
        <w:t>Key activities include reopening highways, rebuilding critical transport routes, repairing drainage and utility systems, and restoring public buildings such as schools and hospitals. These activities are essential to ensure the safe movement of people and goods and to support community recovery.</w:t>
      </w:r>
      <w:r w:rsidR="0000487B">
        <w:rPr>
          <w:rFonts w:ascii="Arial" w:hAnsi="Arial" w:cs="Arial"/>
          <w:color w:val="000000"/>
          <w:sz w:val="22"/>
          <w:szCs w:val="22"/>
          <w:lang w:val="uk-UA"/>
        </w:rPr>
        <w:t xml:space="preserve"> </w:t>
      </w:r>
    </w:p>
    <w:p w14:paraId="6E43E959" w14:textId="0362E25C" w:rsidR="00B34289" w:rsidRPr="00B34289" w:rsidRDefault="00B34289" w:rsidP="00B34289">
      <w:pPr>
        <w:spacing w:before="100" w:beforeAutospacing="1" w:after="100" w:afterAutospacing="1" w:line="360" w:lineRule="auto"/>
        <w:rPr>
          <w:rFonts w:ascii="Arial" w:hAnsi="Arial" w:cs="Arial"/>
          <w:color w:val="000000"/>
          <w:sz w:val="22"/>
          <w:szCs w:val="22"/>
        </w:rPr>
      </w:pPr>
      <w:r w:rsidRPr="00B34289">
        <w:rPr>
          <w:rFonts w:ascii="Arial" w:hAnsi="Arial" w:cs="Arial"/>
          <w:color w:val="000000"/>
          <w:sz w:val="22"/>
          <w:szCs w:val="22"/>
        </w:rPr>
        <w:t>The project is multi-disciplinary and requires coordination between different sectors, including local authorities, emergency services, contractors, and utility providers. It also requires active engagement with key stakeholders, such as local councils and affected communities, to ensure that the project meets local needs and is delivered effectively. The project is therefore organised in clearly defined stages to support efficient delivery.</w:t>
      </w:r>
      <w:r w:rsidR="0000487B">
        <w:rPr>
          <w:rFonts w:ascii="Arial" w:hAnsi="Arial" w:cs="Arial"/>
          <w:color w:val="000000"/>
          <w:sz w:val="22"/>
          <w:szCs w:val="22"/>
          <w:lang w:val="uk-UA"/>
        </w:rPr>
        <w:t xml:space="preserve"> </w:t>
      </w:r>
      <w:r w:rsidR="0000487B" w:rsidRPr="0000487B">
        <w:rPr>
          <w:rFonts w:ascii="Arial" w:hAnsi="Arial" w:cs="Arial"/>
          <w:color w:val="000000"/>
          <w:sz w:val="22"/>
          <w:szCs w:val="22"/>
        </w:rPr>
        <w:t>The successful delivery of this project is essential to ensure public safety and restore normal economic and social activities in the affected areas.</w:t>
      </w:r>
    </w:p>
    <w:p w14:paraId="58E9FD34" w14:textId="77777777" w:rsidR="00795E4E" w:rsidRDefault="00795E4E" w:rsidP="00A53FB0">
      <w:pPr>
        <w:pStyle w:val="NormalWeb"/>
        <w:rPr>
          <w:lang w:val="uk-UA"/>
        </w:rPr>
      </w:pPr>
    </w:p>
    <w:p w14:paraId="6404FD3B" w14:textId="7D83ECF0" w:rsidR="00A53FB0" w:rsidRPr="00B4418B" w:rsidRDefault="004D461B" w:rsidP="0070436C">
      <w:pPr>
        <w:pStyle w:val="Heading2"/>
        <w:rPr>
          <w:rFonts w:ascii="Arial" w:hAnsi="Arial" w:cs="Arial"/>
          <w:b/>
          <w:bCs/>
        </w:rPr>
      </w:pPr>
      <w:bookmarkStart w:id="13" w:name="_Toc228110592"/>
      <w:r w:rsidRPr="00B4418B">
        <w:rPr>
          <w:rFonts w:ascii="Arial" w:hAnsi="Arial" w:cs="Arial"/>
          <w:b/>
          <w:bCs/>
        </w:rPr>
        <w:t>Scope</w:t>
      </w:r>
      <w:bookmarkEnd w:id="13"/>
      <w:r w:rsidRPr="00B4418B">
        <w:rPr>
          <w:rFonts w:ascii="Arial" w:hAnsi="Arial" w:cs="Arial"/>
          <w:b/>
          <w:bCs/>
        </w:rPr>
        <w:t xml:space="preserve"> </w:t>
      </w:r>
    </w:p>
    <w:p w14:paraId="6A2B03C2" w14:textId="0CD1706A" w:rsidR="004D461B" w:rsidRPr="004D461B" w:rsidRDefault="004D461B" w:rsidP="00B04FDC">
      <w:pPr>
        <w:spacing w:before="100" w:beforeAutospacing="1" w:after="100" w:afterAutospacing="1" w:line="360" w:lineRule="auto"/>
        <w:rPr>
          <w:rFonts w:ascii="Arial" w:hAnsi="Arial" w:cs="Arial"/>
          <w:color w:val="000000"/>
          <w:sz w:val="22"/>
          <w:szCs w:val="22"/>
        </w:rPr>
      </w:pPr>
      <w:r w:rsidRPr="004D461B">
        <w:rPr>
          <w:rFonts w:ascii="Arial" w:hAnsi="Arial" w:cs="Arial"/>
          <w:color w:val="000000"/>
          <w:sz w:val="22"/>
          <w:szCs w:val="22"/>
        </w:rPr>
        <w:t xml:space="preserve">The scope of the project defines the key activities required to restore infrastructure and essential services following the flooding. </w:t>
      </w:r>
      <w:r w:rsidR="00B04FDC" w:rsidRPr="00E666E0">
        <w:rPr>
          <w:rFonts w:ascii="Arial" w:hAnsi="Arial" w:cs="Arial"/>
          <w:color w:val="000000"/>
          <w:sz w:val="22"/>
          <w:szCs w:val="22"/>
        </w:rPr>
        <w:t>This helps to balance project and ensure successful delivery.</w:t>
      </w:r>
      <w:r w:rsidR="00B04FDC" w:rsidRPr="004D461B">
        <w:rPr>
          <w:rFonts w:ascii="Arial" w:hAnsi="Arial" w:cs="Arial"/>
          <w:color w:val="000000"/>
          <w:sz w:val="22"/>
          <w:szCs w:val="22"/>
        </w:rPr>
        <w:t xml:space="preserve"> The</w:t>
      </w:r>
      <w:r w:rsidRPr="004D461B">
        <w:rPr>
          <w:rFonts w:ascii="Arial" w:hAnsi="Arial" w:cs="Arial"/>
          <w:color w:val="000000"/>
          <w:sz w:val="22"/>
          <w:szCs w:val="22"/>
        </w:rPr>
        <w:t xml:space="preserve"> project includes the repair and reconstruction of transport networks, utilities, and public facilities to support safe and functional operations.</w:t>
      </w:r>
      <w:r w:rsidR="00D16597" w:rsidRPr="00D16597">
        <w:rPr>
          <w:rFonts w:ascii="-webkit-standard" w:hAnsi="-webkit-standard"/>
          <w:color w:val="000000"/>
          <w:sz w:val="27"/>
          <w:szCs w:val="27"/>
        </w:rPr>
        <w:t xml:space="preserve"> </w:t>
      </w:r>
      <w:r w:rsidR="00D16597" w:rsidRPr="00D16597">
        <w:rPr>
          <w:rFonts w:ascii="Arial" w:hAnsi="Arial" w:cs="Arial"/>
          <w:color w:val="000000"/>
          <w:sz w:val="22"/>
          <w:szCs w:val="22"/>
        </w:rPr>
        <w:t>Project scope defines the work required to achieve project objectives and ensures that activities remain within agreed boundaries (ProjectManager, 2025).</w:t>
      </w:r>
    </w:p>
    <w:p w14:paraId="0F3C0A96" w14:textId="77777777" w:rsidR="004D461B" w:rsidRDefault="004D461B" w:rsidP="004D461B">
      <w:pPr>
        <w:spacing w:before="100" w:beforeAutospacing="1" w:after="100" w:afterAutospacing="1" w:line="360" w:lineRule="auto"/>
        <w:rPr>
          <w:rFonts w:ascii="Arial" w:hAnsi="Arial" w:cs="Arial"/>
          <w:color w:val="000000"/>
          <w:sz w:val="22"/>
          <w:szCs w:val="22"/>
        </w:rPr>
      </w:pPr>
      <w:r w:rsidRPr="004D461B">
        <w:rPr>
          <w:rFonts w:ascii="Arial" w:hAnsi="Arial" w:cs="Arial"/>
          <w:color w:val="000000"/>
          <w:sz w:val="22"/>
          <w:szCs w:val="22"/>
        </w:rPr>
        <w:t>In scope activities include reopening highways, rebuilding main transport routes, restoring water, electricity, and drainage systems, and repairing public buildings such as schools and hospitals. The project also includes coordination with key stakeholders and management of resources required for delivery.</w:t>
      </w:r>
    </w:p>
    <w:p w14:paraId="2763A1DF" w14:textId="0FAE920A" w:rsidR="0093248D" w:rsidRDefault="0093248D" w:rsidP="004D461B">
      <w:pPr>
        <w:spacing w:before="100" w:beforeAutospacing="1" w:after="100" w:afterAutospacing="1" w:line="360" w:lineRule="auto"/>
        <w:rPr>
          <w:rFonts w:ascii="Arial" w:hAnsi="Arial" w:cs="Arial"/>
          <w:color w:val="000000"/>
          <w:sz w:val="22"/>
          <w:szCs w:val="22"/>
        </w:rPr>
      </w:pPr>
      <w:r>
        <w:rPr>
          <w:rFonts w:ascii="Arial" w:hAnsi="Arial" w:cs="Arial"/>
          <w:color w:val="000000"/>
          <w:sz w:val="22"/>
          <w:szCs w:val="22"/>
        </w:rPr>
        <w:t xml:space="preserve">                                                                                                                                </w:t>
      </w:r>
      <w:r w:rsidRPr="0093248D">
        <w:rPr>
          <w:rFonts w:ascii="Arial" w:eastAsiaTheme="majorEastAsia" w:hAnsi="Arial" w:cs="Arial"/>
          <w:color w:val="2F5496" w:themeColor="accent1" w:themeShade="BF"/>
          <w:sz w:val="28"/>
          <w:szCs w:val="28"/>
        </w:rPr>
        <w:t xml:space="preserve">Figure </w:t>
      </w:r>
      <w:r>
        <w:rPr>
          <w:rFonts w:ascii="Arial" w:eastAsiaTheme="majorEastAsia" w:hAnsi="Arial" w:cs="Arial"/>
          <w:color w:val="2F5496" w:themeColor="accent1" w:themeShade="BF"/>
          <w:sz w:val="28"/>
          <w:szCs w:val="28"/>
        </w:rPr>
        <w:t>1</w:t>
      </w:r>
    </w:p>
    <w:p w14:paraId="7D0765A5" w14:textId="444D4655" w:rsidR="00E47A73" w:rsidRPr="004D461B" w:rsidRDefault="001308EC" w:rsidP="004D461B">
      <w:pPr>
        <w:spacing w:before="100" w:beforeAutospacing="1" w:after="100" w:afterAutospacing="1" w:line="360" w:lineRule="auto"/>
        <w:rPr>
          <w:rFonts w:ascii="Arial" w:hAnsi="Arial" w:cs="Arial"/>
          <w:color w:val="000000"/>
          <w:sz w:val="22"/>
          <w:szCs w:val="22"/>
        </w:rPr>
      </w:pPr>
      <w:r w:rsidRPr="00E47A73">
        <w:rPr>
          <w:rFonts w:ascii="Arial" w:hAnsi="Arial" w:cs="Arial"/>
          <w:noProof/>
          <w:color w:val="000000"/>
          <w:sz w:val="22"/>
          <w:szCs w:val="22"/>
        </w:rPr>
        <w:lastRenderedPageBreak/>
        <w:drawing>
          <wp:inline distT="0" distB="0" distL="0" distR="0" wp14:anchorId="639003D1" wp14:editId="753CF664">
            <wp:extent cx="5641340" cy="3025140"/>
            <wp:effectExtent l="0" t="165100" r="0" b="162560"/>
            <wp:docPr id="1823858950" name="Diagram 1">
              <a:extLst xmlns:a="http://schemas.openxmlformats.org/drawingml/2006/main">
                <a:ext uri="{FF2B5EF4-FFF2-40B4-BE49-F238E27FC236}">
                  <a16:creationId xmlns:a16="http://schemas.microsoft.com/office/drawing/2014/main" id="{CAB99E7C-8A71-B891-88ED-AF44D1737F3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9B7EB5F" w14:textId="299886F7" w:rsidR="00D0686C" w:rsidRDefault="004D461B" w:rsidP="004D461B">
      <w:pPr>
        <w:spacing w:before="100" w:beforeAutospacing="1" w:after="100" w:afterAutospacing="1" w:line="360" w:lineRule="auto"/>
        <w:rPr>
          <w:rFonts w:ascii="Arial" w:hAnsi="Arial" w:cs="Arial"/>
          <w:color w:val="000000"/>
          <w:sz w:val="22"/>
          <w:szCs w:val="22"/>
        </w:rPr>
      </w:pPr>
      <w:r w:rsidRPr="004D461B">
        <w:rPr>
          <w:rFonts w:ascii="Arial" w:hAnsi="Arial" w:cs="Arial"/>
          <w:color w:val="000000"/>
          <w:sz w:val="22"/>
          <w:szCs w:val="22"/>
        </w:rPr>
        <w:t>Out of scope activities include long-term urban development projects and large-scale environmental redesign beyond immediate recovery needs.</w:t>
      </w:r>
      <w:r w:rsidR="00E47A73">
        <w:rPr>
          <w:rFonts w:ascii="Arial" w:hAnsi="Arial" w:cs="Arial"/>
          <w:color w:val="000000"/>
          <w:sz w:val="22"/>
          <w:szCs w:val="22"/>
        </w:rPr>
        <w:t xml:space="preserve"> Our target is is safe and reliable infrastructure. </w:t>
      </w:r>
      <w:r w:rsidRPr="004D461B">
        <w:rPr>
          <w:rFonts w:ascii="Arial" w:hAnsi="Arial" w:cs="Arial"/>
          <w:color w:val="000000"/>
          <w:sz w:val="22"/>
          <w:szCs w:val="22"/>
        </w:rPr>
        <w:t xml:space="preserve"> These activities fall outside the time and budget constraints of this project.</w:t>
      </w:r>
      <w:r w:rsidR="0000487B">
        <w:rPr>
          <w:rFonts w:ascii="Arial" w:hAnsi="Arial" w:cs="Arial"/>
          <w:color w:val="000000"/>
          <w:sz w:val="22"/>
          <w:szCs w:val="22"/>
          <w:lang w:val="uk-UA"/>
        </w:rPr>
        <w:t xml:space="preserve"> </w:t>
      </w:r>
      <w:r w:rsidR="0000487B" w:rsidRPr="0000487B">
        <w:rPr>
          <w:rFonts w:ascii="Arial" w:hAnsi="Arial" w:cs="Arial"/>
          <w:color w:val="000000"/>
          <w:sz w:val="22"/>
          <w:szCs w:val="22"/>
        </w:rPr>
        <w:t xml:space="preserve">The scope ensures that all critical infrastructure is prioritised for recovery within the given time and budget constraints. </w:t>
      </w:r>
      <w:r w:rsidR="00D16597" w:rsidRPr="00D16597">
        <w:rPr>
          <w:rFonts w:ascii="Arial" w:hAnsi="Arial" w:cs="Arial"/>
          <w:color w:val="000000"/>
          <w:sz w:val="22"/>
          <w:szCs w:val="22"/>
        </w:rPr>
        <w:t>The estimated duration of the project is 8 months, with a budget of approximately £13 million.</w:t>
      </w:r>
      <w:r w:rsidR="00D16597">
        <w:rPr>
          <w:rFonts w:ascii="Arial" w:hAnsi="Arial" w:cs="Arial"/>
          <w:color w:val="000000"/>
          <w:sz w:val="22"/>
          <w:szCs w:val="22"/>
        </w:rPr>
        <w:t xml:space="preserve"> It</w:t>
      </w:r>
      <w:r w:rsidR="00E47A73" w:rsidRPr="0000487B">
        <w:rPr>
          <w:rFonts w:ascii="Arial" w:hAnsi="Arial" w:cs="Arial"/>
          <w:color w:val="000000"/>
          <w:sz w:val="22"/>
          <w:szCs w:val="22"/>
        </w:rPr>
        <w:t xml:space="preserve"> allows the project to focus on essential services and avoid unnecessary expansion beyond immediate nee</w:t>
      </w:r>
      <w:r w:rsidR="00E47A73">
        <w:rPr>
          <w:rFonts w:ascii="Arial" w:hAnsi="Arial" w:cs="Arial"/>
          <w:color w:val="000000"/>
          <w:sz w:val="22"/>
          <w:szCs w:val="22"/>
          <w:lang w:val="en-US"/>
        </w:rPr>
        <w:t>ds.</w:t>
      </w:r>
      <w:r w:rsidR="00D16597">
        <w:rPr>
          <w:rFonts w:ascii="Arial" w:hAnsi="Arial" w:cs="Arial"/>
          <w:color w:val="000000"/>
          <w:sz w:val="22"/>
          <w:szCs w:val="22"/>
          <w:lang w:val="en-US"/>
        </w:rPr>
        <w:t xml:space="preserve"> </w:t>
      </w:r>
      <w:r w:rsidR="00E47A73">
        <w:rPr>
          <w:rFonts w:ascii="Arial" w:hAnsi="Arial" w:cs="Arial"/>
          <w:color w:val="000000"/>
          <w:sz w:val="22"/>
          <w:szCs w:val="22"/>
        </w:rPr>
        <w:t xml:space="preserve">The duration of the project 18 mounts from July 2025 till January 2026. </w:t>
      </w:r>
      <w:r w:rsidR="00D60669" w:rsidRPr="00D60669">
        <w:rPr>
          <w:rFonts w:ascii="Arial" w:hAnsi="Arial" w:cs="Arial"/>
          <w:color w:val="000000"/>
          <w:sz w:val="22"/>
          <w:szCs w:val="22"/>
        </w:rPr>
        <w:t>The project scope is aligned with the project management triangle, which considers the relationship between time, cost, and scope in project delivery (PMI, 2021).</w:t>
      </w:r>
      <w:r w:rsidR="006D3323">
        <w:rPr>
          <w:rFonts w:ascii="Arial" w:hAnsi="Arial" w:cs="Arial"/>
          <w:color w:val="000000"/>
          <w:sz w:val="22"/>
          <w:szCs w:val="22"/>
        </w:rPr>
        <w:t xml:space="preserve"> </w:t>
      </w:r>
      <w:r w:rsidR="006D3323" w:rsidRPr="006D3323">
        <w:rPr>
          <w:rFonts w:ascii="Arial" w:hAnsi="Arial" w:cs="Arial"/>
          <w:color w:val="000000"/>
          <w:sz w:val="22"/>
          <w:szCs w:val="22"/>
        </w:rPr>
        <w:t>Defining the project scope and developing a Work Breakdown Structure (WBS) are essential initial steps for effective cost estimation and project planning</w:t>
      </w:r>
      <w:r w:rsidR="006D3323">
        <w:rPr>
          <w:rFonts w:ascii="Arial" w:hAnsi="Arial" w:cs="Arial"/>
          <w:sz w:val="22"/>
          <w:szCs w:val="22"/>
        </w:rPr>
        <w:t xml:space="preserve"> (</w:t>
      </w:r>
      <w:r w:rsidR="006D3323" w:rsidRPr="006D3323">
        <w:rPr>
          <w:rFonts w:ascii="Arial" w:hAnsi="Arial" w:cs="Arial"/>
          <w:color w:val="000000"/>
          <w:sz w:val="22"/>
          <w:szCs w:val="22"/>
        </w:rPr>
        <w:t>Vázquez-López et al., 2024).</w:t>
      </w:r>
    </w:p>
    <w:p w14:paraId="1BA1638F" w14:textId="77777777" w:rsidR="00A81B83" w:rsidRDefault="00A81B83" w:rsidP="004D461B">
      <w:pPr>
        <w:spacing w:before="100" w:beforeAutospacing="1" w:after="100" w:afterAutospacing="1" w:line="360" w:lineRule="auto"/>
        <w:rPr>
          <w:rFonts w:ascii="Arial" w:hAnsi="Arial" w:cs="Arial"/>
          <w:color w:val="000000"/>
          <w:sz w:val="22"/>
          <w:szCs w:val="22"/>
        </w:rPr>
      </w:pPr>
    </w:p>
    <w:p w14:paraId="3E20BBE2" w14:textId="5F69F493" w:rsidR="00D0686C" w:rsidRPr="00B4418B" w:rsidRDefault="00D0686C" w:rsidP="0070436C">
      <w:pPr>
        <w:pStyle w:val="Heading2"/>
        <w:rPr>
          <w:rFonts w:ascii="Arial" w:hAnsi="Arial" w:cs="Arial"/>
          <w:b/>
          <w:bCs/>
        </w:rPr>
      </w:pPr>
      <w:bookmarkStart w:id="14" w:name="_Toc228110593"/>
      <w:r w:rsidRPr="00B4418B">
        <w:rPr>
          <w:rFonts w:ascii="Arial" w:hAnsi="Arial" w:cs="Arial"/>
          <w:b/>
          <w:bCs/>
        </w:rPr>
        <w:t>Work breakdown structure</w:t>
      </w:r>
      <w:bookmarkEnd w:id="14"/>
    </w:p>
    <w:p w14:paraId="455E6EEC" w14:textId="77777777" w:rsidR="00D0686C" w:rsidRDefault="00D0686C" w:rsidP="00D0686C">
      <w:pPr>
        <w:rPr>
          <w:rFonts w:ascii="Arial" w:eastAsiaTheme="majorEastAsia" w:hAnsi="Arial" w:cs="Arial"/>
          <w:color w:val="2F5496" w:themeColor="accent1" w:themeShade="BF"/>
          <w:sz w:val="28"/>
          <w:szCs w:val="28"/>
        </w:rPr>
      </w:pPr>
    </w:p>
    <w:p w14:paraId="50FB7324" w14:textId="7E8E2E5B" w:rsidR="0093248D" w:rsidRPr="0093248D" w:rsidRDefault="0093248D" w:rsidP="0093248D">
      <w:pPr>
        <w:spacing w:before="100" w:beforeAutospacing="1" w:after="100" w:afterAutospacing="1" w:line="360" w:lineRule="auto"/>
        <w:rPr>
          <w:rFonts w:ascii="Arial" w:hAnsi="Arial" w:cs="Arial"/>
          <w:color w:val="000000"/>
          <w:sz w:val="22"/>
          <w:szCs w:val="22"/>
        </w:rPr>
      </w:pPr>
      <w:r w:rsidRPr="0093248D">
        <w:rPr>
          <w:rFonts w:ascii="Arial" w:hAnsi="Arial" w:cs="Arial"/>
          <w:color w:val="000000"/>
          <w:sz w:val="22"/>
          <w:szCs w:val="22"/>
        </w:rPr>
        <w:t>The Work Breakdown Structure (WBS) is used to organise the reconstruction project into clearly defined phases and tasks, ensuring that all activities are systematically planned and delivered. It supports the management of complex infrastructure recovery by breaking the project into manageable components (PMI, 2021).</w:t>
      </w:r>
      <w:r w:rsidR="00B4418B">
        <w:rPr>
          <w:rFonts w:ascii="Arial" w:hAnsi="Arial" w:cs="Arial"/>
          <w:color w:val="000000"/>
          <w:sz w:val="22"/>
          <w:szCs w:val="22"/>
        </w:rPr>
        <w:t xml:space="preserve"> </w:t>
      </w:r>
      <w:r w:rsidRPr="0093248D">
        <w:rPr>
          <w:rFonts w:ascii="Arial" w:hAnsi="Arial" w:cs="Arial"/>
          <w:color w:val="000000"/>
          <w:sz w:val="22"/>
          <w:szCs w:val="22"/>
        </w:rPr>
        <w:t xml:space="preserve">Figure </w:t>
      </w:r>
      <w:r w:rsidR="001308EC">
        <w:rPr>
          <w:rFonts w:ascii="Arial" w:hAnsi="Arial" w:cs="Arial"/>
          <w:color w:val="000000"/>
          <w:sz w:val="22"/>
          <w:szCs w:val="22"/>
        </w:rPr>
        <w:t>2 shous</w:t>
      </w:r>
      <w:r w:rsidRPr="0093248D">
        <w:rPr>
          <w:rFonts w:ascii="Arial" w:hAnsi="Arial" w:cs="Arial"/>
          <w:color w:val="000000"/>
          <w:sz w:val="22"/>
          <w:szCs w:val="22"/>
        </w:rPr>
        <w:t xml:space="preserve">, the project is structured </w:t>
      </w:r>
      <w:r w:rsidRPr="0093248D">
        <w:rPr>
          <w:rFonts w:ascii="Arial" w:hAnsi="Arial" w:cs="Arial"/>
          <w:color w:val="000000"/>
          <w:sz w:val="22"/>
          <w:szCs w:val="22"/>
        </w:rPr>
        <w:lastRenderedPageBreak/>
        <w:t>into four key phases: initiation, planning, execution, and closure. Each phase represents a sequence of activities required to restore infrastructure and ensure safe operations.</w:t>
      </w:r>
    </w:p>
    <w:p w14:paraId="597D0CA9" w14:textId="77777777" w:rsidR="0093248D" w:rsidRPr="0093248D" w:rsidRDefault="0093248D" w:rsidP="0093248D">
      <w:pPr>
        <w:spacing w:before="100" w:beforeAutospacing="1" w:after="100" w:afterAutospacing="1" w:line="360" w:lineRule="auto"/>
        <w:rPr>
          <w:rFonts w:ascii="Arial" w:hAnsi="Arial" w:cs="Arial"/>
          <w:color w:val="000000"/>
          <w:sz w:val="22"/>
          <w:szCs w:val="22"/>
        </w:rPr>
      </w:pPr>
      <w:r w:rsidRPr="0093248D">
        <w:rPr>
          <w:rFonts w:ascii="Arial" w:hAnsi="Arial" w:cs="Arial"/>
          <w:color w:val="000000"/>
          <w:sz w:val="22"/>
          <w:szCs w:val="22"/>
        </w:rPr>
        <w:t>During the initiation phase, the project focuses on assessing the extent of flood damage and identifying priority areas for intervention. Key decisions include defining project objectives, collecting data on affected infrastructure, and confirming the project budget and approval. This stage establishes the foundation for all subsequent activities.</w:t>
      </w:r>
    </w:p>
    <w:p w14:paraId="2D5B8E68" w14:textId="77777777" w:rsidR="0093248D" w:rsidRPr="0093248D" w:rsidRDefault="0093248D" w:rsidP="0093248D">
      <w:pPr>
        <w:spacing w:before="100" w:beforeAutospacing="1" w:after="100" w:afterAutospacing="1" w:line="360" w:lineRule="auto"/>
        <w:rPr>
          <w:rFonts w:ascii="Arial" w:hAnsi="Arial" w:cs="Arial"/>
          <w:color w:val="000000"/>
          <w:sz w:val="22"/>
          <w:szCs w:val="22"/>
        </w:rPr>
      </w:pPr>
      <w:r w:rsidRPr="0093248D">
        <w:rPr>
          <w:rFonts w:ascii="Arial" w:hAnsi="Arial" w:cs="Arial"/>
          <w:color w:val="000000"/>
          <w:sz w:val="22"/>
          <w:szCs w:val="22"/>
        </w:rPr>
        <w:t>The planning phase involves developing a detailed project timeline, allocating resources, and selecting subcontractors. Risk identification and mitigation planning are also carried out to reduce potential delays. At this stage, coordination strategies are defined to ensure effective communication between stakeholders and project teams.</w:t>
      </w:r>
    </w:p>
    <w:p w14:paraId="2C72EB8C" w14:textId="77777777" w:rsidR="0093248D" w:rsidRPr="0093248D" w:rsidRDefault="0093248D" w:rsidP="0093248D">
      <w:pPr>
        <w:spacing w:before="100" w:beforeAutospacing="1" w:after="100" w:afterAutospacing="1" w:line="360" w:lineRule="auto"/>
        <w:rPr>
          <w:rFonts w:ascii="Arial" w:hAnsi="Arial" w:cs="Arial"/>
          <w:color w:val="000000"/>
          <w:sz w:val="22"/>
          <w:szCs w:val="22"/>
        </w:rPr>
      </w:pPr>
      <w:r w:rsidRPr="0093248D">
        <w:rPr>
          <w:rFonts w:ascii="Arial" w:hAnsi="Arial" w:cs="Arial"/>
          <w:color w:val="000000"/>
          <w:sz w:val="22"/>
          <w:szCs w:val="22"/>
        </w:rPr>
        <w:t>The execution phase includes the implementation of reconstruction works. Priority is given to restoring transport routes, repairing utilities such as water and electricity systems, and rehabilitating public buildings. Activities are delivered in a controlled sequence to minimise disruption and ensure that essential services are restored as quickly as possible.</w:t>
      </w:r>
    </w:p>
    <w:p w14:paraId="4FC32370" w14:textId="77777777" w:rsidR="0093248D" w:rsidRPr="0093248D" w:rsidRDefault="0093248D" w:rsidP="0093248D">
      <w:pPr>
        <w:spacing w:before="100" w:beforeAutospacing="1" w:after="100" w:afterAutospacing="1" w:line="360" w:lineRule="auto"/>
        <w:rPr>
          <w:rFonts w:ascii="Arial" w:hAnsi="Arial" w:cs="Arial"/>
          <w:color w:val="000000"/>
          <w:sz w:val="22"/>
          <w:szCs w:val="22"/>
        </w:rPr>
      </w:pPr>
      <w:r w:rsidRPr="0093248D">
        <w:rPr>
          <w:rFonts w:ascii="Arial" w:hAnsi="Arial" w:cs="Arial"/>
          <w:color w:val="000000"/>
          <w:sz w:val="22"/>
          <w:szCs w:val="22"/>
        </w:rPr>
        <w:t>The closure phase ensures that all project deliverables are completed and meet required standards. Final inspections are conducted, and the project is formally handed over to local authorities. A final report is prepared to evaluate project performance and confirm successful delivery.</w:t>
      </w:r>
    </w:p>
    <w:p w14:paraId="5BBA3B85" w14:textId="3C1E8B19" w:rsidR="00586037" w:rsidRPr="009C302B" w:rsidRDefault="0093248D" w:rsidP="0093248D">
      <w:pPr>
        <w:spacing w:before="100" w:beforeAutospacing="1" w:after="100" w:afterAutospacing="1" w:line="360" w:lineRule="auto"/>
        <w:rPr>
          <w:rFonts w:ascii="Arial" w:hAnsi="Arial" w:cs="Arial"/>
          <w:sz w:val="22"/>
          <w:szCs w:val="22"/>
        </w:rPr>
      </w:pPr>
      <w:r w:rsidRPr="0093248D">
        <w:rPr>
          <w:rFonts w:ascii="Arial" w:hAnsi="Arial" w:cs="Arial"/>
          <w:color w:val="000000"/>
          <w:sz w:val="22"/>
          <w:szCs w:val="22"/>
        </w:rPr>
        <w:t>This structured breakdown enables effective monitoring, resource allocation, and control throughout the project lifecycle, ensuring that reconstruction activities are delivered efficiently within the defined timeframe and budget.</w:t>
      </w:r>
      <w:r w:rsidR="00586037">
        <w:rPr>
          <w:rFonts w:ascii="Arial" w:hAnsi="Arial" w:cs="Arial"/>
          <w:color w:val="000000"/>
          <w:sz w:val="22"/>
          <w:szCs w:val="22"/>
        </w:rPr>
        <w:t xml:space="preserve"> </w:t>
      </w:r>
      <w:r w:rsidR="00586037" w:rsidRPr="00586037">
        <w:rPr>
          <w:rFonts w:ascii="Arial" w:hAnsi="Arial" w:cs="Arial"/>
          <w:color w:val="000000"/>
          <w:sz w:val="22"/>
          <w:szCs w:val="22"/>
        </w:rPr>
        <w:t>The proposed WRBS method can contribute to identifying significant construction hazards considering the types of projects, work and accidents.</w:t>
      </w:r>
      <w:r w:rsidR="00586037" w:rsidRPr="00586037">
        <w:rPr>
          <w:rFonts w:ascii="Arial" w:hAnsi="Arial" w:cs="Arial"/>
          <w:sz w:val="22"/>
          <w:szCs w:val="22"/>
        </w:rPr>
        <w:t> </w:t>
      </w:r>
      <w:r w:rsidR="00586037" w:rsidRPr="00586037">
        <w:rPr>
          <w:rFonts w:ascii="Arial" w:hAnsi="Arial" w:cs="Arial"/>
          <w:color w:val="000000"/>
          <w:sz w:val="22"/>
          <w:szCs w:val="22"/>
        </w:rPr>
        <w:t>(Jeong and Jeong, 2021)</w:t>
      </w:r>
    </w:p>
    <w:p w14:paraId="0910C2A1" w14:textId="77777777" w:rsidR="00D0686C" w:rsidRPr="0093248D" w:rsidRDefault="00D0686C" w:rsidP="00D0686C">
      <w:pPr>
        <w:rPr>
          <w:rFonts w:ascii="Arial" w:hAnsi="Arial" w:cs="Arial"/>
          <w:color w:val="000000"/>
          <w:sz w:val="22"/>
          <w:szCs w:val="22"/>
        </w:rPr>
      </w:pPr>
    </w:p>
    <w:p w14:paraId="2C439783" w14:textId="289AABEF" w:rsidR="00D0686C" w:rsidRPr="0093248D" w:rsidRDefault="0093248D" w:rsidP="00D0686C">
      <w:pPr>
        <w:rPr>
          <w:rFonts w:ascii="Arial" w:hAnsi="Arial" w:cs="Arial"/>
          <w:color w:val="000000"/>
          <w:sz w:val="22"/>
          <w:szCs w:val="22"/>
        </w:rPr>
      </w:pPr>
      <w:r>
        <w:rPr>
          <w:rFonts w:ascii="Arial" w:hAnsi="Arial" w:cs="Arial"/>
          <w:color w:val="000000"/>
          <w:sz w:val="22"/>
          <w:szCs w:val="22"/>
        </w:rPr>
        <w:t xml:space="preserve">                                                                                                                                  </w:t>
      </w:r>
      <w:r w:rsidRPr="0093248D">
        <w:rPr>
          <w:rFonts w:ascii="Arial" w:eastAsiaTheme="majorEastAsia" w:hAnsi="Arial" w:cs="Arial"/>
          <w:color w:val="2F5496" w:themeColor="accent1" w:themeShade="BF"/>
          <w:sz w:val="28"/>
          <w:szCs w:val="28"/>
        </w:rPr>
        <w:t>Figure 2</w:t>
      </w:r>
    </w:p>
    <w:p w14:paraId="18932D51" w14:textId="77777777" w:rsidR="00D0686C" w:rsidRPr="0093248D" w:rsidRDefault="00D0686C" w:rsidP="00D0686C">
      <w:pPr>
        <w:rPr>
          <w:rFonts w:ascii="Arial" w:hAnsi="Arial" w:cs="Arial"/>
          <w:color w:val="000000"/>
          <w:sz w:val="22"/>
          <w:szCs w:val="22"/>
        </w:rPr>
      </w:pPr>
    </w:p>
    <w:p w14:paraId="2BF6C91D" w14:textId="77777777" w:rsidR="00D0686C" w:rsidRPr="0093248D" w:rsidRDefault="00D0686C" w:rsidP="00D0686C">
      <w:pPr>
        <w:rPr>
          <w:rFonts w:ascii="Arial" w:hAnsi="Arial" w:cs="Arial"/>
          <w:color w:val="000000"/>
          <w:sz w:val="22"/>
          <w:szCs w:val="22"/>
        </w:rPr>
      </w:pPr>
    </w:p>
    <w:p w14:paraId="2AEF5B0F" w14:textId="30D7C557" w:rsidR="00D0686C" w:rsidRDefault="00B70B2E" w:rsidP="00D0686C">
      <w:pPr>
        <w:rPr>
          <w:rFonts w:ascii="Arial" w:eastAsiaTheme="majorEastAsia" w:hAnsi="Arial" w:cs="Arial"/>
          <w:color w:val="2F5496" w:themeColor="accent1" w:themeShade="BF"/>
          <w:sz w:val="28"/>
          <w:szCs w:val="28"/>
        </w:rPr>
      </w:pPr>
      <w:r w:rsidRPr="00B70B2E">
        <w:rPr>
          <w:rFonts w:ascii="Arial" w:eastAsiaTheme="majorEastAsia" w:hAnsi="Arial" w:cs="Arial"/>
          <w:noProof/>
          <w:color w:val="2F5496" w:themeColor="accent1" w:themeShade="BF"/>
          <w:sz w:val="28"/>
          <w:szCs w:val="28"/>
        </w:rPr>
        <w:lastRenderedPageBreak/>
        <w:drawing>
          <wp:inline distT="0" distB="0" distL="0" distR="0" wp14:anchorId="60BA66BB" wp14:editId="62C140AF">
            <wp:extent cx="6130925" cy="3306536"/>
            <wp:effectExtent l="0" t="0" r="0" b="8255"/>
            <wp:docPr id="690390885" name="Diagram 1">
              <a:extLst xmlns:a="http://schemas.openxmlformats.org/drawingml/2006/main">
                <a:ext uri="{FF2B5EF4-FFF2-40B4-BE49-F238E27FC236}">
                  <a16:creationId xmlns:a16="http://schemas.microsoft.com/office/drawing/2014/main" id="{1688B666-3DD2-A8F5-B434-A705811CBF8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BCF6E6D" w14:textId="77777777" w:rsidR="00D0686C" w:rsidRDefault="00D0686C" w:rsidP="00D0686C">
      <w:pPr>
        <w:rPr>
          <w:rFonts w:ascii="Arial" w:eastAsiaTheme="majorEastAsia" w:hAnsi="Arial" w:cs="Arial"/>
          <w:color w:val="2F5496" w:themeColor="accent1" w:themeShade="BF"/>
          <w:sz w:val="28"/>
          <w:szCs w:val="28"/>
        </w:rPr>
      </w:pPr>
    </w:p>
    <w:p w14:paraId="3A627635" w14:textId="77777777" w:rsidR="00D0686C" w:rsidRDefault="00D0686C" w:rsidP="00D0686C">
      <w:pPr>
        <w:rPr>
          <w:rFonts w:ascii="Arial" w:eastAsiaTheme="majorEastAsia" w:hAnsi="Arial" w:cs="Arial"/>
          <w:color w:val="2F5496" w:themeColor="accent1" w:themeShade="BF"/>
          <w:sz w:val="28"/>
          <w:szCs w:val="28"/>
        </w:rPr>
      </w:pPr>
    </w:p>
    <w:p w14:paraId="193E3A21" w14:textId="77777777" w:rsidR="00D0686C" w:rsidRDefault="00D0686C" w:rsidP="00D0686C">
      <w:pPr>
        <w:rPr>
          <w:rFonts w:ascii="Arial" w:eastAsiaTheme="majorEastAsia" w:hAnsi="Arial" w:cs="Arial"/>
          <w:color w:val="2F5496" w:themeColor="accent1" w:themeShade="BF"/>
          <w:sz w:val="28"/>
          <w:szCs w:val="28"/>
        </w:rPr>
      </w:pPr>
    </w:p>
    <w:p w14:paraId="48F872F2" w14:textId="77777777" w:rsidR="009C302B" w:rsidRDefault="009C302B" w:rsidP="00D0686C">
      <w:pPr>
        <w:rPr>
          <w:rFonts w:ascii="Arial" w:eastAsiaTheme="majorEastAsia" w:hAnsi="Arial" w:cs="Arial"/>
          <w:color w:val="2F5496" w:themeColor="accent1" w:themeShade="BF"/>
          <w:sz w:val="28"/>
          <w:szCs w:val="28"/>
        </w:rPr>
      </w:pPr>
    </w:p>
    <w:p w14:paraId="366031B3" w14:textId="7A2E4D43" w:rsidR="009C302B" w:rsidRPr="00B4418B" w:rsidRDefault="009C302B" w:rsidP="0070436C">
      <w:pPr>
        <w:pStyle w:val="Heading2"/>
        <w:rPr>
          <w:rFonts w:ascii="Arial" w:hAnsi="Arial" w:cs="Arial"/>
          <w:b/>
          <w:bCs/>
        </w:rPr>
      </w:pPr>
      <w:bookmarkStart w:id="15" w:name="_Toc228110594"/>
      <w:r w:rsidRPr="00B4418B">
        <w:rPr>
          <w:rFonts w:ascii="Arial" w:hAnsi="Arial" w:cs="Arial"/>
          <w:b/>
          <w:bCs/>
        </w:rPr>
        <w:t>Quad Chart</w:t>
      </w:r>
      <w:bookmarkEnd w:id="15"/>
    </w:p>
    <w:p w14:paraId="5633312A" w14:textId="4BABE72E" w:rsidR="00FD5E37" w:rsidRPr="00FD5E37" w:rsidRDefault="00FD5E37" w:rsidP="00FD5E37">
      <w:pPr>
        <w:spacing w:before="100" w:beforeAutospacing="1" w:after="100" w:afterAutospacing="1" w:line="360" w:lineRule="auto"/>
        <w:rPr>
          <w:rFonts w:ascii="Arial" w:hAnsi="Arial" w:cs="Arial"/>
          <w:color w:val="000000"/>
          <w:sz w:val="22"/>
          <w:szCs w:val="22"/>
        </w:rPr>
      </w:pPr>
      <w:r w:rsidRPr="00FD5E37">
        <w:rPr>
          <w:rFonts w:ascii="Arial" w:hAnsi="Arial" w:cs="Arial"/>
          <w:color w:val="000000"/>
          <w:sz w:val="22"/>
          <w:szCs w:val="22"/>
        </w:rPr>
        <w:t>A Quad Chart gives a clear overview of the project and helps to communicate key information to stakeholders. It presents the main parts of the project in one place, making it easier to understand the purpose, results, stakeholders, and success criteria. Quad Charts are widely used in technical and scientific environments to support clear communication of complex information (Ford and Wei, 2015).</w:t>
      </w:r>
      <w:r w:rsidR="001308EC">
        <w:rPr>
          <w:rFonts w:ascii="Arial" w:hAnsi="Arial" w:cs="Arial"/>
          <w:color w:val="000000"/>
          <w:sz w:val="22"/>
          <w:szCs w:val="22"/>
        </w:rPr>
        <w:t xml:space="preserve"> </w:t>
      </w:r>
      <w:r w:rsidRPr="00FD5E37">
        <w:rPr>
          <w:rFonts w:ascii="Arial" w:hAnsi="Arial" w:cs="Arial"/>
          <w:color w:val="000000"/>
          <w:sz w:val="22"/>
          <w:szCs w:val="22"/>
        </w:rPr>
        <w:t xml:space="preserve">As shown in Figure </w:t>
      </w:r>
      <w:r w:rsidR="001308EC">
        <w:rPr>
          <w:rFonts w:ascii="Arial" w:hAnsi="Arial" w:cs="Arial"/>
          <w:color w:val="000000"/>
          <w:sz w:val="22"/>
          <w:szCs w:val="22"/>
        </w:rPr>
        <w:t>3</w:t>
      </w:r>
      <w:r w:rsidRPr="00FD5E37">
        <w:rPr>
          <w:rFonts w:ascii="Arial" w:hAnsi="Arial" w:cs="Arial"/>
          <w:color w:val="000000"/>
          <w:sz w:val="22"/>
          <w:szCs w:val="22"/>
        </w:rPr>
        <w:t>, the main purpose of the project is to restore normal daily life, improve community well-being, and rebuild infrastructure damaged by flooding. These goals focus on helping the affected areas return to safe and stable conditions. The project involves several key stakeholders, including local government, residents, local businesses, and the media. Each group has an important role. Local authorities manage and coordinate the project, while residents and businesses are directly affected by the results. The media helps to share information and keep the public informed. The expected results include rebuilding infrastructure, reopening businesses, and creating a safe and functional environment. The project also supports community recovery and future development.</w:t>
      </w:r>
    </w:p>
    <w:p w14:paraId="5B141968" w14:textId="085BB53A" w:rsidR="009C302B" w:rsidRPr="00FD5E37" w:rsidRDefault="00FD5E37" w:rsidP="00FD5E37">
      <w:pPr>
        <w:spacing w:before="100" w:beforeAutospacing="1" w:after="100" w:afterAutospacing="1" w:line="360" w:lineRule="auto"/>
        <w:rPr>
          <w:rFonts w:ascii="Arial" w:hAnsi="Arial" w:cs="Arial"/>
          <w:color w:val="000000"/>
          <w:sz w:val="22"/>
          <w:szCs w:val="22"/>
        </w:rPr>
      </w:pPr>
      <w:r w:rsidRPr="00FD5E37">
        <w:rPr>
          <w:rFonts w:ascii="Arial" w:hAnsi="Arial" w:cs="Arial"/>
          <w:color w:val="000000"/>
          <w:sz w:val="22"/>
          <w:szCs w:val="22"/>
        </w:rPr>
        <w:t>Success is measured through clear criteria, such as repairing and reopening roads and bridges, restoring water and electricity systems, and renewing schools and public buildings. Another important factor is completing the project on time and within the planned budget.</w:t>
      </w:r>
      <w:r>
        <w:rPr>
          <w:rFonts w:ascii="Arial" w:hAnsi="Arial" w:cs="Arial"/>
          <w:color w:val="000000"/>
          <w:sz w:val="22"/>
          <w:szCs w:val="22"/>
          <w:lang w:val="en-US"/>
        </w:rPr>
        <w:t xml:space="preserve"> </w:t>
      </w:r>
      <w:r>
        <w:rPr>
          <w:rFonts w:ascii="Arial" w:hAnsi="Arial" w:cs="Arial"/>
          <w:color w:val="000000"/>
          <w:sz w:val="22"/>
          <w:szCs w:val="22"/>
          <w:lang w:val="en-US"/>
        </w:rPr>
        <w:lastRenderedPageBreak/>
        <w:t>This tool</w:t>
      </w:r>
      <w:r w:rsidRPr="00FD5E37">
        <w:rPr>
          <w:rFonts w:ascii="Arial" w:hAnsi="Arial" w:cs="Arial"/>
          <w:color w:val="000000"/>
          <w:sz w:val="22"/>
          <w:szCs w:val="22"/>
        </w:rPr>
        <w:t xml:space="preserve"> helps to present the project in a clear and simple way, making it easier for stakeholders to understand the main goals and expected results.</w:t>
      </w:r>
    </w:p>
    <w:p w14:paraId="235F6470" w14:textId="25F60CC6" w:rsidR="009C302B" w:rsidRDefault="001308EC" w:rsidP="009C302B">
      <w:pPr>
        <w:rPr>
          <w:rFonts w:ascii="Arial" w:eastAsiaTheme="majorEastAsia" w:hAnsi="Arial" w:cs="Arial"/>
          <w:color w:val="2F5496" w:themeColor="accent1" w:themeShade="BF"/>
          <w:sz w:val="28"/>
          <w:szCs w:val="28"/>
        </w:rPr>
      </w:pPr>
      <w:r>
        <w:rPr>
          <w:rFonts w:ascii="Arial" w:hAnsi="Arial" w:cs="Arial"/>
          <w:color w:val="000000"/>
          <w:sz w:val="22"/>
          <w:szCs w:val="22"/>
        </w:rPr>
        <w:t xml:space="preserve">                                                                                                                                  </w:t>
      </w:r>
      <w:r w:rsidRPr="0093248D">
        <w:rPr>
          <w:rFonts w:ascii="Arial" w:eastAsiaTheme="majorEastAsia" w:hAnsi="Arial" w:cs="Arial"/>
          <w:color w:val="2F5496" w:themeColor="accent1" w:themeShade="BF"/>
          <w:sz w:val="28"/>
          <w:szCs w:val="28"/>
        </w:rPr>
        <w:t xml:space="preserve">Figure </w:t>
      </w:r>
      <w:r>
        <w:rPr>
          <w:rFonts w:ascii="Arial" w:eastAsiaTheme="majorEastAsia" w:hAnsi="Arial" w:cs="Arial"/>
          <w:color w:val="2F5496" w:themeColor="accent1" w:themeShade="BF"/>
          <w:sz w:val="28"/>
          <w:szCs w:val="28"/>
        </w:rPr>
        <w:t>3</w:t>
      </w:r>
    </w:p>
    <w:p w14:paraId="1D9CF04F" w14:textId="18A2507A" w:rsidR="009C302B" w:rsidRDefault="009C302B" w:rsidP="009C302B">
      <w:pPr>
        <w:rPr>
          <w:rFonts w:ascii="Arial" w:eastAsiaTheme="majorEastAsia" w:hAnsi="Arial" w:cs="Arial"/>
          <w:color w:val="2F5496" w:themeColor="accent1" w:themeShade="BF"/>
          <w:sz w:val="28"/>
          <w:szCs w:val="28"/>
        </w:rPr>
      </w:pPr>
    </w:p>
    <w:p w14:paraId="2BC4D86E" w14:textId="77777777" w:rsidR="001308EC" w:rsidRDefault="001308EC" w:rsidP="009C302B">
      <w:pPr>
        <w:rPr>
          <w:rFonts w:ascii="Arial" w:eastAsiaTheme="majorEastAsia" w:hAnsi="Arial" w:cs="Arial"/>
          <w:color w:val="2F5496" w:themeColor="accent1" w:themeShade="BF"/>
          <w:sz w:val="28"/>
          <w:szCs w:val="28"/>
        </w:rPr>
      </w:pPr>
    </w:p>
    <w:p w14:paraId="31B9E717" w14:textId="77777777" w:rsidR="001308EC" w:rsidRDefault="001308EC" w:rsidP="009C302B">
      <w:pPr>
        <w:rPr>
          <w:rFonts w:ascii="Arial" w:eastAsiaTheme="majorEastAsia" w:hAnsi="Arial" w:cs="Arial"/>
          <w:color w:val="2F5496" w:themeColor="accent1" w:themeShade="BF"/>
          <w:sz w:val="28"/>
          <w:szCs w:val="28"/>
        </w:rPr>
      </w:pPr>
    </w:p>
    <w:tbl>
      <w:tblPr>
        <w:tblpPr w:leftFromText="180" w:rightFromText="180" w:vertAnchor="page" w:horzAnchor="margin" w:tblpXSpec="center" w:tblpY="3112"/>
        <w:tblW w:w="10490" w:type="dxa"/>
        <w:tblCellMar>
          <w:left w:w="0" w:type="dxa"/>
          <w:right w:w="0" w:type="dxa"/>
        </w:tblCellMar>
        <w:tblLook w:val="0420" w:firstRow="1" w:lastRow="0" w:firstColumn="0" w:lastColumn="0" w:noHBand="0" w:noVBand="1"/>
      </w:tblPr>
      <w:tblGrid>
        <w:gridCol w:w="4983"/>
        <w:gridCol w:w="5507"/>
      </w:tblGrid>
      <w:tr w:rsidR="001308EC" w:rsidRPr="00B23D9A" w14:paraId="2D17B1DF" w14:textId="77777777" w:rsidTr="001308EC">
        <w:trPr>
          <w:trHeight w:val="753"/>
        </w:trPr>
        <w:tc>
          <w:tcPr>
            <w:tcW w:w="10490" w:type="dxa"/>
            <w:gridSpan w:val="2"/>
            <w:tcBorders>
              <w:top w:val="single" w:sz="8" w:space="0" w:color="FFFFFF"/>
              <w:left w:val="single" w:sz="8" w:space="0" w:color="FFFFFF"/>
              <w:bottom w:val="single" w:sz="24" w:space="0" w:color="FFFFFF"/>
              <w:right w:val="single" w:sz="8" w:space="0" w:color="FFFFFF"/>
            </w:tcBorders>
            <w:shd w:val="clear" w:color="auto" w:fill="7030A0"/>
            <w:tcMar>
              <w:top w:w="72" w:type="dxa"/>
              <w:left w:w="144" w:type="dxa"/>
              <w:bottom w:w="72" w:type="dxa"/>
              <w:right w:w="144" w:type="dxa"/>
            </w:tcMar>
            <w:hideMark/>
          </w:tcPr>
          <w:p w14:paraId="12644E2C" w14:textId="77777777" w:rsidR="001308EC" w:rsidRPr="00B23D9A" w:rsidRDefault="001308EC" w:rsidP="001308EC">
            <w:pPr>
              <w:rPr>
                <w:rFonts w:ascii="Arial" w:eastAsiaTheme="majorEastAsia" w:hAnsi="Arial" w:cs="Arial"/>
                <w:color w:val="2F5496" w:themeColor="accent1" w:themeShade="BF"/>
                <w:sz w:val="32"/>
                <w:szCs w:val="32"/>
              </w:rPr>
            </w:pPr>
            <w:r w:rsidRPr="00B23D9A">
              <w:rPr>
                <w:rFonts w:ascii="Arial" w:eastAsiaTheme="majorEastAsia" w:hAnsi="Arial" w:cs="Arial"/>
                <w:color w:val="2F5496" w:themeColor="accent1" w:themeShade="BF"/>
                <w:sz w:val="28"/>
                <w:szCs w:val="28"/>
                <w:lang w:val="en-US"/>
              </w:rPr>
              <w:t xml:space="preserve">                                       </w:t>
            </w:r>
            <w:r>
              <w:rPr>
                <w:rFonts w:ascii="Arial" w:eastAsiaTheme="majorEastAsia" w:hAnsi="Arial" w:cs="Arial"/>
                <w:color w:val="2F5496" w:themeColor="accent1" w:themeShade="BF"/>
                <w:sz w:val="28"/>
                <w:szCs w:val="28"/>
                <w:lang w:val="en-US"/>
              </w:rPr>
              <w:t xml:space="preserve">              </w:t>
            </w:r>
            <w:r w:rsidRPr="00B23D9A">
              <w:rPr>
                <w:rFonts w:ascii="Arial" w:eastAsiaTheme="majorEastAsia" w:hAnsi="Arial" w:cs="Arial"/>
                <w:b/>
                <w:bCs/>
                <w:color w:val="FFFFFF" w:themeColor="background1"/>
                <w:sz w:val="32"/>
                <w:szCs w:val="32"/>
                <w:lang w:val="en-US"/>
              </w:rPr>
              <w:t>QUAD CHART</w:t>
            </w:r>
          </w:p>
        </w:tc>
      </w:tr>
      <w:tr w:rsidR="001308EC" w:rsidRPr="00B23D9A" w14:paraId="1C522F50" w14:textId="77777777" w:rsidTr="001308EC">
        <w:trPr>
          <w:trHeight w:val="402"/>
        </w:trPr>
        <w:tc>
          <w:tcPr>
            <w:tcW w:w="4983" w:type="dxa"/>
            <w:tcBorders>
              <w:top w:val="single" w:sz="24" w:space="0" w:color="FFFFFF"/>
              <w:left w:val="single" w:sz="8" w:space="0" w:color="FFFFFF"/>
              <w:bottom w:val="single" w:sz="8" w:space="0" w:color="FFFFFF"/>
              <w:right w:val="single" w:sz="8" w:space="0" w:color="FFFFFF"/>
            </w:tcBorders>
            <w:shd w:val="clear" w:color="auto" w:fill="EABEEC"/>
            <w:tcMar>
              <w:top w:w="72" w:type="dxa"/>
              <w:left w:w="144" w:type="dxa"/>
              <w:bottom w:w="72" w:type="dxa"/>
              <w:right w:w="144" w:type="dxa"/>
            </w:tcMar>
            <w:hideMark/>
          </w:tcPr>
          <w:p w14:paraId="010F8139" w14:textId="77777777" w:rsidR="001308EC" w:rsidRPr="00B23D9A" w:rsidRDefault="001308EC" w:rsidP="001308EC">
            <w:pPr>
              <w:jc w:val="center"/>
              <w:rPr>
                <w:rFonts w:ascii="Arial" w:eastAsiaTheme="majorEastAsia" w:hAnsi="Arial" w:cs="Arial"/>
                <w:color w:val="2F5496" w:themeColor="accent1" w:themeShade="BF"/>
                <w:sz w:val="28"/>
                <w:szCs w:val="28"/>
              </w:rPr>
            </w:pPr>
            <w:r w:rsidRPr="00B23D9A">
              <w:rPr>
                <w:rFonts w:ascii="Arial" w:eastAsiaTheme="majorEastAsia" w:hAnsi="Arial" w:cs="Arial"/>
                <w:b/>
                <w:bCs/>
                <w:color w:val="2F5496" w:themeColor="accent1" w:themeShade="BF"/>
                <w:sz w:val="28"/>
                <w:szCs w:val="28"/>
              </w:rPr>
              <w:t>Purpose</w:t>
            </w:r>
          </w:p>
        </w:tc>
        <w:tc>
          <w:tcPr>
            <w:tcW w:w="5507" w:type="dxa"/>
            <w:tcBorders>
              <w:top w:val="single" w:sz="24" w:space="0" w:color="FFFFFF"/>
              <w:left w:val="single" w:sz="8" w:space="0" w:color="FFFFFF"/>
              <w:bottom w:val="single" w:sz="8" w:space="0" w:color="FFFFFF"/>
              <w:right w:val="single" w:sz="8" w:space="0" w:color="FFFFFF"/>
            </w:tcBorders>
            <w:shd w:val="clear" w:color="auto" w:fill="EABEEC"/>
            <w:tcMar>
              <w:top w:w="72" w:type="dxa"/>
              <w:left w:w="144" w:type="dxa"/>
              <w:bottom w:w="72" w:type="dxa"/>
              <w:right w:w="144" w:type="dxa"/>
            </w:tcMar>
            <w:hideMark/>
          </w:tcPr>
          <w:p w14:paraId="4ADD0694" w14:textId="77777777" w:rsidR="001308EC" w:rsidRPr="00B23D9A" w:rsidRDefault="001308EC" w:rsidP="001308EC">
            <w:pPr>
              <w:jc w:val="center"/>
              <w:rPr>
                <w:rFonts w:ascii="Arial" w:eastAsiaTheme="majorEastAsia" w:hAnsi="Arial" w:cs="Arial"/>
                <w:color w:val="2F5496" w:themeColor="accent1" w:themeShade="BF"/>
                <w:sz w:val="28"/>
                <w:szCs w:val="28"/>
              </w:rPr>
            </w:pPr>
            <w:r w:rsidRPr="00B23D9A">
              <w:rPr>
                <w:rFonts w:ascii="Arial" w:eastAsiaTheme="majorEastAsia" w:hAnsi="Arial" w:cs="Arial"/>
                <w:b/>
                <w:bCs/>
                <w:color w:val="2F5496" w:themeColor="accent1" w:themeShade="BF"/>
                <w:sz w:val="28"/>
                <w:szCs w:val="28"/>
              </w:rPr>
              <w:t>Customer / Stakeholders</w:t>
            </w:r>
          </w:p>
        </w:tc>
      </w:tr>
      <w:tr w:rsidR="001308EC" w:rsidRPr="00B23D9A" w14:paraId="60BF3532" w14:textId="77777777" w:rsidTr="001308EC">
        <w:trPr>
          <w:trHeight w:val="1242"/>
        </w:trPr>
        <w:tc>
          <w:tcPr>
            <w:tcW w:w="4983" w:type="dxa"/>
            <w:tcBorders>
              <w:top w:val="single" w:sz="8" w:space="0" w:color="FFFFFF"/>
              <w:left w:val="single" w:sz="8" w:space="0" w:color="FFFFFF"/>
              <w:bottom w:val="single" w:sz="8" w:space="0" w:color="FFFFFF"/>
              <w:right w:val="single" w:sz="8" w:space="0" w:color="FFFFFF"/>
            </w:tcBorders>
            <w:shd w:val="clear" w:color="auto" w:fill="EED5E9"/>
            <w:tcMar>
              <w:top w:w="72" w:type="dxa"/>
              <w:left w:w="144" w:type="dxa"/>
              <w:bottom w:w="72" w:type="dxa"/>
              <w:right w:w="144" w:type="dxa"/>
            </w:tcMar>
            <w:hideMark/>
          </w:tcPr>
          <w:p w14:paraId="17EDE350"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Restore normal daily life (BAU)</w:t>
            </w:r>
          </w:p>
          <w:p w14:paraId="1C361FF9"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Improve community well-being</w:t>
            </w:r>
          </w:p>
          <w:p w14:paraId="637557DD"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Rebuild damaged infrastructure</w:t>
            </w:r>
          </w:p>
        </w:tc>
        <w:tc>
          <w:tcPr>
            <w:tcW w:w="5507" w:type="dxa"/>
            <w:tcBorders>
              <w:top w:val="single" w:sz="8" w:space="0" w:color="FFFFFF"/>
              <w:left w:val="single" w:sz="8" w:space="0" w:color="FFFFFF"/>
              <w:bottom w:val="single" w:sz="8" w:space="0" w:color="FFFFFF"/>
              <w:right w:val="single" w:sz="8" w:space="0" w:color="FFFFFF"/>
            </w:tcBorders>
            <w:shd w:val="clear" w:color="auto" w:fill="EED5E9"/>
            <w:tcMar>
              <w:top w:w="72" w:type="dxa"/>
              <w:left w:w="144" w:type="dxa"/>
              <w:bottom w:w="72" w:type="dxa"/>
              <w:right w:w="144" w:type="dxa"/>
            </w:tcMar>
            <w:hideMark/>
          </w:tcPr>
          <w:p w14:paraId="27B8B345"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Local government of West Midlands</w:t>
            </w:r>
          </w:p>
          <w:p w14:paraId="73C22CD0"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Residents</w:t>
            </w:r>
          </w:p>
          <w:p w14:paraId="7B3E2417"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Local businesses</w:t>
            </w:r>
          </w:p>
          <w:p w14:paraId="19FB8237" w14:textId="77777777" w:rsidR="001308EC" w:rsidRPr="00B23D9A" w:rsidRDefault="001308EC" w:rsidP="001308EC">
            <w:pPr>
              <w:numPr>
                <w:ilvl w:val="0"/>
                <w:numId w:val="34"/>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Media</w:t>
            </w:r>
          </w:p>
        </w:tc>
      </w:tr>
      <w:tr w:rsidR="001308EC" w:rsidRPr="00B23D9A" w14:paraId="0E0C3740" w14:textId="77777777" w:rsidTr="001308EC">
        <w:trPr>
          <w:trHeight w:val="615"/>
        </w:trPr>
        <w:tc>
          <w:tcPr>
            <w:tcW w:w="4983" w:type="dxa"/>
            <w:tcBorders>
              <w:top w:val="single" w:sz="8" w:space="0" w:color="FFFFFF"/>
              <w:left w:val="single" w:sz="8" w:space="0" w:color="FFFFFF"/>
              <w:bottom w:val="single" w:sz="8" w:space="0" w:color="FFFFFF"/>
              <w:right w:val="single" w:sz="8" w:space="0" w:color="FFFFFF"/>
            </w:tcBorders>
            <w:shd w:val="clear" w:color="auto" w:fill="EABEEC"/>
            <w:tcMar>
              <w:top w:w="72" w:type="dxa"/>
              <w:left w:w="144" w:type="dxa"/>
              <w:bottom w:w="72" w:type="dxa"/>
              <w:right w:w="144" w:type="dxa"/>
            </w:tcMar>
            <w:hideMark/>
          </w:tcPr>
          <w:p w14:paraId="2268A85E" w14:textId="77777777" w:rsidR="001308EC" w:rsidRPr="00B23D9A" w:rsidRDefault="001308EC" w:rsidP="001308EC">
            <w:pPr>
              <w:jc w:val="center"/>
              <w:rPr>
                <w:rFonts w:ascii="Arial" w:eastAsiaTheme="majorEastAsia" w:hAnsi="Arial" w:cs="Arial"/>
                <w:color w:val="2F5496" w:themeColor="accent1" w:themeShade="BF"/>
                <w:sz w:val="28"/>
                <w:szCs w:val="28"/>
              </w:rPr>
            </w:pPr>
            <w:r w:rsidRPr="00B23D9A">
              <w:rPr>
                <w:rFonts w:ascii="Arial" w:eastAsiaTheme="majorEastAsia" w:hAnsi="Arial" w:cs="Arial"/>
                <w:b/>
                <w:bCs/>
                <w:color w:val="2F5496" w:themeColor="accent1" w:themeShade="BF"/>
                <w:sz w:val="28"/>
                <w:szCs w:val="28"/>
              </w:rPr>
              <w:t>Desired End Result</w:t>
            </w:r>
          </w:p>
        </w:tc>
        <w:tc>
          <w:tcPr>
            <w:tcW w:w="5507" w:type="dxa"/>
            <w:tcBorders>
              <w:top w:val="single" w:sz="8" w:space="0" w:color="FFFFFF"/>
              <w:left w:val="single" w:sz="8" w:space="0" w:color="FFFFFF"/>
              <w:bottom w:val="single" w:sz="8" w:space="0" w:color="FFFFFF"/>
              <w:right w:val="single" w:sz="8" w:space="0" w:color="FFFFFF"/>
            </w:tcBorders>
            <w:shd w:val="clear" w:color="auto" w:fill="EABEEC"/>
            <w:tcMar>
              <w:top w:w="72" w:type="dxa"/>
              <w:left w:w="144" w:type="dxa"/>
              <w:bottom w:w="72" w:type="dxa"/>
              <w:right w:w="144" w:type="dxa"/>
            </w:tcMar>
            <w:hideMark/>
          </w:tcPr>
          <w:p w14:paraId="240FD286" w14:textId="77777777" w:rsidR="001308EC" w:rsidRPr="00B23D9A" w:rsidRDefault="001308EC" w:rsidP="001308EC">
            <w:pPr>
              <w:jc w:val="center"/>
              <w:rPr>
                <w:rFonts w:ascii="Arial" w:eastAsiaTheme="majorEastAsia" w:hAnsi="Arial" w:cs="Arial"/>
                <w:color w:val="2F5496" w:themeColor="accent1" w:themeShade="BF"/>
                <w:sz w:val="28"/>
                <w:szCs w:val="28"/>
              </w:rPr>
            </w:pPr>
            <w:r w:rsidRPr="00B23D9A">
              <w:rPr>
                <w:rFonts w:ascii="Arial" w:eastAsiaTheme="majorEastAsia" w:hAnsi="Arial" w:cs="Arial"/>
                <w:b/>
                <w:bCs/>
                <w:color w:val="2F5496" w:themeColor="accent1" w:themeShade="BF"/>
                <w:sz w:val="28"/>
                <w:szCs w:val="28"/>
              </w:rPr>
              <w:t>Measurable / Success Criteria</w:t>
            </w:r>
          </w:p>
        </w:tc>
      </w:tr>
      <w:tr w:rsidR="001308EC" w:rsidRPr="00B23D9A" w14:paraId="58835189" w14:textId="77777777" w:rsidTr="001308EC">
        <w:trPr>
          <w:trHeight w:val="1826"/>
        </w:trPr>
        <w:tc>
          <w:tcPr>
            <w:tcW w:w="4983" w:type="dxa"/>
            <w:tcBorders>
              <w:top w:val="single" w:sz="8" w:space="0" w:color="FFFFFF"/>
              <w:left w:val="single" w:sz="8" w:space="0" w:color="FFFFFF"/>
              <w:bottom w:val="single" w:sz="8" w:space="0" w:color="FFFFFF"/>
              <w:right w:val="single" w:sz="8" w:space="0" w:color="FFFFFF"/>
            </w:tcBorders>
            <w:shd w:val="clear" w:color="auto" w:fill="EED5E9"/>
            <w:tcMar>
              <w:top w:w="72" w:type="dxa"/>
              <w:left w:w="144" w:type="dxa"/>
              <w:bottom w:w="72" w:type="dxa"/>
              <w:right w:w="144" w:type="dxa"/>
            </w:tcMar>
            <w:hideMark/>
          </w:tcPr>
          <w:p w14:paraId="05B03A31"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Rebuilt local infrastructure</w:t>
            </w:r>
          </w:p>
          <w:p w14:paraId="54B51628"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Reopening of businesses</w:t>
            </w:r>
          </w:p>
          <w:p w14:paraId="421FEAC0"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Safe and functional environment</w:t>
            </w:r>
          </w:p>
          <w:p w14:paraId="5D7DA901"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Community recovery and growth</w:t>
            </w:r>
          </w:p>
        </w:tc>
        <w:tc>
          <w:tcPr>
            <w:tcW w:w="5507" w:type="dxa"/>
            <w:tcBorders>
              <w:top w:val="single" w:sz="8" w:space="0" w:color="FFFFFF"/>
              <w:left w:val="single" w:sz="8" w:space="0" w:color="FFFFFF"/>
              <w:bottom w:val="single" w:sz="8" w:space="0" w:color="FFFFFF"/>
              <w:right w:val="single" w:sz="8" w:space="0" w:color="FFFFFF"/>
            </w:tcBorders>
            <w:shd w:val="clear" w:color="auto" w:fill="EED5E9"/>
            <w:tcMar>
              <w:top w:w="72" w:type="dxa"/>
              <w:left w:w="144" w:type="dxa"/>
              <w:bottom w:w="72" w:type="dxa"/>
              <w:right w:w="144" w:type="dxa"/>
            </w:tcMar>
            <w:hideMark/>
          </w:tcPr>
          <w:p w14:paraId="38C982BA"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Roads and bridges repaired and reopened</w:t>
            </w:r>
          </w:p>
          <w:p w14:paraId="25A8DA9C"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Renew schools and public buildings</w:t>
            </w:r>
          </w:p>
          <w:p w14:paraId="59D75F9F"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Utilities fully restored</w:t>
            </w:r>
          </w:p>
          <w:p w14:paraId="367C4582" w14:textId="77777777" w:rsidR="001308EC" w:rsidRPr="00B23D9A" w:rsidRDefault="001308EC" w:rsidP="001308EC">
            <w:pPr>
              <w:numPr>
                <w:ilvl w:val="0"/>
                <w:numId w:val="35"/>
              </w:numPr>
              <w:rPr>
                <w:rFonts w:ascii="Arial" w:eastAsiaTheme="majorEastAsia" w:hAnsi="Arial" w:cs="Arial"/>
                <w:color w:val="2F5496" w:themeColor="accent1" w:themeShade="BF"/>
                <w:sz w:val="28"/>
                <w:szCs w:val="28"/>
              </w:rPr>
            </w:pPr>
            <w:r w:rsidRPr="00B23D9A">
              <w:rPr>
                <w:rFonts w:ascii="Arial" w:eastAsiaTheme="majorEastAsia" w:hAnsi="Arial" w:cs="Arial"/>
                <w:color w:val="2F5496" w:themeColor="accent1" w:themeShade="BF"/>
                <w:sz w:val="28"/>
                <w:szCs w:val="28"/>
              </w:rPr>
              <w:t>Project completed on time and within budget</w:t>
            </w:r>
          </w:p>
        </w:tc>
      </w:tr>
    </w:tbl>
    <w:p w14:paraId="5A2271F2" w14:textId="77777777" w:rsidR="0013016E" w:rsidRPr="003D3B5E" w:rsidRDefault="0013016E" w:rsidP="009C302B">
      <w:pPr>
        <w:rPr>
          <w:rFonts w:ascii="Arial" w:hAnsi="Arial" w:cs="Arial"/>
          <w:color w:val="000000"/>
          <w:sz w:val="22"/>
          <w:szCs w:val="22"/>
          <w:lang w:val="uk-UA"/>
        </w:rPr>
      </w:pPr>
    </w:p>
    <w:p w14:paraId="235BE408" w14:textId="582FFF80" w:rsidR="003D3B5E" w:rsidRPr="00B4418B" w:rsidRDefault="003D3B5E" w:rsidP="0070436C">
      <w:pPr>
        <w:pStyle w:val="Heading2"/>
        <w:rPr>
          <w:rFonts w:ascii="Arial" w:hAnsi="Arial" w:cs="Arial"/>
          <w:b/>
          <w:bCs/>
        </w:rPr>
      </w:pPr>
      <w:bookmarkStart w:id="16" w:name="_Toc228110595"/>
      <w:r w:rsidRPr="00B4418B">
        <w:rPr>
          <w:rFonts w:ascii="Arial" w:hAnsi="Arial" w:cs="Arial"/>
          <w:b/>
          <w:bCs/>
        </w:rPr>
        <w:t>GANTT C</w:t>
      </w:r>
      <w:r w:rsidR="00A81B83" w:rsidRPr="00B4418B">
        <w:rPr>
          <w:rFonts w:ascii="Arial" w:hAnsi="Arial" w:cs="Arial"/>
          <w:b/>
          <w:bCs/>
        </w:rPr>
        <w:t>hard</w:t>
      </w:r>
      <w:bookmarkEnd w:id="16"/>
    </w:p>
    <w:p w14:paraId="007E69D7" w14:textId="77777777" w:rsidR="0013016E" w:rsidRDefault="0013016E" w:rsidP="00D0686C">
      <w:pPr>
        <w:rPr>
          <w:rFonts w:ascii="Arial" w:eastAsiaTheme="majorEastAsia" w:hAnsi="Arial" w:cs="Arial"/>
          <w:color w:val="2F5496" w:themeColor="accent1" w:themeShade="BF"/>
          <w:sz w:val="28"/>
          <w:szCs w:val="28"/>
          <w:lang w:val="uk-UA"/>
        </w:rPr>
      </w:pPr>
    </w:p>
    <w:p w14:paraId="74E466D8" w14:textId="1F66582E" w:rsidR="003D3B5E" w:rsidRPr="003D3B5E" w:rsidRDefault="003D3B5E" w:rsidP="003D3B5E">
      <w:pPr>
        <w:spacing w:before="100" w:beforeAutospacing="1" w:after="100" w:afterAutospacing="1" w:line="360" w:lineRule="auto"/>
        <w:rPr>
          <w:rFonts w:ascii="Arial" w:hAnsi="Arial" w:cs="Arial"/>
          <w:color w:val="000000"/>
          <w:sz w:val="22"/>
          <w:szCs w:val="22"/>
        </w:rPr>
      </w:pPr>
      <w:r w:rsidRPr="003D3B5E">
        <w:rPr>
          <w:rFonts w:ascii="Arial" w:hAnsi="Arial" w:cs="Arial"/>
          <w:color w:val="000000"/>
          <w:sz w:val="22"/>
          <w:szCs w:val="22"/>
        </w:rPr>
        <w:t>A Gantt chart is used to define the project timeline and show the duration of the main phases of the project, including initiation, planning, execution, and closure. It provides a clear visual representation of the schedule and helps to understand how different activities are organised over time. Gantt charts are widely used in project management to plan and control project schedules by showing the timing and sequence of activities (PMI, 2021).</w:t>
      </w:r>
      <w:r w:rsidR="001308EC">
        <w:rPr>
          <w:rFonts w:ascii="Arial" w:hAnsi="Arial" w:cs="Arial"/>
          <w:color w:val="000000"/>
          <w:sz w:val="22"/>
          <w:szCs w:val="22"/>
        </w:rPr>
        <w:t xml:space="preserve"> </w:t>
      </w:r>
      <w:r w:rsidRPr="003D3B5E">
        <w:rPr>
          <w:rFonts w:ascii="Arial" w:hAnsi="Arial" w:cs="Arial"/>
          <w:color w:val="000000"/>
          <w:sz w:val="22"/>
          <w:szCs w:val="22"/>
        </w:rPr>
        <w:t>As</w:t>
      </w:r>
      <w:r w:rsidR="001308EC">
        <w:rPr>
          <w:rFonts w:ascii="Arial" w:hAnsi="Arial" w:cs="Arial"/>
          <w:color w:val="000000"/>
          <w:sz w:val="22"/>
          <w:szCs w:val="22"/>
        </w:rPr>
        <w:t xml:space="preserve"> we can see</w:t>
      </w:r>
      <w:r w:rsidR="00AF7833">
        <w:rPr>
          <w:rFonts w:ascii="Arial" w:hAnsi="Arial" w:cs="Arial"/>
          <w:color w:val="000000"/>
          <w:sz w:val="22"/>
          <w:szCs w:val="22"/>
        </w:rPr>
        <w:t xml:space="preserve"> </w:t>
      </w:r>
      <w:r w:rsidRPr="003D3B5E">
        <w:rPr>
          <w:rFonts w:ascii="Arial" w:hAnsi="Arial" w:cs="Arial"/>
          <w:color w:val="000000"/>
          <w:sz w:val="22"/>
          <w:szCs w:val="22"/>
        </w:rPr>
        <w:t>in Figure 4, the project is planned over a period of eight months, from July 2025 to February 2026. The timeline is divided into four main phases, which are arranged in a logical sequence to ensure smooth project delivery.</w:t>
      </w:r>
    </w:p>
    <w:p w14:paraId="1F4FC3C0" w14:textId="77777777" w:rsidR="00992C22" w:rsidRDefault="003D3B5E" w:rsidP="003D3B5E">
      <w:pPr>
        <w:spacing w:before="100" w:beforeAutospacing="1" w:after="100" w:afterAutospacing="1" w:line="360" w:lineRule="auto"/>
        <w:rPr>
          <w:rFonts w:ascii="Arial" w:hAnsi="Arial" w:cs="Arial"/>
          <w:color w:val="000000"/>
          <w:sz w:val="22"/>
          <w:szCs w:val="22"/>
        </w:rPr>
      </w:pPr>
      <w:r w:rsidRPr="003D3B5E">
        <w:rPr>
          <w:rFonts w:ascii="Arial" w:hAnsi="Arial" w:cs="Arial"/>
          <w:color w:val="000000"/>
          <w:sz w:val="22"/>
          <w:szCs w:val="22"/>
        </w:rPr>
        <w:t xml:space="preserve">The initiation phase takes place at the beginning of the project, during July and August 2025. This phase includes identifying project objectives, assessing the level of damage, and </w:t>
      </w:r>
      <w:r w:rsidRPr="003D3B5E">
        <w:rPr>
          <w:rFonts w:ascii="Arial" w:hAnsi="Arial" w:cs="Arial"/>
          <w:color w:val="000000"/>
          <w:sz w:val="22"/>
          <w:szCs w:val="22"/>
        </w:rPr>
        <w:lastRenderedPageBreak/>
        <w:t xml:space="preserve">confirming the project budget and approval. The planning phase runs from August to October 2025. During this stage, a detailed project timeline is developed, resources are </w:t>
      </w:r>
    </w:p>
    <w:p w14:paraId="19ADCB71" w14:textId="4EFEC81C" w:rsidR="003D3B5E" w:rsidRDefault="003D3B5E" w:rsidP="003D3B5E">
      <w:pPr>
        <w:spacing w:before="100" w:beforeAutospacing="1" w:after="100" w:afterAutospacing="1" w:line="360" w:lineRule="auto"/>
        <w:rPr>
          <w:rFonts w:ascii="Arial" w:hAnsi="Arial" w:cs="Arial"/>
          <w:color w:val="000000"/>
          <w:sz w:val="22"/>
          <w:szCs w:val="22"/>
        </w:rPr>
      </w:pPr>
      <w:r w:rsidRPr="003D3B5E">
        <w:rPr>
          <w:rFonts w:ascii="Arial" w:hAnsi="Arial" w:cs="Arial"/>
          <w:color w:val="000000"/>
          <w:sz w:val="22"/>
          <w:szCs w:val="22"/>
        </w:rPr>
        <w:t>identified, and subcontractors are selected. Potential risks are also considered, and strategies are prepared to manage them effectively.</w:t>
      </w:r>
      <w:r>
        <w:rPr>
          <w:rFonts w:ascii="Arial" w:hAnsi="Arial" w:cs="Arial"/>
          <w:color w:val="000000"/>
          <w:sz w:val="22"/>
          <w:szCs w:val="22"/>
          <w:lang w:val="uk-UA"/>
        </w:rPr>
        <w:t xml:space="preserve"> </w:t>
      </w:r>
      <w:r w:rsidRPr="003D3B5E">
        <w:rPr>
          <w:rFonts w:ascii="Arial" w:hAnsi="Arial" w:cs="Arial"/>
          <w:color w:val="000000"/>
          <w:sz w:val="22"/>
          <w:szCs w:val="22"/>
        </w:rPr>
        <w:t>The execution phase is the longest part of the project and takes place from October 2025 to January 2026. This phase includes the main reconstruction work, such as repairing roads and bridges, restoring utilities, and rebuilding public infrastructure. Activities are organised to ensure that essential services are restored as quickly as possible.</w:t>
      </w:r>
      <w:r>
        <w:rPr>
          <w:rFonts w:ascii="Arial" w:hAnsi="Arial" w:cs="Arial"/>
          <w:color w:val="000000"/>
          <w:sz w:val="22"/>
          <w:szCs w:val="22"/>
          <w:lang w:val="uk-UA"/>
        </w:rPr>
        <w:t xml:space="preserve"> </w:t>
      </w:r>
      <w:r w:rsidRPr="003D3B5E">
        <w:rPr>
          <w:rFonts w:ascii="Arial" w:hAnsi="Arial" w:cs="Arial"/>
          <w:color w:val="000000"/>
          <w:sz w:val="22"/>
          <w:szCs w:val="22"/>
        </w:rPr>
        <w:t>The closure phase is scheduled for February 2026. This final stage includes checking that all work has been completed, handing over the project to local authorities, and preparing the final report.</w:t>
      </w:r>
      <w:r>
        <w:rPr>
          <w:rFonts w:ascii="Arial" w:hAnsi="Arial" w:cs="Arial"/>
          <w:color w:val="000000"/>
          <w:sz w:val="22"/>
          <w:szCs w:val="22"/>
          <w:lang w:val="uk-UA"/>
        </w:rPr>
        <w:t xml:space="preserve"> </w:t>
      </w:r>
      <w:r w:rsidRPr="003D3B5E">
        <w:rPr>
          <w:rFonts w:ascii="Arial" w:hAnsi="Arial" w:cs="Arial"/>
          <w:color w:val="000000"/>
          <w:sz w:val="22"/>
          <w:szCs w:val="22"/>
        </w:rPr>
        <w:t>Overall, the Gantt chart provides a clear and simple overview of the project schedule and helps ensure that all activities are completed within the planned timeframe.</w:t>
      </w:r>
      <w:r w:rsidRPr="003D3B5E">
        <w:rPr>
          <w:rFonts w:ascii="-webkit-standard" w:hAnsi="-webkit-standard"/>
          <w:color w:val="000000"/>
          <w:sz w:val="27"/>
          <w:szCs w:val="27"/>
        </w:rPr>
        <w:t xml:space="preserve"> </w:t>
      </w:r>
      <w:r w:rsidRPr="003D3B5E">
        <w:rPr>
          <w:rFonts w:ascii="Arial" w:hAnsi="Arial" w:cs="Arial"/>
          <w:color w:val="000000"/>
          <w:sz w:val="22"/>
          <w:szCs w:val="22"/>
        </w:rPr>
        <w:t>Some phases overlap and can run at the same time, which helps to complete the project faster and use resources more efficiently.</w:t>
      </w:r>
    </w:p>
    <w:p w14:paraId="39E4359C" w14:textId="52471A40" w:rsidR="003D3B5E" w:rsidRPr="003D3B5E" w:rsidRDefault="003D3B5E" w:rsidP="003D3B5E">
      <w:pPr>
        <w:spacing w:before="100" w:beforeAutospacing="1" w:after="100" w:afterAutospacing="1" w:line="360" w:lineRule="auto"/>
        <w:rPr>
          <w:rFonts w:ascii="Arial" w:hAnsi="Arial" w:cs="Arial"/>
          <w:color w:val="000000"/>
          <w:sz w:val="22"/>
          <w:szCs w:val="22"/>
          <w:lang w:val="uk-UA"/>
        </w:rPr>
      </w:pPr>
      <w:r>
        <w:rPr>
          <w:rFonts w:ascii="Arial" w:hAnsi="Arial" w:cs="Arial"/>
          <w:color w:val="000000"/>
          <w:sz w:val="22"/>
          <w:szCs w:val="22"/>
          <w:lang w:val="uk-UA"/>
        </w:rPr>
        <w:t xml:space="preserve">                                                                                                                  </w:t>
      </w:r>
      <w:r w:rsidRPr="003D3B5E">
        <w:rPr>
          <w:rFonts w:ascii="Arial" w:eastAsiaTheme="majorEastAsia" w:hAnsi="Arial" w:cs="Arial"/>
          <w:color w:val="2F5496" w:themeColor="accent1" w:themeShade="BF"/>
          <w:sz w:val="28"/>
          <w:szCs w:val="28"/>
        </w:rPr>
        <w:t>Figure 4</w:t>
      </w:r>
    </w:p>
    <w:p w14:paraId="53A647D4" w14:textId="23416D70" w:rsidR="002C18AA" w:rsidRPr="003D3B5E" w:rsidRDefault="003D3B5E" w:rsidP="00D0686C">
      <w:pPr>
        <w:rPr>
          <w:rFonts w:ascii="Arial" w:hAnsi="Arial" w:cs="Arial"/>
          <w:color w:val="000000"/>
          <w:sz w:val="22"/>
          <w:szCs w:val="22"/>
          <w:lang w:val="uk-UA"/>
        </w:rPr>
      </w:pPr>
      <w:r>
        <w:rPr>
          <w:rFonts w:ascii="Arial" w:eastAsiaTheme="majorEastAsia" w:hAnsi="Arial" w:cs="Arial"/>
          <w:color w:val="2F5496" w:themeColor="accent1" w:themeShade="BF"/>
          <w:sz w:val="28"/>
          <w:szCs w:val="28"/>
          <w:lang w:val="uk-UA"/>
        </w:rPr>
        <w:t xml:space="preserve">                                                                                                      </w:t>
      </w:r>
    </w:p>
    <w:p w14:paraId="65BB07BB" w14:textId="77777777" w:rsidR="00AF7833" w:rsidRDefault="0013016E" w:rsidP="00D0686C">
      <w:pPr>
        <w:rPr>
          <w:rFonts w:ascii="Arial" w:eastAsiaTheme="majorEastAsia" w:hAnsi="Arial" w:cs="Arial"/>
          <w:color w:val="2F5496" w:themeColor="accent1" w:themeShade="BF"/>
          <w:sz w:val="28"/>
          <w:szCs w:val="28"/>
        </w:rPr>
      </w:pPr>
      <w:r>
        <w:rPr>
          <w:rFonts w:ascii="Arial" w:eastAsiaTheme="majorEastAsia" w:hAnsi="Arial" w:cs="Arial"/>
          <w:color w:val="2F5496" w:themeColor="accent1" w:themeShade="BF"/>
          <w:sz w:val="28"/>
          <w:szCs w:val="28"/>
        </w:rPr>
        <w:t xml:space="preserve">                   </w:t>
      </w:r>
    </w:p>
    <w:tbl>
      <w:tblPr>
        <w:tblW w:w="5920" w:type="dxa"/>
        <w:tblCellMar>
          <w:left w:w="0" w:type="dxa"/>
          <w:right w:w="0" w:type="dxa"/>
        </w:tblCellMar>
        <w:tblLook w:val="0420" w:firstRow="1" w:lastRow="0" w:firstColumn="0" w:lastColumn="0" w:noHBand="0" w:noVBand="1"/>
      </w:tblPr>
      <w:tblGrid>
        <w:gridCol w:w="1627"/>
        <w:gridCol w:w="678"/>
        <w:gridCol w:w="678"/>
        <w:gridCol w:w="678"/>
        <w:gridCol w:w="678"/>
        <w:gridCol w:w="678"/>
        <w:gridCol w:w="678"/>
        <w:gridCol w:w="678"/>
        <w:gridCol w:w="678"/>
      </w:tblGrid>
      <w:tr w:rsidR="00AF7833" w:rsidRPr="00AF7833" w14:paraId="7B774C8B" w14:textId="77777777">
        <w:trPr>
          <w:trHeight w:val="953"/>
        </w:trPr>
        <w:tc>
          <w:tcPr>
            <w:tcW w:w="126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53246B12" w14:textId="580A120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GANT</w:t>
            </w:r>
            <w:r>
              <w:rPr>
                <w:rFonts w:ascii="Arial" w:eastAsiaTheme="majorEastAsia" w:hAnsi="Arial" w:cs="Arial"/>
                <w:b/>
                <w:bCs/>
                <w:color w:val="2F5496" w:themeColor="accent1" w:themeShade="BF"/>
                <w:sz w:val="28"/>
                <w:szCs w:val="28"/>
                <w:lang w:val="en-US"/>
              </w:rPr>
              <w:t>T</w:t>
            </w:r>
            <w:r w:rsidRPr="00AF7833">
              <w:rPr>
                <w:rFonts w:ascii="Arial" w:eastAsiaTheme="majorEastAsia" w:hAnsi="Arial" w:cs="Arial"/>
                <w:b/>
                <w:bCs/>
                <w:color w:val="2F5496" w:themeColor="accent1" w:themeShade="BF"/>
                <w:sz w:val="28"/>
                <w:szCs w:val="28"/>
                <w:lang w:val="en-US"/>
              </w:rPr>
              <w:t xml:space="preserve"> CHARD</w:t>
            </w:r>
          </w:p>
        </w:tc>
        <w:tc>
          <w:tcPr>
            <w:tcW w:w="58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372C7F16"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07</w:t>
            </w:r>
          </w:p>
          <w:p w14:paraId="411437E6"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58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3FB14247"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08</w:t>
            </w:r>
          </w:p>
          <w:p w14:paraId="0E4881D3"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58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0EA941F0"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09</w:t>
            </w:r>
          </w:p>
          <w:p w14:paraId="0E535634"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58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2E1EBD58"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10</w:t>
            </w:r>
          </w:p>
          <w:p w14:paraId="6C529223"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58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36BD3942"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11</w:t>
            </w:r>
          </w:p>
          <w:p w14:paraId="144A6C13"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56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0620D93E"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12</w:t>
            </w:r>
          </w:p>
          <w:p w14:paraId="353AC5D0"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/25</w:t>
            </w:r>
          </w:p>
        </w:tc>
        <w:tc>
          <w:tcPr>
            <w:tcW w:w="62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2AC38F6F"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01</w:t>
            </w:r>
          </w:p>
          <w:p w14:paraId="2B626B1E"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/26</w:t>
            </w:r>
          </w:p>
        </w:tc>
        <w:tc>
          <w:tcPr>
            <w:tcW w:w="540" w:type="dxa"/>
            <w:tcBorders>
              <w:top w:val="single" w:sz="8" w:space="0" w:color="FFFFFF"/>
              <w:left w:val="single" w:sz="8" w:space="0" w:color="FFFFFF"/>
              <w:bottom w:val="single" w:sz="24" w:space="0" w:color="FFFFFF"/>
              <w:right w:val="single" w:sz="8" w:space="0" w:color="FFFFFF"/>
            </w:tcBorders>
            <w:shd w:val="clear" w:color="auto" w:fill="E2F0D9"/>
            <w:tcMar>
              <w:top w:w="72" w:type="dxa"/>
              <w:left w:w="144" w:type="dxa"/>
              <w:bottom w:w="72" w:type="dxa"/>
              <w:right w:w="144" w:type="dxa"/>
            </w:tcMar>
            <w:hideMark/>
          </w:tcPr>
          <w:p w14:paraId="79B436E9"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02</w:t>
            </w:r>
          </w:p>
          <w:p w14:paraId="11AB80C2"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/26</w:t>
            </w:r>
          </w:p>
        </w:tc>
      </w:tr>
      <w:tr w:rsidR="00AF7833" w:rsidRPr="00AF7833" w14:paraId="267C3075" w14:textId="77777777">
        <w:trPr>
          <w:trHeight w:val="614"/>
        </w:trPr>
        <w:tc>
          <w:tcPr>
            <w:tcW w:w="126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AC067EF"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Initiation</w:t>
            </w:r>
          </w:p>
        </w:tc>
        <w:tc>
          <w:tcPr>
            <w:tcW w:w="580"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326003D5"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287FCB36"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49A39F5F"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525E7AA"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3A352AAB" w14:textId="77777777" w:rsidR="00AF7833" w:rsidRPr="00AF7833" w:rsidRDefault="00AF7833" w:rsidP="00AF7833">
            <w:pPr>
              <w:rPr>
                <w:rFonts w:ascii="Arial" w:eastAsiaTheme="majorEastAsia" w:hAnsi="Arial" w:cs="Arial"/>
                <w:color w:val="2F5496" w:themeColor="accent1" w:themeShade="BF"/>
                <w:sz w:val="28"/>
                <w:szCs w:val="28"/>
              </w:rPr>
            </w:pPr>
          </w:p>
        </w:tc>
        <w:tc>
          <w:tcPr>
            <w:tcW w:w="56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4B2A7A8" w14:textId="77777777" w:rsidR="00AF7833" w:rsidRPr="00AF7833" w:rsidRDefault="00AF7833" w:rsidP="00AF7833">
            <w:pPr>
              <w:rPr>
                <w:rFonts w:ascii="Arial" w:eastAsiaTheme="majorEastAsia" w:hAnsi="Arial" w:cs="Arial"/>
                <w:color w:val="2F5496" w:themeColor="accent1" w:themeShade="BF"/>
                <w:sz w:val="28"/>
                <w:szCs w:val="28"/>
              </w:rPr>
            </w:pPr>
          </w:p>
        </w:tc>
        <w:tc>
          <w:tcPr>
            <w:tcW w:w="62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74D6A115" w14:textId="77777777" w:rsidR="00AF7833" w:rsidRPr="00AF7833" w:rsidRDefault="00AF7833" w:rsidP="00AF7833">
            <w:pPr>
              <w:rPr>
                <w:rFonts w:ascii="Arial" w:eastAsiaTheme="majorEastAsia" w:hAnsi="Arial" w:cs="Arial"/>
                <w:color w:val="2F5496" w:themeColor="accent1" w:themeShade="BF"/>
                <w:sz w:val="28"/>
                <w:szCs w:val="28"/>
              </w:rPr>
            </w:pPr>
          </w:p>
        </w:tc>
        <w:tc>
          <w:tcPr>
            <w:tcW w:w="540" w:type="dxa"/>
            <w:tcBorders>
              <w:top w:val="single" w:sz="24"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68EEA6A6" w14:textId="77777777" w:rsidR="00AF7833" w:rsidRPr="00AF7833" w:rsidRDefault="00AF7833" w:rsidP="00AF7833">
            <w:pPr>
              <w:rPr>
                <w:rFonts w:ascii="Arial" w:eastAsiaTheme="majorEastAsia" w:hAnsi="Arial" w:cs="Arial"/>
                <w:color w:val="2F5496" w:themeColor="accent1" w:themeShade="BF"/>
                <w:sz w:val="28"/>
                <w:szCs w:val="28"/>
              </w:rPr>
            </w:pPr>
          </w:p>
        </w:tc>
      </w:tr>
      <w:tr w:rsidR="00AF7833" w:rsidRPr="00AF7833" w14:paraId="0C1ECE52" w14:textId="77777777">
        <w:trPr>
          <w:trHeight w:val="614"/>
        </w:trPr>
        <w:tc>
          <w:tcPr>
            <w:tcW w:w="126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055BBF8A"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Planning</w:t>
            </w: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BCFCC1A"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5DD5D969"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7002746C"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293946ED"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562B6F6" w14:textId="77777777" w:rsidR="00AF7833" w:rsidRPr="00AF7833" w:rsidRDefault="00AF7833" w:rsidP="00AF7833">
            <w:pPr>
              <w:rPr>
                <w:rFonts w:ascii="Arial" w:eastAsiaTheme="majorEastAsia" w:hAnsi="Arial" w:cs="Arial"/>
                <w:color w:val="2F5496" w:themeColor="accent1" w:themeShade="BF"/>
                <w:sz w:val="28"/>
                <w:szCs w:val="28"/>
              </w:rPr>
            </w:pPr>
          </w:p>
        </w:tc>
        <w:tc>
          <w:tcPr>
            <w:tcW w:w="56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0711AC13" w14:textId="77777777" w:rsidR="00AF7833" w:rsidRPr="00AF7833" w:rsidRDefault="00AF7833" w:rsidP="00AF7833">
            <w:pPr>
              <w:rPr>
                <w:rFonts w:ascii="Arial" w:eastAsiaTheme="majorEastAsia" w:hAnsi="Arial" w:cs="Arial"/>
                <w:color w:val="2F5496" w:themeColor="accent1" w:themeShade="BF"/>
                <w:sz w:val="28"/>
                <w:szCs w:val="28"/>
              </w:rPr>
            </w:pPr>
          </w:p>
        </w:tc>
        <w:tc>
          <w:tcPr>
            <w:tcW w:w="62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4C030AED" w14:textId="77777777" w:rsidR="00AF7833" w:rsidRPr="00AF7833" w:rsidRDefault="00AF7833" w:rsidP="00AF7833">
            <w:pPr>
              <w:rPr>
                <w:rFonts w:ascii="Arial" w:eastAsiaTheme="majorEastAsia" w:hAnsi="Arial" w:cs="Arial"/>
                <w:color w:val="2F5496" w:themeColor="accent1" w:themeShade="BF"/>
                <w:sz w:val="28"/>
                <w:szCs w:val="28"/>
              </w:rPr>
            </w:pPr>
          </w:p>
        </w:tc>
        <w:tc>
          <w:tcPr>
            <w:tcW w:w="54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BC6FE84" w14:textId="77777777" w:rsidR="00AF7833" w:rsidRPr="00AF7833" w:rsidRDefault="00AF7833" w:rsidP="00AF7833">
            <w:pPr>
              <w:rPr>
                <w:rFonts w:ascii="Arial" w:eastAsiaTheme="majorEastAsia" w:hAnsi="Arial" w:cs="Arial"/>
                <w:color w:val="2F5496" w:themeColor="accent1" w:themeShade="BF"/>
                <w:sz w:val="28"/>
                <w:szCs w:val="28"/>
              </w:rPr>
            </w:pPr>
          </w:p>
        </w:tc>
      </w:tr>
      <w:tr w:rsidR="00AF7833" w:rsidRPr="00AF7833" w14:paraId="58ABD802" w14:textId="77777777">
        <w:trPr>
          <w:trHeight w:val="614"/>
        </w:trPr>
        <w:tc>
          <w:tcPr>
            <w:tcW w:w="126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4DDD464"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Execution</w:t>
            </w: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D29C770"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66D4D59F"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0E142EF9"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375AC3C0"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3014668E" w14:textId="77777777" w:rsidR="00AF7833" w:rsidRPr="00AF7833" w:rsidRDefault="00AF7833" w:rsidP="00AF7833">
            <w:pPr>
              <w:rPr>
                <w:rFonts w:ascii="Arial" w:eastAsiaTheme="majorEastAsia" w:hAnsi="Arial" w:cs="Arial"/>
                <w:color w:val="2F5496" w:themeColor="accent1" w:themeShade="BF"/>
                <w:sz w:val="28"/>
                <w:szCs w:val="28"/>
              </w:rPr>
            </w:pPr>
          </w:p>
        </w:tc>
        <w:tc>
          <w:tcPr>
            <w:tcW w:w="56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19AF2C35" w14:textId="77777777" w:rsidR="00AF7833" w:rsidRPr="00AF7833" w:rsidRDefault="00AF7833" w:rsidP="00AF7833">
            <w:pPr>
              <w:rPr>
                <w:rFonts w:ascii="Arial" w:eastAsiaTheme="majorEastAsia" w:hAnsi="Arial" w:cs="Arial"/>
                <w:color w:val="2F5496" w:themeColor="accent1" w:themeShade="BF"/>
                <w:sz w:val="28"/>
                <w:szCs w:val="28"/>
              </w:rPr>
            </w:pPr>
          </w:p>
        </w:tc>
        <w:tc>
          <w:tcPr>
            <w:tcW w:w="62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703F9FD4" w14:textId="77777777" w:rsidR="00AF7833" w:rsidRPr="00AF7833" w:rsidRDefault="00AF7833" w:rsidP="00AF7833">
            <w:pPr>
              <w:rPr>
                <w:rFonts w:ascii="Arial" w:eastAsiaTheme="majorEastAsia" w:hAnsi="Arial" w:cs="Arial"/>
                <w:color w:val="2F5496" w:themeColor="accent1" w:themeShade="BF"/>
                <w:sz w:val="28"/>
                <w:szCs w:val="28"/>
              </w:rPr>
            </w:pPr>
          </w:p>
        </w:tc>
        <w:tc>
          <w:tcPr>
            <w:tcW w:w="54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53E37928" w14:textId="77777777" w:rsidR="00AF7833" w:rsidRPr="00AF7833" w:rsidRDefault="00AF7833" w:rsidP="00AF7833">
            <w:pPr>
              <w:rPr>
                <w:rFonts w:ascii="Arial" w:eastAsiaTheme="majorEastAsia" w:hAnsi="Arial" w:cs="Arial"/>
                <w:color w:val="2F5496" w:themeColor="accent1" w:themeShade="BF"/>
                <w:sz w:val="28"/>
                <w:szCs w:val="28"/>
              </w:rPr>
            </w:pPr>
          </w:p>
        </w:tc>
      </w:tr>
      <w:tr w:rsidR="00AF7833" w:rsidRPr="00AF7833" w14:paraId="6A3B62E0" w14:textId="77777777">
        <w:trPr>
          <w:trHeight w:val="614"/>
        </w:trPr>
        <w:tc>
          <w:tcPr>
            <w:tcW w:w="126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538AB4D2" w14:textId="77777777" w:rsidR="00AF7833" w:rsidRPr="00AF7833" w:rsidRDefault="00AF7833" w:rsidP="00AF7833">
            <w:pPr>
              <w:rPr>
                <w:rFonts w:ascii="Arial" w:eastAsiaTheme="majorEastAsia" w:hAnsi="Arial" w:cs="Arial"/>
                <w:color w:val="2F5496" w:themeColor="accent1" w:themeShade="BF"/>
                <w:sz w:val="28"/>
                <w:szCs w:val="28"/>
              </w:rPr>
            </w:pPr>
            <w:r w:rsidRPr="00AF7833">
              <w:rPr>
                <w:rFonts w:ascii="Arial" w:eastAsiaTheme="majorEastAsia" w:hAnsi="Arial" w:cs="Arial"/>
                <w:b/>
                <w:bCs/>
                <w:color w:val="2F5496" w:themeColor="accent1" w:themeShade="BF"/>
                <w:sz w:val="28"/>
                <w:szCs w:val="28"/>
                <w:lang w:val="en-US"/>
              </w:rPr>
              <w:t>Closer</w:t>
            </w: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0B47ABF1"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579BF33F"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4CFA8A8"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7D85F6AA" w14:textId="77777777" w:rsidR="00AF7833" w:rsidRPr="00AF7833" w:rsidRDefault="00AF7833" w:rsidP="00AF7833">
            <w:pPr>
              <w:rPr>
                <w:rFonts w:ascii="Arial" w:eastAsiaTheme="majorEastAsia" w:hAnsi="Arial" w:cs="Arial"/>
                <w:color w:val="2F5496" w:themeColor="accent1" w:themeShade="BF"/>
                <w:sz w:val="28"/>
                <w:szCs w:val="28"/>
              </w:rPr>
            </w:pPr>
          </w:p>
        </w:tc>
        <w:tc>
          <w:tcPr>
            <w:tcW w:w="58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754DC75" w14:textId="77777777" w:rsidR="00AF7833" w:rsidRPr="00AF7833" w:rsidRDefault="00AF7833" w:rsidP="00AF7833">
            <w:pPr>
              <w:rPr>
                <w:rFonts w:ascii="Arial" w:eastAsiaTheme="majorEastAsia" w:hAnsi="Arial" w:cs="Arial"/>
                <w:color w:val="2F5496" w:themeColor="accent1" w:themeShade="BF"/>
                <w:sz w:val="28"/>
                <w:szCs w:val="28"/>
              </w:rPr>
            </w:pPr>
          </w:p>
        </w:tc>
        <w:tc>
          <w:tcPr>
            <w:tcW w:w="56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2D9A425B" w14:textId="77777777" w:rsidR="00AF7833" w:rsidRPr="00AF7833" w:rsidRDefault="00AF7833" w:rsidP="00AF7833">
            <w:pPr>
              <w:rPr>
                <w:rFonts w:ascii="Arial" w:eastAsiaTheme="majorEastAsia" w:hAnsi="Arial" w:cs="Arial"/>
                <w:color w:val="2F5496" w:themeColor="accent1" w:themeShade="BF"/>
                <w:sz w:val="28"/>
                <w:szCs w:val="28"/>
              </w:rPr>
            </w:pPr>
          </w:p>
        </w:tc>
        <w:tc>
          <w:tcPr>
            <w:tcW w:w="620" w:type="dxa"/>
            <w:tcBorders>
              <w:top w:val="single" w:sz="8" w:space="0" w:color="FFFFFF"/>
              <w:left w:val="single" w:sz="8" w:space="0" w:color="FFFFFF"/>
              <w:bottom w:val="single" w:sz="8" w:space="0" w:color="FFFFFF"/>
              <w:right w:val="single" w:sz="8" w:space="0" w:color="FFFFFF"/>
            </w:tcBorders>
            <w:shd w:val="clear" w:color="auto" w:fill="E2F0D9"/>
            <w:tcMar>
              <w:top w:w="72" w:type="dxa"/>
              <w:left w:w="144" w:type="dxa"/>
              <w:bottom w:w="72" w:type="dxa"/>
              <w:right w:w="144" w:type="dxa"/>
            </w:tcMar>
            <w:hideMark/>
          </w:tcPr>
          <w:p w14:paraId="11F06C56" w14:textId="77777777" w:rsidR="00AF7833" w:rsidRPr="00AF7833" w:rsidRDefault="00AF7833" w:rsidP="00AF7833">
            <w:pPr>
              <w:rPr>
                <w:rFonts w:ascii="Arial" w:eastAsiaTheme="majorEastAsia" w:hAnsi="Arial" w:cs="Arial"/>
                <w:color w:val="2F5496" w:themeColor="accent1" w:themeShade="BF"/>
                <w:sz w:val="28"/>
                <w:szCs w:val="28"/>
              </w:rPr>
            </w:pPr>
          </w:p>
        </w:tc>
        <w:tc>
          <w:tcPr>
            <w:tcW w:w="540"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14:paraId="4F78D976" w14:textId="77777777" w:rsidR="00AF7833" w:rsidRPr="00AF7833" w:rsidRDefault="00AF7833" w:rsidP="00AF7833">
            <w:pPr>
              <w:rPr>
                <w:rFonts w:ascii="Arial" w:eastAsiaTheme="majorEastAsia" w:hAnsi="Arial" w:cs="Arial"/>
                <w:color w:val="2F5496" w:themeColor="accent1" w:themeShade="BF"/>
                <w:sz w:val="28"/>
                <w:szCs w:val="28"/>
              </w:rPr>
            </w:pPr>
          </w:p>
        </w:tc>
      </w:tr>
    </w:tbl>
    <w:p w14:paraId="5B3D6C73" w14:textId="1D3718B1" w:rsidR="003D3B5E" w:rsidRDefault="0013016E" w:rsidP="00D0686C">
      <w:pPr>
        <w:rPr>
          <w:rFonts w:ascii="Arial" w:eastAsiaTheme="majorEastAsia" w:hAnsi="Arial" w:cs="Arial"/>
          <w:color w:val="2F5496" w:themeColor="accent1" w:themeShade="BF"/>
          <w:sz w:val="28"/>
          <w:szCs w:val="28"/>
          <w:lang w:val="uk-UA"/>
        </w:rPr>
      </w:pPr>
      <w:r>
        <w:rPr>
          <w:rFonts w:ascii="Arial" w:eastAsiaTheme="majorEastAsia" w:hAnsi="Arial" w:cs="Arial"/>
          <w:color w:val="2F5496" w:themeColor="accent1" w:themeShade="BF"/>
          <w:sz w:val="28"/>
          <w:szCs w:val="28"/>
        </w:rPr>
        <w:t xml:space="preserve">                                                                          </w:t>
      </w:r>
    </w:p>
    <w:p w14:paraId="7DCF58ED" w14:textId="77777777" w:rsidR="003D3B5E" w:rsidRDefault="003D3B5E" w:rsidP="00D0686C">
      <w:pPr>
        <w:rPr>
          <w:rFonts w:ascii="Arial" w:eastAsiaTheme="majorEastAsia" w:hAnsi="Arial" w:cs="Arial"/>
          <w:color w:val="2F5496" w:themeColor="accent1" w:themeShade="BF"/>
          <w:sz w:val="28"/>
          <w:szCs w:val="28"/>
          <w:lang w:val="uk-UA"/>
        </w:rPr>
      </w:pPr>
    </w:p>
    <w:p w14:paraId="3398A1C6" w14:textId="77777777" w:rsidR="003D3B5E" w:rsidRDefault="003D3B5E" w:rsidP="00D0686C">
      <w:pPr>
        <w:rPr>
          <w:rFonts w:ascii="Arial" w:eastAsiaTheme="majorEastAsia" w:hAnsi="Arial" w:cs="Arial"/>
          <w:color w:val="2F5496" w:themeColor="accent1" w:themeShade="BF"/>
          <w:sz w:val="28"/>
          <w:szCs w:val="28"/>
          <w:lang w:val="uk-UA"/>
        </w:rPr>
      </w:pPr>
    </w:p>
    <w:p w14:paraId="25F87855" w14:textId="77777777" w:rsidR="003D3B5E" w:rsidRPr="001308EC" w:rsidRDefault="003D3B5E" w:rsidP="00D0686C">
      <w:pPr>
        <w:rPr>
          <w:rFonts w:ascii="Arial" w:eastAsiaTheme="majorEastAsia" w:hAnsi="Arial" w:cs="Arial"/>
          <w:color w:val="2F5496" w:themeColor="accent1" w:themeShade="BF"/>
          <w:sz w:val="28"/>
          <w:szCs w:val="28"/>
          <w:lang w:val="en-US"/>
        </w:rPr>
      </w:pPr>
    </w:p>
    <w:p w14:paraId="05020193" w14:textId="77777777" w:rsidR="003D3B5E" w:rsidRDefault="003D3B5E" w:rsidP="00D0686C">
      <w:pPr>
        <w:rPr>
          <w:rFonts w:ascii="Arial" w:eastAsiaTheme="majorEastAsia" w:hAnsi="Arial" w:cs="Arial"/>
          <w:color w:val="2F5496" w:themeColor="accent1" w:themeShade="BF"/>
          <w:sz w:val="28"/>
          <w:szCs w:val="28"/>
          <w:lang w:val="uk-UA"/>
        </w:rPr>
      </w:pPr>
    </w:p>
    <w:p w14:paraId="25A23594" w14:textId="77777777" w:rsidR="0013016E" w:rsidRDefault="0013016E" w:rsidP="00D0686C">
      <w:pPr>
        <w:rPr>
          <w:rFonts w:ascii="Arial" w:eastAsiaTheme="majorEastAsia" w:hAnsi="Arial" w:cs="Arial"/>
          <w:color w:val="2F5496" w:themeColor="accent1" w:themeShade="BF"/>
          <w:sz w:val="28"/>
          <w:szCs w:val="28"/>
        </w:rPr>
      </w:pPr>
    </w:p>
    <w:p w14:paraId="505094F3" w14:textId="77777777" w:rsidR="001308EC" w:rsidRDefault="001308EC" w:rsidP="00D0686C">
      <w:pPr>
        <w:rPr>
          <w:rFonts w:ascii="Arial" w:eastAsiaTheme="majorEastAsia" w:hAnsi="Arial" w:cs="Arial"/>
          <w:color w:val="2F5496" w:themeColor="accent1" w:themeShade="BF"/>
          <w:sz w:val="28"/>
          <w:szCs w:val="28"/>
        </w:rPr>
      </w:pPr>
    </w:p>
    <w:p w14:paraId="20D098A7" w14:textId="77777777" w:rsidR="001308EC" w:rsidRPr="00D0686C" w:rsidRDefault="001308EC" w:rsidP="00D0686C">
      <w:pPr>
        <w:rPr>
          <w:rFonts w:ascii="Arial" w:eastAsiaTheme="majorEastAsia" w:hAnsi="Arial" w:cs="Arial"/>
          <w:color w:val="2F5496" w:themeColor="accent1" w:themeShade="BF"/>
          <w:sz w:val="28"/>
          <w:szCs w:val="28"/>
        </w:rPr>
      </w:pPr>
    </w:p>
    <w:p w14:paraId="57FE087E" w14:textId="257120BD" w:rsidR="00D0686C" w:rsidRPr="00B4418B" w:rsidRDefault="00D0686C" w:rsidP="0070436C">
      <w:pPr>
        <w:pStyle w:val="Heading2"/>
        <w:rPr>
          <w:rFonts w:ascii="Arial" w:hAnsi="Arial" w:cs="Arial"/>
          <w:b/>
          <w:bCs/>
        </w:rPr>
      </w:pPr>
      <w:bookmarkStart w:id="17" w:name="_Toc228110596"/>
      <w:r w:rsidRPr="00B4418B">
        <w:rPr>
          <w:rFonts w:ascii="Arial" w:hAnsi="Arial" w:cs="Arial"/>
          <w:b/>
          <w:bCs/>
        </w:rPr>
        <w:lastRenderedPageBreak/>
        <w:t>Stakeholders' involvement</w:t>
      </w:r>
      <w:bookmarkEnd w:id="17"/>
    </w:p>
    <w:p w14:paraId="23C47831" w14:textId="77777777" w:rsidR="00D2302B" w:rsidRDefault="00D2302B" w:rsidP="00D0686C">
      <w:pPr>
        <w:rPr>
          <w:rFonts w:ascii="Arial" w:eastAsiaTheme="majorEastAsia" w:hAnsi="Arial" w:cs="Arial"/>
          <w:color w:val="2F5496" w:themeColor="accent1" w:themeShade="BF"/>
          <w:sz w:val="28"/>
          <w:szCs w:val="28"/>
        </w:rPr>
      </w:pPr>
    </w:p>
    <w:p w14:paraId="0B3E1B09" w14:textId="6354013E" w:rsidR="00D2302B" w:rsidRPr="00D2302B" w:rsidRDefault="00D2302B" w:rsidP="00B608B0">
      <w:pPr>
        <w:pStyle w:val="NormalWeb"/>
        <w:spacing w:line="360" w:lineRule="auto"/>
        <w:rPr>
          <w:rFonts w:ascii="Arial" w:hAnsi="Arial" w:cs="Arial"/>
          <w:color w:val="000000"/>
          <w:sz w:val="22"/>
          <w:szCs w:val="22"/>
        </w:rPr>
      </w:pPr>
      <w:r w:rsidRPr="00D2302B">
        <w:rPr>
          <w:rFonts w:ascii="Arial" w:hAnsi="Arial" w:cs="Arial"/>
          <w:color w:val="000000"/>
          <w:sz w:val="22"/>
          <w:szCs w:val="22"/>
        </w:rPr>
        <w:t>Stakeholder analysis is used to identify the key groups involved in the project and to understand their level of influence and interest. This helps to manage communication and ensure that stakeholder needs are considered throughout the project.</w:t>
      </w:r>
      <w:r w:rsidR="00B608B0" w:rsidRPr="00B608B0">
        <w:rPr>
          <w:rStyle w:val="Hyperlink"/>
          <w:color w:val="000000"/>
        </w:rPr>
        <w:t xml:space="preserve"> </w:t>
      </w:r>
      <w:r w:rsidR="00B608B0" w:rsidRPr="00B608B0">
        <w:rPr>
          <w:rFonts w:ascii="Arial" w:hAnsi="Arial" w:cs="Arial"/>
          <w:color w:val="000000"/>
          <w:sz w:val="22"/>
          <w:szCs w:val="22"/>
        </w:rPr>
        <w:t>A stakeholder analysis is used to identify and assess stakeholders based on their level of power and interest, which helps to develop effective communication and management strategies (Interreg, 2024).</w:t>
      </w:r>
    </w:p>
    <w:p w14:paraId="4BC99FD2" w14:textId="6F4FAB72" w:rsidR="00D2302B" w:rsidRDefault="00B608B0" w:rsidP="00B608B0">
      <w:pPr>
        <w:spacing w:before="100" w:beforeAutospacing="1" w:after="100" w:afterAutospacing="1" w:line="360" w:lineRule="auto"/>
        <w:rPr>
          <w:rFonts w:ascii="Arial" w:hAnsi="Arial" w:cs="Arial"/>
          <w:color w:val="000000"/>
          <w:sz w:val="22"/>
          <w:szCs w:val="22"/>
        </w:rPr>
      </w:pPr>
      <w:r>
        <w:rPr>
          <w:rFonts w:ascii="Arial" w:hAnsi="Arial" w:cs="Arial"/>
          <w:color w:val="000000"/>
          <w:sz w:val="22"/>
          <w:szCs w:val="22"/>
        </w:rPr>
        <w:t>In</w:t>
      </w:r>
      <w:r w:rsidR="00D2302B" w:rsidRPr="00D2302B">
        <w:rPr>
          <w:rFonts w:ascii="Arial" w:hAnsi="Arial" w:cs="Arial"/>
          <w:color w:val="000000"/>
          <w:sz w:val="22"/>
          <w:szCs w:val="22"/>
        </w:rPr>
        <w:t xml:space="preserve"> Figure 5</w:t>
      </w:r>
      <w:r>
        <w:rPr>
          <w:rFonts w:ascii="Arial" w:hAnsi="Arial" w:cs="Arial"/>
          <w:color w:val="000000"/>
          <w:sz w:val="22"/>
          <w:szCs w:val="22"/>
        </w:rPr>
        <w:t xml:space="preserve"> </w:t>
      </w:r>
      <w:r w:rsidR="00D2302B" w:rsidRPr="00D2302B">
        <w:rPr>
          <w:rFonts w:ascii="Arial" w:hAnsi="Arial" w:cs="Arial"/>
          <w:color w:val="000000"/>
          <w:sz w:val="22"/>
          <w:szCs w:val="22"/>
        </w:rPr>
        <w:t xml:space="preserve">a power-interest matrix is used to classify stakeholders into four groups: manage closely, keep satisfied, keep informed, and monitor. This allows a clear understanding of how each group should be </w:t>
      </w:r>
      <w:r w:rsidRPr="00D2302B">
        <w:rPr>
          <w:rFonts w:ascii="Arial" w:hAnsi="Arial" w:cs="Arial"/>
          <w:color w:val="000000"/>
          <w:sz w:val="22"/>
          <w:szCs w:val="22"/>
        </w:rPr>
        <w:t>managed. The</w:t>
      </w:r>
      <w:r w:rsidR="00D2302B" w:rsidRPr="00D2302B">
        <w:rPr>
          <w:rFonts w:ascii="Arial" w:hAnsi="Arial" w:cs="Arial"/>
          <w:color w:val="000000"/>
          <w:sz w:val="22"/>
          <w:szCs w:val="22"/>
        </w:rPr>
        <w:t xml:space="preserve"> “manage closely” group includes local councils, the Environment Agency, and utility companies. These stakeholders have high influence on the project and are directly involved in decision-making and implementation. They require regular communication and active involvement throughout all project </w:t>
      </w:r>
      <w:r w:rsidRPr="00D2302B">
        <w:rPr>
          <w:rFonts w:ascii="Arial" w:hAnsi="Arial" w:cs="Arial"/>
          <w:color w:val="000000"/>
          <w:sz w:val="22"/>
          <w:szCs w:val="22"/>
        </w:rPr>
        <w:t>phases. The</w:t>
      </w:r>
      <w:r w:rsidR="00D2302B" w:rsidRPr="00D2302B">
        <w:rPr>
          <w:rFonts w:ascii="Arial" w:hAnsi="Arial" w:cs="Arial"/>
          <w:color w:val="000000"/>
          <w:sz w:val="22"/>
          <w:szCs w:val="22"/>
        </w:rPr>
        <w:t xml:space="preserve"> “keep satisfied” group includes the UK government. This stakeholder has a high level of power but lower direct involvement in daily activities. It is important to keep this group informed about progress and ensure that expectations are </w:t>
      </w:r>
      <w:r w:rsidRPr="00D2302B">
        <w:rPr>
          <w:rFonts w:ascii="Arial" w:hAnsi="Arial" w:cs="Arial"/>
          <w:color w:val="000000"/>
          <w:sz w:val="22"/>
          <w:szCs w:val="22"/>
        </w:rPr>
        <w:t>met. The</w:t>
      </w:r>
      <w:r w:rsidR="00D2302B" w:rsidRPr="00D2302B">
        <w:rPr>
          <w:rFonts w:ascii="Arial" w:hAnsi="Arial" w:cs="Arial"/>
          <w:color w:val="000000"/>
          <w:sz w:val="22"/>
          <w:szCs w:val="22"/>
        </w:rPr>
        <w:t xml:space="preserve"> “keep informed” group includes residents, local businesses, emergency services, community groups, and the media. These stakeholders are highly affected by the project but have less influence on decisions. Regular updates are required to keep them informed and maintain </w:t>
      </w:r>
      <w:r w:rsidRPr="00D2302B">
        <w:rPr>
          <w:rFonts w:ascii="Arial" w:hAnsi="Arial" w:cs="Arial"/>
          <w:color w:val="000000"/>
          <w:sz w:val="22"/>
          <w:szCs w:val="22"/>
        </w:rPr>
        <w:t>trust. The</w:t>
      </w:r>
      <w:r w:rsidR="00D2302B" w:rsidRPr="00D2302B">
        <w:rPr>
          <w:rFonts w:ascii="Arial" w:hAnsi="Arial" w:cs="Arial"/>
          <w:color w:val="000000"/>
          <w:sz w:val="22"/>
          <w:szCs w:val="22"/>
        </w:rPr>
        <w:t xml:space="preserve"> “monitor” group includes the general public. This group has low influence and low interest but should still be observed to ensure there are no unexpected issues.</w:t>
      </w:r>
    </w:p>
    <w:p w14:paraId="15ECB4AD" w14:textId="05D23E76" w:rsidR="00B608B0" w:rsidRPr="00D2302B" w:rsidRDefault="001D1F6C" w:rsidP="00B608B0">
      <w:pPr>
        <w:spacing w:before="100" w:beforeAutospacing="1" w:after="100" w:afterAutospacing="1" w:line="360" w:lineRule="auto"/>
        <w:rPr>
          <w:rFonts w:ascii="Arial" w:hAnsi="Arial" w:cs="Arial"/>
          <w:color w:val="000000"/>
          <w:sz w:val="22"/>
          <w:szCs w:val="22"/>
        </w:rPr>
      </w:pPr>
      <w:r>
        <w:rPr>
          <w:rFonts w:ascii="Arial" w:eastAsiaTheme="majorEastAsia" w:hAnsi="Arial" w:cs="Arial"/>
          <w:color w:val="2F5496" w:themeColor="accent1" w:themeShade="BF"/>
          <w:sz w:val="28"/>
          <w:szCs w:val="28"/>
        </w:rPr>
        <w:t xml:space="preserve">                                                                                              </w:t>
      </w:r>
      <w:r w:rsidRPr="003D3B5E">
        <w:rPr>
          <w:rFonts w:ascii="Arial" w:eastAsiaTheme="majorEastAsia" w:hAnsi="Arial" w:cs="Arial"/>
          <w:color w:val="2F5496" w:themeColor="accent1" w:themeShade="BF"/>
          <w:sz w:val="28"/>
          <w:szCs w:val="28"/>
        </w:rPr>
        <w:t xml:space="preserve">Figure </w:t>
      </w:r>
      <w:r>
        <w:rPr>
          <w:rFonts w:ascii="Arial" w:eastAsiaTheme="majorEastAsia" w:hAnsi="Arial" w:cs="Arial"/>
          <w:color w:val="2F5496" w:themeColor="accent1" w:themeShade="BF"/>
          <w:sz w:val="28"/>
          <w:szCs w:val="28"/>
        </w:rPr>
        <w:t>5</w:t>
      </w:r>
    </w:p>
    <w:p w14:paraId="34DC1230" w14:textId="193E0ABA" w:rsidR="00B608B0" w:rsidRPr="00D2302B" w:rsidRDefault="00B608B0" w:rsidP="00B608B0">
      <w:pPr>
        <w:rPr>
          <w:rFonts w:ascii="Arial" w:hAnsi="Arial" w:cs="Arial"/>
          <w:color w:val="000000"/>
          <w:sz w:val="22"/>
          <w:szCs w:val="22"/>
        </w:rPr>
      </w:pPr>
      <w:r>
        <w:rPr>
          <w:rFonts w:ascii="Arial" w:eastAsiaTheme="majorEastAsia" w:hAnsi="Arial" w:cs="Arial"/>
          <w:color w:val="2F5496" w:themeColor="accent1" w:themeShade="BF"/>
          <w:sz w:val="28"/>
          <w:szCs w:val="28"/>
        </w:rPr>
        <w:t xml:space="preserve">                                      </w:t>
      </w:r>
      <w:r w:rsidR="001D1F6C" w:rsidRPr="00D2302B">
        <w:rPr>
          <w:rFonts w:ascii="Arial" w:eastAsiaTheme="majorEastAsia" w:hAnsi="Arial" w:cs="Arial"/>
          <w:noProof/>
          <w:color w:val="2F5496" w:themeColor="accent1" w:themeShade="BF"/>
          <w:sz w:val="28"/>
          <w:szCs w:val="28"/>
        </w:rPr>
        <w:drawing>
          <wp:inline distT="0" distB="0" distL="0" distR="0" wp14:anchorId="0E3710E4" wp14:editId="56615C55">
            <wp:extent cx="4316973" cy="2514600"/>
            <wp:effectExtent l="0" t="0" r="1270" b="0"/>
            <wp:docPr id="905880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80878" name=""/>
                    <pic:cNvPicPr/>
                  </pic:nvPicPr>
                  <pic:blipFill>
                    <a:blip r:embed="rId20"/>
                    <a:stretch>
                      <a:fillRect/>
                    </a:stretch>
                  </pic:blipFill>
                  <pic:spPr>
                    <a:xfrm>
                      <a:off x="0" y="0"/>
                      <a:ext cx="4456536" cy="2595894"/>
                    </a:xfrm>
                    <a:prstGeom prst="rect">
                      <a:avLst/>
                    </a:prstGeom>
                  </pic:spPr>
                </pic:pic>
              </a:graphicData>
            </a:graphic>
          </wp:inline>
        </w:drawing>
      </w:r>
      <w:r>
        <w:rPr>
          <w:rFonts w:ascii="Arial" w:eastAsiaTheme="majorEastAsia" w:hAnsi="Arial" w:cs="Arial"/>
          <w:color w:val="2F5496" w:themeColor="accent1" w:themeShade="BF"/>
          <w:sz w:val="28"/>
          <w:szCs w:val="28"/>
        </w:rPr>
        <w:t xml:space="preserve">                                                      </w:t>
      </w:r>
    </w:p>
    <w:p w14:paraId="1FD9C2AE" w14:textId="1A787AB7" w:rsidR="00B608B0" w:rsidRDefault="00B608B0" w:rsidP="00B608B0">
      <w:pPr>
        <w:spacing w:before="100" w:beforeAutospacing="1" w:after="100" w:afterAutospacing="1" w:line="360" w:lineRule="auto"/>
        <w:rPr>
          <w:rFonts w:ascii="Arial" w:hAnsi="Arial" w:cs="Arial"/>
          <w:color w:val="000000"/>
          <w:sz w:val="22"/>
          <w:szCs w:val="22"/>
        </w:rPr>
      </w:pPr>
    </w:p>
    <w:p w14:paraId="6810D8A2" w14:textId="63DD17FD" w:rsidR="00D2302B" w:rsidRPr="00B608B0" w:rsidRDefault="00B608B0" w:rsidP="00B608B0">
      <w:pPr>
        <w:spacing w:before="100" w:beforeAutospacing="1" w:after="100" w:afterAutospacing="1" w:line="360" w:lineRule="auto"/>
        <w:rPr>
          <w:rFonts w:ascii="Arial" w:hAnsi="Arial" w:cs="Arial"/>
          <w:color w:val="000000"/>
          <w:sz w:val="22"/>
          <w:szCs w:val="22"/>
        </w:rPr>
      </w:pPr>
      <w:r>
        <w:rPr>
          <w:rFonts w:ascii="Arial" w:hAnsi="Arial" w:cs="Arial"/>
          <w:color w:val="000000"/>
          <w:sz w:val="22"/>
          <w:szCs w:val="22"/>
        </w:rPr>
        <w:t>S</w:t>
      </w:r>
      <w:r w:rsidR="00D2302B" w:rsidRPr="00D2302B">
        <w:rPr>
          <w:rFonts w:ascii="Arial" w:hAnsi="Arial" w:cs="Arial"/>
          <w:color w:val="000000"/>
          <w:sz w:val="22"/>
          <w:szCs w:val="22"/>
        </w:rPr>
        <w:t>takeholder analysis helps to organise communication, improve coordination, and ensure that all key groups are appropriately managed during the project</w:t>
      </w:r>
      <w:r>
        <w:rPr>
          <w:rFonts w:ascii="Arial" w:hAnsi="Arial" w:cs="Arial"/>
          <w:color w:val="000000"/>
          <w:sz w:val="22"/>
          <w:szCs w:val="22"/>
        </w:rPr>
        <w:t>.</w:t>
      </w:r>
    </w:p>
    <w:p w14:paraId="1960580B" w14:textId="77777777" w:rsidR="00B608B0" w:rsidRPr="00D0686C" w:rsidRDefault="00B608B0" w:rsidP="00B608B0">
      <w:pPr>
        <w:rPr>
          <w:rFonts w:ascii="Arial" w:eastAsiaTheme="majorEastAsia" w:hAnsi="Arial" w:cs="Arial"/>
          <w:color w:val="2F5496" w:themeColor="accent1" w:themeShade="BF"/>
          <w:sz w:val="28"/>
          <w:szCs w:val="28"/>
        </w:rPr>
      </w:pPr>
    </w:p>
    <w:p w14:paraId="201E59A4" w14:textId="77777777" w:rsidR="00B608B0" w:rsidRPr="00B4418B" w:rsidRDefault="00B608B0" w:rsidP="0070436C">
      <w:pPr>
        <w:pStyle w:val="Heading2"/>
        <w:rPr>
          <w:rFonts w:ascii="Arial" w:hAnsi="Arial" w:cs="Arial"/>
          <w:b/>
          <w:bCs/>
        </w:rPr>
      </w:pPr>
      <w:bookmarkStart w:id="18" w:name="_Toc228110597"/>
      <w:r w:rsidRPr="00B4418B">
        <w:rPr>
          <w:rFonts w:ascii="Arial" w:hAnsi="Arial" w:cs="Arial"/>
          <w:b/>
          <w:bCs/>
        </w:rPr>
        <w:t>Allocation of resources</w:t>
      </w:r>
      <w:bookmarkEnd w:id="18"/>
    </w:p>
    <w:p w14:paraId="4CF20C77" w14:textId="77777777" w:rsidR="00D2302B" w:rsidRDefault="00D2302B" w:rsidP="00D0686C">
      <w:pPr>
        <w:rPr>
          <w:rFonts w:ascii="Arial" w:eastAsiaTheme="majorEastAsia" w:hAnsi="Arial" w:cs="Arial"/>
          <w:color w:val="2F5496" w:themeColor="accent1" w:themeShade="BF"/>
          <w:sz w:val="28"/>
          <w:szCs w:val="28"/>
        </w:rPr>
      </w:pPr>
    </w:p>
    <w:p w14:paraId="1B969B5F" w14:textId="7F4EBC2E" w:rsidR="00231049" w:rsidRPr="00376C82" w:rsidRDefault="00231049" w:rsidP="00376C82">
      <w:pPr>
        <w:pStyle w:val="NormalWeb"/>
        <w:spacing w:line="360" w:lineRule="auto"/>
        <w:rPr>
          <w:rFonts w:ascii="Arial" w:hAnsi="Arial" w:cs="Arial"/>
          <w:color w:val="000000"/>
          <w:sz w:val="22"/>
          <w:szCs w:val="22"/>
        </w:rPr>
      </w:pPr>
      <w:r w:rsidRPr="00231049">
        <w:rPr>
          <w:rFonts w:ascii="Arial" w:hAnsi="Arial" w:cs="Arial"/>
          <w:color w:val="000000"/>
          <w:sz w:val="22"/>
          <w:szCs w:val="22"/>
        </w:rPr>
        <w:t>Successful project delivery depends on the effective use of available resources. This includes managing people, budget, and materials required for reconstruction activities.</w:t>
      </w:r>
      <w:r w:rsidRPr="00376C82">
        <w:rPr>
          <w:rFonts w:ascii="Arial" w:hAnsi="Arial" w:cs="Arial"/>
          <w:color w:val="000000"/>
          <w:sz w:val="22"/>
          <w:szCs w:val="22"/>
        </w:rPr>
        <w:t xml:space="preserve"> This includes the management of human resources, financial resources, and physical materials required for reconstruction activities.</w:t>
      </w:r>
    </w:p>
    <w:p w14:paraId="34ABDB92" w14:textId="08F6ACAC" w:rsidR="00376C82" w:rsidRPr="00992C22" w:rsidRDefault="00231049" w:rsidP="00992C22">
      <w:pPr>
        <w:spacing w:before="100" w:beforeAutospacing="1" w:after="100" w:afterAutospacing="1" w:line="360" w:lineRule="auto"/>
        <w:rPr>
          <w:rFonts w:ascii="Arial" w:hAnsi="Arial" w:cs="Arial"/>
          <w:color w:val="000000"/>
          <w:sz w:val="22"/>
          <w:szCs w:val="22"/>
        </w:rPr>
      </w:pPr>
      <w:r w:rsidRPr="00231049">
        <w:rPr>
          <w:rFonts w:ascii="Arial" w:hAnsi="Arial" w:cs="Arial"/>
          <w:color w:val="000000"/>
          <w:sz w:val="22"/>
          <w:szCs w:val="22"/>
        </w:rPr>
        <w:t xml:space="preserve">Human resources include the project manager, local authorities, contractors, and utility companies, all of whom are responsible for different aspects of the project. Financial resources are estimated at approximately £13 million and are allocated to key activities such as infrastructure repair, utility restoration, and public building reconstruction. In addition, physical resources include construction materials, equipment, and technical support required for project </w:t>
      </w:r>
      <w:r w:rsidR="00376C82" w:rsidRPr="00231049">
        <w:rPr>
          <w:rFonts w:ascii="Arial" w:hAnsi="Arial" w:cs="Arial"/>
          <w:color w:val="000000"/>
          <w:sz w:val="22"/>
          <w:szCs w:val="22"/>
        </w:rPr>
        <w:t>execution. To</w:t>
      </w:r>
      <w:r w:rsidRPr="00231049">
        <w:rPr>
          <w:rFonts w:ascii="Arial" w:hAnsi="Arial" w:cs="Arial"/>
          <w:color w:val="000000"/>
          <w:sz w:val="22"/>
          <w:szCs w:val="22"/>
        </w:rPr>
        <w:t xml:space="preserve"> support the effective management of human resources, a RACI matrix is used, as shown in </w:t>
      </w:r>
      <w:r w:rsidR="00376C82" w:rsidRPr="00376C82">
        <w:rPr>
          <w:rFonts w:ascii="Arial" w:hAnsi="Arial" w:cs="Arial"/>
          <w:color w:val="000000"/>
          <w:sz w:val="22"/>
          <w:szCs w:val="22"/>
        </w:rPr>
        <w:t>Figure 6</w:t>
      </w:r>
      <w:r w:rsidRPr="00231049">
        <w:rPr>
          <w:rFonts w:ascii="Arial" w:hAnsi="Arial" w:cs="Arial"/>
          <w:color w:val="000000"/>
          <w:sz w:val="22"/>
          <w:szCs w:val="22"/>
        </w:rPr>
        <w:t>. This tool defines the roles and responsibilities of stakeholders by identifying who is Responsible, Accountable, Consulted, and Informed for key project activities. It helps to ensure clear communication and avoid confusion during project delivery.</w:t>
      </w:r>
      <w:r w:rsidR="00376C82">
        <w:rPr>
          <w:rFonts w:ascii="Arial" w:hAnsi="Arial" w:cs="Arial"/>
          <w:color w:val="000000"/>
          <w:sz w:val="22"/>
          <w:szCs w:val="22"/>
        </w:rPr>
        <w:t xml:space="preserve"> </w:t>
      </w:r>
      <w:r w:rsidRPr="00231049">
        <w:rPr>
          <w:rFonts w:ascii="Arial" w:hAnsi="Arial" w:cs="Arial"/>
          <w:color w:val="000000"/>
          <w:sz w:val="22"/>
          <w:szCs w:val="22"/>
        </w:rPr>
        <w:t xml:space="preserve">The project manager is accountable for overall project performance, while local government and sponsors provide support and guidance. </w:t>
      </w:r>
      <w:r w:rsidR="00886FBC" w:rsidRPr="00886FBC">
        <w:rPr>
          <w:rFonts w:ascii="Arial" w:hAnsi="Arial" w:cs="Arial"/>
          <w:color w:val="000000"/>
          <w:sz w:val="22"/>
          <w:szCs w:val="22"/>
        </w:rPr>
        <w:t>Effective project management requires careful allocation of resources and consideration of potential risks to ensure successful project delivery (APM, 2022).</w:t>
      </w:r>
      <w:r w:rsidR="00886FBC">
        <w:rPr>
          <w:rFonts w:ascii="Arial" w:hAnsi="Arial" w:cs="Arial"/>
          <w:color w:val="000000"/>
          <w:sz w:val="22"/>
          <w:szCs w:val="22"/>
        </w:rPr>
        <w:t xml:space="preserve"> </w:t>
      </w:r>
      <w:r w:rsidRPr="00231049">
        <w:rPr>
          <w:rFonts w:ascii="Arial" w:hAnsi="Arial" w:cs="Arial"/>
          <w:color w:val="000000"/>
          <w:sz w:val="22"/>
          <w:szCs w:val="22"/>
        </w:rPr>
        <w:t>Contractors and utility companies are responsible for executing the main tasks. Other stakeholders, such as residents and the media, are kept informed about project progress.</w:t>
      </w:r>
      <w:r w:rsidR="00B4418B">
        <w:rPr>
          <w:rFonts w:ascii="Arial" w:hAnsi="Arial" w:cs="Arial"/>
          <w:color w:val="000000"/>
          <w:sz w:val="22"/>
          <w:szCs w:val="22"/>
        </w:rPr>
        <w:t xml:space="preserve"> </w:t>
      </w:r>
      <w:r w:rsidR="00376C82" w:rsidRPr="00376C82">
        <w:rPr>
          <w:rFonts w:ascii="Arial" w:hAnsi="Arial" w:cs="Arial"/>
          <w:color w:val="000000"/>
          <w:sz w:val="22"/>
          <w:szCs w:val="22"/>
        </w:rPr>
        <w:t>E</w:t>
      </w:r>
      <w:r w:rsidRPr="00231049">
        <w:rPr>
          <w:rFonts w:ascii="Arial" w:hAnsi="Arial" w:cs="Arial"/>
          <w:color w:val="000000"/>
          <w:sz w:val="22"/>
          <w:szCs w:val="22"/>
        </w:rPr>
        <w:t>ffective resource allocation ensures that all required inputs are available and properly managed, supporting the successful completion of the proj</w:t>
      </w:r>
      <w:r w:rsidR="00B4418B">
        <w:rPr>
          <w:rFonts w:ascii="Arial" w:hAnsi="Arial" w:cs="Arial"/>
          <w:color w:val="000000"/>
          <w:sz w:val="22"/>
          <w:szCs w:val="22"/>
        </w:rPr>
        <w:t>ect.</w:t>
      </w:r>
    </w:p>
    <w:p w14:paraId="3B4BB959" w14:textId="77777777" w:rsidR="00376C82" w:rsidRDefault="00376C82" w:rsidP="00376C82">
      <w:pPr>
        <w:rPr>
          <w:rFonts w:ascii="Arial" w:eastAsiaTheme="majorEastAsia" w:hAnsi="Arial" w:cs="Arial"/>
          <w:color w:val="2F5496" w:themeColor="accent1" w:themeShade="BF"/>
          <w:sz w:val="28"/>
          <w:szCs w:val="28"/>
        </w:rPr>
      </w:pPr>
    </w:p>
    <w:p w14:paraId="42557ACB" w14:textId="7700A10A" w:rsidR="00376C82" w:rsidRPr="00D2302B" w:rsidRDefault="00376C82" w:rsidP="00376C82">
      <w:pPr>
        <w:rPr>
          <w:rFonts w:ascii="Arial" w:hAnsi="Arial" w:cs="Arial"/>
          <w:color w:val="000000"/>
          <w:sz w:val="22"/>
          <w:szCs w:val="22"/>
        </w:rPr>
      </w:pPr>
      <w:r>
        <w:rPr>
          <w:rFonts w:ascii="Arial" w:eastAsiaTheme="majorEastAsia" w:hAnsi="Arial" w:cs="Arial"/>
          <w:color w:val="2F5496" w:themeColor="accent1" w:themeShade="BF"/>
          <w:sz w:val="28"/>
          <w:szCs w:val="28"/>
        </w:rPr>
        <w:t xml:space="preserve">                                                                                                      </w:t>
      </w:r>
      <w:r w:rsidRPr="003D3B5E">
        <w:rPr>
          <w:rFonts w:ascii="Arial" w:eastAsiaTheme="majorEastAsia" w:hAnsi="Arial" w:cs="Arial"/>
          <w:color w:val="2F5496" w:themeColor="accent1" w:themeShade="BF"/>
          <w:sz w:val="28"/>
          <w:szCs w:val="28"/>
        </w:rPr>
        <w:t xml:space="preserve">Figure </w:t>
      </w:r>
      <w:r w:rsidR="001308EC">
        <w:rPr>
          <w:rFonts w:ascii="Arial" w:eastAsiaTheme="majorEastAsia" w:hAnsi="Arial" w:cs="Arial"/>
          <w:color w:val="2F5496" w:themeColor="accent1" w:themeShade="BF"/>
          <w:sz w:val="28"/>
          <w:szCs w:val="28"/>
        </w:rPr>
        <w:t>6</w:t>
      </w:r>
    </w:p>
    <w:p w14:paraId="19F742E4" w14:textId="2AE494F9" w:rsidR="001308EC" w:rsidRPr="001D1F6C" w:rsidRDefault="00992C22" w:rsidP="001D1F6C">
      <w:pPr>
        <w:rPr>
          <w:rFonts w:ascii="Arial" w:eastAsiaTheme="majorEastAsia" w:hAnsi="Arial" w:cs="Arial"/>
          <w:color w:val="2F5496" w:themeColor="accent1" w:themeShade="BF"/>
          <w:sz w:val="28"/>
          <w:szCs w:val="28"/>
        </w:rPr>
      </w:pPr>
      <w:r w:rsidRPr="00231049">
        <w:rPr>
          <w:rFonts w:ascii="Arial" w:eastAsiaTheme="majorEastAsia" w:hAnsi="Arial" w:cs="Arial"/>
          <w:noProof/>
          <w:color w:val="2F5496" w:themeColor="accent1" w:themeShade="BF"/>
          <w:sz w:val="28"/>
          <w:szCs w:val="28"/>
        </w:rPr>
        <w:lastRenderedPageBreak/>
        <w:drawing>
          <wp:inline distT="0" distB="0" distL="0" distR="0" wp14:anchorId="6B7FCC0A" wp14:editId="20C38CA0">
            <wp:extent cx="4032248" cy="2475865"/>
            <wp:effectExtent l="0" t="0" r="0" b="635"/>
            <wp:docPr id="87" name="Picture 86">
              <a:extLst xmlns:a="http://schemas.openxmlformats.org/drawingml/2006/main">
                <a:ext uri="{FF2B5EF4-FFF2-40B4-BE49-F238E27FC236}">
                  <a16:creationId xmlns:a16="http://schemas.microsoft.com/office/drawing/2014/main" id="{0EA6F372-3E8D-72F3-00F2-C423BDC6FC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6">
                      <a:extLst>
                        <a:ext uri="{FF2B5EF4-FFF2-40B4-BE49-F238E27FC236}">
                          <a16:creationId xmlns:a16="http://schemas.microsoft.com/office/drawing/2014/main" id="{0EA6F372-3E8D-72F3-00F2-C423BDC6FC5D}"/>
                        </a:ext>
                      </a:extLst>
                    </pic:cNvPr>
                    <pic:cNvPicPr>
                      <a:picLocks noChangeAspect="1"/>
                    </pic:cNvPicPr>
                  </pic:nvPicPr>
                  <pic:blipFill>
                    <a:blip r:embed="rId21"/>
                    <a:stretch>
                      <a:fillRect/>
                    </a:stretch>
                  </pic:blipFill>
                  <pic:spPr>
                    <a:xfrm>
                      <a:off x="0" y="0"/>
                      <a:ext cx="4289968" cy="2634109"/>
                    </a:xfrm>
                    <a:prstGeom prst="rect">
                      <a:avLst/>
                    </a:prstGeom>
                  </pic:spPr>
                </pic:pic>
              </a:graphicData>
            </a:graphic>
          </wp:inline>
        </w:drawing>
      </w:r>
      <w:bookmarkStart w:id="19" w:name="_Toc228110598"/>
    </w:p>
    <w:p w14:paraId="1E93A721" w14:textId="77777777" w:rsidR="001308EC" w:rsidRDefault="001308EC" w:rsidP="0070436C">
      <w:pPr>
        <w:pStyle w:val="Heading2"/>
        <w:rPr>
          <w:rFonts w:ascii="Arial" w:hAnsi="Arial" w:cs="Arial"/>
          <w:b/>
          <w:bCs/>
        </w:rPr>
      </w:pPr>
    </w:p>
    <w:p w14:paraId="2DFF22BB" w14:textId="77777777" w:rsidR="001308EC" w:rsidRDefault="001308EC" w:rsidP="0070436C">
      <w:pPr>
        <w:pStyle w:val="Heading2"/>
        <w:rPr>
          <w:rFonts w:ascii="Arial" w:hAnsi="Arial" w:cs="Arial"/>
          <w:b/>
          <w:bCs/>
        </w:rPr>
      </w:pPr>
    </w:p>
    <w:p w14:paraId="4947877D" w14:textId="217F5C28" w:rsidR="00D0686C" w:rsidRPr="00B4418B" w:rsidRDefault="00D0686C" w:rsidP="0070436C">
      <w:pPr>
        <w:pStyle w:val="Heading2"/>
        <w:rPr>
          <w:rFonts w:ascii="Arial" w:hAnsi="Arial" w:cs="Arial"/>
          <w:b/>
          <w:bCs/>
        </w:rPr>
      </w:pPr>
      <w:r w:rsidRPr="00B4418B">
        <w:rPr>
          <w:rFonts w:ascii="Arial" w:hAnsi="Arial" w:cs="Arial"/>
          <w:b/>
          <w:bCs/>
        </w:rPr>
        <w:t>Risk Analysis</w:t>
      </w:r>
      <w:bookmarkEnd w:id="19"/>
    </w:p>
    <w:p w14:paraId="65048006" w14:textId="77777777" w:rsidR="00376C82" w:rsidRDefault="00376C82" w:rsidP="00D0686C">
      <w:pPr>
        <w:rPr>
          <w:rFonts w:ascii="Arial" w:eastAsiaTheme="majorEastAsia" w:hAnsi="Arial" w:cs="Arial"/>
          <w:color w:val="2F5496" w:themeColor="accent1" w:themeShade="BF"/>
          <w:sz w:val="28"/>
          <w:szCs w:val="28"/>
        </w:rPr>
      </w:pPr>
    </w:p>
    <w:p w14:paraId="18EC0B23" w14:textId="708E09BD" w:rsidR="00A5428D" w:rsidRPr="00A5428D" w:rsidRDefault="00A5428D" w:rsidP="00A5428D">
      <w:pPr>
        <w:pStyle w:val="NormalWeb"/>
        <w:spacing w:line="360" w:lineRule="auto"/>
        <w:rPr>
          <w:rFonts w:ascii="Arial" w:hAnsi="Arial" w:cs="Arial"/>
          <w:color w:val="000000"/>
          <w:sz w:val="22"/>
          <w:szCs w:val="22"/>
        </w:rPr>
      </w:pPr>
      <w:r w:rsidRPr="00A5428D">
        <w:rPr>
          <w:rFonts w:ascii="Arial" w:hAnsi="Arial" w:cs="Arial"/>
          <w:color w:val="000000"/>
          <w:sz w:val="22"/>
          <w:szCs w:val="22"/>
        </w:rPr>
        <w:t>Risk assessment is an important part of project management, as it helps to identify potential problems and prepare solutions in advance. It reduces uncertainty and supports better decision-making during the project lifecycle. Effective risk management involves identifying, analysing, and responding to potential risks to reduce their impact on project objectives (Kerzner, 2022; Hopkin, 2018). Key risks in this project include delays caused by bad weather, increases in project costs, and shortages of materials and workers. In addition, there is a risk of poor communication between teams and possible delays in delivery of construction materials. These risks can directly affect the project schedule, budget, and overall performance.</w:t>
      </w:r>
      <w:r>
        <w:rPr>
          <w:rFonts w:ascii="Arial" w:hAnsi="Arial" w:cs="Arial"/>
          <w:color w:val="000000"/>
          <w:sz w:val="22"/>
          <w:szCs w:val="22"/>
        </w:rPr>
        <w:t xml:space="preserve"> </w:t>
      </w:r>
      <w:r w:rsidRPr="00A5428D">
        <w:rPr>
          <w:rFonts w:ascii="Arial" w:hAnsi="Arial" w:cs="Arial"/>
          <w:color w:val="000000"/>
          <w:sz w:val="22"/>
          <w:szCs w:val="22"/>
        </w:rPr>
        <w:t>To reduce these risks, several strategies are planned. For example, instead of relying on a single supplier, multiple suppliers will be selected. This reduces the risk of delays or poor-quality materials. In addition, part of the budget will include a contingency allowance to manage unexpected price increases, including fuel costs and material prices. This approach helps to ensure financial stability throughout the project.</w:t>
      </w:r>
      <w:r>
        <w:rPr>
          <w:rFonts w:ascii="Arial" w:hAnsi="Arial" w:cs="Arial"/>
          <w:color w:val="000000"/>
          <w:sz w:val="22"/>
          <w:szCs w:val="22"/>
        </w:rPr>
        <w:t xml:space="preserve"> </w:t>
      </w:r>
      <w:r w:rsidRPr="00A5428D">
        <w:rPr>
          <w:rFonts w:ascii="Arial" w:hAnsi="Arial" w:cs="Arial"/>
          <w:color w:val="000000"/>
          <w:sz w:val="22"/>
          <w:szCs w:val="22"/>
        </w:rPr>
        <w:t>Labour availability is another critical factor. Due to high demand for skilled workers, competitive salaries and good working conditions will be offered to attract and retain staff. This also helps to avoid delays and ensures that the project can be completed within the planned timeframe.</w:t>
      </w:r>
      <w:r>
        <w:rPr>
          <w:rFonts w:ascii="Arial" w:hAnsi="Arial" w:cs="Arial"/>
          <w:color w:val="000000"/>
          <w:sz w:val="22"/>
          <w:szCs w:val="22"/>
        </w:rPr>
        <w:t xml:space="preserve"> </w:t>
      </w:r>
      <w:r w:rsidRPr="00A5428D">
        <w:rPr>
          <w:rFonts w:ascii="Arial" w:hAnsi="Arial" w:cs="Arial"/>
          <w:color w:val="000000"/>
          <w:sz w:val="22"/>
          <w:szCs w:val="22"/>
        </w:rPr>
        <w:t>There is also a risk of additional flooding during construction, which may stop work and increase costs. To reduce this risk, construction activities will be scheduled outside peak flood periods where possible, and emergency response plans will be prepared.</w:t>
      </w:r>
      <w:r>
        <w:rPr>
          <w:rFonts w:ascii="Arial" w:hAnsi="Arial" w:cs="Arial"/>
          <w:color w:val="000000"/>
          <w:sz w:val="22"/>
          <w:szCs w:val="22"/>
        </w:rPr>
        <w:t xml:space="preserve"> </w:t>
      </w:r>
      <w:r w:rsidRPr="00A5428D">
        <w:rPr>
          <w:rFonts w:ascii="Arial" w:hAnsi="Arial" w:cs="Arial"/>
          <w:color w:val="000000"/>
          <w:sz w:val="22"/>
          <w:szCs w:val="22"/>
        </w:rPr>
        <w:t>Clear communication between all stakeholders is essential to prevent misunderstandings and delays. Regular meetings and updates will be used to ensure that all teams are aligned and informed.</w:t>
      </w:r>
    </w:p>
    <w:p w14:paraId="23338D6E" w14:textId="48654FA0" w:rsidR="00A5428D" w:rsidRPr="001D1F6C" w:rsidRDefault="00A5428D" w:rsidP="001D1F6C">
      <w:pPr>
        <w:spacing w:before="100" w:beforeAutospacing="1" w:after="100" w:afterAutospacing="1" w:line="360" w:lineRule="auto"/>
        <w:rPr>
          <w:rFonts w:ascii="Arial" w:hAnsi="Arial" w:cs="Arial"/>
          <w:color w:val="000000"/>
          <w:sz w:val="22"/>
          <w:szCs w:val="22"/>
        </w:rPr>
      </w:pPr>
      <w:r>
        <w:rPr>
          <w:rFonts w:ascii="Arial" w:hAnsi="Arial" w:cs="Arial"/>
          <w:color w:val="000000"/>
          <w:sz w:val="22"/>
          <w:szCs w:val="22"/>
        </w:rPr>
        <w:lastRenderedPageBreak/>
        <w:t>E</w:t>
      </w:r>
      <w:r w:rsidRPr="00A5428D">
        <w:rPr>
          <w:rFonts w:ascii="Arial" w:hAnsi="Arial" w:cs="Arial"/>
          <w:color w:val="000000"/>
          <w:sz w:val="22"/>
          <w:szCs w:val="22"/>
        </w:rPr>
        <w:t>ffective risk management helps to minimise negative impacts and supports successful project delivery within the defined time, cost, and scope constraints (APM, 2022; Hillson, 2017)</w:t>
      </w:r>
    </w:p>
    <w:p w14:paraId="484F790F" w14:textId="1D7BA138" w:rsidR="001308EC" w:rsidRDefault="00A5428D" w:rsidP="00D0686C">
      <w:pPr>
        <w:rPr>
          <w:rFonts w:ascii="Arial" w:eastAsiaTheme="majorEastAsia" w:hAnsi="Arial" w:cs="Arial"/>
          <w:color w:val="2F5496" w:themeColor="accent1" w:themeShade="BF"/>
          <w:sz w:val="28"/>
          <w:szCs w:val="28"/>
        </w:rPr>
      </w:pPr>
      <w:r>
        <w:rPr>
          <w:rFonts w:ascii="Arial" w:eastAsiaTheme="majorEastAsia" w:hAnsi="Arial" w:cs="Arial"/>
          <w:color w:val="2F5496" w:themeColor="accent1" w:themeShade="BF"/>
          <w:sz w:val="28"/>
          <w:szCs w:val="28"/>
        </w:rPr>
        <w:t xml:space="preserve">                                                                                     </w:t>
      </w:r>
    </w:p>
    <w:p w14:paraId="694F642C" w14:textId="77777777" w:rsidR="001308EC" w:rsidRDefault="001308EC" w:rsidP="00D0686C">
      <w:pPr>
        <w:rPr>
          <w:rFonts w:ascii="Arial" w:eastAsiaTheme="majorEastAsia" w:hAnsi="Arial" w:cs="Arial"/>
          <w:color w:val="2F5496" w:themeColor="accent1" w:themeShade="BF"/>
          <w:sz w:val="28"/>
          <w:szCs w:val="28"/>
        </w:rPr>
      </w:pPr>
    </w:p>
    <w:p w14:paraId="7302194A" w14:textId="57F1CD01" w:rsidR="00A5428D" w:rsidRDefault="00A5428D" w:rsidP="00D0686C">
      <w:pPr>
        <w:rPr>
          <w:rFonts w:ascii="Arial" w:eastAsiaTheme="majorEastAsia" w:hAnsi="Arial" w:cs="Arial"/>
          <w:color w:val="2F5496" w:themeColor="accent1" w:themeShade="BF"/>
          <w:sz w:val="28"/>
          <w:szCs w:val="28"/>
        </w:rPr>
      </w:pPr>
      <w:r>
        <w:rPr>
          <w:rFonts w:ascii="Arial" w:eastAsiaTheme="majorEastAsia" w:hAnsi="Arial" w:cs="Arial"/>
          <w:color w:val="2F5496" w:themeColor="accent1" w:themeShade="BF"/>
          <w:sz w:val="28"/>
          <w:szCs w:val="28"/>
        </w:rPr>
        <w:t xml:space="preserve">                                                                                                     </w:t>
      </w:r>
      <w:r w:rsidRPr="003D3B5E">
        <w:rPr>
          <w:rFonts w:ascii="Arial" w:eastAsiaTheme="majorEastAsia" w:hAnsi="Arial" w:cs="Arial"/>
          <w:color w:val="2F5496" w:themeColor="accent1" w:themeShade="BF"/>
          <w:sz w:val="28"/>
          <w:szCs w:val="28"/>
        </w:rPr>
        <w:t xml:space="preserve">Figure </w:t>
      </w:r>
      <w:r>
        <w:rPr>
          <w:rFonts w:ascii="Arial" w:eastAsiaTheme="majorEastAsia" w:hAnsi="Arial" w:cs="Arial"/>
          <w:color w:val="2F5496" w:themeColor="accent1" w:themeShade="BF"/>
          <w:sz w:val="28"/>
          <w:szCs w:val="28"/>
        </w:rPr>
        <w:t>6</w:t>
      </w:r>
    </w:p>
    <w:p w14:paraId="501A6D35" w14:textId="77777777" w:rsidR="00A5428D" w:rsidRDefault="00A5428D" w:rsidP="00D0686C">
      <w:pPr>
        <w:rPr>
          <w:rFonts w:ascii="Arial" w:eastAsiaTheme="majorEastAsia" w:hAnsi="Arial" w:cs="Arial"/>
          <w:color w:val="2F5496" w:themeColor="accent1" w:themeShade="BF"/>
          <w:sz w:val="28"/>
          <w:szCs w:val="28"/>
        </w:rPr>
      </w:pPr>
    </w:p>
    <w:p w14:paraId="4085EF13" w14:textId="77777777" w:rsidR="00A5428D" w:rsidRDefault="00A5428D" w:rsidP="00D0686C">
      <w:pPr>
        <w:rPr>
          <w:rFonts w:ascii="Arial" w:eastAsiaTheme="majorEastAsia" w:hAnsi="Arial" w:cs="Arial"/>
          <w:color w:val="2F5496" w:themeColor="accent1" w:themeShade="BF"/>
          <w:sz w:val="28"/>
          <w:szCs w:val="28"/>
        </w:rPr>
      </w:pPr>
    </w:p>
    <w:tbl>
      <w:tblPr>
        <w:tblW w:w="9771" w:type="dxa"/>
        <w:tblCellMar>
          <w:left w:w="0" w:type="dxa"/>
          <w:right w:w="0" w:type="dxa"/>
        </w:tblCellMar>
        <w:tblLook w:val="04A0" w:firstRow="1" w:lastRow="0" w:firstColumn="1" w:lastColumn="0" w:noHBand="0" w:noVBand="1"/>
      </w:tblPr>
      <w:tblGrid>
        <w:gridCol w:w="2624"/>
        <w:gridCol w:w="1855"/>
        <w:gridCol w:w="1695"/>
        <w:gridCol w:w="3597"/>
      </w:tblGrid>
      <w:tr w:rsidR="00886FBC" w:rsidRPr="00886FBC" w14:paraId="096B368F" w14:textId="77777777" w:rsidTr="00A5428D">
        <w:trPr>
          <w:trHeight w:val="649"/>
        </w:trPr>
        <w:tc>
          <w:tcPr>
            <w:tcW w:w="2624" w:type="dxa"/>
            <w:tcBorders>
              <w:top w:val="single" w:sz="8" w:space="0" w:color="5B9BD5"/>
              <w:left w:val="single" w:sz="8" w:space="0" w:color="5B9BD5"/>
              <w:bottom w:val="single" w:sz="8" w:space="0" w:color="5B9BD5"/>
              <w:right w:val="nil"/>
            </w:tcBorders>
            <w:shd w:val="clear" w:color="auto" w:fill="5B9BD5"/>
            <w:tcMar>
              <w:top w:w="15" w:type="dxa"/>
              <w:left w:w="108" w:type="dxa"/>
              <w:bottom w:w="0" w:type="dxa"/>
              <w:right w:w="108" w:type="dxa"/>
            </w:tcMar>
            <w:hideMark/>
          </w:tcPr>
          <w:p w14:paraId="5353B92F"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Risk Identified</w:t>
            </w:r>
          </w:p>
        </w:tc>
        <w:tc>
          <w:tcPr>
            <w:tcW w:w="1855" w:type="dxa"/>
            <w:tcBorders>
              <w:top w:val="single" w:sz="8" w:space="0" w:color="5B9BD5"/>
              <w:left w:val="nil"/>
              <w:bottom w:val="single" w:sz="8" w:space="0" w:color="5B9BD5"/>
              <w:right w:val="nil"/>
            </w:tcBorders>
            <w:shd w:val="clear" w:color="auto" w:fill="5B9BD5"/>
            <w:tcMar>
              <w:top w:w="15" w:type="dxa"/>
              <w:left w:w="108" w:type="dxa"/>
              <w:bottom w:w="0" w:type="dxa"/>
              <w:right w:w="108" w:type="dxa"/>
            </w:tcMar>
            <w:hideMark/>
          </w:tcPr>
          <w:p w14:paraId="4DF42F1E"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Likelihood (Low / Medium / High)</w:t>
            </w:r>
          </w:p>
        </w:tc>
        <w:tc>
          <w:tcPr>
            <w:tcW w:w="1695" w:type="dxa"/>
            <w:tcBorders>
              <w:top w:val="single" w:sz="8" w:space="0" w:color="5B9BD5"/>
              <w:left w:val="nil"/>
              <w:bottom w:val="single" w:sz="8" w:space="0" w:color="5B9BD5"/>
              <w:right w:val="nil"/>
            </w:tcBorders>
            <w:shd w:val="clear" w:color="auto" w:fill="5B9BD5"/>
            <w:tcMar>
              <w:top w:w="15" w:type="dxa"/>
              <w:left w:w="108" w:type="dxa"/>
              <w:bottom w:w="0" w:type="dxa"/>
              <w:right w:w="108" w:type="dxa"/>
            </w:tcMar>
            <w:hideMark/>
          </w:tcPr>
          <w:p w14:paraId="2BC07315"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Impact on Project</w:t>
            </w:r>
          </w:p>
        </w:tc>
        <w:tc>
          <w:tcPr>
            <w:tcW w:w="3597" w:type="dxa"/>
            <w:tcBorders>
              <w:top w:val="single" w:sz="8" w:space="0" w:color="5B9BD5"/>
              <w:left w:val="nil"/>
              <w:bottom w:val="single" w:sz="8" w:space="0" w:color="5B9BD5"/>
              <w:right w:val="single" w:sz="8" w:space="0" w:color="5B9BD5"/>
            </w:tcBorders>
            <w:shd w:val="clear" w:color="auto" w:fill="5B9BD5"/>
            <w:tcMar>
              <w:top w:w="15" w:type="dxa"/>
              <w:left w:w="108" w:type="dxa"/>
              <w:bottom w:w="0" w:type="dxa"/>
              <w:right w:w="108" w:type="dxa"/>
            </w:tcMar>
            <w:hideMark/>
          </w:tcPr>
          <w:p w14:paraId="110BB6A9"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Mitigation Strategy</w:t>
            </w:r>
          </w:p>
        </w:tc>
      </w:tr>
      <w:tr w:rsidR="00886FBC" w:rsidRPr="00886FBC" w14:paraId="1FBEF344" w14:textId="77777777" w:rsidTr="00A5428D">
        <w:trPr>
          <w:trHeight w:val="811"/>
        </w:trPr>
        <w:tc>
          <w:tcPr>
            <w:tcW w:w="2624" w:type="dxa"/>
            <w:tcBorders>
              <w:top w:val="single" w:sz="8" w:space="0" w:color="5B9BD5"/>
              <w:left w:val="single" w:sz="8" w:space="0" w:color="5B9BD5"/>
              <w:bottom w:val="single" w:sz="8" w:space="0" w:color="5B9BD5"/>
              <w:right w:val="nil"/>
            </w:tcBorders>
            <w:shd w:val="clear" w:color="auto" w:fill="EAEFF7"/>
            <w:tcMar>
              <w:top w:w="15" w:type="dxa"/>
              <w:left w:w="108" w:type="dxa"/>
              <w:bottom w:w="0" w:type="dxa"/>
              <w:right w:w="108" w:type="dxa"/>
            </w:tcMar>
            <w:hideMark/>
          </w:tcPr>
          <w:p w14:paraId="7118B229"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Increasing</w:t>
            </w:r>
            <w:r w:rsidRPr="00886FBC">
              <w:rPr>
                <w:rFonts w:ascii="Arial" w:eastAsiaTheme="majorEastAsia" w:hAnsi="Arial" w:cs="Arial"/>
                <w:b/>
                <w:bCs/>
                <w:color w:val="2F5496" w:themeColor="accent1" w:themeShade="BF"/>
                <w:sz w:val="28"/>
                <w:szCs w:val="28"/>
                <w:lang w:val="en-US"/>
              </w:rPr>
              <w:t xml:space="preserve">g </w:t>
            </w:r>
            <w:r w:rsidRPr="00886FBC">
              <w:rPr>
                <w:rFonts w:ascii="Arial" w:eastAsiaTheme="majorEastAsia" w:hAnsi="Arial" w:cs="Arial"/>
                <w:b/>
                <w:bCs/>
                <w:color w:val="2F5496" w:themeColor="accent1" w:themeShade="BF"/>
                <w:sz w:val="28"/>
                <w:szCs w:val="28"/>
              </w:rPr>
              <w:t>material prices</w:t>
            </w:r>
          </w:p>
        </w:tc>
        <w:tc>
          <w:tcPr>
            <w:tcW w:w="185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5B77C129"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High</w:t>
            </w:r>
          </w:p>
        </w:tc>
        <w:tc>
          <w:tcPr>
            <w:tcW w:w="169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1C3A1BE3"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The project may take longer to complete</w:t>
            </w:r>
          </w:p>
        </w:tc>
        <w:tc>
          <w:tcPr>
            <w:tcW w:w="3597" w:type="dxa"/>
            <w:tcBorders>
              <w:top w:val="single" w:sz="8" w:space="0" w:color="5B9BD5"/>
              <w:left w:val="nil"/>
              <w:bottom w:val="single" w:sz="8" w:space="0" w:color="5B9BD5"/>
              <w:right w:val="single" w:sz="8" w:space="0" w:color="5B9BD5"/>
            </w:tcBorders>
            <w:shd w:val="clear" w:color="auto" w:fill="EAEFF7"/>
            <w:tcMar>
              <w:top w:w="15" w:type="dxa"/>
              <w:left w:w="108" w:type="dxa"/>
              <w:bottom w:w="0" w:type="dxa"/>
              <w:right w:w="108" w:type="dxa"/>
            </w:tcMar>
            <w:hideMark/>
          </w:tcPr>
          <w:p w14:paraId="7C4C8CB5"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Use several alternative suppliers and order some materials in advance.</w:t>
            </w:r>
          </w:p>
        </w:tc>
      </w:tr>
      <w:tr w:rsidR="00886FBC" w:rsidRPr="00886FBC" w14:paraId="3003A90B" w14:textId="77777777" w:rsidTr="00A5428D">
        <w:trPr>
          <w:trHeight w:val="549"/>
        </w:trPr>
        <w:tc>
          <w:tcPr>
            <w:tcW w:w="2624" w:type="dxa"/>
            <w:tcBorders>
              <w:top w:val="single" w:sz="8" w:space="0" w:color="5B9BD5"/>
              <w:left w:val="single" w:sz="8" w:space="0" w:color="5B9BD5"/>
              <w:bottom w:val="single" w:sz="8" w:space="0" w:color="5B9BD5"/>
              <w:right w:val="nil"/>
            </w:tcBorders>
            <w:shd w:val="clear" w:color="auto" w:fill="FFFFFF"/>
            <w:tcMar>
              <w:top w:w="15" w:type="dxa"/>
              <w:left w:w="108" w:type="dxa"/>
              <w:bottom w:w="0" w:type="dxa"/>
              <w:right w:w="108" w:type="dxa"/>
            </w:tcMar>
            <w:hideMark/>
          </w:tcPr>
          <w:p w14:paraId="7B8746C0"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Lack of workers during construction</w:t>
            </w:r>
          </w:p>
        </w:tc>
        <w:tc>
          <w:tcPr>
            <w:tcW w:w="185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0FB225CB"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lang w:val="uk-UA"/>
              </w:rPr>
              <w:t xml:space="preserve"> </w:t>
            </w:r>
            <w:r w:rsidRPr="00886FBC">
              <w:rPr>
                <w:rFonts w:ascii="Arial" w:eastAsiaTheme="majorEastAsia" w:hAnsi="Arial" w:cs="Arial"/>
                <w:color w:val="2F5496" w:themeColor="accent1" w:themeShade="BF"/>
                <w:sz w:val="28"/>
                <w:szCs w:val="28"/>
              </w:rPr>
              <w:t>High</w:t>
            </w:r>
          </w:p>
        </w:tc>
        <w:tc>
          <w:tcPr>
            <w:tcW w:w="169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4060A1C1"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The project may go over budget</w:t>
            </w:r>
          </w:p>
        </w:tc>
        <w:tc>
          <w:tcPr>
            <w:tcW w:w="3597" w:type="dxa"/>
            <w:tcBorders>
              <w:top w:val="single" w:sz="8" w:space="0" w:color="5B9BD5"/>
              <w:left w:val="nil"/>
              <w:bottom w:val="single" w:sz="8" w:space="0" w:color="5B9BD5"/>
              <w:right w:val="single" w:sz="8" w:space="0" w:color="5B9BD5"/>
            </w:tcBorders>
            <w:shd w:val="clear" w:color="auto" w:fill="FFFFFF"/>
            <w:tcMar>
              <w:top w:w="15" w:type="dxa"/>
              <w:left w:w="108" w:type="dxa"/>
              <w:bottom w:w="0" w:type="dxa"/>
              <w:right w:w="108" w:type="dxa"/>
            </w:tcMar>
            <w:hideMark/>
          </w:tcPr>
          <w:p w14:paraId="562A4E1E"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Have additional budget and monitor costs regularly.</w:t>
            </w:r>
          </w:p>
        </w:tc>
      </w:tr>
      <w:tr w:rsidR="00886FBC" w:rsidRPr="00886FBC" w14:paraId="4831A916" w14:textId="77777777" w:rsidTr="00A5428D">
        <w:trPr>
          <w:trHeight w:val="1212"/>
        </w:trPr>
        <w:tc>
          <w:tcPr>
            <w:tcW w:w="2624" w:type="dxa"/>
            <w:tcBorders>
              <w:top w:val="single" w:sz="8" w:space="0" w:color="5B9BD5"/>
              <w:left w:val="single" w:sz="8" w:space="0" w:color="5B9BD5"/>
              <w:bottom w:val="single" w:sz="8" w:space="0" w:color="5B9BD5"/>
              <w:right w:val="nil"/>
            </w:tcBorders>
            <w:shd w:val="clear" w:color="auto" w:fill="EAEFF7"/>
            <w:tcMar>
              <w:top w:w="15" w:type="dxa"/>
              <w:left w:w="108" w:type="dxa"/>
              <w:bottom w:w="0" w:type="dxa"/>
              <w:right w:w="108" w:type="dxa"/>
            </w:tcMar>
            <w:hideMark/>
          </w:tcPr>
          <w:p w14:paraId="1778E42A"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Additional flooding during construction</w:t>
            </w:r>
          </w:p>
        </w:tc>
        <w:tc>
          <w:tcPr>
            <w:tcW w:w="185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13D5D895"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lang w:val="uk-UA"/>
              </w:rPr>
              <w:t>Medium</w:t>
            </w:r>
          </w:p>
        </w:tc>
        <w:tc>
          <w:tcPr>
            <w:tcW w:w="169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0DE27DE2"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The project schedule may be delayed and costs may increase</w:t>
            </w:r>
          </w:p>
        </w:tc>
        <w:tc>
          <w:tcPr>
            <w:tcW w:w="3597" w:type="dxa"/>
            <w:tcBorders>
              <w:top w:val="single" w:sz="8" w:space="0" w:color="5B9BD5"/>
              <w:left w:val="nil"/>
              <w:bottom w:val="single" w:sz="8" w:space="0" w:color="5B9BD5"/>
              <w:right w:val="single" w:sz="8" w:space="0" w:color="5B9BD5"/>
            </w:tcBorders>
            <w:shd w:val="clear" w:color="auto" w:fill="EAEFF7"/>
            <w:tcMar>
              <w:top w:w="15" w:type="dxa"/>
              <w:left w:w="108" w:type="dxa"/>
              <w:bottom w:w="0" w:type="dxa"/>
              <w:right w:w="108" w:type="dxa"/>
            </w:tcMar>
            <w:hideMark/>
          </w:tcPr>
          <w:p w14:paraId="450411F4"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 xml:space="preserve">Schedule construction work outside the peak flood </w:t>
            </w:r>
            <w:r w:rsidRPr="00886FBC">
              <w:rPr>
                <w:rFonts w:ascii="Arial" w:eastAsiaTheme="majorEastAsia" w:hAnsi="Arial" w:cs="Arial"/>
                <w:color w:val="2F5496" w:themeColor="accent1" w:themeShade="BF"/>
                <w:sz w:val="28"/>
                <w:szCs w:val="28"/>
                <w:lang w:val="en-US"/>
              </w:rPr>
              <w:t>period</w:t>
            </w:r>
          </w:p>
        </w:tc>
      </w:tr>
      <w:tr w:rsidR="00886FBC" w:rsidRPr="00886FBC" w14:paraId="44FCF0E4" w14:textId="77777777" w:rsidTr="00A5428D">
        <w:trPr>
          <w:trHeight w:val="1008"/>
        </w:trPr>
        <w:tc>
          <w:tcPr>
            <w:tcW w:w="2624" w:type="dxa"/>
            <w:tcBorders>
              <w:top w:val="single" w:sz="8" w:space="0" w:color="5B9BD5"/>
              <w:left w:val="single" w:sz="8" w:space="0" w:color="5B9BD5"/>
              <w:bottom w:val="single" w:sz="8" w:space="0" w:color="5B9BD5"/>
              <w:right w:val="nil"/>
            </w:tcBorders>
            <w:shd w:val="clear" w:color="auto" w:fill="FFFFFF"/>
            <w:tcMar>
              <w:top w:w="15" w:type="dxa"/>
              <w:left w:w="108" w:type="dxa"/>
              <w:bottom w:w="0" w:type="dxa"/>
              <w:right w:w="108" w:type="dxa"/>
            </w:tcMar>
            <w:hideMark/>
          </w:tcPr>
          <w:p w14:paraId="34309CF7"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Delay in delivery of construction materials</w:t>
            </w:r>
          </w:p>
        </w:tc>
        <w:tc>
          <w:tcPr>
            <w:tcW w:w="185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48027FC1"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Medium</w:t>
            </w:r>
          </w:p>
        </w:tc>
        <w:tc>
          <w:tcPr>
            <w:tcW w:w="169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22EBE8A8"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Building work may take more time than planned.</w:t>
            </w:r>
          </w:p>
        </w:tc>
        <w:tc>
          <w:tcPr>
            <w:tcW w:w="3597" w:type="dxa"/>
            <w:tcBorders>
              <w:top w:val="single" w:sz="8" w:space="0" w:color="5B9BD5"/>
              <w:left w:val="nil"/>
              <w:bottom w:val="single" w:sz="8" w:space="0" w:color="5B9BD5"/>
              <w:right w:val="single" w:sz="8" w:space="0" w:color="5B9BD5"/>
            </w:tcBorders>
            <w:shd w:val="clear" w:color="auto" w:fill="FFFFFF"/>
            <w:tcMar>
              <w:top w:w="15" w:type="dxa"/>
              <w:left w:w="108" w:type="dxa"/>
              <w:bottom w:w="0" w:type="dxa"/>
              <w:right w:w="108" w:type="dxa"/>
            </w:tcMar>
            <w:hideMark/>
          </w:tcPr>
          <w:p w14:paraId="4F492AD4"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Hire additional workers and plan the workforce in advance</w:t>
            </w:r>
          </w:p>
        </w:tc>
      </w:tr>
      <w:tr w:rsidR="00886FBC" w:rsidRPr="00886FBC" w14:paraId="65EEE1BA" w14:textId="77777777" w:rsidTr="00A5428D">
        <w:trPr>
          <w:trHeight w:val="1020"/>
        </w:trPr>
        <w:tc>
          <w:tcPr>
            <w:tcW w:w="2624" w:type="dxa"/>
            <w:tcBorders>
              <w:top w:val="single" w:sz="8" w:space="0" w:color="5B9BD5"/>
              <w:left w:val="single" w:sz="8" w:space="0" w:color="5B9BD5"/>
              <w:bottom w:val="single" w:sz="8" w:space="0" w:color="5B9BD5"/>
              <w:right w:val="nil"/>
            </w:tcBorders>
            <w:shd w:val="clear" w:color="auto" w:fill="EAEFF7"/>
            <w:tcMar>
              <w:top w:w="15" w:type="dxa"/>
              <w:left w:w="108" w:type="dxa"/>
              <w:bottom w:w="0" w:type="dxa"/>
              <w:right w:w="108" w:type="dxa"/>
            </w:tcMar>
            <w:hideMark/>
          </w:tcPr>
          <w:p w14:paraId="36B2278E"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Poor communication between project teams and authorities</w:t>
            </w:r>
          </w:p>
        </w:tc>
        <w:tc>
          <w:tcPr>
            <w:tcW w:w="185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6BA44C6C"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Medium</w:t>
            </w:r>
          </w:p>
        </w:tc>
        <w:tc>
          <w:tcPr>
            <w:tcW w:w="1695" w:type="dxa"/>
            <w:tcBorders>
              <w:top w:val="single" w:sz="8" w:space="0" w:color="5B9BD5"/>
              <w:left w:val="nil"/>
              <w:bottom w:val="single" w:sz="8" w:space="0" w:color="5B9BD5"/>
              <w:right w:val="nil"/>
            </w:tcBorders>
            <w:shd w:val="clear" w:color="auto" w:fill="EAEFF7"/>
            <w:tcMar>
              <w:top w:w="15" w:type="dxa"/>
              <w:left w:w="108" w:type="dxa"/>
              <w:bottom w:w="0" w:type="dxa"/>
              <w:right w:w="108" w:type="dxa"/>
            </w:tcMar>
            <w:hideMark/>
          </w:tcPr>
          <w:p w14:paraId="1914C346"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Confusion and delays in the project</w:t>
            </w:r>
          </w:p>
        </w:tc>
        <w:tc>
          <w:tcPr>
            <w:tcW w:w="3597" w:type="dxa"/>
            <w:tcBorders>
              <w:top w:val="single" w:sz="8" w:space="0" w:color="5B9BD5"/>
              <w:left w:val="nil"/>
              <w:bottom w:val="single" w:sz="8" w:space="0" w:color="5B9BD5"/>
              <w:right w:val="single" w:sz="8" w:space="0" w:color="5B9BD5"/>
            </w:tcBorders>
            <w:shd w:val="clear" w:color="auto" w:fill="EAEFF7"/>
            <w:tcMar>
              <w:top w:w="15" w:type="dxa"/>
              <w:left w:w="108" w:type="dxa"/>
              <w:bottom w:w="0" w:type="dxa"/>
              <w:right w:w="108" w:type="dxa"/>
            </w:tcMar>
            <w:hideMark/>
          </w:tcPr>
          <w:p w14:paraId="4C940775"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Hold regular meetings and keep clear communication</w:t>
            </w:r>
          </w:p>
        </w:tc>
      </w:tr>
      <w:tr w:rsidR="00886FBC" w:rsidRPr="00886FBC" w14:paraId="05BFCCFB" w14:textId="77777777" w:rsidTr="00A5428D">
        <w:trPr>
          <w:trHeight w:val="30"/>
        </w:trPr>
        <w:tc>
          <w:tcPr>
            <w:tcW w:w="2624" w:type="dxa"/>
            <w:tcBorders>
              <w:top w:val="single" w:sz="8" w:space="0" w:color="5B9BD5"/>
              <w:left w:val="single" w:sz="8" w:space="0" w:color="5B9BD5"/>
              <w:bottom w:val="single" w:sz="8" w:space="0" w:color="5B9BD5"/>
              <w:right w:val="nil"/>
            </w:tcBorders>
            <w:shd w:val="clear" w:color="auto" w:fill="FFFFFF"/>
            <w:tcMar>
              <w:top w:w="15" w:type="dxa"/>
              <w:left w:w="108" w:type="dxa"/>
              <w:bottom w:w="0" w:type="dxa"/>
              <w:right w:w="108" w:type="dxa"/>
            </w:tcMar>
            <w:hideMark/>
          </w:tcPr>
          <w:p w14:paraId="18568EB0"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b/>
                <w:bCs/>
                <w:color w:val="2F5496" w:themeColor="accent1" w:themeShade="BF"/>
                <w:sz w:val="28"/>
                <w:szCs w:val="28"/>
              </w:rPr>
              <w:t>Accidents on the construction site</w:t>
            </w:r>
          </w:p>
        </w:tc>
        <w:tc>
          <w:tcPr>
            <w:tcW w:w="185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4BACC1EA"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Low</w:t>
            </w:r>
          </w:p>
        </w:tc>
        <w:tc>
          <w:tcPr>
            <w:tcW w:w="1695" w:type="dxa"/>
            <w:tcBorders>
              <w:top w:val="single" w:sz="8" w:space="0" w:color="5B9BD5"/>
              <w:left w:val="nil"/>
              <w:bottom w:val="single" w:sz="8" w:space="0" w:color="5B9BD5"/>
              <w:right w:val="nil"/>
            </w:tcBorders>
            <w:shd w:val="clear" w:color="auto" w:fill="FFFFFF"/>
            <w:tcMar>
              <w:top w:w="15" w:type="dxa"/>
              <w:left w:w="108" w:type="dxa"/>
              <w:bottom w:w="0" w:type="dxa"/>
              <w:right w:w="108" w:type="dxa"/>
            </w:tcMar>
            <w:hideMark/>
          </w:tcPr>
          <w:p w14:paraId="3D980EE4"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Workers may get injured and work may stop</w:t>
            </w:r>
          </w:p>
        </w:tc>
        <w:tc>
          <w:tcPr>
            <w:tcW w:w="3597" w:type="dxa"/>
            <w:tcBorders>
              <w:top w:val="single" w:sz="8" w:space="0" w:color="5B9BD5"/>
              <w:left w:val="nil"/>
              <w:bottom w:val="single" w:sz="8" w:space="0" w:color="5B9BD5"/>
              <w:right w:val="single" w:sz="8" w:space="0" w:color="5B9BD5"/>
            </w:tcBorders>
            <w:shd w:val="clear" w:color="auto" w:fill="FFFFFF"/>
            <w:tcMar>
              <w:top w:w="15" w:type="dxa"/>
              <w:left w:w="108" w:type="dxa"/>
              <w:bottom w:w="0" w:type="dxa"/>
              <w:right w:w="108" w:type="dxa"/>
            </w:tcMar>
            <w:hideMark/>
          </w:tcPr>
          <w:p w14:paraId="0D80155A" w14:textId="77777777" w:rsidR="00886FBC" w:rsidRPr="00886FBC" w:rsidRDefault="00886FBC" w:rsidP="00886FBC">
            <w:pPr>
              <w:rPr>
                <w:rFonts w:ascii="Arial" w:eastAsiaTheme="majorEastAsia" w:hAnsi="Arial" w:cs="Arial"/>
                <w:color w:val="2F5496" w:themeColor="accent1" w:themeShade="BF"/>
                <w:sz w:val="28"/>
                <w:szCs w:val="28"/>
              </w:rPr>
            </w:pPr>
            <w:r w:rsidRPr="00886FBC">
              <w:rPr>
                <w:rFonts w:ascii="Arial" w:eastAsiaTheme="majorEastAsia" w:hAnsi="Arial" w:cs="Arial"/>
                <w:color w:val="2F5496" w:themeColor="accent1" w:themeShade="BF"/>
                <w:sz w:val="28"/>
                <w:szCs w:val="28"/>
              </w:rPr>
              <w:t>Follow safety rules, provide training, and use protective equipment</w:t>
            </w:r>
          </w:p>
        </w:tc>
      </w:tr>
    </w:tbl>
    <w:p w14:paraId="66436CE4" w14:textId="77777777" w:rsidR="00BD273F" w:rsidRDefault="00BD273F" w:rsidP="00D0686C">
      <w:pPr>
        <w:rPr>
          <w:rFonts w:ascii="Arial" w:eastAsiaTheme="majorEastAsia" w:hAnsi="Arial" w:cs="Arial"/>
          <w:color w:val="2F5496" w:themeColor="accent1" w:themeShade="BF"/>
          <w:sz w:val="28"/>
          <w:szCs w:val="28"/>
        </w:rPr>
      </w:pPr>
    </w:p>
    <w:p w14:paraId="661593C8" w14:textId="77777777" w:rsidR="001308EC" w:rsidRPr="00D0686C" w:rsidRDefault="001308EC" w:rsidP="00D0686C">
      <w:pPr>
        <w:rPr>
          <w:rFonts w:ascii="Arial" w:eastAsiaTheme="majorEastAsia" w:hAnsi="Arial" w:cs="Arial"/>
          <w:color w:val="2F5496" w:themeColor="accent1" w:themeShade="BF"/>
          <w:sz w:val="28"/>
          <w:szCs w:val="28"/>
        </w:rPr>
      </w:pPr>
    </w:p>
    <w:p w14:paraId="58259023" w14:textId="1DE0B6EC" w:rsidR="00D0686C" w:rsidRPr="00B4418B" w:rsidRDefault="00D0686C" w:rsidP="0070436C">
      <w:pPr>
        <w:pStyle w:val="Heading2"/>
        <w:rPr>
          <w:rFonts w:ascii="Arial" w:hAnsi="Arial" w:cs="Arial"/>
          <w:b/>
          <w:bCs/>
        </w:rPr>
      </w:pPr>
      <w:bookmarkStart w:id="20" w:name="_Toc228110599"/>
      <w:r w:rsidRPr="00B4418B">
        <w:rPr>
          <w:rFonts w:ascii="Arial" w:hAnsi="Arial" w:cs="Arial"/>
          <w:b/>
          <w:bCs/>
        </w:rPr>
        <w:t>Conclusion</w:t>
      </w:r>
      <w:bookmarkEnd w:id="20"/>
    </w:p>
    <w:p w14:paraId="7B9FFB70" w14:textId="77777777" w:rsidR="00380597" w:rsidRDefault="00380597" w:rsidP="00A53FB0">
      <w:pPr>
        <w:pStyle w:val="NormalWeb"/>
        <w:spacing w:line="360" w:lineRule="auto"/>
        <w:rPr>
          <w:rFonts w:ascii="Arial" w:hAnsi="Arial" w:cs="Arial"/>
          <w:color w:val="000000"/>
          <w:sz w:val="22"/>
          <w:szCs w:val="22"/>
        </w:rPr>
      </w:pPr>
      <w:bookmarkStart w:id="21" w:name="_Toc204548025"/>
      <w:bookmarkEnd w:id="10"/>
    </w:p>
    <w:p w14:paraId="47436FE8" w14:textId="30A538EF" w:rsidR="00B9204E" w:rsidRPr="00B9204E" w:rsidRDefault="00B9204E" w:rsidP="00B9204E">
      <w:pPr>
        <w:spacing w:before="100" w:beforeAutospacing="1" w:after="100" w:afterAutospacing="1" w:line="360" w:lineRule="auto"/>
        <w:rPr>
          <w:rFonts w:ascii="Arial" w:hAnsi="Arial" w:cs="Arial"/>
          <w:color w:val="000000"/>
          <w:sz w:val="22"/>
          <w:szCs w:val="22"/>
        </w:rPr>
      </w:pPr>
      <w:r w:rsidRPr="00B9204E">
        <w:rPr>
          <w:rFonts w:ascii="Arial" w:hAnsi="Arial" w:cs="Arial"/>
          <w:color w:val="000000"/>
          <w:sz w:val="22"/>
          <w:szCs w:val="22"/>
        </w:rPr>
        <w:t>This project focuses on restoring essential infrastructure in the affected areas within a relatively short period of time. Repairing roads, drainage systems, utilities, and public buildings will allow residents to regain access to transport, healthcare, education, and other important services.</w:t>
      </w:r>
      <w:r>
        <w:rPr>
          <w:rFonts w:ascii="Arial" w:hAnsi="Arial" w:cs="Arial"/>
          <w:color w:val="000000"/>
          <w:sz w:val="22"/>
          <w:szCs w:val="22"/>
        </w:rPr>
        <w:t xml:space="preserve"> </w:t>
      </w:r>
      <w:r w:rsidRPr="00B9204E">
        <w:rPr>
          <w:rFonts w:ascii="Arial" w:hAnsi="Arial" w:cs="Arial"/>
          <w:color w:val="000000"/>
          <w:sz w:val="22"/>
          <w:szCs w:val="22"/>
        </w:rPr>
        <w:t>The project involves a wide range of stakeholders, including local government, national authorities, residents, local businesses, and emergency services. Their involvement is important for effective coordination, decision-making, and successful delivery of the project outcomes.</w:t>
      </w:r>
      <w:r>
        <w:rPr>
          <w:rFonts w:ascii="Arial" w:hAnsi="Arial" w:cs="Arial"/>
          <w:color w:val="000000"/>
          <w:sz w:val="22"/>
          <w:szCs w:val="22"/>
        </w:rPr>
        <w:t xml:space="preserve"> </w:t>
      </w:r>
      <w:r w:rsidRPr="00B9204E">
        <w:rPr>
          <w:rFonts w:ascii="Arial" w:hAnsi="Arial" w:cs="Arial"/>
          <w:color w:val="000000"/>
          <w:sz w:val="22"/>
          <w:szCs w:val="22"/>
        </w:rPr>
        <w:t>The us</w:t>
      </w:r>
      <w:r>
        <w:rPr>
          <w:rFonts w:ascii="Arial" w:hAnsi="Arial" w:cs="Arial"/>
          <w:color w:val="000000"/>
          <w:sz w:val="22"/>
          <w:szCs w:val="22"/>
        </w:rPr>
        <w:t xml:space="preserve">ing </w:t>
      </w:r>
      <w:r w:rsidRPr="00B9204E">
        <w:rPr>
          <w:rFonts w:ascii="Arial" w:hAnsi="Arial" w:cs="Arial"/>
          <w:color w:val="000000"/>
          <w:sz w:val="22"/>
          <w:szCs w:val="22"/>
        </w:rPr>
        <w:t>of project management tools, such as Work Breakdown Structure, Gantt chart, stakeholder analysis, and risk assessment, supports effective planning and organisation of the project. These tools help to manage resources, control risks, and ensure that all activities are completed in a structured and efficient way.</w:t>
      </w:r>
    </w:p>
    <w:p w14:paraId="41DA6DD3" w14:textId="3BD383A6" w:rsidR="00380597" w:rsidRDefault="00B9204E" w:rsidP="00B9204E">
      <w:pPr>
        <w:spacing w:before="100" w:beforeAutospacing="1" w:after="100" w:afterAutospacing="1" w:line="360" w:lineRule="auto"/>
        <w:rPr>
          <w:rFonts w:ascii="Arial" w:hAnsi="Arial" w:cs="Arial"/>
          <w:color w:val="000000"/>
          <w:sz w:val="22"/>
          <w:szCs w:val="22"/>
        </w:rPr>
      </w:pPr>
      <w:r>
        <w:rPr>
          <w:rFonts w:ascii="Arial" w:hAnsi="Arial" w:cs="Arial"/>
          <w:color w:val="000000"/>
          <w:sz w:val="22"/>
          <w:szCs w:val="22"/>
        </w:rPr>
        <w:t xml:space="preserve">A </w:t>
      </w:r>
      <w:r w:rsidRPr="00B9204E">
        <w:rPr>
          <w:rFonts w:ascii="Arial" w:hAnsi="Arial" w:cs="Arial"/>
          <w:color w:val="000000"/>
          <w:sz w:val="22"/>
          <w:szCs w:val="22"/>
        </w:rPr>
        <w:t>clear project plan improves coordination between stakeholders and helps to achieve project objectives within the defined time and budget constraints (Association for Project Management, 2022).</w:t>
      </w:r>
      <w:r>
        <w:rPr>
          <w:rFonts w:ascii="Arial" w:hAnsi="Arial" w:cs="Arial"/>
          <w:color w:val="000000"/>
          <w:sz w:val="22"/>
          <w:szCs w:val="22"/>
        </w:rPr>
        <w:t xml:space="preserve"> The </w:t>
      </w:r>
      <w:r w:rsidRPr="00B9204E">
        <w:rPr>
          <w:rFonts w:ascii="Arial" w:hAnsi="Arial" w:cs="Arial"/>
          <w:color w:val="000000"/>
          <w:sz w:val="22"/>
          <w:szCs w:val="22"/>
        </w:rPr>
        <w:t>project contributes to community recovery, improves safety, supports economic activity, and ensures long-term stability in</w:t>
      </w:r>
      <w:r>
        <w:rPr>
          <w:rFonts w:ascii="Arial" w:hAnsi="Arial" w:cs="Arial"/>
          <w:color w:val="000000"/>
          <w:sz w:val="22"/>
          <w:szCs w:val="22"/>
        </w:rPr>
        <w:t xml:space="preserve"> </w:t>
      </w:r>
      <w:r w:rsidRPr="008C4149">
        <w:rPr>
          <w:rFonts w:ascii="Arial" w:hAnsi="Arial" w:cs="Arial"/>
          <w:color w:val="000000"/>
          <w:sz w:val="22"/>
          <w:szCs w:val="22"/>
        </w:rPr>
        <w:t>the West Midlands</w:t>
      </w:r>
      <w:r w:rsidRPr="00B9204E">
        <w:rPr>
          <w:rFonts w:ascii="Arial" w:hAnsi="Arial" w:cs="Arial"/>
          <w:color w:val="000000"/>
          <w:sz w:val="22"/>
          <w:szCs w:val="22"/>
        </w:rPr>
        <w:t xml:space="preserve"> region.</w:t>
      </w:r>
    </w:p>
    <w:p w14:paraId="0E9C4A22" w14:textId="77777777" w:rsidR="00380597" w:rsidRDefault="00380597" w:rsidP="00A53FB0">
      <w:pPr>
        <w:pStyle w:val="NormalWeb"/>
        <w:spacing w:line="360" w:lineRule="auto"/>
        <w:rPr>
          <w:rFonts w:ascii="Arial" w:hAnsi="Arial" w:cs="Arial"/>
          <w:color w:val="000000"/>
          <w:sz w:val="22"/>
          <w:szCs w:val="22"/>
        </w:rPr>
      </w:pPr>
    </w:p>
    <w:p w14:paraId="2829FA0A" w14:textId="14655BE4" w:rsidR="00935AD5" w:rsidRPr="00B4418B" w:rsidRDefault="00935AD5" w:rsidP="00380597">
      <w:pPr>
        <w:pStyle w:val="Heading1"/>
        <w:rPr>
          <w:rFonts w:ascii="Arial" w:hAnsi="Arial" w:cs="Arial"/>
          <w:b/>
          <w:bCs/>
          <w:sz w:val="26"/>
          <w:szCs w:val="26"/>
        </w:rPr>
      </w:pPr>
      <w:bookmarkStart w:id="22" w:name="_Toc228109346"/>
      <w:bookmarkStart w:id="23" w:name="_Toc228110600"/>
      <w:r w:rsidRPr="00B4418B">
        <w:rPr>
          <w:rFonts w:ascii="Arial" w:hAnsi="Arial" w:cs="Arial"/>
          <w:b/>
          <w:bCs/>
          <w:sz w:val="26"/>
          <w:szCs w:val="26"/>
        </w:rPr>
        <w:t>References</w:t>
      </w:r>
      <w:bookmarkEnd w:id="21"/>
      <w:bookmarkEnd w:id="22"/>
      <w:bookmarkEnd w:id="23"/>
      <w:r w:rsidRPr="00B4418B">
        <w:rPr>
          <w:rFonts w:ascii="Arial" w:hAnsi="Arial" w:cs="Arial"/>
          <w:b/>
          <w:bCs/>
          <w:sz w:val="26"/>
          <w:szCs w:val="26"/>
        </w:rPr>
        <w:t xml:space="preserve"> </w:t>
      </w:r>
    </w:p>
    <w:p w14:paraId="2CE91B6A" w14:textId="77777777" w:rsidR="00C77841" w:rsidRPr="00C77841" w:rsidRDefault="00C77841" w:rsidP="00C77841"/>
    <w:p w14:paraId="1C977E3F" w14:textId="3F15A123" w:rsidR="00C77841" w:rsidRPr="007F265A" w:rsidRDefault="00C77841" w:rsidP="00C77841">
      <w:pPr>
        <w:rPr>
          <w:rFonts w:ascii="Arial" w:hAnsi="Arial" w:cs="Arial"/>
          <w:sz w:val="22"/>
          <w:szCs w:val="22"/>
        </w:rPr>
      </w:pPr>
      <w:r w:rsidRPr="007F265A">
        <w:rPr>
          <w:rFonts w:ascii="Arial" w:hAnsi="Arial" w:cs="Arial"/>
          <w:sz w:val="22"/>
          <w:szCs w:val="22"/>
        </w:rPr>
        <w:t>Association for Project Management (2022) What is project management? Available at: </w:t>
      </w:r>
      <w:hyperlink r:id="rId22" w:tgtFrame="_new" w:history="1">
        <w:r>
          <w:rPr>
            <w:rStyle w:val="Hyperlink"/>
            <w:rFonts w:eastAsiaTheme="majorEastAsia"/>
          </w:rPr>
          <w:t>https://www.apm.org.uk/resources/what-is-project-management/</w:t>
        </w:r>
      </w:hyperlink>
      <w:r>
        <w:rPr>
          <w:rStyle w:val="apple-converted-space"/>
          <w:rFonts w:ascii="-webkit-standard" w:hAnsi="-webkit-standard"/>
          <w:color w:val="000000"/>
          <w:sz w:val="27"/>
          <w:szCs w:val="27"/>
        </w:rPr>
        <w:t> </w:t>
      </w:r>
      <w:r w:rsidR="007F265A">
        <w:rPr>
          <w:rFonts w:ascii="-webkit-standard" w:hAnsi="-webkit-standard"/>
          <w:color w:val="000000"/>
          <w:sz w:val="27"/>
          <w:szCs w:val="27"/>
        </w:rPr>
        <w:t xml:space="preserve"> </w:t>
      </w:r>
      <w:r w:rsidR="007F265A">
        <w:rPr>
          <w:rFonts w:ascii="Arial" w:hAnsi="Arial" w:cs="Arial"/>
          <w:color w:val="000000"/>
          <w:sz w:val="22"/>
          <w:szCs w:val="22"/>
        </w:rPr>
        <w:t>(</w:t>
      </w:r>
      <w:r w:rsidRPr="007F265A">
        <w:rPr>
          <w:rFonts w:ascii="Arial" w:hAnsi="Arial" w:cs="Arial"/>
          <w:sz w:val="22"/>
          <w:szCs w:val="22"/>
        </w:rPr>
        <w:t>Accessed: 16</w:t>
      </w:r>
      <w:r w:rsidR="00B9204E">
        <w:rPr>
          <w:rFonts w:ascii="Arial" w:hAnsi="Arial" w:cs="Arial"/>
          <w:sz w:val="22"/>
          <w:szCs w:val="22"/>
        </w:rPr>
        <w:t xml:space="preserve"> April </w:t>
      </w:r>
      <w:r w:rsidRPr="007F265A">
        <w:rPr>
          <w:rFonts w:ascii="Arial" w:hAnsi="Arial" w:cs="Arial"/>
          <w:sz w:val="22"/>
          <w:szCs w:val="22"/>
        </w:rPr>
        <w:t>2026).</w:t>
      </w:r>
    </w:p>
    <w:p w14:paraId="108D303F" w14:textId="77777777" w:rsidR="00886FBC" w:rsidRPr="00886FBC" w:rsidRDefault="00886FBC" w:rsidP="00886FBC"/>
    <w:p w14:paraId="2873DC92" w14:textId="75CB6969" w:rsidR="00D0686C" w:rsidRDefault="00886FBC" w:rsidP="004D461B">
      <w:pPr>
        <w:rPr>
          <w:rFonts w:ascii="-webkit-standard" w:hAnsi="-webkit-standard"/>
          <w:color w:val="000000"/>
          <w:sz w:val="27"/>
          <w:szCs w:val="27"/>
        </w:rPr>
      </w:pPr>
      <w:r w:rsidRPr="00886FBC">
        <w:rPr>
          <w:rFonts w:ascii="Arial" w:hAnsi="Arial" w:cs="Arial"/>
          <w:sz w:val="22"/>
          <w:szCs w:val="22"/>
        </w:rPr>
        <w:t>APM (2022) Risk management. Available</w:t>
      </w:r>
      <w:r w:rsidRPr="00886FBC">
        <w:rPr>
          <w:rFonts w:ascii="-webkit-standard" w:hAnsi="-webkit-standard"/>
          <w:color w:val="000000"/>
          <w:sz w:val="27"/>
          <w:szCs w:val="27"/>
        </w:rPr>
        <w:t xml:space="preserve"> at: </w:t>
      </w:r>
      <w:hyperlink r:id="rId23" w:tgtFrame="_new" w:history="1">
        <w:r w:rsidRPr="00886FBC">
          <w:rPr>
            <w:color w:val="0000FF"/>
            <w:u w:val="single"/>
          </w:rPr>
          <w:t>https://www.apm.org.uk/resources/what-is-project-management/what-is-risk-management/</w:t>
        </w:r>
      </w:hyperlink>
      <w:r w:rsidRPr="00886FBC">
        <w:rPr>
          <w:rFonts w:ascii="-webkit-standard" w:hAnsi="-webkit-standard"/>
          <w:color w:val="000000"/>
          <w:sz w:val="27"/>
          <w:szCs w:val="27"/>
        </w:rPr>
        <w:t> </w:t>
      </w:r>
      <w:r w:rsidRPr="00886FBC">
        <w:rPr>
          <w:rFonts w:ascii="Arial" w:hAnsi="Arial" w:cs="Arial"/>
          <w:color w:val="000000"/>
          <w:sz w:val="22"/>
          <w:szCs w:val="22"/>
        </w:rPr>
        <w:t>(Accessed: 25 April 2026).</w:t>
      </w:r>
    </w:p>
    <w:p w14:paraId="0FB78888" w14:textId="77777777" w:rsidR="00886FBC" w:rsidRDefault="00886FBC" w:rsidP="004D461B">
      <w:pPr>
        <w:rPr>
          <w:rFonts w:ascii="-webkit-standard" w:hAnsi="-webkit-standard"/>
          <w:color w:val="000000"/>
          <w:sz w:val="27"/>
          <w:szCs w:val="27"/>
        </w:rPr>
      </w:pPr>
    </w:p>
    <w:p w14:paraId="09C6F139" w14:textId="21126A02" w:rsidR="00D0686C" w:rsidRDefault="00D0686C" w:rsidP="004D461B">
      <w:pPr>
        <w:rPr>
          <w:rFonts w:ascii="-webkit-standard" w:hAnsi="-webkit-standard"/>
          <w:color w:val="000000"/>
          <w:sz w:val="27"/>
          <w:szCs w:val="27"/>
        </w:rPr>
      </w:pPr>
      <w:r w:rsidRPr="00D0686C">
        <w:rPr>
          <w:rFonts w:ascii="-webkit-standard" w:hAnsi="-webkit-standard"/>
          <w:color w:val="000000"/>
          <w:sz w:val="27"/>
          <w:szCs w:val="27"/>
        </w:rPr>
        <w:t>E</w:t>
      </w:r>
      <w:r w:rsidRPr="006D3323">
        <w:rPr>
          <w:rFonts w:ascii="Arial" w:hAnsi="Arial" w:cs="Arial"/>
          <w:color w:val="000000"/>
          <w:sz w:val="22"/>
          <w:szCs w:val="22"/>
        </w:rPr>
        <w:t>nvironment Agency (2023) Flood and coastal risk management in England. Available at: </w:t>
      </w:r>
      <w:hyperlink r:id="rId24" w:tgtFrame="_new" w:history="1">
        <w:r w:rsidRPr="00D0686C">
          <w:rPr>
            <w:color w:val="0000FF"/>
            <w:u w:val="single"/>
          </w:rPr>
          <w:t>https://www.gov.uk/government/organisations/environment-agency</w:t>
        </w:r>
      </w:hyperlink>
      <w:r w:rsidRPr="00D0686C">
        <w:rPr>
          <w:rFonts w:ascii="-webkit-standard" w:hAnsi="-webkit-standard"/>
          <w:color w:val="000000"/>
          <w:sz w:val="27"/>
          <w:szCs w:val="27"/>
        </w:rPr>
        <w:t> </w:t>
      </w:r>
      <w:r w:rsidRPr="006D3323">
        <w:rPr>
          <w:rFonts w:ascii="Arial" w:hAnsi="Arial" w:cs="Arial"/>
          <w:color w:val="000000"/>
          <w:sz w:val="22"/>
          <w:szCs w:val="22"/>
        </w:rPr>
        <w:t>(Accessed: 25 April 2026).</w:t>
      </w:r>
    </w:p>
    <w:p w14:paraId="4E746020" w14:textId="77777777" w:rsidR="00BD273F" w:rsidRPr="00BD273F" w:rsidRDefault="00BD273F" w:rsidP="00BD273F">
      <w:pPr>
        <w:spacing w:before="100" w:beforeAutospacing="1" w:after="100" w:afterAutospacing="1"/>
        <w:rPr>
          <w:rStyle w:val="Emphasis"/>
          <w:i w:val="0"/>
          <w:iCs w:val="0"/>
        </w:rPr>
      </w:pPr>
      <w:r w:rsidRPr="00BD273F">
        <w:rPr>
          <w:rStyle w:val="Emphasis"/>
          <w:i w:val="0"/>
          <w:iCs w:val="0"/>
        </w:rPr>
        <w:t>Hillson, D. (2017)</w:t>
      </w:r>
      <w:r w:rsidRPr="00BD273F">
        <w:rPr>
          <w:rStyle w:val="Emphasis"/>
          <w:rFonts w:eastAsiaTheme="majorEastAsia"/>
          <w:i w:val="0"/>
          <w:iCs w:val="0"/>
        </w:rPr>
        <w:t> </w:t>
      </w:r>
      <w:r w:rsidRPr="00BD273F">
        <w:rPr>
          <w:rStyle w:val="Emphasis"/>
          <w:i w:val="0"/>
          <w:iCs w:val="0"/>
        </w:rPr>
        <w:t>Practical project risk management: the ATOM methodology. 3rd edn. Vienna: Management Concepts.</w:t>
      </w:r>
    </w:p>
    <w:p w14:paraId="752B1B3A" w14:textId="77777777" w:rsidR="00D0686C" w:rsidRDefault="00D0686C" w:rsidP="004D461B">
      <w:pPr>
        <w:rPr>
          <w:rFonts w:ascii="-webkit-standard" w:hAnsi="-webkit-standard"/>
          <w:color w:val="000000"/>
          <w:sz w:val="27"/>
          <w:szCs w:val="27"/>
        </w:rPr>
      </w:pPr>
    </w:p>
    <w:p w14:paraId="64EEA44C" w14:textId="28430B5F" w:rsidR="00A5428D" w:rsidRPr="00B4418B" w:rsidRDefault="00A5428D" w:rsidP="004D461B">
      <w:pPr>
        <w:rPr>
          <w:rStyle w:val="Emphasis"/>
          <w:rFonts w:ascii="Arial" w:hAnsi="Arial" w:cs="Arial"/>
          <w:i w:val="0"/>
          <w:iCs w:val="0"/>
          <w:sz w:val="22"/>
          <w:szCs w:val="22"/>
        </w:rPr>
      </w:pPr>
      <w:r w:rsidRPr="00B4418B">
        <w:rPr>
          <w:rStyle w:val="Emphasis"/>
          <w:rFonts w:ascii="Arial" w:hAnsi="Arial" w:cs="Arial"/>
          <w:i w:val="0"/>
          <w:iCs w:val="0"/>
          <w:sz w:val="22"/>
          <w:szCs w:val="22"/>
        </w:rPr>
        <w:t>Hopkin, P. (2018) Fundamentals of risk management. 5th edn. London: Kogan Page.</w:t>
      </w:r>
    </w:p>
    <w:p w14:paraId="45064A29" w14:textId="77777777" w:rsidR="00A5428D" w:rsidRDefault="00A5428D" w:rsidP="004D461B">
      <w:pPr>
        <w:rPr>
          <w:rFonts w:ascii="-webkit-standard" w:hAnsi="-webkit-standard"/>
          <w:color w:val="000000"/>
          <w:sz w:val="27"/>
          <w:szCs w:val="27"/>
        </w:rPr>
      </w:pPr>
    </w:p>
    <w:p w14:paraId="08EFFC5E" w14:textId="3352749A" w:rsidR="00586037" w:rsidRDefault="00586037" w:rsidP="00586037">
      <w:r w:rsidRPr="00B4418B">
        <w:rPr>
          <w:rStyle w:val="Emphasis"/>
          <w:i w:val="0"/>
          <w:iCs w:val="0"/>
        </w:rPr>
        <w:lastRenderedPageBreak/>
        <w:t>Jeong, Jaemin and Jeong, Jaewook (2021) “Novel approach of the integrated work &amp; risk breakdown structure for identifying the hierarchy of fatal incident in construction industry,” Journal of Building Engineering, 41. Available at:</w:t>
      </w:r>
      <w:hyperlink r:id="rId25" w:history="1">
        <w:r w:rsidR="006253AA" w:rsidRPr="008D55EC">
          <w:rPr>
            <w:rStyle w:val="Hyperlink"/>
          </w:rPr>
          <w:t>https://doi.org/10.1016/j.jobe.2021.102406</w:t>
        </w:r>
      </w:hyperlink>
      <w:r>
        <w:t xml:space="preserve">. </w:t>
      </w:r>
    </w:p>
    <w:p w14:paraId="4FEC028E" w14:textId="77777777" w:rsidR="00C77841" w:rsidRDefault="00C77841" w:rsidP="00586037"/>
    <w:p w14:paraId="1C01F8FF" w14:textId="06ADF4BB" w:rsidR="00C77841" w:rsidRPr="00C77841" w:rsidRDefault="00C77841" w:rsidP="00C77841">
      <w:pPr>
        <w:rPr>
          <w:rFonts w:ascii="-webkit-standard" w:hAnsi="-webkit-standard"/>
          <w:color w:val="000000"/>
          <w:sz w:val="27"/>
          <w:szCs w:val="27"/>
        </w:rPr>
      </w:pPr>
      <w:r w:rsidRPr="00C77841">
        <w:rPr>
          <w:rFonts w:ascii="-webkit-standard" w:hAnsi="-webkit-standard"/>
          <w:color w:val="000000"/>
          <w:sz w:val="27"/>
          <w:szCs w:val="27"/>
          <w:lang w:val="en-US"/>
        </w:rPr>
        <w:t>I</w:t>
      </w:r>
      <w:r w:rsidRPr="00C77841">
        <w:rPr>
          <w:rFonts w:ascii="Arial" w:hAnsi="Arial" w:cs="Arial"/>
          <w:sz w:val="22"/>
          <w:szCs w:val="22"/>
        </w:rPr>
        <w:t>nternet Geography (2024) River Severn flood case study. Available at: </w:t>
      </w:r>
      <w:hyperlink r:id="rId26" w:history="1">
        <w:r w:rsidRPr="00C77841">
          <w:rPr>
            <w:rStyle w:val="Hyperlink"/>
            <w:rFonts w:ascii="-webkit-standard" w:hAnsi="-webkit-standard"/>
            <w:sz w:val="27"/>
            <w:szCs w:val="27"/>
            <w:lang w:val="en-US"/>
          </w:rPr>
          <w:t>https://www.internetgeography.net</w:t>
        </w:r>
      </w:hyperlink>
      <w:r w:rsidRPr="00C77841">
        <w:rPr>
          <w:rFonts w:ascii="-webkit-standard" w:hAnsi="-webkit-standard"/>
          <w:color w:val="000000"/>
          <w:sz w:val="27"/>
          <w:szCs w:val="27"/>
          <w:lang w:val="en-US"/>
        </w:rPr>
        <w:t> </w:t>
      </w:r>
      <w:r>
        <w:rPr>
          <w:rFonts w:ascii="-webkit-standard" w:hAnsi="-webkit-standard"/>
          <w:color w:val="000000"/>
          <w:sz w:val="27"/>
          <w:szCs w:val="27"/>
          <w:lang w:val="en-US"/>
        </w:rPr>
        <w:t xml:space="preserve"> </w:t>
      </w:r>
      <w:r w:rsidRPr="00C77841">
        <w:rPr>
          <w:rFonts w:ascii="Arial" w:hAnsi="Arial" w:cs="Arial"/>
          <w:color w:val="000000"/>
          <w:sz w:val="27"/>
          <w:szCs w:val="27"/>
          <w:lang w:val="en-US"/>
        </w:rPr>
        <w:t>(</w:t>
      </w:r>
      <w:r w:rsidRPr="00C77841">
        <w:rPr>
          <w:rStyle w:val="Emphasis"/>
          <w:rFonts w:ascii="Arial" w:eastAsiaTheme="minorEastAsia" w:hAnsi="Arial" w:cs="Arial"/>
          <w:i w:val="0"/>
          <w:iCs w:val="0"/>
        </w:rPr>
        <w:t>Accessed: 26 April 2026</w:t>
      </w:r>
      <w:r w:rsidRPr="00C77841">
        <w:rPr>
          <w:rStyle w:val="Emphasis"/>
          <w:rFonts w:eastAsiaTheme="minorEastAsia"/>
        </w:rPr>
        <w:t>).</w:t>
      </w:r>
    </w:p>
    <w:p w14:paraId="5BE5C607" w14:textId="77777777" w:rsidR="00586037" w:rsidRDefault="00586037" w:rsidP="004D461B">
      <w:pPr>
        <w:rPr>
          <w:rFonts w:ascii="-webkit-standard" w:hAnsi="-webkit-standard"/>
          <w:color w:val="000000"/>
          <w:sz w:val="27"/>
          <w:szCs w:val="27"/>
        </w:rPr>
      </w:pPr>
    </w:p>
    <w:p w14:paraId="7D2B0304" w14:textId="77777777" w:rsidR="00886FBC" w:rsidRDefault="00886FBC" w:rsidP="004D461B">
      <w:pPr>
        <w:rPr>
          <w:rFonts w:ascii="-webkit-standard" w:hAnsi="-webkit-standard"/>
          <w:color w:val="000000"/>
          <w:sz w:val="27"/>
          <w:szCs w:val="27"/>
        </w:rPr>
      </w:pPr>
    </w:p>
    <w:p w14:paraId="4F11BD6F" w14:textId="6FFFC49D" w:rsidR="00BD273F" w:rsidRDefault="00886FBC" w:rsidP="00886FBC">
      <w:pPr>
        <w:pStyle w:val="NormalWeb"/>
        <w:spacing w:line="360" w:lineRule="auto"/>
        <w:rPr>
          <w:rFonts w:ascii="Arial" w:hAnsi="Arial" w:cs="Arial"/>
          <w:color w:val="000000" w:themeColor="text1"/>
          <w:sz w:val="22"/>
          <w:szCs w:val="22"/>
          <w:shd w:val="clear" w:color="auto" w:fill="FFFFFF"/>
        </w:rPr>
      </w:pPr>
      <w:r w:rsidRPr="00B608B0">
        <w:rPr>
          <w:rFonts w:ascii="Arial" w:hAnsi="Arial" w:cs="Arial"/>
          <w:color w:val="000000" w:themeColor="text1"/>
          <w:sz w:val="22"/>
          <w:szCs w:val="22"/>
          <w:shd w:val="clear" w:color="auto" w:fill="FFFFFF"/>
        </w:rPr>
        <w:t>Interreg (2024) Enhancing stakeholder engagement through the power-interest matrix. Available at:</w:t>
      </w:r>
      <w:r>
        <w:rPr>
          <w:rStyle w:val="apple-converted-space"/>
          <w:rFonts w:ascii="-webkit-standard" w:hAnsi="-webkit-standard"/>
          <w:color w:val="000000"/>
          <w:sz w:val="27"/>
          <w:szCs w:val="27"/>
        </w:rPr>
        <w:t> </w:t>
      </w:r>
      <w:hyperlink r:id="rId27" w:tgtFrame="_new" w:history="1">
        <w:r>
          <w:rPr>
            <w:rStyle w:val="Hyperlink"/>
            <w:rFonts w:eastAsiaTheme="majorEastAsia"/>
          </w:rPr>
          <w:t>https://www.interreg-central.eu/news/enhancing-stakeholder-engagement-through-the-power-interest-matrix/</w:t>
        </w:r>
      </w:hyperlink>
      <w:r>
        <w:rPr>
          <w:rStyle w:val="apple-converted-space"/>
          <w:rFonts w:ascii="-webkit-standard" w:hAnsi="-webkit-standard"/>
          <w:color w:val="000000"/>
          <w:sz w:val="27"/>
          <w:szCs w:val="27"/>
        </w:rPr>
        <w:t> </w:t>
      </w:r>
      <w:r w:rsidRPr="00B608B0">
        <w:rPr>
          <w:rFonts w:ascii="Arial" w:hAnsi="Arial" w:cs="Arial"/>
          <w:color w:val="000000" w:themeColor="text1"/>
          <w:sz w:val="22"/>
          <w:szCs w:val="22"/>
          <w:shd w:val="clear" w:color="auto" w:fill="FFFFFF"/>
        </w:rPr>
        <w:t>(Accessed: 25 April 2026).</w:t>
      </w:r>
    </w:p>
    <w:p w14:paraId="06EC5F52" w14:textId="38E97A26" w:rsidR="00BD273F" w:rsidRPr="00A83421" w:rsidRDefault="00BD273F" w:rsidP="00A83421">
      <w:pPr>
        <w:spacing w:before="100" w:beforeAutospacing="1" w:after="100" w:afterAutospacing="1"/>
        <w:rPr>
          <w:rFonts w:ascii="Arial" w:hAnsi="Arial" w:cs="Arial"/>
          <w:color w:val="000000" w:themeColor="text1"/>
          <w:sz w:val="22"/>
          <w:szCs w:val="22"/>
          <w:shd w:val="clear" w:color="auto" w:fill="FFFFFF"/>
        </w:rPr>
      </w:pPr>
      <w:r w:rsidRPr="00BD273F">
        <w:rPr>
          <w:rFonts w:ascii="Arial" w:hAnsi="Arial" w:cs="Arial"/>
          <w:color w:val="000000" w:themeColor="text1"/>
          <w:sz w:val="22"/>
          <w:szCs w:val="22"/>
          <w:shd w:val="clear" w:color="auto" w:fill="FFFFFF"/>
        </w:rPr>
        <w:t>ISO (2018) ISO 31000: Risk management – Guidelines. Geneva: International Organization for Standardization.</w:t>
      </w:r>
    </w:p>
    <w:p w14:paraId="3858D3BF" w14:textId="77777777" w:rsidR="00886FBC" w:rsidRDefault="00886FBC" w:rsidP="004D461B">
      <w:pPr>
        <w:rPr>
          <w:rFonts w:ascii="-webkit-standard" w:hAnsi="-webkit-standard"/>
          <w:color w:val="000000"/>
          <w:sz w:val="27"/>
          <w:szCs w:val="27"/>
        </w:rPr>
      </w:pPr>
    </w:p>
    <w:p w14:paraId="51CCA4C2" w14:textId="77777777" w:rsidR="006D3323" w:rsidRDefault="006D3323" w:rsidP="006D3323">
      <w:pPr>
        <w:rPr>
          <w:rFonts w:ascii="-webkit-standard" w:hAnsi="-webkit-standard"/>
          <w:color w:val="000000"/>
          <w:sz w:val="27"/>
          <w:szCs w:val="27"/>
        </w:rPr>
      </w:pPr>
      <w:r w:rsidRPr="006D3323">
        <w:rPr>
          <w:rFonts w:ascii="Arial" w:hAnsi="Arial" w:cs="Arial"/>
          <w:color w:val="000000" w:themeColor="text1"/>
          <w:sz w:val="22"/>
          <w:szCs w:val="22"/>
          <w:shd w:val="clear" w:color="auto" w:fill="FFFFFF"/>
        </w:rPr>
        <w:t>ProjectManager (2025) The triple constraint in project management: time, scope and cost. Available at: </w:t>
      </w:r>
      <w:hyperlink r:id="rId28" w:tgtFrame="_new" w:history="1">
        <w:r>
          <w:rPr>
            <w:rStyle w:val="Hyperlink"/>
            <w:rFonts w:eastAsiaTheme="majorEastAsia"/>
          </w:rPr>
          <w:t>https://www.projectmanager.com/blog/triple-constraint-project-management-time-scope-cost</w:t>
        </w:r>
      </w:hyperlink>
      <w:r>
        <w:rPr>
          <w:rStyle w:val="apple-converted-space"/>
          <w:rFonts w:ascii="-webkit-standard" w:hAnsi="-webkit-standard"/>
          <w:color w:val="000000"/>
          <w:sz w:val="27"/>
          <w:szCs w:val="27"/>
        </w:rPr>
        <w:t> </w:t>
      </w:r>
      <w:r w:rsidRPr="006D3323">
        <w:rPr>
          <w:rFonts w:ascii="Arial" w:hAnsi="Arial" w:cs="Arial"/>
          <w:color w:val="000000"/>
          <w:sz w:val="22"/>
          <w:szCs w:val="22"/>
        </w:rPr>
        <w:t>(Accessed: 25 April 2026).</w:t>
      </w:r>
    </w:p>
    <w:p w14:paraId="165D1898" w14:textId="77777777" w:rsidR="00A83421" w:rsidRDefault="00A83421" w:rsidP="004D461B">
      <w:pPr>
        <w:rPr>
          <w:rFonts w:ascii="-webkit-standard" w:hAnsi="-webkit-standard"/>
          <w:color w:val="000000"/>
          <w:sz w:val="27"/>
          <w:szCs w:val="27"/>
        </w:rPr>
      </w:pPr>
    </w:p>
    <w:p w14:paraId="1E7C2C68" w14:textId="7C1A480C" w:rsidR="00D0686C" w:rsidRPr="00A83421" w:rsidRDefault="006D3323" w:rsidP="004D461B">
      <w:pPr>
        <w:rPr>
          <w:rFonts w:ascii="Arial" w:hAnsi="Arial" w:cs="Arial"/>
          <w:color w:val="000000" w:themeColor="text1"/>
          <w:sz w:val="22"/>
          <w:szCs w:val="22"/>
          <w:shd w:val="clear" w:color="auto" w:fill="FFFFFF"/>
        </w:rPr>
      </w:pPr>
      <w:r w:rsidRPr="006D3323">
        <w:rPr>
          <w:rFonts w:ascii="Arial" w:hAnsi="Arial" w:cs="Arial"/>
          <w:color w:val="000000" w:themeColor="text1"/>
          <w:sz w:val="22"/>
          <w:szCs w:val="22"/>
          <w:shd w:val="clear" w:color="auto" w:fill="FFFFFF"/>
        </w:rPr>
        <w:t>Vázquez-López, E., Solís-Guzmán, J. &amp; Marrero, M. 2024, "A Work Breakdown Structure for Estimating Building Life Cycle Cost Aligned with Sustainable Assessment—Application to Functional Costs", Buildings, vol. 14, no. 4, pp. 1119.</w:t>
      </w:r>
    </w:p>
    <w:p w14:paraId="19C00909" w14:textId="77777777" w:rsidR="00D0686C" w:rsidRDefault="00D0686C" w:rsidP="004D461B">
      <w:pPr>
        <w:rPr>
          <w:lang w:val="uk-UA"/>
        </w:rPr>
      </w:pPr>
    </w:p>
    <w:p w14:paraId="03589102" w14:textId="6F91B3DB" w:rsidR="00FD5E37" w:rsidRPr="00FD5E37" w:rsidRDefault="00FD5E37" w:rsidP="004D461B">
      <w:pPr>
        <w:rPr>
          <w:lang w:val="uk-UA"/>
        </w:rPr>
      </w:pPr>
      <w:r w:rsidRPr="00FD5E37">
        <w:rPr>
          <w:rFonts w:ascii="Arial" w:hAnsi="Arial" w:cs="Arial"/>
          <w:color w:val="000000" w:themeColor="text1"/>
          <w:sz w:val="22"/>
          <w:szCs w:val="22"/>
          <w:shd w:val="clear" w:color="auto" w:fill="FFFFFF"/>
        </w:rPr>
        <w:t>Ford, J.D. and Wei, T. (2015) ‘Quad charts in the classroom to reinforce technical communication fundamentals’, Journal of Technical Writing and Communication, 45(3), pp. 275–284. Available</w:t>
      </w:r>
      <w:r w:rsidRPr="00FD5E37">
        <w:rPr>
          <w:rFonts w:ascii="-webkit-standard" w:hAnsi="-webkit-standard"/>
          <w:color w:val="000000"/>
          <w:sz w:val="27"/>
          <w:szCs w:val="27"/>
        </w:rPr>
        <w:t xml:space="preserve"> at: </w:t>
      </w:r>
      <w:hyperlink r:id="rId29" w:tgtFrame="_new" w:history="1">
        <w:r w:rsidRPr="00FD5E37">
          <w:rPr>
            <w:color w:val="0000FF"/>
            <w:u w:val="single"/>
          </w:rPr>
          <w:t>https://doi.org/10.1177/0047281615578848</w:t>
        </w:r>
      </w:hyperlink>
      <w:r w:rsidRPr="00FD5E37">
        <w:rPr>
          <w:rFonts w:ascii="-webkit-standard" w:hAnsi="-webkit-standard"/>
          <w:color w:val="000000"/>
          <w:sz w:val="27"/>
          <w:szCs w:val="27"/>
        </w:rPr>
        <w:t>.</w:t>
      </w:r>
    </w:p>
    <w:p w14:paraId="7B5AFD5C" w14:textId="77777777" w:rsidR="00380597" w:rsidRDefault="00380597" w:rsidP="00380597"/>
    <w:p w14:paraId="6451EA65" w14:textId="77777777" w:rsidR="00BD273F" w:rsidRPr="00380597" w:rsidRDefault="00BD273F" w:rsidP="00380597"/>
    <w:sectPr w:rsidR="00BD273F" w:rsidRPr="00380597" w:rsidSect="00127941">
      <w:footerReference w:type="even" r:id="rId30"/>
      <w:footerReference w:type="default" r:id="rId3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061D4" w14:textId="77777777" w:rsidR="00FB435B" w:rsidRDefault="00FB435B" w:rsidP="00AC666C">
      <w:r>
        <w:separator/>
      </w:r>
    </w:p>
  </w:endnote>
  <w:endnote w:type="continuationSeparator" w:id="0">
    <w:p w14:paraId="6BDC851C" w14:textId="77777777" w:rsidR="00FB435B" w:rsidRDefault="00FB435B" w:rsidP="00AC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9296212"/>
      <w:docPartObj>
        <w:docPartGallery w:val="Page Numbers (Bottom of Page)"/>
        <w:docPartUnique/>
      </w:docPartObj>
    </w:sdtPr>
    <w:sdtContent>
      <w:p w14:paraId="09FE28F5" w14:textId="68AACA1D" w:rsidR="00AC666C" w:rsidRDefault="00AC666C" w:rsidP="00AC66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27941">
          <w:rPr>
            <w:rStyle w:val="PageNumber"/>
            <w:noProof/>
          </w:rPr>
          <w:t>0</w:t>
        </w:r>
        <w:r>
          <w:rPr>
            <w:rStyle w:val="PageNumber"/>
          </w:rPr>
          <w:fldChar w:fldCharType="end"/>
        </w:r>
      </w:p>
    </w:sdtContent>
  </w:sdt>
  <w:p w14:paraId="57203781" w14:textId="77777777" w:rsidR="00AC666C" w:rsidRDefault="00AC666C" w:rsidP="00AC66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039698"/>
      <w:docPartObj>
        <w:docPartGallery w:val="Page Numbers (Bottom of Page)"/>
        <w:docPartUnique/>
      </w:docPartObj>
    </w:sdtPr>
    <w:sdtContent>
      <w:p w14:paraId="0E5179F7" w14:textId="1F4579F6" w:rsidR="00AC666C" w:rsidRDefault="00AC666C" w:rsidP="00622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88297B" w14:textId="77777777" w:rsidR="00AC666C" w:rsidRDefault="00AC666C" w:rsidP="00AC666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3DB00" w14:textId="77777777" w:rsidR="00FB435B" w:rsidRDefault="00FB435B" w:rsidP="00AC666C">
      <w:r>
        <w:separator/>
      </w:r>
    </w:p>
  </w:footnote>
  <w:footnote w:type="continuationSeparator" w:id="0">
    <w:p w14:paraId="5010907C" w14:textId="77777777" w:rsidR="00FB435B" w:rsidRDefault="00FB435B" w:rsidP="00AC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2E6D"/>
    <w:multiLevelType w:val="hybridMultilevel"/>
    <w:tmpl w:val="71589CC8"/>
    <w:lvl w:ilvl="0" w:tplc="1C2049CE">
      <w:start w:val="1"/>
      <w:numFmt w:val="bullet"/>
      <w:lvlText w:val="•"/>
      <w:lvlJc w:val="left"/>
      <w:pPr>
        <w:tabs>
          <w:tab w:val="num" w:pos="720"/>
        </w:tabs>
        <w:ind w:left="720" w:hanging="360"/>
      </w:pPr>
      <w:rPr>
        <w:rFonts w:ascii="Arial" w:hAnsi="Arial" w:hint="default"/>
      </w:rPr>
    </w:lvl>
    <w:lvl w:ilvl="1" w:tplc="CFE40104" w:tentative="1">
      <w:start w:val="1"/>
      <w:numFmt w:val="bullet"/>
      <w:lvlText w:val="•"/>
      <w:lvlJc w:val="left"/>
      <w:pPr>
        <w:tabs>
          <w:tab w:val="num" w:pos="1440"/>
        </w:tabs>
        <w:ind w:left="1440" w:hanging="360"/>
      </w:pPr>
      <w:rPr>
        <w:rFonts w:ascii="Arial" w:hAnsi="Arial" w:hint="default"/>
      </w:rPr>
    </w:lvl>
    <w:lvl w:ilvl="2" w:tplc="445AB3E2" w:tentative="1">
      <w:start w:val="1"/>
      <w:numFmt w:val="bullet"/>
      <w:lvlText w:val="•"/>
      <w:lvlJc w:val="left"/>
      <w:pPr>
        <w:tabs>
          <w:tab w:val="num" w:pos="2160"/>
        </w:tabs>
        <w:ind w:left="2160" w:hanging="360"/>
      </w:pPr>
      <w:rPr>
        <w:rFonts w:ascii="Arial" w:hAnsi="Arial" w:hint="default"/>
      </w:rPr>
    </w:lvl>
    <w:lvl w:ilvl="3" w:tplc="71461310" w:tentative="1">
      <w:start w:val="1"/>
      <w:numFmt w:val="bullet"/>
      <w:lvlText w:val="•"/>
      <w:lvlJc w:val="left"/>
      <w:pPr>
        <w:tabs>
          <w:tab w:val="num" w:pos="2880"/>
        </w:tabs>
        <w:ind w:left="2880" w:hanging="360"/>
      </w:pPr>
      <w:rPr>
        <w:rFonts w:ascii="Arial" w:hAnsi="Arial" w:hint="default"/>
      </w:rPr>
    </w:lvl>
    <w:lvl w:ilvl="4" w:tplc="8EB073A6" w:tentative="1">
      <w:start w:val="1"/>
      <w:numFmt w:val="bullet"/>
      <w:lvlText w:val="•"/>
      <w:lvlJc w:val="left"/>
      <w:pPr>
        <w:tabs>
          <w:tab w:val="num" w:pos="3600"/>
        </w:tabs>
        <w:ind w:left="3600" w:hanging="360"/>
      </w:pPr>
      <w:rPr>
        <w:rFonts w:ascii="Arial" w:hAnsi="Arial" w:hint="default"/>
      </w:rPr>
    </w:lvl>
    <w:lvl w:ilvl="5" w:tplc="07C0CEBE" w:tentative="1">
      <w:start w:val="1"/>
      <w:numFmt w:val="bullet"/>
      <w:lvlText w:val="•"/>
      <w:lvlJc w:val="left"/>
      <w:pPr>
        <w:tabs>
          <w:tab w:val="num" w:pos="4320"/>
        </w:tabs>
        <w:ind w:left="4320" w:hanging="360"/>
      </w:pPr>
      <w:rPr>
        <w:rFonts w:ascii="Arial" w:hAnsi="Arial" w:hint="default"/>
      </w:rPr>
    </w:lvl>
    <w:lvl w:ilvl="6" w:tplc="F6585A32" w:tentative="1">
      <w:start w:val="1"/>
      <w:numFmt w:val="bullet"/>
      <w:lvlText w:val="•"/>
      <w:lvlJc w:val="left"/>
      <w:pPr>
        <w:tabs>
          <w:tab w:val="num" w:pos="5040"/>
        </w:tabs>
        <w:ind w:left="5040" w:hanging="360"/>
      </w:pPr>
      <w:rPr>
        <w:rFonts w:ascii="Arial" w:hAnsi="Arial" w:hint="default"/>
      </w:rPr>
    </w:lvl>
    <w:lvl w:ilvl="7" w:tplc="C520DFAE" w:tentative="1">
      <w:start w:val="1"/>
      <w:numFmt w:val="bullet"/>
      <w:lvlText w:val="•"/>
      <w:lvlJc w:val="left"/>
      <w:pPr>
        <w:tabs>
          <w:tab w:val="num" w:pos="5760"/>
        </w:tabs>
        <w:ind w:left="5760" w:hanging="360"/>
      </w:pPr>
      <w:rPr>
        <w:rFonts w:ascii="Arial" w:hAnsi="Arial" w:hint="default"/>
      </w:rPr>
    </w:lvl>
    <w:lvl w:ilvl="8" w:tplc="C6CAC3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F11EEC"/>
    <w:multiLevelType w:val="hybridMultilevel"/>
    <w:tmpl w:val="06EE502A"/>
    <w:lvl w:ilvl="0" w:tplc="BADC3C6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DA01D24">
      <w:start w:val="1"/>
      <w:numFmt w:val="decimal"/>
      <w:lvlText w:val="%2."/>
      <w:lvlJc w:val="left"/>
      <w:pPr>
        <w:ind w:left="1463" w:hanging="360"/>
      </w:pPr>
      <w:rPr>
        <w:rFonts w:hint="default"/>
        <w:spacing w:val="-1"/>
        <w:w w:val="91"/>
        <w:lang w:val="en-US" w:eastAsia="en-US" w:bidi="ar-SA"/>
      </w:rPr>
    </w:lvl>
    <w:lvl w:ilvl="2" w:tplc="2EBAF9B4">
      <w:start w:val="1"/>
      <w:numFmt w:val="decimal"/>
      <w:lvlText w:val="%3."/>
      <w:lvlJc w:val="left"/>
      <w:pPr>
        <w:ind w:left="2183" w:hanging="360"/>
        <w:jc w:val="right"/>
      </w:pPr>
      <w:rPr>
        <w:rFonts w:ascii="Trebuchet MS" w:eastAsia="Trebuchet MS" w:hAnsi="Trebuchet MS" w:cs="Trebuchet MS" w:hint="default"/>
        <w:b w:val="0"/>
        <w:bCs w:val="0"/>
        <w:i w:val="0"/>
        <w:iCs w:val="0"/>
        <w:spacing w:val="-1"/>
        <w:w w:val="91"/>
        <w:sz w:val="24"/>
        <w:szCs w:val="24"/>
        <w:lang w:val="en-US" w:eastAsia="en-US" w:bidi="ar-SA"/>
      </w:rPr>
    </w:lvl>
    <w:lvl w:ilvl="3" w:tplc="03227C0A">
      <w:numFmt w:val="bullet"/>
      <w:lvlText w:val="•"/>
      <w:lvlJc w:val="left"/>
      <w:pPr>
        <w:ind w:left="3041" w:hanging="360"/>
      </w:pPr>
      <w:rPr>
        <w:rFonts w:hint="default"/>
        <w:lang w:val="en-US" w:eastAsia="en-US" w:bidi="ar-SA"/>
      </w:rPr>
    </w:lvl>
    <w:lvl w:ilvl="4" w:tplc="069CD4F4">
      <w:numFmt w:val="bullet"/>
      <w:lvlText w:val="•"/>
      <w:lvlJc w:val="left"/>
      <w:pPr>
        <w:ind w:left="3903" w:hanging="360"/>
      </w:pPr>
      <w:rPr>
        <w:rFonts w:hint="default"/>
        <w:lang w:val="en-US" w:eastAsia="en-US" w:bidi="ar-SA"/>
      </w:rPr>
    </w:lvl>
    <w:lvl w:ilvl="5" w:tplc="412E0762">
      <w:numFmt w:val="bullet"/>
      <w:lvlText w:val="•"/>
      <w:lvlJc w:val="left"/>
      <w:pPr>
        <w:ind w:left="4764" w:hanging="360"/>
      </w:pPr>
      <w:rPr>
        <w:rFonts w:hint="default"/>
        <w:lang w:val="en-US" w:eastAsia="en-US" w:bidi="ar-SA"/>
      </w:rPr>
    </w:lvl>
    <w:lvl w:ilvl="6" w:tplc="9CB69096">
      <w:numFmt w:val="bullet"/>
      <w:lvlText w:val="•"/>
      <w:lvlJc w:val="left"/>
      <w:pPr>
        <w:ind w:left="5626" w:hanging="360"/>
      </w:pPr>
      <w:rPr>
        <w:rFonts w:hint="default"/>
        <w:lang w:val="en-US" w:eastAsia="en-US" w:bidi="ar-SA"/>
      </w:rPr>
    </w:lvl>
    <w:lvl w:ilvl="7" w:tplc="68CEFF3C">
      <w:numFmt w:val="bullet"/>
      <w:lvlText w:val="•"/>
      <w:lvlJc w:val="left"/>
      <w:pPr>
        <w:ind w:left="6487" w:hanging="360"/>
      </w:pPr>
      <w:rPr>
        <w:rFonts w:hint="default"/>
        <w:lang w:val="en-US" w:eastAsia="en-US" w:bidi="ar-SA"/>
      </w:rPr>
    </w:lvl>
    <w:lvl w:ilvl="8" w:tplc="304088CA">
      <w:numFmt w:val="bullet"/>
      <w:lvlText w:val="•"/>
      <w:lvlJc w:val="left"/>
      <w:pPr>
        <w:ind w:left="7349" w:hanging="360"/>
      </w:pPr>
      <w:rPr>
        <w:rFonts w:hint="default"/>
        <w:lang w:val="en-US" w:eastAsia="en-US" w:bidi="ar-SA"/>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06A09"/>
    <w:multiLevelType w:val="hybridMultilevel"/>
    <w:tmpl w:val="7A2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B6AA1"/>
    <w:multiLevelType w:val="multilevel"/>
    <w:tmpl w:val="DC8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61879"/>
    <w:multiLevelType w:val="multilevel"/>
    <w:tmpl w:val="FB40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DE2DB"/>
    <w:multiLevelType w:val="hybridMultilevel"/>
    <w:tmpl w:val="789216DE"/>
    <w:lvl w:ilvl="0" w:tplc="B002A8E8">
      <w:start w:val="1"/>
      <w:numFmt w:val="decimal"/>
      <w:lvlText w:val="%1."/>
      <w:lvlJc w:val="left"/>
      <w:pPr>
        <w:ind w:left="720" w:hanging="360"/>
      </w:pPr>
    </w:lvl>
    <w:lvl w:ilvl="1" w:tplc="49D60984">
      <w:start w:val="1"/>
      <w:numFmt w:val="lowerLetter"/>
      <w:lvlText w:val="%2."/>
      <w:lvlJc w:val="left"/>
      <w:pPr>
        <w:ind w:left="1440" w:hanging="360"/>
      </w:pPr>
    </w:lvl>
    <w:lvl w:ilvl="2" w:tplc="6CDA4132">
      <w:start w:val="1"/>
      <w:numFmt w:val="lowerRoman"/>
      <w:lvlText w:val="%3."/>
      <w:lvlJc w:val="right"/>
      <w:pPr>
        <w:ind w:left="2160" w:hanging="180"/>
      </w:pPr>
    </w:lvl>
    <w:lvl w:ilvl="3" w:tplc="894A60EE">
      <w:start w:val="1"/>
      <w:numFmt w:val="decimal"/>
      <w:lvlText w:val="%4."/>
      <w:lvlJc w:val="left"/>
      <w:pPr>
        <w:ind w:left="2880" w:hanging="360"/>
      </w:pPr>
    </w:lvl>
    <w:lvl w:ilvl="4" w:tplc="E4F63322">
      <w:start w:val="1"/>
      <w:numFmt w:val="lowerLetter"/>
      <w:lvlText w:val="%5."/>
      <w:lvlJc w:val="left"/>
      <w:pPr>
        <w:ind w:left="3600" w:hanging="360"/>
      </w:pPr>
    </w:lvl>
    <w:lvl w:ilvl="5" w:tplc="220EE2B8">
      <w:start w:val="1"/>
      <w:numFmt w:val="lowerRoman"/>
      <w:lvlText w:val="%6."/>
      <w:lvlJc w:val="right"/>
      <w:pPr>
        <w:ind w:left="4320" w:hanging="180"/>
      </w:pPr>
    </w:lvl>
    <w:lvl w:ilvl="6" w:tplc="3DD0E7CE">
      <w:start w:val="1"/>
      <w:numFmt w:val="decimal"/>
      <w:lvlText w:val="%7."/>
      <w:lvlJc w:val="left"/>
      <w:pPr>
        <w:ind w:left="5040" w:hanging="360"/>
      </w:pPr>
    </w:lvl>
    <w:lvl w:ilvl="7" w:tplc="706C767A">
      <w:start w:val="1"/>
      <w:numFmt w:val="lowerLetter"/>
      <w:lvlText w:val="%8."/>
      <w:lvlJc w:val="left"/>
      <w:pPr>
        <w:ind w:left="5760" w:hanging="360"/>
      </w:pPr>
    </w:lvl>
    <w:lvl w:ilvl="8" w:tplc="8FFAD3E0">
      <w:start w:val="1"/>
      <w:numFmt w:val="lowerRoman"/>
      <w:lvlText w:val="%9."/>
      <w:lvlJc w:val="right"/>
      <w:pPr>
        <w:ind w:left="6480" w:hanging="180"/>
      </w:pPr>
    </w:lvl>
  </w:abstractNum>
  <w:abstractNum w:abstractNumId="7" w15:restartNumberingAfterBreak="0">
    <w:nsid w:val="12FC12EC"/>
    <w:multiLevelType w:val="multilevel"/>
    <w:tmpl w:val="311C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5C66A"/>
    <w:multiLevelType w:val="hybridMultilevel"/>
    <w:tmpl w:val="E1E0DF52"/>
    <w:lvl w:ilvl="0" w:tplc="F5A8B358">
      <w:start w:val="1"/>
      <w:numFmt w:val="bullet"/>
      <w:lvlText w:val=""/>
      <w:lvlJc w:val="left"/>
      <w:pPr>
        <w:ind w:left="720" w:hanging="360"/>
      </w:pPr>
      <w:rPr>
        <w:rFonts w:ascii="Symbol" w:hAnsi="Symbol" w:hint="default"/>
      </w:rPr>
    </w:lvl>
    <w:lvl w:ilvl="1" w:tplc="B6B61432">
      <w:start w:val="1"/>
      <w:numFmt w:val="bullet"/>
      <w:lvlText w:val="o"/>
      <w:lvlJc w:val="left"/>
      <w:pPr>
        <w:ind w:left="1440" w:hanging="360"/>
      </w:pPr>
      <w:rPr>
        <w:rFonts w:ascii="Courier New" w:hAnsi="Courier New" w:hint="default"/>
      </w:rPr>
    </w:lvl>
    <w:lvl w:ilvl="2" w:tplc="29248D7C">
      <w:start w:val="1"/>
      <w:numFmt w:val="bullet"/>
      <w:lvlText w:val=""/>
      <w:lvlJc w:val="left"/>
      <w:pPr>
        <w:ind w:left="2160" w:hanging="360"/>
      </w:pPr>
      <w:rPr>
        <w:rFonts w:ascii="Wingdings" w:hAnsi="Wingdings" w:hint="default"/>
      </w:rPr>
    </w:lvl>
    <w:lvl w:ilvl="3" w:tplc="63088516">
      <w:start w:val="1"/>
      <w:numFmt w:val="bullet"/>
      <w:lvlText w:val=""/>
      <w:lvlJc w:val="left"/>
      <w:pPr>
        <w:ind w:left="2880" w:hanging="360"/>
      </w:pPr>
      <w:rPr>
        <w:rFonts w:ascii="Symbol" w:hAnsi="Symbol" w:hint="default"/>
      </w:rPr>
    </w:lvl>
    <w:lvl w:ilvl="4" w:tplc="24D8C180">
      <w:start w:val="1"/>
      <w:numFmt w:val="bullet"/>
      <w:lvlText w:val="o"/>
      <w:lvlJc w:val="left"/>
      <w:pPr>
        <w:ind w:left="3600" w:hanging="360"/>
      </w:pPr>
      <w:rPr>
        <w:rFonts w:ascii="Courier New" w:hAnsi="Courier New" w:hint="default"/>
      </w:rPr>
    </w:lvl>
    <w:lvl w:ilvl="5" w:tplc="F3ACA510">
      <w:start w:val="1"/>
      <w:numFmt w:val="bullet"/>
      <w:lvlText w:val=""/>
      <w:lvlJc w:val="left"/>
      <w:pPr>
        <w:ind w:left="4320" w:hanging="360"/>
      </w:pPr>
      <w:rPr>
        <w:rFonts w:ascii="Wingdings" w:hAnsi="Wingdings" w:hint="default"/>
      </w:rPr>
    </w:lvl>
    <w:lvl w:ilvl="6" w:tplc="E6165BE8">
      <w:start w:val="1"/>
      <w:numFmt w:val="bullet"/>
      <w:lvlText w:val=""/>
      <w:lvlJc w:val="left"/>
      <w:pPr>
        <w:ind w:left="5040" w:hanging="360"/>
      </w:pPr>
      <w:rPr>
        <w:rFonts w:ascii="Symbol" w:hAnsi="Symbol" w:hint="default"/>
      </w:rPr>
    </w:lvl>
    <w:lvl w:ilvl="7" w:tplc="615C856A">
      <w:start w:val="1"/>
      <w:numFmt w:val="bullet"/>
      <w:lvlText w:val="o"/>
      <w:lvlJc w:val="left"/>
      <w:pPr>
        <w:ind w:left="5760" w:hanging="360"/>
      </w:pPr>
      <w:rPr>
        <w:rFonts w:ascii="Courier New" w:hAnsi="Courier New" w:hint="default"/>
      </w:rPr>
    </w:lvl>
    <w:lvl w:ilvl="8" w:tplc="B96039EC">
      <w:start w:val="1"/>
      <w:numFmt w:val="bullet"/>
      <w:lvlText w:val=""/>
      <w:lvlJc w:val="left"/>
      <w:pPr>
        <w:ind w:left="6480" w:hanging="360"/>
      </w:pPr>
      <w:rPr>
        <w:rFonts w:ascii="Wingdings" w:hAnsi="Wingdings" w:hint="default"/>
      </w:rPr>
    </w:lvl>
  </w:abstractNum>
  <w:abstractNum w:abstractNumId="9" w15:restartNumberingAfterBreak="0">
    <w:nsid w:val="1A5D0D50"/>
    <w:multiLevelType w:val="multilevel"/>
    <w:tmpl w:val="DE40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E5F81"/>
    <w:multiLevelType w:val="multilevel"/>
    <w:tmpl w:val="4C0C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006826"/>
    <w:multiLevelType w:val="multilevel"/>
    <w:tmpl w:val="712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20632"/>
    <w:multiLevelType w:val="multilevel"/>
    <w:tmpl w:val="B8B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554C8"/>
    <w:multiLevelType w:val="hybridMultilevel"/>
    <w:tmpl w:val="752CA642"/>
    <w:lvl w:ilvl="0" w:tplc="C72C87C6">
      <w:start w:val="1"/>
      <w:numFmt w:val="bullet"/>
      <w:lvlText w:val="•"/>
      <w:lvlJc w:val="left"/>
      <w:pPr>
        <w:tabs>
          <w:tab w:val="num" w:pos="720"/>
        </w:tabs>
        <w:ind w:left="720" w:hanging="360"/>
      </w:pPr>
      <w:rPr>
        <w:rFonts w:ascii="Times New Roman" w:hAnsi="Times New Roman" w:hint="default"/>
      </w:rPr>
    </w:lvl>
    <w:lvl w:ilvl="1" w:tplc="3E300188" w:tentative="1">
      <w:start w:val="1"/>
      <w:numFmt w:val="bullet"/>
      <w:lvlText w:val="•"/>
      <w:lvlJc w:val="left"/>
      <w:pPr>
        <w:tabs>
          <w:tab w:val="num" w:pos="1440"/>
        </w:tabs>
        <w:ind w:left="1440" w:hanging="360"/>
      </w:pPr>
      <w:rPr>
        <w:rFonts w:ascii="Times New Roman" w:hAnsi="Times New Roman" w:hint="default"/>
      </w:rPr>
    </w:lvl>
    <w:lvl w:ilvl="2" w:tplc="F6526DBA" w:tentative="1">
      <w:start w:val="1"/>
      <w:numFmt w:val="bullet"/>
      <w:lvlText w:val="•"/>
      <w:lvlJc w:val="left"/>
      <w:pPr>
        <w:tabs>
          <w:tab w:val="num" w:pos="2160"/>
        </w:tabs>
        <w:ind w:left="2160" w:hanging="360"/>
      </w:pPr>
      <w:rPr>
        <w:rFonts w:ascii="Times New Roman" w:hAnsi="Times New Roman" w:hint="default"/>
      </w:rPr>
    </w:lvl>
    <w:lvl w:ilvl="3" w:tplc="0A72FA72" w:tentative="1">
      <w:start w:val="1"/>
      <w:numFmt w:val="bullet"/>
      <w:lvlText w:val="•"/>
      <w:lvlJc w:val="left"/>
      <w:pPr>
        <w:tabs>
          <w:tab w:val="num" w:pos="2880"/>
        </w:tabs>
        <w:ind w:left="2880" w:hanging="360"/>
      </w:pPr>
      <w:rPr>
        <w:rFonts w:ascii="Times New Roman" w:hAnsi="Times New Roman" w:hint="default"/>
      </w:rPr>
    </w:lvl>
    <w:lvl w:ilvl="4" w:tplc="A7FABF8C" w:tentative="1">
      <w:start w:val="1"/>
      <w:numFmt w:val="bullet"/>
      <w:lvlText w:val="•"/>
      <w:lvlJc w:val="left"/>
      <w:pPr>
        <w:tabs>
          <w:tab w:val="num" w:pos="3600"/>
        </w:tabs>
        <w:ind w:left="3600" w:hanging="360"/>
      </w:pPr>
      <w:rPr>
        <w:rFonts w:ascii="Times New Roman" w:hAnsi="Times New Roman" w:hint="default"/>
      </w:rPr>
    </w:lvl>
    <w:lvl w:ilvl="5" w:tplc="DE24A824" w:tentative="1">
      <w:start w:val="1"/>
      <w:numFmt w:val="bullet"/>
      <w:lvlText w:val="•"/>
      <w:lvlJc w:val="left"/>
      <w:pPr>
        <w:tabs>
          <w:tab w:val="num" w:pos="4320"/>
        </w:tabs>
        <w:ind w:left="4320" w:hanging="360"/>
      </w:pPr>
      <w:rPr>
        <w:rFonts w:ascii="Times New Roman" w:hAnsi="Times New Roman" w:hint="default"/>
      </w:rPr>
    </w:lvl>
    <w:lvl w:ilvl="6" w:tplc="1DA0F02E" w:tentative="1">
      <w:start w:val="1"/>
      <w:numFmt w:val="bullet"/>
      <w:lvlText w:val="•"/>
      <w:lvlJc w:val="left"/>
      <w:pPr>
        <w:tabs>
          <w:tab w:val="num" w:pos="5040"/>
        </w:tabs>
        <w:ind w:left="5040" w:hanging="360"/>
      </w:pPr>
      <w:rPr>
        <w:rFonts w:ascii="Times New Roman" w:hAnsi="Times New Roman" w:hint="default"/>
      </w:rPr>
    </w:lvl>
    <w:lvl w:ilvl="7" w:tplc="9F5ABD86" w:tentative="1">
      <w:start w:val="1"/>
      <w:numFmt w:val="bullet"/>
      <w:lvlText w:val="•"/>
      <w:lvlJc w:val="left"/>
      <w:pPr>
        <w:tabs>
          <w:tab w:val="num" w:pos="5760"/>
        </w:tabs>
        <w:ind w:left="5760" w:hanging="360"/>
      </w:pPr>
      <w:rPr>
        <w:rFonts w:ascii="Times New Roman" w:hAnsi="Times New Roman" w:hint="default"/>
      </w:rPr>
    </w:lvl>
    <w:lvl w:ilvl="8" w:tplc="40D23C6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BE91E7A"/>
    <w:multiLevelType w:val="hybridMultilevel"/>
    <w:tmpl w:val="BADE9042"/>
    <w:lvl w:ilvl="0" w:tplc="A8CAF850">
      <w:start w:val="1"/>
      <w:numFmt w:val="bullet"/>
      <w:lvlText w:val="•"/>
      <w:lvlJc w:val="left"/>
      <w:pPr>
        <w:tabs>
          <w:tab w:val="num" w:pos="720"/>
        </w:tabs>
        <w:ind w:left="720" w:hanging="360"/>
      </w:pPr>
      <w:rPr>
        <w:rFonts w:ascii="Times New Roman" w:hAnsi="Times New Roman" w:hint="default"/>
      </w:rPr>
    </w:lvl>
    <w:lvl w:ilvl="1" w:tplc="9B5A506E" w:tentative="1">
      <w:start w:val="1"/>
      <w:numFmt w:val="bullet"/>
      <w:lvlText w:val="•"/>
      <w:lvlJc w:val="left"/>
      <w:pPr>
        <w:tabs>
          <w:tab w:val="num" w:pos="1440"/>
        </w:tabs>
        <w:ind w:left="1440" w:hanging="360"/>
      </w:pPr>
      <w:rPr>
        <w:rFonts w:ascii="Times New Roman" w:hAnsi="Times New Roman" w:hint="default"/>
      </w:rPr>
    </w:lvl>
    <w:lvl w:ilvl="2" w:tplc="F050F72E" w:tentative="1">
      <w:start w:val="1"/>
      <w:numFmt w:val="bullet"/>
      <w:lvlText w:val="•"/>
      <w:lvlJc w:val="left"/>
      <w:pPr>
        <w:tabs>
          <w:tab w:val="num" w:pos="2160"/>
        </w:tabs>
        <w:ind w:left="2160" w:hanging="360"/>
      </w:pPr>
      <w:rPr>
        <w:rFonts w:ascii="Times New Roman" w:hAnsi="Times New Roman" w:hint="default"/>
      </w:rPr>
    </w:lvl>
    <w:lvl w:ilvl="3" w:tplc="4A1A26F6" w:tentative="1">
      <w:start w:val="1"/>
      <w:numFmt w:val="bullet"/>
      <w:lvlText w:val="•"/>
      <w:lvlJc w:val="left"/>
      <w:pPr>
        <w:tabs>
          <w:tab w:val="num" w:pos="2880"/>
        </w:tabs>
        <w:ind w:left="2880" w:hanging="360"/>
      </w:pPr>
      <w:rPr>
        <w:rFonts w:ascii="Times New Roman" w:hAnsi="Times New Roman" w:hint="default"/>
      </w:rPr>
    </w:lvl>
    <w:lvl w:ilvl="4" w:tplc="2D823C48" w:tentative="1">
      <w:start w:val="1"/>
      <w:numFmt w:val="bullet"/>
      <w:lvlText w:val="•"/>
      <w:lvlJc w:val="left"/>
      <w:pPr>
        <w:tabs>
          <w:tab w:val="num" w:pos="3600"/>
        </w:tabs>
        <w:ind w:left="3600" w:hanging="360"/>
      </w:pPr>
      <w:rPr>
        <w:rFonts w:ascii="Times New Roman" w:hAnsi="Times New Roman" w:hint="default"/>
      </w:rPr>
    </w:lvl>
    <w:lvl w:ilvl="5" w:tplc="DF9026C0" w:tentative="1">
      <w:start w:val="1"/>
      <w:numFmt w:val="bullet"/>
      <w:lvlText w:val="•"/>
      <w:lvlJc w:val="left"/>
      <w:pPr>
        <w:tabs>
          <w:tab w:val="num" w:pos="4320"/>
        </w:tabs>
        <w:ind w:left="4320" w:hanging="360"/>
      </w:pPr>
      <w:rPr>
        <w:rFonts w:ascii="Times New Roman" w:hAnsi="Times New Roman" w:hint="default"/>
      </w:rPr>
    </w:lvl>
    <w:lvl w:ilvl="6" w:tplc="E0629A12" w:tentative="1">
      <w:start w:val="1"/>
      <w:numFmt w:val="bullet"/>
      <w:lvlText w:val="•"/>
      <w:lvlJc w:val="left"/>
      <w:pPr>
        <w:tabs>
          <w:tab w:val="num" w:pos="5040"/>
        </w:tabs>
        <w:ind w:left="5040" w:hanging="360"/>
      </w:pPr>
      <w:rPr>
        <w:rFonts w:ascii="Times New Roman" w:hAnsi="Times New Roman" w:hint="default"/>
      </w:rPr>
    </w:lvl>
    <w:lvl w:ilvl="7" w:tplc="36467074" w:tentative="1">
      <w:start w:val="1"/>
      <w:numFmt w:val="bullet"/>
      <w:lvlText w:val="•"/>
      <w:lvlJc w:val="left"/>
      <w:pPr>
        <w:tabs>
          <w:tab w:val="num" w:pos="5760"/>
        </w:tabs>
        <w:ind w:left="5760" w:hanging="360"/>
      </w:pPr>
      <w:rPr>
        <w:rFonts w:ascii="Times New Roman" w:hAnsi="Times New Roman" w:hint="default"/>
      </w:rPr>
    </w:lvl>
    <w:lvl w:ilvl="8" w:tplc="7F56636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0E01AD3"/>
    <w:multiLevelType w:val="hybridMultilevel"/>
    <w:tmpl w:val="A87069F2"/>
    <w:lvl w:ilvl="0" w:tplc="0742D00E">
      <w:start w:val="1"/>
      <w:numFmt w:val="bullet"/>
      <w:lvlText w:val="•"/>
      <w:lvlJc w:val="left"/>
      <w:pPr>
        <w:tabs>
          <w:tab w:val="num" w:pos="720"/>
        </w:tabs>
        <w:ind w:left="720" w:hanging="360"/>
      </w:pPr>
      <w:rPr>
        <w:rFonts w:ascii="Times New Roman" w:hAnsi="Times New Roman" w:hint="default"/>
      </w:rPr>
    </w:lvl>
    <w:lvl w:ilvl="1" w:tplc="4DB21944" w:tentative="1">
      <w:start w:val="1"/>
      <w:numFmt w:val="bullet"/>
      <w:lvlText w:val="•"/>
      <w:lvlJc w:val="left"/>
      <w:pPr>
        <w:tabs>
          <w:tab w:val="num" w:pos="1440"/>
        </w:tabs>
        <w:ind w:left="1440" w:hanging="360"/>
      </w:pPr>
      <w:rPr>
        <w:rFonts w:ascii="Times New Roman" w:hAnsi="Times New Roman" w:hint="default"/>
      </w:rPr>
    </w:lvl>
    <w:lvl w:ilvl="2" w:tplc="A420D2C2" w:tentative="1">
      <w:start w:val="1"/>
      <w:numFmt w:val="bullet"/>
      <w:lvlText w:val="•"/>
      <w:lvlJc w:val="left"/>
      <w:pPr>
        <w:tabs>
          <w:tab w:val="num" w:pos="2160"/>
        </w:tabs>
        <w:ind w:left="2160" w:hanging="360"/>
      </w:pPr>
      <w:rPr>
        <w:rFonts w:ascii="Times New Roman" w:hAnsi="Times New Roman" w:hint="default"/>
      </w:rPr>
    </w:lvl>
    <w:lvl w:ilvl="3" w:tplc="0F7A00FA" w:tentative="1">
      <w:start w:val="1"/>
      <w:numFmt w:val="bullet"/>
      <w:lvlText w:val="•"/>
      <w:lvlJc w:val="left"/>
      <w:pPr>
        <w:tabs>
          <w:tab w:val="num" w:pos="2880"/>
        </w:tabs>
        <w:ind w:left="2880" w:hanging="360"/>
      </w:pPr>
      <w:rPr>
        <w:rFonts w:ascii="Times New Roman" w:hAnsi="Times New Roman" w:hint="default"/>
      </w:rPr>
    </w:lvl>
    <w:lvl w:ilvl="4" w:tplc="E86E68B8" w:tentative="1">
      <w:start w:val="1"/>
      <w:numFmt w:val="bullet"/>
      <w:lvlText w:val="•"/>
      <w:lvlJc w:val="left"/>
      <w:pPr>
        <w:tabs>
          <w:tab w:val="num" w:pos="3600"/>
        </w:tabs>
        <w:ind w:left="3600" w:hanging="360"/>
      </w:pPr>
      <w:rPr>
        <w:rFonts w:ascii="Times New Roman" w:hAnsi="Times New Roman" w:hint="default"/>
      </w:rPr>
    </w:lvl>
    <w:lvl w:ilvl="5" w:tplc="DB2492FC" w:tentative="1">
      <w:start w:val="1"/>
      <w:numFmt w:val="bullet"/>
      <w:lvlText w:val="•"/>
      <w:lvlJc w:val="left"/>
      <w:pPr>
        <w:tabs>
          <w:tab w:val="num" w:pos="4320"/>
        </w:tabs>
        <w:ind w:left="4320" w:hanging="360"/>
      </w:pPr>
      <w:rPr>
        <w:rFonts w:ascii="Times New Roman" w:hAnsi="Times New Roman" w:hint="default"/>
      </w:rPr>
    </w:lvl>
    <w:lvl w:ilvl="6" w:tplc="3B78EDC8" w:tentative="1">
      <w:start w:val="1"/>
      <w:numFmt w:val="bullet"/>
      <w:lvlText w:val="•"/>
      <w:lvlJc w:val="left"/>
      <w:pPr>
        <w:tabs>
          <w:tab w:val="num" w:pos="5040"/>
        </w:tabs>
        <w:ind w:left="5040" w:hanging="360"/>
      </w:pPr>
      <w:rPr>
        <w:rFonts w:ascii="Times New Roman" w:hAnsi="Times New Roman" w:hint="default"/>
      </w:rPr>
    </w:lvl>
    <w:lvl w:ilvl="7" w:tplc="C5BC40BC" w:tentative="1">
      <w:start w:val="1"/>
      <w:numFmt w:val="bullet"/>
      <w:lvlText w:val="•"/>
      <w:lvlJc w:val="left"/>
      <w:pPr>
        <w:tabs>
          <w:tab w:val="num" w:pos="5760"/>
        </w:tabs>
        <w:ind w:left="5760" w:hanging="360"/>
      </w:pPr>
      <w:rPr>
        <w:rFonts w:ascii="Times New Roman" w:hAnsi="Times New Roman" w:hint="default"/>
      </w:rPr>
    </w:lvl>
    <w:lvl w:ilvl="8" w:tplc="EB30411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F54005"/>
    <w:multiLevelType w:val="hybridMultilevel"/>
    <w:tmpl w:val="8EC0D070"/>
    <w:lvl w:ilvl="0" w:tplc="E25808F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2989636">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2" w:tplc="2542C2CE">
      <w:numFmt w:val="bullet"/>
      <w:lvlText w:val="•"/>
      <w:lvlJc w:val="left"/>
      <w:pPr>
        <w:ind w:left="2406" w:hanging="360"/>
      </w:pPr>
      <w:rPr>
        <w:rFonts w:hint="default"/>
        <w:lang w:val="en-US" w:eastAsia="en-US" w:bidi="ar-SA"/>
      </w:rPr>
    </w:lvl>
    <w:lvl w:ilvl="3" w:tplc="136A37DA">
      <w:numFmt w:val="bullet"/>
      <w:lvlText w:val="•"/>
      <w:lvlJc w:val="left"/>
      <w:pPr>
        <w:ind w:left="3239" w:hanging="360"/>
      </w:pPr>
      <w:rPr>
        <w:rFonts w:hint="default"/>
        <w:lang w:val="en-US" w:eastAsia="en-US" w:bidi="ar-SA"/>
      </w:rPr>
    </w:lvl>
    <w:lvl w:ilvl="4" w:tplc="FA985E78">
      <w:numFmt w:val="bullet"/>
      <w:lvlText w:val="•"/>
      <w:lvlJc w:val="left"/>
      <w:pPr>
        <w:ind w:left="4072" w:hanging="360"/>
      </w:pPr>
      <w:rPr>
        <w:rFonts w:hint="default"/>
        <w:lang w:val="en-US" w:eastAsia="en-US" w:bidi="ar-SA"/>
      </w:rPr>
    </w:lvl>
    <w:lvl w:ilvl="5" w:tplc="7CBC942C">
      <w:numFmt w:val="bullet"/>
      <w:lvlText w:val="•"/>
      <w:lvlJc w:val="left"/>
      <w:pPr>
        <w:ind w:left="4906" w:hanging="360"/>
      </w:pPr>
      <w:rPr>
        <w:rFonts w:hint="default"/>
        <w:lang w:val="en-US" w:eastAsia="en-US" w:bidi="ar-SA"/>
      </w:rPr>
    </w:lvl>
    <w:lvl w:ilvl="6" w:tplc="E41CABEA">
      <w:numFmt w:val="bullet"/>
      <w:lvlText w:val="•"/>
      <w:lvlJc w:val="left"/>
      <w:pPr>
        <w:ind w:left="5739" w:hanging="360"/>
      </w:pPr>
      <w:rPr>
        <w:rFonts w:hint="default"/>
        <w:lang w:val="en-US" w:eastAsia="en-US" w:bidi="ar-SA"/>
      </w:rPr>
    </w:lvl>
    <w:lvl w:ilvl="7" w:tplc="A95A77DA">
      <w:numFmt w:val="bullet"/>
      <w:lvlText w:val="•"/>
      <w:lvlJc w:val="left"/>
      <w:pPr>
        <w:ind w:left="6572" w:hanging="360"/>
      </w:pPr>
      <w:rPr>
        <w:rFonts w:hint="default"/>
        <w:lang w:val="en-US" w:eastAsia="en-US" w:bidi="ar-SA"/>
      </w:rPr>
    </w:lvl>
    <w:lvl w:ilvl="8" w:tplc="474810F4">
      <w:numFmt w:val="bullet"/>
      <w:lvlText w:val="•"/>
      <w:lvlJc w:val="left"/>
      <w:pPr>
        <w:ind w:left="7405" w:hanging="360"/>
      </w:pPr>
      <w:rPr>
        <w:rFonts w:hint="default"/>
        <w:lang w:val="en-US" w:eastAsia="en-US" w:bidi="ar-SA"/>
      </w:rPr>
    </w:lvl>
  </w:abstractNum>
  <w:abstractNum w:abstractNumId="20" w15:restartNumberingAfterBreak="0">
    <w:nsid w:val="466D0802"/>
    <w:multiLevelType w:val="multilevel"/>
    <w:tmpl w:val="E0F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9212A4"/>
    <w:multiLevelType w:val="hybridMultilevel"/>
    <w:tmpl w:val="6478CCFC"/>
    <w:lvl w:ilvl="0" w:tplc="869C9A44">
      <w:start w:val="1"/>
      <w:numFmt w:val="decimal"/>
      <w:lvlText w:val="%1."/>
      <w:lvlJc w:val="left"/>
      <w:pPr>
        <w:ind w:left="720" w:hanging="360"/>
      </w:pPr>
    </w:lvl>
    <w:lvl w:ilvl="1" w:tplc="9DB81E56">
      <w:start w:val="1"/>
      <w:numFmt w:val="lowerLetter"/>
      <w:lvlText w:val="%2."/>
      <w:lvlJc w:val="left"/>
      <w:pPr>
        <w:ind w:left="1440" w:hanging="360"/>
      </w:pPr>
    </w:lvl>
    <w:lvl w:ilvl="2" w:tplc="4D3079D0">
      <w:start w:val="1"/>
      <w:numFmt w:val="lowerRoman"/>
      <w:lvlText w:val="%3."/>
      <w:lvlJc w:val="right"/>
      <w:pPr>
        <w:ind w:left="2160" w:hanging="180"/>
      </w:pPr>
    </w:lvl>
    <w:lvl w:ilvl="3" w:tplc="AB3228E8">
      <w:start w:val="1"/>
      <w:numFmt w:val="decimal"/>
      <w:lvlText w:val="%4."/>
      <w:lvlJc w:val="left"/>
      <w:pPr>
        <w:ind w:left="2880" w:hanging="360"/>
      </w:pPr>
    </w:lvl>
    <w:lvl w:ilvl="4" w:tplc="D250D988">
      <w:start w:val="1"/>
      <w:numFmt w:val="lowerLetter"/>
      <w:lvlText w:val="%5."/>
      <w:lvlJc w:val="left"/>
      <w:pPr>
        <w:ind w:left="3600" w:hanging="360"/>
      </w:pPr>
    </w:lvl>
    <w:lvl w:ilvl="5" w:tplc="CC8A7410">
      <w:start w:val="1"/>
      <w:numFmt w:val="lowerRoman"/>
      <w:lvlText w:val="%6."/>
      <w:lvlJc w:val="right"/>
      <w:pPr>
        <w:ind w:left="4320" w:hanging="180"/>
      </w:pPr>
    </w:lvl>
    <w:lvl w:ilvl="6" w:tplc="1BCEF272">
      <w:start w:val="1"/>
      <w:numFmt w:val="decimal"/>
      <w:lvlText w:val="%7."/>
      <w:lvlJc w:val="left"/>
      <w:pPr>
        <w:ind w:left="5040" w:hanging="360"/>
      </w:pPr>
    </w:lvl>
    <w:lvl w:ilvl="7" w:tplc="8294D404">
      <w:start w:val="1"/>
      <w:numFmt w:val="lowerLetter"/>
      <w:lvlText w:val="%8."/>
      <w:lvlJc w:val="left"/>
      <w:pPr>
        <w:ind w:left="5760" w:hanging="360"/>
      </w:pPr>
    </w:lvl>
    <w:lvl w:ilvl="8" w:tplc="5DCA619C">
      <w:start w:val="1"/>
      <w:numFmt w:val="lowerRoman"/>
      <w:lvlText w:val="%9."/>
      <w:lvlJc w:val="right"/>
      <w:pPr>
        <w:ind w:left="6480" w:hanging="180"/>
      </w:pPr>
    </w:lvl>
  </w:abstractNum>
  <w:abstractNum w:abstractNumId="23" w15:restartNumberingAfterBreak="0">
    <w:nsid w:val="5AB521D9"/>
    <w:multiLevelType w:val="hybridMultilevel"/>
    <w:tmpl w:val="AD54037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4" w15:restartNumberingAfterBreak="0">
    <w:nsid w:val="5CD815A7"/>
    <w:multiLevelType w:val="multilevel"/>
    <w:tmpl w:val="AA2C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7E2F7C"/>
    <w:multiLevelType w:val="hybridMultilevel"/>
    <w:tmpl w:val="C0BA3992"/>
    <w:lvl w:ilvl="0" w:tplc="28DCF738">
      <w:start w:val="1"/>
      <w:numFmt w:val="bullet"/>
      <w:lvlText w:val="•"/>
      <w:lvlJc w:val="left"/>
      <w:pPr>
        <w:tabs>
          <w:tab w:val="num" w:pos="720"/>
        </w:tabs>
        <w:ind w:left="720" w:hanging="360"/>
      </w:pPr>
      <w:rPr>
        <w:rFonts w:ascii="Arial" w:hAnsi="Arial" w:hint="default"/>
      </w:rPr>
    </w:lvl>
    <w:lvl w:ilvl="1" w:tplc="DE4817B2" w:tentative="1">
      <w:start w:val="1"/>
      <w:numFmt w:val="bullet"/>
      <w:lvlText w:val="•"/>
      <w:lvlJc w:val="left"/>
      <w:pPr>
        <w:tabs>
          <w:tab w:val="num" w:pos="1440"/>
        </w:tabs>
        <w:ind w:left="1440" w:hanging="360"/>
      </w:pPr>
      <w:rPr>
        <w:rFonts w:ascii="Arial" w:hAnsi="Arial" w:hint="default"/>
      </w:rPr>
    </w:lvl>
    <w:lvl w:ilvl="2" w:tplc="778EFABE" w:tentative="1">
      <w:start w:val="1"/>
      <w:numFmt w:val="bullet"/>
      <w:lvlText w:val="•"/>
      <w:lvlJc w:val="left"/>
      <w:pPr>
        <w:tabs>
          <w:tab w:val="num" w:pos="2160"/>
        </w:tabs>
        <w:ind w:left="2160" w:hanging="360"/>
      </w:pPr>
      <w:rPr>
        <w:rFonts w:ascii="Arial" w:hAnsi="Arial" w:hint="default"/>
      </w:rPr>
    </w:lvl>
    <w:lvl w:ilvl="3" w:tplc="EF8E9A94" w:tentative="1">
      <w:start w:val="1"/>
      <w:numFmt w:val="bullet"/>
      <w:lvlText w:val="•"/>
      <w:lvlJc w:val="left"/>
      <w:pPr>
        <w:tabs>
          <w:tab w:val="num" w:pos="2880"/>
        </w:tabs>
        <w:ind w:left="2880" w:hanging="360"/>
      </w:pPr>
      <w:rPr>
        <w:rFonts w:ascii="Arial" w:hAnsi="Arial" w:hint="default"/>
      </w:rPr>
    </w:lvl>
    <w:lvl w:ilvl="4" w:tplc="B64E3C70" w:tentative="1">
      <w:start w:val="1"/>
      <w:numFmt w:val="bullet"/>
      <w:lvlText w:val="•"/>
      <w:lvlJc w:val="left"/>
      <w:pPr>
        <w:tabs>
          <w:tab w:val="num" w:pos="3600"/>
        </w:tabs>
        <w:ind w:left="3600" w:hanging="360"/>
      </w:pPr>
      <w:rPr>
        <w:rFonts w:ascii="Arial" w:hAnsi="Arial" w:hint="default"/>
      </w:rPr>
    </w:lvl>
    <w:lvl w:ilvl="5" w:tplc="1120793A" w:tentative="1">
      <w:start w:val="1"/>
      <w:numFmt w:val="bullet"/>
      <w:lvlText w:val="•"/>
      <w:lvlJc w:val="left"/>
      <w:pPr>
        <w:tabs>
          <w:tab w:val="num" w:pos="4320"/>
        </w:tabs>
        <w:ind w:left="4320" w:hanging="360"/>
      </w:pPr>
      <w:rPr>
        <w:rFonts w:ascii="Arial" w:hAnsi="Arial" w:hint="default"/>
      </w:rPr>
    </w:lvl>
    <w:lvl w:ilvl="6" w:tplc="19A07FD6" w:tentative="1">
      <w:start w:val="1"/>
      <w:numFmt w:val="bullet"/>
      <w:lvlText w:val="•"/>
      <w:lvlJc w:val="left"/>
      <w:pPr>
        <w:tabs>
          <w:tab w:val="num" w:pos="5040"/>
        </w:tabs>
        <w:ind w:left="5040" w:hanging="360"/>
      </w:pPr>
      <w:rPr>
        <w:rFonts w:ascii="Arial" w:hAnsi="Arial" w:hint="default"/>
      </w:rPr>
    </w:lvl>
    <w:lvl w:ilvl="7" w:tplc="D3921B5A" w:tentative="1">
      <w:start w:val="1"/>
      <w:numFmt w:val="bullet"/>
      <w:lvlText w:val="•"/>
      <w:lvlJc w:val="left"/>
      <w:pPr>
        <w:tabs>
          <w:tab w:val="num" w:pos="5760"/>
        </w:tabs>
        <w:ind w:left="5760" w:hanging="360"/>
      </w:pPr>
      <w:rPr>
        <w:rFonts w:ascii="Arial" w:hAnsi="Arial" w:hint="default"/>
      </w:rPr>
    </w:lvl>
    <w:lvl w:ilvl="8" w:tplc="D2406A0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F23A2"/>
    <w:multiLevelType w:val="hybridMultilevel"/>
    <w:tmpl w:val="AD540374"/>
    <w:lvl w:ilvl="0" w:tplc="7C3ED2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15:restartNumberingAfterBreak="0">
    <w:nsid w:val="6E86B9A8"/>
    <w:multiLevelType w:val="hybridMultilevel"/>
    <w:tmpl w:val="276CC1E6"/>
    <w:lvl w:ilvl="0" w:tplc="133665EC">
      <w:start w:val="1"/>
      <w:numFmt w:val="bullet"/>
      <w:lvlText w:val=""/>
      <w:lvlJc w:val="left"/>
      <w:pPr>
        <w:ind w:left="720" w:hanging="360"/>
      </w:pPr>
      <w:rPr>
        <w:rFonts w:ascii="Symbol" w:hAnsi="Symbol" w:hint="default"/>
      </w:rPr>
    </w:lvl>
    <w:lvl w:ilvl="1" w:tplc="79926ABA">
      <w:start w:val="1"/>
      <w:numFmt w:val="bullet"/>
      <w:lvlText w:val="o"/>
      <w:lvlJc w:val="left"/>
      <w:pPr>
        <w:ind w:left="1440" w:hanging="360"/>
      </w:pPr>
      <w:rPr>
        <w:rFonts w:ascii="Courier New" w:hAnsi="Courier New" w:hint="default"/>
      </w:rPr>
    </w:lvl>
    <w:lvl w:ilvl="2" w:tplc="F8D6E078">
      <w:start w:val="1"/>
      <w:numFmt w:val="bullet"/>
      <w:lvlText w:val=""/>
      <w:lvlJc w:val="left"/>
      <w:pPr>
        <w:ind w:left="2160" w:hanging="360"/>
      </w:pPr>
      <w:rPr>
        <w:rFonts w:ascii="Wingdings" w:hAnsi="Wingdings" w:hint="default"/>
      </w:rPr>
    </w:lvl>
    <w:lvl w:ilvl="3" w:tplc="05F62490">
      <w:start w:val="1"/>
      <w:numFmt w:val="bullet"/>
      <w:lvlText w:val=""/>
      <w:lvlJc w:val="left"/>
      <w:pPr>
        <w:ind w:left="2880" w:hanging="360"/>
      </w:pPr>
      <w:rPr>
        <w:rFonts w:ascii="Symbol" w:hAnsi="Symbol" w:hint="default"/>
      </w:rPr>
    </w:lvl>
    <w:lvl w:ilvl="4" w:tplc="10F862D4">
      <w:start w:val="1"/>
      <w:numFmt w:val="bullet"/>
      <w:lvlText w:val="o"/>
      <w:lvlJc w:val="left"/>
      <w:pPr>
        <w:ind w:left="3600" w:hanging="360"/>
      </w:pPr>
      <w:rPr>
        <w:rFonts w:ascii="Courier New" w:hAnsi="Courier New" w:hint="default"/>
      </w:rPr>
    </w:lvl>
    <w:lvl w:ilvl="5" w:tplc="BD3C35DE">
      <w:start w:val="1"/>
      <w:numFmt w:val="bullet"/>
      <w:lvlText w:val=""/>
      <w:lvlJc w:val="left"/>
      <w:pPr>
        <w:ind w:left="4320" w:hanging="360"/>
      </w:pPr>
      <w:rPr>
        <w:rFonts w:ascii="Wingdings" w:hAnsi="Wingdings" w:hint="default"/>
      </w:rPr>
    </w:lvl>
    <w:lvl w:ilvl="6" w:tplc="D88C2BC8">
      <w:start w:val="1"/>
      <w:numFmt w:val="bullet"/>
      <w:lvlText w:val=""/>
      <w:lvlJc w:val="left"/>
      <w:pPr>
        <w:ind w:left="5040" w:hanging="360"/>
      </w:pPr>
      <w:rPr>
        <w:rFonts w:ascii="Symbol" w:hAnsi="Symbol" w:hint="default"/>
      </w:rPr>
    </w:lvl>
    <w:lvl w:ilvl="7" w:tplc="26120042">
      <w:start w:val="1"/>
      <w:numFmt w:val="bullet"/>
      <w:lvlText w:val="o"/>
      <w:lvlJc w:val="left"/>
      <w:pPr>
        <w:ind w:left="5760" w:hanging="360"/>
      </w:pPr>
      <w:rPr>
        <w:rFonts w:ascii="Courier New" w:hAnsi="Courier New" w:hint="default"/>
      </w:rPr>
    </w:lvl>
    <w:lvl w:ilvl="8" w:tplc="44B654A6">
      <w:start w:val="1"/>
      <w:numFmt w:val="bullet"/>
      <w:lvlText w:val=""/>
      <w:lvlJc w:val="left"/>
      <w:pPr>
        <w:ind w:left="6480" w:hanging="360"/>
      </w:pPr>
      <w:rPr>
        <w:rFonts w:ascii="Wingdings" w:hAnsi="Wingdings" w:hint="default"/>
      </w:rPr>
    </w:lvl>
  </w:abstractNum>
  <w:abstractNum w:abstractNumId="30" w15:restartNumberingAfterBreak="0">
    <w:nsid w:val="715E638F"/>
    <w:multiLevelType w:val="hybridMultilevel"/>
    <w:tmpl w:val="5F5E0C84"/>
    <w:lvl w:ilvl="0" w:tplc="6DFCCECE">
      <w:numFmt w:val="bullet"/>
      <w:lvlText w:val="•"/>
      <w:lvlJc w:val="left"/>
      <w:pPr>
        <w:ind w:left="743" w:hanging="360"/>
      </w:pPr>
      <w:rPr>
        <w:rFonts w:ascii="Arial MT" w:eastAsia="Arial MT" w:hAnsi="Arial MT" w:cs="Arial MT" w:hint="default"/>
        <w:b w:val="0"/>
        <w:bCs w:val="0"/>
        <w:i w:val="0"/>
        <w:iCs w:val="0"/>
        <w:spacing w:val="0"/>
        <w:w w:val="100"/>
        <w:sz w:val="24"/>
        <w:szCs w:val="24"/>
        <w:lang w:val="en-US" w:eastAsia="en-US" w:bidi="ar-SA"/>
      </w:rPr>
    </w:lvl>
    <w:lvl w:ilvl="1" w:tplc="4A7CF410">
      <w:numFmt w:val="bullet"/>
      <w:lvlText w:val="•"/>
      <w:lvlJc w:val="left"/>
      <w:pPr>
        <w:ind w:left="1573" w:hanging="360"/>
      </w:pPr>
      <w:rPr>
        <w:rFonts w:hint="default"/>
        <w:lang w:val="en-US" w:eastAsia="en-US" w:bidi="ar-SA"/>
      </w:rPr>
    </w:lvl>
    <w:lvl w:ilvl="2" w:tplc="CD70C042">
      <w:numFmt w:val="bullet"/>
      <w:lvlText w:val="•"/>
      <w:lvlJc w:val="left"/>
      <w:pPr>
        <w:ind w:left="2406" w:hanging="360"/>
      </w:pPr>
      <w:rPr>
        <w:rFonts w:hint="default"/>
        <w:lang w:val="en-US" w:eastAsia="en-US" w:bidi="ar-SA"/>
      </w:rPr>
    </w:lvl>
    <w:lvl w:ilvl="3" w:tplc="2CC264D2">
      <w:numFmt w:val="bullet"/>
      <w:lvlText w:val="•"/>
      <w:lvlJc w:val="left"/>
      <w:pPr>
        <w:ind w:left="3239" w:hanging="360"/>
      </w:pPr>
      <w:rPr>
        <w:rFonts w:hint="default"/>
        <w:lang w:val="en-US" w:eastAsia="en-US" w:bidi="ar-SA"/>
      </w:rPr>
    </w:lvl>
    <w:lvl w:ilvl="4" w:tplc="666E0762">
      <w:numFmt w:val="bullet"/>
      <w:lvlText w:val="•"/>
      <w:lvlJc w:val="left"/>
      <w:pPr>
        <w:ind w:left="4072" w:hanging="360"/>
      </w:pPr>
      <w:rPr>
        <w:rFonts w:hint="default"/>
        <w:lang w:val="en-US" w:eastAsia="en-US" w:bidi="ar-SA"/>
      </w:rPr>
    </w:lvl>
    <w:lvl w:ilvl="5" w:tplc="BE728B42">
      <w:numFmt w:val="bullet"/>
      <w:lvlText w:val="•"/>
      <w:lvlJc w:val="left"/>
      <w:pPr>
        <w:ind w:left="4906" w:hanging="360"/>
      </w:pPr>
      <w:rPr>
        <w:rFonts w:hint="default"/>
        <w:lang w:val="en-US" w:eastAsia="en-US" w:bidi="ar-SA"/>
      </w:rPr>
    </w:lvl>
    <w:lvl w:ilvl="6" w:tplc="EA5A1118">
      <w:numFmt w:val="bullet"/>
      <w:lvlText w:val="•"/>
      <w:lvlJc w:val="left"/>
      <w:pPr>
        <w:ind w:left="5739" w:hanging="360"/>
      </w:pPr>
      <w:rPr>
        <w:rFonts w:hint="default"/>
        <w:lang w:val="en-US" w:eastAsia="en-US" w:bidi="ar-SA"/>
      </w:rPr>
    </w:lvl>
    <w:lvl w:ilvl="7" w:tplc="3F80A246">
      <w:numFmt w:val="bullet"/>
      <w:lvlText w:val="•"/>
      <w:lvlJc w:val="left"/>
      <w:pPr>
        <w:ind w:left="6572" w:hanging="360"/>
      </w:pPr>
      <w:rPr>
        <w:rFonts w:hint="default"/>
        <w:lang w:val="en-US" w:eastAsia="en-US" w:bidi="ar-SA"/>
      </w:rPr>
    </w:lvl>
    <w:lvl w:ilvl="8" w:tplc="C908E0E6">
      <w:numFmt w:val="bullet"/>
      <w:lvlText w:val="•"/>
      <w:lvlJc w:val="left"/>
      <w:pPr>
        <w:ind w:left="7405" w:hanging="360"/>
      </w:pPr>
      <w:rPr>
        <w:rFonts w:hint="default"/>
        <w:lang w:val="en-US" w:eastAsia="en-US" w:bidi="ar-SA"/>
      </w:rPr>
    </w:lvl>
  </w:abstractNum>
  <w:abstractNum w:abstractNumId="31" w15:restartNumberingAfterBreak="0">
    <w:nsid w:val="73432AE3"/>
    <w:multiLevelType w:val="multilevel"/>
    <w:tmpl w:val="274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5449C6"/>
    <w:multiLevelType w:val="hybridMultilevel"/>
    <w:tmpl w:val="4F669226"/>
    <w:lvl w:ilvl="0" w:tplc="37D09EB2">
      <w:start w:val="1"/>
      <w:numFmt w:val="decimal"/>
      <w:lvlText w:val="%1."/>
      <w:lvlJc w:val="left"/>
      <w:pPr>
        <w:ind w:left="720" w:hanging="360"/>
      </w:pPr>
    </w:lvl>
    <w:lvl w:ilvl="1" w:tplc="A29E2562">
      <w:start w:val="1"/>
      <w:numFmt w:val="lowerLetter"/>
      <w:lvlText w:val="%2."/>
      <w:lvlJc w:val="left"/>
      <w:pPr>
        <w:ind w:left="1440" w:hanging="360"/>
      </w:pPr>
    </w:lvl>
    <w:lvl w:ilvl="2" w:tplc="85069E14">
      <w:start w:val="1"/>
      <w:numFmt w:val="lowerRoman"/>
      <w:lvlText w:val="%3."/>
      <w:lvlJc w:val="right"/>
      <w:pPr>
        <w:ind w:left="2160" w:hanging="180"/>
      </w:pPr>
    </w:lvl>
    <w:lvl w:ilvl="3" w:tplc="DBB8A29E">
      <w:start w:val="1"/>
      <w:numFmt w:val="decimal"/>
      <w:lvlText w:val="%4."/>
      <w:lvlJc w:val="left"/>
      <w:pPr>
        <w:ind w:left="2880" w:hanging="360"/>
      </w:pPr>
    </w:lvl>
    <w:lvl w:ilvl="4" w:tplc="29A4C13C">
      <w:start w:val="1"/>
      <w:numFmt w:val="lowerLetter"/>
      <w:lvlText w:val="%5."/>
      <w:lvlJc w:val="left"/>
      <w:pPr>
        <w:ind w:left="3600" w:hanging="360"/>
      </w:pPr>
    </w:lvl>
    <w:lvl w:ilvl="5" w:tplc="AE5A40C4">
      <w:start w:val="1"/>
      <w:numFmt w:val="lowerRoman"/>
      <w:lvlText w:val="%6."/>
      <w:lvlJc w:val="right"/>
      <w:pPr>
        <w:ind w:left="4320" w:hanging="180"/>
      </w:pPr>
    </w:lvl>
    <w:lvl w:ilvl="6" w:tplc="EAA082D8">
      <w:start w:val="1"/>
      <w:numFmt w:val="decimal"/>
      <w:lvlText w:val="%7."/>
      <w:lvlJc w:val="left"/>
      <w:pPr>
        <w:ind w:left="5040" w:hanging="360"/>
      </w:pPr>
    </w:lvl>
    <w:lvl w:ilvl="7" w:tplc="32EACC00">
      <w:start w:val="1"/>
      <w:numFmt w:val="lowerLetter"/>
      <w:lvlText w:val="%8."/>
      <w:lvlJc w:val="left"/>
      <w:pPr>
        <w:ind w:left="5760" w:hanging="360"/>
      </w:pPr>
    </w:lvl>
    <w:lvl w:ilvl="8" w:tplc="BC4C3B96">
      <w:start w:val="1"/>
      <w:numFmt w:val="lowerRoman"/>
      <w:lvlText w:val="%9."/>
      <w:lvlJc w:val="right"/>
      <w:pPr>
        <w:ind w:left="6480" w:hanging="180"/>
      </w:pPr>
    </w:lvl>
  </w:abstractNum>
  <w:num w:numId="1" w16cid:durableId="1224754761">
    <w:abstractNumId w:val="22"/>
  </w:num>
  <w:num w:numId="2" w16cid:durableId="640619240">
    <w:abstractNumId w:val="29"/>
  </w:num>
  <w:num w:numId="3" w16cid:durableId="1467428305">
    <w:abstractNumId w:val="34"/>
  </w:num>
  <w:num w:numId="4" w16cid:durableId="1689138728">
    <w:abstractNumId w:val="6"/>
  </w:num>
  <w:num w:numId="5" w16cid:durableId="845285962">
    <w:abstractNumId w:val="8"/>
  </w:num>
  <w:num w:numId="6" w16cid:durableId="52895227">
    <w:abstractNumId w:val="12"/>
  </w:num>
  <w:num w:numId="7" w16cid:durableId="351032333">
    <w:abstractNumId w:val="2"/>
  </w:num>
  <w:num w:numId="8" w16cid:durableId="1067413603">
    <w:abstractNumId w:val="18"/>
  </w:num>
  <w:num w:numId="9" w16cid:durableId="931426930">
    <w:abstractNumId w:val="32"/>
  </w:num>
  <w:num w:numId="10" w16cid:durableId="1422484198">
    <w:abstractNumId w:val="26"/>
  </w:num>
  <w:num w:numId="11" w16cid:durableId="552929862">
    <w:abstractNumId w:val="27"/>
  </w:num>
  <w:num w:numId="12" w16cid:durableId="587203086">
    <w:abstractNumId w:val="33"/>
  </w:num>
  <w:num w:numId="13" w16cid:durableId="389156196">
    <w:abstractNumId w:val="21"/>
  </w:num>
  <w:num w:numId="14" w16cid:durableId="1393503788">
    <w:abstractNumId w:val="10"/>
  </w:num>
  <w:num w:numId="15" w16cid:durableId="380982669">
    <w:abstractNumId w:val="28"/>
  </w:num>
  <w:num w:numId="16" w16cid:durableId="1020744772">
    <w:abstractNumId w:val="23"/>
  </w:num>
  <w:num w:numId="17" w16cid:durableId="1548031286">
    <w:abstractNumId w:val="5"/>
  </w:num>
  <w:num w:numId="18" w16cid:durableId="368142702">
    <w:abstractNumId w:val="9"/>
  </w:num>
  <w:num w:numId="19" w16cid:durableId="761217642">
    <w:abstractNumId w:val="1"/>
  </w:num>
  <w:num w:numId="20" w16cid:durableId="1243955490">
    <w:abstractNumId w:val="30"/>
  </w:num>
  <w:num w:numId="21" w16cid:durableId="662897545">
    <w:abstractNumId w:val="19"/>
  </w:num>
  <w:num w:numId="22" w16cid:durableId="806240628">
    <w:abstractNumId w:val="11"/>
  </w:num>
  <w:num w:numId="23" w16cid:durableId="1524633933">
    <w:abstractNumId w:val="14"/>
  </w:num>
  <w:num w:numId="24" w16cid:durableId="2131508942">
    <w:abstractNumId w:val="31"/>
  </w:num>
  <w:num w:numId="25" w16cid:durableId="1466771403">
    <w:abstractNumId w:val="7"/>
  </w:num>
  <w:num w:numId="26" w16cid:durableId="640572689">
    <w:abstractNumId w:val="24"/>
  </w:num>
  <w:num w:numId="27" w16cid:durableId="1531606336">
    <w:abstractNumId w:val="4"/>
  </w:num>
  <w:num w:numId="28" w16cid:durableId="1340162949">
    <w:abstractNumId w:val="13"/>
  </w:num>
  <w:num w:numId="29" w16cid:durableId="1002469174">
    <w:abstractNumId w:val="20"/>
  </w:num>
  <w:num w:numId="30" w16cid:durableId="248933760">
    <w:abstractNumId w:val="3"/>
  </w:num>
  <w:num w:numId="31" w16cid:durableId="593902985">
    <w:abstractNumId w:val="15"/>
  </w:num>
  <w:num w:numId="32" w16cid:durableId="451092519">
    <w:abstractNumId w:val="17"/>
  </w:num>
  <w:num w:numId="33" w16cid:durableId="840124868">
    <w:abstractNumId w:val="16"/>
  </w:num>
  <w:num w:numId="34" w16cid:durableId="671033007">
    <w:abstractNumId w:val="0"/>
  </w:num>
  <w:num w:numId="35" w16cid:durableId="91987596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87B"/>
    <w:rsid w:val="00041CA9"/>
    <w:rsid w:val="000B7235"/>
    <w:rsid w:val="000C3EE5"/>
    <w:rsid w:val="00107859"/>
    <w:rsid w:val="00115940"/>
    <w:rsid w:val="00116D1A"/>
    <w:rsid w:val="00122180"/>
    <w:rsid w:val="00127510"/>
    <w:rsid w:val="0012792E"/>
    <w:rsid w:val="00127941"/>
    <w:rsid w:val="0013016E"/>
    <w:rsid w:val="001308EC"/>
    <w:rsid w:val="00150F85"/>
    <w:rsid w:val="00157CD2"/>
    <w:rsid w:val="00193FC7"/>
    <w:rsid w:val="001954F4"/>
    <w:rsid w:val="001966A6"/>
    <w:rsid w:val="001A7ACA"/>
    <w:rsid w:val="001B08D0"/>
    <w:rsid w:val="001B517C"/>
    <w:rsid w:val="001D1F6C"/>
    <w:rsid w:val="001D686A"/>
    <w:rsid w:val="001E76C4"/>
    <w:rsid w:val="001F400C"/>
    <w:rsid w:val="00204389"/>
    <w:rsid w:val="00230898"/>
    <w:rsid w:val="00231049"/>
    <w:rsid w:val="002476C5"/>
    <w:rsid w:val="002605CB"/>
    <w:rsid w:val="00260DC8"/>
    <w:rsid w:val="002832AC"/>
    <w:rsid w:val="002953E2"/>
    <w:rsid w:val="002A3315"/>
    <w:rsid w:val="002A6CD0"/>
    <w:rsid w:val="002C18AA"/>
    <w:rsid w:val="002E2580"/>
    <w:rsid w:val="00305D67"/>
    <w:rsid w:val="00312B9D"/>
    <w:rsid w:val="00340F42"/>
    <w:rsid w:val="00371320"/>
    <w:rsid w:val="003755CC"/>
    <w:rsid w:val="00376C82"/>
    <w:rsid w:val="00380597"/>
    <w:rsid w:val="00392F42"/>
    <w:rsid w:val="00396D97"/>
    <w:rsid w:val="003D1B26"/>
    <w:rsid w:val="003D3B5E"/>
    <w:rsid w:val="003D50DE"/>
    <w:rsid w:val="003E520F"/>
    <w:rsid w:val="00435E8F"/>
    <w:rsid w:val="00470B1A"/>
    <w:rsid w:val="00471202"/>
    <w:rsid w:val="004733BA"/>
    <w:rsid w:val="00484A2B"/>
    <w:rsid w:val="00491184"/>
    <w:rsid w:val="004B6388"/>
    <w:rsid w:val="004D461B"/>
    <w:rsid w:val="004E3D4B"/>
    <w:rsid w:val="00506E8A"/>
    <w:rsid w:val="00510888"/>
    <w:rsid w:val="005313E8"/>
    <w:rsid w:val="00541109"/>
    <w:rsid w:val="0055581F"/>
    <w:rsid w:val="00573FE4"/>
    <w:rsid w:val="00586037"/>
    <w:rsid w:val="00590ED1"/>
    <w:rsid w:val="005974D1"/>
    <w:rsid w:val="005D7965"/>
    <w:rsid w:val="005E0221"/>
    <w:rsid w:val="00600CD7"/>
    <w:rsid w:val="00612DEA"/>
    <w:rsid w:val="006253AA"/>
    <w:rsid w:val="006351EC"/>
    <w:rsid w:val="006367EB"/>
    <w:rsid w:val="006473C0"/>
    <w:rsid w:val="00651EAE"/>
    <w:rsid w:val="006645CD"/>
    <w:rsid w:val="00673EF7"/>
    <w:rsid w:val="006835FF"/>
    <w:rsid w:val="00684045"/>
    <w:rsid w:val="00694AF4"/>
    <w:rsid w:val="006A5CFC"/>
    <w:rsid w:val="006C65AA"/>
    <w:rsid w:val="006D3233"/>
    <w:rsid w:val="006D3323"/>
    <w:rsid w:val="00702764"/>
    <w:rsid w:val="0070436C"/>
    <w:rsid w:val="00733C5D"/>
    <w:rsid w:val="00733F90"/>
    <w:rsid w:val="0077178C"/>
    <w:rsid w:val="0077697E"/>
    <w:rsid w:val="0078533E"/>
    <w:rsid w:val="00794405"/>
    <w:rsid w:val="00795E4E"/>
    <w:rsid w:val="007B3BF5"/>
    <w:rsid w:val="007B3F47"/>
    <w:rsid w:val="007C3F03"/>
    <w:rsid w:val="007F265A"/>
    <w:rsid w:val="007F6DFD"/>
    <w:rsid w:val="00812716"/>
    <w:rsid w:val="00826EC7"/>
    <w:rsid w:val="0082731E"/>
    <w:rsid w:val="008321C8"/>
    <w:rsid w:val="00832740"/>
    <w:rsid w:val="00835237"/>
    <w:rsid w:val="00847B98"/>
    <w:rsid w:val="0086602A"/>
    <w:rsid w:val="00875FFA"/>
    <w:rsid w:val="00886FBC"/>
    <w:rsid w:val="008A2AF3"/>
    <w:rsid w:val="008C4149"/>
    <w:rsid w:val="008D0DDF"/>
    <w:rsid w:val="00901049"/>
    <w:rsid w:val="0093248D"/>
    <w:rsid w:val="00935AD5"/>
    <w:rsid w:val="0094047F"/>
    <w:rsid w:val="00992C22"/>
    <w:rsid w:val="009A5604"/>
    <w:rsid w:val="009C06B0"/>
    <w:rsid w:val="009C302B"/>
    <w:rsid w:val="009D2C60"/>
    <w:rsid w:val="009E53AD"/>
    <w:rsid w:val="009F5CE6"/>
    <w:rsid w:val="00A53FB0"/>
    <w:rsid w:val="00A5428D"/>
    <w:rsid w:val="00A76403"/>
    <w:rsid w:val="00A81B83"/>
    <w:rsid w:val="00A83421"/>
    <w:rsid w:val="00A93C36"/>
    <w:rsid w:val="00AA49D5"/>
    <w:rsid w:val="00AB1F1A"/>
    <w:rsid w:val="00AC077E"/>
    <w:rsid w:val="00AC12BC"/>
    <w:rsid w:val="00AC666C"/>
    <w:rsid w:val="00AD6992"/>
    <w:rsid w:val="00AE3A11"/>
    <w:rsid w:val="00AF7833"/>
    <w:rsid w:val="00B00A05"/>
    <w:rsid w:val="00B04FDC"/>
    <w:rsid w:val="00B0636E"/>
    <w:rsid w:val="00B1067E"/>
    <w:rsid w:val="00B13CCD"/>
    <w:rsid w:val="00B20A6B"/>
    <w:rsid w:val="00B23D9A"/>
    <w:rsid w:val="00B30C2C"/>
    <w:rsid w:val="00B34289"/>
    <w:rsid w:val="00B37C25"/>
    <w:rsid w:val="00B40C9B"/>
    <w:rsid w:val="00B4418B"/>
    <w:rsid w:val="00B608B0"/>
    <w:rsid w:val="00B615D5"/>
    <w:rsid w:val="00B70B2E"/>
    <w:rsid w:val="00B9204E"/>
    <w:rsid w:val="00BB4447"/>
    <w:rsid w:val="00BB725C"/>
    <w:rsid w:val="00BC0FFE"/>
    <w:rsid w:val="00BD273F"/>
    <w:rsid w:val="00BD2D2F"/>
    <w:rsid w:val="00BF56F2"/>
    <w:rsid w:val="00C03103"/>
    <w:rsid w:val="00C05284"/>
    <w:rsid w:val="00C24A8E"/>
    <w:rsid w:val="00C3078E"/>
    <w:rsid w:val="00C31DA1"/>
    <w:rsid w:val="00C32B1D"/>
    <w:rsid w:val="00C656BC"/>
    <w:rsid w:val="00C77841"/>
    <w:rsid w:val="00C85B7B"/>
    <w:rsid w:val="00C8658B"/>
    <w:rsid w:val="00C92027"/>
    <w:rsid w:val="00CB63A0"/>
    <w:rsid w:val="00CD04C4"/>
    <w:rsid w:val="00D01CB1"/>
    <w:rsid w:val="00D0686C"/>
    <w:rsid w:val="00D1069E"/>
    <w:rsid w:val="00D1443B"/>
    <w:rsid w:val="00D16597"/>
    <w:rsid w:val="00D2302B"/>
    <w:rsid w:val="00D60669"/>
    <w:rsid w:val="00D7652F"/>
    <w:rsid w:val="00D850BE"/>
    <w:rsid w:val="00DB3BC8"/>
    <w:rsid w:val="00DB4101"/>
    <w:rsid w:val="00DC1F56"/>
    <w:rsid w:val="00E018F9"/>
    <w:rsid w:val="00E067A8"/>
    <w:rsid w:val="00E21D69"/>
    <w:rsid w:val="00E25968"/>
    <w:rsid w:val="00E47A73"/>
    <w:rsid w:val="00E64D7E"/>
    <w:rsid w:val="00E9286D"/>
    <w:rsid w:val="00E95250"/>
    <w:rsid w:val="00EA1B02"/>
    <w:rsid w:val="00ED5964"/>
    <w:rsid w:val="00EF16CE"/>
    <w:rsid w:val="00F13056"/>
    <w:rsid w:val="00F14891"/>
    <w:rsid w:val="00F43FC0"/>
    <w:rsid w:val="00F51B88"/>
    <w:rsid w:val="00F71FD6"/>
    <w:rsid w:val="00F774CD"/>
    <w:rsid w:val="00F84C36"/>
    <w:rsid w:val="00FB36F8"/>
    <w:rsid w:val="00FB435B"/>
    <w:rsid w:val="00FC0610"/>
    <w:rsid w:val="00FC297B"/>
    <w:rsid w:val="00FD5777"/>
    <w:rsid w:val="00FD5C62"/>
    <w:rsid w:val="00FD5E37"/>
    <w:rsid w:val="00FE2F87"/>
    <w:rsid w:val="00FF3D53"/>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BC"/>
    <w:pPr>
      <w:spacing w:after="0" w:line="240" w:lineRule="auto"/>
    </w:pPr>
    <w:rPr>
      <w:rFonts w:ascii="Times New Roman" w:eastAsia="Times New Roman" w:hAnsi="Times New Roman" w:cs="Times New Roman"/>
      <w:kern w:val="0"/>
      <w:sz w:val="24"/>
      <w:szCs w:val="24"/>
      <w:lang w:eastAsia="en-US"/>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08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A6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4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pPr>
    <w:rPr>
      <w:rFonts w:asciiTheme="minorHAnsi" w:hAnsiTheme="minorHAnsi" w:cstheme="minorHAnsi"/>
      <w:b/>
      <w:bCs/>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B4447"/>
    <w:rPr>
      <w:color w:val="605E5C"/>
      <w:shd w:val="clear" w:color="auto" w:fill="E1DFDD"/>
    </w:rPr>
  </w:style>
  <w:style w:type="character" w:styleId="FollowedHyperlink">
    <w:name w:val="FollowedHyperlink"/>
    <w:basedOn w:val="DefaultParagraphFont"/>
    <w:uiPriority w:val="99"/>
    <w:semiHidden/>
    <w:unhideWhenUsed/>
    <w:rsid w:val="00BB4447"/>
    <w:rPr>
      <w:color w:val="954F72" w:themeColor="followedHyperlink"/>
      <w:u w:val="single"/>
    </w:rPr>
  </w:style>
  <w:style w:type="paragraph" w:styleId="NormalWeb">
    <w:name w:val="Normal (Web)"/>
    <w:basedOn w:val="Normal"/>
    <w:uiPriority w:val="99"/>
    <w:unhideWhenUsed/>
    <w:rsid w:val="00C85B7B"/>
  </w:style>
  <w:style w:type="paragraph" w:styleId="Footer">
    <w:name w:val="footer"/>
    <w:basedOn w:val="Normal"/>
    <w:link w:val="FooterChar"/>
    <w:uiPriority w:val="99"/>
    <w:unhideWhenUsed/>
    <w:rsid w:val="00AC666C"/>
    <w:pPr>
      <w:tabs>
        <w:tab w:val="center" w:pos="4680"/>
        <w:tab w:val="right" w:pos="9360"/>
      </w:tabs>
    </w:pPr>
  </w:style>
  <w:style w:type="character" w:customStyle="1" w:styleId="FooterChar">
    <w:name w:val="Footer Char"/>
    <w:basedOn w:val="DefaultParagraphFont"/>
    <w:link w:val="Footer"/>
    <w:uiPriority w:val="99"/>
    <w:rsid w:val="00AC666C"/>
  </w:style>
  <w:style w:type="character" w:styleId="PageNumber">
    <w:name w:val="page number"/>
    <w:basedOn w:val="DefaultParagraphFont"/>
    <w:uiPriority w:val="99"/>
    <w:semiHidden/>
    <w:unhideWhenUsed/>
    <w:rsid w:val="00AC666C"/>
  </w:style>
  <w:style w:type="paragraph" w:styleId="Header">
    <w:name w:val="header"/>
    <w:basedOn w:val="Normal"/>
    <w:link w:val="HeaderChar"/>
    <w:uiPriority w:val="99"/>
    <w:unhideWhenUsed/>
    <w:rsid w:val="00AC666C"/>
    <w:pPr>
      <w:tabs>
        <w:tab w:val="center" w:pos="4680"/>
        <w:tab w:val="right" w:pos="9360"/>
      </w:tabs>
    </w:pPr>
  </w:style>
  <w:style w:type="character" w:customStyle="1" w:styleId="HeaderChar">
    <w:name w:val="Header Char"/>
    <w:basedOn w:val="DefaultParagraphFont"/>
    <w:link w:val="Header"/>
    <w:uiPriority w:val="99"/>
    <w:rsid w:val="00AC666C"/>
  </w:style>
  <w:style w:type="paragraph" w:styleId="TOCHeading">
    <w:name w:val="TOC Heading"/>
    <w:basedOn w:val="Heading1"/>
    <w:next w:val="Normal"/>
    <w:uiPriority w:val="39"/>
    <w:unhideWhenUsed/>
    <w:qFormat/>
    <w:rsid w:val="00C32B1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32B1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C32B1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32B1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32B1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32B1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32B1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32B1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32B1D"/>
    <w:pPr>
      <w:ind w:left="1920"/>
    </w:pPr>
    <w:rPr>
      <w:rFonts w:asciiTheme="minorHAnsi" w:hAnsiTheme="minorHAnsi" w:cstheme="minorHAnsi"/>
      <w:sz w:val="20"/>
      <w:szCs w:val="20"/>
    </w:rPr>
  </w:style>
  <w:style w:type="paragraph" w:customStyle="1" w:styleId="p1">
    <w:name w:val="p1"/>
    <w:basedOn w:val="Normal"/>
    <w:rsid w:val="00FB36F8"/>
    <w:rPr>
      <w:rFonts w:ascii="Arial" w:hAnsi="Arial" w:cs="Arial"/>
      <w:color w:val="000000"/>
      <w:sz w:val="17"/>
      <w:szCs w:val="17"/>
    </w:rPr>
  </w:style>
  <w:style w:type="paragraph" w:styleId="NoSpacing">
    <w:name w:val="No Spacing"/>
    <w:link w:val="NoSpacingChar"/>
    <w:uiPriority w:val="1"/>
    <w:qFormat/>
    <w:rsid w:val="00471202"/>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71202"/>
    <w:rPr>
      <w:kern w:val="0"/>
      <w:lang w:val="en-US"/>
      <w14:ligatures w14:val="none"/>
    </w:rPr>
  </w:style>
  <w:style w:type="character" w:customStyle="1" w:styleId="apple-converted-space">
    <w:name w:val="apple-converted-space"/>
    <w:basedOn w:val="DefaultParagraphFont"/>
    <w:rsid w:val="00DB4101"/>
  </w:style>
  <w:style w:type="character" w:customStyle="1" w:styleId="Heading3Char">
    <w:name w:val="Heading 3 Char"/>
    <w:basedOn w:val="DefaultParagraphFont"/>
    <w:link w:val="Heading3"/>
    <w:uiPriority w:val="9"/>
    <w:rsid w:val="00B20A6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20A6B"/>
    <w:rPr>
      <w:b/>
      <w:bCs/>
    </w:rPr>
  </w:style>
  <w:style w:type="character" w:styleId="Emphasis">
    <w:name w:val="Emphasis"/>
    <w:basedOn w:val="DefaultParagraphFont"/>
    <w:uiPriority w:val="20"/>
    <w:qFormat/>
    <w:rsid w:val="00B20A6B"/>
    <w:rPr>
      <w:i/>
      <w:iCs/>
    </w:rPr>
  </w:style>
  <w:style w:type="paragraph" w:styleId="BodyText">
    <w:name w:val="Body Text"/>
    <w:basedOn w:val="Normal"/>
    <w:link w:val="BodyTextChar"/>
    <w:uiPriority w:val="1"/>
    <w:qFormat/>
    <w:rsid w:val="007F6DFD"/>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7F6DFD"/>
    <w:rPr>
      <w:rFonts w:ascii="Trebuchet MS" w:eastAsia="Trebuchet MS" w:hAnsi="Trebuchet MS" w:cs="Trebuchet MS"/>
      <w:kern w:val="0"/>
      <w:sz w:val="24"/>
      <w:szCs w:val="24"/>
      <w:lang w:val="en-US" w:eastAsia="en-US"/>
      <w14:ligatures w14:val="none"/>
    </w:rPr>
  </w:style>
  <w:style w:type="paragraph" w:customStyle="1" w:styleId="TableParagraph">
    <w:name w:val="Table Paragraph"/>
    <w:basedOn w:val="Normal"/>
    <w:uiPriority w:val="1"/>
    <w:qFormat/>
    <w:rsid w:val="007F6DFD"/>
    <w:pPr>
      <w:widowControl w:val="0"/>
      <w:autoSpaceDE w:val="0"/>
      <w:autoSpaceDN w:val="0"/>
    </w:pPr>
    <w:rPr>
      <w:rFonts w:ascii="Trebuchet MS" w:eastAsia="Trebuchet MS" w:hAnsi="Trebuchet MS" w:cs="Trebuchet MS"/>
      <w:lang w:val="en-US"/>
    </w:rPr>
  </w:style>
  <w:style w:type="character" w:customStyle="1" w:styleId="Heading4Char">
    <w:name w:val="Heading 4 Char"/>
    <w:basedOn w:val="DefaultParagraphFont"/>
    <w:link w:val="Heading4"/>
    <w:uiPriority w:val="9"/>
    <w:semiHidden/>
    <w:rsid w:val="00694AF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08D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0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B615D5"/>
    <w:rPr>
      <w:rFonts w:ascii="Arial" w:hAnsi="Arial" w:cs="Arial"/>
      <w:color w:val="0B5AB2"/>
      <w:sz w:val="18"/>
      <w:szCs w:val="18"/>
    </w:rPr>
  </w:style>
  <w:style w:type="character" w:customStyle="1" w:styleId="s1">
    <w:name w:val="s1"/>
    <w:basedOn w:val="DefaultParagraphFont"/>
    <w:rsid w:val="00B615D5"/>
    <w:rPr>
      <w:rFonts w:ascii="Times New Roman" w:hAnsi="Times New Roman" w:cs="Times New Roman" w:hint="default"/>
      <w:sz w:val="15"/>
      <w:szCs w:val="15"/>
    </w:rPr>
  </w:style>
  <w:style w:type="character" w:customStyle="1" w:styleId="s2">
    <w:name w:val="s2"/>
    <w:basedOn w:val="DefaultParagraphFont"/>
    <w:rsid w:val="00B615D5"/>
    <w:rPr>
      <w:rFonts w:ascii="Helvetica" w:hAnsi="Helvetica" w:hint="default"/>
      <w:sz w:val="18"/>
      <w:szCs w:val="18"/>
    </w:rPr>
  </w:style>
  <w:style w:type="character" w:customStyle="1" w:styleId="s3">
    <w:name w:val="s3"/>
    <w:basedOn w:val="DefaultParagraphFont"/>
    <w:rsid w:val="00B615D5"/>
    <w:rPr>
      <w:color w:val="0000FF"/>
    </w:rPr>
  </w:style>
  <w:style w:type="character" w:styleId="CommentReference">
    <w:name w:val="annotation reference"/>
    <w:basedOn w:val="DefaultParagraphFont"/>
    <w:uiPriority w:val="99"/>
    <w:semiHidden/>
    <w:unhideWhenUsed/>
    <w:rsid w:val="00376C82"/>
    <w:rPr>
      <w:sz w:val="16"/>
      <w:szCs w:val="16"/>
    </w:rPr>
  </w:style>
  <w:style w:type="paragraph" w:styleId="CommentText">
    <w:name w:val="annotation text"/>
    <w:basedOn w:val="Normal"/>
    <w:link w:val="CommentTextChar"/>
    <w:uiPriority w:val="99"/>
    <w:semiHidden/>
    <w:unhideWhenUsed/>
    <w:rsid w:val="00376C82"/>
    <w:rPr>
      <w:sz w:val="20"/>
      <w:szCs w:val="20"/>
    </w:rPr>
  </w:style>
  <w:style w:type="character" w:customStyle="1" w:styleId="CommentTextChar">
    <w:name w:val="Comment Text Char"/>
    <w:basedOn w:val="DefaultParagraphFont"/>
    <w:link w:val="CommentText"/>
    <w:uiPriority w:val="99"/>
    <w:semiHidden/>
    <w:rsid w:val="00376C82"/>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376C82"/>
    <w:rPr>
      <w:b/>
      <w:bCs/>
    </w:rPr>
  </w:style>
  <w:style w:type="character" w:customStyle="1" w:styleId="CommentSubjectChar">
    <w:name w:val="Comment Subject Char"/>
    <w:basedOn w:val="CommentTextChar"/>
    <w:link w:val="CommentSubject"/>
    <w:uiPriority w:val="99"/>
    <w:semiHidden/>
    <w:rsid w:val="00376C82"/>
    <w:rPr>
      <w:rFonts w:ascii="Times New Roman" w:eastAsia="Times New Roman" w:hAnsi="Times New Roman" w:cs="Times New Roman"/>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5738">
      <w:bodyDiv w:val="1"/>
      <w:marLeft w:val="0"/>
      <w:marRight w:val="0"/>
      <w:marTop w:val="0"/>
      <w:marBottom w:val="0"/>
      <w:divBdr>
        <w:top w:val="none" w:sz="0" w:space="0" w:color="auto"/>
        <w:left w:val="none" w:sz="0" w:space="0" w:color="auto"/>
        <w:bottom w:val="none" w:sz="0" w:space="0" w:color="auto"/>
        <w:right w:val="none" w:sz="0" w:space="0" w:color="auto"/>
      </w:divBdr>
      <w:divsChild>
        <w:div w:id="224948375">
          <w:marLeft w:val="0"/>
          <w:marRight w:val="0"/>
          <w:marTop w:val="0"/>
          <w:marBottom w:val="0"/>
          <w:divBdr>
            <w:top w:val="none" w:sz="0" w:space="0" w:color="auto"/>
            <w:left w:val="none" w:sz="0" w:space="0" w:color="auto"/>
            <w:bottom w:val="none" w:sz="0" w:space="0" w:color="auto"/>
            <w:right w:val="none" w:sz="0" w:space="0" w:color="auto"/>
          </w:divBdr>
          <w:divsChild>
            <w:div w:id="1401947073">
              <w:marLeft w:val="0"/>
              <w:marRight w:val="0"/>
              <w:marTop w:val="0"/>
              <w:marBottom w:val="0"/>
              <w:divBdr>
                <w:top w:val="none" w:sz="0" w:space="0" w:color="auto"/>
                <w:left w:val="none" w:sz="0" w:space="0" w:color="auto"/>
                <w:bottom w:val="none" w:sz="0" w:space="0" w:color="auto"/>
                <w:right w:val="none" w:sz="0" w:space="0" w:color="auto"/>
              </w:divBdr>
              <w:divsChild>
                <w:div w:id="599024245">
                  <w:marLeft w:val="0"/>
                  <w:marRight w:val="0"/>
                  <w:marTop w:val="0"/>
                  <w:marBottom w:val="0"/>
                  <w:divBdr>
                    <w:top w:val="none" w:sz="0" w:space="0" w:color="auto"/>
                    <w:left w:val="none" w:sz="0" w:space="0" w:color="auto"/>
                    <w:bottom w:val="none" w:sz="0" w:space="0" w:color="auto"/>
                    <w:right w:val="none" w:sz="0" w:space="0" w:color="auto"/>
                  </w:divBdr>
                  <w:divsChild>
                    <w:div w:id="20703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396">
      <w:bodyDiv w:val="1"/>
      <w:marLeft w:val="0"/>
      <w:marRight w:val="0"/>
      <w:marTop w:val="0"/>
      <w:marBottom w:val="0"/>
      <w:divBdr>
        <w:top w:val="none" w:sz="0" w:space="0" w:color="auto"/>
        <w:left w:val="none" w:sz="0" w:space="0" w:color="auto"/>
        <w:bottom w:val="none" w:sz="0" w:space="0" w:color="auto"/>
        <w:right w:val="none" w:sz="0" w:space="0" w:color="auto"/>
      </w:divBdr>
    </w:div>
    <w:div w:id="235478920">
      <w:bodyDiv w:val="1"/>
      <w:marLeft w:val="0"/>
      <w:marRight w:val="0"/>
      <w:marTop w:val="0"/>
      <w:marBottom w:val="0"/>
      <w:divBdr>
        <w:top w:val="none" w:sz="0" w:space="0" w:color="auto"/>
        <w:left w:val="none" w:sz="0" w:space="0" w:color="auto"/>
        <w:bottom w:val="none" w:sz="0" w:space="0" w:color="auto"/>
        <w:right w:val="none" w:sz="0" w:space="0" w:color="auto"/>
      </w:divBdr>
    </w:div>
    <w:div w:id="265574768">
      <w:bodyDiv w:val="1"/>
      <w:marLeft w:val="0"/>
      <w:marRight w:val="0"/>
      <w:marTop w:val="0"/>
      <w:marBottom w:val="0"/>
      <w:divBdr>
        <w:top w:val="none" w:sz="0" w:space="0" w:color="auto"/>
        <w:left w:val="none" w:sz="0" w:space="0" w:color="auto"/>
        <w:bottom w:val="none" w:sz="0" w:space="0" w:color="auto"/>
        <w:right w:val="none" w:sz="0" w:space="0" w:color="auto"/>
      </w:divBdr>
    </w:div>
    <w:div w:id="299961495">
      <w:bodyDiv w:val="1"/>
      <w:marLeft w:val="0"/>
      <w:marRight w:val="0"/>
      <w:marTop w:val="0"/>
      <w:marBottom w:val="0"/>
      <w:divBdr>
        <w:top w:val="none" w:sz="0" w:space="0" w:color="auto"/>
        <w:left w:val="none" w:sz="0" w:space="0" w:color="auto"/>
        <w:bottom w:val="none" w:sz="0" w:space="0" w:color="auto"/>
        <w:right w:val="none" w:sz="0" w:space="0" w:color="auto"/>
      </w:divBdr>
    </w:div>
    <w:div w:id="331223415">
      <w:bodyDiv w:val="1"/>
      <w:marLeft w:val="0"/>
      <w:marRight w:val="0"/>
      <w:marTop w:val="0"/>
      <w:marBottom w:val="0"/>
      <w:divBdr>
        <w:top w:val="none" w:sz="0" w:space="0" w:color="auto"/>
        <w:left w:val="none" w:sz="0" w:space="0" w:color="auto"/>
        <w:bottom w:val="none" w:sz="0" w:space="0" w:color="auto"/>
        <w:right w:val="none" w:sz="0" w:space="0" w:color="auto"/>
      </w:divBdr>
      <w:divsChild>
        <w:div w:id="1409573859">
          <w:marLeft w:val="0"/>
          <w:marRight w:val="0"/>
          <w:marTop w:val="0"/>
          <w:marBottom w:val="0"/>
          <w:divBdr>
            <w:top w:val="none" w:sz="0" w:space="0" w:color="auto"/>
            <w:left w:val="none" w:sz="0" w:space="0" w:color="auto"/>
            <w:bottom w:val="none" w:sz="0" w:space="0" w:color="auto"/>
            <w:right w:val="none" w:sz="0" w:space="0" w:color="auto"/>
          </w:divBdr>
          <w:divsChild>
            <w:div w:id="1591045316">
              <w:marLeft w:val="0"/>
              <w:marRight w:val="0"/>
              <w:marTop w:val="0"/>
              <w:marBottom w:val="0"/>
              <w:divBdr>
                <w:top w:val="none" w:sz="0" w:space="0" w:color="auto"/>
                <w:left w:val="none" w:sz="0" w:space="0" w:color="auto"/>
                <w:bottom w:val="none" w:sz="0" w:space="0" w:color="auto"/>
                <w:right w:val="none" w:sz="0" w:space="0" w:color="auto"/>
              </w:divBdr>
              <w:divsChild>
                <w:div w:id="1043211873">
                  <w:marLeft w:val="0"/>
                  <w:marRight w:val="0"/>
                  <w:marTop w:val="0"/>
                  <w:marBottom w:val="0"/>
                  <w:divBdr>
                    <w:top w:val="none" w:sz="0" w:space="0" w:color="auto"/>
                    <w:left w:val="none" w:sz="0" w:space="0" w:color="auto"/>
                    <w:bottom w:val="none" w:sz="0" w:space="0" w:color="auto"/>
                    <w:right w:val="none" w:sz="0" w:space="0" w:color="auto"/>
                  </w:divBdr>
                  <w:divsChild>
                    <w:div w:id="66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2119">
      <w:bodyDiv w:val="1"/>
      <w:marLeft w:val="0"/>
      <w:marRight w:val="0"/>
      <w:marTop w:val="0"/>
      <w:marBottom w:val="0"/>
      <w:divBdr>
        <w:top w:val="none" w:sz="0" w:space="0" w:color="auto"/>
        <w:left w:val="none" w:sz="0" w:space="0" w:color="auto"/>
        <w:bottom w:val="none" w:sz="0" w:space="0" w:color="auto"/>
        <w:right w:val="none" w:sz="0" w:space="0" w:color="auto"/>
      </w:divBdr>
    </w:div>
    <w:div w:id="341788540">
      <w:bodyDiv w:val="1"/>
      <w:marLeft w:val="0"/>
      <w:marRight w:val="0"/>
      <w:marTop w:val="0"/>
      <w:marBottom w:val="0"/>
      <w:divBdr>
        <w:top w:val="none" w:sz="0" w:space="0" w:color="auto"/>
        <w:left w:val="none" w:sz="0" w:space="0" w:color="auto"/>
        <w:bottom w:val="none" w:sz="0" w:space="0" w:color="auto"/>
        <w:right w:val="none" w:sz="0" w:space="0" w:color="auto"/>
      </w:divBdr>
    </w:div>
    <w:div w:id="346103809">
      <w:bodyDiv w:val="1"/>
      <w:marLeft w:val="0"/>
      <w:marRight w:val="0"/>
      <w:marTop w:val="0"/>
      <w:marBottom w:val="0"/>
      <w:divBdr>
        <w:top w:val="none" w:sz="0" w:space="0" w:color="auto"/>
        <w:left w:val="none" w:sz="0" w:space="0" w:color="auto"/>
        <w:bottom w:val="none" w:sz="0" w:space="0" w:color="auto"/>
        <w:right w:val="none" w:sz="0" w:space="0" w:color="auto"/>
      </w:divBdr>
    </w:div>
    <w:div w:id="351490222">
      <w:bodyDiv w:val="1"/>
      <w:marLeft w:val="0"/>
      <w:marRight w:val="0"/>
      <w:marTop w:val="0"/>
      <w:marBottom w:val="0"/>
      <w:divBdr>
        <w:top w:val="none" w:sz="0" w:space="0" w:color="auto"/>
        <w:left w:val="none" w:sz="0" w:space="0" w:color="auto"/>
        <w:bottom w:val="none" w:sz="0" w:space="0" w:color="auto"/>
        <w:right w:val="none" w:sz="0" w:space="0" w:color="auto"/>
      </w:divBdr>
    </w:div>
    <w:div w:id="390689656">
      <w:bodyDiv w:val="1"/>
      <w:marLeft w:val="0"/>
      <w:marRight w:val="0"/>
      <w:marTop w:val="0"/>
      <w:marBottom w:val="0"/>
      <w:divBdr>
        <w:top w:val="none" w:sz="0" w:space="0" w:color="auto"/>
        <w:left w:val="none" w:sz="0" w:space="0" w:color="auto"/>
        <w:bottom w:val="none" w:sz="0" w:space="0" w:color="auto"/>
        <w:right w:val="none" w:sz="0" w:space="0" w:color="auto"/>
      </w:divBdr>
    </w:div>
    <w:div w:id="544946128">
      <w:bodyDiv w:val="1"/>
      <w:marLeft w:val="0"/>
      <w:marRight w:val="0"/>
      <w:marTop w:val="0"/>
      <w:marBottom w:val="0"/>
      <w:divBdr>
        <w:top w:val="none" w:sz="0" w:space="0" w:color="auto"/>
        <w:left w:val="none" w:sz="0" w:space="0" w:color="auto"/>
        <w:bottom w:val="none" w:sz="0" w:space="0" w:color="auto"/>
        <w:right w:val="none" w:sz="0" w:space="0" w:color="auto"/>
      </w:divBdr>
    </w:div>
    <w:div w:id="572394949">
      <w:bodyDiv w:val="1"/>
      <w:marLeft w:val="0"/>
      <w:marRight w:val="0"/>
      <w:marTop w:val="0"/>
      <w:marBottom w:val="0"/>
      <w:divBdr>
        <w:top w:val="none" w:sz="0" w:space="0" w:color="auto"/>
        <w:left w:val="none" w:sz="0" w:space="0" w:color="auto"/>
        <w:bottom w:val="none" w:sz="0" w:space="0" w:color="auto"/>
        <w:right w:val="none" w:sz="0" w:space="0" w:color="auto"/>
      </w:divBdr>
      <w:divsChild>
        <w:div w:id="852645168">
          <w:marLeft w:val="0"/>
          <w:marRight w:val="0"/>
          <w:marTop w:val="0"/>
          <w:marBottom w:val="0"/>
          <w:divBdr>
            <w:top w:val="none" w:sz="0" w:space="0" w:color="auto"/>
            <w:left w:val="none" w:sz="0" w:space="0" w:color="auto"/>
            <w:bottom w:val="none" w:sz="0" w:space="0" w:color="auto"/>
            <w:right w:val="none" w:sz="0" w:space="0" w:color="auto"/>
          </w:divBdr>
          <w:divsChild>
            <w:div w:id="1148403731">
              <w:marLeft w:val="0"/>
              <w:marRight w:val="0"/>
              <w:marTop w:val="0"/>
              <w:marBottom w:val="0"/>
              <w:divBdr>
                <w:top w:val="none" w:sz="0" w:space="0" w:color="auto"/>
                <w:left w:val="none" w:sz="0" w:space="0" w:color="auto"/>
                <w:bottom w:val="none" w:sz="0" w:space="0" w:color="auto"/>
                <w:right w:val="none" w:sz="0" w:space="0" w:color="auto"/>
              </w:divBdr>
              <w:divsChild>
                <w:div w:id="1539509768">
                  <w:marLeft w:val="0"/>
                  <w:marRight w:val="0"/>
                  <w:marTop w:val="0"/>
                  <w:marBottom w:val="0"/>
                  <w:divBdr>
                    <w:top w:val="none" w:sz="0" w:space="0" w:color="auto"/>
                    <w:left w:val="none" w:sz="0" w:space="0" w:color="auto"/>
                    <w:bottom w:val="none" w:sz="0" w:space="0" w:color="auto"/>
                    <w:right w:val="none" w:sz="0" w:space="0" w:color="auto"/>
                  </w:divBdr>
                  <w:divsChild>
                    <w:div w:id="2934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8096">
      <w:bodyDiv w:val="1"/>
      <w:marLeft w:val="0"/>
      <w:marRight w:val="0"/>
      <w:marTop w:val="0"/>
      <w:marBottom w:val="0"/>
      <w:divBdr>
        <w:top w:val="none" w:sz="0" w:space="0" w:color="auto"/>
        <w:left w:val="none" w:sz="0" w:space="0" w:color="auto"/>
        <w:bottom w:val="none" w:sz="0" w:space="0" w:color="auto"/>
        <w:right w:val="none" w:sz="0" w:space="0" w:color="auto"/>
      </w:divBdr>
    </w:div>
    <w:div w:id="800004733">
      <w:bodyDiv w:val="1"/>
      <w:marLeft w:val="0"/>
      <w:marRight w:val="0"/>
      <w:marTop w:val="0"/>
      <w:marBottom w:val="0"/>
      <w:divBdr>
        <w:top w:val="none" w:sz="0" w:space="0" w:color="auto"/>
        <w:left w:val="none" w:sz="0" w:space="0" w:color="auto"/>
        <w:bottom w:val="none" w:sz="0" w:space="0" w:color="auto"/>
        <w:right w:val="none" w:sz="0" w:space="0" w:color="auto"/>
      </w:divBdr>
    </w:div>
    <w:div w:id="815533089">
      <w:bodyDiv w:val="1"/>
      <w:marLeft w:val="0"/>
      <w:marRight w:val="0"/>
      <w:marTop w:val="0"/>
      <w:marBottom w:val="0"/>
      <w:divBdr>
        <w:top w:val="none" w:sz="0" w:space="0" w:color="auto"/>
        <w:left w:val="none" w:sz="0" w:space="0" w:color="auto"/>
        <w:bottom w:val="none" w:sz="0" w:space="0" w:color="auto"/>
        <w:right w:val="none" w:sz="0" w:space="0" w:color="auto"/>
      </w:divBdr>
    </w:div>
    <w:div w:id="830020451">
      <w:bodyDiv w:val="1"/>
      <w:marLeft w:val="0"/>
      <w:marRight w:val="0"/>
      <w:marTop w:val="0"/>
      <w:marBottom w:val="0"/>
      <w:divBdr>
        <w:top w:val="none" w:sz="0" w:space="0" w:color="auto"/>
        <w:left w:val="none" w:sz="0" w:space="0" w:color="auto"/>
        <w:bottom w:val="none" w:sz="0" w:space="0" w:color="auto"/>
        <w:right w:val="none" w:sz="0" w:space="0" w:color="auto"/>
      </w:divBdr>
      <w:divsChild>
        <w:div w:id="1213884183">
          <w:marLeft w:val="0"/>
          <w:marRight w:val="0"/>
          <w:marTop w:val="0"/>
          <w:marBottom w:val="0"/>
          <w:divBdr>
            <w:top w:val="none" w:sz="0" w:space="0" w:color="auto"/>
            <w:left w:val="none" w:sz="0" w:space="0" w:color="auto"/>
            <w:bottom w:val="none" w:sz="0" w:space="0" w:color="auto"/>
            <w:right w:val="none" w:sz="0" w:space="0" w:color="auto"/>
          </w:divBdr>
        </w:div>
        <w:div w:id="2115704900">
          <w:marLeft w:val="0"/>
          <w:marRight w:val="0"/>
          <w:marTop w:val="0"/>
          <w:marBottom w:val="0"/>
          <w:divBdr>
            <w:top w:val="none" w:sz="0" w:space="0" w:color="auto"/>
            <w:left w:val="none" w:sz="0" w:space="0" w:color="auto"/>
            <w:bottom w:val="none" w:sz="0" w:space="0" w:color="auto"/>
            <w:right w:val="none" w:sz="0" w:space="0" w:color="auto"/>
          </w:divBdr>
        </w:div>
        <w:div w:id="100154532">
          <w:marLeft w:val="0"/>
          <w:marRight w:val="0"/>
          <w:marTop w:val="0"/>
          <w:marBottom w:val="0"/>
          <w:divBdr>
            <w:top w:val="none" w:sz="0" w:space="0" w:color="auto"/>
            <w:left w:val="none" w:sz="0" w:space="0" w:color="auto"/>
            <w:bottom w:val="none" w:sz="0" w:space="0" w:color="auto"/>
            <w:right w:val="none" w:sz="0" w:space="0" w:color="auto"/>
          </w:divBdr>
        </w:div>
        <w:div w:id="1730112465">
          <w:marLeft w:val="0"/>
          <w:marRight w:val="0"/>
          <w:marTop w:val="0"/>
          <w:marBottom w:val="0"/>
          <w:divBdr>
            <w:top w:val="none" w:sz="0" w:space="0" w:color="auto"/>
            <w:left w:val="none" w:sz="0" w:space="0" w:color="auto"/>
            <w:bottom w:val="none" w:sz="0" w:space="0" w:color="auto"/>
            <w:right w:val="none" w:sz="0" w:space="0" w:color="auto"/>
          </w:divBdr>
        </w:div>
        <w:div w:id="1161694190">
          <w:marLeft w:val="0"/>
          <w:marRight w:val="0"/>
          <w:marTop w:val="0"/>
          <w:marBottom w:val="0"/>
          <w:divBdr>
            <w:top w:val="none" w:sz="0" w:space="0" w:color="auto"/>
            <w:left w:val="none" w:sz="0" w:space="0" w:color="auto"/>
            <w:bottom w:val="none" w:sz="0" w:space="0" w:color="auto"/>
            <w:right w:val="none" w:sz="0" w:space="0" w:color="auto"/>
          </w:divBdr>
          <w:divsChild>
            <w:div w:id="14878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4433">
      <w:bodyDiv w:val="1"/>
      <w:marLeft w:val="0"/>
      <w:marRight w:val="0"/>
      <w:marTop w:val="0"/>
      <w:marBottom w:val="0"/>
      <w:divBdr>
        <w:top w:val="none" w:sz="0" w:space="0" w:color="auto"/>
        <w:left w:val="none" w:sz="0" w:space="0" w:color="auto"/>
        <w:bottom w:val="none" w:sz="0" w:space="0" w:color="auto"/>
        <w:right w:val="none" w:sz="0" w:space="0" w:color="auto"/>
      </w:divBdr>
    </w:div>
    <w:div w:id="940180570">
      <w:bodyDiv w:val="1"/>
      <w:marLeft w:val="0"/>
      <w:marRight w:val="0"/>
      <w:marTop w:val="0"/>
      <w:marBottom w:val="0"/>
      <w:divBdr>
        <w:top w:val="none" w:sz="0" w:space="0" w:color="auto"/>
        <w:left w:val="none" w:sz="0" w:space="0" w:color="auto"/>
        <w:bottom w:val="none" w:sz="0" w:space="0" w:color="auto"/>
        <w:right w:val="none" w:sz="0" w:space="0" w:color="auto"/>
      </w:divBdr>
    </w:div>
    <w:div w:id="945309583">
      <w:bodyDiv w:val="1"/>
      <w:marLeft w:val="0"/>
      <w:marRight w:val="0"/>
      <w:marTop w:val="0"/>
      <w:marBottom w:val="0"/>
      <w:divBdr>
        <w:top w:val="none" w:sz="0" w:space="0" w:color="auto"/>
        <w:left w:val="none" w:sz="0" w:space="0" w:color="auto"/>
        <w:bottom w:val="none" w:sz="0" w:space="0" w:color="auto"/>
        <w:right w:val="none" w:sz="0" w:space="0" w:color="auto"/>
      </w:divBdr>
    </w:div>
    <w:div w:id="967317883">
      <w:bodyDiv w:val="1"/>
      <w:marLeft w:val="0"/>
      <w:marRight w:val="0"/>
      <w:marTop w:val="0"/>
      <w:marBottom w:val="0"/>
      <w:divBdr>
        <w:top w:val="none" w:sz="0" w:space="0" w:color="auto"/>
        <w:left w:val="none" w:sz="0" w:space="0" w:color="auto"/>
        <w:bottom w:val="none" w:sz="0" w:space="0" w:color="auto"/>
        <w:right w:val="none" w:sz="0" w:space="0" w:color="auto"/>
      </w:divBdr>
    </w:div>
    <w:div w:id="996419280">
      <w:bodyDiv w:val="1"/>
      <w:marLeft w:val="0"/>
      <w:marRight w:val="0"/>
      <w:marTop w:val="0"/>
      <w:marBottom w:val="0"/>
      <w:divBdr>
        <w:top w:val="none" w:sz="0" w:space="0" w:color="auto"/>
        <w:left w:val="none" w:sz="0" w:space="0" w:color="auto"/>
        <w:bottom w:val="none" w:sz="0" w:space="0" w:color="auto"/>
        <w:right w:val="none" w:sz="0" w:space="0" w:color="auto"/>
      </w:divBdr>
    </w:div>
    <w:div w:id="996766832">
      <w:bodyDiv w:val="1"/>
      <w:marLeft w:val="0"/>
      <w:marRight w:val="0"/>
      <w:marTop w:val="0"/>
      <w:marBottom w:val="0"/>
      <w:divBdr>
        <w:top w:val="none" w:sz="0" w:space="0" w:color="auto"/>
        <w:left w:val="none" w:sz="0" w:space="0" w:color="auto"/>
        <w:bottom w:val="none" w:sz="0" w:space="0" w:color="auto"/>
        <w:right w:val="none" w:sz="0" w:space="0" w:color="auto"/>
      </w:divBdr>
    </w:div>
    <w:div w:id="1044865789">
      <w:bodyDiv w:val="1"/>
      <w:marLeft w:val="0"/>
      <w:marRight w:val="0"/>
      <w:marTop w:val="0"/>
      <w:marBottom w:val="0"/>
      <w:divBdr>
        <w:top w:val="none" w:sz="0" w:space="0" w:color="auto"/>
        <w:left w:val="none" w:sz="0" w:space="0" w:color="auto"/>
        <w:bottom w:val="none" w:sz="0" w:space="0" w:color="auto"/>
        <w:right w:val="none" w:sz="0" w:space="0" w:color="auto"/>
      </w:divBdr>
      <w:divsChild>
        <w:div w:id="741564227">
          <w:marLeft w:val="0"/>
          <w:marRight w:val="0"/>
          <w:marTop w:val="0"/>
          <w:marBottom w:val="0"/>
          <w:divBdr>
            <w:top w:val="none" w:sz="0" w:space="0" w:color="auto"/>
            <w:left w:val="none" w:sz="0" w:space="0" w:color="auto"/>
            <w:bottom w:val="none" w:sz="0" w:space="0" w:color="auto"/>
            <w:right w:val="none" w:sz="0" w:space="0" w:color="auto"/>
          </w:divBdr>
        </w:div>
      </w:divsChild>
    </w:div>
    <w:div w:id="1071151957">
      <w:bodyDiv w:val="1"/>
      <w:marLeft w:val="0"/>
      <w:marRight w:val="0"/>
      <w:marTop w:val="0"/>
      <w:marBottom w:val="0"/>
      <w:divBdr>
        <w:top w:val="none" w:sz="0" w:space="0" w:color="auto"/>
        <w:left w:val="none" w:sz="0" w:space="0" w:color="auto"/>
        <w:bottom w:val="none" w:sz="0" w:space="0" w:color="auto"/>
        <w:right w:val="none" w:sz="0" w:space="0" w:color="auto"/>
      </w:divBdr>
    </w:div>
    <w:div w:id="1121070389">
      <w:bodyDiv w:val="1"/>
      <w:marLeft w:val="0"/>
      <w:marRight w:val="0"/>
      <w:marTop w:val="0"/>
      <w:marBottom w:val="0"/>
      <w:divBdr>
        <w:top w:val="none" w:sz="0" w:space="0" w:color="auto"/>
        <w:left w:val="none" w:sz="0" w:space="0" w:color="auto"/>
        <w:bottom w:val="none" w:sz="0" w:space="0" w:color="auto"/>
        <w:right w:val="none" w:sz="0" w:space="0" w:color="auto"/>
      </w:divBdr>
    </w:div>
    <w:div w:id="1145508049">
      <w:bodyDiv w:val="1"/>
      <w:marLeft w:val="0"/>
      <w:marRight w:val="0"/>
      <w:marTop w:val="0"/>
      <w:marBottom w:val="0"/>
      <w:divBdr>
        <w:top w:val="none" w:sz="0" w:space="0" w:color="auto"/>
        <w:left w:val="none" w:sz="0" w:space="0" w:color="auto"/>
        <w:bottom w:val="none" w:sz="0" w:space="0" w:color="auto"/>
        <w:right w:val="none" w:sz="0" w:space="0" w:color="auto"/>
      </w:divBdr>
    </w:div>
    <w:div w:id="1175069190">
      <w:bodyDiv w:val="1"/>
      <w:marLeft w:val="0"/>
      <w:marRight w:val="0"/>
      <w:marTop w:val="0"/>
      <w:marBottom w:val="0"/>
      <w:divBdr>
        <w:top w:val="none" w:sz="0" w:space="0" w:color="auto"/>
        <w:left w:val="none" w:sz="0" w:space="0" w:color="auto"/>
        <w:bottom w:val="none" w:sz="0" w:space="0" w:color="auto"/>
        <w:right w:val="none" w:sz="0" w:space="0" w:color="auto"/>
      </w:divBdr>
      <w:divsChild>
        <w:div w:id="1707441439">
          <w:marLeft w:val="0"/>
          <w:marRight w:val="0"/>
          <w:marTop w:val="0"/>
          <w:marBottom w:val="0"/>
          <w:divBdr>
            <w:top w:val="none" w:sz="0" w:space="0" w:color="auto"/>
            <w:left w:val="none" w:sz="0" w:space="0" w:color="auto"/>
            <w:bottom w:val="none" w:sz="0" w:space="0" w:color="auto"/>
            <w:right w:val="none" w:sz="0" w:space="0" w:color="auto"/>
          </w:divBdr>
        </w:div>
      </w:divsChild>
    </w:div>
    <w:div w:id="1225141164">
      <w:bodyDiv w:val="1"/>
      <w:marLeft w:val="0"/>
      <w:marRight w:val="0"/>
      <w:marTop w:val="0"/>
      <w:marBottom w:val="0"/>
      <w:divBdr>
        <w:top w:val="none" w:sz="0" w:space="0" w:color="auto"/>
        <w:left w:val="none" w:sz="0" w:space="0" w:color="auto"/>
        <w:bottom w:val="none" w:sz="0" w:space="0" w:color="auto"/>
        <w:right w:val="none" w:sz="0" w:space="0" w:color="auto"/>
      </w:divBdr>
    </w:div>
    <w:div w:id="1302074896">
      <w:bodyDiv w:val="1"/>
      <w:marLeft w:val="0"/>
      <w:marRight w:val="0"/>
      <w:marTop w:val="0"/>
      <w:marBottom w:val="0"/>
      <w:divBdr>
        <w:top w:val="none" w:sz="0" w:space="0" w:color="auto"/>
        <w:left w:val="none" w:sz="0" w:space="0" w:color="auto"/>
        <w:bottom w:val="none" w:sz="0" w:space="0" w:color="auto"/>
        <w:right w:val="none" w:sz="0" w:space="0" w:color="auto"/>
      </w:divBdr>
    </w:div>
    <w:div w:id="1366054227">
      <w:bodyDiv w:val="1"/>
      <w:marLeft w:val="0"/>
      <w:marRight w:val="0"/>
      <w:marTop w:val="0"/>
      <w:marBottom w:val="0"/>
      <w:divBdr>
        <w:top w:val="none" w:sz="0" w:space="0" w:color="auto"/>
        <w:left w:val="none" w:sz="0" w:space="0" w:color="auto"/>
        <w:bottom w:val="none" w:sz="0" w:space="0" w:color="auto"/>
        <w:right w:val="none" w:sz="0" w:space="0" w:color="auto"/>
      </w:divBdr>
    </w:div>
    <w:div w:id="1368606918">
      <w:bodyDiv w:val="1"/>
      <w:marLeft w:val="0"/>
      <w:marRight w:val="0"/>
      <w:marTop w:val="0"/>
      <w:marBottom w:val="0"/>
      <w:divBdr>
        <w:top w:val="none" w:sz="0" w:space="0" w:color="auto"/>
        <w:left w:val="none" w:sz="0" w:space="0" w:color="auto"/>
        <w:bottom w:val="none" w:sz="0" w:space="0" w:color="auto"/>
        <w:right w:val="none" w:sz="0" w:space="0" w:color="auto"/>
      </w:divBdr>
    </w:div>
    <w:div w:id="1411661843">
      <w:bodyDiv w:val="1"/>
      <w:marLeft w:val="0"/>
      <w:marRight w:val="0"/>
      <w:marTop w:val="0"/>
      <w:marBottom w:val="0"/>
      <w:divBdr>
        <w:top w:val="none" w:sz="0" w:space="0" w:color="auto"/>
        <w:left w:val="none" w:sz="0" w:space="0" w:color="auto"/>
        <w:bottom w:val="none" w:sz="0" w:space="0" w:color="auto"/>
        <w:right w:val="none" w:sz="0" w:space="0" w:color="auto"/>
      </w:divBdr>
    </w:div>
    <w:div w:id="1458259651">
      <w:bodyDiv w:val="1"/>
      <w:marLeft w:val="0"/>
      <w:marRight w:val="0"/>
      <w:marTop w:val="0"/>
      <w:marBottom w:val="0"/>
      <w:divBdr>
        <w:top w:val="none" w:sz="0" w:space="0" w:color="auto"/>
        <w:left w:val="none" w:sz="0" w:space="0" w:color="auto"/>
        <w:bottom w:val="none" w:sz="0" w:space="0" w:color="auto"/>
        <w:right w:val="none" w:sz="0" w:space="0" w:color="auto"/>
      </w:divBdr>
    </w:div>
    <w:div w:id="1466894721">
      <w:bodyDiv w:val="1"/>
      <w:marLeft w:val="0"/>
      <w:marRight w:val="0"/>
      <w:marTop w:val="0"/>
      <w:marBottom w:val="0"/>
      <w:divBdr>
        <w:top w:val="none" w:sz="0" w:space="0" w:color="auto"/>
        <w:left w:val="none" w:sz="0" w:space="0" w:color="auto"/>
        <w:bottom w:val="none" w:sz="0" w:space="0" w:color="auto"/>
        <w:right w:val="none" w:sz="0" w:space="0" w:color="auto"/>
      </w:divBdr>
      <w:divsChild>
        <w:div w:id="1921910063">
          <w:marLeft w:val="0"/>
          <w:marRight w:val="0"/>
          <w:marTop w:val="0"/>
          <w:marBottom w:val="0"/>
          <w:divBdr>
            <w:top w:val="none" w:sz="0" w:space="0" w:color="auto"/>
            <w:left w:val="none" w:sz="0" w:space="0" w:color="auto"/>
            <w:bottom w:val="none" w:sz="0" w:space="0" w:color="auto"/>
            <w:right w:val="none" w:sz="0" w:space="0" w:color="auto"/>
          </w:divBdr>
        </w:div>
      </w:divsChild>
    </w:div>
    <w:div w:id="1482578469">
      <w:bodyDiv w:val="1"/>
      <w:marLeft w:val="0"/>
      <w:marRight w:val="0"/>
      <w:marTop w:val="0"/>
      <w:marBottom w:val="0"/>
      <w:divBdr>
        <w:top w:val="none" w:sz="0" w:space="0" w:color="auto"/>
        <w:left w:val="none" w:sz="0" w:space="0" w:color="auto"/>
        <w:bottom w:val="none" w:sz="0" w:space="0" w:color="auto"/>
        <w:right w:val="none" w:sz="0" w:space="0" w:color="auto"/>
      </w:divBdr>
    </w:div>
    <w:div w:id="1531455666">
      <w:bodyDiv w:val="1"/>
      <w:marLeft w:val="0"/>
      <w:marRight w:val="0"/>
      <w:marTop w:val="0"/>
      <w:marBottom w:val="0"/>
      <w:divBdr>
        <w:top w:val="none" w:sz="0" w:space="0" w:color="auto"/>
        <w:left w:val="none" w:sz="0" w:space="0" w:color="auto"/>
        <w:bottom w:val="none" w:sz="0" w:space="0" w:color="auto"/>
        <w:right w:val="none" w:sz="0" w:space="0" w:color="auto"/>
      </w:divBdr>
    </w:div>
    <w:div w:id="1535311952">
      <w:bodyDiv w:val="1"/>
      <w:marLeft w:val="0"/>
      <w:marRight w:val="0"/>
      <w:marTop w:val="0"/>
      <w:marBottom w:val="0"/>
      <w:divBdr>
        <w:top w:val="none" w:sz="0" w:space="0" w:color="auto"/>
        <w:left w:val="none" w:sz="0" w:space="0" w:color="auto"/>
        <w:bottom w:val="none" w:sz="0" w:space="0" w:color="auto"/>
        <w:right w:val="none" w:sz="0" w:space="0" w:color="auto"/>
      </w:divBdr>
      <w:divsChild>
        <w:div w:id="1622689966">
          <w:marLeft w:val="0"/>
          <w:marRight w:val="0"/>
          <w:marTop w:val="0"/>
          <w:marBottom w:val="0"/>
          <w:divBdr>
            <w:top w:val="none" w:sz="0" w:space="0" w:color="auto"/>
            <w:left w:val="none" w:sz="0" w:space="0" w:color="auto"/>
            <w:bottom w:val="none" w:sz="0" w:space="0" w:color="auto"/>
            <w:right w:val="none" w:sz="0" w:space="0" w:color="auto"/>
          </w:divBdr>
        </w:div>
      </w:divsChild>
    </w:div>
    <w:div w:id="1540238250">
      <w:bodyDiv w:val="1"/>
      <w:marLeft w:val="0"/>
      <w:marRight w:val="0"/>
      <w:marTop w:val="0"/>
      <w:marBottom w:val="0"/>
      <w:divBdr>
        <w:top w:val="none" w:sz="0" w:space="0" w:color="auto"/>
        <w:left w:val="none" w:sz="0" w:space="0" w:color="auto"/>
        <w:bottom w:val="none" w:sz="0" w:space="0" w:color="auto"/>
        <w:right w:val="none" w:sz="0" w:space="0" w:color="auto"/>
      </w:divBdr>
    </w:div>
    <w:div w:id="1601134255">
      <w:bodyDiv w:val="1"/>
      <w:marLeft w:val="0"/>
      <w:marRight w:val="0"/>
      <w:marTop w:val="0"/>
      <w:marBottom w:val="0"/>
      <w:divBdr>
        <w:top w:val="none" w:sz="0" w:space="0" w:color="auto"/>
        <w:left w:val="none" w:sz="0" w:space="0" w:color="auto"/>
        <w:bottom w:val="none" w:sz="0" w:space="0" w:color="auto"/>
        <w:right w:val="none" w:sz="0" w:space="0" w:color="auto"/>
      </w:divBdr>
    </w:div>
    <w:div w:id="1662735612">
      <w:bodyDiv w:val="1"/>
      <w:marLeft w:val="0"/>
      <w:marRight w:val="0"/>
      <w:marTop w:val="0"/>
      <w:marBottom w:val="0"/>
      <w:divBdr>
        <w:top w:val="none" w:sz="0" w:space="0" w:color="auto"/>
        <w:left w:val="none" w:sz="0" w:space="0" w:color="auto"/>
        <w:bottom w:val="none" w:sz="0" w:space="0" w:color="auto"/>
        <w:right w:val="none" w:sz="0" w:space="0" w:color="auto"/>
      </w:divBdr>
    </w:div>
    <w:div w:id="1691299991">
      <w:bodyDiv w:val="1"/>
      <w:marLeft w:val="0"/>
      <w:marRight w:val="0"/>
      <w:marTop w:val="0"/>
      <w:marBottom w:val="0"/>
      <w:divBdr>
        <w:top w:val="none" w:sz="0" w:space="0" w:color="auto"/>
        <w:left w:val="none" w:sz="0" w:space="0" w:color="auto"/>
        <w:bottom w:val="none" w:sz="0" w:space="0" w:color="auto"/>
        <w:right w:val="none" w:sz="0" w:space="0" w:color="auto"/>
      </w:divBdr>
    </w:div>
    <w:div w:id="1692102466">
      <w:bodyDiv w:val="1"/>
      <w:marLeft w:val="0"/>
      <w:marRight w:val="0"/>
      <w:marTop w:val="0"/>
      <w:marBottom w:val="0"/>
      <w:divBdr>
        <w:top w:val="none" w:sz="0" w:space="0" w:color="auto"/>
        <w:left w:val="none" w:sz="0" w:space="0" w:color="auto"/>
        <w:bottom w:val="none" w:sz="0" w:space="0" w:color="auto"/>
        <w:right w:val="none" w:sz="0" w:space="0" w:color="auto"/>
      </w:divBdr>
    </w:div>
    <w:div w:id="1781294056">
      <w:bodyDiv w:val="1"/>
      <w:marLeft w:val="0"/>
      <w:marRight w:val="0"/>
      <w:marTop w:val="0"/>
      <w:marBottom w:val="0"/>
      <w:divBdr>
        <w:top w:val="none" w:sz="0" w:space="0" w:color="auto"/>
        <w:left w:val="none" w:sz="0" w:space="0" w:color="auto"/>
        <w:bottom w:val="none" w:sz="0" w:space="0" w:color="auto"/>
        <w:right w:val="none" w:sz="0" w:space="0" w:color="auto"/>
      </w:divBdr>
    </w:div>
    <w:div w:id="1784492490">
      <w:bodyDiv w:val="1"/>
      <w:marLeft w:val="0"/>
      <w:marRight w:val="0"/>
      <w:marTop w:val="0"/>
      <w:marBottom w:val="0"/>
      <w:divBdr>
        <w:top w:val="none" w:sz="0" w:space="0" w:color="auto"/>
        <w:left w:val="none" w:sz="0" w:space="0" w:color="auto"/>
        <w:bottom w:val="none" w:sz="0" w:space="0" w:color="auto"/>
        <w:right w:val="none" w:sz="0" w:space="0" w:color="auto"/>
      </w:divBdr>
      <w:divsChild>
        <w:div w:id="14968785">
          <w:marLeft w:val="0"/>
          <w:marRight w:val="0"/>
          <w:marTop w:val="0"/>
          <w:marBottom w:val="0"/>
          <w:divBdr>
            <w:top w:val="none" w:sz="0" w:space="0" w:color="auto"/>
            <w:left w:val="none" w:sz="0" w:space="0" w:color="auto"/>
            <w:bottom w:val="none" w:sz="0" w:space="0" w:color="auto"/>
            <w:right w:val="none" w:sz="0" w:space="0" w:color="auto"/>
          </w:divBdr>
          <w:divsChild>
            <w:div w:id="2132283937">
              <w:marLeft w:val="0"/>
              <w:marRight w:val="0"/>
              <w:marTop w:val="0"/>
              <w:marBottom w:val="0"/>
              <w:divBdr>
                <w:top w:val="none" w:sz="0" w:space="0" w:color="auto"/>
                <w:left w:val="none" w:sz="0" w:space="0" w:color="auto"/>
                <w:bottom w:val="none" w:sz="0" w:space="0" w:color="auto"/>
                <w:right w:val="none" w:sz="0" w:space="0" w:color="auto"/>
              </w:divBdr>
              <w:divsChild>
                <w:div w:id="249123302">
                  <w:marLeft w:val="0"/>
                  <w:marRight w:val="0"/>
                  <w:marTop w:val="0"/>
                  <w:marBottom w:val="0"/>
                  <w:divBdr>
                    <w:top w:val="none" w:sz="0" w:space="0" w:color="auto"/>
                    <w:left w:val="none" w:sz="0" w:space="0" w:color="auto"/>
                    <w:bottom w:val="none" w:sz="0" w:space="0" w:color="auto"/>
                    <w:right w:val="none" w:sz="0" w:space="0" w:color="auto"/>
                  </w:divBdr>
                  <w:divsChild>
                    <w:div w:id="17617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7926">
      <w:bodyDiv w:val="1"/>
      <w:marLeft w:val="0"/>
      <w:marRight w:val="0"/>
      <w:marTop w:val="0"/>
      <w:marBottom w:val="0"/>
      <w:divBdr>
        <w:top w:val="none" w:sz="0" w:space="0" w:color="auto"/>
        <w:left w:val="none" w:sz="0" w:space="0" w:color="auto"/>
        <w:bottom w:val="none" w:sz="0" w:space="0" w:color="auto"/>
        <w:right w:val="none" w:sz="0" w:space="0" w:color="auto"/>
      </w:divBdr>
    </w:div>
    <w:div w:id="1904900595">
      <w:bodyDiv w:val="1"/>
      <w:marLeft w:val="0"/>
      <w:marRight w:val="0"/>
      <w:marTop w:val="0"/>
      <w:marBottom w:val="0"/>
      <w:divBdr>
        <w:top w:val="none" w:sz="0" w:space="0" w:color="auto"/>
        <w:left w:val="none" w:sz="0" w:space="0" w:color="auto"/>
        <w:bottom w:val="none" w:sz="0" w:space="0" w:color="auto"/>
        <w:right w:val="none" w:sz="0" w:space="0" w:color="auto"/>
      </w:divBdr>
    </w:div>
    <w:div w:id="2006322070">
      <w:bodyDiv w:val="1"/>
      <w:marLeft w:val="0"/>
      <w:marRight w:val="0"/>
      <w:marTop w:val="0"/>
      <w:marBottom w:val="0"/>
      <w:divBdr>
        <w:top w:val="none" w:sz="0" w:space="0" w:color="auto"/>
        <w:left w:val="none" w:sz="0" w:space="0" w:color="auto"/>
        <w:bottom w:val="none" w:sz="0" w:space="0" w:color="auto"/>
        <w:right w:val="none" w:sz="0" w:space="0" w:color="auto"/>
      </w:divBdr>
    </w:div>
    <w:div w:id="2090537431">
      <w:bodyDiv w:val="1"/>
      <w:marLeft w:val="0"/>
      <w:marRight w:val="0"/>
      <w:marTop w:val="0"/>
      <w:marBottom w:val="0"/>
      <w:divBdr>
        <w:top w:val="none" w:sz="0" w:space="0" w:color="auto"/>
        <w:left w:val="none" w:sz="0" w:space="0" w:color="auto"/>
        <w:bottom w:val="none" w:sz="0" w:space="0" w:color="auto"/>
        <w:right w:val="none" w:sz="0" w:space="0" w:color="auto"/>
      </w:divBdr>
    </w:div>
    <w:div w:id="2096710293">
      <w:bodyDiv w:val="1"/>
      <w:marLeft w:val="0"/>
      <w:marRight w:val="0"/>
      <w:marTop w:val="0"/>
      <w:marBottom w:val="0"/>
      <w:divBdr>
        <w:top w:val="none" w:sz="0" w:space="0" w:color="auto"/>
        <w:left w:val="none" w:sz="0" w:space="0" w:color="auto"/>
        <w:bottom w:val="none" w:sz="0" w:space="0" w:color="auto"/>
        <w:right w:val="none" w:sz="0" w:space="0" w:color="auto"/>
      </w:divBdr>
    </w:div>
    <w:div w:id="2119256423">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sChild>
        <w:div w:id="1780758966">
          <w:marLeft w:val="0"/>
          <w:marRight w:val="0"/>
          <w:marTop w:val="0"/>
          <w:marBottom w:val="0"/>
          <w:divBdr>
            <w:top w:val="none" w:sz="0" w:space="0" w:color="auto"/>
            <w:left w:val="none" w:sz="0" w:space="0" w:color="auto"/>
            <w:bottom w:val="none" w:sz="0" w:space="0" w:color="auto"/>
            <w:right w:val="none" w:sz="0" w:space="0" w:color="auto"/>
          </w:divBdr>
        </w:div>
        <w:div w:id="399863521">
          <w:marLeft w:val="0"/>
          <w:marRight w:val="0"/>
          <w:marTop w:val="0"/>
          <w:marBottom w:val="0"/>
          <w:divBdr>
            <w:top w:val="none" w:sz="0" w:space="0" w:color="auto"/>
            <w:left w:val="none" w:sz="0" w:space="0" w:color="auto"/>
            <w:bottom w:val="none" w:sz="0" w:space="0" w:color="auto"/>
            <w:right w:val="none" w:sz="0" w:space="0" w:color="auto"/>
          </w:divBdr>
        </w:div>
        <w:div w:id="1452048311">
          <w:marLeft w:val="0"/>
          <w:marRight w:val="0"/>
          <w:marTop w:val="0"/>
          <w:marBottom w:val="0"/>
          <w:divBdr>
            <w:top w:val="none" w:sz="0" w:space="0" w:color="auto"/>
            <w:left w:val="none" w:sz="0" w:space="0" w:color="auto"/>
            <w:bottom w:val="none" w:sz="0" w:space="0" w:color="auto"/>
            <w:right w:val="none" w:sz="0" w:space="0" w:color="auto"/>
          </w:divBdr>
        </w:div>
        <w:div w:id="753163404">
          <w:marLeft w:val="0"/>
          <w:marRight w:val="0"/>
          <w:marTop w:val="0"/>
          <w:marBottom w:val="0"/>
          <w:divBdr>
            <w:top w:val="none" w:sz="0" w:space="0" w:color="auto"/>
            <w:left w:val="none" w:sz="0" w:space="0" w:color="auto"/>
            <w:bottom w:val="none" w:sz="0" w:space="0" w:color="auto"/>
            <w:right w:val="none" w:sz="0" w:space="0" w:color="auto"/>
          </w:divBdr>
        </w:div>
        <w:div w:id="1656647024">
          <w:marLeft w:val="0"/>
          <w:marRight w:val="0"/>
          <w:marTop w:val="0"/>
          <w:marBottom w:val="0"/>
          <w:divBdr>
            <w:top w:val="none" w:sz="0" w:space="0" w:color="auto"/>
            <w:left w:val="none" w:sz="0" w:space="0" w:color="auto"/>
            <w:bottom w:val="none" w:sz="0" w:space="0" w:color="auto"/>
            <w:right w:val="none" w:sz="0" w:space="0" w:color="auto"/>
          </w:divBdr>
          <w:divsChild>
            <w:div w:id="557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internetgeography.net/"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1016/j.jobe.2021.10240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hyperlink" Target="https://doi.org/10.1177/00472816155788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gov.uk/government/organisations/environment-agenc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apm.org.uk/resources/what-is-project-management/what-is-risk-management/" TargetMode="External"/><Relationship Id="rId28" Type="http://schemas.openxmlformats.org/officeDocument/2006/relationships/hyperlink" Target="https://www.projectmanager.com/blog/triple-constraint-project-management-time-scope-cost"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apm.org.uk/resources/what-is-project-management/" TargetMode="External"/><Relationship Id="rId27" Type="http://schemas.openxmlformats.org/officeDocument/2006/relationships/hyperlink" Target="https://www.interreg-central.eu/news/enhancing-stakeholder-engagement-through-the-power-interest-matrix/" TargetMode="External"/><Relationship Id="rId30" Type="http://schemas.openxmlformats.org/officeDocument/2006/relationships/footer" Target="footer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A74740-A650-7747-82FA-197D9CE2E79C}" type="doc">
      <dgm:prSet loTypeId="urn:microsoft.com/office/officeart/2005/8/layout/pyramid4" loCatId="" qsTypeId="urn:microsoft.com/office/officeart/2005/8/quickstyle/simple1" qsCatId="simple" csTypeId="urn:microsoft.com/office/officeart/2005/8/colors/accent1_2" csCatId="accent1" phldr="1"/>
      <dgm:spPr/>
      <dgm:t>
        <a:bodyPr/>
        <a:lstStyle/>
        <a:p>
          <a:endParaRPr lang="en-US"/>
        </a:p>
      </dgm:t>
    </dgm:pt>
    <dgm:pt modelId="{77B8A6EE-EEFA-E648-8F22-07044C80AADF}">
      <dgm:prSet phldrT="[Text]" custT="1"/>
      <dgm:spPr>
        <a:solidFill>
          <a:srgbClr val="9BF9F2"/>
        </a:solidFill>
      </dgm:spPr>
      <dgm:t>
        <a:bodyPr/>
        <a:lstStyle/>
        <a:p>
          <a:pPr>
            <a:buNone/>
          </a:pPr>
          <a:r>
            <a:rPr lang="en-GB" sz="1050" b="1" kern="1200" dirty="0">
              <a:solidFill>
                <a:srgbClr val="7030A0"/>
              </a:solidFill>
              <a:latin typeface="Arial" panose="020B0604020202020204" pitchFamily="34" charset="0"/>
              <a:ea typeface="+mn-ea"/>
              <a:cs typeface="Arial" panose="020B0604020202020204" pitchFamily="34" charset="0"/>
            </a:rPr>
            <a:t>£13m budget</a:t>
          </a:r>
          <a:endParaRPr lang="en-US" sz="1050" b="1" kern="1200" dirty="0">
            <a:solidFill>
              <a:srgbClr val="7030A0"/>
            </a:solidFill>
            <a:latin typeface="Arial" panose="020B0604020202020204" pitchFamily="34" charset="0"/>
            <a:ea typeface="+mn-ea"/>
            <a:cs typeface="Arial" panose="020B0604020202020204" pitchFamily="34" charset="0"/>
          </a:endParaRPr>
        </a:p>
      </dgm:t>
    </dgm:pt>
    <dgm:pt modelId="{197615B5-283B-0441-8ABA-1E61759B35E2}" type="parTrans" cxnId="{15E12788-8577-6747-A6DF-40A382E377BC}">
      <dgm:prSet/>
      <dgm:spPr/>
      <dgm:t>
        <a:bodyPr/>
        <a:lstStyle/>
        <a:p>
          <a:endParaRPr lang="en-US" sz="1050"/>
        </a:p>
      </dgm:t>
    </dgm:pt>
    <dgm:pt modelId="{DB65F879-F057-5549-A071-541B5177D7E5}" type="sibTrans" cxnId="{15E12788-8577-6747-A6DF-40A382E377BC}">
      <dgm:prSet/>
      <dgm:spPr/>
      <dgm:t>
        <a:bodyPr/>
        <a:lstStyle/>
        <a:p>
          <a:endParaRPr lang="en-US" sz="1050"/>
        </a:p>
      </dgm:t>
    </dgm:pt>
    <dgm:pt modelId="{AF760908-4E21-C34D-B194-E998B4EDD5DE}">
      <dgm:prSet phldrT="[Text]" custT="1"/>
      <dgm:spPr>
        <a:solidFill>
          <a:srgbClr val="9BF9F2">
            <a:alpha val="99216"/>
          </a:srgbClr>
        </a:solidFill>
      </dgm:spPr>
      <dgm:t>
        <a:bodyPr/>
        <a:lstStyle/>
        <a:p>
          <a:pPr>
            <a:buNone/>
          </a:pPr>
          <a:r>
            <a:rPr lang="en-GB" sz="1050" b="1" kern="1200" dirty="0">
              <a:solidFill>
                <a:srgbClr val="7030A0"/>
              </a:solidFill>
              <a:latin typeface="Arial" panose="020B0604020202020204" pitchFamily="34" charset="0"/>
              <a:ea typeface="+mn-ea"/>
              <a:cs typeface="Arial" panose="020B0604020202020204" pitchFamily="34" charset="0"/>
            </a:rPr>
            <a:t>18 months (Jul 2025 – Jan 2026)</a:t>
          </a:r>
          <a:endParaRPr lang="en-US" sz="1050" b="1" kern="1200" dirty="0">
            <a:solidFill>
              <a:srgbClr val="7030A0"/>
            </a:solidFill>
            <a:latin typeface="Arial" panose="020B0604020202020204" pitchFamily="34" charset="0"/>
            <a:ea typeface="+mn-ea"/>
            <a:cs typeface="Arial" panose="020B0604020202020204" pitchFamily="34" charset="0"/>
          </a:endParaRPr>
        </a:p>
      </dgm:t>
    </dgm:pt>
    <dgm:pt modelId="{89FF2116-9F4A-8F4E-B74F-82BD0208801E}" type="parTrans" cxnId="{83AA636F-C787-9E44-8C22-26E1E2B698FF}">
      <dgm:prSet/>
      <dgm:spPr/>
      <dgm:t>
        <a:bodyPr/>
        <a:lstStyle/>
        <a:p>
          <a:endParaRPr lang="en-US" sz="1050"/>
        </a:p>
      </dgm:t>
    </dgm:pt>
    <dgm:pt modelId="{3483C0EF-20CB-3445-8A16-370E4CF3FFD1}" type="sibTrans" cxnId="{83AA636F-C787-9E44-8C22-26E1E2B698FF}">
      <dgm:prSet/>
      <dgm:spPr/>
      <dgm:t>
        <a:bodyPr/>
        <a:lstStyle/>
        <a:p>
          <a:endParaRPr lang="en-US" sz="1050"/>
        </a:p>
      </dgm:t>
    </dgm:pt>
    <dgm:pt modelId="{F683852B-06AA-4E4E-996E-D991AE5C4B7F}">
      <dgm:prSet phldrT="[Text]" custT="1"/>
      <dgm:spPr>
        <a:solidFill>
          <a:srgbClr val="9BF9F2"/>
        </a:solidFill>
      </dgm:spPr>
      <dgm:t>
        <a:bodyPr/>
        <a:lstStyle/>
        <a:p>
          <a:r>
            <a:rPr lang="en-GB" sz="1050" b="1" kern="1200" dirty="0">
              <a:solidFill>
                <a:srgbClr val="7030A0"/>
              </a:solidFill>
              <a:latin typeface="Arial" panose="020B0604020202020204" pitchFamily="34" charset="0"/>
              <a:ea typeface="+mn-ea"/>
              <a:cs typeface="Arial" panose="020B0604020202020204" pitchFamily="34" charset="0"/>
            </a:rPr>
            <a:t>Safe &amp; reliable infrastructure</a:t>
          </a:r>
          <a:endParaRPr lang="en-US" sz="1050" b="1" kern="1200" dirty="0">
            <a:solidFill>
              <a:srgbClr val="7030A0"/>
            </a:solidFill>
            <a:latin typeface="Arial" panose="020B0604020202020204" pitchFamily="34" charset="0"/>
            <a:ea typeface="+mn-ea"/>
            <a:cs typeface="Arial" panose="020B0604020202020204" pitchFamily="34" charset="0"/>
          </a:endParaRPr>
        </a:p>
      </dgm:t>
    </dgm:pt>
    <dgm:pt modelId="{346DAB9F-9A13-AA42-BDD0-44C749AA65C0}" type="parTrans" cxnId="{5B5F52EC-DA58-7049-9DFC-6CD320B55220}">
      <dgm:prSet/>
      <dgm:spPr/>
      <dgm:t>
        <a:bodyPr/>
        <a:lstStyle/>
        <a:p>
          <a:endParaRPr lang="en-US" sz="1050"/>
        </a:p>
      </dgm:t>
    </dgm:pt>
    <dgm:pt modelId="{358A7F84-B2B4-4C41-A411-70211E0CF5DF}" type="sibTrans" cxnId="{5B5F52EC-DA58-7049-9DFC-6CD320B55220}">
      <dgm:prSet/>
      <dgm:spPr/>
      <dgm:t>
        <a:bodyPr/>
        <a:lstStyle/>
        <a:p>
          <a:endParaRPr lang="en-US" sz="1050"/>
        </a:p>
      </dgm:t>
    </dgm:pt>
    <dgm:pt modelId="{FB9BF4BF-7467-A54C-AE25-AB29B3902735}">
      <dgm:prSet phldrT="[Text]" custT="1"/>
      <dgm:spPr>
        <a:solidFill>
          <a:srgbClr val="9BF9F2"/>
        </a:solidFill>
      </dgm:spPr>
      <dgm:t>
        <a:bodyPr/>
        <a:lstStyle/>
        <a:p>
          <a:r>
            <a:rPr lang="en-US" sz="900" b="1" dirty="0">
              <a:solidFill>
                <a:srgbClr val="00B050"/>
              </a:solidFill>
              <a:latin typeface="Arial" panose="020B0604020202020204" pitchFamily="34" charset="0"/>
              <a:cs typeface="Arial" panose="020B0604020202020204" pitchFamily="34" charset="0"/>
            </a:rPr>
            <a:t>Quality</a:t>
          </a:r>
        </a:p>
      </dgm:t>
    </dgm:pt>
    <dgm:pt modelId="{B3439630-EA6C-5F4D-86AD-FA9F5D370AE7}" type="sibTrans" cxnId="{971B240B-C634-9344-9E68-01E2ED5C466F}">
      <dgm:prSet/>
      <dgm:spPr/>
      <dgm:t>
        <a:bodyPr/>
        <a:lstStyle/>
        <a:p>
          <a:endParaRPr lang="en-US" sz="1050"/>
        </a:p>
      </dgm:t>
    </dgm:pt>
    <dgm:pt modelId="{A3F89571-2213-BC4A-93CF-7548D2073AFD}" type="parTrans" cxnId="{971B240B-C634-9344-9E68-01E2ED5C466F}">
      <dgm:prSet/>
      <dgm:spPr/>
      <dgm:t>
        <a:bodyPr/>
        <a:lstStyle/>
        <a:p>
          <a:endParaRPr lang="en-US" sz="1050"/>
        </a:p>
      </dgm:t>
    </dgm:pt>
    <dgm:pt modelId="{827A983C-A741-6148-81DA-B6079F4C3DAC}" type="pres">
      <dgm:prSet presAssocID="{74A74740-A650-7747-82FA-197D9CE2E79C}" presName="compositeShape" presStyleCnt="0">
        <dgm:presLayoutVars>
          <dgm:chMax val="9"/>
          <dgm:dir/>
          <dgm:resizeHandles val="exact"/>
        </dgm:presLayoutVars>
      </dgm:prSet>
      <dgm:spPr/>
    </dgm:pt>
    <dgm:pt modelId="{666CA067-B0BD-8F40-BA1F-CF51716B6FF2}" type="pres">
      <dgm:prSet presAssocID="{74A74740-A650-7747-82FA-197D9CE2E79C}" presName="triangle1" presStyleLbl="node1" presStyleIdx="0" presStyleCnt="4" custScaleX="124633" custScaleY="110814" custLinFactNeighborX="-21" custLinFactNeighborY="-3361">
        <dgm:presLayoutVars>
          <dgm:bulletEnabled val="1"/>
        </dgm:presLayoutVars>
      </dgm:prSet>
      <dgm:spPr/>
    </dgm:pt>
    <dgm:pt modelId="{D9AA952B-0A48-BC40-9F20-92C859CBF9B2}" type="pres">
      <dgm:prSet presAssocID="{74A74740-A650-7747-82FA-197D9CE2E79C}" presName="triangle2" presStyleLbl="node1" presStyleIdx="1" presStyleCnt="4" custScaleX="133999" custScaleY="128749" custLinFactNeighborX="637" custLinFactNeighborY="383">
        <dgm:presLayoutVars>
          <dgm:bulletEnabled val="1"/>
        </dgm:presLayoutVars>
      </dgm:prSet>
      <dgm:spPr/>
    </dgm:pt>
    <dgm:pt modelId="{FCCE3FD1-9D44-AB4B-9E0B-383AC889315B}" type="pres">
      <dgm:prSet presAssocID="{74A74740-A650-7747-82FA-197D9CE2E79C}" presName="triangle3" presStyleLbl="node1" presStyleIdx="2" presStyleCnt="4" custLinFactNeighborX="514" custLinFactNeighborY="-2997">
        <dgm:presLayoutVars>
          <dgm:bulletEnabled val="1"/>
        </dgm:presLayoutVars>
      </dgm:prSet>
      <dgm:spPr/>
    </dgm:pt>
    <dgm:pt modelId="{51265909-256B-1146-874D-F47E895425A6}" type="pres">
      <dgm:prSet presAssocID="{74A74740-A650-7747-82FA-197D9CE2E79C}" presName="triangle4" presStyleLbl="node1" presStyleIdx="3" presStyleCnt="4" custScaleX="140764" custScaleY="126461">
        <dgm:presLayoutVars>
          <dgm:bulletEnabled val="1"/>
        </dgm:presLayoutVars>
      </dgm:prSet>
      <dgm:spPr/>
    </dgm:pt>
  </dgm:ptLst>
  <dgm:cxnLst>
    <dgm:cxn modelId="{971B240B-C634-9344-9E68-01E2ED5C466F}" srcId="{74A74740-A650-7747-82FA-197D9CE2E79C}" destId="{FB9BF4BF-7467-A54C-AE25-AB29B3902735}" srcOrd="2" destOrd="0" parTransId="{A3F89571-2213-BC4A-93CF-7548D2073AFD}" sibTransId="{B3439630-EA6C-5F4D-86AD-FA9F5D370AE7}"/>
    <dgm:cxn modelId="{57BF181C-AB41-4B43-B836-C0E0723B2948}" type="presOf" srcId="{AF760908-4E21-C34D-B194-E998B4EDD5DE}" destId="{D9AA952B-0A48-BC40-9F20-92C859CBF9B2}" srcOrd="0" destOrd="0" presId="urn:microsoft.com/office/officeart/2005/8/layout/pyramid4"/>
    <dgm:cxn modelId="{83AA636F-C787-9E44-8C22-26E1E2B698FF}" srcId="{74A74740-A650-7747-82FA-197D9CE2E79C}" destId="{AF760908-4E21-C34D-B194-E998B4EDD5DE}" srcOrd="1" destOrd="0" parTransId="{89FF2116-9F4A-8F4E-B74F-82BD0208801E}" sibTransId="{3483C0EF-20CB-3445-8A16-370E4CF3FFD1}"/>
    <dgm:cxn modelId="{36EC9284-BB80-2F46-9035-DD7B86A4382A}" type="presOf" srcId="{FB9BF4BF-7467-A54C-AE25-AB29B3902735}" destId="{FCCE3FD1-9D44-AB4B-9E0B-383AC889315B}" srcOrd="0" destOrd="0" presId="urn:microsoft.com/office/officeart/2005/8/layout/pyramid4"/>
    <dgm:cxn modelId="{15E12788-8577-6747-A6DF-40A382E377BC}" srcId="{74A74740-A650-7747-82FA-197D9CE2E79C}" destId="{77B8A6EE-EEFA-E648-8F22-07044C80AADF}" srcOrd="0" destOrd="0" parTransId="{197615B5-283B-0441-8ABA-1E61759B35E2}" sibTransId="{DB65F879-F057-5549-A071-541B5177D7E5}"/>
    <dgm:cxn modelId="{3BB5EAA9-94DB-C840-B62D-4E4741C2D7B2}" type="presOf" srcId="{74A74740-A650-7747-82FA-197D9CE2E79C}" destId="{827A983C-A741-6148-81DA-B6079F4C3DAC}" srcOrd="0" destOrd="0" presId="urn:microsoft.com/office/officeart/2005/8/layout/pyramid4"/>
    <dgm:cxn modelId="{048D82AF-86CA-A84E-B89F-0252B6AD1B27}" type="presOf" srcId="{77B8A6EE-EEFA-E648-8F22-07044C80AADF}" destId="{666CA067-B0BD-8F40-BA1F-CF51716B6FF2}" srcOrd="0" destOrd="0" presId="urn:microsoft.com/office/officeart/2005/8/layout/pyramid4"/>
    <dgm:cxn modelId="{5B5F52EC-DA58-7049-9DFC-6CD320B55220}" srcId="{74A74740-A650-7747-82FA-197D9CE2E79C}" destId="{F683852B-06AA-4E4E-996E-D991AE5C4B7F}" srcOrd="3" destOrd="0" parTransId="{346DAB9F-9A13-AA42-BDD0-44C749AA65C0}" sibTransId="{358A7F84-B2B4-4C41-A411-70211E0CF5DF}"/>
    <dgm:cxn modelId="{DE81CBF6-94A5-8841-8E8F-87058C729370}" type="presOf" srcId="{F683852B-06AA-4E4E-996E-D991AE5C4B7F}" destId="{51265909-256B-1146-874D-F47E895425A6}" srcOrd="0" destOrd="0" presId="urn:microsoft.com/office/officeart/2005/8/layout/pyramid4"/>
    <dgm:cxn modelId="{E0AA5D76-390E-2047-AD00-6B9FC10365EE}" type="presParOf" srcId="{827A983C-A741-6148-81DA-B6079F4C3DAC}" destId="{666CA067-B0BD-8F40-BA1F-CF51716B6FF2}" srcOrd="0" destOrd="0" presId="urn:microsoft.com/office/officeart/2005/8/layout/pyramid4"/>
    <dgm:cxn modelId="{0215207D-1E85-4549-831B-7D65B8885B36}" type="presParOf" srcId="{827A983C-A741-6148-81DA-B6079F4C3DAC}" destId="{D9AA952B-0A48-BC40-9F20-92C859CBF9B2}" srcOrd="1" destOrd="0" presId="urn:microsoft.com/office/officeart/2005/8/layout/pyramid4"/>
    <dgm:cxn modelId="{18D267D8-CEE6-8440-A242-E4981FACB771}" type="presParOf" srcId="{827A983C-A741-6148-81DA-B6079F4C3DAC}" destId="{FCCE3FD1-9D44-AB4B-9E0B-383AC889315B}" srcOrd="2" destOrd="0" presId="urn:microsoft.com/office/officeart/2005/8/layout/pyramid4"/>
    <dgm:cxn modelId="{672EA33B-6241-554C-96C9-03943AB34097}" type="presParOf" srcId="{827A983C-A741-6148-81DA-B6079F4C3DAC}" destId="{51265909-256B-1146-874D-F47E895425A6}" srcOrd="3" destOrd="0" presId="urn:microsoft.com/office/officeart/2005/8/layout/pyramid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8E7432-0853-6142-A96E-F40922C09120}"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796B8E54-B37B-4845-A5B5-600C91F5789F}">
      <dgm:prSet custT="1"/>
      <dgm:spPr>
        <a:solidFill>
          <a:schemeClr val="accent4">
            <a:lumMod val="20000"/>
            <a:lumOff val="80000"/>
          </a:schemeClr>
        </a:solidFill>
      </dgm:spPr>
      <dgm:t>
        <a:bodyPr/>
        <a:lstStyle/>
        <a:p>
          <a:r>
            <a:rPr lang="en-US" sz="1200" b="1" kern="1200" dirty="0">
              <a:solidFill>
                <a:srgbClr val="4472C4">
                  <a:lumMod val="50000"/>
                </a:srgbClr>
              </a:solidFill>
              <a:latin typeface="Arial" panose="020B0604020202020204" pitchFamily="34" charset="0"/>
              <a:ea typeface="+mn-ea"/>
              <a:cs typeface="Arial" panose="020B0604020202020204" pitchFamily="34" charset="0"/>
            </a:rPr>
            <a:t>Execution</a:t>
          </a:r>
        </a:p>
      </dgm:t>
    </dgm:pt>
    <dgm:pt modelId="{2D8BFD80-AA72-F34B-97AA-C43D1797B796}" type="parTrans" cxnId="{85769012-66CB-3E4E-91C2-F93F6E47E738}">
      <dgm:prSet/>
      <dgm:spPr/>
      <dgm:t>
        <a:bodyPr/>
        <a:lstStyle/>
        <a:p>
          <a:endParaRPr lang="en-US"/>
        </a:p>
      </dgm:t>
    </dgm:pt>
    <dgm:pt modelId="{F3BE86D1-9A92-2C49-9415-BB9640AFE985}" type="sibTrans" cxnId="{85769012-66CB-3E4E-91C2-F93F6E47E738}">
      <dgm:prSet/>
      <dgm:spPr/>
      <dgm:t>
        <a:bodyPr/>
        <a:lstStyle/>
        <a:p>
          <a:endParaRPr lang="en-US"/>
        </a:p>
      </dgm:t>
    </dgm:pt>
    <dgm:pt modelId="{FDA56D64-ED8F-624F-A484-F90493F3D492}">
      <dgm:prSet custT="1"/>
      <dgm:spPr>
        <a:solidFill>
          <a:schemeClr val="accent4">
            <a:lumMod val="20000"/>
            <a:lumOff val="80000"/>
          </a:schemeClr>
        </a:solidFill>
      </dgm:spPr>
      <dgm:t>
        <a:bodyPr/>
        <a:lstStyle/>
        <a:p>
          <a:pPr marL="0" lvl="0" indent="0" algn="ctr" defTabSz="533400">
            <a:lnSpc>
              <a:spcPct val="90000"/>
            </a:lnSpc>
            <a:spcBef>
              <a:spcPct val="0"/>
            </a:spcBef>
            <a:spcAft>
              <a:spcPct val="35000"/>
            </a:spcAft>
            <a:buNone/>
          </a:pPr>
          <a:r>
            <a:rPr lang="en-US" sz="1200" b="1" kern="1200" dirty="0">
              <a:solidFill>
                <a:srgbClr val="4472C4">
                  <a:lumMod val="50000"/>
                </a:srgbClr>
              </a:solidFill>
              <a:latin typeface="Arial" panose="020B0604020202020204" pitchFamily="34" charset="0"/>
              <a:ea typeface="+mn-ea"/>
              <a:cs typeface="Arial" panose="020B0604020202020204" pitchFamily="34" charset="0"/>
            </a:rPr>
            <a:t>Planning</a:t>
          </a:r>
        </a:p>
      </dgm:t>
    </dgm:pt>
    <dgm:pt modelId="{C623A893-8687-2342-9595-EADC332FA4B3}" type="parTrans" cxnId="{89F41678-EED1-E64D-B44C-68B8B50AFDF5}">
      <dgm:prSet/>
      <dgm:spPr/>
      <dgm:t>
        <a:bodyPr/>
        <a:lstStyle/>
        <a:p>
          <a:endParaRPr lang="en-US"/>
        </a:p>
      </dgm:t>
    </dgm:pt>
    <dgm:pt modelId="{880E2C8B-32B2-BB4F-8676-C8681447842C}" type="sibTrans" cxnId="{89F41678-EED1-E64D-B44C-68B8B50AFDF5}">
      <dgm:prSet/>
      <dgm:spPr/>
      <dgm:t>
        <a:bodyPr/>
        <a:lstStyle/>
        <a:p>
          <a:endParaRPr lang="en-US"/>
        </a:p>
      </dgm:t>
    </dgm:pt>
    <dgm:pt modelId="{208A6BFF-0951-FC43-97DB-7B897D8F5A4C}">
      <dgm:prSet custT="1"/>
      <dgm:spPr>
        <a:solidFill>
          <a:schemeClr val="accent4">
            <a:lumMod val="20000"/>
            <a:lumOff val="80000"/>
          </a:schemeClr>
        </a:solidFill>
      </dgm:spPr>
      <dgm:t>
        <a:bodyPr/>
        <a:lstStyle/>
        <a:p>
          <a:pPr>
            <a:buNone/>
          </a:pPr>
          <a:r>
            <a:rPr lang="en-GB" sz="1400" b="1" i="0" u="none" dirty="0">
              <a:solidFill>
                <a:schemeClr val="accent1">
                  <a:lumMod val="50000"/>
                </a:schemeClr>
              </a:solidFill>
              <a:latin typeface="Arial" panose="020B0604020202020204" pitchFamily="34" charset="0"/>
              <a:cs typeface="Arial" panose="020B0604020202020204" pitchFamily="34" charset="0"/>
            </a:rPr>
            <a:t>WBS for Reconstruction of Local Infrastructure in the West Midlands</a:t>
          </a:r>
          <a:endParaRPr lang="en-US" sz="1400" b="1" dirty="0">
            <a:solidFill>
              <a:schemeClr val="accent1">
                <a:lumMod val="50000"/>
              </a:schemeClr>
            </a:solidFill>
            <a:latin typeface="Arial" panose="020B0604020202020204" pitchFamily="34" charset="0"/>
            <a:cs typeface="Arial" panose="020B0604020202020204" pitchFamily="34" charset="0"/>
          </a:endParaRPr>
        </a:p>
      </dgm:t>
    </dgm:pt>
    <dgm:pt modelId="{259798C8-AB72-E740-9BA3-FA6A3BB7F55B}" type="sibTrans" cxnId="{3C5723DD-4167-E047-A228-5E6019A9A9D2}">
      <dgm:prSet/>
      <dgm:spPr/>
      <dgm:t>
        <a:bodyPr/>
        <a:lstStyle/>
        <a:p>
          <a:endParaRPr lang="en-US"/>
        </a:p>
      </dgm:t>
    </dgm:pt>
    <dgm:pt modelId="{61E8D281-DE8A-3D4E-8E3E-1B973D35BA3F}" type="parTrans" cxnId="{3C5723DD-4167-E047-A228-5E6019A9A9D2}">
      <dgm:prSet/>
      <dgm:spPr/>
      <dgm:t>
        <a:bodyPr/>
        <a:lstStyle/>
        <a:p>
          <a:endParaRPr lang="en-US"/>
        </a:p>
      </dgm:t>
    </dgm:pt>
    <dgm:pt modelId="{24FAACB2-18E0-DD42-9F61-FFD1134B7873}">
      <dgm:prSet custT="1"/>
      <dgm:spPr>
        <a:solidFill>
          <a:schemeClr val="accent4">
            <a:lumMod val="20000"/>
            <a:lumOff val="80000"/>
          </a:schemeClr>
        </a:solidFill>
      </dgm:spPr>
      <dgm:t>
        <a:bodyPr/>
        <a:lstStyle/>
        <a:p>
          <a:r>
            <a:rPr lang="en-US" sz="1200" b="1" dirty="0">
              <a:solidFill>
                <a:schemeClr val="accent1">
                  <a:lumMod val="50000"/>
                </a:schemeClr>
              </a:solidFill>
              <a:latin typeface="Arial" panose="020B0604020202020204" pitchFamily="34" charset="0"/>
              <a:cs typeface="Arial" panose="020B0604020202020204" pitchFamily="34" charset="0"/>
            </a:rPr>
            <a:t>Initiation</a:t>
          </a:r>
        </a:p>
      </dgm:t>
    </dgm:pt>
    <dgm:pt modelId="{3DC7725D-4E59-9C49-9F8B-356D42A0416F}" type="parTrans" cxnId="{D27891FE-C507-514C-9F52-AD6C5ADB5A8A}">
      <dgm:prSet/>
      <dgm:spPr/>
      <dgm:t>
        <a:bodyPr/>
        <a:lstStyle/>
        <a:p>
          <a:endParaRPr lang="en-US"/>
        </a:p>
      </dgm:t>
    </dgm:pt>
    <dgm:pt modelId="{A37FB57F-E695-BE40-B328-E31FB2F17ABD}" type="sibTrans" cxnId="{D27891FE-C507-514C-9F52-AD6C5ADB5A8A}">
      <dgm:prSet/>
      <dgm:spPr/>
      <dgm:t>
        <a:bodyPr/>
        <a:lstStyle/>
        <a:p>
          <a:endParaRPr lang="en-US"/>
        </a:p>
      </dgm:t>
    </dgm:pt>
    <dgm:pt modelId="{9B989756-FE8E-3E48-A595-7708C4E35340}">
      <dgm:prSet custT="1"/>
      <dgm:spPr>
        <a:solidFill>
          <a:schemeClr val="accent4">
            <a:lumMod val="20000"/>
            <a:lumOff val="80000"/>
          </a:schemeClr>
        </a:solidFill>
      </dgm:spPr>
      <dgm:t>
        <a:bodyPr/>
        <a:lstStyle/>
        <a:p>
          <a:pPr>
            <a:buNone/>
          </a:pPr>
          <a:r>
            <a:rPr lang="en-GB" sz="1100" b="1" kern="1200" dirty="0">
              <a:solidFill>
                <a:srgbClr val="4472C4">
                  <a:lumMod val="50000"/>
                </a:srgbClr>
              </a:solidFill>
              <a:latin typeface="Arial" panose="020B0604020202020204" pitchFamily="34" charset="0"/>
              <a:ea typeface="+mn-ea"/>
              <a:cs typeface="Arial" panose="020B0604020202020204" pitchFamily="34" charset="0"/>
            </a:rPr>
            <a:t>Define project goals and main tasks</a:t>
          </a:r>
          <a:endParaRPr lang="en-US" sz="1100" b="1" kern="1200" dirty="0">
            <a:solidFill>
              <a:srgbClr val="4472C4">
                <a:lumMod val="50000"/>
              </a:srgbClr>
            </a:solidFill>
            <a:latin typeface="Arial" panose="020B0604020202020204" pitchFamily="34" charset="0"/>
            <a:ea typeface="+mn-ea"/>
            <a:cs typeface="Arial" panose="020B0604020202020204" pitchFamily="34" charset="0"/>
          </a:endParaRPr>
        </a:p>
      </dgm:t>
    </dgm:pt>
    <dgm:pt modelId="{15BC1884-3145-7242-A8F4-C7B4D927C1A8}" type="parTrans" cxnId="{A6287C7C-EFD7-4E48-B926-0790208EDEA5}">
      <dgm:prSet/>
      <dgm:spPr/>
      <dgm:t>
        <a:bodyPr/>
        <a:lstStyle/>
        <a:p>
          <a:endParaRPr lang="en-US"/>
        </a:p>
      </dgm:t>
    </dgm:pt>
    <dgm:pt modelId="{7F3B7030-B1F3-E047-8A95-42326401195A}" type="sibTrans" cxnId="{A6287C7C-EFD7-4E48-B926-0790208EDEA5}">
      <dgm:prSet/>
      <dgm:spPr/>
      <dgm:t>
        <a:bodyPr/>
        <a:lstStyle/>
        <a:p>
          <a:endParaRPr lang="en-US"/>
        </a:p>
      </dgm:t>
    </dgm:pt>
    <dgm:pt modelId="{7C0349D7-E611-CD4A-ACA2-218DC1F5E9B0}">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Check damaged areas and collect information</a:t>
          </a:r>
        </a:p>
      </dgm:t>
    </dgm:pt>
    <dgm:pt modelId="{DAC6E55F-F072-724E-B900-1919BF83DA51}" type="parTrans" cxnId="{7BFD1E05-07F3-024C-8094-741528B1C6D2}">
      <dgm:prSet/>
      <dgm:spPr/>
      <dgm:t>
        <a:bodyPr/>
        <a:lstStyle/>
        <a:p>
          <a:endParaRPr lang="en-US"/>
        </a:p>
      </dgm:t>
    </dgm:pt>
    <dgm:pt modelId="{16E6E8FC-080E-4B45-AF07-4F6B7F513E02}" type="sibTrans" cxnId="{7BFD1E05-07F3-024C-8094-741528B1C6D2}">
      <dgm:prSet/>
      <dgm:spPr/>
      <dgm:t>
        <a:bodyPr/>
        <a:lstStyle/>
        <a:p>
          <a:endParaRPr lang="en-US"/>
        </a:p>
      </dgm:t>
    </dgm:pt>
    <dgm:pt modelId="{7A8121E8-5F16-BC45-85CB-D39663F7225A}">
      <dgm:prSet custT="1"/>
      <dgm:spPr>
        <a:solidFill>
          <a:schemeClr val="accent4">
            <a:lumMod val="20000"/>
            <a:lumOff val="80000"/>
          </a:schemeClr>
        </a:solidFill>
      </dgm:spPr>
      <dgm:t>
        <a:bodyPr/>
        <a:lstStyle/>
        <a:p>
          <a:r>
            <a:rPr lang="en-US" sz="1100" b="1" kern="1200" dirty="0">
              <a:solidFill>
                <a:srgbClr val="4472C4">
                  <a:lumMod val="50000"/>
                </a:srgbClr>
              </a:solidFill>
              <a:latin typeface="Arial" panose="020B0604020202020204" pitchFamily="34" charset="0"/>
              <a:ea typeface="+mn-ea"/>
              <a:cs typeface="Arial" panose="020B0604020202020204" pitchFamily="34" charset="0"/>
            </a:rPr>
            <a:t>Create a clear timeline</a:t>
          </a:r>
        </a:p>
      </dgm:t>
    </dgm:pt>
    <dgm:pt modelId="{F3721B79-63AA-984E-9678-F9E7E13AF508}" type="parTrans" cxnId="{E6B2A717-684F-8246-BF04-2DA6C8A0A151}">
      <dgm:prSet/>
      <dgm:spPr/>
      <dgm:t>
        <a:bodyPr/>
        <a:lstStyle/>
        <a:p>
          <a:endParaRPr lang="en-US"/>
        </a:p>
      </dgm:t>
    </dgm:pt>
    <dgm:pt modelId="{282BC1D2-9331-E847-B562-94C631909E1D}" type="sibTrans" cxnId="{E6B2A717-684F-8246-BF04-2DA6C8A0A151}">
      <dgm:prSet/>
      <dgm:spPr/>
      <dgm:t>
        <a:bodyPr/>
        <a:lstStyle/>
        <a:p>
          <a:endParaRPr lang="en-US"/>
        </a:p>
      </dgm:t>
    </dgm:pt>
    <dgm:pt modelId="{E6820773-ADAA-C141-B552-00CB75AB3E14}">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Choose subcontractors and needed resources</a:t>
          </a:r>
        </a:p>
      </dgm:t>
    </dgm:pt>
    <dgm:pt modelId="{5BD40A1C-586D-C445-AEE8-3D4B814ABA80}" type="parTrans" cxnId="{C42EB855-BC64-0C49-A2D6-A1EBCF35AE72}">
      <dgm:prSet/>
      <dgm:spPr/>
      <dgm:t>
        <a:bodyPr/>
        <a:lstStyle/>
        <a:p>
          <a:endParaRPr lang="en-US"/>
        </a:p>
      </dgm:t>
    </dgm:pt>
    <dgm:pt modelId="{4F56AF12-B58A-354F-843C-6A3F88BB1DE2}" type="sibTrans" cxnId="{C42EB855-BC64-0C49-A2D6-A1EBCF35AE72}">
      <dgm:prSet/>
      <dgm:spPr/>
      <dgm:t>
        <a:bodyPr/>
        <a:lstStyle/>
        <a:p>
          <a:endParaRPr lang="en-US"/>
        </a:p>
      </dgm:t>
    </dgm:pt>
    <dgm:pt modelId="{7860F0E0-6C02-2841-82F7-80E0A077D0F6}">
      <dgm:prSet custT="1"/>
      <dgm:spPr>
        <a:solidFill>
          <a:schemeClr val="accent4">
            <a:lumMod val="20000"/>
            <a:lumOff val="80000"/>
          </a:schemeClr>
        </a:solidFill>
      </dgm:spPr>
      <dgm:t>
        <a:bodyPr/>
        <a:lstStyle/>
        <a:p>
          <a:r>
            <a:rPr lang="en-US" sz="1100" b="1" kern="1200" dirty="0">
              <a:solidFill>
                <a:srgbClr val="4472C4">
                  <a:lumMod val="50000"/>
                </a:srgbClr>
              </a:solidFill>
              <a:latin typeface="Arial" panose="020B0604020202020204" pitchFamily="34" charset="0"/>
              <a:ea typeface="+mn-ea"/>
              <a:cs typeface="Arial" panose="020B0604020202020204" pitchFamily="34" charset="0"/>
            </a:rPr>
            <a:t>Fix roads and bridges</a:t>
          </a:r>
        </a:p>
      </dgm:t>
    </dgm:pt>
    <dgm:pt modelId="{85AA8CA6-B1C8-F943-8D4E-91A8ABA8641F}" type="parTrans" cxnId="{4D7DD23A-3246-3F4D-B539-56BBCB698971}">
      <dgm:prSet/>
      <dgm:spPr/>
      <dgm:t>
        <a:bodyPr/>
        <a:lstStyle/>
        <a:p>
          <a:endParaRPr lang="en-US"/>
        </a:p>
      </dgm:t>
    </dgm:pt>
    <dgm:pt modelId="{2F983E9F-C1A7-6148-9FA7-C7619DCF3EFF}" type="sibTrans" cxnId="{4D7DD23A-3246-3F4D-B539-56BBCB698971}">
      <dgm:prSet/>
      <dgm:spPr/>
      <dgm:t>
        <a:bodyPr/>
        <a:lstStyle/>
        <a:p>
          <a:endParaRPr lang="en-US"/>
        </a:p>
      </dgm:t>
    </dgm:pt>
    <dgm:pt modelId="{E17F5F9B-45AE-1D4F-89D7-40843955F96E}">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Repair drainage, water, and electricity systems</a:t>
          </a:r>
        </a:p>
      </dgm:t>
    </dgm:pt>
    <dgm:pt modelId="{E5AAE509-8AD7-324A-86AB-3B54FA371ED6}" type="parTrans" cxnId="{18A0E7D4-BF57-F04C-A88D-98BC54FE43D7}">
      <dgm:prSet/>
      <dgm:spPr/>
      <dgm:t>
        <a:bodyPr/>
        <a:lstStyle/>
        <a:p>
          <a:endParaRPr lang="en-US"/>
        </a:p>
      </dgm:t>
    </dgm:pt>
    <dgm:pt modelId="{A7C4F67F-E064-F14F-9F94-B9451E3B2B20}" type="sibTrans" cxnId="{18A0E7D4-BF57-F04C-A88D-98BC54FE43D7}">
      <dgm:prSet/>
      <dgm:spPr/>
      <dgm:t>
        <a:bodyPr/>
        <a:lstStyle/>
        <a:p>
          <a:endParaRPr lang="en-US"/>
        </a:p>
      </dgm:t>
    </dgm:pt>
    <dgm:pt modelId="{6071CB37-8A5C-F74B-80A2-720CB9E63B83}">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Repair public buildings such as schools and hospitals</a:t>
          </a:r>
        </a:p>
      </dgm:t>
    </dgm:pt>
    <dgm:pt modelId="{7C650BC2-CF3B-2A47-80AD-8EEAE725D495}" type="parTrans" cxnId="{69620A49-A232-2441-B943-51773A366817}">
      <dgm:prSet/>
      <dgm:spPr/>
      <dgm:t>
        <a:bodyPr/>
        <a:lstStyle/>
        <a:p>
          <a:endParaRPr lang="en-US"/>
        </a:p>
      </dgm:t>
    </dgm:pt>
    <dgm:pt modelId="{C85FB71A-D99E-9341-9122-874C4D5737D7}" type="sibTrans" cxnId="{69620A49-A232-2441-B943-51773A366817}">
      <dgm:prSet/>
      <dgm:spPr/>
      <dgm:t>
        <a:bodyPr/>
        <a:lstStyle/>
        <a:p>
          <a:endParaRPr lang="en-US"/>
        </a:p>
      </dgm:t>
    </dgm:pt>
    <dgm:pt modelId="{D7185668-6403-CB42-AB35-32AF25BBF290}">
      <dgm:prSet custT="1"/>
      <dgm:spPr>
        <a:solidFill>
          <a:schemeClr val="accent4">
            <a:lumMod val="20000"/>
            <a:lumOff val="80000"/>
          </a:schemeClr>
        </a:solidFill>
      </dgm:spPr>
      <dgm:t>
        <a:bodyPr/>
        <a:lstStyle/>
        <a:p>
          <a:r>
            <a:rPr lang="en-US" sz="1100" b="1" kern="1200" dirty="0">
              <a:solidFill>
                <a:srgbClr val="4472C4">
                  <a:lumMod val="50000"/>
                </a:srgbClr>
              </a:solidFill>
              <a:latin typeface="Arial" panose="020B0604020202020204" pitchFamily="34" charset="0"/>
              <a:ea typeface="+mn-ea"/>
              <a:cs typeface="Arial" panose="020B0604020202020204" pitchFamily="34" charset="0"/>
            </a:rPr>
            <a:t>Check that all work is completed</a:t>
          </a:r>
        </a:p>
      </dgm:t>
    </dgm:pt>
    <dgm:pt modelId="{6FCEA614-CF82-A048-97C7-92335230E6E7}" type="parTrans" cxnId="{0677DBE5-4033-A048-98AC-E6D412D51E0D}">
      <dgm:prSet/>
      <dgm:spPr/>
      <dgm:t>
        <a:bodyPr/>
        <a:lstStyle/>
        <a:p>
          <a:endParaRPr lang="en-US"/>
        </a:p>
      </dgm:t>
    </dgm:pt>
    <dgm:pt modelId="{6C9A8AD9-ED1D-3547-844A-16EF0226ED7B}" type="sibTrans" cxnId="{0677DBE5-4033-A048-98AC-E6D412D51E0D}">
      <dgm:prSet/>
      <dgm:spPr/>
      <dgm:t>
        <a:bodyPr/>
        <a:lstStyle/>
        <a:p>
          <a:endParaRPr lang="en-US"/>
        </a:p>
      </dgm:t>
    </dgm:pt>
    <dgm:pt modelId="{7646AA04-C06E-7D42-887C-D39DE8642B2C}">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Hand over the project to local authorities</a:t>
          </a:r>
        </a:p>
      </dgm:t>
    </dgm:pt>
    <dgm:pt modelId="{BCCAA9B5-418F-4C44-B638-72BCF840A243}" type="parTrans" cxnId="{3F851FAF-300F-2148-A38F-DE49BACB41F0}">
      <dgm:prSet/>
      <dgm:spPr/>
      <dgm:t>
        <a:bodyPr/>
        <a:lstStyle/>
        <a:p>
          <a:endParaRPr lang="en-US"/>
        </a:p>
      </dgm:t>
    </dgm:pt>
    <dgm:pt modelId="{1E9739D2-3A9D-3745-84C5-A6EB6C1FA4DF}" type="sibTrans" cxnId="{3F851FAF-300F-2148-A38F-DE49BACB41F0}">
      <dgm:prSet/>
      <dgm:spPr/>
      <dgm:t>
        <a:bodyPr/>
        <a:lstStyle/>
        <a:p>
          <a:endParaRPr lang="en-US"/>
        </a:p>
      </dgm:t>
    </dgm:pt>
    <dgm:pt modelId="{00A9EDBB-FD70-284B-9F4E-4E9A8A24BA8C}">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Write a final report</a:t>
          </a:r>
        </a:p>
      </dgm:t>
    </dgm:pt>
    <dgm:pt modelId="{60067D07-EC0E-F945-A92F-705C67AF30D9}" type="parTrans" cxnId="{7FBC030B-40D3-0541-83F6-9415D486387E}">
      <dgm:prSet/>
      <dgm:spPr/>
      <dgm:t>
        <a:bodyPr/>
        <a:lstStyle/>
        <a:p>
          <a:endParaRPr lang="en-US"/>
        </a:p>
      </dgm:t>
    </dgm:pt>
    <dgm:pt modelId="{E904994C-3BBA-D442-9DCC-E4A15F4BA636}" type="sibTrans" cxnId="{7FBC030B-40D3-0541-83F6-9415D486387E}">
      <dgm:prSet/>
      <dgm:spPr/>
      <dgm:t>
        <a:bodyPr/>
        <a:lstStyle/>
        <a:p>
          <a:endParaRPr lang="en-US"/>
        </a:p>
      </dgm:t>
    </dgm:pt>
    <dgm:pt modelId="{297543C6-3EE5-5045-931E-7C5F3995E890}">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Identify possible risks and plan solutions</a:t>
          </a:r>
        </a:p>
      </dgm:t>
    </dgm:pt>
    <dgm:pt modelId="{AEB32FD6-53AF-394D-8DA6-BE94CCD716BE}" type="parTrans" cxnId="{3910FC3B-5C05-E04D-95FA-61627E4F71C7}">
      <dgm:prSet/>
      <dgm:spPr/>
      <dgm:t>
        <a:bodyPr/>
        <a:lstStyle/>
        <a:p>
          <a:endParaRPr lang="en-US"/>
        </a:p>
      </dgm:t>
    </dgm:pt>
    <dgm:pt modelId="{EC108CD5-BC6B-3841-BAAC-C5E262F3BB50}" type="sibTrans" cxnId="{3910FC3B-5C05-E04D-95FA-61627E4F71C7}">
      <dgm:prSet/>
      <dgm:spPr/>
      <dgm:t>
        <a:bodyPr/>
        <a:lstStyle/>
        <a:p>
          <a:endParaRPr lang="en-US"/>
        </a:p>
      </dgm:t>
    </dgm:pt>
    <dgm:pt modelId="{25E50EE5-8FC3-FC45-95F5-C9EDDCC37CBC}">
      <dgm:prSet custT="1"/>
      <dgm:spPr>
        <a:solidFill>
          <a:schemeClr val="accent4">
            <a:lumMod val="20000"/>
            <a:lumOff val="80000"/>
          </a:schemeClr>
        </a:solidFill>
      </dgm:spPr>
      <dgm:t>
        <a:bodyPr/>
        <a:lstStyle/>
        <a:p>
          <a:r>
            <a:rPr lang="en-US" sz="1000" b="1" kern="1200" dirty="0">
              <a:solidFill>
                <a:srgbClr val="4472C4">
                  <a:lumMod val="50000"/>
                </a:srgbClr>
              </a:solidFill>
              <a:latin typeface="Arial" panose="020B0604020202020204" pitchFamily="34" charset="0"/>
              <a:ea typeface="+mn-ea"/>
              <a:cs typeface="Arial" panose="020B0604020202020204" pitchFamily="34" charset="0"/>
            </a:rPr>
            <a:t>Confirm budget and get approval for the project</a:t>
          </a:r>
        </a:p>
      </dgm:t>
    </dgm:pt>
    <dgm:pt modelId="{E3E901F0-756F-CD4D-B1A6-B92F1120AF2F}" type="parTrans" cxnId="{06D15CA1-4116-6144-AC99-4AF65865554D}">
      <dgm:prSet/>
      <dgm:spPr/>
      <dgm:t>
        <a:bodyPr/>
        <a:lstStyle/>
        <a:p>
          <a:endParaRPr lang="en-US"/>
        </a:p>
      </dgm:t>
    </dgm:pt>
    <dgm:pt modelId="{962104B9-D325-DF47-B009-AB5BB9D42278}" type="sibTrans" cxnId="{06D15CA1-4116-6144-AC99-4AF65865554D}">
      <dgm:prSet/>
      <dgm:spPr/>
      <dgm:t>
        <a:bodyPr/>
        <a:lstStyle/>
        <a:p>
          <a:endParaRPr lang="en-US"/>
        </a:p>
      </dgm:t>
    </dgm:pt>
    <dgm:pt modelId="{4BFD6A55-F026-E047-8CEE-46F1F2576ECD}">
      <dgm:prSet custT="1"/>
      <dgm:spPr>
        <a:solidFill>
          <a:schemeClr val="accent4">
            <a:lumMod val="20000"/>
            <a:lumOff val="80000"/>
          </a:schemeClr>
        </a:solidFill>
      </dgm:spPr>
      <dgm:t>
        <a:bodyPr/>
        <a:lstStyle/>
        <a:p>
          <a:r>
            <a:rPr lang="en-US" sz="1200" b="1" kern="1200" dirty="0">
              <a:solidFill>
                <a:srgbClr val="4472C4">
                  <a:lumMod val="50000"/>
                </a:srgbClr>
              </a:solidFill>
              <a:latin typeface="Arial" panose="020B0604020202020204" pitchFamily="34" charset="0"/>
              <a:ea typeface="+mn-ea"/>
              <a:cs typeface="Arial" panose="020B0604020202020204" pitchFamily="34" charset="0"/>
            </a:rPr>
            <a:t>Closure</a:t>
          </a:r>
        </a:p>
      </dgm:t>
    </dgm:pt>
    <dgm:pt modelId="{9F8B560D-E80F-8A47-A864-035CC016EEEE}" type="sibTrans" cxnId="{D7531E48-B2D2-1B4D-B42B-2987D1EC829D}">
      <dgm:prSet/>
      <dgm:spPr/>
      <dgm:t>
        <a:bodyPr/>
        <a:lstStyle/>
        <a:p>
          <a:endParaRPr lang="en-US"/>
        </a:p>
      </dgm:t>
    </dgm:pt>
    <dgm:pt modelId="{BA3843B1-7E95-094C-9C1C-F9ECA92CB0B7}" type="parTrans" cxnId="{D7531E48-B2D2-1B4D-B42B-2987D1EC829D}">
      <dgm:prSet/>
      <dgm:spPr/>
      <dgm:t>
        <a:bodyPr/>
        <a:lstStyle/>
        <a:p>
          <a:endParaRPr lang="en-US"/>
        </a:p>
      </dgm:t>
    </dgm:pt>
    <dgm:pt modelId="{A009DCD5-B875-5844-9885-E97C4506E1F0}" type="pres">
      <dgm:prSet presAssocID="{F78E7432-0853-6142-A96E-F40922C09120}" presName="hierChild1" presStyleCnt="0">
        <dgm:presLayoutVars>
          <dgm:orgChart val="1"/>
          <dgm:chPref val="1"/>
          <dgm:dir/>
          <dgm:animOne val="branch"/>
          <dgm:animLvl val="lvl"/>
          <dgm:resizeHandles/>
        </dgm:presLayoutVars>
      </dgm:prSet>
      <dgm:spPr/>
    </dgm:pt>
    <dgm:pt modelId="{80BEB61F-172E-E542-B1C1-90A49709725D}" type="pres">
      <dgm:prSet presAssocID="{208A6BFF-0951-FC43-97DB-7B897D8F5A4C}" presName="hierRoot1" presStyleCnt="0">
        <dgm:presLayoutVars>
          <dgm:hierBranch val="init"/>
        </dgm:presLayoutVars>
      </dgm:prSet>
      <dgm:spPr/>
    </dgm:pt>
    <dgm:pt modelId="{D9C69C64-722C-884E-86C9-F131EA194A52}" type="pres">
      <dgm:prSet presAssocID="{208A6BFF-0951-FC43-97DB-7B897D8F5A4C}" presName="rootComposite1" presStyleCnt="0"/>
      <dgm:spPr/>
    </dgm:pt>
    <dgm:pt modelId="{64E30003-E846-B84E-817B-9420EC58CC61}" type="pres">
      <dgm:prSet presAssocID="{208A6BFF-0951-FC43-97DB-7B897D8F5A4C}" presName="rootText1" presStyleLbl="node0" presStyleIdx="0" presStyleCnt="1" custAng="10800000" custFlipVert="1" custScaleX="437482" custScaleY="122111" custLinFactNeighborX="42896" custLinFactNeighborY="-2944">
        <dgm:presLayoutVars>
          <dgm:chPref val="3"/>
        </dgm:presLayoutVars>
      </dgm:prSet>
      <dgm:spPr/>
    </dgm:pt>
    <dgm:pt modelId="{29F9778B-9AB3-ED41-AB98-E9ECD3091200}" type="pres">
      <dgm:prSet presAssocID="{208A6BFF-0951-FC43-97DB-7B897D8F5A4C}" presName="rootConnector1" presStyleLbl="node1" presStyleIdx="0" presStyleCnt="0"/>
      <dgm:spPr/>
    </dgm:pt>
    <dgm:pt modelId="{5F2CDE00-C733-DA4C-86A9-0710F0FA9F3B}" type="pres">
      <dgm:prSet presAssocID="{208A6BFF-0951-FC43-97DB-7B897D8F5A4C}" presName="hierChild2" presStyleCnt="0"/>
      <dgm:spPr/>
    </dgm:pt>
    <dgm:pt modelId="{D41D6581-2834-E641-986B-5484D59E3841}" type="pres">
      <dgm:prSet presAssocID="{3DC7725D-4E59-9C49-9F8B-356D42A0416F}" presName="Name37" presStyleLbl="parChTrans1D2" presStyleIdx="0" presStyleCnt="4"/>
      <dgm:spPr/>
    </dgm:pt>
    <dgm:pt modelId="{224C41A4-EB85-724D-AE5A-93815DAA8CFC}" type="pres">
      <dgm:prSet presAssocID="{24FAACB2-18E0-DD42-9F61-FFD1134B7873}" presName="hierRoot2" presStyleCnt="0">
        <dgm:presLayoutVars>
          <dgm:hierBranch val="init"/>
        </dgm:presLayoutVars>
      </dgm:prSet>
      <dgm:spPr/>
    </dgm:pt>
    <dgm:pt modelId="{0B1361CA-5815-1B4E-84A7-CF595871FCD7}" type="pres">
      <dgm:prSet presAssocID="{24FAACB2-18E0-DD42-9F61-FFD1134B7873}" presName="rootComposite" presStyleCnt="0"/>
      <dgm:spPr/>
    </dgm:pt>
    <dgm:pt modelId="{16AA9E20-83E8-9441-8E52-2E5943B0F36E}" type="pres">
      <dgm:prSet presAssocID="{24FAACB2-18E0-DD42-9F61-FFD1134B7873}" presName="rootText" presStyleLbl="node2" presStyleIdx="0" presStyleCnt="4" custLinFactNeighborX="-10688" custLinFactNeighborY="1407">
        <dgm:presLayoutVars>
          <dgm:chPref val="3"/>
        </dgm:presLayoutVars>
      </dgm:prSet>
      <dgm:spPr/>
    </dgm:pt>
    <dgm:pt modelId="{3A6E8005-B6AA-1546-B7C6-06F6F286D5D0}" type="pres">
      <dgm:prSet presAssocID="{24FAACB2-18E0-DD42-9F61-FFD1134B7873}" presName="rootConnector" presStyleLbl="node2" presStyleIdx="0" presStyleCnt="4"/>
      <dgm:spPr/>
    </dgm:pt>
    <dgm:pt modelId="{7818B73F-59B4-B140-B228-B62B7FDF428E}" type="pres">
      <dgm:prSet presAssocID="{24FAACB2-18E0-DD42-9F61-FFD1134B7873}" presName="hierChild4" presStyleCnt="0"/>
      <dgm:spPr/>
    </dgm:pt>
    <dgm:pt modelId="{78781FAF-728D-FC4B-BA0F-9B499414D51B}" type="pres">
      <dgm:prSet presAssocID="{15BC1884-3145-7242-A8F4-C7B4D927C1A8}" presName="Name37" presStyleLbl="parChTrans1D3" presStyleIdx="0" presStyleCnt="12"/>
      <dgm:spPr/>
    </dgm:pt>
    <dgm:pt modelId="{3D1B4566-8F9E-8B4F-9A32-38C39FB0813B}" type="pres">
      <dgm:prSet presAssocID="{9B989756-FE8E-3E48-A595-7708C4E35340}" presName="hierRoot2" presStyleCnt="0">
        <dgm:presLayoutVars>
          <dgm:hierBranch val="init"/>
        </dgm:presLayoutVars>
      </dgm:prSet>
      <dgm:spPr/>
    </dgm:pt>
    <dgm:pt modelId="{A66B5FBB-238A-794A-93C3-DBB21991401A}" type="pres">
      <dgm:prSet presAssocID="{9B989756-FE8E-3E48-A595-7708C4E35340}" presName="rootComposite" presStyleCnt="0"/>
      <dgm:spPr/>
    </dgm:pt>
    <dgm:pt modelId="{E6427FD0-7A70-204E-BE5E-6D7CE7926212}" type="pres">
      <dgm:prSet presAssocID="{9B989756-FE8E-3E48-A595-7708C4E35340}" presName="rootText" presStyleLbl="node3" presStyleIdx="0" presStyleCnt="12" custScaleX="139062" custScaleY="102183">
        <dgm:presLayoutVars>
          <dgm:chPref val="3"/>
        </dgm:presLayoutVars>
      </dgm:prSet>
      <dgm:spPr/>
    </dgm:pt>
    <dgm:pt modelId="{2A2CE9FA-BDD2-6642-ABD0-3E816D03F121}" type="pres">
      <dgm:prSet presAssocID="{9B989756-FE8E-3E48-A595-7708C4E35340}" presName="rootConnector" presStyleLbl="node3" presStyleIdx="0" presStyleCnt="12"/>
      <dgm:spPr/>
    </dgm:pt>
    <dgm:pt modelId="{C9C653A8-4B18-E943-B570-155B43429852}" type="pres">
      <dgm:prSet presAssocID="{9B989756-FE8E-3E48-A595-7708C4E35340}" presName="hierChild4" presStyleCnt="0"/>
      <dgm:spPr/>
    </dgm:pt>
    <dgm:pt modelId="{0132E75E-FAF9-C644-B24C-A8410FE17FC0}" type="pres">
      <dgm:prSet presAssocID="{9B989756-FE8E-3E48-A595-7708C4E35340}" presName="hierChild5" presStyleCnt="0"/>
      <dgm:spPr/>
    </dgm:pt>
    <dgm:pt modelId="{44F68F66-CE2C-B34C-A022-2B598B63873D}" type="pres">
      <dgm:prSet presAssocID="{DAC6E55F-F072-724E-B900-1919BF83DA51}" presName="Name37" presStyleLbl="parChTrans1D3" presStyleIdx="1" presStyleCnt="12"/>
      <dgm:spPr/>
    </dgm:pt>
    <dgm:pt modelId="{695658D7-950A-674B-AFDB-EBAE2420889F}" type="pres">
      <dgm:prSet presAssocID="{7C0349D7-E611-CD4A-ACA2-218DC1F5E9B0}" presName="hierRoot2" presStyleCnt="0">
        <dgm:presLayoutVars>
          <dgm:hierBranch val="init"/>
        </dgm:presLayoutVars>
      </dgm:prSet>
      <dgm:spPr/>
    </dgm:pt>
    <dgm:pt modelId="{B81932A5-2963-A548-BDA8-B079E7E71D8E}" type="pres">
      <dgm:prSet presAssocID="{7C0349D7-E611-CD4A-ACA2-218DC1F5E9B0}" presName="rootComposite" presStyleCnt="0"/>
      <dgm:spPr/>
    </dgm:pt>
    <dgm:pt modelId="{21676296-C21F-DE49-9AD5-CC916CEA43DF}" type="pres">
      <dgm:prSet presAssocID="{7C0349D7-E611-CD4A-ACA2-218DC1F5E9B0}" presName="rootText" presStyleLbl="node3" presStyleIdx="1" presStyleCnt="12" custScaleX="131717" custScaleY="134205" custLinFactNeighborX="-7923" custLinFactNeighborY="6123">
        <dgm:presLayoutVars>
          <dgm:chPref val="3"/>
        </dgm:presLayoutVars>
      </dgm:prSet>
      <dgm:spPr/>
    </dgm:pt>
    <dgm:pt modelId="{9A610054-E78A-864F-A73A-1F2AAA00963E}" type="pres">
      <dgm:prSet presAssocID="{7C0349D7-E611-CD4A-ACA2-218DC1F5E9B0}" presName="rootConnector" presStyleLbl="node3" presStyleIdx="1" presStyleCnt="12"/>
      <dgm:spPr/>
    </dgm:pt>
    <dgm:pt modelId="{77A4CC51-6DD3-3E4B-9062-D12C40C77A1E}" type="pres">
      <dgm:prSet presAssocID="{7C0349D7-E611-CD4A-ACA2-218DC1F5E9B0}" presName="hierChild4" presStyleCnt="0"/>
      <dgm:spPr/>
    </dgm:pt>
    <dgm:pt modelId="{FCB56AA7-1B10-6B4D-A915-62FF1B1509ED}" type="pres">
      <dgm:prSet presAssocID="{7C0349D7-E611-CD4A-ACA2-218DC1F5E9B0}" presName="hierChild5" presStyleCnt="0"/>
      <dgm:spPr/>
    </dgm:pt>
    <dgm:pt modelId="{CCAD67BA-6F59-4543-BBBE-20A54BFF9D9B}" type="pres">
      <dgm:prSet presAssocID="{E3E901F0-756F-CD4D-B1A6-B92F1120AF2F}" presName="Name37" presStyleLbl="parChTrans1D3" presStyleIdx="2" presStyleCnt="12"/>
      <dgm:spPr/>
    </dgm:pt>
    <dgm:pt modelId="{8DADD774-5D07-0148-BF0A-D4970A2B839C}" type="pres">
      <dgm:prSet presAssocID="{25E50EE5-8FC3-FC45-95F5-C9EDDCC37CBC}" presName="hierRoot2" presStyleCnt="0">
        <dgm:presLayoutVars>
          <dgm:hierBranch val="init"/>
        </dgm:presLayoutVars>
      </dgm:prSet>
      <dgm:spPr/>
    </dgm:pt>
    <dgm:pt modelId="{D6AB0134-871A-3649-9635-E34C94469426}" type="pres">
      <dgm:prSet presAssocID="{25E50EE5-8FC3-FC45-95F5-C9EDDCC37CBC}" presName="rootComposite" presStyleCnt="0"/>
      <dgm:spPr/>
    </dgm:pt>
    <dgm:pt modelId="{F7598C6D-77A3-BB4E-AC8E-C6294A32C503}" type="pres">
      <dgm:prSet presAssocID="{25E50EE5-8FC3-FC45-95F5-C9EDDCC37CBC}" presName="rootText" presStyleLbl="node3" presStyleIdx="2" presStyleCnt="12" custScaleX="141646" custScaleY="130954">
        <dgm:presLayoutVars>
          <dgm:chPref val="3"/>
        </dgm:presLayoutVars>
      </dgm:prSet>
      <dgm:spPr/>
    </dgm:pt>
    <dgm:pt modelId="{C7E85BEE-AEF1-4641-8F1F-540C5843E297}" type="pres">
      <dgm:prSet presAssocID="{25E50EE5-8FC3-FC45-95F5-C9EDDCC37CBC}" presName="rootConnector" presStyleLbl="node3" presStyleIdx="2" presStyleCnt="12"/>
      <dgm:spPr/>
    </dgm:pt>
    <dgm:pt modelId="{6874B3A7-F7D6-3448-8CCD-42D53DA36D99}" type="pres">
      <dgm:prSet presAssocID="{25E50EE5-8FC3-FC45-95F5-C9EDDCC37CBC}" presName="hierChild4" presStyleCnt="0"/>
      <dgm:spPr/>
    </dgm:pt>
    <dgm:pt modelId="{64D133C8-9942-A041-945B-511E01DA7A48}" type="pres">
      <dgm:prSet presAssocID="{25E50EE5-8FC3-FC45-95F5-C9EDDCC37CBC}" presName="hierChild5" presStyleCnt="0"/>
      <dgm:spPr/>
    </dgm:pt>
    <dgm:pt modelId="{16E3C77F-6716-404A-822D-0D36F6D78C80}" type="pres">
      <dgm:prSet presAssocID="{24FAACB2-18E0-DD42-9F61-FFD1134B7873}" presName="hierChild5" presStyleCnt="0"/>
      <dgm:spPr/>
    </dgm:pt>
    <dgm:pt modelId="{6B07E03D-FFFE-C541-BEAF-90CC3B698457}" type="pres">
      <dgm:prSet presAssocID="{C623A893-8687-2342-9595-EADC332FA4B3}" presName="Name37" presStyleLbl="parChTrans1D2" presStyleIdx="1" presStyleCnt="4"/>
      <dgm:spPr/>
    </dgm:pt>
    <dgm:pt modelId="{F498CB85-799C-7E43-B42D-989B441F9F1E}" type="pres">
      <dgm:prSet presAssocID="{FDA56D64-ED8F-624F-A484-F90493F3D492}" presName="hierRoot2" presStyleCnt="0">
        <dgm:presLayoutVars>
          <dgm:hierBranch val="init"/>
        </dgm:presLayoutVars>
      </dgm:prSet>
      <dgm:spPr/>
    </dgm:pt>
    <dgm:pt modelId="{E65B1177-9E1E-8947-ADC1-A743846DB397}" type="pres">
      <dgm:prSet presAssocID="{FDA56D64-ED8F-624F-A484-F90493F3D492}" presName="rootComposite" presStyleCnt="0"/>
      <dgm:spPr/>
    </dgm:pt>
    <dgm:pt modelId="{F724D45C-2BA3-664D-AB71-2DC013FAE5C1}" type="pres">
      <dgm:prSet presAssocID="{FDA56D64-ED8F-624F-A484-F90493F3D492}" presName="rootText" presStyleLbl="node2" presStyleIdx="1" presStyleCnt="4">
        <dgm:presLayoutVars>
          <dgm:chPref val="3"/>
        </dgm:presLayoutVars>
      </dgm:prSet>
      <dgm:spPr/>
    </dgm:pt>
    <dgm:pt modelId="{B2C76C72-CC8E-D742-971D-BCC5508F8866}" type="pres">
      <dgm:prSet presAssocID="{FDA56D64-ED8F-624F-A484-F90493F3D492}" presName="rootConnector" presStyleLbl="node2" presStyleIdx="1" presStyleCnt="4"/>
      <dgm:spPr/>
    </dgm:pt>
    <dgm:pt modelId="{DF43C15B-A164-EC40-9605-965C16027688}" type="pres">
      <dgm:prSet presAssocID="{FDA56D64-ED8F-624F-A484-F90493F3D492}" presName="hierChild4" presStyleCnt="0"/>
      <dgm:spPr/>
    </dgm:pt>
    <dgm:pt modelId="{315EC5BE-D61F-E948-B15B-C7673F9EEB40}" type="pres">
      <dgm:prSet presAssocID="{F3721B79-63AA-984E-9678-F9E7E13AF508}" presName="Name37" presStyleLbl="parChTrans1D3" presStyleIdx="3" presStyleCnt="12"/>
      <dgm:spPr/>
    </dgm:pt>
    <dgm:pt modelId="{327088F3-A2D7-A346-A40F-CFBEA5E2B9C2}" type="pres">
      <dgm:prSet presAssocID="{7A8121E8-5F16-BC45-85CB-D39663F7225A}" presName="hierRoot2" presStyleCnt="0">
        <dgm:presLayoutVars>
          <dgm:hierBranch val="init"/>
        </dgm:presLayoutVars>
      </dgm:prSet>
      <dgm:spPr/>
    </dgm:pt>
    <dgm:pt modelId="{E83ED3B8-9918-874B-9C1D-50F21F22F226}" type="pres">
      <dgm:prSet presAssocID="{7A8121E8-5F16-BC45-85CB-D39663F7225A}" presName="rootComposite" presStyleCnt="0"/>
      <dgm:spPr/>
    </dgm:pt>
    <dgm:pt modelId="{BF54435E-24AB-1E46-A721-58FC316BA832}" type="pres">
      <dgm:prSet presAssocID="{7A8121E8-5F16-BC45-85CB-D39663F7225A}" presName="rootText" presStyleLbl="node3" presStyleIdx="3" presStyleCnt="12" custScaleX="112940" custLinFactNeighborX="-861" custLinFactNeighborY="-7771">
        <dgm:presLayoutVars>
          <dgm:chPref val="3"/>
        </dgm:presLayoutVars>
      </dgm:prSet>
      <dgm:spPr/>
    </dgm:pt>
    <dgm:pt modelId="{2CEFD2F2-485E-0746-A33A-C2160A940EA0}" type="pres">
      <dgm:prSet presAssocID="{7A8121E8-5F16-BC45-85CB-D39663F7225A}" presName="rootConnector" presStyleLbl="node3" presStyleIdx="3" presStyleCnt="12"/>
      <dgm:spPr/>
    </dgm:pt>
    <dgm:pt modelId="{582D0BEB-500F-C549-9ED8-EC4D4B56998E}" type="pres">
      <dgm:prSet presAssocID="{7A8121E8-5F16-BC45-85CB-D39663F7225A}" presName="hierChild4" presStyleCnt="0"/>
      <dgm:spPr/>
    </dgm:pt>
    <dgm:pt modelId="{CC91FDCE-EC79-D04B-AA10-973F1715EFB0}" type="pres">
      <dgm:prSet presAssocID="{7A8121E8-5F16-BC45-85CB-D39663F7225A}" presName="hierChild5" presStyleCnt="0"/>
      <dgm:spPr/>
    </dgm:pt>
    <dgm:pt modelId="{11E45BEC-28B7-8C4D-9556-3097D19AAEA9}" type="pres">
      <dgm:prSet presAssocID="{5BD40A1C-586D-C445-AEE8-3D4B814ABA80}" presName="Name37" presStyleLbl="parChTrans1D3" presStyleIdx="4" presStyleCnt="12"/>
      <dgm:spPr/>
    </dgm:pt>
    <dgm:pt modelId="{B7CB711D-0377-5E4E-AF6E-2BC1C1C1CC95}" type="pres">
      <dgm:prSet presAssocID="{E6820773-ADAA-C141-B552-00CB75AB3E14}" presName="hierRoot2" presStyleCnt="0">
        <dgm:presLayoutVars>
          <dgm:hierBranch val="init"/>
        </dgm:presLayoutVars>
      </dgm:prSet>
      <dgm:spPr/>
    </dgm:pt>
    <dgm:pt modelId="{82E08D01-72BD-D74B-A42A-49E084A26852}" type="pres">
      <dgm:prSet presAssocID="{E6820773-ADAA-C141-B552-00CB75AB3E14}" presName="rootComposite" presStyleCnt="0"/>
      <dgm:spPr/>
    </dgm:pt>
    <dgm:pt modelId="{C4FAFD4C-01B2-8A4A-892D-6D64E4156E67}" type="pres">
      <dgm:prSet presAssocID="{E6820773-ADAA-C141-B552-00CB75AB3E14}" presName="rootText" presStyleLbl="node3" presStyleIdx="4" presStyleCnt="12" custScaleX="136113" custScaleY="142503">
        <dgm:presLayoutVars>
          <dgm:chPref val="3"/>
        </dgm:presLayoutVars>
      </dgm:prSet>
      <dgm:spPr/>
    </dgm:pt>
    <dgm:pt modelId="{C97E2F3F-C2FF-A54A-9538-932E6C931EF9}" type="pres">
      <dgm:prSet presAssocID="{E6820773-ADAA-C141-B552-00CB75AB3E14}" presName="rootConnector" presStyleLbl="node3" presStyleIdx="4" presStyleCnt="12"/>
      <dgm:spPr/>
    </dgm:pt>
    <dgm:pt modelId="{604FBBF1-9CF3-6B42-A65C-CB0054735676}" type="pres">
      <dgm:prSet presAssocID="{E6820773-ADAA-C141-B552-00CB75AB3E14}" presName="hierChild4" presStyleCnt="0"/>
      <dgm:spPr/>
    </dgm:pt>
    <dgm:pt modelId="{B3060859-4D02-1544-886E-ED4C4F921135}" type="pres">
      <dgm:prSet presAssocID="{E6820773-ADAA-C141-B552-00CB75AB3E14}" presName="hierChild5" presStyleCnt="0"/>
      <dgm:spPr/>
    </dgm:pt>
    <dgm:pt modelId="{DE802A44-670C-AC40-A6FA-F8FC074E73DE}" type="pres">
      <dgm:prSet presAssocID="{AEB32FD6-53AF-394D-8DA6-BE94CCD716BE}" presName="Name37" presStyleLbl="parChTrans1D3" presStyleIdx="5" presStyleCnt="12"/>
      <dgm:spPr/>
    </dgm:pt>
    <dgm:pt modelId="{F3841D25-536F-6742-B019-D72EE381E9F3}" type="pres">
      <dgm:prSet presAssocID="{297543C6-3EE5-5045-931E-7C5F3995E890}" presName="hierRoot2" presStyleCnt="0">
        <dgm:presLayoutVars>
          <dgm:hierBranch val="init"/>
        </dgm:presLayoutVars>
      </dgm:prSet>
      <dgm:spPr/>
    </dgm:pt>
    <dgm:pt modelId="{D8C02971-B6DC-B445-AC83-334FBC5F61AF}" type="pres">
      <dgm:prSet presAssocID="{297543C6-3EE5-5045-931E-7C5F3995E890}" presName="rootComposite" presStyleCnt="0"/>
      <dgm:spPr/>
    </dgm:pt>
    <dgm:pt modelId="{15F430B9-8569-9649-B3C4-275DD0465C63}" type="pres">
      <dgm:prSet presAssocID="{297543C6-3EE5-5045-931E-7C5F3995E890}" presName="rootText" presStyleLbl="node3" presStyleIdx="5" presStyleCnt="12" custScaleX="136161" custScaleY="111956">
        <dgm:presLayoutVars>
          <dgm:chPref val="3"/>
        </dgm:presLayoutVars>
      </dgm:prSet>
      <dgm:spPr/>
    </dgm:pt>
    <dgm:pt modelId="{27EF3B16-50DA-D941-8B69-DA64802745A9}" type="pres">
      <dgm:prSet presAssocID="{297543C6-3EE5-5045-931E-7C5F3995E890}" presName="rootConnector" presStyleLbl="node3" presStyleIdx="5" presStyleCnt="12"/>
      <dgm:spPr/>
    </dgm:pt>
    <dgm:pt modelId="{8603BE67-2739-4748-B76A-0310911E23B6}" type="pres">
      <dgm:prSet presAssocID="{297543C6-3EE5-5045-931E-7C5F3995E890}" presName="hierChild4" presStyleCnt="0"/>
      <dgm:spPr/>
    </dgm:pt>
    <dgm:pt modelId="{ABB5D106-A894-3A4D-989E-1AE0AC46D6B7}" type="pres">
      <dgm:prSet presAssocID="{297543C6-3EE5-5045-931E-7C5F3995E890}" presName="hierChild5" presStyleCnt="0"/>
      <dgm:spPr/>
    </dgm:pt>
    <dgm:pt modelId="{881CFC20-0AE1-BC4D-87EF-CDAE2F2AD8EB}" type="pres">
      <dgm:prSet presAssocID="{FDA56D64-ED8F-624F-A484-F90493F3D492}" presName="hierChild5" presStyleCnt="0"/>
      <dgm:spPr/>
    </dgm:pt>
    <dgm:pt modelId="{6B92D793-5B56-334B-9977-7ADDFACA709F}" type="pres">
      <dgm:prSet presAssocID="{2D8BFD80-AA72-F34B-97AA-C43D1797B796}" presName="Name37" presStyleLbl="parChTrans1D2" presStyleIdx="2" presStyleCnt="4"/>
      <dgm:spPr/>
    </dgm:pt>
    <dgm:pt modelId="{5A3DDBBD-7E0E-594E-9180-CB87BB2D37BD}" type="pres">
      <dgm:prSet presAssocID="{796B8E54-B37B-4845-A5B5-600C91F5789F}" presName="hierRoot2" presStyleCnt="0">
        <dgm:presLayoutVars>
          <dgm:hierBranch val="init"/>
        </dgm:presLayoutVars>
      </dgm:prSet>
      <dgm:spPr/>
    </dgm:pt>
    <dgm:pt modelId="{A2F10A8F-315D-0749-893B-DBC90AA1659C}" type="pres">
      <dgm:prSet presAssocID="{796B8E54-B37B-4845-A5B5-600C91F5789F}" presName="rootComposite" presStyleCnt="0"/>
      <dgm:spPr/>
    </dgm:pt>
    <dgm:pt modelId="{1A0AC38B-D206-3248-8985-DC8B0E2DFFFF}" type="pres">
      <dgm:prSet presAssocID="{796B8E54-B37B-4845-A5B5-600C91F5789F}" presName="rootText" presStyleLbl="node2" presStyleIdx="2" presStyleCnt="4">
        <dgm:presLayoutVars>
          <dgm:chPref val="3"/>
        </dgm:presLayoutVars>
      </dgm:prSet>
      <dgm:spPr/>
    </dgm:pt>
    <dgm:pt modelId="{79D03AF7-0951-AF49-9EEB-B1EB77AB83C2}" type="pres">
      <dgm:prSet presAssocID="{796B8E54-B37B-4845-A5B5-600C91F5789F}" presName="rootConnector" presStyleLbl="node2" presStyleIdx="2" presStyleCnt="4"/>
      <dgm:spPr/>
    </dgm:pt>
    <dgm:pt modelId="{F68436C5-1565-E540-841A-D30A288D234B}" type="pres">
      <dgm:prSet presAssocID="{796B8E54-B37B-4845-A5B5-600C91F5789F}" presName="hierChild4" presStyleCnt="0"/>
      <dgm:spPr/>
    </dgm:pt>
    <dgm:pt modelId="{B2AB4EAD-CCEB-B146-A7C1-E41A6400468E}" type="pres">
      <dgm:prSet presAssocID="{85AA8CA6-B1C8-F943-8D4E-91A8ABA8641F}" presName="Name37" presStyleLbl="parChTrans1D3" presStyleIdx="6" presStyleCnt="12"/>
      <dgm:spPr/>
    </dgm:pt>
    <dgm:pt modelId="{3B6224C0-7156-5E40-B515-BE3A3A55FA4D}" type="pres">
      <dgm:prSet presAssocID="{7860F0E0-6C02-2841-82F7-80E0A077D0F6}" presName="hierRoot2" presStyleCnt="0">
        <dgm:presLayoutVars>
          <dgm:hierBranch val="init"/>
        </dgm:presLayoutVars>
      </dgm:prSet>
      <dgm:spPr/>
    </dgm:pt>
    <dgm:pt modelId="{F219FC00-BA25-B641-A45A-16E3DA27A097}" type="pres">
      <dgm:prSet presAssocID="{7860F0E0-6C02-2841-82F7-80E0A077D0F6}" presName="rootComposite" presStyleCnt="0"/>
      <dgm:spPr/>
    </dgm:pt>
    <dgm:pt modelId="{071C9117-4A82-D642-A028-F851C89ABD29}" type="pres">
      <dgm:prSet presAssocID="{7860F0E0-6C02-2841-82F7-80E0A077D0F6}" presName="rootText" presStyleLbl="node3" presStyleIdx="6" presStyleCnt="12" custScaleX="137319">
        <dgm:presLayoutVars>
          <dgm:chPref val="3"/>
        </dgm:presLayoutVars>
      </dgm:prSet>
      <dgm:spPr/>
    </dgm:pt>
    <dgm:pt modelId="{B1B9AB79-BF75-1745-A8B3-8E018F609316}" type="pres">
      <dgm:prSet presAssocID="{7860F0E0-6C02-2841-82F7-80E0A077D0F6}" presName="rootConnector" presStyleLbl="node3" presStyleIdx="6" presStyleCnt="12"/>
      <dgm:spPr/>
    </dgm:pt>
    <dgm:pt modelId="{7756F7BA-07BE-E14C-AB4B-6CB182392070}" type="pres">
      <dgm:prSet presAssocID="{7860F0E0-6C02-2841-82F7-80E0A077D0F6}" presName="hierChild4" presStyleCnt="0"/>
      <dgm:spPr/>
    </dgm:pt>
    <dgm:pt modelId="{8CFFE595-544B-1740-99DC-570AECD02A6A}" type="pres">
      <dgm:prSet presAssocID="{7860F0E0-6C02-2841-82F7-80E0A077D0F6}" presName="hierChild5" presStyleCnt="0"/>
      <dgm:spPr/>
    </dgm:pt>
    <dgm:pt modelId="{743526E6-3C5A-3A4A-925F-BDBCDC2DF096}" type="pres">
      <dgm:prSet presAssocID="{E5AAE509-8AD7-324A-86AB-3B54FA371ED6}" presName="Name37" presStyleLbl="parChTrans1D3" presStyleIdx="7" presStyleCnt="12"/>
      <dgm:spPr/>
    </dgm:pt>
    <dgm:pt modelId="{07AD6601-7215-7541-99B2-7B82F3CB6EBD}" type="pres">
      <dgm:prSet presAssocID="{E17F5F9B-45AE-1D4F-89D7-40843955F96E}" presName="hierRoot2" presStyleCnt="0">
        <dgm:presLayoutVars>
          <dgm:hierBranch val="init"/>
        </dgm:presLayoutVars>
      </dgm:prSet>
      <dgm:spPr/>
    </dgm:pt>
    <dgm:pt modelId="{EEFE4603-99A6-2A46-B04B-7B97A16AEDE2}" type="pres">
      <dgm:prSet presAssocID="{E17F5F9B-45AE-1D4F-89D7-40843955F96E}" presName="rootComposite" presStyleCnt="0"/>
      <dgm:spPr/>
    </dgm:pt>
    <dgm:pt modelId="{0B130B24-AD67-B14E-9575-12BFBFBC5524}" type="pres">
      <dgm:prSet presAssocID="{E17F5F9B-45AE-1D4F-89D7-40843955F96E}" presName="rootText" presStyleLbl="node3" presStyleIdx="7" presStyleCnt="12" custScaleX="144885" custScaleY="129804">
        <dgm:presLayoutVars>
          <dgm:chPref val="3"/>
        </dgm:presLayoutVars>
      </dgm:prSet>
      <dgm:spPr/>
    </dgm:pt>
    <dgm:pt modelId="{A6B485CD-7471-3F47-8D89-FB88C6EF2292}" type="pres">
      <dgm:prSet presAssocID="{E17F5F9B-45AE-1D4F-89D7-40843955F96E}" presName="rootConnector" presStyleLbl="node3" presStyleIdx="7" presStyleCnt="12"/>
      <dgm:spPr/>
    </dgm:pt>
    <dgm:pt modelId="{A49FA802-3DD7-D14E-A6C9-8353FA85EEF4}" type="pres">
      <dgm:prSet presAssocID="{E17F5F9B-45AE-1D4F-89D7-40843955F96E}" presName="hierChild4" presStyleCnt="0"/>
      <dgm:spPr/>
    </dgm:pt>
    <dgm:pt modelId="{116DEDED-6FE0-9949-8565-DA43309AFD90}" type="pres">
      <dgm:prSet presAssocID="{E17F5F9B-45AE-1D4F-89D7-40843955F96E}" presName="hierChild5" presStyleCnt="0"/>
      <dgm:spPr/>
    </dgm:pt>
    <dgm:pt modelId="{18E0C0D8-32EA-E54C-8FAC-4D2F189FA1AB}" type="pres">
      <dgm:prSet presAssocID="{7C650BC2-CF3B-2A47-80AD-8EEAE725D495}" presName="Name37" presStyleLbl="parChTrans1D3" presStyleIdx="8" presStyleCnt="12"/>
      <dgm:spPr/>
    </dgm:pt>
    <dgm:pt modelId="{CC8330BF-5FF2-0243-ACE3-4A3E75892097}" type="pres">
      <dgm:prSet presAssocID="{6071CB37-8A5C-F74B-80A2-720CB9E63B83}" presName="hierRoot2" presStyleCnt="0">
        <dgm:presLayoutVars>
          <dgm:hierBranch val="init"/>
        </dgm:presLayoutVars>
      </dgm:prSet>
      <dgm:spPr/>
    </dgm:pt>
    <dgm:pt modelId="{59677F1D-41C7-0B4F-BA88-0354A9320E66}" type="pres">
      <dgm:prSet presAssocID="{6071CB37-8A5C-F74B-80A2-720CB9E63B83}" presName="rootComposite" presStyleCnt="0"/>
      <dgm:spPr/>
    </dgm:pt>
    <dgm:pt modelId="{3DF4430A-9CB0-854F-8AF1-E471BD895757}" type="pres">
      <dgm:prSet presAssocID="{6071CB37-8A5C-F74B-80A2-720CB9E63B83}" presName="rootText" presStyleLbl="node3" presStyleIdx="8" presStyleCnt="12" custScaleX="150755" custScaleY="122417" custLinFactNeighborX="-417" custLinFactNeighborY="885">
        <dgm:presLayoutVars>
          <dgm:chPref val="3"/>
        </dgm:presLayoutVars>
      </dgm:prSet>
      <dgm:spPr/>
    </dgm:pt>
    <dgm:pt modelId="{2D029E7B-BEB2-8045-AF81-3F0D3D85C89A}" type="pres">
      <dgm:prSet presAssocID="{6071CB37-8A5C-F74B-80A2-720CB9E63B83}" presName="rootConnector" presStyleLbl="node3" presStyleIdx="8" presStyleCnt="12"/>
      <dgm:spPr/>
    </dgm:pt>
    <dgm:pt modelId="{298ABBE8-57A7-6243-B082-D8EC1FDFA364}" type="pres">
      <dgm:prSet presAssocID="{6071CB37-8A5C-F74B-80A2-720CB9E63B83}" presName="hierChild4" presStyleCnt="0"/>
      <dgm:spPr/>
    </dgm:pt>
    <dgm:pt modelId="{FBF7FA7A-9321-814A-B69B-B031838EE3F8}" type="pres">
      <dgm:prSet presAssocID="{6071CB37-8A5C-F74B-80A2-720CB9E63B83}" presName="hierChild5" presStyleCnt="0"/>
      <dgm:spPr/>
    </dgm:pt>
    <dgm:pt modelId="{4E650E17-67E1-B744-AAEE-8D41ED792578}" type="pres">
      <dgm:prSet presAssocID="{796B8E54-B37B-4845-A5B5-600C91F5789F}" presName="hierChild5" presStyleCnt="0"/>
      <dgm:spPr/>
    </dgm:pt>
    <dgm:pt modelId="{3F78F441-A1A7-B04E-81E4-774838429F43}" type="pres">
      <dgm:prSet presAssocID="{BA3843B1-7E95-094C-9C1C-F9ECA92CB0B7}" presName="Name37" presStyleLbl="parChTrans1D2" presStyleIdx="3" presStyleCnt="4"/>
      <dgm:spPr/>
    </dgm:pt>
    <dgm:pt modelId="{DFE6740A-6CAB-EA4C-9161-F7165D6CFE75}" type="pres">
      <dgm:prSet presAssocID="{4BFD6A55-F026-E047-8CEE-46F1F2576ECD}" presName="hierRoot2" presStyleCnt="0">
        <dgm:presLayoutVars>
          <dgm:hierBranch val="init"/>
        </dgm:presLayoutVars>
      </dgm:prSet>
      <dgm:spPr/>
    </dgm:pt>
    <dgm:pt modelId="{D36BB4A9-3B13-1148-ABC2-14A9CB558ED3}" type="pres">
      <dgm:prSet presAssocID="{4BFD6A55-F026-E047-8CEE-46F1F2576ECD}" presName="rootComposite" presStyleCnt="0"/>
      <dgm:spPr/>
    </dgm:pt>
    <dgm:pt modelId="{E7E6CB00-05CA-1D4D-A906-F1765591A300}" type="pres">
      <dgm:prSet presAssocID="{4BFD6A55-F026-E047-8CEE-46F1F2576ECD}" presName="rootText" presStyleLbl="node2" presStyleIdx="3" presStyleCnt="4">
        <dgm:presLayoutVars>
          <dgm:chPref val="3"/>
        </dgm:presLayoutVars>
      </dgm:prSet>
      <dgm:spPr/>
    </dgm:pt>
    <dgm:pt modelId="{2B3ECA1E-94AE-2E48-A397-9CFF5D8AF616}" type="pres">
      <dgm:prSet presAssocID="{4BFD6A55-F026-E047-8CEE-46F1F2576ECD}" presName="rootConnector" presStyleLbl="node2" presStyleIdx="3" presStyleCnt="4"/>
      <dgm:spPr/>
    </dgm:pt>
    <dgm:pt modelId="{8D8D97E6-97E8-D643-9105-99BDC5C58A0A}" type="pres">
      <dgm:prSet presAssocID="{4BFD6A55-F026-E047-8CEE-46F1F2576ECD}" presName="hierChild4" presStyleCnt="0"/>
      <dgm:spPr/>
    </dgm:pt>
    <dgm:pt modelId="{D1403A00-DB23-8846-8A81-3E57FD2AF3EA}" type="pres">
      <dgm:prSet presAssocID="{6FCEA614-CF82-A048-97C7-92335230E6E7}" presName="Name37" presStyleLbl="parChTrans1D3" presStyleIdx="9" presStyleCnt="12"/>
      <dgm:spPr/>
    </dgm:pt>
    <dgm:pt modelId="{021CADB4-3A48-7240-94AE-38AA2645FA28}" type="pres">
      <dgm:prSet presAssocID="{D7185668-6403-CB42-AB35-32AF25BBF290}" presName="hierRoot2" presStyleCnt="0">
        <dgm:presLayoutVars>
          <dgm:hierBranch val="init"/>
        </dgm:presLayoutVars>
      </dgm:prSet>
      <dgm:spPr/>
    </dgm:pt>
    <dgm:pt modelId="{48D619AF-6D65-D844-BA25-B9A40213BA35}" type="pres">
      <dgm:prSet presAssocID="{D7185668-6403-CB42-AB35-32AF25BBF290}" presName="rootComposite" presStyleCnt="0"/>
      <dgm:spPr/>
    </dgm:pt>
    <dgm:pt modelId="{2473A7F7-CC9A-424C-8205-4F01AB905C19}" type="pres">
      <dgm:prSet presAssocID="{D7185668-6403-CB42-AB35-32AF25BBF290}" presName="rootText" presStyleLbl="node3" presStyleIdx="9" presStyleCnt="12" custScaleX="158298" custScaleY="106989">
        <dgm:presLayoutVars>
          <dgm:chPref val="3"/>
        </dgm:presLayoutVars>
      </dgm:prSet>
      <dgm:spPr/>
    </dgm:pt>
    <dgm:pt modelId="{F5734E19-7C09-BE4F-A5F4-A645BEA5ED72}" type="pres">
      <dgm:prSet presAssocID="{D7185668-6403-CB42-AB35-32AF25BBF290}" presName="rootConnector" presStyleLbl="node3" presStyleIdx="9" presStyleCnt="12"/>
      <dgm:spPr/>
    </dgm:pt>
    <dgm:pt modelId="{D27BCA54-474C-B544-BAD6-C934D5B503C9}" type="pres">
      <dgm:prSet presAssocID="{D7185668-6403-CB42-AB35-32AF25BBF290}" presName="hierChild4" presStyleCnt="0"/>
      <dgm:spPr/>
    </dgm:pt>
    <dgm:pt modelId="{ECB8FDC1-F2F0-3B40-BD42-7BAB999C08EE}" type="pres">
      <dgm:prSet presAssocID="{D7185668-6403-CB42-AB35-32AF25BBF290}" presName="hierChild5" presStyleCnt="0"/>
      <dgm:spPr/>
    </dgm:pt>
    <dgm:pt modelId="{21984444-1A04-DE45-8BF1-5ED662EE1EDD}" type="pres">
      <dgm:prSet presAssocID="{BCCAA9B5-418F-4C44-B638-72BCF840A243}" presName="Name37" presStyleLbl="parChTrans1D3" presStyleIdx="10" presStyleCnt="12"/>
      <dgm:spPr/>
    </dgm:pt>
    <dgm:pt modelId="{E77B6A21-5C43-324D-AD57-E02BAE00B9F4}" type="pres">
      <dgm:prSet presAssocID="{7646AA04-C06E-7D42-887C-D39DE8642B2C}" presName="hierRoot2" presStyleCnt="0">
        <dgm:presLayoutVars>
          <dgm:hierBranch val="init"/>
        </dgm:presLayoutVars>
      </dgm:prSet>
      <dgm:spPr/>
    </dgm:pt>
    <dgm:pt modelId="{89BB4FEC-19F0-4047-B92C-593864C230C9}" type="pres">
      <dgm:prSet presAssocID="{7646AA04-C06E-7D42-887C-D39DE8642B2C}" presName="rootComposite" presStyleCnt="0"/>
      <dgm:spPr/>
    </dgm:pt>
    <dgm:pt modelId="{77044C1D-27E6-734B-9713-C0129904D0ED}" type="pres">
      <dgm:prSet presAssocID="{7646AA04-C06E-7D42-887C-D39DE8642B2C}" presName="rootText" presStyleLbl="node3" presStyleIdx="10" presStyleCnt="12" custScaleX="159496" custScaleY="110306">
        <dgm:presLayoutVars>
          <dgm:chPref val="3"/>
        </dgm:presLayoutVars>
      </dgm:prSet>
      <dgm:spPr/>
    </dgm:pt>
    <dgm:pt modelId="{8610B7F2-C15A-CA42-92A5-975DDD9F997C}" type="pres">
      <dgm:prSet presAssocID="{7646AA04-C06E-7D42-887C-D39DE8642B2C}" presName="rootConnector" presStyleLbl="node3" presStyleIdx="10" presStyleCnt="12"/>
      <dgm:spPr/>
    </dgm:pt>
    <dgm:pt modelId="{BA0A4D36-B3AA-5441-9E3C-DF07D29C98C3}" type="pres">
      <dgm:prSet presAssocID="{7646AA04-C06E-7D42-887C-D39DE8642B2C}" presName="hierChild4" presStyleCnt="0"/>
      <dgm:spPr/>
    </dgm:pt>
    <dgm:pt modelId="{870A2F8C-7D8A-0A42-AA66-F9920ACDBC49}" type="pres">
      <dgm:prSet presAssocID="{7646AA04-C06E-7D42-887C-D39DE8642B2C}" presName="hierChild5" presStyleCnt="0"/>
      <dgm:spPr/>
    </dgm:pt>
    <dgm:pt modelId="{9FE977F5-EAEF-DF4E-BCDD-603E7C16CB34}" type="pres">
      <dgm:prSet presAssocID="{60067D07-EC0E-F945-A92F-705C67AF30D9}" presName="Name37" presStyleLbl="parChTrans1D3" presStyleIdx="11" presStyleCnt="12"/>
      <dgm:spPr/>
    </dgm:pt>
    <dgm:pt modelId="{99BAAC2A-E0A9-4E43-A3EA-21BAF9A740B6}" type="pres">
      <dgm:prSet presAssocID="{00A9EDBB-FD70-284B-9F4E-4E9A8A24BA8C}" presName="hierRoot2" presStyleCnt="0">
        <dgm:presLayoutVars>
          <dgm:hierBranch val="init"/>
        </dgm:presLayoutVars>
      </dgm:prSet>
      <dgm:spPr/>
    </dgm:pt>
    <dgm:pt modelId="{1BE9998F-D9C0-ED46-A688-6E73188BAE99}" type="pres">
      <dgm:prSet presAssocID="{00A9EDBB-FD70-284B-9F4E-4E9A8A24BA8C}" presName="rootComposite" presStyleCnt="0"/>
      <dgm:spPr/>
    </dgm:pt>
    <dgm:pt modelId="{B5120887-3928-0643-BCED-C6051712B118}" type="pres">
      <dgm:prSet presAssocID="{00A9EDBB-FD70-284B-9F4E-4E9A8A24BA8C}" presName="rootText" presStyleLbl="node3" presStyleIdx="11" presStyleCnt="12" custScaleX="165108" custScaleY="128758" custLinFactNeighborX="-3276" custLinFactNeighborY="885">
        <dgm:presLayoutVars>
          <dgm:chPref val="3"/>
        </dgm:presLayoutVars>
      </dgm:prSet>
      <dgm:spPr/>
    </dgm:pt>
    <dgm:pt modelId="{929BFA53-0449-F44E-BCC6-1B12F6D77CAB}" type="pres">
      <dgm:prSet presAssocID="{00A9EDBB-FD70-284B-9F4E-4E9A8A24BA8C}" presName="rootConnector" presStyleLbl="node3" presStyleIdx="11" presStyleCnt="12"/>
      <dgm:spPr/>
    </dgm:pt>
    <dgm:pt modelId="{F6E84FD1-5D94-204A-9B14-10980B6DE444}" type="pres">
      <dgm:prSet presAssocID="{00A9EDBB-FD70-284B-9F4E-4E9A8A24BA8C}" presName="hierChild4" presStyleCnt="0"/>
      <dgm:spPr/>
    </dgm:pt>
    <dgm:pt modelId="{3229A377-C479-0843-8158-ADB865435B12}" type="pres">
      <dgm:prSet presAssocID="{00A9EDBB-FD70-284B-9F4E-4E9A8A24BA8C}" presName="hierChild5" presStyleCnt="0"/>
      <dgm:spPr/>
    </dgm:pt>
    <dgm:pt modelId="{E491309B-30D4-FA4E-B636-D7A343CF22A1}" type="pres">
      <dgm:prSet presAssocID="{4BFD6A55-F026-E047-8CEE-46F1F2576ECD}" presName="hierChild5" presStyleCnt="0"/>
      <dgm:spPr/>
    </dgm:pt>
    <dgm:pt modelId="{7B32FCFF-1B36-7743-9F33-7E660A01DC56}" type="pres">
      <dgm:prSet presAssocID="{208A6BFF-0951-FC43-97DB-7B897D8F5A4C}" presName="hierChild3" presStyleCnt="0"/>
      <dgm:spPr/>
    </dgm:pt>
  </dgm:ptLst>
  <dgm:cxnLst>
    <dgm:cxn modelId="{7BFD1E05-07F3-024C-8094-741528B1C6D2}" srcId="{24FAACB2-18E0-DD42-9F61-FFD1134B7873}" destId="{7C0349D7-E611-CD4A-ACA2-218DC1F5E9B0}" srcOrd="1" destOrd="0" parTransId="{DAC6E55F-F072-724E-B900-1919BF83DA51}" sibTransId="{16E6E8FC-080E-4B45-AF07-4F6B7F513E02}"/>
    <dgm:cxn modelId="{AFDF9D0A-6164-8F40-BBAE-48D8FE11351C}" type="presOf" srcId="{15BC1884-3145-7242-A8F4-C7B4D927C1A8}" destId="{78781FAF-728D-FC4B-BA0F-9B499414D51B}" srcOrd="0" destOrd="0" presId="urn:microsoft.com/office/officeart/2005/8/layout/orgChart1"/>
    <dgm:cxn modelId="{7FBC030B-40D3-0541-83F6-9415D486387E}" srcId="{4BFD6A55-F026-E047-8CEE-46F1F2576ECD}" destId="{00A9EDBB-FD70-284B-9F4E-4E9A8A24BA8C}" srcOrd="2" destOrd="0" parTransId="{60067D07-EC0E-F945-A92F-705C67AF30D9}" sibTransId="{E904994C-3BBA-D442-9DCC-E4A15F4BA636}"/>
    <dgm:cxn modelId="{0F99630E-8552-4F4B-A824-4AEE4C751283}" type="presOf" srcId="{7646AA04-C06E-7D42-887C-D39DE8642B2C}" destId="{77044C1D-27E6-734B-9713-C0129904D0ED}" srcOrd="0" destOrd="0" presId="urn:microsoft.com/office/officeart/2005/8/layout/orgChart1"/>
    <dgm:cxn modelId="{85769012-66CB-3E4E-91C2-F93F6E47E738}" srcId="{208A6BFF-0951-FC43-97DB-7B897D8F5A4C}" destId="{796B8E54-B37B-4845-A5B5-600C91F5789F}" srcOrd="2" destOrd="0" parTransId="{2D8BFD80-AA72-F34B-97AA-C43D1797B796}" sibTransId="{F3BE86D1-9A92-2C49-9415-BB9640AFE985}"/>
    <dgm:cxn modelId="{E8A95713-2F5F-B94D-A820-FA769DA1B348}" type="presOf" srcId="{297543C6-3EE5-5045-931E-7C5F3995E890}" destId="{27EF3B16-50DA-D941-8B69-DA64802745A9}" srcOrd="1" destOrd="0" presId="urn:microsoft.com/office/officeart/2005/8/layout/orgChart1"/>
    <dgm:cxn modelId="{B1415014-0DE8-E544-96B8-EBFAD92BDDF3}" type="presOf" srcId="{7860F0E0-6C02-2841-82F7-80E0A077D0F6}" destId="{071C9117-4A82-D642-A028-F851C89ABD29}" srcOrd="0" destOrd="0" presId="urn:microsoft.com/office/officeart/2005/8/layout/orgChart1"/>
    <dgm:cxn modelId="{E6B2A717-684F-8246-BF04-2DA6C8A0A151}" srcId="{FDA56D64-ED8F-624F-A484-F90493F3D492}" destId="{7A8121E8-5F16-BC45-85CB-D39663F7225A}" srcOrd="0" destOrd="0" parTransId="{F3721B79-63AA-984E-9678-F9E7E13AF508}" sibTransId="{282BC1D2-9331-E847-B562-94C631909E1D}"/>
    <dgm:cxn modelId="{FB6A441D-949C-2A45-BA0B-697E9E987A8F}" type="presOf" srcId="{AEB32FD6-53AF-394D-8DA6-BE94CCD716BE}" destId="{DE802A44-670C-AC40-A6FA-F8FC074E73DE}" srcOrd="0" destOrd="0" presId="urn:microsoft.com/office/officeart/2005/8/layout/orgChart1"/>
    <dgm:cxn modelId="{8874E328-3A65-D841-BB4B-01ED31603AE2}" type="presOf" srcId="{5BD40A1C-586D-C445-AEE8-3D4B814ABA80}" destId="{11E45BEC-28B7-8C4D-9556-3097D19AAEA9}" srcOrd="0" destOrd="0" presId="urn:microsoft.com/office/officeart/2005/8/layout/orgChart1"/>
    <dgm:cxn modelId="{17D44E2B-A6D0-3F4F-A264-840C25D5FAEB}" type="presOf" srcId="{7646AA04-C06E-7D42-887C-D39DE8642B2C}" destId="{8610B7F2-C15A-CA42-92A5-975DDD9F997C}" srcOrd="1" destOrd="0" presId="urn:microsoft.com/office/officeart/2005/8/layout/orgChart1"/>
    <dgm:cxn modelId="{32DEE930-9315-1245-9CAB-CAC3305C5A22}" type="presOf" srcId="{E6820773-ADAA-C141-B552-00CB75AB3E14}" destId="{C97E2F3F-C2FF-A54A-9538-932E6C931EF9}" srcOrd="1" destOrd="0" presId="urn:microsoft.com/office/officeart/2005/8/layout/orgChart1"/>
    <dgm:cxn modelId="{3A9C1431-A02A-E649-9459-241CDF9918AB}" type="presOf" srcId="{BA3843B1-7E95-094C-9C1C-F9ECA92CB0B7}" destId="{3F78F441-A1A7-B04E-81E4-774838429F43}" srcOrd="0" destOrd="0" presId="urn:microsoft.com/office/officeart/2005/8/layout/orgChart1"/>
    <dgm:cxn modelId="{F8EBA431-95FC-9147-A413-C813D6E5C0A3}" type="presOf" srcId="{297543C6-3EE5-5045-931E-7C5F3995E890}" destId="{15F430B9-8569-9649-B3C4-275DD0465C63}" srcOrd="0" destOrd="0" presId="urn:microsoft.com/office/officeart/2005/8/layout/orgChart1"/>
    <dgm:cxn modelId="{05734836-CDCC-494D-B950-79BAF10B284F}" type="presOf" srcId="{F78E7432-0853-6142-A96E-F40922C09120}" destId="{A009DCD5-B875-5844-9885-E97C4506E1F0}" srcOrd="0" destOrd="0" presId="urn:microsoft.com/office/officeart/2005/8/layout/orgChart1"/>
    <dgm:cxn modelId="{70416439-EF0F-5142-82BB-EC102DDDAFF8}" type="presOf" srcId="{24FAACB2-18E0-DD42-9F61-FFD1134B7873}" destId="{3A6E8005-B6AA-1546-B7C6-06F6F286D5D0}" srcOrd="1" destOrd="0" presId="urn:microsoft.com/office/officeart/2005/8/layout/orgChart1"/>
    <dgm:cxn modelId="{4D7DD23A-3246-3F4D-B539-56BBCB698971}" srcId="{796B8E54-B37B-4845-A5B5-600C91F5789F}" destId="{7860F0E0-6C02-2841-82F7-80E0A077D0F6}" srcOrd="0" destOrd="0" parTransId="{85AA8CA6-B1C8-F943-8D4E-91A8ABA8641F}" sibTransId="{2F983E9F-C1A7-6148-9FA7-C7619DCF3EFF}"/>
    <dgm:cxn modelId="{3910FC3B-5C05-E04D-95FA-61627E4F71C7}" srcId="{FDA56D64-ED8F-624F-A484-F90493F3D492}" destId="{297543C6-3EE5-5045-931E-7C5F3995E890}" srcOrd="2" destOrd="0" parTransId="{AEB32FD6-53AF-394D-8DA6-BE94CCD716BE}" sibTransId="{EC108CD5-BC6B-3841-BAAC-C5E262F3BB50}"/>
    <dgm:cxn modelId="{D587AF44-3192-2B46-9346-D885C30A1815}" type="presOf" srcId="{796B8E54-B37B-4845-A5B5-600C91F5789F}" destId="{1A0AC38B-D206-3248-8985-DC8B0E2DFFFF}" srcOrd="0" destOrd="0" presId="urn:microsoft.com/office/officeart/2005/8/layout/orgChart1"/>
    <dgm:cxn modelId="{D7531E48-B2D2-1B4D-B42B-2987D1EC829D}" srcId="{208A6BFF-0951-FC43-97DB-7B897D8F5A4C}" destId="{4BFD6A55-F026-E047-8CEE-46F1F2576ECD}" srcOrd="3" destOrd="0" parTransId="{BA3843B1-7E95-094C-9C1C-F9ECA92CB0B7}" sibTransId="{9F8B560D-E80F-8A47-A864-035CC016EEEE}"/>
    <dgm:cxn modelId="{69620A49-A232-2441-B943-51773A366817}" srcId="{796B8E54-B37B-4845-A5B5-600C91F5789F}" destId="{6071CB37-8A5C-F74B-80A2-720CB9E63B83}" srcOrd="2" destOrd="0" parTransId="{7C650BC2-CF3B-2A47-80AD-8EEAE725D495}" sibTransId="{C85FB71A-D99E-9341-9122-874C4D5737D7}"/>
    <dgm:cxn modelId="{3EE01349-8F69-F74E-A8BC-8A8D8A41F496}" type="presOf" srcId="{D7185668-6403-CB42-AB35-32AF25BBF290}" destId="{2473A7F7-CC9A-424C-8205-4F01AB905C19}" srcOrd="0" destOrd="0" presId="urn:microsoft.com/office/officeart/2005/8/layout/orgChart1"/>
    <dgm:cxn modelId="{3DC9A24A-0FA7-DF42-8652-8432EB53C222}" type="presOf" srcId="{D7185668-6403-CB42-AB35-32AF25BBF290}" destId="{F5734E19-7C09-BE4F-A5F4-A645BEA5ED72}" srcOrd="1" destOrd="0" presId="urn:microsoft.com/office/officeart/2005/8/layout/orgChart1"/>
    <dgm:cxn modelId="{9C242D50-086F-C547-A957-039D48216CB1}" type="presOf" srcId="{4BFD6A55-F026-E047-8CEE-46F1F2576ECD}" destId="{2B3ECA1E-94AE-2E48-A397-9CFF5D8AF616}" srcOrd="1" destOrd="0" presId="urn:microsoft.com/office/officeart/2005/8/layout/orgChart1"/>
    <dgm:cxn modelId="{85D9A054-6EF3-4243-B414-E25C4290FB02}" type="presOf" srcId="{C623A893-8687-2342-9595-EADC332FA4B3}" destId="{6B07E03D-FFFE-C541-BEAF-90CC3B698457}" srcOrd="0" destOrd="0" presId="urn:microsoft.com/office/officeart/2005/8/layout/orgChart1"/>
    <dgm:cxn modelId="{C42EB855-BC64-0C49-A2D6-A1EBCF35AE72}" srcId="{FDA56D64-ED8F-624F-A484-F90493F3D492}" destId="{E6820773-ADAA-C141-B552-00CB75AB3E14}" srcOrd="1" destOrd="0" parTransId="{5BD40A1C-586D-C445-AEE8-3D4B814ABA80}" sibTransId="{4F56AF12-B58A-354F-843C-6A3F88BB1DE2}"/>
    <dgm:cxn modelId="{E0E01B58-731A-E447-AE96-0094318147E2}" type="presOf" srcId="{7A8121E8-5F16-BC45-85CB-D39663F7225A}" destId="{BF54435E-24AB-1E46-A721-58FC316BA832}" srcOrd="0" destOrd="0" presId="urn:microsoft.com/office/officeart/2005/8/layout/orgChart1"/>
    <dgm:cxn modelId="{90E00F5B-975A-AE44-B6C2-B1CEC800FD9D}" type="presOf" srcId="{F3721B79-63AA-984E-9678-F9E7E13AF508}" destId="{315EC5BE-D61F-E948-B15B-C7673F9EEB40}" srcOrd="0" destOrd="0" presId="urn:microsoft.com/office/officeart/2005/8/layout/orgChart1"/>
    <dgm:cxn modelId="{A549005D-18B0-A34F-BC9E-82D9AD5055E7}" type="presOf" srcId="{9B989756-FE8E-3E48-A595-7708C4E35340}" destId="{2A2CE9FA-BDD2-6642-ABD0-3E816D03F121}" srcOrd="1" destOrd="0" presId="urn:microsoft.com/office/officeart/2005/8/layout/orgChart1"/>
    <dgm:cxn modelId="{B9471162-9D20-584D-8BBA-E8D344768F1C}" type="presOf" srcId="{FDA56D64-ED8F-624F-A484-F90493F3D492}" destId="{B2C76C72-CC8E-D742-971D-BCC5508F8866}" srcOrd="1" destOrd="0" presId="urn:microsoft.com/office/officeart/2005/8/layout/orgChart1"/>
    <dgm:cxn modelId="{72447F69-3F92-584C-B05D-CE01083976A7}" type="presOf" srcId="{208A6BFF-0951-FC43-97DB-7B897D8F5A4C}" destId="{64E30003-E846-B84E-817B-9420EC58CC61}" srcOrd="0" destOrd="0" presId="urn:microsoft.com/office/officeart/2005/8/layout/orgChart1"/>
    <dgm:cxn modelId="{66674A74-7DD9-8D44-A939-30E0F9056FF7}" type="presOf" srcId="{BCCAA9B5-418F-4C44-B638-72BCF840A243}" destId="{21984444-1A04-DE45-8BF1-5ED662EE1EDD}" srcOrd="0" destOrd="0" presId="urn:microsoft.com/office/officeart/2005/8/layout/orgChart1"/>
    <dgm:cxn modelId="{B3976677-3810-804B-8134-AE824EA21851}" type="presOf" srcId="{796B8E54-B37B-4845-A5B5-600C91F5789F}" destId="{79D03AF7-0951-AF49-9EEB-B1EB77AB83C2}" srcOrd="1" destOrd="0" presId="urn:microsoft.com/office/officeart/2005/8/layout/orgChart1"/>
    <dgm:cxn modelId="{89F41678-EED1-E64D-B44C-68B8B50AFDF5}" srcId="{208A6BFF-0951-FC43-97DB-7B897D8F5A4C}" destId="{FDA56D64-ED8F-624F-A484-F90493F3D492}" srcOrd="1" destOrd="0" parTransId="{C623A893-8687-2342-9595-EADC332FA4B3}" sibTransId="{880E2C8B-32B2-BB4F-8676-C8681447842C}"/>
    <dgm:cxn modelId="{5DBA6E79-9905-FE4C-8A2F-0F568308EF8E}" type="presOf" srcId="{6071CB37-8A5C-F74B-80A2-720CB9E63B83}" destId="{2D029E7B-BEB2-8045-AF81-3F0D3D85C89A}" srcOrd="1" destOrd="0" presId="urn:microsoft.com/office/officeart/2005/8/layout/orgChart1"/>
    <dgm:cxn modelId="{A6287C7C-EFD7-4E48-B926-0790208EDEA5}" srcId="{24FAACB2-18E0-DD42-9F61-FFD1134B7873}" destId="{9B989756-FE8E-3E48-A595-7708C4E35340}" srcOrd="0" destOrd="0" parTransId="{15BC1884-3145-7242-A8F4-C7B4D927C1A8}" sibTransId="{7F3B7030-B1F3-E047-8A95-42326401195A}"/>
    <dgm:cxn modelId="{D2350B86-F656-6644-B20D-B730F955A62D}" type="presOf" srcId="{E17F5F9B-45AE-1D4F-89D7-40843955F96E}" destId="{0B130B24-AD67-B14E-9575-12BFBFBC5524}" srcOrd="0" destOrd="0" presId="urn:microsoft.com/office/officeart/2005/8/layout/orgChart1"/>
    <dgm:cxn modelId="{6A8AD987-128D-3041-8226-97A77268AA03}" type="presOf" srcId="{85AA8CA6-B1C8-F943-8D4E-91A8ABA8641F}" destId="{B2AB4EAD-CCEB-B146-A7C1-E41A6400468E}" srcOrd="0" destOrd="0" presId="urn:microsoft.com/office/officeart/2005/8/layout/orgChart1"/>
    <dgm:cxn modelId="{340EC28E-6038-8C47-A4E4-505992255E02}" type="presOf" srcId="{60067D07-EC0E-F945-A92F-705C67AF30D9}" destId="{9FE977F5-EAEF-DF4E-BCDD-603E7C16CB34}" srcOrd="0" destOrd="0" presId="urn:microsoft.com/office/officeart/2005/8/layout/orgChart1"/>
    <dgm:cxn modelId="{67A2538F-8E9D-8548-9DE3-2D99C5F817E5}" type="presOf" srcId="{DAC6E55F-F072-724E-B900-1919BF83DA51}" destId="{44F68F66-CE2C-B34C-A022-2B598B63873D}" srcOrd="0" destOrd="0" presId="urn:microsoft.com/office/officeart/2005/8/layout/orgChart1"/>
    <dgm:cxn modelId="{CF388490-64DE-0C4D-B1B5-C9901ACB8BFC}" type="presOf" srcId="{7C0349D7-E611-CD4A-ACA2-218DC1F5E9B0}" destId="{21676296-C21F-DE49-9AD5-CC916CEA43DF}" srcOrd="0" destOrd="0" presId="urn:microsoft.com/office/officeart/2005/8/layout/orgChart1"/>
    <dgm:cxn modelId="{C29C6196-F21E-6A40-9491-1786EC8BAC1F}" type="presOf" srcId="{7C650BC2-CF3B-2A47-80AD-8EEAE725D495}" destId="{18E0C0D8-32EA-E54C-8FAC-4D2F189FA1AB}" srcOrd="0" destOrd="0" presId="urn:microsoft.com/office/officeart/2005/8/layout/orgChart1"/>
    <dgm:cxn modelId="{5C056996-6202-FE4D-A0E1-186A3B74B98A}" type="presOf" srcId="{E17F5F9B-45AE-1D4F-89D7-40843955F96E}" destId="{A6B485CD-7471-3F47-8D89-FB88C6EF2292}" srcOrd="1" destOrd="0" presId="urn:microsoft.com/office/officeart/2005/8/layout/orgChart1"/>
    <dgm:cxn modelId="{27DE539C-D50F-9F41-8BE7-C289D841AB21}" type="presOf" srcId="{00A9EDBB-FD70-284B-9F4E-4E9A8A24BA8C}" destId="{929BFA53-0449-F44E-BCC6-1B12F6D77CAB}" srcOrd="1" destOrd="0" presId="urn:microsoft.com/office/officeart/2005/8/layout/orgChart1"/>
    <dgm:cxn modelId="{13BAD19F-2B40-A244-8C52-917E6823DDB7}" type="presOf" srcId="{6071CB37-8A5C-F74B-80A2-720CB9E63B83}" destId="{3DF4430A-9CB0-854F-8AF1-E471BD895757}" srcOrd="0" destOrd="0" presId="urn:microsoft.com/office/officeart/2005/8/layout/orgChart1"/>
    <dgm:cxn modelId="{C5E126A0-AA4A-0F49-BE74-04538D42A3B2}" type="presOf" srcId="{FDA56D64-ED8F-624F-A484-F90493F3D492}" destId="{F724D45C-2BA3-664D-AB71-2DC013FAE5C1}" srcOrd="0" destOrd="0" presId="urn:microsoft.com/office/officeart/2005/8/layout/orgChart1"/>
    <dgm:cxn modelId="{285554A0-C11C-C341-BD45-332F578FDE90}" type="presOf" srcId="{7C0349D7-E611-CD4A-ACA2-218DC1F5E9B0}" destId="{9A610054-E78A-864F-A73A-1F2AAA00963E}" srcOrd="1" destOrd="0" presId="urn:microsoft.com/office/officeart/2005/8/layout/orgChart1"/>
    <dgm:cxn modelId="{06D15CA1-4116-6144-AC99-4AF65865554D}" srcId="{24FAACB2-18E0-DD42-9F61-FFD1134B7873}" destId="{25E50EE5-8FC3-FC45-95F5-C9EDDCC37CBC}" srcOrd="2" destOrd="0" parTransId="{E3E901F0-756F-CD4D-B1A6-B92F1120AF2F}" sibTransId="{962104B9-D325-DF47-B009-AB5BB9D42278}"/>
    <dgm:cxn modelId="{63392BAD-1023-6A4B-9923-989E5B24232B}" type="presOf" srcId="{6FCEA614-CF82-A048-97C7-92335230E6E7}" destId="{D1403A00-DB23-8846-8A81-3E57FD2AF3EA}" srcOrd="0" destOrd="0" presId="urn:microsoft.com/office/officeart/2005/8/layout/orgChart1"/>
    <dgm:cxn modelId="{3F851FAF-300F-2148-A38F-DE49BACB41F0}" srcId="{4BFD6A55-F026-E047-8CEE-46F1F2576ECD}" destId="{7646AA04-C06E-7D42-887C-D39DE8642B2C}" srcOrd="1" destOrd="0" parTransId="{BCCAA9B5-418F-4C44-B638-72BCF840A243}" sibTransId="{1E9739D2-3A9D-3745-84C5-A6EB6C1FA4DF}"/>
    <dgm:cxn modelId="{E23D41B5-5A16-D44B-85D1-068960E76270}" type="presOf" srcId="{208A6BFF-0951-FC43-97DB-7B897D8F5A4C}" destId="{29F9778B-9AB3-ED41-AB98-E9ECD3091200}" srcOrd="1" destOrd="0" presId="urn:microsoft.com/office/officeart/2005/8/layout/orgChart1"/>
    <dgm:cxn modelId="{61AC5EBF-ACA4-8148-92C6-8C312A434FB8}" type="presOf" srcId="{7860F0E0-6C02-2841-82F7-80E0A077D0F6}" destId="{B1B9AB79-BF75-1745-A8B3-8E018F609316}" srcOrd="1" destOrd="0" presId="urn:microsoft.com/office/officeart/2005/8/layout/orgChart1"/>
    <dgm:cxn modelId="{3FE5B2C3-59BE-3546-B022-07F60B6619CE}" type="presOf" srcId="{7A8121E8-5F16-BC45-85CB-D39663F7225A}" destId="{2CEFD2F2-485E-0746-A33A-C2160A940EA0}" srcOrd="1" destOrd="0" presId="urn:microsoft.com/office/officeart/2005/8/layout/orgChart1"/>
    <dgm:cxn modelId="{66408FC6-67B6-6B49-B177-C3975A9C607C}" type="presOf" srcId="{E5AAE509-8AD7-324A-86AB-3B54FA371ED6}" destId="{743526E6-3C5A-3A4A-925F-BDBCDC2DF096}" srcOrd="0" destOrd="0" presId="urn:microsoft.com/office/officeart/2005/8/layout/orgChart1"/>
    <dgm:cxn modelId="{D0377ED1-DD59-2C4E-8602-54CC2CABE15C}" type="presOf" srcId="{3DC7725D-4E59-9C49-9F8B-356D42A0416F}" destId="{D41D6581-2834-E641-986B-5484D59E3841}" srcOrd="0" destOrd="0" presId="urn:microsoft.com/office/officeart/2005/8/layout/orgChart1"/>
    <dgm:cxn modelId="{18A0E7D4-BF57-F04C-A88D-98BC54FE43D7}" srcId="{796B8E54-B37B-4845-A5B5-600C91F5789F}" destId="{E17F5F9B-45AE-1D4F-89D7-40843955F96E}" srcOrd="1" destOrd="0" parTransId="{E5AAE509-8AD7-324A-86AB-3B54FA371ED6}" sibTransId="{A7C4F67F-E064-F14F-9F94-B9451E3B2B20}"/>
    <dgm:cxn modelId="{73C1C4D9-10AC-4F47-963E-F4DFEFB138A2}" type="presOf" srcId="{E6820773-ADAA-C141-B552-00CB75AB3E14}" destId="{C4FAFD4C-01B2-8A4A-892D-6D64E4156E67}" srcOrd="0" destOrd="0" presId="urn:microsoft.com/office/officeart/2005/8/layout/orgChart1"/>
    <dgm:cxn modelId="{581256DA-F318-3B40-ACCB-D1F95582397D}" type="presOf" srcId="{00A9EDBB-FD70-284B-9F4E-4E9A8A24BA8C}" destId="{B5120887-3928-0643-BCED-C6051712B118}" srcOrd="0" destOrd="0" presId="urn:microsoft.com/office/officeart/2005/8/layout/orgChart1"/>
    <dgm:cxn modelId="{4E1CF0DB-A405-594A-8E26-4E8E191419D7}" type="presOf" srcId="{25E50EE5-8FC3-FC45-95F5-C9EDDCC37CBC}" destId="{C7E85BEE-AEF1-4641-8F1F-540C5843E297}" srcOrd="1" destOrd="0" presId="urn:microsoft.com/office/officeart/2005/8/layout/orgChart1"/>
    <dgm:cxn modelId="{3C5723DD-4167-E047-A228-5E6019A9A9D2}" srcId="{F78E7432-0853-6142-A96E-F40922C09120}" destId="{208A6BFF-0951-FC43-97DB-7B897D8F5A4C}" srcOrd="0" destOrd="0" parTransId="{61E8D281-DE8A-3D4E-8E3E-1B973D35BA3F}" sibTransId="{259798C8-AB72-E740-9BA3-FA6A3BB7F55B}"/>
    <dgm:cxn modelId="{8D1D89E1-2397-794C-819C-1C18D23F5596}" type="presOf" srcId="{E3E901F0-756F-CD4D-B1A6-B92F1120AF2F}" destId="{CCAD67BA-6F59-4543-BBBE-20A54BFF9D9B}" srcOrd="0" destOrd="0" presId="urn:microsoft.com/office/officeart/2005/8/layout/orgChart1"/>
    <dgm:cxn modelId="{0677DBE5-4033-A048-98AC-E6D412D51E0D}" srcId="{4BFD6A55-F026-E047-8CEE-46F1F2576ECD}" destId="{D7185668-6403-CB42-AB35-32AF25BBF290}" srcOrd="0" destOrd="0" parTransId="{6FCEA614-CF82-A048-97C7-92335230E6E7}" sibTransId="{6C9A8AD9-ED1D-3547-844A-16EF0226ED7B}"/>
    <dgm:cxn modelId="{53EBC6EC-1AE9-F646-BF35-B4C71D88FA18}" type="presOf" srcId="{24FAACB2-18E0-DD42-9F61-FFD1134B7873}" destId="{16AA9E20-83E8-9441-8E52-2E5943B0F36E}" srcOrd="0" destOrd="0" presId="urn:microsoft.com/office/officeart/2005/8/layout/orgChart1"/>
    <dgm:cxn modelId="{733407F3-CB23-4447-BE5A-D736D92EFCF7}" type="presOf" srcId="{2D8BFD80-AA72-F34B-97AA-C43D1797B796}" destId="{6B92D793-5B56-334B-9977-7ADDFACA709F}" srcOrd="0" destOrd="0" presId="urn:microsoft.com/office/officeart/2005/8/layout/orgChart1"/>
    <dgm:cxn modelId="{2DA089F5-86A1-224E-901B-605C197E8FFC}" type="presOf" srcId="{9B989756-FE8E-3E48-A595-7708C4E35340}" destId="{E6427FD0-7A70-204E-BE5E-6D7CE7926212}" srcOrd="0" destOrd="0" presId="urn:microsoft.com/office/officeart/2005/8/layout/orgChart1"/>
    <dgm:cxn modelId="{37C71AFC-8B9D-4D41-B4DA-FD0F59506C7D}" type="presOf" srcId="{4BFD6A55-F026-E047-8CEE-46F1F2576ECD}" destId="{E7E6CB00-05CA-1D4D-A906-F1765591A300}" srcOrd="0" destOrd="0" presId="urn:microsoft.com/office/officeart/2005/8/layout/orgChart1"/>
    <dgm:cxn modelId="{7764C7FC-9EBD-FD4A-8C91-089CA72151E9}" type="presOf" srcId="{25E50EE5-8FC3-FC45-95F5-C9EDDCC37CBC}" destId="{F7598C6D-77A3-BB4E-AC8E-C6294A32C503}" srcOrd="0" destOrd="0" presId="urn:microsoft.com/office/officeart/2005/8/layout/orgChart1"/>
    <dgm:cxn modelId="{D27891FE-C507-514C-9F52-AD6C5ADB5A8A}" srcId="{208A6BFF-0951-FC43-97DB-7B897D8F5A4C}" destId="{24FAACB2-18E0-DD42-9F61-FFD1134B7873}" srcOrd="0" destOrd="0" parTransId="{3DC7725D-4E59-9C49-9F8B-356D42A0416F}" sibTransId="{A37FB57F-E695-BE40-B328-E31FB2F17ABD}"/>
    <dgm:cxn modelId="{DDFF2CA9-E300-684C-843B-28B68FAFDE25}" type="presParOf" srcId="{A009DCD5-B875-5844-9885-E97C4506E1F0}" destId="{80BEB61F-172E-E542-B1C1-90A49709725D}" srcOrd="0" destOrd="0" presId="urn:microsoft.com/office/officeart/2005/8/layout/orgChart1"/>
    <dgm:cxn modelId="{D9693CDF-F997-C64D-81F7-87DE5B9E91F3}" type="presParOf" srcId="{80BEB61F-172E-E542-B1C1-90A49709725D}" destId="{D9C69C64-722C-884E-86C9-F131EA194A52}" srcOrd="0" destOrd="0" presId="urn:microsoft.com/office/officeart/2005/8/layout/orgChart1"/>
    <dgm:cxn modelId="{32E71FEF-BA35-B146-B6A9-7E6A3F3C4BCE}" type="presParOf" srcId="{D9C69C64-722C-884E-86C9-F131EA194A52}" destId="{64E30003-E846-B84E-817B-9420EC58CC61}" srcOrd="0" destOrd="0" presId="urn:microsoft.com/office/officeart/2005/8/layout/orgChart1"/>
    <dgm:cxn modelId="{C9458AA4-D092-454A-866E-3274A8EF6A47}" type="presParOf" srcId="{D9C69C64-722C-884E-86C9-F131EA194A52}" destId="{29F9778B-9AB3-ED41-AB98-E9ECD3091200}" srcOrd="1" destOrd="0" presId="urn:microsoft.com/office/officeart/2005/8/layout/orgChart1"/>
    <dgm:cxn modelId="{9D58D27E-25A1-BB45-83DA-4060799606E3}" type="presParOf" srcId="{80BEB61F-172E-E542-B1C1-90A49709725D}" destId="{5F2CDE00-C733-DA4C-86A9-0710F0FA9F3B}" srcOrd="1" destOrd="0" presId="urn:microsoft.com/office/officeart/2005/8/layout/orgChart1"/>
    <dgm:cxn modelId="{DF3CD091-6743-1743-AA22-55FF541AC719}" type="presParOf" srcId="{5F2CDE00-C733-DA4C-86A9-0710F0FA9F3B}" destId="{D41D6581-2834-E641-986B-5484D59E3841}" srcOrd="0" destOrd="0" presId="urn:microsoft.com/office/officeart/2005/8/layout/orgChart1"/>
    <dgm:cxn modelId="{92389968-622A-2A4E-ACB1-625DC2B593E0}" type="presParOf" srcId="{5F2CDE00-C733-DA4C-86A9-0710F0FA9F3B}" destId="{224C41A4-EB85-724D-AE5A-93815DAA8CFC}" srcOrd="1" destOrd="0" presId="urn:microsoft.com/office/officeart/2005/8/layout/orgChart1"/>
    <dgm:cxn modelId="{F9CC7B92-85D1-F14C-9628-90E1D31E948C}" type="presParOf" srcId="{224C41A4-EB85-724D-AE5A-93815DAA8CFC}" destId="{0B1361CA-5815-1B4E-84A7-CF595871FCD7}" srcOrd="0" destOrd="0" presId="urn:microsoft.com/office/officeart/2005/8/layout/orgChart1"/>
    <dgm:cxn modelId="{C2D94EBC-DA50-B849-BB9B-1FB60BE80D53}" type="presParOf" srcId="{0B1361CA-5815-1B4E-84A7-CF595871FCD7}" destId="{16AA9E20-83E8-9441-8E52-2E5943B0F36E}" srcOrd="0" destOrd="0" presId="urn:microsoft.com/office/officeart/2005/8/layout/orgChart1"/>
    <dgm:cxn modelId="{B74F9234-801E-D247-9445-65601DE3EE9D}" type="presParOf" srcId="{0B1361CA-5815-1B4E-84A7-CF595871FCD7}" destId="{3A6E8005-B6AA-1546-B7C6-06F6F286D5D0}" srcOrd="1" destOrd="0" presId="urn:microsoft.com/office/officeart/2005/8/layout/orgChart1"/>
    <dgm:cxn modelId="{FA26D28F-5945-D845-AF9E-DEE027253AFD}" type="presParOf" srcId="{224C41A4-EB85-724D-AE5A-93815DAA8CFC}" destId="{7818B73F-59B4-B140-B228-B62B7FDF428E}" srcOrd="1" destOrd="0" presId="urn:microsoft.com/office/officeart/2005/8/layout/orgChart1"/>
    <dgm:cxn modelId="{953A2F90-AF52-8C4A-91A5-24274563F892}" type="presParOf" srcId="{7818B73F-59B4-B140-B228-B62B7FDF428E}" destId="{78781FAF-728D-FC4B-BA0F-9B499414D51B}" srcOrd="0" destOrd="0" presId="urn:microsoft.com/office/officeart/2005/8/layout/orgChart1"/>
    <dgm:cxn modelId="{902E3E01-304A-9C48-BD51-E804D808A336}" type="presParOf" srcId="{7818B73F-59B4-B140-B228-B62B7FDF428E}" destId="{3D1B4566-8F9E-8B4F-9A32-38C39FB0813B}" srcOrd="1" destOrd="0" presId="urn:microsoft.com/office/officeart/2005/8/layout/orgChart1"/>
    <dgm:cxn modelId="{F400C918-110E-0F4D-AE27-E6C62A3EA2CF}" type="presParOf" srcId="{3D1B4566-8F9E-8B4F-9A32-38C39FB0813B}" destId="{A66B5FBB-238A-794A-93C3-DBB21991401A}" srcOrd="0" destOrd="0" presId="urn:microsoft.com/office/officeart/2005/8/layout/orgChart1"/>
    <dgm:cxn modelId="{B6D5C770-15CC-8042-8B6E-9D8B3037910D}" type="presParOf" srcId="{A66B5FBB-238A-794A-93C3-DBB21991401A}" destId="{E6427FD0-7A70-204E-BE5E-6D7CE7926212}" srcOrd="0" destOrd="0" presId="urn:microsoft.com/office/officeart/2005/8/layout/orgChart1"/>
    <dgm:cxn modelId="{CDB6485E-2E3C-3643-A839-02BE16053044}" type="presParOf" srcId="{A66B5FBB-238A-794A-93C3-DBB21991401A}" destId="{2A2CE9FA-BDD2-6642-ABD0-3E816D03F121}" srcOrd="1" destOrd="0" presId="urn:microsoft.com/office/officeart/2005/8/layout/orgChart1"/>
    <dgm:cxn modelId="{2724D19E-2562-A64F-818C-9772D28BAFB6}" type="presParOf" srcId="{3D1B4566-8F9E-8B4F-9A32-38C39FB0813B}" destId="{C9C653A8-4B18-E943-B570-155B43429852}" srcOrd="1" destOrd="0" presId="urn:microsoft.com/office/officeart/2005/8/layout/orgChart1"/>
    <dgm:cxn modelId="{25BE9975-51D7-D54C-9CB4-D9FD99ECBAA0}" type="presParOf" srcId="{3D1B4566-8F9E-8B4F-9A32-38C39FB0813B}" destId="{0132E75E-FAF9-C644-B24C-A8410FE17FC0}" srcOrd="2" destOrd="0" presId="urn:microsoft.com/office/officeart/2005/8/layout/orgChart1"/>
    <dgm:cxn modelId="{3226BE1C-0A00-374D-BB5D-3D81BAFD0727}" type="presParOf" srcId="{7818B73F-59B4-B140-B228-B62B7FDF428E}" destId="{44F68F66-CE2C-B34C-A022-2B598B63873D}" srcOrd="2" destOrd="0" presId="urn:microsoft.com/office/officeart/2005/8/layout/orgChart1"/>
    <dgm:cxn modelId="{8A94D696-ABE6-A245-A4C7-F275C0818D07}" type="presParOf" srcId="{7818B73F-59B4-B140-B228-B62B7FDF428E}" destId="{695658D7-950A-674B-AFDB-EBAE2420889F}" srcOrd="3" destOrd="0" presId="urn:microsoft.com/office/officeart/2005/8/layout/orgChart1"/>
    <dgm:cxn modelId="{C6DCD86F-AC42-884B-86B1-CA7552CAEBE3}" type="presParOf" srcId="{695658D7-950A-674B-AFDB-EBAE2420889F}" destId="{B81932A5-2963-A548-BDA8-B079E7E71D8E}" srcOrd="0" destOrd="0" presId="urn:microsoft.com/office/officeart/2005/8/layout/orgChart1"/>
    <dgm:cxn modelId="{33A294FD-5D4F-544B-851B-F685620F9E21}" type="presParOf" srcId="{B81932A5-2963-A548-BDA8-B079E7E71D8E}" destId="{21676296-C21F-DE49-9AD5-CC916CEA43DF}" srcOrd="0" destOrd="0" presId="urn:microsoft.com/office/officeart/2005/8/layout/orgChart1"/>
    <dgm:cxn modelId="{5BB37B5D-5211-4B41-9F2E-CBB88746E005}" type="presParOf" srcId="{B81932A5-2963-A548-BDA8-B079E7E71D8E}" destId="{9A610054-E78A-864F-A73A-1F2AAA00963E}" srcOrd="1" destOrd="0" presId="urn:microsoft.com/office/officeart/2005/8/layout/orgChart1"/>
    <dgm:cxn modelId="{8D9663E8-EA3E-AE45-8C3C-0BC1F39BA488}" type="presParOf" srcId="{695658D7-950A-674B-AFDB-EBAE2420889F}" destId="{77A4CC51-6DD3-3E4B-9062-D12C40C77A1E}" srcOrd="1" destOrd="0" presId="urn:microsoft.com/office/officeart/2005/8/layout/orgChart1"/>
    <dgm:cxn modelId="{7A6AEF31-A5B3-D449-9249-F0AAD45A89FE}" type="presParOf" srcId="{695658D7-950A-674B-AFDB-EBAE2420889F}" destId="{FCB56AA7-1B10-6B4D-A915-62FF1B1509ED}" srcOrd="2" destOrd="0" presId="urn:microsoft.com/office/officeart/2005/8/layout/orgChart1"/>
    <dgm:cxn modelId="{56B3C1F1-39CB-0147-825E-C356C7D0BF25}" type="presParOf" srcId="{7818B73F-59B4-B140-B228-B62B7FDF428E}" destId="{CCAD67BA-6F59-4543-BBBE-20A54BFF9D9B}" srcOrd="4" destOrd="0" presId="urn:microsoft.com/office/officeart/2005/8/layout/orgChart1"/>
    <dgm:cxn modelId="{ABE73A27-5ED2-2E4A-BD0C-F256E3269B28}" type="presParOf" srcId="{7818B73F-59B4-B140-B228-B62B7FDF428E}" destId="{8DADD774-5D07-0148-BF0A-D4970A2B839C}" srcOrd="5" destOrd="0" presId="urn:microsoft.com/office/officeart/2005/8/layout/orgChart1"/>
    <dgm:cxn modelId="{79EC714D-B596-EF49-AA8D-002193270832}" type="presParOf" srcId="{8DADD774-5D07-0148-BF0A-D4970A2B839C}" destId="{D6AB0134-871A-3649-9635-E34C94469426}" srcOrd="0" destOrd="0" presId="urn:microsoft.com/office/officeart/2005/8/layout/orgChart1"/>
    <dgm:cxn modelId="{B3807448-2161-F540-820A-EA4DA4C61767}" type="presParOf" srcId="{D6AB0134-871A-3649-9635-E34C94469426}" destId="{F7598C6D-77A3-BB4E-AC8E-C6294A32C503}" srcOrd="0" destOrd="0" presId="urn:microsoft.com/office/officeart/2005/8/layout/orgChart1"/>
    <dgm:cxn modelId="{8B2D9A59-4D81-0C44-99CF-C4BB3117B1C3}" type="presParOf" srcId="{D6AB0134-871A-3649-9635-E34C94469426}" destId="{C7E85BEE-AEF1-4641-8F1F-540C5843E297}" srcOrd="1" destOrd="0" presId="urn:microsoft.com/office/officeart/2005/8/layout/orgChart1"/>
    <dgm:cxn modelId="{E9393F80-A8BF-6C41-9F80-6AFFA2D9EE0B}" type="presParOf" srcId="{8DADD774-5D07-0148-BF0A-D4970A2B839C}" destId="{6874B3A7-F7D6-3448-8CCD-42D53DA36D99}" srcOrd="1" destOrd="0" presId="urn:microsoft.com/office/officeart/2005/8/layout/orgChart1"/>
    <dgm:cxn modelId="{50174C3B-241F-3743-83E3-12115F656668}" type="presParOf" srcId="{8DADD774-5D07-0148-BF0A-D4970A2B839C}" destId="{64D133C8-9942-A041-945B-511E01DA7A48}" srcOrd="2" destOrd="0" presId="urn:microsoft.com/office/officeart/2005/8/layout/orgChart1"/>
    <dgm:cxn modelId="{DEEA4CDB-A02A-D247-AB7E-D141023FEA09}" type="presParOf" srcId="{224C41A4-EB85-724D-AE5A-93815DAA8CFC}" destId="{16E3C77F-6716-404A-822D-0D36F6D78C80}" srcOrd="2" destOrd="0" presId="urn:microsoft.com/office/officeart/2005/8/layout/orgChart1"/>
    <dgm:cxn modelId="{A969BEC6-2DBC-B74D-A7F5-3F924F8F150D}" type="presParOf" srcId="{5F2CDE00-C733-DA4C-86A9-0710F0FA9F3B}" destId="{6B07E03D-FFFE-C541-BEAF-90CC3B698457}" srcOrd="2" destOrd="0" presId="urn:microsoft.com/office/officeart/2005/8/layout/orgChart1"/>
    <dgm:cxn modelId="{DE3326AE-37CD-0C4B-AC5E-4D19AFD2E219}" type="presParOf" srcId="{5F2CDE00-C733-DA4C-86A9-0710F0FA9F3B}" destId="{F498CB85-799C-7E43-B42D-989B441F9F1E}" srcOrd="3" destOrd="0" presId="urn:microsoft.com/office/officeart/2005/8/layout/orgChart1"/>
    <dgm:cxn modelId="{7D13356B-4A64-C545-980F-C0B0D6C2E18C}" type="presParOf" srcId="{F498CB85-799C-7E43-B42D-989B441F9F1E}" destId="{E65B1177-9E1E-8947-ADC1-A743846DB397}" srcOrd="0" destOrd="0" presId="urn:microsoft.com/office/officeart/2005/8/layout/orgChart1"/>
    <dgm:cxn modelId="{9EA8E22E-3D50-1B40-8994-677D570C7EE1}" type="presParOf" srcId="{E65B1177-9E1E-8947-ADC1-A743846DB397}" destId="{F724D45C-2BA3-664D-AB71-2DC013FAE5C1}" srcOrd="0" destOrd="0" presId="urn:microsoft.com/office/officeart/2005/8/layout/orgChart1"/>
    <dgm:cxn modelId="{26E8674A-809C-4C43-8B2E-532CD6B69043}" type="presParOf" srcId="{E65B1177-9E1E-8947-ADC1-A743846DB397}" destId="{B2C76C72-CC8E-D742-971D-BCC5508F8866}" srcOrd="1" destOrd="0" presId="urn:microsoft.com/office/officeart/2005/8/layout/orgChart1"/>
    <dgm:cxn modelId="{B296D549-4FCE-8D4F-B3B9-81E4F2789441}" type="presParOf" srcId="{F498CB85-799C-7E43-B42D-989B441F9F1E}" destId="{DF43C15B-A164-EC40-9605-965C16027688}" srcOrd="1" destOrd="0" presId="urn:microsoft.com/office/officeart/2005/8/layout/orgChart1"/>
    <dgm:cxn modelId="{7E796FD9-9E9B-FA4E-BF34-C50DACBF805C}" type="presParOf" srcId="{DF43C15B-A164-EC40-9605-965C16027688}" destId="{315EC5BE-D61F-E948-B15B-C7673F9EEB40}" srcOrd="0" destOrd="0" presId="urn:microsoft.com/office/officeart/2005/8/layout/orgChart1"/>
    <dgm:cxn modelId="{622EC3EB-A01C-1544-806C-D55D514FC7EB}" type="presParOf" srcId="{DF43C15B-A164-EC40-9605-965C16027688}" destId="{327088F3-A2D7-A346-A40F-CFBEA5E2B9C2}" srcOrd="1" destOrd="0" presId="urn:microsoft.com/office/officeart/2005/8/layout/orgChart1"/>
    <dgm:cxn modelId="{85D8A95B-1EF5-294E-8E50-2F01559415BE}" type="presParOf" srcId="{327088F3-A2D7-A346-A40F-CFBEA5E2B9C2}" destId="{E83ED3B8-9918-874B-9C1D-50F21F22F226}" srcOrd="0" destOrd="0" presId="urn:microsoft.com/office/officeart/2005/8/layout/orgChart1"/>
    <dgm:cxn modelId="{F6CC0807-F541-E74A-BBFB-5ED9BEA0C198}" type="presParOf" srcId="{E83ED3B8-9918-874B-9C1D-50F21F22F226}" destId="{BF54435E-24AB-1E46-A721-58FC316BA832}" srcOrd="0" destOrd="0" presId="urn:microsoft.com/office/officeart/2005/8/layout/orgChart1"/>
    <dgm:cxn modelId="{8EF76DD4-59FA-C645-9093-565002C27184}" type="presParOf" srcId="{E83ED3B8-9918-874B-9C1D-50F21F22F226}" destId="{2CEFD2F2-485E-0746-A33A-C2160A940EA0}" srcOrd="1" destOrd="0" presId="urn:microsoft.com/office/officeart/2005/8/layout/orgChart1"/>
    <dgm:cxn modelId="{46AF0F87-6A45-BA4E-A10C-69C51BC7ABCD}" type="presParOf" srcId="{327088F3-A2D7-A346-A40F-CFBEA5E2B9C2}" destId="{582D0BEB-500F-C549-9ED8-EC4D4B56998E}" srcOrd="1" destOrd="0" presId="urn:microsoft.com/office/officeart/2005/8/layout/orgChart1"/>
    <dgm:cxn modelId="{653813A7-AEB2-E842-BE39-42856F658509}" type="presParOf" srcId="{327088F3-A2D7-A346-A40F-CFBEA5E2B9C2}" destId="{CC91FDCE-EC79-D04B-AA10-973F1715EFB0}" srcOrd="2" destOrd="0" presId="urn:microsoft.com/office/officeart/2005/8/layout/orgChart1"/>
    <dgm:cxn modelId="{19761C61-D75B-F24E-95F1-7193A5EEA610}" type="presParOf" srcId="{DF43C15B-A164-EC40-9605-965C16027688}" destId="{11E45BEC-28B7-8C4D-9556-3097D19AAEA9}" srcOrd="2" destOrd="0" presId="urn:microsoft.com/office/officeart/2005/8/layout/orgChart1"/>
    <dgm:cxn modelId="{3E3B0349-458B-2546-92A0-D1F4F28DEEAB}" type="presParOf" srcId="{DF43C15B-A164-EC40-9605-965C16027688}" destId="{B7CB711D-0377-5E4E-AF6E-2BC1C1C1CC95}" srcOrd="3" destOrd="0" presId="urn:microsoft.com/office/officeart/2005/8/layout/orgChart1"/>
    <dgm:cxn modelId="{BCACA156-969D-2C41-BC41-F4E3C177B9F2}" type="presParOf" srcId="{B7CB711D-0377-5E4E-AF6E-2BC1C1C1CC95}" destId="{82E08D01-72BD-D74B-A42A-49E084A26852}" srcOrd="0" destOrd="0" presId="urn:microsoft.com/office/officeart/2005/8/layout/orgChart1"/>
    <dgm:cxn modelId="{949E47FE-83A3-D04F-AB90-2B5E07010AC6}" type="presParOf" srcId="{82E08D01-72BD-D74B-A42A-49E084A26852}" destId="{C4FAFD4C-01B2-8A4A-892D-6D64E4156E67}" srcOrd="0" destOrd="0" presId="urn:microsoft.com/office/officeart/2005/8/layout/orgChart1"/>
    <dgm:cxn modelId="{E01DDCDF-7DF3-1144-B9A4-3436E5189F8F}" type="presParOf" srcId="{82E08D01-72BD-D74B-A42A-49E084A26852}" destId="{C97E2F3F-C2FF-A54A-9538-932E6C931EF9}" srcOrd="1" destOrd="0" presId="urn:microsoft.com/office/officeart/2005/8/layout/orgChart1"/>
    <dgm:cxn modelId="{C40A456D-B38F-FA45-9FD7-57936741E32C}" type="presParOf" srcId="{B7CB711D-0377-5E4E-AF6E-2BC1C1C1CC95}" destId="{604FBBF1-9CF3-6B42-A65C-CB0054735676}" srcOrd="1" destOrd="0" presId="urn:microsoft.com/office/officeart/2005/8/layout/orgChart1"/>
    <dgm:cxn modelId="{31291A3B-BDE8-514A-89A0-C8A0E66D6C5C}" type="presParOf" srcId="{B7CB711D-0377-5E4E-AF6E-2BC1C1C1CC95}" destId="{B3060859-4D02-1544-886E-ED4C4F921135}" srcOrd="2" destOrd="0" presId="urn:microsoft.com/office/officeart/2005/8/layout/orgChart1"/>
    <dgm:cxn modelId="{DB25D871-7DA0-954E-83C4-3863696E7ABC}" type="presParOf" srcId="{DF43C15B-A164-EC40-9605-965C16027688}" destId="{DE802A44-670C-AC40-A6FA-F8FC074E73DE}" srcOrd="4" destOrd="0" presId="urn:microsoft.com/office/officeart/2005/8/layout/orgChart1"/>
    <dgm:cxn modelId="{AD3E880E-7C77-6F41-B4B9-7F70695FAC28}" type="presParOf" srcId="{DF43C15B-A164-EC40-9605-965C16027688}" destId="{F3841D25-536F-6742-B019-D72EE381E9F3}" srcOrd="5" destOrd="0" presId="urn:microsoft.com/office/officeart/2005/8/layout/orgChart1"/>
    <dgm:cxn modelId="{7A0D1026-7692-4E47-B631-3A56590160B9}" type="presParOf" srcId="{F3841D25-536F-6742-B019-D72EE381E9F3}" destId="{D8C02971-B6DC-B445-AC83-334FBC5F61AF}" srcOrd="0" destOrd="0" presId="urn:microsoft.com/office/officeart/2005/8/layout/orgChart1"/>
    <dgm:cxn modelId="{4B1865C8-E187-8646-A74C-C8C7CC2A9834}" type="presParOf" srcId="{D8C02971-B6DC-B445-AC83-334FBC5F61AF}" destId="{15F430B9-8569-9649-B3C4-275DD0465C63}" srcOrd="0" destOrd="0" presId="urn:microsoft.com/office/officeart/2005/8/layout/orgChart1"/>
    <dgm:cxn modelId="{352D5788-4353-D247-8B3E-23CC1D53F55C}" type="presParOf" srcId="{D8C02971-B6DC-B445-AC83-334FBC5F61AF}" destId="{27EF3B16-50DA-D941-8B69-DA64802745A9}" srcOrd="1" destOrd="0" presId="urn:microsoft.com/office/officeart/2005/8/layout/orgChart1"/>
    <dgm:cxn modelId="{E07BC2C8-2D39-2C45-9784-44502AE9BC3B}" type="presParOf" srcId="{F3841D25-536F-6742-B019-D72EE381E9F3}" destId="{8603BE67-2739-4748-B76A-0310911E23B6}" srcOrd="1" destOrd="0" presId="urn:microsoft.com/office/officeart/2005/8/layout/orgChart1"/>
    <dgm:cxn modelId="{D7DADD7F-BBBC-DC4F-9393-BBC10AECC683}" type="presParOf" srcId="{F3841D25-536F-6742-B019-D72EE381E9F3}" destId="{ABB5D106-A894-3A4D-989E-1AE0AC46D6B7}" srcOrd="2" destOrd="0" presId="urn:microsoft.com/office/officeart/2005/8/layout/orgChart1"/>
    <dgm:cxn modelId="{CF8DAD9D-9245-7545-8D38-FD843BF61E0A}" type="presParOf" srcId="{F498CB85-799C-7E43-B42D-989B441F9F1E}" destId="{881CFC20-0AE1-BC4D-87EF-CDAE2F2AD8EB}" srcOrd="2" destOrd="0" presId="urn:microsoft.com/office/officeart/2005/8/layout/orgChart1"/>
    <dgm:cxn modelId="{04D6E5C4-008C-DF4F-9F06-1096E17CA2E8}" type="presParOf" srcId="{5F2CDE00-C733-DA4C-86A9-0710F0FA9F3B}" destId="{6B92D793-5B56-334B-9977-7ADDFACA709F}" srcOrd="4" destOrd="0" presId="urn:microsoft.com/office/officeart/2005/8/layout/orgChart1"/>
    <dgm:cxn modelId="{11BB0EEC-59DA-2F44-BF2A-1878F544BA9E}" type="presParOf" srcId="{5F2CDE00-C733-DA4C-86A9-0710F0FA9F3B}" destId="{5A3DDBBD-7E0E-594E-9180-CB87BB2D37BD}" srcOrd="5" destOrd="0" presId="urn:microsoft.com/office/officeart/2005/8/layout/orgChart1"/>
    <dgm:cxn modelId="{52455535-F26F-D640-AFE0-2B6F555D984E}" type="presParOf" srcId="{5A3DDBBD-7E0E-594E-9180-CB87BB2D37BD}" destId="{A2F10A8F-315D-0749-893B-DBC90AA1659C}" srcOrd="0" destOrd="0" presId="urn:microsoft.com/office/officeart/2005/8/layout/orgChart1"/>
    <dgm:cxn modelId="{5E4518F1-1A61-8B45-A7A6-11166EB3A999}" type="presParOf" srcId="{A2F10A8F-315D-0749-893B-DBC90AA1659C}" destId="{1A0AC38B-D206-3248-8985-DC8B0E2DFFFF}" srcOrd="0" destOrd="0" presId="urn:microsoft.com/office/officeart/2005/8/layout/orgChart1"/>
    <dgm:cxn modelId="{53007D43-4151-0249-A0A0-5C9A0305463A}" type="presParOf" srcId="{A2F10A8F-315D-0749-893B-DBC90AA1659C}" destId="{79D03AF7-0951-AF49-9EEB-B1EB77AB83C2}" srcOrd="1" destOrd="0" presId="urn:microsoft.com/office/officeart/2005/8/layout/orgChart1"/>
    <dgm:cxn modelId="{919497BD-0ACE-214F-8CD8-E7C3C2C4F3EE}" type="presParOf" srcId="{5A3DDBBD-7E0E-594E-9180-CB87BB2D37BD}" destId="{F68436C5-1565-E540-841A-D30A288D234B}" srcOrd="1" destOrd="0" presId="urn:microsoft.com/office/officeart/2005/8/layout/orgChart1"/>
    <dgm:cxn modelId="{1BBDBD21-3534-B54A-921B-FEB661660BF8}" type="presParOf" srcId="{F68436C5-1565-E540-841A-D30A288D234B}" destId="{B2AB4EAD-CCEB-B146-A7C1-E41A6400468E}" srcOrd="0" destOrd="0" presId="urn:microsoft.com/office/officeart/2005/8/layout/orgChart1"/>
    <dgm:cxn modelId="{105DCFF8-9177-3D44-9CEA-CF4DC3C6FE01}" type="presParOf" srcId="{F68436C5-1565-E540-841A-D30A288D234B}" destId="{3B6224C0-7156-5E40-B515-BE3A3A55FA4D}" srcOrd="1" destOrd="0" presId="urn:microsoft.com/office/officeart/2005/8/layout/orgChart1"/>
    <dgm:cxn modelId="{24085CB2-5AD3-AA44-913F-D0055464956B}" type="presParOf" srcId="{3B6224C0-7156-5E40-B515-BE3A3A55FA4D}" destId="{F219FC00-BA25-B641-A45A-16E3DA27A097}" srcOrd="0" destOrd="0" presId="urn:microsoft.com/office/officeart/2005/8/layout/orgChart1"/>
    <dgm:cxn modelId="{C453B02C-69AA-7844-94B0-A77D24149708}" type="presParOf" srcId="{F219FC00-BA25-B641-A45A-16E3DA27A097}" destId="{071C9117-4A82-D642-A028-F851C89ABD29}" srcOrd="0" destOrd="0" presId="urn:microsoft.com/office/officeart/2005/8/layout/orgChart1"/>
    <dgm:cxn modelId="{1618F458-D2F5-5F42-AFF5-1F971856AFFA}" type="presParOf" srcId="{F219FC00-BA25-B641-A45A-16E3DA27A097}" destId="{B1B9AB79-BF75-1745-A8B3-8E018F609316}" srcOrd="1" destOrd="0" presId="urn:microsoft.com/office/officeart/2005/8/layout/orgChart1"/>
    <dgm:cxn modelId="{A73D783C-6953-9046-8BD5-F819793966F9}" type="presParOf" srcId="{3B6224C0-7156-5E40-B515-BE3A3A55FA4D}" destId="{7756F7BA-07BE-E14C-AB4B-6CB182392070}" srcOrd="1" destOrd="0" presId="urn:microsoft.com/office/officeart/2005/8/layout/orgChart1"/>
    <dgm:cxn modelId="{4CF2C5A8-9EA2-4245-AB56-201CB099B98E}" type="presParOf" srcId="{3B6224C0-7156-5E40-B515-BE3A3A55FA4D}" destId="{8CFFE595-544B-1740-99DC-570AECD02A6A}" srcOrd="2" destOrd="0" presId="urn:microsoft.com/office/officeart/2005/8/layout/orgChart1"/>
    <dgm:cxn modelId="{798DC79E-1B5A-804E-8092-1BDD44D24373}" type="presParOf" srcId="{F68436C5-1565-E540-841A-D30A288D234B}" destId="{743526E6-3C5A-3A4A-925F-BDBCDC2DF096}" srcOrd="2" destOrd="0" presId="urn:microsoft.com/office/officeart/2005/8/layout/orgChart1"/>
    <dgm:cxn modelId="{6F7D88BB-B2F6-0B48-9218-6B3FAFBEDD2E}" type="presParOf" srcId="{F68436C5-1565-E540-841A-D30A288D234B}" destId="{07AD6601-7215-7541-99B2-7B82F3CB6EBD}" srcOrd="3" destOrd="0" presId="urn:microsoft.com/office/officeart/2005/8/layout/orgChart1"/>
    <dgm:cxn modelId="{D3E90786-52A5-2B45-92C0-26DDF17CE36F}" type="presParOf" srcId="{07AD6601-7215-7541-99B2-7B82F3CB6EBD}" destId="{EEFE4603-99A6-2A46-B04B-7B97A16AEDE2}" srcOrd="0" destOrd="0" presId="urn:microsoft.com/office/officeart/2005/8/layout/orgChart1"/>
    <dgm:cxn modelId="{B2447F9A-D4FB-AD43-8254-68F213917E64}" type="presParOf" srcId="{EEFE4603-99A6-2A46-B04B-7B97A16AEDE2}" destId="{0B130B24-AD67-B14E-9575-12BFBFBC5524}" srcOrd="0" destOrd="0" presId="urn:microsoft.com/office/officeart/2005/8/layout/orgChart1"/>
    <dgm:cxn modelId="{C81745EA-9568-F54F-880D-3507DBE173B4}" type="presParOf" srcId="{EEFE4603-99A6-2A46-B04B-7B97A16AEDE2}" destId="{A6B485CD-7471-3F47-8D89-FB88C6EF2292}" srcOrd="1" destOrd="0" presId="urn:microsoft.com/office/officeart/2005/8/layout/orgChart1"/>
    <dgm:cxn modelId="{AA4385EA-E662-B348-83B6-ECF13F202E40}" type="presParOf" srcId="{07AD6601-7215-7541-99B2-7B82F3CB6EBD}" destId="{A49FA802-3DD7-D14E-A6C9-8353FA85EEF4}" srcOrd="1" destOrd="0" presId="urn:microsoft.com/office/officeart/2005/8/layout/orgChart1"/>
    <dgm:cxn modelId="{7C4B0E86-AB7E-CB4E-B698-6AAB2DC903C9}" type="presParOf" srcId="{07AD6601-7215-7541-99B2-7B82F3CB6EBD}" destId="{116DEDED-6FE0-9949-8565-DA43309AFD90}" srcOrd="2" destOrd="0" presId="urn:microsoft.com/office/officeart/2005/8/layout/orgChart1"/>
    <dgm:cxn modelId="{95805EA4-691D-FF40-AAC3-92048637D2F4}" type="presParOf" srcId="{F68436C5-1565-E540-841A-D30A288D234B}" destId="{18E0C0D8-32EA-E54C-8FAC-4D2F189FA1AB}" srcOrd="4" destOrd="0" presId="urn:microsoft.com/office/officeart/2005/8/layout/orgChart1"/>
    <dgm:cxn modelId="{1393FAEF-8F75-6A49-89DD-FB1DAB882BE0}" type="presParOf" srcId="{F68436C5-1565-E540-841A-D30A288D234B}" destId="{CC8330BF-5FF2-0243-ACE3-4A3E75892097}" srcOrd="5" destOrd="0" presId="urn:microsoft.com/office/officeart/2005/8/layout/orgChart1"/>
    <dgm:cxn modelId="{22E9C27B-8CF2-CC4F-93DE-CA40E5BCD06C}" type="presParOf" srcId="{CC8330BF-5FF2-0243-ACE3-4A3E75892097}" destId="{59677F1D-41C7-0B4F-BA88-0354A9320E66}" srcOrd="0" destOrd="0" presId="urn:microsoft.com/office/officeart/2005/8/layout/orgChart1"/>
    <dgm:cxn modelId="{65A8ACFE-1C3B-C34A-93D3-650C72A43DBD}" type="presParOf" srcId="{59677F1D-41C7-0B4F-BA88-0354A9320E66}" destId="{3DF4430A-9CB0-854F-8AF1-E471BD895757}" srcOrd="0" destOrd="0" presId="urn:microsoft.com/office/officeart/2005/8/layout/orgChart1"/>
    <dgm:cxn modelId="{1790B327-082E-C549-8E73-4928FF277C95}" type="presParOf" srcId="{59677F1D-41C7-0B4F-BA88-0354A9320E66}" destId="{2D029E7B-BEB2-8045-AF81-3F0D3D85C89A}" srcOrd="1" destOrd="0" presId="urn:microsoft.com/office/officeart/2005/8/layout/orgChart1"/>
    <dgm:cxn modelId="{D0BDB35A-04C5-7347-8AC2-B20643A2AFE9}" type="presParOf" srcId="{CC8330BF-5FF2-0243-ACE3-4A3E75892097}" destId="{298ABBE8-57A7-6243-B082-D8EC1FDFA364}" srcOrd="1" destOrd="0" presId="urn:microsoft.com/office/officeart/2005/8/layout/orgChart1"/>
    <dgm:cxn modelId="{1BD1AD80-88D3-3F49-8B10-57A1CCE75E26}" type="presParOf" srcId="{CC8330BF-5FF2-0243-ACE3-4A3E75892097}" destId="{FBF7FA7A-9321-814A-B69B-B031838EE3F8}" srcOrd="2" destOrd="0" presId="urn:microsoft.com/office/officeart/2005/8/layout/orgChart1"/>
    <dgm:cxn modelId="{284AE051-F0DC-2F48-871E-B4474B668488}" type="presParOf" srcId="{5A3DDBBD-7E0E-594E-9180-CB87BB2D37BD}" destId="{4E650E17-67E1-B744-AAEE-8D41ED792578}" srcOrd="2" destOrd="0" presId="urn:microsoft.com/office/officeart/2005/8/layout/orgChart1"/>
    <dgm:cxn modelId="{80CCDA91-41BA-FE4D-8362-FCFAC6911C16}" type="presParOf" srcId="{5F2CDE00-C733-DA4C-86A9-0710F0FA9F3B}" destId="{3F78F441-A1A7-B04E-81E4-774838429F43}" srcOrd="6" destOrd="0" presId="urn:microsoft.com/office/officeart/2005/8/layout/orgChart1"/>
    <dgm:cxn modelId="{156F6792-AE3D-4040-8900-A9F18C8DC884}" type="presParOf" srcId="{5F2CDE00-C733-DA4C-86A9-0710F0FA9F3B}" destId="{DFE6740A-6CAB-EA4C-9161-F7165D6CFE75}" srcOrd="7" destOrd="0" presId="urn:microsoft.com/office/officeart/2005/8/layout/orgChart1"/>
    <dgm:cxn modelId="{36D014F9-F367-3B42-8F20-2711EC881468}" type="presParOf" srcId="{DFE6740A-6CAB-EA4C-9161-F7165D6CFE75}" destId="{D36BB4A9-3B13-1148-ABC2-14A9CB558ED3}" srcOrd="0" destOrd="0" presId="urn:microsoft.com/office/officeart/2005/8/layout/orgChart1"/>
    <dgm:cxn modelId="{DAAFDBE1-4A2A-574A-85BE-211B653BEB4C}" type="presParOf" srcId="{D36BB4A9-3B13-1148-ABC2-14A9CB558ED3}" destId="{E7E6CB00-05CA-1D4D-A906-F1765591A300}" srcOrd="0" destOrd="0" presId="urn:microsoft.com/office/officeart/2005/8/layout/orgChart1"/>
    <dgm:cxn modelId="{8F35B0F1-9BF4-D74B-80A5-B5C481E243F4}" type="presParOf" srcId="{D36BB4A9-3B13-1148-ABC2-14A9CB558ED3}" destId="{2B3ECA1E-94AE-2E48-A397-9CFF5D8AF616}" srcOrd="1" destOrd="0" presId="urn:microsoft.com/office/officeart/2005/8/layout/orgChart1"/>
    <dgm:cxn modelId="{6A555C67-2CFB-AC43-ACAE-1FDCB15DAB38}" type="presParOf" srcId="{DFE6740A-6CAB-EA4C-9161-F7165D6CFE75}" destId="{8D8D97E6-97E8-D643-9105-99BDC5C58A0A}" srcOrd="1" destOrd="0" presId="urn:microsoft.com/office/officeart/2005/8/layout/orgChart1"/>
    <dgm:cxn modelId="{C3704CA3-B36D-2142-8026-4C20A6202A73}" type="presParOf" srcId="{8D8D97E6-97E8-D643-9105-99BDC5C58A0A}" destId="{D1403A00-DB23-8846-8A81-3E57FD2AF3EA}" srcOrd="0" destOrd="0" presId="urn:microsoft.com/office/officeart/2005/8/layout/orgChart1"/>
    <dgm:cxn modelId="{6470779C-1BED-AF4F-B4DF-4D18F87B8F66}" type="presParOf" srcId="{8D8D97E6-97E8-D643-9105-99BDC5C58A0A}" destId="{021CADB4-3A48-7240-94AE-38AA2645FA28}" srcOrd="1" destOrd="0" presId="urn:microsoft.com/office/officeart/2005/8/layout/orgChart1"/>
    <dgm:cxn modelId="{079D8530-7B90-DC4B-B042-CCE6C062213B}" type="presParOf" srcId="{021CADB4-3A48-7240-94AE-38AA2645FA28}" destId="{48D619AF-6D65-D844-BA25-B9A40213BA35}" srcOrd="0" destOrd="0" presId="urn:microsoft.com/office/officeart/2005/8/layout/orgChart1"/>
    <dgm:cxn modelId="{3B7ECEFE-590C-A34A-B3D0-56A70AAA7BDC}" type="presParOf" srcId="{48D619AF-6D65-D844-BA25-B9A40213BA35}" destId="{2473A7F7-CC9A-424C-8205-4F01AB905C19}" srcOrd="0" destOrd="0" presId="urn:microsoft.com/office/officeart/2005/8/layout/orgChart1"/>
    <dgm:cxn modelId="{B4E69B36-E9BB-7049-9F63-C608A768A8F1}" type="presParOf" srcId="{48D619AF-6D65-D844-BA25-B9A40213BA35}" destId="{F5734E19-7C09-BE4F-A5F4-A645BEA5ED72}" srcOrd="1" destOrd="0" presId="urn:microsoft.com/office/officeart/2005/8/layout/orgChart1"/>
    <dgm:cxn modelId="{267DD80E-A5B8-F44A-84C6-5C58E692617F}" type="presParOf" srcId="{021CADB4-3A48-7240-94AE-38AA2645FA28}" destId="{D27BCA54-474C-B544-BAD6-C934D5B503C9}" srcOrd="1" destOrd="0" presId="urn:microsoft.com/office/officeart/2005/8/layout/orgChart1"/>
    <dgm:cxn modelId="{629B571D-CE39-AD40-A9C5-7531DF3FEE2B}" type="presParOf" srcId="{021CADB4-3A48-7240-94AE-38AA2645FA28}" destId="{ECB8FDC1-F2F0-3B40-BD42-7BAB999C08EE}" srcOrd="2" destOrd="0" presId="urn:microsoft.com/office/officeart/2005/8/layout/orgChart1"/>
    <dgm:cxn modelId="{B8C475AA-1CA1-BC48-90D2-E6641B2EABEC}" type="presParOf" srcId="{8D8D97E6-97E8-D643-9105-99BDC5C58A0A}" destId="{21984444-1A04-DE45-8BF1-5ED662EE1EDD}" srcOrd="2" destOrd="0" presId="urn:microsoft.com/office/officeart/2005/8/layout/orgChart1"/>
    <dgm:cxn modelId="{A0AC9919-B0D6-9549-8C4C-F2705DE72234}" type="presParOf" srcId="{8D8D97E6-97E8-D643-9105-99BDC5C58A0A}" destId="{E77B6A21-5C43-324D-AD57-E02BAE00B9F4}" srcOrd="3" destOrd="0" presId="urn:microsoft.com/office/officeart/2005/8/layout/orgChart1"/>
    <dgm:cxn modelId="{92B5FB8D-75C3-3A4B-AFE9-0CF493823A3B}" type="presParOf" srcId="{E77B6A21-5C43-324D-AD57-E02BAE00B9F4}" destId="{89BB4FEC-19F0-4047-B92C-593864C230C9}" srcOrd="0" destOrd="0" presId="urn:microsoft.com/office/officeart/2005/8/layout/orgChart1"/>
    <dgm:cxn modelId="{6192A5FC-BD4E-BF42-B945-4E407637C1A8}" type="presParOf" srcId="{89BB4FEC-19F0-4047-B92C-593864C230C9}" destId="{77044C1D-27E6-734B-9713-C0129904D0ED}" srcOrd="0" destOrd="0" presId="urn:microsoft.com/office/officeart/2005/8/layout/orgChart1"/>
    <dgm:cxn modelId="{9C77626F-0DA0-8D4E-A316-69E36BCF4C6E}" type="presParOf" srcId="{89BB4FEC-19F0-4047-B92C-593864C230C9}" destId="{8610B7F2-C15A-CA42-92A5-975DDD9F997C}" srcOrd="1" destOrd="0" presId="urn:microsoft.com/office/officeart/2005/8/layout/orgChart1"/>
    <dgm:cxn modelId="{375017A1-8553-7A49-997A-A4D6A86C6CCF}" type="presParOf" srcId="{E77B6A21-5C43-324D-AD57-E02BAE00B9F4}" destId="{BA0A4D36-B3AA-5441-9E3C-DF07D29C98C3}" srcOrd="1" destOrd="0" presId="urn:microsoft.com/office/officeart/2005/8/layout/orgChart1"/>
    <dgm:cxn modelId="{826FFA3B-C952-3749-BAC4-C5A07F61E5FE}" type="presParOf" srcId="{E77B6A21-5C43-324D-AD57-E02BAE00B9F4}" destId="{870A2F8C-7D8A-0A42-AA66-F9920ACDBC49}" srcOrd="2" destOrd="0" presId="urn:microsoft.com/office/officeart/2005/8/layout/orgChart1"/>
    <dgm:cxn modelId="{0572C38C-440C-874A-8F44-D032D3432A42}" type="presParOf" srcId="{8D8D97E6-97E8-D643-9105-99BDC5C58A0A}" destId="{9FE977F5-EAEF-DF4E-BCDD-603E7C16CB34}" srcOrd="4" destOrd="0" presId="urn:microsoft.com/office/officeart/2005/8/layout/orgChart1"/>
    <dgm:cxn modelId="{62D06D75-5DE4-EB4B-BB1F-28CA0EFAAA71}" type="presParOf" srcId="{8D8D97E6-97E8-D643-9105-99BDC5C58A0A}" destId="{99BAAC2A-E0A9-4E43-A3EA-21BAF9A740B6}" srcOrd="5" destOrd="0" presId="urn:microsoft.com/office/officeart/2005/8/layout/orgChart1"/>
    <dgm:cxn modelId="{C7E9CEC4-5FFC-7749-B6F6-DE0D3ED6B9D5}" type="presParOf" srcId="{99BAAC2A-E0A9-4E43-A3EA-21BAF9A740B6}" destId="{1BE9998F-D9C0-ED46-A688-6E73188BAE99}" srcOrd="0" destOrd="0" presId="urn:microsoft.com/office/officeart/2005/8/layout/orgChart1"/>
    <dgm:cxn modelId="{6E4726FC-911B-6A47-88C8-30F8F1466E5B}" type="presParOf" srcId="{1BE9998F-D9C0-ED46-A688-6E73188BAE99}" destId="{B5120887-3928-0643-BCED-C6051712B118}" srcOrd="0" destOrd="0" presId="urn:microsoft.com/office/officeart/2005/8/layout/orgChart1"/>
    <dgm:cxn modelId="{8989C67A-3961-4441-A2BF-856C16E580FA}" type="presParOf" srcId="{1BE9998F-D9C0-ED46-A688-6E73188BAE99}" destId="{929BFA53-0449-F44E-BCC6-1B12F6D77CAB}" srcOrd="1" destOrd="0" presId="urn:microsoft.com/office/officeart/2005/8/layout/orgChart1"/>
    <dgm:cxn modelId="{FE7B941D-12AE-BE42-AAA1-6EE7A7AD5DE7}" type="presParOf" srcId="{99BAAC2A-E0A9-4E43-A3EA-21BAF9A740B6}" destId="{F6E84FD1-5D94-204A-9B14-10980B6DE444}" srcOrd="1" destOrd="0" presId="urn:microsoft.com/office/officeart/2005/8/layout/orgChart1"/>
    <dgm:cxn modelId="{D8033261-995A-AD4D-87F3-91B3FD0F3303}" type="presParOf" srcId="{99BAAC2A-E0A9-4E43-A3EA-21BAF9A740B6}" destId="{3229A377-C479-0843-8158-ADB865435B12}" srcOrd="2" destOrd="0" presId="urn:microsoft.com/office/officeart/2005/8/layout/orgChart1"/>
    <dgm:cxn modelId="{72C77B07-F632-E347-9937-C2B37907F515}" type="presParOf" srcId="{DFE6740A-6CAB-EA4C-9161-F7165D6CFE75}" destId="{E491309B-30D4-FA4E-B636-D7A343CF22A1}" srcOrd="2" destOrd="0" presId="urn:microsoft.com/office/officeart/2005/8/layout/orgChart1"/>
    <dgm:cxn modelId="{4A5A5F9D-4B87-9447-B4A1-E3C78D6B8F27}" type="presParOf" srcId="{80BEB61F-172E-E542-B1C1-90A49709725D}" destId="{7B32FCFF-1B36-7743-9F33-7E660A01DC56}" srcOrd="2" destOrd="0" presId="urn:microsoft.com/office/officeart/2005/8/layout/orgChart1"/>
  </dgm:cxnLst>
  <dgm:bg>
    <a:noFill/>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6CA067-B0BD-8F40-BA1F-CF51716B6FF2}">
      <dsp:nvSpPr>
        <dsp:cNvPr id="0" name=""/>
        <dsp:cNvSpPr/>
      </dsp:nvSpPr>
      <dsp:spPr>
        <a:xfrm>
          <a:off x="1852190" y="-149604"/>
          <a:ext cx="1885161" cy="1676139"/>
        </a:xfrm>
        <a:prstGeom prst="triangle">
          <a:avLst/>
        </a:prstGeom>
        <a:solidFill>
          <a:srgbClr val="9BF9F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dirty="0">
              <a:solidFill>
                <a:srgbClr val="7030A0"/>
              </a:solidFill>
              <a:latin typeface="Arial" panose="020B0604020202020204" pitchFamily="34" charset="0"/>
              <a:ea typeface="+mn-ea"/>
              <a:cs typeface="Arial" panose="020B0604020202020204" pitchFamily="34" charset="0"/>
            </a:rPr>
            <a:t>£13m budget</a:t>
          </a:r>
          <a:endParaRPr lang="en-US" sz="1050" b="1" kern="1200" dirty="0">
            <a:solidFill>
              <a:srgbClr val="7030A0"/>
            </a:solidFill>
            <a:latin typeface="Arial" panose="020B0604020202020204" pitchFamily="34" charset="0"/>
            <a:ea typeface="+mn-ea"/>
            <a:cs typeface="Arial" panose="020B0604020202020204" pitchFamily="34" charset="0"/>
          </a:endParaRPr>
        </a:p>
      </dsp:txBody>
      <dsp:txXfrm>
        <a:off x="2323480" y="688466"/>
        <a:ext cx="942581" cy="838069"/>
      </dsp:txXfrm>
    </dsp:sp>
    <dsp:sp modelId="{D9AA952B-0A48-BC40-9F20-92C859CBF9B2}">
      <dsp:nvSpPr>
        <dsp:cNvPr id="0" name=""/>
        <dsp:cNvSpPr/>
      </dsp:nvSpPr>
      <dsp:spPr>
        <a:xfrm>
          <a:off x="1035024" y="1227325"/>
          <a:ext cx="2026828" cy="1947418"/>
        </a:xfrm>
        <a:prstGeom prst="triangle">
          <a:avLst/>
        </a:prstGeom>
        <a:solidFill>
          <a:srgbClr val="9BF9F2">
            <a:alpha val="99216"/>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dirty="0">
              <a:solidFill>
                <a:srgbClr val="7030A0"/>
              </a:solidFill>
              <a:latin typeface="Arial" panose="020B0604020202020204" pitchFamily="34" charset="0"/>
              <a:ea typeface="+mn-ea"/>
              <a:cs typeface="Arial" panose="020B0604020202020204" pitchFamily="34" charset="0"/>
            </a:rPr>
            <a:t>18 months (Jul 2025 – Jan 2026)</a:t>
          </a:r>
          <a:endParaRPr lang="en-US" sz="1050" b="1" kern="1200" dirty="0">
            <a:solidFill>
              <a:srgbClr val="7030A0"/>
            </a:solidFill>
            <a:latin typeface="Arial" panose="020B0604020202020204" pitchFamily="34" charset="0"/>
            <a:ea typeface="+mn-ea"/>
            <a:cs typeface="Arial" panose="020B0604020202020204" pitchFamily="34" charset="0"/>
          </a:endParaRPr>
        </a:p>
      </dsp:txBody>
      <dsp:txXfrm>
        <a:off x="1541731" y="2201034"/>
        <a:ext cx="1013414" cy="973709"/>
      </dsp:txXfrm>
    </dsp:sp>
    <dsp:sp modelId="{FCCE3FD1-9D44-AB4B-9E0B-383AC889315B}">
      <dsp:nvSpPr>
        <dsp:cNvPr id="0" name=""/>
        <dsp:cNvSpPr/>
      </dsp:nvSpPr>
      <dsp:spPr>
        <a:xfrm rot="10800000">
          <a:off x="2046578" y="1399418"/>
          <a:ext cx="1512570" cy="1512570"/>
        </a:xfrm>
        <a:prstGeom prst="triangle">
          <a:avLst/>
        </a:prstGeom>
        <a:solidFill>
          <a:srgbClr val="9BF9F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rgbClr val="00B050"/>
              </a:solidFill>
              <a:latin typeface="Arial" panose="020B0604020202020204" pitchFamily="34" charset="0"/>
              <a:cs typeface="Arial" panose="020B0604020202020204" pitchFamily="34" charset="0"/>
            </a:rPr>
            <a:t>Quality</a:t>
          </a:r>
        </a:p>
      </dsp:txBody>
      <dsp:txXfrm rot="10800000">
        <a:off x="2424720" y="1399418"/>
        <a:ext cx="756285" cy="756285"/>
      </dsp:txXfrm>
    </dsp:sp>
    <dsp:sp modelId="{51265909-256B-1146-874D-F47E895425A6}">
      <dsp:nvSpPr>
        <dsp:cNvPr id="0" name=""/>
        <dsp:cNvSpPr/>
      </dsp:nvSpPr>
      <dsp:spPr>
        <a:xfrm>
          <a:off x="2486796" y="1244629"/>
          <a:ext cx="2129154" cy="1912811"/>
        </a:xfrm>
        <a:prstGeom prst="triangle">
          <a:avLst/>
        </a:prstGeom>
        <a:solidFill>
          <a:srgbClr val="9BF9F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dirty="0">
              <a:solidFill>
                <a:srgbClr val="7030A0"/>
              </a:solidFill>
              <a:latin typeface="Arial" panose="020B0604020202020204" pitchFamily="34" charset="0"/>
              <a:ea typeface="+mn-ea"/>
              <a:cs typeface="Arial" panose="020B0604020202020204" pitchFamily="34" charset="0"/>
            </a:rPr>
            <a:t>Safe &amp; reliable infrastructure</a:t>
          </a:r>
          <a:endParaRPr lang="en-US" sz="1050" b="1" kern="1200" dirty="0">
            <a:solidFill>
              <a:srgbClr val="7030A0"/>
            </a:solidFill>
            <a:latin typeface="Arial" panose="020B0604020202020204" pitchFamily="34" charset="0"/>
            <a:ea typeface="+mn-ea"/>
            <a:cs typeface="Arial" panose="020B0604020202020204" pitchFamily="34" charset="0"/>
          </a:endParaRPr>
        </a:p>
      </dsp:txBody>
      <dsp:txXfrm>
        <a:off x="3019085" y="2201035"/>
        <a:ext cx="1064577" cy="9564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E977F5-EAEF-DF4E-BCDD-603E7C16CB34}">
      <dsp:nvSpPr>
        <dsp:cNvPr id="0" name=""/>
        <dsp:cNvSpPr/>
      </dsp:nvSpPr>
      <dsp:spPr>
        <a:xfrm>
          <a:off x="4468329" y="1153071"/>
          <a:ext cx="102330" cy="1783004"/>
        </a:xfrm>
        <a:custGeom>
          <a:avLst/>
          <a:gdLst/>
          <a:ahLst/>
          <a:cxnLst/>
          <a:rect l="0" t="0" r="0" b="0"/>
          <a:pathLst>
            <a:path>
              <a:moveTo>
                <a:pt x="0" y="0"/>
              </a:moveTo>
              <a:lnTo>
                <a:pt x="0" y="1783004"/>
              </a:lnTo>
              <a:lnTo>
                <a:pt x="102330" y="17830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984444-1A04-DE45-8BF1-5ED662EE1EDD}">
      <dsp:nvSpPr>
        <dsp:cNvPr id="0" name=""/>
        <dsp:cNvSpPr/>
      </dsp:nvSpPr>
      <dsp:spPr>
        <a:xfrm>
          <a:off x="4468329" y="1153071"/>
          <a:ext cx="130923" cy="1074195"/>
        </a:xfrm>
        <a:custGeom>
          <a:avLst/>
          <a:gdLst/>
          <a:ahLst/>
          <a:cxnLst/>
          <a:rect l="0" t="0" r="0" b="0"/>
          <a:pathLst>
            <a:path>
              <a:moveTo>
                <a:pt x="0" y="0"/>
              </a:moveTo>
              <a:lnTo>
                <a:pt x="0" y="1074195"/>
              </a:lnTo>
              <a:lnTo>
                <a:pt x="130923" y="10741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03A00-DB23-8846-8A81-3E57FD2AF3EA}">
      <dsp:nvSpPr>
        <dsp:cNvPr id="0" name=""/>
        <dsp:cNvSpPr/>
      </dsp:nvSpPr>
      <dsp:spPr>
        <a:xfrm>
          <a:off x="4468329" y="1153071"/>
          <a:ext cx="130923" cy="416750"/>
        </a:xfrm>
        <a:custGeom>
          <a:avLst/>
          <a:gdLst/>
          <a:ahLst/>
          <a:cxnLst/>
          <a:rect l="0" t="0" r="0" b="0"/>
          <a:pathLst>
            <a:path>
              <a:moveTo>
                <a:pt x="0" y="0"/>
              </a:moveTo>
              <a:lnTo>
                <a:pt x="0" y="416750"/>
              </a:lnTo>
              <a:lnTo>
                <a:pt x="130923" y="4167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78F441-A1A7-B04E-81E4-774838429F43}">
      <dsp:nvSpPr>
        <dsp:cNvPr id="0" name=""/>
        <dsp:cNvSpPr/>
      </dsp:nvSpPr>
      <dsp:spPr>
        <a:xfrm>
          <a:off x="3046626" y="532908"/>
          <a:ext cx="1770833" cy="183749"/>
        </a:xfrm>
        <a:custGeom>
          <a:avLst/>
          <a:gdLst/>
          <a:ahLst/>
          <a:cxnLst/>
          <a:rect l="0" t="0" r="0" b="0"/>
          <a:pathLst>
            <a:path>
              <a:moveTo>
                <a:pt x="0" y="0"/>
              </a:moveTo>
              <a:lnTo>
                <a:pt x="0" y="92102"/>
              </a:lnTo>
              <a:lnTo>
                <a:pt x="1770833" y="92102"/>
              </a:lnTo>
              <a:lnTo>
                <a:pt x="1770833" y="183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E0C0D8-32EA-E54C-8FAC-4D2F189FA1AB}">
      <dsp:nvSpPr>
        <dsp:cNvPr id="0" name=""/>
        <dsp:cNvSpPr/>
      </dsp:nvSpPr>
      <dsp:spPr>
        <a:xfrm>
          <a:off x="2969207" y="1153071"/>
          <a:ext cx="127284" cy="1823759"/>
        </a:xfrm>
        <a:custGeom>
          <a:avLst/>
          <a:gdLst/>
          <a:ahLst/>
          <a:cxnLst/>
          <a:rect l="0" t="0" r="0" b="0"/>
          <a:pathLst>
            <a:path>
              <a:moveTo>
                <a:pt x="0" y="0"/>
              </a:moveTo>
              <a:lnTo>
                <a:pt x="0" y="1823759"/>
              </a:lnTo>
              <a:lnTo>
                <a:pt x="127284" y="18237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3526E6-3C5A-3A4A-925F-BDBCDC2DF096}">
      <dsp:nvSpPr>
        <dsp:cNvPr id="0" name=""/>
        <dsp:cNvSpPr/>
      </dsp:nvSpPr>
      <dsp:spPr>
        <a:xfrm>
          <a:off x="2969207" y="1153071"/>
          <a:ext cx="130923" cy="1086240"/>
        </a:xfrm>
        <a:custGeom>
          <a:avLst/>
          <a:gdLst/>
          <a:ahLst/>
          <a:cxnLst/>
          <a:rect l="0" t="0" r="0" b="0"/>
          <a:pathLst>
            <a:path>
              <a:moveTo>
                <a:pt x="0" y="0"/>
              </a:moveTo>
              <a:lnTo>
                <a:pt x="0" y="1086240"/>
              </a:lnTo>
              <a:lnTo>
                <a:pt x="130923" y="10862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AB4EAD-CCEB-B146-A7C1-E41A6400468E}">
      <dsp:nvSpPr>
        <dsp:cNvPr id="0" name=""/>
        <dsp:cNvSpPr/>
      </dsp:nvSpPr>
      <dsp:spPr>
        <a:xfrm>
          <a:off x="2969207" y="1153071"/>
          <a:ext cx="130923" cy="401499"/>
        </a:xfrm>
        <a:custGeom>
          <a:avLst/>
          <a:gdLst/>
          <a:ahLst/>
          <a:cxnLst/>
          <a:rect l="0" t="0" r="0" b="0"/>
          <a:pathLst>
            <a:path>
              <a:moveTo>
                <a:pt x="0" y="0"/>
              </a:moveTo>
              <a:lnTo>
                <a:pt x="0" y="401499"/>
              </a:lnTo>
              <a:lnTo>
                <a:pt x="130923" y="4014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92D793-5B56-334B-9977-7ADDFACA709F}">
      <dsp:nvSpPr>
        <dsp:cNvPr id="0" name=""/>
        <dsp:cNvSpPr/>
      </dsp:nvSpPr>
      <dsp:spPr>
        <a:xfrm>
          <a:off x="3046626" y="532908"/>
          <a:ext cx="271710" cy="183749"/>
        </a:xfrm>
        <a:custGeom>
          <a:avLst/>
          <a:gdLst/>
          <a:ahLst/>
          <a:cxnLst/>
          <a:rect l="0" t="0" r="0" b="0"/>
          <a:pathLst>
            <a:path>
              <a:moveTo>
                <a:pt x="0" y="0"/>
              </a:moveTo>
              <a:lnTo>
                <a:pt x="0" y="92102"/>
              </a:lnTo>
              <a:lnTo>
                <a:pt x="271710" y="92102"/>
              </a:lnTo>
              <a:lnTo>
                <a:pt x="271710" y="183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802A44-670C-AC40-A6FA-F8FC074E73DE}">
      <dsp:nvSpPr>
        <dsp:cNvPr id="0" name=""/>
        <dsp:cNvSpPr/>
      </dsp:nvSpPr>
      <dsp:spPr>
        <a:xfrm>
          <a:off x="1597465" y="1153071"/>
          <a:ext cx="130923" cy="1852490"/>
        </a:xfrm>
        <a:custGeom>
          <a:avLst/>
          <a:gdLst/>
          <a:ahLst/>
          <a:cxnLst/>
          <a:rect l="0" t="0" r="0" b="0"/>
          <a:pathLst>
            <a:path>
              <a:moveTo>
                <a:pt x="0" y="0"/>
              </a:moveTo>
              <a:lnTo>
                <a:pt x="0" y="1852490"/>
              </a:lnTo>
              <a:lnTo>
                <a:pt x="130923" y="18524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E45BEC-28B7-8C4D-9556-3097D19AAEA9}">
      <dsp:nvSpPr>
        <dsp:cNvPr id="0" name=""/>
        <dsp:cNvSpPr/>
      </dsp:nvSpPr>
      <dsp:spPr>
        <a:xfrm>
          <a:off x="1597465" y="1153071"/>
          <a:ext cx="130923" cy="1113950"/>
        </a:xfrm>
        <a:custGeom>
          <a:avLst/>
          <a:gdLst/>
          <a:ahLst/>
          <a:cxnLst/>
          <a:rect l="0" t="0" r="0" b="0"/>
          <a:pathLst>
            <a:path>
              <a:moveTo>
                <a:pt x="0" y="0"/>
              </a:moveTo>
              <a:lnTo>
                <a:pt x="0" y="1113950"/>
              </a:lnTo>
              <a:lnTo>
                <a:pt x="130923" y="11139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5EC5BE-D61F-E948-B15B-C7673F9EEB40}">
      <dsp:nvSpPr>
        <dsp:cNvPr id="0" name=""/>
        <dsp:cNvSpPr/>
      </dsp:nvSpPr>
      <dsp:spPr>
        <a:xfrm>
          <a:off x="1597465" y="1153071"/>
          <a:ext cx="123408" cy="367586"/>
        </a:xfrm>
        <a:custGeom>
          <a:avLst/>
          <a:gdLst/>
          <a:ahLst/>
          <a:cxnLst/>
          <a:rect l="0" t="0" r="0" b="0"/>
          <a:pathLst>
            <a:path>
              <a:moveTo>
                <a:pt x="0" y="0"/>
              </a:moveTo>
              <a:lnTo>
                <a:pt x="0" y="367586"/>
              </a:lnTo>
              <a:lnTo>
                <a:pt x="123408" y="3675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07E03D-FFFE-C541-BEAF-90CC3B698457}">
      <dsp:nvSpPr>
        <dsp:cNvPr id="0" name=""/>
        <dsp:cNvSpPr/>
      </dsp:nvSpPr>
      <dsp:spPr>
        <a:xfrm>
          <a:off x="1946595" y="532908"/>
          <a:ext cx="1100031" cy="183749"/>
        </a:xfrm>
        <a:custGeom>
          <a:avLst/>
          <a:gdLst/>
          <a:ahLst/>
          <a:cxnLst/>
          <a:rect l="0" t="0" r="0" b="0"/>
          <a:pathLst>
            <a:path>
              <a:moveTo>
                <a:pt x="1100031" y="0"/>
              </a:moveTo>
              <a:lnTo>
                <a:pt x="1100031" y="92102"/>
              </a:lnTo>
              <a:lnTo>
                <a:pt x="0" y="92102"/>
              </a:lnTo>
              <a:lnTo>
                <a:pt x="0" y="183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AD67BA-6F59-4543-BBBE-20A54BFF9D9B}">
      <dsp:nvSpPr>
        <dsp:cNvPr id="0" name=""/>
        <dsp:cNvSpPr/>
      </dsp:nvSpPr>
      <dsp:spPr>
        <a:xfrm>
          <a:off x="87282" y="1159211"/>
          <a:ext cx="221489" cy="1861118"/>
        </a:xfrm>
        <a:custGeom>
          <a:avLst/>
          <a:gdLst/>
          <a:ahLst/>
          <a:cxnLst/>
          <a:rect l="0" t="0" r="0" b="0"/>
          <a:pathLst>
            <a:path>
              <a:moveTo>
                <a:pt x="0" y="0"/>
              </a:moveTo>
              <a:lnTo>
                <a:pt x="0" y="1861118"/>
              </a:lnTo>
              <a:lnTo>
                <a:pt x="221489" y="186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F68F66-CE2C-B34C-A022-2B598B63873D}">
      <dsp:nvSpPr>
        <dsp:cNvPr id="0" name=""/>
        <dsp:cNvSpPr/>
      </dsp:nvSpPr>
      <dsp:spPr>
        <a:xfrm>
          <a:off x="87282" y="1159211"/>
          <a:ext cx="152335" cy="1125952"/>
        </a:xfrm>
        <a:custGeom>
          <a:avLst/>
          <a:gdLst/>
          <a:ahLst/>
          <a:cxnLst/>
          <a:rect l="0" t="0" r="0" b="0"/>
          <a:pathLst>
            <a:path>
              <a:moveTo>
                <a:pt x="0" y="0"/>
              </a:moveTo>
              <a:lnTo>
                <a:pt x="0" y="1125952"/>
              </a:lnTo>
              <a:lnTo>
                <a:pt x="152335" y="1125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781FAF-728D-FC4B-BA0F-9B499414D51B}">
      <dsp:nvSpPr>
        <dsp:cNvPr id="0" name=""/>
        <dsp:cNvSpPr/>
      </dsp:nvSpPr>
      <dsp:spPr>
        <a:xfrm>
          <a:off x="87282" y="1159211"/>
          <a:ext cx="221489" cy="400123"/>
        </a:xfrm>
        <a:custGeom>
          <a:avLst/>
          <a:gdLst/>
          <a:ahLst/>
          <a:cxnLst/>
          <a:rect l="0" t="0" r="0" b="0"/>
          <a:pathLst>
            <a:path>
              <a:moveTo>
                <a:pt x="0" y="0"/>
              </a:moveTo>
              <a:lnTo>
                <a:pt x="0" y="400123"/>
              </a:lnTo>
              <a:lnTo>
                <a:pt x="221489" y="4001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1D6581-2834-E641-986B-5484D59E3841}">
      <dsp:nvSpPr>
        <dsp:cNvPr id="0" name=""/>
        <dsp:cNvSpPr/>
      </dsp:nvSpPr>
      <dsp:spPr>
        <a:xfrm>
          <a:off x="436413" y="532908"/>
          <a:ext cx="2610213" cy="189889"/>
        </a:xfrm>
        <a:custGeom>
          <a:avLst/>
          <a:gdLst/>
          <a:ahLst/>
          <a:cxnLst/>
          <a:rect l="0" t="0" r="0" b="0"/>
          <a:pathLst>
            <a:path>
              <a:moveTo>
                <a:pt x="2610213" y="0"/>
              </a:moveTo>
              <a:lnTo>
                <a:pt x="2610213" y="98243"/>
              </a:lnTo>
              <a:lnTo>
                <a:pt x="0" y="98243"/>
              </a:lnTo>
              <a:lnTo>
                <a:pt x="0" y="1898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E30003-E846-B84E-817B-9420EC58CC61}">
      <dsp:nvSpPr>
        <dsp:cNvPr id="0" name=""/>
        <dsp:cNvSpPr/>
      </dsp:nvSpPr>
      <dsp:spPr>
        <a:xfrm rot="10800000" flipV="1">
          <a:off x="1137398" y="0"/>
          <a:ext cx="3818457" cy="532908"/>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i="0" u="none" kern="1200" dirty="0">
              <a:solidFill>
                <a:schemeClr val="accent1">
                  <a:lumMod val="50000"/>
                </a:schemeClr>
              </a:solidFill>
              <a:latin typeface="Arial" panose="020B0604020202020204" pitchFamily="34" charset="0"/>
              <a:cs typeface="Arial" panose="020B0604020202020204" pitchFamily="34" charset="0"/>
            </a:rPr>
            <a:t>WBS for Reconstruction of Local Infrastructure in the West Midlands</a:t>
          </a:r>
          <a:endParaRPr lang="en-US" sz="1400" b="1" kern="1200" dirty="0">
            <a:solidFill>
              <a:schemeClr val="accent1">
                <a:lumMod val="50000"/>
              </a:schemeClr>
            </a:solidFill>
            <a:latin typeface="Arial" panose="020B0604020202020204" pitchFamily="34" charset="0"/>
            <a:cs typeface="Arial" panose="020B0604020202020204" pitchFamily="34" charset="0"/>
          </a:endParaRPr>
        </a:p>
      </dsp:txBody>
      <dsp:txXfrm rot="-10800000">
        <a:off x="1137398" y="0"/>
        <a:ext cx="3818457" cy="532908"/>
      </dsp:txXfrm>
    </dsp:sp>
    <dsp:sp modelId="{16AA9E20-83E8-9441-8E52-2E5943B0F36E}">
      <dsp:nvSpPr>
        <dsp:cNvPr id="0" name=""/>
        <dsp:cNvSpPr/>
      </dsp:nvSpPr>
      <dsp:spPr>
        <a:xfrm>
          <a:off x="0" y="722798"/>
          <a:ext cx="872826"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accent1">
                  <a:lumMod val="50000"/>
                </a:schemeClr>
              </a:solidFill>
              <a:latin typeface="Arial" panose="020B0604020202020204" pitchFamily="34" charset="0"/>
              <a:cs typeface="Arial" panose="020B0604020202020204" pitchFamily="34" charset="0"/>
            </a:rPr>
            <a:t>Initiation</a:t>
          </a:r>
        </a:p>
      </dsp:txBody>
      <dsp:txXfrm>
        <a:off x="0" y="722798"/>
        <a:ext cx="872826" cy="436413"/>
      </dsp:txXfrm>
    </dsp:sp>
    <dsp:sp modelId="{E6427FD0-7A70-204E-BE5E-6D7CE7926212}">
      <dsp:nvSpPr>
        <dsp:cNvPr id="0" name=""/>
        <dsp:cNvSpPr/>
      </dsp:nvSpPr>
      <dsp:spPr>
        <a:xfrm>
          <a:off x="308772" y="1336364"/>
          <a:ext cx="1213769" cy="445939"/>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dirty="0">
              <a:solidFill>
                <a:srgbClr val="4472C4">
                  <a:lumMod val="50000"/>
                </a:srgbClr>
              </a:solidFill>
              <a:latin typeface="Arial" panose="020B0604020202020204" pitchFamily="34" charset="0"/>
              <a:ea typeface="+mn-ea"/>
              <a:cs typeface="Arial" panose="020B0604020202020204" pitchFamily="34" charset="0"/>
            </a:rPr>
            <a:t>Define project goals and main tasks</a:t>
          </a:r>
          <a:endParaRPr lang="en-US" sz="1100" b="1" kern="1200" dirty="0">
            <a:solidFill>
              <a:srgbClr val="4472C4">
                <a:lumMod val="50000"/>
              </a:srgbClr>
            </a:solidFill>
            <a:latin typeface="Arial" panose="020B0604020202020204" pitchFamily="34" charset="0"/>
            <a:ea typeface="+mn-ea"/>
            <a:cs typeface="Arial" panose="020B0604020202020204" pitchFamily="34" charset="0"/>
          </a:endParaRPr>
        </a:p>
      </dsp:txBody>
      <dsp:txXfrm>
        <a:off x="308772" y="1336364"/>
        <a:ext cx="1213769" cy="445939"/>
      </dsp:txXfrm>
    </dsp:sp>
    <dsp:sp modelId="{21676296-C21F-DE49-9AD5-CC916CEA43DF}">
      <dsp:nvSpPr>
        <dsp:cNvPr id="0" name=""/>
        <dsp:cNvSpPr/>
      </dsp:nvSpPr>
      <dsp:spPr>
        <a:xfrm>
          <a:off x="239618" y="1992319"/>
          <a:ext cx="1149660" cy="585688"/>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Check damaged areas and collect information</a:t>
          </a:r>
        </a:p>
      </dsp:txBody>
      <dsp:txXfrm>
        <a:off x="239618" y="1992319"/>
        <a:ext cx="1149660" cy="585688"/>
      </dsp:txXfrm>
    </dsp:sp>
    <dsp:sp modelId="{F7598C6D-77A3-BB4E-AC8E-C6294A32C503}">
      <dsp:nvSpPr>
        <dsp:cNvPr id="0" name=""/>
        <dsp:cNvSpPr/>
      </dsp:nvSpPr>
      <dsp:spPr>
        <a:xfrm>
          <a:off x="308772" y="2734579"/>
          <a:ext cx="1236323" cy="571500"/>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Confirm budget and get approval for the project</a:t>
          </a:r>
        </a:p>
      </dsp:txBody>
      <dsp:txXfrm>
        <a:off x="308772" y="2734579"/>
        <a:ext cx="1236323" cy="571500"/>
      </dsp:txXfrm>
    </dsp:sp>
    <dsp:sp modelId="{F724D45C-2BA3-664D-AB71-2DC013FAE5C1}">
      <dsp:nvSpPr>
        <dsp:cNvPr id="0" name=""/>
        <dsp:cNvSpPr/>
      </dsp:nvSpPr>
      <dsp:spPr>
        <a:xfrm>
          <a:off x="1510182" y="716657"/>
          <a:ext cx="872826"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rgbClr val="4472C4">
                  <a:lumMod val="50000"/>
                </a:srgbClr>
              </a:solidFill>
              <a:latin typeface="Arial" panose="020B0604020202020204" pitchFamily="34" charset="0"/>
              <a:ea typeface="+mn-ea"/>
              <a:cs typeface="Arial" panose="020B0604020202020204" pitchFamily="34" charset="0"/>
            </a:rPr>
            <a:t>Planning</a:t>
          </a:r>
        </a:p>
      </dsp:txBody>
      <dsp:txXfrm>
        <a:off x="1510182" y="716657"/>
        <a:ext cx="872826" cy="436413"/>
      </dsp:txXfrm>
    </dsp:sp>
    <dsp:sp modelId="{BF54435E-24AB-1E46-A721-58FC316BA832}">
      <dsp:nvSpPr>
        <dsp:cNvPr id="0" name=""/>
        <dsp:cNvSpPr/>
      </dsp:nvSpPr>
      <dsp:spPr>
        <a:xfrm>
          <a:off x="1720873" y="1302450"/>
          <a:ext cx="985769"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solidFill>
                <a:srgbClr val="4472C4">
                  <a:lumMod val="50000"/>
                </a:srgbClr>
              </a:solidFill>
              <a:latin typeface="Arial" panose="020B0604020202020204" pitchFamily="34" charset="0"/>
              <a:ea typeface="+mn-ea"/>
              <a:cs typeface="Arial" panose="020B0604020202020204" pitchFamily="34" charset="0"/>
            </a:rPr>
            <a:t>Create a clear timeline</a:t>
          </a:r>
        </a:p>
      </dsp:txBody>
      <dsp:txXfrm>
        <a:off x="1720873" y="1302450"/>
        <a:ext cx="985769" cy="436413"/>
      </dsp:txXfrm>
    </dsp:sp>
    <dsp:sp modelId="{C4FAFD4C-01B2-8A4A-892D-6D64E4156E67}">
      <dsp:nvSpPr>
        <dsp:cNvPr id="0" name=""/>
        <dsp:cNvSpPr/>
      </dsp:nvSpPr>
      <dsp:spPr>
        <a:xfrm>
          <a:off x="1728388" y="1956071"/>
          <a:ext cx="1188029" cy="621901"/>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Choose subcontractors and needed resources</a:t>
          </a:r>
        </a:p>
      </dsp:txBody>
      <dsp:txXfrm>
        <a:off x="1728388" y="1956071"/>
        <a:ext cx="1188029" cy="621901"/>
      </dsp:txXfrm>
    </dsp:sp>
    <dsp:sp modelId="{15F430B9-8569-9649-B3C4-275DD0465C63}">
      <dsp:nvSpPr>
        <dsp:cNvPr id="0" name=""/>
        <dsp:cNvSpPr/>
      </dsp:nvSpPr>
      <dsp:spPr>
        <a:xfrm>
          <a:off x="1728388" y="2761266"/>
          <a:ext cx="1188448" cy="488590"/>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Identify possible risks and plan solutions</a:t>
          </a:r>
        </a:p>
      </dsp:txBody>
      <dsp:txXfrm>
        <a:off x="1728388" y="2761266"/>
        <a:ext cx="1188448" cy="488590"/>
      </dsp:txXfrm>
    </dsp:sp>
    <dsp:sp modelId="{1A0AC38B-D206-3248-8985-DC8B0E2DFFFF}">
      <dsp:nvSpPr>
        <dsp:cNvPr id="0" name=""/>
        <dsp:cNvSpPr/>
      </dsp:nvSpPr>
      <dsp:spPr>
        <a:xfrm>
          <a:off x="2881924" y="716657"/>
          <a:ext cx="872826"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rgbClr val="4472C4">
                  <a:lumMod val="50000"/>
                </a:srgbClr>
              </a:solidFill>
              <a:latin typeface="Arial" panose="020B0604020202020204" pitchFamily="34" charset="0"/>
              <a:ea typeface="+mn-ea"/>
              <a:cs typeface="Arial" panose="020B0604020202020204" pitchFamily="34" charset="0"/>
            </a:rPr>
            <a:t>Execution</a:t>
          </a:r>
        </a:p>
      </dsp:txBody>
      <dsp:txXfrm>
        <a:off x="2881924" y="716657"/>
        <a:ext cx="872826" cy="436413"/>
      </dsp:txXfrm>
    </dsp:sp>
    <dsp:sp modelId="{071C9117-4A82-D642-A028-F851C89ABD29}">
      <dsp:nvSpPr>
        <dsp:cNvPr id="0" name=""/>
        <dsp:cNvSpPr/>
      </dsp:nvSpPr>
      <dsp:spPr>
        <a:xfrm>
          <a:off x="3100131" y="1336364"/>
          <a:ext cx="1198556"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solidFill>
                <a:srgbClr val="4472C4">
                  <a:lumMod val="50000"/>
                </a:srgbClr>
              </a:solidFill>
              <a:latin typeface="Arial" panose="020B0604020202020204" pitchFamily="34" charset="0"/>
              <a:ea typeface="+mn-ea"/>
              <a:cs typeface="Arial" panose="020B0604020202020204" pitchFamily="34" charset="0"/>
            </a:rPr>
            <a:t>Fix roads and bridges</a:t>
          </a:r>
        </a:p>
      </dsp:txBody>
      <dsp:txXfrm>
        <a:off x="3100131" y="1336364"/>
        <a:ext cx="1198556" cy="436413"/>
      </dsp:txXfrm>
    </dsp:sp>
    <dsp:sp modelId="{0B130B24-AD67-B14E-9575-12BFBFBC5524}">
      <dsp:nvSpPr>
        <dsp:cNvPr id="0" name=""/>
        <dsp:cNvSpPr/>
      </dsp:nvSpPr>
      <dsp:spPr>
        <a:xfrm>
          <a:off x="3100131" y="1956071"/>
          <a:ext cx="1264594" cy="566481"/>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Repair drainage, water, and electricity systems</a:t>
          </a:r>
        </a:p>
      </dsp:txBody>
      <dsp:txXfrm>
        <a:off x="3100131" y="1956071"/>
        <a:ext cx="1264594" cy="566481"/>
      </dsp:txXfrm>
    </dsp:sp>
    <dsp:sp modelId="{3DF4430A-9CB0-854F-8AF1-E471BD895757}">
      <dsp:nvSpPr>
        <dsp:cNvPr id="0" name=""/>
        <dsp:cNvSpPr/>
      </dsp:nvSpPr>
      <dsp:spPr>
        <a:xfrm>
          <a:off x="3096491" y="2709708"/>
          <a:ext cx="1315828" cy="53424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Repair public buildings such as schools and hospitals</a:t>
          </a:r>
        </a:p>
      </dsp:txBody>
      <dsp:txXfrm>
        <a:off x="3096491" y="2709708"/>
        <a:ext cx="1315828" cy="534243"/>
      </dsp:txXfrm>
    </dsp:sp>
    <dsp:sp modelId="{E7E6CB00-05CA-1D4D-A906-F1765591A300}">
      <dsp:nvSpPr>
        <dsp:cNvPr id="0" name=""/>
        <dsp:cNvSpPr/>
      </dsp:nvSpPr>
      <dsp:spPr>
        <a:xfrm>
          <a:off x="4381047" y="716657"/>
          <a:ext cx="872826" cy="4364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rgbClr val="4472C4">
                  <a:lumMod val="50000"/>
                </a:srgbClr>
              </a:solidFill>
              <a:latin typeface="Arial" panose="020B0604020202020204" pitchFamily="34" charset="0"/>
              <a:ea typeface="+mn-ea"/>
              <a:cs typeface="Arial" panose="020B0604020202020204" pitchFamily="34" charset="0"/>
            </a:rPr>
            <a:t>Closure</a:t>
          </a:r>
        </a:p>
      </dsp:txBody>
      <dsp:txXfrm>
        <a:off x="4381047" y="716657"/>
        <a:ext cx="872826" cy="436413"/>
      </dsp:txXfrm>
    </dsp:sp>
    <dsp:sp modelId="{2473A7F7-CC9A-424C-8205-4F01AB905C19}">
      <dsp:nvSpPr>
        <dsp:cNvPr id="0" name=""/>
        <dsp:cNvSpPr/>
      </dsp:nvSpPr>
      <dsp:spPr>
        <a:xfrm>
          <a:off x="4599253" y="1336364"/>
          <a:ext cx="1381666" cy="466913"/>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solidFill>
                <a:srgbClr val="4472C4">
                  <a:lumMod val="50000"/>
                </a:srgbClr>
              </a:solidFill>
              <a:latin typeface="Arial" panose="020B0604020202020204" pitchFamily="34" charset="0"/>
              <a:ea typeface="+mn-ea"/>
              <a:cs typeface="Arial" panose="020B0604020202020204" pitchFamily="34" charset="0"/>
            </a:rPr>
            <a:t>Check that all work is completed</a:t>
          </a:r>
        </a:p>
      </dsp:txBody>
      <dsp:txXfrm>
        <a:off x="4599253" y="1336364"/>
        <a:ext cx="1381666" cy="466913"/>
      </dsp:txXfrm>
    </dsp:sp>
    <dsp:sp modelId="{77044C1D-27E6-734B-9713-C0129904D0ED}">
      <dsp:nvSpPr>
        <dsp:cNvPr id="0" name=""/>
        <dsp:cNvSpPr/>
      </dsp:nvSpPr>
      <dsp:spPr>
        <a:xfrm>
          <a:off x="4599253" y="1986571"/>
          <a:ext cx="1392122" cy="481389"/>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Hand over the project to local authorities</a:t>
          </a:r>
        </a:p>
      </dsp:txBody>
      <dsp:txXfrm>
        <a:off x="4599253" y="1986571"/>
        <a:ext cx="1392122" cy="481389"/>
      </dsp:txXfrm>
    </dsp:sp>
    <dsp:sp modelId="{B5120887-3928-0643-BCED-C6051712B118}">
      <dsp:nvSpPr>
        <dsp:cNvPr id="0" name=""/>
        <dsp:cNvSpPr/>
      </dsp:nvSpPr>
      <dsp:spPr>
        <a:xfrm>
          <a:off x="4570659" y="2655117"/>
          <a:ext cx="1441105" cy="561916"/>
        </a:xfrm>
        <a:prstGeom prst="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rgbClr val="4472C4">
                  <a:lumMod val="50000"/>
                </a:srgbClr>
              </a:solidFill>
              <a:latin typeface="Arial" panose="020B0604020202020204" pitchFamily="34" charset="0"/>
              <a:ea typeface="+mn-ea"/>
              <a:cs typeface="Arial" panose="020B0604020202020204" pitchFamily="34" charset="0"/>
            </a:rPr>
            <a:t>Write a final report</a:t>
          </a:r>
        </a:p>
      </dsp:txBody>
      <dsp:txXfrm>
        <a:off x="4570659" y="2655117"/>
        <a:ext cx="1441105" cy="56191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6CE-3CE8-0F4D-98A3-D760BCC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17</Pages>
  <Words>4182</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Yuliya</cp:lastModifiedBy>
  <cp:revision>22</cp:revision>
  <cp:lastPrinted>2025-12-16T09:17:00Z</cp:lastPrinted>
  <dcterms:created xsi:type="dcterms:W3CDTF">2026-04-25T05:39:00Z</dcterms:created>
  <dcterms:modified xsi:type="dcterms:W3CDTF">2026-04-27T19:05:00Z</dcterms:modified>
</cp:coreProperties>
</file>