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sldx" ContentType="application/vnd.openxmlformats-officedocument.presentationml.slide"/>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C4A01" w:rsidRPr="000C4A01" w:rsidRDefault="000C4A01" w:rsidP="000C4A01">
      <w:pPr>
        <w:spacing w:line="360" w:lineRule="auto"/>
        <w:jc w:val="center"/>
        <w:rPr>
          <w:b/>
          <w:sz w:val="24"/>
          <w:szCs w:val="24"/>
          <w:u w:val="single"/>
        </w:rPr>
      </w:pPr>
      <w:r>
        <w:rPr>
          <w:b/>
          <w:sz w:val="24"/>
          <w:szCs w:val="24"/>
          <w:u w:val="single"/>
        </w:rPr>
        <w:t>Portfolio on Gender</w:t>
      </w:r>
    </w:p>
    <w:p w:rsidR="000C4A01" w:rsidRDefault="000C4A01" w:rsidP="000C4A01">
      <w:pPr>
        <w:spacing w:line="360" w:lineRule="auto"/>
      </w:pPr>
      <w:r>
        <w:t>Slide 1</w:t>
      </w:r>
    </w:p>
    <w:p w:rsidR="000C4A01" w:rsidRDefault="000C4A01" w:rsidP="000C4A01">
      <w:pPr>
        <w:spacing w:line="360" w:lineRule="auto"/>
        <w:jc w:val="center"/>
      </w:pPr>
      <w:r>
        <w:object w:dxaOrig="9622" w:dyaOrig="540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33.2pt;height:243.6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25" DrawAspect="Content" ObjectID="_1603904354" r:id="rId5"/>
        </w:object>
      </w:r>
    </w:p>
    <w:p w:rsidR="000C4A01" w:rsidRDefault="000C4A01"/>
    <w:p w:rsidR="000C4A01" w:rsidRDefault="000C4A01" w:rsidP="000C4A01">
      <w:pPr>
        <w:spacing w:line="360" w:lineRule="auto"/>
      </w:pPr>
      <w:r>
        <w:t>Slide 2</w:t>
      </w:r>
    </w:p>
    <w:p w:rsidR="000C4A01" w:rsidRDefault="000C4A01" w:rsidP="000C4A01">
      <w:pPr>
        <w:spacing w:line="360" w:lineRule="auto"/>
        <w:jc w:val="center"/>
      </w:pPr>
      <w:r>
        <w:object w:dxaOrig="9622" w:dyaOrig="5407">
          <v:shape id="_x0000_i1030" type="#_x0000_t75" style="width:442.8pt;height:249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30" DrawAspect="Content" ObjectID="_1603904355" r:id="rId7"/>
        </w:object>
      </w:r>
    </w:p>
    <w:p w:rsidR="000C4A01" w:rsidRDefault="000C4A01" w:rsidP="000C4A01">
      <w:pPr>
        <w:spacing w:line="360" w:lineRule="auto"/>
      </w:pPr>
    </w:p>
    <w:p w:rsidR="000C4A01" w:rsidRDefault="000C4A01" w:rsidP="000C4A01">
      <w:pPr>
        <w:spacing w:line="360" w:lineRule="auto"/>
      </w:pPr>
    </w:p>
    <w:p w:rsidR="000C4A01" w:rsidRDefault="000C4A01" w:rsidP="000C4A01">
      <w:pPr>
        <w:spacing w:line="360" w:lineRule="auto"/>
      </w:pPr>
      <w:r>
        <w:lastRenderedPageBreak/>
        <w:t>Slide 3</w:t>
      </w:r>
    </w:p>
    <w:p w:rsidR="000C4A01" w:rsidRDefault="000C4A01" w:rsidP="000C4A01">
      <w:pPr>
        <w:spacing w:line="360" w:lineRule="auto"/>
        <w:jc w:val="center"/>
      </w:pPr>
      <w:r>
        <w:object w:dxaOrig="9622" w:dyaOrig="5407">
          <v:shape id="_x0000_i1035" type="#_x0000_t75" style="width:430.8pt;height:242.4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35" DrawAspect="Content" ObjectID="_1603904356" r:id="rId9"/>
        </w:object>
      </w:r>
    </w:p>
    <w:p w:rsidR="000C4A01" w:rsidRDefault="000C4A01" w:rsidP="000C4A01">
      <w:pPr>
        <w:spacing w:line="360" w:lineRule="auto"/>
      </w:pPr>
      <w:r>
        <w:t>Slide 4</w:t>
      </w:r>
    </w:p>
    <w:p w:rsidR="000C4A01" w:rsidRDefault="000C4A01" w:rsidP="000C4A01">
      <w:pPr>
        <w:spacing w:line="360" w:lineRule="auto"/>
        <w:jc w:val="center"/>
      </w:pPr>
      <w:r>
        <w:object w:dxaOrig="9622" w:dyaOrig="5407">
          <v:shape id="_x0000_i1040" type="#_x0000_t75" style="width:443.4pt;height:249.6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40" DrawAspect="Content" ObjectID="_1603904357" r:id="rId11"/>
        </w:object>
      </w:r>
    </w:p>
    <w:p w:rsidR="000C4A01" w:rsidRDefault="000C4A01" w:rsidP="000C4A01">
      <w:pPr>
        <w:spacing w:line="360" w:lineRule="auto"/>
      </w:pPr>
    </w:p>
    <w:p w:rsidR="000C4A01" w:rsidRDefault="000C4A01" w:rsidP="000C4A01">
      <w:pPr>
        <w:spacing w:line="360" w:lineRule="auto"/>
      </w:pPr>
    </w:p>
    <w:p w:rsidR="000C4A01" w:rsidRDefault="000C4A01" w:rsidP="000C4A01">
      <w:pPr>
        <w:spacing w:line="360" w:lineRule="auto"/>
      </w:pPr>
    </w:p>
    <w:p w:rsidR="000C4A01" w:rsidRDefault="000C4A01" w:rsidP="000C4A01">
      <w:pPr>
        <w:spacing w:line="360" w:lineRule="auto"/>
      </w:pPr>
    </w:p>
    <w:p w:rsidR="000C4A01" w:rsidRDefault="000C4A01" w:rsidP="000C4A01">
      <w:pPr>
        <w:spacing w:line="360" w:lineRule="auto"/>
      </w:pPr>
      <w:r>
        <w:lastRenderedPageBreak/>
        <w:t>Slide 5</w:t>
      </w:r>
    </w:p>
    <w:p w:rsidR="000C4A01" w:rsidRDefault="000C4A01" w:rsidP="000C4A01">
      <w:pPr>
        <w:spacing w:line="360" w:lineRule="auto"/>
        <w:jc w:val="center"/>
      </w:pPr>
      <w:r>
        <w:object w:dxaOrig="9622" w:dyaOrig="5407">
          <v:shape id="_x0000_i1045" type="#_x0000_t75" style="width:460.2pt;height:258.6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45" DrawAspect="Content" ObjectID="_1603904358" r:id="rId13"/>
        </w:object>
      </w:r>
    </w:p>
    <w:p w:rsidR="000C4A01" w:rsidRDefault="000C4A01" w:rsidP="000C4A01">
      <w:pPr>
        <w:spacing w:line="360" w:lineRule="auto"/>
      </w:pPr>
      <w:r>
        <w:t>Slide 6</w:t>
      </w:r>
    </w:p>
    <w:p w:rsidR="000C4A01" w:rsidRDefault="000C4A01" w:rsidP="000C4A01">
      <w:pPr>
        <w:spacing w:line="360" w:lineRule="auto"/>
        <w:jc w:val="center"/>
      </w:pPr>
      <w:r>
        <w:object w:dxaOrig="9622" w:dyaOrig="5407">
          <v:shape id="_x0000_i1050" type="#_x0000_t75" style="width:468pt;height:263.4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50" DrawAspect="Content" ObjectID="_1603904359" r:id="rId15"/>
        </w:object>
      </w:r>
    </w:p>
    <w:p w:rsidR="000C4A01" w:rsidRDefault="000C4A01" w:rsidP="000C4A01">
      <w:pPr>
        <w:spacing w:line="360" w:lineRule="auto"/>
      </w:pPr>
    </w:p>
    <w:p w:rsidR="000C4A01" w:rsidRDefault="000C4A01" w:rsidP="000C4A01">
      <w:pPr>
        <w:spacing w:line="360" w:lineRule="auto"/>
      </w:pPr>
    </w:p>
    <w:p w:rsidR="000C4A01" w:rsidRDefault="000C4A01" w:rsidP="000C4A01">
      <w:pPr>
        <w:spacing w:line="360" w:lineRule="auto"/>
      </w:pPr>
      <w:r>
        <w:lastRenderedPageBreak/>
        <w:t>Slide 7</w:t>
      </w:r>
    </w:p>
    <w:p w:rsidR="000C4A01" w:rsidRDefault="000C4A01" w:rsidP="000C4A01">
      <w:pPr>
        <w:spacing w:line="360" w:lineRule="auto"/>
        <w:jc w:val="center"/>
      </w:pPr>
      <w:r>
        <w:object w:dxaOrig="9622" w:dyaOrig="5407">
          <v:shape id="_x0000_i1055" type="#_x0000_t75" style="width:468pt;height:263.4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55" DrawAspect="Content" ObjectID="_1603904360" r:id="rId17"/>
        </w:object>
      </w:r>
    </w:p>
    <w:p w:rsidR="000C4A01" w:rsidRDefault="000C4A01" w:rsidP="000C4A01">
      <w:pPr>
        <w:spacing w:line="360" w:lineRule="auto"/>
      </w:pPr>
      <w:r>
        <w:t>Slide 8</w:t>
      </w:r>
    </w:p>
    <w:p w:rsidR="000C4A01" w:rsidRDefault="000C4A01" w:rsidP="000C4A01">
      <w:pPr>
        <w:spacing w:line="360" w:lineRule="auto"/>
        <w:jc w:val="center"/>
      </w:pPr>
      <w:r>
        <w:object w:dxaOrig="9622" w:dyaOrig="5407">
          <v:shape id="_x0000_i1060" type="#_x0000_t75" style="width:466.2pt;height:262.2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60" DrawAspect="Content" ObjectID="_1603904361" r:id="rId19"/>
        </w:object>
      </w:r>
    </w:p>
    <w:p w:rsidR="000C4A01" w:rsidRDefault="000C4A01" w:rsidP="000C4A01">
      <w:pPr>
        <w:spacing w:line="360" w:lineRule="auto"/>
      </w:pPr>
    </w:p>
    <w:p w:rsidR="000C4A01" w:rsidRDefault="000C4A01" w:rsidP="000C4A01">
      <w:pPr>
        <w:spacing w:line="360" w:lineRule="auto"/>
      </w:pPr>
    </w:p>
    <w:p w:rsidR="000C4A01" w:rsidRDefault="000C4A01" w:rsidP="000C4A01">
      <w:pPr>
        <w:spacing w:line="360" w:lineRule="auto"/>
      </w:pPr>
      <w:r>
        <w:lastRenderedPageBreak/>
        <w:t>Slide 9</w:t>
      </w:r>
    </w:p>
    <w:p w:rsidR="000C4A01" w:rsidRDefault="000C4A01" w:rsidP="000C4A01">
      <w:pPr>
        <w:spacing w:line="360" w:lineRule="auto"/>
        <w:jc w:val="center"/>
      </w:pPr>
      <w:r>
        <w:object w:dxaOrig="9622" w:dyaOrig="5407">
          <v:shape id="_x0000_i1065" type="#_x0000_t75" style="width:452.4pt;height:254.4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65" DrawAspect="Content" ObjectID="_1603904362" r:id="rId21"/>
        </w:object>
      </w:r>
    </w:p>
    <w:p w:rsidR="000C4A01" w:rsidRDefault="000C4A01" w:rsidP="000C4A01">
      <w:pPr>
        <w:spacing w:line="360" w:lineRule="auto"/>
      </w:pPr>
      <w:r>
        <w:t>Slide 10</w:t>
      </w:r>
    </w:p>
    <w:p w:rsidR="000C4A01" w:rsidRDefault="000C4A01" w:rsidP="000C4A01">
      <w:pPr>
        <w:spacing w:line="360" w:lineRule="auto"/>
        <w:jc w:val="center"/>
      </w:pPr>
      <w:r>
        <w:object w:dxaOrig="9622" w:dyaOrig="5407">
          <v:shape id="_x0000_i1070" type="#_x0000_t75" style="width:460.2pt;height:258.6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70" DrawAspect="Content" ObjectID="_1603904363" r:id="rId23"/>
        </w:object>
      </w:r>
    </w:p>
    <w:p w:rsidR="000C4A01" w:rsidRDefault="000C4A01" w:rsidP="000C4A01">
      <w:pPr>
        <w:spacing w:line="360" w:lineRule="auto"/>
      </w:pPr>
    </w:p>
    <w:p w:rsidR="000C4A01" w:rsidRDefault="000C4A01" w:rsidP="000C4A01">
      <w:pPr>
        <w:spacing w:line="360" w:lineRule="auto"/>
      </w:pPr>
    </w:p>
    <w:p w:rsidR="000C4A01" w:rsidRDefault="000C4A01" w:rsidP="000C4A01">
      <w:pPr>
        <w:spacing w:line="360" w:lineRule="auto"/>
      </w:pPr>
      <w:r>
        <w:lastRenderedPageBreak/>
        <w:t>Slide 11</w:t>
      </w:r>
    </w:p>
    <w:p w:rsidR="000C4A01" w:rsidRDefault="000C4A01" w:rsidP="000C4A01">
      <w:pPr>
        <w:spacing w:line="360" w:lineRule="auto"/>
        <w:jc w:val="center"/>
      </w:pPr>
      <w:r>
        <w:object w:dxaOrig="9622" w:dyaOrig="5407">
          <v:shape id="_x0000_i1075" type="#_x0000_t75" style="width:468pt;height:263.4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75" DrawAspect="Content" ObjectID="_1603904364" r:id="rId25"/>
        </w:object>
      </w:r>
    </w:p>
    <w:p w:rsidR="000C4A01" w:rsidRDefault="000C4A01" w:rsidP="000C4A01">
      <w:pPr>
        <w:spacing w:line="360" w:lineRule="auto"/>
      </w:pPr>
      <w:r>
        <w:t>Slide 12</w:t>
      </w:r>
    </w:p>
    <w:p w:rsidR="000C4A01" w:rsidRDefault="000C4A01" w:rsidP="000C4A01">
      <w:pPr>
        <w:spacing w:line="360" w:lineRule="auto"/>
        <w:jc w:val="center"/>
      </w:pPr>
      <w:r>
        <w:object w:dxaOrig="9622" w:dyaOrig="5407">
          <v:shape id="_x0000_i1080" type="#_x0000_t75" style="width:469.8pt;height:264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80" DrawAspect="Content" ObjectID="_1603904365" r:id="rId27"/>
        </w:object>
      </w:r>
    </w:p>
    <w:p w:rsidR="000C4A01" w:rsidRDefault="000C4A01" w:rsidP="000C4A01">
      <w:pPr>
        <w:spacing w:line="360" w:lineRule="auto"/>
      </w:pPr>
    </w:p>
    <w:p w:rsidR="000C4A01" w:rsidRDefault="000C4A01" w:rsidP="000C4A01">
      <w:pPr>
        <w:spacing w:line="360" w:lineRule="auto"/>
      </w:pPr>
    </w:p>
    <w:p w:rsidR="000C4A01" w:rsidRDefault="000C4A01" w:rsidP="000C4A01">
      <w:pPr>
        <w:spacing w:line="360" w:lineRule="auto"/>
      </w:pPr>
      <w:r>
        <w:lastRenderedPageBreak/>
        <w:t>Slide 13</w:t>
      </w:r>
    </w:p>
    <w:p w:rsidR="000C4A01" w:rsidRDefault="000C4A01" w:rsidP="000C4A01">
      <w:pPr>
        <w:spacing w:line="360" w:lineRule="auto"/>
        <w:jc w:val="center"/>
      </w:pPr>
      <w:r>
        <w:object w:dxaOrig="9622" w:dyaOrig="5407">
          <v:shape id="_x0000_i1085" type="#_x0000_t75" style="width:467.4pt;height:262.8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85" DrawAspect="Content" ObjectID="_1603904366" r:id="rId29"/>
        </w:object>
      </w:r>
    </w:p>
    <w:p w:rsidR="000C4A01" w:rsidRDefault="000C4A01" w:rsidP="000C4A01">
      <w:pPr>
        <w:spacing w:line="360" w:lineRule="auto"/>
      </w:pPr>
      <w:r>
        <w:t>Slide 14</w:t>
      </w:r>
    </w:p>
    <w:p w:rsidR="000C4A01" w:rsidRDefault="000C4A01" w:rsidP="000C4A01">
      <w:pPr>
        <w:spacing w:line="360" w:lineRule="auto"/>
        <w:jc w:val="center"/>
      </w:pPr>
      <w:r>
        <w:object w:dxaOrig="9622" w:dyaOrig="5407">
          <v:shape id="_x0000_i1090" type="#_x0000_t75" style="width:465.6pt;height:262.2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90" DrawAspect="Content" ObjectID="_1603904367" r:id="rId31"/>
        </w:object>
      </w:r>
    </w:p>
    <w:p w:rsidR="000C4A01" w:rsidRDefault="000C4A01" w:rsidP="000C4A01">
      <w:pPr>
        <w:spacing w:line="360" w:lineRule="auto"/>
      </w:pPr>
    </w:p>
    <w:p w:rsidR="000C4A01" w:rsidRDefault="000C4A01" w:rsidP="000C4A01">
      <w:pPr>
        <w:spacing w:line="360" w:lineRule="auto"/>
      </w:pPr>
    </w:p>
    <w:p w:rsidR="000C4A01" w:rsidRDefault="000C4A01" w:rsidP="000C4A01">
      <w:pPr>
        <w:spacing w:line="360" w:lineRule="auto"/>
      </w:pPr>
      <w:r>
        <w:lastRenderedPageBreak/>
        <w:t>Slide 15</w:t>
      </w:r>
    </w:p>
    <w:p w:rsidR="000C4A01" w:rsidRDefault="000C4A01" w:rsidP="000C4A01">
      <w:pPr>
        <w:spacing w:line="360" w:lineRule="auto"/>
        <w:jc w:val="center"/>
      </w:pPr>
      <w:r>
        <w:object w:dxaOrig="9622" w:dyaOrig="5407">
          <v:shape id="_x0000_i1095" type="#_x0000_t75" style="width:465.6pt;height:262.2pt" o:ole="" o:bordertopcolor="this" o:borderleftcolor="this" o:borderbottomcolor="this" o:borderrightcolor="this">
            <v:imagedata r:id="rId32" o:title=""/>
            <w10:bordertop type="single" width="4" shadow="t"/>
            <w10:borderleft type="single" width="4" shadow="t"/>
            <w10:borderbottom type="single" width="4" shadow="t"/>
            <w10:borderright type="single" width="4" shadow="t"/>
          </v:shape>
          <o:OLEObject Type="Embed" ProgID="PowerPoint.Slide.12" ShapeID="_x0000_i1095" DrawAspect="Content" ObjectID="_1603904368" r:id="rId33"/>
        </w:object>
      </w:r>
    </w:p>
    <w:p w:rsidR="000C4A01" w:rsidRDefault="000C4A01" w:rsidP="000C4A01">
      <w:pPr>
        <w:jc w:val="center"/>
        <w:rPr>
          <w:b/>
          <w:sz w:val="24"/>
          <w:szCs w:val="24"/>
          <w:u w:val="single"/>
        </w:rPr>
      </w:pPr>
      <w:r>
        <w:rPr>
          <w:b/>
          <w:sz w:val="24"/>
          <w:szCs w:val="24"/>
          <w:u w:val="single"/>
        </w:rPr>
        <w:t>Annotated Bibliography</w:t>
      </w:r>
    </w:p>
    <w:p w:rsidR="000C4A01" w:rsidRDefault="000C4A01" w:rsidP="000C4A01">
      <w:pPr>
        <w:rPr>
          <w:sz w:val="24"/>
          <w:szCs w:val="24"/>
        </w:rPr>
      </w:pPr>
    </w:p>
    <w:p w:rsidR="000C4A01" w:rsidRDefault="000C4A01" w:rsidP="000C4A01">
      <w:pPr>
        <w:rPr>
          <w:b/>
          <w:sz w:val="24"/>
          <w:szCs w:val="24"/>
        </w:rPr>
      </w:pPr>
      <w:r>
        <w:rPr>
          <w:sz w:val="24"/>
          <w:szCs w:val="24"/>
        </w:rPr>
        <w:t xml:space="preserve"> </w:t>
      </w:r>
      <w:r>
        <w:rPr>
          <w:b/>
          <w:sz w:val="24"/>
          <w:szCs w:val="24"/>
        </w:rPr>
        <w:t xml:space="preserve">Ortner, Sherry B. (1974) Is female to male as nature is to culture? </w:t>
      </w:r>
      <w:r>
        <w:rPr>
          <w:b/>
          <w:i/>
          <w:sz w:val="24"/>
          <w:szCs w:val="24"/>
        </w:rPr>
        <w:t xml:space="preserve">Woman, Culture and society. </w:t>
      </w:r>
      <w:r>
        <w:rPr>
          <w:b/>
          <w:sz w:val="24"/>
          <w:szCs w:val="24"/>
        </w:rPr>
        <w:t>Stanford, CA: Stanford University Press, PP 68-87</w:t>
      </w:r>
    </w:p>
    <w:p w:rsidR="000C4A01" w:rsidRDefault="000C4A01" w:rsidP="000C4A01">
      <w:pPr>
        <w:rPr>
          <w:sz w:val="24"/>
          <w:szCs w:val="24"/>
        </w:rPr>
      </w:pPr>
      <w:r>
        <w:rPr>
          <w:sz w:val="24"/>
          <w:szCs w:val="24"/>
        </w:rPr>
        <w:t xml:space="preserve">Within this piece Ortner argues that all cultures have an element of patriarchy and misogyny. She states that this happens in three main ways. The first being the explicit devaluation of women and their perceived roles within society, second being the implicit devaluation of women and their perceived roles within society, and lastly with the explicit exclusion of women from higher society. Ortner states that women are seen as closer to nature whereas men are seen as closer to culture. Culture appears to attempt to control and manipulate nature. Women are seen as closer to nature due to their active presence within </w:t>
      </w:r>
      <w:r w:rsidR="00731E40">
        <w:rPr>
          <w:sz w:val="24"/>
          <w:szCs w:val="24"/>
        </w:rPr>
        <w:t>its</w:t>
      </w:r>
      <w:r>
        <w:rPr>
          <w:sz w:val="24"/>
          <w:szCs w:val="24"/>
        </w:rPr>
        <w:t xml:space="preserve"> processes, for example childbirth and the production of breast milk. However, there appears to be no real reason as to why women can’t be put into the culture category. Women teach culture to their young children, then men take over this role later in the child’s life. This can even be seen within cooking, as women </w:t>
      </w:r>
      <w:r w:rsidR="00731E40">
        <w:rPr>
          <w:sz w:val="24"/>
          <w:szCs w:val="24"/>
        </w:rPr>
        <w:t>are</w:t>
      </w:r>
      <w:r>
        <w:rPr>
          <w:sz w:val="24"/>
          <w:szCs w:val="24"/>
        </w:rPr>
        <w:t xml:space="preserve"> the </w:t>
      </w:r>
      <w:r w:rsidR="00731E40">
        <w:rPr>
          <w:sz w:val="24"/>
          <w:szCs w:val="24"/>
        </w:rPr>
        <w:t>ones</w:t>
      </w:r>
      <w:r>
        <w:rPr>
          <w:sz w:val="24"/>
          <w:szCs w:val="24"/>
        </w:rPr>
        <w:t xml:space="preserve"> to cook meals within the household whereas there are more male professional chefs than women. She also states that women have a “feminine psyche” with </w:t>
      </w:r>
      <w:r w:rsidR="00731E40">
        <w:rPr>
          <w:sz w:val="24"/>
          <w:szCs w:val="24"/>
        </w:rPr>
        <w:t>its</w:t>
      </w:r>
      <w:r>
        <w:rPr>
          <w:sz w:val="24"/>
          <w:szCs w:val="24"/>
        </w:rPr>
        <w:t xml:space="preserve"> own specific characteristics. Women’s psyche is direct and unmediated whereas men’s is the opposite, this can be seen within relationships. This difference is cause by the mother’s looking after children at an early age, where then the </w:t>
      </w:r>
      <w:r w:rsidR="00731E40">
        <w:rPr>
          <w:sz w:val="24"/>
          <w:szCs w:val="24"/>
        </w:rPr>
        <w:t>males</w:t>
      </w:r>
      <w:r>
        <w:rPr>
          <w:sz w:val="24"/>
          <w:szCs w:val="24"/>
        </w:rPr>
        <w:t xml:space="preserve"> tend to follow their fathers and the females stay with the </w:t>
      </w:r>
      <w:r>
        <w:rPr>
          <w:sz w:val="24"/>
          <w:szCs w:val="24"/>
        </w:rPr>
        <w:lastRenderedPageBreak/>
        <w:t xml:space="preserve">mothers. This in a way shows that women encompass culture but are not necessarily a part of it. </w:t>
      </w:r>
    </w:p>
    <w:p w:rsidR="000C4A01" w:rsidRDefault="000C4A01" w:rsidP="000C4A01">
      <w:pPr>
        <w:rPr>
          <w:sz w:val="24"/>
          <w:szCs w:val="24"/>
        </w:rPr>
      </w:pPr>
    </w:p>
    <w:p w:rsidR="000C4A01" w:rsidRDefault="000C4A01" w:rsidP="000C4A01">
      <w:pPr>
        <w:rPr>
          <w:b/>
          <w:sz w:val="24"/>
          <w:szCs w:val="24"/>
        </w:rPr>
      </w:pPr>
      <w:r>
        <w:rPr>
          <w:b/>
          <w:i/>
          <w:sz w:val="24"/>
          <w:szCs w:val="24"/>
        </w:rPr>
        <w:t>“</w:t>
      </w:r>
      <w:r>
        <w:rPr>
          <w:b/>
          <w:sz w:val="24"/>
          <w:szCs w:val="24"/>
        </w:rPr>
        <w:t>The Dancing Boys of Afghanistan</w:t>
      </w:r>
      <w:r>
        <w:rPr>
          <w:b/>
          <w:i/>
          <w:sz w:val="24"/>
          <w:szCs w:val="24"/>
        </w:rPr>
        <w:t xml:space="preserve">” </w:t>
      </w:r>
      <w:r>
        <w:rPr>
          <w:b/>
          <w:sz w:val="24"/>
          <w:szCs w:val="24"/>
        </w:rPr>
        <w:t xml:space="preserve">(2010) </w:t>
      </w:r>
      <w:r>
        <w:rPr>
          <w:b/>
          <w:i/>
          <w:sz w:val="24"/>
          <w:szCs w:val="24"/>
        </w:rPr>
        <w:t xml:space="preserve">Frontline. </w:t>
      </w:r>
      <w:r>
        <w:rPr>
          <w:b/>
          <w:sz w:val="24"/>
          <w:szCs w:val="24"/>
        </w:rPr>
        <w:t xml:space="preserve">Series 28, Episode 7. Available at: </w:t>
      </w:r>
      <w:hyperlink r:id="rId34" w:history="1">
        <w:r>
          <w:rPr>
            <w:rStyle w:val="Hyperlink"/>
            <w:b/>
            <w:sz w:val="24"/>
            <w:szCs w:val="24"/>
          </w:rPr>
          <w:t>https://vimeo.com/11352212</w:t>
        </w:r>
      </w:hyperlink>
    </w:p>
    <w:p w:rsidR="000C4A01" w:rsidRDefault="000C4A01" w:rsidP="000C4A01">
      <w:pPr>
        <w:rPr>
          <w:sz w:val="24"/>
          <w:szCs w:val="24"/>
        </w:rPr>
      </w:pPr>
      <w:r>
        <w:rPr>
          <w:sz w:val="24"/>
          <w:szCs w:val="24"/>
        </w:rPr>
        <w:t xml:space="preserve">This film looks at the </w:t>
      </w:r>
      <w:r>
        <w:rPr>
          <w:i/>
          <w:sz w:val="24"/>
          <w:szCs w:val="24"/>
        </w:rPr>
        <w:t xml:space="preserve">Bacha Bazi, </w:t>
      </w:r>
      <w:r>
        <w:rPr>
          <w:sz w:val="24"/>
          <w:szCs w:val="24"/>
        </w:rPr>
        <w:t xml:space="preserve">the term used in Afghanistan to describe young boys dancing, dressed up as young girls. Many of the boys who go into this trade are coerced into it with the promise of care and money, it appears easy for the men to </w:t>
      </w:r>
      <w:r w:rsidR="00731E40">
        <w:rPr>
          <w:sz w:val="24"/>
          <w:szCs w:val="24"/>
        </w:rPr>
        <w:t>acquire</w:t>
      </w:r>
      <w:r>
        <w:rPr>
          <w:sz w:val="24"/>
          <w:szCs w:val="24"/>
        </w:rPr>
        <w:t xml:space="preserve"> these boys as they are poor, and money is hard to come by. These boys are often as young as eleven years old. Though not expressed outright it seems to be unspoken knowledge that some, if not most, of these boys become trapped in sexual slavery and are often murdered. The main excuse the men use for this behaviour is that the women are hidden away, often behind burkhas, so the boys are their only option to express themselves sexually. Each of the boys gets a trainer who teaches them how to dance, how to sing, and tells him what to say. Once a boy reaches adulthood at eighteen years of age he is no longer desirable, unfortunately the film doesn’t go into detail of what happens to these boys at this stage. The ownership of a dancing boy is a highly regarded status symbol, even though it is against the law in Afghanistan. There is a clear sexual undertone to the ownership of a dancing boy, though it is never explicitly said within this documentary. This is particularly interesting as homosexual behaviour is illegal within </w:t>
      </w:r>
      <w:r w:rsidR="00731E40">
        <w:rPr>
          <w:sz w:val="24"/>
          <w:szCs w:val="24"/>
        </w:rPr>
        <w:t>Afghanistan but</w:t>
      </w:r>
      <w:r>
        <w:rPr>
          <w:sz w:val="24"/>
          <w:szCs w:val="24"/>
        </w:rPr>
        <w:t xml:space="preserve"> seems to be socially acceptable so long as the boys are dressed as girls.</w:t>
      </w:r>
    </w:p>
    <w:p w:rsidR="000C4A01" w:rsidRDefault="000C4A01" w:rsidP="000C4A01">
      <w:pPr>
        <w:rPr>
          <w:sz w:val="24"/>
          <w:szCs w:val="24"/>
        </w:rPr>
      </w:pPr>
    </w:p>
    <w:p w:rsidR="000C4A01" w:rsidRDefault="000C4A01" w:rsidP="000C4A01">
      <w:pPr>
        <w:rPr>
          <w:b/>
          <w:sz w:val="24"/>
          <w:szCs w:val="24"/>
        </w:rPr>
      </w:pPr>
      <w:r>
        <w:rPr>
          <w:b/>
          <w:sz w:val="24"/>
          <w:szCs w:val="24"/>
        </w:rPr>
        <w:t xml:space="preserve">Strathern, M. (1988) </w:t>
      </w:r>
      <w:r>
        <w:rPr>
          <w:b/>
          <w:i/>
          <w:sz w:val="24"/>
          <w:szCs w:val="24"/>
        </w:rPr>
        <w:t xml:space="preserve">The Gender of the Gift. </w:t>
      </w:r>
      <w:r>
        <w:rPr>
          <w:b/>
          <w:sz w:val="24"/>
          <w:szCs w:val="24"/>
        </w:rPr>
        <w:t>California: University of California Press. PP59-65</w:t>
      </w:r>
    </w:p>
    <w:p w:rsidR="000C4A01" w:rsidRDefault="000C4A01" w:rsidP="000C4A01">
      <w:pPr>
        <w:rPr>
          <w:sz w:val="24"/>
          <w:szCs w:val="24"/>
        </w:rPr>
      </w:pPr>
      <w:r>
        <w:rPr>
          <w:sz w:val="24"/>
          <w:szCs w:val="24"/>
        </w:rPr>
        <w:t xml:space="preserve">Within this piece Strathern mainly focuses on Melanesians, specifically the women of Papua New Guinea. She proposes that as opposed to these women being oppressed, as seen by Western society, rather the definition of gender is simply different. She suggests that we are unable to understand their use of gender due to a lack of experience. When looking at the Sambia, the boys are taken away from their mothers for an initiation ritual in which they are “given a sense of their own maleness”, as opposed to within our own society where we self-identify with a gender. Strathern draws attention to the fact that there are many different rituals across Melanesia within which boys become men. This leads on to her point that men are viewed to be created by culture where as women are simply born as they are. What I take this to mean is that it is important to note that gender is viewed differently in each culture. </w:t>
      </w:r>
    </w:p>
    <w:p w:rsidR="000C4A01" w:rsidRDefault="000C4A01" w:rsidP="000C4A01">
      <w:pPr>
        <w:rPr>
          <w:b/>
          <w:sz w:val="24"/>
          <w:szCs w:val="24"/>
        </w:rPr>
      </w:pPr>
      <w:r>
        <w:rPr>
          <w:b/>
          <w:sz w:val="24"/>
          <w:szCs w:val="24"/>
        </w:rPr>
        <w:t xml:space="preserve">Weiner, Annette B. (1979) “Trobriand Kinship from Another View: The Reproductive Power of Women and Men” </w:t>
      </w:r>
      <w:r>
        <w:rPr>
          <w:b/>
          <w:i/>
          <w:sz w:val="24"/>
          <w:szCs w:val="24"/>
        </w:rPr>
        <w:t xml:space="preserve">Man, New Series. </w:t>
      </w:r>
      <w:r>
        <w:rPr>
          <w:b/>
          <w:sz w:val="24"/>
          <w:szCs w:val="24"/>
        </w:rPr>
        <w:t>Vol 14, No 2: PP 328-348</w:t>
      </w:r>
    </w:p>
    <w:p w:rsidR="000C4A01" w:rsidRDefault="000C4A01" w:rsidP="000C4A01">
      <w:pPr>
        <w:rPr>
          <w:sz w:val="24"/>
          <w:szCs w:val="24"/>
        </w:rPr>
      </w:pPr>
      <w:r>
        <w:rPr>
          <w:sz w:val="24"/>
          <w:szCs w:val="24"/>
        </w:rPr>
        <w:lastRenderedPageBreak/>
        <w:t xml:space="preserve">Although this piece focuses mainly on the topic of kinship, it does make some interesting points </w:t>
      </w:r>
      <w:r w:rsidR="00731E40">
        <w:rPr>
          <w:sz w:val="24"/>
          <w:szCs w:val="24"/>
        </w:rPr>
        <w:t>regarding</w:t>
      </w:r>
      <w:r>
        <w:rPr>
          <w:sz w:val="24"/>
          <w:szCs w:val="24"/>
        </w:rPr>
        <w:t xml:space="preserve"> gender. </w:t>
      </w:r>
      <w:r w:rsidR="00962B7F">
        <w:rPr>
          <w:sz w:val="24"/>
          <w:szCs w:val="24"/>
        </w:rPr>
        <w:t xml:space="preserve">Within this piece Weiner focuses on people from the Trobriand islands, they are a matrilineal society. A woman’s brother must provide for his sister and her children, producing yams </w:t>
      </w:r>
      <w:r w:rsidR="004D539F">
        <w:rPr>
          <w:sz w:val="24"/>
          <w:szCs w:val="24"/>
        </w:rPr>
        <w:t>to</w:t>
      </w:r>
      <w:r w:rsidR="00962B7F">
        <w:rPr>
          <w:sz w:val="24"/>
          <w:szCs w:val="24"/>
        </w:rPr>
        <w:t xml:space="preserve"> feed them.</w:t>
      </w:r>
      <w:r w:rsidR="00FF6051">
        <w:rPr>
          <w:sz w:val="24"/>
          <w:szCs w:val="24"/>
        </w:rPr>
        <w:t xml:space="preserve"> </w:t>
      </w:r>
      <w:r w:rsidR="004D539F">
        <w:rPr>
          <w:sz w:val="24"/>
          <w:szCs w:val="24"/>
        </w:rPr>
        <w:t xml:space="preserve">This relationship must be constantly negotiated in order to maintain support from one another. </w:t>
      </w:r>
      <w:r w:rsidR="00FF6051">
        <w:rPr>
          <w:sz w:val="24"/>
          <w:szCs w:val="24"/>
        </w:rPr>
        <w:t xml:space="preserve">Within Trobriand culture a man is not seen to play a part in producing children, the husband of the mother does play a fatherly role in the upbringing of any children she has. </w:t>
      </w:r>
      <w:r w:rsidR="004D539F">
        <w:rPr>
          <w:sz w:val="24"/>
          <w:szCs w:val="24"/>
        </w:rPr>
        <w:t xml:space="preserve">Both the husband and the brother provide for the woman so that she can accumulate wealth and distribute it accordingly. Marriage is very important as it allows a woman through the use of objects to demonstrate her power as an individual. It is interesting to note that within this society women hold almost all of the power. </w:t>
      </w:r>
    </w:p>
    <w:p w:rsidR="005B7260" w:rsidRPr="005B7260" w:rsidRDefault="005B7260" w:rsidP="005B7260">
      <w:pPr>
        <w:rPr>
          <w:b/>
          <w:sz w:val="24"/>
          <w:szCs w:val="24"/>
        </w:rPr>
      </w:pPr>
      <w:r w:rsidRPr="005B7260">
        <w:rPr>
          <w:b/>
          <w:sz w:val="24"/>
          <w:szCs w:val="24"/>
        </w:rPr>
        <w:t xml:space="preserve">Ereira, A. (1990) </w:t>
      </w:r>
      <w:r w:rsidRPr="005B7260">
        <w:rPr>
          <w:b/>
          <w:i/>
          <w:sz w:val="24"/>
          <w:szCs w:val="24"/>
        </w:rPr>
        <w:t>The Heart of the World</w:t>
      </w:r>
      <w:r w:rsidRPr="005B7260">
        <w:rPr>
          <w:b/>
          <w:sz w:val="24"/>
          <w:szCs w:val="24"/>
        </w:rPr>
        <w:t>. London: Butler and Tanner LTD</w:t>
      </w:r>
    </w:p>
    <w:p w:rsidR="004D539F" w:rsidRDefault="005B7260" w:rsidP="000C4A01">
      <w:pPr>
        <w:rPr>
          <w:sz w:val="24"/>
          <w:szCs w:val="24"/>
        </w:rPr>
      </w:pPr>
      <w:r>
        <w:rPr>
          <w:sz w:val="24"/>
          <w:szCs w:val="24"/>
        </w:rPr>
        <w:t xml:space="preserve">This book looks at the Kogi, who are particularly interesting as their society appears to be run by </w:t>
      </w:r>
      <w:r w:rsidR="00731E40">
        <w:rPr>
          <w:sz w:val="24"/>
          <w:szCs w:val="24"/>
        </w:rPr>
        <w:t>men,</w:t>
      </w:r>
      <w:r>
        <w:rPr>
          <w:sz w:val="24"/>
          <w:szCs w:val="24"/>
        </w:rPr>
        <w:t xml:space="preserve"> but their cosmology revolves around a woman. They believe that the great mother created the world in water and continues to create water within it. </w:t>
      </w:r>
      <w:r w:rsidR="008A09DB">
        <w:rPr>
          <w:sz w:val="24"/>
          <w:szCs w:val="24"/>
        </w:rPr>
        <w:t xml:space="preserve">Everything was created within </w:t>
      </w:r>
      <w:r w:rsidR="008A09DB">
        <w:rPr>
          <w:i/>
          <w:sz w:val="24"/>
          <w:szCs w:val="24"/>
        </w:rPr>
        <w:t xml:space="preserve">Aluna </w:t>
      </w:r>
      <w:r w:rsidR="008A09DB">
        <w:rPr>
          <w:sz w:val="24"/>
          <w:szCs w:val="24"/>
        </w:rPr>
        <w:t xml:space="preserve">and the mother is the mind inside nature. When the mother bled she was </w:t>
      </w:r>
      <w:r w:rsidR="00731E40">
        <w:rPr>
          <w:sz w:val="24"/>
          <w:szCs w:val="24"/>
        </w:rPr>
        <w:t>fertile,</w:t>
      </w:r>
      <w:r w:rsidR="008A09DB">
        <w:rPr>
          <w:sz w:val="24"/>
          <w:szCs w:val="24"/>
        </w:rPr>
        <w:t xml:space="preserve"> and her blood is gold, and thus the gold in the world is fertility. Humans were created to care for the world. </w:t>
      </w:r>
      <w:r>
        <w:rPr>
          <w:sz w:val="24"/>
          <w:szCs w:val="24"/>
        </w:rPr>
        <w:t xml:space="preserve">The Kogi class themselves as the “elder brother” and the rest of the world to be the “younger brother”, it is notable to mention that these are masculine terms. They believe that the earth is the mother, and where they live is the heart of the mother. Younger brother is killing the world, and the world will die if we do not stop digging. The Kogi men must look after their wives and never mistreat her. </w:t>
      </w:r>
      <w:r w:rsidR="008A09DB">
        <w:rPr>
          <w:sz w:val="24"/>
          <w:szCs w:val="24"/>
        </w:rPr>
        <w:t xml:space="preserve">Although their daily lives do not appear to be particularly gender driven their cosmology is. </w:t>
      </w:r>
    </w:p>
    <w:p w:rsidR="004D539F" w:rsidRDefault="004D539F" w:rsidP="000C4A01">
      <w:pPr>
        <w:rPr>
          <w:sz w:val="24"/>
          <w:szCs w:val="24"/>
        </w:rPr>
      </w:pPr>
    </w:p>
    <w:p w:rsidR="000C4A01" w:rsidRDefault="000C4A01" w:rsidP="000C4A01">
      <w:pPr>
        <w:rPr>
          <w:sz w:val="24"/>
          <w:szCs w:val="24"/>
        </w:rPr>
      </w:pPr>
    </w:p>
    <w:p w:rsidR="000C4A01" w:rsidRDefault="000C4A01" w:rsidP="000C4A01">
      <w:pPr>
        <w:rPr>
          <w:sz w:val="24"/>
          <w:szCs w:val="24"/>
        </w:rPr>
      </w:pPr>
    </w:p>
    <w:p w:rsidR="000C4A01" w:rsidRDefault="000C4A01" w:rsidP="000C4A01">
      <w:pPr>
        <w:jc w:val="center"/>
        <w:rPr>
          <w:b/>
          <w:sz w:val="24"/>
          <w:szCs w:val="24"/>
          <w:u w:val="single"/>
        </w:rPr>
      </w:pPr>
      <w:r>
        <w:rPr>
          <w:b/>
          <w:sz w:val="24"/>
          <w:szCs w:val="24"/>
          <w:u w:val="single"/>
        </w:rPr>
        <w:t>Glossary</w:t>
      </w:r>
    </w:p>
    <w:p w:rsidR="000C4A01" w:rsidRDefault="000C4A01" w:rsidP="000C4A01">
      <w:pPr>
        <w:jc w:val="center"/>
        <w:rPr>
          <w:b/>
          <w:sz w:val="24"/>
          <w:szCs w:val="24"/>
          <w:u w:val="single"/>
        </w:rPr>
      </w:pPr>
    </w:p>
    <w:p w:rsidR="000C4A01" w:rsidRDefault="000C4A01" w:rsidP="000C4A01">
      <w:pPr>
        <w:rPr>
          <w:sz w:val="24"/>
          <w:szCs w:val="24"/>
        </w:rPr>
      </w:pPr>
      <w:r>
        <w:rPr>
          <w:b/>
          <w:sz w:val="24"/>
          <w:szCs w:val="24"/>
        </w:rPr>
        <w:t xml:space="preserve">Polygyny – </w:t>
      </w:r>
      <w:r>
        <w:rPr>
          <w:sz w:val="24"/>
          <w:szCs w:val="24"/>
        </w:rPr>
        <w:t xml:space="preserve">A marriage within which there is more than one wife. For </w:t>
      </w:r>
      <w:r w:rsidR="00731E40">
        <w:rPr>
          <w:sz w:val="24"/>
          <w:szCs w:val="24"/>
        </w:rPr>
        <w:t>example,</w:t>
      </w:r>
      <w:r>
        <w:rPr>
          <w:sz w:val="24"/>
          <w:szCs w:val="24"/>
        </w:rPr>
        <w:t xml:space="preserve"> a man with three wives is engaged in polygyny whereas a man with one wife is not.</w:t>
      </w:r>
    </w:p>
    <w:p w:rsidR="000C4A01" w:rsidRDefault="000C4A01" w:rsidP="000C4A01">
      <w:pPr>
        <w:rPr>
          <w:sz w:val="24"/>
          <w:szCs w:val="24"/>
        </w:rPr>
      </w:pPr>
      <w:r>
        <w:rPr>
          <w:b/>
          <w:sz w:val="24"/>
          <w:szCs w:val="24"/>
        </w:rPr>
        <w:t xml:space="preserve">Exogamy – </w:t>
      </w:r>
      <w:r>
        <w:rPr>
          <w:sz w:val="24"/>
          <w:szCs w:val="24"/>
        </w:rPr>
        <w:t>The act of marriage to someone from outside your tribe.</w:t>
      </w:r>
    </w:p>
    <w:p w:rsidR="000C4A01" w:rsidRDefault="000C4A01" w:rsidP="000C4A01">
      <w:pPr>
        <w:rPr>
          <w:sz w:val="24"/>
          <w:szCs w:val="24"/>
        </w:rPr>
      </w:pPr>
      <w:r>
        <w:rPr>
          <w:b/>
          <w:sz w:val="24"/>
          <w:szCs w:val="24"/>
        </w:rPr>
        <w:t xml:space="preserve">Endogamy – </w:t>
      </w:r>
      <w:r>
        <w:rPr>
          <w:sz w:val="24"/>
          <w:szCs w:val="24"/>
        </w:rPr>
        <w:t>The act of marriage to someone from within your tribe.</w:t>
      </w:r>
    </w:p>
    <w:p w:rsidR="000C4A01" w:rsidRDefault="000C4A01" w:rsidP="000C4A01">
      <w:pPr>
        <w:rPr>
          <w:sz w:val="24"/>
          <w:szCs w:val="24"/>
        </w:rPr>
      </w:pPr>
      <w:r>
        <w:rPr>
          <w:b/>
          <w:sz w:val="24"/>
          <w:szCs w:val="24"/>
        </w:rPr>
        <w:t xml:space="preserve">Matriarchy – </w:t>
      </w:r>
      <w:r>
        <w:rPr>
          <w:sz w:val="24"/>
          <w:szCs w:val="24"/>
        </w:rPr>
        <w:t>A culture which is run by women</w:t>
      </w:r>
    </w:p>
    <w:p w:rsidR="000C4A01" w:rsidRDefault="000C4A01" w:rsidP="000C4A01">
      <w:pPr>
        <w:rPr>
          <w:sz w:val="24"/>
          <w:szCs w:val="24"/>
        </w:rPr>
      </w:pPr>
      <w:r>
        <w:rPr>
          <w:b/>
          <w:sz w:val="24"/>
          <w:szCs w:val="24"/>
        </w:rPr>
        <w:t xml:space="preserve">Patriarchy – </w:t>
      </w:r>
      <w:r>
        <w:rPr>
          <w:sz w:val="24"/>
          <w:szCs w:val="24"/>
        </w:rPr>
        <w:t>A culture which is run by men.</w:t>
      </w:r>
    </w:p>
    <w:p w:rsidR="000C4A01" w:rsidRDefault="000C4A01" w:rsidP="000C4A01">
      <w:pPr>
        <w:rPr>
          <w:sz w:val="24"/>
          <w:szCs w:val="24"/>
        </w:rPr>
      </w:pPr>
      <w:r>
        <w:rPr>
          <w:b/>
          <w:sz w:val="24"/>
          <w:szCs w:val="24"/>
        </w:rPr>
        <w:lastRenderedPageBreak/>
        <w:t xml:space="preserve">Dichotomy – </w:t>
      </w:r>
      <w:r>
        <w:rPr>
          <w:sz w:val="24"/>
          <w:szCs w:val="24"/>
        </w:rPr>
        <w:t xml:space="preserve">The division of a whole into two opposing parts. For </w:t>
      </w:r>
      <w:r w:rsidR="00731E40">
        <w:rPr>
          <w:sz w:val="24"/>
          <w:szCs w:val="24"/>
        </w:rPr>
        <w:t>example,</w:t>
      </w:r>
      <w:r>
        <w:rPr>
          <w:sz w:val="24"/>
          <w:szCs w:val="24"/>
        </w:rPr>
        <w:t xml:space="preserve"> gender into male and female.</w:t>
      </w:r>
    </w:p>
    <w:p w:rsidR="008A09DB" w:rsidRDefault="008A09DB" w:rsidP="000C4A01">
      <w:pPr>
        <w:rPr>
          <w:sz w:val="24"/>
          <w:szCs w:val="24"/>
        </w:rPr>
      </w:pPr>
      <w:r>
        <w:rPr>
          <w:b/>
          <w:sz w:val="24"/>
          <w:szCs w:val="24"/>
        </w:rPr>
        <w:t xml:space="preserve">Monogamy – </w:t>
      </w:r>
      <w:r>
        <w:rPr>
          <w:sz w:val="24"/>
          <w:szCs w:val="24"/>
        </w:rPr>
        <w:t>A relationship solely between two people and no other partners.</w:t>
      </w:r>
    </w:p>
    <w:p w:rsidR="008A09DB" w:rsidRPr="008A09DB" w:rsidRDefault="008A09DB" w:rsidP="000C4A01">
      <w:pPr>
        <w:rPr>
          <w:sz w:val="24"/>
          <w:szCs w:val="24"/>
        </w:rPr>
      </w:pPr>
      <w:r>
        <w:rPr>
          <w:b/>
          <w:sz w:val="24"/>
          <w:szCs w:val="24"/>
        </w:rPr>
        <w:t xml:space="preserve">Sex – </w:t>
      </w:r>
      <w:r>
        <w:rPr>
          <w:sz w:val="24"/>
          <w:szCs w:val="24"/>
        </w:rPr>
        <w:t>Either of the two main categories into which most living creatures are divided, male or female.</w:t>
      </w:r>
      <w:bookmarkStart w:id="0" w:name="_GoBack"/>
      <w:bookmarkEnd w:id="0"/>
    </w:p>
    <w:p w:rsidR="000C4A01" w:rsidRDefault="000C4A01" w:rsidP="000C4A01">
      <w:pPr>
        <w:rPr>
          <w:sz w:val="24"/>
          <w:szCs w:val="24"/>
        </w:rPr>
      </w:pPr>
    </w:p>
    <w:p w:rsidR="000C4A01" w:rsidRDefault="000C4A01" w:rsidP="000C4A01">
      <w:pPr>
        <w:rPr>
          <w:b/>
          <w:sz w:val="24"/>
          <w:szCs w:val="24"/>
        </w:rPr>
      </w:pPr>
    </w:p>
    <w:p w:rsidR="000C4A01" w:rsidRDefault="000C4A01" w:rsidP="000C4A01">
      <w:pPr>
        <w:rPr>
          <w:sz w:val="24"/>
          <w:szCs w:val="24"/>
        </w:rPr>
      </w:pPr>
    </w:p>
    <w:p w:rsidR="000C4A01" w:rsidRDefault="000C4A01" w:rsidP="000C4A01">
      <w:pPr>
        <w:rPr>
          <w:sz w:val="24"/>
          <w:szCs w:val="24"/>
        </w:rPr>
      </w:pPr>
    </w:p>
    <w:p w:rsidR="000C4A01" w:rsidRDefault="000C4A01" w:rsidP="000C4A01">
      <w:pPr>
        <w:rPr>
          <w:sz w:val="24"/>
          <w:szCs w:val="24"/>
        </w:rPr>
      </w:pPr>
    </w:p>
    <w:p w:rsidR="000C4A01" w:rsidRDefault="000C4A01" w:rsidP="000C4A01">
      <w:pPr>
        <w:rPr>
          <w:sz w:val="24"/>
          <w:szCs w:val="24"/>
        </w:rPr>
      </w:pPr>
    </w:p>
    <w:p w:rsidR="000C4A01" w:rsidRDefault="000C4A01" w:rsidP="000C4A01">
      <w:pPr>
        <w:rPr>
          <w:sz w:val="24"/>
          <w:szCs w:val="24"/>
        </w:rPr>
      </w:pPr>
    </w:p>
    <w:p w:rsidR="000C4A01" w:rsidRDefault="000C4A01" w:rsidP="000C4A01">
      <w:pPr>
        <w:rPr>
          <w:sz w:val="24"/>
          <w:szCs w:val="24"/>
        </w:rPr>
      </w:pPr>
    </w:p>
    <w:p w:rsidR="000C4A01" w:rsidRDefault="000C4A01" w:rsidP="000C4A01">
      <w:pPr>
        <w:spacing w:line="360" w:lineRule="auto"/>
        <w:jc w:val="center"/>
      </w:pPr>
    </w:p>
    <w:sectPr w:rsidR="000C4A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docVars>
    <w:docVar w:name="__Grammarly_42____i" w:val="H4sIAAAAAAAEAKtWckksSQxILCpxzi/NK1GyMqwFAAEhoTITAAAA"/>
    <w:docVar w:name="__Grammarly_42___1" w:val="H4sIAAAAAAAEAKtWcslP9kxRslIyNDa0MLMwMzC1MDG2MDcwMzZQ0lEKTi0uzszPAykwrAUAIITeDiwAAAA="/>
  </w:docVars>
  <w:rsids>
    <w:rsidRoot w:val="000C4A01"/>
    <w:rsid w:val="000C4A01"/>
    <w:rsid w:val="004D539F"/>
    <w:rsid w:val="005B7260"/>
    <w:rsid w:val="00731E40"/>
    <w:rsid w:val="008A09DB"/>
    <w:rsid w:val="00962B7F"/>
    <w:rsid w:val="00E02C6B"/>
    <w:rsid w:val="00FF60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60C6E4"/>
  <w15:chartTrackingRefBased/>
  <w15:docId w15:val="{50D3E44E-7C96-471A-BDF7-0C7C887C1A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C4A0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6739935">
      <w:bodyDiv w:val="1"/>
      <w:marLeft w:val="0"/>
      <w:marRight w:val="0"/>
      <w:marTop w:val="0"/>
      <w:marBottom w:val="0"/>
      <w:divBdr>
        <w:top w:val="none" w:sz="0" w:space="0" w:color="auto"/>
        <w:left w:val="none" w:sz="0" w:space="0" w:color="auto"/>
        <w:bottom w:val="none" w:sz="0" w:space="0" w:color="auto"/>
        <w:right w:val="none" w:sz="0" w:space="0" w:color="auto"/>
      </w:divBdr>
    </w:div>
    <w:div w:id="1789161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package" Target="embeddings/Microsoft_PowerPoint_Slide4.sldx"/><Relationship Id="rId18" Type="http://schemas.openxmlformats.org/officeDocument/2006/relationships/image" Target="media/image8.emf"/><Relationship Id="rId26" Type="http://schemas.openxmlformats.org/officeDocument/2006/relationships/image" Target="media/image12.emf"/><Relationship Id="rId3" Type="http://schemas.openxmlformats.org/officeDocument/2006/relationships/webSettings" Target="webSettings.xml"/><Relationship Id="rId21" Type="http://schemas.openxmlformats.org/officeDocument/2006/relationships/package" Target="embeddings/Microsoft_PowerPoint_Slide8.sldx"/><Relationship Id="rId34" Type="http://schemas.openxmlformats.org/officeDocument/2006/relationships/hyperlink" Target="https://vimeo.com/11352212" TargetMode="External"/><Relationship Id="rId7" Type="http://schemas.openxmlformats.org/officeDocument/2006/relationships/package" Target="embeddings/Microsoft_PowerPoint_Slide1.sldx"/><Relationship Id="rId12" Type="http://schemas.openxmlformats.org/officeDocument/2006/relationships/image" Target="media/image5.emf"/><Relationship Id="rId17" Type="http://schemas.openxmlformats.org/officeDocument/2006/relationships/package" Target="embeddings/Microsoft_PowerPoint_Slide6.sldx"/><Relationship Id="rId25" Type="http://schemas.openxmlformats.org/officeDocument/2006/relationships/package" Target="embeddings/Microsoft_PowerPoint_Slide10.sldx"/><Relationship Id="rId33" Type="http://schemas.openxmlformats.org/officeDocument/2006/relationships/package" Target="embeddings/Microsoft_PowerPoint_Slide14.sldx"/><Relationship Id="rId2" Type="http://schemas.openxmlformats.org/officeDocument/2006/relationships/settings" Target="settings.xml"/><Relationship Id="rId16" Type="http://schemas.openxmlformats.org/officeDocument/2006/relationships/image" Target="media/image7.emf"/><Relationship Id="rId20" Type="http://schemas.openxmlformats.org/officeDocument/2006/relationships/image" Target="media/image9.emf"/><Relationship Id="rId29" Type="http://schemas.openxmlformats.org/officeDocument/2006/relationships/package" Target="embeddings/Microsoft_PowerPoint_Slide12.sldx"/><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PowerPoint_Slide3.sldx"/><Relationship Id="rId24" Type="http://schemas.openxmlformats.org/officeDocument/2006/relationships/image" Target="media/image11.emf"/><Relationship Id="rId32" Type="http://schemas.openxmlformats.org/officeDocument/2006/relationships/image" Target="media/image15.emf"/><Relationship Id="rId5" Type="http://schemas.openxmlformats.org/officeDocument/2006/relationships/package" Target="embeddings/Microsoft_PowerPoint_Slide.sldx"/><Relationship Id="rId15" Type="http://schemas.openxmlformats.org/officeDocument/2006/relationships/package" Target="embeddings/Microsoft_PowerPoint_Slide5.sldx"/><Relationship Id="rId23" Type="http://schemas.openxmlformats.org/officeDocument/2006/relationships/package" Target="embeddings/Microsoft_PowerPoint_Slide9.sldx"/><Relationship Id="rId28" Type="http://schemas.openxmlformats.org/officeDocument/2006/relationships/image" Target="media/image13.emf"/><Relationship Id="rId36" Type="http://schemas.openxmlformats.org/officeDocument/2006/relationships/theme" Target="theme/theme1.xml"/><Relationship Id="rId10" Type="http://schemas.openxmlformats.org/officeDocument/2006/relationships/image" Target="media/image4.emf"/><Relationship Id="rId19" Type="http://schemas.openxmlformats.org/officeDocument/2006/relationships/package" Target="embeddings/Microsoft_PowerPoint_Slide7.sldx"/><Relationship Id="rId31" Type="http://schemas.openxmlformats.org/officeDocument/2006/relationships/package" Target="embeddings/Microsoft_PowerPoint_Slide13.sldx"/><Relationship Id="rId4" Type="http://schemas.openxmlformats.org/officeDocument/2006/relationships/image" Target="media/image1.emf"/><Relationship Id="rId9" Type="http://schemas.openxmlformats.org/officeDocument/2006/relationships/package" Target="embeddings/Microsoft_PowerPoint_Slide2.sldx"/><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package" Target="embeddings/Microsoft_PowerPoint_Slide11.sldx"/><Relationship Id="rId30" Type="http://schemas.openxmlformats.org/officeDocument/2006/relationships/image" Target="media/image14.emf"/><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202</TotalTime>
  <Pages>11</Pages>
  <Words>1146</Words>
  <Characters>6537</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Evans (1802313)</dc:creator>
  <cp:keywords/>
  <dc:description/>
  <cp:lastModifiedBy>Jessica Evans (1802313)</cp:lastModifiedBy>
  <cp:revision>3</cp:revision>
  <dcterms:created xsi:type="dcterms:W3CDTF">2018-11-16T16:49:00Z</dcterms:created>
  <dcterms:modified xsi:type="dcterms:W3CDTF">2018-11-16T20:11:00Z</dcterms:modified>
</cp:coreProperties>
</file>