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21938" w14:textId="77777777" w:rsidR="0045456A" w:rsidRPr="0045456A" w:rsidRDefault="0045456A" w:rsidP="0045456A">
      <w:pPr>
        <w:spacing w:after="0" w:line="360" w:lineRule="auto"/>
        <w:ind w:right="-90"/>
        <w:jc w:val="center"/>
        <w:rPr>
          <w:rFonts w:ascii="Verdana" w:eastAsia="Times New Roman" w:hAnsi="Verdana" w:cs="Times New Roman"/>
          <w:sz w:val="28"/>
          <w:szCs w:val="28"/>
        </w:rPr>
      </w:pPr>
      <w:r w:rsidRPr="0045456A">
        <w:rPr>
          <w:rFonts w:ascii="Verdana" w:eastAsia="Times New Roman" w:hAnsi="Verdana" w:cs="Times New Roman"/>
          <w:b/>
          <w:bCs/>
          <w:color w:val="000000"/>
          <w:sz w:val="28"/>
          <w:szCs w:val="28"/>
        </w:rPr>
        <w:t>ECED7006 - Assignment 1</w:t>
      </w:r>
    </w:p>
    <w:p w14:paraId="447069EB" w14:textId="77777777" w:rsidR="0045456A" w:rsidRDefault="0045456A" w:rsidP="0045456A">
      <w:pPr>
        <w:spacing w:after="0" w:line="360" w:lineRule="auto"/>
        <w:ind w:right="-90"/>
        <w:jc w:val="both"/>
        <w:rPr>
          <w:rFonts w:ascii="Verdana" w:eastAsia="Times New Roman" w:hAnsi="Verdana" w:cs="Times New Roman"/>
          <w:b/>
          <w:bCs/>
          <w:color w:val="000000"/>
          <w:sz w:val="28"/>
          <w:szCs w:val="28"/>
        </w:rPr>
      </w:pPr>
    </w:p>
    <w:p w14:paraId="0B881863" w14:textId="16A49EE5"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b/>
          <w:bCs/>
          <w:color w:val="000000"/>
          <w:sz w:val="28"/>
          <w:szCs w:val="28"/>
        </w:rPr>
        <w:t>How meritocracy propels university admissions cheating - with case studies in the US and Vietnam</w:t>
      </w:r>
    </w:p>
    <w:p w14:paraId="2EAD693B" w14:textId="77777777" w:rsidR="0045456A" w:rsidRDefault="0045456A" w:rsidP="0045456A">
      <w:pPr>
        <w:spacing w:after="0" w:line="360" w:lineRule="auto"/>
        <w:ind w:right="-90"/>
        <w:jc w:val="both"/>
        <w:rPr>
          <w:rFonts w:ascii="Verdana" w:eastAsia="Times New Roman" w:hAnsi="Verdana" w:cs="Times New Roman"/>
          <w:color w:val="000000"/>
          <w:sz w:val="28"/>
          <w:szCs w:val="28"/>
        </w:rPr>
      </w:pPr>
    </w:p>
    <w:p w14:paraId="58A7B9F6" w14:textId="4DAAC6E9" w:rsidR="0045456A" w:rsidRDefault="0045456A" w:rsidP="0045456A">
      <w:pPr>
        <w:spacing w:after="0" w:line="360" w:lineRule="auto"/>
        <w:ind w:right="-90"/>
        <w:jc w:val="both"/>
        <w:rPr>
          <w:rFonts w:ascii="Verdana" w:eastAsia="Times New Roman" w:hAnsi="Verdana" w:cs="Times New Roman"/>
          <w:color w:val="000000"/>
          <w:sz w:val="28"/>
          <w:szCs w:val="28"/>
        </w:rPr>
      </w:pPr>
      <w:r w:rsidRPr="0045456A">
        <w:rPr>
          <w:rFonts w:ascii="Verdana" w:eastAsia="Times New Roman" w:hAnsi="Verdana" w:cs="Times New Roman"/>
          <w:color w:val="000000"/>
          <w:sz w:val="28"/>
          <w:szCs w:val="28"/>
        </w:rPr>
        <w:t>In many countries and territories worldwide nowadays, especially in the West, it is believed that individuals can move up in the social ladder and be successful thanks to their own talent and efforts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However, more people are asserting that belief could be a fallacy and reproduce social inequalities. This paper will </w:t>
      </w:r>
      <w:proofErr w:type="gramStart"/>
      <w:r w:rsidRPr="0045456A">
        <w:rPr>
          <w:rFonts w:ascii="Verdana" w:eastAsia="Times New Roman" w:hAnsi="Verdana" w:cs="Times New Roman"/>
          <w:color w:val="000000"/>
          <w:sz w:val="28"/>
          <w:szCs w:val="28"/>
        </w:rPr>
        <w:t>look into</w:t>
      </w:r>
      <w:proofErr w:type="gramEnd"/>
      <w:r w:rsidRPr="0045456A">
        <w:rPr>
          <w:rFonts w:ascii="Verdana" w:eastAsia="Times New Roman" w:hAnsi="Verdana" w:cs="Times New Roman"/>
          <w:color w:val="000000"/>
          <w:sz w:val="28"/>
          <w:szCs w:val="28"/>
        </w:rPr>
        <w:t xml:space="preserve"> situations when meritocracy may propel cheating and unfairness when money and power are in the game. It will highlight the key words and cite relevant case studies to prove that meritocracy does not guarantee social mobility.</w:t>
      </w:r>
    </w:p>
    <w:p w14:paraId="3595FC8B" w14:textId="58E79D94"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xml:space="preserve">“Meritocracy” was coined by British sociologist Michael Young with a negative connotation in his political fiction book in 1958 that warns ‘about consequences of assigning social status based on formal educational qualifications’ (Online Etymology Dictionary, 2020; Guinier, 2015; Carvalho, 2022;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The concept, morally logical as it holds talents and hard</w:t>
      </w:r>
      <w:r>
        <w:rPr>
          <w:rFonts w:ascii="Verdana" w:eastAsia="Times New Roman" w:hAnsi="Verdana" w:cs="Times New Roman"/>
          <w:color w:val="000000"/>
          <w:sz w:val="28"/>
          <w:szCs w:val="28"/>
        </w:rPr>
        <w:t xml:space="preserve"> </w:t>
      </w:r>
      <w:r w:rsidRPr="0045456A">
        <w:rPr>
          <w:rFonts w:ascii="Verdana" w:eastAsia="Times New Roman" w:hAnsi="Verdana" w:cs="Times New Roman"/>
          <w:color w:val="000000"/>
          <w:sz w:val="28"/>
          <w:szCs w:val="28"/>
        </w:rPr>
        <w:t xml:space="preserve">work in high regard rather than birth or aristocracy (Clifton, 2020;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seems to be a fruit of the ‘enlightenment tradition’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Carvalho, 2022). It also brought to life ‘social democratic institutions developed over the 20th century’, particularly ‘the expansion of public education and public sector </w:t>
      </w:r>
      <w:r w:rsidRPr="0045456A">
        <w:rPr>
          <w:rFonts w:ascii="Verdana" w:eastAsia="Times New Roman" w:hAnsi="Verdana" w:cs="Times New Roman"/>
          <w:color w:val="000000"/>
          <w:sz w:val="28"/>
          <w:szCs w:val="28"/>
        </w:rPr>
        <w:lastRenderedPageBreak/>
        <w:t>employment’ (Carvalho, 2022). As a result, it is highly welcomed as a form of social promotion in comparison to ‘nepotism and clientelism’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w:t>
      </w:r>
    </w:p>
    <w:p w14:paraId="560622BB" w14:textId="77777777" w:rsidR="0045456A" w:rsidRPr="0045456A" w:rsidRDefault="0045456A" w:rsidP="0045456A">
      <w:pPr>
        <w:spacing w:after="0" w:line="360" w:lineRule="auto"/>
        <w:rPr>
          <w:rFonts w:ascii="Verdana" w:eastAsia="Times New Roman" w:hAnsi="Verdana" w:cs="Times New Roman"/>
          <w:sz w:val="28"/>
          <w:szCs w:val="28"/>
        </w:rPr>
      </w:pPr>
    </w:p>
    <w:p w14:paraId="446F4FA7"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xml:space="preserve">China is believed to be the origin of ‘meritocratic principles’ (Duong, 2023;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given the ‘Confucian concept of meritocracy’ which takes roots from the sixth century (Carvalho, 2022). The concept attached importance to ‘intelligence and education’, as well as ‘virtue’. It was to encourage individuals possessing those traits to succeed in the ‘the system of Imperial civil service examination’ and become worthy ‘government officials’ (Carvalho, 2022;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20130). Carvalho (2022) pointed out at the time of its birth, ‘the notion of meritocracy’ was in tandem with ‘education and bureaucracy, and moral significance’. Since its inception, the concept has been a leading principle in education and recruitment. It gives birth to an array of examinations (Bell, 2020), which are considered optimal and fair tools to measure merit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The entrance examination was also adopted in other East Asian countries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and ‘by the British in India’ prior to arriving in Europe and the US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Hobson, 2004).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held that although Max Weber did not refer to the exact term, he ‘promoted this concept in his writings on bureaucracy’. The researchers (2013) cited Weber (1946) that </w:t>
      </w:r>
      <w:r w:rsidRPr="0045456A">
        <w:rPr>
          <w:rFonts w:ascii="Verdana" w:eastAsia="Times New Roman" w:hAnsi="Verdana" w:cs="Times New Roman"/>
          <w:color w:val="000000"/>
          <w:sz w:val="28"/>
          <w:szCs w:val="28"/>
        </w:rPr>
        <w:lastRenderedPageBreak/>
        <w:t>impartial and capable individuals are the right ones for public offices.</w:t>
      </w:r>
    </w:p>
    <w:p w14:paraId="7D4F8CD6" w14:textId="77777777" w:rsidR="0045456A" w:rsidRPr="0045456A" w:rsidRDefault="0045456A" w:rsidP="0045456A">
      <w:pPr>
        <w:spacing w:after="0" w:line="360" w:lineRule="auto"/>
        <w:rPr>
          <w:rFonts w:ascii="Verdana" w:eastAsia="Times New Roman" w:hAnsi="Verdana" w:cs="Times New Roman"/>
          <w:sz w:val="28"/>
          <w:szCs w:val="28"/>
        </w:rPr>
      </w:pPr>
    </w:p>
    <w:p w14:paraId="6FDADF68"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In the West, the principles were applied starting late 19th century to replace ‘political patronage in civil service management’ (Duong, 2023; So, 2015). Meritocracy has been among the most prominent social ideals (Clifton, 2020). And merit-based assessment seems to have become crucial and ‘rarely be questioned’ as most members of the society, especially influential figures in a person’s lifetime like parents and teachers, and politicians, endorse it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Clifton, 2020; </w:t>
      </w:r>
      <w:proofErr w:type="spellStart"/>
      <w:r w:rsidRPr="0045456A">
        <w:rPr>
          <w:rFonts w:ascii="Verdana" w:eastAsia="Times New Roman" w:hAnsi="Verdana" w:cs="Times New Roman"/>
          <w:color w:val="000000"/>
          <w:sz w:val="28"/>
          <w:szCs w:val="28"/>
        </w:rPr>
        <w:t>Endleman</w:t>
      </w:r>
      <w:proofErr w:type="spellEnd"/>
      <w:r w:rsidRPr="0045456A">
        <w:rPr>
          <w:rFonts w:ascii="Verdana" w:eastAsia="Times New Roman" w:hAnsi="Verdana" w:cs="Times New Roman"/>
          <w:color w:val="000000"/>
          <w:sz w:val="28"/>
          <w:szCs w:val="28"/>
        </w:rPr>
        <w:t xml:space="preserve">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xml:space="preserve">, 2022).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emphasised:</w:t>
      </w:r>
    </w:p>
    <w:p w14:paraId="3AB987C0" w14:textId="77777777" w:rsidR="0045456A" w:rsidRPr="0045456A" w:rsidRDefault="0045456A" w:rsidP="0045456A">
      <w:pPr>
        <w:spacing w:after="0" w:line="360" w:lineRule="auto"/>
        <w:ind w:left="720" w:right="63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It is a system that values the principles of competition, open selection, careful evaluation of qualities, and of having a set of qualification standards and an established recruitment process.</w:t>
      </w:r>
    </w:p>
    <w:p w14:paraId="7A99AB09" w14:textId="77777777" w:rsidR="0045456A" w:rsidRPr="0045456A" w:rsidRDefault="0045456A" w:rsidP="0045456A">
      <w:pPr>
        <w:spacing w:after="0" w:line="360" w:lineRule="auto"/>
        <w:rPr>
          <w:rFonts w:ascii="Verdana" w:eastAsia="Times New Roman" w:hAnsi="Verdana" w:cs="Times New Roman"/>
          <w:sz w:val="28"/>
          <w:szCs w:val="28"/>
        </w:rPr>
      </w:pPr>
    </w:p>
    <w:p w14:paraId="744373C0"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On that note,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defined ‘social mobility refers to an individual’s movement upward within institutional and social </w:t>
      </w:r>
      <w:proofErr w:type="gramStart"/>
      <w:r w:rsidRPr="0045456A">
        <w:rPr>
          <w:rFonts w:ascii="Verdana" w:eastAsia="Times New Roman" w:hAnsi="Verdana" w:cs="Times New Roman"/>
          <w:color w:val="000000"/>
          <w:sz w:val="28"/>
          <w:szCs w:val="28"/>
        </w:rPr>
        <w:t>hierarchies’</w:t>
      </w:r>
      <w:proofErr w:type="gramEnd"/>
      <w:r w:rsidRPr="0045456A">
        <w:rPr>
          <w:rFonts w:ascii="Verdana" w:eastAsia="Times New Roman" w:hAnsi="Verdana" w:cs="Times New Roman"/>
          <w:color w:val="000000"/>
          <w:sz w:val="28"/>
          <w:szCs w:val="28"/>
        </w:rPr>
        <w:t xml:space="preserve">. Carvalho (2022) cited Chetty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xml:space="preserve"> (2014)’s finding that mobility has been on the decline ‘in segregation and inequality’, but rising</w:t>
      </w:r>
      <w:r w:rsidRPr="0045456A">
        <w:rPr>
          <w:rFonts w:ascii="Verdana" w:eastAsia="Times New Roman" w:hAnsi="Verdana" w:cs="Times New Roman"/>
          <w:b/>
          <w:bCs/>
          <w:color w:val="000000"/>
          <w:sz w:val="28"/>
          <w:szCs w:val="28"/>
        </w:rPr>
        <w:t xml:space="preserve"> </w:t>
      </w:r>
      <w:r w:rsidRPr="0045456A">
        <w:rPr>
          <w:rFonts w:ascii="Verdana" w:eastAsia="Times New Roman" w:hAnsi="Verdana" w:cs="Times New Roman"/>
          <w:color w:val="000000"/>
          <w:sz w:val="28"/>
          <w:szCs w:val="28"/>
        </w:rPr>
        <w:t>‘in social capital, family stability, and school quality’. On the other hand, the concept could be perceived by a group of privileged individuals who fail to satisfy their desired goals, as “taken spots”, drag others down and “cut in line” (Byrd, 2019).</w:t>
      </w:r>
    </w:p>
    <w:p w14:paraId="5ABC73C6" w14:textId="77777777" w:rsidR="0045456A" w:rsidRPr="0045456A" w:rsidRDefault="0045456A" w:rsidP="0045456A">
      <w:pPr>
        <w:spacing w:after="0" w:line="360" w:lineRule="auto"/>
        <w:rPr>
          <w:rFonts w:ascii="Verdana" w:eastAsia="Times New Roman" w:hAnsi="Verdana" w:cs="Times New Roman"/>
          <w:sz w:val="28"/>
          <w:szCs w:val="28"/>
        </w:rPr>
      </w:pPr>
    </w:p>
    <w:p w14:paraId="0AB269D8" w14:textId="1D05F9AE"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noted that Young, who rejected that meritocracy </w:t>
      </w:r>
      <w:r w:rsidRPr="0045456A">
        <w:rPr>
          <w:rFonts w:ascii="Verdana" w:eastAsia="Times New Roman" w:hAnsi="Verdana" w:cs="Times New Roman"/>
          <w:color w:val="000000"/>
          <w:sz w:val="28"/>
          <w:szCs w:val="28"/>
        </w:rPr>
        <w:t>would</w:t>
      </w:r>
      <w:r w:rsidRPr="0045456A">
        <w:rPr>
          <w:rFonts w:ascii="Verdana" w:eastAsia="Times New Roman" w:hAnsi="Verdana" w:cs="Times New Roman"/>
          <w:color w:val="000000"/>
          <w:sz w:val="28"/>
          <w:szCs w:val="28"/>
        </w:rPr>
        <w:t xml:space="preserve"> lead to a ‘more just society’, was among ‘the first critics of the concept’. For it is ‘conceptualised in neoliberal fashion’, meritocracy is hardly associated with ‘solidarity and the common good’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cited Turner (1960) who held that sponsorship by the power holders is an alternative pathway to obtaining elite status, not just ‘merit-based contest’ as many have assumed. Carvalho (2022) held that social divisions triggered by meritocracy could exaggerate inequality (</w:t>
      </w:r>
      <w:proofErr w:type="spellStart"/>
      <w:r w:rsidRPr="0045456A">
        <w:rPr>
          <w:rFonts w:ascii="Verdana" w:eastAsia="Times New Roman" w:hAnsi="Verdana" w:cs="Times New Roman"/>
          <w:color w:val="000000"/>
          <w:sz w:val="28"/>
          <w:szCs w:val="28"/>
        </w:rPr>
        <w:t>Bénabou</w:t>
      </w:r>
      <w:proofErr w:type="spellEnd"/>
      <w:r w:rsidRPr="0045456A">
        <w:rPr>
          <w:rFonts w:ascii="Verdana" w:eastAsia="Times New Roman" w:hAnsi="Verdana" w:cs="Times New Roman"/>
          <w:color w:val="000000"/>
          <w:sz w:val="28"/>
          <w:szCs w:val="28"/>
        </w:rPr>
        <w:t xml:space="preserve"> and </w:t>
      </w:r>
      <w:proofErr w:type="spellStart"/>
      <w:r w:rsidRPr="0045456A">
        <w:rPr>
          <w:rFonts w:ascii="Verdana" w:eastAsia="Times New Roman" w:hAnsi="Verdana" w:cs="Times New Roman"/>
          <w:color w:val="000000"/>
          <w:sz w:val="28"/>
          <w:szCs w:val="28"/>
        </w:rPr>
        <w:t>Tirole</w:t>
      </w:r>
      <w:proofErr w:type="spellEnd"/>
      <w:r w:rsidRPr="0045456A">
        <w:rPr>
          <w:rFonts w:ascii="Verdana" w:eastAsia="Times New Roman" w:hAnsi="Verdana" w:cs="Times New Roman"/>
          <w:color w:val="000000"/>
          <w:sz w:val="28"/>
          <w:szCs w:val="28"/>
        </w:rPr>
        <w:t xml:space="preserve">, 2006). Echoing these views, in his book, </w:t>
      </w:r>
      <w:proofErr w:type="spellStart"/>
      <w:r w:rsidRPr="0045456A">
        <w:rPr>
          <w:rFonts w:ascii="Verdana" w:eastAsia="Times New Roman" w:hAnsi="Verdana" w:cs="Times New Roman"/>
          <w:color w:val="000000"/>
          <w:sz w:val="28"/>
          <w:szCs w:val="28"/>
        </w:rPr>
        <w:t>Markovits</w:t>
      </w:r>
      <w:proofErr w:type="spellEnd"/>
      <w:r w:rsidRPr="0045456A">
        <w:rPr>
          <w:rFonts w:ascii="Verdana" w:eastAsia="Times New Roman" w:hAnsi="Verdana" w:cs="Times New Roman"/>
          <w:color w:val="000000"/>
          <w:sz w:val="28"/>
          <w:szCs w:val="28"/>
        </w:rPr>
        <w:t xml:space="preserve"> (2019) dismissed meritocracy as a major barrier to equality in the US context, rather than a pathway to social mobility (Bell, 2020). Carvalho (2022) observed that what has come under criticism is not the concept of merit, but the negative sides of the meritocracy system, which renders ‘screened out individuals’ seemingly ‘invisible’, (Goodhart, 2020; </w:t>
      </w:r>
      <w:proofErr w:type="spellStart"/>
      <w:r w:rsidRPr="0045456A">
        <w:rPr>
          <w:rFonts w:ascii="Verdana" w:eastAsia="Times New Roman" w:hAnsi="Verdana" w:cs="Times New Roman"/>
          <w:color w:val="000000"/>
          <w:sz w:val="28"/>
          <w:szCs w:val="28"/>
        </w:rPr>
        <w:t>Markovits</w:t>
      </w:r>
      <w:proofErr w:type="spellEnd"/>
      <w:r w:rsidRPr="0045456A">
        <w:rPr>
          <w:rFonts w:ascii="Verdana" w:eastAsia="Times New Roman" w:hAnsi="Verdana" w:cs="Times New Roman"/>
          <w:color w:val="000000"/>
          <w:sz w:val="28"/>
          <w:szCs w:val="28"/>
        </w:rPr>
        <w:t xml:space="preserve">, 2020; Sandel, 2020). The regime operates in a setting that only people with outstanding academic achievements ‘are qualified for elite </w:t>
      </w:r>
      <w:proofErr w:type="gramStart"/>
      <w:r w:rsidRPr="0045456A">
        <w:rPr>
          <w:rFonts w:ascii="Verdana" w:eastAsia="Times New Roman" w:hAnsi="Verdana" w:cs="Times New Roman"/>
          <w:color w:val="000000"/>
          <w:sz w:val="28"/>
          <w:szCs w:val="28"/>
        </w:rPr>
        <w:t>positions’</w:t>
      </w:r>
      <w:proofErr w:type="gramEnd"/>
      <w:r w:rsidRPr="0045456A">
        <w:rPr>
          <w:rFonts w:ascii="Verdana" w:eastAsia="Times New Roman" w:hAnsi="Verdana" w:cs="Times New Roman"/>
          <w:color w:val="000000"/>
          <w:sz w:val="28"/>
          <w:szCs w:val="28"/>
        </w:rPr>
        <w:t>. </w:t>
      </w:r>
    </w:p>
    <w:p w14:paraId="7993410E" w14:textId="77777777" w:rsidR="0045456A" w:rsidRPr="0045456A" w:rsidRDefault="0045456A" w:rsidP="0045456A">
      <w:pPr>
        <w:spacing w:after="0" w:line="360" w:lineRule="auto"/>
        <w:rPr>
          <w:rFonts w:ascii="Verdana" w:eastAsia="Times New Roman" w:hAnsi="Verdana" w:cs="Times New Roman"/>
          <w:sz w:val="28"/>
          <w:szCs w:val="28"/>
        </w:rPr>
      </w:pPr>
    </w:p>
    <w:p w14:paraId="2133C221" w14:textId="77777777" w:rsidR="0045456A" w:rsidRPr="0045456A" w:rsidRDefault="0045456A" w:rsidP="0045456A">
      <w:pPr>
        <w:spacing w:after="0" w:line="360" w:lineRule="auto"/>
        <w:rPr>
          <w:rFonts w:ascii="Verdana" w:eastAsia="Times New Roman" w:hAnsi="Verdana" w:cs="Times New Roman"/>
          <w:sz w:val="28"/>
          <w:szCs w:val="28"/>
        </w:rPr>
      </w:pPr>
      <w:r w:rsidRPr="0045456A">
        <w:rPr>
          <w:rFonts w:ascii="Verdana" w:eastAsia="Times New Roman" w:hAnsi="Verdana" w:cs="Times New Roman"/>
          <w:i/>
          <w:iCs/>
          <w:color w:val="000000"/>
          <w:sz w:val="28"/>
          <w:szCs w:val="28"/>
        </w:rPr>
        <w:t>Graph 1: Negative sides of the current meritocracy system</w:t>
      </w:r>
    </w:p>
    <w:p w14:paraId="59AB3232" w14:textId="19279414"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noProof/>
          <w:color w:val="000000"/>
          <w:sz w:val="28"/>
          <w:szCs w:val="28"/>
          <w:bdr w:val="none" w:sz="0" w:space="0" w:color="auto" w:frame="1"/>
        </w:rPr>
        <w:lastRenderedPageBreak/>
        <w:drawing>
          <wp:inline distT="0" distB="0" distL="0" distR="0" wp14:anchorId="671F464F" wp14:editId="2F638D11">
            <wp:extent cx="5731510" cy="2213610"/>
            <wp:effectExtent l="0" t="0" r="2540" b="0"/>
            <wp:docPr id="3" name="Picture 3"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sinesscard, screensho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13610"/>
                    </a:xfrm>
                    <a:prstGeom prst="rect">
                      <a:avLst/>
                    </a:prstGeom>
                    <a:noFill/>
                    <a:ln>
                      <a:noFill/>
                    </a:ln>
                  </pic:spPr>
                </pic:pic>
              </a:graphicData>
            </a:graphic>
          </wp:inline>
        </w:drawing>
      </w:r>
    </w:p>
    <w:p w14:paraId="17B18993" w14:textId="68D3ED04"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noProof/>
          <w:color w:val="000000"/>
          <w:sz w:val="28"/>
          <w:szCs w:val="28"/>
          <w:bdr w:val="none" w:sz="0" w:space="0" w:color="auto" w:frame="1"/>
        </w:rPr>
        <w:drawing>
          <wp:inline distT="0" distB="0" distL="0" distR="0" wp14:anchorId="35D93534" wp14:editId="04090365">
            <wp:extent cx="5731510" cy="3563620"/>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563620"/>
                    </a:xfrm>
                    <a:prstGeom prst="rect">
                      <a:avLst/>
                    </a:prstGeom>
                    <a:noFill/>
                    <a:ln>
                      <a:noFill/>
                    </a:ln>
                  </pic:spPr>
                </pic:pic>
              </a:graphicData>
            </a:graphic>
          </wp:inline>
        </w:drawing>
      </w:r>
    </w:p>
    <w:p w14:paraId="10F784FA" w14:textId="77777777" w:rsidR="0045456A" w:rsidRPr="0045456A" w:rsidRDefault="0045456A" w:rsidP="0045456A">
      <w:pPr>
        <w:spacing w:after="0" w:line="360" w:lineRule="auto"/>
        <w:ind w:right="-90"/>
        <w:jc w:val="right"/>
        <w:rPr>
          <w:rFonts w:ascii="Verdana" w:eastAsia="Times New Roman" w:hAnsi="Verdana" w:cs="Times New Roman"/>
          <w:sz w:val="28"/>
          <w:szCs w:val="28"/>
        </w:rPr>
      </w:pPr>
      <w:r w:rsidRPr="0045456A">
        <w:rPr>
          <w:rFonts w:ascii="Verdana" w:eastAsia="Times New Roman" w:hAnsi="Verdana" w:cs="Times New Roman"/>
          <w:color w:val="000000"/>
          <w:sz w:val="28"/>
          <w:szCs w:val="28"/>
        </w:rPr>
        <w:t>(Carvalho, 2022)</w:t>
      </w:r>
    </w:p>
    <w:p w14:paraId="7A243219"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Additionally, meritocracy tends to disregard obstacles that individuals have been facing and label negative results as ‘personal failure’ (Bell, 2020). Clifton (2020) emphasised the ‘tenuous and indirect’ connection between merit and results. Bell (2020) warned populists may take advantage of the dissatisfaction and hypocritically criticise ‘meritocratic elites’ to serve their own purposes.</w:t>
      </w:r>
    </w:p>
    <w:p w14:paraId="59A2D0C9" w14:textId="77777777" w:rsidR="0045456A" w:rsidRPr="0045456A" w:rsidRDefault="0045456A" w:rsidP="0045456A">
      <w:pPr>
        <w:spacing w:after="0" w:line="360" w:lineRule="auto"/>
        <w:rPr>
          <w:rFonts w:ascii="Verdana" w:eastAsia="Times New Roman" w:hAnsi="Verdana" w:cs="Times New Roman"/>
          <w:sz w:val="28"/>
          <w:szCs w:val="28"/>
        </w:rPr>
      </w:pPr>
    </w:p>
    <w:p w14:paraId="5630888F"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lastRenderedPageBreak/>
        <w:t>Tašner</w:t>
      </w:r>
      <w:proofErr w:type="spellEnd"/>
      <w:r w:rsidRPr="0045456A">
        <w:rPr>
          <w:rFonts w:ascii="Verdana" w:eastAsia="Times New Roman" w:hAnsi="Verdana" w:cs="Times New Roman"/>
          <w:color w:val="000000"/>
          <w:sz w:val="28"/>
          <w:szCs w:val="28"/>
        </w:rPr>
        <w:t xml:space="preserve"> and Gaber (2022) reiterated that the problems of meritocracy emerged first-hand in education, the same field in which it has greatly contributed to accelerating ‘equal opportunities for all’. In the US in the 1960s, ‘children from socially privileged strata’ were more likely to obtain ‘higher and most prestigious educational degrees’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The researchers cited a description by Bourdieu and </w:t>
      </w:r>
      <w:proofErr w:type="spellStart"/>
      <w:r w:rsidRPr="0045456A">
        <w:rPr>
          <w:rFonts w:ascii="Verdana" w:eastAsia="Times New Roman" w:hAnsi="Verdana" w:cs="Times New Roman"/>
          <w:color w:val="000000"/>
          <w:sz w:val="28"/>
          <w:szCs w:val="28"/>
        </w:rPr>
        <w:t>Passeron</w:t>
      </w:r>
      <w:proofErr w:type="spellEnd"/>
      <w:r w:rsidRPr="0045456A">
        <w:rPr>
          <w:rFonts w:ascii="Verdana" w:eastAsia="Times New Roman" w:hAnsi="Verdana" w:cs="Times New Roman"/>
          <w:color w:val="000000"/>
          <w:sz w:val="28"/>
          <w:szCs w:val="28"/>
        </w:rPr>
        <w:t xml:space="preserve"> (1990, p. 84) that the concept creates ‘an illusion behind which social reproduction continues’. Similarly, some other researchers rejected the credibility of ‘decisions based on merit’ and concluded that it is “an inevitable myth”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w:t>
      </w:r>
      <w:proofErr w:type="spellStart"/>
      <w:r w:rsidRPr="0045456A">
        <w:rPr>
          <w:rFonts w:ascii="Verdana" w:eastAsia="Times New Roman" w:hAnsi="Verdana" w:cs="Times New Roman"/>
          <w:color w:val="000000"/>
          <w:sz w:val="28"/>
          <w:szCs w:val="28"/>
        </w:rPr>
        <w:t>Tomusk</w:t>
      </w:r>
      <w:proofErr w:type="spellEnd"/>
      <w:r w:rsidRPr="0045456A">
        <w:rPr>
          <w:rFonts w:ascii="Verdana" w:eastAsia="Times New Roman" w:hAnsi="Verdana" w:cs="Times New Roman"/>
          <w:color w:val="000000"/>
          <w:sz w:val="28"/>
          <w:szCs w:val="28"/>
        </w:rPr>
        <w:t xml:space="preserve"> (2000, p. 240) also observed that ‘‘power is legitimising itself through the educational systems’’. He explained that the elites are capable of ‘controlling social mobility opportunities’ and therefore ‘award individual success as they see fit’. The argument was strengthened as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named some corrupt behaviours, such as gaining ‘full or partial educational credentials and having access to ensuing benefits’ through ‘bribes and favour </w:t>
      </w:r>
      <w:proofErr w:type="gramStart"/>
      <w:r w:rsidRPr="0045456A">
        <w:rPr>
          <w:rFonts w:ascii="Verdana" w:eastAsia="Times New Roman" w:hAnsi="Verdana" w:cs="Times New Roman"/>
          <w:color w:val="000000"/>
          <w:sz w:val="28"/>
          <w:szCs w:val="28"/>
        </w:rPr>
        <w:t>reciprocations’</w:t>
      </w:r>
      <w:proofErr w:type="gramEnd"/>
      <w:r w:rsidRPr="0045456A">
        <w:rPr>
          <w:rFonts w:ascii="Verdana" w:eastAsia="Times New Roman" w:hAnsi="Verdana" w:cs="Times New Roman"/>
          <w:color w:val="000000"/>
          <w:sz w:val="28"/>
          <w:szCs w:val="28"/>
        </w:rPr>
        <w:t>. Due to meritocracy belief, bribes can be but not limited to ‘favour exchange’, which enables individuals to have an advantage over others in social mobility but based on a ‘non-merit’ foundation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2016).</w:t>
      </w:r>
    </w:p>
    <w:p w14:paraId="1EF3B21D" w14:textId="77777777" w:rsidR="0045456A" w:rsidRPr="0045456A" w:rsidRDefault="0045456A" w:rsidP="0045456A">
      <w:pPr>
        <w:spacing w:after="0" w:line="360" w:lineRule="auto"/>
        <w:rPr>
          <w:rFonts w:ascii="Verdana" w:eastAsia="Times New Roman" w:hAnsi="Verdana" w:cs="Times New Roman"/>
          <w:sz w:val="28"/>
          <w:szCs w:val="28"/>
        </w:rPr>
      </w:pPr>
    </w:p>
    <w:p w14:paraId="0604C60D"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“Favour reciprocation” is among the most common types of ‘non-pecuniary corruption in higher education’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2012). The researcher clarified that it can be perpetuated when </w:t>
      </w:r>
      <w:r w:rsidRPr="0045456A">
        <w:rPr>
          <w:rFonts w:ascii="Verdana" w:eastAsia="Times New Roman" w:hAnsi="Verdana" w:cs="Times New Roman"/>
          <w:color w:val="000000"/>
          <w:sz w:val="28"/>
          <w:szCs w:val="28"/>
        </w:rPr>
        <w:lastRenderedPageBreak/>
        <w:t>students with special connections receive high grades not based on their abilities, with ‘expectation that such favours will be reciprocated in the future’. Difficulty in detection, verification and report makes it more dangerous. Therefore, the supposed ‘merit-based opportunities’ for those who are without connections will be minimised, and maybe even down to none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The researcher also emphasised that this does not only affect the reliability of ‘meritocracy’ in the educational environment, but also ‘social standing’ consequently.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xml:space="preserve"> (2019) cited Slaughter and Rhoades (2004, p. 298)’s argument comparing the relationship between universities/colleges and students nowadays as service providers and “consumers”, respectively. “The college experience” discourse has depreciated ‘learning and being educated’ and Grigsby (2009) warned against the emergence of ‘an attitude of earning a degree with as little effort as possible’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2019).</w:t>
      </w:r>
    </w:p>
    <w:p w14:paraId="002E8717"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w:t>
      </w:r>
    </w:p>
    <w:p w14:paraId="140130D6"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xml:space="preserve">Although the US is described as ‘the land of opportunity, the place where potential awaits’ (McGlinn, 2004), recent incidents have come to light to challenge that belief, notably </w:t>
      </w:r>
      <w:proofErr w:type="gramStart"/>
      <w:r w:rsidRPr="0045456A">
        <w:rPr>
          <w:rFonts w:ascii="Verdana" w:eastAsia="Times New Roman" w:hAnsi="Verdana" w:cs="Times New Roman"/>
          <w:color w:val="000000"/>
          <w:sz w:val="28"/>
          <w:szCs w:val="28"/>
        </w:rPr>
        <w:t>in regard to</w:t>
      </w:r>
      <w:proofErr w:type="gramEnd"/>
      <w:r w:rsidRPr="0045456A">
        <w:rPr>
          <w:rFonts w:ascii="Verdana" w:eastAsia="Times New Roman" w:hAnsi="Verdana" w:cs="Times New Roman"/>
          <w:color w:val="000000"/>
          <w:sz w:val="28"/>
          <w:szCs w:val="28"/>
        </w:rPr>
        <w:t xml:space="preserve"> fairness.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xml:space="preserve"> (2019) noted that in this country, ‘high school grades’ and ‘letters of recommendation’, for a long time, have been ‘principal means to provide testimony about the merit of applicants to college’. Then if these are tampered or overstated, they no longer serve the expected merit-based purpose. ‘Peer networks and socio-economic backgrounds’ are also among </w:t>
      </w:r>
      <w:r w:rsidRPr="0045456A">
        <w:rPr>
          <w:rFonts w:ascii="Verdana" w:eastAsia="Times New Roman" w:hAnsi="Verdana" w:cs="Times New Roman"/>
          <w:color w:val="000000"/>
          <w:sz w:val="28"/>
          <w:szCs w:val="28"/>
        </w:rPr>
        <w:lastRenderedPageBreak/>
        <w:t>decisive factors for college admission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xml:space="preserve">, 2019; McDonough, 1997). Financial contributions by students’ families to the institutions may be involved,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xml:space="preserve"> (2019) underlined. </w:t>
      </w:r>
    </w:p>
    <w:p w14:paraId="0CBB2D0E" w14:textId="77777777" w:rsidR="0045456A" w:rsidRPr="0045456A" w:rsidRDefault="0045456A" w:rsidP="0045456A">
      <w:pPr>
        <w:spacing w:after="0" w:line="360" w:lineRule="auto"/>
        <w:rPr>
          <w:rFonts w:ascii="Verdana" w:eastAsia="Times New Roman" w:hAnsi="Verdana" w:cs="Times New Roman"/>
          <w:sz w:val="28"/>
          <w:szCs w:val="28"/>
        </w:rPr>
      </w:pPr>
    </w:p>
    <w:p w14:paraId="03BC337C" w14:textId="16523815"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In 2019, a group comprising more than 50 parents and college personnel in the US were accused of attempting bribery to have children enrolled into some famous universities (</w:t>
      </w:r>
      <w:proofErr w:type="spellStart"/>
      <w:r w:rsidRPr="0045456A">
        <w:rPr>
          <w:rFonts w:ascii="Verdana" w:eastAsia="Times New Roman" w:hAnsi="Verdana" w:cs="Times New Roman"/>
          <w:color w:val="000000"/>
          <w:sz w:val="28"/>
          <w:szCs w:val="28"/>
        </w:rPr>
        <w:t>Pascus</w:t>
      </w:r>
      <w:proofErr w:type="spellEnd"/>
      <w:r w:rsidRPr="0045456A">
        <w:rPr>
          <w:rFonts w:ascii="Verdana" w:eastAsia="Times New Roman" w:hAnsi="Verdana" w:cs="Times New Roman"/>
          <w:color w:val="000000"/>
          <w:sz w:val="28"/>
          <w:szCs w:val="28"/>
        </w:rPr>
        <w:t xml:space="preserve">, 2019). Their tactics included being an invigilator for their child’s exam and correcting the answers afterwards, together with feigning ‘sport team recruit’. </w:t>
      </w:r>
      <w:proofErr w:type="spellStart"/>
      <w:r w:rsidRPr="0045456A">
        <w:rPr>
          <w:rFonts w:ascii="Verdana" w:eastAsia="Times New Roman" w:hAnsi="Verdana" w:cs="Times New Roman"/>
          <w:color w:val="000000"/>
          <w:sz w:val="28"/>
          <w:szCs w:val="28"/>
        </w:rPr>
        <w:t>Bodovski</w:t>
      </w:r>
      <w:proofErr w:type="spellEnd"/>
      <w:r w:rsidRPr="0045456A">
        <w:rPr>
          <w:rFonts w:ascii="Verdana" w:eastAsia="Times New Roman" w:hAnsi="Verdana" w:cs="Times New Roman"/>
          <w:color w:val="000000"/>
          <w:sz w:val="28"/>
          <w:szCs w:val="28"/>
        </w:rPr>
        <w:t xml:space="preserve"> (2020) stated that this ‘college admissions scandal’ speaks volume ‘about parenting than the institution of higher education’, and stresses the correlation ‘between parenting, education, and social class’. The researcher affirmed that parents’ motive lies in their knowledge and experience in the benefits of enrolment in prestigious schools, including ‘social and professional opportunities’. In their mind, it is a </w:t>
      </w:r>
      <w:r w:rsidRPr="0045456A">
        <w:rPr>
          <w:rFonts w:ascii="Verdana" w:eastAsia="Times New Roman" w:hAnsi="Verdana" w:cs="Times New Roman"/>
          <w:color w:val="000000"/>
          <w:sz w:val="28"/>
          <w:szCs w:val="28"/>
        </w:rPr>
        <w:t>sure-fire</w:t>
      </w:r>
      <w:r w:rsidRPr="0045456A">
        <w:rPr>
          <w:rFonts w:ascii="Verdana" w:eastAsia="Times New Roman" w:hAnsi="Verdana" w:cs="Times New Roman"/>
          <w:color w:val="000000"/>
          <w:sz w:val="28"/>
          <w:szCs w:val="28"/>
        </w:rPr>
        <w:t xml:space="preserve"> way to maintain the children’s status and ‘ensure their social mobility’ (</w:t>
      </w:r>
      <w:proofErr w:type="spellStart"/>
      <w:r w:rsidRPr="0045456A">
        <w:rPr>
          <w:rFonts w:ascii="Verdana" w:eastAsia="Times New Roman" w:hAnsi="Verdana" w:cs="Times New Roman"/>
          <w:color w:val="000000"/>
          <w:sz w:val="28"/>
          <w:szCs w:val="28"/>
        </w:rPr>
        <w:t>Bodovski</w:t>
      </w:r>
      <w:proofErr w:type="spellEnd"/>
      <w:r w:rsidRPr="0045456A">
        <w:rPr>
          <w:rFonts w:ascii="Verdana" w:eastAsia="Times New Roman" w:hAnsi="Verdana" w:cs="Times New Roman"/>
          <w:color w:val="000000"/>
          <w:sz w:val="28"/>
          <w:szCs w:val="28"/>
        </w:rPr>
        <w:t xml:space="preserve">, 2020). She cited </w:t>
      </w:r>
      <w:proofErr w:type="spellStart"/>
      <w:r w:rsidRPr="0045456A">
        <w:rPr>
          <w:rFonts w:ascii="Verdana" w:eastAsia="Times New Roman" w:hAnsi="Verdana" w:cs="Times New Roman"/>
          <w:color w:val="000000"/>
          <w:sz w:val="28"/>
          <w:szCs w:val="28"/>
        </w:rPr>
        <w:t>Calarco</w:t>
      </w:r>
      <w:proofErr w:type="spellEnd"/>
      <w:r w:rsidRPr="0045456A">
        <w:rPr>
          <w:rFonts w:ascii="Verdana" w:eastAsia="Times New Roman" w:hAnsi="Verdana" w:cs="Times New Roman"/>
          <w:color w:val="000000"/>
          <w:sz w:val="28"/>
          <w:szCs w:val="28"/>
        </w:rPr>
        <w:t xml:space="preserve"> (2018) who stated even “mundanely privileged families” may strive to make use of every chance they afford, for the sake of their children. However, the social reproduction of inequalities results in parents who have received education gain the better advantage in knowing how educational establishments operate than their counterparts who have not.</w:t>
      </w:r>
    </w:p>
    <w:p w14:paraId="660FC6F6" w14:textId="77777777" w:rsidR="0045456A" w:rsidRPr="0045456A" w:rsidRDefault="0045456A" w:rsidP="0045456A">
      <w:pPr>
        <w:spacing w:after="0" w:line="360" w:lineRule="auto"/>
        <w:rPr>
          <w:rFonts w:ascii="Verdana" w:eastAsia="Times New Roman" w:hAnsi="Verdana" w:cs="Times New Roman"/>
          <w:sz w:val="28"/>
          <w:szCs w:val="28"/>
        </w:rPr>
      </w:pPr>
    </w:p>
    <w:p w14:paraId="0650B021" w14:textId="4FF97BEC"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lastRenderedPageBreak/>
        <w:t>Hermanowicz</w:t>
      </w:r>
      <w:proofErr w:type="spellEnd"/>
      <w:r w:rsidRPr="0045456A">
        <w:rPr>
          <w:rFonts w:ascii="Verdana" w:eastAsia="Times New Roman" w:hAnsi="Verdana" w:cs="Times New Roman"/>
          <w:color w:val="000000"/>
          <w:sz w:val="28"/>
          <w:szCs w:val="28"/>
        </w:rPr>
        <w:t xml:space="preserve"> (2019) borrowed from Merton (1968) who elaborated that people tend to resort to underhanded methods to fulfil their targets when conventional ones fail to do so. The use of money to ‘secure the end legal means’ have been reported in tertiary </w:t>
      </w:r>
      <w:r w:rsidRPr="0045456A">
        <w:rPr>
          <w:rFonts w:ascii="Verdana" w:eastAsia="Times New Roman" w:hAnsi="Verdana" w:cs="Times New Roman"/>
          <w:color w:val="000000"/>
          <w:sz w:val="28"/>
          <w:szCs w:val="28"/>
        </w:rPr>
        <w:t>enrolment</w:t>
      </w:r>
      <w:r w:rsidRPr="0045456A">
        <w:rPr>
          <w:rFonts w:ascii="Verdana" w:eastAsia="Times New Roman" w:hAnsi="Verdana" w:cs="Times New Roman"/>
          <w:color w:val="000000"/>
          <w:sz w:val="28"/>
          <w:szCs w:val="28"/>
        </w:rPr>
        <w:t xml:space="preserve">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xml:space="preserve">, 2019). Byrd (2019) observed wealthy parents may refuse to attribute their children’s poor academic performance that make them unqualified for prestigious institutions to ‘indulgence, indolence or incompetence’, but ‘perception’. Accordingly, they could spend a humongous fortune in falsifying the children’s scores and accomplishments in sports or competitions. This projects the significance and influence of parents’ viewpoints and decisions in the current meritocratic system. </w:t>
      </w:r>
      <w:proofErr w:type="spellStart"/>
      <w:r w:rsidRPr="0045456A">
        <w:rPr>
          <w:rFonts w:ascii="Verdana" w:eastAsia="Times New Roman" w:hAnsi="Verdana" w:cs="Times New Roman"/>
          <w:color w:val="000000"/>
          <w:sz w:val="28"/>
          <w:szCs w:val="28"/>
        </w:rPr>
        <w:t>Markovits</w:t>
      </w:r>
      <w:proofErr w:type="spellEnd"/>
      <w:r w:rsidRPr="0045456A">
        <w:rPr>
          <w:rFonts w:ascii="Verdana" w:eastAsia="Times New Roman" w:hAnsi="Verdana" w:cs="Times New Roman"/>
          <w:color w:val="000000"/>
          <w:sz w:val="28"/>
          <w:szCs w:val="28"/>
        </w:rPr>
        <w:t xml:space="preserve"> (2019) pointed out that the current ‘parenting and educational system’ are to make sure ‘their offspring's human capital’, which he argued will attain ‘more significant dividends than property or assets’. Holding similar views, </w:t>
      </w:r>
      <w:proofErr w:type="spellStart"/>
      <w:r w:rsidRPr="0045456A">
        <w:rPr>
          <w:rFonts w:ascii="Verdana" w:eastAsia="Times New Roman" w:hAnsi="Verdana" w:cs="Times New Roman"/>
          <w:color w:val="000000"/>
          <w:sz w:val="28"/>
          <w:szCs w:val="28"/>
        </w:rPr>
        <w:t>Bevia</w:t>
      </w:r>
      <w:proofErr w:type="spellEnd"/>
      <w:r w:rsidRPr="0045456A">
        <w:rPr>
          <w:rFonts w:ascii="Verdana" w:eastAsia="Times New Roman" w:hAnsi="Verdana" w:cs="Times New Roman"/>
          <w:color w:val="000000"/>
          <w:sz w:val="28"/>
          <w:szCs w:val="28"/>
        </w:rPr>
        <w:t xml:space="preserve"> and </w:t>
      </w:r>
      <w:proofErr w:type="spellStart"/>
      <w:r w:rsidRPr="0045456A">
        <w:rPr>
          <w:rFonts w:ascii="Verdana" w:eastAsia="Times New Roman" w:hAnsi="Verdana" w:cs="Times New Roman"/>
          <w:color w:val="000000"/>
          <w:sz w:val="28"/>
          <w:szCs w:val="28"/>
        </w:rPr>
        <w:t>Corchon</w:t>
      </w:r>
      <w:proofErr w:type="spellEnd"/>
      <w:r w:rsidRPr="0045456A">
        <w:rPr>
          <w:rFonts w:ascii="Verdana" w:eastAsia="Times New Roman" w:hAnsi="Verdana" w:cs="Times New Roman"/>
          <w:color w:val="000000"/>
          <w:sz w:val="28"/>
          <w:szCs w:val="28"/>
        </w:rPr>
        <w:t xml:space="preserve"> (2017) proved their hypothesis </w:t>
      </w:r>
      <w:proofErr w:type="gramStart"/>
      <w:r w:rsidRPr="0045456A">
        <w:rPr>
          <w:rFonts w:ascii="Verdana" w:eastAsia="Times New Roman" w:hAnsi="Verdana" w:cs="Times New Roman"/>
          <w:color w:val="000000"/>
          <w:sz w:val="28"/>
          <w:szCs w:val="28"/>
        </w:rPr>
        <w:t>stating</w:t>
      </w:r>
      <w:proofErr w:type="gramEnd"/>
      <w:r w:rsidRPr="0045456A">
        <w:rPr>
          <w:rFonts w:ascii="Verdana" w:eastAsia="Times New Roman" w:hAnsi="Verdana" w:cs="Times New Roman"/>
          <w:color w:val="000000"/>
          <w:sz w:val="28"/>
          <w:szCs w:val="28"/>
        </w:rPr>
        <w:t xml:space="preserve"> ‘human capital can be accumulated without bound and without diminishing returns in the production of capital’. Paradoxically, </w:t>
      </w:r>
      <w:proofErr w:type="spellStart"/>
      <w:r w:rsidRPr="0045456A">
        <w:rPr>
          <w:rFonts w:ascii="Verdana" w:eastAsia="Times New Roman" w:hAnsi="Verdana" w:cs="Times New Roman"/>
          <w:color w:val="000000"/>
          <w:sz w:val="28"/>
          <w:szCs w:val="28"/>
        </w:rPr>
        <w:t>Mijs</w:t>
      </w:r>
      <w:proofErr w:type="spellEnd"/>
      <w:r w:rsidRPr="0045456A">
        <w:rPr>
          <w:rFonts w:ascii="Verdana" w:eastAsia="Times New Roman" w:hAnsi="Verdana" w:cs="Times New Roman"/>
          <w:color w:val="000000"/>
          <w:sz w:val="28"/>
          <w:szCs w:val="28"/>
        </w:rPr>
        <w:t xml:space="preserve"> and Hoy’s research in 2022 indicated that most people in the US believe ‘there is more upward social mobility than there really is’ (</w:t>
      </w:r>
      <w:proofErr w:type="spellStart"/>
      <w:r w:rsidRPr="0045456A">
        <w:rPr>
          <w:rFonts w:ascii="Verdana" w:eastAsia="Times New Roman" w:hAnsi="Verdana" w:cs="Times New Roman"/>
          <w:color w:val="000000"/>
          <w:sz w:val="28"/>
          <w:szCs w:val="28"/>
        </w:rPr>
        <w:t>Alesina</w:t>
      </w:r>
      <w:proofErr w:type="spellEnd"/>
      <w:r w:rsidRPr="0045456A">
        <w:rPr>
          <w:rFonts w:ascii="Verdana" w:eastAsia="Times New Roman" w:hAnsi="Verdana" w:cs="Times New Roman"/>
          <w:color w:val="000000"/>
          <w:sz w:val="28"/>
          <w:szCs w:val="28"/>
        </w:rPr>
        <w:t xml:space="preserve">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xml:space="preserve">, 2018; Kraus and Tan, 2015). They held that news media is a source of misinformation on meritocracy, adding that researchers also find popular media affect the audience’s viewpoints on inequality (Larsen, 2016). For example, the “rags-to-riches” theme has been ‘a staple of young adult novels in modern times’, boosting the ‘American Dream’ </w:t>
      </w:r>
      <w:r w:rsidRPr="0045456A">
        <w:rPr>
          <w:rFonts w:ascii="Verdana" w:eastAsia="Times New Roman" w:hAnsi="Verdana" w:cs="Times New Roman"/>
          <w:color w:val="000000"/>
          <w:sz w:val="28"/>
          <w:szCs w:val="28"/>
        </w:rPr>
        <w:lastRenderedPageBreak/>
        <w:t>belief among viewers (</w:t>
      </w:r>
      <w:proofErr w:type="spellStart"/>
      <w:r w:rsidRPr="0045456A">
        <w:rPr>
          <w:rFonts w:ascii="Verdana" w:eastAsia="Times New Roman" w:hAnsi="Verdana" w:cs="Times New Roman"/>
          <w:color w:val="000000"/>
          <w:sz w:val="28"/>
          <w:szCs w:val="28"/>
        </w:rPr>
        <w:t>Mijs</w:t>
      </w:r>
      <w:proofErr w:type="spellEnd"/>
      <w:r w:rsidRPr="0045456A">
        <w:rPr>
          <w:rFonts w:ascii="Verdana" w:eastAsia="Times New Roman" w:hAnsi="Verdana" w:cs="Times New Roman"/>
          <w:color w:val="000000"/>
          <w:sz w:val="28"/>
          <w:szCs w:val="28"/>
        </w:rPr>
        <w:t xml:space="preserve"> and Hoy, 2022; McGlinn, 2004). Most importantly, those works highlight characters’ perseverance and hard work will eventually ‘pay off’. To help people better understand ‘income distribution and social mobility rates’, </w:t>
      </w:r>
      <w:proofErr w:type="spellStart"/>
      <w:r w:rsidRPr="0045456A">
        <w:rPr>
          <w:rFonts w:ascii="Verdana" w:eastAsia="Times New Roman" w:hAnsi="Verdana" w:cs="Times New Roman"/>
          <w:color w:val="000000"/>
          <w:sz w:val="28"/>
          <w:szCs w:val="28"/>
        </w:rPr>
        <w:t>Mijs</w:t>
      </w:r>
      <w:proofErr w:type="spellEnd"/>
      <w:r w:rsidRPr="0045456A">
        <w:rPr>
          <w:rFonts w:ascii="Verdana" w:eastAsia="Times New Roman" w:hAnsi="Verdana" w:cs="Times New Roman"/>
          <w:color w:val="000000"/>
          <w:sz w:val="28"/>
          <w:szCs w:val="28"/>
        </w:rPr>
        <w:t xml:space="preserve"> and Hoy (2022) suggested that ‘new and accurate information’ may contribute to adjusting their viewpoints (Hauser and Norton 2017; McCall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xml:space="preserve"> 2017). </w:t>
      </w:r>
    </w:p>
    <w:p w14:paraId="6081A918" w14:textId="77777777" w:rsidR="0045456A" w:rsidRPr="0045456A" w:rsidRDefault="0045456A" w:rsidP="0045456A">
      <w:pPr>
        <w:spacing w:after="0" w:line="360" w:lineRule="auto"/>
        <w:rPr>
          <w:rFonts w:ascii="Verdana" w:eastAsia="Times New Roman" w:hAnsi="Verdana" w:cs="Times New Roman"/>
          <w:sz w:val="28"/>
          <w:szCs w:val="28"/>
        </w:rPr>
      </w:pPr>
    </w:p>
    <w:p w14:paraId="6940E604" w14:textId="069AE1B2"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Although there are differences between the meritocratic views and systems in the US, the UK and Asia, including Vietnam (Duong, 2023), they are all subjected to criticisms (</w:t>
      </w:r>
      <w:proofErr w:type="spellStart"/>
      <w:r w:rsidRPr="0045456A">
        <w:rPr>
          <w:rFonts w:ascii="Verdana" w:eastAsia="Times New Roman" w:hAnsi="Verdana" w:cs="Times New Roman"/>
          <w:color w:val="000000"/>
          <w:sz w:val="28"/>
          <w:szCs w:val="28"/>
        </w:rPr>
        <w:t>Mijs</w:t>
      </w:r>
      <w:proofErr w:type="spellEnd"/>
      <w:r w:rsidRPr="0045456A">
        <w:rPr>
          <w:rFonts w:ascii="Verdana" w:eastAsia="Times New Roman" w:hAnsi="Verdana" w:cs="Times New Roman"/>
          <w:color w:val="000000"/>
          <w:sz w:val="28"/>
          <w:szCs w:val="28"/>
        </w:rPr>
        <w:t xml:space="preserve"> and Hoy, 2022) and more debates. A similar cheating scandal was reported in three provinces in Vietnam in 2017-18 (</w:t>
      </w:r>
      <w:proofErr w:type="spellStart"/>
      <w:r w:rsidRPr="0045456A">
        <w:rPr>
          <w:rFonts w:ascii="Verdana" w:eastAsia="Times New Roman" w:hAnsi="Verdana" w:cs="Times New Roman"/>
          <w:color w:val="000000"/>
          <w:sz w:val="28"/>
          <w:szCs w:val="28"/>
        </w:rPr>
        <w:t>VietnamPlus</w:t>
      </w:r>
      <w:proofErr w:type="spellEnd"/>
      <w:r w:rsidRPr="0045456A">
        <w:rPr>
          <w:rFonts w:ascii="Verdana" w:eastAsia="Times New Roman" w:hAnsi="Verdana" w:cs="Times New Roman"/>
          <w:color w:val="000000"/>
          <w:sz w:val="28"/>
          <w:szCs w:val="28"/>
        </w:rPr>
        <w:t xml:space="preserve">, 2020). Some high-ranking examination officials of the respective provincial education departments were found guilty </w:t>
      </w:r>
      <w:r w:rsidRPr="0045456A">
        <w:rPr>
          <w:rFonts w:ascii="Verdana" w:eastAsia="Times New Roman" w:hAnsi="Verdana" w:cs="Times New Roman"/>
          <w:color w:val="000000"/>
          <w:sz w:val="28"/>
          <w:szCs w:val="28"/>
        </w:rPr>
        <w:t>of</w:t>
      </w:r>
      <w:r w:rsidRPr="0045456A">
        <w:rPr>
          <w:rFonts w:ascii="Verdana" w:eastAsia="Times New Roman" w:hAnsi="Verdana" w:cs="Times New Roman"/>
          <w:color w:val="000000"/>
          <w:sz w:val="28"/>
          <w:szCs w:val="28"/>
        </w:rPr>
        <w:t xml:space="preserve"> their involvement in test score manipulation by altering hundreds of multiple-choice test’s answer sheets’. In a single province, the students whose scores were raised so that they could graduate high school and enrol in universities or colleges, could receive more than 20 marks higher than they should have (Viet Nam News, 2020). Result of the examination is to determine whether a student is qualified to ‘graduate from high school and get into their dream university’ (Viet</w:t>
      </w:r>
      <w:r>
        <w:rPr>
          <w:rFonts w:ascii="Verdana" w:eastAsia="Times New Roman" w:hAnsi="Verdana" w:cs="Times New Roman"/>
          <w:color w:val="000000"/>
          <w:sz w:val="28"/>
          <w:szCs w:val="28"/>
        </w:rPr>
        <w:t xml:space="preserve"> Nam News</w:t>
      </w:r>
      <w:r w:rsidRPr="0045456A">
        <w:rPr>
          <w:rFonts w:ascii="Verdana" w:eastAsia="Times New Roman" w:hAnsi="Verdana" w:cs="Times New Roman"/>
          <w:color w:val="000000"/>
          <w:sz w:val="28"/>
          <w:szCs w:val="28"/>
        </w:rPr>
        <w:t xml:space="preserve">, 2020). It is considered an important stage of life by many. </w:t>
      </w:r>
      <w:proofErr w:type="spellStart"/>
      <w:r w:rsidRPr="0045456A">
        <w:rPr>
          <w:rFonts w:ascii="Verdana" w:eastAsia="Times New Roman" w:hAnsi="Verdana" w:cs="Times New Roman"/>
          <w:color w:val="000000"/>
          <w:sz w:val="28"/>
          <w:szCs w:val="28"/>
        </w:rPr>
        <w:t>Çırak’s</w:t>
      </w:r>
      <w:proofErr w:type="spellEnd"/>
      <w:r w:rsidRPr="0045456A">
        <w:rPr>
          <w:rFonts w:ascii="Verdana" w:eastAsia="Times New Roman" w:hAnsi="Verdana" w:cs="Times New Roman"/>
          <w:color w:val="000000"/>
          <w:sz w:val="28"/>
          <w:szCs w:val="28"/>
        </w:rPr>
        <w:t xml:space="preserve"> research in 2016 gave an insight into students’ common perceptions and anxiety brought by the university entrance exam. It is worthy of note that the exams are viewed by some students as a serious issue of </w:t>
      </w:r>
      <w:r w:rsidRPr="0045456A">
        <w:rPr>
          <w:rFonts w:ascii="Verdana" w:eastAsia="Times New Roman" w:hAnsi="Verdana" w:cs="Times New Roman"/>
          <w:color w:val="000000"/>
          <w:sz w:val="28"/>
          <w:szCs w:val="28"/>
        </w:rPr>
        <w:lastRenderedPageBreak/>
        <w:t>make or break, and a ‘door’ expected to deliver a self-reliant future with careers (</w:t>
      </w:r>
      <w:proofErr w:type="spellStart"/>
      <w:r w:rsidRPr="0045456A">
        <w:rPr>
          <w:rFonts w:ascii="Verdana" w:eastAsia="Times New Roman" w:hAnsi="Verdana" w:cs="Times New Roman"/>
          <w:color w:val="000000"/>
          <w:sz w:val="28"/>
          <w:szCs w:val="28"/>
        </w:rPr>
        <w:t>Çırak</w:t>
      </w:r>
      <w:proofErr w:type="spellEnd"/>
      <w:r w:rsidRPr="0045456A">
        <w:rPr>
          <w:rFonts w:ascii="Verdana" w:eastAsia="Times New Roman" w:hAnsi="Verdana" w:cs="Times New Roman"/>
          <w:color w:val="000000"/>
          <w:sz w:val="28"/>
          <w:szCs w:val="28"/>
        </w:rPr>
        <w:t xml:space="preserve">, 2016). In addition, the fear of being disoriented in life, and unable to reciprocate for </w:t>
      </w:r>
      <w:r w:rsidRPr="0045456A">
        <w:rPr>
          <w:rFonts w:ascii="Verdana" w:eastAsia="Times New Roman" w:hAnsi="Verdana" w:cs="Times New Roman"/>
          <w:color w:val="000000"/>
          <w:sz w:val="28"/>
          <w:szCs w:val="28"/>
        </w:rPr>
        <w:t>all</w:t>
      </w:r>
      <w:r w:rsidRPr="0045456A">
        <w:rPr>
          <w:rFonts w:ascii="Verdana" w:eastAsia="Times New Roman" w:hAnsi="Verdana" w:cs="Times New Roman"/>
          <w:color w:val="000000"/>
          <w:sz w:val="28"/>
          <w:szCs w:val="28"/>
        </w:rPr>
        <w:t xml:space="preserve"> the family expectations and support in case of failure, greatly contributes to their perturbation.</w:t>
      </w:r>
    </w:p>
    <w:p w14:paraId="79C521A8" w14:textId="77777777" w:rsidR="0045456A" w:rsidRPr="0045456A" w:rsidRDefault="0045456A" w:rsidP="0045456A">
      <w:pPr>
        <w:spacing w:after="0" w:line="360" w:lineRule="auto"/>
        <w:rPr>
          <w:rFonts w:ascii="Verdana" w:eastAsia="Times New Roman" w:hAnsi="Verdana" w:cs="Times New Roman"/>
          <w:sz w:val="28"/>
          <w:szCs w:val="28"/>
        </w:rPr>
      </w:pPr>
    </w:p>
    <w:p w14:paraId="1AA9340D"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xml:space="preserve">Phan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xml:space="preserve"> (2021) noted that young people have been under pressure to prove themselves in a more fast-paced world, and academic perfectionism can be one problem among an array of them all. More dangerously, as talent and effort are deemed top priority in meritocratic principles, individuals may be trapped in ‘a cycle of setting higher and more unrealistic standards’ after fulfilling one (</w:t>
      </w:r>
      <w:proofErr w:type="spellStart"/>
      <w:r w:rsidRPr="0045456A">
        <w:rPr>
          <w:rFonts w:ascii="Verdana" w:eastAsia="Times New Roman" w:hAnsi="Verdana" w:cs="Times New Roman"/>
          <w:color w:val="000000"/>
          <w:sz w:val="28"/>
          <w:szCs w:val="28"/>
        </w:rPr>
        <w:t>Endleman</w:t>
      </w:r>
      <w:proofErr w:type="spellEnd"/>
      <w:r w:rsidRPr="0045456A">
        <w:rPr>
          <w:rFonts w:ascii="Verdana" w:eastAsia="Times New Roman" w:hAnsi="Verdana" w:cs="Times New Roman"/>
          <w:color w:val="000000"/>
          <w:sz w:val="28"/>
          <w:szCs w:val="28"/>
        </w:rPr>
        <w:t xml:space="preserve">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xml:space="preserve">, 2022; </w:t>
      </w:r>
      <w:proofErr w:type="spellStart"/>
      <w:r w:rsidRPr="0045456A">
        <w:rPr>
          <w:rFonts w:ascii="Verdana" w:eastAsia="Times New Roman" w:hAnsi="Verdana" w:cs="Times New Roman"/>
          <w:color w:val="000000"/>
          <w:sz w:val="28"/>
          <w:szCs w:val="28"/>
        </w:rPr>
        <w:t>Shafran</w:t>
      </w:r>
      <w:proofErr w:type="spellEnd"/>
      <w:r w:rsidRPr="0045456A">
        <w:rPr>
          <w:rFonts w:ascii="Verdana" w:eastAsia="Times New Roman" w:hAnsi="Verdana" w:cs="Times New Roman"/>
          <w:color w:val="000000"/>
          <w:sz w:val="28"/>
          <w:szCs w:val="28"/>
        </w:rPr>
        <w:t xml:space="preserve">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2002). This will worsen if they have demanding and controlling parents who encourage unrealistically high expectations (</w:t>
      </w:r>
      <w:proofErr w:type="spellStart"/>
      <w:r w:rsidRPr="0045456A">
        <w:rPr>
          <w:rFonts w:ascii="Verdana" w:eastAsia="Times New Roman" w:hAnsi="Verdana" w:cs="Times New Roman"/>
          <w:color w:val="000000"/>
          <w:sz w:val="28"/>
          <w:szCs w:val="28"/>
        </w:rPr>
        <w:t>Endleman</w:t>
      </w:r>
      <w:proofErr w:type="spellEnd"/>
      <w:r w:rsidRPr="0045456A">
        <w:rPr>
          <w:rFonts w:ascii="Verdana" w:eastAsia="Times New Roman" w:hAnsi="Verdana" w:cs="Times New Roman"/>
          <w:color w:val="000000"/>
          <w:sz w:val="28"/>
          <w:szCs w:val="28"/>
        </w:rPr>
        <w:t xml:space="preserve">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2022).  </w:t>
      </w:r>
    </w:p>
    <w:p w14:paraId="683EA0AD" w14:textId="77777777" w:rsidR="0045456A" w:rsidRPr="0045456A" w:rsidRDefault="0045456A" w:rsidP="0045456A">
      <w:pPr>
        <w:spacing w:after="0" w:line="360" w:lineRule="auto"/>
        <w:rPr>
          <w:rFonts w:ascii="Verdana" w:eastAsia="Times New Roman" w:hAnsi="Verdana" w:cs="Times New Roman"/>
          <w:sz w:val="28"/>
          <w:szCs w:val="28"/>
        </w:rPr>
      </w:pPr>
    </w:p>
    <w:p w14:paraId="45A6F167"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xml:space="preserve">Examinees in Vietnam are given ‘written examinations’, </w:t>
      </w:r>
      <w:proofErr w:type="gramStart"/>
      <w:r w:rsidRPr="0045456A">
        <w:rPr>
          <w:rFonts w:ascii="Verdana" w:eastAsia="Times New Roman" w:hAnsi="Verdana" w:cs="Times New Roman"/>
          <w:color w:val="000000"/>
          <w:sz w:val="28"/>
          <w:szCs w:val="28"/>
        </w:rPr>
        <w:t>similar to</w:t>
      </w:r>
      <w:proofErr w:type="gramEnd"/>
      <w:r w:rsidRPr="0045456A">
        <w:rPr>
          <w:rFonts w:ascii="Verdana" w:eastAsia="Times New Roman" w:hAnsi="Verdana" w:cs="Times New Roman"/>
          <w:color w:val="000000"/>
          <w:sz w:val="28"/>
          <w:szCs w:val="28"/>
        </w:rPr>
        <w:t xml:space="preserve"> Japanese students in the past (</w:t>
      </w:r>
      <w:proofErr w:type="spellStart"/>
      <w:r w:rsidRPr="0045456A">
        <w:rPr>
          <w:rFonts w:ascii="Verdana" w:eastAsia="Times New Roman" w:hAnsi="Verdana" w:cs="Times New Roman"/>
          <w:color w:val="000000"/>
          <w:sz w:val="28"/>
          <w:szCs w:val="28"/>
        </w:rPr>
        <w:t>Rappleye</w:t>
      </w:r>
      <w:proofErr w:type="spellEnd"/>
      <w:r w:rsidRPr="0045456A">
        <w:rPr>
          <w:rFonts w:ascii="Verdana" w:eastAsia="Times New Roman" w:hAnsi="Verdana" w:cs="Times New Roman"/>
          <w:color w:val="000000"/>
          <w:sz w:val="28"/>
          <w:szCs w:val="28"/>
        </w:rPr>
        <w:t xml:space="preserve"> and Komatsu, 2018). Research by </w:t>
      </w:r>
      <w:proofErr w:type="spellStart"/>
      <w:r w:rsidRPr="0045456A">
        <w:rPr>
          <w:rFonts w:ascii="Verdana" w:eastAsia="Times New Roman" w:hAnsi="Verdana" w:cs="Times New Roman"/>
          <w:color w:val="000000"/>
          <w:sz w:val="28"/>
          <w:szCs w:val="28"/>
        </w:rPr>
        <w:t>Rappleye</w:t>
      </w:r>
      <w:proofErr w:type="spellEnd"/>
      <w:r w:rsidRPr="0045456A">
        <w:rPr>
          <w:rFonts w:ascii="Verdana" w:eastAsia="Times New Roman" w:hAnsi="Verdana" w:cs="Times New Roman"/>
          <w:color w:val="000000"/>
          <w:sz w:val="28"/>
          <w:szCs w:val="28"/>
        </w:rPr>
        <w:t xml:space="preserve"> and Komatsu (2018) analysed reasons for the pressure among Japanese students in the 1980s, which bear some similarities in the Vietnamese current context. </w:t>
      </w:r>
    </w:p>
    <w:p w14:paraId="3087CD1E" w14:textId="77777777" w:rsidR="0045456A" w:rsidRPr="0045456A" w:rsidRDefault="0045456A" w:rsidP="0045456A">
      <w:pPr>
        <w:spacing w:after="0" w:line="360" w:lineRule="auto"/>
        <w:rPr>
          <w:rFonts w:ascii="Verdana" w:eastAsia="Times New Roman" w:hAnsi="Verdana" w:cs="Times New Roman"/>
          <w:sz w:val="28"/>
          <w:szCs w:val="28"/>
        </w:rPr>
      </w:pPr>
    </w:p>
    <w:p w14:paraId="64D4C36D"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i/>
          <w:iCs/>
          <w:color w:val="000000"/>
          <w:sz w:val="28"/>
          <w:szCs w:val="28"/>
        </w:rPr>
        <w:t xml:space="preserve">Graph 2: Pressure facing Japanese students in the </w:t>
      </w:r>
      <w:proofErr w:type="gramStart"/>
      <w:r w:rsidRPr="0045456A">
        <w:rPr>
          <w:rFonts w:ascii="Verdana" w:eastAsia="Times New Roman" w:hAnsi="Verdana" w:cs="Times New Roman"/>
          <w:i/>
          <w:iCs/>
          <w:color w:val="000000"/>
          <w:sz w:val="28"/>
          <w:szCs w:val="28"/>
        </w:rPr>
        <w:t>1980s</w:t>
      </w:r>
      <w:proofErr w:type="gramEnd"/>
    </w:p>
    <w:p w14:paraId="515A0A08" w14:textId="3531C4BD"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noProof/>
          <w:color w:val="000000"/>
          <w:sz w:val="28"/>
          <w:szCs w:val="28"/>
          <w:bdr w:val="none" w:sz="0" w:space="0" w:color="auto" w:frame="1"/>
        </w:rPr>
        <w:lastRenderedPageBreak/>
        <w:drawing>
          <wp:inline distT="0" distB="0" distL="0" distR="0" wp14:anchorId="68DAEEA5" wp14:editId="4F52C3E3">
            <wp:extent cx="5731510" cy="2167890"/>
            <wp:effectExtent l="0" t="0" r="2540" b="381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167890"/>
                    </a:xfrm>
                    <a:prstGeom prst="rect">
                      <a:avLst/>
                    </a:prstGeom>
                    <a:noFill/>
                    <a:ln>
                      <a:noFill/>
                    </a:ln>
                  </pic:spPr>
                </pic:pic>
              </a:graphicData>
            </a:graphic>
          </wp:inline>
        </w:drawing>
      </w:r>
    </w:p>
    <w:p w14:paraId="063FC228" w14:textId="77777777" w:rsidR="0045456A" w:rsidRPr="0045456A" w:rsidRDefault="0045456A" w:rsidP="0045456A">
      <w:pPr>
        <w:spacing w:after="0" w:line="360" w:lineRule="auto"/>
        <w:ind w:right="-90"/>
        <w:jc w:val="right"/>
        <w:rPr>
          <w:rFonts w:ascii="Verdana" w:eastAsia="Times New Roman" w:hAnsi="Verdana" w:cs="Times New Roman"/>
          <w:sz w:val="28"/>
          <w:szCs w:val="28"/>
        </w:rPr>
      </w:pPr>
      <w:r w:rsidRPr="0045456A">
        <w:rPr>
          <w:rFonts w:ascii="Verdana" w:eastAsia="Times New Roman" w:hAnsi="Verdana" w:cs="Times New Roman"/>
          <w:color w:val="000000"/>
          <w:sz w:val="28"/>
          <w:szCs w:val="28"/>
        </w:rPr>
        <w:t>(</w:t>
      </w:r>
      <w:proofErr w:type="spellStart"/>
      <w:r w:rsidRPr="0045456A">
        <w:rPr>
          <w:rFonts w:ascii="Verdana" w:eastAsia="Times New Roman" w:hAnsi="Verdana" w:cs="Times New Roman"/>
          <w:color w:val="000000"/>
          <w:sz w:val="28"/>
          <w:szCs w:val="28"/>
        </w:rPr>
        <w:t>Rappleye</w:t>
      </w:r>
      <w:proofErr w:type="spellEnd"/>
      <w:r w:rsidRPr="0045456A">
        <w:rPr>
          <w:rFonts w:ascii="Verdana" w:eastAsia="Times New Roman" w:hAnsi="Verdana" w:cs="Times New Roman"/>
          <w:color w:val="000000"/>
          <w:sz w:val="28"/>
          <w:szCs w:val="28"/>
        </w:rPr>
        <w:t xml:space="preserve"> and Komatsu, 2018)</w:t>
      </w:r>
    </w:p>
    <w:p w14:paraId="57082590" w14:textId="77777777" w:rsidR="0045456A" w:rsidRPr="0045456A" w:rsidRDefault="0045456A" w:rsidP="0045456A">
      <w:pPr>
        <w:spacing w:after="0" w:line="360" w:lineRule="auto"/>
        <w:rPr>
          <w:rFonts w:ascii="Verdana" w:eastAsia="Times New Roman" w:hAnsi="Verdana" w:cs="Times New Roman"/>
          <w:sz w:val="28"/>
          <w:szCs w:val="28"/>
        </w:rPr>
      </w:pPr>
    </w:p>
    <w:p w14:paraId="6E95E585" w14:textId="47927CA9"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Brillantes’s research (2013) revealed that Asian countries have attached more importance on exams and qualifications in recruitment. Meritocracy is hoped to select the most brilliant individuals, as well as find ways to remove patronage and counter corruption. In Vietnam, the country’s ruling Communist Party has reiterated the essentiality of ‘both morality and talent’ in its development strategy since 1997 (Duong, 2023). Policymakers in the country henceforth have devised incentives for those who possess such qualities. At the same time, ‘nepotism, patronage, and corruption in recruitment and promotion’ persist in Asia and </w:t>
      </w:r>
      <w:r>
        <w:rPr>
          <w:rFonts w:ascii="Verdana" w:eastAsia="Times New Roman" w:hAnsi="Verdana" w:cs="Times New Roman"/>
          <w:color w:val="000000"/>
          <w:sz w:val="28"/>
          <w:szCs w:val="28"/>
        </w:rPr>
        <w:t>Vietnam</w:t>
      </w:r>
      <w:r w:rsidRPr="0045456A">
        <w:rPr>
          <w:rFonts w:ascii="Verdana" w:eastAsia="Times New Roman" w:hAnsi="Verdana" w:cs="Times New Roman"/>
          <w:color w:val="000000"/>
          <w:sz w:val="28"/>
          <w:szCs w:val="28"/>
        </w:rPr>
        <w:t xml:space="preserve"> in particular,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found. Meanwhile, international organisations, including the World Bank (WB) and the United Nations Development Programme (UNDP) in Vietnam, for example, encourage recruitment processes of fairness, </w:t>
      </w:r>
      <w:r w:rsidR="00E86BCB" w:rsidRPr="0045456A">
        <w:rPr>
          <w:rFonts w:ascii="Verdana" w:eastAsia="Times New Roman" w:hAnsi="Verdana" w:cs="Times New Roman"/>
          <w:color w:val="000000"/>
          <w:sz w:val="28"/>
          <w:szCs w:val="28"/>
        </w:rPr>
        <w:t>openness,</w:t>
      </w:r>
      <w:r w:rsidRPr="0045456A">
        <w:rPr>
          <w:rFonts w:ascii="Verdana" w:eastAsia="Times New Roman" w:hAnsi="Verdana" w:cs="Times New Roman"/>
          <w:color w:val="000000"/>
          <w:sz w:val="28"/>
          <w:szCs w:val="28"/>
        </w:rPr>
        <w:t xml:space="preserve"> and competency (Duong, 2023; World Bank, 1997; UNDP, 2015). </w:t>
      </w:r>
    </w:p>
    <w:p w14:paraId="079301DA" w14:textId="77777777" w:rsidR="0045456A" w:rsidRPr="0045456A" w:rsidRDefault="0045456A" w:rsidP="0045456A">
      <w:pPr>
        <w:spacing w:after="0" w:line="360" w:lineRule="auto"/>
        <w:rPr>
          <w:rFonts w:ascii="Verdana" w:eastAsia="Times New Roman" w:hAnsi="Verdana" w:cs="Times New Roman"/>
          <w:sz w:val="28"/>
          <w:szCs w:val="28"/>
        </w:rPr>
      </w:pPr>
    </w:p>
    <w:p w14:paraId="2DBAB647"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lastRenderedPageBreak/>
        <w:t xml:space="preserve">Furthermore, researchers have observed that the Southeast Asian nation is greatly influenced by lessons from Confucius connecting merit with ‘relationship, social hierarchy, and a high priority for education’ (Burns, 2007; Zhang, 2015). Duong (2023) introduced an example in the workplace as payment and bonus would not only be in accordance with ‘professional performance’, but also work ethic, virtues, and ‘seniority’. Likewise, ‘rankings and </w:t>
      </w:r>
      <w:proofErr w:type="gramStart"/>
      <w:r w:rsidRPr="0045456A">
        <w:rPr>
          <w:rFonts w:ascii="Verdana" w:eastAsia="Times New Roman" w:hAnsi="Verdana" w:cs="Times New Roman"/>
          <w:color w:val="000000"/>
          <w:sz w:val="28"/>
          <w:szCs w:val="28"/>
        </w:rPr>
        <w:t>positions’</w:t>
      </w:r>
      <w:proofErr w:type="gramEnd"/>
      <w:r w:rsidRPr="0045456A">
        <w:rPr>
          <w:rFonts w:ascii="Verdana" w:eastAsia="Times New Roman" w:hAnsi="Verdana" w:cs="Times New Roman"/>
          <w:color w:val="000000"/>
          <w:sz w:val="28"/>
          <w:szCs w:val="28"/>
        </w:rPr>
        <w:t xml:space="preserve"> may have an important role to play in facilitating merit-driven cheating among school and examination management staff. For example, they might get involved in misconduct to do a favour for their social connection or carry out an order by their superiors. Nevertheless,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discovered that students can have little faith in ‘merit-based mobility’ as well as transparency when they are in school, </w:t>
      </w:r>
      <w:proofErr w:type="gramStart"/>
      <w:r w:rsidRPr="0045456A">
        <w:rPr>
          <w:rFonts w:ascii="Verdana" w:eastAsia="Times New Roman" w:hAnsi="Verdana" w:cs="Times New Roman"/>
          <w:color w:val="000000"/>
          <w:sz w:val="28"/>
          <w:szCs w:val="28"/>
        </w:rPr>
        <w:t>in particular with</w:t>
      </w:r>
      <w:proofErr w:type="gramEnd"/>
      <w:r w:rsidRPr="0045456A">
        <w:rPr>
          <w:rFonts w:ascii="Verdana" w:eastAsia="Times New Roman" w:hAnsi="Verdana" w:cs="Times New Roman"/>
          <w:color w:val="000000"/>
          <w:sz w:val="28"/>
          <w:szCs w:val="28"/>
        </w:rPr>
        <w:t xml:space="preserve"> low-satisfying teaching. If that mentality continues when they enter the society, young people may have little or no motivation or prone to commit non-merit tactics, for they believe otherwise it will be in vain. As more people condone the act, it is likely to repeat in other cases and for generations.</w:t>
      </w:r>
    </w:p>
    <w:p w14:paraId="6EEF9077"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w:t>
      </w:r>
    </w:p>
    <w:p w14:paraId="77861ACA"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Brillantes’s work in 2013 held that some countries possess ‘well-designed and strong merit-protection’ systems, while pointing out most Asian nations still lack ‘</w:t>
      </w:r>
      <w:proofErr w:type="spellStart"/>
      <w:r w:rsidRPr="0045456A">
        <w:rPr>
          <w:rFonts w:ascii="Verdana" w:eastAsia="Times New Roman" w:hAnsi="Verdana" w:cs="Times New Roman"/>
          <w:color w:val="000000"/>
          <w:sz w:val="28"/>
          <w:szCs w:val="28"/>
        </w:rPr>
        <w:t>whistleblower</w:t>
      </w:r>
      <w:proofErr w:type="spellEnd"/>
      <w:r w:rsidRPr="0045456A">
        <w:rPr>
          <w:rFonts w:ascii="Verdana" w:eastAsia="Times New Roman" w:hAnsi="Verdana" w:cs="Times New Roman"/>
          <w:color w:val="000000"/>
          <w:sz w:val="28"/>
          <w:szCs w:val="28"/>
        </w:rPr>
        <w:t xml:space="preserve"> protection </w:t>
      </w:r>
      <w:proofErr w:type="gramStart"/>
      <w:r w:rsidRPr="0045456A">
        <w:rPr>
          <w:rFonts w:ascii="Verdana" w:eastAsia="Times New Roman" w:hAnsi="Verdana" w:cs="Times New Roman"/>
          <w:color w:val="000000"/>
          <w:sz w:val="28"/>
          <w:szCs w:val="28"/>
        </w:rPr>
        <w:t>laws’</w:t>
      </w:r>
      <w:proofErr w:type="gramEnd"/>
      <w:r w:rsidRPr="0045456A">
        <w:rPr>
          <w:rFonts w:ascii="Verdana" w:eastAsia="Times New Roman" w:hAnsi="Verdana" w:cs="Times New Roman"/>
          <w:color w:val="000000"/>
          <w:sz w:val="28"/>
          <w:szCs w:val="28"/>
        </w:rPr>
        <w:t xml:space="preserve"> and awareness about their necessity. In addition, training in relations to ‘ethics and merit’, which the researchers believed may be key to ‘ensuring meritocracy’, stays modest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 </w:t>
      </w:r>
      <w:r w:rsidRPr="0045456A">
        <w:rPr>
          <w:rFonts w:ascii="Verdana" w:eastAsia="Times New Roman" w:hAnsi="Verdana" w:cs="Times New Roman"/>
          <w:color w:val="000000"/>
          <w:sz w:val="28"/>
          <w:szCs w:val="28"/>
        </w:rPr>
        <w:lastRenderedPageBreak/>
        <w:t>The duo affirmed that only having entrance exams, like in Vietnam at present, remains ‘insufficient’ to ensure an efficient and credible ‘merit-protection’ system. However, they observed that in some Asian nations, the promulgation and ‘actual enforcement’ of the law are not always consistent, together with the possibilities of loopholes (</w:t>
      </w:r>
      <w:proofErr w:type="spellStart"/>
      <w:r w:rsidRPr="0045456A">
        <w:rPr>
          <w:rFonts w:ascii="Verdana" w:eastAsia="Times New Roman" w:hAnsi="Verdana" w:cs="Times New Roman"/>
          <w:color w:val="000000"/>
          <w:sz w:val="28"/>
          <w:szCs w:val="28"/>
        </w:rPr>
        <w:t>Poocharoen</w:t>
      </w:r>
      <w:proofErr w:type="spellEnd"/>
      <w:r w:rsidRPr="0045456A">
        <w:rPr>
          <w:rFonts w:ascii="Verdana" w:eastAsia="Times New Roman" w:hAnsi="Verdana" w:cs="Times New Roman"/>
          <w:color w:val="000000"/>
          <w:sz w:val="28"/>
          <w:szCs w:val="28"/>
        </w:rPr>
        <w:t xml:space="preserve"> and Brillantes, 2013).</w:t>
      </w:r>
    </w:p>
    <w:p w14:paraId="6EBEB76F" w14:textId="77777777" w:rsidR="0045456A" w:rsidRPr="0045456A" w:rsidRDefault="0045456A" w:rsidP="0045456A">
      <w:pPr>
        <w:spacing w:after="0" w:line="360" w:lineRule="auto"/>
        <w:rPr>
          <w:rFonts w:ascii="Verdana" w:eastAsia="Times New Roman" w:hAnsi="Verdana" w:cs="Times New Roman"/>
          <w:sz w:val="28"/>
          <w:szCs w:val="28"/>
        </w:rPr>
      </w:pPr>
    </w:p>
    <w:p w14:paraId="25900780"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t>Rappleye</w:t>
      </w:r>
      <w:proofErr w:type="spellEnd"/>
      <w:r w:rsidRPr="0045456A">
        <w:rPr>
          <w:rFonts w:ascii="Verdana" w:eastAsia="Times New Roman" w:hAnsi="Verdana" w:cs="Times New Roman"/>
          <w:color w:val="000000"/>
          <w:sz w:val="28"/>
          <w:szCs w:val="28"/>
        </w:rPr>
        <w:t xml:space="preserve"> and Komatsu (2018) observed that in Japan, the assumption stating good universities promise good companies and a good life was discredited from the 1990s onwards, following the country’s economic stagnation. It served as a wake-up call for parents and students as external factors beyond individuals’ control, rendered corporations unable to guarantee ‘a high salary and lifetime employment’. Afterwards, Japanese authorities adopted and fostered policies to make the admissions process less competitive, namely ‘diversifying admissions’ and offering more slots (</w:t>
      </w:r>
      <w:proofErr w:type="spellStart"/>
      <w:r w:rsidRPr="0045456A">
        <w:rPr>
          <w:rFonts w:ascii="Verdana" w:eastAsia="Times New Roman" w:hAnsi="Verdana" w:cs="Times New Roman"/>
          <w:color w:val="000000"/>
          <w:sz w:val="28"/>
          <w:szCs w:val="28"/>
        </w:rPr>
        <w:t>Rappleye</w:t>
      </w:r>
      <w:proofErr w:type="spellEnd"/>
      <w:r w:rsidRPr="0045456A">
        <w:rPr>
          <w:rFonts w:ascii="Verdana" w:eastAsia="Times New Roman" w:hAnsi="Verdana" w:cs="Times New Roman"/>
          <w:color w:val="000000"/>
          <w:sz w:val="28"/>
          <w:szCs w:val="28"/>
        </w:rPr>
        <w:t xml:space="preserve"> and Komatsu, 2018). This experience could be valuable for Vietnam to reduce stress levels for exam takers as well as university admissions cheating in any form. </w:t>
      </w:r>
    </w:p>
    <w:p w14:paraId="217C7BD0" w14:textId="77777777" w:rsidR="0045456A" w:rsidRPr="0045456A" w:rsidRDefault="0045456A" w:rsidP="0045456A">
      <w:pPr>
        <w:spacing w:after="0" w:line="360" w:lineRule="auto"/>
        <w:rPr>
          <w:rFonts w:ascii="Verdana" w:eastAsia="Times New Roman" w:hAnsi="Verdana" w:cs="Times New Roman"/>
          <w:sz w:val="28"/>
          <w:szCs w:val="28"/>
        </w:rPr>
      </w:pPr>
    </w:p>
    <w:p w14:paraId="3FA6AAE3" w14:textId="4B44CF4D"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 xml:space="preserve">Bell (2020) quoted </w:t>
      </w:r>
      <w:proofErr w:type="spellStart"/>
      <w:r w:rsidRPr="0045456A">
        <w:rPr>
          <w:rFonts w:ascii="Verdana" w:eastAsia="Times New Roman" w:hAnsi="Verdana" w:cs="Times New Roman"/>
          <w:color w:val="000000"/>
          <w:sz w:val="28"/>
          <w:szCs w:val="28"/>
        </w:rPr>
        <w:t>Markovits</w:t>
      </w:r>
      <w:proofErr w:type="spellEnd"/>
      <w:r w:rsidRPr="0045456A">
        <w:rPr>
          <w:rFonts w:ascii="Verdana" w:eastAsia="Times New Roman" w:hAnsi="Verdana" w:cs="Times New Roman"/>
          <w:color w:val="000000"/>
          <w:sz w:val="28"/>
          <w:szCs w:val="28"/>
        </w:rPr>
        <w:t xml:space="preserve"> (2019)’s argument regarding a dilemma facing many </w:t>
      </w:r>
      <w:proofErr w:type="gramStart"/>
      <w:r w:rsidRPr="0045456A">
        <w:rPr>
          <w:rFonts w:ascii="Verdana" w:eastAsia="Times New Roman" w:hAnsi="Verdana" w:cs="Times New Roman"/>
          <w:color w:val="000000"/>
          <w:sz w:val="28"/>
          <w:szCs w:val="28"/>
        </w:rPr>
        <w:t>university</w:t>
      </w:r>
      <w:proofErr w:type="gramEnd"/>
      <w:r w:rsidRPr="0045456A">
        <w:rPr>
          <w:rFonts w:ascii="Verdana" w:eastAsia="Times New Roman" w:hAnsi="Verdana" w:cs="Times New Roman"/>
          <w:color w:val="000000"/>
          <w:sz w:val="28"/>
          <w:szCs w:val="28"/>
        </w:rPr>
        <w:t xml:space="preserve"> admission and job recruitment officers. They highly value merit, whereas at the same time they understand that it is not totally equitable. In response, </w:t>
      </w:r>
      <w:proofErr w:type="spellStart"/>
      <w:r w:rsidRPr="0045456A">
        <w:rPr>
          <w:rFonts w:ascii="Verdana" w:eastAsia="Times New Roman" w:hAnsi="Verdana" w:cs="Times New Roman"/>
          <w:color w:val="000000"/>
          <w:sz w:val="28"/>
          <w:szCs w:val="28"/>
        </w:rPr>
        <w:t>Markovits</w:t>
      </w:r>
      <w:proofErr w:type="spellEnd"/>
      <w:r w:rsidRPr="0045456A">
        <w:rPr>
          <w:rFonts w:ascii="Verdana" w:eastAsia="Times New Roman" w:hAnsi="Verdana" w:cs="Times New Roman"/>
          <w:color w:val="000000"/>
          <w:sz w:val="28"/>
          <w:szCs w:val="28"/>
        </w:rPr>
        <w:t xml:space="preserve"> (2019) called for efforts to ‘make the education system fairer’, with it being more inclusive (Bell, 2020). He advocated an </w:t>
      </w:r>
      <w:r w:rsidRPr="0045456A">
        <w:rPr>
          <w:rFonts w:ascii="Verdana" w:eastAsia="Times New Roman" w:hAnsi="Verdana" w:cs="Times New Roman"/>
          <w:color w:val="000000"/>
          <w:sz w:val="28"/>
          <w:szCs w:val="28"/>
        </w:rPr>
        <w:lastRenderedPageBreak/>
        <w:t>economic agenda in which middle-skilled jobs requiring education and training but less than a college degree (</w:t>
      </w:r>
      <w:proofErr w:type="spellStart"/>
      <w:r w:rsidRPr="0045456A">
        <w:rPr>
          <w:rFonts w:ascii="Verdana" w:eastAsia="Times New Roman" w:hAnsi="Verdana" w:cs="Times New Roman"/>
          <w:color w:val="000000"/>
          <w:sz w:val="28"/>
          <w:szCs w:val="28"/>
        </w:rPr>
        <w:t>Modestino</w:t>
      </w:r>
      <w:proofErr w:type="spellEnd"/>
      <w:r w:rsidRPr="0045456A">
        <w:rPr>
          <w:rFonts w:ascii="Verdana" w:eastAsia="Times New Roman" w:hAnsi="Verdana" w:cs="Times New Roman"/>
          <w:color w:val="000000"/>
          <w:sz w:val="28"/>
          <w:szCs w:val="28"/>
        </w:rPr>
        <w:t>, 2016), will receive more recognition (</w:t>
      </w:r>
      <w:proofErr w:type="spellStart"/>
      <w:r w:rsidRPr="0045456A">
        <w:rPr>
          <w:rFonts w:ascii="Verdana" w:eastAsia="Times New Roman" w:hAnsi="Verdana" w:cs="Times New Roman"/>
          <w:color w:val="000000"/>
          <w:sz w:val="28"/>
          <w:szCs w:val="28"/>
        </w:rPr>
        <w:t>Markovits</w:t>
      </w:r>
      <w:proofErr w:type="spellEnd"/>
      <w:r w:rsidRPr="0045456A">
        <w:rPr>
          <w:rFonts w:ascii="Verdana" w:eastAsia="Times New Roman" w:hAnsi="Verdana" w:cs="Times New Roman"/>
          <w:color w:val="000000"/>
          <w:sz w:val="28"/>
          <w:szCs w:val="28"/>
        </w:rPr>
        <w:t xml:space="preserve">, 2019). Those jobs may be in the field of construction, mechanical </w:t>
      </w:r>
      <w:r w:rsidR="00E86BCB" w:rsidRPr="0045456A">
        <w:rPr>
          <w:rFonts w:ascii="Verdana" w:eastAsia="Times New Roman" w:hAnsi="Verdana" w:cs="Times New Roman"/>
          <w:color w:val="000000"/>
          <w:sz w:val="28"/>
          <w:szCs w:val="28"/>
        </w:rPr>
        <w:t>maintenance,</w:t>
      </w:r>
      <w:r w:rsidRPr="0045456A">
        <w:rPr>
          <w:rFonts w:ascii="Verdana" w:eastAsia="Times New Roman" w:hAnsi="Verdana" w:cs="Times New Roman"/>
          <w:color w:val="000000"/>
          <w:sz w:val="28"/>
          <w:szCs w:val="28"/>
        </w:rPr>
        <w:t xml:space="preserve"> and health care, among others (</w:t>
      </w:r>
      <w:proofErr w:type="spellStart"/>
      <w:r w:rsidRPr="0045456A">
        <w:rPr>
          <w:rFonts w:ascii="Verdana" w:eastAsia="Times New Roman" w:hAnsi="Verdana" w:cs="Times New Roman"/>
          <w:color w:val="000000"/>
          <w:sz w:val="28"/>
          <w:szCs w:val="28"/>
        </w:rPr>
        <w:t>Modestino</w:t>
      </w:r>
      <w:proofErr w:type="spellEnd"/>
      <w:r w:rsidRPr="0045456A">
        <w:rPr>
          <w:rFonts w:ascii="Verdana" w:eastAsia="Times New Roman" w:hAnsi="Verdana" w:cs="Times New Roman"/>
          <w:color w:val="000000"/>
          <w:sz w:val="28"/>
          <w:szCs w:val="28"/>
        </w:rPr>
        <w:t xml:space="preserve">, 2016). Carvalho (2022) recommended that in the wake of the development of artificial intelligence, students should receive support to brace for tasks requiring creativity (Acemoglu and Restrepo, 2019). At the same time, the internet may contribute to changing the traditional assessment method that is heavily </w:t>
      </w:r>
      <w:proofErr w:type="spellStart"/>
      <w:r w:rsidRPr="0045456A">
        <w:rPr>
          <w:rFonts w:ascii="Verdana" w:eastAsia="Times New Roman" w:hAnsi="Verdana" w:cs="Times New Roman"/>
          <w:color w:val="000000"/>
          <w:sz w:val="28"/>
          <w:szCs w:val="28"/>
        </w:rPr>
        <w:t>biassed</w:t>
      </w:r>
      <w:proofErr w:type="spellEnd"/>
      <w:r w:rsidRPr="0045456A">
        <w:rPr>
          <w:rFonts w:ascii="Verdana" w:eastAsia="Times New Roman" w:hAnsi="Verdana" w:cs="Times New Roman"/>
          <w:color w:val="000000"/>
          <w:sz w:val="28"/>
          <w:szCs w:val="28"/>
        </w:rPr>
        <w:t xml:space="preserve"> towards ‘elite education’ (Carvalho, 2022). </w:t>
      </w:r>
      <w:proofErr w:type="spellStart"/>
      <w:r w:rsidRPr="0045456A">
        <w:rPr>
          <w:rFonts w:ascii="Verdana" w:eastAsia="Times New Roman" w:hAnsi="Verdana" w:cs="Times New Roman"/>
          <w:color w:val="000000"/>
          <w:sz w:val="28"/>
          <w:szCs w:val="28"/>
        </w:rPr>
        <w:t>Hermanowicz</w:t>
      </w:r>
      <w:proofErr w:type="spellEnd"/>
      <w:r w:rsidRPr="0045456A">
        <w:rPr>
          <w:rFonts w:ascii="Verdana" w:eastAsia="Times New Roman" w:hAnsi="Verdana" w:cs="Times New Roman"/>
          <w:color w:val="000000"/>
          <w:sz w:val="28"/>
          <w:szCs w:val="28"/>
        </w:rPr>
        <w:t xml:space="preserve"> (2019) argued that students, for their part, must show their passion for education but also righteousness to be supportive of a healthy competitive environment.</w:t>
      </w:r>
    </w:p>
    <w:p w14:paraId="77F69583" w14:textId="77777777" w:rsidR="0045456A" w:rsidRPr="0045456A" w:rsidRDefault="0045456A" w:rsidP="0045456A">
      <w:pPr>
        <w:spacing w:after="0" w:line="360" w:lineRule="auto"/>
        <w:rPr>
          <w:rFonts w:ascii="Verdana" w:eastAsia="Times New Roman" w:hAnsi="Verdana" w:cs="Times New Roman"/>
          <w:sz w:val="28"/>
          <w:szCs w:val="28"/>
        </w:rPr>
      </w:pPr>
    </w:p>
    <w:p w14:paraId="49D2B4A1"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b/>
          <w:bCs/>
          <w:color w:val="000000"/>
          <w:sz w:val="28"/>
          <w:szCs w:val="28"/>
        </w:rPr>
        <w:t>Conclusion</w:t>
      </w:r>
    </w:p>
    <w:p w14:paraId="33687003" w14:textId="77777777" w:rsidR="0045456A" w:rsidRPr="0045456A" w:rsidRDefault="0045456A" w:rsidP="0045456A">
      <w:pPr>
        <w:spacing w:after="0" w:line="360" w:lineRule="auto"/>
        <w:rPr>
          <w:rFonts w:ascii="Verdana" w:eastAsia="Times New Roman" w:hAnsi="Verdana" w:cs="Times New Roman"/>
          <w:sz w:val="28"/>
          <w:szCs w:val="28"/>
        </w:rPr>
      </w:pPr>
    </w:p>
    <w:p w14:paraId="489DEFAB" w14:textId="66CD4FAA"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Regardless of ‘all the necessary criticism’, meritocracy is still good for growth but not necessarily for optimality (</w:t>
      </w:r>
      <w:proofErr w:type="spellStart"/>
      <w:r w:rsidRPr="0045456A">
        <w:rPr>
          <w:rFonts w:ascii="Verdana" w:eastAsia="Times New Roman" w:hAnsi="Verdana" w:cs="Times New Roman"/>
          <w:color w:val="000000"/>
          <w:sz w:val="28"/>
          <w:szCs w:val="28"/>
        </w:rPr>
        <w:t>Bevia</w:t>
      </w:r>
      <w:proofErr w:type="spellEnd"/>
      <w:r w:rsidRPr="0045456A">
        <w:rPr>
          <w:rFonts w:ascii="Verdana" w:eastAsia="Times New Roman" w:hAnsi="Verdana" w:cs="Times New Roman"/>
          <w:color w:val="000000"/>
          <w:sz w:val="28"/>
          <w:szCs w:val="28"/>
        </w:rPr>
        <w:t xml:space="preserve"> and </w:t>
      </w:r>
      <w:proofErr w:type="spellStart"/>
      <w:r w:rsidRPr="0045456A">
        <w:rPr>
          <w:rFonts w:ascii="Verdana" w:eastAsia="Times New Roman" w:hAnsi="Verdana" w:cs="Times New Roman"/>
          <w:color w:val="000000"/>
          <w:sz w:val="28"/>
          <w:szCs w:val="28"/>
        </w:rPr>
        <w:t>Corchon</w:t>
      </w:r>
      <w:proofErr w:type="spellEnd"/>
      <w:r w:rsidRPr="0045456A">
        <w:rPr>
          <w:rFonts w:ascii="Verdana" w:eastAsia="Times New Roman" w:hAnsi="Verdana" w:cs="Times New Roman"/>
          <w:color w:val="000000"/>
          <w:sz w:val="28"/>
          <w:szCs w:val="28"/>
        </w:rPr>
        <w:t xml:space="preserve"> (2017). It </w:t>
      </w:r>
      <w:r w:rsidR="00E86BCB" w:rsidRPr="0045456A">
        <w:rPr>
          <w:rFonts w:ascii="Verdana" w:eastAsia="Times New Roman" w:hAnsi="Verdana" w:cs="Times New Roman"/>
          <w:color w:val="000000"/>
          <w:sz w:val="28"/>
          <w:szCs w:val="28"/>
        </w:rPr>
        <w:t>can</w:t>
      </w:r>
      <w:r w:rsidRPr="0045456A">
        <w:rPr>
          <w:rFonts w:ascii="Verdana" w:eastAsia="Times New Roman" w:hAnsi="Verdana" w:cs="Times New Roman"/>
          <w:color w:val="000000"/>
          <w:sz w:val="28"/>
          <w:szCs w:val="28"/>
        </w:rPr>
        <w:t xml:space="preserve"> boost ‘justice and fairness’ and may even be the sole hope for social mobility for many people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hypothesised the maintenance of the setting and suggested the inception and ‘practice of a new meritocracy’ in keeping with ongoing ‘economic and social </w:t>
      </w:r>
      <w:proofErr w:type="gramStart"/>
      <w:r w:rsidRPr="0045456A">
        <w:rPr>
          <w:rFonts w:ascii="Verdana" w:eastAsia="Times New Roman" w:hAnsi="Verdana" w:cs="Times New Roman"/>
          <w:color w:val="000000"/>
          <w:sz w:val="28"/>
          <w:szCs w:val="28"/>
        </w:rPr>
        <w:t>changes’</w:t>
      </w:r>
      <w:proofErr w:type="gramEnd"/>
      <w:r w:rsidRPr="0045456A">
        <w:rPr>
          <w:rFonts w:ascii="Verdana" w:eastAsia="Times New Roman" w:hAnsi="Verdana" w:cs="Times New Roman"/>
          <w:color w:val="000000"/>
          <w:sz w:val="28"/>
          <w:szCs w:val="28"/>
        </w:rPr>
        <w:t xml:space="preserve">. Carvalho (2022) underlined that ‘populist </w:t>
      </w:r>
      <w:proofErr w:type="gramStart"/>
      <w:r w:rsidRPr="0045456A">
        <w:rPr>
          <w:rFonts w:ascii="Verdana" w:eastAsia="Times New Roman" w:hAnsi="Verdana" w:cs="Times New Roman"/>
          <w:color w:val="000000"/>
          <w:sz w:val="28"/>
          <w:szCs w:val="28"/>
        </w:rPr>
        <w:t>movements’</w:t>
      </w:r>
      <w:proofErr w:type="gramEnd"/>
      <w:r w:rsidRPr="0045456A">
        <w:rPr>
          <w:rFonts w:ascii="Verdana" w:eastAsia="Times New Roman" w:hAnsi="Verdana" w:cs="Times New Roman"/>
          <w:color w:val="000000"/>
          <w:sz w:val="28"/>
          <w:szCs w:val="28"/>
        </w:rPr>
        <w:t xml:space="preserve"> and reversion to ‘a caste-</w:t>
      </w:r>
      <w:r w:rsidRPr="0045456A">
        <w:rPr>
          <w:rFonts w:ascii="Verdana" w:eastAsia="Times New Roman" w:hAnsi="Verdana" w:cs="Times New Roman"/>
          <w:color w:val="000000"/>
          <w:sz w:val="28"/>
          <w:szCs w:val="28"/>
        </w:rPr>
        <w:lastRenderedPageBreak/>
        <w:t>based society’ must be avoided as efforts in changing the current system. </w:t>
      </w:r>
    </w:p>
    <w:p w14:paraId="6E003F05" w14:textId="77777777" w:rsidR="0045456A" w:rsidRPr="0045456A" w:rsidRDefault="0045456A" w:rsidP="0045456A">
      <w:pPr>
        <w:spacing w:after="0" w:line="360" w:lineRule="auto"/>
        <w:rPr>
          <w:rFonts w:ascii="Verdana" w:eastAsia="Times New Roman" w:hAnsi="Verdana" w:cs="Times New Roman"/>
          <w:sz w:val="28"/>
          <w:szCs w:val="28"/>
        </w:rPr>
      </w:pPr>
    </w:p>
    <w:p w14:paraId="1A7EA319" w14:textId="42D9325C" w:rsidR="0045456A" w:rsidRPr="0045456A" w:rsidRDefault="0045456A" w:rsidP="0045456A">
      <w:pPr>
        <w:spacing w:after="0" w:line="360" w:lineRule="auto"/>
        <w:ind w:right="-90"/>
        <w:jc w:val="both"/>
        <w:rPr>
          <w:rFonts w:ascii="Verdana" w:eastAsia="Times New Roman" w:hAnsi="Verdana" w:cs="Times New Roman"/>
          <w:sz w:val="28"/>
          <w:szCs w:val="28"/>
        </w:rPr>
      </w:pP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affirmed that meritocracy facilitates socialisation which aims towards ‘collective well</w:t>
      </w:r>
      <w:r w:rsidRPr="0045456A">
        <w:rPr>
          <w:rFonts w:ascii="Cambria Math" w:eastAsia="Times New Roman" w:hAnsi="Cambria Math" w:cs="Cambria Math"/>
          <w:color w:val="000000"/>
          <w:sz w:val="28"/>
          <w:szCs w:val="28"/>
        </w:rPr>
        <w:t>‐</w:t>
      </w:r>
      <w:r w:rsidRPr="0045456A">
        <w:rPr>
          <w:rFonts w:ascii="Verdana" w:eastAsia="Times New Roman" w:hAnsi="Verdana" w:cs="Times New Roman"/>
          <w:color w:val="000000"/>
          <w:sz w:val="28"/>
          <w:szCs w:val="28"/>
        </w:rPr>
        <w:t>being for all</w:t>
      </w:r>
      <w:r w:rsidRPr="0045456A">
        <w:rPr>
          <w:rFonts w:ascii="Verdana" w:eastAsia="Times New Roman" w:hAnsi="Verdana" w:cs="Verdana"/>
          <w:color w:val="000000"/>
          <w:sz w:val="28"/>
          <w:szCs w:val="28"/>
        </w:rPr>
        <w:t>’</w:t>
      </w:r>
      <w:r w:rsidRPr="0045456A">
        <w:rPr>
          <w:rFonts w:ascii="Verdana" w:eastAsia="Times New Roman" w:hAnsi="Verdana" w:cs="Times New Roman"/>
          <w:color w:val="000000"/>
          <w:sz w:val="28"/>
          <w:szCs w:val="28"/>
        </w:rPr>
        <w:t xml:space="preserve"> (Brown </w:t>
      </w:r>
      <w:r w:rsidRPr="0045456A">
        <w:rPr>
          <w:rFonts w:ascii="Verdana" w:eastAsia="Times New Roman" w:hAnsi="Verdana" w:cs="Times New Roman"/>
          <w:i/>
          <w:iCs/>
          <w:color w:val="000000"/>
          <w:sz w:val="28"/>
          <w:szCs w:val="28"/>
        </w:rPr>
        <w:t>et al</w:t>
      </w:r>
      <w:r w:rsidRPr="0045456A">
        <w:rPr>
          <w:rFonts w:ascii="Verdana" w:eastAsia="Times New Roman" w:hAnsi="Verdana" w:cs="Times New Roman"/>
          <w:color w:val="000000"/>
          <w:sz w:val="28"/>
          <w:szCs w:val="28"/>
        </w:rPr>
        <w:t>, 2018), as well as helps consolidate education ‘as a norm’. As a result, rather than only ‘by the lottery of birth’ (Clifton, 2020), education has become a prerequisite for various ‘occupations and socio-political positions of power’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Along the lines, instead of being a lair for corrupted favour reciprocation, educational institutions should serve as a place enabling individuals to ‘prove/demonstrate knowledge, </w:t>
      </w:r>
      <w:r w:rsidR="00E86BCB" w:rsidRPr="0045456A">
        <w:rPr>
          <w:rFonts w:ascii="Verdana" w:eastAsia="Times New Roman" w:hAnsi="Verdana" w:cs="Times New Roman"/>
          <w:color w:val="000000"/>
          <w:sz w:val="28"/>
          <w:szCs w:val="28"/>
        </w:rPr>
        <w:t>skills,</w:t>
      </w:r>
      <w:r w:rsidRPr="0045456A">
        <w:rPr>
          <w:rFonts w:ascii="Verdana" w:eastAsia="Times New Roman" w:hAnsi="Verdana" w:cs="Times New Roman"/>
          <w:color w:val="000000"/>
          <w:sz w:val="28"/>
          <w:szCs w:val="28"/>
        </w:rPr>
        <w:t xml:space="preserve"> and abilities’ to earn rightful qualifications together with deserving social standing (</w:t>
      </w:r>
      <w:proofErr w:type="spellStart"/>
      <w:r w:rsidRPr="0045456A">
        <w:rPr>
          <w:rFonts w:ascii="Verdana" w:eastAsia="Times New Roman" w:hAnsi="Verdana" w:cs="Times New Roman"/>
          <w:color w:val="000000"/>
          <w:sz w:val="28"/>
          <w:szCs w:val="28"/>
        </w:rPr>
        <w:t>Tašner</w:t>
      </w:r>
      <w:proofErr w:type="spellEnd"/>
      <w:r w:rsidRPr="0045456A">
        <w:rPr>
          <w:rFonts w:ascii="Verdana" w:eastAsia="Times New Roman" w:hAnsi="Verdana" w:cs="Times New Roman"/>
          <w:color w:val="000000"/>
          <w:sz w:val="28"/>
          <w:szCs w:val="28"/>
        </w:rPr>
        <w:t xml:space="preserve"> and Gaber, 2022). They also underlined the importance of striving for ‘greater equality and justice’ and rejected the idea of stopping children from going to schools. </w:t>
      </w:r>
    </w:p>
    <w:p w14:paraId="0743A85D" w14:textId="77777777" w:rsidR="0045456A" w:rsidRPr="0045456A" w:rsidRDefault="0045456A" w:rsidP="0045456A">
      <w:pPr>
        <w:spacing w:after="0" w:line="360" w:lineRule="auto"/>
        <w:rPr>
          <w:rFonts w:ascii="Verdana" w:eastAsia="Times New Roman" w:hAnsi="Verdana" w:cs="Times New Roman"/>
          <w:sz w:val="28"/>
          <w:szCs w:val="28"/>
        </w:rPr>
      </w:pPr>
    </w:p>
    <w:p w14:paraId="499EA6B1" w14:textId="77777777" w:rsidR="0045456A" w:rsidRPr="0045456A" w:rsidRDefault="0045456A" w:rsidP="0045456A">
      <w:pPr>
        <w:spacing w:after="0" w:line="360" w:lineRule="auto"/>
        <w:ind w:right="-90"/>
        <w:jc w:val="both"/>
        <w:rPr>
          <w:rFonts w:ascii="Verdana" w:eastAsia="Times New Roman" w:hAnsi="Verdana" w:cs="Times New Roman"/>
          <w:sz w:val="28"/>
          <w:szCs w:val="28"/>
        </w:rPr>
      </w:pPr>
      <w:r w:rsidRPr="0045456A">
        <w:rPr>
          <w:rFonts w:ascii="Verdana" w:eastAsia="Times New Roman" w:hAnsi="Verdana" w:cs="Times New Roman"/>
          <w:color w:val="000000"/>
          <w:sz w:val="28"/>
          <w:szCs w:val="28"/>
        </w:rPr>
        <w:t>Meanwhile, Sabic-El-</w:t>
      </w:r>
      <w:proofErr w:type="spellStart"/>
      <w:r w:rsidRPr="0045456A">
        <w:rPr>
          <w:rFonts w:ascii="Verdana" w:eastAsia="Times New Roman" w:hAnsi="Verdana" w:cs="Times New Roman"/>
          <w:color w:val="000000"/>
          <w:sz w:val="28"/>
          <w:szCs w:val="28"/>
        </w:rPr>
        <w:t>Rayess</w:t>
      </w:r>
      <w:proofErr w:type="spellEnd"/>
      <w:r w:rsidRPr="0045456A">
        <w:rPr>
          <w:rFonts w:ascii="Verdana" w:eastAsia="Times New Roman" w:hAnsi="Verdana" w:cs="Times New Roman"/>
          <w:color w:val="000000"/>
          <w:sz w:val="28"/>
          <w:szCs w:val="28"/>
        </w:rPr>
        <w:t xml:space="preserve"> (2016) held against ‘the sponsorship model’ and the elites that aspire to exert their control over the academic institutions. Although people in the US and Vietnam may have different social-economic context and views on meritocracy, case studies in this essay highlight the similar significance and influence of their perceptions and actions, which turn the negative sides of the current meritocratic system into cheating and plutocracy in disguise. Given the difficulty to detect </w:t>
      </w:r>
      <w:r w:rsidRPr="0045456A">
        <w:rPr>
          <w:rFonts w:ascii="Verdana" w:eastAsia="Times New Roman" w:hAnsi="Verdana" w:cs="Times New Roman"/>
          <w:color w:val="000000"/>
          <w:sz w:val="28"/>
          <w:szCs w:val="28"/>
        </w:rPr>
        <w:lastRenderedPageBreak/>
        <w:t>and report these incidents, talents and hard work alone will hardly lead to social mobility./.</w:t>
      </w:r>
    </w:p>
    <w:p w14:paraId="1CF7C922" w14:textId="77777777" w:rsidR="0047223F" w:rsidRPr="0045456A" w:rsidRDefault="0047223F" w:rsidP="0045456A">
      <w:pPr>
        <w:spacing w:after="0" w:line="360" w:lineRule="auto"/>
        <w:rPr>
          <w:rFonts w:ascii="Verdana" w:hAnsi="Verdana" w:cs="Times New Roman"/>
          <w:sz w:val="28"/>
          <w:szCs w:val="28"/>
        </w:rPr>
      </w:pPr>
    </w:p>
    <w:sectPr w:rsidR="0047223F" w:rsidRPr="0045456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7A5DD" w14:textId="77777777" w:rsidR="00B90189" w:rsidRDefault="00B90189" w:rsidP="0045456A">
      <w:pPr>
        <w:spacing w:after="0" w:line="240" w:lineRule="auto"/>
      </w:pPr>
      <w:r>
        <w:separator/>
      </w:r>
    </w:p>
  </w:endnote>
  <w:endnote w:type="continuationSeparator" w:id="0">
    <w:p w14:paraId="1A693F53" w14:textId="77777777" w:rsidR="00B90189" w:rsidRDefault="00B90189" w:rsidP="00454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117B" w14:textId="77777777" w:rsidR="0045456A" w:rsidRPr="0045456A" w:rsidRDefault="0045456A">
    <w:pPr>
      <w:pStyle w:val="Footer"/>
      <w:jc w:val="center"/>
      <w:rPr>
        <w:rFonts w:ascii="Times New Roman" w:hAnsi="Times New Roman" w:cs="Times New Roman"/>
        <w:b/>
        <w:bCs/>
        <w:caps/>
        <w:noProof/>
        <w:color w:val="000000" w:themeColor="text1"/>
        <w:sz w:val="24"/>
        <w:szCs w:val="24"/>
      </w:rPr>
    </w:pPr>
    <w:r w:rsidRPr="0045456A">
      <w:rPr>
        <w:rFonts w:ascii="Times New Roman" w:hAnsi="Times New Roman" w:cs="Times New Roman"/>
        <w:b/>
        <w:bCs/>
        <w:caps/>
        <w:color w:val="000000" w:themeColor="text1"/>
        <w:sz w:val="24"/>
        <w:szCs w:val="24"/>
      </w:rPr>
      <w:fldChar w:fldCharType="begin"/>
    </w:r>
    <w:r w:rsidRPr="0045456A">
      <w:rPr>
        <w:rFonts w:ascii="Times New Roman" w:hAnsi="Times New Roman" w:cs="Times New Roman"/>
        <w:b/>
        <w:bCs/>
        <w:caps/>
        <w:color w:val="000000" w:themeColor="text1"/>
        <w:sz w:val="24"/>
        <w:szCs w:val="24"/>
      </w:rPr>
      <w:instrText xml:space="preserve"> PAGE   \* MERGEFORMAT </w:instrText>
    </w:r>
    <w:r w:rsidRPr="0045456A">
      <w:rPr>
        <w:rFonts w:ascii="Times New Roman" w:hAnsi="Times New Roman" w:cs="Times New Roman"/>
        <w:b/>
        <w:bCs/>
        <w:caps/>
        <w:color w:val="000000" w:themeColor="text1"/>
        <w:sz w:val="24"/>
        <w:szCs w:val="24"/>
      </w:rPr>
      <w:fldChar w:fldCharType="separate"/>
    </w:r>
    <w:r w:rsidRPr="0045456A">
      <w:rPr>
        <w:rFonts w:ascii="Times New Roman" w:hAnsi="Times New Roman" w:cs="Times New Roman"/>
        <w:b/>
        <w:bCs/>
        <w:caps/>
        <w:noProof/>
        <w:color w:val="000000" w:themeColor="text1"/>
        <w:sz w:val="24"/>
        <w:szCs w:val="24"/>
      </w:rPr>
      <w:t>2</w:t>
    </w:r>
    <w:r w:rsidRPr="0045456A">
      <w:rPr>
        <w:rFonts w:ascii="Times New Roman" w:hAnsi="Times New Roman" w:cs="Times New Roman"/>
        <w:b/>
        <w:bCs/>
        <w:caps/>
        <w:noProof/>
        <w:color w:val="000000" w:themeColor="text1"/>
        <w:sz w:val="24"/>
        <w:szCs w:val="24"/>
      </w:rPr>
      <w:fldChar w:fldCharType="end"/>
    </w:r>
  </w:p>
  <w:p w14:paraId="1B78BD70" w14:textId="77777777" w:rsidR="0045456A" w:rsidRPr="0045456A" w:rsidRDefault="0045456A">
    <w:pPr>
      <w:pStyle w:val="Footer"/>
      <w:rPr>
        <w:rFonts w:ascii="Times New Roman" w:hAnsi="Times New Roman" w:cs="Times New Roman"/>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01536" w14:textId="77777777" w:rsidR="00B90189" w:rsidRDefault="00B90189" w:rsidP="0045456A">
      <w:pPr>
        <w:spacing w:after="0" w:line="240" w:lineRule="auto"/>
      </w:pPr>
      <w:r>
        <w:separator/>
      </w:r>
    </w:p>
  </w:footnote>
  <w:footnote w:type="continuationSeparator" w:id="0">
    <w:p w14:paraId="377E4517" w14:textId="77777777" w:rsidR="00B90189" w:rsidRDefault="00B90189" w:rsidP="004545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6A"/>
    <w:rsid w:val="000C0785"/>
    <w:rsid w:val="001325FD"/>
    <w:rsid w:val="0045456A"/>
    <w:rsid w:val="0047223F"/>
    <w:rsid w:val="00B90189"/>
    <w:rsid w:val="00E86B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CC82"/>
  <w15:chartTrackingRefBased/>
  <w15:docId w15:val="{53C1874B-2B92-4E28-B75F-B1052DC2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56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54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56A"/>
  </w:style>
  <w:style w:type="paragraph" w:styleId="Footer">
    <w:name w:val="footer"/>
    <w:basedOn w:val="Normal"/>
    <w:link w:val="FooterChar"/>
    <w:uiPriority w:val="99"/>
    <w:unhideWhenUsed/>
    <w:rsid w:val="00454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46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3298</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 Nguyen (2208575)</dc:creator>
  <cp:keywords/>
  <dc:description/>
  <cp:lastModifiedBy>Mi Nguyen (2208575)</cp:lastModifiedBy>
  <cp:revision>1</cp:revision>
  <dcterms:created xsi:type="dcterms:W3CDTF">2023-03-16T19:55:00Z</dcterms:created>
  <dcterms:modified xsi:type="dcterms:W3CDTF">2023-03-16T20:09:00Z</dcterms:modified>
</cp:coreProperties>
</file>