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97469" w14:textId="0BFE6638" w:rsidR="00046334" w:rsidRDefault="006C578F" w:rsidP="00046334">
      <w:pPr>
        <w:jc w:val="center"/>
        <w:rPr>
          <w:b/>
          <w:bCs/>
          <w:sz w:val="40"/>
          <w:szCs w:val="36"/>
        </w:rPr>
      </w:pPr>
      <w:r>
        <w:rPr>
          <w:b/>
          <w:bCs/>
          <w:noProof/>
          <w:sz w:val="40"/>
          <w:szCs w:val="36"/>
          <w14:ligatures w14:val="standardContextual"/>
        </w:rPr>
        <w:drawing>
          <wp:anchor distT="0" distB="0" distL="114300" distR="114300" simplePos="0" relativeHeight="251659264" behindDoc="0" locked="0" layoutInCell="1" allowOverlap="1" wp14:anchorId="39A416D6" wp14:editId="7404372E">
            <wp:simplePos x="0" y="0"/>
            <wp:positionH relativeFrom="column">
              <wp:posOffset>2072640</wp:posOffset>
            </wp:positionH>
            <wp:positionV relativeFrom="paragraph">
              <wp:posOffset>0</wp:posOffset>
            </wp:positionV>
            <wp:extent cx="2575560" cy="16306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560" cy="1630680"/>
                    </a:xfrm>
                    <a:prstGeom prst="rect">
                      <a:avLst/>
                    </a:prstGeom>
                  </pic:spPr>
                </pic:pic>
              </a:graphicData>
            </a:graphic>
            <wp14:sizeRelH relativeFrom="margin">
              <wp14:pctWidth>0</wp14:pctWidth>
            </wp14:sizeRelH>
            <wp14:sizeRelV relativeFrom="margin">
              <wp14:pctHeight>0</wp14:pctHeight>
            </wp14:sizeRelV>
          </wp:anchor>
        </w:drawing>
      </w:r>
    </w:p>
    <w:p w14:paraId="5D83A41A" w14:textId="77777777" w:rsidR="00046334" w:rsidRDefault="00046334" w:rsidP="00046334">
      <w:pPr>
        <w:jc w:val="center"/>
        <w:rPr>
          <w:b/>
          <w:bCs/>
          <w:sz w:val="40"/>
          <w:szCs w:val="36"/>
        </w:rPr>
      </w:pPr>
    </w:p>
    <w:p w14:paraId="1E3B6FFC" w14:textId="77777777" w:rsidR="00046334" w:rsidRDefault="00046334" w:rsidP="00046334">
      <w:pPr>
        <w:jc w:val="center"/>
        <w:rPr>
          <w:b/>
          <w:bCs/>
          <w:sz w:val="40"/>
          <w:szCs w:val="36"/>
        </w:rPr>
      </w:pPr>
    </w:p>
    <w:p w14:paraId="6943D7A8" w14:textId="77777777" w:rsidR="00046334" w:rsidRDefault="00046334" w:rsidP="00046334">
      <w:pPr>
        <w:jc w:val="center"/>
        <w:rPr>
          <w:b/>
          <w:bCs/>
          <w:sz w:val="40"/>
          <w:szCs w:val="36"/>
        </w:rPr>
      </w:pPr>
    </w:p>
    <w:p w14:paraId="6AB54250" w14:textId="77777777" w:rsidR="00046334" w:rsidRDefault="00046334" w:rsidP="00046334">
      <w:pPr>
        <w:jc w:val="center"/>
        <w:rPr>
          <w:b/>
          <w:bCs/>
          <w:sz w:val="40"/>
          <w:szCs w:val="36"/>
        </w:rPr>
      </w:pPr>
      <w:r w:rsidRPr="000F3B95">
        <w:rPr>
          <w:b/>
          <w:bCs/>
          <w:sz w:val="40"/>
          <w:szCs w:val="36"/>
        </w:rPr>
        <w:t>Programme: BA in Business Management</w:t>
      </w:r>
    </w:p>
    <w:p w14:paraId="46BDE1AF" w14:textId="1F012EEB" w:rsidR="00046334" w:rsidRPr="000F3B95" w:rsidRDefault="00046334" w:rsidP="00046334">
      <w:pPr>
        <w:jc w:val="center"/>
        <w:rPr>
          <w:b/>
          <w:bCs/>
          <w:sz w:val="40"/>
          <w:szCs w:val="36"/>
        </w:rPr>
      </w:pPr>
      <w:r w:rsidRPr="0083747A">
        <w:rPr>
          <w:b/>
          <w:bCs/>
          <w:sz w:val="40"/>
          <w:szCs w:val="36"/>
        </w:rPr>
        <w:t xml:space="preserve">LEVEL 5 ASSESSMENT </w:t>
      </w:r>
      <w:r w:rsidR="003D38FA">
        <w:rPr>
          <w:b/>
          <w:bCs/>
          <w:sz w:val="40"/>
          <w:szCs w:val="36"/>
        </w:rPr>
        <w:t>2</w:t>
      </w:r>
    </w:p>
    <w:p w14:paraId="7D87E29E" w14:textId="77777777" w:rsidR="00046334" w:rsidRDefault="00046334" w:rsidP="00046334">
      <w:pPr>
        <w:jc w:val="center"/>
      </w:pPr>
    </w:p>
    <w:p w14:paraId="610DC4C0" w14:textId="77777777" w:rsidR="00046334" w:rsidRDefault="00046334" w:rsidP="00046334">
      <w:pPr>
        <w:jc w:val="center"/>
      </w:pPr>
    </w:p>
    <w:p w14:paraId="6841F59B" w14:textId="77777777" w:rsidR="00046334" w:rsidRDefault="00046334" w:rsidP="00046334">
      <w:pPr>
        <w:jc w:val="center"/>
      </w:pPr>
    </w:p>
    <w:p w14:paraId="45781ED0" w14:textId="77777777" w:rsidR="00046334" w:rsidRPr="00251215" w:rsidRDefault="00046334" w:rsidP="00046334">
      <w:pPr>
        <w:jc w:val="center"/>
        <w:rPr>
          <w:b/>
          <w:bCs/>
          <w:sz w:val="40"/>
          <w:szCs w:val="40"/>
        </w:rPr>
      </w:pPr>
      <w:r w:rsidRPr="00251215">
        <w:rPr>
          <w:b/>
          <w:bCs/>
          <w:sz w:val="40"/>
          <w:szCs w:val="40"/>
        </w:rPr>
        <w:t>Module: Project Management</w:t>
      </w:r>
    </w:p>
    <w:p w14:paraId="2C42F3CC" w14:textId="77777777" w:rsidR="00046334" w:rsidRPr="00251215" w:rsidRDefault="00046334" w:rsidP="00046334">
      <w:pPr>
        <w:jc w:val="center"/>
        <w:rPr>
          <w:b/>
          <w:bCs/>
          <w:sz w:val="40"/>
          <w:szCs w:val="40"/>
        </w:rPr>
      </w:pPr>
      <w:r w:rsidRPr="00251215">
        <w:rPr>
          <w:b/>
          <w:bCs/>
          <w:sz w:val="40"/>
          <w:szCs w:val="40"/>
        </w:rPr>
        <w:t>Module code: LCBB5005</w:t>
      </w:r>
    </w:p>
    <w:p w14:paraId="1F8F919C" w14:textId="68F005B3" w:rsidR="00046334" w:rsidRPr="00251215" w:rsidRDefault="00161AC4" w:rsidP="00046334">
      <w:pPr>
        <w:jc w:val="center"/>
        <w:rPr>
          <w:b/>
          <w:bCs/>
          <w:sz w:val="40"/>
          <w:szCs w:val="40"/>
        </w:rPr>
      </w:pPr>
      <w:r w:rsidRPr="00251215">
        <w:rPr>
          <w:b/>
          <w:bCs/>
          <w:sz w:val="40"/>
          <w:szCs w:val="40"/>
        </w:rPr>
        <w:t xml:space="preserve">Lecturer </w:t>
      </w:r>
      <w:r w:rsidR="00380146" w:rsidRPr="00251215">
        <w:rPr>
          <w:b/>
          <w:bCs/>
          <w:sz w:val="40"/>
          <w:szCs w:val="40"/>
        </w:rPr>
        <w:t>:</w:t>
      </w:r>
      <w:proofErr w:type="spellStart"/>
      <w:r w:rsidR="000C476C" w:rsidRPr="00251215">
        <w:rPr>
          <w:b/>
          <w:bCs/>
          <w:sz w:val="40"/>
          <w:szCs w:val="40"/>
        </w:rPr>
        <w:t>Sadeque</w:t>
      </w:r>
      <w:proofErr w:type="spellEnd"/>
      <w:r w:rsidR="000C476C" w:rsidRPr="00251215">
        <w:rPr>
          <w:b/>
          <w:bCs/>
          <w:sz w:val="40"/>
          <w:szCs w:val="40"/>
        </w:rPr>
        <w:t xml:space="preserve"> </w:t>
      </w:r>
      <w:r w:rsidR="00601B21" w:rsidRPr="00251215">
        <w:rPr>
          <w:b/>
          <w:bCs/>
          <w:sz w:val="40"/>
          <w:szCs w:val="40"/>
        </w:rPr>
        <w:t>Imam Shaikh</w:t>
      </w:r>
    </w:p>
    <w:p w14:paraId="64F9B681" w14:textId="0D118692" w:rsidR="00161AC4" w:rsidRPr="00251215" w:rsidRDefault="00161AC4" w:rsidP="00046334">
      <w:pPr>
        <w:jc w:val="center"/>
        <w:rPr>
          <w:b/>
          <w:bCs/>
          <w:sz w:val="40"/>
          <w:szCs w:val="40"/>
        </w:rPr>
      </w:pPr>
      <w:r w:rsidRPr="00251215">
        <w:rPr>
          <w:b/>
          <w:bCs/>
          <w:sz w:val="40"/>
          <w:szCs w:val="40"/>
        </w:rPr>
        <w:t xml:space="preserve">Student </w:t>
      </w:r>
      <w:proofErr w:type="spellStart"/>
      <w:r w:rsidRPr="00251215">
        <w:rPr>
          <w:b/>
          <w:bCs/>
          <w:sz w:val="40"/>
          <w:szCs w:val="40"/>
        </w:rPr>
        <w:t>name:Tsveta</w:t>
      </w:r>
      <w:proofErr w:type="spellEnd"/>
      <w:r w:rsidRPr="00251215">
        <w:rPr>
          <w:b/>
          <w:bCs/>
          <w:sz w:val="40"/>
          <w:szCs w:val="40"/>
        </w:rPr>
        <w:t xml:space="preserve"> </w:t>
      </w:r>
      <w:proofErr w:type="spellStart"/>
      <w:r w:rsidRPr="00251215">
        <w:rPr>
          <w:b/>
          <w:bCs/>
          <w:sz w:val="40"/>
          <w:szCs w:val="40"/>
        </w:rPr>
        <w:t>Lyushtova</w:t>
      </w:r>
      <w:proofErr w:type="spellEnd"/>
      <w:r w:rsidRPr="00251215">
        <w:rPr>
          <w:b/>
          <w:bCs/>
          <w:sz w:val="40"/>
          <w:szCs w:val="40"/>
        </w:rPr>
        <w:t xml:space="preserve"> </w:t>
      </w:r>
    </w:p>
    <w:p w14:paraId="61D1BF7F" w14:textId="4B689DED" w:rsidR="00046334" w:rsidRPr="00251215" w:rsidRDefault="00380146" w:rsidP="00046334">
      <w:pPr>
        <w:jc w:val="center"/>
        <w:rPr>
          <w:b/>
          <w:bCs/>
          <w:sz w:val="40"/>
          <w:szCs w:val="40"/>
        </w:rPr>
      </w:pPr>
      <w:r w:rsidRPr="00251215">
        <w:rPr>
          <w:b/>
          <w:bCs/>
          <w:sz w:val="40"/>
          <w:szCs w:val="40"/>
        </w:rPr>
        <w:t>Student number: 2124712</w:t>
      </w:r>
    </w:p>
    <w:p w14:paraId="46AC6352" w14:textId="77777777" w:rsidR="00046334" w:rsidRPr="00046334" w:rsidRDefault="00046334" w:rsidP="00046334">
      <w:pPr>
        <w:jc w:val="center"/>
        <w:rPr>
          <w:sz w:val="24"/>
          <w:szCs w:val="24"/>
        </w:rPr>
      </w:pPr>
    </w:p>
    <w:p w14:paraId="5E6B281D" w14:textId="77777777" w:rsidR="00046334" w:rsidRPr="00046334" w:rsidRDefault="00046334" w:rsidP="00046334">
      <w:pPr>
        <w:jc w:val="center"/>
        <w:rPr>
          <w:sz w:val="24"/>
          <w:szCs w:val="24"/>
        </w:rPr>
      </w:pPr>
    </w:p>
    <w:p w14:paraId="4FEECCE1" w14:textId="77777777" w:rsidR="00046334" w:rsidRPr="00046334" w:rsidRDefault="00046334" w:rsidP="00046334">
      <w:pPr>
        <w:jc w:val="center"/>
        <w:rPr>
          <w:sz w:val="24"/>
          <w:szCs w:val="24"/>
        </w:rPr>
      </w:pPr>
    </w:p>
    <w:p w14:paraId="1736C69B" w14:textId="77777777" w:rsidR="00046334" w:rsidRPr="00046334" w:rsidRDefault="00046334" w:rsidP="00046334">
      <w:pPr>
        <w:jc w:val="center"/>
        <w:rPr>
          <w:sz w:val="24"/>
          <w:szCs w:val="24"/>
        </w:rPr>
      </w:pPr>
    </w:p>
    <w:p w14:paraId="2B6DED3F" w14:textId="77777777" w:rsidR="00046334" w:rsidRPr="00046334" w:rsidRDefault="00046334" w:rsidP="00046334">
      <w:pPr>
        <w:jc w:val="center"/>
        <w:rPr>
          <w:sz w:val="24"/>
          <w:szCs w:val="24"/>
        </w:rPr>
      </w:pPr>
    </w:p>
    <w:p w14:paraId="3333418F" w14:textId="77777777" w:rsidR="00046334" w:rsidRPr="00046334" w:rsidRDefault="00046334" w:rsidP="00046334">
      <w:pPr>
        <w:jc w:val="center"/>
        <w:rPr>
          <w:sz w:val="24"/>
          <w:szCs w:val="24"/>
        </w:rPr>
      </w:pPr>
    </w:p>
    <w:p w14:paraId="24C60483" w14:textId="513DA74D" w:rsidR="00FE6ACA" w:rsidRDefault="00FE6ACA" w:rsidP="002A63AD">
      <w:pPr>
        <w:pStyle w:val="TOCHeading"/>
        <w:jc w:val="center"/>
      </w:pPr>
    </w:p>
    <w:sdt>
      <w:sdtPr>
        <w:rPr>
          <w:rFonts w:ascii="Times New Roman" w:eastAsiaTheme="minorHAnsi" w:hAnsi="Times New Roman"/>
          <w:kern w:val="2"/>
          <w:sz w:val="24"/>
          <w14:ligatures w14:val="standardContextual"/>
        </w:rPr>
        <w:id w:val="-1260752241"/>
        <w:docPartObj>
          <w:docPartGallery w:val="Table of Contents"/>
          <w:docPartUnique/>
        </w:docPartObj>
      </w:sdtPr>
      <w:sdtEndPr>
        <w:rPr>
          <w:rFonts w:asciiTheme="minorHAnsi" w:eastAsiaTheme="minorEastAsia" w:hAnsiTheme="minorHAnsi"/>
          <w:b/>
          <w:bCs/>
          <w:noProof/>
          <w:kern w:val="0"/>
          <w:sz w:val="22"/>
          <w14:ligatures w14:val="none"/>
        </w:rPr>
      </w:sdtEndPr>
      <w:sdtContent>
        <w:p w14:paraId="16278DC6" w14:textId="5417813E" w:rsidR="00046334" w:rsidRPr="0025594F" w:rsidRDefault="00046334" w:rsidP="00FE6ACA">
          <w:pPr>
            <w:jc w:val="center"/>
            <w:rPr>
              <w:rFonts w:ascii="Times New Roman" w:hAnsi="Times New Roman" w:cs="Times New Roman"/>
              <w:b/>
              <w:bCs/>
            </w:rPr>
          </w:pPr>
          <w:r w:rsidRPr="0025594F">
            <w:rPr>
              <w:rFonts w:ascii="Times New Roman" w:hAnsi="Times New Roman" w:cs="Times New Roman"/>
              <w:b/>
              <w:bCs/>
            </w:rPr>
            <w:t>Table of Contents</w:t>
          </w:r>
        </w:p>
        <w:p w14:paraId="65825A8A" w14:textId="19D261E6" w:rsidR="00B01D98" w:rsidRDefault="00046334">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51482903" w:history="1">
            <w:r w:rsidR="00B01D98" w:rsidRPr="006C5137">
              <w:rPr>
                <w:rStyle w:val="Hyperlink"/>
                <w:noProof/>
              </w:rPr>
              <w:t>Introduction</w:t>
            </w:r>
            <w:r w:rsidR="00B01D98">
              <w:rPr>
                <w:noProof/>
                <w:webHidden/>
              </w:rPr>
              <w:tab/>
            </w:r>
            <w:r w:rsidR="00B01D98">
              <w:rPr>
                <w:noProof/>
                <w:webHidden/>
              </w:rPr>
              <w:fldChar w:fldCharType="begin"/>
            </w:r>
            <w:r w:rsidR="00B01D98">
              <w:rPr>
                <w:noProof/>
                <w:webHidden/>
              </w:rPr>
              <w:instrText xml:space="preserve"> PAGEREF _Toc151482903 \h </w:instrText>
            </w:r>
            <w:r w:rsidR="00B01D98">
              <w:rPr>
                <w:noProof/>
                <w:webHidden/>
              </w:rPr>
            </w:r>
            <w:r w:rsidR="00B01D98">
              <w:rPr>
                <w:noProof/>
                <w:webHidden/>
              </w:rPr>
              <w:fldChar w:fldCharType="separate"/>
            </w:r>
            <w:r w:rsidR="00B01D98">
              <w:rPr>
                <w:noProof/>
                <w:webHidden/>
              </w:rPr>
              <w:t>3</w:t>
            </w:r>
            <w:r w:rsidR="00B01D98">
              <w:rPr>
                <w:noProof/>
                <w:webHidden/>
              </w:rPr>
              <w:fldChar w:fldCharType="end"/>
            </w:r>
          </w:hyperlink>
        </w:p>
        <w:p w14:paraId="54D84104" w14:textId="44418BD2" w:rsidR="00B01D98" w:rsidRDefault="00BD04E2">
          <w:pPr>
            <w:pStyle w:val="TOC1"/>
            <w:tabs>
              <w:tab w:val="right" w:leader="dot" w:pos="9016"/>
            </w:tabs>
            <w:rPr>
              <w:noProof/>
              <w:kern w:val="2"/>
              <w:lang w:eastAsia="en-GB"/>
              <w14:ligatures w14:val="standardContextual"/>
            </w:rPr>
          </w:pPr>
          <w:hyperlink w:anchor="_Toc151482904" w:history="1">
            <w:r w:rsidR="00B01D98" w:rsidRPr="006C5137">
              <w:rPr>
                <w:rStyle w:val="Hyperlink"/>
                <w:noProof/>
              </w:rPr>
              <w:t>Discussion</w:t>
            </w:r>
            <w:r w:rsidR="00B01D98">
              <w:rPr>
                <w:noProof/>
                <w:webHidden/>
              </w:rPr>
              <w:tab/>
            </w:r>
            <w:r w:rsidR="00B01D98">
              <w:rPr>
                <w:noProof/>
                <w:webHidden/>
              </w:rPr>
              <w:fldChar w:fldCharType="begin"/>
            </w:r>
            <w:r w:rsidR="00B01D98">
              <w:rPr>
                <w:noProof/>
                <w:webHidden/>
              </w:rPr>
              <w:instrText xml:space="preserve"> PAGEREF _Toc151482904 \h </w:instrText>
            </w:r>
            <w:r w:rsidR="00B01D98">
              <w:rPr>
                <w:noProof/>
                <w:webHidden/>
              </w:rPr>
            </w:r>
            <w:r w:rsidR="00B01D98">
              <w:rPr>
                <w:noProof/>
                <w:webHidden/>
              </w:rPr>
              <w:fldChar w:fldCharType="separate"/>
            </w:r>
            <w:r w:rsidR="00B01D98">
              <w:rPr>
                <w:noProof/>
                <w:webHidden/>
              </w:rPr>
              <w:t>3</w:t>
            </w:r>
            <w:r w:rsidR="00B01D98">
              <w:rPr>
                <w:noProof/>
                <w:webHidden/>
              </w:rPr>
              <w:fldChar w:fldCharType="end"/>
            </w:r>
          </w:hyperlink>
        </w:p>
        <w:p w14:paraId="07430AFA" w14:textId="6E8FE4E9" w:rsidR="00B01D98" w:rsidRDefault="00BD04E2">
          <w:pPr>
            <w:pStyle w:val="TOC2"/>
            <w:tabs>
              <w:tab w:val="right" w:leader="dot" w:pos="9016"/>
            </w:tabs>
            <w:rPr>
              <w:rFonts w:asciiTheme="minorHAnsi" w:eastAsiaTheme="minorEastAsia" w:hAnsiTheme="minorHAnsi"/>
              <w:noProof/>
              <w:sz w:val="22"/>
              <w:lang w:val="en-GB" w:eastAsia="en-GB"/>
            </w:rPr>
          </w:pPr>
          <w:hyperlink w:anchor="_Toc151482905" w:history="1">
            <w:r w:rsidR="00B01D98" w:rsidRPr="006C5137">
              <w:rPr>
                <w:rStyle w:val="Hyperlink"/>
                <w:noProof/>
              </w:rPr>
              <w:t>Project successful or not</w:t>
            </w:r>
            <w:r w:rsidR="00B01D98">
              <w:rPr>
                <w:noProof/>
                <w:webHidden/>
              </w:rPr>
              <w:tab/>
            </w:r>
            <w:r w:rsidR="00B01D98">
              <w:rPr>
                <w:noProof/>
                <w:webHidden/>
              </w:rPr>
              <w:fldChar w:fldCharType="begin"/>
            </w:r>
            <w:r w:rsidR="00B01D98">
              <w:rPr>
                <w:noProof/>
                <w:webHidden/>
              </w:rPr>
              <w:instrText xml:space="preserve"> PAGEREF _Toc151482905 \h </w:instrText>
            </w:r>
            <w:r w:rsidR="00B01D98">
              <w:rPr>
                <w:noProof/>
                <w:webHidden/>
              </w:rPr>
            </w:r>
            <w:r w:rsidR="00B01D98">
              <w:rPr>
                <w:noProof/>
                <w:webHidden/>
              </w:rPr>
              <w:fldChar w:fldCharType="separate"/>
            </w:r>
            <w:r w:rsidR="00B01D98">
              <w:rPr>
                <w:noProof/>
                <w:webHidden/>
              </w:rPr>
              <w:t>3</w:t>
            </w:r>
            <w:r w:rsidR="00B01D98">
              <w:rPr>
                <w:noProof/>
                <w:webHidden/>
              </w:rPr>
              <w:fldChar w:fldCharType="end"/>
            </w:r>
          </w:hyperlink>
        </w:p>
        <w:p w14:paraId="3208C81A" w14:textId="443B9DD2" w:rsidR="00B01D98" w:rsidRDefault="00BD04E2">
          <w:pPr>
            <w:pStyle w:val="TOC2"/>
            <w:tabs>
              <w:tab w:val="right" w:leader="dot" w:pos="9016"/>
            </w:tabs>
            <w:rPr>
              <w:rFonts w:asciiTheme="minorHAnsi" w:eastAsiaTheme="minorEastAsia" w:hAnsiTheme="minorHAnsi"/>
              <w:noProof/>
              <w:sz w:val="22"/>
              <w:lang w:val="en-GB" w:eastAsia="en-GB"/>
            </w:rPr>
          </w:pPr>
          <w:hyperlink w:anchor="_Toc151482906" w:history="1">
            <w:r w:rsidR="00B01D98" w:rsidRPr="006C5137">
              <w:rPr>
                <w:rStyle w:val="Hyperlink"/>
                <w:noProof/>
              </w:rPr>
              <w:t>Lessons learned from the project</w:t>
            </w:r>
            <w:r w:rsidR="00B01D98">
              <w:rPr>
                <w:noProof/>
                <w:webHidden/>
              </w:rPr>
              <w:tab/>
            </w:r>
            <w:r w:rsidR="00B01D98">
              <w:rPr>
                <w:noProof/>
                <w:webHidden/>
              </w:rPr>
              <w:fldChar w:fldCharType="begin"/>
            </w:r>
            <w:r w:rsidR="00B01D98">
              <w:rPr>
                <w:noProof/>
                <w:webHidden/>
              </w:rPr>
              <w:instrText xml:space="preserve"> PAGEREF _Toc151482906 \h </w:instrText>
            </w:r>
            <w:r w:rsidR="00B01D98">
              <w:rPr>
                <w:noProof/>
                <w:webHidden/>
              </w:rPr>
            </w:r>
            <w:r w:rsidR="00B01D98">
              <w:rPr>
                <w:noProof/>
                <w:webHidden/>
              </w:rPr>
              <w:fldChar w:fldCharType="separate"/>
            </w:r>
            <w:r w:rsidR="00B01D98">
              <w:rPr>
                <w:noProof/>
                <w:webHidden/>
              </w:rPr>
              <w:t>5</w:t>
            </w:r>
            <w:r w:rsidR="00B01D98">
              <w:rPr>
                <w:noProof/>
                <w:webHidden/>
              </w:rPr>
              <w:fldChar w:fldCharType="end"/>
            </w:r>
          </w:hyperlink>
        </w:p>
        <w:p w14:paraId="15F15887" w14:textId="4858C39F" w:rsidR="00B01D98" w:rsidRDefault="00BD04E2">
          <w:pPr>
            <w:pStyle w:val="TOC2"/>
            <w:tabs>
              <w:tab w:val="right" w:leader="dot" w:pos="9016"/>
            </w:tabs>
            <w:rPr>
              <w:rFonts w:asciiTheme="minorHAnsi" w:eastAsiaTheme="minorEastAsia" w:hAnsiTheme="minorHAnsi"/>
              <w:noProof/>
              <w:sz w:val="22"/>
              <w:lang w:val="en-GB" w:eastAsia="en-GB"/>
            </w:rPr>
          </w:pPr>
          <w:hyperlink w:anchor="_Toc151482907" w:history="1">
            <w:r w:rsidR="00B01D98" w:rsidRPr="006C5137">
              <w:rPr>
                <w:rStyle w:val="Hyperlink"/>
                <w:noProof/>
              </w:rPr>
              <w:t>Recommendation</w:t>
            </w:r>
            <w:r w:rsidR="00B01D98">
              <w:rPr>
                <w:noProof/>
                <w:webHidden/>
              </w:rPr>
              <w:tab/>
            </w:r>
            <w:r w:rsidR="00B01D98">
              <w:rPr>
                <w:noProof/>
                <w:webHidden/>
              </w:rPr>
              <w:fldChar w:fldCharType="begin"/>
            </w:r>
            <w:r w:rsidR="00B01D98">
              <w:rPr>
                <w:noProof/>
                <w:webHidden/>
              </w:rPr>
              <w:instrText xml:space="preserve"> PAGEREF _Toc151482907 \h </w:instrText>
            </w:r>
            <w:r w:rsidR="00B01D98">
              <w:rPr>
                <w:noProof/>
                <w:webHidden/>
              </w:rPr>
            </w:r>
            <w:r w:rsidR="00B01D98">
              <w:rPr>
                <w:noProof/>
                <w:webHidden/>
              </w:rPr>
              <w:fldChar w:fldCharType="separate"/>
            </w:r>
            <w:r w:rsidR="00B01D98">
              <w:rPr>
                <w:noProof/>
                <w:webHidden/>
              </w:rPr>
              <w:t>8</w:t>
            </w:r>
            <w:r w:rsidR="00B01D98">
              <w:rPr>
                <w:noProof/>
                <w:webHidden/>
              </w:rPr>
              <w:fldChar w:fldCharType="end"/>
            </w:r>
          </w:hyperlink>
        </w:p>
        <w:p w14:paraId="66DDE6AB" w14:textId="62004EF6" w:rsidR="00B01D98" w:rsidRDefault="00BD04E2">
          <w:pPr>
            <w:pStyle w:val="TOC1"/>
            <w:tabs>
              <w:tab w:val="right" w:leader="dot" w:pos="9016"/>
            </w:tabs>
            <w:rPr>
              <w:noProof/>
              <w:kern w:val="2"/>
              <w:lang w:eastAsia="en-GB"/>
              <w14:ligatures w14:val="standardContextual"/>
            </w:rPr>
          </w:pPr>
          <w:hyperlink w:anchor="_Toc151482908" w:history="1">
            <w:r w:rsidR="00B01D98" w:rsidRPr="006C5137">
              <w:rPr>
                <w:rStyle w:val="Hyperlink"/>
                <w:noProof/>
              </w:rPr>
              <w:t>Conclusion</w:t>
            </w:r>
            <w:r w:rsidR="00B01D98">
              <w:rPr>
                <w:noProof/>
                <w:webHidden/>
              </w:rPr>
              <w:tab/>
            </w:r>
            <w:r w:rsidR="00B01D98">
              <w:rPr>
                <w:noProof/>
                <w:webHidden/>
              </w:rPr>
              <w:fldChar w:fldCharType="begin"/>
            </w:r>
            <w:r w:rsidR="00B01D98">
              <w:rPr>
                <w:noProof/>
                <w:webHidden/>
              </w:rPr>
              <w:instrText xml:space="preserve"> PAGEREF _Toc151482908 \h </w:instrText>
            </w:r>
            <w:r w:rsidR="00B01D98">
              <w:rPr>
                <w:noProof/>
                <w:webHidden/>
              </w:rPr>
            </w:r>
            <w:r w:rsidR="00B01D98">
              <w:rPr>
                <w:noProof/>
                <w:webHidden/>
              </w:rPr>
              <w:fldChar w:fldCharType="separate"/>
            </w:r>
            <w:r w:rsidR="00B01D98">
              <w:rPr>
                <w:noProof/>
                <w:webHidden/>
              </w:rPr>
              <w:t>9</w:t>
            </w:r>
            <w:r w:rsidR="00B01D98">
              <w:rPr>
                <w:noProof/>
                <w:webHidden/>
              </w:rPr>
              <w:fldChar w:fldCharType="end"/>
            </w:r>
          </w:hyperlink>
        </w:p>
        <w:p w14:paraId="69E70DBA" w14:textId="0420AF51" w:rsidR="00B01D98" w:rsidRDefault="00BD04E2">
          <w:pPr>
            <w:pStyle w:val="TOC1"/>
            <w:tabs>
              <w:tab w:val="right" w:leader="dot" w:pos="9016"/>
            </w:tabs>
            <w:rPr>
              <w:noProof/>
              <w:kern w:val="2"/>
              <w:lang w:eastAsia="en-GB"/>
              <w14:ligatures w14:val="standardContextual"/>
            </w:rPr>
          </w:pPr>
          <w:hyperlink w:anchor="_Toc151482909" w:history="1">
            <w:r w:rsidR="00B01D98" w:rsidRPr="006C5137">
              <w:rPr>
                <w:rStyle w:val="Hyperlink"/>
                <w:noProof/>
              </w:rPr>
              <w:t>References</w:t>
            </w:r>
            <w:r w:rsidR="00B01D98">
              <w:rPr>
                <w:noProof/>
                <w:webHidden/>
              </w:rPr>
              <w:tab/>
            </w:r>
            <w:r w:rsidR="00B01D98">
              <w:rPr>
                <w:noProof/>
                <w:webHidden/>
              </w:rPr>
              <w:fldChar w:fldCharType="begin"/>
            </w:r>
            <w:r w:rsidR="00B01D98">
              <w:rPr>
                <w:noProof/>
                <w:webHidden/>
              </w:rPr>
              <w:instrText xml:space="preserve"> PAGEREF _Toc151482909 \h </w:instrText>
            </w:r>
            <w:r w:rsidR="00B01D98">
              <w:rPr>
                <w:noProof/>
                <w:webHidden/>
              </w:rPr>
            </w:r>
            <w:r w:rsidR="00B01D98">
              <w:rPr>
                <w:noProof/>
                <w:webHidden/>
              </w:rPr>
              <w:fldChar w:fldCharType="separate"/>
            </w:r>
            <w:r w:rsidR="00B01D98">
              <w:rPr>
                <w:noProof/>
                <w:webHidden/>
              </w:rPr>
              <w:t>11</w:t>
            </w:r>
            <w:r w:rsidR="00B01D98">
              <w:rPr>
                <w:noProof/>
                <w:webHidden/>
              </w:rPr>
              <w:fldChar w:fldCharType="end"/>
            </w:r>
          </w:hyperlink>
        </w:p>
        <w:p w14:paraId="7D5A3552" w14:textId="60069014" w:rsidR="00046334" w:rsidRDefault="00046334" w:rsidP="00046334">
          <w:r>
            <w:rPr>
              <w:b/>
              <w:bCs/>
              <w:noProof/>
            </w:rPr>
            <w:fldChar w:fldCharType="end"/>
          </w:r>
        </w:p>
      </w:sdtContent>
    </w:sdt>
    <w:p w14:paraId="08BC9290" w14:textId="5444C32B" w:rsidR="00046334" w:rsidRDefault="00046334" w:rsidP="00046334">
      <w:pPr>
        <w:rPr>
          <w:rFonts w:eastAsiaTheme="majorEastAsia" w:cstheme="majorBidi"/>
          <w:b/>
          <w:sz w:val="28"/>
          <w:szCs w:val="32"/>
          <w:lang w:val="en-IN"/>
        </w:rPr>
      </w:pPr>
      <w:r>
        <w:br w:type="page"/>
      </w:r>
    </w:p>
    <w:p w14:paraId="454F56E2" w14:textId="5444C32B" w:rsidR="00046334" w:rsidRDefault="00046334" w:rsidP="00046334">
      <w:pPr>
        <w:pStyle w:val="Heading1"/>
      </w:pPr>
      <w:bookmarkStart w:id="0" w:name="_Toc151482903"/>
      <w:r>
        <w:lastRenderedPageBreak/>
        <w:t>Introduction</w:t>
      </w:r>
      <w:bookmarkEnd w:id="0"/>
      <w:r>
        <w:t xml:space="preserve"> </w:t>
      </w:r>
    </w:p>
    <w:p w14:paraId="0FC4FB44" w14:textId="77777777" w:rsidR="00046334" w:rsidRPr="00046334" w:rsidRDefault="00046334" w:rsidP="00046334">
      <w:pPr>
        <w:spacing w:line="360" w:lineRule="auto"/>
        <w:ind w:firstLine="720"/>
        <w:jc w:val="both"/>
        <w:rPr>
          <w:sz w:val="24"/>
          <w:szCs w:val="24"/>
          <w:lang w:val="en-IN"/>
        </w:rPr>
      </w:pPr>
      <w:r w:rsidRPr="00046334">
        <w:rPr>
          <w:sz w:val="24"/>
          <w:szCs w:val="24"/>
          <w:lang w:val="en-IN"/>
        </w:rPr>
        <w:t xml:space="preserve">Google Headquarters project is one of the significant projects carried out in London, UK. Google has been conducting the project for delivering new architecture over a large area of land alongside Kings Cross station. The project involves the utilization of over 60,400 </w:t>
      </w:r>
      <w:proofErr w:type="spellStart"/>
      <w:r w:rsidRPr="00046334">
        <w:rPr>
          <w:sz w:val="24"/>
          <w:szCs w:val="24"/>
          <w:lang w:val="en-IN"/>
        </w:rPr>
        <w:t>sqm</w:t>
      </w:r>
      <w:proofErr w:type="spellEnd"/>
      <w:r w:rsidRPr="00046334">
        <w:rPr>
          <w:sz w:val="24"/>
          <w:szCs w:val="24"/>
          <w:lang w:val="en-IN"/>
        </w:rPr>
        <w:t xml:space="preserve"> of prime office space. The successful completion of the construction will be able to accommodate up to 4500 people in 11 storeys (</w:t>
      </w:r>
      <w:r w:rsidRPr="00046334">
        <w:rPr>
          <w:sz w:val="24"/>
          <w:szCs w:val="24"/>
        </w:rPr>
        <w:t xml:space="preserve">Sawyer, Lindsay and </w:t>
      </w:r>
      <w:proofErr w:type="spellStart"/>
      <w:r w:rsidRPr="00046334">
        <w:rPr>
          <w:sz w:val="24"/>
          <w:szCs w:val="24"/>
        </w:rPr>
        <w:t>Alaily-Mattar</w:t>
      </w:r>
      <w:proofErr w:type="spellEnd"/>
      <w:r w:rsidRPr="00046334">
        <w:rPr>
          <w:sz w:val="24"/>
          <w:szCs w:val="24"/>
        </w:rPr>
        <w:t xml:space="preserve"> 2023)</w:t>
      </w:r>
      <w:r w:rsidRPr="00046334">
        <w:rPr>
          <w:sz w:val="24"/>
          <w:szCs w:val="24"/>
          <w:lang w:val="en-IN"/>
        </w:rPr>
        <w:t xml:space="preserve">. The new building is proposed with the perspective of achieving a growing knowledge-based economy. </w:t>
      </w:r>
    </w:p>
    <w:p w14:paraId="12E8070B" w14:textId="77777777" w:rsidR="00046334" w:rsidRPr="00046334" w:rsidRDefault="00046334" w:rsidP="00046334">
      <w:pPr>
        <w:spacing w:line="360" w:lineRule="auto"/>
        <w:ind w:firstLine="720"/>
        <w:jc w:val="both"/>
        <w:rPr>
          <w:sz w:val="24"/>
          <w:szCs w:val="24"/>
          <w:lang w:val="en-IN"/>
        </w:rPr>
      </w:pPr>
      <w:r w:rsidRPr="00046334">
        <w:rPr>
          <w:sz w:val="24"/>
          <w:szCs w:val="24"/>
          <w:lang w:val="en-IN"/>
        </w:rPr>
        <w:t xml:space="preserve">In this report, the objective is to discuss about the strategies used by Google for carrying out the project. With the integration of different project management strategies, Google has been dominantly carrying out the construction of the buildings. The paper is going to analyse whether the project is a success or failure for the IT sector of the UK in the coming future. Google, with the large project, has shared several lessons. The paper will discuss the lessons learnt from the project. Lastly, the paper sets out recommendations for conducting similar projects in future. </w:t>
      </w:r>
    </w:p>
    <w:p w14:paraId="6A62F255" w14:textId="77777777" w:rsidR="00046334" w:rsidRDefault="00046334" w:rsidP="00046334">
      <w:pPr>
        <w:pStyle w:val="Heading1"/>
      </w:pPr>
      <w:bookmarkStart w:id="1" w:name="_Toc151482904"/>
      <w:r>
        <w:t>Discussion</w:t>
      </w:r>
      <w:bookmarkEnd w:id="1"/>
      <w:r>
        <w:t xml:space="preserve"> </w:t>
      </w:r>
    </w:p>
    <w:p w14:paraId="70F78FB3" w14:textId="77777777" w:rsidR="00046334" w:rsidRDefault="00046334" w:rsidP="00046334">
      <w:pPr>
        <w:pStyle w:val="Heading2"/>
      </w:pPr>
      <w:bookmarkStart w:id="2" w:name="_Toc151482905"/>
      <w:r>
        <w:t>Project successful or not</w:t>
      </w:r>
      <w:bookmarkEnd w:id="2"/>
      <w:r>
        <w:t xml:space="preserve"> </w:t>
      </w:r>
    </w:p>
    <w:p w14:paraId="6450CAA6" w14:textId="77777777" w:rsidR="00046334" w:rsidRPr="00046334" w:rsidRDefault="00046334" w:rsidP="00046334">
      <w:pPr>
        <w:spacing w:line="360" w:lineRule="auto"/>
        <w:ind w:firstLine="720"/>
        <w:jc w:val="both"/>
        <w:rPr>
          <w:sz w:val="24"/>
          <w:szCs w:val="24"/>
          <w:lang w:val="en-IN"/>
        </w:rPr>
      </w:pPr>
      <w:r w:rsidRPr="00046334">
        <w:rPr>
          <w:sz w:val="24"/>
          <w:szCs w:val="24"/>
          <w:lang w:val="en-IN"/>
        </w:rPr>
        <w:t>Google Headquarters project is the first Google-owned and designed project. The project is going to represent a real vote of confidence in London.  The project includes innovative technologies for encouraging teamwork. This is the first fully owned and designed skyscraper for Google (</w:t>
      </w:r>
      <w:r w:rsidRPr="00046334">
        <w:rPr>
          <w:sz w:val="24"/>
          <w:szCs w:val="24"/>
        </w:rPr>
        <w:t>Bhandari et al. 2023)</w:t>
      </w:r>
      <w:r w:rsidRPr="00046334">
        <w:rPr>
          <w:sz w:val="24"/>
          <w:szCs w:val="24"/>
          <w:lang w:val="en-IN"/>
        </w:rPr>
        <w:t>. Apart from this, Google has also incorporated modern sustainability standards for the purpose of delivering the project successfully. With the use of strategic planning and development approaches, Google’ King Cross project is capable of achieving its output. The project carried out by Google is considered to be successful as it has included a combination of active and passive environmental designs. The considerations have focused on incorporating sustainable approaches for achieving outstanding outputs. The project is going to be the first wholly owned and designed Google building outside the United States. The project follows a flexible and adaptable approach for meeting the changing work trains and technologies. In addition to these, Google has also incorporated cultural integration for the purpose of reflecting on the designs (</w:t>
      </w:r>
      <w:r w:rsidRPr="00046334">
        <w:rPr>
          <w:sz w:val="24"/>
          <w:szCs w:val="24"/>
        </w:rPr>
        <w:t>Robin 2022)</w:t>
      </w:r>
      <w:r w:rsidRPr="00046334">
        <w:rPr>
          <w:sz w:val="24"/>
          <w:szCs w:val="24"/>
          <w:lang w:val="en-IN"/>
        </w:rPr>
        <w:t xml:space="preserve">. </w:t>
      </w:r>
      <w:r w:rsidRPr="00046334">
        <w:rPr>
          <w:sz w:val="24"/>
          <w:szCs w:val="24"/>
          <w:lang w:val="en-IN"/>
        </w:rPr>
        <w:lastRenderedPageBreak/>
        <w:t>These have provided with the ability to include unique features for adding value towards the company. Thus, the need to maintain transparent communication with public and local authorities is important. Throughout the project, Google has ensured that all the key stakeholders are well communicated so that management of the project requirements can be achieved efficiently. The reasons behind considering the project to be successful are discussed below:</w:t>
      </w:r>
    </w:p>
    <w:p w14:paraId="0A7B2FA1" w14:textId="77777777" w:rsidR="00046334" w:rsidRPr="00B01D98" w:rsidRDefault="00046334" w:rsidP="00046334">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Job creation</w:t>
      </w:r>
      <w:r w:rsidRPr="00B01D98">
        <w:rPr>
          <w:rFonts w:asciiTheme="minorHAnsi" w:hAnsiTheme="minorHAnsi" w:cstheme="minorHAnsi"/>
          <w:lang w:val="en-IN"/>
        </w:rPr>
        <w:t>: The project carried out by Google is one of the most important projects that has been carried out by Google in the past years. The project is going to use innovations for the purpose of developing a knowledge-based economy. The approach of using sustainability and innovation within the workplace has also been considered to be an efficient approach by Google (</w:t>
      </w:r>
      <w:r w:rsidRPr="00B01D98">
        <w:rPr>
          <w:rFonts w:asciiTheme="minorHAnsi" w:hAnsiTheme="minorHAnsi" w:cstheme="minorHAnsi"/>
        </w:rPr>
        <w:t xml:space="preserve">Almeida, </w:t>
      </w:r>
      <w:proofErr w:type="spellStart"/>
      <w:r w:rsidRPr="00B01D98">
        <w:rPr>
          <w:rFonts w:asciiTheme="minorHAnsi" w:hAnsiTheme="minorHAnsi" w:cstheme="minorHAnsi"/>
        </w:rPr>
        <w:t>Shmarko</w:t>
      </w:r>
      <w:proofErr w:type="spellEnd"/>
      <w:r w:rsidRPr="00B01D98">
        <w:rPr>
          <w:rFonts w:asciiTheme="minorHAnsi" w:hAnsiTheme="minorHAnsi" w:cstheme="minorHAnsi"/>
        </w:rPr>
        <w:t xml:space="preserve"> and Lomas 2022)</w:t>
      </w:r>
      <w:r w:rsidRPr="00B01D98">
        <w:rPr>
          <w:rFonts w:asciiTheme="minorHAnsi" w:hAnsiTheme="minorHAnsi" w:cstheme="minorHAnsi"/>
          <w:lang w:val="en-IN"/>
        </w:rPr>
        <w:t>. At the time of the project, civil jobs were created. The creation of jobs with the project is considered one of the major success factors. These mainly include direct employment with headquarters and indirect employment related to the industries.</w:t>
      </w:r>
    </w:p>
    <w:p w14:paraId="32DEE77D" w14:textId="77777777" w:rsidR="00046334" w:rsidRPr="00B01D98" w:rsidRDefault="00046334" w:rsidP="00046334">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Innovation hub:</w:t>
      </w:r>
      <w:r w:rsidRPr="00B01D98">
        <w:rPr>
          <w:rFonts w:asciiTheme="minorHAnsi" w:hAnsiTheme="minorHAnsi" w:cstheme="minorHAnsi"/>
          <w:lang w:val="en-IN"/>
        </w:rPr>
        <w:t xml:space="preserve"> The project carried out by Google is aiming to foster innovation and collaboration. The new headquarters will be acting as a major component of the IT sector. Google’s approach to building the new headquarters at King’s Cross London is going to be a ground-breaking project (</w:t>
      </w:r>
      <w:r w:rsidRPr="00B01D98">
        <w:rPr>
          <w:rFonts w:asciiTheme="minorHAnsi" w:hAnsiTheme="minorHAnsi" w:cstheme="minorHAnsi"/>
        </w:rPr>
        <w:t>Brill and Conte 2020)</w:t>
      </w:r>
      <w:r w:rsidRPr="00B01D98">
        <w:rPr>
          <w:rFonts w:asciiTheme="minorHAnsi" w:hAnsiTheme="minorHAnsi" w:cstheme="minorHAnsi"/>
          <w:lang w:val="en-IN"/>
        </w:rPr>
        <w:t xml:space="preserve">. The objective is to create a hub for innovation and to offer commitment towards the IT sector. </w:t>
      </w:r>
    </w:p>
    <w:p w14:paraId="2C638280" w14:textId="77777777" w:rsidR="00046334" w:rsidRPr="00B01D98" w:rsidRDefault="00046334" w:rsidP="00046334">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 xml:space="preserve">Realistic budget: </w:t>
      </w:r>
      <w:r w:rsidRPr="00B01D98">
        <w:rPr>
          <w:rFonts w:asciiTheme="minorHAnsi" w:hAnsiTheme="minorHAnsi" w:cstheme="minorHAnsi"/>
        </w:rPr>
        <w:t xml:space="preserve">Google's King's Cross project is considered one of the significant projects that have incorporated innovative corporate strategy. In addition to this, the main reason behind considering the project to be successful is the realistic budget estimation. Google has successfully incorporated project management approaches to ensure that the cost is estimated well. The project is going to be carried out on a large scale (Florida and Adler 2022). As a result, the need to have different elements of the budget in place is very important. The project has analysed construction and development costs, design and architectural costs, infrastructure costs, sustainability initiatives and contingency and risk costs. The estimated cost for the project is £ 1,000,000,000. </w:t>
      </w:r>
    </w:p>
    <w:p w14:paraId="0092250C" w14:textId="77777777" w:rsidR="00046334" w:rsidRPr="00B01D98" w:rsidRDefault="00046334" w:rsidP="00B01D98">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Economic impact:</w:t>
      </w:r>
      <w:r w:rsidRPr="00B01D98">
        <w:rPr>
          <w:rFonts w:asciiTheme="minorHAnsi" w:hAnsiTheme="minorHAnsi" w:cstheme="minorHAnsi"/>
          <w:lang w:val="en-IN"/>
        </w:rPr>
        <w:t xml:space="preserve"> The construction of </w:t>
      </w:r>
      <w:r w:rsidRPr="00B01D98">
        <w:rPr>
          <w:rFonts w:asciiTheme="minorHAnsi" w:hAnsiTheme="minorHAnsi" w:cstheme="minorHAnsi"/>
        </w:rPr>
        <w:t xml:space="preserve">Google's King's Cross headquarters is going to play a major role in the economy of the UK. With the successful completion of the </w:t>
      </w:r>
      <w:r w:rsidRPr="00B01D98">
        <w:rPr>
          <w:rFonts w:asciiTheme="minorHAnsi" w:hAnsiTheme="minorHAnsi" w:cstheme="minorHAnsi"/>
        </w:rPr>
        <w:lastRenderedPageBreak/>
        <w:t xml:space="preserve">project, a positive impact on the local economy will be created. In addition to this, the project also holds direct and indirect contributions towards economic activities. </w:t>
      </w:r>
    </w:p>
    <w:p w14:paraId="01A3E7D9" w14:textId="77777777" w:rsidR="00046334" w:rsidRPr="00B01D98" w:rsidRDefault="00046334" w:rsidP="00B01D98">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Talent attraction:</w:t>
      </w:r>
      <w:r w:rsidRPr="00B01D98">
        <w:rPr>
          <w:rFonts w:asciiTheme="minorHAnsi" w:hAnsiTheme="minorHAnsi" w:cstheme="minorHAnsi"/>
          <w:lang w:val="en-IN"/>
        </w:rPr>
        <w:t xml:space="preserve"> The Google King Cross headquarters project is considered to hold a significant presence across the globe. With the successful completion of the project, it is expected that a major presence in the IT sector will be created. This will be able to attract employees and talent from different regions of the world (</w:t>
      </w:r>
      <w:proofErr w:type="spellStart"/>
      <w:r w:rsidRPr="00B01D98">
        <w:rPr>
          <w:rFonts w:asciiTheme="minorHAnsi" w:hAnsiTheme="minorHAnsi" w:cstheme="minorHAnsi"/>
        </w:rPr>
        <w:t>Stanitsas</w:t>
      </w:r>
      <w:proofErr w:type="spellEnd"/>
      <w:r w:rsidRPr="00B01D98">
        <w:rPr>
          <w:rFonts w:asciiTheme="minorHAnsi" w:hAnsiTheme="minorHAnsi" w:cstheme="minorHAnsi"/>
        </w:rPr>
        <w:t xml:space="preserve">, </w:t>
      </w:r>
      <w:proofErr w:type="spellStart"/>
      <w:r w:rsidRPr="00B01D98">
        <w:rPr>
          <w:rFonts w:asciiTheme="minorHAnsi" w:hAnsiTheme="minorHAnsi" w:cstheme="minorHAnsi"/>
        </w:rPr>
        <w:t>Kirytopoulos</w:t>
      </w:r>
      <w:proofErr w:type="spellEnd"/>
      <w:r w:rsidRPr="00B01D98">
        <w:rPr>
          <w:rFonts w:asciiTheme="minorHAnsi" w:hAnsiTheme="minorHAnsi" w:cstheme="minorHAnsi"/>
        </w:rPr>
        <w:t xml:space="preserve"> and </w:t>
      </w:r>
      <w:proofErr w:type="spellStart"/>
      <w:r w:rsidRPr="00B01D98">
        <w:rPr>
          <w:rFonts w:asciiTheme="minorHAnsi" w:hAnsiTheme="minorHAnsi" w:cstheme="minorHAnsi"/>
        </w:rPr>
        <w:t>Leopoulos</w:t>
      </w:r>
      <w:proofErr w:type="spellEnd"/>
      <w:r w:rsidRPr="00B01D98">
        <w:rPr>
          <w:rFonts w:asciiTheme="minorHAnsi" w:hAnsiTheme="minorHAnsi" w:cstheme="minorHAnsi"/>
        </w:rPr>
        <w:t xml:space="preserve"> 2021)</w:t>
      </w:r>
      <w:r w:rsidRPr="00B01D98">
        <w:rPr>
          <w:rFonts w:asciiTheme="minorHAnsi" w:hAnsiTheme="minorHAnsi" w:cstheme="minorHAnsi"/>
          <w:lang w:val="en-IN"/>
        </w:rPr>
        <w:t>. These not only provide direct employment but will also help in creating more opportunities for different technologies for different technology giants. Therefore, it can be stated that the project is considered to be successful as these will create more opportunities for different IT talents.</w:t>
      </w:r>
    </w:p>
    <w:p w14:paraId="080222F0" w14:textId="77777777" w:rsidR="00046334" w:rsidRPr="00B01D98" w:rsidRDefault="00046334" w:rsidP="00B01D98">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Skill development:</w:t>
      </w:r>
      <w:r w:rsidRPr="00B01D98">
        <w:rPr>
          <w:rFonts w:asciiTheme="minorHAnsi" w:hAnsiTheme="minorHAnsi" w:cstheme="minorHAnsi"/>
          <w:lang w:val="en-IN"/>
        </w:rPr>
        <w:t xml:space="preserve"> Google offers training and development opportunities for employees. The project will create a positive impact on the local workforce. This will ensure that the skills and expertise of individuals in the IT sector are enhanced (</w:t>
      </w:r>
      <w:proofErr w:type="spellStart"/>
      <w:r w:rsidRPr="00B01D98">
        <w:rPr>
          <w:rFonts w:asciiTheme="minorHAnsi" w:hAnsiTheme="minorHAnsi" w:cstheme="minorHAnsi"/>
        </w:rPr>
        <w:t>Stanitsas</w:t>
      </w:r>
      <w:proofErr w:type="spellEnd"/>
      <w:r w:rsidRPr="00B01D98">
        <w:rPr>
          <w:rFonts w:asciiTheme="minorHAnsi" w:hAnsiTheme="minorHAnsi" w:cstheme="minorHAnsi"/>
        </w:rPr>
        <w:t xml:space="preserve">, </w:t>
      </w:r>
      <w:proofErr w:type="spellStart"/>
      <w:r w:rsidRPr="00B01D98">
        <w:rPr>
          <w:rFonts w:asciiTheme="minorHAnsi" w:hAnsiTheme="minorHAnsi" w:cstheme="minorHAnsi"/>
        </w:rPr>
        <w:t>Kirytopoulos</w:t>
      </w:r>
      <w:proofErr w:type="spellEnd"/>
      <w:r w:rsidRPr="00B01D98">
        <w:rPr>
          <w:rFonts w:asciiTheme="minorHAnsi" w:hAnsiTheme="minorHAnsi" w:cstheme="minorHAnsi"/>
        </w:rPr>
        <w:t xml:space="preserve"> and </w:t>
      </w:r>
      <w:proofErr w:type="spellStart"/>
      <w:r w:rsidRPr="00B01D98">
        <w:rPr>
          <w:rFonts w:asciiTheme="minorHAnsi" w:hAnsiTheme="minorHAnsi" w:cstheme="minorHAnsi"/>
        </w:rPr>
        <w:t>Leopoulos</w:t>
      </w:r>
      <w:proofErr w:type="spellEnd"/>
      <w:r w:rsidRPr="00B01D98">
        <w:rPr>
          <w:rFonts w:asciiTheme="minorHAnsi" w:hAnsiTheme="minorHAnsi" w:cstheme="minorHAnsi"/>
        </w:rPr>
        <w:t xml:space="preserve"> 2021)</w:t>
      </w:r>
      <w:r w:rsidRPr="00B01D98">
        <w:rPr>
          <w:rFonts w:asciiTheme="minorHAnsi" w:hAnsiTheme="minorHAnsi" w:cstheme="minorHAnsi"/>
          <w:lang w:val="en-IN"/>
        </w:rPr>
        <w:t xml:space="preserve">. Therefore, it can be stated that the project holds great significance for the IT sector in future. </w:t>
      </w:r>
    </w:p>
    <w:p w14:paraId="55030B84" w14:textId="77777777" w:rsidR="00046334" w:rsidRPr="00B01D98" w:rsidRDefault="00046334" w:rsidP="00B01D98">
      <w:pPr>
        <w:pStyle w:val="ListParagraph"/>
        <w:numPr>
          <w:ilvl w:val="0"/>
          <w:numId w:val="7"/>
        </w:numPr>
        <w:spacing w:after="200" w:line="360" w:lineRule="auto"/>
        <w:rPr>
          <w:rFonts w:asciiTheme="minorHAnsi" w:hAnsiTheme="minorHAnsi" w:cstheme="minorHAnsi"/>
          <w:lang w:val="en-IN"/>
        </w:rPr>
      </w:pPr>
      <w:r w:rsidRPr="00B01D98">
        <w:rPr>
          <w:rFonts w:asciiTheme="minorHAnsi" w:hAnsiTheme="minorHAnsi" w:cstheme="minorHAnsi"/>
          <w:b/>
          <w:bCs/>
          <w:lang w:val="en-IN"/>
        </w:rPr>
        <w:t>Better investment for research and development:</w:t>
      </w:r>
      <w:r w:rsidRPr="00B01D98">
        <w:rPr>
          <w:rFonts w:asciiTheme="minorHAnsi" w:hAnsiTheme="minorHAnsi" w:cstheme="minorHAnsi"/>
          <w:lang w:val="en-IN"/>
        </w:rPr>
        <w:t xml:space="preserve"> The project will act as a knowledge hub for the people. Google has invested heavily in research and development over the years. It can be observed that the successful completion of the project will be provided with a specific location. This leads to increased R&amp;D activities and has the potential to attract companies. </w:t>
      </w:r>
    </w:p>
    <w:p w14:paraId="70DDAC9A" w14:textId="77777777" w:rsidR="00046334" w:rsidRPr="00AD7379" w:rsidRDefault="00046334" w:rsidP="00B01D98">
      <w:pPr>
        <w:pStyle w:val="ListParagraph"/>
        <w:numPr>
          <w:ilvl w:val="0"/>
          <w:numId w:val="7"/>
        </w:numPr>
        <w:spacing w:after="200" w:line="360" w:lineRule="auto"/>
        <w:rPr>
          <w:lang w:val="en-IN"/>
        </w:rPr>
      </w:pPr>
      <w:r w:rsidRPr="00B01D98">
        <w:rPr>
          <w:rFonts w:asciiTheme="minorHAnsi" w:hAnsiTheme="minorHAnsi" w:cstheme="minorHAnsi"/>
          <w:b/>
          <w:bCs/>
          <w:lang w:val="en-IN"/>
        </w:rPr>
        <w:t>Growth in the ecosystem</w:t>
      </w:r>
      <w:r w:rsidRPr="00B01D98">
        <w:rPr>
          <w:rFonts w:asciiTheme="minorHAnsi" w:hAnsiTheme="minorHAnsi" w:cstheme="minorHAnsi"/>
          <w:lang w:val="en-IN"/>
        </w:rPr>
        <w:t>: The project Google has the potential to contribute towards the growth of the local tech ecosystem. This will significantly involve partnership and collaboration with local businesses (</w:t>
      </w:r>
      <w:proofErr w:type="spellStart"/>
      <w:r w:rsidRPr="00B01D98">
        <w:rPr>
          <w:rFonts w:asciiTheme="minorHAnsi" w:hAnsiTheme="minorHAnsi" w:cstheme="minorHAnsi"/>
        </w:rPr>
        <w:t>Stanitsas</w:t>
      </w:r>
      <w:proofErr w:type="spellEnd"/>
      <w:r w:rsidRPr="00B01D98">
        <w:rPr>
          <w:rFonts w:asciiTheme="minorHAnsi" w:hAnsiTheme="minorHAnsi" w:cstheme="minorHAnsi"/>
        </w:rPr>
        <w:t xml:space="preserve">, </w:t>
      </w:r>
      <w:proofErr w:type="spellStart"/>
      <w:r w:rsidRPr="00B01D98">
        <w:rPr>
          <w:rFonts w:asciiTheme="minorHAnsi" w:hAnsiTheme="minorHAnsi" w:cstheme="minorHAnsi"/>
        </w:rPr>
        <w:t>Kirytopoulos</w:t>
      </w:r>
      <w:proofErr w:type="spellEnd"/>
      <w:r w:rsidRPr="00B01D98">
        <w:rPr>
          <w:rFonts w:asciiTheme="minorHAnsi" w:hAnsiTheme="minorHAnsi" w:cstheme="minorHAnsi"/>
        </w:rPr>
        <w:t xml:space="preserve"> and </w:t>
      </w:r>
      <w:proofErr w:type="spellStart"/>
      <w:r w:rsidRPr="00B01D98">
        <w:rPr>
          <w:rFonts w:asciiTheme="minorHAnsi" w:hAnsiTheme="minorHAnsi" w:cstheme="minorHAnsi"/>
        </w:rPr>
        <w:t>Leopoulos</w:t>
      </w:r>
      <w:proofErr w:type="spellEnd"/>
      <w:r w:rsidRPr="00B01D98">
        <w:rPr>
          <w:rFonts w:asciiTheme="minorHAnsi" w:hAnsiTheme="minorHAnsi" w:cstheme="minorHAnsi"/>
        </w:rPr>
        <w:t xml:space="preserve"> 2021)</w:t>
      </w:r>
      <w:r w:rsidRPr="00B01D98">
        <w:rPr>
          <w:rFonts w:asciiTheme="minorHAnsi" w:hAnsiTheme="minorHAnsi" w:cstheme="minorHAnsi"/>
          <w:lang w:val="en-IN"/>
        </w:rPr>
        <w:t>. The headquarters development project will drive more talent and will ensure that better opportunities are offered towards the people</w:t>
      </w:r>
      <w:r>
        <w:rPr>
          <w:lang w:val="en-IN"/>
        </w:rPr>
        <w:t xml:space="preserve">. </w:t>
      </w:r>
    </w:p>
    <w:p w14:paraId="03337507" w14:textId="77777777" w:rsidR="00046334" w:rsidRDefault="00046334" w:rsidP="00046334">
      <w:pPr>
        <w:pStyle w:val="Heading2"/>
      </w:pPr>
      <w:bookmarkStart w:id="3" w:name="_Toc151482906"/>
      <w:r>
        <w:t>Lessons learned from the project</w:t>
      </w:r>
      <w:bookmarkEnd w:id="3"/>
      <w:r>
        <w:t xml:space="preserve"> </w:t>
      </w:r>
    </w:p>
    <w:p w14:paraId="681D425E" w14:textId="77777777" w:rsidR="00046334" w:rsidRPr="00B01D98" w:rsidRDefault="00046334" w:rsidP="00B01D98">
      <w:pPr>
        <w:spacing w:line="360" w:lineRule="auto"/>
        <w:ind w:firstLine="720"/>
        <w:jc w:val="both"/>
        <w:rPr>
          <w:sz w:val="24"/>
          <w:szCs w:val="24"/>
          <w:lang w:val="en-IN"/>
        </w:rPr>
      </w:pPr>
      <w:r w:rsidRPr="00B01D98">
        <w:rPr>
          <w:sz w:val="24"/>
          <w:szCs w:val="24"/>
          <w:lang w:val="en-IN"/>
        </w:rPr>
        <w:t xml:space="preserve">Google’s headquarters project is the first new building that has been constructed outside the United States. The completion of building will offer with accommodation to 7500 employees across the three offices. The approach considered by Google is to create an inspirational place for the employees. In order to achieve the design, the project management team has focused entirely on the planning around three large, continuous stacked floor </w:t>
      </w:r>
      <w:r w:rsidRPr="00B01D98">
        <w:rPr>
          <w:sz w:val="24"/>
          <w:szCs w:val="24"/>
          <w:lang w:val="en-IN"/>
        </w:rPr>
        <w:lastRenderedPageBreak/>
        <w:t>plates. In addition to these, at the time of project execution, Google has kept quality as one of the major considerations (</w:t>
      </w:r>
      <w:r w:rsidRPr="00B01D98">
        <w:rPr>
          <w:sz w:val="24"/>
          <w:szCs w:val="24"/>
        </w:rPr>
        <w:t xml:space="preserve">Sawyer, Lindsay and </w:t>
      </w:r>
      <w:proofErr w:type="spellStart"/>
      <w:r w:rsidRPr="00B01D98">
        <w:rPr>
          <w:sz w:val="24"/>
          <w:szCs w:val="24"/>
        </w:rPr>
        <w:t>Alaily-Mattar</w:t>
      </w:r>
      <w:proofErr w:type="spellEnd"/>
      <w:r w:rsidRPr="00B01D98">
        <w:rPr>
          <w:sz w:val="24"/>
          <w:szCs w:val="24"/>
        </w:rPr>
        <w:t xml:space="preserve"> 2023)</w:t>
      </w:r>
      <w:r w:rsidRPr="00B01D98">
        <w:rPr>
          <w:sz w:val="24"/>
          <w:szCs w:val="24"/>
          <w:lang w:val="en-IN"/>
        </w:rPr>
        <w:t>. This has helped in carrying out the construction efficiently. In addition to this, it has been observed that the floor plates are responsible for providing the opportunity to create a continuous disc space. This has created a flexible working environment and is able to change the business needs with the evolving times. The lessons learned from Google’s approach to building its headquarters are discussed below:</w:t>
      </w:r>
    </w:p>
    <w:p w14:paraId="4587EC2A"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Effective communication</w:t>
      </w:r>
      <w:r w:rsidRPr="00B01D98">
        <w:rPr>
          <w:rFonts w:asciiTheme="minorHAnsi" w:hAnsiTheme="minorHAnsi" w:cstheme="minorHAnsi"/>
          <w:lang w:val="en-IN"/>
        </w:rPr>
        <w:t>: Google headquarters is one of the most important projects carried out by Google. It is expected that the successful completion of the project is provided with innovative strategies. The project is dedicated to carrying out the construction of a top-notch facility that will offer huge employment. The project is being carried out over 60,400 m² of area, which will be over 11 floors. In the project, it has been observed that effective communication has been followed by the project managers. With effective communication, it was observed that different stakeholders were informed about the project's progress (</w:t>
      </w:r>
      <w:proofErr w:type="spellStart"/>
      <w:r w:rsidRPr="00B01D98">
        <w:rPr>
          <w:rFonts w:asciiTheme="minorHAnsi" w:hAnsiTheme="minorHAnsi" w:cstheme="minorHAnsi"/>
        </w:rPr>
        <w:t>Einhorn</w:t>
      </w:r>
      <w:proofErr w:type="spellEnd"/>
      <w:r w:rsidRPr="00B01D98">
        <w:rPr>
          <w:rFonts w:asciiTheme="minorHAnsi" w:hAnsiTheme="minorHAnsi" w:cstheme="minorHAnsi"/>
        </w:rPr>
        <w:t xml:space="preserve">, </w:t>
      </w:r>
      <w:proofErr w:type="spellStart"/>
      <w:r w:rsidRPr="00B01D98">
        <w:rPr>
          <w:rFonts w:asciiTheme="minorHAnsi" w:hAnsiTheme="minorHAnsi" w:cstheme="minorHAnsi"/>
        </w:rPr>
        <w:t>Marnewick</w:t>
      </w:r>
      <w:proofErr w:type="spellEnd"/>
      <w:r w:rsidRPr="00B01D98">
        <w:rPr>
          <w:rFonts w:asciiTheme="minorHAnsi" w:hAnsiTheme="minorHAnsi" w:cstheme="minorHAnsi"/>
        </w:rPr>
        <w:t xml:space="preserve"> and Meredith 2019)</w:t>
      </w:r>
      <w:r w:rsidRPr="00B01D98">
        <w:rPr>
          <w:rFonts w:asciiTheme="minorHAnsi" w:hAnsiTheme="minorHAnsi" w:cstheme="minorHAnsi"/>
          <w:lang w:val="en-IN"/>
        </w:rPr>
        <w:t>. The stakeholders, including project team members, the finance department, the design and architect team, the construction team, the local authority, technology providers and regulatory authorities, have been provided with enough updates regarding the project. One of the major learnings from the project is the role of having an effective communication channel at all the project stages. These provide the ability to have better control over the progress and the changes brought in the project.</w:t>
      </w:r>
    </w:p>
    <w:p w14:paraId="0A7BD3D7"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Project management strategies</w:t>
      </w:r>
      <w:r w:rsidRPr="00B01D98">
        <w:rPr>
          <w:rFonts w:asciiTheme="minorHAnsi" w:hAnsiTheme="minorHAnsi" w:cstheme="minorHAnsi"/>
          <w:lang w:val="en-IN"/>
        </w:rPr>
        <w:t>: Google’s King Cross project is dedicated towards global innovation and expansion. The project has successfully utilised the different project management strategies to ensure that the required output is achieved. The use of project management tools such as project scheduling, work breakdown structure, cost analysis and risk management approaches have been well incorporated by the project manager (</w:t>
      </w:r>
      <w:r w:rsidRPr="00B01D98">
        <w:rPr>
          <w:rFonts w:asciiTheme="minorHAnsi" w:hAnsiTheme="minorHAnsi" w:cstheme="minorHAnsi"/>
        </w:rPr>
        <w:t>Whyte 2019)</w:t>
      </w:r>
      <w:r w:rsidRPr="00B01D98">
        <w:rPr>
          <w:rFonts w:asciiTheme="minorHAnsi" w:hAnsiTheme="minorHAnsi" w:cstheme="minorHAnsi"/>
          <w:lang w:val="en-IN"/>
        </w:rPr>
        <w:t>. These have provided the ability to achieve quality. The project has also included high construction standards and sustainability factors for delivery with the required output. In addition to these, it has been observed that the project manager has carried out different inspections for the purpose of addressing the quality issues faced at the time of project execution.</w:t>
      </w:r>
    </w:p>
    <w:p w14:paraId="4B7A84A5"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lastRenderedPageBreak/>
        <w:t>Risk management</w:t>
      </w:r>
      <w:r w:rsidRPr="00B01D98">
        <w:rPr>
          <w:rFonts w:asciiTheme="minorHAnsi" w:hAnsiTheme="minorHAnsi" w:cstheme="minorHAnsi"/>
          <w:lang w:val="en-IN"/>
        </w:rPr>
        <w:t>: The risk management process is one of the most important parts of project execution. In order to ensure that the project is being carried out successfully, it is very important to identify and manage risks proactively. From the Google headquarters project, it can be observed that the need to have more reliable and significant risk management is important. These hold the potential to reduce the chances of failure (</w:t>
      </w:r>
      <w:proofErr w:type="spellStart"/>
      <w:r w:rsidRPr="00B01D98">
        <w:rPr>
          <w:rFonts w:asciiTheme="minorHAnsi" w:hAnsiTheme="minorHAnsi" w:cstheme="minorHAnsi"/>
        </w:rPr>
        <w:t>Kock</w:t>
      </w:r>
      <w:proofErr w:type="spellEnd"/>
      <w:r w:rsidRPr="00B01D98">
        <w:rPr>
          <w:rFonts w:asciiTheme="minorHAnsi" w:hAnsiTheme="minorHAnsi" w:cstheme="minorHAnsi"/>
        </w:rPr>
        <w:t xml:space="preserve"> and </w:t>
      </w:r>
      <w:proofErr w:type="spellStart"/>
      <w:r w:rsidRPr="00B01D98">
        <w:rPr>
          <w:rFonts w:asciiTheme="minorHAnsi" w:hAnsiTheme="minorHAnsi" w:cstheme="minorHAnsi"/>
        </w:rPr>
        <w:t>Gemünden</w:t>
      </w:r>
      <w:proofErr w:type="spellEnd"/>
      <w:r w:rsidRPr="00B01D98">
        <w:rPr>
          <w:rFonts w:asciiTheme="minorHAnsi" w:hAnsiTheme="minorHAnsi" w:cstheme="minorHAnsi"/>
        </w:rPr>
        <w:t xml:space="preserve"> 2019)</w:t>
      </w:r>
      <w:r w:rsidRPr="00B01D98">
        <w:rPr>
          <w:rFonts w:asciiTheme="minorHAnsi" w:hAnsiTheme="minorHAnsi" w:cstheme="minorHAnsi"/>
          <w:lang w:val="en-IN"/>
        </w:rPr>
        <w:t>. From the risk assessment of Google, it can be stated that with a clear risk communication strategy, the chances of the project achieving its target increase.</w:t>
      </w:r>
    </w:p>
    <w:p w14:paraId="363F87DB"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Collaboration with stakeholders</w:t>
      </w:r>
      <w:r w:rsidRPr="00B01D98">
        <w:rPr>
          <w:rFonts w:asciiTheme="minorHAnsi" w:hAnsiTheme="minorHAnsi" w:cstheme="minorHAnsi"/>
          <w:lang w:val="en-IN"/>
        </w:rPr>
        <w:t>: The Google headquarters project in London is one of the prominent examples of using project management principles and approaches. With the adoption of the project management principle, it became easier for project managers to achieve success. These have also contributed towards the project environment (</w:t>
      </w:r>
      <w:proofErr w:type="spellStart"/>
      <w:r w:rsidRPr="00B01D98">
        <w:rPr>
          <w:rFonts w:asciiTheme="minorHAnsi" w:hAnsiTheme="minorHAnsi" w:cstheme="minorHAnsi"/>
        </w:rPr>
        <w:t>Ninan</w:t>
      </w:r>
      <w:proofErr w:type="spellEnd"/>
      <w:r w:rsidRPr="00B01D98">
        <w:rPr>
          <w:rFonts w:asciiTheme="minorHAnsi" w:hAnsiTheme="minorHAnsi" w:cstheme="minorHAnsi"/>
        </w:rPr>
        <w:t xml:space="preserve">, </w:t>
      </w:r>
      <w:proofErr w:type="spellStart"/>
      <w:r w:rsidRPr="00B01D98">
        <w:rPr>
          <w:rFonts w:asciiTheme="minorHAnsi" w:hAnsiTheme="minorHAnsi" w:cstheme="minorHAnsi"/>
        </w:rPr>
        <w:t>Mahalingam</w:t>
      </w:r>
      <w:proofErr w:type="spellEnd"/>
      <w:r w:rsidRPr="00B01D98">
        <w:rPr>
          <w:rFonts w:asciiTheme="minorHAnsi" w:hAnsiTheme="minorHAnsi" w:cstheme="minorHAnsi"/>
        </w:rPr>
        <w:t xml:space="preserve"> and Clegg 2019)</w:t>
      </w:r>
      <w:r w:rsidRPr="00B01D98">
        <w:rPr>
          <w:rFonts w:asciiTheme="minorHAnsi" w:hAnsiTheme="minorHAnsi" w:cstheme="minorHAnsi"/>
          <w:lang w:val="en-IN"/>
        </w:rPr>
        <w:t xml:space="preserve">. From the analysis of the Google headquarters project, it can be stated that the successful execution of a project requires having the necessary resources in place.  The identification of key stakeholders and having transparent communication with them are needed for the successful completion of a project. </w:t>
      </w:r>
    </w:p>
    <w:p w14:paraId="3E4BB533"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Integration of technology</w:t>
      </w:r>
      <w:r w:rsidRPr="00B01D98">
        <w:rPr>
          <w:rFonts w:asciiTheme="minorHAnsi" w:hAnsiTheme="minorHAnsi" w:cstheme="minorHAnsi"/>
          <w:lang w:val="en-IN"/>
        </w:rPr>
        <w:t>: The Google headquarters project has incorporated technology with the perspective to offer better efficiency and accuracy. The implementation of different construction approaches has also been considered by Google. These provide a better way of dealing with the business needs. The streamlining of technology has helped improve the communication process. From the analysis of Google's approach, it can be stated that the project management process has successfully incorporated different technologies into the business (</w:t>
      </w:r>
      <w:r w:rsidRPr="00B01D98">
        <w:rPr>
          <w:rFonts w:asciiTheme="minorHAnsi" w:hAnsiTheme="minorHAnsi" w:cstheme="minorHAnsi"/>
        </w:rPr>
        <w:t xml:space="preserve">Winch, </w:t>
      </w:r>
      <w:proofErr w:type="spellStart"/>
      <w:r w:rsidRPr="00B01D98">
        <w:rPr>
          <w:rFonts w:asciiTheme="minorHAnsi" w:hAnsiTheme="minorHAnsi" w:cstheme="minorHAnsi"/>
        </w:rPr>
        <w:t>Maytorena</w:t>
      </w:r>
      <w:proofErr w:type="spellEnd"/>
      <w:r w:rsidRPr="00B01D98">
        <w:rPr>
          <w:rFonts w:asciiTheme="minorHAnsi" w:hAnsiTheme="minorHAnsi" w:cstheme="minorHAnsi"/>
        </w:rPr>
        <w:t xml:space="preserve">-Sanchez and </w:t>
      </w:r>
      <w:proofErr w:type="spellStart"/>
      <w:r w:rsidRPr="00B01D98">
        <w:rPr>
          <w:rFonts w:asciiTheme="minorHAnsi" w:hAnsiTheme="minorHAnsi" w:cstheme="minorHAnsi"/>
        </w:rPr>
        <w:t>Sergeeva</w:t>
      </w:r>
      <w:proofErr w:type="spellEnd"/>
      <w:r w:rsidRPr="00B01D98">
        <w:rPr>
          <w:rFonts w:asciiTheme="minorHAnsi" w:hAnsiTheme="minorHAnsi" w:cstheme="minorHAnsi"/>
        </w:rPr>
        <w:t xml:space="preserve"> 2022)</w:t>
      </w:r>
      <w:r w:rsidRPr="00B01D98">
        <w:rPr>
          <w:rFonts w:asciiTheme="minorHAnsi" w:hAnsiTheme="minorHAnsi" w:cstheme="minorHAnsi"/>
          <w:lang w:val="en-IN"/>
        </w:rPr>
        <w:t xml:space="preserve">. These created the ability to deliver reliable output. Hence, projects like Google headquarter building projects must consider the use of reliable and sustainable technologies. This will provide the ability to minimize chances of failure from occurring within the project. </w:t>
      </w:r>
    </w:p>
    <w:p w14:paraId="79733ACB" w14:textId="77777777" w:rsidR="00046334" w:rsidRPr="00B01D98" w:rsidRDefault="00046334" w:rsidP="00B01D98">
      <w:pPr>
        <w:pStyle w:val="ListParagraph"/>
        <w:numPr>
          <w:ilvl w:val="0"/>
          <w:numId w:val="8"/>
        </w:numPr>
        <w:spacing w:after="200" w:line="360" w:lineRule="auto"/>
        <w:rPr>
          <w:rFonts w:asciiTheme="minorHAnsi" w:hAnsiTheme="minorHAnsi" w:cstheme="minorHAnsi"/>
          <w:lang w:val="en-IN"/>
        </w:rPr>
      </w:pPr>
      <w:r w:rsidRPr="00B01D98">
        <w:rPr>
          <w:rFonts w:asciiTheme="minorHAnsi" w:hAnsiTheme="minorHAnsi" w:cstheme="minorHAnsi"/>
          <w:b/>
          <w:bCs/>
          <w:lang w:val="en-IN"/>
        </w:rPr>
        <w:t>Environmental considerations</w:t>
      </w:r>
      <w:r w:rsidRPr="00B01D98">
        <w:rPr>
          <w:rFonts w:asciiTheme="minorHAnsi" w:hAnsiTheme="minorHAnsi" w:cstheme="minorHAnsi"/>
          <w:lang w:val="en-IN"/>
        </w:rPr>
        <w:t xml:space="preserve">:  Google has taken different measures for the purpose of dealing with environmental aspects. The sustainability standard followed by Google at the time of construction has helped in meeting the environmental standards. The </w:t>
      </w:r>
      <w:r w:rsidRPr="00B01D98">
        <w:rPr>
          <w:rFonts w:asciiTheme="minorHAnsi" w:hAnsiTheme="minorHAnsi" w:cstheme="minorHAnsi"/>
          <w:lang w:val="en-IN"/>
        </w:rPr>
        <w:lastRenderedPageBreak/>
        <w:t>construction project offers the knowledge to prioritise environmental sustainability. It is very important for large projects to consider the environment as a priority factor. By adding environmental regulations, it will become easier to implement eco-friendly construction practices. These will help in achieving long-term environmental impact and will also increase the reliability of the project.</w:t>
      </w:r>
    </w:p>
    <w:p w14:paraId="54A372B5" w14:textId="77777777" w:rsidR="00046334" w:rsidRDefault="00046334" w:rsidP="00046334">
      <w:pPr>
        <w:pStyle w:val="Heading2"/>
      </w:pPr>
      <w:bookmarkStart w:id="4" w:name="_Toc151482907"/>
      <w:r>
        <w:t>Recommendation</w:t>
      </w:r>
      <w:bookmarkEnd w:id="4"/>
    </w:p>
    <w:p w14:paraId="1D74786D" w14:textId="77777777" w:rsidR="00046334" w:rsidRPr="00B01D98" w:rsidRDefault="00046334" w:rsidP="00B01D98">
      <w:pPr>
        <w:spacing w:line="360" w:lineRule="auto"/>
        <w:ind w:firstLine="720"/>
        <w:jc w:val="both"/>
        <w:rPr>
          <w:sz w:val="24"/>
          <w:szCs w:val="24"/>
          <w:lang w:val="en-IN"/>
        </w:rPr>
      </w:pPr>
      <w:r w:rsidRPr="00B01D98">
        <w:rPr>
          <w:sz w:val="24"/>
          <w:szCs w:val="24"/>
          <w:lang w:val="en-IN"/>
        </w:rPr>
        <w:t>Google’s project is dedicated to creating a centre for innovation. The development of the building will offer a large office space. The approach followed by Google is to use careful project management to adhere to the budget, quality standards and the project timeline. The headquarter will be driving a knowledge-based economy (</w:t>
      </w:r>
      <w:r w:rsidRPr="00B01D98">
        <w:rPr>
          <w:sz w:val="24"/>
          <w:szCs w:val="24"/>
        </w:rPr>
        <w:t xml:space="preserve">Sawyer, Lindsay and </w:t>
      </w:r>
      <w:proofErr w:type="spellStart"/>
      <w:r w:rsidRPr="00B01D98">
        <w:rPr>
          <w:sz w:val="24"/>
          <w:szCs w:val="24"/>
        </w:rPr>
        <w:t>Alaily-Mattar</w:t>
      </w:r>
      <w:proofErr w:type="spellEnd"/>
      <w:r w:rsidRPr="00B01D98">
        <w:rPr>
          <w:sz w:val="24"/>
          <w:szCs w:val="24"/>
        </w:rPr>
        <w:t xml:space="preserve"> 2023)</w:t>
      </w:r>
      <w:r w:rsidRPr="00B01D98">
        <w:rPr>
          <w:sz w:val="24"/>
          <w:szCs w:val="24"/>
          <w:lang w:val="en-IN"/>
        </w:rPr>
        <w:t>. It is observed that sustainable and innovative workplace standards will be capable of creating an impact on society. The key recommendations for the project carried out by Google are listed below:</w:t>
      </w:r>
    </w:p>
    <w:p w14:paraId="183CABF1"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Comprehensive planning: The need for Google to consider a comprehensive planning approach is very important. With the help of detailed project planning, it becomes easier to clearly outline the project objectives, project timeline, project, milestones and deliverables (</w:t>
      </w:r>
      <w:proofErr w:type="spellStart"/>
      <w:r w:rsidRPr="00B01D98">
        <w:rPr>
          <w:rFonts w:asciiTheme="minorHAnsi" w:hAnsiTheme="minorHAnsi" w:cstheme="minorHAnsi"/>
        </w:rPr>
        <w:t>Siraj</w:t>
      </w:r>
      <w:proofErr w:type="spellEnd"/>
      <w:r w:rsidRPr="00B01D98">
        <w:rPr>
          <w:rFonts w:asciiTheme="minorHAnsi" w:hAnsiTheme="minorHAnsi" w:cstheme="minorHAnsi"/>
        </w:rPr>
        <w:t xml:space="preserve"> and </w:t>
      </w:r>
      <w:proofErr w:type="spellStart"/>
      <w:r w:rsidRPr="00B01D98">
        <w:rPr>
          <w:rFonts w:asciiTheme="minorHAnsi" w:hAnsiTheme="minorHAnsi" w:cstheme="minorHAnsi"/>
        </w:rPr>
        <w:t>Fayek</w:t>
      </w:r>
      <w:proofErr w:type="spellEnd"/>
      <w:r w:rsidRPr="00B01D98">
        <w:rPr>
          <w:rFonts w:asciiTheme="minorHAnsi" w:hAnsiTheme="minorHAnsi" w:cstheme="minorHAnsi"/>
        </w:rPr>
        <w:t xml:space="preserve"> 2019)</w:t>
      </w:r>
      <w:r w:rsidRPr="00B01D98">
        <w:rPr>
          <w:rFonts w:asciiTheme="minorHAnsi" w:hAnsiTheme="minorHAnsi" w:cstheme="minorHAnsi"/>
          <w:lang w:val="en-IN"/>
        </w:rPr>
        <w:t>. Comprehensive planning provides the ability to carry out large-scale projects in a much more efficient manner.</w:t>
      </w:r>
    </w:p>
    <w:p w14:paraId="6A9CF4D2"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Stakeholder management: The largest scale project involves several project stakeholders who are responsible for participating actively within the project. In order to ensure that the project is being completed within the estimated scope and deadline, it is very important to engage all the different stakeholders together. These mainly include the internal and external stakeholders. It is important to foster positive relationships with all the stakeholders by addressing their concerns. In addition to this transparent communication channel must be developed for the stakeholders so that they can share their opinions with each other.</w:t>
      </w:r>
    </w:p>
    <w:p w14:paraId="226905F1"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Technological innovation: In today’s competitive world, Google is one of the most prominent organisations that is providing the IT sector with different innovations. At the time of carrying out the project, it is very important to consider the use of innovative technology that can help in saving resources. These will be responsible for embracing cutting-edge technology (</w:t>
      </w:r>
      <w:r w:rsidRPr="00B01D98">
        <w:rPr>
          <w:rFonts w:asciiTheme="minorHAnsi" w:hAnsiTheme="minorHAnsi" w:cstheme="minorHAnsi"/>
        </w:rPr>
        <w:t xml:space="preserve">Winch, </w:t>
      </w:r>
      <w:proofErr w:type="spellStart"/>
      <w:r w:rsidRPr="00B01D98">
        <w:rPr>
          <w:rFonts w:asciiTheme="minorHAnsi" w:hAnsiTheme="minorHAnsi" w:cstheme="minorHAnsi"/>
        </w:rPr>
        <w:t>Maytorena</w:t>
      </w:r>
      <w:proofErr w:type="spellEnd"/>
      <w:r w:rsidRPr="00B01D98">
        <w:rPr>
          <w:rFonts w:asciiTheme="minorHAnsi" w:hAnsiTheme="minorHAnsi" w:cstheme="minorHAnsi"/>
        </w:rPr>
        <w:t xml:space="preserve">-Sanchez and </w:t>
      </w:r>
      <w:proofErr w:type="spellStart"/>
      <w:r w:rsidRPr="00B01D98">
        <w:rPr>
          <w:rFonts w:asciiTheme="minorHAnsi" w:hAnsiTheme="minorHAnsi" w:cstheme="minorHAnsi"/>
        </w:rPr>
        <w:t>Sergeeva</w:t>
      </w:r>
      <w:proofErr w:type="spellEnd"/>
      <w:r w:rsidRPr="00B01D98">
        <w:rPr>
          <w:rFonts w:asciiTheme="minorHAnsi" w:hAnsiTheme="minorHAnsi" w:cstheme="minorHAnsi"/>
        </w:rPr>
        <w:t xml:space="preserve"> 2022)</w:t>
      </w:r>
      <w:r w:rsidRPr="00B01D98">
        <w:rPr>
          <w:rFonts w:asciiTheme="minorHAnsi" w:hAnsiTheme="minorHAnsi" w:cstheme="minorHAnsi"/>
          <w:lang w:val="en-IN"/>
        </w:rPr>
        <w:t xml:space="preserve">. </w:t>
      </w:r>
      <w:r w:rsidRPr="00B01D98">
        <w:rPr>
          <w:rFonts w:asciiTheme="minorHAnsi" w:hAnsiTheme="minorHAnsi" w:cstheme="minorHAnsi"/>
          <w:lang w:val="en-IN"/>
        </w:rPr>
        <w:lastRenderedPageBreak/>
        <w:t>In addition to these, the innovative design concepts used within the workspace are capable of reflecting Google's commitment. These also provide innovation and creativity.</w:t>
      </w:r>
    </w:p>
    <w:p w14:paraId="3215A660"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 xml:space="preserve">Sustainability approach: The need for project managers to ensure that sustainability standards are being followed at the time of conducting construction becomes very important. Different technologies have been in the market for the purpose of providing energy-efficient technologies. These help in building a greener design by following sustainable principles at each stage of construction. Also, the need to ensure that sustainability initiatives have been incorporated well is also crucial. </w:t>
      </w:r>
    </w:p>
    <w:p w14:paraId="039C70B8" w14:textId="77777777" w:rsidR="00046334" w:rsidRPr="00B01D98" w:rsidRDefault="00046334" w:rsidP="00B01D98">
      <w:pPr>
        <w:pStyle w:val="ListParagraph"/>
        <w:numPr>
          <w:ilvl w:val="0"/>
          <w:numId w:val="9"/>
        </w:numPr>
        <w:spacing w:after="200" w:line="360" w:lineRule="auto"/>
        <w:rPr>
          <w:rFonts w:asciiTheme="minorHAnsi" w:hAnsiTheme="minorHAnsi" w:cstheme="minorHAnsi"/>
          <w:lang w:val="en-IN"/>
        </w:rPr>
      </w:pPr>
      <w:r w:rsidRPr="00B01D98">
        <w:rPr>
          <w:rFonts w:asciiTheme="minorHAnsi" w:hAnsiTheme="minorHAnsi" w:cstheme="minorHAnsi"/>
          <w:lang w:val="en-IN"/>
        </w:rPr>
        <w:t xml:space="preserve">Frequent communication: In order to keep all the stakeholders of Google aligned, it is important to incorporate a transparent communication channel. This helps in maintaining transparency and helps employees carry out the project in a reliable manner. It has been observed that Google’s headquarters project is being carried out on a large scale. Hence, the need to ensure that all details are being shared with the key stakeholders becomes crucial. </w:t>
      </w:r>
    </w:p>
    <w:p w14:paraId="239CED08" w14:textId="77777777" w:rsidR="00046334" w:rsidRPr="00BA3A0C" w:rsidRDefault="00046334" w:rsidP="00B01D98">
      <w:pPr>
        <w:pStyle w:val="ListParagraph"/>
        <w:numPr>
          <w:ilvl w:val="0"/>
          <w:numId w:val="9"/>
        </w:numPr>
        <w:spacing w:after="200" w:line="360" w:lineRule="auto"/>
        <w:rPr>
          <w:lang w:val="en-IN"/>
        </w:rPr>
      </w:pPr>
      <w:r w:rsidRPr="00B01D98">
        <w:rPr>
          <w:rFonts w:asciiTheme="minorHAnsi" w:hAnsiTheme="minorHAnsi" w:cstheme="minorHAnsi"/>
          <w:lang w:val="en-IN"/>
        </w:rPr>
        <w:t xml:space="preserve">Design integration: Google’s innovative and creative culture is capable of contributing towards the construction of the project. The need to incorporate all necessary strategies together becomes important. This provides the ability to have a visually compelling design. </w:t>
      </w:r>
    </w:p>
    <w:p w14:paraId="563E097F" w14:textId="77777777" w:rsidR="00046334" w:rsidRDefault="00046334" w:rsidP="00046334">
      <w:pPr>
        <w:pStyle w:val="Heading1"/>
      </w:pPr>
      <w:bookmarkStart w:id="5" w:name="_Toc151482908"/>
      <w:r>
        <w:t>Conclusion</w:t>
      </w:r>
      <w:bookmarkEnd w:id="5"/>
      <w:r>
        <w:t xml:space="preserve"> </w:t>
      </w:r>
    </w:p>
    <w:p w14:paraId="24FF32D1" w14:textId="39AAEAF4" w:rsidR="00046334" w:rsidRPr="00B01D98" w:rsidRDefault="00046334" w:rsidP="00A122B9">
      <w:pPr>
        <w:spacing w:line="360" w:lineRule="auto"/>
        <w:ind w:firstLine="720"/>
        <w:jc w:val="both"/>
        <w:rPr>
          <w:sz w:val="24"/>
          <w:szCs w:val="24"/>
          <w:lang w:val="en-IN"/>
        </w:rPr>
      </w:pPr>
      <w:r w:rsidRPr="00B01D98">
        <w:rPr>
          <w:sz w:val="24"/>
          <w:szCs w:val="24"/>
          <w:lang w:val="en-IN"/>
        </w:rPr>
        <w:t>The project carried out by Google is to successfully design and construct a new headquarters in London. This is going to be the first headquarters outside the United States. Google has successfully dedicated each strategy towards innovation and corporate responsibility. In addition to these, the comprehensive planning and sustainability standards within the design has provided with the ability to achieve better efficiency. As the project is being carried out over a large scale and with a large budget, the need to have enough accessibility over the project becomes very important. The paper has focused on critically discussing about the factors that makes the project successful. The identified factors include job creation, innovation, realistic budget, economic, impact, talent attraction, skill, development, ability to drive, better in investment for research and development, work and growth within the economic system. Hence, from the analysis, it can be concluded that</w:t>
      </w:r>
      <w:r w:rsidR="001351C0">
        <w:rPr>
          <w:sz w:val="24"/>
          <w:szCs w:val="24"/>
          <w:lang w:val="en-IN"/>
        </w:rPr>
        <w:t xml:space="preserve"> </w:t>
      </w:r>
      <w:r w:rsidR="001351C0">
        <w:rPr>
          <w:sz w:val="24"/>
          <w:szCs w:val="24"/>
          <w:lang w:val="en-IN"/>
        </w:rPr>
        <w:lastRenderedPageBreak/>
        <w:t>p</w:t>
      </w:r>
      <w:r w:rsidRPr="00B01D98">
        <w:rPr>
          <w:sz w:val="24"/>
          <w:szCs w:val="24"/>
          <w:lang w:val="en-IN"/>
        </w:rPr>
        <w:t xml:space="preserve">roject carried out by Google is successful project as these provide with the opportunity to encourage new talent and is paving a better future for IT sector. </w:t>
      </w:r>
    </w:p>
    <w:p w14:paraId="6D4D420E" w14:textId="77777777" w:rsidR="00046334" w:rsidRDefault="00046334" w:rsidP="00046334">
      <w:pPr>
        <w:rPr>
          <w:lang w:val="en-IN"/>
        </w:rPr>
      </w:pPr>
      <w:r>
        <w:rPr>
          <w:lang w:val="en-IN"/>
        </w:rPr>
        <w:br w:type="page"/>
      </w:r>
    </w:p>
    <w:p w14:paraId="47EC13E3" w14:textId="77777777" w:rsidR="00046334" w:rsidRDefault="00046334" w:rsidP="00046334">
      <w:pPr>
        <w:pStyle w:val="Heading1"/>
      </w:pPr>
      <w:bookmarkStart w:id="6" w:name="_Toc151482909"/>
      <w:r>
        <w:lastRenderedPageBreak/>
        <w:t>References</w:t>
      </w:r>
      <w:bookmarkEnd w:id="6"/>
      <w:r>
        <w:t xml:space="preserve"> </w:t>
      </w:r>
    </w:p>
    <w:p w14:paraId="46C3CE98" w14:textId="77777777" w:rsidR="00046334" w:rsidRPr="00B01D98" w:rsidRDefault="00046334" w:rsidP="00B01D98">
      <w:pPr>
        <w:spacing w:line="360" w:lineRule="auto"/>
        <w:jc w:val="both"/>
        <w:rPr>
          <w:sz w:val="24"/>
          <w:szCs w:val="24"/>
        </w:rPr>
      </w:pPr>
      <w:r w:rsidRPr="00B01D98">
        <w:rPr>
          <w:sz w:val="24"/>
          <w:szCs w:val="24"/>
        </w:rPr>
        <w:t xml:space="preserve">Almeida, D., </w:t>
      </w:r>
      <w:proofErr w:type="spellStart"/>
      <w:r w:rsidRPr="00B01D98">
        <w:rPr>
          <w:sz w:val="24"/>
          <w:szCs w:val="24"/>
        </w:rPr>
        <w:t>Shmarko</w:t>
      </w:r>
      <w:proofErr w:type="spellEnd"/>
      <w:r w:rsidRPr="00B01D98">
        <w:rPr>
          <w:sz w:val="24"/>
          <w:szCs w:val="24"/>
        </w:rPr>
        <w:t>, K. and Lomas, E., 2022. The ethics of facial recognition technologies, surveillance, and accountability in an age of artificial intelligence: a comparative analysis of US, EU, and UK regulatory frameworks. </w:t>
      </w:r>
      <w:r w:rsidRPr="00B01D98">
        <w:rPr>
          <w:i/>
          <w:iCs/>
          <w:sz w:val="24"/>
          <w:szCs w:val="24"/>
        </w:rPr>
        <w:t>AI and Ethics</w:t>
      </w:r>
      <w:r w:rsidRPr="00B01D98">
        <w:rPr>
          <w:sz w:val="24"/>
          <w:szCs w:val="24"/>
        </w:rPr>
        <w:t>, </w:t>
      </w:r>
      <w:r w:rsidRPr="00B01D98">
        <w:rPr>
          <w:i/>
          <w:iCs/>
          <w:sz w:val="24"/>
          <w:szCs w:val="24"/>
        </w:rPr>
        <w:t>2</w:t>
      </w:r>
      <w:r w:rsidRPr="00B01D98">
        <w:rPr>
          <w:sz w:val="24"/>
          <w:szCs w:val="24"/>
        </w:rPr>
        <w:t>(3), pp.377-387.</w:t>
      </w:r>
    </w:p>
    <w:p w14:paraId="60D982F8" w14:textId="77777777" w:rsidR="00046334" w:rsidRPr="00B01D98" w:rsidRDefault="00046334" w:rsidP="00B01D98">
      <w:pPr>
        <w:spacing w:line="360" w:lineRule="auto"/>
        <w:jc w:val="both"/>
        <w:rPr>
          <w:sz w:val="24"/>
          <w:szCs w:val="24"/>
        </w:rPr>
      </w:pPr>
      <w:r w:rsidRPr="00B01D98">
        <w:rPr>
          <w:sz w:val="24"/>
          <w:szCs w:val="24"/>
        </w:rPr>
        <w:t xml:space="preserve">Bhandari, S., </w:t>
      </w:r>
      <w:proofErr w:type="spellStart"/>
      <w:r w:rsidRPr="00B01D98">
        <w:rPr>
          <w:sz w:val="24"/>
          <w:szCs w:val="24"/>
        </w:rPr>
        <w:t>Riggio</w:t>
      </w:r>
      <w:proofErr w:type="spellEnd"/>
      <w:r w:rsidRPr="00B01D98">
        <w:rPr>
          <w:sz w:val="24"/>
          <w:szCs w:val="24"/>
        </w:rPr>
        <w:t xml:space="preserve">, M., </w:t>
      </w:r>
      <w:proofErr w:type="spellStart"/>
      <w:r w:rsidRPr="00B01D98">
        <w:rPr>
          <w:sz w:val="24"/>
          <w:szCs w:val="24"/>
        </w:rPr>
        <w:t>Jahedi</w:t>
      </w:r>
      <w:proofErr w:type="spellEnd"/>
      <w:r w:rsidRPr="00B01D98">
        <w:rPr>
          <w:sz w:val="24"/>
          <w:szCs w:val="24"/>
        </w:rPr>
        <w:t xml:space="preserve">, S., Fischer, E.C., </w:t>
      </w:r>
      <w:proofErr w:type="spellStart"/>
      <w:r w:rsidRPr="00B01D98">
        <w:rPr>
          <w:sz w:val="24"/>
          <w:szCs w:val="24"/>
        </w:rPr>
        <w:t>Muszynski</w:t>
      </w:r>
      <w:proofErr w:type="spellEnd"/>
      <w:r w:rsidRPr="00B01D98">
        <w:rPr>
          <w:sz w:val="24"/>
          <w:szCs w:val="24"/>
        </w:rPr>
        <w:t>, L. and Luo, Z., 2023. A review of modular cross laminated timber construction: Implications for temporary housing in seismic areas. </w:t>
      </w:r>
      <w:r w:rsidRPr="00B01D98">
        <w:rPr>
          <w:i/>
          <w:iCs/>
          <w:sz w:val="24"/>
          <w:szCs w:val="24"/>
        </w:rPr>
        <w:t>Journal of Building Engineering</w:t>
      </w:r>
      <w:r w:rsidRPr="00B01D98">
        <w:rPr>
          <w:sz w:val="24"/>
          <w:szCs w:val="24"/>
        </w:rPr>
        <w:t>, </w:t>
      </w:r>
      <w:r w:rsidRPr="00B01D98">
        <w:rPr>
          <w:i/>
          <w:iCs/>
          <w:sz w:val="24"/>
          <w:szCs w:val="24"/>
        </w:rPr>
        <w:t>63</w:t>
      </w:r>
      <w:r w:rsidRPr="00B01D98">
        <w:rPr>
          <w:sz w:val="24"/>
          <w:szCs w:val="24"/>
        </w:rPr>
        <w:t>, p.105485.</w:t>
      </w:r>
    </w:p>
    <w:p w14:paraId="13825790" w14:textId="77777777" w:rsidR="00046334" w:rsidRPr="00B01D98" w:rsidRDefault="00046334" w:rsidP="00B01D98">
      <w:pPr>
        <w:spacing w:line="360" w:lineRule="auto"/>
        <w:jc w:val="both"/>
        <w:rPr>
          <w:sz w:val="24"/>
          <w:szCs w:val="24"/>
        </w:rPr>
      </w:pPr>
      <w:r w:rsidRPr="00B01D98">
        <w:rPr>
          <w:sz w:val="24"/>
          <w:szCs w:val="24"/>
        </w:rPr>
        <w:t>Brill, F. and Conte, V., 2020. Understanding project mobility: The movement of King’s Cross to Brussels and Johannesburg. </w:t>
      </w:r>
      <w:r w:rsidRPr="00B01D98">
        <w:rPr>
          <w:i/>
          <w:iCs/>
          <w:sz w:val="24"/>
          <w:szCs w:val="24"/>
        </w:rPr>
        <w:t>Environment and Planning C: Politics and Space</w:t>
      </w:r>
      <w:r w:rsidRPr="00B01D98">
        <w:rPr>
          <w:sz w:val="24"/>
          <w:szCs w:val="24"/>
        </w:rPr>
        <w:t>, </w:t>
      </w:r>
      <w:r w:rsidRPr="00B01D98">
        <w:rPr>
          <w:i/>
          <w:iCs/>
          <w:sz w:val="24"/>
          <w:szCs w:val="24"/>
        </w:rPr>
        <w:t>38</w:t>
      </w:r>
      <w:r w:rsidRPr="00B01D98">
        <w:rPr>
          <w:sz w:val="24"/>
          <w:szCs w:val="24"/>
        </w:rPr>
        <w:t>(1), pp.79-96.</w:t>
      </w:r>
    </w:p>
    <w:p w14:paraId="0A65DF45" w14:textId="77777777" w:rsidR="00046334" w:rsidRPr="00B01D98" w:rsidRDefault="00046334" w:rsidP="00B01D98">
      <w:pPr>
        <w:spacing w:line="360" w:lineRule="auto"/>
        <w:jc w:val="both"/>
        <w:rPr>
          <w:sz w:val="24"/>
          <w:szCs w:val="24"/>
        </w:rPr>
      </w:pPr>
      <w:proofErr w:type="spellStart"/>
      <w:r w:rsidRPr="00B01D98">
        <w:rPr>
          <w:sz w:val="24"/>
          <w:szCs w:val="24"/>
        </w:rPr>
        <w:t>Einhorn</w:t>
      </w:r>
      <w:proofErr w:type="spellEnd"/>
      <w:r w:rsidRPr="00B01D98">
        <w:rPr>
          <w:sz w:val="24"/>
          <w:szCs w:val="24"/>
        </w:rPr>
        <w:t xml:space="preserve">, F., </w:t>
      </w:r>
      <w:proofErr w:type="spellStart"/>
      <w:r w:rsidRPr="00B01D98">
        <w:rPr>
          <w:sz w:val="24"/>
          <w:szCs w:val="24"/>
        </w:rPr>
        <w:t>Marnewick</w:t>
      </w:r>
      <w:proofErr w:type="spellEnd"/>
      <w:r w:rsidRPr="00B01D98">
        <w:rPr>
          <w:sz w:val="24"/>
          <w:szCs w:val="24"/>
        </w:rPr>
        <w:t>, C. and Meredith, J., 2019. Achieving strategic benefits from business IT projects: The critical importance of using the business case across the entire project lifetime. </w:t>
      </w:r>
      <w:r w:rsidRPr="00B01D98">
        <w:rPr>
          <w:i/>
          <w:iCs/>
          <w:sz w:val="24"/>
          <w:szCs w:val="24"/>
        </w:rPr>
        <w:t>International Journal of Project Management</w:t>
      </w:r>
      <w:r w:rsidRPr="00B01D98">
        <w:rPr>
          <w:sz w:val="24"/>
          <w:szCs w:val="24"/>
        </w:rPr>
        <w:t>, </w:t>
      </w:r>
      <w:r w:rsidRPr="00B01D98">
        <w:rPr>
          <w:i/>
          <w:iCs/>
          <w:sz w:val="24"/>
          <w:szCs w:val="24"/>
        </w:rPr>
        <w:t>37</w:t>
      </w:r>
      <w:r w:rsidRPr="00B01D98">
        <w:rPr>
          <w:sz w:val="24"/>
          <w:szCs w:val="24"/>
        </w:rPr>
        <w:t>(8), pp.989-1002.</w:t>
      </w:r>
    </w:p>
    <w:p w14:paraId="01331723" w14:textId="77777777" w:rsidR="00046334" w:rsidRPr="00B01D98" w:rsidRDefault="00046334" w:rsidP="00B01D98">
      <w:pPr>
        <w:spacing w:line="360" w:lineRule="auto"/>
        <w:jc w:val="both"/>
        <w:rPr>
          <w:sz w:val="24"/>
          <w:szCs w:val="24"/>
        </w:rPr>
      </w:pPr>
      <w:r w:rsidRPr="00B01D98">
        <w:rPr>
          <w:sz w:val="24"/>
          <w:szCs w:val="24"/>
        </w:rPr>
        <w:t>Florida, R. and Adler, P., 2022. Locational strategy: Understanding location in economic geography and corporate strategy. </w:t>
      </w:r>
      <w:r w:rsidRPr="00B01D98">
        <w:rPr>
          <w:i/>
          <w:iCs/>
          <w:sz w:val="24"/>
          <w:szCs w:val="24"/>
        </w:rPr>
        <w:t>Global Strategy Journal</w:t>
      </w:r>
      <w:r w:rsidRPr="00B01D98">
        <w:rPr>
          <w:sz w:val="24"/>
          <w:szCs w:val="24"/>
        </w:rPr>
        <w:t>, </w:t>
      </w:r>
      <w:r w:rsidRPr="00B01D98">
        <w:rPr>
          <w:i/>
          <w:iCs/>
          <w:sz w:val="24"/>
          <w:szCs w:val="24"/>
        </w:rPr>
        <w:t>12</w:t>
      </w:r>
      <w:r w:rsidRPr="00B01D98">
        <w:rPr>
          <w:sz w:val="24"/>
          <w:szCs w:val="24"/>
        </w:rPr>
        <w:t>(3), pp.472-487.</w:t>
      </w:r>
    </w:p>
    <w:p w14:paraId="200B4E9E" w14:textId="77777777" w:rsidR="00046334" w:rsidRPr="00B01D98" w:rsidRDefault="00046334" w:rsidP="00B01D98">
      <w:pPr>
        <w:spacing w:line="360" w:lineRule="auto"/>
        <w:jc w:val="both"/>
        <w:rPr>
          <w:sz w:val="24"/>
          <w:szCs w:val="24"/>
        </w:rPr>
      </w:pPr>
      <w:proofErr w:type="spellStart"/>
      <w:r w:rsidRPr="00B01D98">
        <w:rPr>
          <w:sz w:val="24"/>
          <w:szCs w:val="24"/>
        </w:rPr>
        <w:t>Kock</w:t>
      </w:r>
      <w:proofErr w:type="spellEnd"/>
      <w:r w:rsidRPr="00B01D98">
        <w:rPr>
          <w:sz w:val="24"/>
          <w:szCs w:val="24"/>
        </w:rPr>
        <w:t xml:space="preserve">, A. and </w:t>
      </w:r>
      <w:proofErr w:type="spellStart"/>
      <w:r w:rsidRPr="00B01D98">
        <w:rPr>
          <w:sz w:val="24"/>
          <w:szCs w:val="24"/>
        </w:rPr>
        <w:t>Gemünden</w:t>
      </w:r>
      <w:proofErr w:type="spellEnd"/>
      <w:r w:rsidRPr="00B01D98">
        <w:rPr>
          <w:sz w:val="24"/>
          <w:szCs w:val="24"/>
        </w:rPr>
        <w:t>, H.G., 2019. Project lineage management and project portfolio success. </w:t>
      </w:r>
      <w:r w:rsidRPr="00B01D98">
        <w:rPr>
          <w:i/>
          <w:iCs/>
          <w:sz w:val="24"/>
          <w:szCs w:val="24"/>
        </w:rPr>
        <w:t>Project Management Journal</w:t>
      </w:r>
      <w:r w:rsidRPr="00B01D98">
        <w:rPr>
          <w:sz w:val="24"/>
          <w:szCs w:val="24"/>
        </w:rPr>
        <w:t>, </w:t>
      </w:r>
      <w:r w:rsidRPr="00B01D98">
        <w:rPr>
          <w:i/>
          <w:iCs/>
          <w:sz w:val="24"/>
          <w:szCs w:val="24"/>
        </w:rPr>
        <w:t>50</w:t>
      </w:r>
      <w:r w:rsidRPr="00B01D98">
        <w:rPr>
          <w:sz w:val="24"/>
          <w:szCs w:val="24"/>
        </w:rPr>
        <w:t>(5), pp.587-601.</w:t>
      </w:r>
    </w:p>
    <w:p w14:paraId="6CD3C004" w14:textId="77777777" w:rsidR="00046334" w:rsidRPr="00B01D98" w:rsidRDefault="00046334" w:rsidP="00B01D98">
      <w:pPr>
        <w:spacing w:line="360" w:lineRule="auto"/>
        <w:jc w:val="both"/>
        <w:rPr>
          <w:sz w:val="24"/>
          <w:szCs w:val="24"/>
        </w:rPr>
      </w:pPr>
      <w:proofErr w:type="spellStart"/>
      <w:r w:rsidRPr="00B01D98">
        <w:rPr>
          <w:sz w:val="24"/>
          <w:szCs w:val="24"/>
        </w:rPr>
        <w:t>Ninan</w:t>
      </w:r>
      <w:proofErr w:type="spellEnd"/>
      <w:r w:rsidRPr="00B01D98">
        <w:rPr>
          <w:sz w:val="24"/>
          <w:szCs w:val="24"/>
        </w:rPr>
        <w:t xml:space="preserve">, J., </w:t>
      </w:r>
      <w:proofErr w:type="spellStart"/>
      <w:r w:rsidRPr="00B01D98">
        <w:rPr>
          <w:sz w:val="24"/>
          <w:szCs w:val="24"/>
        </w:rPr>
        <w:t>Mahalingam</w:t>
      </w:r>
      <w:proofErr w:type="spellEnd"/>
      <w:r w:rsidRPr="00B01D98">
        <w:rPr>
          <w:sz w:val="24"/>
          <w:szCs w:val="24"/>
        </w:rPr>
        <w:t>, A. and Clegg, S., 2019. External stakeholder management strategies and resources in megaprojects: An organizational power perspective. </w:t>
      </w:r>
      <w:r w:rsidRPr="00B01D98">
        <w:rPr>
          <w:i/>
          <w:iCs/>
          <w:sz w:val="24"/>
          <w:szCs w:val="24"/>
        </w:rPr>
        <w:t>Project Management Journal</w:t>
      </w:r>
      <w:r w:rsidRPr="00B01D98">
        <w:rPr>
          <w:sz w:val="24"/>
          <w:szCs w:val="24"/>
        </w:rPr>
        <w:t>, </w:t>
      </w:r>
      <w:r w:rsidRPr="00B01D98">
        <w:rPr>
          <w:i/>
          <w:iCs/>
          <w:sz w:val="24"/>
          <w:szCs w:val="24"/>
        </w:rPr>
        <w:t>50</w:t>
      </w:r>
      <w:r w:rsidRPr="00B01D98">
        <w:rPr>
          <w:sz w:val="24"/>
          <w:szCs w:val="24"/>
        </w:rPr>
        <w:t>(6), pp.625-640.</w:t>
      </w:r>
    </w:p>
    <w:p w14:paraId="127A3CC6" w14:textId="77777777" w:rsidR="00046334" w:rsidRPr="00B01D98" w:rsidRDefault="00046334" w:rsidP="00B01D98">
      <w:pPr>
        <w:spacing w:line="360" w:lineRule="auto"/>
        <w:jc w:val="both"/>
        <w:rPr>
          <w:sz w:val="24"/>
          <w:szCs w:val="24"/>
        </w:rPr>
      </w:pPr>
      <w:r w:rsidRPr="00B01D98">
        <w:rPr>
          <w:sz w:val="24"/>
          <w:szCs w:val="24"/>
        </w:rPr>
        <w:t>Robin, E., 2022. Performing real estate value (s): real estate developers, systems of expertise and the production of space. </w:t>
      </w:r>
      <w:proofErr w:type="spellStart"/>
      <w:r w:rsidRPr="00B01D98">
        <w:rPr>
          <w:i/>
          <w:iCs/>
          <w:sz w:val="24"/>
          <w:szCs w:val="24"/>
        </w:rPr>
        <w:t>Geoforum</w:t>
      </w:r>
      <w:proofErr w:type="spellEnd"/>
      <w:r w:rsidRPr="00B01D98">
        <w:rPr>
          <w:sz w:val="24"/>
          <w:szCs w:val="24"/>
        </w:rPr>
        <w:t>, </w:t>
      </w:r>
      <w:r w:rsidRPr="00B01D98">
        <w:rPr>
          <w:i/>
          <w:iCs/>
          <w:sz w:val="24"/>
          <w:szCs w:val="24"/>
        </w:rPr>
        <w:t>134</w:t>
      </w:r>
      <w:r w:rsidRPr="00B01D98">
        <w:rPr>
          <w:sz w:val="24"/>
          <w:szCs w:val="24"/>
        </w:rPr>
        <w:t>, pp.205-215.</w:t>
      </w:r>
    </w:p>
    <w:p w14:paraId="767A3598" w14:textId="77777777" w:rsidR="00046334" w:rsidRPr="00B01D98" w:rsidRDefault="00046334" w:rsidP="00B01D98">
      <w:pPr>
        <w:spacing w:line="360" w:lineRule="auto"/>
        <w:jc w:val="both"/>
        <w:rPr>
          <w:sz w:val="24"/>
          <w:szCs w:val="24"/>
        </w:rPr>
      </w:pPr>
      <w:r w:rsidRPr="00B01D98">
        <w:rPr>
          <w:sz w:val="24"/>
          <w:szCs w:val="24"/>
        </w:rPr>
        <w:t xml:space="preserve">Sawyer, M., Lindsay, G. and </w:t>
      </w:r>
      <w:proofErr w:type="spellStart"/>
      <w:r w:rsidRPr="00B01D98">
        <w:rPr>
          <w:sz w:val="24"/>
          <w:szCs w:val="24"/>
        </w:rPr>
        <w:t>Alaily-Mattar</w:t>
      </w:r>
      <w:proofErr w:type="spellEnd"/>
      <w:r w:rsidRPr="00B01D98">
        <w:rPr>
          <w:sz w:val="24"/>
          <w:szCs w:val="24"/>
        </w:rPr>
        <w:t>, N., 2023. “Google for President”: Power and the Mediated Construction of an Unbuilt Big Tech Headquarters Project. </w:t>
      </w:r>
      <w:r w:rsidRPr="00B01D98">
        <w:rPr>
          <w:i/>
          <w:iCs/>
          <w:sz w:val="24"/>
          <w:szCs w:val="24"/>
        </w:rPr>
        <w:t>Architectural Theory Review</w:t>
      </w:r>
      <w:r w:rsidRPr="00B01D98">
        <w:rPr>
          <w:sz w:val="24"/>
          <w:szCs w:val="24"/>
        </w:rPr>
        <w:t>, pp.1-16.</w:t>
      </w:r>
    </w:p>
    <w:p w14:paraId="4966F4DD" w14:textId="77777777" w:rsidR="00046334" w:rsidRPr="00B01D98" w:rsidRDefault="00046334" w:rsidP="00B01D98">
      <w:pPr>
        <w:spacing w:line="360" w:lineRule="auto"/>
        <w:jc w:val="both"/>
        <w:rPr>
          <w:sz w:val="24"/>
          <w:szCs w:val="24"/>
          <w:lang w:val="en-IN"/>
        </w:rPr>
      </w:pPr>
      <w:proofErr w:type="spellStart"/>
      <w:r w:rsidRPr="00B01D98">
        <w:rPr>
          <w:sz w:val="24"/>
          <w:szCs w:val="24"/>
        </w:rPr>
        <w:t>Siraj</w:t>
      </w:r>
      <w:proofErr w:type="spellEnd"/>
      <w:r w:rsidRPr="00B01D98">
        <w:rPr>
          <w:sz w:val="24"/>
          <w:szCs w:val="24"/>
        </w:rPr>
        <w:t xml:space="preserve">, N.B. and </w:t>
      </w:r>
      <w:proofErr w:type="spellStart"/>
      <w:r w:rsidRPr="00B01D98">
        <w:rPr>
          <w:sz w:val="24"/>
          <w:szCs w:val="24"/>
        </w:rPr>
        <w:t>Fayek</w:t>
      </w:r>
      <w:proofErr w:type="spellEnd"/>
      <w:r w:rsidRPr="00B01D98">
        <w:rPr>
          <w:sz w:val="24"/>
          <w:szCs w:val="24"/>
        </w:rPr>
        <w:t>, A.R., 2019. Risk identification and common risks in construction: Literature review and content analysis. </w:t>
      </w:r>
      <w:r w:rsidRPr="00B01D98">
        <w:rPr>
          <w:i/>
          <w:iCs/>
          <w:sz w:val="24"/>
          <w:szCs w:val="24"/>
        </w:rPr>
        <w:t>Journal of construction engineering and management</w:t>
      </w:r>
      <w:r w:rsidRPr="00B01D98">
        <w:rPr>
          <w:sz w:val="24"/>
          <w:szCs w:val="24"/>
        </w:rPr>
        <w:t>, </w:t>
      </w:r>
      <w:r w:rsidRPr="00B01D98">
        <w:rPr>
          <w:i/>
          <w:iCs/>
          <w:sz w:val="24"/>
          <w:szCs w:val="24"/>
        </w:rPr>
        <w:t>145</w:t>
      </w:r>
      <w:r w:rsidRPr="00B01D98">
        <w:rPr>
          <w:sz w:val="24"/>
          <w:szCs w:val="24"/>
        </w:rPr>
        <w:t>(9), p.03119004.</w:t>
      </w:r>
    </w:p>
    <w:p w14:paraId="0DCCAAD0" w14:textId="77777777" w:rsidR="00046334" w:rsidRPr="00B01D98" w:rsidRDefault="00046334" w:rsidP="00B01D98">
      <w:pPr>
        <w:spacing w:line="360" w:lineRule="auto"/>
        <w:jc w:val="both"/>
        <w:rPr>
          <w:sz w:val="24"/>
          <w:szCs w:val="24"/>
        </w:rPr>
      </w:pPr>
      <w:proofErr w:type="spellStart"/>
      <w:r w:rsidRPr="00B01D98">
        <w:rPr>
          <w:sz w:val="24"/>
          <w:szCs w:val="24"/>
        </w:rPr>
        <w:lastRenderedPageBreak/>
        <w:t>Stanitsas</w:t>
      </w:r>
      <w:proofErr w:type="spellEnd"/>
      <w:r w:rsidRPr="00B01D98">
        <w:rPr>
          <w:sz w:val="24"/>
          <w:szCs w:val="24"/>
        </w:rPr>
        <w:t xml:space="preserve">, M., </w:t>
      </w:r>
      <w:proofErr w:type="spellStart"/>
      <w:r w:rsidRPr="00B01D98">
        <w:rPr>
          <w:sz w:val="24"/>
          <w:szCs w:val="24"/>
        </w:rPr>
        <w:t>Kirytopoulos</w:t>
      </w:r>
      <w:proofErr w:type="spellEnd"/>
      <w:r w:rsidRPr="00B01D98">
        <w:rPr>
          <w:sz w:val="24"/>
          <w:szCs w:val="24"/>
        </w:rPr>
        <w:t xml:space="preserve">, K. and </w:t>
      </w:r>
      <w:proofErr w:type="spellStart"/>
      <w:r w:rsidRPr="00B01D98">
        <w:rPr>
          <w:sz w:val="24"/>
          <w:szCs w:val="24"/>
        </w:rPr>
        <w:t>Leopoulos</w:t>
      </w:r>
      <w:proofErr w:type="spellEnd"/>
      <w:r w:rsidRPr="00B01D98">
        <w:rPr>
          <w:sz w:val="24"/>
          <w:szCs w:val="24"/>
        </w:rPr>
        <w:t>, V., 2021. Integrating sustainability indicators into project management: The case of construction industry. </w:t>
      </w:r>
      <w:r w:rsidRPr="00B01D98">
        <w:rPr>
          <w:i/>
          <w:iCs/>
          <w:sz w:val="24"/>
          <w:szCs w:val="24"/>
        </w:rPr>
        <w:t>Journal of Cleaner Production</w:t>
      </w:r>
      <w:r w:rsidRPr="00B01D98">
        <w:rPr>
          <w:sz w:val="24"/>
          <w:szCs w:val="24"/>
        </w:rPr>
        <w:t>, </w:t>
      </w:r>
      <w:r w:rsidRPr="00B01D98">
        <w:rPr>
          <w:i/>
          <w:iCs/>
          <w:sz w:val="24"/>
          <w:szCs w:val="24"/>
        </w:rPr>
        <w:t>279</w:t>
      </w:r>
      <w:r w:rsidRPr="00B01D98">
        <w:rPr>
          <w:sz w:val="24"/>
          <w:szCs w:val="24"/>
        </w:rPr>
        <w:t>, p.123774.</w:t>
      </w:r>
    </w:p>
    <w:p w14:paraId="7FC1AFF2" w14:textId="77777777" w:rsidR="00046334" w:rsidRPr="00B01D98" w:rsidRDefault="00046334" w:rsidP="00B01D98">
      <w:pPr>
        <w:spacing w:line="360" w:lineRule="auto"/>
        <w:jc w:val="both"/>
        <w:rPr>
          <w:sz w:val="24"/>
          <w:szCs w:val="24"/>
        </w:rPr>
      </w:pPr>
      <w:r w:rsidRPr="00B01D98">
        <w:rPr>
          <w:sz w:val="24"/>
          <w:szCs w:val="24"/>
        </w:rPr>
        <w:t>Whyte, J., 2019. How digital information transforms project delivery models. </w:t>
      </w:r>
      <w:r w:rsidRPr="00B01D98">
        <w:rPr>
          <w:i/>
          <w:iCs/>
          <w:sz w:val="24"/>
          <w:szCs w:val="24"/>
        </w:rPr>
        <w:t>Project management journal</w:t>
      </w:r>
      <w:r w:rsidRPr="00B01D98">
        <w:rPr>
          <w:sz w:val="24"/>
          <w:szCs w:val="24"/>
        </w:rPr>
        <w:t>, </w:t>
      </w:r>
      <w:r w:rsidRPr="00B01D98">
        <w:rPr>
          <w:i/>
          <w:iCs/>
          <w:sz w:val="24"/>
          <w:szCs w:val="24"/>
        </w:rPr>
        <w:t>50</w:t>
      </w:r>
      <w:r w:rsidRPr="00B01D98">
        <w:rPr>
          <w:sz w:val="24"/>
          <w:szCs w:val="24"/>
        </w:rPr>
        <w:t>(2), pp.177-194.</w:t>
      </w:r>
    </w:p>
    <w:p w14:paraId="4487D492" w14:textId="77777777" w:rsidR="00046334" w:rsidRPr="00B01D98" w:rsidRDefault="00046334" w:rsidP="00B01D98">
      <w:pPr>
        <w:spacing w:line="360" w:lineRule="auto"/>
        <w:jc w:val="both"/>
        <w:rPr>
          <w:sz w:val="24"/>
          <w:szCs w:val="24"/>
        </w:rPr>
      </w:pPr>
      <w:r w:rsidRPr="00B01D98">
        <w:rPr>
          <w:sz w:val="24"/>
          <w:szCs w:val="24"/>
        </w:rPr>
        <w:t xml:space="preserve">Winch, G.M., </w:t>
      </w:r>
      <w:proofErr w:type="spellStart"/>
      <w:r w:rsidRPr="00B01D98">
        <w:rPr>
          <w:sz w:val="24"/>
          <w:szCs w:val="24"/>
        </w:rPr>
        <w:t>Maytorena</w:t>
      </w:r>
      <w:proofErr w:type="spellEnd"/>
      <w:r w:rsidRPr="00B01D98">
        <w:rPr>
          <w:sz w:val="24"/>
          <w:szCs w:val="24"/>
        </w:rPr>
        <w:t xml:space="preserve">-Sanchez, E. and </w:t>
      </w:r>
      <w:proofErr w:type="spellStart"/>
      <w:r w:rsidRPr="00B01D98">
        <w:rPr>
          <w:sz w:val="24"/>
          <w:szCs w:val="24"/>
        </w:rPr>
        <w:t>Sergeeva</w:t>
      </w:r>
      <w:proofErr w:type="spellEnd"/>
      <w:r w:rsidRPr="00B01D98">
        <w:rPr>
          <w:sz w:val="24"/>
          <w:szCs w:val="24"/>
        </w:rPr>
        <w:t>, N., 2022. </w:t>
      </w:r>
      <w:r w:rsidRPr="00B01D98">
        <w:rPr>
          <w:i/>
          <w:iCs/>
          <w:sz w:val="24"/>
          <w:szCs w:val="24"/>
        </w:rPr>
        <w:t>Strategic project organizing</w:t>
      </w:r>
      <w:r w:rsidRPr="00B01D98">
        <w:rPr>
          <w:sz w:val="24"/>
          <w:szCs w:val="24"/>
        </w:rPr>
        <w:t>. Oxford University Press.</w:t>
      </w:r>
    </w:p>
    <w:p w14:paraId="04D7C404" w14:textId="77777777" w:rsidR="00E100C4" w:rsidRPr="00046334" w:rsidRDefault="00E100C4" w:rsidP="00046334"/>
    <w:sectPr w:rsidR="00E100C4" w:rsidRPr="00046334" w:rsidSect="0011304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C0B8C" w14:textId="77777777" w:rsidR="005B42F9" w:rsidRDefault="005B42F9">
      <w:pPr>
        <w:spacing w:after="0" w:line="240" w:lineRule="auto"/>
      </w:pPr>
      <w:r>
        <w:separator/>
      </w:r>
    </w:p>
  </w:endnote>
  <w:endnote w:type="continuationSeparator" w:id="0">
    <w:p w14:paraId="6775D05A" w14:textId="77777777" w:rsidR="005B42F9" w:rsidRDefault="005B4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27796"/>
      <w:docPartObj>
        <w:docPartGallery w:val="Page Numbers (Bottom of Page)"/>
        <w:docPartUnique/>
      </w:docPartObj>
    </w:sdtPr>
    <w:sdtEndPr>
      <w:rPr>
        <w:noProof/>
      </w:rPr>
    </w:sdtEndPr>
    <w:sdtContent>
      <w:p w14:paraId="79CA4453" w14:textId="77777777" w:rsidR="0062714B" w:rsidRDefault="0037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AC1238" w14:textId="77777777" w:rsidR="0062714B" w:rsidRDefault="00627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2B4E1" w14:textId="77777777" w:rsidR="005B42F9" w:rsidRDefault="005B42F9">
      <w:pPr>
        <w:spacing w:after="0" w:line="240" w:lineRule="auto"/>
      </w:pPr>
      <w:r>
        <w:separator/>
      </w:r>
    </w:p>
  </w:footnote>
  <w:footnote w:type="continuationSeparator" w:id="0">
    <w:p w14:paraId="293980CA" w14:textId="77777777" w:rsidR="005B42F9" w:rsidRDefault="005B4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4230"/>
    <w:multiLevelType w:val="hybridMultilevel"/>
    <w:tmpl w:val="BADE85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C4F702B"/>
    <w:multiLevelType w:val="hybridMultilevel"/>
    <w:tmpl w:val="004E1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F23BA"/>
    <w:multiLevelType w:val="hybridMultilevel"/>
    <w:tmpl w:val="8E62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03427F"/>
    <w:multiLevelType w:val="hybridMultilevel"/>
    <w:tmpl w:val="A678C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C196A"/>
    <w:multiLevelType w:val="hybridMultilevel"/>
    <w:tmpl w:val="57D624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1FE79EA"/>
    <w:multiLevelType w:val="hybridMultilevel"/>
    <w:tmpl w:val="A5E4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8939DF"/>
    <w:multiLevelType w:val="hybridMultilevel"/>
    <w:tmpl w:val="BB0EA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5F390D"/>
    <w:multiLevelType w:val="hybridMultilevel"/>
    <w:tmpl w:val="D312E1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67D78BD"/>
    <w:multiLevelType w:val="hybridMultilevel"/>
    <w:tmpl w:val="F1AE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471444">
    <w:abstractNumId w:val="6"/>
  </w:num>
  <w:num w:numId="2" w16cid:durableId="2124300603">
    <w:abstractNumId w:val="3"/>
  </w:num>
  <w:num w:numId="3" w16cid:durableId="926619917">
    <w:abstractNumId w:val="2"/>
  </w:num>
  <w:num w:numId="4" w16cid:durableId="841050060">
    <w:abstractNumId w:val="5"/>
  </w:num>
  <w:num w:numId="5" w16cid:durableId="1069156149">
    <w:abstractNumId w:val="1"/>
  </w:num>
  <w:num w:numId="6" w16cid:durableId="638922832">
    <w:abstractNumId w:val="8"/>
  </w:num>
  <w:num w:numId="7" w16cid:durableId="1028947385">
    <w:abstractNumId w:val="7"/>
  </w:num>
  <w:num w:numId="8" w16cid:durableId="976641549">
    <w:abstractNumId w:val="0"/>
  </w:num>
  <w:num w:numId="9" w16cid:durableId="4250316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0C4"/>
    <w:rsid w:val="0004006D"/>
    <w:rsid w:val="00046334"/>
    <w:rsid w:val="000C476C"/>
    <w:rsid w:val="000F5393"/>
    <w:rsid w:val="001351C0"/>
    <w:rsid w:val="00161AC4"/>
    <w:rsid w:val="001B3914"/>
    <w:rsid w:val="00251215"/>
    <w:rsid w:val="002A63AD"/>
    <w:rsid w:val="002C4878"/>
    <w:rsid w:val="00323908"/>
    <w:rsid w:val="003565E6"/>
    <w:rsid w:val="0037703D"/>
    <w:rsid w:val="00380146"/>
    <w:rsid w:val="003D38FA"/>
    <w:rsid w:val="004038E6"/>
    <w:rsid w:val="004612DD"/>
    <w:rsid w:val="00524CA0"/>
    <w:rsid w:val="005270C1"/>
    <w:rsid w:val="005B42F9"/>
    <w:rsid w:val="00601B21"/>
    <w:rsid w:val="0062714B"/>
    <w:rsid w:val="00644B5F"/>
    <w:rsid w:val="006C578F"/>
    <w:rsid w:val="00712BE1"/>
    <w:rsid w:val="007D44A0"/>
    <w:rsid w:val="00801679"/>
    <w:rsid w:val="00851B95"/>
    <w:rsid w:val="00894D2C"/>
    <w:rsid w:val="00A122B9"/>
    <w:rsid w:val="00A73826"/>
    <w:rsid w:val="00B0106D"/>
    <w:rsid w:val="00B01D98"/>
    <w:rsid w:val="00B85711"/>
    <w:rsid w:val="00BD04E2"/>
    <w:rsid w:val="00C747AE"/>
    <w:rsid w:val="00CC6FCB"/>
    <w:rsid w:val="00D15176"/>
    <w:rsid w:val="00D3302A"/>
    <w:rsid w:val="00D36144"/>
    <w:rsid w:val="00E100C4"/>
    <w:rsid w:val="00E102AB"/>
    <w:rsid w:val="00F54D9C"/>
    <w:rsid w:val="00FE6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7C404"/>
  <w15:chartTrackingRefBased/>
  <w15:docId w15:val="{A377FFAA-7E3B-4E43-9BE9-FE964A9D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2C4878"/>
    <w:pPr>
      <w:keepNext/>
      <w:keepLines/>
      <w:spacing w:before="240" w:after="0" w:line="48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semiHidden/>
    <w:unhideWhenUsed/>
    <w:qFormat/>
    <w:rsid w:val="000463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878"/>
    <w:rPr>
      <w:rFonts w:ascii="Times New Roman" w:eastAsiaTheme="majorEastAsia" w:hAnsi="Times New Roman" w:cstheme="majorBidi"/>
      <w:b/>
      <w:kern w:val="0"/>
      <w:sz w:val="28"/>
      <w:szCs w:val="32"/>
      <w14:ligatures w14:val="none"/>
    </w:rPr>
  </w:style>
  <w:style w:type="paragraph" w:styleId="NoSpacing">
    <w:name w:val="No Spacing"/>
    <w:uiPriority w:val="1"/>
    <w:qFormat/>
    <w:rsid w:val="002C4878"/>
    <w:pPr>
      <w:spacing w:after="0" w:line="480" w:lineRule="auto"/>
    </w:pPr>
    <w:rPr>
      <w:rFonts w:ascii="Times New Roman" w:eastAsiaTheme="minorHAnsi" w:hAnsi="Times New Roman"/>
      <w:b/>
      <w:kern w:val="0"/>
      <w:sz w:val="24"/>
      <w14:ligatures w14:val="none"/>
    </w:rPr>
  </w:style>
  <w:style w:type="character" w:styleId="Hyperlink">
    <w:name w:val="Hyperlink"/>
    <w:basedOn w:val="DefaultParagraphFont"/>
    <w:uiPriority w:val="99"/>
    <w:unhideWhenUsed/>
    <w:rsid w:val="002C4878"/>
    <w:rPr>
      <w:color w:val="0563C1" w:themeColor="hyperlink"/>
      <w:u w:val="single"/>
    </w:rPr>
  </w:style>
  <w:style w:type="table" w:styleId="TableGrid">
    <w:name w:val="Table Grid"/>
    <w:basedOn w:val="TableNormal"/>
    <w:uiPriority w:val="39"/>
    <w:rsid w:val="002C4878"/>
    <w:pPr>
      <w:spacing w:after="0" w:line="240" w:lineRule="auto"/>
    </w:pPr>
    <w:rPr>
      <w:rFonts w:eastAsiaTheme="minorHAns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C4878"/>
    <w:rPr>
      <w:b/>
      <w:bCs/>
    </w:rPr>
  </w:style>
  <w:style w:type="paragraph" w:styleId="ListParagraph">
    <w:name w:val="List Paragraph"/>
    <w:basedOn w:val="Normal"/>
    <w:uiPriority w:val="34"/>
    <w:qFormat/>
    <w:rsid w:val="002C4878"/>
    <w:pPr>
      <w:spacing w:line="480" w:lineRule="auto"/>
      <w:ind w:left="720"/>
      <w:contextualSpacing/>
      <w:jc w:val="both"/>
    </w:pPr>
    <w:rPr>
      <w:rFonts w:ascii="Times New Roman" w:eastAsiaTheme="minorHAnsi" w:hAnsi="Times New Roman"/>
      <w:sz w:val="24"/>
    </w:rPr>
  </w:style>
  <w:style w:type="paragraph" w:styleId="Footer">
    <w:name w:val="footer"/>
    <w:basedOn w:val="Normal"/>
    <w:link w:val="FooterChar"/>
    <w:uiPriority w:val="99"/>
    <w:unhideWhenUsed/>
    <w:rsid w:val="002C4878"/>
    <w:pPr>
      <w:tabs>
        <w:tab w:val="center" w:pos="4513"/>
        <w:tab w:val="right" w:pos="9026"/>
      </w:tabs>
      <w:spacing w:after="0" w:line="240" w:lineRule="auto"/>
      <w:jc w:val="both"/>
    </w:pPr>
    <w:rPr>
      <w:rFonts w:ascii="Times New Roman" w:eastAsiaTheme="minorHAnsi" w:hAnsi="Times New Roman"/>
      <w:sz w:val="24"/>
    </w:rPr>
  </w:style>
  <w:style w:type="character" w:customStyle="1" w:styleId="FooterChar">
    <w:name w:val="Footer Char"/>
    <w:basedOn w:val="DefaultParagraphFont"/>
    <w:link w:val="Footer"/>
    <w:uiPriority w:val="99"/>
    <w:rsid w:val="002C4878"/>
    <w:rPr>
      <w:rFonts w:ascii="Times New Roman" w:eastAsiaTheme="minorHAnsi" w:hAnsi="Times New Roman"/>
      <w:kern w:val="0"/>
      <w:sz w:val="24"/>
      <w14:ligatures w14:val="none"/>
    </w:rPr>
  </w:style>
  <w:style w:type="paragraph" w:styleId="TOCHeading">
    <w:name w:val="TOC Heading"/>
    <w:basedOn w:val="Heading1"/>
    <w:next w:val="Normal"/>
    <w:uiPriority w:val="39"/>
    <w:unhideWhenUsed/>
    <w:qFormat/>
    <w:rsid w:val="000400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4006D"/>
    <w:pPr>
      <w:spacing w:after="100"/>
    </w:pPr>
  </w:style>
  <w:style w:type="character" w:customStyle="1" w:styleId="Heading2Char">
    <w:name w:val="Heading 2 Char"/>
    <w:basedOn w:val="DefaultParagraphFont"/>
    <w:link w:val="Heading2"/>
    <w:uiPriority w:val="9"/>
    <w:semiHidden/>
    <w:rsid w:val="00046334"/>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046334"/>
    <w:pPr>
      <w:spacing w:after="100" w:line="480" w:lineRule="auto"/>
      <w:ind w:left="240"/>
      <w:jc w:val="both"/>
    </w:pPr>
    <w:rPr>
      <w:rFonts w:ascii="Times New Roman" w:eastAsiaTheme="minorHAnsi" w:hAnsi="Times New Roman"/>
      <w:kern w:val="2"/>
      <w:sz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44F61-1B50-4CDD-98DC-EC90EE8286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2954</Words>
  <Characters>17569</Characters>
  <Application>Microsoft Office Word</Application>
  <DocSecurity>0</DocSecurity>
  <Lines>146</Lines>
  <Paragraphs>40</Paragraphs>
  <ScaleCrop>false</ScaleCrop>
  <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cveti333.1987@gmail.com</dc:creator>
  <cp:keywords/>
  <dc:description/>
  <cp:lastModifiedBy>cveti333.1987@gmail.com</cp:lastModifiedBy>
  <cp:revision>18</cp:revision>
  <dcterms:created xsi:type="dcterms:W3CDTF">2023-12-15T19:09:00Z</dcterms:created>
  <dcterms:modified xsi:type="dcterms:W3CDTF">2023-12-15T19:26:00Z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e1d9ae17f5a0c889f2235d32cda3d3d5b113517913e3d04528eb05eeaa695388</vt:lpwstr>
  </property>
</Properties>
</file>