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23591D" w14:textId="77777777" w:rsidR="00EB075F" w:rsidRDefault="00EB075F">
      <w:pPr>
        <w:pStyle w:val="BodyA"/>
        <w:ind w:left="720"/>
        <w:jc w:val="center"/>
        <w:rPr>
          <w:rFonts w:ascii="Arial" w:hAnsi="Arial"/>
          <w:b/>
          <w:bCs/>
          <w:sz w:val="24"/>
          <w:szCs w:val="24"/>
        </w:rPr>
      </w:pPr>
    </w:p>
    <w:p w14:paraId="6451AEAD"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rFonts w:eastAsia="Times New Roman"/>
          <w:color w:val="000000"/>
          <w:sz w:val="28"/>
          <w:szCs w:val="28"/>
          <w:bdr w:val="none" w:sz="0" w:space="0" w:color="auto"/>
          <w:lang w:val="en-GB" w:eastAsia="en-GB"/>
        </w:rPr>
      </w:pPr>
      <w:r w:rsidRPr="00EB075F">
        <w:rPr>
          <w:rFonts w:eastAsia="Times New Roman"/>
          <w:color w:val="000000"/>
          <w:sz w:val="28"/>
          <w:szCs w:val="28"/>
          <w:bdr w:val="none" w:sz="0" w:space="0" w:color="auto"/>
          <w:lang w:val="en-GB" w:eastAsia="en-GB"/>
        </w:rPr>
        <w:t>Social Care Wales</w:t>
      </w:r>
    </w:p>
    <w:p w14:paraId="2CA6FCC3" w14:textId="6739B855"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rFonts w:eastAsia="Times New Roman"/>
          <w:color w:val="000000"/>
          <w:bdr w:val="none" w:sz="0" w:space="0" w:color="auto"/>
          <w:lang w:val="en-GB" w:eastAsia="en-GB"/>
        </w:rPr>
      </w:pPr>
      <w:r w:rsidRPr="00EB075F">
        <w:rPr>
          <w:rFonts w:eastAsia="Times New Roman"/>
          <w:noProof/>
          <w:color w:val="000000"/>
          <w:bdr w:val="none" w:sz="0" w:space="0" w:color="auto"/>
          <w:lang w:val="en-GB" w:eastAsia="en-GB"/>
        </w:rPr>
        <w:drawing>
          <wp:inline distT="0" distB="0" distL="0" distR="0" wp14:anchorId="5ACA29F1" wp14:editId="45F51BD6">
            <wp:extent cx="1905635" cy="7226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1D3B9D7C"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rFonts w:eastAsia="Times New Roman"/>
          <w:color w:val="000000"/>
          <w:bdr w:val="none" w:sz="0" w:space="0" w:color="auto"/>
          <w:lang w:val="en-GB" w:eastAsia="en-GB"/>
        </w:rPr>
      </w:pPr>
    </w:p>
    <w:p w14:paraId="13154CF4"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rFonts w:eastAsia="Times New Roman"/>
          <w:color w:val="000000"/>
          <w:bdr w:val="none" w:sz="0" w:space="0" w:color="auto"/>
          <w:lang w:val="en-GB" w:eastAsia="en-GB"/>
        </w:rPr>
      </w:pPr>
    </w:p>
    <w:p w14:paraId="3335FB3E"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Arial"/>
          <w:b/>
          <w:bCs/>
          <w:sz w:val="48"/>
          <w:szCs w:val="48"/>
          <w:bdr w:val="none" w:sz="0" w:space="0" w:color="auto"/>
          <w:lang w:val="en-GB" w:eastAsia="en-GB"/>
        </w:rPr>
      </w:pPr>
      <w:r w:rsidRPr="00EB075F">
        <w:rPr>
          <w:rFonts w:eastAsia="Times New Roman"/>
          <w:b/>
          <w:sz w:val="48"/>
          <w:szCs w:val="48"/>
          <w:bdr w:val="none" w:sz="0" w:space="0" w:color="auto"/>
          <w:lang w:val="en-GB" w:eastAsia="en-GB"/>
        </w:rPr>
        <w:t xml:space="preserve">GRADUATE CERTIFICATE in </w:t>
      </w:r>
      <w:r w:rsidRPr="00EB075F">
        <w:rPr>
          <w:rFonts w:eastAsia="Times New Roman" w:cs="Arial"/>
          <w:b/>
          <w:bCs/>
          <w:sz w:val="48"/>
          <w:szCs w:val="48"/>
          <w:bdr w:val="none" w:sz="0" w:space="0" w:color="auto"/>
          <w:lang w:val="en-GB" w:eastAsia="en-GB"/>
        </w:rPr>
        <w:t>Consolidation of Social Work Practice</w:t>
      </w:r>
    </w:p>
    <w:p w14:paraId="38F441C1"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r w:rsidRPr="00EB075F">
        <w:rPr>
          <w:rFonts w:eastAsia="Times New Roman"/>
          <w:b/>
          <w:sz w:val="48"/>
          <w:szCs w:val="20"/>
          <w:bdr w:val="none" w:sz="0" w:space="0" w:color="auto"/>
          <w:lang w:val="en-GB" w:eastAsia="en-GB"/>
        </w:rPr>
        <w:t>LEVEL 6 - 60 Credits</w:t>
      </w:r>
    </w:p>
    <w:p w14:paraId="0D8B66DA"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p>
    <w:p w14:paraId="37F57597"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p>
    <w:p w14:paraId="5EACE4C4"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r w:rsidRPr="00EB075F">
        <w:rPr>
          <w:rFonts w:eastAsia="Times New Roman"/>
          <w:b/>
          <w:sz w:val="48"/>
          <w:szCs w:val="20"/>
          <w:bdr w:val="none" w:sz="0" w:space="0" w:color="auto"/>
          <w:lang w:val="en-GB" w:eastAsia="en-GB"/>
        </w:rPr>
        <w:t>LEARNER PORTFOLIO</w:t>
      </w:r>
    </w:p>
    <w:p w14:paraId="29D114E9"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r w:rsidRPr="00EB075F">
        <w:rPr>
          <w:rFonts w:eastAsia="Times New Roman"/>
          <w:b/>
          <w:sz w:val="48"/>
          <w:szCs w:val="20"/>
          <w:bdr w:val="none" w:sz="0" w:space="0" w:color="auto"/>
          <w:lang w:val="en-GB" w:eastAsia="en-GB"/>
        </w:rPr>
        <w:t>(PORTH AGORED and UWTSD)</w:t>
      </w:r>
    </w:p>
    <w:p w14:paraId="551C0316"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p>
    <w:p w14:paraId="2EAF5808"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EB075F" w:rsidRPr="00EB075F" w14:paraId="797840DA" w14:textId="77777777" w:rsidTr="00BC7AEA">
        <w:tc>
          <w:tcPr>
            <w:tcW w:w="10368" w:type="dxa"/>
            <w:shd w:val="clear" w:color="auto" w:fill="auto"/>
          </w:tcPr>
          <w:p w14:paraId="17D0FA1C" w14:textId="7D1D45C0"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r w:rsidRPr="00EB075F">
              <w:rPr>
                <w:rFonts w:eastAsia="Times New Roman"/>
                <w:b/>
                <w:sz w:val="48"/>
                <w:szCs w:val="20"/>
                <w:bdr w:val="none" w:sz="0" w:space="0" w:color="auto"/>
                <w:lang w:val="en-GB" w:eastAsia="en-GB"/>
              </w:rPr>
              <w:t>Learner’s name:</w:t>
            </w:r>
            <w:r>
              <w:rPr>
                <w:rFonts w:eastAsia="Times New Roman"/>
                <w:b/>
                <w:sz w:val="48"/>
                <w:szCs w:val="20"/>
                <w:bdr w:val="none" w:sz="0" w:space="0" w:color="auto"/>
                <w:lang w:val="en-GB" w:eastAsia="en-GB"/>
              </w:rPr>
              <w:t xml:space="preserve"> Ceris Humphreys</w:t>
            </w:r>
          </w:p>
          <w:p w14:paraId="4717B76C"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p>
          <w:p w14:paraId="73E48D5D"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r w:rsidRPr="00EB075F">
              <w:rPr>
                <w:rFonts w:eastAsia="Times New Roman"/>
                <w:b/>
                <w:sz w:val="48"/>
                <w:szCs w:val="20"/>
                <w:bdr w:val="none" w:sz="0" w:space="0" w:color="auto"/>
                <w:lang w:val="en-GB" w:eastAsia="en-GB"/>
              </w:rPr>
              <w:t>Learner’s University Registration Number:</w:t>
            </w:r>
          </w:p>
          <w:p w14:paraId="7DEA3302" w14:textId="77777777" w:rsid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r>
              <w:rPr>
                <w:rFonts w:eastAsia="Times New Roman"/>
                <w:b/>
                <w:sz w:val="48"/>
                <w:szCs w:val="20"/>
                <w:bdr w:val="none" w:sz="0" w:space="0" w:color="auto"/>
                <w:lang w:val="en-GB" w:eastAsia="en-GB"/>
              </w:rPr>
              <w:t>1708394</w:t>
            </w:r>
          </w:p>
          <w:p w14:paraId="5D0A9162" w14:textId="6709CC29"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p>
        </w:tc>
      </w:tr>
    </w:tbl>
    <w:p w14:paraId="155CECC0"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r w:rsidRPr="00EB075F">
        <w:rPr>
          <w:rFonts w:eastAsia="Times New Roman"/>
          <w:b/>
          <w:sz w:val="48"/>
          <w:szCs w:val="20"/>
          <w:bdr w:val="none" w:sz="0" w:space="0" w:color="auto"/>
          <w:lang w:val="en-GB" w:eastAsia="en-GB"/>
        </w:rPr>
        <w:t xml:space="preserve"> </w:t>
      </w:r>
    </w:p>
    <w:p w14:paraId="28F3377A"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Cs w:val="20"/>
          <w:bdr w:val="none" w:sz="0" w:space="0" w:color="auto"/>
          <w:lang w:val="en-GB" w:eastAsia="en-GB"/>
        </w:rPr>
      </w:pPr>
    </w:p>
    <w:p w14:paraId="15A3FFDE"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p>
    <w:p w14:paraId="4F9B9222"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0"/>
          <w:szCs w:val="20"/>
          <w:bdr w:val="none" w:sz="0" w:space="0" w:color="auto"/>
          <w:lang w:val="en-GB" w:eastAsia="en-GB"/>
        </w:rPr>
      </w:pPr>
      <w:r w:rsidRPr="00EB075F">
        <w:rPr>
          <w:rFonts w:eastAsia="Times New Roman"/>
          <w:b/>
          <w:sz w:val="40"/>
          <w:szCs w:val="20"/>
          <w:bdr w:val="none" w:sz="0" w:space="0" w:color="auto"/>
          <w:lang w:val="en-GB" w:eastAsia="en-GB"/>
        </w:rPr>
        <w:t>WALES INSTITUTE for WORK-BASED LEARNING</w:t>
      </w:r>
    </w:p>
    <w:p w14:paraId="1E41FBD1" w14:textId="77777777" w:rsidR="00EB075F"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ind w:right="-957"/>
        <w:rPr>
          <w:rFonts w:eastAsia="Times New Roman"/>
          <w:b/>
          <w:sz w:val="48"/>
          <w:szCs w:val="20"/>
          <w:bdr w:val="none" w:sz="0" w:space="0" w:color="auto"/>
          <w:lang w:val="en-GB" w:eastAsia="en-GB"/>
        </w:rPr>
      </w:pPr>
      <w:r w:rsidRPr="00EB075F">
        <w:rPr>
          <w:rFonts w:eastAsia="Times New Roman"/>
          <w:b/>
          <w:sz w:val="48"/>
          <w:szCs w:val="20"/>
          <w:bdr w:val="none" w:sz="0" w:space="0" w:color="auto"/>
          <w:lang w:val="en-GB" w:eastAsia="en-GB"/>
        </w:rPr>
        <w:t>2017-2018</w:t>
      </w:r>
    </w:p>
    <w:p w14:paraId="6DCE3288" w14:textId="6ECE5845" w:rsidR="00127D8D" w:rsidRPr="00EB075F" w:rsidRDefault="00EB075F" w:rsidP="00EB075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rPr>
          <w:rFonts w:ascii="Arial" w:eastAsia="Times New Roman" w:hAnsi="Arial" w:cs="Arial"/>
          <w:b/>
          <w:bdr w:val="none" w:sz="0" w:space="0" w:color="auto"/>
          <w:lang w:val="en-GB" w:eastAsia="en-GB"/>
        </w:rPr>
      </w:pPr>
      <w:r w:rsidRPr="00EB075F">
        <w:rPr>
          <w:rFonts w:eastAsia="Times New Roman"/>
          <w:szCs w:val="20"/>
          <w:bdr w:val="none" w:sz="0" w:space="0" w:color="auto"/>
          <w:lang w:val="en-GB" w:eastAsia="en-GB"/>
        </w:rPr>
        <w:br w:type="page"/>
      </w:r>
      <w:r>
        <w:rPr>
          <w:rFonts w:ascii="Arial" w:eastAsia="Times New Roman" w:hAnsi="Arial" w:cs="Arial"/>
          <w:b/>
          <w:bdr w:val="none" w:sz="0" w:space="0" w:color="auto"/>
          <w:lang w:val="en-GB" w:eastAsia="en-GB"/>
        </w:rPr>
        <w:lastRenderedPageBreak/>
        <w:t xml:space="preserve">                                                              </w:t>
      </w:r>
      <w:r w:rsidR="006A1B4D">
        <w:rPr>
          <w:rFonts w:ascii="Arial" w:hAnsi="Arial"/>
          <w:b/>
          <w:bCs/>
        </w:rPr>
        <w:t xml:space="preserve">Section 4 </w:t>
      </w:r>
    </w:p>
    <w:p w14:paraId="1A758791" w14:textId="77777777" w:rsidR="00127D8D" w:rsidRDefault="00127D8D">
      <w:pPr>
        <w:pStyle w:val="BodyA"/>
        <w:jc w:val="center"/>
        <w:rPr>
          <w:rFonts w:ascii="Arial" w:eastAsia="Arial" w:hAnsi="Arial" w:cs="Arial"/>
          <w:b/>
          <w:bCs/>
          <w:sz w:val="24"/>
          <w:szCs w:val="24"/>
        </w:rPr>
      </w:pPr>
    </w:p>
    <w:p w14:paraId="29DE7867" w14:textId="77777777" w:rsidR="00127D8D" w:rsidRDefault="006A1B4D">
      <w:pPr>
        <w:pStyle w:val="BodyA"/>
        <w:jc w:val="center"/>
        <w:rPr>
          <w:rFonts w:ascii="Arial" w:hAnsi="Arial"/>
          <w:b/>
          <w:bCs/>
          <w:sz w:val="24"/>
          <w:szCs w:val="24"/>
        </w:rPr>
      </w:pPr>
      <w:r>
        <w:rPr>
          <w:rFonts w:ascii="Arial" w:hAnsi="Arial"/>
          <w:b/>
          <w:bCs/>
          <w:sz w:val="24"/>
          <w:szCs w:val="24"/>
        </w:rPr>
        <w:t>Safeguarding and working in complex situations – Case Study</w:t>
      </w:r>
    </w:p>
    <w:p w14:paraId="5B587D10" w14:textId="77777777" w:rsidR="00EB075F" w:rsidRDefault="00EB075F">
      <w:pPr>
        <w:pStyle w:val="BodyA"/>
        <w:jc w:val="center"/>
        <w:rPr>
          <w:rFonts w:ascii="Arial" w:hAnsi="Arial"/>
          <w:b/>
          <w:bCs/>
          <w:sz w:val="24"/>
          <w:szCs w:val="24"/>
        </w:rPr>
      </w:pPr>
    </w:p>
    <w:p w14:paraId="23A5F61B" w14:textId="77777777" w:rsidR="00EB075F" w:rsidRDefault="00EB075F">
      <w:pPr>
        <w:pStyle w:val="BodyA"/>
        <w:jc w:val="center"/>
        <w:rPr>
          <w:sz w:val="20"/>
          <w:szCs w:val="20"/>
          <w:u w:val="single"/>
        </w:rPr>
      </w:pP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10188"/>
      </w:tblGrid>
      <w:tr w:rsidR="00127D8D" w14:paraId="6FCB7ED8" w14:textId="77777777">
        <w:trPr>
          <w:trHeight w:val="253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BDE022" w14:textId="77777777" w:rsidR="00127D8D" w:rsidRDefault="006A1B4D">
            <w:pPr>
              <w:pStyle w:val="BodyA"/>
              <w:jc w:val="both"/>
              <w:rPr>
                <w:rFonts w:ascii="Arial" w:eastAsia="Arial" w:hAnsi="Arial" w:cs="Arial"/>
                <w:sz w:val="24"/>
                <w:szCs w:val="24"/>
              </w:rPr>
            </w:pPr>
            <w:r>
              <w:rPr>
                <w:rFonts w:ascii="Arial" w:hAnsi="Arial"/>
                <w:sz w:val="24"/>
                <w:szCs w:val="24"/>
              </w:rPr>
              <w:t>Complete a critically reflective case study based on an assessment, undertaken with others (</w:t>
            </w:r>
            <w:r>
              <w:rPr>
                <w:rFonts w:ascii="Arial" w:hAnsi="Arial"/>
                <w:b/>
                <w:bCs/>
                <w:sz w:val="24"/>
                <w:szCs w:val="24"/>
              </w:rPr>
              <w:t>in your own area of work)</w:t>
            </w:r>
            <w:r w:rsidR="00493205">
              <w:rPr>
                <w:rFonts w:ascii="Arial" w:hAnsi="Arial"/>
                <w:b/>
                <w:bCs/>
                <w:sz w:val="24"/>
                <w:szCs w:val="24"/>
              </w:rPr>
              <w:t>,</w:t>
            </w:r>
            <w:r>
              <w:rPr>
                <w:rFonts w:ascii="Arial" w:hAnsi="Arial"/>
                <w:sz w:val="24"/>
                <w:szCs w:val="24"/>
              </w:rPr>
              <w:t xml:space="preserve"> concerning the safeguarding of either an adult or a child. Demonstrate how the case relates to safeguarding legislation and your Safeguarding Board</w:t>
            </w:r>
            <w:r w:rsidR="00493205">
              <w:rPr>
                <w:rFonts w:ascii="Arial" w:hAnsi="Arial"/>
                <w:sz w:val="24"/>
                <w:szCs w:val="24"/>
              </w:rPr>
              <w:t>’</w:t>
            </w:r>
            <w:r>
              <w:rPr>
                <w:rFonts w:ascii="Arial" w:hAnsi="Arial"/>
                <w:sz w:val="24"/>
                <w:szCs w:val="24"/>
              </w:rPr>
              <w:t xml:space="preserve">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14:paraId="4D4C5496" w14:textId="77777777" w:rsidR="00127D8D" w:rsidRDefault="00127D8D">
            <w:pPr>
              <w:pStyle w:val="BodyA"/>
              <w:jc w:val="both"/>
              <w:rPr>
                <w:rFonts w:ascii="Arial" w:eastAsia="Arial" w:hAnsi="Arial" w:cs="Arial"/>
                <w:sz w:val="24"/>
                <w:szCs w:val="24"/>
              </w:rPr>
            </w:pPr>
          </w:p>
          <w:p w14:paraId="0455EF57" w14:textId="77777777" w:rsidR="00127D8D" w:rsidRDefault="006A1B4D">
            <w:pPr>
              <w:pStyle w:val="BodyA"/>
              <w:jc w:val="both"/>
            </w:pPr>
            <w:r>
              <w:rPr>
                <w:rFonts w:ascii="Arial" w:hAnsi="Arial"/>
                <w:i/>
                <w:iCs/>
                <w:sz w:val="24"/>
                <w:szCs w:val="24"/>
              </w:rPr>
              <w:t>4000 words</w:t>
            </w:r>
            <w:r>
              <w:rPr>
                <w:rFonts w:ascii="Arial" w:hAnsi="Arial"/>
                <w:sz w:val="24"/>
                <w:szCs w:val="24"/>
              </w:rPr>
              <w:t xml:space="preserve"> </w:t>
            </w:r>
            <w:r>
              <w:rPr>
                <w:rFonts w:ascii="Arial" w:hAnsi="Arial"/>
                <w:i/>
                <w:iCs/>
                <w:sz w:val="24"/>
                <w:szCs w:val="24"/>
              </w:rPr>
              <w:t>(+/- 10%: include your actual word count at the end of each section)</w:t>
            </w:r>
          </w:p>
        </w:tc>
      </w:tr>
    </w:tbl>
    <w:p w14:paraId="6CCE250B" w14:textId="77777777" w:rsidR="00127D8D" w:rsidRDefault="00127D8D">
      <w:pPr>
        <w:pStyle w:val="BodyBA"/>
        <w:rPr>
          <w:sz w:val="20"/>
          <w:szCs w:val="20"/>
          <w:u w:val="single"/>
        </w:rPr>
      </w:pPr>
    </w:p>
    <w:p w14:paraId="3B700B83" w14:textId="77777777" w:rsidR="00127D8D" w:rsidRDefault="00127D8D">
      <w:pPr>
        <w:pStyle w:val="BodyBA"/>
        <w:rPr>
          <w:i/>
          <w:iCs/>
          <w:color w:val="FF513E"/>
          <w:u w:val="single" w:color="FF513E"/>
        </w:rPr>
      </w:pPr>
    </w:p>
    <w:p w14:paraId="54766573" w14:textId="1E77D78A" w:rsidR="00127D8D" w:rsidRDefault="006A1B4D">
      <w:pPr>
        <w:pStyle w:val="BodyBA"/>
        <w:rPr>
          <w:rFonts w:ascii="Arial" w:eastAsia="Arial" w:hAnsi="Arial" w:cs="Arial"/>
          <w:i/>
          <w:iCs/>
        </w:rPr>
      </w:pPr>
      <w:r>
        <w:rPr>
          <w:u w:color="FF513E"/>
        </w:rPr>
        <w:t>“</w:t>
      </w:r>
      <w:r>
        <w:rPr>
          <w:rFonts w:ascii="Arial" w:hAnsi="Arial"/>
          <w:i/>
          <w:iCs/>
        </w:rPr>
        <w:t>Effective safeguarding principles include ‘safeguarding is everyone</w:t>
      </w:r>
      <w:r w:rsidR="00493205">
        <w:rPr>
          <w:rFonts w:ascii="Arial" w:hAnsi="Arial"/>
          <w:i/>
          <w:iCs/>
        </w:rPr>
        <w:t>’</w:t>
      </w:r>
      <w:r>
        <w:rPr>
          <w:rFonts w:ascii="Arial" w:hAnsi="Arial"/>
          <w:i/>
          <w:iCs/>
        </w:rPr>
        <w:t>s responsibility’ and secondly adopting a person</w:t>
      </w:r>
      <w:r w:rsidR="00493205">
        <w:rPr>
          <w:rFonts w:ascii="Arial" w:hAnsi="Arial"/>
          <w:i/>
          <w:iCs/>
        </w:rPr>
        <w:t>-</w:t>
      </w:r>
      <w:r w:rsidRPr="00A97B6B">
        <w:rPr>
          <w:rFonts w:ascii="Arial" w:hAnsi="Arial"/>
          <w:i/>
          <w:iCs/>
          <w:lang w:val="en-GB"/>
        </w:rPr>
        <w:t>centred</w:t>
      </w:r>
      <w:r>
        <w:rPr>
          <w:rFonts w:ascii="Arial" w:hAnsi="Arial"/>
          <w:i/>
          <w:iCs/>
        </w:rPr>
        <w:t xml:space="preserve"> approach (Welsh Government, 2018: 9) It is vital to gain an understanding of the individual</w:t>
      </w:r>
      <w:r w:rsidR="00493205">
        <w:rPr>
          <w:rFonts w:ascii="Arial" w:hAnsi="Arial"/>
          <w:i/>
          <w:iCs/>
        </w:rPr>
        <w:t>’</w:t>
      </w:r>
      <w:r>
        <w:rPr>
          <w:rFonts w:ascii="Arial" w:hAnsi="Arial"/>
          <w:i/>
          <w:iCs/>
        </w:rPr>
        <w:t>s wishes and the outcomes that they wish to achieve, during the safeguarding process.”</w:t>
      </w:r>
    </w:p>
    <w:p w14:paraId="5D1EC3D8" w14:textId="77777777" w:rsidR="00127D8D" w:rsidRDefault="00127D8D">
      <w:pPr>
        <w:pStyle w:val="BodyBA"/>
        <w:spacing w:line="360" w:lineRule="auto"/>
        <w:rPr>
          <w:rFonts w:ascii="Arial" w:eastAsia="Arial" w:hAnsi="Arial" w:cs="Arial"/>
        </w:rPr>
      </w:pPr>
    </w:p>
    <w:p w14:paraId="004C11DC" w14:textId="3B6313FD" w:rsidR="00127D8D" w:rsidRDefault="006A1B4D">
      <w:pPr>
        <w:pStyle w:val="BodyBA"/>
        <w:spacing w:line="360" w:lineRule="auto"/>
      </w:pPr>
      <w:r>
        <w:rPr>
          <w:rFonts w:ascii="Helvetica" w:hAnsi="Helvetica"/>
        </w:rPr>
        <w:t xml:space="preserve">Within this essay, I will reflect on a case that I was working on from a care management perspective.  Person 2 was receiving support in the community from health and social care services during the end stages of their life. I became involved when the care agency required a review of his package of care, which resulted in an increase to four visits per day by two carers. District nurses and the ambulance service advised </w:t>
      </w:r>
      <w:r w:rsidR="00493205">
        <w:rPr>
          <w:rFonts w:ascii="Helvetica" w:hAnsi="Helvetica"/>
        </w:rPr>
        <w:t>P</w:t>
      </w:r>
      <w:r>
        <w:rPr>
          <w:rFonts w:ascii="Helvetica" w:hAnsi="Helvetica"/>
        </w:rPr>
        <w:t xml:space="preserve">erson 2 accessing respite for a short period due to his health deteriorating. It was my role to ensure Person 2’s wishes and feelings were taken into consideration and appropriate interventions were implemented. </w:t>
      </w:r>
    </w:p>
    <w:p w14:paraId="0155D6FA" w14:textId="77777777" w:rsidR="00127D8D" w:rsidRDefault="00127D8D">
      <w:pPr>
        <w:pStyle w:val="BodyBA"/>
        <w:rPr>
          <w:sz w:val="20"/>
          <w:szCs w:val="20"/>
          <w:u w:val="single"/>
        </w:rPr>
      </w:pPr>
    </w:p>
    <w:p w14:paraId="5524F52F" w14:textId="4CA23E1D" w:rsidR="00127D8D" w:rsidRDefault="006A1B4D">
      <w:pPr>
        <w:pStyle w:val="BodyBA"/>
        <w:spacing w:line="360" w:lineRule="auto"/>
        <w:rPr>
          <w:rFonts w:ascii="Arial" w:eastAsia="Arial" w:hAnsi="Arial" w:cs="Arial"/>
        </w:rPr>
      </w:pPr>
      <w:r>
        <w:rPr>
          <w:rFonts w:ascii="Arial" w:hAnsi="Arial"/>
        </w:rPr>
        <w:t xml:space="preserve">Following the death of Person 2, a family member who had lasting power of attorney for health and welfare and finances raised concerns that Person 2 had been neglected by social care services. More specifically, she explained that the carers had been in contact with her during the last week of his life to say that he had deteriorated and they suggested that she came down to visit him. The family member felt that Person 2 was neglected by social care services and felt that </w:t>
      </w:r>
      <w:r w:rsidR="00493205">
        <w:rPr>
          <w:rFonts w:ascii="Arial" w:hAnsi="Arial"/>
        </w:rPr>
        <w:t>he</w:t>
      </w:r>
      <w:r>
        <w:rPr>
          <w:rFonts w:ascii="Arial" w:hAnsi="Arial"/>
        </w:rPr>
        <w:t xml:space="preserve"> should have been admitted to hospital or a residential setting</w:t>
      </w:r>
      <w:r w:rsidR="00493205">
        <w:rPr>
          <w:rFonts w:ascii="Arial" w:hAnsi="Arial"/>
        </w:rPr>
        <w:t>.</w:t>
      </w:r>
      <w:r>
        <w:rPr>
          <w:rFonts w:ascii="Arial" w:hAnsi="Arial"/>
        </w:rPr>
        <w:t xml:space="preserve"> </w:t>
      </w:r>
      <w:r w:rsidR="00493205">
        <w:rPr>
          <w:rFonts w:ascii="Arial" w:hAnsi="Arial"/>
        </w:rPr>
        <w:t>H</w:t>
      </w:r>
      <w:r>
        <w:rPr>
          <w:rFonts w:ascii="Arial" w:hAnsi="Arial"/>
        </w:rPr>
        <w:t>owever</w:t>
      </w:r>
      <w:r w:rsidR="00493205">
        <w:rPr>
          <w:rFonts w:ascii="Arial" w:hAnsi="Arial"/>
        </w:rPr>
        <w:t>,</w:t>
      </w:r>
      <w:r>
        <w:rPr>
          <w:rFonts w:ascii="Arial" w:hAnsi="Arial"/>
        </w:rPr>
        <w:t xml:space="preserve"> the family member alleged that Person 2’s </w:t>
      </w:r>
      <w:r w:rsidR="00493205">
        <w:rPr>
          <w:rFonts w:ascii="Arial" w:hAnsi="Arial"/>
        </w:rPr>
        <w:t xml:space="preserve">mental capacity </w:t>
      </w:r>
      <w:r>
        <w:rPr>
          <w:rFonts w:ascii="Arial" w:hAnsi="Arial"/>
        </w:rPr>
        <w:t>was not formally assessed by social care services and suggested that statutory reviews had not been completed by social workers. It was also alleged that Person 2 had pressure sores on their bottom</w:t>
      </w:r>
      <w:r w:rsidR="00493205">
        <w:rPr>
          <w:rFonts w:ascii="Arial" w:hAnsi="Arial"/>
        </w:rPr>
        <w:t>,</w:t>
      </w:r>
      <w:r>
        <w:rPr>
          <w:rFonts w:ascii="Arial" w:hAnsi="Arial"/>
        </w:rPr>
        <w:t xml:space="preserve"> which the carers did not report to social care services. There were also allegations in terms of financial abuse</w:t>
      </w:r>
      <w:r w:rsidR="00493205">
        <w:rPr>
          <w:rFonts w:ascii="Arial" w:hAnsi="Arial"/>
        </w:rPr>
        <w:t xml:space="preserve"> in</w:t>
      </w:r>
      <w:r>
        <w:rPr>
          <w:rFonts w:ascii="Arial" w:hAnsi="Arial"/>
        </w:rPr>
        <w:t xml:space="preserve"> that large sums of money w</w:t>
      </w:r>
      <w:r w:rsidR="00493205">
        <w:rPr>
          <w:rFonts w:ascii="Arial" w:hAnsi="Arial"/>
        </w:rPr>
        <w:t>ere</w:t>
      </w:r>
      <w:r>
        <w:rPr>
          <w:rFonts w:ascii="Arial" w:hAnsi="Arial"/>
        </w:rPr>
        <w:t xml:space="preserve"> withdrawn from his account on </w:t>
      </w:r>
      <w:r>
        <w:rPr>
          <w:rFonts w:ascii="Arial" w:hAnsi="Arial"/>
        </w:rPr>
        <w:lastRenderedPageBreak/>
        <w:t xml:space="preserve">two occasions, and that Person 2 had bought a </w:t>
      </w:r>
      <w:r w:rsidR="00493205">
        <w:rPr>
          <w:rFonts w:ascii="Arial" w:hAnsi="Arial"/>
        </w:rPr>
        <w:t xml:space="preserve">satellite navigation system </w:t>
      </w:r>
      <w:r>
        <w:rPr>
          <w:rFonts w:ascii="Arial" w:hAnsi="Arial"/>
        </w:rPr>
        <w:t>although he did not drive.</w:t>
      </w:r>
    </w:p>
    <w:p w14:paraId="05DEF56A" w14:textId="0735CAD0" w:rsidR="00127D8D" w:rsidRDefault="006A1B4D">
      <w:pPr>
        <w:pStyle w:val="BodyBA"/>
        <w:spacing w:line="360" w:lineRule="auto"/>
        <w:rPr>
          <w:rFonts w:ascii="Helvetica" w:eastAsia="Helvetica" w:hAnsi="Helvetica" w:cs="Helvetica"/>
        </w:rPr>
      </w:pPr>
      <w:r>
        <w:rPr>
          <w:rFonts w:ascii="Arial" w:hAnsi="Arial"/>
        </w:rPr>
        <w:t xml:space="preserve">All </w:t>
      </w:r>
      <w:r w:rsidR="00493205">
        <w:rPr>
          <w:rFonts w:ascii="Arial" w:hAnsi="Arial"/>
        </w:rPr>
        <w:t>p</w:t>
      </w:r>
      <w:r>
        <w:rPr>
          <w:rFonts w:ascii="Arial" w:hAnsi="Arial"/>
        </w:rPr>
        <w:t xml:space="preserve">rofessionals and agencies involved were invited to a strategy </w:t>
      </w:r>
      <w:r>
        <w:rPr>
          <w:rFonts w:ascii="Helvetica" w:hAnsi="Helvetica"/>
        </w:rPr>
        <w:t xml:space="preserve">meeting to discuss the accusations made and to contribute vital information </w:t>
      </w:r>
      <w:r w:rsidR="00493205">
        <w:rPr>
          <w:rFonts w:ascii="Helvetica" w:hAnsi="Helvetica"/>
        </w:rPr>
        <w:t>on</w:t>
      </w:r>
      <w:r>
        <w:rPr>
          <w:rFonts w:ascii="Helvetica" w:hAnsi="Helvetica"/>
        </w:rPr>
        <w:t xml:space="preserve"> involvement they had with Person 2.</w:t>
      </w:r>
    </w:p>
    <w:p w14:paraId="55799A6E" w14:textId="77777777" w:rsidR="00127D8D" w:rsidRDefault="00127D8D">
      <w:pPr>
        <w:pStyle w:val="BodyBA"/>
        <w:rPr>
          <w:rFonts w:ascii="Helvetica" w:eastAsia="Helvetica" w:hAnsi="Helvetica" w:cs="Helvetica"/>
        </w:rPr>
      </w:pPr>
    </w:p>
    <w:p w14:paraId="35264D45" w14:textId="77777777" w:rsidR="00127D8D" w:rsidRDefault="00127D8D">
      <w:pPr>
        <w:pStyle w:val="BodyBA"/>
        <w:rPr>
          <w:rFonts w:ascii="Helvetica" w:eastAsia="Helvetica" w:hAnsi="Helvetica" w:cs="Helvetica"/>
          <w:i/>
          <w:iCs/>
          <w:color w:val="FF513E"/>
          <w:u w:color="FF513E"/>
        </w:rPr>
      </w:pPr>
    </w:p>
    <w:p w14:paraId="196F2BB5" w14:textId="35B243BD" w:rsidR="00127D8D" w:rsidRDefault="006A1B4D">
      <w:pPr>
        <w:pStyle w:val="BodyBA"/>
        <w:spacing w:line="360" w:lineRule="auto"/>
        <w:rPr>
          <w:rFonts w:ascii="Helvetica" w:eastAsia="Helvetica" w:hAnsi="Helvetica" w:cs="Helvetica"/>
          <w:i/>
          <w:iCs/>
          <w:color w:val="FF513E"/>
          <w:u w:color="FF513E"/>
        </w:rPr>
      </w:pPr>
      <w:r>
        <w:rPr>
          <w:rFonts w:ascii="Helvetica" w:hAnsi="Helvetica"/>
          <w:u w:color="FF513E"/>
        </w:rPr>
        <w:t>The first section of this essay will explore what is understood by at adult at risk, as defined in the Social Services and Well-Being (Wales) Act 2014. It will also explore the legislation that underpins social work practice in Wales and the wider context.</w:t>
      </w:r>
    </w:p>
    <w:p w14:paraId="58EC77D9" w14:textId="77777777" w:rsidR="00127D8D" w:rsidRDefault="00127D8D">
      <w:pPr>
        <w:pStyle w:val="BodyBA"/>
        <w:spacing w:line="360" w:lineRule="auto"/>
        <w:rPr>
          <w:rFonts w:ascii="Helvetica" w:eastAsia="Helvetica" w:hAnsi="Helvetica" w:cs="Helvetica"/>
          <w:i/>
          <w:iCs/>
          <w:color w:val="FF513E"/>
          <w:u w:color="FF513E"/>
        </w:rPr>
      </w:pPr>
    </w:p>
    <w:p w14:paraId="02BEA969" w14:textId="503087C8" w:rsidR="00127D8D" w:rsidRDefault="006A1B4D">
      <w:pPr>
        <w:pStyle w:val="BodyBA"/>
        <w:spacing w:line="360" w:lineRule="auto"/>
        <w:rPr>
          <w:rFonts w:ascii="Helvetica" w:eastAsia="Helvetica" w:hAnsi="Helvetica" w:cs="Helvetica"/>
        </w:rPr>
      </w:pPr>
      <w:r>
        <w:rPr>
          <w:rFonts w:ascii="Arial" w:hAnsi="Arial"/>
        </w:rPr>
        <w:t xml:space="preserve">Under </w:t>
      </w:r>
      <w:r w:rsidR="00493205">
        <w:rPr>
          <w:rFonts w:ascii="Arial" w:hAnsi="Arial"/>
        </w:rPr>
        <w:t>P</w:t>
      </w:r>
      <w:r>
        <w:rPr>
          <w:rFonts w:ascii="Arial" w:hAnsi="Arial"/>
        </w:rPr>
        <w:t>art 7 of the Social Services and Well-Being (Wales) Act 2014 an ‘adult at risk’ is defined as individual who is at risk of neglect, physical, emotional, financial or sexual abuse (Social Care Wales, 2018). If an adult is at risk, another factor to consider is if the person has care and support needs. The individual</w:t>
      </w:r>
      <w:r w:rsidR="004E4AAC">
        <w:rPr>
          <w:rFonts w:ascii="Arial" w:hAnsi="Arial"/>
        </w:rPr>
        <w:t>’</w:t>
      </w:r>
      <w:r>
        <w:rPr>
          <w:rFonts w:ascii="Arial" w:hAnsi="Arial"/>
        </w:rPr>
        <w:t>s needs might or might not be met by the local authority</w:t>
      </w:r>
      <w:r w:rsidR="004E4AAC">
        <w:rPr>
          <w:rFonts w:ascii="Arial" w:hAnsi="Arial"/>
        </w:rPr>
        <w:t>;</w:t>
      </w:r>
      <w:r>
        <w:rPr>
          <w:rFonts w:ascii="Arial" w:hAnsi="Arial"/>
        </w:rPr>
        <w:t xml:space="preserve"> for example, if the needs are being met by a family member. As a result of their care and support needs, an individual might</w:t>
      </w:r>
      <w:r w:rsidR="004E4AAC">
        <w:rPr>
          <w:rFonts w:ascii="Arial" w:hAnsi="Arial"/>
        </w:rPr>
        <w:t xml:space="preserve"> be</w:t>
      </w:r>
      <w:r>
        <w:rPr>
          <w:rFonts w:ascii="Arial" w:hAnsi="Arial"/>
        </w:rPr>
        <w:t xml:space="preserve"> at risk or might not be able to protect themsel</w:t>
      </w:r>
      <w:r w:rsidR="004E4AAC">
        <w:rPr>
          <w:rFonts w:ascii="Arial" w:hAnsi="Arial"/>
        </w:rPr>
        <w:t>f</w:t>
      </w:r>
      <w:r>
        <w:rPr>
          <w:rFonts w:ascii="Arial" w:hAnsi="Arial"/>
        </w:rPr>
        <w:t xml:space="preserve"> from abuse or neglect. It is a duty under </w:t>
      </w:r>
      <w:r w:rsidR="004E4AAC">
        <w:rPr>
          <w:rFonts w:ascii="Arial" w:hAnsi="Arial"/>
        </w:rPr>
        <w:t>P</w:t>
      </w:r>
      <w:r>
        <w:rPr>
          <w:rFonts w:ascii="Arial" w:hAnsi="Arial"/>
        </w:rPr>
        <w:t xml:space="preserve">art 7 of the Social Services and Well-Being (Wales) Act for enquiries to be made to determine if action is required and by whom (Welsh Government, 2016).  </w:t>
      </w:r>
    </w:p>
    <w:p w14:paraId="6775D1FF" w14:textId="77777777" w:rsidR="00127D8D" w:rsidRDefault="00127D8D">
      <w:pPr>
        <w:pStyle w:val="BodyBA"/>
        <w:spacing w:line="360" w:lineRule="auto"/>
        <w:rPr>
          <w:rFonts w:ascii="Helvetica" w:eastAsia="Helvetica" w:hAnsi="Helvetica" w:cs="Helvetica"/>
        </w:rPr>
      </w:pPr>
    </w:p>
    <w:p w14:paraId="2E060DF7" w14:textId="3353A86E" w:rsidR="00127D8D" w:rsidRDefault="006A1B4D">
      <w:pPr>
        <w:pStyle w:val="BodyBA"/>
        <w:spacing w:line="360" w:lineRule="auto"/>
        <w:rPr>
          <w:rFonts w:ascii="Helvetica" w:eastAsia="Helvetica" w:hAnsi="Helvetica" w:cs="Helvetica"/>
        </w:rPr>
      </w:pPr>
      <w:r>
        <w:rPr>
          <w:rFonts w:ascii="Arial" w:hAnsi="Arial"/>
        </w:rPr>
        <w:t xml:space="preserve">The guidance that should be followed when working under </w:t>
      </w:r>
      <w:r w:rsidR="004E4AAC">
        <w:rPr>
          <w:rFonts w:ascii="Arial" w:hAnsi="Arial"/>
        </w:rPr>
        <w:t>P</w:t>
      </w:r>
      <w:r>
        <w:rPr>
          <w:rFonts w:ascii="Arial" w:hAnsi="Arial"/>
        </w:rPr>
        <w:t>art 7 of the Social Services and Well Being Act (2014) is ‘</w:t>
      </w:r>
      <w:r>
        <w:rPr>
          <w:rFonts w:ascii="Helvetica" w:hAnsi="Helvetica"/>
          <w:i/>
          <w:iCs/>
        </w:rPr>
        <w:t xml:space="preserve">Working Together to Safeguard People: Volume 6 – Handling Individual Cases to Protect Adults at Risk’. </w:t>
      </w:r>
      <w:r>
        <w:rPr>
          <w:rFonts w:ascii="Helvetica" w:hAnsi="Helvetica"/>
        </w:rPr>
        <w:t>This guidance provides professionals and practitioners</w:t>
      </w:r>
      <w:r w:rsidR="004E4AAC">
        <w:rPr>
          <w:rFonts w:ascii="Helvetica" w:hAnsi="Helvetica"/>
        </w:rPr>
        <w:t xml:space="preserve"> with an</w:t>
      </w:r>
      <w:r>
        <w:rPr>
          <w:rFonts w:ascii="Helvetica" w:hAnsi="Helvetica"/>
        </w:rPr>
        <w:t xml:space="preserve"> understanding of their role under the Act to ensure they are aware of the general principles, the duty to report and the role of the National and Regional Safeguarding Boards. It also explain</w:t>
      </w:r>
      <w:r w:rsidR="004E4AAC">
        <w:rPr>
          <w:rFonts w:ascii="Helvetica" w:hAnsi="Helvetica"/>
        </w:rPr>
        <w:t>s</w:t>
      </w:r>
      <w:r>
        <w:rPr>
          <w:rFonts w:ascii="Helvetica" w:hAnsi="Helvetica"/>
        </w:rPr>
        <w:t xml:space="preserve"> the process that should be followed if an adult is/is not identified as an adult at risk (Welsh Government, 2016). </w:t>
      </w:r>
    </w:p>
    <w:p w14:paraId="39527D8B" w14:textId="77777777" w:rsidR="00127D8D" w:rsidRDefault="00127D8D">
      <w:pPr>
        <w:pStyle w:val="BodyBA"/>
        <w:spacing w:line="360" w:lineRule="auto"/>
        <w:rPr>
          <w:rFonts w:ascii="Helvetica" w:eastAsia="Helvetica" w:hAnsi="Helvetica" w:cs="Helvetica"/>
        </w:rPr>
      </w:pPr>
    </w:p>
    <w:p w14:paraId="2CA71BE8" w14:textId="33627E99" w:rsidR="00127D8D" w:rsidRDefault="006A1B4D">
      <w:pPr>
        <w:pStyle w:val="BodyBA"/>
        <w:spacing w:line="360" w:lineRule="auto"/>
        <w:rPr>
          <w:rFonts w:ascii="Helvetica" w:eastAsia="Helvetica" w:hAnsi="Helvetica" w:cs="Helvetica"/>
        </w:rPr>
      </w:pPr>
      <w:r>
        <w:rPr>
          <w:rFonts w:ascii="Arial" w:hAnsi="Arial"/>
        </w:rPr>
        <w:t>XXX County Council outlines that it is not only a duty for health and social care services, it is everyone</w:t>
      </w:r>
      <w:r w:rsidR="004E4AAC">
        <w:rPr>
          <w:rFonts w:ascii="Arial" w:hAnsi="Arial"/>
        </w:rPr>
        <w:t>’</w:t>
      </w:r>
      <w:r>
        <w:rPr>
          <w:rFonts w:ascii="Arial" w:hAnsi="Arial"/>
        </w:rPr>
        <w:t xml:space="preserve">s duty to report any concerns if they believe an adult is at risk of abuse or neglect (XXX Council, 2015). </w:t>
      </w:r>
      <w:r w:rsidRPr="00A97B6B">
        <w:rPr>
          <w:rFonts w:ascii="Arial" w:hAnsi="Arial"/>
          <w:lang w:val="en-GB"/>
        </w:rPr>
        <w:t>The organisational</w:t>
      </w:r>
      <w:r>
        <w:rPr>
          <w:rFonts w:ascii="Arial" w:hAnsi="Arial"/>
        </w:rPr>
        <w:t xml:space="preserve"> policy is underpinned by the wider context, such as </w:t>
      </w:r>
      <w:r w:rsidR="004E4AAC">
        <w:rPr>
          <w:rFonts w:ascii="Arial" w:hAnsi="Arial"/>
        </w:rPr>
        <w:t>t</w:t>
      </w:r>
      <w:r>
        <w:rPr>
          <w:rFonts w:ascii="Arial" w:hAnsi="Arial"/>
        </w:rPr>
        <w:t xml:space="preserve">he ‘Wales Interim Policy and Procedures’ </w:t>
      </w:r>
      <w:r>
        <w:rPr>
          <w:rFonts w:ascii="Helvetica" w:hAnsi="Helvetica"/>
        </w:rPr>
        <w:t>and the ‘Human Rights Act 1998’ (XXX Council, 2015: 7). Under Part 2 of the Human Rights Act (1998), every individual has a right to live free from cohesion, intimidation and any type of abuse. It is the authorities</w:t>
      </w:r>
      <w:r w:rsidR="004E4AAC">
        <w:rPr>
          <w:rFonts w:ascii="Helvetica" w:hAnsi="Helvetica"/>
        </w:rPr>
        <w:t>’</w:t>
      </w:r>
      <w:r>
        <w:rPr>
          <w:rFonts w:ascii="Helvetica" w:hAnsi="Helvetica"/>
        </w:rPr>
        <w:t xml:space="preserve"> </w:t>
      </w:r>
      <w:r>
        <w:rPr>
          <w:rFonts w:ascii="Helvetica" w:hAnsi="Helvetica"/>
        </w:rPr>
        <w:lastRenderedPageBreak/>
        <w:t xml:space="preserve">duty to ensure each individual is protected by law (Equality and Human Rights Commission, 2018).  </w:t>
      </w:r>
    </w:p>
    <w:p w14:paraId="21E66807" w14:textId="77777777" w:rsidR="00127D8D" w:rsidRDefault="00127D8D">
      <w:pPr>
        <w:pStyle w:val="BodyBA"/>
        <w:spacing w:line="360" w:lineRule="auto"/>
        <w:rPr>
          <w:rFonts w:ascii="Arial" w:eastAsia="Arial" w:hAnsi="Arial" w:cs="Arial"/>
        </w:rPr>
      </w:pPr>
    </w:p>
    <w:p w14:paraId="1F3198BB" w14:textId="5879F479" w:rsidR="00127D8D" w:rsidRDefault="006A1B4D">
      <w:pPr>
        <w:pStyle w:val="BodyBA"/>
        <w:spacing w:line="360" w:lineRule="auto"/>
        <w:rPr>
          <w:rFonts w:ascii="Helvetica" w:eastAsia="Helvetica" w:hAnsi="Helvetica" w:cs="Helvetica"/>
        </w:rPr>
      </w:pPr>
      <w:r>
        <w:rPr>
          <w:rFonts w:ascii="Arial" w:hAnsi="Arial"/>
        </w:rPr>
        <w:t>In terms of understanding the Welsh context, it is important to explore the comparison between the Social Services and Well-Being (Wales) Act 2014 and the Care Act (2014)</w:t>
      </w:r>
      <w:r w:rsidR="00BE4A68">
        <w:rPr>
          <w:rFonts w:ascii="Arial" w:hAnsi="Arial"/>
        </w:rPr>
        <w:t>,</w:t>
      </w:r>
      <w:r>
        <w:rPr>
          <w:rFonts w:ascii="Arial" w:hAnsi="Arial"/>
        </w:rPr>
        <w:t xml:space="preserve"> which is relevant to England. Both pieces of legislation focus on an adult at risk and the duty to investigate if an individual is at risk of harm or neglect. However</w:t>
      </w:r>
      <w:r w:rsidR="00BE4A68">
        <w:rPr>
          <w:rFonts w:ascii="Arial" w:hAnsi="Arial"/>
        </w:rPr>
        <w:t>,</w:t>
      </w:r>
      <w:r>
        <w:rPr>
          <w:rFonts w:ascii="Arial" w:hAnsi="Arial"/>
        </w:rPr>
        <w:t xml:space="preserve"> in Wales the Social Services and Well-Being (Wales) Act has gr</w:t>
      </w:r>
      <w:r w:rsidR="00BE4A68">
        <w:rPr>
          <w:rFonts w:ascii="Arial" w:hAnsi="Arial"/>
        </w:rPr>
        <w:t>e</w:t>
      </w:r>
      <w:r>
        <w:rPr>
          <w:rFonts w:ascii="Arial" w:hAnsi="Arial"/>
        </w:rPr>
        <w:t>ater emphasis on adult safeguarding procedures, e.g</w:t>
      </w:r>
      <w:r w:rsidR="00BE4A68">
        <w:rPr>
          <w:rFonts w:ascii="Arial" w:hAnsi="Arial"/>
        </w:rPr>
        <w:t>.</w:t>
      </w:r>
      <w:r>
        <w:rPr>
          <w:rFonts w:ascii="Arial" w:hAnsi="Arial"/>
        </w:rPr>
        <w:t xml:space="preserve"> adult protection orders and the implemented in a national safeguarding board, which will support local safeguarding boards (Mangar Health, 2016).</w:t>
      </w:r>
    </w:p>
    <w:p w14:paraId="4CBCFCA6" w14:textId="77777777" w:rsidR="00127D8D" w:rsidRDefault="00127D8D">
      <w:pPr>
        <w:pStyle w:val="BodyBA"/>
        <w:rPr>
          <w:rFonts w:ascii="Helvetica" w:eastAsia="Helvetica" w:hAnsi="Helvetica" w:cs="Helvetica"/>
        </w:rPr>
      </w:pPr>
    </w:p>
    <w:p w14:paraId="0935476C" w14:textId="137F88DC" w:rsidR="00127D8D" w:rsidRDefault="006A1B4D">
      <w:pPr>
        <w:pStyle w:val="BodyBA"/>
        <w:spacing w:line="360" w:lineRule="auto"/>
        <w:rPr>
          <w:rFonts w:ascii="Helvetica" w:eastAsia="Helvetica" w:hAnsi="Helvetica" w:cs="Helvetica"/>
        </w:rPr>
      </w:pPr>
      <w:r>
        <w:rPr>
          <w:rFonts w:ascii="Helvetica" w:hAnsi="Helvetica"/>
        </w:rPr>
        <w:t>A National Safeguarding Board was established under the Social Services and Well-Being (Wales) Act 2014 to ensure the process of safeguarding was strengthened and to work alongside the local safeguarding boards (Welsh Government, 2017). The aim of the local Safeguarding Board is to protect an adult who has care and support needs</w:t>
      </w:r>
      <w:r w:rsidR="00BE4A68">
        <w:rPr>
          <w:rFonts w:ascii="Helvetica" w:hAnsi="Helvetica"/>
        </w:rPr>
        <w:t xml:space="preserve"> and</w:t>
      </w:r>
      <w:r>
        <w:rPr>
          <w:rFonts w:ascii="Helvetica" w:hAnsi="Helvetica"/>
        </w:rPr>
        <w:t xml:space="preserve"> who is at risk of neglect. The local board should complete adult practice reviews if they meet the criteria and ensure regular reviews and investigations are appropriately managed (Welsh Government, 2016). The role of the National Safeguarding Board is to provide support to the local safeguarding boards to ensure the functioning of the local boards </w:t>
      </w:r>
      <w:r w:rsidR="00BE4A68">
        <w:rPr>
          <w:rFonts w:ascii="Helvetica" w:hAnsi="Helvetica"/>
        </w:rPr>
        <w:t>is</w:t>
      </w:r>
      <w:r>
        <w:rPr>
          <w:rFonts w:ascii="Helvetica" w:hAnsi="Helvetica"/>
        </w:rPr>
        <w:t xml:space="preserve"> effective, to report the accuracy of the arrangements in relation to safeguarding adults and thirdly to recommend any improvement that could be implemented to the Welsh Government (Welsh Government, 2017).</w:t>
      </w:r>
    </w:p>
    <w:p w14:paraId="5C01A8EA" w14:textId="77777777" w:rsidR="00127D8D" w:rsidRDefault="00127D8D">
      <w:pPr>
        <w:pStyle w:val="BodyBA"/>
        <w:spacing w:line="360" w:lineRule="auto"/>
        <w:rPr>
          <w:rFonts w:ascii="Helvetica" w:eastAsia="Helvetica" w:hAnsi="Helvetica" w:cs="Helvetica"/>
        </w:rPr>
      </w:pPr>
    </w:p>
    <w:p w14:paraId="46B9F911" w14:textId="310766C8" w:rsidR="00127D8D" w:rsidRDefault="006A1B4D">
      <w:pPr>
        <w:pStyle w:val="BodyBA"/>
        <w:spacing w:line="360" w:lineRule="auto"/>
        <w:rPr>
          <w:rFonts w:ascii="Helvetica" w:eastAsia="Helvetica" w:hAnsi="Helvetica" w:cs="Helvetica"/>
        </w:rPr>
      </w:pPr>
      <w:r>
        <w:rPr>
          <w:rFonts w:ascii="Helvetica" w:hAnsi="Helvetica"/>
        </w:rPr>
        <w:t xml:space="preserve">XXX Local Safeguarding Board provides guidelines to follow during safeguarding interventions. ‘The Safeguarding Enquiry Process’ outlines the need for a professional </w:t>
      </w:r>
      <w:r w:rsidRPr="00A97B6B">
        <w:rPr>
          <w:rFonts w:ascii="Helvetica" w:hAnsi="Helvetica"/>
          <w:lang w:val="en-GB"/>
        </w:rPr>
        <w:t>judgement</w:t>
      </w:r>
      <w:r>
        <w:rPr>
          <w:rFonts w:ascii="Helvetica" w:hAnsi="Helvetica"/>
        </w:rPr>
        <w:t xml:space="preserve"> to be made to identify if it is likely that an adult could be a risk</w:t>
      </w:r>
      <w:r w:rsidR="00BE4A68">
        <w:rPr>
          <w:rFonts w:ascii="Helvetica" w:hAnsi="Helvetica"/>
        </w:rPr>
        <w:t>.</w:t>
      </w:r>
      <w:r>
        <w:rPr>
          <w:rFonts w:ascii="Helvetica" w:hAnsi="Helvetica"/>
        </w:rPr>
        <w:t xml:space="preserve"> </w:t>
      </w:r>
      <w:r w:rsidR="00BE4A68">
        <w:rPr>
          <w:rFonts w:ascii="Helvetica" w:hAnsi="Helvetica"/>
        </w:rPr>
        <w:t>I</w:t>
      </w:r>
      <w:r>
        <w:rPr>
          <w:rFonts w:ascii="Helvetica" w:hAnsi="Helvetica"/>
        </w:rPr>
        <w:t xml:space="preserve">f this is the case, </w:t>
      </w:r>
      <w:r w:rsidR="00BE4A68">
        <w:rPr>
          <w:rFonts w:ascii="Helvetica" w:hAnsi="Helvetica"/>
        </w:rPr>
        <w:t>additional</w:t>
      </w:r>
      <w:r>
        <w:rPr>
          <w:rFonts w:ascii="Helvetica" w:hAnsi="Helvetica"/>
        </w:rPr>
        <w:t xml:space="preserve"> screening is required to gather further clarification and accuracy of the referral</w:t>
      </w:r>
      <w:r w:rsidR="006D345D">
        <w:rPr>
          <w:rFonts w:ascii="Helvetica" w:hAnsi="Helvetica"/>
        </w:rPr>
        <w:t>;</w:t>
      </w:r>
      <w:r>
        <w:rPr>
          <w:rFonts w:ascii="Helvetica" w:hAnsi="Helvetica"/>
        </w:rPr>
        <w:t xml:space="preserve"> this would need to be completed within one working day (Cwmpas, 2018). In this case, a strategy meeting was held within 7 days to gather all of the information from different agencies. A</w:t>
      </w:r>
      <w:r w:rsidR="006D345D">
        <w:rPr>
          <w:rFonts w:ascii="Helvetica" w:hAnsi="Helvetica"/>
        </w:rPr>
        <w:t>nother</w:t>
      </w:r>
      <w:r>
        <w:rPr>
          <w:rFonts w:ascii="Helvetica" w:hAnsi="Helvetica"/>
        </w:rPr>
        <w:t xml:space="preserve"> strategy meeting was required as the police needed to investigate further with regard to the alleged financial abuse, i.e</w:t>
      </w:r>
      <w:r w:rsidR="006D345D">
        <w:rPr>
          <w:rFonts w:ascii="Helvetica" w:hAnsi="Helvetica"/>
        </w:rPr>
        <w:t>.</w:t>
      </w:r>
      <w:r>
        <w:rPr>
          <w:rFonts w:ascii="Helvetica" w:hAnsi="Helvetica"/>
        </w:rPr>
        <w:t xml:space="preserve"> to contact the bank for the information and further information was required by the carer that accepted the </w:t>
      </w:r>
      <w:r w:rsidR="006D345D">
        <w:rPr>
          <w:rFonts w:ascii="Helvetica" w:hAnsi="Helvetica"/>
        </w:rPr>
        <w:t xml:space="preserve">satellite navigation system </w:t>
      </w:r>
      <w:r>
        <w:rPr>
          <w:rFonts w:ascii="Helvetica" w:hAnsi="Helvetica"/>
        </w:rPr>
        <w:t xml:space="preserve">from Person 2. </w:t>
      </w:r>
    </w:p>
    <w:p w14:paraId="6794D5C5" w14:textId="77777777" w:rsidR="00127D8D" w:rsidRDefault="00127D8D">
      <w:pPr>
        <w:pStyle w:val="BodyBA"/>
        <w:spacing w:line="360" w:lineRule="auto"/>
        <w:rPr>
          <w:rFonts w:ascii="Helvetica" w:eastAsia="Helvetica" w:hAnsi="Helvetica" w:cs="Helvetica"/>
        </w:rPr>
      </w:pPr>
    </w:p>
    <w:p w14:paraId="53D9C32D" w14:textId="6325633F" w:rsidR="00127D8D" w:rsidRDefault="006A1B4D">
      <w:pPr>
        <w:pStyle w:val="BodyBA"/>
        <w:spacing w:line="360" w:lineRule="auto"/>
      </w:pPr>
      <w:r>
        <w:rPr>
          <w:rFonts w:ascii="Helvetica" w:hAnsi="Helvetica"/>
        </w:rPr>
        <w:lastRenderedPageBreak/>
        <w:t>If Person 2 had been at risk and required protection, the ‘Determination 1’ outcome would have been considered in terms of removing the adult from immediate risk and a case conference would have been held (Cwmpas, 2018). On the other hand, if Person 2 was not deemed as an adult at risk but had care and support needs, he would have been referred to social care for an assessment. A key principle throughout the Safeguarding Enquiry Process</w:t>
      </w:r>
      <w:r w:rsidRPr="00A97B6B">
        <w:rPr>
          <w:rFonts w:ascii="Helvetica" w:hAnsi="Helvetica"/>
          <w:lang w:val="en-GB"/>
        </w:rPr>
        <w:t xml:space="preserve"> emphasises </w:t>
      </w:r>
      <w:r>
        <w:rPr>
          <w:rFonts w:ascii="Helvetica" w:hAnsi="Helvetica"/>
        </w:rPr>
        <w:t>that the individual</w:t>
      </w:r>
      <w:r w:rsidR="006D345D">
        <w:rPr>
          <w:rFonts w:ascii="Helvetica" w:hAnsi="Helvetica"/>
        </w:rPr>
        <w:t>’</w:t>
      </w:r>
      <w:r>
        <w:rPr>
          <w:rFonts w:ascii="Helvetica" w:hAnsi="Helvetica"/>
        </w:rPr>
        <w:t>s wishes and feelings should be considered throughout the process (Cwmpas, 2018).</w:t>
      </w:r>
    </w:p>
    <w:p w14:paraId="642182AB" w14:textId="77777777" w:rsidR="00127D8D" w:rsidRDefault="00127D8D">
      <w:pPr>
        <w:pStyle w:val="BodyA"/>
        <w:spacing w:line="360" w:lineRule="auto"/>
        <w:rPr>
          <w:sz w:val="24"/>
          <w:szCs w:val="24"/>
        </w:rPr>
      </w:pPr>
    </w:p>
    <w:p w14:paraId="749EB47B" w14:textId="433F4572" w:rsidR="00127D8D" w:rsidRDefault="006A1B4D">
      <w:pPr>
        <w:pStyle w:val="BodyA"/>
        <w:spacing w:line="360" w:lineRule="auto"/>
      </w:pPr>
      <w:r>
        <w:rPr>
          <w:rFonts w:ascii="Arial" w:hAnsi="Arial"/>
          <w:sz w:val="24"/>
          <w:szCs w:val="24"/>
        </w:rPr>
        <w:t xml:space="preserve">Recorded information was vital in this case, as this was the evidence of my intervention and involvement with </w:t>
      </w:r>
      <w:r w:rsidR="006D345D">
        <w:rPr>
          <w:rFonts w:ascii="Arial" w:hAnsi="Arial"/>
          <w:sz w:val="24"/>
          <w:szCs w:val="24"/>
        </w:rPr>
        <w:t>P</w:t>
      </w:r>
      <w:r>
        <w:rPr>
          <w:rFonts w:ascii="Arial" w:hAnsi="Arial"/>
          <w:sz w:val="24"/>
          <w:szCs w:val="24"/>
        </w:rPr>
        <w:t xml:space="preserve">erson 2, due to the allegations made by the family member that suggested reviews had not been completed. </w:t>
      </w:r>
      <w:r>
        <w:rPr>
          <w:sz w:val="24"/>
          <w:szCs w:val="24"/>
        </w:rPr>
        <w:t xml:space="preserve">When </w:t>
      </w:r>
      <w:r>
        <w:rPr>
          <w:rFonts w:ascii="Arial" w:hAnsi="Arial"/>
          <w:sz w:val="24"/>
          <w:szCs w:val="24"/>
        </w:rPr>
        <w:t>I initially bec</w:t>
      </w:r>
      <w:r w:rsidR="006D345D">
        <w:rPr>
          <w:rFonts w:ascii="Arial" w:hAnsi="Arial"/>
          <w:sz w:val="24"/>
          <w:szCs w:val="24"/>
        </w:rPr>
        <w:t>a</w:t>
      </w:r>
      <w:r>
        <w:rPr>
          <w:rFonts w:ascii="Arial" w:hAnsi="Arial"/>
          <w:sz w:val="24"/>
          <w:szCs w:val="24"/>
        </w:rPr>
        <w:t xml:space="preserve">me involved in this case, Person 2 had already been assessed under </w:t>
      </w:r>
      <w:r w:rsidR="006D345D">
        <w:rPr>
          <w:rFonts w:ascii="Arial" w:hAnsi="Arial"/>
          <w:sz w:val="24"/>
          <w:szCs w:val="24"/>
        </w:rPr>
        <w:t>P</w:t>
      </w:r>
      <w:r>
        <w:rPr>
          <w:rFonts w:ascii="Arial" w:hAnsi="Arial"/>
          <w:sz w:val="24"/>
          <w:szCs w:val="24"/>
        </w:rPr>
        <w:t xml:space="preserve">art 3 of the Social Services and Well-Being (Wales) Act 2014, which initially identified that the individual had care and support needs (Welsh Government, 2015). The review I undertook was underpinned by the guidance under </w:t>
      </w:r>
      <w:r w:rsidR="006D345D">
        <w:rPr>
          <w:rFonts w:ascii="Arial" w:hAnsi="Arial"/>
          <w:sz w:val="24"/>
          <w:szCs w:val="24"/>
        </w:rPr>
        <w:t>P</w:t>
      </w:r>
      <w:r>
        <w:rPr>
          <w:rFonts w:ascii="Arial" w:hAnsi="Arial"/>
          <w:sz w:val="24"/>
          <w:szCs w:val="24"/>
        </w:rPr>
        <w:t>art 4 of the Social Services and Well-Being (Wales) Act 2014 as there is a duty on the local authority to review care and support plans to ensure the individual</w:t>
      </w:r>
      <w:r w:rsidR="006D345D">
        <w:rPr>
          <w:rFonts w:ascii="Arial" w:hAnsi="Arial"/>
          <w:sz w:val="24"/>
          <w:szCs w:val="24"/>
        </w:rPr>
        <w:t>’</w:t>
      </w:r>
      <w:r>
        <w:rPr>
          <w:rFonts w:ascii="Arial" w:hAnsi="Arial"/>
          <w:sz w:val="24"/>
          <w:szCs w:val="24"/>
        </w:rPr>
        <w:t>s needs are still being met</w:t>
      </w:r>
      <w:r w:rsidR="006D345D">
        <w:rPr>
          <w:rFonts w:ascii="Arial" w:hAnsi="Arial"/>
          <w:sz w:val="24"/>
          <w:szCs w:val="24"/>
        </w:rPr>
        <w:t>;</w:t>
      </w:r>
      <w:r>
        <w:rPr>
          <w:rFonts w:ascii="Arial" w:hAnsi="Arial"/>
          <w:sz w:val="24"/>
          <w:szCs w:val="24"/>
        </w:rPr>
        <w:t xml:space="preserve"> this is also outlined in the ‘Care and Support (Care Planning) (Wales) Regulations 2015 (Welsh Government, 2016).</w:t>
      </w:r>
      <w:r>
        <w:rPr>
          <w:rFonts w:ascii="Arial" w:hAnsi="Arial"/>
          <w:color w:val="FF4612"/>
          <w:sz w:val="24"/>
          <w:szCs w:val="24"/>
        </w:rPr>
        <w:t> </w:t>
      </w:r>
    </w:p>
    <w:p w14:paraId="077ED523" w14:textId="77777777" w:rsidR="00127D8D" w:rsidRDefault="00127D8D">
      <w:pPr>
        <w:pStyle w:val="BodyBA"/>
        <w:spacing w:line="360" w:lineRule="auto"/>
        <w:rPr>
          <w:rFonts w:ascii="Helvetica" w:eastAsia="Helvetica" w:hAnsi="Helvetica" w:cs="Helvetica"/>
        </w:rPr>
      </w:pPr>
    </w:p>
    <w:p w14:paraId="27C35C55" w14:textId="7F311146" w:rsidR="00127D8D" w:rsidRDefault="006A1B4D">
      <w:pPr>
        <w:pStyle w:val="BodyBA"/>
        <w:spacing w:line="360" w:lineRule="auto"/>
        <w:rPr>
          <w:rFonts w:ascii="Helvetica" w:eastAsia="Helvetica" w:hAnsi="Helvetica" w:cs="Helvetica"/>
        </w:rPr>
      </w:pPr>
      <w:r>
        <w:rPr>
          <w:rFonts w:ascii="Helvetica" w:hAnsi="Helvetica"/>
        </w:rPr>
        <w:t>There w</w:t>
      </w:r>
      <w:r w:rsidR="006D345D">
        <w:rPr>
          <w:rFonts w:ascii="Helvetica" w:hAnsi="Helvetica"/>
        </w:rPr>
        <w:t>ere</w:t>
      </w:r>
      <w:r>
        <w:rPr>
          <w:rFonts w:ascii="Helvetica" w:hAnsi="Helvetica"/>
        </w:rPr>
        <w:t xml:space="preserve"> also case recordings over a period of time, by myself and two other social workers who had visited Person 2, which suggested there was no reason to doubt his mental capacity and he stated clearly that he was happy with the carers and the support from social care services. Under the Mental Capacity Act (2005)</w:t>
      </w:r>
      <w:r w:rsidR="006D345D">
        <w:rPr>
          <w:rFonts w:ascii="Helvetica" w:hAnsi="Helvetica"/>
        </w:rPr>
        <w:t xml:space="preserve"> </w:t>
      </w:r>
      <w:r>
        <w:rPr>
          <w:rFonts w:ascii="Helvetica" w:hAnsi="Helvetica"/>
          <w:i/>
          <w:iCs/>
        </w:rPr>
        <w:t xml:space="preserve">‘A person should assume to have mental capacity unless proven otherwise’ </w:t>
      </w:r>
      <w:r>
        <w:rPr>
          <w:rFonts w:ascii="Helvetica" w:hAnsi="Helvetica"/>
        </w:rPr>
        <w:t xml:space="preserve">and should be supported to make their own decisions as </w:t>
      </w:r>
      <w:r w:rsidR="006D345D">
        <w:rPr>
          <w:rFonts w:ascii="Helvetica" w:hAnsi="Helvetica"/>
        </w:rPr>
        <w:t>far</w:t>
      </w:r>
      <w:r>
        <w:rPr>
          <w:rFonts w:ascii="Helvetica" w:hAnsi="Helvetica"/>
        </w:rPr>
        <w:t xml:space="preserve"> as possible (Galpin and Bates, 2009: 29). Person 2 was able to understand, weigh up and retain the information that was provided </w:t>
      </w:r>
      <w:r w:rsidR="006D345D">
        <w:rPr>
          <w:rFonts w:ascii="Helvetica" w:hAnsi="Helvetica"/>
        </w:rPr>
        <w:t>for</w:t>
      </w:r>
      <w:r>
        <w:rPr>
          <w:rFonts w:ascii="Helvetica" w:hAnsi="Helvetica"/>
        </w:rPr>
        <w:t xml:space="preserve"> him and he expressed that his wish was to remain at home with the support of his carers</w:t>
      </w:r>
      <w:r w:rsidR="006D345D">
        <w:rPr>
          <w:rFonts w:ascii="Helvetica" w:hAnsi="Helvetica"/>
        </w:rPr>
        <w:t>,</w:t>
      </w:r>
      <w:r>
        <w:rPr>
          <w:rFonts w:ascii="Helvetica" w:hAnsi="Helvetica"/>
        </w:rPr>
        <w:t xml:space="preserve"> friends and </w:t>
      </w:r>
      <w:r w:rsidRPr="00A97B6B">
        <w:rPr>
          <w:rFonts w:ascii="Helvetica" w:hAnsi="Helvetica"/>
          <w:lang w:val="en-GB"/>
        </w:rPr>
        <w:t>neighbours</w:t>
      </w:r>
      <w:r>
        <w:rPr>
          <w:rFonts w:ascii="Helvetica" w:hAnsi="Helvetica"/>
        </w:rPr>
        <w:t>.  I felt this was specifically important in this case, as it was my role as a social worker to advocate on Person</w:t>
      </w:r>
      <w:r w:rsidR="006D345D">
        <w:rPr>
          <w:rFonts w:ascii="Helvetica" w:hAnsi="Helvetica"/>
        </w:rPr>
        <w:t xml:space="preserve"> 2’s</w:t>
      </w:r>
      <w:r>
        <w:rPr>
          <w:rFonts w:ascii="Helvetica" w:hAnsi="Helvetica"/>
        </w:rPr>
        <w:t xml:space="preserve"> behalf</w:t>
      </w:r>
      <w:r w:rsidR="006D345D">
        <w:rPr>
          <w:rFonts w:ascii="Helvetica" w:hAnsi="Helvetica"/>
        </w:rPr>
        <w:t>,</w:t>
      </w:r>
      <w:r>
        <w:rPr>
          <w:rFonts w:ascii="Helvetica" w:hAnsi="Helvetica"/>
        </w:rPr>
        <w:t xml:space="preserve"> as he was not present to be able to express his own wishes and feelings</w:t>
      </w:r>
      <w:r w:rsidR="006D345D">
        <w:rPr>
          <w:rFonts w:ascii="Helvetica" w:hAnsi="Helvetica"/>
        </w:rPr>
        <w:t>.</w:t>
      </w:r>
      <w:r>
        <w:rPr>
          <w:rFonts w:ascii="Helvetica" w:hAnsi="Helvetica"/>
        </w:rPr>
        <w:t xml:space="preserve"> </w:t>
      </w:r>
      <w:r w:rsidR="006D345D">
        <w:rPr>
          <w:rFonts w:ascii="Helvetica" w:hAnsi="Helvetica"/>
        </w:rPr>
        <w:t>I</w:t>
      </w:r>
      <w:r>
        <w:rPr>
          <w:rFonts w:ascii="Helvetica" w:hAnsi="Helvetica"/>
        </w:rPr>
        <w:t>t is also vital during ‘The Safeguarding Enquiry Process’ to take into consideration an individual</w:t>
      </w:r>
      <w:r w:rsidR="006D345D">
        <w:rPr>
          <w:rFonts w:ascii="Helvetica" w:hAnsi="Helvetica"/>
        </w:rPr>
        <w:t>’</w:t>
      </w:r>
      <w:r>
        <w:rPr>
          <w:rFonts w:ascii="Helvetica" w:hAnsi="Helvetica"/>
        </w:rPr>
        <w:t>s wishes and feelings (Cwmpas, 2018).</w:t>
      </w:r>
    </w:p>
    <w:p w14:paraId="0CBA00B3" w14:textId="77777777" w:rsidR="00127D8D" w:rsidRDefault="00127D8D">
      <w:pPr>
        <w:pStyle w:val="BodyBA"/>
        <w:spacing w:line="360" w:lineRule="auto"/>
        <w:rPr>
          <w:rFonts w:ascii="Helvetica" w:eastAsia="Helvetica" w:hAnsi="Helvetica" w:cs="Helvetica"/>
        </w:rPr>
      </w:pPr>
    </w:p>
    <w:p w14:paraId="56B98202" w14:textId="123034B9" w:rsidR="00127D8D" w:rsidRDefault="006A1B4D">
      <w:pPr>
        <w:pStyle w:val="BodyBA"/>
        <w:spacing w:line="360" w:lineRule="auto"/>
        <w:rPr>
          <w:rFonts w:ascii="Helvetica" w:eastAsia="Helvetica" w:hAnsi="Helvetica" w:cs="Helvetica"/>
        </w:rPr>
      </w:pPr>
      <w:r>
        <w:rPr>
          <w:rFonts w:ascii="Helvetica" w:hAnsi="Helvetica"/>
        </w:rPr>
        <w:t>By having accurate and coherent assessments, information was collated and</w:t>
      </w:r>
      <w:r w:rsidR="006D345D">
        <w:rPr>
          <w:rFonts w:ascii="Helvetica" w:hAnsi="Helvetica"/>
        </w:rPr>
        <w:t xml:space="preserve"> it</w:t>
      </w:r>
      <w:r>
        <w:rPr>
          <w:rFonts w:ascii="Helvetica" w:hAnsi="Helvetica"/>
        </w:rPr>
        <w:t xml:space="preserve"> was </w:t>
      </w:r>
      <w:r w:rsidR="006D345D">
        <w:rPr>
          <w:rFonts w:ascii="Helvetica" w:hAnsi="Helvetica"/>
        </w:rPr>
        <w:t>possi</w:t>
      </w:r>
      <w:r>
        <w:rPr>
          <w:rFonts w:ascii="Helvetica" w:hAnsi="Helvetica"/>
        </w:rPr>
        <w:t xml:space="preserve">ble to provide an accurate timeline in terms of support and the intervention provided by social care services. O’Connor (2006: 239) explains that records provide an overall picture of </w:t>
      </w:r>
      <w:r>
        <w:rPr>
          <w:rFonts w:ascii="Helvetica" w:hAnsi="Helvetica"/>
        </w:rPr>
        <w:lastRenderedPageBreak/>
        <w:t>an individual and also integrate with the duty of the care manager, who is responsible for keeping information up to date and to provide ‘evidence for decision making’</w:t>
      </w:r>
      <w:r w:rsidR="006D345D">
        <w:rPr>
          <w:rFonts w:ascii="Helvetica" w:hAnsi="Helvetica"/>
        </w:rPr>
        <w:t>,</w:t>
      </w:r>
      <w:r>
        <w:rPr>
          <w:rFonts w:ascii="Helvetica" w:hAnsi="Helvetica"/>
        </w:rPr>
        <w:t xml:space="preserve"> </w:t>
      </w:r>
      <w:r w:rsidR="006D345D">
        <w:rPr>
          <w:rFonts w:ascii="Helvetica" w:hAnsi="Helvetica"/>
        </w:rPr>
        <w:t>a</w:t>
      </w:r>
      <w:r>
        <w:rPr>
          <w:rFonts w:ascii="Helvetica" w:hAnsi="Helvetica"/>
        </w:rPr>
        <w:t>s well as maintaining accountability for your own quality of work (Social Care Wales, 2017)</w:t>
      </w:r>
      <w:r w:rsidR="006D345D">
        <w:rPr>
          <w:rFonts w:ascii="Helvetica" w:hAnsi="Helvetica"/>
        </w:rPr>
        <w:t>.</w:t>
      </w:r>
      <w:r>
        <w:rPr>
          <w:rFonts w:ascii="Helvetica" w:hAnsi="Helvetica"/>
        </w:rPr>
        <w:t xml:space="preserve"> </w:t>
      </w:r>
    </w:p>
    <w:p w14:paraId="25BD5C4C" w14:textId="77777777" w:rsidR="00127D8D" w:rsidRDefault="00127D8D">
      <w:pPr>
        <w:pStyle w:val="BodyBA"/>
        <w:rPr>
          <w:rFonts w:ascii="Helvetica" w:eastAsia="Helvetica" w:hAnsi="Helvetica" w:cs="Helvetica"/>
        </w:rPr>
      </w:pPr>
    </w:p>
    <w:p w14:paraId="6C8A93B8" w14:textId="77777777" w:rsidR="00127D8D" w:rsidRDefault="006A1B4D">
      <w:pPr>
        <w:pStyle w:val="BodyBA"/>
        <w:spacing w:line="360" w:lineRule="auto"/>
        <w:rPr>
          <w:rFonts w:ascii="Helvetica" w:eastAsia="Helvetica" w:hAnsi="Helvetica" w:cs="Helvetica"/>
        </w:rPr>
      </w:pPr>
      <w:r>
        <w:rPr>
          <w:rFonts w:ascii="Helvetica" w:hAnsi="Helvetica"/>
        </w:rPr>
        <w:t xml:space="preserve">XXX local authority also identifies the need to manage records from an </w:t>
      </w:r>
      <w:r w:rsidRPr="00A97B6B">
        <w:rPr>
          <w:rFonts w:ascii="Helvetica" w:hAnsi="Helvetica"/>
          <w:lang w:val="en-GB"/>
        </w:rPr>
        <w:t>organisational</w:t>
      </w:r>
      <w:r>
        <w:rPr>
          <w:rFonts w:ascii="Helvetica" w:hAnsi="Helvetica"/>
        </w:rPr>
        <w:t xml:space="preserve"> point of view under their records management policy. The requirements are included in the managing records section, expressing that this also helps the local authority meet their statutory duty in terms of keeping up-to-date information, to make informed decisions and to comply with legislation, and a way of ‘meeting lawful obligations’ to disclose evidence (XXX Council, 2015). </w:t>
      </w:r>
    </w:p>
    <w:p w14:paraId="1B51D7F5" w14:textId="77777777" w:rsidR="00127D8D" w:rsidRDefault="00127D8D">
      <w:pPr>
        <w:pStyle w:val="BodyBA"/>
        <w:spacing w:line="360" w:lineRule="auto"/>
        <w:rPr>
          <w:rFonts w:ascii="Helvetica" w:eastAsia="Helvetica" w:hAnsi="Helvetica" w:cs="Helvetica"/>
        </w:rPr>
      </w:pPr>
    </w:p>
    <w:p w14:paraId="2DD68AE0" w14:textId="2374373D" w:rsidR="00127D8D" w:rsidRDefault="006A1B4D">
      <w:pPr>
        <w:pStyle w:val="BodyBA"/>
        <w:spacing w:line="360" w:lineRule="auto"/>
        <w:rPr>
          <w:rFonts w:ascii="Helvetica" w:eastAsia="Helvetica" w:hAnsi="Helvetica" w:cs="Helvetica"/>
        </w:rPr>
      </w:pPr>
      <w:r>
        <w:rPr>
          <w:rFonts w:ascii="Helvetica" w:hAnsi="Helvetica"/>
        </w:rPr>
        <w:t>Not having up-to-date clear records could go against your expectations in terms of the standards and ethical practices in social work. For example</w:t>
      </w:r>
      <w:r w:rsidR="006D345D">
        <w:rPr>
          <w:rFonts w:ascii="Helvetica" w:hAnsi="Helvetica"/>
        </w:rPr>
        <w:t>,</w:t>
      </w:r>
      <w:r>
        <w:rPr>
          <w:rFonts w:ascii="Helvetica" w:hAnsi="Helvetica"/>
        </w:rPr>
        <w:t xml:space="preserve"> </w:t>
      </w:r>
      <w:r w:rsidR="006D345D">
        <w:rPr>
          <w:rFonts w:ascii="Helvetica" w:hAnsi="Helvetica"/>
        </w:rPr>
        <w:t>i</w:t>
      </w:r>
      <w:r>
        <w:rPr>
          <w:rFonts w:ascii="Helvetica" w:hAnsi="Helvetica"/>
        </w:rPr>
        <w:t>f the records were not kept up to date or were unavailable, this could have been a failure in terms of not following the local authority policies and procedures and it could have been a challenge in terms of responding to the safeguarding allegations if there was no evidence to support our intervention (Social Care Institute for Excellence, 2015).</w:t>
      </w:r>
    </w:p>
    <w:p w14:paraId="1A9A880C" w14:textId="77777777" w:rsidR="00127D8D" w:rsidRDefault="00127D8D">
      <w:pPr>
        <w:pStyle w:val="BodyBA"/>
        <w:spacing w:line="360" w:lineRule="auto"/>
        <w:rPr>
          <w:rFonts w:ascii="Helvetica" w:eastAsia="Helvetica" w:hAnsi="Helvetica" w:cs="Helvetica"/>
        </w:rPr>
      </w:pPr>
    </w:p>
    <w:p w14:paraId="3561F194" w14:textId="47B9AB02" w:rsidR="00127D8D" w:rsidRDefault="006A1B4D">
      <w:pPr>
        <w:pStyle w:val="BodyBA"/>
        <w:spacing w:line="360" w:lineRule="auto"/>
        <w:rPr>
          <w:rFonts w:ascii="Helvetica" w:eastAsia="Helvetica" w:hAnsi="Helvetica" w:cs="Helvetica"/>
        </w:rPr>
      </w:pPr>
      <w:r>
        <w:rPr>
          <w:rFonts w:ascii="Arial" w:hAnsi="Arial"/>
        </w:rPr>
        <w:t>It is vital to break</w:t>
      </w:r>
      <w:r w:rsidR="006D345D">
        <w:rPr>
          <w:rFonts w:ascii="Arial" w:hAnsi="Arial"/>
        </w:rPr>
        <w:t xml:space="preserve"> </w:t>
      </w:r>
      <w:r>
        <w:rPr>
          <w:rFonts w:ascii="Arial" w:hAnsi="Arial"/>
        </w:rPr>
        <w:t>down barriers when information sharing</w:t>
      </w:r>
      <w:r w:rsidR="006D345D">
        <w:rPr>
          <w:rFonts w:ascii="Arial" w:hAnsi="Arial"/>
        </w:rPr>
        <w:t>,</w:t>
      </w:r>
      <w:r>
        <w:rPr>
          <w:rFonts w:ascii="Arial" w:hAnsi="Arial"/>
        </w:rPr>
        <w:t xml:space="preserve"> especially in terms of saf</w:t>
      </w:r>
      <w:r w:rsidR="006D345D">
        <w:rPr>
          <w:rFonts w:ascii="Arial" w:hAnsi="Arial"/>
        </w:rPr>
        <w:t>e</w:t>
      </w:r>
      <w:r>
        <w:rPr>
          <w:rFonts w:ascii="Arial" w:hAnsi="Arial"/>
        </w:rPr>
        <w:t>guar</w:t>
      </w:r>
      <w:r w:rsidR="006D345D">
        <w:rPr>
          <w:rFonts w:ascii="Arial" w:hAnsi="Arial"/>
        </w:rPr>
        <w:t>d</w:t>
      </w:r>
      <w:r>
        <w:rPr>
          <w:rFonts w:ascii="Arial" w:hAnsi="Arial"/>
        </w:rPr>
        <w:t xml:space="preserve">ing procedures. </w:t>
      </w:r>
      <w:r>
        <w:rPr>
          <w:rFonts w:ascii="Helvetica" w:hAnsi="Helvetica"/>
        </w:rPr>
        <w:t>When an individual makes a safeguarding referral locally, one</w:t>
      </w:r>
      <w:r w:rsidR="006D345D">
        <w:rPr>
          <w:rFonts w:ascii="Helvetica" w:hAnsi="Helvetica"/>
        </w:rPr>
        <w:t xml:space="preserve"> aspect</w:t>
      </w:r>
      <w:r>
        <w:rPr>
          <w:rFonts w:ascii="Helvetica" w:hAnsi="Helvetica"/>
        </w:rPr>
        <w:t xml:space="preserve"> of guidance is to ensure they sign up to the terms and conditions, one of those being that information is shared in line with the Wales Accord on the Sharing of Personal Information (WASPI). This framework is aimed to illuminate any barriers faced when information is required between multi-agencies, both voluntary and statutory services. This process allows people to share information safely and legally in order to assist a safeguarding inquiry (Welsh Government, 2016). Under the Data Protection Act 2018, processing information is necessary when an adult or child is at risk of harm or abuse (Social Care Institute for Excellence, 2015).</w:t>
      </w:r>
    </w:p>
    <w:p w14:paraId="097D7D9B" w14:textId="77777777" w:rsidR="00127D8D" w:rsidRDefault="00127D8D">
      <w:pPr>
        <w:pStyle w:val="BodyBA"/>
        <w:spacing w:line="360" w:lineRule="auto"/>
        <w:rPr>
          <w:rFonts w:ascii="Arial" w:eastAsia="Arial" w:hAnsi="Arial" w:cs="Arial"/>
          <w:u w:val="single"/>
        </w:rPr>
      </w:pPr>
    </w:p>
    <w:p w14:paraId="2E4857AF" w14:textId="38E2451E" w:rsidR="00127D8D" w:rsidRDefault="006A1B4D">
      <w:pPr>
        <w:pStyle w:val="BodyBA"/>
        <w:spacing w:line="360" w:lineRule="auto"/>
        <w:rPr>
          <w:rFonts w:ascii="Helvetica" w:eastAsia="Helvetica" w:hAnsi="Helvetica" w:cs="Helvetica"/>
        </w:rPr>
      </w:pPr>
      <w:r>
        <w:rPr>
          <w:rFonts w:ascii="Helvetica" w:hAnsi="Helvetica"/>
        </w:rPr>
        <w:t xml:space="preserve">Within the next section, I will explore how I </w:t>
      </w:r>
      <w:r w:rsidRPr="00A97B6B">
        <w:rPr>
          <w:rFonts w:ascii="Helvetica" w:hAnsi="Helvetica"/>
          <w:lang w:val="en-GB"/>
        </w:rPr>
        <w:t>utilised a person</w:t>
      </w:r>
      <w:r w:rsidR="009C667D">
        <w:rPr>
          <w:rFonts w:ascii="Helvetica" w:hAnsi="Helvetica"/>
          <w:lang w:val="en-GB"/>
        </w:rPr>
        <w:t>-</w:t>
      </w:r>
      <w:r w:rsidRPr="00A97B6B">
        <w:rPr>
          <w:rFonts w:ascii="Helvetica" w:hAnsi="Helvetica"/>
          <w:lang w:val="en-GB"/>
        </w:rPr>
        <w:t>centred</w:t>
      </w:r>
      <w:r>
        <w:rPr>
          <w:rFonts w:ascii="Helvetica" w:hAnsi="Helvetica"/>
        </w:rPr>
        <w:t xml:space="preserve"> approach during my involvement with </w:t>
      </w:r>
      <w:r w:rsidR="009C667D">
        <w:rPr>
          <w:rFonts w:ascii="Helvetica" w:hAnsi="Helvetica"/>
        </w:rPr>
        <w:t>P</w:t>
      </w:r>
      <w:r>
        <w:rPr>
          <w:rFonts w:ascii="Helvetica" w:hAnsi="Helvetica"/>
        </w:rPr>
        <w:t>erson 2 and how these discussions are vital in terms of understanding how decisions were concluded during the safeguarding strategy meeting. I will also explore the approaches adopted by health and social care services by using the social and medical model of intervention to understand both perspectives.</w:t>
      </w:r>
    </w:p>
    <w:p w14:paraId="2858AD24" w14:textId="77777777" w:rsidR="00127D8D" w:rsidRDefault="00127D8D">
      <w:pPr>
        <w:pStyle w:val="BodyBA"/>
        <w:spacing w:line="360" w:lineRule="auto"/>
        <w:rPr>
          <w:rFonts w:ascii="Helvetica" w:eastAsia="Helvetica" w:hAnsi="Helvetica" w:cs="Helvetica"/>
        </w:rPr>
      </w:pPr>
    </w:p>
    <w:p w14:paraId="6CF70C60" w14:textId="3361BD61" w:rsidR="00127D8D" w:rsidRDefault="006A1B4D">
      <w:pPr>
        <w:pStyle w:val="BodyBA"/>
        <w:spacing w:line="360" w:lineRule="auto"/>
        <w:rPr>
          <w:rFonts w:ascii="Helvetica" w:eastAsia="Helvetica" w:hAnsi="Helvetica" w:cs="Helvetica"/>
        </w:rPr>
      </w:pPr>
      <w:r>
        <w:rPr>
          <w:rFonts w:ascii="Helvetica" w:hAnsi="Helvetica"/>
        </w:rPr>
        <w:lastRenderedPageBreak/>
        <w:t>Even though in this instance the Welsh language was not relevant, as Person 2’s first language was English and he was born in England, it is a statutory requirement to promote the ‘active offer’ (Welsh Government, 2012). The ‘active offer’ is an initiative that the Welsh Government adopted to improve the quality of care and to maintain professional standards within social work. Person 2 requested that the assessment was completed in English.  However</w:t>
      </w:r>
      <w:r w:rsidR="00C471EE">
        <w:rPr>
          <w:rFonts w:ascii="Helvetica" w:hAnsi="Helvetica"/>
        </w:rPr>
        <w:t>,</w:t>
      </w:r>
      <w:r>
        <w:rPr>
          <w:rFonts w:ascii="Helvetica" w:hAnsi="Helvetica"/>
        </w:rPr>
        <w:t xml:space="preserve"> if Person 2 w</w:t>
      </w:r>
      <w:r w:rsidR="00C471EE">
        <w:rPr>
          <w:rFonts w:ascii="Helvetica" w:hAnsi="Helvetica"/>
        </w:rPr>
        <w:t>ere</w:t>
      </w:r>
      <w:r>
        <w:rPr>
          <w:rFonts w:ascii="Helvetica" w:hAnsi="Helvetica"/>
        </w:rPr>
        <w:t xml:space="preserve"> a </w:t>
      </w:r>
      <w:r w:rsidR="00C471EE">
        <w:rPr>
          <w:rFonts w:ascii="Helvetica" w:hAnsi="Helvetica"/>
        </w:rPr>
        <w:t>W</w:t>
      </w:r>
      <w:r>
        <w:rPr>
          <w:rFonts w:ascii="Helvetica" w:hAnsi="Helvetica"/>
        </w:rPr>
        <w:t xml:space="preserve">elsh speaker I could have had a discussion with him to query if he wanted </w:t>
      </w:r>
      <w:r w:rsidR="00C471EE">
        <w:rPr>
          <w:rFonts w:ascii="Helvetica" w:hAnsi="Helvetica"/>
        </w:rPr>
        <w:t>W</w:t>
      </w:r>
      <w:r>
        <w:rPr>
          <w:rFonts w:ascii="Helvetica" w:hAnsi="Helvetica"/>
        </w:rPr>
        <w:t>elsh speaking carers, as this is an important aspect to older people whos</w:t>
      </w:r>
      <w:r w:rsidR="00C471EE">
        <w:rPr>
          <w:rFonts w:ascii="Helvetica" w:hAnsi="Helvetica"/>
        </w:rPr>
        <w:t>e</w:t>
      </w:r>
      <w:r>
        <w:rPr>
          <w:rFonts w:ascii="Helvetica" w:hAnsi="Helvetica"/>
        </w:rPr>
        <w:t xml:space="preserve"> first language has always been </w:t>
      </w:r>
      <w:r w:rsidR="00C471EE">
        <w:rPr>
          <w:rFonts w:ascii="Helvetica" w:hAnsi="Helvetica"/>
        </w:rPr>
        <w:t>W</w:t>
      </w:r>
      <w:r>
        <w:rPr>
          <w:rFonts w:ascii="Helvetica" w:hAnsi="Helvetica"/>
        </w:rPr>
        <w:t>elsh, to ensure their wishes are considered (Welsh Government, 2012).</w:t>
      </w:r>
    </w:p>
    <w:p w14:paraId="5CA2B7F5" w14:textId="77777777" w:rsidR="00127D8D" w:rsidRDefault="00127D8D">
      <w:pPr>
        <w:pStyle w:val="BodyBA"/>
        <w:spacing w:line="360" w:lineRule="auto"/>
        <w:rPr>
          <w:u w:val="single"/>
        </w:rPr>
      </w:pPr>
    </w:p>
    <w:p w14:paraId="69782039" w14:textId="035E6047" w:rsidR="00127D8D" w:rsidRDefault="006A1B4D">
      <w:pPr>
        <w:pStyle w:val="BodyBA"/>
        <w:spacing w:line="360" w:lineRule="auto"/>
        <w:rPr>
          <w:rFonts w:ascii="Helvetica" w:eastAsia="Helvetica" w:hAnsi="Helvetica" w:cs="Helvetica"/>
        </w:rPr>
      </w:pPr>
      <w:r>
        <w:rPr>
          <w:rFonts w:ascii="Helvetica" w:hAnsi="Helvetica"/>
        </w:rPr>
        <w:t>During my time working with Person 2, I had to gain an understanding of their wishes regarding end of li</w:t>
      </w:r>
      <w:r w:rsidR="00C471EE">
        <w:rPr>
          <w:rFonts w:ascii="Helvetica" w:hAnsi="Helvetica"/>
        </w:rPr>
        <w:t>f</w:t>
      </w:r>
      <w:r>
        <w:rPr>
          <w:rFonts w:ascii="Helvetica" w:hAnsi="Helvetica"/>
        </w:rPr>
        <w:t>e care. During my visit, the district nurse was present</w:t>
      </w:r>
      <w:r w:rsidR="00C471EE">
        <w:rPr>
          <w:rFonts w:ascii="Helvetica" w:hAnsi="Helvetica"/>
        </w:rPr>
        <w:t xml:space="preserve"> and</w:t>
      </w:r>
      <w:r>
        <w:rPr>
          <w:rFonts w:ascii="Helvetica" w:hAnsi="Helvetica"/>
        </w:rPr>
        <w:t xml:space="preserve"> expressed from her past experience that she felt Person 2 only had less than a week to live. My role was to identify </w:t>
      </w:r>
      <w:r w:rsidR="00C471EE">
        <w:rPr>
          <w:rFonts w:ascii="Helvetica" w:hAnsi="Helvetica"/>
        </w:rPr>
        <w:t>P</w:t>
      </w:r>
      <w:r>
        <w:rPr>
          <w:rFonts w:ascii="Helvetica" w:hAnsi="Helvetica"/>
        </w:rPr>
        <w:t>erson 2’s wishes and feelings and have a discussion regarding end of life (Social Care Wales, 2017). I informed Person 2 that he had to consider that he might not return home if he were to go into a residential</w:t>
      </w:r>
      <w:r w:rsidR="00C471EE">
        <w:rPr>
          <w:rFonts w:ascii="Helvetica" w:hAnsi="Helvetica"/>
        </w:rPr>
        <w:t xml:space="preserve"> home</w:t>
      </w:r>
      <w:r>
        <w:rPr>
          <w:rFonts w:ascii="Helvetica" w:hAnsi="Helvetica"/>
        </w:rPr>
        <w:t xml:space="preserve"> for a short while. Person 2 wanted to remain at home ‘as long as he was safe and comfortable’ (XXX Council, 2015). As started in the United Principles for Older People, </w:t>
      </w:r>
      <w:r w:rsidR="00C471EE">
        <w:rPr>
          <w:rFonts w:ascii="Helvetica" w:hAnsi="Helvetica"/>
        </w:rPr>
        <w:t xml:space="preserve">an </w:t>
      </w:r>
      <w:r>
        <w:rPr>
          <w:rFonts w:ascii="Helvetica" w:hAnsi="Helvetica"/>
        </w:rPr>
        <w:t>older person should be able to live in an environment that is safe and adaptable to personal preferences (Older People’s Commissioner for Wales, 2016).</w:t>
      </w:r>
    </w:p>
    <w:p w14:paraId="40790BF7" w14:textId="77777777" w:rsidR="00127D8D" w:rsidRDefault="00127D8D">
      <w:pPr>
        <w:pStyle w:val="BodyBA"/>
        <w:rPr>
          <w:rFonts w:ascii="Helvetica" w:eastAsia="Helvetica" w:hAnsi="Helvetica" w:cs="Helvetica"/>
        </w:rPr>
      </w:pPr>
    </w:p>
    <w:p w14:paraId="7ECCD3B9" w14:textId="59D4567D" w:rsidR="00127D8D" w:rsidRDefault="006A1B4D">
      <w:pPr>
        <w:pStyle w:val="BodyBA"/>
        <w:spacing w:line="360" w:lineRule="auto"/>
        <w:rPr>
          <w:rFonts w:ascii="Helvetica" w:eastAsia="Helvetica" w:hAnsi="Helvetica" w:cs="Helvetica"/>
        </w:rPr>
      </w:pPr>
      <w:r>
        <w:rPr>
          <w:rFonts w:ascii="Arial" w:hAnsi="Arial"/>
        </w:rPr>
        <w:t>During my visit there was some resistance from the district nurse when I</w:t>
      </w:r>
      <w:r>
        <w:rPr>
          <w:rFonts w:ascii="Helvetica" w:hAnsi="Helvetica"/>
        </w:rPr>
        <w:t xml:space="preserve"> </w:t>
      </w:r>
      <w:r w:rsidRPr="00A97B6B">
        <w:rPr>
          <w:rFonts w:ascii="Helvetica" w:hAnsi="Helvetica"/>
          <w:lang w:val="en-GB"/>
        </w:rPr>
        <w:t>re-emphasised</w:t>
      </w:r>
      <w:r>
        <w:rPr>
          <w:rFonts w:ascii="Helvetica" w:hAnsi="Helvetica"/>
        </w:rPr>
        <w:t xml:space="preserve"> that it was Person 2’s decision to remain at home, as the district nurse was looking at the case from a medical perspective. During this period, one of the most important skills was listening to what the other professionals had to say. Davies (2015: 185) expresses that listening to other professionals is just as important as listening to service users. However, I knew that it was my role professionally to ask what their wishes and feelings were if anyone had a conversation with them about where they would like to be during the end stages of their life (Social Care Wales, 2017). If Person 2 was moved from their home against their will, there would have been consequences during the safeguarding investigation, as the individual’s rights would not have been upheld. However, this was not the case and the individual was involved in their own care planning and a </w:t>
      </w:r>
      <w:r w:rsidRPr="00A97B6B">
        <w:rPr>
          <w:rFonts w:ascii="Helvetica" w:hAnsi="Helvetica"/>
          <w:lang w:val="en-GB"/>
        </w:rPr>
        <w:t>person-centred approach was utilised</w:t>
      </w:r>
      <w:r>
        <w:rPr>
          <w:rFonts w:ascii="Helvetica" w:hAnsi="Helvetica"/>
        </w:rPr>
        <w:t xml:space="preserve"> (Lynch, 2013: 112). </w:t>
      </w:r>
    </w:p>
    <w:p w14:paraId="12E36DF9" w14:textId="77777777" w:rsidR="00127D8D" w:rsidRDefault="00127D8D">
      <w:pPr>
        <w:pStyle w:val="BodyBA"/>
        <w:spacing w:line="360" w:lineRule="auto"/>
        <w:rPr>
          <w:rFonts w:ascii="Helvetica" w:eastAsia="Helvetica" w:hAnsi="Helvetica" w:cs="Helvetica"/>
        </w:rPr>
      </w:pPr>
    </w:p>
    <w:p w14:paraId="39FEB669" w14:textId="11643487" w:rsidR="00127D8D" w:rsidRDefault="006A1B4D">
      <w:pPr>
        <w:pStyle w:val="BodyBA"/>
        <w:spacing w:line="360" w:lineRule="auto"/>
        <w:rPr>
          <w:rFonts w:ascii="Helvetica" w:eastAsia="Helvetica" w:hAnsi="Helvetica" w:cs="Helvetica"/>
        </w:rPr>
      </w:pPr>
      <w:r>
        <w:rPr>
          <w:rFonts w:ascii="Helvetica" w:hAnsi="Helvetica"/>
        </w:rPr>
        <w:lastRenderedPageBreak/>
        <w:t>However, I can understand why the health professionals involved suggested a residential home, due to the level of care required</w:t>
      </w:r>
      <w:r w:rsidR="00E80383">
        <w:rPr>
          <w:rFonts w:ascii="Helvetica" w:hAnsi="Helvetica"/>
        </w:rPr>
        <w:t>.</w:t>
      </w:r>
      <w:r>
        <w:rPr>
          <w:rFonts w:ascii="Helvetica" w:hAnsi="Helvetica"/>
        </w:rPr>
        <w:t xml:space="preserve"> </w:t>
      </w:r>
      <w:r w:rsidR="00E80383">
        <w:rPr>
          <w:rFonts w:ascii="Helvetica" w:hAnsi="Helvetica"/>
        </w:rPr>
        <w:t>H</w:t>
      </w:r>
      <w:r>
        <w:rPr>
          <w:rFonts w:ascii="Helvetica" w:hAnsi="Helvetica"/>
        </w:rPr>
        <w:t>owever, jointly we were able to provide a package of care within Person 2’s own home. I also queried if ‘Marie Curie’ could support throughout the night</w:t>
      </w:r>
      <w:r w:rsidR="00E80383">
        <w:rPr>
          <w:rFonts w:ascii="Helvetica" w:hAnsi="Helvetica"/>
        </w:rPr>
        <w:t>,</w:t>
      </w:r>
      <w:r>
        <w:rPr>
          <w:rFonts w:ascii="Helvetica" w:hAnsi="Helvetica"/>
        </w:rPr>
        <w:t xml:space="preserve"> as this is not a service that is provided by the local authority. In this instance, I did not feel that anything further could have been done different from my point of view. However, if we had access to additional resources, this would have been able to meet Person 2’s needs more appropriately in the community, by having the support through the night, as the ‘Marie Curie’ service is limited in terms of its capacity to offer a service on a regular basis. </w:t>
      </w:r>
    </w:p>
    <w:p w14:paraId="7BA8A286" w14:textId="77777777" w:rsidR="00127D8D" w:rsidRDefault="00127D8D">
      <w:pPr>
        <w:pStyle w:val="BodyBA"/>
        <w:spacing w:line="360" w:lineRule="auto"/>
        <w:rPr>
          <w:rFonts w:ascii="Helvetica" w:eastAsia="Helvetica" w:hAnsi="Helvetica" w:cs="Helvetica"/>
        </w:rPr>
      </w:pPr>
    </w:p>
    <w:p w14:paraId="0F6FDA5B" w14:textId="5AED2ADC" w:rsidR="00127D8D" w:rsidRDefault="006A1B4D">
      <w:pPr>
        <w:pStyle w:val="BodyBA"/>
        <w:spacing w:line="360" w:lineRule="auto"/>
        <w:rPr>
          <w:rFonts w:ascii="Helvetica" w:eastAsia="Helvetica" w:hAnsi="Helvetica" w:cs="Helvetica"/>
        </w:rPr>
      </w:pPr>
      <w:r>
        <w:rPr>
          <w:rFonts w:ascii="Helvetica" w:hAnsi="Helvetica"/>
        </w:rPr>
        <w:t>Even though the district nurse recommended placement to Person 2, we both respected his wishes and ensured that Person 2 had as much support</w:t>
      </w:r>
      <w:r w:rsidR="00E80383">
        <w:rPr>
          <w:rFonts w:ascii="Helvetica" w:hAnsi="Helvetica"/>
        </w:rPr>
        <w:t xml:space="preserve"> as possible</w:t>
      </w:r>
      <w:r>
        <w:rPr>
          <w:rFonts w:ascii="Helvetica" w:hAnsi="Helvetica"/>
        </w:rPr>
        <w:t xml:space="preserve"> in the community.  Even though there w</w:t>
      </w:r>
      <w:r w:rsidR="00E80383">
        <w:rPr>
          <w:rFonts w:ascii="Helvetica" w:hAnsi="Helvetica"/>
        </w:rPr>
        <w:t>ere</w:t>
      </w:r>
      <w:r>
        <w:rPr>
          <w:rFonts w:ascii="Helvetica" w:hAnsi="Helvetica"/>
        </w:rPr>
        <w:t xml:space="preserve"> no </w:t>
      </w:r>
      <w:r w:rsidR="00E80383">
        <w:rPr>
          <w:rFonts w:ascii="Helvetica" w:hAnsi="Helvetica"/>
        </w:rPr>
        <w:t>s</w:t>
      </w:r>
      <w:r>
        <w:rPr>
          <w:rFonts w:ascii="Helvetica" w:hAnsi="Helvetica"/>
        </w:rPr>
        <w:t>afeguarding concerns at this point in time</w:t>
      </w:r>
      <w:r w:rsidR="00E80383">
        <w:rPr>
          <w:rFonts w:ascii="Helvetica" w:hAnsi="Helvetica"/>
        </w:rPr>
        <w:t>,</w:t>
      </w:r>
      <w:r>
        <w:rPr>
          <w:rFonts w:ascii="Helvetica" w:hAnsi="Helvetica"/>
        </w:rPr>
        <w:t xml:space="preserve"> </w:t>
      </w:r>
      <w:r w:rsidR="00E80383">
        <w:rPr>
          <w:rFonts w:ascii="Helvetica" w:hAnsi="Helvetica"/>
        </w:rPr>
        <w:t>w</w:t>
      </w:r>
      <w:r>
        <w:rPr>
          <w:rFonts w:ascii="Helvetica" w:hAnsi="Helvetica"/>
        </w:rPr>
        <w:t xml:space="preserve">e ensured we worked in collaboration and agreed a plan of action to achieve positive outcomes for Person 2. Our approach links to the expectations stated under </w:t>
      </w:r>
      <w:r>
        <w:rPr>
          <w:rFonts w:ascii="Helvetica" w:hAnsi="Helvetica"/>
          <w:i/>
          <w:iCs/>
        </w:rPr>
        <w:t xml:space="preserve">‘Working Together to Safeguard People - Volume 6. Handling Individual Cases to Protect Adults at Risk’ (Welsh Government, 2018). </w:t>
      </w:r>
      <w:r>
        <w:rPr>
          <w:rFonts w:ascii="Helvetica" w:hAnsi="Helvetica"/>
        </w:rPr>
        <w:t>For example</w:t>
      </w:r>
      <w:r w:rsidR="00E80383">
        <w:rPr>
          <w:rFonts w:ascii="Helvetica" w:hAnsi="Helvetica"/>
        </w:rPr>
        <w:t>,</w:t>
      </w:r>
      <w:r>
        <w:rPr>
          <w:rFonts w:ascii="Helvetica" w:hAnsi="Helvetica"/>
        </w:rPr>
        <w:t xml:space="preserve"> </w:t>
      </w:r>
      <w:r w:rsidR="00E80383">
        <w:rPr>
          <w:rFonts w:ascii="Helvetica" w:hAnsi="Helvetica"/>
        </w:rPr>
        <w:t>w</w:t>
      </w:r>
      <w:r>
        <w:rPr>
          <w:rFonts w:ascii="Helvetica" w:hAnsi="Helvetica"/>
        </w:rPr>
        <w:t>e understood each other</w:t>
      </w:r>
      <w:r w:rsidR="00E80383">
        <w:rPr>
          <w:rFonts w:ascii="Helvetica" w:hAnsi="Helvetica"/>
        </w:rPr>
        <w:t>’</w:t>
      </w:r>
      <w:r>
        <w:rPr>
          <w:rFonts w:ascii="Helvetica" w:hAnsi="Helvetica"/>
        </w:rPr>
        <w:t xml:space="preserve">s role, we agreed that I would ensure the support </w:t>
      </w:r>
      <w:r w:rsidR="00E80383">
        <w:rPr>
          <w:rFonts w:ascii="Helvetica" w:hAnsi="Helvetica"/>
        </w:rPr>
        <w:t>from</w:t>
      </w:r>
      <w:r>
        <w:rPr>
          <w:rFonts w:ascii="Helvetica" w:hAnsi="Helvetica"/>
        </w:rPr>
        <w:t xml:space="preserve"> the carers increased to four times per day and the district nurse would make the referral for Marie Curie support for overnight. This ensured that Person 2’s outcomes were met within his own home (Social Care Wales, 2017).</w:t>
      </w:r>
    </w:p>
    <w:p w14:paraId="51188948" w14:textId="77777777" w:rsidR="00127D8D" w:rsidRDefault="00127D8D">
      <w:pPr>
        <w:pStyle w:val="BodyBA"/>
        <w:spacing w:line="360" w:lineRule="auto"/>
        <w:rPr>
          <w:rFonts w:ascii="Helvetica" w:eastAsia="Helvetica" w:hAnsi="Helvetica" w:cs="Helvetica"/>
          <w:color w:val="000102"/>
        </w:rPr>
      </w:pPr>
    </w:p>
    <w:p w14:paraId="35578026" w14:textId="50CEAEAA" w:rsidR="00127D8D" w:rsidRDefault="006A1B4D">
      <w:pPr>
        <w:pStyle w:val="BodyBA"/>
        <w:spacing w:line="360" w:lineRule="auto"/>
        <w:rPr>
          <w:rFonts w:ascii="Helvetica" w:eastAsia="Helvetica" w:hAnsi="Helvetica" w:cs="Helvetica"/>
          <w:color w:val="000102"/>
        </w:rPr>
      </w:pPr>
      <w:r>
        <w:rPr>
          <w:rFonts w:ascii="Helvetica" w:hAnsi="Helvetica"/>
          <w:color w:val="000102"/>
        </w:rPr>
        <w:t>In this case the social and medical model is relevant</w:t>
      </w:r>
      <w:r w:rsidR="00E80383">
        <w:rPr>
          <w:rFonts w:ascii="Helvetica" w:hAnsi="Helvetica"/>
          <w:color w:val="000102"/>
        </w:rPr>
        <w:t>.</w:t>
      </w:r>
      <w:r>
        <w:rPr>
          <w:rFonts w:ascii="Helvetica" w:hAnsi="Helvetica"/>
          <w:color w:val="000102"/>
        </w:rPr>
        <w:t xml:space="preserve"> </w:t>
      </w:r>
      <w:r w:rsidR="00E80383">
        <w:rPr>
          <w:rFonts w:ascii="Helvetica" w:hAnsi="Helvetica"/>
          <w:color w:val="000102"/>
        </w:rPr>
        <w:t>T</w:t>
      </w:r>
      <w:r>
        <w:rPr>
          <w:rFonts w:ascii="Helvetica" w:hAnsi="Helvetica"/>
          <w:color w:val="000102"/>
        </w:rPr>
        <w:t xml:space="preserve">he health professionals in this case were focusing on the approach from a medical perspective, while the aim from a social work perspective is to ensure an individual can remain within the community for as long as possible. Novak (2015: 200) discusses </w:t>
      </w:r>
      <w:r w:rsidR="00E80383">
        <w:rPr>
          <w:rFonts w:ascii="Helvetica" w:hAnsi="Helvetica"/>
          <w:color w:val="000102"/>
        </w:rPr>
        <w:t>how</w:t>
      </w:r>
      <w:r>
        <w:rPr>
          <w:rFonts w:ascii="Helvetica" w:hAnsi="Helvetica"/>
          <w:color w:val="000102"/>
        </w:rPr>
        <w:t xml:space="preserve"> the aim of the medical model is to reduce an individual</w:t>
      </w:r>
      <w:r w:rsidR="00E80383">
        <w:rPr>
          <w:rFonts w:ascii="Helvetica" w:hAnsi="Helvetica"/>
          <w:color w:val="000102"/>
        </w:rPr>
        <w:t>’</w:t>
      </w:r>
      <w:r>
        <w:rPr>
          <w:rFonts w:ascii="Helvetica" w:hAnsi="Helvetica"/>
          <w:color w:val="000102"/>
        </w:rPr>
        <w:t>s pain or mental difficulty that they are dealing with in their life. However, the social model would look at the surroundings and social networks that an individual has and</w:t>
      </w:r>
      <w:r w:rsidR="00E80383">
        <w:rPr>
          <w:rFonts w:ascii="Helvetica" w:hAnsi="Helvetica"/>
          <w:color w:val="000102"/>
        </w:rPr>
        <w:t xml:space="preserve"> the</w:t>
      </w:r>
      <w:r>
        <w:rPr>
          <w:rFonts w:ascii="Helvetica" w:hAnsi="Helvetica"/>
          <w:color w:val="000102"/>
        </w:rPr>
        <w:t xml:space="preserve"> ab</w:t>
      </w:r>
      <w:r w:rsidR="00E80383">
        <w:rPr>
          <w:rFonts w:ascii="Helvetica" w:hAnsi="Helvetica"/>
          <w:color w:val="000102"/>
        </w:rPr>
        <w:t>ility</w:t>
      </w:r>
      <w:r>
        <w:rPr>
          <w:rFonts w:ascii="Helvetica" w:hAnsi="Helvetica"/>
          <w:color w:val="000102"/>
        </w:rPr>
        <w:t xml:space="preserve"> to manage them in their own environment, what Novak (2015: 200) refers to as </w:t>
      </w:r>
      <w:r>
        <w:rPr>
          <w:rFonts w:ascii="Helvetica" w:hAnsi="Helvetica"/>
          <w:i/>
          <w:iCs/>
          <w:color w:val="000102"/>
        </w:rPr>
        <w:t xml:space="preserve">‘age in place’, </w:t>
      </w:r>
      <w:r w:rsidRPr="00A97B6B">
        <w:rPr>
          <w:rFonts w:ascii="Helvetica" w:hAnsi="Helvetica"/>
          <w:iCs/>
          <w:color w:val="000102"/>
        </w:rPr>
        <w:t>more specifically to manage their physical, mental and social impairments within their social surroundings</w:t>
      </w:r>
      <w:r>
        <w:rPr>
          <w:rFonts w:ascii="Helvetica" w:hAnsi="Helvetica"/>
          <w:i/>
          <w:iCs/>
          <w:color w:val="000102"/>
        </w:rPr>
        <w:t xml:space="preserve">. </w:t>
      </w:r>
      <w:r>
        <w:rPr>
          <w:rFonts w:ascii="Helvetica" w:hAnsi="Helvetica"/>
          <w:color w:val="000102"/>
        </w:rPr>
        <w:t>Therefore, this theory could help us understand the approaches taken by health and social care service in terms of this case</w:t>
      </w:r>
      <w:r w:rsidR="00557922">
        <w:rPr>
          <w:rFonts w:ascii="Helvetica" w:hAnsi="Helvetica"/>
          <w:color w:val="000102"/>
        </w:rPr>
        <w:t>.</w:t>
      </w:r>
      <w:r>
        <w:rPr>
          <w:rFonts w:ascii="Helvetica" w:hAnsi="Helvetica"/>
          <w:color w:val="000102"/>
        </w:rPr>
        <w:t xml:space="preserve"> </w:t>
      </w:r>
      <w:r w:rsidR="00557922">
        <w:rPr>
          <w:rFonts w:ascii="Helvetica" w:hAnsi="Helvetica"/>
          <w:color w:val="000102"/>
        </w:rPr>
        <w:t>H</w:t>
      </w:r>
      <w:r>
        <w:rPr>
          <w:rFonts w:ascii="Helvetica" w:hAnsi="Helvetica"/>
          <w:color w:val="000102"/>
        </w:rPr>
        <w:t>owever</w:t>
      </w:r>
      <w:r w:rsidR="00557922">
        <w:rPr>
          <w:rFonts w:ascii="Helvetica" w:hAnsi="Helvetica"/>
          <w:color w:val="000102"/>
        </w:rPr>
        <w:t>,</w:t>
      </w:r>
      <w:r>
        <w:rPr>
          <w:rFonts w:ascii="Helvetica" w:hAnsi="Helvetica"/>
          <w:color w:val="000102"/>
        </w:rPr>
        <w:t xml:space="preserve"> regardless of the approaches and perspectives of both health and social care, the main decision is with the individual, as they had the mental capacity to make their own decision</w:t>
      </w:r>
      <w:r w:rsidR="00557922">
        <w:rPr>
          <w:rFonts w:ascii="Helvetica" w:hAnsi="Helvetica"/>
          <w:color w:val="000102"/>
        </w:rPr>
        <w:t>s</w:t>
      </w:r>
      <w:r>
        <w:rPr>
          <w:rFonts w:ascii="Helvetica" w:hAnsi="Helvetica"/>
          <w:color w:val="000102"/>
        </w:rPr>
        <w:t xml:space="preserve"> with regards to their care and future accommodation needs (Social Care Wales, 2017).</w:t>
      </w:r>
    </w:p>
    <w:p w14:paraId="78DC0858" w14:textId="77777777" w:rsidR="00127D8D" w:rsidRDefault="00127D8D">
      <w:pPr>
        <w:pStyle w:val="BodyBA"/>
        <w:spacing w:line="360" w:lineRule="auto"/>
        <w:rPr>
          <w:rFonts w:ascii="Helvetica" w:eastAsia="Helvetica" w:hAnsi="Helvetica" w:cs="Helvetica"/>
          <w:color w:val="000102"/>
        </w:rPr>
      </w:pPr>
    </w:p>
    <w:p w14:paraId="2C39104E" w14:textId="328E8078" w:rsidR="00127D8D" w:rsidRDefault="006A1B4D">
      <w:pPr>
        <w:pStyle w:val="BodyBA"/>
        <w:spacing w:line="360" w:lineRule="auto"/>
        <w:rPr>
          <w:rFonts w:ascii="Helvetica" w:eastAsia="Helvetica" w:hAnsi="Helvetica" w:cs="Helvetica"/>
          <w:color w:val="000102"/>
        </w:rPr>
      </w:pPr>
      <w:r>
        <w:rPr>
          <w:rFonts w:ascii="Helvetica" w:hAnsi="Helvetica"/>
          <w:color w:val="000102"/>
        </w:rPr>
        <w:lastRenderedPageBreak/>
        <w:t>I used supervision to reflect on my experiences in this case. It was discussed that using a person</w:t>
      </w:r>
      <w:r w:rsidR="00344302">
        <w:rPr>
          <w:rFonts w:ascii="Helvetica" w:hAnsi="Helvetica"/>
          <w:color w:val="000102"/>
        </w:rPr>
        <w:t>-</w:t>
      </w:r>
      <w:r w:rsidRPr="00A97B6B">
        <w:rPr>
          <w:rFonts w:ascii="Helvetica" w:hAnsi="Helvetica"/>
          <w:color w:val="000102"/>
          <w:lang w:val="en-GB"/>
        </w:rPr>
        <w:t>centred</w:t>
      </w:r>
      <w:r>
        <w:rPr>
          <w:rFonts w:ascii="Helvetica" w:hAnsi="Helvetica"/>
          <w:color w:val="000102"/>
        </w:rPr>
        <w:t xml:space="preserve"> approach was positive, as the outcome is what the service user wanted to achieve and this would be a key principle to discuss during the strategy meeting. I found supervision useful to discuss the safeguarding process, as it was not something I had been involved in previously and I felt this</w:t>
      </w:r>
      <w:r w:rsidR="00344302">
        <w:rPr>
          <w:rFonts w:ascii="Helvetica" w:hAnsi="Helvetica"/>
          <w:color w:val="000102"/>
        </w:rPr>
        <w:t xml:space="preserve"> was</w:t>
      </w:r>
      <w:r>
        <w:rPr>
          <w:rFonts w:ascii="Helvetica" w:hAnsi="Helvetica"/>
          <w:color w:val="000102"/>
        </w:rPr>
        <w:t xml:space="preserve"> supported by learning and development (Social Care Wales, 2017).</w:t>
      </w:r>
    </w:p>
    <w:p w14:paraId="24334F63" w14:textId="77777777" w:rsidR="00127D8D" w:rsidRDefault="00127D8D">
      <w:pPr>
        <w:pStyle w:val="BodyBA"/>
        <w:rPr>
          <w:rFonts w:ascii="Helvetica" w:eastAsia="Helvetica" w:hAnsi="Helvetica" w:cs="Helvetica"/>
          <w:u w:val="single"/>
        </w:rPr>
      </w:pPr>
    </w:p>
    <w:p w14:paraId="5F7954A4" w14:textId="1FE33883" w:rsidR="00127D8D" w:rsidRDefault="006A1B4D">
      <w:pPr>
        <w:pStyle w:val="BodyBA"/>
        <w:spacing w:line="360" w:lineRule="auto"/>
        <w:rPr>
          <w:rFonts w:ascii="Helvetica" w:eastAsia="Helvetica" w:hAnsi="Helvetica" w:cs="Helvetica"/>
        </w:rPr>
      </w:pPr>
      <w:r>
        <w:rPr>
          <w:rFonts w:ascii="Helvetica" w:hAnsi="Helvetica"/>
        </w:rPr>
        <w:t>In this next section I wish to discuss the aspect of the safeguarding referral that suggested that the carers had been neglectful in terms of their personal care and skin integrity.</w:t>
      </w:r>
    </w:p>
    <w:p w14:paraId="4CB102F3" w14:textId="77777777" w:rsidR="00127D8D" w:rsidRDefault="00127D8D">
      <w:pPr>
        <w:pStyle w:val="BodyBA"/>
        <w:rPr>
          <w:rFonts w:ascii="Helvetica" w:eastAsia="Helvetica" w:hAnsi="Helvetica" w:cs="Helvetica"/>
        </w:rPr>
      </w:pPr>
    </w:p>
    <w:p w14:paraId="3DCB0948" w14:textId="3BD026FD" w:rsidR="00127D8D" w:rsidRDefault="006A1B4D">
      <w:pPr>
        <w:pStyle w:val="BodyBA"/>
        <w:spacing w:line="360" w:lineRule="auto"/>
        <w:rPr>
          <w:rFonts w:ascii="Helvetica" w:eastAsia="Helvetica" w:hAnsi="Helvetica" w:cs="Helvetica"/>
        </w:rPr>
      </w:pPr>
      <w:r>
        <w:rPr>
          <w:rFonts w:ascii="Helvetica" w:hAnsi="Helvetica"/>
        </w:rPr>
        <w:t>During my experience with the case, the relationships between professionals and the service user w</w:t>
      </w:r>
      <w:r w:rsidR="00344302">
        <w:rPr>
          <w:rFonts w:ascii="Helvetica" w:hAnsi="Helvetica"/>
        </w:rPr>
        <w:t>ere</w:t>
      </w:r>
      <w:r>
        <w:rPr>
          <w:rFonts w:ascii="Helvetica" w:hAnsi="Helvetica"/>
        </w:rPr>
        <w:t xml:space="preserve"> very positive. The carers had noticed that Person 2’s health was deteriorating, which resulted in them increasing the call to three times per day and on another occasion they increased this to two carers, as they assessed that was needed at that point in time. I felt it was positive for the service user, as it maintained his independence in the community and their option and feedback was also valuable from a care management perspective. The feedback was also beneficial when completing a review, as the carers had been assessing the situation on a day</w:t>
      </w:r>
      <w:r w:rsidR="00344302">
        <w:rPr>
          <w:rFonts w:ascii="Helvetica" w:hAnsi="Helvetica"/>
        </w:rPr>
        <w:t>-</w:t>
      </w:r>
      <w:r>
        <w:rPr>
          <w:rFonts w:ascii="Helvetica" w:hAnsi="Helvetica"/>
        </w:rPr>
        <w:t>to</w:t>
      </w:r>
      <w:r w:rsidR="00344302">
        <w:rPr>
          <w:rFonts w:ascii="Helvetica" w:hAnsi="Helvetica"/>
        </w:rPr>
        <w:t>-</w:t>
      </w:r>
      <w:r>
        <w:rPr>
          <w:rFonts w:ascii="Helvetica" w:hAnsi="Helvetica"/>
        </w:rPr>
        <w:t>day basis, which was recorded in the daily records. It was the responsibility of the care agency to record and report any changes to Person 2’s well-being, which I feel was evidenced as they made a referral to care management when his needs had changed and Person 2 needed to be re-assessed under Section 4 of the Social Services and Well-Being (Wales) Act 2014. Person 2 was very compliant with the carers and district nurses in terms of personal care</w:t>
      </w:r>
      <w:r w:rsidR="00344302">
        <w:rPr>
          <w:rFonts w:ascii="Helvetica" w:hAnsi="Helvetica"/>
        </w:rPr>
        <w:t>.</w:t>
      </w:r>
      <w:r>
        <w:rPr>
          <w:rFonts w:ascii="Helvetica" w:hAnsi="Helvetica"/>
        </w:rPr>
        <w:t xml:space="preserve"> </w:t>
      </w:r>
      <w:r w:rsidR="00344302">
        <w:rPr>
          <w:rFonts w:ascii="Helvetica" w:hAnsi="Helvetica"/>
        </w:rPr>
        <w:t>T</w:t>
      </w:r>
      <w:r>
        <w:rPr>
          <w:rFonts w:ascii="Helvetica" w:hAnsi="Helvetica"/>
        </w:rPr>
        <w:t xml:space="preserve">he district nurses were also calling on a daily basis to tend to ulcers on Person 2’s legs and a pressure sore on </w:t>
      </w:r>
      <w:r w:rsidR="00344302">
        <w:rPr>
          <w:rFonts w:ascii="Helvetica" w:hAnsi="Helvetica"/>
        </w:rPr>
        <w:t>his</w:t>
      </w:r>
      <w:r>
        <w:rPr>
          <w:rFonts w:ascii="Helvetica" w:hAnsi="Helvetica"/>
        </w:rPr>
        <w:t xml:space="preserve"> back. Person 2 also had a hospital bed and an airwave mattress, to prevent further skin damage (Social Care Wales, 2017).</w:t>
      </w:r>
    </w:p>
    <w:p w14:paraId="312FE34D" w14:textId="77777777" w:rsidR="00127D8D" w:rsidRDefault="00127D8D">
      <w:pPr>
        <w:pStyle w:val="BodyBA"/>
        <w:spacing w:line="360" w:lineRule="auto"/>
        <w:rPr>
          <w:rFonts w:ascii="Helvetica" w:eastAsia="Helvetica" w:hAnsi="Helvetica" w:cs="Helvetica"/>
        </w:rPr>
      </w:pPr>
    </w:p>
    <w:p w14:paraId="152FDA24" w14:textId="3B7494D2" w:rsidR="00127D8D" w:rsidRDefault="006A1B4D">
      <w:pPr>
        <w:pStyle w:val="BodyBA"/>
        <w:spacing w:line="360" w:lineRule="auto"/>
        <w:rPr>
          <w:rFonts w:ascii="Helvetica" w:eastAsia="Helvetica" w:hAnsi="Helvetica" w:cs="Helvetica"/>
        </w:rPr>
      </w:pPr>
      <w:r>
        <w:rPr>
          <w:rFonts w:ascii="Helvetica" w:hAnsi="Helvetica"/>
        </w:rPr>
        <w:t>It is often complex during the end of life stage, as families feel that the person lacks mental capacity, just because they are terminally ill</w:t>
      </w:r>
      <w:r w:rsidR="00344302">
        <w:rPr>
          <w:rFonts w:ascii="Helvetica" w:hAnsi="Helvetica"/>
        </w:rPr>
        <w:t>;</w:t>
      </w:r>
      <w:r>
        <w:rPr>
          <w:rFonts w:ascii="Helvetica" w:hAnsi="Helvetica"/>
        </w:rPr>
        <w:t xml:space="preserve"> however</w:t>
      </w:r>
      <w:r w:rsidR="00344302">
        <w:rPr>
          <w:rFonts w:ascii="Helvetica" w:hAnsi="Helvetica"/>
        </w:rPr>
        <w:t>,</w:t>
      </w:r>
      <w:r>
        <w:rPr>
          <w:rFonts w:ascii="Helvetica" w:hAnsi="Helvetica"/>
        </w:rPr>
        <w:t xml:space="preserve"> this was not the case. Even though the family member had </w:t>
      </w:r>
      <w:r w:rsidR="00344302">
        <w:rPr>
          <w:rFonts w:ascii="Helvetica" w:hAnsi="Helvetica"/>
        </w:rPr>
        <w:t xml:space="preserve">power of attorney </w:t>
      </w:r>
      <w:r>
        <w:rPr>
          <w:rFonts w:ascii="Helvetica" w:hAnsi="Helvetica"/>
        </w:rPr>
        <w:t xml:space="preserve">with regard to </w:t>
      </w:r>
      <w:r w:rsidR="00344302">
        <w:rPr>
          <w:rFonts w:ascii="Helvetica" w:hAnsi="Helvetica"/>
        </w:rPr>
        <w:t>health and welfare and finances</w:t>
      </w:r>
      <w:r>
        <w:rPr>
          <w:rFonts w:ascii="Helvetica" w:hAnsi="Helvetica"/>
        </w:rPr>
        <w:t>, the daughter</w:t>
      </w:r>
      <w:r w:rsidR="00344302">
        <w:rPr>
          <w:rFonts w:ascii="Helvetica" w:hAnsi="Helvetica"/>
        </w:rPr>
        <w:t>’</w:t>
      </w:r>
      <w:r>
        <w:rPr>
          <w:rFonts w:ascii="Helvetica" w:hAnsi="Helvetica"/>
        </w:rPr>
        <w:t>s decisions would only have been taken into consideration if Person 2 lacked the mental capacity to make the decisions. In this case the family member did not have the authority to make any decisions with regard to his heath, care and accommodation needs  (Age UK, 2019).</w:t>
      </w:r>
    </w:p>
    <w:p w14:paraId="67D05065" w14:textId="77777777" w:rsidR="00127D8D" w:rsidRDefault="00127D8D">
      <w:pPr>
        <w:pStyle w:val="BodyBA"/>
        <w:spacing w:line="360" w:lineRule="auto"/>
        <w:rPr>
          <w:rFonts w:ascii="Helvetica" w:eastAsia="Helvetica" w:hAnsi="Helvetica" w:cs="Helvetica"/>
        </w:rPr>
      </w:pPr>
    </w:p>
    <w:p w14:paraId="3DA9312C" w14:textId="4D814254" w:rsidR="00127D8D" w:rsidRDefault="006A1B4D">
      <w:pPr>
        <w:pStyle w:val="BodyBA"/>
        <w:spacing w:line="360" w:lineRule="auto"/>
        <w:rPr>
          <w:rFonts w:ascii="Helvetica" w:eastAsia="Helvetica" w:hAnsi="Helvetica" w:cs="Helvetica"/>
        </w:rPr>
      </w:pPr>
      <w:r>
        <w:rPr>
          <w:rFonts w:ascii="Helvetica" w:hAnsi="Helvetica"/>
        </w:rPr>
        <w:lastRenderedPageBreak/>
        <w:t>Mental Welfare (2017:21) discuss</w:t>
      </w:r>
      <w:r w:rsidR="00344302">
        <w:rPr>
          <w:rFonts w:ascii="Helvetica" w:hAnsi="Helvetica"/>
        </w:rPr>
        <w:t>es</w:t>
      </w:r>
      <w:r>
        <w:rPr>
          <w:rFonts w:ascii="Helvetica" w:hAnsi="Helvetica"/>
        </w:rPr>
        <w:t xml:space="preserve"> the most common difficulties that occur when people are registered to </w:t>
      </w:r>
      <w:r w:rsidR="00344302">
        <w:rPr>
          <w:rFonts w:ascii="Helvetica" w:hAnsi="Helvetica"/>
        </w:rPr>
        <w:t>have</w:t>
      </w:r>
      <w:r>
        <w:rPr>
          <w:rFonts w:ascii="Helvetica" w:hAnsi="Helvetica"/>
        </w:rPr>
        <w:t xml:space="preserve"> power of attorney. For example</w:t>
      </w:r>
      <w:r w:rsidR="00344302">
        <w:rPr>
          <w:rFonts w:ascii="Helvetica" w:hAnsi="Helvetica"/>
        </w:rPr>
        <w:t>,</w:t>
      </w:r>
      <w:r>
        <w:rPr>
          <w:rFonts w:ascii="Helvetica" w:hAnsi="Helvetica"/>
        </w:rPr>
        <w:t xml:space="preserve"> the individual who has power of attorney can become fully involved in the assessment of need</w:t>
      </w:r>
      <w:r w:rsidR="00344302">
        <w:rPr>
          <w:rFonts w:ascii="Helvetica" w:hAnsi="Helvetica"/>
        </w:rPr>
        <w:t>;</w:t>
      </w:r>
      <w:r>
        <w:rPr>
          <w:rFonts w:ascii="Helvetica" w:hAnsi="Helvetica"/>
        </w:rPr>
        <w:t xml:space="preserve"> however</w:t>
      </w:r>
      <w:r w:rsidR="00344302">
        <w:rPr>
          <w:rFonts w:ascii="Helvetica" w:hAnsi="Helvetica"/>
        </w:rPr>
        <w:t>,</w:t>
      </w:r>
      <w:r>
        <w:rPr>
          <w:rFonts w:ascii="Helvetica" w:hAnsi="Helvetica"/>
        </w:rPr>
        <w:t xml:space="preserve"> they are unable to dictate the provisions that the local authority provide</w:t>
      </w:r>
      <w:r w:rsidR="00344302">
        <w:rPr>
          <w:rFonts w:ascii="Helvetica" w:hAnsi="Helvetica"/>
        </w:rPr>
        <w:t>s</w:t>
      </w:r>
      <w:r>
        <w:rPr>
          <w:rFonts w:ascii="Helvetica" w:hAnsi="Helvetica"/>
        </w:rPr>
        <w:t xml:space="preserve"> in terms of a package of care in the community. Mental Welfare (2017:21) express</w:t>
      </w:r>
      <w:r w:rsidR="00344302">
        <w:rPr>
          <w:rFonts w:ascii="Helvetica" w:hAnsi="Helvetica"/>
        </w:rPr>
        <w:t>es</w:t>
      </w:r>
      <w:r>
        <w:rPr>
          <w:rFonts w:ascii="Helvetica" w:hAnsi="Helvetica"/>
        </w:rPr>
        <w:t xml:space="preserve"> that the person who has power of attorney has the option to put in a complaint to the local authority if the assessment has not been carried out properly. These difficulties that have been identified are similar to those experienced </w:t>
      </w:r>
      <w:r w:rsidR="00344302">
        <w:rPr>
          <w:rFonts w:ascii="Helvetica" w:hAnsi="Helvetica"/>
        </w:rPr>
        <w:t>in</w:t>
      </w:r>
      <w:r>
        <w:rPr>
          <w:rFonts w:ascii="Helvetica" w:hAnsi="Helvetica"/>
        </w:rPr>
        <w:t xml:space="preserve"> Person 2’s case, as the family member made numerous attempts for interventions while Person 2 was still alive and made a formal safeguarding complaint regarding his care and support needs and his financial affairs. However</w:t>
      </w:r>
      <w:r w:rsidR="00344302">
        <w:rPr>
          <w:rFonts w:ascii="Helvetica" w:hAnsi="Helvetica"/>
        </w:rPr>
        <w:t>,</w:t>
      </w:r>
      <w:r>
        <w:rPr>
          <w:rFonts w:ascii="Helvetica" w:hAnsi="Helvetica"/>
        </w:rPr>
        <w:t xml:space="preserve"> due to the risks that could have been posed, these needed to be investigated under </w:t>
      </w:r>
      <w:r w:rsidR="00344302">
        <w:rPr>
          <w:rFonts w:ascii="Helvetica" w:hAnsi="Helvetica"/>
        </w:rPr>
        <w:t>P</w:t>
      </w:r>
      <w:r>
        <w:rPr>
          <w:rFonts w:ascii="Helvetica" w:hAnsi="Helvetica"/>
        </w:rPr>
        <w:t>art 7 of the Social Services and Well-Being (Wales) Act 2014.</w:t>
      </w:r>
    </w:p>
    <w:p w14:paraId="1ED02FD7" w14:textId="77777777" w:rsidR="00127D8D" w:rsidRDefault="00127D8D">
      <w:pPr>
        <w:pStyle w:val="BodyBA"/>
        <w:rPr>
          <w:rFonts w:ascii="Arial" w:eastAsia="Arial" w:hAnsi="Arial" w:cs="Arial"/>
        </w:rPr>
      </w:pPr>
    </w:p>
    <w:p w14:paraId="33C81031" w14:textId="1D6A6EC8" w:rsidR="00127D8D" w:rsidRDefault="006A1B4D">
      <w:pPr>
        <w:pStyle w:val="BodyBA"/>
        <w:spacing w:line="360" w:lineRule="auto"/>
        <w:rPr>
          <w:rFonts w:ascii="Arial" w:eastAsia="Arial" w:hAnsi="Arial" w:cs="Arial"/>
        </w:rPr>
      </w:pPr>
      <w:r>
        <w:rPr>
          <w:rFonts w:ascii="Arial" w:hAnsi="Arial"/>
        </w:rPr>
        <w:t xml:space="preserve">The final aspect of the case I will explore is the allegation of financial abuse. It was alleged by the daughter of Person 2 that two large sums of money were withdrawn from his account and that Person 2 had purchased a </w:t>
      </w:r>
      <w:r w:rsidR="00344302">
        <w:rPr>
          <w:rFonts w:ascii="Arial" w:hAnsi="Arial"/>
        </w:rPr>
        <w:t xml:space="preserve">satellite navigation </w:t>
      </w:r>
      <w:r>
        <w:rPr>
          <w:rFonts w:ascii="Arial" w:hAnsi="Arial"/>
        </w:rPr>
        <w:t>system.</w:t>
      </w:r>
    </w:p>
    <w:p w14:paraId="1D21ED69" w14:textId="77777777" w:rsidR="00127D8D" w:rsidRDefault="00127D8D">
      <w:pPr>
        <w:pStyle w:val="BodyBA"/>
        <w:spacing w:line="360" w:lineRule="auto"/>
        <w:rPr>
          <w:rFonts w:ascii="Arial" w:eastAsia="Arial" w:hAnsi="Arial" w:cs="Arial"/>
        </w:rPr>
      </w:pPr>
    </w:p>
    <w:p w14:paraId="399DA52B" w14:textId="367580BE" w:rsidR="00127D8D" w:rsidRDefault="006A1B4D">
      <w:pPr>
        <w:pStyle w:val="BodyBA"/>
        <w:spacing w:line="360" w:lineRule="auto"/>
        <w:rPr>
          <w:rFonts w:ascii="Arial" w:eastAsia="Arial" w:hAnsi="Arial" w:cs="Arial"/>
          <w:color w:val="F43425"/>
          <w:u w:val="single" w:color="F43425"/>
        </w:rPr>
      </w:pPr>
      <w:r>
        <w:rPr>
          <w:rFonts w:ascii="Arial" w:hAnsi="Arial"/>
        </w:rPr>
        <w:t xml:space="preserve">During the strategy meeting, the care agency had informed us that the carer had accepted the </w:t>
      </w:r>
      <w:r w:rsidR="00344302">
        <w:rPr>
          <w:rFonts w:ascii="Arial" w:hAnsi="Arial"/>
        </w:rPr>
        <w:t xml:space="preserve">satellite navigation system </w:t>
      </w:r>
      <w:r>
        <w:rPr>
          <w:rFonts w:ascii="Arial" w:hAnsi="Arial"/>
        </w:rPr>
        <w:t>from Person 2</w:t>
      </w:r>
      <w:r w:rsidR="00344302">
        <w:rPr>
          <w:rFonts w:ascii="Arial" w:hAnsi="Arial"/>
        </w:rPr>
        <w:t>.</w:t>
      </w:r>
      <w:r>
        <w:rPr>
          <w:rFonts w:ascii="Arial" w:hAnsi="Arial"/>
        </w:rPr>
        <w:t xml:space="preserve"> </w:t>
      </w:r>
      <w:r w:rsidR="00344302">
        <w:rPr>
          <w:rFonts w:ascii="Arial" w:hAnsi="Arial"/>
        </w:rPr>
        <w:t>I</w:t>
      </w:r>
      <w:r>
        <w:rPr>
          <w:rFonts w:ascii="Arial" w:hAnsi="Arial"/>
        </w:rPr>
        <w:t>t was suggested during the initial strategy meeting that it would be the care agenc</w:t>
      </w:r>
      <w:r w:rsidR="00344302">
        <w:rPr>
          <w:rFonts w:ascii="Arial" w:hAnsi="Arial"/>
        </w:rPr>
        <w:t>y’</w:t>
      </w:r>
      <w:r>
        <w:rPr>
          <w:rFonts w:ascii="Arial" w:hAnsi="Arial"/>
        </w:rPr>
        <w:t>s role to have a discussion with the carer that accepted the satellite navigation and to investigate further with regards to this particular carer</w:t>
      </w:r>
      <w:r w:rsidR="00444822">
        <w:rPr>
          <w:rFonts w:ascii="Arial" w:hAnsi="Arial"/>
        </w:rPr>
        <w:t>,</w:t>
      </w:r>
      <w:r>
        <w:rPr>
          <w:rFonts w:ascii="Arial" w:hAnsi="Arial"/>
        </w:rPr>
        <w:t xml:space="preserve"> as there were concerns that she had left the </w:t>
      </w:r>
      <w:r w:rsidRPr="00A97B6B">
        <w:rPr>
          <w:rFonts w:ascii="Arial" w:hAnsi="Arial"/>
          <w:lang w:val="en-GB"/>
        </w:rPr>
        <w:t>organisation</w:t>
      </w:r>
      <w:r>
        <w:rPr>
          <w:rFonts w:ascii="Arial" w:hAnsi="Arial"/>
        </w:rPr>
        <w:t xml:space="preserve"> not long after this incident.  It was determined that further police investigation was required to identify where the large sums of money had been transferred to. It was recommended that the strategy meeting would reconvene after more evidence was gathered in terms of the alleged financial abuse. </w:t>
      </w:r>
    </w:p>
    <w:p w14:paraId="6FD63C28" w14:textId="77777777" w:rsidR="00127D8D" w:rsidRDefault="00127D8D">
      <w:pPr>
        <w:pStyle w:val="BodyB"/>
        <w:spacing w:line="360" w:lineRule="auto"/>
        <w:rPr>
          <w:rFonts w:ascii="Helvetica" w:eastAsia="Helvetica" w:hAnsi="Helvetica" w:cs="Helvetica"/>
        </w:rPr>
      </w:pPr>
    </w:p>
    <w:p w14:paraId="08CECD0F" w14:textId="29C74450" w:rsidR="00127D8D" w:rsidRDefault="006A1B4D">
      <w:pPr>
        <w:pStyle w:val="BodyBA"/>
        <w:spacing w:line="360" w:lineRule="auto"/>
        <w:rPr>
          <w:rFonts w:ascii="Helvetica" w:eastAsia="Helvetica" w:hAnsi="Helvetica" w:cs="Helvetica"/>
        </w:rPr>
      </w:pPr>
      <w:r>
        <w:rPr>
          <w:rFonts w:ascii="Helvetica" w:hAnsi="Helvetica"/>
        </w:rPr>
        <w:t xml:space="preserve">It was highlighted during the strategy meeting that the carer had paid Person 2 for the </w:t>
      </w:r>
      <w:r w:rsidR="00344302">
        <w:rPr>
          <w:rFonts w:ascii="Helvetica" w:hAnsi="Helvetica"/>
        </w:rPr>
        <w:t xml:space="preserve">satellite navigation system </w:t>
      </w:r>
      <w:r>
        <w:rPr>
          <w:rFonts w:ascii="Helvetica" w:hAnsi="Helvetica"/>
        </w:rPr>
        <w:t>and ‘Person 2 had bought it for the carer as she was not familiar with the area and felt it would be useful for her’</w:t>
      </w:r>
      <w:r w:rsidR="00344302">
        <w:rPr>
          <w:rFonts w:ascii="Helvetica" w:hAnsi="Helvetica"/>
        </w:rPr>
        <w:t>.</w:t>
      </w:r>
      <w:r>
        <w:rPr>
          <w:rFonts w:ascii="Helvetica" w:hAnsi="Helvetica"/>
        </w:rPr>
        <w:t xml:space="preserve"> This information supported the investigation, as the police did not feel this was a legal matter as it was</w:t>
      </w:r>
      <w:r w:rsidR="00344302">
        <w:rPr>
          <w:rFonts w:ascii="Helvetica" w:hAnsi="Helvetica"/>
        </w:rPr>
        <w:t xml:space="preserve"> an</w:t>
      </w:r>
      <w:r>
        <w:rPr>
          <w:rFonts w:ascii="Helvetica" w:hAnsi="Helvetica"/>
        </w:rPr>
        <w:t xml:space="preserve"> agreement made by two people who had mental capacity. However, it was identified that the care agency would need to provide further training </w:t>
      </w:r>
      <w:r w:rsidR="00344302">
        <w:rPr>
          <w:rFonts w:ascii="Helvetica" w:hAnsi="Helvetica"/>
        </w:rPr>
        <w:t>for</w:t>
      </w:r>
      <w:r>
        <w:rPr>
          <w:rFonts w:ascii="Helvetica" w:hAnsi="Helvetica"/>
        </w:rPr>
        <w:t xml:space="preserve"> the carers regarding the process of accepting or paying for gifts from individuals. ‘</w:t>
      </w:r>
      <w:r>
        <w:rPr>
          <w:rFonts w:ascii="Helvetica" w:hAnsi="Helvetica"/>
          <w:i/>
          <w:iCs/>
        </w:rPr>
        <w:t>Working Together to Safeguard People, Adult Practice Reviews’</w:t>
      </w:r>
      <w:r>
        <w:rPr>
          <w:rFonts w:ascii="Helvetica" w:hAnsi="Helvetica"/>
        </w:rPr>
        <w:t xml:space="preserve"> </w:t>
      </w:r>
      <w:r w:rsidRPr="00A97B6B">
        <w:rPr>
          <w:rFonts w:ascii="Helvetica" w:hAnsi="Helvetica"/>
          <w:lang w:val="en-GB"/>
        </w:rPr>
        <w:lastRenderedPageBreak/>
        <w:t>emphasises</w:t>
      </w:r>
      <w:r>
        <w:rPr>
          <w:rFonts w:ascii="Helvetica" w:hAnsi="Helvetica"/>
        </w:rPr>
        <w:t xml:space="preserve"> that if any individual training is identified, this should be managed through ‘the relevant agenc</w:t>
      </w:r>
      <w:r w:rsidR="003312D9">
        <w:rPr>
          <w:rFonts w:ascii="Helvetica" w:hAnsi="Helvetica"/>
        </w:rPr>
        <w:t>y’</w:t>
      </w:r>
      <w:r>
        <w:rPr>
          <w:rFonts w:ascii="Helvetica" w:hAnsi="Helvetica"/>
        </w:rPr>
        <w:t xml:space="preserve">s staff procedures’  (Welsh Government, 2016:10). </w:t>
      </w:r>
    </w:p>
    <w:p w14:paraId="009D7C1D" w14:textId="77777777" w:rsidR="00127D8D" w:rsidRDefault="00127D8D">
      <w:pPr>
        <w:pStyle w:val="BodyBA"/>
        <w:spacing w:line="360" w:lineRule="auto"/>
        <w:rPr>
          <w:rFonts w:ascii="Helvetica" w:eastAsia="Helvetica" w:hAnsi="Helvetica" w:cs="Helvetica"/>
        </w:rPr>
      </w:pPr>
    </w:p>
    <w:p w14:paraId="34AF18D6" w14:textId="174E9948" w:rsidR="00127D8D" w:rsidRDefault="006A1B4D">
      <w:pPr>
        <w:pStyle w:val="BodyBA"/>
        <w:spacing w:line="360" w:lineRule="auto"/>
        <w:rPr>
          <w:rFonts w:ascii="Helvetica" w:eastAsia="Helvetica" w:hAnsi="Helvetica" w:cs="Helvetica"/>
        </w:rPr>
      </w:pPr>
      <w:r>
        <w:rPr>
          <w:rFonts w:ascii="Helvetica" w:hAnsi="Helvetica"/>
        </w:rPr>
        <w:t>In this case, the Code of Professional Practice should be considered, in terms of ‘acting with integrity and maintaining trust and to uphold public confidence in the social care profession</w:t>
      </w:r>
      <w:r w:rsidR="003312D9">
        <w:rPr>
          <w:rFonts w:ascii="Helvetica" w:hAnsi="Helvetica"/>
        </w:rPr>
        <w:t>’</w:t>
      </w:r>
      <w:r>
        <w:rPr>
          <w:rFonts w:ascii="Helvetica" w:hAnsi="Helvetica"/>
        </w:rPr>
        <w:t xml:space="preserve"> (Social Care Wales, 2017). Barsky (2009: 66) expresses that often older abuse involves promoting the individual</w:t>
      </w:r>
      <w:r w:rsidR="003312D9">
        <w:rPr>
          <w:rFonts w:ascii="Helvetica" w:hAnsi="Helvetica"/>
        </w:rPr>
        <w:t>’</w:t>
      </w:r>
      <w:r>
        <w:rPr>
          <w:rFonts w:ascii="Helvetica" w:hAnsi="Helvetica"/>
        </w:rPr>
        <w:t xml:space="preserve">s autonomy, including the right to </w:t>
      </w:r>
      <w:r w:rsidR="003312D9">
        <w:rPr>
          <w:rFonts w:ascii="Helvetica" w:hAnsi="Helvetica"/>
        </w:rPr>
        <w:t>‘</w:t>
      </w:r>
      <w:r>
        <w:rPr>
          <w:rFonts w:ascii="Helvetica" w:hAnsi="Helvetica"/>
        </w:rPr>
        <w:t>self</w:t>
      </w:r>
      <w:r w:rsidR="003312D9">
        <w:rPr>
          <w:rFonts w:ascii="Helvetica" w:hAnsi="Helvetica"/>
        </w:rPr>
        <w:t>-</w:t>
      </w:r>
      <w:r>
        <w:rPr>
          <w:rFonts w:ascii="Helvetica" w:hAnsi="Helvetica"/>
        </w:rPr>
        <w:t>determination, privacy and consent with beneficence’</w:t>
      </w:r>
      <w:r w:rsidR="003312D9">
        <w:rPr>
          <w:rFonts w:ascii="Helvetica" w:hAnsi="Helvetica"/>
        </w:rPr>
        <w:t>.</w:t>
      </w:r>
      <w:r>
        <w:rPr>
          <w:rFonts w:ascii="Helvetica" w:hAnsi="Helvetica"/>
        </w:rPr>
        <w:t xml:space="preserve"> As the carer knew that Person 2 was doing it as an act of kindness, she did not feel she </w:t>
      </w:r>
      <w:r w:rsidR="003312D9">
        <w:rPr>
          <w:rFonts w:ascii="Helvetica" w:hAnsi="Helvetica"/>
        </w:rPr>
        <w:t>had done</w:t>
      </w:r>
      <w:r>
        <w:rPr>
          <w:rFonts w:ascii="Helvetica" w:hAnsi="Helvetica"/>
        </w:rPr>
        <w:t xml:space="preserve"> anything wrong as she had paid Person 2 for the item.  </w:t>
      </w:r>
    </w:p>
    <w:p w14:paraId="3C589B57" w14:textId="77777777" w:rsidR="00127D8D" w:rsidRDefault="00127D8D">
      <w:pPr>
        <w:pStyle w:val="BodyBA"/>
        <w:spacing w:line="360" w:lineRule="auto"/>
        <w:rPr>
          <w:rFonts w:ascii="Helvetica" w:eastAsia="Helvetica" w:hAnsi="Helvetica" w:cs="Helvetica"/>
        </w:rPr>
      </w:pPr>
    </w:p>
    <w:p w14:paraId="2E4C3688" w14:textId="5014E52D" w:rsidR="00127D8D" w:rsidRDefault="006A1B4D">
      <w:pPr>
        <w:pStyle w:val="BodyBA"/>
        <w:spacing w:line="360" w:lineRule="auto"/>
        <w:rPr>
          <w:rFonts w:ascii="Helvetica" w:eastAsia="Helvetica" w:hAnsi="Helvetica" w:cs="Helvetica"/>
        </w:rPr>
      </w:pPr>
      <w:r>
        <w:rPr>
          <w:rFonts w:ascii="Helvetica" w:hAnsi="Helvetica"/>
        </w:rPr>
        <w:t>As it was agreed in the strategy meeting that there was a private agreement between Person 2 and the carer, they did not feel this was a legal matter</w:t>
      </w:r>
      <w:r w:rsidR="003312D9">
        <w:rPr>
          <w:rFonts w:ascii="Helvetica" w:hAnsi="Helvetica"/>
        </w:rPr>
        <w:t>.</w:t>
      </w:r>
      <w:r>
        <w:rPr>
          <w:rFonts w:ascii="Helvetica" w:hAnsi="Helvetica"/>
        </w:rPr>
        <w:t xml:space="preserve"> </w:t>
      </w:r>
      <w:r w:rsidR="003312D9">
        <w:rPr>
          <w:rFonts w:ascii="Helvetica" w:hAnsi="Helvetica"/>
        </w:rPr>
        <w:t>H</w:t>
      </w:r>
      <w:r>
        <w:rPr>
          <w:rFonts w:ascii="Helvetica" w:hAnsi="Helvetica"/>
        </w:rPr>
        <w:t>owever</w:t>
      </w:r>
      <w:r w:rsidR="003312D9">
        <w:rPr>
          <w:rFonts w:ascii="Helvetica" w:hAnsi="Helvetica"/>
        </w:rPr>
        <w:t>,</w:t>
      </w:r>
      <w:r>
        <w:rPr>
          <w:rFonts w:ascii="Helvetica" w:hAnsi="Helvetica"/>
        </w:rPr>
        <w:t xml:space="preserve"> it was as aspect that the care agency needed to take seriously in terms of adhering to the code of practice in the workplace (Social Care Wales, 2017). There was no further action for the transfer of two large sums of money as it was identified that Person 2 has transferred the money into an account that the daughter did not have any access to. Therefore the case was closed to safeguarding as it was evidenced that Person 2 had made informed decisions throughout.  The safeguarding officer</w:t>
      </w:r>
      <w:r w:rsidR="003312D9">
        <w:rPr>
          <w:rFonts w:ascii="Helvetica" w:hAnsi="Helvetica"/>
        </w:rPr>
        <w:t xml:space="preserve"> gave</w:t>
      </w:r>
      <w:r>
        <w:rPr>
          <w:rFonts w:ascii="Helvetica" w:hAnsi="Helvetica"/>
        </w:rPr>
        <w:t xml:space="preserve"> feedback</w:t>
      </w:r>
      <w:r w:rsidR="003312D9">
        <w:rPr>
          <w:rFonts w:ascii="Helvetica" w:hAnsi="Helvetica"/>
        </w:rPr>
        <w:t xml:space="preserve"> on</w:t>
      </w:r>
      <w:r>
        <w:rPr>
          <w:rFonts w:ascii="Helvetica" w:hAnsi="Helvetica"/>
        </w:rPr>
        <w:t xml:space="preserve"> this information to the daughter following the reconvened strategy meeting (Social Care Wales, 2017).</w:t>
      </w:r>
    </w:p>
    <w:p w14:paraId="3CD4BA00" w14:textId="77777777" w:rsidR="00127D8D" w:rsidRDefault="00127D8D">
      <w:pPr>
        <w:pStyle w:val="BodyBA"/>
        <w:spacing w:line="360" w:lineRule="auto"/>
        <w:rPr>
          <w:rFonts w:ascii="Helvetica" w:eastAsia="Helvetica" w:hAnsi="Helvetica" w:cs="Helvetica"/>
        </w:rPr>
      </w:pPr>
    </w:p>
    <w:p w14:paraId="47F06D7D" w14:textId="21051934" w:rsidR="00127D8D" w:rsidRDefault="006A1B4D">
      <w:pPr>
        <w:pStyle w:val="BodyBA"/>
        <w:spacing w:line="360" w:lineRule="auto"/>
        <w:rPr>
          <w:rFonts w:ascii="Helvetica" w:eastAsia="Helvetica" w:hAnsi="Helvetica" w:cs="Helvetica"/>
        </w:rPr>
      </w:pPr>
      <w:r>
        <w:rPr>
          <w:rFonts w:ascii="Helvetica" w:hAnsi="Helvetica"/>
        </w:rPr>
        <w:t xml:space="preserve">If the case did go to court, this would have been led by the police as the financial abuse would have been classed as a criminal activity and the evidence would have been provided to the Crown Prosecution Service (Hannibal and Mountford, 2015:128). In terms of the social work role, </w:t>
      </w:r>
      <w:r w:rsidR="00570FDE">
        <w:rPr>
          <w:rFonts w:ascii="Helvetica" w:hAnsi="Helvetica"/>
        </w:rPr>
        <w:t>i</w:t>
      </w:r>
      <w:r>
        <w:rPr>
          <w:rFonts w:ascii="Helvetica" w:hAnsi="Helvetica"/>
        </w:rPr>
        <w:t xml:space="preserve">t would have been my </w:t>
      </w:r>
      <w:r w:rsidR="00570FDE">
        <w:rPr>
          <w:rFonts w:ascii="Helvetica" w:hAnsi="Helvetica"/>
        </w:rPr>
        <w:t>task</w:t>
      </w:r>
      <w:r>
        <w:rPr>
          <w:rFonts w:ascii="Helvetica" w:hAnsi="Helvetica"/>
        </w:rPr>
        <w:t xml:space="preserve"> to feedback my involvement in this case and there is a possibility </w:t>
      </w:r>
      <w:r w:rsidR="00570FDE">
        <w:rPr>
          <w:rFonts w:ascii="Helvetica" w:hAnsi="Helvetica"/>
        </w:rPr>
        <w:t>I</w:t>
      </w:r>
      <w:r>
        <w:rPr>
          <w:rFonts w:ascii="Helvetica" w:hAnsi="Helvetica"/>
        </w:rPr>
        <w:t xml:space="preserve"> would be required to give evidence in court. For example</w:t>
      </w:r>
      <w:r w:rsidR="00570FDE">
        <w:rPr>
          <w:rFonts w:ascii="Helvetica" w:hAnsi="Helvetica"/>
        </w:rPr>
        <w:t>,</w:t>
      </w:r>
      <w:r>
        <w:rPr>
          <w:rFonts w:ascii="Helvetica" w:hAnsi="Helvetica"/>
        </w:rPr>
        <w:t xml:space="preserve"> the judge might want to know more information regarding my involvement with Person 2, what questions I asked in when assessing his mental capacity and how I came to this conclusion.  </w:t>
      </w:r>
    </w:p>
    <w:p w14:paraId="6DA525EE" w14:textId="77777777" w:rsidR="00127D8D" w:rsidRDefault="00127D8D">
      <w:pPr>
        <w:pStyle w:val="BodyBA"/>
        <w:spacing w:line="360" w:lineRule="auto"/>
        <w:rPr>
          <w:rFonts w:ascii="Helvetica" w:eastAsia="Helvetica" w:hAnsi="Helvetica" w:cs="Helvetica"/>
        </w:rPr>
      </w:pPr>
    </w:p>
    <w:p w14:paraId="73AD0D46" w14:textId="65FBB953" w:rsidR="00127D8D" w:rsidRDefault="006A1B4D">
      <w:pPr>
        <w:pStyle w:val="BodyBA"/>
        <w:spacing w:line="360" w:lineRule="auto"/>
        <w:rPr>
          <w:rFonts w:ascii="Arial" w:eastAsia="Arial" w:hAnsi="Arial" w:cs="Arial"/>
        </w:rPr>
      </w:pPr>
      <w:r>
        <w:rPr>
          <w:rFonts w:ascii="Arial" w:hAnsi="Arial"/>
        </w:rPr>
        <w:t>Alternatively, if Person 2 lacked mental capacity with regard to financial affairs and it was felt that the daughter was not acting in the person’s best interests, the courts c</w:t>
      </w:r>
      <w:r w:rsidR="00570FDE">
        <w:rPr>
          <w:rFonts w:ascii="Arial" w:hAnsi="Arial"/>
        </w:rPr>
        <w:t>ould</w:t>
      </w:r>
      <w:r>
        <w:rPr>
          <w:rFonts w:ascii="Arial" w:hAnsi="Arial"/>
        </w:rPr>
        <w:t xml:space="preserve"> revoke the lasting power of attorney if they felt it was in the person</w:t>
      </w:r>
      <w:r w:rsidR="00570FDE">
        <w:rPr>
          <w:rFonts w:ascii="Arial" w:hAnsi="Arial"/>
        </w:rPr>
        <w:t>’</w:t>
      </w:r>
      <w:r>
        <w:rPr>
          <w:rFonts w:ascii="Arial" w:hAnsi="Arial"/>
        </w:rPr>
        <w:t xml:space="preserve">s best interests and to safeguard the individual from possible financial abuse (Drury, 2012: 213). On the other hand, </w:t>
      </w:r>
      <w:r w:rsidR="00570FDE">
        <w:rPr>
          <w:rFonts w:ascii="Arial" w:hAnsi="Arial"/>
        </w:rPr>
        <w:t>i</w:t>
      </w:r>
      <w:r>
        <w:rPr>
          <w:rFonts w:ascii="Arial" w:hAnsi="Arial"/>
        </w:rPr>
        <w:t xml:space="preserve">f </w:t>
      </w:r>
      <w:r>
        <w:rPr>
          <w:rFonts w:ascii="Arial" w:hAnsi="Arial"/>
        </w:rPr>
        <w:lastRenderedPageBreak/>
        <w:t>Person 2 lacked capacity and did not have anybody to manage his finances, the local authority would safeguard the individual by applying for deputyship and an application would be sent to the Court of Protection</w:t>
      </w:r>
      <w:r w:rsidR="00570FDE">
        <w:rPr>
          <w:rFonts w:ascii="Arial" w:hAnsi="Arial"/>
        </w:rPr>
        <w:t>;</w:t>
      </w:r>
      <w:r>
        <w:rPr>
          <w:rFonts w:ascii="Arial" w:hAnsi="Arial"/>
        </w:rPr>
        <w:t xml:space="preserve"> this can be completed for both health and welfare and financial affairs. The local authority would not be able to apply for </w:t>
      </w:r>
      <w:r w:rsidR="00570FDE">
        <w:rPr>
          <w:rFonts w:ascii="Arial" w:hAnsi="Arial"/>
        </w:rPr>
        <w:t xml:space="preserve">power of attorney </w:t>
      </w:r>
      <w:r>
        <w:rPr>
          <w:rFonts w:ascii="Arial" w:hAnsi="Arial"/>
        </w:rPr>
        <w:t>if the individual already lack</w:t>
      </w:r>
      <w:r w:rsidR="00570FDE">
        <w:rPr>
          <w:rFonts w:ascii="Arial" w:hAnsi="Arial"/>
        </w:rPr>
        <w:t>ed</w:t>
      </w:r>
      <w:r>
        <w:rPr>
          <w:rFonts w:ascii="Arial" w:hAnsi="Arial"/>
        </w:rPr>
        <w:t xml:space="preserve"> mental capacity with regard to financial affairs (Alzheimer</w:t>
      </w:r>
      <w:r w:rsidR="00444822">
        <w:rPr>
          <w:rFonts w:ascii="Arial" w:hAnsi="Arial"/>
        </w:rPr>
        <w:t>’</w:t>
      </w:r>
      <w:r>
        <w:rPr>
          <w:rFonts w:ascii="Arial" w:hAnsi="Arial"/>
        </w:rPr>
        <w:t>s Society, 2018).</w:t>
      </w:r>
    </w:p>
    <w:p w14:paraId="50E33356" w14:textId="77777777" w:rsidR="00127D8D" w:rsidRDefault="00127D8D">
      <w:pPr>
        <w:pStyle w:val="BodyBA"/>
      </w:pPr>
    </w:p>
    <w:p w14:paraId="37353C4A" w14:textId="1C46E862" w:rsidR="00127D8D" w:rsidRDefault="006A1B4D">
      <w:pPr>
        <w:pStyle w:val="BodyBA"/>
        <w:spacing w:line="360" w:lineRule="auto"/>
        <w:rPr>
          <w:rFonts w:ascii="Arial" w:eastAsia="Arial" w:hAnsi="Arial" w:cs="Arial"/>
        </w:rPr>
      </w:pPr>
      <w:r>
        <w:rPr>
          <w:rFonts w:ascii="Arial" w:hAnsi="Arial"/>
        </w:rPr>
        <w:t xml:space="preserve">To </w:t>
      </w:r>
      <w:r w:rsidRPr="00A97B6B">
        <w:rPr>
          <w:rFonts w:ascii="Arial" w:hAnsi="Arial"/>
          <w:lang w:val="en-GB"/>
        </w:rPr>
        <w:t>summarise</w:t>
      </w:r>
      <w:r>
        <w:rPr>
          <w:rFonts w:ascii="Arial" w:hAnsi="Arial"/>
        </w:rPr>
        <w:t>, the Safeguarding Guidance ‘</w:t>
      </w:r>
      <w:r>
        <w:rPr>
          <w:rFonts w:ascii="Arial" w:hAnsi="Arial"/>
          <w:i/>
          <w:iCs/>
        </w:rPr>
        <w:t xml:space="preserve">Working Together to Safeguard People: Volume 6 – Handling Individual Cases to Protect Adults at Risk’ </w:t>
      </w:r>
      <w:r w:rsidRPr="00A97B6B">
        <w:rPr>
          <w:rFonts w:ascii="Arial" w:hAnsi="Arial"/>
          <w:iCs/>
        </w:rPr>
        <w:t xml:space="preserve">underpinned my practice throughout in terms of understanding legislation, the process, </w:t>
      </w:r>
      <w:r w:rsidRPr="00A97B6B">
        <w:rPr>
          <w:rFonts w:ascii="Arial" w:hAnsi="Arial"/>
          <w:iCs/>
          <w:lang w:val="en-GB"/>
        </w:rPr>
        <w:t>utilising a person</w:t>
      </w:r>
      <w:r w:rsidR="00570FDE" w:rsidRPr="00570FDE">
        <w:rPr>
          <w:rFonts w:ascii="Arial" w:hAnsi="Arial"/>
          <w:iCs/>
          <w:lang w:val="en-GB"/>
        </w:rPr>
        <w:t>-</w:t>
      </w:r>
      <w:r w:rsidRPr="00A97B6B">
        <w:rPr>
          <w:rFonts w:ascii="Arial" w:hAnsi="Arial"/>
          <w:iCs/>
          <w:lang w:val="en-GB"/>
        </w:rPr>
        <w:t>centred</w:t>
      </w:r>
      <w:r w:rsidRPr="00A97B6B">
        <w:rPr>
          <w:rFonts w:ascii="Arial" w:hAnsi="Arial"/>
          <w:iCs/>
        </w:rPr>
        <w:t xml:space="preserve"> approach and to provide general guidance with regard to how </w:t>
      </w:r>
      <w:r w:rsidR="00570FDE" w:rsidRPr="00A97B6B">
        <w:rPr>
          <w:rFonts w:ascii="Arial" w:hAnsi="Arial"/>
          <w:iCs/>
        </w:rPr>
        <w:t>P</w:t>
      </w:r>
      <w:r w:rsidRPr="00A97B6B">
        <w:rPr>
          <w:rFonts w:ascii="Arial" w:hAnsi="Arial"/>
          <w:iCs/>
        </w:rPr>
        <w:t xml:space="preserve">art 7 of the Social Services and Well Being (Wales) is implemented in practice. The principle that underpinned ‘The Safeguarding Adults Procedure’ was used as a foundation in terms of understanding the approach I adopted with Person 2 and how this was relevant to the safeguarding </w:t>
      </w:r>
      <w:r w:rsidR="00570FDE" w:rsidRPr="00A97B6B">
        <w:rPr>
          <w:rFonts w:ascii="Arial" w:hAnsi="Arial"/>
          <w:iCs/>
        </w:rPr>
        <w:t>p</w:t>
      </w:r>
      <w:r w:rsidRPr="00A97B6B">
        <w:rPr>
          <w:rFonts w:ascii="Arial" w:hAnsi="Arial"/>
          <w:iCs/>
        </w:rPr>
        <w:t>rocess.  To conclude, no further action was taken in this case, as there was no evidence of any criminal activity and the care agency was advised to provide further training for the carer involved. In terms of Person 2’s care needs, it was apparent that he was very much involved in person</w:t>
      </w:r>
      <w:r w:rsidR="00570FDE" w:rsidRPr="00A97B6B">
        <w:rPr>
          <w:rFonts w:ascii="Arial" w:hAnsi="Arial"/>
          <w:iCs/>
        </w:rPr>
        <w:t>-</w:t>
      </w:r>
      <w:r w:rsidRPr="00A97B6B">
        <w:rPr>
          <w:rFonts w:ascii="Arial" w:hAnsi="Arial"/>
          <w:iCs/>
          <w:lang w:val="en-GB"/>
        </w:rPr>
        <w:t>centred</w:t>
      </w:r>
      <w:r w:rsidRPr="00A97B6B">
        <w:rPr>
          <w:rFonts w:ascii="Arial" w:hAnsi="Arial"/>
          <w:iCs/>
        </w:rPr>
        <w:t xml:space="preserve"> care planning and did not want any family involvement, there was neither any evidence of neglect from the aspect of social care services.</w:t>
      </w:r>
    </w:p>
    <w:p w14:paraId="1056B8C1" w14:textId="77777777" w:rsidR="00127D8D" w:rsidRDefault="00127D8D">
      <w:pPr>
        <w:pStyle w:val="BodyBA"/>
      </w:pPr>
    </w:p>
    <w:p w14:paraId="69FA7DBB" w14:textId="77777777" w:rsidR="00127D8D" w:rsidRDefault="00127D8D">
      <w:pPr>
        <w:pStyle w:val="BodyBA"/>
      </w:pPr>
    </w:p>
    <w:p w14:paraId="49B662EC" w14:textId="77777777" w:rsidR="00127D8D" w:rsidRDefault="00127D8D">
      <w:pPr>
        <w:pStyle w:val="BodyBA"/>
      </w:pPr>
    </w:p>
    <w:p w14:paraId="74FDD877" w14:textId="77777777" w:rsidR="00127D8D" w:rsidRDefault="00127D8D">
      <w:pPr>
        <w:pStyle w:val="BodyBA"/>
      </w:pPr>
    </w:p>
    <w:p w14:paraId="49663A2D" w14:textId="77777777" w:rsidR="00127D8D" w:rsidRDefault="006A1B4D">
      <w:pPr>
        <w:pStyle w:val="BodyBA"/>
        <w:rPr>
          <w:rFonts w:ascii="Arial" w:eastAsia="Arial" w:hAnsi="Arial" w:cs="Arial"/>
        </w:rPr>
      </w:pPr>
      <w:r>
        <w:rPr>
          <w:rFonts w:ascii="Helvetica" w:hAnsi="Helvetica"/>
        </w:rPr>
        <w:t>Word Count: 4383</w:t>
      </w:r>
    </w:p>
    <w:p w14:paraId="71D2AE61" w14:textId="77777777" w:rsidR="00127D8D" w:rsidRDefault="00127D8D">
      <w:pPr>
        <w:pStyle w:val="BodyBA"/>
        <w:rPr>
          <w:rFonts w:ascii="Arial" w:eastAsia="Arial" w:hAnsi="Arial" w:cs="Arial"/>
          <w:u w:val="single"/>
        </w:rPr>
      </w:pPr>
    </w:p>
    <w:p w14:paraId="3A78BDDE" w14:textId="77777777" w:rsidR="00127D8D" w:rsidRDefault="00127D8D">
      <w:pPr>
        <w:pStyle w:val="BodyBA"/>
        <w:rPr>
          <w:rFonts w:ascii="Arial" w:eastAsia="Arial" w:hAnsi="Arial" w:cs="Arial"/>
          <w:u w:val="single"/>
        </w:rPr>
      </w:pPr>
    </w:p>
    <w:p w14:paraId="4518C697" w14:textId="77777777" w:rsidR="00127D8D" w:rsidRDefault="00127D8D">
      <w:pPr>
        <w:pStyle w:val="BodyBA"/>
        <w:rPr>
          <w:rFonts w:ascii="Arial" w:eastAsia="Arial" w:hAnsi="Arial" w:cs="Arial"/>
          <w:u w:val="single"/>
        </w:rPr>
      </w:pPr>
    </w:p>
    <w:p w14:paraId="628759A2" w14:textId="77777777" w:rsidR="00127D8D" w:rsidRDefault="00127D8D">
      <w:pPr>
        <w:pStyle w:val="BodyBA"/>
        <w:rPr>
          <w:rFonts w:ascii="Arial" w:eastAsia="Arial" w:hAnsi="Arial" w:cs="Arial"/>
          <w:u w:val="single"/>
        </w:rPr>
      </w:pPr>
    </w:p>
    <w:p w14:paraId="7D868054" w14:textId="77777777" w:rsidR="00127D8D" w:rsidRDefault="00127D8D">
      <w:pPr>
        <w:pStyle w:val="BodyBA"/>
        <w:rPr>
          <w:rFonts w:ascii="Arial" w:eastAsia="Arial" w:hAnsi="Arial" w:cs="Arial"/>
          <w:u w:val="single"/>
        </w:rPr>
      </w:pPr>
    </w:p>
    <w:p w14:paraId="2BF6069C" w14:textId="77777777" w:rsidR="00127D8D" w:rsidRDefault="00127D8D">
      <w:pPr>
        <w:pStyle w:val="BodyBA"/>
        <w:rPr>
          <w:rFonts w:ascii="Arial" w:eastAsia="Arial" w:hAnsi="Arial" w:cs="Arial"/>
          <w:u w:val="single"/>
        </w:rPr>
      </w:pPr>
    </w:p>
    <w:p w14:paraId="18685E53" w14:textId="77777777" w:rsidR="00127D8D" w:rsidRDefault="00127D8D">
      <w:pPr>
        <w:pStyle w:val="BodyBA"/>
        <w:rPr>
          <w:rFonts w:ascii="Arial" w:eastAsia="Arial" w:hAnsi="Arial" w:cs="Arial"/>
          <w:u w:val="single"/>
        </w:rPr>
      </w:pPr>
    </w:p>
    <w:p w14:paraId="76F74CD9" w14:textId="77777777" w:rsidR="00127D8D" w:rsidRDefault="00127D8D">
      <w:pPr>
        <w:pStyle w:val="BodyBA"/>
        <w:rPr>
          <w:rFonts w:ascii="Arial" w:eastAsia="Arial" w:hAnsi="Arial" w:cs="Arial"/>
          <w:u w:val="single"/>
        </w:rPr>
      </w:pPr>
    </w:p>
    <w:p w14:paraId="084C119A" w14:textId="77777777" w:rsidR="00127D8D" w:rsidRDefault="00127D8D">
      <w:pPr>
        <w:pStyle w:val="BodyBA"/>
        <w:rPr>
          <w:rFonts w:ascii="Arial" w:eastAsia="Arial" w:hAnsi="Arial" w:cs="Arial"/>
          <w:u w:val="single"/>
        </w:rPr>
      </w:pPr>
    </w:p>
    <w:p w14:paraId="694C02A8" w14:textId="77777777" w:rsidR="00127D8D" w:rsidRDefault="00127D8D">
      <w:pPr>
        <w:pStyle w:val="BodyBA"/>
        <w:rPr>
          <w:rFonts w:ascii="Arial" w:eastAsia="Arial" w:hAnsi="Arial" w:cs="Arial"/>
          <w:u w:val="single"/>
        </w:rPr>
      </w:pPr>
    </w:p>
    <w:p w14:paraId="240ECC56" w14:textId="77777777" w:rsidR="00127D8D" w:rsidRDefault="00127D8D">
      <w:pPr>
        <w:pStyle w:val="BodyBA"/>
        <w:rPr>
          <w:rFonts w:ascii="Arial" w:eastAsia="Arial" w:hAnsi="Arial" w:cs="Arial"/>
          <w:u w:val="single"/>
        </w:rPr>
      </w:pPr>
    </w:p>
    <w:p w14:paraId="66C1C8E5" w14:textId="77777777" w:rsidR="00127D8D" w:rsidRDefault="00127D8D">
      <w:pPr>
        <w:pStyle w:val="BodyBA"/>
        <w:rPr>
          <w:rFonts w:ascii="Arial" w:eastAsia="Arial" w:hAnsi="Arial" w:cs="Arial"/>
          <w:u w:val="single"/>
        </w:rPr>
      </w:pPr>
    </w:p>
    <w:p w14:paraId="3344E83C" w14:textId="77777777" w:rsidR="00127D8D" w:rsidRDefault="00127D8D">
      <w:pPr>
        <w:pStyle w:val="BodyBA"/>
        <w:rPr>
          <w:rFonts w:ascii="Arial" w:eastAsia="Arial" w:hAnsi="Arial" w:cs="Arial"/>
          <w:u w:val="single"/>
        </w:rPr>
      </w:pPr>
    </w:p>
    <w:p w14:paraId="758E26FA" w14:textId="77777777" w:rsidR="00127D8D" w:rsidRDefault="00127D8D">
      <w:pPr>
        <w:pStyle w:val="BodyBA"/>
        <w:rPr>
          <w:rFonts w:ascii="Arial" w:eastAsia="Arial" w:hAnsi="Arial" w:cs="Arial"/>
          <w:u w:val="single"/>
        </w:rPr>
      </w:pPr>
    </w:p>
    <w:p w14:paraId="697A3536" w14:textId="77777777" w:rsidR="00127D8D" w:rsidRDefault="00127D8D">
      <w:pPr>
        <w:pStyle w:val="BodyBA"/>
        <w:rPr>
          <w:rFonts w:ascii="Arial" w:eastAsia="Arial" w:hAnsi="Arial" w:cs="Arial"/>
          <w:u w:val="single"/>
        </w:rPr>
      </w:pPr>
    </w:p>
    <w:p w14:paraId="10584424" w14:textId="77777777" w:rsidR="00127D8D" w:rsidRDefault="00127D8D">
      <w:pPr>
        <w:pStyle w:val="BodyBA"/>
        <w:rPr>
          <w:rFonts w:ascii="Arial" w:eastAsia="Arial" w:hAnsi="Arial" w:cs="Arial"/>
          <w:u w:val="single"/>
        </w:rPr>
      </w:pPr>
    </w:p>
    <w:p w14:paraId="253AE5A8" w14:textId="77777777" w:rsidR="00127D8D" w:rsidRDefault="00127D8D">
      <w:pPr>
        <w:pStyle w:val="BodyBA"/>
        <w:rPr>
          <w:rFonts w:ascii="Arial" w:eastAsia="Arial" w:hAnsi="Arial" w:cs="Arial"/>
          <w:u w:val="single"/>
        </w:rPr>
      </w:pPr>
    </w:p>
    <w:p w14:paraId="5F8929EF" w14:textId="77777777" w:rsidR="00127D8D" w:rsidRDefault="00127D8D">
      <w:pPr>
        <w:pStyle w:val="BodyBA"/>
        <w:rPr>
          <w:rFonts w:ascii="Arial" w:eastAsia="Arial" w:hAnsi="Arial" w:cs="Arial"/>
        </w:rPr>
      </w:pPr>
    </w:p>
    <w:p w14:paraId="3631E2B6" w14:textId="77777777" w:rsidR="00EB075F" w:rsidRDefault="00EB075F">
      <w:pPr>
        <w:pStyle w:val="BodyBA"/>
        <w:rPr>
          <w:rFonts w:ascii="Arial" w:eastAsia="Arial" w:hAnsi="Arial" w:cs="Arial"/>
        </w:rPr>
      </w:pPr>
    </w:p>
    <w:p w14:paraId="58EF7D71" w14:textId="77777777" w:rsidR="00127D8D" w:rsidRDefault="006A1B4D">
      <w:pPr>
        <w:pStyle w:val="BodyBA"/>
        <w:rPr>
          <w:rFonts w:ascii="Arial" w:eastAsia="Arial" w:hAnsi="Arial" w:cs="Arial"/>
          <w:u w:val="single"/>
        </w:rPr>
      </w:pPr>
      <w:bookmarkStart w:id="0" w:name="_GoBack"/>
      <w:bookmarkEnd w:id="0"/>
      <w:r>
        <w:rPr>
          <w:rFonts w:ascii="Arial" w:hAnsi="Arial"/>
          <w:u w:val="single"/>
        </w:rPr>
        <w:lastRenderedPageBreak/>
        <w:t>References</w:t>
      </w:r>
    </w:p>
    <w:p w14:paraId="76AC2AD8" w14:textId="77777777" w:rsidR="00127D8D" w:rsidRDefault="00127D8D">
      <w:pPr>
        <w:pStyle w:val="BodyBA"/>
        <w:rPr>
          <w:rFonts w:ascii="Arial" w:eastAsia="Arial" w:hAnsi="Arial" w:cs="Arial"/>
          <w:u w:val="single"/>
        </w:rPr>
      </w:pPr>
    </w:p>
    <w:p w14:paraId="45F495A8" w14:textId="29BA2F2A" w:rsidR="00127D8D" w:rsidRDefault="006A1B4D">
      <w:pPr>
        <w:pStyle w:val="Body"/>
        <w:rPr>
          <w:rFonts w:ascii="Arial" w:eastAsia="Arial" w:hAnsi="Arial" w:cs="Arial"/>
        </w:rPr>
      </w:pPr>
      <w:r>
        <w:rPr>
          <w:rFonts w:ascii="Arial" w:hAnsi="Arial"/>
        </w:rPr>
        <w:t xml:space="preserve">Adult protection fora (2010) </w:t>
      </w:r>
      <w:r>
        <w:rPr>
          <w:rFonts w:ascii="Arial" w:hAnsi="Arial"/>
          <w:i/>
          <w:iCs/>
        </w:rPr>
        <w:t xml:space="preserve">Wales Interim Policies and Procedures for the Protection of Vulnerable Adults From Abuse. </w:t>
      </w:r>
      <w:r>
        <w:rPr>
          <w:rFonts w:ascii="Arial" w:hAnsi="Arial"/>
        </w:rPr>
        <w:t>[</w:t>
      </w:r>
      <w:r w:rsidR="00570FDE">
        <w:rPr>
          <w:rFonts w:ascii="Arial" w:hAnsi="Arial"/>
        </w:rPr>
        <w:t>O</w:t>
      </w:r>
      <w:r>
        <w:rPr>
          <w:rFonts w:ascii="Arial" w:hAnsi="Arial"/>
        </w:rPr>
        <w:t xml:space="preserve">nline] Available at: </w:t>
      </w:r>
      <w:hyperlink r:id="rId7" w:history="1">
        <w:r>
          <w:rPr>
            <w:rStyle w:val="Hyperlink0"/>
          </w:rPr>
          <w:t>http://www.XXXuhb.wales.nhs.uk/sitesplus/documents/1143/Safegaurding%20Adults.pdf</w:t>
        </w:r>
      </w:hyperlink>
      <w:r>
        <w:rPr>
          <w:rStyle w:val="Hyperlink0"/>
        </w:rPr>
        <w:t xml:space="preserve"> </w:t>
      </w:r>
      <w:r w:rsidR="00570FDE">
        <w:rPr>
          <w:rStyle w:val="Hyperlink0"/>
        </w:rPr>
        <w:t>(</w:t>
      </w:r>
      <w:r>
        <w:rPr>
          <w:rFonts w:ascii="Arial" w:hAnsi="Arial"/>
        </w:rPr>
        <w:t>Accessed 31st January 2019</w:t>
      </w:r>
      <w:r w:rsidR="00570FDE">
        <w:rPr>
          <w:rFonts w:ascii="Arial" w:hAnsi="Arial"/>
        </w:rPr>
        <w:t>)</w:t>
      </w:r>
      <w:r>
        <w:rPr>
          <w:rFonts w:ascii="Arial" w:hAnsi="Arial"/>
        </w:rPr>
        <w:t>.</w:t>
      </w:r>
    </w:p>
    <w:p w14:paraId="531E2B2B" w14:textId="77777777" w:rsidR="00127D8D" w:rsidRDefault="00127D8D">
      <w:pPr>
        <w:pStyle w:val="Body"/>
      </w:pPr>
    </w:p>
    <w:p w14:paraId="476AE1FE" w14:textId="0D9F1436" w:rsidR="00127D8D" w:rsidRDefault="006A1B4D">
      <w:pPr>
        <w:pStyle w:val="BodyBA"/>
        <w:rPr>
          <w:rFonts w:ascii="Arial" w:eastAsia="Arial" w:hAnsi="Arial" w:cs="Arial"/>
          <w:u w:val="single"/>
        </w:rPr>
      </w:pPr>
      <w:r>
        <w:rPr>
          <w:rFonts w:ascii="Arial" w:hAnsi="Arial"/>
          <w:u w:val="single"/>
        </w:rPr>
        <w:t xml:space="preserve">Age UK (2019) </w:t>
      </w:r>
      <w:r>
        <w:rPr>
          <w:rFonts w:ascii="Arial" w:hAnsi="Arial"/>
          <w:i/>
          <w:iCs/>
          <w:u w:val="single"/>
        </w:rPr>
        <w:t>Power of Attorney.</w:t>
      </w:r>
      <w:r>
        <w:rPr>
          <w:rFonts w:ascii="Arial" w:hAnsi="Arial"/>
          <w:u w:val="single"/>
        </w:rPr>
        <w:t xml:space="preserve"> [</w:t>
      </w:r>
      <w:r w:rsidR="00570FDE">
        <w:rPr>
          <w:rFonts w:ascii="Arial" w:hAnsi="Arial"/>
          <w:u w:val="single"/>
        </w:rPr>
        <w:t>O</w:t>
      </w:r>
      <w:r>
        <w:rPr>
          <w:rFonts w:ascii="Arial" w:hAnsi="Arial"/>
          <w:u w:val="single"/>
        </w:rPr>
        <w:t>nline] Available at:</w:t>
      </w:r>
      <w:r w:rsidR="00570FDE">
        <w:rPr>
          <w:rFonts w:ascii="Arial" w:hAnsi="Arial"/>
          <w:u w:val="single"/>
        </w:rPr>
        <w:t xml:space="preserve"> </w:t>
      </w:r>
      <w:r>
        <w:rPr>
          <w:rStyle w:val="Underline"/>
          <w:rFonts w:ascii="Arial" w:hAnsi="Arial"/>
        </w:rPr>
        <w:t>https://</w:t>
      </w:r>
      <w:hyperlink r:id="rId8" w:history="1">
        <w:r>
          <w:rPr>
            <w:rStyle w:val="Underline"/>
            <w:rFonts w:ascii="Arial" w:hAnsi="Arial"/>
          </w:rPr>
          <w:t>www.ageuk.org.uk/information-advice/money-legal/legal-issues/power-of-attorney/</w:t>
        </w:r>
      </w:hyperlink>
      <w:r>
        <w:rPr>
          <w:rFonts w:ascii="Arial" w:hAnsi="Arial"/>
          <w:u w:val="single"/>
        </w:rPr>
        <w:t xml:space="preserve"> </w:t>
      </w:r>
      <w:r w:rsidR="00570FDE">
        <w:rPr>
          <w:rFonts w:ascii="Arial" w:hAnsi="Arial"/>
          <w:u w:val="single"/>
        </w:rPr>
        <w:t>(</w:t>
      </w:r>
      <w:r>
        <w:rPr>
          <w:rFonts w:ascii="Arial" w:hAnsi="Arial"/>
          <w:u w:val="single"/>
        </w:rPr>
        <w:t>Accessed 21st January 2019</w:t>
      </w:r>
      <w:r w:rsidR="00570FDE">
        <w:rPr>
          <w:rFonts w:ascii="Arial" w:hAnsi="Arial"/>
          <w:u w:val="single"/>
        </w:rPr>
        <w:t>)</w:t>
      </w:r>
      <w:r>
        <w:rPr>
          <w:rFonts w:ascii="Arial" w:hAnsi="Arial"/>
          <w:u w:val="single"/>
        </w:rPr>
        <w:t>.</w:t>
      </w:r>
    </w:p>
    <w:p w14:paraId="6A6CB127" w14:textId="77777777" w:rsidR="00127D8D" w:rsidRDefault="00127D8D">
      <w:pPr>
        <w:pStyle w:val="BodyBA"/>
        <w:rPr>
          <w:rFonts w:ascii="Arial" w:eastAsia="Arial" w:hAnsi="Arial" w:cs="Arial"/>
          <w:u w:val="single"/>
        </w:rPr>
      </w:pPr>
    </w:p>
    <w:p w14:paraId="66D503E0" w14:textId="17E397F6" w:rsidR="00127D8D" w:rsidRDefault="006A1B4D">
      <w:pPr>
        <w:pStyle w:val="BodyBA"/>
        <w:rPr>
          <w:rFonts w:ascii="Arial" w:eastAsia="Arial" w:hAnsi="Arial" w:cs="Arial"/>
        </w:rPr>
      </w:pPr>
      <w:r>
        <w:rPr>
          <w:rFonts w:ascii="Arial" w:hAnsi="Arial"/>
        </w:rPr>
        <w:t xml:space="preserve">Alzheimers Society (2018) </w:t>
      </w:r>
      <w:r>
        <w:rPr>
          <w:rFonts w:ascii="Arial" w:hAnsi="Arial"/>
          <w:i/>
          <w:iCs/>
        </w:rPr>
        <w:t>Deputyship.</w:t>
      </w:r>
      <w:r>
        <w:rPr>
          <w:rFonts w:ascii="Arial" w:hAnsi="Arial"/>
        </w:rPr>
        <w:t xml:space="preserve"> [</w:t>
      </w:r>
      <w:r w:rsidR="00570FDE">
        <w:rPr>
          <w:rFonts w:ascii="Arial" w:hAnsi="Arial"/>
        </w:rPr>
        <w:t>O</w:t>
      </w:r>
      <w:r>
        <w:rPr>
          <w:rFonts w:ascii="Arial" w:hAnsi="Arial"/>
        </w:rPr>
        <w:t xml:space="preserve">nline] Available at: </w:t>
      </w:r>
      <w:hyperlink r:id="rId9" w:history="1">
        <w:r>
          <w:rPr>
            <w:rStyle w:val="Underline"/>
            <w:rFonts w:ascii="Arial" w:hAnsi="Arial"/>
          </w:rPr>
          <w:t>https://www.alzheimers.org.uk/sites/default/files/2018-06/6485%20AS%20Factsheet%20530%28web%29_0.pdf</w:t>
        </w:r>
      </w:hyperlink>
      <w:r>
        <w:rPr>
          <w:rStyle w:val="Underline"/>
          <w:rFonts w:ascii="Arial" w:hAnsi="Arial"/>
        </w:rPr>
        <w:t xml:space="preserve">  </w:t>
      </w:r>
      <w:r w:rsidR="00570FDE">
        <w:rPr>
          <w:rStyle w:val="Underline"/>
          <w:rFonts w:ascii="Arial" w:hAnsi="Arial"/>
        </w:rPr>
        <w:t>(</w:t>
      </w:r>
      <w:r>
        <w:rPr>
          <w:rFonts w:ascii="Arial" w:hAnsi="Arial"/>
        </w:rPr>
        <w:t>Accessed 11th January 2019</w:t>
      </w:r>
      <w:r w:rsidR="00954056">
        <w:rPr>
          <w:rFonts w:ascii="Arial" w:hAnsi="Arial"/>
        </w:rPr>
        <w:t>)</w:t>
      </w:r>
      <w:r>
        <w:rPr>
          <w:rFonts w:ascii="Arial" w:hAnsi="Arial"/>
        </w:rPr>
        <w:t>.</w:t>
      </w:r>
    </w:p>
    <w:p w14:paraId="150298FF" w14:textId="77777777" w:rsidR="00127D8D" w:rsidRDefault="00127D8D">
      <w:pPr>
        <w:pStyle w:val="BodyBA"/>
        <w:rPr>
          <w:rFonts w:ascii="Arial" w:eastAsia="Arial" w:hAnsi="Arial" w:cs="Arial"/>
        </w:rPr>
      </w:pPr>
    </w:p>
    <w:p w14:paraId="1FB42257" w14:textId="77777777" w:rsidR="00127D8D" w:rsidRDefault="006A1B4D">
      <w:pPr>
        <w:pStyle w:val="BodyBA"/>
        <w:rPr>
          <w:rFonts w:ascii="Arial" w:eastAsia="Arial" w:hAnsi="Arial" w:cs="Arial"/>
          <w:i/>
          <w:iCs/>
        </w:rPr>
      </w:pPr>
      <w:r>
        <w:rPr>
          <w:rFonts w:ascii="Arial" w:hAnsi="Arial"/>
        </w:rPr>
        <w:t xml:space="preserve">Barsky, A. (2009) </w:t>
      </w:r>
      <w:r>
        <w:rPr>
          <w:rFonts w:ascii="Arial" w:hAnsi="Arial"/>
          <w:i/>
          <w:iCs/>
        </w:rPr>
        <w:t xml:space="preserve">Ethics and Values in Social Work: An Integrated Approach for a Comprehensive Curriculum. </w:t>
      </w:r>
      <w:r>
        <w:rPr>
          <w:rFonts w:ascii="Arial" w:hAnsi="Arial"/>
        </w:rPr>
        <w:t>Oxford: Oxford University Press.</w:t>
      </w:r>
    </w:p>
    <w:p w14:paraId="5C9623D1" w14:textId="77777777" w:rsidR="00127D8D" w:rsidRDefault="00127D8D">
      <w:pPr>
        <w:pStyle w:val="BodyBA"/>
        <w:rPr>
          <w:rFonts w:ascii="Arial" w:eastAsia="Arial" w:hAnsi="Arial" w:cs="Arial"/>
          <w:i/>
          <w:iCs/>
        </w:rPr>
      </w:pPr>
    </w:p>
    <w:p w14:paraId="06E8FC52" w14:textId="4B786F96" w:rsidR="00127D8D" w:rsidRDefault="006A1B4D">
      <w:pPr>
        <w:pStyle w:val="BodyBA"/>
        <w:rPr>
          <w:rFonts w:ascii="Arial" w:eastAsia="Arial" w:hAnsi="Arial" w:cs="Arial"/>
        </w:rPr>
      </w:pPr>
      <w:r>
        <w:rPr>
          <w:rFonts w:ascii="Arial" w:hAnsi="Arial"/>
        </w:rPr>
        <w:t>Cwmpas (2018)</w:t>
      </w:r>
      <w:r>
        <w:rPr>
          <w:rFonts w:ascii="Arial" w:hAnsi="Arial"/>
          <w:i/>
          <w:iCs/>
        </w:rPr>
        <w:t xml:space="preserve"> XXX Safeguarding Adults Board. Regional Adult Safeguarding Threshold Guidance Document. </w:t>
      </w:r>
      <w:r>
        <w:rPr>
          <w:rFonts w:ascii="Arial" w:hAnsi="Arial"/>
        </w:rPr>
        <w:t>[</w:t>
      </w:r>
      <w:r w:rsidR="00954056">
        <w:rPr>
          <w:rFonts w:ascii="Arial" w:hAnsi="Arial"/>
        </w:rPr>
        <w:t>O</w:t>
      </w:r>
      <w:r>
        <w:rPr>
          <w:rFonts w:ascii="Arial" w:hAnsi="Arial"/>
        </w:rPr>
        <w:t xml:space="preserve">nline] Available at: </w:t>
      </w:r>
      <w:hyperlink r:id="rId10" w:history="1">
        <w:r>
          <w:rPr>
            <w:rStyle w:val="Underline"/>
            <w:rFonts w:ascii="Arial" w:hAnsi="Arial"/>
          </w:rPr>
          <w:t>http://cysur.wales/media/128266/CWMPAS-Regional-Adult-Safeguarding-Threshold-Guidance-APPROVED-July-2018.pdf</w:t>
        </w:r>
      </w:hyperlink>
      <w:r>
        <w:rPr>
          <w:rStyle w:val="Underline"/>
          <w:rFonts w:ascii="Arial" w:hAnsi="Arial"/>
        </w:rPr>
        <w:t xml:space="preserve"> </w:t>
      </w:r>
      <w:r w:rsidR="00954056">
        <w:rPr>
          <w:rStyle w:val="Underline"/>
          <w:rFonts w:ascii="Arial" w:hAnsi="Arial"/>
        </w:rPr>
        <w:t>(</w:t>
      </w:r>
      <w:r>
        <w:rPr>
          <w:rFonts w:ascii="Arial" w:hAnsi="Arial"/>
        </w:rPr>
        <w:t>Accessed 2nd January 2019</w:t>
      </w:r>
      <w:r w:rsidR="00954056">
        <w:rPr>
          <w:rFonts w:ascii="Arial" w:hAnsi="Arial"/>
        </w:rPr>
        <w:t>)</w:t>
      </w:r>
      <w:r>
        <w:rPr>
          <w:rFonts w:ascii="Arial" w:hAnsi="Arial"/>
        </w:rPr>
        <w:t>.</w:t>
      </w:r>
    </w:p>
    <w:p w14:paraId="33247EC7" w14:textId="77777777" w:rsidR="00127D8D" w:rsidRDefault="00127D8D">
      <w:pPr>
        <w:pStyle w:val="BodyBA"/>
        <w:rPr>
          <w:rFonts w:ascii="Arial" w:eastAsia="Arial" w:hAnsi="Arial" w:cs="Arial"/>
        </w:rPr>
      </w:pPr>
    </w:p>
    <w:p w14:paraId="1A20597C" w14:textId="77777777" w:rsidR="00127D8D" w:rsidRDefault="006A1B4D">
      <w:pPr>
        <w:pStyle w:val="BodyBA"/>
        <w:rPr>
          <w:rFonts w:ascii="Helvetica" w:eastAsia="Helvetica" w:hAnsi="Helvetica" w:cs="Helvetica"/>
        </w:rPr>
      </w:pPr>
      <w:r>
        <w:rPr>
          <w:rFonts w:ascii="Helvetica" w:hAnsi="Helvetica"/>
        </w:rPr>
        <w:t xml:space="preserve">Davies, K. (2015) </w:t>
      </w:r>
      <w:r>
        <w:rPr>
          <w:rFonts w:ascii="Helvetica" w:hAnsi="Helvetica"/>
          <w:i/>
          <w:iCs/>
        </w:rPr>
        <w:t>Skills for Social Work Practice.</w:t>
      </w:r>
      <w:r>
        <w:rPr>
          <w:rFonts w:ascii="Helvetica" w:hAnsi="Helvetica"/>
        </w:rPr>
        <w:t xml:space="preserve"> London: Palgrave.</w:t>
      </w:r>
    </w:p>
    <w:p w14:paraId="66159E92" w14:textId="77777777" w:rsidR="00127D8D" w:rsidRDefault="00127D8D">
      <w:pPr>
        <w:pStyle w:val="BodyBA"/>
        <w:rPr>
          <w:rFonts w:ascii="Helvetica" w:eastAsia="Helvetica" w:hAnsi="Helvetica" w:cs="Helvetica"/>
        </w:rPr>
      </w:pPr>
    </w:p>
    <w:p w14:paraId="66712D8A" w14:textId="77777777" w:rsidR="00127D8D" w:rsidRDefault="006A1B4D">
      <w:pPr>
        <w:pStyle w:val="BodyBA"/>
        <w:rPr>
          <w:rFonts w:ascii="Helvetica" w:eastAsia="Helvetica" w:hAnsi="Helvetica" w:cs="Helvetica"/>
        </w:rPr>
      </w:pPr>
      <w:r>
        <w:rPr>
          <w:rFonts w:ascii="Helvetica" w:hAnsi="Helvetica"/>
        </w:rPr>
        <w:t>Drury, B. (2012) Sorting Out Your Finances for Dummies. London: John Wiley and Sons.</w:t>
      </w:r>
    </w:p>
    <w:p w14:paraId="1EECF38E" w14:textId="77777777" w:rsidR="00127D8D" w:rsidRDefault="00127D8D">
      <w:pPr>
        <w:pStyle w:val="BodyBA"/>
        <w:rPr>
          <w:rFonts w:ascii="Arial" w:eastAsia="Arial" w:hAnsi="Arial" w:cs="Arial"/>
          <w:i/>
          <w:iCs/>
        </w:rPr>
      </w:pPr>
    </w:p>
    <w:p w14:paraId="0348620F" w14:textId="2DDE8127" w:rsidR="00127D8D" w:rsidRDefault="006A1B4D">
      <w:pPr>
        <w:pStyle w:val="BodyB"/>
        <w:rPr>
          <w:rFonts w:ascii="Helvetica" w:eastAsia="Helvetica" w:hAnsi="Helvetica" w:cs="Helvetica"/>
        </w:rPr>
      </w:pPr>
      <w:r>
        <w:rPr>
          <w:rFonts w:ascii="Helvetica" w:hAnsi="Helvetica"/>
        </w:rPr>
        <w:t xml:space="preserve">Equality and Human Rights Commission (2018) </w:t>
      </w:r>
      <w:r>
        <w:rPr>
          <w:rFonts w:ascii="Helvetica" w:hAnsi="Helvetica"/>
          <w:i/>
          <w:iCs/>
        </w:rPr>
        <w:t xml:space="preserve">Article 2: Right to Life. </w:t>
      </w:r>
      <w:r>
        <w:rPr>
          <w:rFonts w:ascii="Helvetica" w:hAnsi="Helvetica"/>
        </w:rPr>
        <w:t>[</w:t>
      </w:r>
      <w:r w:rsidR="00954056">
        <w:rPr>
          <w:rFonts w:ascii="Helvetica" w:hAnsi="Helvetica"/>
        </w:rPr>
        <w:t>O</w:t>
      </w:r>
      <w:r>
        <w:rPr>
          <w:rFonts w:ascii="Helvetica" w:hAnsi="Helvetica"/>
        </w:rPr>
        <w:t>nline]</w:t>
      </w:r>
      <w:r w:rsidR="00954056">
        <w:rPr>
          <w:rFonts w:ascii="Helvetica" w:hAnsi="Helvetica"/>
        </w:rPr>
        <w:t xml:space="preserve"> Available at:</w:t>
      </w:r>
    </w:p>
    <w:p w14:paraId="0AE69A44" w14:textId="77777777" w:rsidR="00127D8D" w:rsidRDefault="00EB30AE">
      <w:pPr>
        <w:pStyle w:val="BodyB"/>
        <w:rPr>
          <w:rStyle w:val="None"/>
          <w:rFonts w:ascii="Helvetica" w:eastAsia="Helvetica" w:hAnsi="Helvetica" w:cs="Helvetica"/>
        </w:rPr>
      </w:pPr>
      <w:hyperlink r:id="rId11" w:history="1">
        <w:r w:rsidR="006A1B4D">
          <w:rPr>
            <w:rStyle w:val="Hyperlink1"/>
          </w:rPr>
          <w:t>https://www.equalityhumanrights.com/en/human-rights-act/article-2-right-life</w:t>
        </w:r>
      </w:hyperlink>
    </w:p>
    <w:p w14:paraId="4BB8DAC0" w14:textId="665D9ECA" w:rsidR="00127D8D" w:rsidRDefault="00954056">
      <w:pPr>
        <w:pStyle w:val="BodyB"/>
        <w:rPr>
          <w:rStyle w:val="None"/>
          <w:rFonts w:ascii="Helvetica" w:eastAsia="Helvetica" w:hAnsi="Helvetica" w:cs="Helvetica"/>
        </w:rPr>
      </w:pPr>
      <w:r>
        <w:rPr>
          <w:rStyle w:val="None"/>
          <w:rFonts w:ascii="Helvetica" w:hAnsi="Helvetica"/>
        </w:rPr>
        <w:t>(</w:t>
      </w:r>
      <w:r w:rsidR="006A1B4D">
        <w:rPr>
          <w:rStyle w:val="None"/>
          <w:rFonts w:ascii="Helvetica" w:hAnsi="Helvetica"/>
        </w:rPr>
        <w:t>Accessed 6th February 2018</w:t>
      </w:r>
      <w:r>
        <w:rPr>
          <w:rStyle w:val="None"/>
          <w:rFonts w:ascii="Helvetica" w:hAnsi="Helvetica"/>
        </w:rPr>
        <w:t>)</w:t>
      </w:r>
      <w:r w:rsidR="006A1B4D">
        <w:rPr>
          <w:rStyle w:val="None"/>
          <w:rFonts w:ascii="Helvetica" w:hAnsi="Helvetica"/>
        </w:rPr>
        <w:t>.</w:t>
      </w:r>
    </w:p>
    <w:p w14:paraId="0DACE37E" w14:textId="77777777" w:rsidR="00127D8D" w:rsidRDefault="00127D8D">
      <w:pPr>
        <w:pStyle w:val="BodyB"/>
      </w:pPr>
    </w:p>
    <w:p w14:paraId="3CA0049B" w14:textId="30A1884C" w:rsidR="00127D8D" w:rsidRDefault="006A1B4D">
      <w:pPr>
        <w:pStyle w:val="BodyBA"/>
        <w:rPr>
          <w:rStyle w:val="None"/>
          <w:rFonts w:ascii="Arial" w:eastAsia="Arial" w:hAnsi="Arial" w:cs="Arial"/>
        </w:rPr>
      </w:pPr>
      <w:r>
        <w:rPr>
          <w:rStyle w:val="None"/>
          <w:rFonts w:ascii="Arial" w:hAnsi="Arial"/>
        </w:rPr>
        <w:t>Gaplin, D</w:t>
      </w:r>
      <w:r w:rsidR="00954056">
        <w:rPr>
          <w:rStyle w:val="None"/>
          <w:rFonts w:ascii="Arial" w:hAnsi="Arial"/>
        </w:rPr>
        <w:t>.</w:t>
      </w:r>
      <w:r>
        <w:rPr>
          <w:rStyle w:val="None"/>
          <w:rFonts w:ascii="Arial" w:hAnsi="Arial"/>
        </w:rPr>
        <w:t xml:space="preserve"> and Bates, N. (2009) </w:t>
      </w:r>
      <w:r>
        <w:rPr>
          <w:rStyle w:val="None"/>
          <w:rFonts w:ascii="Arial" w:hAnsi="Arial"/>
          <w:i/>
          <w:iCs/>
        </w:rPr>
        <w:t>Social Work Practice with Adults.</w:t>
      </w:r>
      <w:r>
        <w:rPr>
          <w:rStyle w:val="None"/>
          <w:rFonts w:ascii="Arial" w:hAnsi="Arial"/>
        </w:rPr>
        <w:t xml:space="preserve"> </w:t>
      </w:r>
      <w:r w:rsidR="00954056">
        <w:rPr>
          <w:rStyle w:val="None"/>
          <w:rFonts w:ascii="Arial" w:hAnsi="Arial"/>
        </w:rPr>
        <w:t xml:space="preserve">Exeter: </w:t>
      </w:r>
      <w:r>
        <w:rPr>
          <w:rStyle w:val="None"/>
          <w:rFonts w:ascii="Arial" w:hAnsi="Arial"/>
        </w:rPr>
        <w:t>Learning Matters.</w:t>
      </w:r>
    </w:p>
    <w:p w14:paraId="61DD921D" w14:textId="77777777" w:rsidR="00127D8D" w:rsidRDefault="00127D8D">
      <w:pPr>
        <w:pStyle w:val="BodyA"/>
        <w:rPr>
          <w:rStyle w:val="None"/>
          <w:rFonts w:ascii="Arial" w:eastAsia="Arial" w:hAnsi="Arial" w:cs="Arial"/>
          <w:sz w:val="24"/>
          <w:szCs w:val="24"/>
        </w:rPr>
      </w:pPr>
    </w:p>
    <w:p w14:paraId="0C3B3A48" w14:textId="37BD7326" w:rsidR="00127D8D" w:rsidRDefault="006A1B4D">
      <w:pPr>
        <w:pStyle w:val="BodyA"/>
        <w:rPr>
          <w:rStyle w:val="None"/>
          <w:rFonts w:ascii="Arial" w:eastAsia="Arial" w:hAnsi="Arial" w:cs="Arial"/>
          <w:sz w:val="24"/>
          <w:szCs w:val="24"/>
        </w:rPr>
      </w:pPr>
      <w:r>
        <w:rPr>
          <w:rStyle w:val="None"/>
          <w:rFonts w:ascii="Arial" w:hAnsi="Arial"/>
          <w:sz w:val="24"/>
          <w:szCs w:val="24"/>
        </w:rPr>
        <w:t>Hannibal, M</w:t>
      </w:r>
      <w:r w:rsidR="00954056">
        <w:rPr>
          <w:rStyle w:val="None"/>
          <w:rFonts w:ascii="Arial" w:hAnsi="Arial"/>
          <w:sz w:val="24"/>
          <w:szCs w:val="24"/>
        </w:rPr>
        <w:t>.</w:t>
      </w:r>
      <w:r>
        <w:rPr>
          <w:rStyle w:val="None"/>
          <w:rFonts w:ascii="Arial" w:hAnsi="Arial"/>
          <w:sz w:val="24"/>
          <w:szCs w:val="24"/>
        </w:rPr>
        <w:t xml:space="preserve"> and Mountford, L. (2015) </w:t>
      </w:r>
      <w:r>
        <w:rPr>
          <w:rStyle w:val="None"/>
          <w:rFonts w:ascii="Arial" w:hAnsi="Arial"/>
          <w:i/>
          <w:iCs/>
          <w:sz w:val="24"/>
          <w:szCs w:val="24"/>
        </w:rPr>
        <w:t xml:space="preserve">Criminal Litigation 2015-2016. </w:t>
      </w:r>
      <w:r>
        <w:rPr>
          <w:rStyle w:val="None"/>
          <w:rFonts w:ascii="Arial" w:hAnsi="Arial"/>
          <w:sz w:val="24"/>
          <w:szCs w:val="24"/>
        </w:rPr>
        <w:t xml:space="preserve">Oxford: Oxford University Press. </w:t>
      </w:r>
    </w:p>
    <w:p w14:paraId="5737842B" w14:textId="77777777" w:rsidR="00127D8D" w:rsidRDefault="00127D8D">
      <w:pPr>
        <w:pStyle w:val="BodyA"/>
        <w:rPr>
          <w:rStyle w:val="None"/>
          <w:rFonts w:ascii="Arial" w:eastAsia="Arial" w:hAnsi="Arial" w:cs="Arial"/>
          <w:sz w:val="24"/>
          <w:szCs w:val="24"/>
        </w:rPr>
      </w:pPr>
    </w:p>
    <w:p w14:paraId="07D63F50" w14:textId="77777777" w:rsidR="00127D8D" w:rsidRDefault="006A1B4D">
      <w:pPr>
        <w:pStyle w:val="BodyA"/>
        <w:rPr>
          <w:rStyle w:val="None"/>
          <w:rFonts w:eastAsia="Helvetica" w:cs="Helvetica"/>
          <w:sz w:val="24"/>
          <w:szCs w:val="24"/>
        </w:rPr>
      </w:pPr>
      <w:r>
        <w:rPr>
          <w:rStyle w:val="None"/>
          <w:sz w:val="24"/>
          <w:szCs w:val="24"/>
        </w:rPr>
        <w:t xml:space="preserve">Lynch, R. (2013) </w:t>
      </w:r>
      <w:r>
        <w:rPr>
          <w:rStyle w:val="None"/>
          <w:i/>
          <w:iCs/>
          <w:sz w:val="24"/>
          <w:szCs w:val="24"/>
        </w:rPr>
        <w:t>Social Work Practice with Older People. A Positive Person-</w:t>
      </w:r>
      <w:r w:rsidRPr="00A97B6B">
        <w:rPr>
          <w:rStyle w:val="None"/>
          <w:i/>
          <w:iCs/>
          <w:sz w:val="24"/>
          <w:szCs w:val="24"/>
          <w:lang w:val="en-GB"/>
        </w:rPr>
        <w:t>Centred</w:t>
      </w:r>
      <w:r>
        <w:rPr>
          <w:rStyle w:val="None"/>
          <w:i/>
          <w:iCs/>
          <w:sz w:val="24"/>
          <w:szCs w:val="24"/>
        </w:rPr>
        <w:t xml:space="preserve"> Approach. </w:t>
      </w:r>
      <w:r>
        <w:rPr>
          <w:rStyle w:val="None"/>
          <w:sz w:val="24"/>
          <w:szCs w:val="24"/>
        </w:rPr>
        <w:t>London: Sage Publications.</w:t>
      </w:r>
    </w:p>
    <w:p w14:paraId="4147A3CC" w14:textId="77777777" w:rsidR="00127D8D" w:rsidRDefault="00127D8D">
      <w:pPr>
        <w:pStyle w:val="BodyA"/>
        <w:rPr>
          <w:rStyle w:val="None"/>
          <w:rFonts w:eastAsia="Helvetica" w:cs="Helvetica"/>
          <w:sz w:val="24"/>
          <w:szCs w:val="24"/>
        </w:rPr>
      </w:pPr>
    </w:p>
    <w:p w14:paraId="7463AABD" w14:textId="6FCF3124" w:rsidR="00127D8D" w:rsidRDefault="006A1B4D">
      <w:pPr>
        <w:pStyle w:val="BodyA"/>
        <w:rPr>
          <w:rFonts w:ascii="Arial" w:eastAsia="Arial" w:hAnsi="Arial" w:cs="Arial"/>
          <w:sz w:val="24"/>
          <w:szCs w:val="24"/>
        </w:rPr>
      </w:pPr>
      <w:r>
        <w:rPr>
          <w:rFonts w:ascii="Arial" w:hAnsi="Arial"/>
          <w:sz w:val="24"/>
          <w:szCs w:val="24"/>
        </w:rPr>
        <w:t xml:space="preserve">Local Government Association (2014) </w:t>
      </w:r>
      <w:r>
        <w:rPr>
          <w:rStyle w:val="None"/>
          <w:rFonts w:ascii="Arial" w:hAnsi="Arial"/>
          <w:i/>
          <w:iCs/>
          <w:sz w:val="24"/>
          <w:szCs w:val="24"/>
        </w:rPr>
        <w:t xml:space="preserve">Making Safeguarding Personal: Guide 2014. </w:t>
      </w:r>
      <w:r>
        <w:rPr>
          <w:rFonts w:ascii="Arial" w:hAnsi="Arial"/>
          <w:sz w:val="24"/>
          <w:szCs w:val="24"/>
        </w:rPr>
        <w:t>[</w:t>
      </w:r>
      <w:r w:rsidR="00DA3795">
        <w:rPr>
          <w:rFonts w:ascii="Arial" w:hAnsi="Arial"/>
          <w:sz w:val="24"/>
          <w:szCs w:val="24"/>
        </w:rPr>
        <w:t>O</w:t>
      </w:r>
      <w:r>
        <w:rPr>
          <w:rFonts w:ascii="Arial" w:hAnsi="Arial"/>
          <w:sz w:val="24"/>
          <w:szCs w:val="24"/>
        </w:rPr>
        <w:t>nline] Available at:</w:t>
      </w:r>
      <w:r w:rsidR="00DA3795">
        <w:rPr>
          <w:rFonts w:ascii="Arial" w:hAnsi="Arial"/>
          <w:sz w:val="24"/>
          <w:szCs w:val="24"/>
        </w:rPr>
        <w:t xml:space="preserve"> </w:t>
      </w:r>
      <w:r>
        <w:rPr>
          <w:rFonts w:ascii="Arial" w:hAnsi="Arial"/>
          <w:sz w:val="24"/>
          <w:szCs w:val="24"/>
        </w:rPr>
        <w:t>https://</w:t>
      </w:r>
      <w:hyperlink r:id="rId12" w:history="1">
        <w:r>
          <w:rPr>
            <w:rStyle w:val="Underline"/>
            <w:rFonts w:ascii="Arial" w:hAnsi="Arial"/>
            <w:sz w:val="24"/>
            <w:szCs w:val="24"/>
          </w:rPr>
          <w:t>www.local.gov.uk/sites/default/files/documents/Making%20Safeguarding%20Personal%20-%20Guide%202014.pdf</w:t>
        </w:r>
      </w:hyperlink>
      <w:r>
        <w:rPr>
          <w:rStyle w:val="Underline"/>
          <w:rFonts w:ascii="Arial" w:hAnsi="Arial"/>
          <w:sz w:val="24"/>
          <w:szCs w:val="24"/>
        </w:rPr>
        <w:t xml:space="preserve"> </w:t>
      </w:r>
      <w:r w:rsidR="00DA3795">
        <w:rPr>
          <w:rStyle w:val="Underline"/>
          <w:rFonts w:ascii="Arial" w:hAnsi="Arial"/>
          <w:sz w:val="24"/>
          <w:szCs w:val="24"/>
        </w:rPr>
        <w:t>(</w:t>
      </w:r>
      <w:r>
        <w:rPr>
          <w:rFonts w:ascii="Arial" w:hAnsi="Arial"/>
          <w:sz w:val="24"/>
          <w:szCs w:val="24"/>
        </w:rPr>
        <w:t>Accessed 4th January 2019</w:t>
      </w:r>
      <w:r w:rsidR="00DA3795">
        <w:rPr>
          <w:rFonts w:ascii="Arial" w:hAnsi="Arial"/>
          <w:sz w:val="24"/>
          <w:szCs w:val="24"/>
        </w:rPr>
        <w:t>)</w:t>
      </w:r>
      <w:r>
        <w:rPr>
          <w:rFonts w:ascii="Arial" w:hAnsi="Arial"/>
          <w:sz w:val="24"/>
          <w:szCs w:val="24"/>
        </w:rPr>
        <w:t>.</w:t>
      </w:r>
    </w:p>
    <w:p w14:paraId="2E9A0880" w14:textId="77777777" w:rsidR="00127D8D" w:rsidRDefault="00127D8D">
      <w:pPr>
        <w:pStyle w:val="BodyA"/>
        <w:rPr>
          <w:rStyle w:val="None"/>
          <w:rFonts w:eastAsia="Helvetica" w:cs="Helvetica"/>
          <w:sz w:val="24"/>
          <w:szCs w:val="24"/>
        </w:rPr>
      </w:pPr>
    </w:p>
    <w:p w14:paraId="6644E972" w14:textId="7A9D3606" w:rsidR="00127D8D" w:rsidRDefault="006A1B4D">
      <w:pPr>
        <w:pStyle w:val="BodyA"/>
        <w:rPr>
          <w:rStyle w:val="None"/>
          <w:rFonts w:ascii="Arial" w:eastAsia="Arial" w:hAnsi="Arial" w:cs="Arial"/>
          <w:sz w:val="24"/>
          <w:szCs w:val="24"/>
        </w:rPr>
      </w:pPr>
      <w:r>
        <w:rPr>
          <w:rStyle w:val="None"/>
          <w:rFonts w:ascii="Arial" w:hAnsi="Arial"/>
          <w:sz w:val="24"/>
          <w:szCs w:val="24"/>
        </w:rPr>
        <w:t xml:space="preserve">Mangar Health. (2016) </w:t>
      </w:r>
      <w:r>
        <w:rPr>
          <w:rStyle w:val="None"/>
          <w:rFonts w:ascii="Arial" w:hAnsi="Arial"/>
          <w:i/>
          <w:iCs/>
          <w:sz w:val="24"/>
          <w:szCs w:val="24"/>
        </w:rPr>
        <w:t xml:space="preserve">Welsh and English Care Acts. </w:t>
      </w:r>
      <w:r>
        <w:rPr>
          <w:rStyle w:val="None"/>
          <w:rFonts w:ascii="Arial" w:hAnsi="Arial"/>
          <w:sz w:val="24"/>
          <w:szCs w:val="24"/>
        </w:rPr>
        <w:t>[</w:t>
      </w:r>
      <w:r w:rsidR="00DA3795">
        <w:rPr>
          <w:rStyle w:val="None"/>
          <w:rFonts w:ascii="Arial" w:hAnsi="Arial"/>
          <w:sz w:val="24"/>
          <w:szCs w:val="24"/>
        </w:rPr>
        <w:t>O</w:t>
      </w:r>
      <w:r>
        <w:rPr>
          <w:rStyle w:val="None"/>
          <w:rFonts w:ascii="Arial" w:hAnsi="Arial"/>
          <w:sz w:val="24"/>
          <w:szCs w:val="24"/>
        </w:rPr>
        <w:t xml:space="preserve">nline] Available at: </w:t>
      </w:r>
      <w:hyperlink r:id="rId13" w:history="1">
        <w:r>
          <w:rPr>
            <w:rStyle w:val="Underline"/>
            <w:rFonts w:ascii="Arial" w:hAnsi="Arial"/>
            <w:sz w:val="24"/>
            <w:szCs w:val="24"/>
          </w:rPr>
          <w:t>https://mangarhealth.com/uk/news/welsh-english-care-acts/</w:t>
        </w:r>
      </w:hyperlink>
      <w:r>
        <w:rPr>
          <w:rStyle w:val="None"/>
          <w:rFonts w:ascii="Arial" w:hAnsi="Arial"/>
          <w:sz w:val="24"/>
          <w:szCs w:val="24"/>
        </w:rPr>
        <w:t xml:space="preserve"> </w:t>
      </w:r>
      <w:r w:rsidR="00DA3795">
        <w:rPr>
          <w:rStyle w:val="None"/>
          <w:rFonts w:ascii="Arial" w:hAnsi="Arial"/>
          <w:sz w:val="24"/>
          <w:szCs w:val="24"/>
        </w:rPr>
        <w:t>(</w:t>
      </w:r>
      <w:r>
        <w:rPr>
          <w:rStyle w:val="None"/>
          <w:rFonts w:ascii="Arial" w:hAnsi="Arial"/>
          <w:sz w:val="24"/>
          <w:szCs w:val="24"/>
        </w:rPr>
        <w:t>Accessed 2nd January 2019</w:t>
      </w:r>
      <w:r w:rsidR="00DA3795">
        <w:rPr>
          <w:rStyle w:val="None"/>
          <w:rFonts w:ascii="Arial" w:hAnsi="Arial"/>
          <w:sz w:val="24"/>
          <w:szCs w:val="24"/>
        </w:rPr>
        <w:t>)</w:t>
      </w:r>
      <w:r>
        <w:rPr>
          <w:rStyle w:val="None"/>
          <w:rFonts w:ascii="Arial" w:hAnsi="Arial"/>
          <w:sz w:val="24"/>
          <w:szCs w:val="24"/>
        </w:rPr>
        <w:t>.</w:t>
      </w:r>
    </w:p>
    <w:p w14:paraId="7CBC972C" w14:textId="77777777" w:rsidR="00127D8D" w:rsidRDefault="00127D8D">
      <w:pPr>
        <w:pStyle w:val="BodyA"/>
        <w:rPr>
          <w:rStyle w:val="None"/>
          <w:rFonts w:ascii="Arial" w:eastAsia="Arial" w:hAnsi="Arial" w:cs="Arial"/>
          <w:sz w:val="24"/>
          <w:szCs w:val="24"/>
        </w:rPr>
      </w:pPr>
    </w:p>
    <w:p w14:paraId="6A006E3D" w14:textId="1EDBBDE3" w:rsidR="00127D8D" w:rsidRDefault="006A1B4D">
      <w:pPr>
        <w:pStyle w:val="BodyA"/>
        <w:rPr>
          <w:rStyle w:val="None"/>
          <w:rFonts w:ascii="Arial" w:eastAsia="Arial" w:hAnsi="Arial" w:cs="Arial"/>
          <w:sz w:val="24"/>
          <w:szCs w:val="24"/>
        </w:rPr>
      </w:pPr>
      <w:r>
        <w:rPr>
          <w:rStyle w:val="None"/>
          <w:rFonts w:ascii="Arial" w:hAnsi="Arial"/>
          <w:sz w:val="24"/>
          <w:szCs w:val="24"/>
        </w:rPr>
        <w:t xml:space="preserve">Mental Welfare Commission for Scotland (2017) </w:t>
      </w:r>
      <w:r>
        <w:rPr>
          <w:rStyle w:val="None"/>
          <w:rFonts w:ascii="Arial" w:hAnsi="Arial"/>
          <w:i/>
          <w:iCs/>
          <w:sz w:val="24"/>
          <w:szCs w:val="24"/>
        </w:rPr>
        <w:t xml:space="preserve">Good Practice Guide: Common Concerns with Power of Attorney. </w:t>
      </w:r>
      <w:r>
        <w:rPr>
          <w:rStyle w:val="None"/>
          <w:rFonts w:ascii="Arial" w:hAnsi="Arial"/>
          <w:sz w:val="24"/>
          <w:szCs w:val="24"/>
        </w:rPr>
        <w:t>[</w:t>
      </w:r>
      <w:r w:rsidR="00DA3795">
        <w:rPr>
          <w:rStyle w:val="None"/>
          <w:rFonts w:ascii="Arial" w:hAnsi="Arial"/>
          <w:sz w:val="24"/>
          <w:szCs w:val="24"/>
        </w:rPr>
        <w:t>O</w:t>
      </w:r>
      <w:r>
        <w:rPr>
          <w:rStyle w:val="None"/>
          <w:rFonts w:ascii="Arial" w:hAnsi="Arial"/>
          <w:sz w:val="24"/>
          <w:szCs w:val="24"/>
        </w:rPr>
        <w:t>nline] Available at:</w:t>
      </w:r>
      <w:r w:rsidR="00DA3795">
        <w:rPr>
          <w:rStyle w:val="None"/>
          <w:rFonts w:ascii="Arial" w:hAnsi="Arial"/>
          <w:sz w:val="24"/>
          <w:szCs w:val="24"/>
        </w:rPr>
        <w:t xml:space="preserve"> </w:t>
      </w:r>
      <w:r>
        <w:rPr>
          <w:rStyle w:val="None"/>
          <w:rFonts w:ascii="Arial" w:hAnsi="Arial"/>
          <w:sz w:val="24"/>
          <w:szCs w:val="24"/>
        </w:rPr>
        <w:t>https://</w:t>
      </w:r>
      <w:hyperlink r:id="rId14" w:history="1">
        <w:r>
          <w:rPr>
            <w:rStyle w:val="Hyperlink2"/>
            <w:rFonts w:ascii="Arial" w:hAnsi="Arial"/>
            <w:sz w:val="24"/>
            <w:szCs w:val="24"/>
          </w:rPr>
          <w:t>www.mwcscot.org.uk/media/233718/common_concerns_2017.pdf</w:t>
        </w:r>
      </w:hyperlink>
      <w:r>
        <w:rPr>
          <w:rStyle w:val="None"/>
          <w:rFonts w:ascii="Arial" w:hAnsi="Arial"/>
          <w:sz w:val="24"/>
          <w:szCs w:val="24"/>
        </w:rPr>
        <w:t xml:space="preserve">  </w:t>
      </w:r>
      <w:r w:rsidR="00DA3795">
        <w:rPr>
          <w:rStyle w:val="None"/>
          <w:rFonts w:ascii="Arial" w:hAnsi="Arial"/>
          <w:sz w:val="24"/>
          <w:szCs w:val="24"/>
        </w:rPr>
        <w:t>(</w:t>
      </w:r>
      <w:r>
        <w:rPr>
          <w:rStyle w:val="None"/>
          <w:rFonts w:ascii="Arial" w:hAnsi="Arial"/>
          <w:sz w:val="24"/>
          <w:szCs w:val="24"/>
        </w:rPr>
        <w:t>Accessed 9th February 2018</w:t>
      </w:r>
      <w:r w:rsidR="00DA3795">
        <w:rPr>
          <w:rStyle w:val="None"/>
          <w:rFonts w:ascii="Arial" w:hAnsi="Arial"/>
          <w:sz w:val="24"/>
          <w:szCs w:val="24"/>
        </w:rPr>
        <w:t>)</w:t>
      </w:r>
      <w:r>
        <w:rPr>
          <w:rStyle w:val="None"/>
          <w:rFonts w:ascii="Arial" w:hAnsi="Arial"/>
          <w:sz w:val="24"/>
          <w:szCs w:val="24"/>
        </w:rPr>
        <w:t>.</w:t>
      </w:r>
    </w:p>
    <w:p w14:paraId="2D9212B9" w14:textId="77777777" w:rsidR="00127D8D" w:rsidRDefault="00127D8D">
      <w:pPr>
        <w:pStyle w:val="BodyA"/>
        <w:rPr>
          <w:rStyle w:val="None"/>
          <w:rFonts w:ascii="Arial" w:eastAsia="Arial" w:hAnsi="Arial" w:cs="Arial"/>
          <w:sz w:val="24"/>
          <w:szCs w:val="24"/>
        </w:rPr>
      </w:pPr>
    </w:p>
    <w:p w14:paraId="57E500A6" w14:textId="63E4FDE4" w:rsidR="00127D8D" w:rsidRDefault="006A1B4D">
      <w:pPr>
        <w:pStyle w:val="BodyA"/>
        <w:rPr>
          <w:rStyle w:val="None"/>
          <w:rFonts w:ascii="Arial" w:eastAsia="Arial" w:hAnsi="Arial" w:cs="Arial"/>
          <w:sz w:val="24"/>
          <w:szCs w:val="24"/>
        </w:rPr>
      </w:pPr>
      <w:r>
        <w:rPr>
          <w:rStyle w:val="None"/>
          <w:sz w:val="24"/>
          <w:szCs w:val="24"/>
        </w:rPr>
        <w:lastRenderedPageBreak/>
        <w:t xml:space="preserve">Novak, M. (2015) </w:t>
      </w:r>
      <w:r>
        <w:rPr>
          <w:rStyle w:val="None"/>
          <w:i/>
          <w:iCs/>
          <w:sz w:val="24"/>
          <w:szCs w:val="24"/>
        </w:rPr>
        <w:t xml:space="preserve">Issues in Ageing. </w:t>
      </w:r>
      <w:r>
        <w:rPr>
          <w:rStyle w:val="None"/>
          <w:sz w:val="24"/>
          <w:szCs w:val="24"/>
        </w:rPr>
        <w:t>Oxford:</w:t>
      </w:r>
      <w:r w:rsidR="00DA3795">
        <w:rPr>
          <w:rStyle w:val="None"/>
          <w:sz w:val="24"/>
          <w:szCs w:val="24"/>
        </w:rPr>
        <w:t xml:space="preserve"> </w:t>
      </w:r>
      <w:r>
        <w:rPr>
          <w:rStyle w:val="None"/>
          <w:sz w:val="24"/>
          <w:szCs w:val="24"/>
        </w:rPr>
        <w:t xml:space="preserve">Routledge. Older People’s Commissioner for Wales. (2016) </w:t>
      </w:r>
      <w:r>
        <w:rPr>
          <w:rStyle w:val="None"/>
          <w:i/>
          <w:iCs/>
          <w:sz w:val="24"/>
          <w:szCs w:val="24"/>
        </w:rPr>
        <w:t>UN Principles</w:t>
      </w:r>
      <w:r>
        <w:rPr>
          <w:rStyle w:val="None"/>
          <w:sz w:val="24"/>
          <w:szCs w:val="24"/>
        </w:rPr>
        <w:t>. [</w:t>
      </w:r>
      <w:r w:rsidR="00DA3795">
        <w:rPr>
          <w:rStyle w:val="None"/>
          <w:sz w:val="24"/>
          <w:szCs w:val="24"/>
        </w:rPr>
        <w:t>O</w:t>
      </w:r>
      <w:r>
        <w:rPr>
          <w:rStyle w:val="None"/>
          <w:sz w:val="24"/>
          <w:szCs w:val="24"/>
        </w:rPr>
        <w:t>nline</w:t>
      </w:r>
      <w:r>
        <w:rPr>
          <w:rStyle w:val="None"/>
          <w:rFonts w:ascii="Arial" w:hAnsi="Arial"/>
          <w:sz w:val="24"/>
          <w:szCs w:val="24"/>
        </w:rPr>
        <w:t xml:space="preserve">] Available at: </w:t>
      </w:r>
      <w:hyperlink r:id="rId15" w:history="1">
        <w:r>
          <w:rPr>
            <w:rStyle w:val="Hyperlink0"/>
            <w:sz w:val="24"/>
            <w:szCs w:val="24"/>
          </w:rPr>
          <w:t>http://www.olderpeoplewales.com/en/about/un-principles.aspx</w:t>
        </w:r>
      </w:hyperlink>
      <w:r>
        <w:rPr>
          <w:rStyle w:val="Hyperlink0"/>
          <w:sz w:val="24"/>
          <w:szCs w:val="24"/>
        </w:rPr>
        <w:t xml:space="preserve"> </w:t>
      </w:r>
      <w:r w:rsidR="00DA3795">
        <w:rPr>
          <w:rStyle w:val="Hyperlink0"/>
          <w:sz w:val="24"/>
          <w:szCs w:val="24"/>
        </w:rPr>
        <w:t>(</w:t>
      </w:r>
      <w:r>
        <w:rPr>
          <w:rStyle w:val="None"/>
          <w:rFonts w:ascii="Arial" w:hAnsi="Arial"/>
          <w:sz w:val="24"/>
          <w:szCs w:val="24"/>
        </w:rPr>
        <w:t>Accessed 2nd January 2018</w:t>
      </w:r>
      <w:r w:rsidR="00DA3795">
        <w:rPr>
          <w:rStyle w:val="None"/>
          <w:rFonts w:ascii="Arial" w:hAnsi="Arial"/>
          <w:sz w:val="24"/>
          <w:szCs w:val="24"/>
        </w:rPr>
        <w:t>)</w:t>
      </w:r>
      <w:r>
        <w:rPr>
          <w:rStyle w:val="None"/>
          <w:rFonts w:ascii="Arial" w:hAnsi="Arial"/>
          <w:sz w:val="24"/>
          <w:szCs w:val="24"/>
        </w:rPr>
        <w:t>.</w:t>
      </w:r>
    </w:p>
    <w:p w14:paraId="0756B80D" w14:textId="77777777" w:rsidR="00127D8D" w:rsidRDefault="00127D8D">
      <w:pPr>
        <w:pStyle w:val="BodyB"/>
        <w:rPr>
          <w:rStyle w:val="None"/>
          <w:rFonts w:ascii="Arial" w:eastAsia="Arial" w:hAnsi="Arial" w:cs="Arial"/>
        </w:rPr>
      </w:pPr>
    </w:p>
    <w:p w14:paraId="24DF72BD" w14:textId="77777777" w:rsidR="00127D8D" w:rsidRDefault="006A1B4D">
      <w:pPr>
        <w:pStyle w:val="BodyB"/>
        <w:rPr>
          <w:rStyle w:val="None"/>
          <w:rFonts w:ascii="Helvetica" w:hAnsi="Helvetica"/>
        </w:rPr>
      </w:pPr>
      <w:r>
        <w:rPr>
          <w:rStyle w:val="None"/>
          <w:rFonts w:ascii="Helvetica" w:hAnsi="Helvetica"/>
        </w:rPr>
        <w:t xml:space="preserve">O’Connor, I. (2006) </w:t>
      </w:r>
      <w:r>
        <w:rPr>
          <w:rStyle w:val="None"/>
          <w:rFonts w:ascii="Helvetica" w:hAnsi="Helvetica"/>
          <w:i/>
          <w:iCs/>
        </w:rPr>
        <w:t>Social Work and Social Care Practice.</w:t>
      </w:r>
      <w:r>
        <w:rPr>
          <w:rStyle w:val="None"/>
          <w:rFonts w:ascii="Helvetica" w:hAnsi="Helvetica"/>
        </w:rPr>
        <w:t xml:space="preserve"> London: Pine Forge Press.</w:t>
      </w:r>
    </w:p>
    <w:p w14:paraId="744DDEE0" w14:textId="77777777" w:rsidR="00DA3795" w:rsidRDefault="00DA3795">
      <w:pPr>
        <w:pStyle w:val="BodyB"/>
        <w:rPr>
          <w:rStyle w:val="None"/>
          <w:rFonts w:ascii="Helvetica" w:eastAsia="Helvetica" w:hAnsi="Helvetica" w:cs="Helvetica"/>
        </w:rPr>
      </w:pPr>
    </w:p>
    <w:p w14:paraId="2B416FFD" w14:textId="77777777" w:rsidR="00127D8D" w:rsidRDefault="006A1B4D">
      <w:pPr>
        <w:pStyle w:val="BodyA"/>
        <w:rPr>
          <w:rFonts w:ascii="Arial" w:eastAsia="Arial" w:hAnsi="Arial" w:cs="Arial"/>
          <w:sz w:val="24"/>
          <w:szCs w:val="24"/>
        </w:rPr>
      </w:pPr>
      <w:r>
        <w:rPr>
          <w:rFonts w:ascii="Arial" w:hAnsi="Arial"/>
          <w:sz w:val="24"/>
          <w:szCs w:val="24"/>
        </w:rPr>
        <w:t xml:space="preserve">Payne, M. (2017) </w:t>
      </w:r>
      <w:r>
        <w:rPr>
          <w:rStyle w:val="None"/>
          <w:rFonts w:ascii="Arial" w:hAnsi="Arial"/>
          <w:i/>
          <w:iCs/>
          <w:sz w:val="24"/>
          <w:szCs w:val="24"/>
        </w:rPr>
        <w:t>Older Citizens and End of Life Care: Social Work Practice Strategies for Adults in Later Life</w:t>
      </w:r>
      <w:r>
        <w:rPr>
          <w:rFonts w:ascii="Arial" w:hAnsi="Arial"/>
          <w:sz w:val="24"/>
          <w:szCs w:val="24"/>
        </w:rPr>
        <w:t>. London: Taylor and Francis.</w:t>
      </w:r>
    </w:p>
    <w:p w14:paraId="087200A6" w14:textId="77777777" w:rsidR="00127D8D" w:rsidRDefault="00127D8D">
      <w:pPr>
        <w:pStyle w:val="BodyA"/>
        <w:rPr>
          <w:rFonts w:ascii="Arial" w:eastAsia="Arial" w:hAnsi="Arial" w:cs="Arial"/>
          <w:sz w:val="24"/>
          <w:szCs w:val="24"/>
        </w:rPr>
      </w:pPr>
    </w:p>
    <w:p w14:paraId="188F9B93" w14:textId="62ED0472" w:rsidR="00127D8D" w:rsidRDefault="006A1B4D">
      <w:pPr>
        <w:pStyle w:val="BodyA"/>
        <w:rPr>
          <w:rFonts w:ascii="Arial" w:hAnsi="Arial"/>
          <w:sz w:val="24"/>
          <w:szCs w:val="24"/>
        </w:rPr>
      </w:pPr>
      <w:r>
        <w:rPr>
          <w:rFonts w:ascii="Arial" w:hAnsi="Arial"/>
          <w:sz w:val="24"/>
          <w:szCs w:val="24"/>
        </w:rPr>
        <w:t>Silvers, A. Wasserman, D</w:t>
      </w:r>
      <w:r w:rsidR="00DA3795">
        <w:rPr>
          <w:rFonts w:ascii="Arial" w:hAnsi="Arial"/>
          <w:sz w:val="24"/>
          <w:szCs w:val="24"/>
        </w:rPr>
        <w:t>.</w:t>
      </w:r>
      <w:r>
        <w:rPr>
          <w:rFonts w:ascii="Arial" w:hAnsi="Arial"/>
          <w:sz w:val="24"/>
          <w:szCs w:val="24"/>
        </w:rPr>
        <w:t xml:space="preserve"> and Mahowald, M. (1998) </w:t>
      </w:r>
      <w:r>
        <w:rPr>
          <w:rStyle w:val="None"/>
          <w:rFonts w:ascii="Arial" w:hAnsi="Arial"/>
          <w:i/>
          <w:iCs/>
          <w:sz w:val="24"/>
          <w:szCs w:val="24"/>
        </w:rPr>
        <w:t>Disability, Difference</w:t>
      </w:r>
      <w:r w:rsidR="00DA3795">
        <w:rPr>
          <w:rStyle w:val="None"/>
          <w:rFonts w:ascii="Arial" w:hAnsi="Arial"/>
          <w:i/>
          <w:iCs/>
          <w:sz w:val="24"/>
          <w:szCs w:val="24"/>
        </w:rPr>
        <w:t>,</w:t>
      </w:r>
      <w:r>
        <w:rPr>
          <w:rStyle w:val="None"/>
          <w:rFonts w:ascii="Arial" w:hAnsi="Arial"/>
          <w:i/>
          <w:iCs/>
          <w:sz w:val="24"/>
          <w:szCs w:val="24"/>
        </w:rPr>
        <w:t xml:space="preserve"> Discrimination: Perspectives on Justice in Bioethics and Public Policy</w:t>
      </w:r>
      <w:r>
        <w:rPr>
          <w:rFonts w:ascii="Arial" w:hAnsi="Arial"/>
          <w:sz w:val="24"/>
          <w:szCs w:val="24"/>
        </w:rPr>
        <w:t>. Oxford: Rowan and Littlefield.</w:t>
      </w:r>
    </w:p>
    <w:p w14:paraId="45652C77" w14:textId="77777777" w:rsidR="00DA3795" w:rsidRDefault="00DA3795">
      <w:pPr>
        <w:pStyle w:val="BodyA"/>
        <w:rPr>
          <w:rStyle w:val="None"/>
          <w:rFonts w:ascii="Arial" w:eastAsia="Arial" w:hAnsi="Arial" w:cs="Arial"/>
          <w:sz w:val="24"/>
          <w:szCs w:val="24"/>
        </w:rPr>
      </w:pPr>
    </w:p>
    <w:p w14:paraId="585023E1" w14:textId="310BB595" w:rsidR="00127D8D" w:rsidRDefault="006A1B4D">
      <w:pPr>
        <w:pStyle w:val="BodyA"/>
        <w:rPr>
          <w:rStyle w:val="None"/>
          <w:rFonts w:ascii="Arial" w:eastAsia="Arial" w:hAnsi="Arial" w:cs="Arial"/>
          <w:sz w:val="24"/>
          <w:szCs w:val="24"/>
        </w:rPr>
      </w:pPr>
      <w:r>
        <w:rPr>
          <w:rStyle w:val="None"/>
          <w:rFonts w:ascii="Arial" w:hAnsi="Arial"/>
          <w:sz w:val="24"/>
          <w:szCs w:val="24"/>
        </w:rPr>
        <w:t xml:space="preserve">Social Care Institute for Excellence (2016) </w:t>
      </w:r>
      <w:r>
        <w:rPr>
          <w:rStyle w:val="None"/>
          <w:rFonts w:ascii="Arial" w:hAnsi="Arial"/>
          <w:i/>
          <w:iCs/>
          <w:sz w:val="24"/>
          <w:szCs w:val="24"/>
        </w:rPr>
        <w:t xml:space="preserve">Mental Capacity Act (2005) at a glance. </w:t>
      </w:r>
      <w:r>
        <w:rPr>
          <w:rStyle w:val="None"/>
          <w:rFonts w:ascii="Arial" w:hAnsi="Arial"/>
          <w:sz w:val="24"/>
          <w:szCs w:val="24"/>
        </w:rPr>
        <w:t>[</w:t>
      </w:r>
      <w:r w:rsidR="00DA3795">
        <w:rPr>
          <w:rStyle w:val="None"/>
          <w:rFonts w:ascii="Arial" w:hAnsi="Arial"/>
          <w:sz w:val="24"/>
          <w:szCs w:val="24"/>
        </w:rPr>
        <w:t>O</w:t>
      </w:r>
      <w:r>
        <w:rPr>
          <w:rStyle w:val="None"/>
          <w:rFonts w:ascii="Arial" w:hAnsi="Arial"/>
          <w:sz w:val="24"/>
          <w:szCs w:val="24"/>
        </w:rPr>
        <w:t xml:space="preserve">nline] Available at: </w:t>
      </w:r>
      <w:hyperlink r:id="rId16" w:anchor="principles" w:history="1">
        <w:r>
          <w:rPr>
            <w:rStyle w:val="Underline"/>
            <w:rFonts w:ascii="Arial" w:hAnsi="Arial"/>
            <w:sz w:val="24"/>
            <w:szCs w:val="24"/>
          </w:rPr>
          <w:t>https://www.scie.org.uk/mca/introduction/mental-capacity-act-2005-at-a-glance#principles</w:t>
        </w:r>
      </w:hyperlink>
      <w:r>
        <w:rPr>
          <w:rStyle w:val="Underline"/>
          <w:rFonts w:ascii="Arial" w:hAnsi="Arial"/>
          <w:sz w:val="24"/>
          <w:szCs w:val="24"/>
        </w:rPr>
        <w:t xml:space="preserve"> </w:t>
      </w:r>
      <w:r w:rsidR="00DA3795">
        <w:rPr>
          <w:rStyle w:val="Underline"/>
          <w:rFonts w:ascii="Arial" w:hAnsi="Arial"/>
          <w:sz w:val="24"/>
          <w:szCs w:val="24"/>
        </w:rPr>
        <w:t>(</w:t>
      </w:r>
      <w:r>
        <w:rPr>
          <w:rStyle w:val="None"/>
          <w:rFonts w:ascii="Arial" w:hAnsi="Arial"/>
          <w:sz w:val="24"/>
          <w:szCs w:val="24"/>
        </w:rPr>
        <w:t>Accessed 4th January 2019</w:t>
      </w:r>
      <w:r w:rsidR="00DA3795">
        <w:rPr>
          <w:rStyle w:val="None"/>
          <w:rFonts w:ascii="Arial" w:hAnsi="Arial"/>
          <w:sz w:val="24"/>
          <w:szCs w:val="24"/>
        </w:rPr>
        <w:t>)</w:t>
      </w:r>
      <w:r>
        <w:rPr>
          <w:rStyle w:val="None"/>
          <w:rFonts w:ascii="Arial" w:hAnsi="Arial"/>
          <w:sz w:val="24"/>
          <w:szCs w:val="24"/>
        </w:rPr>
        <w:t>.</w:t>
      </w:r>
    </w:p>
    <w:p w14:paraId="157D4189" w14:textId="77777777" w:rsidR="00127D8D" w:rsidRDefault="00127D8D">
      <w:pPr>
        <w:pStyle w:val="BodyA"/>
        <w:rPr>
          <w:rStyle w:val="None"/>
          <w:rFonts w:ascii="Arial" w:eastAsia="Arial" w:hAnsi="Arial" w:cs="Arial"/>
          <w:sz w:val="24"/>
          <w:szCs w:val="24"/>
        </w:rPr>
      </w:pPr>
    </w:p>
    <w:p w14:paraId="0147F399" w14:textId="77777777" w:rsidR="00127D8D" w:rsidRDefault="00127D8D">
      <w:pPr>
        <w:pStyle w:val="BodyB"/>
        <w:rPr>
          <w:rStyle w:val="None"/>
          <w:rFonts w:ascii="Helvetica" w:eastAsia="Helvetica" w:hAnsi="Helvetica" w:cs="Helvetica"/>
        </w:rPr>
      </w:pPr>
    </w:p>
    <w:p w14:paraId="4058EB5B" w14:textId="2941E47B" w:rsidR="00127D8D" w:rsidRDefault="006A1B4D">
      <w:pPr>
        <w:pStyle w:val="BodyB"/>
        <w:rPr>
          <w:rStyle w:val="None"/>
          <w:rFonts w:ascii="Helvetica" w:eastAsia="Helvetica" w:hAnsi="Helvetica" w:cs="Helvetica"/>
        </w:rPr>
      </w:pPr>
      <w:r>
        <w:rPr>
          <w:rStyle w:val="None"/>
          <w:rFonts w:ascii="Helvetica" w:hAnsi="Helvetica"/>
        </w:rPr>
        <w:t xml:space="preserve">Social Care Institute for Excellence (2015) </w:t>
      </w:r>
      <w:r>
        <w:rPr>
          <w:rStyle w:val="None"/>
          <w:rFonts w:ascii="Helvetica" w:hAnsi="Helvetica"/>
          <w:i/>
          <w:iCs/>
        </w:rPr>
        <w:t>Adult Safeguarding: Sharing Information.</w:t>
      </w:r>
      <w:r>
        <w:rPr>
          <w:rStyle w:val="None"/>
          <w:rFonts w:ascii="Helvetica" w:hAnsi="Helvetica"/>
        </w:rPr>
        <w:t xml:space="preserve"> [</w:t>
      </w:r>
      <w:r w:rsidR="00DA3795">
        <w:rPr>
          <w:rStyle w:val="None"/>
          <w:rFonts w:ascii="Helvetica" w:hAnsi="Helvetica"/>
        </w:rPr>
        <w:t>O</w:t>
      </w:r>
      <w:r>
        <w:rPr>
          <w:rStyle w:val="None"/>
          <w:rFonts w:ascii="Helvetica" w:hAnsi="Helvetica"/>
        </w:rPr>
        <w:t>nline]</w:t>
      </w:r>
      <w:r w:rsidR="00DA3795">
        <w:rPr>
          <w:rStyle w:val="None"/>
          <w:rFonts w:ascii="Helvetica" w:hAnsi="Helvetica"/>
        </w:rPr>
        <w:t xml:space="preserve"> </w:t>
      </w:r>
      <w:r>
        <w:rPr>
          <w:rStyle w:val="None"/>
          <w:rFonts w:ascii="Helvetica" w:hAnsi="Helvetica"/>
        </w:rPr>
        <w:t xml:space="preserve">Available at: </w:t>
      </w:r>
      <w:hyperlink r:id="rId17" w:history="1">
        <w:r>
          <w:rPr>
            <w:rStyle w:val="Hyperlink3"/>
          </w:rPr>
          <w:t>https://www.scie.org.uk/care-act-2014/safeguarding-adults/sharing-information/</w:t>
        </w:r>
      </w:hyperlink>
      <w:r>
        <w:rPr>
          <w:rStyle w:val="None"/>
          <w:rFonts w:ascii="Helvetica" w:hAnsi="Helvetica"/>
        </w:rPr>
        <w:t xml:space="preserve">  </w:t>
      </w:r>
      <w:r w:rsidR="00DA3795">
        <w:rPr>
          <w:rStyle w:val="None"/>
          <w:rFonts w:ascii="Helvetica" w:hAnsi="Helvetica"/>
        </w:rPr>
        <w:t>(</w:t>
      </w:r>
      <w:r>
        <w:rPr>
          <w:rStyle w:val="None"/>
          <w:rFonts w:ascii="Helvetica" w:hAnsi="Helvetica"/>
        </w:rPr>
        <w:t>Accessed 31st August 2018</w:t>
      </w:r>
      <w:r w:rsidR="00DA3795">
        <w:rPr>
          <w:rStyle w:val="None"/>
          <w:rFonts w:ascii="Helvetica" w:hAnsi="Helvetica"/>
        </w:rPr>
        <w:t>).</w:t>
      </w:r>
    </w:p>
    <w:p w14:paraId="2E49D36F" w14:textId="77777777" w:rsidR="00127D8D" w:rsidRDefault="00127D8D">
      <w:pPr>
        <w:pStyle w:val="BodyB"/>
      </w:pPr>
    </w:p>
    <w:p w14:paraId="6141124D" w14:textId="5FE703DF" w:rsidR="00127D8D" w:rsidRDefault="006A1B4D">
      <w:pPr>
        <w:pStyle w:val="Body"/>
        <w:rPr>
          <w:rStyle w:val="None"/>
          <w:rFonts w:ascii="Helvetica" w:eastAsia="Helvetica" w:hAnsi="Helvetica" w:cs="Helvetica"/>
        </w:rPr>
      </w:pPr>
      <w:r>
        <w:rPr>
          <w:rStyle w:val="None"/>
          <w:rFonts w:ascii="Helvetica" w:hAnsi="Helvetica"/>
          <w:lang w:val="es-ES_tradnl"/>
        </w:rPr>
        <w:t xml:space="preserve">Social </w:t>
      </w:r>
      <w:r w:rsidRPr="00A97B6B">
        <w:rPr>
          <w:rStyle w:val="None"/>
          <w:rFonts w:ascii="Helvetica" w:hAnsi="Helvetica"/>
          <w:lang w:val="en-GB"/>
        </w:rPr>
        <w:t>Care Wales</w:t>
      </w:r>
      <w:r>
        <w:rPr>
          <w:rStyle w:val="None"/>
          <w:rFonts w:ascii="Helvetica" w:hAnsi="Helvetica"/>
          <w:lang w:val="es-ES_tradnl"/>
        </w:rPr>
        <w:t xml:space="preserve"> (2017) </w:t>
      </w:r>
      <w:r>
        <w:rPr>
          <w:rStyle w:val="None"/>
          <w:rFonts w:ascii="Helvetica" w:hAnsi="Helvetica"/>
          <w:i/>
          <w:iCs/>
        </w:rPr>
        <w:t xml:space="preserve">Practice Guidance </w:t>
      </w:r>
      <w:r w:rsidR="00DA3795">
        <w:rPr>
          <w:rStyle w:val="None"/>
          <w:rFonts w:ascii="Helvetica" w:hAnsi="Helvetica"/>
          <w:i/>
          <w:iCs/>
        </w:rPr>
        <w:t>f</w:t>
      </w:r>
      <w:r>
        <w:rPr>
          <w:rStyle w:val="None"/>
          <w:rFonts w:ascii="Helvetica" w:hAnsi="Helvetica"/>
          <w:i/>
          <w:iCs/>
        </w:rPr>
        <w:t>or Social Workers Registered with Social Care Wales.</w:t>
      </w:r>
      <w:r>
        <w:rPr>
          <w:rStyle w:val="None"/>
          <w:rFonts w:ascii="Helvetica" w:hAnsi="Helvetica"/>
        </w:rPr>
        <w:t xml:space="preserve"> [</w:t>
      </w:r>
      <w:r w:rsidR="00DA3795">
        <w:rPr>
          <w:rStyle w:val="None"/>
          <w:rFonts w:ascii="Helvetica" w:hAnsi="Helvetica"/>
        </w:rPr>
        <w:t>O</w:t>
      </w:r>
      <w:r>
        <w:rPr>
          <w:rStyle w:val="None"/>
          <w:rFonts w:ascii="Helvetica" w:hAnsi="Helvetica"/>
        </w:rPr>
        <w:t xml:space="preserve">nline] </w:t>
      </w:r>
      <w:r w:rsidRPr="00A97B6B">
        <w:rPr>
          <w:rStyle w:val="None"/>
          <w:rFonts w:ascii="Helvetica" w:hAnsi="Helvetica"/>
          <w:lang w:val="en-GB"/>
        </w:rPr>
        <w:t>Available at</w:t>
      </w:r>
      <w:r>
        <w:rPr>
          <w:rStyle w:val="None"/>
          <w:rFonts w:ascii="Helvetica" w:hAnsi="Helvetica"/>
          <w:lang w:val="fr-FR"/>
        </w:rPr>
        <w:t>:</w:t>
      </w:r>
      <w:r>
        <w:rPr>
          <w:rStyle w:val="None"/>
          <w:rFonts w:ascii="Helvetica" w:hAnsi="Helvetica"/>
          <w:i/>
          <w:iCs/>
        </w:rPr>
        <w:t xml:space="preserve"> </w:t>
      </w:r>
      <w:hyperlink r:id="rId18" w:history="1">
        <w:r>
          <w:rPr>
            <w:rStyle w:val="Hyperlink4"/>
          </w:rPr>
          <w:t>https://socialcare.wales/cms_assets/file-uploads/The-social-worker-April-2017.pdf</w:t>
        </w:r>
      </w:hyperlink>
      <w:r>
        <w:rPr>
          <w:rStyle w:val="None"/>
          <w:rFonts w:ascii="Helvetica" w:hAnsi="Helvetica"/>
        </w:rPr>
        <w:t xml:space="preserve"> </w:t>
      </w:r>
      <w:r w:rsidR="00DA3795">
        <w:rPr>
          <w:rStyle w:val="None"/>
          <w:rFonts w:ascii="Helvetica" w:hAnsi="Helvetica"/>
        </w:rPr>
        <w:t>(</w:t>
      </w:r>
      <w:r>
        <w:rPr>
          <w:rStyle w:val="None"/>
          <w:rFonts w:ascii="Helvetica" w:hAnsi="Helvetica"/>
        </w:rPr>
        <w:t>Accessed 26th September 2018</w:t>
      </w:r>
      <w:r w:rsidR="00DA3795">
        <w:rPr>
          <w:rStyle w:val="None"/>
          <w:rFonts w:ascii="Helvetica" w:hAnsi="Helvetica"/>
        </w:rPr>
        <w:t>)</w:t>
      </w:r>
      <w:r>
        <w:rPr>
          <w:rStyle w:val="None"/>
          <w:rFonts w:ascii="Helvetica" w:hAnsi="Helvetica"/>
        </w:rPr>
        <w:t>.</w:t>
      </w:r>
    </w:p>
    <w:p w14:paraId="18681108" w14:textId="77777777" w:rsidR="00127D8D" w:rsidRDefault="00127D8D">
      <w:pPr>
        <w:pStyle w:val="Body"/>
        <w:rPr>
          <w:rStyle w:val="None"/>
          <w:rFonts w:ascii="Arial" w:eastAsia="Arial" w:hAnsi="Arial" w:cs="Arial"/>
        </w:rPr>
      </w:pPr>
    </w:p>
    <w:p w14:paraId="6B621973" w14:textId="6FD4CA0E" w:rsidR="00127D8D" w:rsidRDefault="006A1B4D">
      <w:pPr>
        <w:pStyle w:val="Body"/>
        <w:rPr>
          <w:rStyle w:val="None"/>
          <w:rFonts w:ascii="Arial" w:eastAsia="Arial" w:hAnsi="Arial" w:cs="Arial"/>
        </w:rPr>
      </w:pPr>
      <w:r>
        <w:rPr>
          <w:rStyle w:val="None"/>
          <w:rFonts w:ascii="Arial" w:hAnsi="Arial"/>
        </w:rPr>
        <w:t xml:space="preserve">Social Care Wales (2018) </w:t>
      </w:r>
      <w:r>
        <w:rPr>
          <w:rStyle w:val="None"/>
          <w:rFonts w:ascii="Arial" w:hAnsi="Arial"/>
          <w:i/>
          <w:iCs/>
        </w:rPr>
        <w:t xml:space="preserve">Adult at Risk taken from the Social Services and Well-Being (Wales) Act 2014. </w:t>
      </w:r>
      <w:r>
        <w:rPr>
          <w:rStyle w:val="None"/>
          <w:rFonts w:ascii="Arial" w:hAnsi="Arial"/>
        </w:rPr>
        <w:t>[</w:t>
      </w:r>
      <w:r w:rsidR="00DA3795">
        <w:rPr>
          <w:rStyle w:val="None"/>
          <w:rFonts w:ascii="Arial" w:hAnsi="Arial"/>
        </w:rPr>
        <w:t>O</w:t>
      </w:r>
      <w:r>
        <w:rPr>
          <w:rStyle w:val="None"/>
          <w:rFonts w:ascii="Arial" w:hAnsi="Arial"/>
        </w:rPr>
        <w:t xml:space="preserve">nline] Available at: </w:t>
      </w:r>
      <w:hyperlink r:id="rId19" w:history="1">
        <w:r>
          <w:rPr>
            <w:rStyle w:val="Hyperlink0"/>
          </w:rPr>
          <w:t>https://socialcare.wales/cms_assets/file-uploads/23-All-Wales-Basic-Safeguarding-Awareness-Training-Adult-at-Risk-taken-from-the-Social-Services-and-Well-being-Wales-Act-2014.pdf</w:t>
        </w:r>
      </w:hyperlink>
      <w:r>
        <w:rPr>
          <w:rStyle w:val="None"/>
          <w:rFonts w:ascii="Arial" w:hAnsi="Arial"/>
        </w:rPr>
        <w:t xml:space="preserve"> </w:t>
      </w:r>
      <w:r w:rsidR="00DA3795">
        <w:rPr>
          <w:rStyle w:val="None"/>
          <w:rFonts w:ascii="Arial" w:hAnsi="Arial"/>
        </w:rPr>
        <w:t>(</w:t>
      </w:r>
      <w:r>
        <w:rPr>
          <w:rStyle w:val="None"/>
          <w:rFonts w:ascii="Arial" w:hAnsi="Arial"/>
        </w:rPr>
        <w:t>Accessed 6th February 2019</w:t>
      </w:r>
      <w:r w:rsidR="00DA3795">
        <w:rPr>
          <w:rStyle w:val="None"/>
          <w:rFonts w:ascii="Arial" w:hAnsi="Arial"/>
        </w:rPr>
        <w:t>)</w:t>
      </w:r>
      <w:r>
        <w:rPr>
          <w:rStyle w:val="None"/>
          <w:rFonts w:ascii="Arial" w:hAnsi="Arial"/>
        </w:rPr>
        <w:t>.</w:t>
      </w:r>
    </w:p>
    <w:p w14:paraId="2D773DCD" w14:textId="77777777" w:rsidR="00127D8D" w:rsidRDefault="00127D8D">
      <w:pPr>
        <w:pStyle w:val="Body"/>
        <w:rPr>
          <w:rStyle w:val="None"/>
          <w:rFonts w:ascii="Arial" w:eastAsia="Arial" w:hAnsi="Arial" w:cs="Arial"/>
        </w:rPr>
      </w:pPr>
    </w:p>
    <w:p w14:paraId="528AA009" w14:textId="51586782" w:rsidR="00127D8D" w:rsidRDefault="006A1B4D">
      <w:pPr>
        <w:pStyle w:val="BodyB"/>
        <w:rPr>
          <w:rStyle w:val="None"/>
          <w:rFonts w:ascii="Helvetica" w:eastAsia="Helvetica" w:hAnsi="Helvetica" w:cs="Helvetica"/>
        </w:rPr>
      </w:pPr>
      <w:r>
        <w:rPr>
          <w:rStyle w:val="None"/>
          <w:rFonts w:ascii="Helvetica" w:hAnsi="Helvetica"/>
        </w:rPr>
        <w:t xml:space="preserve">Social Care Institute for Excellence (2012) </w:t>
      </w:r>
      <w:r>
        <w:rPr>
          <w:rStyle w:val="None"/>
          <w:rFonts w:ascii="Helvetica" w:hAnsi="Helvetica"/>
          <w:i/>
          <w:iCs/>
        </w:rPr>
        <w:t>Adult Safeguarding: Sharing Information.</w:t>
      </w:r>
      <w:r>
        <w:rPr>
          <w:rStyle w:val="None"/>
          <w:rFonts w:ascii="Helvetica" w:hAnsi="Helvetica"/>
        </w:rPr>
        <w:t xml:space="preserve"> [</w:t>
      </w:r>
      <w:r w:rsidR="00DA3795">
        <w:rPr>
          <w:rStyle w:val="None"/>
          <w:rFonts w:ascii="Helvetica" w:hAnsi="Helvetica"/>
        </w:rPr>
        <w:t>O</w:t>
      </w:r>
      <w:r>
        <w:rPr>
          <w:rStyle w:val="None"/>
          <w:rFonts w:ascii="Helvetica" w:hAnsi="Helvetica"/>
        </w:rPr>
        <w:t xml:space="preserve">nline] Available at: </w:t>
      </w:r>
      <w:hyperlink r:id="rId20" w:history="1">
        <w:r>
          <w:rPr>
            <w:rStyle w:val="Hyperlink3"/>
          </w:rPr>
          <w:t>https://www.scie.org.uk/care-act-2014/safeguarding-adults/sharing-information/</w:t>
        </w:r>
      </w:hyperlink>
      <w:r>
        <w:rPr>
          <w:rStyle w:val="None"/>
          <w:rFonts w:ascii="Helvetica" w:hAnsi="Helvetica"/>
        </w:rPr>
        <w:t xml:space="preserve"> </w:t>
      </w:r>
      <w:r w:rsidR="00DA3795">
        <w:rPr>
          <w:rStyle w:val="None"/>
          <w:rFonts w:ascii="Helvetica" w:hAnsi="Helvetica"/>
        </w:rPr>
        <w:t>(</w:t>
      </w:r>
      <w:r>
        <w:rPr>
          <w:rStyle w:val="None"/>
          <w:rFonts w:ascii="Helvetica" w:hAnsi="Helvetica"/>
        </w:rPr>
        <w:t>Accessed 31st August 2018</w:t>
      </w:r>
      <w:r w:rsidR="00DA3795">
        <w:rPr>
          <w:rStyle w:val="None"/>
          <w:rFonts w:ascii="Helvetica" w:hAnsi="Helvetica"/>
        </w:rPr>
        <w:t>).</w:t>
      </w:r>
    </w:p>
    <w:p w14:paraId="2B2A6CD0" w14:textId="77777777" w:rsidR="00127D8D" w:rsidRDefault="00127D8D">
      <w:pPr>
        <w:pStyle w:val="BodyB"/>
        <w:rPr>
          <w:rStyle w:val="None"/>
          <w:rFonts w:ascii="Helvetica" w:eastAsia="Helvetica" w:hAnsi="Helvetica" w:cs="Helvetica"/>
        </w:rPr>
      </w:pPr>
    </w:p>
    <w:p w14:paraId="159D1E7D" w14:textId="3CEEA8B6" w:rsidR="00127D8D" w:rsidRDefault="006A1B4D">
      <w:pPr>
        <w:pStyle w:val="BodyB"/>
        <w:rPr>
          <w:rStyle w:val="None"/>
          <w:rFonts w:ascii="Arial" w:eastAsia="Arial" w:hAnsi="Arial" w:cs="Arial"/>
        </w:rPr>
      </w:pPr>
      <w:r>
        <w:rPr>
          <w:rStyle w:val="None"/>
          <w:rFonts w:ascii="Arial" w:hAnsi="Arial"/>
        </w:rPr>
        <w:t xml:space="preserve">Social Care Institute for Excellence (2012) </w:t>
      </w:r>
      <w:r>
        <w:rPr>
          <w:rStyle w:val="None"/>
          <w:rFonts w:ascii="Arial" w:hAnsi="Arial"/>
          <w:i/>
          <w:iCs/>
        </w:rPr>
        <w:t xml:space="preserve">Commissioning care homes: Common Safeguarding challenges. </w:t>
      </w:r>
      <w:r>
        <w:rPr>
          <w:rStyle w:val="None"/>
          <w:rFonts w:ascii="Arial" w:hAnsi="Arial"/>
        </w:rPr>
        <w:t>[</w:t>
      </w:r>
      <w:r w:rsidR="00DA3795">
        <w:rPr>
          <w:rStyle w:val="None"/>
          <w:rFonts w:ascii="Arial" w:hAnsi="Arial"/>
        </w:rPr>
        <w:t>O</w:t>
      </w:r>
      <w:r>
        <w:rPr>
          <w:rStyle w:val="None"/>
          <w:rFonts w:ascii="Arial" w:hAnsi="Arial"/>
        </w:rPr>
        <w:t xml:space="preserve">nline] Available at: </w:t>
      </w:r>
      <w:hyperlink r:id="rId21" w:history="1">
        <w:r>
          <w:rPr>
            <w:rStyle w:val="Hyperlink0"/>
          </w:rPr>
          <w:t>https://www.scie.org.uk/publications/guides/guide46/underlyingcauses/recordkeeping.asp</w:t>
        </w:r>
      </w:hyperlink>
      <w:r>
        <w:rPr>
          <w:rStyle w:val="Hyperlink0"/>
        </w:rPr>
        <w:t xml:space="preserve"> </w:t>
      </w:r>
      <w:r w:rsidR="00DA3795">
        <w:rPr>
          <w:rStyle w:val="Hyperlink0"/>
        </w:rPr>
        <w:t>(</w:t>
      </w:r>
      <w:r>
        <w:rPr>
          <w:rStyle w:val="None"/>
          <w:rFonts w:ascii="Arial" w:hAnsi="Arial"/>
        </w:rPr>
        <w:t>Accessed 7th February 2019).</w:t>
      </w:r>
    </w:p>
    <w:p w14:paraId="47A75A5B" w14:textId="77777777" w:rsidR="00127D8D" w:rsidRDefault="00127D8D">
      <w:pPr>
        <w:pStyle w:val="BodyB"/>
        <w:rPr>
          <w:rStyle w:val="None"/>
          <w:rFonts w:ascii="Arial" w:eastAsia="Arial" w:hAnsi="Arial" w:cs="Arial"/>
        </w:rPr>
      </w:pPr>
    </w:p>
    <w:p w14:paraId="7A4230B1" w14:textId="4ED9F2E6" w:rsidR="00127D8D" w:rsidRDefault="006A1B4D">
      <w:pPr>
        <w:pStyle w:val="BodyB"/>
        <w:rPr>
          <w:rStyle w:val="None"/>
          <w:rFonts w:ascii="Arial" w:eastAsia="Arial" w:hAnsi="Arial" w:cs="Arial"/>
        </w:rPr>
      </w:pPr>
      <w:r>
        <w:rPr>
          <w:rStyle w:val="None"/>
          <w:rFonts w:ascii="Arial" w:hAnsi="Arial"/>
        </w:rPr>
        <w:t xml:space="preserve">Social Care Wales (2017) </w:t>
      </w:r>
      <w:r>
        <w:rPr>
          <w:rStyle w:val="None"/>
          <w:rFonts w:ascii="Arial" w:hAnsi="Arial"/>
          <w:i/>
          <w:iCs/>
        </w:rPr>
        <w:t xml:space="preserve">National Assessment and Eligibility Tool. </w:t>
      </w:r>
      <w:r>
        <w:rPr>
          <w:rStyle w:val="None"/>
          <w:rFonts w:ascii="Arial" w:hAnsi="Arial"/>
        </w:rPr>
        <w:t>[</w:t>
      </w:r>
      <w:r w:rsidR="00DA3795">
        <w:rPr>
          <w:rStyle w:val="None"/>
          <w:rFonts w:ascii="Arial" w:hAnsi="Arial"/>
        </w:rPr>
        <w:t>O</w:t>
      </w:r>
      <w:r>
        <w:rPr>
          <w:rStyle w:val="None"/>
          <w:rFonts w:ascii="Arial" w:hAnsi="Arial"/>
        </w:rPr>
        <w:t>nline] Available at:</w:t>
      </w:r>
      <w:r w:rsidR="00DA3795">
        <w:rPr>
          <w:rStyle w:val="None"/>
          <w:rFonts w:ascii="Arial" w:hAnsi="Arial"/>
        </w:rPr>
        <w:t xml:space="preserve"> </w:t>
      </w:r>
      <w:r>
        <w:rPr>
          <w:rStyle w:val="None"/>
          <w:rFonts w:ascii="Arial" w:hAnsi="Arial"/>
          <w:u w:val="single"/>
        </w:rPr>
        <w:t xml:space="preserve">https://socialcare.wales/hub/sswbact-assessment-tool </w:t>
      </w:r>
      <w:r w:rsidR="00DA3795">
        <w:rPr>
          <w:rStyle w:val="None"/>
          <w:rFonts w:ascii="Arial" w:hAnsi="Arial"/>
          <w:u w:val="single"/>
        </w:rPr>
        <w:t>(</w:t>
      </w:r>
      <w:r>
        <w:rPr>
          <w:rStyle w:val="None"/>
          <w:rFonts w:ascii="Arial" w:hAnsi="Arial"/>
        </w:rPr>
        <w:t>Accessed 3rd January 2019</w:t>
      </w:r>
      <w:r w:rsidR="00DA3795">
        <w:rPr>
          <w:rStyle w:val="None"/>
          <w:rFonts w:ascii="Arial" w:hAnsi="Arial"/>
        </w:rPr>
        <w:t>)</w:t>
      </w:r>
      <w:r>
        <w:rPr>
          <w:rStyle w:val="None"/>
          <w:rFonts w:ascii="Arial" w:hAnsi="Arial"/>
        </w:rPr>
        <w:t>.</w:t>
      </w:r>
    </w:p>
    <w:p w14:paraId="5852FC1F" w14:textId="77777777" w:rsidR="00127D8D" w:rsidRDefault="00127D8D">
      <w:pPr>
        <w:pStyle w:val="BodyB"/>
        <w:rPr>
          <w:rStyle w:val="None"/>
        </w:rPr>
      </w:pPr>
    </w:p>
    <w:p w14:paraId="029F1AFD" w14:textId="1A484895" w:rsidR="00127D8D" w:rsidRDefault="006A1B4D">
      <w:pPr>
        <w:pStyle w:val="BodyA"/>
        <w:rPr>
          <w:rStyle w:val="None"/>
          <w:rFonts w:ascii="Arial" w:eastAsia="Arial" w:hAnsi="Arial" w:cs="Arial"/>
          <w:i/>
          <w:iCs/>
          <w:sz w:val="24"/>
          <w:szCs w:val="24"/>
        </w:rPr>
      </w:pPr>
      <w:r>
        <w:rPr>
          <w:rStyle w:val="None"/>
          <w:rFonts w:ascii="Arial" w:hAnsi="Arial"/>
          <w:sz w:val="24"/>
          <w:szCs w:val="24"/>
        </w:rPr>
        <w:t xml:space="preserve">Welsh Government (2016) </w:t>
      </w:r>
      <w:r>
        <w:rPr>
          <w:rStyle w:val="None"/>
          <w:rFonts w:ascii="Arial" w:hAnsi="Arial"/>
          <w:i/>
          <w:iCs/>
          <w:sz w:val="24"/>
          <w:szCs w:val="24"/>
        </w:rPr>
        <w:t>The Social Services and Well-being (Wales) Act 2014</w:t>
      </w:r>
    </w:p>
    <w:p w14:paraId="2CDB1AB4" w14:textId="62154C9A" w:rsidR="00127D8D" w:rsidRDefault="006A1B4D">
      <w:pPr>
        <w:pStyle w:val="BodyA"/>
        <w:rPr>
          <w:rStyle w:val="None"/>
          <w:rFonts w:ascii="Arial" w:eastAsia="Arial" w:hAnsi="Arial" w:cs="Arial"/>
          <w:i/>
          <w:iCs/>
          <w:sz w:val="24"/>
          <w:szCs w:val="24"/>
        </w:rPr>
      </w:pPr>
      <w:r>
        <w:rPr>
          <w:rStyle w:val="None"/>
          <w:rFonts w:ascii="Arial" w:hAnsi="Arial"/>
          <w:i/>
          <w:iCs/>
          <w:sz w:val="24"/>
          <w:szCs w:val="24"/>
        </w:rPr>
        <w:t>Part 7,</w:t>
      </w:r>
      <w:r w:rsidR="00DA3795">
        <w:rPr>
          <w:rStyle w:val="None"/>
          <w:rFonts w:ascii="Arial" w:hAnsi="Arial"/>
          <w:i/>
          <w:iCs/>
          <w:sz w:val="24"/>
          <w:szCs w:val="24"/>
        </w:rPr>
        <w:t xml:space="preserve"> </w:t>
      </w:r>
      <w:r>
        <w:rPr>
          <w:rStyle w:val="None"/>
          <w:rFonts w:ascii="Arial" w:hAnsi="Arial"/>
          <w:i/>
          <w:iCs/>
          <w:sz w:val="24"/>
          <w:szCs w:val="24"/>
        </w:rPr>
        <w:t xml:space="preserve">Strengthening Safeguarding. </w:t>
      </w:r>
      <w:r>
        <w:rPr>
          <w:rStyle w:val="None"/>
          <w:rFonts w:ascii="Arial" w:hAnsi="Arial"/>
          <w:sz w:val="24"/>
          <w:szCs w:val="24"/>
        </w:rPr>
        <w:t>[</w:t>
      </w:r>
      <w:r w:rsidR="00DA3795">
        <w:rPr>
          <w:rStyle w:val="None"/>
          <w:rFonts w:ascii="Arial" w:hAnsi="Arial"/>
          <w:sz w:val="24"/>
          <w:szCs w:val="24"/>
        </w:rPr>
        <w:t>O</w:t>
      </w:r>
      <w:r>
        <w:rPr>
          <w:rStyle w:val="None"/>
          <w:rFonts w:ascii="Arial" w:hAnsi="Arial"/>
          <w:sz w:val="24"/>
          <w:szCs w:val="24"/>
        </w:rPr>
        <w:t xml:space="preserve">nline] Available at: </w:t>
      </w:r>
      <w:hyperlink r:id="rId22" w:history="1">
        <w:r>
          <w:rPr>
            <w:rStyle w:val="Underline"/>
            <w:rFonts w:ascii="Arial" w:hAnsi="Arial"/>
            <w:i/>
            <w:iCs/>
            <w:sz w:val="24"/>
            <w:szCs w:val="24"/>
          </w:rPr>
          <w:t>https://beta.gov.wales/sites/default/files/consultations/2018-01/141222presentation7en.pdf</w:t>
        </w:r>
      </w:hyperlink>
      <w:r>
        <w:rPr>
          <w:rStyle w:val="Underline"/>
          <w:rFonts w:ascii="Arial" w:hAnsi="Arial"/>
          <w:i/>
          <w:iCs/>
          <w:sz w:val="24"/>
          <w:szCs w:val="24"/>
        </w:rPr>
        <w:t xml:space="preserve"> </w:t>
      </w:r>
      <w:r w:rsidR="00DA3795" w:rsidRPr="00A97B6B">
        <w:rPr>
          <w:rStyle w:val="Underline"/>
          <w:rFonts w:ascii="Arial" w:hAnsi="Arial"/>
          <w:iCs/>
          <w:sz w:val="24"/>
          <w:szCs w:val="24"/>
        </w:rPr>
        <w:t>(</w:t>
      </w:r>
      <w:r>
        <w:rPr>
          <w:rStyle w:val="None"/>
          <w:rFonts w:ascii="Arial" w:hAnsi="Arial"/>
          <w:sz w:val="24"/>
          <w:szCs w:val="24"/>
        </w:rPr>
        <w:t>Accessed 12th January 2019</w:t>
      </w:r>
      <w:r w:rsidR="00DA3795">
        <w:rPr>
          <w:rStyle w:val="None"/>
          <w:rFonts w:ascii="Arial" w:hAnsi="Arial"/>
          <w:sz w:val="24"/>
          <w:szCs w:val="24"/>
        </w:rPr>
        <w:t>)</w:t>
      </w:r>
      <w:r>
        <w:rPr>
          <w:rStyle w:val="None"/>
          <w:rFonts w:ascii="Arial" w:hAnsi="Arial"/>
          <w:sz w:val="24"/>
          <w:szCs w:val="24"/>
        </w:rPr>
        <w:t>.</w:t>
      </w:r>
    </w:p>
    <w:p w14:paraId="6C9C271C" w14:textId="77777777" w:rsidR="00127D8D" w:rsidRDefault="00127D8D">
      <w:pPr>
        <w:pStyle w:val="BodyA"/>
        <w:rPr>
          <w:rStyle w:val="None"/>
          <w:rFonts w:ascii="Arial" w:eastAsia="Arial" w:hAnsi="Arial" w:cs="Arial"/>
          <w:sz w:val="24"/>
          <w:szCs w:val="24"/>
        </w:rPr>
      </w:pPr>
    </w:p>
    <w:p w14:paraId="3D954519" w14:textId="3CB37043" w:rsidR="00127D8D" w:rsidRDefault="006A1B4D">
      <w:pPr>
        <w:pStyle w:val="BodyA"/>
        <w:rPr>
          <w:rStyle w:val="None"/>
          <w:rFonts w:ascii="Arial" w:eastAsia="Arial" w:hAnsi="Arial" w:cs="Arial"/>
          <w:sz w:val="24"/>
          <w:szCs w:val="24"/>
        </w:rPr>
      </w:pPr>
      <w:r>
        <w:rPr>
          <w:rStyle w:val="None"/>
          <w:rFonts w:ascii="Arial" w:hAnsi="Arial"/>
          <w:sz w:val="24"/>
          <w:szCs w:val="24"/>
        </w:rPr>
        <w:t xml:space="preserve">Welsh Government (2017) </w:t>
      </w:r>
      <w:r>
        <w:rPr>
          <w:rStyle w:val="None"/>
          <w:rFonts w:ascii="Arial" w:hAnsi="Arial"/>
          <w:i/>
          <w:iCs/>
          <w:sz w:val="24"/>
          <w:szCs w:val="24"/>
        </w:rPr>
        <w:t>Safeguarding</w:t>
      </w:r>
      <w:r w:rsidRPr="00A97B6B">
        <w:rPr>
          <w:rStyle w:val="None"/>
          <w:rFonts w:ascii="Arial" w:hAnsi="Arial"/>
          <w:iCs/>
          <w:sz w:val="24"/>
          <w:szCs w:val="24"/>
        </w:rPr>
        <w:t>. [</w:t>
      </w:r>
      <w:r w:rsidR="00DA3795" w:rsidRPr="00DA3795">
        <w:rPr>
          <w:rStyle w:val="None"/>
          <w:rFonts w:ascii="Arial" w:hAnsi="Arial"/>
          <w:iCs/>
          <w:sz w:val="24"/>
          <w:szCs w:val="24"/>
        </w:rPr>
        <w:t>O</w:t>
      </w:r>
      <w:r w:rsidRPr="00A97B6B">
        <w:rPr>
          <w:rStyle w:val="None"/>
          <w:rFonts w:ascii="Arial" w:hAnsi="Arial"/>
          <w:iCs/>
          <w:sz w:val="24"/>
          <w:szCs w:val="24"/>
        </w:rPr>
        <w:t>nline] Available at:</w:t>
      </w:r>
      <w:r>
        <w:rPr>
          <w:rStyle w:val="None"/>
          <w:rFonts w:ascii="Arial" w:hAnsi="Arial"/>
          <w:i/>
          <w:iCs/>
          <w:sz w:val="24"/>
          <w:szCs w:val="24"/>
        </w:rPr>
        <w:t xml:space="preserve"> </w:t>
      </w:r>
      <w:hyperlink r:id="rId23" w:history="1">
        <w:r>
          <w:rPr>
            <w:rStyle w:val="Underline"/>
            <w:rFonts w:ascii="Arial" w:hAnsi="Arial"/>
            <w:sz w:val="24"/>
            <w:szCs w:val="24"/>
          </w:rPr>
          <w:t>https://gov.wales/topics/health/socialcare/safeguarding/?lang=en</w:t>
        </w:r>
      </w:hyperlink>
      <w:r>
        <w:rPr>
          <w:rStyle w:val="None"/>
          <w:rFonts w:ascii="Arial" w:hAnsi="Arial"/>
          <w:sz w:val="24"/>
          <w:szCs w:val="24"/>
        </w:rPr>
        <w:t xml:space="preserve"> </w:t>
      </w:r>
      <w:r w:rsidR="00DA3795">
        <w:rPr>
          <w:rStyle w:val="None"/>
          <w:rFonts w:ascii="Arial" w:hAnsi="Arial"/>
          <w:sz w:val="24"/>
          <w:szCs w:val="24"/>
        </w:rPr>
        <w:t>(</w:t>
      </w:r>
      <w:r>
        <w:rPr>
          <w:rStyle w:val="None"/>
          <w:rFonts w:ascii="Arial" w:hAnsi="Arial"/>
          <w:sz w:val="24"/>
          <w:szCs w:val="24"/>
        </w:rPr>
        <w:t>Accessed 12th January 2019</w:t>
      </w:r>
      <w:r w:rsidR="00DA3795">
        <w:rPr>
          <w:rStyle w:val="None"/>
          <w:rFonts w:ascii="Arial" w:hAnsi="Arial"/>
          <w:sz w:val="24"/>
          <w:szCs w:val="24"/>
        </w:rPr>
        <w:t>)</w:t>
      </w:r>
      <w:r>
        <w:rPr>
          <w:rStyle w:val="None"/>
          <w:rFonts w:ascii="Arial" w:hAnsi="Arial"/>
          <w:sz w:val="24"/>
          <w:szCs w:val="24"/>
        </w:rPr>
        <w:t>.</w:t>
      </w:r>
    </w:p>
    <w:p w14:paraId="2288A787" w14:textId="77777777" w:rsidR="00127D8D" w:rsidRDefault="00127D8D">
      <w:pPr>
        <w:pStyle w:val="BodyA"/>
        <w:rPr>
          <w:rStyle w:val="None"/>
          <w:rFonts w:ascii="Arial" w:eastAsia="Arial" w:hAnsi="Arial" w:cs="Arial"/>
          <w:sz w:val="24"/>
          <w:szCs w:val="24"/>
        </w:rPr>
      </w:pPr>
    </w:p>
    <w:p w14:paraId="6F8F988B" w14:textId="07CD1D0C" w:rsidR="00127D8D" w:rsidRDefault="006A1B4D">
      <w:pPr>
        <w:pStyle w:val="BodyA"/>
        <w:rPr>
          <w:rStyle w:val="None"/>
          <w:rFonts w:ascii="Arial" w:eastAsia="Arial" w:hAnsi="Arial" w:cs="Arial"/>
          <w:sz w:val="24"/>
          <w:szCs w:val="24"/>
        </w:rPr>
      </w:pPr>
      <w:r>
        <w:rPr>
          <w:rStyle w:val="None"/>
          <w:rFonts w:ascii="Arial" w:hAnsi="Arial"/>
          <w:sz w:val="24"/>
          <w:szCs w:val="24"/>
        </w:rPr>
        <w:t xml:space="preserve">Welsh Government (2016) </w:t>
      </w:r>
      <w:r>
        <w:rPr>
          <w:rStyle w:val="None"/>
          <w:rFonts w:ascii="Arial" w:hAnsi="Arial"/>
          <w:i/>
          <w:iCs/>
          <w:sz w:val="24"/>
          <w:szCs w:val="24"/>
        </w:rPr>
        <w:t>Safeguarding Boards</w:t>
      </w:r>
      <w:r w:rsidR="00DA3795">
        <w:rPr>
          <w:rStyle w:val="None"/>
          <w:rFonts w:ascii="Arial" w:hAnsi="Arial"/>
          <w:i/>
          <w:iCs/>
          <w:sz w:val="24"/>
          <w:szCs w:val="24"/>
        </w:rPr>
        <w:t>.</w:t>
      </w:r>
      <w:r>
        <w:rPr>
          <w:rStyle w:val="None"/>
          <w:rFonts w:ascii="Arial" w:hAnsi="Arial"/>
          <w:i/>
          <w:iCs/>
          <w:sz w:val="24"/>
          <w:szCs w:val="24"/>
        </w:rPr>
        <w:t xml:space="preserve"> </w:t>
      </w:r>
      <w:r>
        <w:rPr>
          <w:rStyle w:val="None"/>
          <w:rFonts w:ascii="Arial" w:hAnsi="Arial"/>
          <w:sz w:val="24"/>
          <w:szCs w:val="24"/>
        </w:rPr>
        <w:t>[</w:t>
      </w:r>
      <w:r w:rsidR="00DA3795">
        <w:rPr>
          <w:rStyle w:val="None"/>
          <w:rFonts w:ascii="Arial" w:hAnsi="Arial"/>
          <w:sz w:val="24"/>
          <w:szCs w:val="24"/>
        </w:rPr>
        <w:t>O</w:t>
      </w:r>
      <w:r>
        <w:rPr>
          <w:rStyle w:val="None"/>
          <w:rFonts w:ascii="Arial" w:hAnsi="Arial"/>
          <w:sz w:val="24"/>
          <w:szCs w:val="24"/>
        </w:rPr>
        <w:t xml:space="preserve">nline] Available at: </w:t>
      </w:r>
      <w:hyperlink r:id="rId24" w:anchor="/publicservices/social-care/Local-authority-responsibilities/Safeguarding/safeguarding-boards/?tab=overview&amp;lang=en" w:history="1">
        <w:r>
          <w:rPr>
            <w:rStyle w:val="Underline"/>
            <w:rFonts w:ascii="Arial" w:hAnsi="Arial"/>
            <w:sz w:val="24"/>
            <w:szCs w:val="24"/>
          </w:rPr>
          <w:t>https://law.gov.wales/publicservices/social-care/Local-authority-responsibilities/Safeguard</w:t>
        </w:r>
        <w:r>
          <w:rPr>
            <w:rStyle w:val="Underline"/>
            <w:rFonts w:ascii="Arial" w:hAnsi="Arial"/>
            <w:sz w:val="24"/>
            <w:szCs w:val="24"/>
          </w:rPr>
          <w:lastRenderedPageBreak/>
          <w:t>ing/safeguarding-boards/?lang=en#/publicservices/social-care/Local-authority-responsibilities/Safeguarding/safeguarding-boards/?tab=overview&amp;lang=en</w:t>
        </w:r>
      </w:hyperlink>
      <w:r>
        <w:rPr>
          <w:rStyle w:val="None"/>
          <w:rFonts w:ascii="Arial" w:hAnsi="Arial"/>
          <w:sz w:val="24"/>
          <w:szCs w:val="24"/>
        </w:rPr>
        <w:t xml:space="preserve"> </w:t>
      </w:r>
      <w:r w:rsidR="00DA3795">
        <w:rPr>
          <w:rStyle w:val="None"/>
          <w:rFonts w:ascii="Arial" w:hAnsi="Arial"/>
          <w:sz w:val="24"/>
          <w:szCs w:val="24"/>
        </w:rPr>
        <w:t>(</w:t>
      </w:r>
      <w:r>
        <w:rPr>
          <w:rStyle w:val="None"/>
          <w:rFonts w:ascii="Arial" w:hAnsi="Arial"/>
          <w:sz w:val="24"/>
          <w:szCs w:val="24"/>
        </w:rPr>
        <w:t>Accessed 6th January 2019</w:t>
      </w:r>
      <w:r w:rsidR="00C06580">
        <w:rPr>
          <w:rStyle w:val="None"/>
          <w:rFonts w:ascii="Arial" w:hAnsi="Arial"/>
          <w:sz w:val="24"/>
          <w:szCs w:val="24"/>
        </w:rPr>
        <w:t>)</w:t>
      </w:r>
      <w:r>
        <w:rPr>
          <w:rStyle w:val="None"/>
          <w:rFonts w:ascii="Arial" w:hAnsi="Arial"/>
          <w:sz w:val="24"/>
          <w:szCs w:val="24"/>
        </w:rPr>
        <w:t>.</w:t>
      </w:r>
    </w:p>
    <w:p w14:paraId="72DBF6AB" w14:textId="77777777" w:rsidR="00127D8D" w:rsidRDefault="00127D8D">
      <w:pPr>
        <w:pStyle w:val="BodyA"/>
        <w:rPr>
          <w:rStyle w:val="None"/>
          <w:rFonts w:ascii="Arial" w:eastAsia="Arial" w:hAnsi="Arial" w:cs="Arial"/>
          <w:sz w:val="24"/>
          <w:szCs w:val="24"/>
        </w:rPr>
      </w:pPr>
    </w:p>
    <w:p w14:paraId="7B92E6CB" w14:textId="0890535E" w:rsidR="00127D8D" w:rsidRDefault="006A1B4D">
      <w:pPr>
        <w:pStyle w:val="Body"/>
        <w:rPr>
          <w:rStyle w:val="None"/>
          <w:rFonts w:ascii="Arial" w:eastAsia="Arial" w:hAnsi="Arial" w:cs="Arial"/>
        </w:rPr>
      </w:pPr>
      <w:r>
        <w:rPr>
          <w:rStyle w:val="None"/>
          <w:rFonts w:ascii="Arial" w:hAnsi="Arial"/>
        </w:rPr>
        <w:t xml:space="preserve">Welsh Government (2016) </w:t>
      </w:r>
      <w:r>
        <w:rPr>
          <w:rStyle w:val="None"/>
          <w:rFonts w:ascii="Arial" w:hAnsi="Arial"/>
          <w:i/>
          <w:iCs/>
        </w:rPr>
        <w:t xml:space="preserve">Social Services and Well-Being (Wales) Act 2014. </w:t>
      </w:r>
      <w:r w:rsidR="00C06580">
        <w:rPr>
          <w:rStyle w:val="None"/>
          <w:rFonts w:ascii="Arial" w:hAnsi="Arial"/>
          <w:i/>
          <w:iCs/>
        </w:rPr>
        <w:t>W</w:t>
      </w:r>
      <w:r>
        <w:rPr>
          <w:rStyle w:val="None"/>
          <w:rFonts w:ascii="Arial" w:hAnsi="Arial"/>
          <w:i/>
          <w:iCs/>
        </w:rPr>
        <w:t xml:space="preserve">orking Together </w:t>
      </w:r>
      <w:r w:rsidR="00C06580">
        <w:rPr>
          <w:rStyle w:val="None"/>
          <w:rFonts w:ascii="Arial" w:hAnsi="Arial"/>
          <w:i/>
          <w:iCs/>
        </w:rPr>
        <w:t>t</w:t>
      </w:r>
      <w:r>
        <w:rPr>
          <w:rStyle w:val="None"/>
          <w:rFonts w:ascii="Arial" w:hAnsi="Arial"/>
          <w:i/>
          <w:iCs/>
        </w:rPr>
        <w:t xml:space="preserve">o Safeguard People. Volume 3 Practice Reviews. </w:t>
      </w:r>
      <w:r>
        <w:rPr>
          <w:rStyle w:val="None"/>
          <w:rFonts w:ascii="Arial" w:hAnsi="Arial"/>
        </w:rPr>
        <w:t>[</w:t>
      </w:r>
      <w:r w:rsidR="00C06580">
        <w:rPr>
          <w:rStyle w:val="None"/>
          <w:rFonts w:ascii="Arial" w:hAnsi="Arial"/>
        </w:rPr>
        <w:t>O</w:t>
      </w:r>
      <w:r>
        <w:rPr>
          <w:rStyle w:val="None"/>
          <w:rFonts w:ascii="Arial" w:hAnsi="Arial"/>
        </w:rPr>
        <w:t>nline] Available at:</w:t>
      </w:r>
      <w:r w:rsidR="00C06580">
        <w:rPr>
          <w:rStyle w:val="None"/>
          <w:rFonts w:ascii="Arial" w:hAnsi="Arial"/>
        </w:rPr>
        <w:t xml:space="preserve"> </w:t>
      </w:r>
      <w:r>
        <w:rPr>
          <w:rStyle w:val="Hyperlink0"/>
        </w:rPr>
        <w:t xml:space="preserve">https://socialcare.wales/cms_assets/hub-downloads/Welsh_language_skills_in_your_workforce-_Early_Years_and_Childcare.pdf </w:t>
      </w:r>
      <w:r w:rsidR="00C06580">
        <w:rPr>
          <w:rStyle w:val="None"/>
          <w:rFonts w:ascii="Arial" w:hAnsi="Arial"/>
        </w:rPr>
        <w:t>(</w:t>
      </w:r>
      <w:r>
        <w:rPr>
          <w:rStyle w:val="None"/>
          <w:rFonts w:ascii="Arial" w:hAnsi="Arial"/>
        </w:rPr>
        <w:t>Accessed 7th February 2019</w:t>
      </w:r>
      <w:r w:rsidR="00C06580">
        <w:rPr>
          <w:rStyle w:val="None"/>
          <w:rFonts w:ascii="Arial" w:hAnsi="Arial"/>
        </w:rPr>
        <w:t>)</w:t>
      </w:r>
      <w:r>
        <w:rPr>
          <w:rStyle w:val="None"/>
          <w:rFonts w:ascii="Arial" w:hAnsi="Arial"/>
        </w:rPr>
        <w:t xml:space="preserve">. </w:t>
      </w:r>
    </w:p>
    <w:p w14:paraId="4DACF082" w14:textId="77777777" w:rsidR="00127D8D" w:rsidRDefault="00127D8D">
      <w:pPr>
        <w:pStyle w:val="BodyB"/>
        <w:rPr>
          <w:rStyle w:val="None"/>
          <w:rFonts w:ascii="Arial" w:eastAsia="Arial" w:hAnsi="Arial" w:cs="Arial"/>
        </w:rPr>
      </w:pPr>
    </w:p>
    <w:p w14:paraId="7E938151" w14:textId="072B7FCB" w:rsidR="00127D8D" w:rsidRDefault="006A1B4D">
      <w:pPr>
        <w:pStyle w:val="Body"/>
        <w:rPr>
          <w:rStyle w:val="None"/>
          <w:rFonts w:ascii="Arial" w:eastAsia="Arial" w:hAnsi="Arial" w:cs="Arial"/>
        </w:rPr>
      </w:pPr>
      <w:r>
        <w:rPr>
          <w:rStyle w:val="None"/>
          <w:rFonts w:ascii="Arial" w:hAnsi="Arial"/>
        </w:rPr>
        <w:t>Welsh Government (2018)</w:t>
      </w:r>
      <w:r>
        <w:rPr>
          <w:rStyle w:val="None"/>
          <w:rFonts w:ascii="Arial" w:hAnsi="Arial"/>
          <w:i/>
          <w:iCs/>
        </w:rPr>
        <w:t xml:space="preserve"> Social Services and Well-Being (Wales) Act 2014. Working Together to Safeguard People: Volume 6 Handling Individual Cases to Protect Adults at Risk.</w:t>
      </w:r>
      <w:r>
        <w:rPr>
          <w:rStyle w:val="None"/>
          <w:rFonts w:ascii="Arial" w:hAnsi="Arial"/>
        </w:rPr>
        <w:t xml:space="preserve"> [</w:t>
      </w:r>
      <w:r w:rsidR="00C06580">
        <w:rPr>
          <w:rStyle w:val="None"/>
          <w:rFonts w:ascii="Arial" w:hAnsi="Arial"/>
        </w:rPr>
        <w:t>O</w:t>
      </w:r>
      <w:r>
        <w:rPr>
          <w:rStyle w:val="None"/>
          <w:rFonts w:ascii="Arial" w:hAnsi="Arial"/>
        </w:rPr>
        <w:t xml:space="preserve">nline] Available at: </w:t>
      </w:r>
      <w:hyperlink r:id="rId25" w:history="1">
        <w:r>
          <w:rPr>
            <w:rStyle w:val="Hyperlink0"/>
          </w:rPr>
          <w:t>https://gov.wales/docs/dhss/publications/180511adultsatrisken.pdf</w:t>
        </w:r>
      </w:hyperlink>
      <w:r>
        <w:rPr>
          <w:rStyle w:val="Hyperlink0"/>
        </w:rPr>
        <w:t xml:space="preserve"> </w:t>
      </w:r>
      <w:r w:rsidR="00C06580">
        <w:rPr>
          <w:rStyle w:val="None"/>
          <w:rFonts w:ascii="Arial" w:hAnsi="Arial"/>
        </w:rPr>
        <w:t>(</w:t>
      </w:r>
      <w:r>
        <w:rPr>
          <w:rStyle w:val="None"/>
          <w:rFonts w:ascii="Arial" w:hAnsi="Arial"/>
        </w:rPr>
        <w:t xml:space="preserve">Accessed 5th February 2019). </w:t>
      </w:r>
    </w:p>
    <w:p w14:paraId="7BD4F550" w14:textId="77777777" w:rsidR="00127D8D" w:rsidRDefault="00127D8D">
      <w:pPr>
        <w:pStyle w:val="BodyB"/>
        <w:rPr>
          <w:rStyle w:val="None"/>
          <w:rFonts w:ascii="Arial" w:eastAsia="Arial" w:hAnsi="Arial" w:cs="Arial"/>
        </w:rPr>
      </w:pPr>
    </w:p>
    <w:p w14:paraId="33D3E5B0" w14:textId="2AD2338A" w:rsidR="00127D8D" w:rsidRDefault="006A1B4D">
      <w:pPr>
        <w:pStyle w:val="Body"/>
        <w:rPr>
          <w:rStyle w:val="None"/>
          <w:rFonts w:ascii="Arial" w:eastAsia="Arial" w:hAnsi="Arial" w:cs="Arial"/>
        </w:rPr>
      </w:pPr>
      <w:r>
        <w:rPr>
          <w:rStyle w:val="None"/>
          <w:rFonts w:ascii="Arial" w:hAnsi="Arial"/>
        </w:rPr>
        <w:t xml:space="preserve">Welsh Government (2016) </w:t>
      </w:r>
      <w:r>
        <w:rPr>
          <w:rStyle w:val="None"/>
          <w:rFonts w:ascii="Arial" w:hAnsi="Arial"/>
          <w:i/>
          <w:iCs/>
        </w:rPr>
        <w:t xml:space="preserve">Assessing and Meeting Needs. </w:t>
      </w:r>
      <w:r w:rsidRPr="00A97B6B">
        <w:rPr>
          <w:rStyle w:val="None"/>
          <w:rFonts w:ascii="Arial" w:hAnsi="Arial"/>
          <w:iCs/>
        </w:rPr>
        <w:t>[</w:t>
      </w:r>
      <w:r w:rsidR="00C06580" w:rsidRPr="00C06580">
        <w:rPr>
          <w:rStyle w:val="None"/>
          <w:rFonts w:ascii="Arial" w:hAnsi="Arial"/>
          <w:iCs/>
        </w:rPr>
        <w:t>O</w:t>
      </w:r>
      <w:r w:rsidRPr="00A97B6B">
        <w:rPr>
          <w:rStyle w:val="None"/>
          <w:rFonts w:ascii="Arial" w:hAnsi="Arial"/>
          <w:iCs/>
        </w:rPr>
        <w:t>nline] Available at:</w:t>
      </w:r>
    </w:p>
    <w:p w14:paraId="631F72DE" w14:textId="5D0FEFBA" w:rsidR="00127D8D" w:rsidRDefault="00EB30AE">
      <w:pPr>
        <w:pStyle w:val="Body"/>
        <w:rPr>
          <w:rStyle w:val="None"/>
          <w:rFonts w:ascii="Arial" w:eastAsia="Arial" w:hAnsi="Arial" w:cs="Arial"/>
        </w:rPr>
      </w:pPr>
      <w:hyperlink r:id="rId26" w:anchor="/publicservices/social-care/Local-authority-responsibilities/Care-and-support-for-adults-and-children/Assessing-and-meeting-needs/?tab=overview&amp;lang=en" w:history="1">
        <w:r w:rsidR="006A1B4D">
          <w:rPr>
            <w:rStyle w:val="Hyperlink0"/>
          </w:rPr>
          <w:t>https://law.gov.wales/publicservices/social-care/Local-authority-responsibilities/Care-and-support-for-adults-and-children/Assessing-and-meeting-needs/?lang=en#/publicservices/social-care/Local-authority-responsibilities/Care-and-support-for-adults-and-children/Assessing-and-meeting-needs/?tab=overview&amp;lang=en</w:t>
        </w:r>
      </w:hyperlink>
      <w:r w:rsidR="006A1B4D">
        <w:rPr>
          <w:rStyle w:val="None"/>
          <w:rFonts w:ascii="Arial" w:hAnsi="Arial"/>
        </w:rPr>
        <w:t xml:space="preserve">  </w:t>
      </w:r>
      <w:r w:rsidR="00C06580">
        <w:rPr>
          <w:rStyle w:val="None"/>
          <w:rFonts w:ascii="Arial" w:hAnsi="Arial"/>
        </w:rPr>
        <w:t>(</w:t>
      </w:r>
      <w:r w:rsidR="006A1B4D">
        <w:rPr>
          <w:rStyle w:val="None"/>
          <w:rFonts w:ascii="Arial" w:hAnsi="Arial"/>
        </w:rPr>
        <w:t>Accessed 31st January 2019</w:t>
      </w:r>
      <w:r w:rsidR="00C06580">
        <w:rPr>
          <w:rStyle w:val="None"/>
          <w:rFonts w:ascii="Arial" w:hAnsi="Arial"/>
        </w:rPr>
        <w:t>)</w:t>
      </w:r>
      <w:r w:rsidR="006A1B4D">
        <w:rPr>
          <w:rStyle w:val="None"/>
          <w:rFonts w:ascii="Arial" w:hAnsi="Arial"/>
        </w:rPr>
        <w:t>.</w:t>
      </w:r>
    </w:p>
    <w:p w14:paraId="488697FF" w14:textId="77777777" w:rsidR="00127D8D" w:rsidRDefault="00127D8D">
      <w:pPr>
        <w:pStyle w:val="Body"/>
        <w:rPr>
          <w:rStyle w:val="None"/>
          <w:rFonts w:ascii="Arial" w:eastAsia="Arial" w:hAnsi="Arial" w:cs="Arial"/>
        </w:rPr>
      </w:pPr>
    </w:p>
    <w:p w14:paraId="6E81FA4F" w14:textId="476C8E0F" w:rsidR="00127D8D" w:rsidRDefault="006A1B4D">
      <w:pPr>
        <w:pStyle w:val="Body"/>
        <w:rPr>
          <w:rStyle w:val="None"/>
          <w:rFonts w:ascii="Arial" w:eastAsia="Arial" w:hAnsi="Arial" w:cs="Arial"/>
        </w:rPr>
      </w:pPr>
      <w:r>
        <w:rPr>
          <w:rStyle w:val="None"/>
          <w:rFonts w:ascii="Arial" w:hAnsi="Arial"/>
        </w:rPr>
        <w:t xml:space="preserve">Welsh Government (2015) </w:t>
      </w:r>
      <w:r>
        <w:rPr>
          <w:rStyle w:val="None"/>
          <w:rFonts w:ascii="Arial" w:hAnsi="Arial"/>
          <w:i/>
          <w:iCs/>
        </w:rPr>
        <w:t>Social Services and Well-Being (Wales) Act 2014. Part 3 The Code of Practice (Assessing the Needs of Individuals)</w:t>
      </w:r>
      <w:r w:rsidR="00C06580">
        <w:rPr>
          <w:rStyle w:val="None"/>
          <w:rFonts w:ascii="Arial" w:hAnsi="Arial"/>
          <w:i/>
          <w:iCs/>
        </w:rPr>
        <w:t>.</w:t>
      </w:r>
      <w:r>
        <w:rPr>
          <w:rStyle w:val="None"/>
          <w:rFonts w:ascii="Arial" w:hAnsi="Arial"/>
          <w:i/>
          <w:iCs/>
        </w:rPr>
        <w:t xml:space="preserve"> </w:t>
      </w:r>
      <w:r>
        <w:rPr>
          <w:rStyle w:val="None"/>
          <w:rFonts w:ascii="Arial" w:hAnsi="Arial"/>
        </w:rPr>
        <w:t>[</w:t>
      </w:r>
      <w:r w:rsidR="00C06580">
        <w:rPr>
          <w:rStyle w:val="None"/>
          <w:rFonts w:ascii="Arial" w:hAnsi="Arial"/>
        </w:rPr>
        <w:t>O</w:t>
      </w:r>
      <w:r>
        <w:rPr>
          <w:rStyle w:val="None"/>
          <w:rFonts w:ascii="Arial" w:hAnsi="Arial"/>
        </w:rPr>
        <w:t>nline] Available at:</w:t>
      </w:r>
    </w:p>
    <w:p w14:paraId="0B6C9F64" w14:textId="2A92A6F9" w:rsidR="00127D8D" w:rsidRDefault="00EB30AE">
      <w:pPr>
        <w:pStyle w:val="Body"/>
        <w:rPr>
          <w:rStyle w:val="None"/>
          <w:rFonts w:ascii="Arial" w:eastAsia="Arial" w:hAnsi="Arial" w:cs="Arial"/>
        </w:rPr>
      </w:pPr>
      <w:hyperlink r:id="rId27" w:history="1">
        <w:r w:rsidR="006A1B4D">
          <w:rPr>
            <w:rStyle w:val="Hyperlink0"/>
          </w:rPr>
          <w:t>https://gov.wales/docs/dhss/publications/151218part3en.pdf</w:t>
        </w:r>
      </w:hyperlink>
      <w:r w:rsidR="006A1B4D">
        <w:rPr>
          <w:rStyle w:val="None"/>
          <w:rFonts w:ascii="Arial" w:hAnsi="Arial"/>
        </w:rPr>
        <w:t xml:space="preserve"> </w:t>
      </w:r>
      <w:r w:rsidR="00C06580">
        <w:rPr>
          <w:rStyle w:val="None"/>
          <w:rFonts w:ascii="Arial" w:hAnsi="Arial"/>
        </w:rPr>
        <w:t>(</w:t>
      </w:r>
      <w:r w:rsidR="006A1B4D">
        <w:rPr>
          <w:rStyle w:val="None"/>
          <w:rFonts w:ascii="Arial" w:hAnsi="Arial"/>
        </w:rPr>
        <w:t>Accessed 2nd January 2019</w:t>
      </w:r>
      <w:r w:rsidR="00C06580">
        <w:rPr>
          <w:rStyle w:val="None"/>
          <w:rFonts w:ascii="Arial" w:hAnsi="Arial"/>
        </w:rPr>
        <w:t>)</w:t>
      </w:r>
      <w:r w:rsidR="006A1B4D">
        <w:rPr>
          <w:rStyle w:val="None"/>
          <w:rFonts w:ascii="Arial" w:hAnsi="Arial"/>
        </w:rPr>
        <w:t>.</w:t>
      </w:r>
    </w:p>
    <w:p w14:paraId="612B6803" w14:textId="77777777" w:rsidR="00127D8D" w:rsidRDefault="00127D8D">
      <w:pPr>
        <w:pStyle w:val="Body"/>
        <w:rPr>
          <w:rStyle w:val="None"/>
          <w:rFonts w:ascii="Arial" w:eastAsia="Arial" w:hAnsi="Arial" w:cs="Arial"/>
        </w:rPr>
      </w:pPr>
    </w:p>
    <w:p w14:paraId="59422D21" w14:textId="28DFD865" w:rsidR="00127D8D" w:rsidRDefault="006A1B4D">
      <w:pPr>
        <w:pStyle w:val="BodyB"/>
        <w:rPr>
          <w:rStyle w:val="None"/>
          <w:rFonts w:ascii="Helvetica" w:eastAsia="Helvetica" w:hAnsi="Helvetica" w:cs="Helvetica"/>
        </w:rPr>
      </w:pPr>
      <w:r>
        <w:rPr>
          <w:rStyle w:val="None"/>
          <w:rFonts w:ascii="Helvetica" w:hAnsi="Helvetica"/>
        </w:rPr>
        <w:t xml:space="preserve">Welsh Government (2012) </w:t>
      </w:r>
      <w:r>
        <w:rPr>
          <w:rStyle w:val="None"/>
          <w:rFonts w:ascii="Helvetica" w:hAnsi="Helvetica"/>
          <w:i/>
          <w:iCs/>
        </w:rPr>
        <w:t xml:space="preserve">More than just words. Strategic Framework for Welsh Language Services in Health, Social Services and Social Care. </w:t>
      </w:r>
      <w:r>
        <w:rPr>
          <w:rStyle w:val="None"/>
          <w:rFonts w:ascii="Helvetica" w:hAnsi="Helvetica"/>
        </w:rPr>
        <w:t>[</w:t>
      </w:r>
      <w:r w:rsidR="00C06580">
        <w:rPr>
          <w:rStyle w:val="None"/>
          <w:rFonts w:ascii="Helvetica" w:hAnsi="Helvetica"/>
        </w:rPr>
        <w:t>O</w:t>
      </w:r>
      <w:r>
        <w:rPr>
          <w:rStyle w:val="None"/>
          <w:rFonts w:ascii="Helvetica" w:hAnsi="Helvetica"/>
        </w:rPr>
        <w:t>nline]</w:t>
      </w:r>
    </w:p>
    <w:p w14:paraId="5ACA365C" w14:textId="571C69E9" w:rsidR="00127D8D" w:rsidRDefault="006A1B4D">
      <w:pPr>
        <w:pStyle w:val="BodyB"/>
        <w:rPr>
          <w:rStyle w:val="None"/>
          <w:rFonts w:ascii="Helvetica" w:eastAsia="Helvetica" w:hAnsi="Helvetica" w:cs="Helvetica"/>
        </w:rPr>
      </w:pPr>
      <w:r>
        <w:rPr>
          <w:rStyle w:val="None"/>
          <w:rFonts w:ascii="Helvetica" w:hAnsi="Helvetica"/>
        </w:rPr>
        <w:t>Available at:</w:t>
      </w:r>
      <w:r w:rsidR="00C06580">
        <w:rPr>
          <w:rStyle w:val="None"/>
          <w:rFonts w:ascii="Helvetica" w:hAnsi="Helvetica"/>
        </w:rPr>
        <w:t xml:space="preserve"> </w:t>
      </w:r>
      <w:r>
        <w:rPr>
          <w:rStyle w:val="None"/>
          <w:rFonts w:ascii="Helvetica" w:hAnsi="Helvetica"/>
        </w:rPr>
        <w:t>http://</w:t>
      </w:r>
      <w:hyperlink r:id="rId28" w:history="1">
        <w:r>
          <w:rPr>
            <w:rStyle w:val="Hyperlink3"/>
          </w:rPr>
          <w:t>www.wales.nhs.uk/sites3/documents/415/web%20-%2016184_narrative_e_web.pdf</w:t>
        </w:r>
      </w:hyperlink>
      <w:r>
        <w:rPr>
          <w:rStyle w:val="None"/>
          <w:rFonts w:ascii="Helvetica" w:hAnsi="Helvetica"/>
        </w:rPr>
        <w:t xml:space="preserve"> </w:t>
      </w:r>
      <w:r w:rsidR="00C06580">
        <w:rPr>
          <w:rStyle w:val="None"/>
          <w:rFonts w:ascii="Helvetica" w:hAnsi="Helvetica"/>
        </w:rPr>
        <w:t>(</w:t>
      </w:r>
      <w:r>
        <w:rPr>
          <w:rStyle w:val="None"/>
          <w:rFonts w:ascii="Helvetica" w:hAnsi="Helvetica"/>
        </w:rPr>
        <w:t>Accessed 18th August 2018</w:t>
      </w:r>
      <w:r w:rsidR="00C06580">
        <w:rPr>
          <w:rStyle w:val="None"/>
          <w:rFonts w:ascii="Helvetica" w:hAnsi="Helvetica"/>
        </w:rPr>
        <w:t>)</w:t>
      </w:r>
      <w:r>
        <w:rPr>
          <w:rStyle w:val="None"/>
          <w:rFonts w:ascii="Helvetica" w:hAnsi="Helvetica"/>
        </w:rPr>
        <w:t>.</w:t>
      </w:r>
    </w:p>
    <w:p w14:paraId="1A944C6E" w14:textId="77777777" w:rsidR="00127D8D" w:rsidRDefault="00127D8D">
      <w:pPr>
        <w:pStyle w:val="BodyB"/>
        <w:rPr>
          <w:rStyle w:val="None"/>
          <w:rFonts w:ascii="Arial" w:eastAsia="Arial" w:hAnsi="Arial" w:cs="Arial"/>
        </w:rPr>
      </w:pPr>
    </w:p>
    <w:p w14:paraId="4644C5BE" w14:textId="7817E61C" w:rsidR="00127D8D" w:rsidRDefault="006A1B4D">
      <w:pPr>
        <w:pStyle w:val="Body"/>
        <w:rPr>
          <w:rStyle w:val="None"/>
          <w:rFonts w:ascii="Arial" w:eastAsia="Arial" w:hAnsi="Arial" w:cs="Arial"/>
        </w:rPr>
      </w:pPr>
      <w:r>
        <w:rPr>
          <w:rStyle w:val="None"/>
          <w:rFonts w:ascii="Arial" w:hAnsi="Arial"/>
        </w:rPr>
        <w:t xml:space="preserve">Welsh Government (2016) </w:t>
      </w:r>
      <w:r>
        <w:rPr>
          <w:rStyle w:val="None"/>
          <w:rFonts w:ascii="Arial" w:hAnsi="Arial"/>
          <w:i/>
          <w:iCs/>
        </w:rPr>
        <w:t xml:space="preserve">The Social Services and Well-Being (Wales) Act 2014 Part 7, Strengthening Safeguarding. </w:t>
      </w:r>
      <w:r>
        <w:rPr>
          <w:rStyle w:val="None"/>
          <w:rFonts w:ascii="Arial" w:hAnsi="Arial"/>
        </w:rPr>
        <w:t>[</w:t>
      </w:r>
      <w:r w:rsidR="00C06580">
        <w:rPr>
          <w:rStyle w:val="None"/>
          <w:rFonts w:ascii="Arial" w:hAnsi="Arial"/>
        </w:rPr>
        <w:t>O</w:t>
      </w:r>
      <w:r>
        <w:rPr>
          <w:rStyle w:val="None"/>
          <w:rFonts w:ascii="Arial" w:hAnsi="Arial"/>
        </w:rPr>
        <w:t xml:space="preserve">nline] Available at: </w:t>
      </w:r>
      <w:hyperlink r:id="rId29" w:history="1">
        <w:r>
          <w:rPr>
            <w:rStyle w:val="Hyperlink0"/>
          </w:rPr>
          <w:t>https://beta.gov.wales/sites/default/files/consultations/2018-01/141222presentation7en.pdf</w:t>
        </w:r>
      </w:hyperlink>
      <w:r>
        <w:rPr>
          <w:rStyle w:val="None"/>
          <w:rFonts w:ascii="Arial" w:hAnsi="Arial"/>
        </w:rPr>
        <w:t xml:space="preserve"> </w:t>
      </w:r>
      <w:r w:rsidR="00C06580">
        <w:rPr>
          <w:rStyle w:val="None"/>
          <w:rFonts w:ascii="Arial" w:hAnsi="Arial"/>
        </w:rPr>
        <w:t>(</w:t>
      </w:r>
      <w:r>
        <w:rPr>
          <w:rStyle w:val="None"/>
          <w:rFonts w:ascii="Arial" w:hAnsi="Arial"/>
        </w:rPr>
        <w:t>Accessed 7th January 2019</w:t>
      </w:r>
      <w:r w:rsidR="00C06580">
        <w:rPr>
          <w:rStyle w:val="None"/>
          <w:rFonts w:ascii="Arial" w:hAnsi="Arial"/>
        </w:rPr>
        <w:t>)</w:t>
      </w:r>
      <w:r>
        <w:rPr>
          <w:rStyle w:val="None"/>
          <w:rFonts w:ascii="Arial" w:hAnsi="Arial"/>
        </w:rPr>
        <w:t>.</w:t>
      </w:r>
    </w:p>
    <w:p w14:paraId="5762E330" w14:textId="77777777" w:rsidR="00127D8D" w:rsidRDefault="00127D8D">
      <w:pPr>
        <w:pStyle w:val="Body"/>
        <w:rPr>
          <w:rStyle w:val="None"/>
          <w:rFonts w:ascii="Arial" w:eastAsia="Arial" w:hAnsi="Arial" w:cs="Arial"/>
        </w:rPr>
      </w:pPr>
    </w:p>
    <w:p w14:paraId="07B28820" w14:textId="26AAFDEB" w:rsidR="00127D8D" w:rsidRDefault="006A1B4D">
      <w:pPr>
        <w:pStyle w:val="BodyB"/>
        <w:rPr>
          <w:rStyle w:val="None"/>
          <w:rFonts w:ascii="Helvetica" w:eastAsia="Helvetica" w:hAnsi="Helvetica" w:cs="Helvetica"/>
        </w:rPr>
      </w:pPr>
      <w:r>
        <w:rPr>
          <w:rStyle w:val="None"/>
          <w:rFonts w:ascii="Helvetica" w:hAnsi="Helvetica"/>
        </w:rPr>
        <w:t xml:space="preserve">XXX County Council (2015) </w:t>
      </w:r>
      <w:r>
        <w:rPr>
          <w:rStyle w:val="None"/>
          <w:rFonts w:ascii="Helvetica" w:hAnsi="Helvetica"/>
          <w:i/>
          <w:iCs/>
        </w:rPr>
        <w:t>Records Management 4</w:t>
      </w:r>
      <w:r>
        <w:rPr>
          <w:rStyle w:val="None"/>
          <w:rFonts w:ascii="Helvetica" w:hAnsi="Helvetica"/>
        </w:rPr>
        <w:t>. [</w:t>
      </w:r>
      <w:r w:rsidR="00123B68">
        <w:rPr>
          <w:rStyle w:val="None"/>
          <w:rFonts w:ascii="Helvetica" w:hAnsi="Helvetica"/>
        </w:rPr>
        <w:t>O</w:t>
      </w:r>
      <w:r>
        <w:rPr>
          <w:rStyle w:val="None"/>
          <w:rFonts w:ascii="Helvetica" w:hAnsi="Helvetica"/>
        </w:rPr>
        <w:t>nline] Available at:</w:t>
      </w:r>
    </w:p>
    <w:p w14:paraId="671CE560" w14:textId="77777777" w:rsidR="00127D8D" w:rsidRDefault="00EB30AE">
      <w:pPr>
        <w:pStyle w:val="BodyB"/>
        <w:rPr>
          <w:rStyle w:val="None"/>
          <w:rFonts w:ascii="Helvetica" w:eastAsia="Helvetica" w:hAnsi="Helvetica" w:cs="Helvetica"/>
        </w:rPr>
      </w:pPr>
      <w:hyperlink r:id="rId30" w:history="1">
        <w:r w:rsidR="006A1B4D">
          <w:rPr>
            <w:rStyle w:val="Hyperlink3"/>
          </w:rPr>
          <w:t>http://www.XXX.gov.wales/media/3298/records-management-policy-pdf</w:t>
        </w:r>
      </w:hyperlink>
    </w:p>
    <w:p w14:paraId="5A988517" w14:textId="47E3B18A" w:rsidR="00127D8D" w:rsidRDefault="00123B68">
      <w:pPr>
        <w:pStyle w:val="BodyB"/>
        <w:rPr>
          <w:rStyle w:val="None"/>
          <w:rFonts w:ascii="Arial" w:eastAsia="Arial" w:hAnsi="Arial" w:cs="Arial"/>
        </w:rPr>
      </w:pPr>
      <w:r>
        <w:rPr>
          <w:rStyle w:val="None"/>
          <w:rFonts w:ascii="Helvetica" w:hAnsi="Helvetica"/>
        </w:rPr>
        <w:t>(</w:t>
      </w:r>
      <w:r w:rsidR="006A1B4D">
        <w:rPr>
          <w:rStyle w:val="None"/>
          <w:rFonts w:ascii="Helvetica" w:hAnsi="Helvetica"/>
        </w:rPr>
        <w:t>Accessed 15th August 2018</w:t>
      </w:r>
      <w:r>
        <w:rPr>
          <w:rStyle w:val="None"/>
          <w:rFonts w:ascii="Helvetica" w:hAnsi="Helvetica"/>
        </w:rPr>
        <w:t>)</w:t>
      </w:r>
      <w:r w:rsidR="006A1B4D">
        <w:rPr>
          <w:rStyle w:val="None"/>
          <w:rFonts w:ascii="Helvetica" w:hAnsi="Helvetica"/>
        </w:rPr>
        <w:t>.</w:t>
      </w:r>
    </w:p>
    <w:p w14:paraId="2836AECE" w14:textId="77777777" w:rsidR="00127D8D" w:rsidRDefault="00127D8D">
      <w:pPr>
        <w:pStyle w:val="Body"/>
        <w:rPr>
          <w:rStyle w:val="None"/>
          <w:rFonts w:ascii="Arial" w:eastAsia="Arial" w:hAnsi="Arial" w:cs="Arial"/>
        </w:rPr>
      </w:pPr>
    </w:p>
    <w:p w14:paraId="54DCDA72" w14:textId="051ECE3B" w:rsidR="00127D8D" w:rsidRDefault="006A1B4D">
      <w:pPr>
        <w:pStyle w:val="BodyB"/>
        <w:rPr>
          <w:rStyle w:val="None"/>
          <w:rFonts w:ascii="Arial" w:eastAsia="Arial" w:hAnsi="Arial" w:cs="Arial"/>
        </w:rPr>
      </w:pPr>
      <w:r>
        <w:rPr>
          <w:rStyle w:val="None"/>
          <w:rFonts w:ascii="Helvetica" w:hAnsi="Helvetica"/>
        </w:rPr>
        <w:t xml:space="preserve">XXX Council (2015) </w:t>
      </w:r>
      <w:r>
        <w:rPr>
          <w:rStyle w:val="None"/>
          <w:rFonts w:ascii="Helvetica" w:hAnsi="Helvetica"/>
          <w:i/>
          <w:iCs/>
        </w:rPr>
        <w:t>Corporate Safeguarding Policy.</w:t>
      </w:r>
      <w:r>
        <w:rPr>
          <w:rStyle w:val="None"/>
          <w:rFonts w:ascii="Helvetica" w:hAnsi="Helvetica"/>
        </w:rPr>
        <w:t xml:space="preserve"> [</w:t>
      </w:r>
      <w:r w:rsidR="00123B68">
        <w:rPr>
          <w:rStyle w:val="None"/>
          <w:rFonts w:ascii="Helvetica" w:hAnsi="Helvetica"/>
        </w:rPr>
        <w:t>O</w:t>
      </w:r>
      <w:r>
        <w:rPr>
          <w:rStyle w:val="None"/>
          <w:rFonts w:ascii="Helvetica" w:hAnsi="Helvetica"/>
        </w:rPr>
        <w:t xml:space="preserve">nline] Available at: </w:t>
      </w:r>
      <w:hyperlink r:id="rId31" w:history="1">
        <w:r>
          <w:rPr>
            <w:rStyle w:val="Hyperlink1"/>
          </w:rPr>
          <w:t>http://democracy.XXX.gov.wales/documents/s1147/report.pdf</w:t>
        </w:r>
      </w:hyperlink>
      <w:r>
        <w:rPr>
          <w:rStyle w:val="None"/>
          <w:rFonts w:ascii="Helvetica" w:hAnsi="Helvetica"/>
        </w:rPr>
        <w:t xml:space="preserve"> </w:t>
      </w:r>
      <w:r w:rsidR="00123B68">
        <w:rPr>
          <w:rStyle w:val="None"/>
          <w:rFonts w:ascii="Helvetica" w:hAnsi="Helvetica"/>
        </w:rPr>
        <w:t>(</w:t>
      </w:r>
      <w:r>
        <w:rPr>
          <w:rStyle w:val="None"/>
          <w:rFonts w:ascii="Helvetica" w:hAnsi="Helvetica"/>
        </w:rPr>
        <w:t>Accessed 15th August 2018</w:t>
      </w:r>
      <w:r w:rsidR="00123B68">
        <w:rPr>
          <w:rStyle w:val="None"/>
          <w:rFonts w:ascii="Helvetica" w:hAnsi="Helvetica"/>
        </w:rPr>
        <w:t>)</w:t>
      </w:r>
      <w:r>
        <w:rPr>
          <w:rStyle w:val="None"/>
          <w:rFonts w:ascii="Helvetica" w:hAnsi="Helvetica"/>
        </w:rPr>
        <w:t>.</w:t>
      </w:r>
    </w:p>
    <w:p w14:paraId="37B51770" w14:textId="77777777" w:rsidR="00127D8D" w:rsidRDefault="00127D8D">
      <w:pPr>
        <w:pStyle w:val="Body"/>
        <w:rPr>
          <w:rStyle w:val="None"/>
          <w:rFonts w:ascii="Arial" w:eastAsia="Arial" w:hAnsi="Arial" w:cs="Arial"/>
        </w:rPr>
      </w:pPr>
    </w:p>
    <w:p w14:paraId="3950FD3A" w14:textId="10EED494" w:rsidR="00127D8D" w:rsidRDefault="006A1B4D">
      <w:pPr>
        <w:pStyle w:val="Body"/>
        <w:rPr>
          <w:rStyle w:val="None"/>
          <w:rFonts w:ascii="Arial" w:eastAsia="Arial" w:hAnsi="Arial" w:cs="Arial"/>
        </w:rPr>
      </w:pPr>
      <w:r>
        <w:rPr>
          <w:rStyle w:val="None"/>
          <w:rFonts w:ascii="Arial" w:hAnsi="Arial"/>
        </w:rPr>
        <w:t xml:space="preserve">XXX Council (2017) XXX </w:t>
      </w:r>
      <w:r>
        <w:rPr>
          <w:rStyle w:val="None"/>
          <w:rFonts w:ascii="Arial" w:hAnsi="Arial"/>
          <w:i/>
          <w:iCs/>
        </w:rPr>
        <w:t>Multi Agency Safeguarding Policies and Procedures.</w:t>
      </w:r>
      <w:r>
        <w:rPr>
          <w:rStyle w:val="None"/>
          <w:rFonts w:ascii="Arial" w:hAnsi="Arial"/>
        </w:rPr>
        <w:t xml:space="preserve"> [</w:t>
      </w:r>
      <w:r w:rsidR="00123B68">
        <w:rPr>
          <w:rStyle w:val="None"/>
          <w:rFonts w:ascii="Arial" w:hAnsi="Arial"/>
        </w:rPr>
        <w:t>O</w:t>
      </w:r>
      <w:r>
        <w:rPr>
          <w:rStyle w:val="None"/>
          <w:rFonts w:ascii="Arial" w:hAnsi="Arial"/>
        </w:rPr>
        <w:t xml:space="preserve">nline] Available at: </w:t>
      </w:r>
      <w:hyperlink r:id="rId32" w:history="1">
        <w:r>
          <w:rPr>
            <w:rStyle w:val="Hyperlink0"/>
          </w:rPr>
          <w:t>https://XXXproceduresonline.com/chapters/p_adult_protect.html</w:t>
        </w:r>
      </w:hyperlink>
      <w:r>
        <w:rPr>
          <w:rStyle w:val="None"/>
          <w:rFonts w:ascii="Arial" w:hAnsi="Arial"/>
        </w:rPr>
        <w:t xml:space="preserve"> </w:t>
      </w:r>
      <w:r w:rsidR="00123B68">
        <w:rPr>
          <w:rStyle w:val="None"/>
          <w:rFonts w:ascii="Arial" w:hAnsi="Arial"/>
        </w:rPr>
        <w:t>(</w:t>
      </w:r>
      <w:r>
        <w:rPr>
          <w:rStyle w:val="None"/>
          <w:rFonts w:ascii="Arial" w:hAnsi="Arial"/>
        </w:rPr>
        <w:t>Accessed 30th January 2019</w:t>
      </w:r>
      <w:r w:rsidR="00123B68">
        <w:rPr>
          <w:rStyle w:val="None"/>
          <w:rFonts w:ascii="Arial" w:hAnsi="Arial"/>
        </w:rPr>
        <w:t>)</w:t>
      </w:r>
      <w:r>
        <w:rPr>
          <w:rStyle w:val="None"/>
          <w:rFonts w:ascii="Arial" w:hAnsi="Arial"/>
        </w:rPr>
        <w:t>.</w:t>
      </w:r>
    </w:p>
    <w:p w14:paraId="730F763B" w14:textId="77777777" w:rsidR="00127D8D" w:rsidRDefault="00127D8D">
      <w:pPr>
        <w:pStyle w:val="BodyBA"/>
        <w:rPr>
          <w:rStyle w:val="None"/>
          <w:rFonts w:ascii="Arial" w:eastAsia="Arial" w:hAnsi="Arial" w:cs="Arial"/>
        </w:rPr>
      </w:pPr>
    </w:p>
    <w:p w14:paraId="33379F4F" w14:textId="77777777" w:rsidR="00127D8D" w:rsidRDefault="00127D8D">
      <w:pPr>
        <w:pStyle w:val="BodyBA"/>
        <w:rPr>
          <w:rStyle w:val="None"/>
          <w:rFonts w:ascii="Arial" w:eastAsia="Arial" w:hAnsi="Arial" w:cs="Arial"/>
        </w:rPr>
      </w:pPr>
    </w:p>
    <w:p w14:paraId="77E7667F" w14:textId="77777777" w:rsidR="00127D8D" w:rsidRDefault="00127D8D">
      <w:pPr>
        <w:pStyle w:val="BodyBA"/>
        <w:rPr>
          <w:rStyle w:val="None"/>
          <w:rFonts w:ascii="Arial" w:eastAsia="Arial" w:hAnsi="Arial" w:cs="Arial"/>
        </w:rPr>
      </w:pPr>
    </w:p>
    <w:p w14:paraId="03541D50" w14:textId="77777777" w:rsidR="00127D8D" w:rsidRDefault="00127D8D">
      <w:pPr>
        <w:pStyle w:val="BodyBA"/>
        <w:rPr>
          <w:rStyle w:val="None"/>
          <w:rFonts w:ascii="Arial" w:eastAsia="Arial" w:hAnsi="Arial" w:cs="Arial"/>
        </w:rPr>
      </w:pPr>
    </w:p>
    <w:p w14:paraId="4CF52D40" w14:textId="77777777" w:rsidR="00127D8D" w:rsidRDefault="00127D8D">
      <w:pPr>
        <w:pStyle w:val="BodyBA"/>
        <w:rPr>
          <w:rStyle w:val="None"/>
          <w:rFonts w:ascii="Arial" w:eastAsia="Arial" w:hAnsi="Arial" w:cs="Arial"/>
        </w:rPr>
      </w:pPr>
    </w:p>
    <w:p w14:paraId="74D5CA03" w14:textId="77777777" w:rsidR="00127D8D" w:rsidRDefault="00127D8D">
      <w:pPr>
        <w:pStyle w:val="BodyBA"/>
        <w:rPr>
          <w:rStyle w:val="None"/>
          <w:rFonts w:ascii="Arial" w:eastAsia="Arial" w:hAnsi="Arial" w:cs="Arial"/>
          <w:u w:val="single"/>
        </w:rPr>
      </w:pPr>
    </w:p>
    <w:p w14:paraId="48B3DD29" w14:textId="77777777" w:rsidR="00127D8D" w:rsidRDefault="00127D8D">
      <w:pPr>
        <w:pStyle w:val="BodyBA"/>
        <w:rPr>
          <w:rStyle w:val="None"/>
          <w:rFonts w:ascii="Arial" w:eastAsia="Arial" w:hAnsi="Arial" w:cs="Arial"/>
          <w:u w:val="single"/>
        </w:rPr>
      </w:pPr>
    </w:p>
    <w:p w14:paraId="37384257" w14:textId="77777777" w:rsidR="00127D8D" w:rsidRDefault="00127D8D">
      <w:pPr>
        <w:pStyle w:val="BodyBA"/>
        <w:rPr>
          <w:rStyle w:val="None"/>
          <w:rFonts w:ascii="Arial" w:eastAsia="Arial" w:hAnsi="Arial" w:cs="Arial"/>
          <w:u w:val="single"/>
        </w:rPr>
      </w:pPr>
    </w:p>
    <w:p w14:paraId="0455D249" w14:textId="77777777" w:rsidR="00127D8D" w:rsidRDefault="00127D8D">
      <w:pPr>
        <w:pStyle w:val="BodyBA"/>
        <w:rPr>
          <w:rStyle w:val="None"/>
          <w:rFonts w:ascii="Arial" w:eastAsia="Arial" w:hAnsi="Arial" w:cs="Arial"/>
          <w:u w:val="single"/>
        </w:rPr>
      </w:pPr>
    </w:p>
    <w:p w14:paraId="6B70E35A" w14:textId="77777777" w:rsidR="00127D8D" w:rsidRDefault="00127D8D">
      <w:pPr>
        <w:pStyle w:val="BodyBA"/>
        <w:rPr>
          <w:rStyle w:val="None"/>
          <w:rFonts w:ascii="Arial" w:eastAsia="Arial" w:hAnsi="Arial" w:cs="Arial"/>
          <w:u w:val="single"/>
        </w:rPr>
      </w:pPr>
    </w:p>
    <w:p w14:paraId="64CEF3AC" w14:textId="77777777" w:rsidR="00127D8D" w:rsidRDefault="00127D8D">
      <w:pPr>
        <w:pStyle w:val="BodyBA"/>
        <w:rPr>
          <w:rStyle w:val="None"/>
          <w:rFonts w:ascii="Arial" w:eastAsia="Arial" w:hAnsi="Arial" w:cs="Arial"/>
          <w:u w:val="single"/>
        </w:rPr>
      </w:pPr>
    </w:p>
    <w:p w14:paraId="7266F09D" w14:textId="77777777" w:rsidR="00127D8D" w:rsidRDefault="00127D8D">
      <w:pPr>
        <w:pStyle w:val="BodyBA"/>
        <w:rPr>
          <w:rStyle w:val="None"/>
          <w:rFonts w:ascii="Arial" w:eastAsia="Arial" w:hAnsi="Arial" w:cs="Arial"/>
          <w:u w:val="single"/>
        </w:rPr>
      </w:pPr>
    </w:p>
    <w:p w14:paraId="72299CC9" w14:textId="77777777" w:rsidR="00127D8D" w:rsidRDefault="00127D8D">
      <w:pPr>
        <w:pStyle w:val="BodyBA"/>
        <w:rPr>
          <w:rStyle w:val="None"/>
          <w:rFonts w:ascii="Arial" w:eastAsia="Arial" w:hAnsi="Arial" w:cs="Arial"/>
          <w:u w:val="single"/>
        </w:rPr>
      </w:pPr>
    </w:p>
    <w:p w14:paraId="4170BEA2" w14:textId="77777777" w:rsidR="00127D8D" w:rsidRDefault="00127D8D">
      <w:pPr>
        <w:pStyle w:val="Body"/>
      </w:pPr>
    </w:p>
    <w:sectPr w:rsidR="00127D8D">
      <w:footerReference w:type="default" r:id="rId33"/>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7D0295" w14:textId="77777777" w:rsidR="00EB30AE" w:rsidRDefault="00EB30AE">
      <w:r>
        <w:separator/>
      </w:r>
    </w:p>
  </w:endnote>
  <w:endnote w:type="continuationSeparator" w:id="0">
    <w:p w14:paraId="655C5CE1" w14:textId="77777777" w:rsidR="00EB30AE" w:rsidRDefault="00EB3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altName w:val="Segoe U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96DB8" w14:textId="77777777" w:rsidR="00DA3795" w:rsidRDefault="00DA3795">
    <w:pPr>
      <w:pStyle w:val="HeaderFooter"/>
      <w:tabs>
        <w:tab w:val="clear" w:pos="9020"/>
        <w:tab w:val="center" w:pos="4819"/>
        <w:tab w:val="right" w:pos="9612"/>
      </w:tabs>
    </w:pPr>
    <w:r>
      <w:tab/>
    </w:r>
    <w:r>
      <w:tab/>
    </w:r>
    <w:r>
      <w:rPr>
        <w:lang w:val="en-US"/>
      </w:rPr>
      <w:t xml:space="preserve">Page </w:t>
    </w:r>
    <w:r>
      <w:fldChar w:fldCharType="begin"/>
    </w:r>
    <w:r>
      <w:instrText xml:space="preserve"> PAGE </w:instrText>
    </w:r>
    <w:r>
      <w:fldChar w:fldCharType="separate"/>
    </w:r>
    <w:r w:rsidR="00EB075F">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2077A" w14:textId="77777777" w:rsidR="00EB30AE" w:rsidRDefault="00EB30AE">
      <w:r>
        <w:separator/>
      </w:r>
    </w:p>
  </w:footnote>
  <w:footnote w:type="continuationSeparator" w:id="0">
    <w:p w14:paraId="144BA72A" w14:textId="77777777" w:rsidR="00EB30AE" w:rsidRDefault="00EB30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PersonalInformation/>
  <w:removeDateAndTime/>
  <w:activeWritingStyle w:appName="MSWord" w:lang="en-US"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0" w:nlCheck="1" w:checkStyle="0"/>
  <w:activeWritingStyle w:appName="MSWord" w:lang="en-US" w:vendorID="64" w:dllVersion="131078" w:nlCheck="1" w:checkStyle="1"/>
  <w:activeWritingStyle w:appName="MSWord" w:lang="en-GB" w:vendorID="64" w:dllVersion="131078" w:nlCheck="1" w:checkStyle="1"/>
  <w:activeWritingStyle w:appName="MSWord" w:lang="es-ES_tradnl" w:vendorID="64" w:dllVersion="131078" w:nlCheck="1" w:checkStyle="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D8D"/>
    <w:rsid w:val="00123B68"/>
    <w:rsid w:val="00127D8D"/>
    <w:rsid w:val="003312D9"/>
    <w:rsid w:val="00344302"/>
    <w:rsid w:val="00444822"/>
    <w:rsid w:val="00493205"/>
    <w:rsid w:val="004E4AAC"/>
    <w:rsid w:val="00557922"/>
    <w:rsid w:val="00570FDE"/>
    <w:rsid w:val="005B2307"/>
    <w:rsid w:val="006A1B4D"/>
    <w:rsid w:val="006D345D"/>
    <w:rsid w:val="00954056"/>
    <w:rsid w:val="00954A0C"/>
    <w:rsid w:val="009C667D"/>
    <w:rsid w:val="00A97B6B"/>
    <w:rsid w:val="00BE4A68"/>
    <w:rsid w:val="00C06580"/>
    <w:rsid w:val="00C471EE"/>
    <w:rsid w:val="00D207A7"/>
    <w:rsid w:val="00DA3795"/>
    <w:rsid w:val="00E80383"/>
    <w:rsid w:val="00EB075F"/>
    <w:rsid w:val="00EB30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E32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u w:color="000000"/>
    </w:rPr>
  </w:style>
  <w:style w:type="paragraph" w:customStyle="1" w:styleId="BodyA">
    <w:name w:val="Body A"/>
    <w:rPr>
      <w:rFonts w:ascii="Helvetica" w:hAnsi="Helvetica" w:cs="Arial Unicode MS"/>
      <w:color w:val="000000"/>
      <w:sz w:val="22"/>
      <w:szCs w:val="22"/>
      <w:u w:color="000000"/>
      <w:lang w:val="en-US"/>
    </w:rPr>
  </w:style>
  <w:style w:type="paragraph" w:customStyle="1" w:styleId="BodyBA">
    <w:name w:val="Body B A"/>
    <w:rPr>
      <w:rFonts w:eastAsia="Times New Roman"/>
      <w:color w:val="000000"/>
      <w:sz w:val="24"/>
      <w:szCs w:val="24"/>
      <w:u w:color="000000"/>
      <w:lang w:val="en-US"/>
    </w:rPr>
  </w:style>
  <w:style w:type="paragraph" w:customStyle="1" w:styleId="BodyB">
    <w:name w:val="Body B"/>
    <w:rPr>
      <w:rFonts w:eastAsia="Times New Roman"/>
      <w:color w:val="000000"/>
      <w:sz w:val="24"/>
      <w:szCs w:val="24"/>
      <w:u w:color="000000"/>
      <w:lang w:val="en-US"/>
    </w:rPr>
  </w:style>
  <w:style w:type="paragraph" w:customStyle="1" w:styleId="Body">
    <w:name w:val="Body"/>
    <w:rPr>
      <w:rFonts w:cs="Arial Unicode MS"/>
      <w:color w:val="000000"/>
      <w:sz w:val="24"/>
      <w:szCs w:val="24"/>
      <w:u w:color="000000"/>
      <w:lang w:val="en-US"/>
    </w:rPr>
  </w:style>
  <w:style w:type="character" w:customStyle="1" w:styleId="Underline">
    <w:name w:val="Underline"/>
    <w:rPr>
      <w:u w:val="single"/>
    </w:rPr>
  </w:style>
  <w:style w:type="character" w:customStyle="1" w:styleId="Hyperlink0">
    <w:name w:val="Hyperlink.0"/>
    <w:basedOn w:val="Underline"/>
    <w:rPr>
      <w:rFonts w:ascii="Arial" w:eastAsia="Arial" w:hAnsi="Arial" w:cs="Arial"/>
      <w:u w:val="single"/>
    </w:rPr>
  </w:style>
  <w:style w:type="character" w:customStyle="1" w:styleId="None">
    <w:name w:val="None"/>
  </w:style>
  <w:style w:type="character" w:customStyle="1" w:styleId="Hyperlink1">
    <w:name w:val="Hyperlink.1"/>
    <w:basedOn w:val="None"/>
    <w:rPr>
      <w:color w:val="000000"/>
      <w:u w:color="000000"/>
    </w:rPr>
  </w:style>
  <w:style w:type="character" w:customStyle="1" w:styleId="Hyperlink2">
    <w:name w:val="Hyperlink.2"/>
    <w:basedOn w:val="Hyperlink"/>
    <w:rPr>
      <w:color w:val="0000FF"/>
      <w:u w:val="single" w:color="0000FF"/>
    </w:rPr>
  </w:style>
  <w:style w:type="character" w:customStyle="1" w:styleId="Hyperlink3">
    <w:name w:val="Hyperlink.3"/>
    <w:basedOn w:val="None"/>
    <w:rPr>
      <w:color w:val="000000"/>
      <w:u w:val="single" w:color="000000"/>
    </w:rPr>
  </w:style>
  <w:style w:type="character" w:customStyle="1" w:styleId="Hyperlink4">
    <w:name w:val="Hyperlink.4"/>
    <w:basedOn w:val="None"/>
    <w:rPr>
      <w:u w:val="single"/>
    </w:rPr>
  </w:style>
  <w:style w:type="paragraph" w:styleId="BalloonText">
    <w:name w:val="Balloon Text"/>
    <w:basedOn w:val="Normal"/>
    <w:link w:val="BalloonTextChar"/>
    <w:uiPriority w:val="99"/>
    <w:semiHidden/>
    <w:unhideWhenUsed/>
    <w:rsid w:val="00493205"/>
    <w:rPr>
      <w:rFonts w:ascii="Lucida Grande" w:hAnsi="Lucida Grande"/>
      <w:sz w:val="18"/>
      <w:szCs w:val="18"/>
    </w:rPr>
  </w:style>
  <w:style w:type="character" w:customStyle="1" w:styleId="BalloonTextChar">
    <w:name w:val="Balloon Text Char"/>
    <w:basedOn w:val="DefaultParagraphFont"/>
    <w:link w:val="BalloonText"/>
    <w:uiPriority w:val="99"/>
    <w:semiHidden/>
    <w:rsid w:val="00493205"/>
    <w:rPr>
      <w:rFonts w:ascii="Lucida Grande" w:hAnsi="Lucida Grande"/>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ageuk.org.uk/information-advice/money-legal/legal-issues/power-of-attorney/" TargetMode="External"/><Relationship Id="rId13" Type="http://schemas.openxmlformats.org/officeDocument/2006/relationships/hyperlink" Target="https://mangarhealth.com/uk/news/welsh-english-care-acts/" TargetMode="External"/><Relationship Id="rId18" Type="http://schemas.openxmlformats.org/officeDocument/2006/relationships/hyperlink" Target="https://socialcare.wales/cms_assets/file-uploads/The-social-worker-April-2017.pdf" TargetMode="External"/><Relationship Id="rId26" Type="http://schemas.openxmlformats.org/officeDocument/2006/relationships/hyperlink" Target="https://law.gov.wales/publicservices/social-care/Local-authority-responsibilities/Care-and-support-for-adults-and-children/Assessing-and-meeting-needs/?lang=en" TargetMode="External"/><Relationship Id="rId3" Type="http://schemas.openxmlformats.org/officeDocument/2006/relationships/webSettings" Target="webSettings.xml"/><Relationship Id="rId21" Type="http://schemas.openxmlformats.org/officeDocument/2006/relationships/hyperlink" Target="https://www.scie.org.uk/publications/guides/guide46/underlyingcauses/recordkeeping.asp" TargetMode="External"/><Relationship Id="rId34" Type="http://schemas.openxmlformats.org/officeDocument/2006/relationships/fontTable" Target="fontTable.xml"/><Relationship Id="rId7" Type="http://schemas.openxmlformats.org/officeDocument/2006/relationships/hyperlink" Target="http://www.XXXuhb.wales.nhs.uk/sitesplus/documents/1143/Safegaurding%20Adults.pdf" TargetMode="External"/><Relationship Id="rId12" Type="http://schemas.openxmlformats.org/officeDocument/2006/relationships/hyperlink" Target="http://www.local.gov.uk/sites/default/files/documents/Making%20Safeguarding%20Personal%20-%20Guide%202014.pdf" TargetMode="External"/><Relationship Id="rId17" Type="http://schemas.openxmlformats.org/officeDocument/2006/relationships/hyperlink" Target="https://www.scie.org.uk/care-act-2014/safeguarding-adults/sharing-information/" TargetMode="External"/><Relationship Id="rId25" Type="http://schemas.openxmlformats.org/officeDocument/2006/relationships/hyperlink" Target="https://gov.wales/docs/dhss/publications/180511adultsatrisken.pdf"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scie.org.uk/mca/introduction/mental-capacity-act-2005-at-a-glance" TargetMode="External"/><Relationship Id="rId20" Type="http://schemas.openxmlformats.org/officeDocument/2006/relationships/hyperlink" Target="https://www.scie.org.uk/care-act-2014/safeguarding-adults/sharing-information/" TargetMode="External"/><Relationship Id="rId29" Type="http://schemas.openxmlformats.org/officeDocument/2006/relationships/hyperlink" Target="https://beta.gov.wales/sites/default/files/consultations/2018-01/141222presentation7en.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qualityhumanrights.com/en/human-rights-act/article-2-right-life" TargetMode="External"/><Relationship Id="rId24" Type="http://schemas.openxmlformats.org/officeDocument/2006/relationships/hyperlink" Target="https://law.gov.wales/publicservices/social-care/Local-authority-responsibilities/Safeguarding/safeguarding-boards/?lang=en" TargetMode="External"/><Relationship Id="rId32" Type="http://schemas.openxmlformats.org/officeDocument/2006/relationships/hyperlink" Target="https://XXXproceduresonline.com/chapters/p_adult_protect.html" TargetMode="External"/><Relationship Id="rId5" Type="http://schemas.openxmlformats.org/officeDocument/2006/relationships/endnotes" Target="endnotes.xml"/><Relationship Id="rId15" Type="http://schemas.openxmlformats.org/officeDocument/2006/relationships/hyperlink" Target="http://www.olderpeoplewales.com/en/about/un-principles.aspx" TargetMode="External"/><Relationship Id="rId23" Type="http://schemas.openxmlformats.org/officeDocument/2006/relationships/hyperlink" Target="https://gov.wales/topics/health/socialcare/safeguarding/?lang=en" TargetMode="External"/><Relationship Id="rId28" Type="http://schemas.openxmlformats.org/officeDocument/2006/relationships/hyperlink" Target="http://www.wales.nhs.uk/sites3/documents/415/web%2520-%252016184_narrative_e_web.pdf" TargetMode="External"/><Relationship Id="rId10" Type="http://schemas.openxmlformats.org/officeDocument/2006/relationships/hyperlink" Target="http://cysur.wales/media/128266/CWMPAS-Regional-Adult-Safeguarding-Threshold-Guidance-APPROVED-July-2018.pdf" TargetMode="External"/><Relationship Id="rId19" Type="http://schemas.openxmlformats.org/officeDocument/2006/relationships/hyperlink" Target="https://socialcare.wales/cms_assets/file-uploads/23-All-Wales-Basic-Safeguarding-Awareness-Training-Adult-at-Risk-taken-from-the-Social-Services-and-Well-being-Wales-Act-2014.pdf" TargetMode="External"/><Relationship Id="rId31" Type="http://schemas.openxmlformats.org/officeDocument/2006/relationships/hyperlink" Target="http://democracy.XXX.gov.wales/documents/s1147/report.pdf" TargetMode="External"/><Relationship Id="rId4" Type="http://schemas.openxmlformats.org/officeDocument/2006/relationships/footnotes" Target="footnotes.xml"/><Relationship Id="rId9" Type="http://schemas.openxmlformats.org/officeDocument/2006/relationships/hyperlink" Target="https://www.alzheimers.org.uk/sites/default/files/2018-06/6485%20AS%20Factsheet%20530%28web%29_0.pdf" TargetMode="External"/><Relationship Id="rId14" Type="http://schemas.openxmlformats.org/officeDocument/2006/relationships/hyperlink" Target="http://www.mwcscot.org.uk/media/233718/common_concerns_2017.pdf" TargetMode="External"/><Relationship Id="rId22" Type="http://schemas.openxmlformats.org/officeDocument/2006/relationships/hyperlink" Target="https://beta.gov.wales/sites/default/files/consultations/2018-01/141222presentation7en.pdf" TargetMode="External"/><Relationship Id="rId27" Type="http://schemas.openxmlformats.org/officeDocument/2006/relationships/hyperlink" Target="https://gov.wales/docs/dhss/publications/151218part3en.pdf" TargetMode="External"/><Relationship Id="rId30" Type="http://schemas.openxmlformats.org/officeDocument/2006/relationships/hyperlink" Target="http://www.XXX.gov.wales/media/3298/records-management-policy-pdf" TargetMode="External"/><Relationship Id="rId35"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5713</Words>
  <Characters>32568</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2019-02-14T11:42:00Z</dcterms:created>
  <dcterms:modified xsi:type="dcterms:W3CDTF">2019-02-14T11:42:00Z</dcterms:modified>
</cp:coreProperties>
</file>