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27094C" w14:textId="24B7D65C" w:rsidR="00CF01AB" w:rsidRDefault="00CF01AB" w:rsidP="00CF01AB">
      <w:pPr>
        <w:spacing w:before="120" w:after="80" w:line="360" w:lineRule="auto"/>
        <w:jc w:val="center"/>
        <w:rPr>
          <w:rFonts w:ascii="Arial" w:eastAsia="Arial" w:hAnsi="Arial" w:cs="Arial"/>
          <w:sz w:val="22"/>
          <w:szCs w:val="22"/>
        </w:rPr>
      </w:pPr>
      <w:r>
        <w:rPr>
          <w:rFonts w:ascii="Arial" w:eastAsia="Arial" w:hAnsi="Arial" w:cs="Arial"/>
          <w:noProof/>
          <w:sz w:val="22"/>
          <w:szCs w:val="22"/>
        </w:rPr>
        <mc:AlternateContent>
          <mc:Choice Requires="wps">
            <w:drawing>
              <wp:anchor distT="0" distB="0" distL="114300" distR="114300" simplePos="0" relativeHeight="251660288" behindDoc="0" locked="0" layoutInCell="1" allowOverlap="1" wp14:anchorId="518579F7" wp14:editId="6D7AD7FA">
                <wp:simplePos x="0" y="0"/>
                <wp:positionH relativeFrom="column">
                  <wp:posOffset>-476451</wp:posOffset>
                </wp:positionH>
                <wp:positionV relativeFrom="paragraph">
                  <wp:posOffset>-630455</wp:posOffset>
                </wp:positionV>
                <wp:extent cx="1852864" cy="741146"/>
                <wp:effectExtent l="0" t="0" r="0" b="1905"/>
                <wp:wrapNone/>
                <wp:docPr id="1396416447" name="Rectangle 28"/>
                <wp:cNvGraphicFramePr/>
                <a:graphic xmlns:a="http://schemas.openxmlformats.org/drawingml/2006/main">
                  <a:graphicData uri="http://schemas.microsoft.com/office/word/2010/wordprocessingShape">
                    <wps:wsp>
                      <wps:cNvSpPr/>
                      <wps:spPr>
                        <a:xfrm>
                          <a:off x="0" y="0"/>
                          <a:ext cx="1852864" cy="741146"/>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C64D02A" w14:textId="77777777" w:rsidR="00CF01AB" w:rsidRDefault="00CF01AB" w:rsidP="00CF01AB">
                            <w:pPr>
                              <w:jc w:val="center"/>
                            </w:pPr>
                            <w:r>
                              <w:rPr>
                                <w:noProof/>
                              </w:rPr>
                              <w:drawing>
                                <wp:inline distT="0" distB="0" distL="0" distR="0" wp14:anchorId="2E9F6FC2" wp14:editId="358F3BDF">
                                  <wp:extent cx="1648110" cy="611204"/>
                                  <wp:effectExtent l="0" t="0" r="0" b="0"/>
                                  <wp:docPr id="11439806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3980687" name=""/>
                                          <pic:cNvPicPr/>
                                        </pic:nvPicPr>
                                        <pic:blipFill>
                                          <a:blip r:embed="rId8"/>
                                          <a:stretch>
                                            <a:fillRect/>
                                          </a:stretch>
                                        </pic:blipFill>
                                        <pic:spPr>
                                          <a:xfrm>
                                            <a:off x="0" y="0"/>
                                            <a:ext cx="1649011" cy="611538"/>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18579F7" id="Rectangle 28" o:spid="_x0000_s1026" style="position:absolute;left:0;text-align:left;margin-left:-37.5pt;margin-top:-49.65pt;width:145.9pt;height:58.35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IPOyXgIAACcFAAAOAAAAZHJzL2Uyb0RvYy54bWysVN1v2jAQf5+0/8Hy+whB9GOIUCEqpklV&#10;i9pOfTaODdEcn3c2JOyv39kJ0HV76bSXxL7v+93vPL1pa8P2Cn0FtuD5YMiZshLKym4K/u15+ema&#10;Mx+ELYUBqwp+UJ7fzD5+mDZuokawBVMqZBTE+knjCr4NwU2yzMutqoUfgFOWlBqwFoGuuMlKFA1F&#10;r002Gg4vswawdAhSeU/S207JZym+1kqGB629CswUnGoL6Yvpu47fbDYVkw0Kt61kX4b4hypqUVlK&#10;egp1K4JgO6z+CFVXEsGDDgMJdQZaV1KlHqibfPimm6etcCr1QuB4d4LJ/7+w8n7/5FZIMDTOTzwd&#10;Yxetxjr+qT7WJrAOJ7BUG5gkYX59Mbq+HHMmSXc1zvPxZUQzO3s79OGLgprFQ8GRhpEwEvs7HzrT&#10;o0lMZmFZGZMGYuxvAooZJdm5xHQKB6OinbGPSrOqTJVGgZe4WS8Msm7QxEQa/XHcKRg5RENNCd/p&#10;27tEb5X49U7/k1PKDzac/OvKAiaAEvtVbGAviLfl97xHVnf2Ryg6ACIWoV23/QzXUB5W1Dp0XPdO&#10;LivC/074sBJI5CYsaGHDA320gabg0J842wL+/Js82hPnSMtZQ8tScP9jJ1BxZr5aYuPnfDyO25Uu&#10;44urEV3wtWb9WmN39QKor5yeBifTMdoHczxqhPqF9noes5JKWEm5Cy4DHi+L0M2WXgap5vNkRhvl&#10;RLizT07G4BHgyK/n9kWg60kYiL73cFwsMXnDxc42elqY7wLoKhE1Qtzh2kNP25io3r8ccd1f35PV&#10;+X2b/QIAAP//AwBQSwMEFAAGAAgAAAAhAFTpuHjcAAAACgEAAA8AAABkcnMvZG93bnJldi54bWxM&#10;j8FOwzAMhu9IvENkJG5b2gEbK00nGNqFGwOJq9d4bUXiVE3WlbfHnNjNlj/9/v5yM3mnRhpiF9hA&#10;Ps9AEdfBdtwY+PzYzR5BxYRs0QUmAz8UYVNdX5VY2HDmdxr3qVESwrFAA21KfaF1rFvyGOehJ5bb&#10;MQwek6xDo+2AZwn3Ti+ybKk9diwfWuxp21L9vT95A9PLF+rgWjqi9tnbuMtf860z5vZmen4ClWhK&#10;/zD86Ys6VOJ0CCe2UTkDs9WDdEkyrNd3oIRY5EspcxB0dQ+6KvVlheoXAAD//wMAUEsBAi0AFAAG&#10;AAgAAAAhALaDOJL+AAAA4QEAABMAAAAAAAAAAAAAAAAAAAAAAFtDb250ZW50X1R5cGVzXS54bWxQ&#10;SwECLQAUAAYACAAAACEAOP0h/9YAAACUAQAACwAAAAAAAAAAAAAAAAAvAQAAX3JlbHMvLnJlbHNQ&#10;SwECLQAUAAYACAAAACEANCDzsl4CAAAnBQAADgAAAAAAAAAAAAAAAAAuAgAAZHJzL2Uyb0RvYy54&#10;bWxQSwECLQAUAAYACAAAACEAVOm4eNwAAAAKAQAADwAAAAAAAAAAAAAAAAC4BAAAZHJzL2Rvd25y&#10;ZXYueG1sUEsFBgAAAAAEAAQA8wAAAMEFAAAAAA==&#10;" filled="f" stroked="f">
                <v:textbox>
                  <w:txbxContent>
                    <w:p w14:paraId="1C64D02A" w14:textId="77777777" w:rsidR="00CF01AB" w:rsidRDefault="00CF01AB" w:rsidP="00CF01AB">
                      <w:pPr>
                        <w:jc w:val="center"/>
                      </w:pPr>
                      <w:r>
                        <w:rPr>
                          <w:noProof/>
                        </w:rPr>
                        <w:drawing>
                          <wp:inline distT="0" distB="0" distL="0" distR="0" wp14:anchorId="2E9F6FC2" wp14:editId="358F3BDF">
                            <wp:extent cx="1648110" cy="611204"/>
                            <wp:effectExtent l="0" t="0" r="0" b="0"/>
                            <wp:docPr id="11439806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3980687" name=""/>
                                    <pic:cNvPicPr/>
                                  </pic:nvPicPr>
                                  <pic:blipFill>
                                    <a:blip r:embed="rId9"/>
                                    <a:stretch>
                                      <a:fillRect/>
                                    </a:stretch>
                                  </pic:blipFill>
                                  <pic:spPr>
                                    <a:xfrm>
                                      <a:off x="0" y="0"/>
                                      <a:ext cx="1649011" cy="611538"/>
                                    </a:xfrm>
                                    <a:prstGeom prst="rect">
                                      <a:avLst/>
                                    </a:prstGeom>
                                  </pic:spPr>
                                </pic:pic>
                              </a:graphicData>
                            </a:graphic>
                          </wp:inline>
                        </w:drawing>
                      </w:r>
                    </w:p>
                  </w:txbxContent>
                </v:textbox>
              </v:rect>
            </w:pict>
          </mc:Fallback>
        </mc:AlternateContent>
      </w:r>
    </w:p>
    <w:p w14:paraId="23DACAC3" w14:textId="3BA73E32" w:rsidR="00104AA0" w:rsidRPr="00801451" w:rsidRDefault="00801451" w:rsidP="00801451">
      <w:pPr>
        <w:spacing w:before="120" w:after="80" w:line="360" w:lineRule="auto"/>
        <w:jc w:val="center"/>
        <w:rPr>
          <w:rFonts w:ascii="Arial" w:eastAsia="Arial" w:hAnsi="Arial" w:cs="Arial"/>
          <w:b/>
          <w:color w:val="262626" w:themeColor="text1" w:themeTint="D9"/>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536D3E">
        <w:rPr>
          <w:rFonts w:ascii="Arial" w:eastAsia="Arial" w:hAnsi="Arial" w:cs="Arial"/>
          <w:noProof/>
          <w:sz w:val="20"/>
          <w:szCs w:val="20"/>
        </w:rPr>
        <mc:AlternateContent>
          <mc:Choice Requires="wps">
            <w:drawing>
              <wp:anchor distT="0" distB="0" distL="114300" distR="114300" simplePos="0" relativeHeight="251659264" behindDoc="0" locked="0" layoutInCell="1" allowOverlap="1" wp14:anchorId="37A1CC07" wp14:editId="1A09D58A">
                <wp:simplePos x="0" y="0"/>
                <wp:positionH relativeFrom="margin">
                  <wp:align>center</wp:align>
                </wp:positionH>
                <wp:positionV relativeFrom="paragraph">
                  <wp:posOffset>579187</wp:posOffset>
                </wp:positionV>
                <wp:extent cx="6000750" cy="3989404"/>
                <wp:effectExtent l="0" t="0" r="0" b="0"/>
                <wp:wrapNone/>
                <wp:docPr id="852199803" name="Rectangle 26"/>
                <wp:cNvGraphicFramePr/>
                <a:graphic xmlns:a="http://schemas.openxmlformats.org/drawingml/2006/main">
                  <a:graphicData uri="http://schemas.microsoft.com/office/word/2010/wordprocessingShape">
                    <wps:wsp>
                      <wps:cNvSpPr/>
                      <wps:spPr>
                        <a:xfrm>
                          <a:off x="0" y="0"/>
                          <a:ext cx="6000750" cy="3989404"/>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52F89E0C" w14:textId="77777777" w:rsidR="00CF01AB" w:rsidRDefault="00CF01AB" w:rsidP="00CF01AB">
                            <w:pPr>
                              <w:jc w:val="center"/>
                            </w:pPr>
                            <w:r>
                              <w:rPr>
                                <w:noProof/>
                              </w:rPr>
                              <w:drawing>
                                <wp:inline distT="0" distB="0" distL="0" distR="0" wp14:anchorId="2F7D56DB" wp14:editId="01C7D2A2">
                                  <wp:extent cx="4531894" cy="2645119"/>
                                  <wp:effectExtent l="304800" t="304800" r="326390" b="327025"/>
                                  <wp:docPr id="16634219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5298522" name=""/>
                                          <pic:cNvPicPr/>
                                        </pic:nvPicPr>
                                        <pic:blipFill>
                                          <a:blip r:embed="rId10"/>
                                          <a:stretch>
                                            <a:fillRect/>
                                          </a:stretch>
                                        </pic:blipFill>
                                        <pic:spPr>
                                          <a:xfrm>
                                            <a:off x="0" y="0"/>
                                            <a:ext cx="4556454" cy="2659454"/>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7A1CC07" id="Rectangle 26" o:spid="_x0000_s1027" style="position:absolute;left:0;text-align:left;margin-left:0;margin-top:45.6pt;width:472.5pt;height:314.15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CCbTYgIAAC8FAAAOAAAAZHJzL2Uyb0RvYy54bWysVN1v2jAQf5+0/8Hy+0jo6AeooUKtmCZV&#10;LSqd+mwcG6I5Pu9sSNhfv7MToOv20mkviX3f97vf+fqmrQ3bKfQV2IIPBzlnykooK7su+Lfn+acr&#10;znwQthQGrCr4Xnl+M/344bpxE3UGGzClQkZBrJ80ruCbENwky7zcqFr4AThlSakBaxHoiuusRNFQ&#10;9NpkZ3l+kTWApUOQynuS3nVKPk3xtVYyPGrtVWCm4FRbSF9M31X8ZtNrMVmjcJtK9mWIf6iiFpWl&#10;pMdQdyIItsXqj1B1JRE86DCQUGegdSVV6oG6GeZvulluhFOpFwLHuyNM/v+FlQ+7pVsgwdA4P/F0&#10;jF20Guv4p/pYm8DaH8FSbWCShBd5nl+eE6aSdJ/HV+NRPopwZid3hz58UVCzeCg40jQSSGJ370Nn&#10;ejCJ2SzMK2PSRIz9TUAxoyQ71ZhOYW9UtDP2SWlWlanUKPAS16tbg6ybNFGR6jzMOwUjh2ioKeE7&#10;fXuX6K0Swd7pf3RK+cGGo39dWcAEUKK/ig3sBBG3/D7skdWd/QGKDoCIRWhXLSFAKxgto2QF5X5B&#10;CEDHee/kvKIx3AsfFgKJ5AQJLW54pI820BQc+hNnG8Cff5NHe+IeaTlraGkK7n9sBSrOzFdLrBwP&#10;R6O4ZekyOr88owu+1qxea+y2vgVqb0hPhJPpGO2DORw1Qv1C+z2LWUklrKTcBZcBD5fb0I2YXgip&#10;ZrNkRpvlRLi3Sydj8IhzpNlz+yLQ9VwMROMHOCyYmLyhZGcbPS3MtgF0lfh6wrWfAG1lYnz/gsS1&#10;f31PVqd3bvoLAAD//wMAUEsDBBQABgAIAAAAIQD//dWI2gAAAAcBAAAPAAAAZHJzL2Rvd25yZXYu&#10;eG1sTI/BTsMwEETvSPyDtUjcqOOKQpPGqaCoF24UJK7beBtH2OsodtPw95gTHHdmNPO23s7eiYnG&#10;2AfWoBYFCOI2mJ47DR/v+7s1iJiQDbrApOGbImyb66saKxMu/EbTIXUil3CsUINNaaikjK0lj3ER&#10;BuLsncLoMeVz7KQZ8ZLLvZPLoniQHnvOCxYH2llqvw5nr2F+/kQZnKUTSl+8Tnv1onZO69ub+WkD&#10;ItGc/sLwi5/RoclMx3BmE4XTkB9JGkq1BJHd8n6VhaOGR1WuQDa1/M/f/AAAAP//AwBQSwECLQAU&#10;AAYACAAAACEAtoM4kv4AAADhAQAAEwAAAAAAAAAAAAAAAAAAAAAAW0NvbnRlbnRfVHlwZXNdLnht&#10;bFBLAQItABQABgAIAAAAIQA4/SH/1gAAAJQBAAALAAAAAAAAAAAAAAAAAC8BAABfcmVscy8ucmVs&#10;c1BLAQItABQABgAIAAAAIQB7CCbTYgIAAC8FAAAOAAAAAAAAAAAAAAAAAC4CAABkcnMvZTJvRG9j&#10;LnhtbFBLAQItABQABgAIAAAAIQD//dWI2gAAAAcBAAAPAAAAAAAAAAAAAAAAALwEAABkcnMvZG93&#10;bnJldi54bWxQSwUGAAAAAAQABADzAAAAwwUAAAAA&#10;" filled="f" stroked="f">
                <v:textbox>
                  <w:txbxContent>
                    <w:p w14:paraId="52F89E0C" w14:textId="77777777" w:rsidR="00CF01AB" w:rsidRDefault="00CF01AB" w:rsidP="00CF01AB">
                      <w:pPr>
                        <w:jc w:val="center"/>
                      </w:pPr>
                      <w:r>
                        <w:rPr>
                          <w:noProof/>
                        </w:rPr>
                        <w:drawing>
                          <wp:inline distT="0" distB="0" distL="0" distR="0" wp14:anchorId="2F7D56DB" wp14:editId="01C7D2A2">
                            <wp:extent cx="4531894" cy="2645119"/>
                            <wp:effectExtent l="304800" t="304800" r="326390" b="327025"/>
                            <wp:docPr id="16634219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5298522" name=""/>
                                    <pic:cNvPicPr/>
                                  </pic:nvPicPr>
                                  <pic:blipFill>
                                    <a:blip r:embed="rId11"/>
                                    <a:stretch>
                                      <a:fillRect/>
                                    </a:stretch>
                                  </pic:blipFill>
                                  <pic:spPr>
                                    <a:xfrm>
                                      <a:off x="0" y="0"/>
                                      <a:ext cx="4556454" cy="2659454"/>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inline>
                        </w:drawing>
                      </w:r>
                    </w:p>
                  </w:txbxContent>
                </v:textbox>
                <w10:wrap anchorx="margin"/>
              </v:rect>
            </w:pict>
          </mc:Fallback>
        </mc:AlternateContent>
      </w:r>
      <w:r w:rsidR="00104AA0" w:rsidRPr="00801451">
        <w:rPr>
          <w:rFonts w:ascii="Arial" w:eastAsia="Arial" w:hAnsi="Arial" w:cs="Arial"/>
          <w:b/>
          <w:bCs/>
          <w:color w:val="A02B93" w:themeColor="accent5"/>
          <w:sz w:val="40"/>
          <w:szCs w:val="4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"A study of communication challenges in Sage Care: </w:t>
      </w:r>
      <w:r w:rsidRPr="00801451">
        <w:rPr>
          <w:rFonts w:ascii="Arial" w:eastAsia="Arial" w:hAnsi="Arial" w:cs="Arial"/>
          <w:b/>
          <w:color w:val="262626" w:themeColor="text1" w:themeTint="D9"/>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PROPOSED SOLUTIONS AND STRATEGIES</w:t>
      </w:r>
      <w:r w:rsidR="00104AA0" w:rsidRPr="00801451">
        <w:rPr>
          <w:rFonts w:ascii="Arial" w:eastAsia="Arial" w:hAnsi="Arial" w:cs="Arial"/>
          <w:b/>
          <w:bCs/>
          <w:color w:val="A02B93" w:themeColor="accent5"/>
          <w:sz w:val="40"/>
          <w:szCs w:val="4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w:t>
      </w:r>
    </w:p>
    <w:p w14:paraId="2F64995C" w14:textId="591FAFA9" w:rsidR="00CF01AB" w:rsidRDefault="00CF01AB" w:rsidP="00CF01AB">
      <w:pPr>
        <w:spacing w:before="120" w:after="80" w:line="360" w:lineRule="auto"/>
        <w:jc w:val="center"/>
        <w:rPr>
          <w:rFonts w:ascii="Arial" w:eastAsia="Arial" w:hAnsi="Arial" w:cs="Arial"/>
          <w:sz w:val="22"/>
          <w:szCs w:val="22"/>
        </w:rPr>
      </w:pPr>
    </w:p>
    <w:p w14:paraId="415C27C7" w14:textId="77777777" w:rsidR="00CF01AB" w:rsidRDefault="00CF01AB" w:rsidP="00CF01AB">
      <w:pPr>
        <w:spacing w:before="80" w:after="1440" w:line="360" w:lineRule="auto"/>
        <w:jc w:val="center"/>
        <w:rPr>
          <w:rFonts w:ascii="Arial" w:eastAsia="Arial" w:hAnsi="Arial" w:cs="Arial"/>
          <w:sz w:val="20"/>
          <w:szCs w:val="20"/>
        </w:rPr>
      </w:pPr>
    </w:p>
    <w:p w14:paraId="076ED078" w14:textId="77777777" w:rsidR="00CF01AB" w:rsidRPr="00536D3E" w:rsidRDefault="00CF01AB" w:rsidP="00CF01AB">
      <w:pPr>
        <w:spacing w:before="80" w:after="1440" w:line="360" w:lineRule="auto"/>
        <w:jc w:val="center"/>
        <w:rPr>
          <w:rFonts w:ascii="Arial" w:eastAsia="Arial" w:hAnsi="Arial" w:cs="Arial"/>
          <w:sz w:val="20"/>
          <w:szCs w:val="20"/>
        </w:rPr>
      </w:pPr>
    </w:p>
    <w:p w14:paraId="5692C04D" w14:textId="77777777" w:rsidR="00CF01AB" w:rsidRDefault="00CF01AB" w:rsidP="00CF01AB">
      <w:pPr>
        <w:spacing w:line="360" w:lineRule="auto"/>
        <w:rPr>
          <w:rFonts w:asciiTheme="minorBidi" w:hAnsiTheme="minorBidi"/>
          <w:b/>
          <w:bCs/>
          <w:sz w:val="36"/>
          <w:szCs w:val="36"/>
        </w:rPr>
      </w:pPr>
    </w:p>
    <w:p w14:paraId="56E81D38" w14:textId="77777777" w:rsidR="00CF01AB" w:rsidRPr="00801451" w:rsidRDefault="00CF01AB" w:rsidP="00CF01AB">
      <w:pPr>
        <w:spacing w:after="0" w:line="360" w:lineRule="auto"/>
        <w:jc w:val="center"/>
        <w:rPr>
          <w:rFonts w:asciiTheme="minorBidi" w:hAnsiTheme="minorBidi"/>
          <w:b/>
          <w:bCs/>
          <w:color w:val="A02B93"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801451">
        <w:rPr>
          <w:rFonts w:asciiTheme="minorBidi" w:hAnsiTheme="minorBidi"/>
          <w:b/>
          <w:bCs/>
          <w:color w:val="A02B93"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"Care with Respect".</w:t>
      </w:r>
    </w:p>
    <w:p w14:paraId="21B5BF9E" w14:textId="77777777" w:rsidR="00CF01AB" w:rsidRPr="00801451" w:rsidRDefault="00CF01AB" w:rsidP="00CF01AB">
      <w:pPr>
        <w:spacing w:after="0" w:line="360" w:lineRule="auto"/>
        <w:jc w:val="center"/>
        <w:rPr>
          <w:rFonts w:asciiTheme="minorBidi" w:hAnsiTheme="minorBidi"/>
          <w:b/>
          <w:bCs/>
          <w:color w:val="77206D" w:themeColor="accent5" w:themeShade="BF"/>
          <w:spacing w:val="10"/>
          <w:sz w:val="32"/>
          <w:szCs w:val="3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801451">
        <w:rPr>
          <w:rFonts w:asciiTheme="minorBidi" w:hAnsiTheme="minorBidi"/>
          <w:b/>
          <w:bCs/>
          <w:color w:val="77206D" w:themeColor="accent5" w:themeShade="BF"/>
          <w:spacing w:val="10"/>
          <w:sz w:val="32"/>
          <w:szCs w:val="32"/>
          <w14:shadow w14:blurRad="63500" w14:dist="50800" w14:dir="13500000" w14:sx="0" w14:sy="0" w14:kx="0" w14:ky="0" w14:algn="none">
            <w14:srgbClr w14:val="000000">
              <w14:alpha w14:val="50000"/>
            </w14:srgbClr>
          </w14:shadow>
          <w14:reflection w14:blurRad="6350" w14:stA="60000" w14:stPos="0" w14:endA="900" w14:endPos="60000" w14:dist="29997" w14:dir="5400000" w14:fadeDir="5400000" w14:sx="100000" w14:sy="-100000" w14:kx="0" w14:ky="0" w14:algn="bl"/>
          <w14:textOutline w14:w="0" w14:cap="flat" w14:cmpd="sng" w14:algn="ctr">
            <w14:noFill/>
            <w14:prstDash w14:val="solid"/>
            <w14:round/>
          </w14:textOutline>
        </w:rPr>
        <w:t>Making healthcare more efficient and scalable</w:t>
      </w:r>
    </w:p>
    <w:p w14:paraId="5484D4CF" w14:textId="77777777" w:rsidR="00CF01AB" w:rsidRPr="00801451" w:rsidRDefault="00CF01AB" w:rsidP="00CF01AB">
      <w:pPr>
        <w:bidi/>
        <w:spacing w:after="0" w:line="360" w:lineRule="auto"/>
        <w:jc w:val="center"/>
        <w:rPr>
          <w:rFonts w:asciiTheme="minorBidi" w:hAnsiTheme="minorBidi"/>
          <w:b/>
          <w:bCs/>
          <w:color w:val="D86DCB" w:themeColor="accent5" w:themeTint="99"/>
          <w:spacing w:val="10"/>
          <w:sz w:val="36"/>
          <w:szCs w:val="3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801451">
        <w:rPr>
          <w:rFonts w:asciiTheme="minorBidi" w:hAnsiTheme="minorBidi"/>
          <w:b/>
          <w:bCs/>
          <w:color w:val="D86DCB" w:themeColor="accent5" w:themeTint="99"/>
          <w:spacing w:val="10"/>
          <w:sz w:val="36"/>
          <w:szCs w:val="3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Human, Bold, Trust and Simplify.</w:t>
      </w:r>
    </w:p>
    <w:p w14:paraId="06E4DCD3" w14:textId="77777777" w:rsidR="00CF01AB" w:rsidRPr="00801451" w:rsidRDefault="00CF01AB" w:rsidP="00CF01AB">
      <w:pPr>
        <w:spacing w:before="120" w:after="80" w:line="360" w:lineRule="auto"/>
        <w:jc w:val="center"/>
        <w:rPr>
          <w:b/>
          <w:bCs/>
          <w:color w:val="77206D" w:themeColor="accent5" w:themeShade="BF"/>
          <w:sz w:val="32"/>
          <w:szCs w:val="32"/>
        </w:rPr>
      </w:pPr>
      <w:r w:rsidRPr="00801451">
        <w:rPr>
          <w:rFonts w:ascii="Arial" w:eastAsia="Arial" w:hAnsi="Arial" w:cs="Arial"/>
          <w:b/>
          <w:bCs/>
          <w:color w:val="77206D" w:themeColor="accent5" w:themeShade="BF"/>
          <w:sz w:val="28"/>
          <w:szCs w:val="28"/>
        </w:rPr>
        <w:t>Prepared by: Jeaneth Flores – Student ID: 2324316</w:t>
      </w:r>
    </w:p>
    <w:p w14:paraId="14F8330B" w14:textId="77777777" w:rsidR="00CF01AB" w:rsidRPr="00801451" w:rsidRDefault="00CF01AB" w:rsidP="00CF01AB">
      <w:pPr>
        <w:spacing w:before="80" w:after="80" w:line="360" w:lineRule="auto"/>
        <w:jc w:val="center"/>
        <w:rPr>
          <w:b/>
          <w:bCs/>
          <w:color w:val="77206D" w:themeColor="accent5" w:themeShade="BF"/>
          <w:sz w:val="32"/>
          <w:szCs w:val="32"/>
        </w:rPr>
      </w:pPr>
      <w:r w:rsidRPr="00801451">
        <w:rPr>
          <w:rFonts w:ascii="Arial" w:eastAsia="Arial" w:hAnsi="Arial" w:cs="Arial"/>
          <w:b/>
          <w:bCs/>
          <w:color w:val="77206D" w:themeColor="accent5" w:themeShade="BF"/>
          <w:sz w:val="28"/>
          <w:szCs w:val="28"/>
        </w:rPr>
        <w:t>Module: Research Methods for Business (LCLM6004)</w:t>
      </w:r>
    </w:p>
    <w:p w14:paraId="10CADCCE" w14:textId="77777777" w:rsidR="00CF01AB" w:rsidRPr="00801451" w:rsidRDefault="00CF01AB" w:rsidP="00CF01AB">
      <w:pPr>
        <w:spacing w:before="80" w:after="80" w:line="360" w:lineRule="auto"/>
        <w:jc w:val="center"/>
        <w:rPr>
          <w:rFonts w:ascii="Arial" w:eastAsia="Arial" w:hAnsi="Arial" w:cs="Arial"/>
          <w:b/>
          <w:bCs/>
          <w:color w:val="77206D" w:themeColor="accent5" w:themeShade="BF"/>
          <w:sz w:val="28"/>
          <w:szCs w:val="28"/>
        </w:rPr>
      </w:pPr>
      <w:r w:rsidRPr="00801451">
        <w:rPr>
          <w:rFonts w:ascii="Arial" w:eastAsia="Arial" w:hAnsi="Arial" w:cs="Arial"/>
          <w:b/>
          <w:bCs/>
          <w:color w:val="77206D" w:themeColor="accent5" w:themeShade="BF"/>
          <w:sz w:val="28"/>
          <w:szCs w:val="28"/>
        </w:rPr>
        <w:t>University of Wales Trinity Saint David 2026</w:t>
      </w:r>
    </w:p>
    <w:p w14:paraId="4ABDC984" w14:textId="77777777" w:rsidR="00801451" w:rsidRDefault="00801451" w:rsidP="00CF01AB">
      <w:pPr>
        <w:spacing w:before="80" w:after="80" w:line="360" w:lineRule="auto"/>
        <w:jc w:val="center"/>
        <w:rPr>
          <w:rFonts w:ascii="Arial" w:eastAsia="Arial" w:hAnsi="Arial" w:cs="Arial"/>
          <w:b/>
          <w:bCs/>
          <w:color w:val="002060"/>
        </w:rPr>
      </w:pPr>
    </w:p>
    <w:p w14:paraId="38EFD212" w14:textId="77777777" w:rsidR="00801451" w:rsidRDefault="00801451" w:rsidP="00CF01AB">
      <w:pPr>
        <w:spacing w:before="80" w:after="80" w:line="360" w:lineRule="auto"/>
        <w:jc w:val="center"/>
        <w:rPr>
          <w:rFonts w:ascii="Arial" w:eastAsia="Arial" w:hAnsi="Arial" w:cs="Arial"/>
          <w:b/>
          <w:bCs/>
          <w:color w:val="002060"/>
        </w:rPr>
      </w:pPr>
    </w:p>
    <w:p w14:paraId="3AD5856C" w14:textId="77777777" w:rsidR="00801451" w:rsidRPr="003A33B9" w:rsidRDefault="00801451" w:rsidP="00CF01AB">
      <w:pPr>
        <w:spacing w:before="80" w:after="80" w:line="360" w:lineRule="auto"/>
        <w:jc w:val="center"/>
        <w:rPr>
          <w:b/>
          <w:bCs/>
          <w:color w:val="002060"/>
          <w:sz w:val="28"/>
          <w:szCs w:val="28"/>
        </w:rPr>
      </w:pPr>
    </w:p>
    <w:p w14:paraId="2EE41BE6" w14:textId="1ECEA18D" w:rsidR="00104AA0" w:rsidRPr="00104AA0" w:rsidRDefault="00104AA0" w:rsidP="00104AA0">
      <w:pPr>
        <w:spacing w:line="360" w:lineRule="auto"/>
        <w:jc w:val="center"/>
        <w:rPr>
          <w:rFonts w:ascii="Arial" w:hAnsi="Arial" w:cs="Arial"/>
          <w:b/>
          <w:bCs/>
        </w:rPr>
      </w:pPr>
      <w:r w:rsidRPr="00104AA0">
        <w:rPr>
          <w:rFonts w:ascii="Arial" w:hAnsi="Arial" w:cs="Arial"/>
          <w:b/>
          <w:bCs/>
        </w:rPr>
        <w:lastRenderedPageBreak/>
        <w:t>"A study of communication challenges in Sage Care: proposed solutions and strategies"</w:t>
      </w:r>
    </w:p>
    <w:p w14:paraId="10B254B4" w14:textId="1BC6A63C" w:rsidR="00CF01AB" w:rsidRPr="00CF01AB" w:rsidRDefault="00CF01AB" w:rsidP="00CF01AB">
      <w:pPr>
        <w:spacing w:line="360" w:lineRule="auto"/>
        <w:rPr>
          <w:rFonts w:ascii="Arial" w:hAnsi="Arial" w:cs="Arial"/>
          <w:b/>
          <w:bCs/>
        </w:rPr>
      </w:pPr>
      <w:r w:rsidRPr="00CF01AB">
        <w:rPr>
          <w:rFonts w:ascii="Arial" w:hAnsi="Arial" w:cs="Arial"/>
          <w:b/>
          <w:bCs/>
        </w:rPr>
        <w:t>Table of Contents</w:t>
      </w:r>
    </w:p>
    <w:p w14:paraId="4D0D7BF9" w14:textId="3EAC119B" w:rsidR="00CF01AB" w:rsidRPr="00A17D39" w:rsidRDefault="00CF01AB" w:rsidP="00A30E1F">
      <w:pPr>
        <w:numPr>
          <w:ilvl w:val="0"/>
          <w:numId w:val="1"/>
        </w:numPr>
        <w:spacing w:line="360" w:lineRule="auto"/>
        <w:rPr>
          <w:rFonts w:ascii="Arial" w:hAnsi="Arial" w:cs="Arial"/>
          <w:b/>
          <w:bCs/>
        </w:rPr>
      </w:pPr>
      <w:r w:rsidRPr="00A17D39">
        <w:rPr>
          <w:rFonts w:ascii="Arial" w:hAnsi="Arial" w:cs="Arial"/>
          <w:b/>
          <w:bCs/>
        </w:rPr>
        <w:t>Introduction and Background</w:t>
      </w:r>
      <w:r w:rsidR="00104AA0" w:rsidRPr="00A17D39">
        <w:rPr>
          <w:rFonts w:ascii="Arial" w:hAnsi="Arial" w:cs="Arial"/>
          <w:b/>
          <w:bCs/>
        </w:rPr>
        <w:t>……………………………………………03</w:t>
      </w:r>
    </w:p>
    <w:p w14:paraId="1959E86F" w14:textId="5ACB4972" w:rsidR="00CF01AB" w:rsidRPr="00A17D39" w:rsidRDefault="00CF01AB" w:rsidP="00A30E1F">
      <w:pPr>
        <w:numPr>
          <w:ilvl w:val="0"/>
          <w:numId w:val="1"/>
        </w:numPr>
        <w:spacing w:line="360" w:lineRule="auto"/>
        <w:rPr>
          <w:rFonts w:ascii="Arial" w:hAnsi="Arial" w:cs="Arial"/>
          <w:b/>
          <w:bCs/>
        </w:rPr>
      </w:pPr>
      <w:r w:rsidRPr="00A17D39">
        <w:rPr>
          <w:rFonts w:ascii="Arial" w:hAnsi="Arial" w:cs="Arial"/>
          <w:b/>
          <w:bCs/>
        </w:rPr>
        <w:t>Research Aim</w:t>
      </w:r>
      <w:r w:rsidR="00104AA0" w:rsidRPr="00A17D39">
        <w:rPr>
          <w:rFonts w:ascii="Arial" w:hAnsi="Arial" w:cs="Arial"/>
          <w:b/>
          <w:bCs/>
        </w:rPr>
        <w:t>……………………………………………………………</w:t>
      </w:r>
      <w:proofErr w:type="gramStart"/>
      <w:r w:rsidR="00104AA0" w:rsidRPr="00A17D39">
        <w:rPr>
          <w:rFonts w:ascii="Arial" w:hAnsi="Arial" w:cs="Arial"/>
          <w:b/>
          <w:bCs/>
        </w:rPr>
        <w:t>…..</w:t>
      </w:r>
      <w:proofErr w:type="gramEnd"/>
      <w:r w:rsidR="00104AA0" w:rsidRPr="00A17D39">
        <w:rPr>
          <w:rFonts w:ascii="Arial" w:hAnsi="Arial" w:cs="Arial"/>
          <w:b/>
          <w:bCs/>
        </w:rPr>
        <w:t>03</w:t>
      </w:r>
    </w:p>
    <w:p w14:paraId="2936B029" w14:textId="4FDE8EAA" w:rsidR="00CF01AB" w:rsidRPr="00A17D39" w:rsidRDefault="00CF01AB" w:rsidP="00A30E1F">
      <w:pPr>
        <w:numPr>
          <w:ilvl w:val="0"/>
          <w:numId w:val="1"/>
        </w:numPr>
        <w:spacing w:line="360" w:lineRule="auto"/>
        <w:rPr>
          <w:rFonts w:ascii="Arial" w:hAnsi="Arial" w:cs="Arial"/>
          <w:b/>
          <w:bCs/>
        </w:rPr>
      </w:pPr>
      <w:r w:rsidRPr="00A17D39">
        <w:rPr>
          <w:rFonts w:ascii="Arial" w:hAnsi="Arial" w:cs="Arial"/>
          <w:b/>
          <w:bCs/>
        </w:rPr>
        <w:t>Research Objectives</w:t>
      </w:r>
      <w:r w:rsidR="00104AA0" w:rsidRPr="00A17D39">
        <w:rPr>
          <w:rFonts w:ascii="Arial" w:hAnsi="Arial" w:cs="Arial"/>
          <w:b/>
          <w:bCs/>
        </w:rPr>
        <w:t>……………………………………………………</w:t>
      </w:r>
      <w:proofErr w:type="gramStart"/>
      <w:r w:rsidR="00104AA0" w:rsidRPr="00A17D39">
        <w:rPr>
          <w:rFonts w:ascii="Arial" w:hAnsi="Arial" w:cs="Arial"/>
          <w:b/>
          <w:bCs/>
        </w:rPr>
        <w:t>…..</w:t>
      </w:r>
      <w:proofErr w:type="gramEnd"/>
      <w:r w:rsidR="0089239D" w:rsidRPr="00A17D39">
        <w:rPr>
          <w:rFonts w:ascii="Arial" w:hAnsi="Arial" w:cs="Arial"/>
          <w:b/>
          <w:bCs/>
        </w:rPr>
        <w:t>04</w:t>
      </w:r>
    </w:p>
    <w:p w14:paraId="60D46781" w14:textId="52BB5A27" w:rsidR="00CF01AB" w:rsidRPr="00A17D39" w:rsidRDefault="00CF01AB" w:rsidP="00A30E1F">
      <w:pPr>
        <w:numPr>
          <w:ilvl w:val="0"/>
          <w:numId w:val="1"/>
        </w:numPr>
        <w:spacing w:line="360" w:lineRule="auto"/>
        <w:rPr>
          <w:rFonts w:ascii="Arial" w:hAnsi="Arial" w:cs="Arial"/>
          <w:b/>
          <w:bCs/>
        </w:rPr>
      </w:pPr>
      <w:r w:rsidRPr="00A17D39">
        <w:rPr>
          <w:rFonts w:ascii="Arial" w:hAnsi="Arial" w:cs="Arial"/>
          <w:b/>
          <w:bCs/>
        </w:rPr>
        <w:t>Critical Literature Review</w:t>
      </w:r>
      <w:r w:rsidR="0089239D" w:rsidRPr="00A17D39">
        <w:rPr>
          <w:rFonts w:ascii="Arial" w:hAnsi="Arial" w:cs="Arial"/>
          <w:b/>
          <w:bCs/>
        </w:rPr>
        <w:t>………………………………………………</w:t>
      </w:r>
      <w:r w:rsidR="00A17D39" w:rsidRPr="00A17D39">
        <w:rPr>
          <w:rFonts w:ascii="Arial" w:hAnsi="Arial" w:cs="Arial"/>
          <w:b/>
          <w:bCs/>
        </w:rPr>
        <w:t>….</w:t>
      </w:r>
      <w:r w:rsidR="0089239D" w:rsidRPr="00A17D39">
        <w:rPr>
          <w:rFonts w:ascii="Arial" w:hAnsi="Arial" w:cs="Arial"/>
          <w:b/>
          <w:bCs/>
        </w:rPr>
        <w:t>04</w:t>
      </w:r>
      <w:r w:rsidRPr="00A17D39">
        <w:rPr>
          <w:rFonts w:ascii="Arial" w:hAnsi="Arial" w:cs="Arial"/>
          <w:b/>
          <w:bCs/>
        </w:rPr>
        <w:t xml:space="preserve"> </w:t>
      </w:r>
      <w:r w:rsidRPr="00A17D39">
        <w:rPr>
          <w:rFonts w:ascii="Arial" w:hAnsi="Arial" w:cs="Arial"/>
          <w:b/>
          <w:bCs/>
        </w:rPr>
        <w:t> </w:t>
      </w:r>
    </w:p>
    <w:p w14:paraId="71CEE2C2" w14:textId="54C41258" w:rsidR="00CF01AB" w:rsidRPr="00A17D39" w:rsidRDefault="00CF01AB" w:rsidP="00A30E1F">
      <w:pPr>
        <w:spacing w:line="360" w:lineRule="auto"/>
        <w:ind w:left="720"/>
        <w:rPr>
          <w:rFonts w:ascii="Arial" w:hAnsi="Arial" w:cs="Arial"/>
          <w:b/>
          <w:bCs/>
        </w:rPr>
      </w:pPr>
      <w:r w:rsidRPr="00A17D39">
        <w:rPr>
          <w:rFonts w:ascii="Arial" w:hAnsi="Arial" w:cs="Arial"/>
          <w:b/>
          <w:bCs/>
        </w:rPr>
        <w:t>4.1 Organisational Communication and Information Flow</w:t>
      </w:r>
      <w:r w:rsidR="0089239D" w:rsidRPr="00A17D39">
        <w:rPr>
          <w:rFonts w:ascii="Arial" w:hAnsi="Arial" w:cs="Arial"/>
          <w:b/>
          <w:bCs/>
        </w:rPr>
        <w:t>………</w:t>
      </w:r>
      <w:proofErr w:type="gramStart"/>
      <w:r w:rsidR="0089239D" w:rsidRPr="00A17D39">
        <w:rPr>
          <w:rFonts w:ascii="Arial" w:hAnsi="Arial" w:cs="Arial"/>
          <w:b/>
          <w:bCs/>
        </w:rPr>
        <w:t>…</w:t>
      </w:r>
      <w:r w:rsidR="00A17D39">
        <w:rPr>
          <w:rFonts w:ascii="Arial" w:hAnsi="Arial" w:cs="Arial"/>
          <w:b/>
          <w:bCs/>
        </w:rPr>
        <w:t>..</w:t>
      </w:r>
      <w:proofErr w:type="gramEnd"/>
      <w:r w:rsidR="0089239D" w:rsidRPr="00A17D39">
        <w:rPr>
          <w:rFonts w:ascii="Arial" w:hAnsi="Arial" w:cs="Arial"/>
          <w:b/>
          <w:bCs/>
        </w:rPr>
        <w:t>05</w:t>
      </w:r>
      <w:r w:rsidRPr="00A17D39">
        <w:rPr>
          <w:rFonts w:ascii="Arial" w:hAnsi="Arial" w:cs="Arial"/>
          <w:b/>
          <w:bCs/>
        </w:rPr>
        <w:t xml:space="preserve"> </w:t>
      </w:r>
      <w:r w:rsidRPr="00A17D39">
        <w:rPr>
          <w:rFonts w:ascii="Arial" w:hAnsi="Arial" w:cs="Arial"/>
          <w:b/>
          <w:bCs/>
        </w:rPr>
        <w:t> </w:t>
      </w:r>
    </w:p>
    <w:p w14:paraId="6ECC5C4D" w14:textId="423E9394" w:rsidR="00CF01AB" w:rsidRPr="00A17D39" w:rsidRDefault="00CF01AB" w:rsidP="00A30E1F">
      <w:pPr>
        <w:spacing w:line="360" w:lineRule="auto"/>
        <w:ind w:left="720"/>
        <w:rPr>
          <w:rFonts w:ascii="Arial" w:hAnsi="Arial" w:cs="Arial"/>
          <w:b/>
          <w:bCs/>
        </w:rPr>
      </w:pPr>
      <w:r w:rsidRPr="00A17D39">
        <w:rPr>
          <w:rFonts w:ascii="Arial" w:hAnsi="Arial" w:cs="Arial"/>
          <w:b/>
          <w:bCs/>
        </w:rPr>
        <w:t>4.2 Communication in Healthcare Settings</w:t>
      </w:r>
      <w:r w:rsidR="0089239D" w:rsidRPr="00A17D39">
        <w:rPr>
          <w:rFonts w:ascii="Arial" w:hAnsi="Arial" w:cs="Arial"/>
          <w:b/>
          <w:bCs/>
        </w:rPr>
        <w:t>…………………………</w:t>
      </w:r>
      <w:proofErr w:type="gramStart"/>
      <w:r w:rsidR="0089239D" w:rsidRPr="00A17D39">
        <w:rPr>
          <w:rFonts w:ascii="Arial" w:hAnsi="Arial" w:cs="Arial"/>
          <w:b/>
          <w:bCs/>
        </w:rPr>
        <w:t>…</w:t>
      </w:r>
      <w:r w:rsidR="00A17D39">
        <w:rPr>
          <w:rFonts w:ascii="Arial" w:hAnsi="Arial" w:cs="Arial"/>
          <w:b/>
          <w:bCs/>
        </w:rPr>
        <w:t>..</w:t>
      </w:r>
      <w:proofErr w:type="gramEnd"/>
      <w:r w:rsidR="0089239D" w:rsidRPr="00A17D39">
        <w:rPr>
          <w:rFonts w:ascii="Arial" w:hAnsi="Arial" w:cs="Arial"/>
          <w:b/>
          <w:bCs/>
        </w:rPr>
        <w:t>0</w:t>
      </w:r>
      <w:r w:rsidR="00A17D39">
        <w:rPr>
          <w:rFonts w:ascii="Arial" w:hAnsi="Arial" w:cs="Arial"/>
          <w:b/>
          <w:bCs/>
        </w:rPr>
        <w:t>6</w:t>
      </w:r>
      <w:r w:rsidRPr="00A17D39">
        <w:rPr>
          <w:rFonts w:ascii="Arial" w:hAnsi="Arial" w:cs="Arial"/>
          <w:b/>
          <w:bCs/>
        </w:rPr>
        <w:t xml:space="preserve"> </w:t>
      </w:r>
      <w:r w:rsidRPr="00A17D39">
        <w:rPr>
          <w:rFonts w:ascii="Arial" w:hAnsi="Arial" w:cs="Arial"/>
          <w:b/>
          <w:bCs/>
        </w:rPr>
        <w:t> </w:t>
      </w:r>
    </w:p>
    <w:p w14:paraId="15D7BC57" w14:textId="46AFCB34" w:rsidR="00CF01AB" w:rsidRPr="00A17D39" w:rsidRDefault="00CF01AB" w:rsidP="00A30E1F">
      <w:pPr>
        <w:spacing w:line="360" w:lineRule="auto"/>
        <w:ind w:left="720"/>
        <w:rPr>
          <w:rFonts w:ascii="Arial" w:hAnsi="Arial" w:cs="Arial"/>
          <w:b/>
          <w:bCs/>
        </w:rPr>
      </w:pPr>
      <w:r w:rsidRPr="00A17D39">
        <w:rPr>
          <w:rFonts w:ascii="Arial" w:hAnsi="Arial" w:cs="Arial"/>
          <w:b/>
          <w:bCs/>
        </w:rPr>
        <w:t>4.3 Digital Communication and Technological Integration</w:t>
      </w:r>
      <w:r w:rsidR="0089239D" w:rsidRPr="00A17D39">
        <w:rPr>
          <w:rFonts w:ascii="Arial" w:hAnsi="Arial" w:cs="Arial"/>
          <w:b/>
          <w:bCs/>
        </w:rPr>
        <w:t>………</w:t>
      </w:r>
      <w:proofErr w:type="gramStart"/>
      <w:r w:rsidR="0089239D" w:rsidRPr="00A17D39">
        <w:rPr>
          <w:rFonts w:ascii="Arial" w:hAnsi="Arial" w:cs="Arial"/>
          <w:b/>
          <w:bCs/>
        </w:rPr>
        <w:t>…</w:t>
      </w:r>
      <w:r w:rsidR="00A17D39">
        <w:rPr>
          <w:rFonts w:ascii="Arial" w:hAnsi="Arial" w:cs="Arial"/>
          <w:b/>
          <w:bCs/>
        </w:rPr>
        <w:t>..</w:t>
      </w:r>
      <w:proofErr w:type="gramEnd"/>
      <w:r w:rsidR="0089239D" w:rsidRPr="00A17D39">
        <w:rPr>
          <w:rFonts w:ascii="Arial" w:hAnsi="Arial" w:cs="Arial"/>
          <w:b/>
          <w:bCs/>
        </w:rPr>
        <w:t>0</w:t>
      </w:r>
      <w:r w:rsidR="00A17D39">
        <w:rPr>
          <w:rFonts w:ascii="Arial" w:hAnsi="Arial" w:cs="Arial"/>
          <w:b/>
          <w:bCs/>
        </w:rPr>
        <w:t>7</w:t>
      </w:r>
      <w:r w:rsidRPr="00A17D39">
        <w:rPr>
          <w:rFonts w:ascii="Arial" w:hAnsi="Arial" w:cs="Arial"/>
          <w:b/>
          <w:bCs/>
        </w:rPr>
        <w:t xml:space="preserve"> </w:t>
      </w:r>
      <w:r w:rsidRPr="00A17D39">
        <w:rPr>
          <w:rFonts w:ascii="Arial" w:hAnsi="Arial" w:cs="Arial"/>
          <w:b/>
          <w:bCs/>
        </w:rPr>
        <w:t> </w:t>
      </w:r>
    </w:p>
    <w:p w14:paraId="3210D376" w14:textId="432B09D2" w:rsidR="00CF01AB" w:rsidRPr="00A17D39" w:rsidRDefault="00CF01AB" w:rsidP="00A30E1F">
      <w:pPr>
        <w:spacing w:line="360" w:lineRule="auto"/>
        <w:ind w:left="720"/>
        <w:rPr>
          <w:rFonts w:ascii="Arial" w:hAnsi="Arial" w:cs="Arial"/>
          <w:b/>
          <w:bCs/>
        </w:rPr>
      </w:pPr>
      <w:r w:rsidRPr="00A17D39">
        <w:rPr>
          <w:rFonts w:ascii="Arial" w:hAnsi="Arial" w:cs="Arial"/>
          <w:b/>
          <w:bCs/>
        </w:rPr>
        <w:t>4.4 Summary of Literature Themes</w:t>
      </w:r>
      <w:r w:rsidR="0089239D" w:rsidRPr="00A17D39">
        <w:rPr>
          <w:rFonts w:ascii="Arial" w:hAnsi="Arial" w:cs="Arial"/>
          <w:b/>
          <w:bCs/>
        </w:rPr>
        <w:t>………………………………………</w:t>
      </w:r>
      <w:r w:rsidR="00A30E1F" w:rsidRPr="00A17D39">
        <w:rPr>
          <w:rFonts w:ascii="Arial" w:hAnsi="Arial" w:cs="Arial"/>
          <w:b/>
          <w:bCs/>
        </w:rPr>
        <w:t>.</w:t>
      </w:r>
      <w:r w:rsidR="0089239D" w:rsidRPr="00A17D39">
        <w:rPr>
          <w:rFonts w:ascii="Arial" w:hAnsi="Arial" w:cs="Arial"/>
          <w:b/>
          <w:bCs/>
        </w:rPr>
        <w:t>0</w:t>
      </w:r>
      <w:r w:rsidR="00A17D39">
        <w:rPr>
          <w:rFonts w:ascii="Arial" w:hAnsi="Arial" w:cs="Arial"/>
          <w:b/>
          <w:bCs/>
        </w:rPr>
        <w:t>8</w:t>
      </w:r>
    </w:p>
    <w:p w14:paraId="296571BB" w14:textId="77DE514D" w:rsidR="0089239D" w:rsidRPr="00A17D39" w:rsidRDefault="0089239D" w:rsidP="00A30E1F">
      <w:pPr>
        <w:spacing w:line="360" w:lineRule="auto"/>
        <w:rPr>
          <w:rFonts w:ascii="Arial" w:hAnsi="Arial" w:cs="Arial"/>
          <w:b/>
          <w:bCs/>
        </w:rPr>
      </w:pPr>
      <w:r w:rsidRPr="00A17D39">
        <w:rPr>
          <w:rFonts w:ascii="Arial" w:hAnsi="Arial" w:cs="Arial"/>
          <w:b/>
          <w:bCs/>
        </w:rPr>
        <w:t xml:space="preserve">           4.5 Research Gap…………………………………………………………</w:t>
      </w:r>
      <w:r w:rsidR="00A30E1F" w:rsidRPr="00A17D39">
        <w:rPr>
          <w:rFonts w:ascii="Arial" w:hAnsi="Arial" w:cs="Arial"/>
          <w:b/>
          <w:bCs/>
        </w:rPr>
        <w:t>…</w:t>
      </w:r>
      <w:r w:rsidR="00A17D39">
        <w:rPr>
          <w:rFonts w:ascii="Arial" w:hAnsi="Arial" w:cs="Arial"/>
          <w:b/>
          <w:bCs/>
        </w:rPr>
        <w:t>.</w:t>
      </w:r>
      <w:r w:rsidRPr="00A17D39">
        <w:rPr>
          <w:rFonts w:ascii="Arial" w:hAnsi="Arial" w:cs="Arial"/>
          <w:b/>
          <w:bCs/>
        </w:rPr>
        <w:t>0</w:t>
      </w:r>
      <w:r w:rsidR="00A17D39">
        <w:rPr>
          <w:rFonts w:ascii="Arial" w:hAnsi="Arial" w:cs="Arial"/>
          <w:b/>
          <w:bCs/>
        </w:rPr>
        <w:t>9</w:t>
      </w:r>
    </w:p>
    <w:p w14:paraId="79AE2DDF" w14:textId="3CFBF01F" w:rsidR="00CF01AB" w:rsidRPr="00A17D39" w:rsidRDefault="0089239D" w:rsidP="00A30E1F">
      <w:pPr>
        <w:numPr>
          <w:ilvl w:val="0"/>
          <w:numId w:val="1"/>
        </w:numPr>
        <w:spacing w:line="360" w:lineRule="auto"/>
        <w:rPr>
          <w:rFonts w:ascii="Arial" w:hAnsi="Arial" w:cs="Arial"/>
          <w:b/>
          <w:bCs/>
        </w:rPr>
      </w:pPr>
      <w:r w:rsidRPr="00A17D39">
        <w:rPr>
          <w:rFonts w:ascii="Arial" w:hAnsi="Arial" w:cs="Arial"/>
          <w:b/>
          <w:bCs/>
        </w:rPr>
        <w:t xml:space="preserve">Research </w:t>
      </w:r>
      <w:r w:rsidR="00CF01AB" w:rsidRPr="00A17D39">
        <w:rPr>
          <w:rFonts w:ascii="Arial" w:hAnsi="Arial" w:cs="Arial"/>
          <w:b/>
          <w:bCs/>
        </w:rPr>
        <w:t>Methodology</w:t>
      </w:r>
      <w:r w:rsidRPr="00A17D39">
        <w:rPr>
          <w:rFonts w:ascii="Arial" w:hAnsi="Arial" w:cs="Arial"/>
          <w:b/>
          <w:bCs/>
        </w:rPr>
        <w:t>…………………………………………………</w:t>
      </w:r>
      <w:proofErr w:type="gramStart"/>
      <w:r w:rsidRPr="00A17D39">
        <w:rPr>
          <w:rFonts w:ascii="Arial" w:hAnsi="Arial" w:cs="Arial"/>
          <w:b/>
          <w:bCs/>
        </w:rPr>
        <w:t>…</w:t>
      </w:r>
      <w:r w:rsidR="00A17D39">
        <w:rPr>
          <w:rFonts w:ascii="Arial" w:hAnsi="Arial" w:cs="Arial"/>
          <w:b/>
          <w:bCs/>
        </w:rPr>
        <w:t>..</w:t>
      </w:r>
      <w:proofErr w:type="gramEnd"/>
      <w:r w:rsidRPr="00A17D39">
        <w:rPr>
          <w:rFonts w:ascii="Arial" w:hAnsi="Arial" w:cs="Arial"/>
          <w:b/>
          <w:bCs/>
        </w:rPr>
        <w:t>0</w:t>
      </w:r>
      <w:r w:rsidR="00A17D39">
        <w:rPr>
          <w:rFonts w:ascii="Arial" w:hAnsi="Arial" w:cs="Arial"/>
          <w:b/>
          <w:bCs/>
        </w:rPr>
        <w:t>9</w:t>
      </w:r>
    </w:p>
    <w:p w14:paraId="1CAC532A" w14:textId="309E60CC" w:rsidR="0089239D" w:rsidRPr="00A17D39" w:rsidRDefault="0089239D" w:rsidP="00A30E1F">
      <w:pPr>
        <w:pStyle w:val="ListParagraph"/>
        <w:spacing w:line="600" w:lineRule="auto"/>
        <w:rPr>
          <w:rFonts w:asciiTheme="minorBidi" w:hAnsiTheme="minorBidi"/>
          <w:b/>
          <w:bCs/>
        </w:rPr>
      </w:pPr>
      <w:r w:rsidRPr="00A17D39">
        <w:rPr>
          <w:rFonts w:asciiTheme="minorBidi" w:hAnsiTheme="minorBidi"/>
          <w:b/>
          <w:bCs/>
        </w:rPr>
        <w:t>5.1 Research Philosophy</w:t>
      </w:r>
      <w:r w:rsidR="00A30E1F" w:rsidRPr="00A17D39">
        <w:rPr>
          <w:rFonts w:asciiTheme="minorBidi" w:hAnsiTheme="minorBidi"/>
          <w:b/>
          <w:bCs/>
        </w:rPr>
        <w:t>…………………………………………………</w:t>
      </w:r>
      <w:r w:rsidR="00A17D39">
        <w:rPr>
          <w:rFonts w:asciiTheme="minorBidi" w:hAnsiTheme="minorBidi"/>
          <w:b/>
          <w:bCs/>
        </w:rPr>
        <w:t>...10</w:t>
      </w:r>
    </w:p>
    <w:p w14:paraId="19FF212A" w14:textId="34CDB8A4" w:rsidR="0089239D" w:rsidRPr="00A17D39" w:rsidRDefault="0089239D" w:rsidP="00A30E1F">
      <w:pPr>
        <w:pStyle w:val="ListParagraph"/>
        <w:spacing w:line="600" w:lineRule="auto"/>
        <w:rPr>
          <w:rFonts w:asciiTheme="minorBidi" w:hAnsiTheme="minorBidi"/>
          <w:b/>
          <w:bCs/>
        </w:rPr>
      </w:pPr>
      <w:r w:rsidRPr="00A17D39">
        <w:rPr>
          <w:rFonts w:asciiTheme="minorBidi" w:hAnsiTheme="minorBidi"/>
          <w:b/>
          <w:bCs/>
        </w:rPr>
        <w:t>5.2 Research Approach</w:t>
      </w:r>
      <w:r w:rsidR="00A30E1F" w:rsidRPr="00A17D39">
        <w:rPr>
          <w:rFonts w:asciiTheme="minorBidi" w:hAnsiTheme="minorBidi"/>
          <w:b/>
          <w:bCs/>
        </w:rPr>
        <w:t>…………………………………………………</w:t>
      </w:r>
      <w:proofErr w:type="gramStart"/>
      <w:r w:rsidR="00A17D39" w:rsidRPr="00A17D39">
        <w:rPr>
          <w:rFonts w:asciiTheme="minorBidi" w:hAnsiTheme="minorBidi"/>
          <w:b/>
          <w:bCs/>
        </w:rPr>
        <w:t>….</w:t>
      </w:r>
      <w:r w:rsidR="00A17D39">
        <w:rPr>
          <w:rFonts w:asciiTheme="minorBidi" w:hAnsiTheme="minorBidi"/>
          <w:b/>
          <w:bCs/>
        </w:rPr>
        <w:t>.</w:t>
      </w:r>
      <w:proofErr w:type="gramEnd"/>
      <w:r w:rsidR="00A17D39">
        <w:rPr>
          <w:rFonts w:asciiTheme="minorBidi" w:hAnsiTheme="minorBidi"/>
          <w:b/>
          <w:bCs/>
        </w:rPr>
        <w:t>10</w:t>
      </w:r>
    </w:p>
    <w:p w14:paraId="6BA816DB" w14:textId="04F4346D" w:rsidR="0089239D" w:rsidRPr="00A17D39" w:rsidRDefault="0089239D" w:rsidP="00A30E1F">
      <w:pPr>
        <w:pStyle w:val="ListParagraph"/>
        <w:spacing w:line="600" w:lineRule="auto"/>
        <w:rPr>
          <w:rFonts w:asciiTheme="minorBidi" w:hAnsiTheme="minorBidi"/>
          <w:b/>
          <w:bCs/>
        </w:rPr>
      </w:pPr>
      <w:r w:rsidRPr="00A17D39">
        <w:rPr>
          <w:rFonts w:asciiTheme="minorBidi" w:hAnsiTheme="minorBidi"/>
          <w:b/>
          <w:bCs/>
        </w:rPr>
        <w:t>5.3 Research Strategy</w:t>
      </w:r>
      <w:r w:rsidR="00A30E1F" w:rsidRPr="00A17D39">
        <w:rPr>
          <w:rFonts w:asciiTheme="minorBidi" w:hAnsiTheme="minorBidi"/>
          <w:b/>
          <w:bCs/>
        </w:rPr>
        <w:t>………………………………………………………</w:t>
      </w:r>
      <w:r w:rsidR="00A17D39">
        <w:rPr>
          <w:rFonts w:asciiTheme="minorBidi" w:hAnsiTheme="minorBidi"/>
          <w:b/>
          <w:bCs/>
        </w:rPr>
        <w:t>.11</w:t>
      </w:r>
    </w:p>
    <w:p w14:paraId="2A81BE28" w14:textId="52A7B03C" w:rsidR="0089239D" w:rsidRPr="00A17D39" w:rsidRDefault="0089239D" w:rsidP="00A30E1F">
      <w:pPr>
        <w:pStyle w:val="ListParagraph"/>
        <w:spacing w:line="600" w:lineRule="auto"/>
        <w:rPr>
          <w:rFonts w:asciiTheme="minorBidi" w:hAnsiTheme="minorBidi"/>
          <w:b/>
          <w:bCs/>
        </w:rPr>
      </w:pPr>
      <w:r w:rsidRPr="00A17D39">
        <w:rPr>
          <w:rFonts w:asciiTheme="minorBidi" w:hAnsiTheme="minorBidi"/>
          <w:b/>
          <w:bCs/>
        </w:rPr>
        <w:t>5.4 Data Collection Method</w:t>
      </w:r>
      <w:r w:rsidR="00A30E1F" w:rsidRPr="00A17D39">
        <w:rPr>
          <w:rFonts w:asciiTheme="minorBidi" w:hAnsiTheme="minorBidi"/>
          <w:b/>
          <w:bCs/>
        </w:rPr>
        <w:t>………………………………………………</w:t>
      </w:r>
      <w:r w:rsidR="00A17D39">
        <w:rPr>
          <w:rFonts w:asciiTheme="minorBidi" w:hAnsiTheme="minorBidi"/>
          <w:b/>
          <w:bCs/>
        </w:rPr>
        <w:t>…</w:t>
      </w:r>
      <w:r w:rsidRPr="00A17D39">
        <w:rPr>
          <w:rFonts w:asciiTheme="minorBidi" w:hAnsiTheme="minorBidi"/>
          <w:b/>
          <w:bCs/>
        </w:rPr>
        <w:t>1</w:t>
      </w:r>
      <w:r w:rsidR="00A17D39">
        <w:rPr>
          <w:rFonts w:asciiTheme="minorBidi" w:hAnsiTheme="minorBidi"/>
          <w:b/>
          <w:bCs/>
        </w:rPr>
        <w:t>1</w:t>
      </w:r>
    </w:p>
    <w:p w14:paraId="4E68BBE7" w14:textId="76D9189A" w:rsidR="0089239D" w:rsidRPr="00A17D39" w:rsidRDefault="0089239D" w:rsidP="00A30E1F">
      <w:pPr>
        <w:pStyle w:val="ListParagraph"/>
        <w:spacing w:line="600" w:lineRule="auto"/>
        <w:rPr>
          <w:rFonts w:asciiTheme="minorBidi" w:hAnsiTheme="minorBidi"/>
          <w:b/>
          <w:bCs/>
        </w:rPr>
      </w:pPr>
      <w:r w:rsidRPr="00A17D39">
        <w:rPr>
          <w:rFonts w:asciiTheme="minorBidi" w:hAnsiTheme="minorBidi"/>
          <w:b/>
          <w:bCs/>
        </w:rPr>
        <w:t>5.5 Sampling Strategy and Participants</w:t>
      </w:r>
      <w:r w:rsidR="00A30E1F" w:rsidRPr="00A17D39">
        <w:rPr>
          <w:rFonts w:asciiTheme="minorBidi" w:hAnsiTheme="minorBidi"/>
          <w:b/>
          <w:bCs/>
        </w:rPr>
        <w:t>…………………………………</w:t>
      </w:r>
      <w:r w:rsidR="00A17D39">
        <w:rPr>
          <w:rFonts w:asciiTheme="minorBidi" w:hAnsiTheme="minorBidi"/>
          <w:b/>
          <w:bCs/>
        </w:rPr>
        <w:t>.</w:t>
      </w:r>
      <w:r w:rsidR="00A30E1F" w:rsidRPr="00A17D39">
        <w:rPr>
          <w:rFonts w:asciiTheme="minorBidi" w:hAnsiTheme="minorBidi"/>
          <w:b/>
          <w:bCs/>
        </w:rPr>
        <w:t>1</w:t>
      </w:r>
      <w:r w:rsidR="00A17D39">
        <w:rPr>
          <w:rFonts w:asciiTheme="minorBidi" w:hAnsiTheme="minorBidi"/>
          <w:b/>
          <w:bCs/>
        </w:rPr>
        <w:t>2</w:t>
      </w:r>
    </w:p>
    <w:p w14:paraId="22FD6FAD" w14:textId="7481D7EF" w:rsidR="0089239D" w:rsidRPr="00A17D39" w:rsidRDefault="0089239D" w:rsidP="00A30E1F">
      <w:pPr>
        <w:pStyle w:val="ListParagraph"/>
        <w:spacing w:line="600" w:lineRule="auto"/>
        <w:rPr>
          <w:rFonts w:asciiTheme="minorBidi" w:hAnsiTheme="minorBidi"/>
          <w:b/>
          <w:bCs/>
        </w:rPr>
      </w:pPr>
      <w:r w:rsidRPr="00A17D39">
        <w:rPr>
          <w:rFonts w:asciiTheme="minorBidi" w:hAnsiTheme="minorBidi"/>
          <w:b/>
          <w:bCs/>
        </w:rPr>
        <w:t>5.6 Data Analysis</w:t>
      </w:r>
      <w:r w:rsidR="00A30E1F" w:rsidRPr="00A17D39">
        <w:rPr>
          <w:rFonts w:asciiTheme="minorBidi" w:hAnsiTheme="minorBidi"/>
          <w:b/>
          <w:bCs/>
        </w:rPr>
        <w:t>…………………………………………………………</w:t>
      </w:r>
      <w:proofErr w:type="gramStart"/>
      <w:r w:rsidR="00A30E1F" w:rsidRPr="00A17D39">
        <w:rPr>
          <w:rFonts w:asciiTheme="minorBidi" w:hAnsiTheme="minorBidi"/>
          <w:b/>
          <w:bCs/>
        </w:rPr>
        <w:t>…..</w:t>
      </w:r>
      <w:proofErr w:type="gramEnd"/>
      <w:r w:rsidRPr="00A17D39">
        <w:rPr>
          <w:rFonts w:asciiTheme="minorBidi" w:hAnsiTheme="minorBidi"/>
          <w:b/>
          <w:bCs/>
        </w:rPr>
        <w:t>1</w:t>
      </w:r>
      <w:r w:rsidR="00A17D39">
        <w:rPr>
          <w:rFonts w:asciiTheme="minorBidi" w:hAnsiTheme="minorBidi"/>
          <w:b/>
          <w:bCs/>
        </w:rPr>
        <w:t>2</w:t>
      </w:r>
    </w:p>
    <w:p w14:paraId="6FB202C2" w14:textId="319F059D" w:rsidR="0089239D" w:rsidRPr="00A17D39" w:rsidRDefault="0089239D" w:rsidP="00A30E1F">
      <w:pPr>
        <w:pStyle w:val="ListParagraph"/>
        <w:spacing w:line="600" w:lineRule="auto"/>
        <w:rPr>
          <w:rFonts w:asciiTheme="minorBidi" w:hAnsiTheme="minorBidi"/>
          <w:b/>
          <w:bCs/>
        </w:rPr>
      </w:pPr>
      <w:r w:rsidRPr="00A17D39">
        <w:rPr>
          <w:rFonts w:asciiTheme="minorBidi" w:hAnsiTheme="minorBidi"/>
          <w:b/>
          <w:bCs/>
        </w:rPr>
        <w:t>5.7 Ethical Considerations</w:t>
      </w:r>
      <w:r w:rsidR="00A30E1F" w:rsidRPr="00A17D39">
        <w:rPr>
          <w:rFonts w:asciiTheme="minorBidi" w:hAnsiTheme="minorBidi"/>
          <w:b/>
          <w:bCs/>
        </w:rPr>
        <w:t>………………………………………………</w:t>
      </w:r>
      <w:proofErr w:type="gramStart"/>
      <w:r w:rsidR="00A30E1F" w:rsidRPr="00A17D39">
        <w:rPr>
          <w:rFonts w:asciiTheme="minorBidi" w:hAnsiTheme="minorBidi"/>
          <w:b/>
          <w:bCs/>
        </w:rPr>
        <w:t>…..</w:t>
      </w:r>
      <w:proofErr w:type="gramEnd"/>
      <w:r w:rsidRPr="00A17D39">
        <w:rPr>
          <w:rFonts w:asciiTheme="minorBidi" w:hAnsiTheme="minorBidi"/>
          <w:b/>
          <w:bCs/>
        </w:rPr>
        <w:t>1</w:t>
      </w:r>
      <w:r w:rsidR="00A17D39">
        <w:rPr>
          <w:rFonts w:asciiTheme="minorBidi" w:hAnsiTheme="minorBidi"/>
          <w:b/>
          <w:bCs/>
        </w:rPr>
        <w:t>3</w:t>
      </w:r>
    </w:p>
    <w:p w14:paraId="1B20AE30" w14:textId="2CC13EBF" w:rsidR="0089239D" w:rsidRPr="00A17D39" w:rsidRDefault="0089239D" w:rsidP="00A30E1F">
      <w:pPr>
        <w:pStyle w:val="ListParagraph"/>
        <w:spacing w:line="600" w:lineRule="auto"/>
        <w:rPr>
          <w:rFonts w:asciiTheme="minorBidi" w:hAnsiTheme="minorBidi"/>
          <w:b/>
          <w:bCs/>
        </w:rPr>
      </w:pPr>
      <w:r w:rsidRPr="00A17D39">
        <w:rPr>
          <w:rFonts w:asciiTheme="minorBidi" w:hAnsiTheme="minorBidi"/>
          <w:b/>
          <w:bCs/>
        </w:rPr>
        <w:t>Conceptual Framework</w:t>
      </w:r>
      <w:r w:rsidR="00A30E1F" w:rsidRPr="00A17D39">
        <w:rPr>
          <w:rFonts w:asciiTheme="minorBidi" w:hAnsiTheme="minorBidi"/>
          <w:b/>
          <w:bCs/>
        </w:rPr>
        <w:t>………………………………………………………</w:t>
      </w:r>
      <w:r w:rsidRPr="00A17D39">
        <w:rPr>
          <w:rFonts w:asciiTheme="minorBidi" w:hAnsiTheme="minorBidi"/>
          <w:b/>
          <w:bCs/>
        </w:rPr>
        <w:t>1</w:t>
      </w:r>
      <w:r w:rsidR="00A17D39">
        <w:rPr>
          <w:rFonts w:asciiTheme="minorBidi" w:hAnsiTheme="minorBidi"/>
          <w:b/>
          <w:bCs/>
        </w:rPr>
        <w:t>4</w:t>
      </w:r>
    </w:p>
    <w:p w14:paraId="4FC71585" w14:textId="1029DA74" w:rsidR="0089239D" w:rsidRPr="00A17D39" w:rsidRDefault="0089239D" w:rsidP="00A30E1F">
      <w:pPr>
        <w:pStyle w:val="ListParagraph"/>
        <w:numPr>
          <w:ilvl w:val="0"/>
          <w:numId w:val="1"/>
        </w:numPr>
        <w:spacing w:line="600" w:lineRule="auto"/>
        <w:rPr>
          <w:rFonts w:asciiTheme="minorBidi" w:hAnsiTheme="minorBidi"/>
          <w:b/>
          <w:bCs/>
        </w:rPr>
      </w:pPr>
      <w:r w:rsidRPr="00A17D39">
        <w:rPr>
          <w:rFonts w:asciiTheme="minorBidi" w:hAnsiTheme="minorBidi"/>
          <w:b/>
          <w:bCs/>
        </w:rPr>
        <w:t>6. Business Relevance and Implications</w:t>
      </w:r>
      <w:r w:rsidR="00A30E1F" w:rsidRPr="00A17D39">
        <w:rPr>
          <w:rFonts w:asciiTheme="minorBidi" w:hAnsiTheme="minorBidi"/>
          <w:b/>
          <w:bCs/>
        </w:rPr>
        <w:t>………………………………</w:t>
      </w:r>
      <w:r w:rsidR="00690ED2" w:rsidRPr="00A17D39">
        <w:rPr>
          <w:rFonts w:asciiTheme="minorBidi" w:hAnsiTheme="minorBidi"/>
          <w:b/>
          <w:bCs/>
        </w:rPr>
        <w:t>….</w:t>
      </w:r>
      <w:r w:rsidRPr="00A17D39">
        <w:rPr>
          <w:rFonts w:asciiTheme="minorBidi" w:hAnsiTheme="minorBidi"/>
          <w:b/>
          <w:bCs/>
        </w:rPr>
        <w:t>1</w:t>
      </w:r>
      <w:r w:rsidR="00A17D39">
        <w:rPr>
          <w:rFonts w:asciiTheme="minorBidi" w:hAnsiTheme="minorBidi"/>
          <w:b/>
          <w:bCs/>
        </w:rPr>
        <w:t>5</w:t>
      </w:r>
    </w:p>
    <w:p w14:paraId="5342107E" w14:textId="0A4FF2CC" w:rsidR="00A30E1F" w:rsidRPr="00A17D39" w:rsidRDefault="0089239D" w:rsidP="00A30E1F">
      <w:pPr>
        <w:pStyle w:val="ListParagraph"/>
        <w:numPr>
          <w:ilvl w:val="0"/>
          <w:numId w:val="1"/>
        </w:numPr>
        <w:spacing w:line="600" w:lineRule="auto"/>
        <w:rPr>
          <w:rFonts w:asciiTheme="minorBidi" w:hAnsiTheme="minorBidi"/>
          <w:b/>
          <w:bCs/>
        </w:rPr>
      </w:pPr>
      <w:r w:rsidRPr="00A17D39">
        <w:rPr>
          <w:rFonts w:asciiTheme="minorBidi" w:hAnsiTheme="minorBidi"/>
          <w:b/>
          <w:bCs/>
        </w:rPr>
        <w:t xml:space="preserve">References (Harvard </w:t>
      </w:r>
      <w:r w:rsidR="00690ED2" w:rsidRPr="00A17D39">
        <w:rPr>
          <w:rFonts w:asciiTheme="minorBidi" w:hAnsiTheme="minorBidi"/>
          <w:b/>
          <w:bCs/>
        </w:rPr>
        <w:t>Style) …</w:t>
      </w:r>
      <w:r w:rsidR="00A30E1F" w:rsidRPr="00A17D39">
        <w:rPr>
          <w:rFonts w:asciiTheme="minorBidi" w:hAnsiTheme="minorBidi"/>
          <w:b/>
          <w:bCs/>
        </w:rPr>
        <w:t>………………………………………………</w:t>
      </w:r>
      <w:r w:rsidR="00A17D39">
        <w:rPr>
          <w:rFonts w:asciiTheme="minorBidi" w:hAnsiTheme="minorBidi"/>
          <w:b/>
          <w:bCs/>
        </w:rPr>
        <w:t>.</w:t>
      </w:r>
      <w:r w:rsidRPr="00A17D39">
        <w:rPr>
          <w:rFonts w:asciiTheme="minorBidi" w:hAnsiTheme="minorBidi"/>
          <w:b/>
          <w:bCs/>
        </w:rPr>
        <w:t>1</w:t>
      </w:r>
      <w:r w:rsidR="00A17D39">
        <w:rPr>
          <w:rFonts w:asciiTheme="minorBidi" w:hAnsiTheme="minorBidi"/>
          <w:b/>
          <w:bCs/>
        </w:rPr>
        <w:t>6</w:t>
      </w:r>
    </w:p>
    <w:p w14:paraId="39029FDE" w14:textId="08F8FE57" w:rsidR="00CF01AB" w:rsidRPr="00A30E1F" w:rsidRDefault="00CF01AB" w:rsidP="00A17D39">
      <w:pPr>
        <w:spacing w:line="360" w:lineRule="auto"/>
        <w:rPr>
          <w:rFonts w:asciiTheme="minorBidi" w:hAnsiTheme="minorBidi"/>
        </w:rPr>
      </w:pPr>
      <w:r w:rsidRPr="00A30E1F">
        <w:rPr>
          <w:rFonts w:ascii="Arial" w:hAnsi="Arial" w:cs="Arial"/>
          <w:b/>
          <w:bCs/>
        </w:rPr>
        <w:lastRenderedPageBreak/>
        <w:t>1. Introduction and Background</w:t>
      </w:r>
    </w:p>
    <w:p w14:paraId="34BBE72F" w14:textId="088888C6" w:rsidR="00CF01AB" w:rsidRPr="00CF01AB" w:rsidRDefault="00CF01AB" w:rsidP="00A17D39">
      <w:pPr>
        <w:spacing w:line="360" w:lineRule="auto"/>
        <w:rPr>
          <w:rFonts w:ascii="Arial" w:hAnsi="Arial" w:cs="Arial"/>
        </w:rPr>
      </w:pPr>
      <w:r w:rsidRPr="00CF01AB">
        <w:rPr>
          <w:rFonts w:ascii="Arial" w:hAnsi="Arial" w:cs="Arial"/>
        </w:rPr>
        <w:t>Effective communication will be essential for ensuring safe, coordinated, and person</w:t>
      </w:r>
      <w:r>
        <w:rPr>
          <w:rFonts w:ascii="Arial" w:hAnsi="Arial" w:cs="Arial"/>
        </w:rPr>
        <w:t>-centred</w:t>
      </w:r>
      <w:r w:rsidRPr="00CF01AB">
        <w:rPr>
          <w:rFonts w:ascii="Arial" w:hAnsi="Arial" w:cs="Arial"/>
        </w:rPr>
        <w:t xml:space="preserve"> care within adult social care organisations. In settings such as Sage Care, staff from different professional backgrounds will need to share accurate information to support decision</w:t>
      </w:r>
      <w:r>
        <w:rPr>
          <w:rFonts w:ascii="Arial" w:hAnsi="Arial" w:cs="Arial"/>
        </w:rPr>
        <w:t xml:space="preserve"> </w:t>
      </w:r>
      <w:r w:rsidRPr="00CF01AB">
        <w:rPr>
          <w:rFonts w:ascii="Arial" w:hAnsi="Arial" w:cs="Arial"/>
        </w:rPr>
        <w:t>making, continuity of care, and organisational efficiency. The Royal College of Nursing (2023) highlights that communication failures remain one of the most persistent risks in health and social care settings, often contributing to delays, misunderstandings, and compromised care quality.</w:t>
      </w:r>
    </w:p>
    <w:p w14:paraId="27A0C041" w14:textId="08EE2A89" w:rsidR="00CF01AB" w:rsidRDefault="00CF01AB" w:rsidP="00A17D39">
      <w:pPr>
        <w:spacing w:line="360" w:lineRule="auto"/>
        <w:rPr>
          <w:rFonts w:ascii="Arial" w:hAnsi="Arial" w:cs="Arial"/>
        </w:rPr>
      </w:pPr>
      <w:r w:rsidRPr="00CF01AB">
        <w:rPr>
          <w:rFonts w:ascii="Arial" w:hAnsi="Arial" w:cs="Arial"/>
        </w:rPr>
        <w:t>Sage Care will continue to rely on collaboration between managers, nurses, care workers, administrative staff, and external professionals. However, communication challenges</w:t>
      </w:r>
      <w:r>
        <w:rPr>
          <w:rFonts w:ascii="Arial" w:hAnsi="Arial" w:cs="Arial"/>
        </w:rPr>
        <w:t xml:space="preserve"> </w:t>
      </w:r>
      <w:r w:rsidRPr="00CF01AB">
        <w:rPr>
          <w:rFonts w:ascii="Arial" w:hAnsi="Arial" w:cs="Arial"/>
        </w:rPr>
        <w:t>such as fragmented information flow, inconsistent handovers, and technological barriers</w:t>
      </w:r>
      <w:r>
        <w:rPr>
          <w:rFonts w:ascii="Arial" w:hAnsi="Arial" w:cs="Arial"/>
        </w:rPr>
        <w:t xml:space="preserve"> </w:t>
      </w:r>
      <w:r w:rsidRPr="00CF01AB">
        <w:rPr>
          <w:rFonts w:ascii="Arial" w:hAnsi="Arial" w:cs="Arial"/>
        </w:rPr>
        <w:t>may hinder the organisation’s ability to deliver high</w:t>
      </w:r>
      <w:r>
        <w:rPr>
          <w:rFonts w:ascii="Arial" w:hAnsi="Arial" w:cs="Arial"/>
        </w:rPr>
        <w:t xml:space="preserve"> </w:t>
      </w:r>
      <w:r w:rsidRPr="00CF01AB">
        <w:rPr>
          <w:rFonts w:ascii="Arial" w:hAnsi="Arial" w:cs="Arial"/>
        </w:rPr>
        <w:t>quality care. This proposal outlines the planned research that will explore these challenges and identify strategies that Sage Care may adopt in the future to strengthen communication practices and improve organisational performance.</w:t>
      </w:r>
    </w:p>
    <w:p w14:paraId="1E85B68D" w14:textId="78D29A31" w:rsidR="00104AA0" w:rsidRPr="00CF01AB" w:rsidRDefault="00000000" w:rsidP="00A17D39">
      <w:pPr>
        <w:spacing w:line="360" w:lineRule="auto"/>
        <w:rPr>
          <w:rFonts w:ascii="Arial" w:hAnsi="Arial" w:cs="Arial"/>
        </w:rPr>
      </w:pPr>
      <w:r>
        <w:rPr>
          <w:rFonts w:asciiTheme="minorBidi" w:hAnsiTheme="minorBidi"/>
        </w:rPr>
        <w:pict w14:anchorId="0AB9111F">
          <v:rect id="_x0000_i1025" style="width:451.3pt;height:1.5pt;mso-position-horizontal:absolute;mso-position-horizontal-relative:text;mso-position-vertical:absolute;mso-position-vertical-relative:text" o:hralign="center" o:hrstd="t" o:hrnoshade="t" o:hr="t" fillcolor="black [3213]" stroked="f"/>
        </w:pict>
      </w:r>
    </w:p>
    <w:p w14:paraId="1A6CDEB7" w14:textId="77777777" w:rsidR="00104AA0" w:rsidRPr="00371ABE" w:rsidRDefault="00104AA0" w:rsidP="00A17D39">
      <w:pPr>
        <w:spacing w:line="360" w:lineRule="auto"/>
        <w:rPr>
          <w:rFonts w:asciiTheme="minorBidi" w:hAnsiTheme="minorBidi"/>
          <w:b/>
          <w:bCs/>
        </w:rPr>
      </w:pPr>
      <w:r w:rsidRPr="00371ABE">
        <w:rPr>
          <w:rFonts w:asciiTheme="minorBidi" w:hAnsiTheme="minorBidi"/>
          <w:b/>
          <w:bCs/>
        </w:rPr>
        <w:t>2. Research Aim</w:t>
      </w:r>
    </w:p>
    <w:p w14:paraId="5DA8E187" w14:textId="77777777" w:rsidR="00104AA0" w:rsidRPr="00371ABE" w:rsidRDefault="00104AA0" w:rsidP="00A17D39">
      <w:pPr>
        <w:spacing w:line="360" w:lineRule="auto"/>
        <w:rPr>
          <w:rFonts w:asciiTheme="minorBidi" w:hAnsiTheme="minorBidi"/>
        </w:rPr>
      </w:pPr>
      <w:r w:rsidRPr="00371ABE">
        <w:rPr>
          <w:rFonts w:asciiTheme="minorBidi" w:hAnsiTheme="minorBidi"/>
        </w:rPr>
        <w:t>The overall aim of this proposed research will be to investigate the communication challenges experienced within Sage Care and to explore how effective communication strategies, structured communication frameworks and integrated digital technologies may improve organisational communication, teamwork and service delivery. The research will recognise that communication is not simply the transfer of information between individuals, but a complex organisational process influenced by leadership, organisational culture, staff relationships and the systems used to record and share information.</w:t>
      </w:r>
    </w:p>
    <w:p w14:paraId="32E0EA16" w14:textId="77777777" w:rsidR="00104AA0" w:rsidRPr="00371ABE" w:rsidRDefault="00104AA0" w:rsidP="00A17D39">
      <w:pPr>
        <w:spacing w:line="360" w:lineRule="auto"/>
        <w:rPr>
          <w:rFonts w:asciiTheme="minorBidi" w:hAnsiTheme="minorBidi"/>
        </w:rPr>
      </w:pPr>
      <w:r w:rsidRPr="00371ABE">
        <w:rPr>
          <w:rFonts w:asciiTheme="minorBidi" w:hAnsiTheme="minorBidi"/>
        </w:rPr>
        <w:t xml:space="preserve">The study will seek to understand how communication takes place between different professional groups working within Sage Care, including managers, team leaders, care workers and support staff. </w:t>
      </w:r>
      <w:proofErr w:type="gramStart"/>
      <w:r w:rsidRPr="00371ABE">
        <w:rPr>
          <w:rFonts w:asciiTheme="minorBidi" w:hAnsiTheme="minorBidi"/>
        </w:rPr>
        <w:t>Particular attention</w:t>
      </w:r>
      <w:proofErr w:type="gramEnd"/>
      <w:r w:rsidRPr="00371ABE">
        <w:rPr>
          <w:rFonts w:asciiTheme="minorBidi" w:hAnsiTheme="minorBidi"/>
        </w:rPr>
        <w:t xml:space="preserve"> will be given to understanding how information is shared during shift handovers, care planning, incident reporting and day-to-day operational activities. The research will also examine the </w:t>
      </w:r>
      <w:r w:rsidRPr="00371ABE">
        <w:rPr>
          <w:rFonts w:asciiTheme="minorBidi" w:hAnsiTheme="minorBidi"/>
        </w:rPr>
        <w:lastRenderedPageBreak/>
        <w:t>organisational and cultural factors that may influence employees' willingness to communicate openly, share concerns and contribute to decision-making processes.</w:t>
      </w:r>
    </w:p>
    <w:p w14:paraId="798112FF" w14:textId="77777777" w:rsidR="00104AA0" w:rsidRPr="00371ABE" w:rsidRDefault="00104AA0" w:rsidP="00A17D39">
      <w:pPr>
        <w:spacing w:line="360" w:lineRule="auto"/>
        <w:rPr>
          <w:rFonts w:asciiTheme="minorBidi" w:hAnsiTheme="minorBidi"/>
        </w:rPr>
      </w:pPr>
      <w:r w:rsidRPr="00371ABE">
        <w:rPr>
          <w:rFonts w:asciiTheme="minorBidi" w:hAnsiTheme="minorBidi"/>
        </w:rPr>
        <w:t>Furthermore, the research will explore how digital communication systems support information sharing and whether existing technological arrangements promote or hinder effective communication. As many health and social care organisations continue to adopt digital care management systems, understanding how technology influences communication will be increasingly important for improving organisational performance.</w:t>
      </w:r>
    </w:p>
    <w:p w14:paraId="67C2CC00" w14:textId="77777777" w:rsidR="00104AA0" w:rsidRPr="00371ABE" w:rsidRDefault="00104AA0" w:rsidP="00A17D39">
      <w:pPr>
        <w:spacing w:line="360" w:lineRule="auto"/>
        <w:rPr>
          <w:rFonts w:asciiTheme="minorBidi" w:hAnsiTheme="minorBidi"/>
        </w:rPr>
      </w:pPr>
      <w:r w:rsidRPr="00371ABE">
        <w:rPr>
          <w:rFonts w:asciiTheme="minorBidi" w:hAnsiTheme="minorBidi"/>
        </w:rPr>
        <w:t>Ultimately, this research will aim to generate practical, evidence-based recommendations that Sage Care may consider implementing to strengthen communication, promote collaboration between colleagues and support the delivery of safe, effective and person-centred care. The findings may also contribute to broader discussions regarding communication improvement within the adult social care sector.</w:t>
      </w:r>
    </w:p>
    <w:p w14:paraId="37191682" w14:textId="0FC84267" w:rsidR="00104AA0" w:rsidRPr="00371ABE" w:rsidRDefault="00000000" w:rsidP="00A17D39">
      <w:pPr>
        <w:spacing w:line="360" w:lineRule="auto"/>
        <w:rPr>
          <w:rFonts w:asciiTheme="minorBidi" w:hAnsiTheme="minorBidi"/>
        </w:rPr>
      </w:pPr>
      <w:r>
        <w:rPr>
          <w:rFonts w:asciiTheme="minorBidi" w:hAnsiTheme="minorBidi"/>
        </w:rPr>
        <w:pict w14:anchorId="6BCC182C">
          <v:rect id="_x0000_i1026" style="width:451.3pt;height:1.5pt;mso-position-horizontal:absolute;mso-position-horizontal-relative:text;mso-position-vertical:absolute;mso-position-vertical-relative:text" o:hralign="center" o:hrstd="t" o:hrnoshade="t" o:hr="t" fillcolor="black [3213]" stroked="f"/>
        </w:pict>
      </w:r>
    </w:p>
    <w:p w14:paraId="58815264" w14:textId="77777777" w:rsidR="00104AA0" w:rsidRPr="00371ABE" w:rsidRDefault="00104AA0" w:rsidP="00A17D39">
      <w:pPr>
        <w:spacing w:line="360" w:lineRule="auto"/>
        <w:rPr>
          <w:rFonts w:asciiTheme="minorBidi" w:hAnsiTheme="minorBidi"/>
          <w:b/>
          <w:bCs/>
        </w:rPr>
      </w:pPr>
      <w:r w:rsidRPr="00371ABE">
        <w:rPr>
          <w:rFonts w:asciiTheme="minorBidi" w:hAnsiTheme="minorBidi"/>
          <w:b/>
          <w:bCs/>
        </w:rPr>
        <w:t>3. Research Objectives</w:t>
      </w:r>
    </w:p>
    <w:p w14:paraId="7442A602" w14:textId="77777777" w:rsidR="00104AA0" w:rsidRPr="00371ABE" w:rsidRDefault="00104AA0" w:rsidP="00A17D39">
      <w:pPr>
        <w:spacing w:line="360" w:lineRule="auto"/>
        <w:rPr>
          <w:rFonts w:asciiTheme="minorBidi" w:hAnsiTheme="minorBidi"/>
        </w:rPr>
      </w:pPr>
      <w:r w:rsidRPr="00371ABE">
        <w:rPr>
          <w:rFonts w:asciiTheme="minorBidi" w:hAnsiTheme="minorBidi"/>
        </w:rPr>
        <w:t>The proposed study will be guided by the following research objectives:</w:t>
      </w:r>
    </w:p>
    <w:p w14:paraId="3BE79935" w14:textId="77777777" w:rsidR="00104AA0" w:rsidRPr="00371ABE" w:rsidRDefault="00104AA0" w:rsidP="00A17D39">
      <w:pPr>
        <w:numPr>
          <w:ilvl w:val="0"/>
          <w:numId w:val="5"/>
        </w:numPr>
        <w:spacing w:line="360" w:lineRule="auto"/>
        <w:rPr>
          <w:rFonts w:asciiTheme="minorBidi" w:hAnsiTheme="minorBidi"/>
        </w:rPr>
      </w:pPr>
      <w:r w:rsidRPr="00371ABE">
        <w:rPr>
          <w:rFonts w:asciiTheme="minorBidi" w:hAnsiTheme="minorBidi"/>
        </w:rPr>
        <w:t xml:space="preserve">To examine the existing communication practices used within Sage Care. </w:t>
      </w:r>
    </w:p>
    <w:p w14:paraId="3EED511C" w14:textId="77777777" w:rsidR="00104AA0" w:rsidRPr="00371ABE" w:rsidRDefault="00104AA0" w:rsidP="00A17D39">
      <w:pPr>
        <w:numPr>
          <w:ilvl w:val="0"/>
          <w:numId w:val="5"/>
        </w:numPr>
        <w:spacing w:line="360" w:lineRule="auto"/>
        <w:rPr>
          <w:rFonts w:asciiTheme="minorBidi" w:hAnsiTheme="minorBidi"/>
        </w:rPr>
      </w:pPr>
      <w:r w:rsidRPr="00371ABE">
        <w:rPr>
          <w:rFonts w:asciiTheme="minorBidi" w:hAnsiTheme="minorBidi"/>
        </w:rPr>
        <w:t xml:space="preserve">To identify organisational, cultural and technological barriers that may affect effective communication. </w:t>
      </w:r>
    </w:p>
    <w:p w14:paraId="314D6442" w14:textId="77777777" w:rsidR="00104AA0" w:rsidRPr="00371ABE" w:rsidRDefault="00104AA0" w:rsidP="00A17D39">
      <w:pPr>
        <w:numPr>
          <w:ilvl w:val="0"/>
          <w:numId w:val="5"/>
        </w:numPr>
        <w:spacing w:line="360" w:lineRule="auto"/>
        <w:rPr>
          <w:rFonts w:asciiTheme="minorBidi" w:hAnsiTheme="minorBidi"/>
        </w:rPr>
      </w:pPr>
      <w:r w:rsidRPr="00371ABE">
        <w:rPr>
          <w:rFonts w:asciiTheme="minorBidi" w:hAnsiTheme="minorBidi"/>
        </w:rPr>
        <w:t xml:space="preserve">To explore how communication challenges may influence teamwork, staff wellbeing and the quality of care provided to service users. </w:t>
      </w:r>
    </w:p>
    <w:p w14:paraId="31F6037F" w14:textId="34D981CF" w:rsidR="00104AA0" w:rsidRDefault="00104AA0" w:rsidP="00A17D39">
      <w:pPr>
        <w:numPr>
          <w:ilvl w:val="0"/>
          <w:numId w:val="5"/>
        </w:numPr>
        <w:spacing w:line="360" w:lineRule="auto"/>
        <w:rPr>
          <w:rFonts w:asciiTheme="minorBidi" w:hAnsiTheme="minorBidi"/>
        </w:rPr>
      </w:pPr>
      <w:r w:rsidRPr="00371ABE">
        <w:rPr>
          <w:rFonts w:asciiTheme="minorBidi" w:hAnsiTheme="minorBidi"/>
        </w:rPr>
        <w:t>To recommend evidence-based strategies that may strengthen communication practices and improve organisational effectiveness within Sage Care.</w:t>
      </w:r>
    </w:p>
    <w:p w14:paraId="4CD6F76E" w14:textId="65F56081" w:rsidR="00104AA0" w:rsidRPr="00104AA0" w:rsidRDefault="00000000" w:rsidP="00A17D39">
      <w:pPr>
        <w:spacing w:line="360" w:lineRule="auto"/>
        <w:rPr>
          <w:rFonts w:asciiTheme="minorBidi" w:hAnsiTheme="minorBidi"/>
        </w:rPr>
      </w:pPr>
      <w:r>
        <w:rPr>
          <w:rFonts w:asciiTheme="minorBidi" w:hAnsiTheme="minorBidi"/>
        </w:rPr>
        <w:pict w14:anchorId="6BB6FC2E">
          <v:rect id="_x0000_i1027" style="width:451.3pt;height:1.5pt;mso-position-horizontal:absolute;mso-position-horizontal-relative:text;mso-position-vertical:absolute;mso-position-vertical-relative:text" o:hralign="center" o:hrstd="t" o:hrnoshade="t" o:hr="t" fillcolor="black [3213]" stroked="f"/>
        </w:pict>
      </w:r>
    </w:p>
    <w:p w14:paraId="440C3384" w14:textId="77777777" w:rsidR="00104AA0" w:rsidRPr="00371ABE" w:rsidRDefault="00104AA0" w:rsidP="00A17D39">
      <w:pPr>
        <w:spacing w:line="360" w:lineRule="auto"/>
        <w:rPr>
          <w:rFonts w:asciiTheme="minorBidi" w:hAnsiTheme="minorBidi"/>
          <w:b/>
          <w:bCs/>
        </w:rPr>
      </w:pPr>
      <w:r w:rsidRPr="00371ABE">
        <w:rPr>
          <w:rFonts w:asciiTheme="minorBidi" w:hAnsiTheme="minorBidi"/>
          <w:b/>
          <w:bCs/>
        </w:rPr>
        <w:t>4. Critical Literature Review</w:t>
      </w:r>
    </w:p>
    <w:p w14:paraId="2321287F" w14:textId="77777777" w:rsidR="00104AA0" w:rsidRDefault="00104AA0" w:rsidP="00A17D39">
      <w:pPr>
        <w:spacing w:line="360" w:lineRule="auto"/>
        <w:rPr>
          <w:rFonts w:asciiTheme="minorBidi" w:hAnsiTheme="minorBidi"/>
        </w:rPr>
      </w:pPr>
      <w:r w:rsidRPr="00371ABE">
        <w:rPr>
          <w:rFonts w:asciiTheme="minorBidi" w:hAnsiTheme="minorBidi"/>
        </w:rPr>
        <w:t xml:space="preserve">Communication has long been recognised as one of the most important elements of organisational effectiveness. It enables employees to exchange information, </w:t>
      </w:r>
      <w:r w:rsidRPr="00371ABE">
        <w:rPr>
          <w:rFonts w:asciiTheme="minorBidi" w:hAnsiTheme="minorBidi"/>
        </w:rPr>
        <w:lastRenderedPageBreak/>
        <w:t>coordinate activities, build relationships and achieve shared objectives. Within any organisation, communication influences decision-making, employee engagement, organisational culture and overall performance. In health and social care settings, where professionals work collaboratively to support vulnerable individuals, effective communication becomes even more significant because poor communication may directly affect service quality and safety. Consequently, researchers have examined communication from organisational, behavioural and healthcare perspectives, identifying several factors that influence how information is shared and interpreted within the workplace.</w:t>
      </w:r>
    </w:p>
    <w:p w14:paraId="11D38DC6" w14:textId="232FB214" w:rsidR="00104AA0" w:rsidRPr="00371ABE" w:rsidRDefault="00000000" w:rsidP="00A17D39">
      <w:pPr>
        <w:spacing w:line="360" w:lineRule="auto"/>
        <w:rPr>
          <w:rFonts w:asciiTheme="minorBidi" w:hAnsiTheme="minorBidi"/>
        </w:rPr>
      </w:pPr>
      <w:r>
        <w:rPr>
          <w:rFonts w:asciiTheme="minorBidi" w:hAnsiTheme="minorBidi"/>
        </w:rPr>
        <w:pict w14:anchorId="7BF28D9D">
          <v:rect id="_x0000_i1028" style="width:451.3pt;height:1.5pt;mso-position-horizontal:absolute;mso-position-horizontal-relative:text;mso-position-vertical:absolute;mso-position-vertical-relative:text" o:hralign="center" o:hrstd="t" o:hrnoshade="t" o:hr="t" fillcolor="black [3213]" stroked="f"/>
        </w:pict>
      </w:r>
    </w:p>
    <w:p w14:paraId="1240608C" w14:textId="77777777" w:rsidR="00104AA0" w:rsidRDefault="00104AA0" w:rsidP="00A17D39">
      <w:pPr>
        <w:spacing w:line="360" w:lineRule="auto"/>
        <w:rPr>
          <w:rFonts w:asciiTheme="minorBidi" w:hAnsiTheme="minorBidi"/>
          <w:b/>
          <w:bCs/>
        </w:rPr>
      </w:pPr>
    </w:p>
    <w:p w14:paraId="4A1B5166" w14:textId="4AC4A3C4" w:rsidR="00104AA0" w:rsidRPr="00371ABE" w:rsidRDefault="00104AA0" w:rsidP="00A17D39">
      <w:pPr>
        <w:spacing w:line="360" w:lineRule="auto"/>
        <w:rPr>
          <w:rFonts w:asciiTheme="minorBidi" w:hAnsiTheme="minorBidi"/>
          <w:b/>
          <w:bCs/>
        </w:rPr>
      </w:pPr>
      <w:r w:rsidRPr="00371ABE">
        <w:rPr>
          <w:rFonts w:asciiTheme="minorBidi" w:hAnsiTheme="minorBidi"/>
          <w:b/>
          <w:bCs/>
        </w:rPr>
        <w:t>4.1 Organisational Communication</w:t>
      </w:r>
    </w:p>
    <w:p w14:paraId="150E97EA" w14:textId="77777777" w:rsidR="00104AA0" w:rsidRPr="00371ABE" w:rsidRDefault="00104AA0" w:rsidP="00A17D39">
      <w:pPr>
        <w:spacing w:line="360" w:lineRule="auto"/>
        <w:rPr>
          <w:rFonts w:asciiTheme="minorBidi" w:hAnsiTheme="minorBidi"/>
        </w:rPr>
      </w:pPr>
      <w:r w:rsidRPr="00371ABE">
        <w:rPr>
          <w:rFonts w:asciiTheme="minorBidi" w:hAnsiTheme="minorBidi"/>
        </w:rPr>
        <w:t>Organisational communication refers to the formal and informal processes through which information is created, transmitted and interpreted within an organisation. Robbins and Judge (2023) argue that communication is the foundation of effective management because it enables managers to coordinate work, motivate employees and facilitate organisational change. Without effective communication, organisations may struggle to achieve their objectives, as misunderstandings can lead to duplication of work, poor decision-making and reduced employee morale.</w:t>
      </w:r>
    </w:p>
    <w:p w14:paraId="6BE6A806" w14:textId="77777777" w:rsidR="00104AA0" w:rsidRPr="00371ABE" w:rsidRDefault="00104AA0" w:rsidP="00A17D39">
      <w:pPr>
        <w:spacing w:line="360" w:lineRule="auto"/>
        <w:rPr>
          <w:rFonts w:asciiTheme="minorBidi" w:hAnsiTheme="minorBidi"/>
        </w:rPr>
      </w:pPr>
      <w:r w:rsidRPr="00371ABE">
        <w:rPr>
          <w:rFonts w:asciiTheme="minorBidi" w:hAnsiTheme="minorBidi"/>
        </w:rPr>
        <w:t xml:space="preserve">Similarly, </w:t>
      </w:r>
      <w:proofErr w:type="spellStart"/>
      <w:r w:rsidRPr="00371ABE">
        <w:rPr>
          <w:rFonts w:asciiTheme="minorBidi" w:hAnsiTheme="minorBidi"/>
        </w:rPr>
        <w:t>Tourish</w:t>
      </w:r>
      <w:proofErr w:type="spellEnd"/>
      <w:r w:rsidRPr="00371ABE">
        <w:rPr>
          <w:rFonts w:asciiTheme="minorBidi" w:hAnsiTheme="minorBidi"/>
        </w:rPr>
        <w:t xml:space="preserve"> (2019) suggests that communication should not be viewed simply as the transmission of information from managers to employees. Instead, organisations should encourage two-way communication, allowing employees to provide feedback, challenge existing practices and contribute to organisational learning. This perspective differs from traditional hierarchical communication models, which often assume that information flows primarily from senior management to frontline employees. </w:t>
      </w:r>
      <w:proofErr w:type="spellStart"/>
      <w:r w:rsidRPr="00371ABE">
        <w:rPr>
          <w:rFonts w:asciiTheme="minorBidi" w:hAnsiTheme="minorBidi"/>
        </w:rPr>
        <w:t>Tourish</w:t>
      </w:r>
      <w:proofErr w:type="spellEnd"/>
      <w:r w:rsidRPr="00371ABE">
        <w:rPr>
          <w:rFonts w:asciiTheme="minorBidi" w:hAnsiTheme="minorBidi"/>
        </w:rPr>
        <w:t xml:space="preserve"> argues that organisations become more innovative and adaptable when communication flows freely in multiple directions.</w:t>
      </w:r>
    </w:p>
    <w:p w14:paraId="0AC8DAFB" w14:textId="77777777" w:rsidR="00104AA0" w:rsidRPr="00371ABE" w:rsidRDefault="00104AA0" w:rsidP="00A17D39">
      <w:pPr>
        <w:spacing w:line="360" w:lineRule="auto"/>
        <w:rPr>
          <w:rFonts w:asciiTheme="minorBidi" w:hAnsiTheme="minorBidi"/>
        </w:rPr>
      </w:pPr>
      <w:r w:rsidRPr="00371ABE">
        <w:rPr>
          <w:rFonts w:asciiTheme="minorBidi" w:hAnsiTheme="minorBidi"/>
        </w:rPr>
        <w:t xml:space="preserve">However, other researchers suggest that organisational hierarchies continue to present significant barriers to effective communication. Sutcliffe, Lewton and Rosenthal (2004) found that communication failures frequently occur because information passes through several organisational levels before reaching the </w:t>
      </w:r>
      <w:r w:rsidRPr="00371ABE">
        <w:rPr>
          <w:rFonts w:asciiTheme="minorBidi" w:hAnsiTheme="minorBidi"/>
        </w:rPr>
        <w:lastRenderedPageBreak/>
        <w:t>intended recipient. During this process, important details may be altered, misunderstood or omitted entirely. This problem is particularly evident in complex organisations where frontline employees possess valuable operational knowledge but have limited opportunities to communicate directly with senior leaders. Their findings indicate that organisations should establish communication systems that encourage both upward and downward information sharing rather than relying solely on formal reporting structures.</w:t>
      </w:r>
    </w:p>
    <w:p w14:paraId="568578C5" w14:textId="77777777" w:rsidR="00104AA0" w:rsidRDefault="00104AA0" w:rsidP="00A17D39">
      <w:pPr>
        <w:spacing w:line="360" w:lineRule="auto"/>
        <w:rPr>
          <w:rFonts w:asciiTheme="minorBidi" w:hAnsiTheme="minorBidi"/>
        </w:rPr>
      </w:pPr>
      <w:r w:rsidRPr="00371ABE">
        <w:rPr>
          <w:rFonts w:asciiTheme="minorBidi" w:hAnsiTheme="minorBidi"/>
        </w:rPr>
        <w:t>These differing perspectives demonstrate that communication involves more than exchanging information. It is closely linked to organisational culture, leadership and employee participation. Consequently, organisations seeking to improve communication should consider not only the communication channels they use but also the culture that supports or discourages open dialogue.</w:t>
      </w:r>
    </w:p>
    <w:p w14:paraId="5976F023" w14:textId="16E39C52" w:rsidR="00104AA0" w:rsidRPr="00371ABE" w:rsidRDefault="00000000" w:rsidP="00A17D39">
      <w:pPr>
        <w:spacing w:line="360" w:lineRule="auto"/>
        <w:rPr>
          <w:rFonts w:asciiTheme="minorBidi" w:hAnsiTheme="minorBidi"/>
        </w:rPr>
      </w:pPr>
      <w:r>
        <w:rPr>
          <w:rFonts w:asciiTheme="minorBidi" w:hAnsiTheme="minorBidi"/>
        </w:rPr>
        <w:pict w14:anchorId="10F15F59">
          <v:rect id="_x0000_i1029" style="width:451.3pt;height:1.5pt;mso-position-horizontal:absolute;mso-position-horizontal-relative:text;mso-position-vertical:absolute;mso-position-vertical-relative:text" o:hralign="center" o:hrstd="t" o:hrnoshade="t" o:hr="t" fillcolor="black [3213]" stroked="f"/>
        </w:pict>
      </w:r>
    </w:p>
    <w:p w14:paraId="42E74EFF" w14:textId="77777777" w:rsidR="00104AA0" w:rsidRPr="00371ABE" w:rsidRDefault="00104AA0" w:rsidP="00A17D39">
      <w:pPr>
        <w:spacing w:line="360" w:lineRule="auto"/>
        <w:rPr>
          <w:rFonts w:asciiTheme="minorBidi" w:hAnsiTheme="minorBidi"/>
          <w:b/>
          <w:bCs/>
        </w:rPr>
      </w:pPr>
      <w:r w:rsidRPr="00371ABE">
        <w:rPr>
          <w:rFonts w:asciiTheme="minorBidi" w:hAnsiTheme="minorBidi"/>
          <w:b/>
          <w:bCs/>
        </w:rPr>
        <w:t>4.2 Communication within Health and Social Care</w:t>
      </w:r>
    </w:p>
    <w:p w14:paraId="3ECE7623" w14:textId="77777777" w:rsidR="00104AA0" w:rsidRPr="00371ABE" w:rsidRDefault="00104AA0" w:rsidP="00A17D39">
      <w:pPr>
        <w:spacing w:line="360" w:lineRule="auto"/>
        <w:rPr>
          <w:rFonts w:asciiTheme="minorBidi" w:hAnsiTheme="minorBidi"/>
        </w:rPr>
      </w:pPr>
      <w:r w:rsidRPr="00371ABE">
        <w:rPr>
          <w:rFonts w:asciiTheme="minorBidi" w:hAnsiTheme="minorBidi"/>
        </w:rPr>
        <w:t>The importance of communication becomes even more evident within health and social care organisations, where multidisciplinary teams must coordinate complex care activities. Healthcare professionals regularly exchange clinical information, discuss care plans and make decisions that directly influence patient outcomes. Effective communication therefore contributes to continuity of care, reduces errors and promotes collaborative working.</w:t>
      </w:r>
    </w:p>
    <w:p w14:paraId="1196ECF7" w14:textId="77777777" w:rsidR="00104AA0" w:rsidRPr="00371ABE" w:rsidRDefault="00104AA0" w:rsidP="00A17D39">
      <w:pPr>
        <w:spacing w:line="360" w:lineRule="auto"/>
        <w:rPr>
          <w:rFonts w:asciiTheme="minorBidi" w:hAnsiTheme="minorBidi"/>
        </w:rPr>
      </w:pPr>
      <w:r w:rsidRPr="00371ABE">
        <w:rPr>
          <w:rFonts w:asciiTheme="minorBidi" w:hAnsiTheme="minorBidi"/>
        </w:rPr>
        <w:t xml:space="preserve">Leonard, Graham and </w:t>
      </w:r>
      <w:proofErr w:type="spellStart"/>
      <w:r w:rsidRPr="00371ABE">
        <w:rPr>
          <w:rFonts w:asciiTheme="minorBidi" w:hAnsiTheme="minorBidi"/>
        </w:rPr>
        <w:t>Bonacum</w:t>
      </w:r>
      <w:proofErr w:type="spellEnd"/>
      <w:r w:rsidRPr="00371ABE">
        <w:rPr>
          <w:rFonts w:asciiTheme="minorBidi" w:hAnsiTheme="minorBidi"/>
        </w:rPr>
        <w:t xml:space="preserve"> (2004) argue that communication failures remain one of the most significant contributors to patient safety incidents. Their research demonstrates that ineffective communication between healthcare professionals often results in incomplete information sharing, misunderstandings and delayed interventions. They suggest that communication should be viewed as a core clinical skill rather than an administrative function because the quality of communication directly affects decision-making and patient outcomes.</w:t>
      </w:r>
    </w:p>
    <w:p w14:paraId="660D87CF" w14:textId="77777777" w:rsidR="00104AA0" w:rsidRPr="00371ABE" w:rsidRDefault="00104AA0" w:rsidP="00A17D39">
      <w:pPr>
        <w:spacing w:line="360" w:lineRule="auto"/>
        <w:rPr>
          <w:rFonts w:asciiTheme="minorBidi" w:hAnsiTheme="minorBidi"/>
        </w:rPr>
      </w:pPr>
      <w:r w:rsidRPr="00371ABE">
        <w:rPr>
          <w:rFonts w:asciiTheme="minorBidi" w:hAnsiTheme="minorBidi"/>
        </w:rPr>
        <w:t xml:space="preserve">Similarly, Alvarado et al. (2005) identify shift handovers as one of the most vulnerable stages in healthcare communication. During staff handovers, critical information regarding patients' conditions, medication or care requirements may be forgotten, inaccurately communicated or misunderstood. The authors argue that </w:t>
      </w:r>
      <w:r w:rsidRPr="00371ABE">
        <w:rPr>
          <w:rFonts w:asciiTheme="minorBidi" w:hAnsiTheme="minorBidi"/>
        </w:rPr>
        <w:lastRenderedPageBreak/>
        <w:t>unstructured verbal handovers increase the likelihood of communication errors because information depends heavily on individual memory. To address this issue, they recommend introducing structured communication tools that provide consistency and reduce the risk of information loss.</w:t>
      </w:r>
    </w:p>
    <w:p w14:paraId="3020065D" w14:textId="77777777" w:rsidR="00104AA0" w:rsidRPr="00371ABE" w:rsidRDefault="00104AA0" w:rsidP="00A17D39">
      <w:pPr>
        <w:spacing w:line="360" w:lineRule="auto"/>
        <w:rPr>
          <w:rFonts w:asciiTheme="minorBidi" w:hAnsiTheme="minorBidi"/>
        </w:rPr>
      </w:pPr>
      <w:r w:rsidRPr="00371ABE">
        <w:rPr>
          <w:rFonts w:asciiTheme="minorBidi" w:hAnsiTheme="minorBidi"/>
        </w:rPr>
        <w:t>One widely recognised communication framework is SBAR (Situation, Background, Assessment and Recommendation), which was developed to improve communication during clinical handovers. According to the Institute for Healthcare Improvement (2021), SBAR provides a standardised method of presenting information that improves clarity, reduces ambiguity and supports timely clinical decision-making. Although SBAR has been widely adopted within healthcare organisations, some researchers argue that communication tools alone cannot resolve deeper organisational issues if employees do not feel confident using them or if organisational culture discourages open discussion.</w:t>
      </w:r>
    </w:p>
    <w:p w14:paraId="57A0E26B" w14:textId="77777777" w:rsidR="00104AA0" w:rsidRDefault="00104AA0" w:rsidP="00A17D39">
      <w:pPr>
        <w:spacing w:line="360" w:lineRule="auto"/>
        <w:rPr>
          <w:rFonts w:asciiTheme="minorBidi" w:hAnsiTheme="minorBidi"/>
        </w:rPr>
      </w:pPr>
      <w:r w:rsidRPr="00371ABE">
        <w:rPr>
          <w:rFonts w:asciiTheme="minorBidi" w:hAnsiTheme="minorBidi"/>
        </w:rPr>
        <w:t>This criticism highlights an important limitation within some communication research. While structured communication frameworks improve consistency, they may be less effective if organisations fail to address the behavioural and cultural factors influencing communication. Consequently, improving communication requires both procedural changes and cultural development.</w:t>
      </w:r>
    </w:p>
    <w:p w14:paraId="635ACD58" w14:textId="52D40BC1" w:rsidR="00104AA0" w:rsidRPr="00371ABE" w:rsidRDefault="00000000" w:rsidP="00A17D39">
      <w:pPr>
        <w:spacing w:line="360" w:lineRule="auto"/>
        <w:rPr>
          <w:rFonts w:asciiTheme="minorBidi" w:hAnsiTheme="minorBidi"/>
        </w:rPr>
      </w:pPr>
      <w:r>
        <w:rPr>
          <w:rFonts w:asciiTheme="minorBidi" w:hAnsiTheme="minorBidi"/>
        </w:rPr>
        <w:pict w14:anchorId="2D849850">
          <v:rect id="_x0000_i1030" style="width:451.3pt;height:1.5pt;mso-position-horizontal:absolute;mso-position-horizontal-relative:text;mso-position-vertical:absolute;mso-position-vertical-relative:text" o:hralign="center" o:hrstd="t" o:hrnoshade="t" o:hr="t" fillcolor="black [3213]" stroked="f"/>
        </w:pict>
      </w:r>
    </w:p>
    <w:p w14:paraId="521B0B65" w14:textId="77777777" w:rsidR="00104AA0" w:rsidRPr="00371ABE" w:rsidRDefault="00104AA0" w:rsidP="00A17D39">
      <w:pPr>
        <w:spacing w:line="360" w:lineRule="auto"/>
        <w:rPr>
          <w:rFonts w:asciiTheme="minorBidi" w:hAnsiTheme="minorBidi"/>
          <w:b/>
          <w:bCs/>
        </w:rPr>
      </w:pPr>
      <w:r w:rsidRPr="00371ABE">
        <w:rPr>
          <w:rFonts w:asciiTheme="minorBidi" w:hAnsiTheme="minorBidi"/>
          <w:b/>
          <w:bCs/>
        </w:rPr>
        <w:t>4.3 Psychological Safety and Workplace Culture</w:t>
      </w:r>
    </w:p>
    <w:p w14:paraId="72910A70" w14:textId="77777777" w:rsidR="00104AA0" w:rsidRPr="00371ABE" w:rsidRDefault="00104AA0" w:rsidP="00A17D39">
      <w:pPr>
        <w:spacing w:line="360" w:lineRule="auto"/>
        <w:rPr>
          <w:rFonts w:asciiTheme="minorBidi" w:hAnsiTheme="minorBidi"/>
        </w:rPr>
      </w:pPr>
      <w:r w:rsidRPr="00371ABE">
        <w:rPr>
          <w:rFonts w:asciiTheme="minorBidi" w:hAnsiTheme="minorBidi"/>
        </w:rPr>
        <w:t>Recent research increasingly recognises the influence of workplace culture on communication effectiveness. Edmondson (2019) introduced the concept of psychological safety, describing it as a shared belief that employees can express opinions, ask questions and report concerns without fear of embarrassment or punishment. According to Edmondson, psychologically safe workplaces encourage learning, collaboration and continuous improvement because employees feel comfortable discussing mistakes and challenging unsafe practices.</w:t>
      </w:r>
    </w:p>
    <w:p w14:paraId="414A6858" w14:textId="77777777" w:rsidR="00104AA0" w:rsidRPr="00371ABE" w:rsidRDefault="00104AA0" w:rsidP="00A17D39">
      <w:pPr>
        <w:spacing w:line="360" w:lineRule="auto"/>
        <w:rPr>
          <w:rFonts w:asciiTheme="minorBidi" w:hAnsiTheme="minorBidi"/>
        </w:rPr>
      </w:pPr>
      <w:r w:rsidRPr="00371ABE">
        <w:rPr>
          <w:rFonts w:asciiTheme="minorBidi" w:hAnsiTheme="minorBidi"/>
        </w:rPr>
        <w:t xml:space="preserve">This perspective is particularly relevant within health and social care, where staff frequently encounter situations requiring rapid decision-making and professional judgement. Employees who fear criticism may choose not to report concerns, resulting in communication failures that could have been prevented. Psychological </w:t>
      </w:r>
      <w:r w:rsidRPr="00371ABE">
        <w:rPr>
          <w:rFonts w:asciiTheme="minorBidi" w:hAnsiTheme="minorBidi"/>
        </w:rPr>
        <w:lastRenderedPageBreak/>
        <w:t>safety therefore influences not only employee wellbeing but also organisational performance and service quality.</w:t>
      </w:r>
    </w:p>
    <w:p w14:paraId="5E91C2F8" w14:textId="77777777" w:rsidR="00104AA0" w:rsidRPr="00371ABE" w:rsidRDefault="00104AA0" w:rsidP="00A17D39">
      <w:pPr>
        <w:spacing w:line="360" w:lineRule="auto"/>
        <w:rPr>
          <w:rFonts w:asciiTheme="minorBidi" w:hAnsiTheme="minorBidi"/>
        </w:rPr>
      </w:pPr>
      <w:r w:rsidRPr="00371ABE">
        <w:rPr>
          <w:rFonts w:asciiTheme="minorBidi" w:hAnsiTheme="minorBidi"/>
        </w:rPr>
        <w:t>However, psychological safety does not imply the absence of accountability. Edmondson argues that effective organisations combine high standards with supportive leadership, creating environments where employees are encouraged to speak openly while remaining responsible for maintaining professional standards. This balanced approach differs from traditional management models that rely primarily on authority and control.</w:t>
      </w:r>
    </w:p>
    <w:p w14:paraId="18F19D7B" w14:textId="77777777" w:rsidR="00104AA0" w:rsidRDefault="00104AA0" w:rsidP="00A17D39">
      <w:pPr>
        <w:spacing w:line="360" w:lineRule="auto"/>
        <w:rPr>
          <w:rFonts w:asciiTheme="minorBidi" w:hAnsiTheme="minorBidi"/>
        </w:rPr>
      </w:pPr>
      <w:r w:rsidRPr="00371ABE">
        <w:rPr>
          <w:rFonts w:asciiTheme="minorBidi" w:hAnsiTheme="minorBidi"/>
        </w:rPr>
        <w:t>Although psychological safety has received considerable attention in recent years, some authors argue that organisational culture alone cannot overcome structural communication barriers. Effective leadership, appropriate staffing levels and clear communication systems remain equally important for creating an environment where employees communicate openly and effectively.</w:t>
      </w:r>
    </w:p>
    <w:p w14:paraId="4AEFC0B6" w14:textId="0456CBF0" w:rsidR="00104AA0" w:rsidRPr="00371ABE" w:rsidRDefault="00000000" w:rsidP="00A17D39">
      <w:pPr>
        <w:spacing w:line="360" w:lineRule="auto"/>
        <w:rPr>
          <w:rFonts w:asciiTheme="minorBidi" w:hAnsiTheme="minorBidi"/>
        </w:rPr>
      </w:pPr>
      <w:r>
        <w:rPr>
          <w:rFonts w:asciiTheme="minorBidi" w:hAnsiTheme="minorBidi"/>
        </w:rPr>
        <w:pict w14:anchorId="6AC0DFCE">
          <v:rect id="_x0000_i1031" style="width:451.3pt;height:1.5pt;mso-position-horizontal:absolute;mso-position-horizontal-relative:text;mso-position-vertical:absolute;mso-position-vertical-relative:text" o:hralign="center" o:hrstd="t" o:hrnoshade="t" o:hr="t" fillcolor="black [3213]" stroked="f"/>
        </w:pict>
      </w:r>
    </w:p>
    <w:p w14:paraId="0833350E" w14:textId="77777777" w:rsidR="00104AA0" w:rsidRPr="00371ABE" w:rsidRDefault="00104AA0" w:rsidP="00A17D39">
      <w:pPr>
        <w:spacing w:line="360" w:lineRule="auto"/>
        <w:rPr>
          <w:rFonts w:asciiTheme="minorBidi" w:hAnsiTheme="minorBidi"/>
          <w:b/>
          <w:bCs/>
        </w:rPr>
      </w:pPr>
      <w:r w:rsidRPr="00371ABE">
        <w:rPr>
          <w:rFonts w:asciiTheme="minorBidi" w:hAnsiTheme="minorBidi"/>
          <w:b/>
          <w:bCs/>
        </w:rPr>
        <w:t>4.4 Digital Communication and Technological Integration</w:t>
      </w:r>
    </w:p>
    <w:p w14:paraId="2F87047F" w14:textId="77777777" w:rsidR="00104AA0" w:rsidRPr="00371ABE" w:rsidRDefault="00104AA0" w:rsidP="00A17D39">
      <w:pPr>
        <w:spacing w:line="360" w:lineRule="auto"/>
        <w:rPr>
          <w:rFonts w:asciiTheme="minorBidi" w:hAnsiTheme="minorBidi"/>
        </w:rPr>
      </w:pPr>
      <w:r w:rsidRPr="00371ABE">
        <w:rPr>
          <w:rFonts w:asciiTheme="minorBidi" w:hAnsiTheme="minorBidi"/>
        </w:rPr>
        <w:t>Digital technology has transformed communication within many organisations, particularly in the health and social care sector. Electronic care records, digital communication platforms and mobile applications enable staff to access information more quickly and reduce dependence on paper documentation. The World Health Organization (2021) argues that digital technologies can improve communication by increasing information accessibility, reducing duplication and supporting continuity of care across different services.</w:t>
      </w:r>
    </w:p>
    <w:p w14:paraId="69C44EA1" w14:textId="77777777" w:rsidR="00104AA0" w:rsidRPr="00371ABE" w:rsidRDefault="00104AA0" w:rsidP="00A17D39">
      <w:pPr>
        <w:spacing w:line="360" w:lineRule="auto"/>
        <w:rPr>
          <w:rFonts w:asciiTheme="minorBidi" w:hAnsiTheme="minorBidi"/>
        </w:rPr>
      </w:pPr>
      <w:r w:rsidRPr="00371ABE">
        <w:rPr>
          <w:rFonts w:asciiTheme="minorBidi" w:hAnsiTheme="minorBidi"/>
        </w:rPr>
        <w:t>Despite these benefits, technology also presents new challenges. Many organisations continue to operate multiple communication systems simultaneously, including paper records, emails, electronic databases and messaging applications. This fragmentation may create uncertainty regarding which information is current and where records are stored. Employees may spend additional time searching for information or entering the same data into multiple systems, reducing efficiency and increasing the risk of inconsistency.</w:t>
      </w:r>
    </w:p>
    <w:p w14:paraId="2B09762B" w14:textId="77777777" w:rsidR="00104AA0" w:rsidRDefault="00104AA0" w:rsidP="00A17D39">
      <w:pPr>
        <w:spacing w:line="360" w:lineRule="auto"/>
        <w:rPr>
          <w:rFonts w:asciiTheme="minorBidi" w:hAnsiTheme="minorBidi"/>
        </w:rPr>
      </w:pPr>
      <w:r w:rsidRPr="00371ABE">
        <w:rPr>
          <w:rFonts w:asciiTheme="minorBidi" w:hAnsiTheme="minorBidi"/>
        </w:rPr>
        <w:t xml:space="preserve">Furthermore, technological improvements alone do not guarantee effective communication. Digital systems depend on accurate data entry, user competence </w:t>
      </w:r>
      <w:r w:rsidRPr="00371ABE">
        <w:rPr>
          <w:rFonts w:asciiTheme="minorBidi" w:hAnsiTheme="minorBidi"/>
        </w:rPr>
        <w:lastRenderedPageBreak/>
        <w:t>and organisational commitment. Without appropriate staff training and consistent implementation, even sophisticated communication technologies may fail to achieve their intended benefits. Consequently, researchers increasingly argue that successful digital transformation requires technological investment alongside leadership support, employee engagement and continuous training.</w:t>
      </w:r>
    </w:p>
    <w:p w14:paraId="273F62FB" w14:textId="331CB102" w:rsidR="00104AA0" w:rsidRPr="00371ABE" w:rsidRDefault="00000000" w:rsidP="00A17D39">
      <w:pPr>
        <w:spacing w:line="360" w:lineRule="auto"/>
        <w:rPr>
          <w:rFonts w:asciiTheme="minorBidi" w:hAnsiTheme="minorBidi"/>
        </w:rPr>
      </w:pPr>
      <w:r>
        <w:rPr>
          <w:rFonts w:asciiTheme="minorBidi" w:hAnsiTheme="minorBidi"/>
        </w:rPr>
        <w:pict w14:anchorId="45C509FB">
          <v:rect id="_x0000_i1032" style="width:451.3pt;height:1.5pt;mso-position-horizontal:absolute;mso-position-horizontal-relative:text;mso-position-vertical:absolute;mso-position-vertical-relative:text" o:hralign="center" o:hrstd="t" o:hrnoshade="t" o:hr="t" fillcolor="black [3213]" stroked="f"/>
        </w:pict>
      </w:r>
    </w:p>
    <w:p w14:paraId="250716E1" w14:textId="77777777" w:rsidR="00104AA0" w:rsidRPr="00371ABE" w:rsidRDefault="00104AA0" w:rsidP="00A17D39">
      <w:pPr>
        <w:spacing w:line="360" w:lineRule="auto"/>
        <w:rPr>
          <w:rFonts w:asciiTheme="minorBidi" w:hAnsiTheme="minorBidi"/>
          <w:b/>
          <w:bCs/>
        </w:rPr>
      </w:pPr>
      <w:r w:rsidRPr="00371ABE">
        <w:rPr>
          <w:rFonts w:asciiTheme="minorBidi" w:hAnsiTheme="minorBidi"/>
          <w:b/>
          <w:bCs/>
        </w:rPr>
        <w:t>4.5 Research Gap</w:t>
      </w:r>
    </w:p>
    <w:p w14:paraId="1C05859D" w14:textId="77777777" w:rsidR="00104AA0" w:rsidRPr="00371ABE" w:rsidRDefault="00104AA0" w:rsidP="00A17D39">
      <w:pPr>
        <w:spacing w:line="360" w:lineRule="auto"/>
        <w:rPr>
          <w:rFonts w:asciiTheme="minorBidi" w:hAnsiTheme="minorBidi"/>
        </w:rPr>
      </w:pPr>
      <w:r w:rsidRPr="00371ABE">
        <w:rPr>
          <w:rFonts w:asciiTheme="minorBidi" w:hAnsiTheme="minorBidi"/>
        </w:rPr>
        <w:t>Although considerable research has examined organisational communication, patient safety and digital communication within healthcare, relatively few studies have explored how these factors interact within individual adult social care organisations. Existing literature often focuses on hospitals or large healthcare providers, with less attention given to residential care organisations where communication challenges may differ because of staffing patterns, shift working and multidisciplinary collaboration.</w:t>
      </w:r>
    </w:p>
    <w:p w14:paraId="1AE3A3A4" w14:textId="77777777" w:rsidR="00104AA0" w:rsidRDefault="00104AA0" w:rsidP="00A17D39">
      <w:pPr>
        <w:spacing w:line="360" w:lineRule="auto"/>
        <w:rPr>
          <w:rFonts w:asciiTheme="minorBidi" w:hAnsiTheme="minorBidi"/>
        </w:rPr>
      </w:pPr>
      <w:r w:rsidRPr="00371ABE">
        <w:rPr>
          <w:rFonts w:asciiTheme="minorBidi" w:hAnsiTheme="minorBidi"/>
        </w:rPr>
        <w:t>Furthermore, previous studies frequently examine communication systems or organisational culture separately rather than considering how technological, organisational and behavioural factors influence one another. This proposed study will seek to address this gap by exploring communication challenges within Sage Care from multiple perspectives. It will examine how organisational structures, workplace culture and communication technologies collectively influence information sharing and teamwork. By adopting this integrated approach, the research will contribute to a deeper understanding of communication within adult social care and provide evidence-based recommendations that may support organisational improvement.</w:t>
      </w:r>
    </w:p>
    <w:p w14:paraId="423FCDA8" w14:textId="2FDA4E19" w:rsidR="00104AA0" w:rsidRPr="00371ABE" w:rsidRDefault="00000000" w:rsidP="00A17D39">
      <w:pPr>
        <w:spacing w:line="360" w:lineRule="auto"/>
        <w:rPr>
          <w:rFonts w:asciiTheme="minorBidi" w:hAnsiTheme="minorBidi"/>
        </w:rPr>
      </w:pPr>
      <w:r>
        <w:rPr>
          <w:rFonts w:asciiTheme="minorBidi" w:hAnsiTheme="minorBidi"/>
        </w:rPr>
        <w:pict w14:anchorId="24C18A10">
          <v:rect id="_x0000_i1033" style="width:451.3pt;height:1.5pt;mso-position-horizontal:absolute;mso-position-horizontal-relative:text;mso-position-vertical:absolute;mso-position-vertical-relative:text" o:hralign="center" o:hrstd="t" o:hrnoshade="t" o:hr="t" fillcolor="black [3213]" stroked="f"/>
        </w:pict>
      </w:r>
    </w:p>
    <w:p w14:paraId="2A09889F" w14:textId="77777777" w:rsidR="00104AA0" w:rsidRPr="00371ABE" w:rsidRDefault="00104AA0" w:rsidP="00A17D39">
      <w:pPr>
        <w:spacing w:line="360" w:lineRule="auto"/>
        <w:rPr>
          <w:rFonts w:asciiTheme="minorBidi" w:hAnsiTheme="minorBidi"/>
          <w:b/>
          <w:bCs/>
        </w:rPr>
      </w:pPr>
      <w:r w:rsidRPr="00371ABE">
        <w:rPr>
          <w:rFonts w:asciiTheme="minorBidi" w:hAnsiTheme="minorBidi"/>
          <w:b/>
          <w:bCs/>
        </w:rPr>
        <w:t>5. Research Methodology</w:t>
      </w:r>
    </w:p>
    <w:p w14:paraId="4ACAFE86" w14:textId="77777777" w:rsidR="00104AA0" w:rsidRPr="00371ABE" w:rsidRDefault="00104AA0" w:rsidP="00A17D39">
      <w:pPr>
        <w:spacing w:line="360" w:lineRule="auto"/>
        <w:rPr>
          <w:rFonts w:asciiTheme="minorBidi" w:hAnsiTheme="minorBidi"/>
        </w:rPr>
      </w:pPr>
      <w:r w:rsidRPr="00371ABE">
        <w:rPr>
          <w:rFonts w:asciiTheme="minorBidi" w:hAnsiTheme="minorBidi"/>
        </w:rPr>
        <w:t xml:space="preserve">This research will adopt a qualitative research methodology to investigate the communication challenges experienced within Sage Care. A qualitative approach will be appropriate because the study will seek to understand employees' experiences, opinions and perceptions rather than measure communication using numerical data. Unlike quantitative research, which focuses on testing hypotheses through statistical </w:t>
      </w:r>
      <w:r w:rsidRPr="00371ABE">
        <w:rPr>
          <w:rFonts w:asciiTheme="minorBidi" w:hAnsiTheme="minorBidi"/>
        </w:rPr>
        <w:lastRenderedPageBreak/>
        <w:t>analysis, qualitative research allows the researcher to gain a deeper understanding of complex workplace behaviours and interactions (Creswell and Creswell, 2023). Since communication is influenced by organisational culture, leadership, individual experiences and interpersonal relationships, a qualitative approach will provide rich and detailed insights into these factors.</w:t>
      </w:r>
    </w:p>
    <w:p w14:paraId="68932E73" w14:textId="77777777" w:rsidR="00104AA0" w:rsidRDefault="00104AA0" w:rsidP="00A17D39">
      <w:pPr>
        <w:spacing w:line="360" w:lineRule="auto"/>
        <w:rPr>
          <w:rFonts w:asciiTheme="minorBidi" w:hAnsiTheme="minorBidi"/>
        </w:rPr>
      </w:pPr>
      <w:r w:rsidRPr="00371ABE">
        <w:rPr>
          <w:rFonts w:asciiTheme="minorBidi" w:hAnsiTheme="minorBidi"/>
        </w:rPr>
        <w:t>The research methodology has been carefully selected to ensure that the findings will provide a comprehensive understanding of communication within Sage Care while remaining consistent with the overall aim and objectives of the study.</w:t>
      </w:r>
    </w:p>
    <w:p w14:paraId="53328E88" w14:textId="7D4CA5BA" w:rsidR="00104AA0" w:rsidRPr="00371ABE" w:rsidRDefault="00000000" w:rsidP="00A17D39">
      <w:pPr>
        <w:spacing w:line="360" w:lineRule="auto"/>
        <w:rPr>
          <w:rFonts w:asciiTheme="minorBidi" w:hAnsiTheme="minorBidi"/>
        </w:rPr>
      </w:pPr>
      <w:r>
        <w:rPr>
          <w:rFonts w:asciiTheme="minorBidi" w:hAnsiTheme="minorBidi"/>
        </w:rPr>
        <w:pict w14:anchorId="5592D6F0">
          <v:rect id="_x0000_i1034" style="width:451.3pt;height:1.5pt;mso-position-horizontal:absolute;mso-position-horizontal-relative:text;mso-position-vertical:absolute;mso-position-vertical-relative:text" o:hralign="center" o:hrstd="t" o:hrnoshade="t" o:hr="t" fillcolor="black [3213]" stroked="f"/>
        </w:pict>
      </w:r>
    </w:p>
    <w:p w14:paraId="7169CE76" w14:textId="77777777" w:rsidR="00104AA0" w:rsidRPr="00371ABE" w:rsidRDefault="00104AA0" w:rsidP="00A17D39">
      <w:pPr>
        <w:spacing w:line="360" w:lineRule="auto"/>
        <w:rPr>
          <w:rFonts w:asciiTheme="minorBidi" w:hAnsiTheme="minorBidi"/>
          <w:b/>
          <w:bCs/>
        </w:rPr>
      </w:pPr>
      <w:r w:rsidRPr="00371ABE">
        <w:rPr>
          <w:rFonts w:asciiTheme="minorBidi" w:hAnsiTheme="minorBidi"/>
          <w:b/>
          <w:bCs/>
        </w:rPr>
        <w:t>5.1 Research Philosophy</w:t>
      </w:r>
    </w:p>
    <w:p w14:paraId="03227929" w14:textId="77777777" w:rsidR="00104AA0" w:rsidRPr="00371ABE" w:rsidRDefault="00104AA0" w:rsidP="00A17D39">
      <w:pPr>
        <w:spacing w:line="360" w:lineRule="auto"/>
        <w:rPr>
          <w:rFonts w:asciiTheme="minorBidi" w:hAnsiTheme="minorBidi"/>
        </w:rPr>
      </w:pPr>
      <w:r w:rsidRPr="00371ABE">
        <w:rPr>
          <w:rFonts w:asciiTheme="minorBidi" w:hAnsiTheme="minorBidi"/>
        </w:rPr>
        <w:t xml:space="preserve">The study will adopt an </w:t>
      </w:r>
      <w:r w:rsidRPr="00371ABE">
        <w:rPr>
          <w:rFonts w:asciiTheme="minorBidi" w:hAnsiTheme="minorBidi"/>
          <w:b/>
          <w:bCs/>
        </w:rPr>
        <w:t>interpretivist research philosophy</w:t>
      </w:r>
      <w:r w:rsidRPr="00371ABE">
        <w:rPr>
          <w:rFonts w:asciiTheme="minorBidi" w:hAnsiTheme="minorBidi"/>
        </w:rPr>
        <w:t>. Interpretivism assumes that reality is socially constructed and that people understand and interpret situations differently depending on their experiences and interactions (Saunders, Lewis and Thornhill, 2023). This philosophy is particularly suitable because communication cannot be understood solely through objective measurement. Instead, it is influenced by employees' attitudes, beliefs, experiences and workplace relationships.</w:t>
      </w:r>
    </w:p>
    <w:p w14:paraId="5C8EC9C6" w14:textId="77777777" w:rsidR="00104AA0" w:rsidRDefault="00104AA0" w:rsidP="00A17D39">
      <w:pPr>
        <w:spacing w:line="360" w:lineRule="auto"/>
        <w:rPr>
          <w:rFonts w:asciiTheme="minorBidi" w:hAnsiTheme="minorBidi"/>
        </w:rPr>
      </w:pPr>
      <w:r w:rsidRPr="00371ABE">
        <w:rPr>
          <w:rFonts w:asciiTheme="minorBidi" w:hAnsiTheme="minorBidi"/>
        </w:rPr>
        <w:t>By adopting an interpretivist perspective, the researcher will seek to understand how staff perceive communication within Sage Care and how these perceptions influence their daily practice. This approach will allow participants to describe their experiences in their own words, providing valuable insight into communication barriers that may not be identified through surveys or quantitative methods alone.</w:t>
      </w:r>
    </w:p>
    <w:p w14:paraId="1B195952" w14:textId="0C66429D" w:rsidR="00104AA0" w:rsidRPr="00371ABE" w:rsidRDefault="00000000" w:rsidP="00A17D39">
      <w:pPr>
        <w:spacing w:line="360" w:lineRule="auto"/>
        <w:rPr>
          <w:rFonts w:asciiTheme="minorBidi" w:hAnsiTheme="minorBidi"/>
        </w:rPr>
      </w:pPr>
      <w:r>
        <w:rPr>
          <w:rFonts w:asciiTheme="minorBidi" w:hAnsiTheme="minorBidi"/>
        </w:rPr>
        <w:pict w14:anchorId="36844C0C">
          <v:rect id="_x0000_i1035" style="width:451.3pt;height:1.5pt;mso-position-horizontal:absolute;mso-position-horizontal-relative:text;mso-position-vertical:absolute;mso-position-vertical-relative:text" o:hralign="center" o:hrstd="t" o:hrnoshade="t" o:hr="t" fillcolor="black [3213]" stroked="f"/>
        </w:pict>
      </w:r>
    </w:p>
    <w:p w14:paraId="6CDF8D64" w14:textId="77777777" w:rsidR="00104AA0" w:rsidRPr="00371ABE" w:rsidRDefault="00104AA0" w:rsidP="00A17D39">
      <w:pPr>
        <w:spacing w:line="360" w:lineRule="auto"/>
        <w:rPr>
          <w:rFonts w:asciiTheme="minorBidi" w:hAnsiTheme="minorBidi"/>
          <w:b/>
          <w:bCs/>
        </w:rPr>
      </w:pPr>
      <w:r w:rsidRPr="00371ABE">
        <w:rPr>
          <w:rFonts w:asciiTheme="minorBidi" w:hAnsiTheme="minorBidi"/>
          <w:b/>
          <w:bCs/>
        </w:rPr>
        <w:t>5.2 Research Approach</w:t>
      </w:r>
    </w:p>
    <w:p w14:paraId="57402BB7" w14:textId="77777777" w:rsidR="00104AA0" w:rsidRPr="00371ABE" w:rsidRDefault="00104AA0" w:rsidP="00A17D39">
      <w:pPr>
        <w:spacing w:line="360" w:lineRule="auto"/>
        <w:rPr>
          <w:rFonts w:asciiTheme="minorBidi" w:hAnsiTheme="minorBidi"/>
        </w:rPr>
      </w:pPr>
      <w:r w:rsidRPr="00371ABE">
        <w:rPr>
          <w:rFonts w:asciiTheme="minorBidi" w:hAnsiTheme="minorBidi"/>
        </w:rPr>
        <w:t xml:space="preserve">The study will use an </w:t>
      </w:r>
      <w:r w:rsidRPr="00371ABE">
        <w:rPr>
          <w:rFonts w:asciiTheme="minorBidi" w:hAnsiTheme="minorBidi"/>
          <w:b/>
          <w:bCs/>
        </w:rPr>
        <w:t>inductive research approach</w:t>
      </w:r>
      <w:r w:rsidRPr="00371ABE">
        <w:rPr>
          <w:rFonts w:asciiTheme="minorBidi" w:hAnsiTheme="minorBidi"/>
        </w:rPr>
        <w:t>. Inductive reasoning begins by collecting detailed information before developing themes, patterns and conclusions from the data (Saunders, Lewis and Thornhill, 2023). This differs from a deductive approach, which starts with an existing theory and attempts to test it.</w:t>
      </w:r>
    </w:p>
    <w:p w14:paraId="53D9E505" w14:textId="77777777" w:rsidR="00104AA0" w:rsidRDefault="00104AA0" w:rsidP="00A17D39">
      <w:pPr>
        <w:spacing w:line="360" w:lineRule="auto"/>
        <w:rPr>
          <w:rFonts w:asciiTheme="minorBidi" w:hAnsiTheme="minorBidi"/>
        </w:rPr>
      </w:pPr>
      <w:r w:rsidRPr="00371ABE">
        <w:rPr>
          <w:rFonts w:asciiTheme="minorBidi" w:hAnsiTheme="minorBidi"/>
        </w:rPr>
        <w:t xml:space="preserve">An inductive approach will be appropriate because the research aims to explore communication challenges rather than test a predetermined hypothesis. The researcher will gather employees' experiences through interviews and allow themes </w:t>
      </w:r>
      <w:r w:rsidRPr="00371ABE">
        <w:rPr>
          <w:rFonts w:asciiTheme="minorBidi" w:hAnsiTheme="minorBidi"/>
        </w:rPr>
        <w:lastRenderedPageBreak/>
        <w:t>to emerge naturally during the analysis. This approach will ensure that the recommendations are grounded in the experiences of Sage Care employees rather than based solely on existing theories.</w:t>
      </w:r>
    </w:p>
    <w:p w14:paraId="528FE440" w14:textId="726DA7F6" w:rsidR="00104AA0" w:rsidRPr="00371ABE" w:rsidRDefault="00000000" w:rsidP="00A17D39">
      <w:pPr>
        <w:spacing w:line="360" w:lineRule="auto"/>
        <w:rPr>
          <w:rFonts w:asciiTheme="minorBidi" w:hAnsiTheme="minorBidi"/>
        </w:rPr>
      </w:pPr>
      <w:r>
        <w:rPr>
          <w:rFonts w:asciiTheme="minorBidi" w:hAnsiTheme="minorBidi"/>
        </w:rPr>
        <w:pict w14:anchorId="75344CA7">
          <v:rect id="_x0000_i1036" style="width:451.3pt;height:1.5pt;mso-position-horizontal:absolute;mso-position-horizontal-relative:text;mso-position-vertical:absolute;mso-position-vertical-relative:text" o:hralign="center" o:hrstd="t" o:hrnoshade="t" o:hr="t" fillcolor="black [3213]" stroked="f"/>
        </w:pict>
      </w:r>
    </w:p>
    <w:p w14:paraId="6933CCFA" w14:textId="77777777" w:rsidR="00104AA0" w:rsidRPr="00371ABE" w:rsidRDefault="00104AA0" w:rsidP="00A17D39">
      <w:pPr>
        <w:spacing w:line="360" w:lineRule="auto"/>
        <w:rPr>
          <w:rFonts w:asciiTheme="minorBidi" w:hAnsiTheme="minorBidi"/>
          <w:b/>
          <w:bCs/>
        </w:rPr>
      </w:pPr>
      <w:r w:rsidRPr="00371ABE">
        <w:rPr>
          <w:rFonts w:asciiTheme="minorBidi" w:hAnsiTheme="minorBidi"/>
          <w:b/>
          <w:bCs/>
        </w:rPr>
        <w:t>5.3 Research Strategy</w:t>
      </w:r>
    </w:p>
    <w:p w14:paraId="034B7CB3" w14:textId="77777777" w:rsidR="00104AA0" w:rsidRPr="00371ABE" w:rsidRDefault="00104AA0" w:rsidP="00A17D39">
      <w:pPr>
        <w:spacing w:line="360" w:lineRule="auto"/>
        <w:rPr>
          <w:rFonts w:asciiTheme="minorBidi" w:hAnsiTheme="minorBidi"/>
        </w:rPr>
      </w:pPr>
      <w:r w:rsidRPr="00371ABE">
        <w:rPr>
          <w:rFonts w:asciiTheme="minorBidi" w:hAnsiTheme="minorBidi"/>
        </w:rPr>
        <w:t xml:space="preserve">A </w:t>
      </w:r>
      <w:r w:rsidRPr="00371ABE">
        <w:rPr>
          <w:rFonts w:asciiTheme="minorBidi" w:hAnsiTheme="minorBidi"/>
          <w:b/>
          <w:bCs/>
        </w:rPr>
        <w:t>case study strategy</w:t>
      </w:r>
      <w:r w:rsidRPr="00371ABE">
        <w:rPr>
          <w:rFonts w:asciiTheme="minorBidi" w:hAnsiTheme="minorBidi"/>
        </w:rPr>
        <w:t xml:space="preserve"> will be adopted, focusing specifically on Sage Care as the research setting. According to Yin (2018), a case study enables researchers to investigate contemporary issues within a real-life organisational context. Since communication practices are shaped by organisational culture, management structures and workplace systems, focusing on one organisation will provide an in-depth understanding of the factors influencing communication.</w:t>
      </w:r>
    </w:p>
    <w:p w14:paraId="01FB8565" w14:textId="77777777" w:rsidR="00104AA0" w:rsidRDefault="00104AA0" w:rsidP="00A17D39">
      <w:pPr>
        <w:spacing w:line="360" w:lineRule="auto"/>
        <w:rPr>
          <w:rFonts w:asciiTheme="minorBidi" w:hAnsiTheme="minorBidi"/>
        </w:rPr>
      </w:pPr>
      <w:r w:rsidRPr="00371ABE">
        <w:rPr>
          <w:rFonts w:asciiTheme="minorBidi" w:hAnsiTheme="minorBidi"/>
        </w:rPr>
        <w:t>The case study approach will also enable the researcher to examine communication across different professional groups within Sage Care, including managers, supervisors, care workers and support staff. This will provide a holistic understanding of communication practices throughout the organisation.</w:t>
      </w:r>
    </w:p>
    <w:p w14:paraId="49401179" w14:textId="100CCED1" w:rsidR="00104AA0" w:rsidRPr="00371ABE" w:rsidRDefault="00000000" w:rsidP="00A17D39">
      <w:pPr>
        <w:spacing w:line="360" w:lineRule="auto"/>
        <w:rPr>
          <w:rFonts w:asciiTheme="minorBidi" w:hAnsiTheme="minorBidi"/>
        </w:rPr>
      </w:pPr>
      <w:r>
        <w:rPr>
          <w:rFonts w:asciiTheme="minorBidi" w:hAnsiTheme="minorBidi"/>
        </w:rPr>
        <w:pict w14:anchorId="39EB3995">
          <v:rect id="_x0000_i1037" style="width:451.3pt;height:1.5pt;mso-position-horizontal:absolute;mso-position-horizontal-relative:text;mso-position-vertical:absolute;mso-position-vertical-relative:text" o:hralign="center" o:hrstd="t" o:hrnoshade="t" o:hr="t" fillcolor="black [3213]" stroked="f"/>
        </w:pict>
      </w:r>
    </w:p>
    <w:p w14:paraId="2939272C" w14:textId="77777777" w:rsidR="00104AA0" w:rsidRPr="00371ABE" w:rsidRDefault="00104AA0" w:rsidP="00A17D39">
      <w:pPr>
        <w:spacing w:line="360" w:lineRule="auto"/>
        <w:rPr>
          <w:rFonts w:asciiTheme="minorBidi" w:hAnsiTheme="minorBidi"/>
          <w:b/>
          <w:bCs/>
        </w:rPr>
      </w:pPr>
      <w:r w:rsidRPr="00371ABE">
        <w:rPr>
          <w:rFonts w:asciiTheme="minorBidi" w:hAnsiTheme="minorBidi"/>
          <w:b/>
          <w:bCs/>
        </w:rPr>
        <w:t>5.4 Data Collection Method</w:t>
      </w:r>
    </w:p>
    <w:p w14:paraId="10A0854B" w14:textId="77777777" w:rsidR="00104AA0" w:rsidRPr="00371ABE" w:rsidRDefault="00104AA0" w:rsidP="00A17D39">
      <w:pPr>
        <w:spacing w:line="360" w:lineRule="auto"/>
        <w:rPr>
          <w:rFonts w:asciiTheme="minorBidi" w:hAnsiTheme="minorBidi"/>
        </w:rPr>
      </w:pPr>
      <w:r w:rsidRPr="00371ABE">
        <w:rPr>
          <w:rFonts w:asciiTheme="minorBidi" w:hAnsiTheme="minorBidi"/>
        </w:rPr>
        <w:t xml:space="preserve">Primary data will be collected through </w:t>
      </w:r>
      <w:r w:rsidRPr="00371ABE">
        <w:rPr>
          <w:rFonts w:asciiTheme="minorBidi" w:hAnsiTheme="minorBidi"/>
          <w:b/>
          <w:bCs/>
        </w:rPr>
        <w:t>semi-structured interviews</w:t>
      </w:r>
      <w:r w:rsidRPr="00371ABE">
        <w:rPr>
          <w:rFonts w:asciiTheme="minorBidi" w:hAnsiTheme="minorBidi"/>
        </w:rPr>
        <w:t>. Semi-structured interviews are widely used in qualitative research because they provide a balance between consistency and flexibility (Bryman, 2021). An interview guide containing open-ended questions will be prepared in advance, while allowing participants the opportunity to discuss issues that they consider important.</w:t>
      </w:r>
    </w:p>
    <w:p w14:paraId="792656EC" w14:textId="77777777" w:rsidR="00104AA0" w:rsidRPr="00371ABE" w:rsidRDefault="00104AA0" w:rsidP="00A17D39">
      <w:pPr>
        <w:spacing w:line="360" w:lineRule="auto"/>
        <w:rPr>
          <w:rFonts w:asciiTheme="minorBidi" w:hAnsiTheme="minorBidi"/>
        </w:rPr>
      </w:pPr>
      <w:r w:rsidRPr="00371ABE">
        <w:rPr>
          <w:rFonts w:asciiTheme="minorBidi" w:hAnsiTheme="minorBidi"/>
        </w:rPr>
        <w:t>The interviews will explore topics such as:</w:t>
      </w:r>
    </w:p>
    <w:p w14:paraId="4EE1A347" w14:textId="77777777" w:rsidR="00104AA0" w:rsidRPr="00371ABE" w:rsidRDefault="00104AA0" w:rsidP="00A17D39">
      <w:pPr>
        <w:numPr>
          <w:ilvl w:val="0"/>
          <w:numId w:val="6"/>
        </w:numPr>
        <w:spacing w:line="360" w:lineRule="auto"/>
        <w:rPr>
          <w:rFonts w:asciiTheme="minorBidi" w:hAnsiTheme="minorBidi"/>
        </w:rPr>
      </w:pPr>
      <w:r w:rsidRPr="00371ABE">
        <w:rPr>
          <w:rFonts w:asciiTheme="minorBidi" w:hAnsiTheme="minorBidi"/>
        </w:rPr>
        <w:t xml:space="preserve">current communication methods; </w:t>
      </w:r>
    </w:p>
    <w:p w14:paraId="4141CB43" w14:textId="77777777" w:rsidR="00104AA0" w:rsidRPr="00371ABE" w:rsidRDefault="00104AA0" w:rsidP="00A17D39">
      <w:pPr>
        <w:numPr>
          <w:ilvl w:val="0"/>
          <w:numId w:val="6"/>
        </w:numPr>
        <w:spacing w:line="360" w:lineRule="auto"/>
        <w:rPr>
          <w:rFonts w:asciiTheme="minorBidi" w:hAnsiTheme="minorBidi"/>
        </w:rPr>
      </w:pPr>
      <w:r w:rsidRPr="00371ABE">
        <w:rPr>
          <w:rFonts w:asciiTheme="minorBidi" w:hAnsiTheme="minorBidi"/>
        </w:rPr>
        <w:t xml:space="preserve">barriers affecting effective communication; </w:t>
      </w:r>
    </w:p>
    <w:p w14:paraId="141F9578" w14:textId="77777777" w:rsidR="00104AA0" w:rsidRPr="00371ABE" w:rsidRDefault="00104AA0" w:rsidP="00A17D39">
      <w:pPr>
        <w:numPr>
          <w:ilvl w:val="0"/>
          <w:numId w:val="6"/>
        </w:numPr>
        <w:spacing w:line="360" w:lineRule="auto"/>
        <w:rPr>
          <w:rFonts w:asciiTheme="minorBidi" w:hAnsiTheme="minorBidi"/>
        </w:rPr>
      </w:pPr>
      <w:r w:rsidRPr="00371ABE">
        <w:rPr>
          <w:rFonts w:asciiTheme="minorBidi" w:hAnsiTheme="minorBidi"/>
        </w:rPr>
        <w:t xml:space="preserve">experiences of shift handovers; </w:t>
      </w:r>
    </w:p>
    <w:p w14:paraId="1AB5E50D" w14:textId="77777777" w:rsidR="00104AA0" w:rsidRPr="00371ABE" w:rsidRDefault="00104AA0" w:rsidP="00A17D39">
      <w:pPr>
        <w:numPr>
          <w:ilvl w:val="0"/>
          <w:numId w:val="6"/>
        </w:numPr>
        <w:spacing w:line="360" w:lineRule="auto"/>
        <w:rPr>
          <w:rFonts w:asciiTheme="minorBidi" w:hAnsiTheme="minorBidi"/>
        </w:rPr>
      </w:pPr>
      <w:r w:rsidRPr="00371ABE">
        <w:rPr>
          <w:rFonts w:asciiTheme="minorBidi" w:hAnsiTheme="minorBidi"/>
        </w:rPr>
        <w:t xml:space="preserve">use of digital communication systems; </w:t>
      </w:r>
    </w:p>
    <w:p w14:paraId="4F20F000" w14:textId="77777777" w:rsidR="00104AA0" w:rsidRPr="00371ABE" w:rsidRDefault="00104AA0" w:rsidP="00A17D39">
      <w:pPr>
        <w:numPr>
          <w:ilvl w:val="0"/>
          <w:numId w:val="6"/>
        </w:numPr>
        <w:spacing w:line="360" w:lineRule="auto"/>
        <w:rPr>
          <w:rFonts w:asciiTheme="minorBidi" w:hAnsiTheme="minorBidi"/>
        </w:rPr>
      </w:pPr>
      <w:r w:rsidRPr="00371ABE">
        <w:rPr>
          <w:rFonts w:asciiTheme="minorBidi" w:hAnsiTheme="minorBidi"/>
        </w:rPr>
        <w:t xml:space="preserve">relationships between different staff groups; and </w:t>
      </w:r>
    </w:p>
    <w:p w14:paraId="3DA40665" w14:textId="77777777" w:rsidR="00104AA0" w:rsidRPr="00371ABE" w:rsidRDefault="00104AA0" w:rsidP="00A17D39">
      <w:pPr>
        <w:numPr>
          <w:ilvl w:val="0"/>
          <w:numId w:val="6"/>
        </w:numPr>
        <w:spacing w:line="360" w:lineRule="auto"/>
        <w:rPr>
          <w:rFonts w:asciiTheme="minorBidi" w:hAnsiTheme="minorBidi"/>
        </w:rPr>
      </w:pPr>
      <w:r w:rsidRPr="00371ABE">
        <w:rPr>
          <w:rFonts w:asciiTheme="minorBidi" w:hAnsiTheme="minorBidi"/>
        </w:rPr>
        <w:lastRenderedPageBreak/>
        <w:t xml:space="preserve">suggestions for improving communication. </w:t>
      </w:r>
    </w:p>
    <w:p w14:paraId="589614BA" w14:textId="77777777" w:rsidR="00104AA0" w:rsidRDefault="00104AA0" w:rsidP="00A17D39">
      <w:pPr>
        <w:spacing w:line="360" w:lineRule="auto"/>
        <w:rPr>
          <w:rFonts w:asciiTheme="minorBidi" w:hAnsiTheme="minorBidi"/>
        </w:rPr>
      </w:pPr>
      <w:r w:rsidRPr="00371ABE">
        <w:rPr>
          <w:rFonts w:asciiTheme="minorBidi" w:hAnsiTheme="minorBidi"/>
        </w:rPr>
        <w:t xml:space="preserve">Each interview is expected to last between </w:t>
      </w:r>
      <w:r w:rsidRPr="00371ABE">
        <w:rPr>
          <w:rFonts w:asciiTheme="minorBidi" w:hAnsiTheme="minorBidi"/>
          <w:b/>
          <w:bCs/>
        </w:rPr>
        <w:t>30 and 45 minutes</w:t>
      </w:r>
      <w:r w:rsidRPr="00371ABE">
        <w:rPr>
          <w:rFonts w:asciiTheme="minorBidi" w:hAnsiTheme="minorBidi"/>
        </w:rPr>
        <w:t xml:space="preserve"> and, with participants' permission, will be audio-recorded to ensure that responses are accurately captured. The recordings will subsequently be transcribed for analysis.</w:t>
      </w:r>
    </w:p>
    <w:p w14:paraId="428E9501" w14:textId="0E2914E9" w:rsidR="00104AA0" w:rsidRPr="00371ABE" w:rsidRDefault="00000000" w:rsidP="00A17D39">
      <w:pPr>
        <w:spacing w:line="360" w:lineRule="auto"/>
        <w:rPr>
          <w:rFonts w:asciiTheme="minorBidi" w:hAnsiTheme="minorBidi"/>
        </w:rPr>
      </w:pPr>
      <w:r>
        <w:rPr>
          <w:rFonts w:asciiTheme="minorBidi" w:hAnsiTheme="minorBidi"/>
        </w:rPr>
        <w:pict w14:anchorId="72F723E6">
          <v:rect id="_x0000_i1038" style="width:451.3pt;height:1.5pt;mso-position-horizontal:absolute;mso-position-horizontal-relative:text;mso-position-vertical:absolute;mso-position-vertical-relative:text" o:hralign="center" o:hrstd="t" o:hrnoshade="t" o:hr="t" fillcolor="black [3213]" stroked="f"/>
        </w:pict>
      </w:r>
    </w:p>
    <w:p w14:paraId="10A5FAB7" w14:textId="77777777" w:rsidR="00104AA0" w:rsidRPr="00371ABE" w:rsidRDefault="00104AA0" w:rsidP="00A17D39">
      <w:pPr>
        <w:spacing w:line="360" w:lineRule="auto"/>
        <w:rPr>
          <w:rFonts w:asciiTheme="minorBidi" w:hAnsiTheme="minorBidi"/>
          <w:b/>
          <w:bCs/>
        </w:rPr>
      </w:pPr>
      <w:r w:rsidRPr="00371ABE">
        <w:rPr>
          <w:rFonts w:asciiTheme="minorBidi" w:hAnsiTheme="minorBidi"/>
          <w:b/>
          <w:bCs/>
        </w:rPr>
        <w:t>5.5 Sampling Strategy and Participants</w:t>
      </w:r>
    </w:p>
    <w:p w14:paraId="4A8FFB79" w14:textId="77777777" w:rsidR="00104AA0" w:rsidRPr="00371ABE" w:rsidRDefault="00104AA0" w:rsidP="00A17D39">
      <w:pPr>
        <w:spacing w:line="360" w:lineRule="auto"/>
        <w:rPr>
          <w:rFonts w:asciiTheme="minorBidi" w:hAnsiTheme="minorBidi"/>
        </w:rPr>
      </w:pPr>
      <w:r w:rsidRPr="00371ABE">
        <w:rPr>
          <w:rFonts w:asciiTheme="minorBidi" w:hAnsiTheme="minorBidi"/>
        </w:rPr>
        <w:t xml:space="preserve">The study will use </w:t>
      </w:r>
      <w:r w:rsidRPr="00371ABE">
        <w:rPr>
          <w:rFonts w:asciiTheme="minorBidi" w:hAnsiTheme="minorBidi"/>
          <w:b/>
          <w:bCs/>
        </w:rPr>
        <w:t>purposive sampling</w:t>
      </w:r>
      <w:r w:rsidRPr="00371ABE">
        <w:rPr>
          <w:rFonts w:asciiTheme="minorBidi" w:hAnsiTheme="minorBidi"/>
        </w:rPr>
        <w:t>, which involves selecting participants who have direct experience of the topic being investigated (Saunders, Lewis and Thornhill, 2023). This sampling technique is appropriate because the research requires participants who are actively involved in communication processes within Sage Care.</w:t>
      </w:r>
    </w:p>
    <w:p w14:paraId="10AF2541" w14:textId="77777777" w:rsidR="00104AA0" w:rsidRPr="00371ABE" w:rsidRDefault="00104AA0" w:rsidP="00A17D39">
      <w:pPr>
        <w:spacing w:line="360" w:lineRule="auto"/>
        <w:rPr>
          <w:rFonts w:asciiTheme="minorBidi" w:hAnsiTheme="minorBidi"/>
        </w:rPr>
      </w:pPr>
      <w:r w:rsidRPr="00371ABE">
        <w:rPr>
          <w:rFonts w:asciiTheme="minorBidi" w:hAnsiTheme="minorBidi"/>
        </w:rPr>
        <w:t xml:space="preserve">Approximately </w:t>
      </w:r>
      <w:r w:rsidRPr="00371ABE">
        <w:rPr>
          <w:rFonts w:asciiTheme="minorBidi" w:hAnsiTheme="minorBidi"/>
          <w:b/>
          <w:bCs/>
        </w:rPr>
        <w:t>8 to 10 employees</w:t>
      </w:r>
      <w:r w:rsidRPr="00371ABE">
        <w:rPr>
          <w:rFonts w:asciiTheme="minorBidi" w:hAnsiTheme="minorBidi"/>
        </w:rPr>
        <w:t xml:space="preserve"> will be invited to participate. The sample will include:</w:t>
      </w:r>
    </w:p>
    <w:p w14:paraId="2A34EF5A" w14:textId="77777777" w:rsidR="00104AA0" w:rsidRPr="00371ABE" w:rsidRDefault="00104AA0" w:rsidP="00A17D39">
      <w:pPr>
        <w:numPr>
          <w:ilvl w:val="0"/>
          <w:numId w:val="7"/>
        </w:numPr>
        <w:spacing w:line="360" w:lineRule="auto"/>
        <w:rPr>
          <w:rFonts w:asciiTheme="minorBidi" w:hAnsiTheme="minorBidi"/>
        </w:rPr>
      </w:pPr>
      <w:r w:rsidRPr="00371ABE">
        <w:rPr>
          <w:rFonts w:asciiTheme="minorBidi" w:hAnsiTheme="minorBidi"/>
        </w:rPr>
        <w:t xml:space="preserve">senior managers; </w:t>
      </w:r>
    </w:p>
    <w:p w14:paraId="4BCF2723" w14:textId="77777777" w:rsidR="00104AA0" w:rsidRPr="00371ABE" w:rsidRDefault="00104AA0" w:rsidP="00A17D39">
      <w:pPr>
        <w:numPr>
          <w:ilvl w:val="0"/>
          <w:numId w:val="7"/>
        </w:numPr>
        <w:spacing w:line="360" w:lineRule="auto"/>
        <w:rPr>
          <w:rFonts w:asciiTheme="minorBidi" w:hAnsiTheme="minorBidi"/>
        </w:rPr>
      </w:pPr>
      <w:r w:rsidRPr="00371ABE">
        <w:rPr>
          <w:rFonts w:asciiTheme="minorBidi" w:hAnsiTheme="minorBidi"/>
        </w:rPr>
        <w:t xml:space="preserve">team leaders; </w:t>
      </w:r>
    </w:p>
    <w:p w14:paraId="651D4294" w14:textId="77777777" w:rsidR="00104AA0" w:rsidRPr="00371ABE" w:rsidRDefault="00104AA0" w:rsidP="00A17D39">
      <w:pPr>
        <w:numPr>
          <w:ilvl w:val="0"/>
          <w:numId w:val="7"/>
        </w:numPr>
        <w:spacing w:line="360" w:lineRule="auto"/>
        <w:rPr>
          <w:rFonts w:asciiTheme="minorBidi" w:hAnsiTheme="minorBidi"/>
        </w:rPr>
      </w:pPr>
      <w:r w:rsidRPr="00371ABE">
        <w:rPr>
          <w:rFonts w:asciiTheme="minorBidi" w:hAnsiTheme="minorBidi"/>
        </w:rPr>
        <w:t xml:space="preserve">frontline care workers; </w:t>
      </w:r>
    </w:p>
    <w:p w14:paraId="2E9011F1" w14:textId="77777777" w:rsidR="00104AA0" w:rsidRPr="00371ABE" w:rsidRDefault="00104AA0" w:rsidP="00A17D39">
      <w:pPr>
        <w:numPr>
          <w:ilvl w:val="0"/>
          <w:numId w:val="7"/>
        </w:numPr>
        <w:spacing w:line="360" w:lineRule="auto"/>
        <w:rPr>
          <w:rFonts w:asciiTheme="minorBidi" w:hAnsiTheme="minorBidi"/>
        </w:rPr>
      </w:pPr>
      <w:r w:rsidRPr="00371ABE">
        <w:rPr>
          <w:rFonts w:asciiTheme="minorBidi" w:hAnsiTheme="minorBidi"/>
        </w:rPr>
        <w:t xml:space="preserve">senior carers; and </w:t>
      </w:r>
    </w:p>
    <w:p w14:paraId="680D0CC9" w14:textId="77777777" w:rsidR="00104AA0" w:rsidRPr="00371ABE" w:rsidRDefault="00104AA0" w:rsidP="00A17D39">
      <w:pPr>
        <w:numPr>
          <w:ilvl w:val="0"/>
          <w:numId w:val="7"/>
        </w:numPr>
        <w:spacing w:line="360" w:lineRule="auto"/>
        <w:rPr>
          <w:rFonts w:asciiTheme="minorBidi" w:hAnsiTheme="minorBidi"/>
        </w:rPr>
      </w:pPr>
      <w:r w:rsidRPr="00371ABE">
        <w:rPr>
          <w:rFonts w:asciiTheme="minorBidi" w:hAnsiTheme="minorBidi"/>
        </w:rPr>
        <w:t xml:space="preserve">night staff. </w:t>
      </w:r>
    </w:p>
    <w:p w14:paraId="57B06ABD" w14:textId="77777777" w:rsidR="00104AA0" w:rsidRPr="00371ABE" w:rsidRDefault="00104AA0" w:rsidP="00A17D39">
      <w:pPr>
        <w:spacing w:line="360" w:lineRule="auto"/>
        <w:rPr>
          <w:rFonts w:asciiTheme="minorBidi" w:hAnsiTheme="minorBidi"/>
        </w:rPr>
      </w:pPr>
      <w:r w:rsidRPr="00371ABE">
        <w:rPr>
          <w:rFonts w:asciiTheme="minorBidi" w:hAnsiTheme="minorBidi"/>
        </w:rPr>
        <w:t>Including participants from different organisational levels will provide a broad range of perspectives and enable comparisons between communication experiences across different roles.</w:t>
      </w:r>
    </w:p>
    <w:p w14:paraId="25FBA7D5" w14:textId="77777777" w:rsidR="00104AA0" w:rsidRDefault="00104AA0" w:rsidP="00A17D39">
      <w:pPr>
        <w:spacing w:line="360" w:lineRule="auto"/>
        <w:rPr>
          <w:rFonts w:asciiTheme="minorBidi" w:hAnsiTheme="minorBidi"/>
        </w:rPr>
      </w:pPr>
      <w:r w:rsidRPr="00371ABE">
        <w:rPr>
          <w:rFonts w:asciiTheme="minorBidi" w:hAnsiTheme="minorBidi"/>
        </w:rPr>
        <w:t>Although the sample size will be relatively small, it will be appropriate for qualitative research because the emphasis will be on obtaining detailed information rather than producing statistically generalisable findings.</w:t>
      </w:r>
    </w:p>
    <w:p w14:paraId="6B8E88A8" w14:textId="42D9EB42" w:rsidR="00104AA0" w:rsidRPr="00371ABE" w:rsidRDefault="00000000" w:rsidP="00A17D39">
      <w:pPr>
        <w:spacing w:line="360" w:lineRule="auto"/>
        <w:rPr>
          <w:rFonts w:asciiTheme="minorBidi" w:hAnsiTheme="minorBidi"/>
        </w:rPr>
      </w:pPr>
      <w:r>
        <w:rPr>
          <w:rFonts w:asciiTheme="minorBidi" w:hAnsiTheme="minorBidi"/>
        </w:rPr>
        <w:pict w14:anchorId="561D7337">
          <v:rect id="_x0000_i1039" style="width:451.3pt;height:1.5pt;mso-position-horizontal:absolute;mso-position-horizontal-relative:text;mso-position-vertical:absolute;mso-position-vertical-relative:text" o:hralign="center" o:hrstd="t" o:hrnoshade="t" o:hr="t" fillcolor="black [3213]" stroked="f"/>
        </w:pict>
      </w:r>
    </w:p>
    <w:p w14:paraId="426261AF" w14:textId="77777777" w:rsidR="00104AA0" w:rsidRPr="00371ABE" w:rsidRDefault="00104AA0" w:rsidP="00A17D39">
      <w:pPr>
        <w:spacing w:line="360" w:lineRule="auto"/>
        <w:rPr>
          <w:rFonts w:asciiTheme="minorBidi" w:hAnsiTheme="minorBidi"/>
          <w:b/>
          <w:bCs/>
        </w:rPr>
      </w:pPr>
      <w:r w:rsidRPr="00371ABE">
        <w:rPr>
          <w:rFonts w:asciiTheme="minorBidi" w:hAnsiTheme="minorBidi"/>
          <w:b/>
          <w:bCs/>
        </w:rPr>
        <w:t>5.6 Data Analysis</w:t>
      </w:r>
    </w:p>
    <w:p w14:paraId="534A3F1B" w14:textId="77777777" w:rsidR="00104AA0" w:rsidRPr="00371ABE" w:rsidRDefault="00104AA0" w:rsidP="00A17D39">
      <w:pPr>
        <w:spacing w:line="360" w:lineRule="auto"/>
        <w:rPr>
          <w:rFonts w:asciiTheme="minorBidi" w:hAnsiTheme="minorBidi"/>
        </w:rPr>
      </w:pPr>
      <w:r w:rsidRPr="00371ABE">
        <w:rPr>
          <w:rFonts w:asciiTheme="minorBidi" w:hAnsiTheme="minorBidi"/>
        </w:rPr>
        <w:t xml:space="preserve">The interview data will be analysed using </w:t>
      </w:r>
      <w:r w:rsidRPr="00371ABE">
        <w:rPr>
          <w:rFonts w:asciiTheme="minorBidi" w:hAnsiTheme="minorBidi"/>
          <w:b/>
          <w:bCs/>
        </w:rPr>
        <w:t>thematic analysis</w:t>
      </w:r>
      <w:r w:rsidRPr="00371ABE">
        <w:rPr>
          <w:rFonts w:asciiTheme="minorBidi" w:hAnsiTheme="minorBidi"/>
        </w:rPr>
        <w:t xml:space="preserve">, following the six-stage framework developed by Braun and Clarke (2006). This method is one of the most </w:t>
      </w:r>
      <w:r w:rsidRPr="00371ABE">
        <w:rPr>
          <w:rFonts w:asciiTheme="minorBidi" w:hAnsiTheme="minorBidi"/>
        </w:rPr>
        <w:lastRenderedPageBreak/>
        <w:t>widely recognised approaches for analysing qualitative data because it enables researchers to identify recurring themes and patterns systematically.</w:t>
      </w:r>
    </w:p>
    <w:p w14:paraId="6263C20D" w14:textId="77777777" w:rsidR="00104AA0" w:rsidRPr="00371ABE" w:rsidRDefault="00104AA0" w:rsidP="00A17D39">
      <w:pPr>
        <w:spacing w:line="360" w:lineRule="auto"/>
        <w:rPr>
          <w:rFonts w:asciiTheme="minorBidi" w:hAnsiTheme="minorBidi"/>
        </w:rPr>
      </w:pPr>
      <w:r w:rsidRPr="00371ABE">
        <w:rPr>
          <w:rFonts w:asciiTheme="minorBidi" w:hAnsiTheme="minorBidi"/>
        </w:rPr>
        <w:t>The six stages will include:</w:t>
      </w:r>
    </w:p>
    <w:p w14:paraId="2818655C" w14:textId="77777777" w:rsidR="00104AA0" w:rsidRPr="00371ABE" w:rsidRDefault="00104AA0" w:rsidP="00A17D39">
      <w:pPr>
        <w:numPr>
          <w:ilvl w:val="0"/>
          <w:numId w:val="8"/>
        </w:numPr>
        <w:spacing w:line="360" w:lineRule="auto"/>
        <w:rPr>
          <w:rFonts w:asciiTheme="minorBidi" w:hAnsiTheme="minorBidi"/>
        </w:rPr>
      </w:pPr>
      <w:r w:rsidRPr="00371ABE">
        <w:rPr>
          <w:rFonts w:asciiTheme="minorBidi" w:hAnsiTheme="minorBidi"/>
        </w:rPr>
        <w:t xml:space="preserve">familiarisation with the interview data; </w:t>
      </w:r>
    </w:p>
    <w:p w14:paraId="4AF53ED5" w14:textId="77777777" w:rsidR="00104AA0" w:rsidRPr="00371ABE" w:rsidRDefault="00104AA0" w:rsidP="00A17D39">
      <w:pPr>
        <w:numPr>
          <w:ilvl w:val="0"/>
          <w:numId w:val="8"/>
        </w:numPr>
        <w:spacing w:line="360" w:lineRule="auto"/>
        <w:rPr>
          <w:rFonts w:asciiTheme="minorBidi" w:hAnsiTheme="minorBidi"/>
        </w:rPr>
      </w:pPr>
      <w:r w:rsidRPr="00371ABE">
        <w:rPr>
          <w:rFonts w:asciiTheme="minorBidi" w:hAnsiTheme="minorBidi"/>
        </w:rPr>
        <w:t xml:space="preserve">generating initial codes; </w:t>
      </w:r>
    </w:p>
    <w:p w14:paraId="3D784500" w14:textId="77777777" w:rsidR="00104AA0" w:rsidRPr="00371ABE" w:rsidRDefault="00104AA0" w:rsidP="00A17D39">
      <w:pPr>
        <w:numPr>
          <w:ilvl w:val="0"/>
          <w:numId w:val="8"/>
        </w:numPr>
        <w:spacing w:line="360" w:lineRule="auto"/>
        <w:rPr>
          <w:rFonts w:asciiTheme="minorBidi" w:hAnsiTheme="minorBidi"/>
        </w:rPr>
      </w:pPr>
      <w:r w:rsidRPr="00371ABE">
        <w:rPr>
          <w:rFonts w:asciiTheme="minorBidi" w:hAnsiTheme="minorBidi"/>
        </w:rPr>
        <w:t xml:space="preserve">searching for themes; </w:t>
      </w:r>
    </w:p>
    <w:p w14:paraId="49FBDFC0" w14:textId="77777777" w:rsidR="00104AA0" w:rsidRPr="00371ABE" w:rsidRDefault="00104AA0" w:rsidP="00A17D39">
      <w:pPr>
        <w:numPr>
          <w:ilvl w:val="0"/>
          <w:numId w:val="8"/>
        </w:numPr>
        <w:spacing w:line="360" w:lineRule="auto"/>
        <w:rPr>
          <w:rFonts w:asciiTheme="minorBidi" w:hAnsiTheme="minorBidi"/>
        </w:rPr>
      </w:pPr>
      <w:r w:rsidRPr="00371ABE">
        <w:rPr>
          <w:rFonts w:asciiTheme="minorBidi" w:hAnsiTheme="minorBidi"/>
        </w:rPr>
        <w:t xml:space="preserve">reviewing themes; </w:t>
      </w:r>
    </w:p>
    <w:p w14:paraId="5EC39EEA" w14:textId="77777777" w:rsidR="00104AA0" w:rsidRPr="00371ABE" w:rsidRDefault="00104AA0" w:rsidP="00A17D39">
      <w:pPr>
        <w:numPr>
          <w:ilvl w:val="0"/>
          <w:numId w:val="8"/>
        </w:numPr>
        <w:spacing w:line="360" w:lineRule="auto"/>
        <w:rPr>
          <w:rFonts w:asciiTheme="minorBidi" w:hAnsiTheme="minorBidi"/>
        </w:rPr>
      </w:pPr>
      <w:r w:rsidRPr="00371ABE">
        <w:rPr>
          <w:rFonts w:asciiTheme="minorBidi" w:hAnsiTheme="minorBidi"/>
        </w:rPr>
        <w:t xml:space="preserve">defining and naming themes; and </w:t>
      </w:r>
    </w:p>
    <w:p w14:paraId="11B472DE" w14:textId="77777777" w:rsidR="00104AA0" w:rsidRPr="00371ABE" w:rsidRDefault="00104AA0" w:rsidP="00A17D39">
      <w:pPr>
        <w:numPr>
          <w:ilvl w:val="0"/>
          <w:numId w:val="8"/>
        </w:numPr>
        <w:spacing w:line="360" w:lineRule="auto"/>
        <w:rPr>
          <w:rFonts w:asciiTheme="minorBidi" w:hAnsiTheme="minorBidi"/>
        </w:rPr>
      </w:pPr>
      <w:r w:rsidRPr="00371ABE">
        <w:rPr>
          <w:rFonts w:asciiTheme="minorBidi" w:hAnsiTheme="minorBidi"/>
        </w:rPr>
        <w:t xml:space="preserve">producing the final analysis. </w:t>
      </w:r>
    </w:p>
    <w:p w14:paraId="52A76BCA" w14:textId="77777777" w:rsidR="00104AA0" w:rsidRDefault="00104AA0" w:rsidP="00A17D39">
      <w:pPr>
        <w:spacing w:line="360" w:lineRule="auto"/>
        <w:rPr>
          <w:rFonts w:asciiTheme="minorBidi" w:hAnsiTheme="minorBidi"/>
        </w:rPr>
      </w:pPr>
      <w:r w:rsidRPr="00371ABE">
        <w:rPr>
          <w:rFonts w:asciiTheme="minorBidi" w:hAnsiTheme="minorBidi"/>
        </w:rPr>
        <w:t>This process will enable the researcher to identify common communication challenges experienced by participants while also recognising differences in experiences between staff groups. The findings will then be compared with the existing literature to determine whether they support or challenge previous research.</w:t>
      </w:r>
    </w:p>
    <w:p w14:paraId="06BC339C" w14:textId="1C655D66" w:rsidR="00104AA0" w:rsidRPr="00371ABE" w:rsidRDefault="00000000" w:rsidP="00A17D39">
      <w:pPr>
        <w:spacing w:line="360" w:lineRule="auto"/>
        <w:rPr>
          <w:rFonts w:asciiTheme="minorBidi" w:hAnsiTheme="minorBidi"/>
        </w:rPr>
      </w:pPr>
      <w:r>
        <w:rPr>
          <w:rFonts w:asciiTheme="minorBidi" w:hAnsiTheme="minorBidi"/>
        </w:rPr>
        <w:pict w14:anchorId="7D14A75C">
          <v:rect id="_x0000_i1040" style="width:451.3pt;height:1.5pt;mso-position-horizontal:absolute;mso-position-horizontal-relative:text;mso-position-vertical:absolute;mso-position-vertical-relative:text" o:hralign="center" o:hrstd="t" o:hrnoshade="t" o:hr="t" fillcolor="black [3213]" stroked="f"/>
        </w:pict>
      </w:r>
    </w:p>
    <w:p w14:paraId="7BDF069C" w14:textId="77777777" w:rsidR="00104AA0" w:rsidRPr="00371ABE" w:rsidRDefault="00104AA0" w:rsidP="00A17D39">
      <w:pPr>
        <w:spacing w:line="360" w:lineRule="auto"/>
        <w:rPr>
          <w:rFonts w:asciiTheme="minorBidi" w:hAnsiTheme="minorBidi"/>
          <w:b/>
          <w:bCs/>
        </w:rPr>
      </w:pPr>
      <w:r w:rsidRPr="00371ABE">
        <w:rPr>
          <w:rFonts w:asciiTheme="minorBidi" w:hAnsiTheme="minorBidi"/>
          <w:b/>
          <w:bCs/>
        </w:rPr>
        <w:t>5.7 Ethical Considerations</w:t>
      </w:r>
    </w:p>
    <w:p w14:paraId="360D93E5" w14:textId="77777777" w:rsidR="00104AA0" w:rsidRPr="00371ABE" w:rsidRDefault="00104AA0" w:rsidP="00A17D39">
      <w:pPr>
        <w:spacing w:line="360" w:lineRule="auto"/>
        <w:rPr>
          <w:rFonts w:asciiTheme="minorBidi" w:hAnsiTheme="minorBidi"/>
        </w:rPr>
      </w:pPr>
      <w:r w:rsidRPr="00371ABE">
        <w:rPr>
          <w:rFonts w:asciiTheme="minorBidi" w:hAnsiTheme="minorBidi"/>
        </w:rPr>
        <w:t>Ethical principles will be followed throughout the research process. Ethical approval will be obtained from the University before data collection begins.</w:t>
      </w:r>
    </w:p>
    <w:p w14:paraId="41EF9088" w14:textId="77777777" w:rsidR="00104AA0" w:rsidRPr="00371ABE" w:rsidRDefault="00104AA0" w:rsidP="00A17D39">
      <w:pPr>
        <w:spacing w:line="360" w:lineRule="auto"/>
        <w:rPr>
          <w:rFonts w:asciiTheme="minorBidi" w:hAnsiTheme="minorBidi"/>
        </w:rPr>
      </w:pPr>
      <w:r w:rsidRPr="00371ABE">
        <w:rPr>
          <w:rFonts w:asciiTheme="minorBidi" w:hAnsiTheme="minorBidi"/>
        </w:rPr>
        <w:t>Participation will be entirely voluntary, and all participants will receive an information sheet explaining the purpose of the research. Written informed consent will be obtained before interviews commence.</w:t>
      </w:r>
    </w:p>
    <w:p w14:paraId="1E88912B" w14:textId="77777777" w:rsidR="00104AA0" w:rsidRPr="00371ABE" w:rsidRDefault="00104AA0" w:rsidP="00A17D39">
      <w:pPr>
        <w:spacing w:line="360" w:lineRule="auto"/>
        <w:rPr>
          <w:rFonts w:asciiTheme="minorBidi" w:hAnsiTheme="minorBidi"/>
        </w:rPr>
      </w:pPr>
      <w:r w:rsidRPr="00371ABE">
        <w:rPr>
          <w:rFonts w:asciiTheme="minorBidi" w:hAnsiTheme="minorBidi"/>
        </w:rPr>
        <w:t>Participants will be informed that they may withdraw from the study at any stage without providing a reason.</w:t>
      </w:r>
    </w:p>
    <w:p w14:paraId="7835D757" w14:textId="77777777" w:rsidR="00104AA0" w:rsidRPr="00371ABE" w:rsidRDefault="00104AA0" w:rsidP="00A17D39">
      <w:pPr>
        <w:spacing w:line="360" w:lineRule="auto"/>
        <w:rPr>
          <w:rFonts w:asciiTheme="minorBidi" w:hAnsiTheme="minorBidi"/>
        </w:rPr>
      </w:pPr>
      <w:r w:rsidRPr="00371ABE">
        <w:rPr>
          <w:rFonts w:asciiTheme="minorBidi" w:hAnsiTheme="minorBidi"/>
        </w:rPr>
        <w:t>Confidentiality and anonymity will be maintained by removing all identifying information from interview transcripts. Pseudonyms or participant codes will be used instead of names throughout the research report.</w:t>
      </w:r>
    </w:p>
    <w:p w14:paraId="449311B3" w14:textId="77777777" w:rsidR="00104AA0" w:rsidRPr="00371ABE" w:rsidRDefault="00104AA0" w:rsidP="00A17D39">
      <w:pPr>
        <w:spacing w:line="360" w:lineRule="auto"/>
        <w:rPr>
          <w:rFonts w:asciiTheme="minorBidi" w:hAnsiTheme="minorBidi"/>
        </w:rPr>
      </w:pPr>
      <w:r w:rsidRPr="00371ABE">
        <w:rPr>
          <w:rFonts w:asciiTheme="minorBidi" w:hAnsiTheme="minorBidi"/>
        </w:rPr>
        <w:t xml:space="preserve">All electronic data will be stored securely on password-protected devices and handled in accordance with the </w:t>
      </w:r>
      <w:r w:rsidRPr="00371ABE">
        <w:rPr>
          <w:rFonts w:asciiTheme="minorBidi" w:hAnsiTheme="minorBidi"/>
          <w:b/>
          <w:bCs/>
        </w:rPr>
        <w:t xml:space="preserve">UK General Data Protection Regulation (UK </w:t>
      </w:r>
      <w:r w:rsidRPr="00371ABE">
        <w:rPr>
          <w:rFonts w:asciiTheme="minorBidi" w:hAnsiTheme="minorBidi"/>
          <w:b/>
          <w:bCs/>
        </w:rPr>
        <w:lastRenderedPageBreak/>
        <w:t>GDPR)</w:t>
      </w:r>
      <w:r w:rsidRPr="00371ABE">
        <w:rPr>
          <w:rFonts w:asciiTheme="minorBidi" w:hAnsiTheme="minorBidi"/>
        </w:rPr>
        <w:t xml:space="preserve"> and the </w:t>
      </w:r>
      <w:r w:rsidRPr="00371ABE">
        <w:rPr>
          <w:rFonts w:asciiTheme="minorBidi" w:hAnsiTheme="minorBidi"/>
          <w:b/>
          <w:bCs/>
        </w:rPr>
        <w:t>Data Protection Act 2018</w:t>
      </w:r>
      <w:r w:rsidRPr="00371ABE">
        <w:rPr>
          <w:rFonts w:asciiTheme="minorBidi" w:hAnsiTheme="minorBidi"/>
        </w:rPr>
        <w:t>. Interview recordings will be deleted once the research has been completed.</w:t>
      </w:r>
    </w:p>
    <w:p w14:paraId="591AEBD9" w14:textId="60B688DF" w:rsidR="00104AA0" w:rsidRPr="00371ABE" w:rsidRDefault="00000000" w:rsidP="00A17D39">
      <w:pPr>
        <w:spacing w:line="360" w:lineRule="auto"/>
        <w:rPr>
          <w:rFonts w:asciiTheme="minorBidi" w:hAnsiTheme="minorBidi"/>
        </w:rPr>
      </w:pPr>
      <w:r>
        <w:rPr>
          <w:rFonts w:asciiTheme="minorBidi" w:hAnsiTheme="minorBidi"/>
        </w:rPr>
        <w:pict w14:anchorId="5B227922">
          <v:rect id="_x0000_i1041" style="width:451.3pt;height:1.5pt;mso-position-horizontal:absolute;mso-position-horizontal-relative:text;mso-position-vertical:absolute;mso-position-vertical-relative:text" o:hralign="center" o:hrstd="t" o:hrnoshade="t" o:hr="t" fillcolor="black [3213]" stroked="f"/>
        </w:pict>
      </w:r>
    </w:p>
    <w:p w14:paraId="22B5E444" w14:textId="77777777" w:rsidR="00104AA0" w:rsidRDefault="00104AA0" w:rsidP="00A17D39">
      <w:pPr>
        <w:spacing w:line="360" w:lineRule="auto"/>
        <w:rPr>
          <w:rFonts w:asciiTheme="minorBidi" w:hAnsiTheme="minorBidi"/>
          <w:b/>
          <w:bCs/>
        </w:rPr>
      </w:pPr>
    </w:p>
    <w:p w14:paraId="78D6CC47" w14:textId="77BCD7F6" w:rsidR="00104AA0" w:rsidRPr="00371ABE" w:rsidRDefault="00104AA0" w:rsidP="00A17D39">
      <w:pPr>
        <w:spacing w:line="360" w:lineRule="auto"/>
        <w:rPr>
          <w:rFonts w:asciiTheme="minorBidi" w:hAnsiTheme="minorBidi"/>
          <w:b/>
          <w:bCs/>
        </w:rPr>
      </w:pPr>
      <w:r w:rsidRPr="00371ABE">
        <w:rPr>
          <w:rFonts w:asciiTheme="minorBidi" w:hAnsiTheme="minorBidi"/>
          <w:b/>
          <w:bCs/>
        </w:rPr>
        <w:t>Conceptual Framework</w:t>
      </w:r>
    </w:p>
    <w:p w14:paraId="6367C7F0" w14:textId="77777777" w:rsidR="00104AA0" w:rsidRPr="00371ABE" w:rsidRDefault="00104AA0" w:rsidP="00A17D39">
      <w:pPr>
        <w:spacing w:line="360" w:lineRule="auto"/>
        <w:rPr>
          <w:rFonts w:asciiTheme="minorBidi" w:hAnsiTheme="minorBidi"/>
        </w:rPr>
      </w:pPr>
      <w:r w:rsidRPr="00371ABE">
        <w:rPr>
          <w:rFonts w:asciiTheme="minorBidi" w:hAnsiTheme="minorBidi"/>
        </w:rPr>
        <w:t>The proposed conceptual framework demonstrates the relationship between the factors that will be explored during the study.</w:t>
      </w:r>
    </w:p>
    <w:p w14:paraId="1F6E1DAD" w14:textId="7FDE98F1" w:rsidR="00104AA0" w:rsidRPr="00801451" w:rsidRDefault="00104AA0" w:rsidP="00A17D39">
      <w:pPr>
        <w:pBdr>
          <w:top w:val="single" w:sz="4" w:space="1" w:color="auto"/>
          <w:left w:val="single" w:sz="4" w:space="4" w:color="auto"/>
          <w:bottom w:val="single" w:sz="4" w:space="1" w:color="auto"/>
          <w:right w:val="single" w:sz="4" w:space="4" w:color="auto"/>
        </w:pBdr>
        <w:shd w:val="clear" w:color="auto" w:fill="F2CEED" w:themeFill="accent5" w:themeFillTint="33"/>
        <w:spacing w:line="360" w:lineRule="auto"/>
        <w:jc w:val="center"/>
        <w:rPr>
          <w:rFonts w:asciiTheme="minorBidi" w:hAnsiTheme="minorBidi"/>
          <w:color w:val="000000" w:themeColor="text1"/>
        </w:rPr>
      </w:pPr>
      <w:r w:rsidRPr="00801451">
        <w:rPr>
          <w:rFonts w:asciiTheme="minorBidi" w:hAnsiTheme="minorBidi"/>
          <w:color w:val="000000" w:themeColor="text1"/>
        </w:rPr>
        <w:t>Communication Challenges</w:t>
      </w:r>
    </w:p>
    <w:p w14:paraId="5E75475E" w14:textId="199E5C33" w:rsidR="00104AA0" w:rsidRPr="00801451" w:rsidRDefault="00104AA0" w:rsidP="00A17D39">
      <w:pPr>
        <w:pBdr>
          <w:top w:val="single" w:sz="4" w:space="1" w:color="auto"/>
          <w:left w:val="single" w:sz="4" w:space="4" w:color="auto"/>
          <w:bottom w:val="single" w:sz="4" w:space="1" w:color="auto"/>
          <w:right w:val="single" w:sz="4" w:space="4" w:color="auto"/>
        </w:pBdr>
        <w:shd w:val="clear" w:color="auto" w:fill="F2CEED" w:themeFill="accent5" w:themeFillTint="33"/>
        <w:spacing w:line="360" w:lineRule="auto"/>
        <w:jc w:val="center"/>
        <w:rPr>
          <w:rFonts w:asciiTheme="minorBidi" w:hAnsiTheme="minorBidi"/>
          <w:color w:val="000000" w:themeColor="text1"/>
        </w:rPr>
      </w:pPr>
      <w:r w:rsidRPr="00801451">
        <w:rPr>
          <w:rFonts w:asciiTheme="minorBidi" w:hAnsiTheme="minorBidi"/>
          <w:color w:val="000000" w:themeColor="text1"/>
        </w:rPr>
        <w:t>│</w:t>
      </w:r>
    </w:p>
    <w:p w14:paraId="543FD2F7" w14:textId="6B43D3BC" w:rsidR="00104AA0" w:rsidRPr="00801451" w:rsidRDefault="00104AA0" w:rsidP="00A17D39">
      <w:pPr>
        <w:pBdr>
          <w:top w:val="single" w:sz="4" w:space="1" w:color="auto"/>
          <w:left w:val="single" w:sz="4" w:space="4" w:color="auto"/>
          <w:bottom w:val="single" w:sz="4" w:space="1" w:color="auto"/>
          <w:right w:val="single" w:sz="4" w:space="4" w:color="auto"/>
        </w:pBdr>
        <w:shd w:val="clear" w:color="auto" w:fill="F2CEED" w:themeFill="accent5" w:themeFillTint="33"/>
        <w:spacing w:line="360" w:lineRule="auto"/>
        <w:jc w:val="center"/>
        <w:rPr>
          <w:rFonts w:asciiTheme="minorBidi" w:hAnsiTheme="minorBidi"/>
          <w:color w:val="000000" w:themeColor="text1"/>
        </w:rPr>
      </w:pPr>
      <w:r w:rsidRPr="00801451">
        <w:rPr>
          <w:rFonts w:asciiTheme="minorBidi" w:hAnsiTheme="minorBidi"/>
          <w:color w:val="000000" w:themeColor="text1"/>
        </w:rPr>
        <w:t>┌───────────────────┼────────────────────┐</w:t>
      </w:r>
    </w:p>
    <w:p w14:paraId="2F8D2433" w14:textId="241ED0E1" w:rsidR="00104AA0" w:rsidRPr="00801451" w:rsidRDefault="00104AA0" w:rsidP="00A17D39">
      <w:pPr>
        <w:pBdr>
          <w:top w:val="single" w:sz="4" w:space="1" w:color="auto"/>
          <w:left w:val="single" w:sz="4" w:space="4" w:color="auto"/>
          <w:bottom w:val="single" w:sz="4" w:space="1" w:color="auto"/>
          <w:right w:val="single" w:sz="4" w:space="4" w:color="auto"/>
        </w:pBdr>
        <w:shd w:val="clear" w:color="auto" w:fill="F2CEED" w:themeFill="accent5" w:themeFillTint="33"/>
        <w:spacing w:line="360" w:lineRule="auto"/>
        <w:jc w:val="center"/>
        <w:rPr>
          <w:rFonts w:asciiTheme="minorBidi" w:hAnsiTheme="minorBidi"/>
          <w:color w:val="000000" w:themeColor="text1"/>
        </w:rPr>
      </w:pPr>
      <w:r w:rsidRPr="00801451">
        <w:rPr>
          <w:rFonts w:asciiTheme="minorBidi" w:hAnsiTheme="minorBidi"/>
          <w:color w:val="000000" w:themeColor="text1"/>
        </w:rPr>
        <w:t>│                   │                    │</w:t>
      </w:r>
    </w:p>
    <w:p w14:paraId="54B28388" w14:textId="77777777" w:rsidR="00104AA0" w:rsidRPr="00801451" w:rsidRDefault="00104AA0" w:rsidP="00A17D39">
      <w:pPr>
        <w:pBdr>
          <w:top w:val="single" w:sz="4" w:space="1" w:color="auto"/>
          <w:left w:val="single" w:sz="4" w:space="4" w:color="auto"/>
          <w:bottom w:val="single" w:sz="4" w:space="1" w:color="auto"/>
          <w:right w:val="single" w:sz="4" w:space="4" w:color="auto"/>
        </w:pBdr>
        <w:shd w:val="clear" w:color="auto" w:fill="F2CEED" w:themeFill="accent5" w:themeFillTint="33"/>
        <w:spacing w:line="360" w:lineRule="auto"/>
        <w:jc w:val="center"/>
        <w:rPr>
          <w:rFonts w:asciiTheme="minorBidi" w:hAnsiTheme="minorBidi"/>
          <w:color w:val="000000" w:themeColor="text1"/>
        </w:rPr>
      </w:pPr>
      <w:r w:rsidRPr="00801451">
        <w:rPr>
          <w:rFonts w:asciiTheme="minorBidi" w:hAnsiTheme="minorBidi"/>
          <w:color w:val="000000" w:themeColor="text1"/>
        </w:rPr>
        <w:t>Organisational      Workplace Culture      Digital Systems</w:t>
      </w:r>
    </w:p>
    <w:p w14:paraId="5F6CCB6D" w14:textId="4D400BB3" w:rsidR="00104AA0" w:rsidRPr="00801451" w:rsidRDefault="00104AA0" w:rsidP="00A17D39">
      <w:pPr>
        <w:pBdr>
          <w:top w:val="single" w:sz="4" w:space="1" w:color="auto"/>
          <w:left w:val="single" w:sz="4" w:space="4" w:color="auto"/>
          <w:bottom w:val="single" w:sz="4" w:space="1" w:color="auto"/>
          <w:right w:val="single" w:sz="4" w:space="4" w:color="auto"/>
        </w:pBdr>
        <w:shd w:val="clear" w:color="auto" w:fill="F2CEED" w:themeFill="accent5" w:themeFillTint="33"/>
        <w:spacing w:line="360" w:lineRule="auto"/>
        <w:jc w:val="center"/>
        <w:rPr>
          <w:rFonts w:asciiTheme="minorBidi" w:hAnsiTheme="minorBidi"/>
          <w:color w:val="000000" w:themeColor="text1"/>
        </w:rPr>
      </w:pPr>
      <w:r w:rsidRPr="00801451">
        <w:rPr>
          <w:rFonts w:asciiTheme="minorBidi" w:hAnsiTheme="minorBidi"/>
          <w:color w:val="000000" w:themeColor="text1"/>
        </w:rPr>
        <w:t>Structure      &amp; Psychological Safety     Integration</w:t>
      </w:r>
    </w:p>
    <w:p w14:paraId="6BC4F853" w14:textId="2D0DA234" w:rsidR="00104AA0" w:rsidRPr="00801451" w:rsidRDefault="00104AA0" w:rsidP="00A17D39">
      <w:pPr>
        <w:pBdr>
          <w:top w:val="single" w:sz="4" w:space="1" w:color="auto"/>
          <w:left w:val="single" w:sz="4" w:space="4" w:color="auto"/>
          <w:bottom w:val="single" w:sz="4" w:space="1" w:color="auto"/>
          <w:right w:val="single" w:sz="4" w:space="4" w:color="auto"/>
        </w:pBdr>
        <w:shd w:val="clear" w:color="auto" w:fill="F2CEED" w:themeFill="accent5" w:themeFillTint="33"/>
        <w:spacing w:line="360" w:lineRule="auto"/>
        <w:jc w:val="center"/>
        <w:rPr>
          <w:rFonts w:asciiTheme="minorBidi" w:hAnsiTheme="minorBidi"/>
          <w:color w:val="000000" w:themeColor="text1"/>
        </w:rPr>
      </w:pPr>
      <w:r w:rsidRPr="00801451">
        <w:rPr>
          <w:rFonts w:asciiTheme="minorBidi" w:hAnsiTheme="minorBidi"/>
          <w:color w:val="000000" w:themeColor="text1"/>
        </w:rPr>
        <w:t>│                   │                    │</w:t>
      </w:r>
    </w:p>
    <w:p w14:paraId="7E777F49" w14:textId="7F146600" w:rsidR="00104AA0" w:rsidRPr="00801451" w:rsidRDefault="00104AA0" w:rsidP="00A17D39">
      <w:pPr>
        <w:pBdr>
          <w:top w:val="single" w:sz="4" w:space="1" w:color="auto"/>
          <w:left w:val="single" w:sz="4" w:space="4" w:color="auto"/>
          <w:bottom w:val="single" w:sz="4" w:space="1" w:color="auto"/>
          <w:right w:val="single" w:sz="4" w:space="4" w:color="auto"/>
        </w:pBdr>
        <w:shd w:val="clear" w:color="auto" w:fill="F2CEED" w:themeFill="accent5" w:themeFillTint="33"/>
        <w:spacing w:line="360" w:lineRule="auto"/>
        <w:jc w:val="center"/>
        <w:rPr>
          <w:rFonts w:asciiTheme="minorBidi" w:hAnsiTheme="minorBidi"/>
          <w:color w:val="000000" w:themeColor="text1"/>
        </w:rPr>
      </w:pPr>
      <w:r w:rsidRPr="00801451">
        <w:rPr>
          <w:rFonts w:asciiTheme="minorBidi" w:hAnsiTheme="minorBidi"/>
          <w:color w:val="000000" w:themeColor="text1"/>
        </w:rPr>
        <w:t>└───────────────────┼────────────────────┘</w:t>
      </w:r>
    </w:p>
    <w:p w14:paraId="495B0C87" w14:textId="4C9A0848" w:rsidR="00104AA0" w:rsidRPr="00801451" w:rsidRDefault="00104AA0" w:rsidP="00A17D39">
      <w:pPr>
        <w:pBdr>
          <w:top w:val="single" w:sz="4" w:space="1" w:color="auto"/>
          <w:left w:val="single" w:sz="4" w:space="4" w:color="auto"/>
          <w:bottom w:val="single" w:sz="4" w:space="1" w:color="auto"/>
          <w:right w:val="single" w:sz="4" w:space="4" w:color="auto"/>
        </w:pBdr>
        <w:shd w:val="clear" w:color="auto" w:fill="F2CEED" w:themeFill="accent5" w:themeFillTint="33"/>
        <w:spacing w:line="360" w:lineRule="auto"/>
        <w:jc w:val="center"/>
        <w:rPr>
          <w:rFonts w:asciiTheme="minorBidi" w:hAnsiTheme="minorBidi"/>
          <w:color w:val="000000" w:themeColor="text1"/>
        </w:rPr>
      </w:pPr>
      <w:r w:rsidRPr="00801451">
        <w:rPr>
          <w:rFonts w:asciiTheme="minorBidi" w:hAnsiTheme="minorBidi"/>
          <w:color w:val="000000" w:themeColor="text1"/>
        </w:rPr>
        <w:t>│</w:t>
      </w:r>
    </w:p>
    <w:p w14:paraId="44FC7E5E" w14:textId="4C3C9CC7" w:rsidR="00104AA0" w:rsidRPr="00801451" w:rsidRDefault="00104AA0" w:rsidP="00A17D39">
      <w:pPr>
        <w:pBdr>
          <w:top w:val="single" w:sz="4" w:space="1" w:color="auto"/>
          <w:left w:val="single" w:sz="4" w:space="4" w:color="auto"/>
          <w:bottom w:val="single" w:sz="4" w:space="1" w:color="auto"/>
          <w:right w:val="single" w:sz="4" w:space="4" w:color="auto"/>
        </w:pBdr>
        <w:shd w:val="clear" w:color="auto" w:fill="F2CEED" w:themeFill="accent5" w:themeFillTint="33"/>
        <w:spacing w:line="360" w:lineRule="auto"/>
        <w:jc w:val="center"/>
        <w:rPr>
          <w:rFonts w:asciiTheme="minorBidi" w:hAnsiTheme="minorBidi"/>
          <w:color w:val="000000" w:themeColor="text1"/>
        </w:rPr>
      </w:pPr>
      <w:r w:rsidRPr="00801451">
        <w:rPr>
          <w:rFonts w:asciiTheme="minorBidi" w:hAnsiTheme="minorBidi"/>
          <w:color w:val="000000" w:themeColor="text1"/>
        </w:rPr>
        <w:t>Information Sharing</w:t>
      </w:r>
    </w:p>
    <w:p w14:paraId="2588C87F" w14:textId="4C576A57" w:rsidR="00104AA0" w:rsidRPr="00801451" w:rsidRDefault="00104AA0" w:rsidP="00A17D39">
      <w:pPr>
        <w:pBdr>
          <w:top w:val="single" w:sz="4" w:space="1" w:color="auto"/>
          <w:left w:val="single" w:sz="4" w:space="4" w:color="auto"/>
          <w:bottom w:val="single" w:sz="4" w:space="1" w:color="auto"/>
          <w:right w:val="single" w:sz="4" w:space="4" w:color="auto"/>
        </w:pBdr>
        <w:shd w:val="clear" w:color="auto" w:fill="F2CEED" w:themeFill="accent5" w:themeFillTint="33"/>
        <w:spacing w:line="360" w:lineRule="auto"/>
        <w:jc w:val="center"/>
        <w:rPr>
          <w:rFonts w:asciiTheme="minorBidi" w:hAnsiTheme="minorBidi"/>
          <w:color w:val="000000" w:themeColor="text1"/>
        </w:rPr>
      </w:pPr>
      <w:r w:rsidRPr="00801451">
        <w:rPr>
          <w:rFonts w:asciiTheme="minorBidi" w:hAnsiTheme="minorBidi"/>
          <w:color w:val="000000" w:themeColor="text1"/>
        </w:rPr>
        <w:t>│</w:t>
      </w:r>
    </w:p>
    <w:p w14:paraId="0B807CA4" w14:textId="50976299" w:rsidR="00104AA0" w:rsidRPr="00801451" w:rsidRDefault="00104AA0" w:rsidP="00A17D39">
      <w:pPr>
        <w:pBdr>
          <w:top w:val="single" w:sz="4" w:space="1" w:color="auto"/>
          <w:left w:val="single" w:sz="4" w:space="4" w:color="auto"/>
          <w:bottom w:val="single" w:sz="4" w:space="1" w:color="auto"/>
          <w:right w:val="single" w:sz="4" w:space="4" w:color="auto"/>
        </w:pBdr>
        <w:shd w:val="clear" w:color="auto" w:fill="F2CEED" w:themeFill="accent5" w:themeFillTint="33"/>
        <w:spacing w:line="360" w:lineRule="auto"/>
        <w:jc w:val="center"/>
        <w:rPr>
          <w:rFonts w:asciiTheme="minorBidi" w:hAnsiTheme="minorBidi"/>
          <w:color w:val="000000" w:themeColor="text1"/>
        </w:rPr>
      </w:pPr>
      <w:r w:rsidRPr="00801451">
        <w:rPr>
          <w:rFonts w:asciiTheme="minorBidi" w:hAnsiTheme="minorBidi"/>
          <w:color w:val="000000" w:themeColor="text1"/>
        </w:rPr>
        <w:t>Team Collaboration</w:t>
      </w:r>
    </w:p>
    <w:p w14:paraId="5B3A6483" w14:textId="5AAE5D00" w:rsidR="00104AA0" w:rsidRPr="00801451" w:rsidRDefault="00104AA0" w:rsidP="00A17D39">
      <w:pPr>
        <w:pBdr>
          <w:top w:val="single" w:sz="4" w:space="1" w:color="auto"/>
          <w:left w:val="single" w:sz="4" w:space="4" w:color="auto"/>
          <w:bottom w:val="single" w:sz="4" w:space="1" w:color="auto"/>
          <w:right w:val="single" w:sz="4" w:space="4" w:color="auto"/>
        </w:pBdr>
        <w:shd w:val="clear" w:color="auto" w:fill="F2CEED" w:themeFill="accent5" w:themeFillTint="33"/>
        <w:spacing w:line="360" w:lineRule="auto"/>
        <w:jc w:val="center"/>
        <w:rPr>
          <w:rFonts w:asciiTheme="minorBidi" w:hAnsiTheme="minorBidi"/>
          <w:color w:val="000000" w:themeColor="text1"/>
        </w:rPr>
      </w:pPr>
      <w:r w:rsidRPr="00801451">
        <w:rPr>
          <w:rFonts w:asciiTheme="minorBidi" w:hAnsiTheme="minorBidi"/>
          <w:color w:val="000000" w:themeColor="text1"/>
        </w:rPr>
        <w:t>│</w:t>
      </w:r>
    </w:p>
    <w:p w14:paraId="6A2ED39F" w14:textId="6E32A589" w:rsidR="00104AA0" w:rsidRPr="00801451" w:rsidRDefault="00104AA0" w:rsidP="00A17D39">
      <w:pPr>
        <w:pBdr>
          <w:top w:val="single" w:sz="4" w:space="1" w:color="auto"/>
          <w:left w:val="single" w:sz="4" w:space="4" w:color="auto"/>
          <w:bottom w:val="single" w:sz="4" w:space="1" w:color="auto"/>
          <w:right w:val="single" w:sz="4" w:space="4" w:color="auto"/>
        </w:pBdr>
        <w:shd w:val="clear" w:color="auto" w:fill="F2CEED" w:themeFill="accent5" w:themeFillTint="33"/>
        <w:spacing w:line="360" w:lineRule="auto"/>
        <w:jc w:val="center"/>
        <w:rPr>
          <w:rFonts w:asciiTheme="minorBidi" w:hAnsiTheme="minorBidi"/>
          <w:color w:val="000000" w:themeColor="text1"/>
        </w:rPr>
      </w:pPr>
      <w:r w:rsidRPr="00801451">
        <w:rPr>
          <w:rFonts w:asciiTheme="minorBidi" w:hAnsiTheme="minorBidi"/>
          <w:color w:val="000000" w:themeColor="text1"/>
        </w:rPr>
        <w:t>Quality of Care</w:t>
      </w:r>
    </w:p>
    <w:p w14:paraId="21797965" w14:textId="28055F20" w:rsidR="00104AA0" w:rsidRPr="00801451" w:rsidRDefault="00104AA0" w:rsidP="00A17D39">
      <w:pPr>
        <w:pBdr>
          <w:top w:val="single" w:sz="4" w:space="1" w:color="auto"/>
          <w:left w:val="single" w:sz="4" w:space="4" w:color="auto"/>
          <w:bottom w:val="single" w:sz="4" w:space="1" w:color="auto"/>
          <w:right w:val="single" w:sz="4" w:space="4" w:color="auto"/>
        </w:pBdr>
        <w:shd w:val="clear" w:color="auto" w:fill="F2CEED" w:themeFill="accent5" w:themeFillTint="33"/>
        <w:spacing w:line="360" w:lineRule="auto"/>
        <w:jc w:val="center"/>
        <w:rPr>
          <w:rFonts w:asciiTheme="minorBidi" w:hAnsiTheme="minorBidi"/>
          <w:color w:val="000000" w:themeColor="text1"/>
        </w:rPr>
      </w:pPr>
      <w:r w:rsidRPr="00801451">
        <w:rPr>
          <w:rFonts w:asciiTheme="minorBidi" w:hAnsiTheme="minorBidi"/>
          <w:color w:val="000000" w:themeColor="text1"/>
        </w:rPr>
        <w:t>│</w:t>
      </w:r>
    </w:p>
    <w:p w14:paraId="4C32CA1E" w14:textId="711F06E5" w:rsidR="00104AA0" w:rsidRPr="00801451" w:rsidRDefault="00104AA0" w:rsidP="00A17D39">
      <w:pPr>
        <w:pBdr>
          <w:top w:val="single" w:sz="4" w:space="1" w:color="auto"/>
          <w:left w:val="single" w:sz="4" w:space="4" w:color="auto"/>
          <w:bottom w:val="single" w:sz="4" w:space="1" w:color="auto"/>
          <w:right w:val="single" w:sz="4" w:space="4" w:color="auto"/>
        </w:pBdr>
        <w:shd w:val="clear" w:color="auto" w:fill="F2CEED" w:themeFill="accent5" w:themeFillTint="33"/>
        <w:spacing w:line="360" w:lineRule="auto"/>
        <w:jc w:val="center"/>
        <w:rPr>
          <w:rFonts w:asciiTheme="minorBidi" w:hAnsiTheme="minorBidi"/>
          <w:color w:val="000000" w:themeColor="text1"/>
        </w:rPr>
      </w:pPr>
      <w:r w:rsidRPr="00801451">
        <w:rPr>
          <w:rFonts w:asciiTheme="minorBidi" w:hAnsiTheme="minorBidi"/>
          <w:color w:val="000000" w:themeColor="text1"/>
        </w:rPr>
        <w:t>Organisational Performance</w:t>
      </w:r>
    </w:p>
    <w:p w14:paraId="5380C41A" w14:textId="77777777" w:rsidR="00104AA0" w:rsidRPr="00371ABE" w:rsidRDefault="00104AA0" w:rsidP="00A17D39">
      <w:pPr>
        <w:spacing w:line="360" w:lineRule="auto"/>
        <w:rPr>
          <w:rFonts w:asciiTheme="minorBidi" w:hAnsiTheme="minorBidi"/>
        </w:rPr>
      </w:pPr>
      <w:r w:rsidRPr="00371ABE">
        <w:rPr>
          <w:rFonts w:asciiTheme="minorBidi" w:hAnsiTheme="minorBidi"/>
        </w:rPr>
        <w:t xml:space="preserve">The framework illustrates that communication challenges are likely to be influenced by organisational structures, workplace culture and technological systems. These </w:t>
      </w:r>
      <w:r w:rsidRPr="00371ABE">
        <w:rPr>
          <w:rFonts w:asciiTheme="minorBidi" w:hAnsiTheme="minorBidi"/>
        </w:rPr>
        <w:lastRenderedPageBreak/>
        <w:t>factors may affect information sharing, teamwork and, ultimately, organisational performance. The interview findings will be analysed against this framework to identify areas for improvement.</w:t>
      </w:r>
    </w:p>
    <w:p w14:paraId="4C3DC1D4" w14:textId="66509481" w:rsidR="0089239D" w:rsidRPr="00801451" w:rsidRDefault="00000000" w:rsidP="00A17D39">
      <w:pPr>
        <w:spacing w:line="360" w:lineRule="auto"/>
        <w:rPr>
          <w:rFonts w:asciiTheme="minorBidi" w:hAnsiTheme="minorBidi"/>
        </w:rPr>
      </w:pPr>
      <w:r>
        <w:rPr>
          <w:rFonts w:asciiTheme="minorBidi" w:hAnsiTheme="minorBidi"/>
        </w:rPr>
        <w:pict w14:anchorId="548DF6B3">
          <v:rect id="_x0000_i1042" style="width:451.3pt;height:1.5pt;mso-position-horizontal:absolute;mso-position-horizontal-relative:text;mso-position-vertical:absolute;mso-position-vertical-relative:text" o:hralign="center" o:hrstd="t" o:hrnoshade="t" o:hr="t" fillcolor="black [3213]" stroked="f"/>
        </w:pict>
      </w:r>
    </w:p>
    <w:p w14:paraId="4C29689A" w14:textId="0007F48F" w:rsidR="00104AA0" w:rsidRPr="00371ABE" w:rsidRDefault="00104AA0" w:rsidP="00A17D39">
      <w:pPr>
        <w:spacing w:line="360" w:lineRule="auto"/>
        <w:rPr>
          <w:rFonts w:asciiTheme="minorBidi" w:hAnsiTheme="minorBidi"/>
          <w:b/>
          <w:bCs/>
        </w:rPr>
      </w:pPr>
      <w:r w:rsidRPr="00371ABE">
        <w:rPr>
          <w:rFonts w:asciiTheme="minorBidi" w:hAnsiTheme="minorBidi"/>
          <w:b/>
          <w:bCs/>
        </w:rPr>
        <w:t>6. Business Relevance and Implications</w:t>
      </w:r>
    </w:p>
    <w:p w14:paraId="6B9EB2A3" w14:textId="77777777" w:rsidR="00104AA0" w:rsidRPr="00371ABE" w:rsidRDefault="00104AA0" w:rsidP="00A17D39">
      <w:pPr>
        <w:spacing w:line="360" w:lineRule="auto"/>
        <w:rPr>
          <w:rFonts w:asciiTheme="minorBidi" w:hAnsiTheme="minorBidi"/>
        </w:rPr>
      </w:pPr>
      <w:r w:rsidRPr="00371ABE">
        <w:rPr>
          <w:rFonts w:asciiTheme="minorBidi" w:hAnsiTheme="minorBidi"/>
        </w:rPr>
        <w:t>This proposed research will have important practical implications for Sage Care and the wider adult social care sector. Effective communication is widely recognised as a key contributor to organisational performance because it supports collaboration, informed decision-making and the delivery of safe, person-centred care. By investigating the communication challenges experienced by employees, the study will provide valuable evidence that may support future organisational improvements.</w:t>
      </w:r>
    </w:p>
    <w:p w14:paraId="4237F720" w14:textId="77777777" w:rsidR="00104AA0" w:rsidRPr="00371ABE" w:rsidRDefault="00104AA0" w:rsidP="00A17D39">
      <w:pPr>
        <w:spacing w:line="360" w:lineRule="auto"/>
        <w:rPr>
          <w:rFonts w:asciiTheme="minorBidi" w:hAnsiTheme="minorBidi"/>
        </w:rPr>
      </w:pPr>
      <w:r w:rsidRPr="00371ABE">
        <w:rPr>
          <w:rFonts w:asciiTheme="minorBidi" w:hAnsiTheme="minorBidi"/>
        </w:rPr>
        <w:t>From an operational perspective, improved communication may contribute to greater efficiency by reducing misunderstandings, duplicated work and delays in information sharing. More effective communication systems may enable staff to access accurate information more quickly, allowing them to spend more time delivering direct care rather than searching for records or clarifying instructions. Improved communication may also strengthen coordination between multidisciplinary teams, leading to better continuity of care and improved service user experiences.</w:t>
      </w:r>
    </w:p>
    <w:p w14:paraId="78104D47" w14:textId="77777777" w:rsidR="00104AA0" w:rsidRPr="00371ABE" w:rsidRDefault="00104AA0" w:rsidP="00A17D39">
      <w:pPr>
        <w:spacing w:line="360" w:lineRule="auto"/>
        <w:rPr>
          <w:rFonts w:asciiTheme="minorBidi" w:hAnsiTheme="minorBidi"/>
        </w:rPr>
      </w:pPr>
      <w:r w:rsidRPr="00371ABE">
        <w:rPr>
          <w:rFonts w:asciiTheme="minorBidi" w:hAnsiTheme="minorBidi"/>
        </w:rPr>
        <w:t>The findings may also benefit staff by identifying opportunities to strengthen teamwork, build trust and promote a more supportive working environment. Employees who feel confident communicating openly are more likely to share concerns, report potential risks and contribute ideas for service improvement. Developing a workplace culture that encourages open communication may therefore improve staff engagement, job satisfaction and employee retention.</w:t>
      </w:r>
    </w:p>
    <w:p w14:paraId="2471A803" w14:textId="77777777" w:rsidR="00104AA0" w:rsidRPr="00371ABE" w:rsidRDefault="00104AA0" w:rsidP="00A17D39">
      <w:pPr>
        <w:spacing w:line="360" w:lineRule="auto"/>
        <w:rPr>
          <w:rFonts w:asciiTheme="minorBidi" w:hAnsiTheme="minorBidi"/>
        </w:rPr>
      </w:pPr>
      <w:r w:rsidRPr="00371ABE">
        <w:rPr>
          <w:rFonts w:asciiTheme="minorBidi" w:hAnsiTheme="minorBidi"/>
        </w:rPr>
        <w:t>From a strategic management perspective, the research may assist senior leaders in reviewing existing communication practices and identifying evidence-based approaches for organisational development. Recommendations arising from the study could inform future staff training programmes, communication policies and digital transformation initiatives. These improvements may support regulatory compliance, improve organisational resilience and strengthen Sage Care's reputation for delivering high-quality care.</w:t>
      </w:r>
    </w:p>
    <w:p w14:paraId="37474173" w14:textId="77777777" w:rsidR="00104AA0" w:rsidRPr="00371ABE" w:rsidRDefault="00104AA0" w:rsidP="00A17D39">
      <w:pPr>
        <w:spacing w:line="360" w:lineRule="auto"/>
        <w:rPr>
          <w:rFonts w:asciiTheme="minorBidi" w:hAnsiTheme="minorBidi"/>
        </w:rPr>
      </w:pPr>
      <w:r w:rsidRPr="00371ABE">
        <w:rPr>
          <w:rFonts w:asciiTheme="minorBidi" w:hAnsiTheme="minorBidi"/>
        </w:rPr>
        <w:lastRenderedPageBreak/>
        <w:t>Although the findings will relate specifically to Sage Care, they may also provide useful insights for other organisations operating within the adult social care sector. Many providers experience similar communication challenges associated with workforce diversity, shift working and increasing reliance on digital technologies. Consequently, the recommendations developed through this research may contribute to wider discussions regarding effective communication within health and social care organisations.</w:t>
      </w:r>
    </w:p>
    <w:p w14:paraId="43A6A1C2" w14:textId="79C5194B" w:rsidR="00104AA0" w:rsidRPr="00371ABE" w:rsidRDefault="00000000" w:rsidP="00A17D39">
      <w:pPr>
        <w:spacing w:line="360" w:lineRule="auto"/>
        <w:rPr>
          <w:rFonts w:asciiTheme="minorBidi" w:hAnsiTheme="minorBidi"/>
        </w:rPr>
      </w:pPr>
      <w:r>
        <w:rPr>
          <w:rFonts w:asciiTheme="minorBidi" w:hAnsiTheme="minorBidi"/>
        </w:rPr>
        <w:pict w14:anchorId="653E19B3">
          <v:rect id="_x0000_i1043" style="width:451.3pt;height:1.5pt;mso-position-horizontal:absolute;mso-position-horizontal-relative:text;mso-position-vertical:absolute;mso-position-vertical-relative:text" o:hralign="center" o:hrstd="t" o:hrnoshade="t" o:hr="t" fillcolor="black [3213]" stroked="f"/>
        </w:pict>
      </w:r>
    </w:p>
    <w:p w14:paraId="78B2AB51" w14:textId="77777777" w:rsidR="0089239D" w:rsidRDefault="0089239D" w:rsidP="00104AA0">
      <w:pPr>
        <w:rPr>
          <w:rFonts w:asciiTheme="minorBidi" w:hAnsiTheme="minorBidi"/>
          <w:b/>
          <w:bCs/>
        </w:rPr>
      </w:pPr>
    </w:p>
    <w:p w14:paraId="6DBE264D" w14:textId="77777777" w:rsidR="0089239D" w:rsidRDefault="0089239D" w:rsidP="00104AA0">
      <w:pPr>
        <w:rPr>
          <w:rFonts w:asciiTheme="minorBidi" w:hAnsiTheme="minorBidi"/>
          <w:b/>
          <w:bCs/>
        </w:rPr>
      </w:pPr>
    </w:p>
    <w:p w14:paraId="7D830BB6" w14:textId="77777777" w:rsidR="0089239D" w:rsidRDefault="0089239D" w:rsidP="00104AA0">
      <w:pPr>
        <w:rPr>
          <w:rFonts w:asciiTheme="minorBidi" w:hAnsiTheme="minorBidi"/>
          <w:b/>
          <w:bCs/>
        </w:rPr>
      </w:pPr>
    </w:p>
    <w:p w14:paraId="6A98662B" w14:textId="32D05614" w:rsidR="00104AA0" w:rsidRPr="00371ABE" w:rsidRDefault="00104AA0" w:rsidP="00104AA0">
      <w:pPr>
        <w:rPr>
          <w:rFonts w:asciiTheme="minorBidi" w:hAnsiTheme="minorBidi"/>
          <w:b/>
          <w:bCs/>
        </w:rPr>
      </w:pPr>
      <w:r w:rsidRPr="00371ABE">
        <w:rPr>
          <w:rFonts w:asciiTheme="minorBidi" w:hAnsiTheme="minorBidi"/>
          <w:b/>
          <w:bCs/>
        </w:rPr>
        <w:t>References (Harvard Style)</w:t>
      </w:r>
    </w:p>
    <w:p w14:paraId="73945F87" w14:textId="77777777" w:rsidR="00104AA0" w:rsidRPr="00371ABE" w:rsidRDefault="00104AA0" w:rsidP="00104AA0">
      <w:pPr>
        <w:rPr>
          <w:rFonts w:asciiTheme="minorBidi" w:hAnsiTheme="minorBidi"/>
        </w:rPr>
      </w:pPr>
      <w:r w:rsidRPr="00371ABE">
        <w:rPr>
          <w:rFonts w:asciiTheme="minorBidi" w:hAnsiTheme="minorBidi"/>
        </w:rPr>
        <w:t xml:space="preserve">Alvarado, K., Lee, R., Christoffersen, E., Fram, N., </w:t>
      </w:r>
      <w:proofErr w:type="spellStart"/>
      <w:r w:rsidRPr="00371ABE">
        <w:rPr>
          <w:rFonts w:asciiTheme="minorBidi" w:hAnsiTheme="minorBidi"/>
        </w:rPr>
        <w:t>Boblin</w:t>
      </w:r>
      <w:proofErr w:type="spellEnd"/>
      <w:r w:rsidRPr="00371ABE">
        <w:rPr>
          <w:rFonts w:asciiTheme="minorBidi" w:hAnsiTheme="minorBidi"/>
        </w:rPr>
        <w:t xml:space="preserve">, S., Poole, N. and Lucas, J. (2005) ‘Transfer of accountability: Transforming shift handover to enhance patient safety’, </w:t>
      </w:r>
      <w:r w:rsidRPr="00371ABE">
        <w:rPr>
          <w:rFonts w:asciiTheme="minorBidi" w:hAnsiTheme="minorBidi"/>
          <w:i/>
          <w:iCs/>
        </w:rPr>
        <w:t>Healthcare Quarterly</w:t>
      </w:r>
      <w:r w:rsidRPr="00371ABE">
        <w:rPr>
          <w:rFonts w:asciiTheme="minorBidi" w:hAnsiTheme="minorBidi"/>
        </w:rPr>
        <w:t>, 8(Special Issue), pp. 75–79.</w:t>
      </w:r>
    </w:p>
    <w:p w14:paraId="1E21AB11" w14:textId="77777777" w:rsidR="00104AA0" w:rsidRPr="00371ABE" w:rsidRDefault="00104AA0" w:rsidP="00104AA0">
      <w:pPr>
        <w:rPr>
          <w:rFonts w:asciiTheme="minorBidi" w:hAnsiTheme="minorBidi"/>
        </w:rPr>
      </w:pPr>
      <w:r w:rsidRPr="00371ABE">
        <w:rPr>
          <w:rFonts w:asciiTheme="minorBidi" w:hAnsiTheme="minorBidi"/>
        </w:rPr>
        <w:t xml:space="preserve">Braun, V. and Clarke, V. (2006) ‘Using thematic analysis in psychology’, </w:t>
      </w:r>
      <w:r w:rsidRPr="00371ABE">
        <w:rPr>
          <w:rFonts w:asciiTheme="minorBidi" w:hAnsiTheme="minorBidi"/>
          <w:i/>
          <w:iCs/>
        </w:rPr>
        <w:t>Qualitative Research in Psychology</w:t>
      </w:r>
      <w:r w:rsidRPr="00371ABE">
        <w:rPr>
          <w:rFonts w:asciiTheme="minorBidi" w:hAnsiTheme="minorBidi"/>
        </w:rPr>
        <w:t>, 3(2), pp. 77–101.</w:t>
      </w:r>
    </w:p>
    <w:p w14:paraId="0CAC69BF" w14:textId="77777777" w:rsidR="00104AA0" w:rsidRPr="00371ABE" w:rsidRDefault="00104AA0" w:rsidP="00104AA0">
      <w:pPr>
        <w:rPr>
          <w:rFonts w:asciiTheme="minorBidi" w:hAnsiTheme="minorBidi"/>
        </w:rPr>
      </w:pPr>
      <w:r w:rsidRPr="00371ABE">
        <w:rPr>
          <w:rFonts w:asciiTheme="minorBidi" w:hAnsiTheme="minorBidi"/>
        </w:rPr>
        <w:t xml:space="preserve">Bryman, A. (2021) </w:t>
      </w:r>
      <w:r w:rsidRPr="00371ABE">
        <w:rPr>
          <w:rFonts w:asciiTheme="minorBidi" w:hAnsiTheme="minorBidi"/>
          <w:i/>
          <w:iCs/>
        </w:rPr>
        <w:t>Social Research Methods</w:t>
      </w:r>
      <w:r w:rsidRPr="00371ABE">
        <w:rPr>
          <w:rFonts w:asciiTheme="minorBidi" w:hAnsiTheme="minorBidi"/>
        </w:rPr>
        <w:t xml:space="preserve">. 6th </w:t>
      </w:r>
      <w:proofErr w:type="spellStart"/>
      <w:r w:rsidRPr="00371ABE">
        <w:rPr>
          <w:rFonts w:asciiTheme="minorBidi" w:hAnsiTheme="minorBidi"/>
        </w:rPr>
        <w:t>edn</w:t>
      </w:r>
      <w:proofErr w:type="spellEnd"/>
      <w:r w:rsidRPr="00371ABE">
        <w:rPr>
          <w:rFonts w:asciiTheme="minorBidi" w:hAnsiTheme="minorBidi"/>
        </w:rPr>
        <w:t>. Oxford: Oxford University Press.</w:t>
      </w:r>
    </w:p>
    <w:p w14:paraId="4D616B33" w14:textId="77777777" w:rsidR="00104AA0" w:rsidRPr="00371ABE" w:rsidRDefault="00104AA0" w:rsidP="00104AA0">
      <w:pPr>
        <w:rPr>
          <w:rFonts w:asciiTheme="minorBidi" w:hAnsiTheme="minorBidi"/>
        </w:rPr>
      </w:pPr>
      <w:r w:rsidRPr="00371ABE">
        <w:rPr>
          <w:rFonts w:asciiTheme="minorBidi" w:hAnsiTheme="minorBidi"/>
        </w:rPr>
        <w:t xml:space="preserve">Creswell, J.W. and Creswell, J.D. (2023) </w:t>
      </w:r>
      <w:r w:rsidRPr="00371ABE">
        <w:rPr>
          <w:rFonts w:asciiTheme="minorBidi" w:hAnsiTheme="minorBidi"/>
          <w:i/>
          <w:iCs/>
        </w:rPr>
        <w:t>Research Design: Qualitative, Quantitative and Mixed Methods Approaches</w:t>
      </w:r>
      <w:r w:rsidRPr="00371ABE">
        <w:rPr>
          <w:rFonts w:asciiTheme="minorBidi" w:hAnsiTheme="minorBidi"/>
        </w:rPr>
        <w:t xml:space="preserve">. 6th </w:t>
      </w:r>
      <w:proofErr w:type="spellStart"/>
      <w:r w:rsidRPr="00371ABE">
        <w:rPr>
          <w:rFonts w:asciiTheme="minorBidi" w:hAnsiTheme="minorBidi"/>
        </w:rPr>
        <w:t>edn</w:t>
      </w:r>
      <w:proofErr w:type="spellEnd"/>
      <w:r w:rsidRPr="00371ABE">
        <w:rPr>
          <w:rFonts w:asciiTheme="minorBidi" w:hAnsiTheme="minorBidi"/>
        </w:rPr>
        <w:t>. Thousand Oaks, CA: Sage.</w:t>
      </w:r>
    </w:p>
    <w:p w14:paraId="2D5A60D1" w14:textId="77777777" w:rsidR="00104AA0" w:rsidRPr="00371ABE" w:rsidRDefault="00104AA0" w:rsidP="00104AA0">
      <w:pPr>
        <w:rPr>
          <w:rFonts w:asciiTheme="minorBidi" w:hAnsiTheme="minorBidi"/>
        </w:rPr>
      </w:pPr>
      <w:r w:rsidRPr="00371ABE">
        <w:rPr>
          <w:rFonts w:asciiTheme="minorBidi" w:hAnsiTheme="minorBidi"/>
        </w:rPr>
        <w:t xml:space="preserve">Edmondson, A.C. (2019) </w:t>
      </w:r>
      <w:r w:rsidRPr="00371ABE">
        <w:rPr>
          <w:rFonts w:asciiTheme="minorBidi" w:hAnsiTheme="minorBidi"/>
          <w:i/>
          <w:iCs/>
        </w:rPr>
        <w:t>The Fearless Organization: Creating Psychological Safety in the Workplace for Learning, Innovation, and Growth</w:t>
      </w:r>
      <w:r w:rsidRPr="00371ABE">
        <w:rPr>
          <w:rFonts w:asciiTheme="minorBidi" w:hAnsiTheme="minorBidi"/>
        </w:rPr>
        <w:t>. Hoboken, NJ: Wiley.</w:t>
      </w:r>
    </w:p>
    <w:p w14:paraId="7F40EADE" w14:textId="77777777" w:rsidR="00104AA0" w:rsidRPr="00371ABE" w:rsidRDefault="00104AA0" w:rsidP="00104AA0">
      <w:pPr>
        <w:rPr>
          <w:rFonts w:asciiTheme="minorBidi" w:hAnsiTheme="minorBidi"/>
        </w:rPr>
      </w:pPr>
      <w:r w:rsidRPr="00371ABE">
        <w:rPr>
          <w:rFonts w:asciiTheme="minorBidi" w:hAnsiTheme="minorBidi"/>
        </w:rPr>
        <w:t xml:space="preserve">Institute for Healthcare Improvement (2021) </w:t>
      </w:r>
      <w:r w:rsidRPr="00371ABE">
        <w:rPr>
          <w:rFonts w:asciiTheme="minorBidi" w:hAnsiTheme="minorBidi"/>
          <w:i/>
          <w:iCs/>
        </w:rPr>
        <w:t>SBAR Tool: Situation–Background–Assessment–Recommendation</w:t>
      </w:r>
      <w:r w:rsidRPr="00371ABE">
        <w:rPr>
          <w:rFonts w:asciiTheme="minorBidi" w:hAnsiTheme="minorBidi"/>
        </w:rPr>
        <w:t>. Boston: IHI.</w:t>
      </w:r>
    </w:p>
    <w:p w14:paraId="787F48A5" w14:textId="77777777" w:rsidR="00104AA0" w:rsidRPr="00371ABE" w:rsidRDefault="00104AA0" w:rsidP="00104AA0">
      <w:pPr>
        <w:rPr>
          <w:rFonts w:asciiTheme="minorBidi" w:hAnsiTheme="minorBidi"/>
        </w:rPr>
      </w:pPr>
      <w:r w:rsidRPr="00371ABE">
        <w:rPr>
          <w:rFonts w:asciiTheme="minorBidi" w:hAnsiTheme="minorBidi"/>
        </w:rPr>
        <w:t xml:space="preserve">Leonard, M., Graham, S. and </w:t>
      </w:r>
      <w:proofErr w:type="spellStart"/>
      <w:r w:rsidRPr="00371ABE">
        <w:rPr>
          <w:rFonts w:asciiTheme="minorBidi" w:hAnsiTheme="minorBidi"/>
        </w:rPr>
        <w:t>Bonacum</w:t>
      </w:r>
      <w:proofErr w:type="spellEnd"/>
      <w:r w:rsidRPr="00371ABE">
        <w:rPr>
          <w:rFonts w:asciiTheme="minorBidi" w:hAnsiTheme="minorBidi"/>
        </w:rPr>
        <w:t xml:space="preserve">, D. (2004) ‘The human factor: The critical importance of effective teamwork and communication in providing safe care’, </w:t>
      </w:r>
      <w:r w:rsidRPr="00371ABE">
        <w:rPr>
          <w:rFonts w:asciiTheme="minorBidi" w:hAnsiTheme="minorBidi"/>
          <w:i/>
          <w:iCs/>
        </w:rPr>
        <w:t>Quality and Safety in Health Care</w:t>
      </w:r>
      <w:r w:rsidRPr="00371ABE">
        <w:rPr>
          <w:rFonts w:asciiTheme="minorBidi" w:hAnsiTheme="minorBidi"/>
        </w:rPr>
        <w:t>, 13(Suppl. 1), pp. i85–i90.</w:t>
      </w:r>
    </w:p>
    <w:p w14:paraId="4612E7D7" w14:textId="77777777" w:rsidR="00104AA0" w:rsidRPr="00371ABE" w:rsidRDefault="00104AA0" w:rsidP="00104AA0">
      <w:pPr>
        <w:rPr>
          <w:rFonts w:asciiTheme="minorBidi" w:hAnsiTheme="minorBidi"/>
        </w:rPr>
      </w:pPr>
      <w:r w:rsidRPr="00371ABE">
        <w:rPr>
          <w:rFonts w:asciiTheme="minorBidi" w:hAnsiTheme="minorBidi"/>
        </w:rPr>
        <w:t xml:space="preserve">Robbins, S.P. and Judge, T.A. (2023) </w:t>
      </w:r>
      <w:r w:rsidRPr="00371ABE">
        <w:rPr>
          <w:rFonts w:asciiTheme="minorBidi" w:hAnsiTheme="minorBidi"/>
          <w:i/>
          <w:iCs/>
        </w:rPr>
        <w:t xml:space="preserve">Organizational </w:t>
      </w:r>
      <w:proofErr w:type="spellStart"/>
      <w:r w:rsidRPr="00371ABE">
        <w:rPr>
          <w:rFonts w:asciiTheme="minorBidi" w:hAnsiTheme="minorBidi"/>
          <w:i/>
          <w:iCs/>
        </w:rPr>
        <w:t>Behavior</w:t>
      </w:r>
      <w:proofErr w:type="spellEnd"/>
      <w:r w:rsidRPr="00371ABE">
        <w:rPr>
          <w:rFonts w:asciiTheme="minorBidi" w:hAnsiTheme="minorBidi"/>
        </w:rPr>
        <w:t xml:space="preserve">. 19th </w:t>
      </w:r>
      <w:proofErr w:type="spellStart"/>
      <w:r w:rsidRPr="00371ABE">
        <w:rPr>
          <w:rFonts w:asciiTheme="minorBidi" w:hAnsiTheme="minorBidi"/>
        </w:rPr>
        <w:t>edn</w:t>
      </w:r>
      <w:proofErr w:type="spellEnd"/>
      <w:r w:rsidRPr="00371ABE">
        <w:rPr>
          <w:rFonts w:asciiTheme="minorBidi" w:hAnsiTheme="minorBidi"/>
        </w:rPr>
        <w:t>. Harlow: Pearson.</w:t>
      </w:r>
    </w:p>
    <w:p w14:paraId="3D13A5FC" w14:textId="1487E286" w:rsidR="00251330" w:rsidRDefault="00000000" w:rsidP="00104AA0">
      <w:pPr>
        <w:spacing w:line="360" w:lineRule="auto"/>
        <w:rPr>
          <w:rFonts w:asciiTheme="minorBidi" w:hAnsiTheme="minorBidi"/>
        </w:rPr>
      </w:pPr>
      <w:r>
        <w:rPr>
          <w:rFonts w:asciiTheme="minorBidi" w:hAnsiTheme="minorBidi"/>
        </w:rPr>
        <w:pict w14:anchorId="108D371C">
          <v:rect id="_x0000_i1044" style="width:451.3pt;height:1.5pt;mso-position-horizontal:absolute;mso-position-horizontal-relative:text;mso-position-vertical:absolute;mso-position-vertical-relative:text" o:hralign="center" o:hrstd="t" o:hrnoshade="t" o:hr="t" fillcolor="black [3213]" stroked="f"/>
        </w:pict>
      </w:r>
    </w:p>
    <w:p w14:paraId="6418D479" w14:textId="2C1A8873" w:rsidR="00104AA0" w:rsidRPr="00251330" w:rsidRDefault="00000000" w:rsidP="00104AA0">
      <w:pPr>
        <w:spacing w:line="360" w:lineRule="auto"/>
        <w:rPr>
          <w:rFonts w:ascii="Arial" w:hAnsi="Arial" w:cs="Arial"/>
        </w:rPr>
      </w:pPr>
      <w:r>
        <w:rPr>
          <w:rFonts w:asciiTheme="minorBidi" w:hAnsiTheme="minorBidi"/>
        </w:rPr>
        <w:pict w14:anchorId="279C23EA">
          <v:rect id="_x0000_i1045" style="width:451.3pt;height:1.5pt;mso-position-horizontal:absolute;mso-position-horizontal-relative:text;mso-position-vertical:absolute;mso-position-vertical-relative:text" o:hralign="center" o:hrstd="t" o:hrnoshade="t" o:hr="t" fillcolor="black [3213]" stroked="f"/>
        </w:pict>
      </w:r>
    </w:p>
    <w:sectPr w:rsidR="00104AA0" w:rsidRPr="00251330">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75F4DF" w14:textId="77777777" w:rsidR="008227F6" w:rsidRDefault="008227F6" w:rsidP="00104AA0">
      <w:pPr>
        <w:spacing w:after="0" w:line="240" w:lineRule="auto"/>
      </w:pPr>
      <w:r>
        <w:separator/>
      </w:r>
    </w:p>
  </w:endnote>
  <w:endnote w:type="continuationSeparator" w:id="0">
    <w:p w14:paraId="1378C902" w14:textId="77777777" w:rsidR="008227F6" w:rsidRDefault="008227F6" w:rsidP="00104A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21303739"/>
      <w:docPartObj>
        <w:docPartGallery w:val="Page Numbers (Bottom of Page)"/>
        <w:docPartUnique/>
      </w:docPartObj>
    </w:sdtPr>
    <w:sdtEndPr>
      <w:rPr>
        <w:color w:val="7F7F7F" w:themeColor="background1" w:themeShade="7F"/>
        <w:spacing w:val="60"/>
      </w:rPr>
    </w:sdtEndPr>
    <w:sdtContent>
      <w:p w14:paraId="3313C21B" w14:textId="4D94B3EE" w:rsidR="00104AA0" w:rsidRDefault="00104AA0">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r>
          <w:rPr>
            <w:color w:val="7F7F7F" w:themeColor="background1" w:themeShade="7F"/>
            <w:spacing w:val="60"/>
          </w:rPr>
          <w:tab/>
        </w:r>
        <w:r>
          <w:rPr>
            <w:color w:val="7F7F7F" w:themeColor="background1" w:themeShade="7F"/>
            <w:spacing w:val="60"/>
          </w:rPr>
          <w:tab/>
          <w:t>Jeaneth Flores</w:t>
        </w:r>
      </w:p>
    </w:sdtContent>
  </w:sdt>
  <w:p w14:paraId="7C0932E4" w14:textId="77777777" w:rsidR="00104AA0" w:rsidRDefault="00104A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56382F" w14:textId="77777777" w:rsidR="008227F6" w:rsidRDefault="008227F6" w:rsidP="00104AA0">
      <w:pPr>
        <w:spacing w:after="0" w:line="240" w:lineRule="auto"/>
      </w:pPr>
      <w:r>
        <w:separator/>
      </w:r>
    </w:p>
  </w:footnote>
  <w:footnote w:type="continuationSeparator" w:id="0">
    <w:p w14:paraId="1FE43356" w14:textId="77777777" w:rsidR="008227F6" w:rsidRDefault="008227F6" w:rsidP="00104A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F74431"/>
    <w:multiLevelType w:val="multilevel"/>
    <w:tmpl w:val="BAC0E7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39D4AF1"/>
    <w:multiLevelType w:val="multilevel"/>
    <w:tmpl w:val="9E2C67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BB30B09"/>
    <w:multiLevelType w:val="multilevel"/>
    <w:tmpl w:val="F8F2FA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F4B35BE"/>
    <w:multiLevelType w:val="multilevel"/>
    <w:tmpl w:val="FD36A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2BF26F1"/>
    <w:multiLevelType w:val="multilevel"/>
    <w:tmpl w:val="50A890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FE061BB"/>
    <w:multiLevelType w:val="multilevel"/>
    <w:tmpl w:val="3496E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12338B4"/>
    <w:multiLevelType w:val="multilevel"/>
    <w:tmpl w:val="007E23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2016172"/>
    <w:multiLevelType w:val="multilevel"/>
    <w:tmpl w:val="5E7E72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0266985">
    <w:abstractNumId w:val="7"/>
  </w:num>
  <w:num w:numId="2" w16cid:durableId="889806863">
    <w:abstractNumId w:val="1"/>
  </w:num>
  <w:num w:numId="3" w16cid:durableId="603341589">
    <w:abstractNumId w:val="6"/>
  </w:num>
  <w:num w:numId="4" w16cid:durableId="263611818">
    <w:abstractNumId w:val="3"/>
  </w:num>
  <w:num w:numId="5" w16cid:durableId="388699385">
    <w:abstractNumId w:val="0"/>
  </w:num>
  <w:num w:numId="6" w16cid:durableId="1166441361">
    <w:abstractNumId w:val="5"/>
  </w:num>
  <w:num w:numId="7" w16cid:durableId="1317147220">
    <w:abstractNumId w:val="2"/>
  </w:num>
  <w:num w:numId="8" w16cid:durableId="25487334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01AB"/>
    <w:rsid w:val="000D118A"/>
    <w:rsid w:val="00104AA0"/>
    <w:rsid w:val="001930FF"/>
    <w:rsid w:val="00251330"/>
    <w:rsid w:val="00433287"/>
    <w:rsid w:val="00474354"/>
    <w:rsid w:val="00690ED2"/>
    <w:rsid w:val="007168C3"/>
    <w:rsid w:val="00801451"/>
    <w:rsid w:val="008227F6"/>
    <w:rsid w:val="0089239D"/>
    <w:rsid w:val="008E61A0"/>
    <w:rsid w:val="00A17D39"/>
    <w:rsid w:val="00A30E1F"/>
    <w:rsid w:val="00A71FAA"/>
    <w:rsid w:val="00CF01AB"/>
    <w:rsid w:val="00D16C73"/>
    <w:rsid w:val="00F21E6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4BF6C31"/>
  <w15:chartTrackingRefBased/>
  <w15:docId w15:val="{05D94037-2356-4311-8D14-57D6105A92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133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5133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5133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5133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5133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513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513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513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513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133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5133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5133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5133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5133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513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513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513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51330"/>
    <w:rPr>
      <w:rFonts w:eastAsiaTheme="majorEastAsia" w:cstheme="majorBidi"/>
      <w:color w:val="272727" w:themeColor="text1" w:themeTint="D8"/>
    </w:rPr>
  </w:style>
  <w:style w:type="paragraph" w:styleId="Title">
    <w:name w:val="Title"/>
    <w:basedOn w:val="Normal"/>
    <w:next w:val="Normal"/>
    <w:link w:val="TitleChar"/>
    <w:uiPriority w:val="10"/>
    <w:qFormat/>
    <w:rsid w:val="002513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13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513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513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51330"/>
    <w:pPr>
      <w:spacing w:before="160"/>
      <w:jc w:val="center"/>
    </w:pPr>
    <w:rPr>
      <w:i/>
      <w:iCs/>
      <w:color w:val="404040" w:themeColor="text1" w:themeTint="BF"/>
    </w:rPr>
  </w:style>
  <w:style w:type="character" w:customStyle="1" w:styleId="QuoteChar">
    <w:name w:val="Quote Char"/>
    <w:basedOn w:val="DefaultParagraphFont"/>
    <w:link w:val="Quote"/>
    <w:uiPriority w:val="29"/>
    <w:rsid w:val="00251330"/>
    <w:rPr>
      <w:i/>
      <w:iCs/>
      <w:color w:val="404040" w:themeColor="text1" w:themeTint="BF"/>
    </w:rPr>
  </w:style>
  <w:style w:type="paragraph" w:styleId="ListParagraph">
    <w:name w:val="List Paragraph"/>
    <w:basedOn w:val="Normal"/>
    <w:uiPriority w:val="34"/>
    <w:qFormat/>
    <w:rsid w:val="00251330"/>
    <w:pPr>
      <w:ind w:left="720"/>
      <w:contextualSpacing/>
    </w:pPr>
  </w:style>
  <w:style w:type="character" w:styleId="IntenseEmphasis">
    <w:name w:val="Intense Emphasis"/>
    <w:basedOn w:val="DefaultParagraphFont"/>
    <w:uiPriority w:val="21"/>
    <w:qFormat/>
    <w:rsid w:val="00251330"/>
    <w:rPr>
      <w:i/>
      <w:iCs/>
      <w:color w:val="0F4761" w:themeColor="accent1" w:themeShade="BF"/>
    </w:rPr>
  </w:style>
  <w:style w:type="paragraph" w:styleId="IntenseQuote">
    <w:name w:val="Intense Quote"/>
    <w:basedOn w:val="Normal"/>
    <w:next w:val="Normal"/>
    <w:link w:val="IntenseQuoteChar"/>
    <w:uiPriority w:val="30"/>
    <w:qFormat/>
    <w:rsid w:val="0025133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51330"/>
    <w:rPr>
      <w:i/>
      <w:iCs/>
      <w:color w:val="0F4761" w:themeColor="accent1" w:themeShade="BF"/>
    </w:rPr>
  </w:style>
  <w:style w:type="character" w:styleId="IntenseReference">
    <w:name w:val="Intense Reference"/>
    <w:basedOn w:val="DefaultParagraphFont"/>
    <w:uiPriority w:val="32"/>
    <w:qFormat/>
    <w:rsid w:val="00251330"/>
    <w:rPr>
      <w:b/>
      <w:bCs/>
      <w:smallCaps/>
      <w:color w:val="0F4761" w:themeColor="accent1" w:themeShade="BF"/>
      <w:spacing w:val="5"/>
    </w:rPr>
  </w:style>
  <w:style w:type="paragraph" w:styleId="Header">
    <w:name w:val="header"/>
    <w:basedOn w:val="Normal"/>
    <w:link w:val="HeaderChar"/>
    <w:uiPriority w:val="99"/>
    <w:unhideWhenUsed/>
    <w:rsid w:val="00104A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4AA0"/>
  </w:style>
  <w:style w:type="paragraph" w:styleId="Footer">
    <w:name w:val="footer"/>
    <w:basedOn w:val="Normal"/>
    <w:link w:val="FooterChar"/>
    <w:uiPriority w:val="99"/>
    <w:unhideWhenUsed/>
    <w:rsid w:val="00104A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4A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0.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0.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59AAD4-EB32-4D8F-8B4E-3CECABD38C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4131</Words>
  <Characters>23552</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jeaneth flores</dc:creator>
  <cp:keywords/>
  <dc:description/>
  <cp:lastModifiedBy>Jeaneth Tatiana Arze Flores (2324316)</cp:lastModifiedBy>
  <cp:revision>2</cp:revision>
  <dcterms:created xsi:type="dcterms:W3CDTF">2026-08-01T09:45:00Z</dcterms:created>
  <dcterms:modified xsi:type="dcterms:W3CDTF">2026-08-01T09:45:00Z</dcterms:modified>
</cp:coreProperties>
</file>