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5E35F" w14:textId="77777777" w:rsidR="00E56019" w:rsidRDefault="00E56019" w:rsidP="00C4222F">
      <w:pPr>
        <w:tabs>
          <w:tab w:val="left" w:pos="720"/>
        </w:tabs>
        <w:ind w:left="720" w:hanging="360"/>
        <w:jc w:val="center"/>
      </w:pPr>
    </w:p>
    <w:p w14:paraId="38C9E0A5" w14:textId="77777777" w:rsidR="00E56019" w:rsidRPr="00E56019" w:rsidRDefault="00E56019" w:rsidP="00E56019">
      <w:pPr>
        <w:ind w:left="720"/>
        <w:rPr>
          <w:rFonts w:ascii="Arial" w:hAnsi="Arial" w:cs="Arial"/>
          <w:lang w:val="en-US"/>
        </w:rPr>
      </w:pPr>
    </w:p>
    <w:p w14:paraId="4C30B514" w14:textId="77777777" w:rsidR="00E56019" w:rsidRPr="00E56019" w:rsidRDefault="00E56019" w:rsidP="00E56019">
      <w:pPr>
        <w:ind w:left="720"/>
        <w:rPr>
          <w:rFonts w:ascii="Arial" w:hAnsi="Arial" w:cs="Arial"/>
          <w:lang w:val="en-US"/>
        </w:rPr>
      </w:pPr>
    </w:p>
    <w:p w14:paraId="1D8028A1" w14:textId="77777777" w:rsidR="00E56019" w:rsidRPr="00E56019" w:rsidRDefault="00E56019" w:rsidP="00E56019">
      <w:pPr>
        <w:ind w:left="720"/>
        <w:rPr>
          <w:rFonts w:ascii="Arial" w:hAnsi="Arial" w:cs="Arial"/>
          <w:lang w:val="en-US"/>
        </w:rPr>
      </w:pPr>
    </w:p>
    <w:p w14:paraId="0FBDF0E1" w14:textId="77777777" w:rsidR="00E56019" w:rsidRPr="00E56019" w:rsidRDefault="00E56019" w:rsidP="00E56019">
      <w:pPr>
        <w:ind w:left="720"/>
        <w:rPr>
          <w:rFonts w:ascii="Arial" w:hAnsi="Arial" w:cs="Arial"/>
          <w:lang w:val="en-US"/>
        </w:rPr>
      </w:pPr>
    </w:p>
    <w:p w14:paraId="03CF4E0C" w14:textId="77777777" w:rsidR="00E56019" w:rsidRPr="00E56019" w:rsidRDefault="00E56019" w:rsidP="00E56019">
      <w:pPr>
        <w:ind w:left="720"/>
        <w:rPr>
          <w:rFonts w:ascii="Arial" w:hAnsi="Arial" w:cs="Arial"/>
          <w:lang w:val="en-US"/>
        </w:rPr>
      </w:pPr>
    </w:p>
    <w:p w14:paraId="5154F38B" w14:textId="77777777" w:rsidR="00E56019" w:rsidRPr="00E56019" w:rsidRDefault="00E56019" w:rsidP="00E56019">
      <w:pPr>
        <w:ind w:left="720"/>
        <w:rPr>
          <w:rFonts w:ascii="Arial" w:hAnsi="Arial" w:cs="Arial"/>
          <w:lang w:val="en-US"/>
        </w:rPr>
      </w:pPr>
    </w:p>
    <w:p w14:paraId="5976F10E" w14:textId="77777777" w:rsidR="00E56019" w:rsidRPr="00E56019" w:rsidRDefault="00E56019" w:rsidP="00E56019">
      <w:pPr>
        <w:ind w:left="720"/>
        <w:rPr>
          <w:rFonts w:ascii="Arial" w:hAnsi="Arial" w:cs="Arial"/>
          <w:lang w:val="en-US"/>
        </w:rPr>
      </w:pPr>
    </w:p>
    <w:p w14:paraId="06FF8012" w14:textId="77777777" w:rsidR="00E56019" w:rsidRPr="00E56019" w:rsidRDefault="00E56019" w:rsidP="00E56019">
      <w:pPr>
        <w:ind w:left="720"/>
        <w:rPr>
          <w:rFonts w:ascii="Arial" w:hAnsi="Arial" w:cs="Arial"/>
          <w:lang w:val="en-US"/>
        </w:rPr>
      </w:pPr>
    </w:p>
    <w:p w14:paraId="5B99B9F5" w14:textId="77777777" w:rsidR="00E56019" w:rsidRPr="00E56019" w:rsidRDefault="00E56019" w:rsidP="00E56019">
      <w:pPr>
        <w:ind w:left="720"/>
        <w:rPr>
          <w:rFonts w:ascii="Arial" w:hAnsi="Arial" w:cs="Arial"/>
          <w:lang w:val="en-US"/>
        </w:rPr>
      </w:pPr>
    </w:p>
    <w:p w14:paraId="48685A8B" w14:textId="77777777" w:rsidR="00E56019" w:rsidRPr="00E56019" w:rsidRDefault="00E56019" w:rsidP="00E56019">
      <w:pPr>
        <w:ind w:left="720"/>
        <w:rPr>
          <w:rFonts w:ascii="Arial" w:hAnsi="Arial" w:cs="Arial"/>
          <w:lang w:val="en-US"/>
        </w:rPr>
      </w:pPr>
    </w:p>
    <w:p w14:paraId="0378D32A" w14:textId="77777777" w:rsidR="00E56019" w:rsidRPr="00E56019" w:rsidRDefault="00E56019" w:rsidP="007A0C01">
      <w:pPr>
        <w:ind w:left="720"/>
        <w:jc w:val="center"/>
        <w:rPr>
          <w:rFonts w:ascii="Arial" w:hAnsi="Arial" w:cs="Arial"/>
          <w:lang w:val="en-US"/>
        </w:rPr>
      </w:pPr>
    </w:p>
    <w:p w14:paraId="10BEBBA3" w14:textId="666673E4" w:rsidR="009F60FC" w:rsidRPr="009F60FC" w:rsidRDefault="009F60FC" w:rsidP="007A0C01">
      <w:pPr>
        <w:tabs>
          <w:tab w:val="left" w:pos="720"/>
        </w:tabs>
        <w:ind w:left="720"/>
        <w:jc w:val="center"/>
        <w:rPr>
          <w:rFonts w:ascii="Arial" w:hAnsi="Arial" w:cs="Arial"/>
          <w:lang w:val="en-US"/>
        </w:rPr>
      </w:pPr>
      <w:r w:rsidRPr="009F60FC">
        <w:rPr>
          <w:rFonts w:ascii="Arial" w:hAnsi="Arial" w:cs="Arial"/>
        </w:rPr>
        <w:t xml:space="preserve">Module </w:t>
      </w:r>
      <w:r w:rsidR="000C3E7A" w:rsidRPr="009F60FC">
        <w:rPr>
          <w:rFonts w:ascii="Arial" w:hAnsi="Arial" w:cs="Arial"/>
        </w:rPr>
        <w:t>code:</w:t>
      </w:r>
      <w:r w:rsidR="000C3E7A" w:rsidRPr="000C3E7A">
        <w:rPr>
          <w:rFonts w:ascii="Arial" w:hAnsi="Arial" w:cs="Arial"/>
          <w:b/>
        </w:rPr>
        <w:t xml:space="preserve"> </w:t>
      </w:r>
      <w:r w:rsidR="000C3E7A" w:rsidRPr="000C3E7A">
        <w:rPr>
          <w:rFonts w:ascii="Arial" w:hAnsi="Arial" w:cs="Arial"/>
          <w:lang w:val="en-US"/>
        </w:rPr>
        <w:t>BMSW4014</w:t>
      </w:r>
    </w:p>
    <w:p w14:paraId="00311C5C" w14:textId="3BE2D824" w:rsidR="009F60FC" w:rsidRPr="009F60FC" w:rsidRDefault="009F60FC" w:rsidP="007A0C01">
      <w:pPr>
        <w:tabs>
          <w:tab w:val="left" w:pos="720"/>
        </w:tabs>
        <w:ind w:left="720"/>
        <w:jc w:val="center"/>
        <w:rPr>
          <w:rFonts w:ascii="Arial" w:hAnsi="Arial" w:cs="Arial"/>
        </w:rPr>
      </w:pPr>
      <w:r w:rsidRPr="009F60FC">
        <w:rPr>
          <w:rFonts w:ascii="Arial" w:hAnsi="Arial" w:cs="Arial"/>
          <w:lang w:val="en-US"/>
        </w:rPr>
        <w:t xml:space="preserve">Student </w:t>
      </w:r>
      <w:r w:rsidR="000C3E7A" w:rsidRPr="009F60FC">
        <w:rPr>
          <w:rFonts w:ascii="Arial" w:hAnsi="Arial" w:cs="Arial"/>
          <w:lang w:val="en-US"/>
        </w:rPr>
        <w:t>Name:</w:t>
      </w:r>
      <w:r w:rsidRPr="009F60FC">
        <w:rPr>
          <w:rFonts w:ascii="Arial" w:hAnsi="Arial" w:cs="Arial"/>
          <w:lang w:val="en-US"/>
        </w:rPr>
        <w:t xml:space="preserve"> Ali Suliman</w:t>
      </w:r>
    </w:p>
    <w:p w14:paraId="7719951D" w14:textId="4CAC4623" w:rsidR="009F60FC" w:rsidRPr="009F60FC" w:rsidRDefault="009F60FC" w:rsidP="007A0C01">
      <w:pPr>
        <w:tabs>
          <w:tab w:val="left" w:pos="720"/>
        </w:tabs>
        <w:ind w:left="720"/>
        <w:jc w:val="center"/>
        <w:rPr>
          <w:rFonts w:ascii="Arial" w:hAnsi="Arial" w:cs="Arial"/>
        </w:rPr>
      </w:pPr>
      <w:r w:rsidRPr="009F60FC">
        <w:rPr>
          <w:rFonts w:ascii="Arial" w:hAnsi="Arial" w:cs="Arial"/>
          <w:lang w:val="en-US"/>
        </w:rPr>
        <w:t xml:space="preserve">Student </w:t>
      </w:r>
      <w:r w:rsidR="000C3E7A" w:rsidRPr="009F60FC">
        <w:rPr>
          <w:rFonts w:ascii="Arial" w:hAnsi="Arial" w:cs="Arial"/>
          <w:lang w:val="en-US"/>
        </w:rPr>
        <w:t>Number:</w:t>
      </w:r>
      <w:r w:rsidRPr="009F60FC">
        <w:rPr>
          <w:rFonts w:ascii="Arial" w:hAnsi="Arial" w:cs="Arial"/>
          <w:lang w:val="en-US"/>
        </w:rPr>
        <w:t xml:space="preserve"> 2326008</w:t>
      </w:r>
    </w:p>
    <w:p w14:paraId="063168C3" w14:textId="42CA9B07" w:rsidR="006D21FE" w:rsidRDefault="009F60FC" w:rsidP="007A0C01">
      <w:pPr>
        <w:ind w:left="720"/>
        <w:jc w:val="center"/>
        <w:rPr>
          <w:rFonts w:ascii="Arial" w:hAnsi="Arial" w:cs="Arial"/>
        </w:rPr>
      </w:pPr>
      <w:r w:rsidRPr="009F60FC">
        <w:rPr>
          <w:rFonts w:ascii="Arial" w:hAnsi="Arial" w:cs="Arial"/>
        </w:rPr>
        <w:t xml:space="preserve">Assignment </w:t>
      </w:r>
      <w:r w:rsidR="006D21FE" w:rsidRPr="009F60FC">
        <w:rPr>
          <w:rFonts w:ascii="Arial" w:hAnsi="Arial" w:cs="Arial"/>
        </w:rPr>
        <w:t>Title:</w:t>
      </w:r>
      <w:r w:rsidRPr="009F60FC">
        <w:rPr>
          <w:rFonts w:ascii="Arial" w:hAnsi="Arial" w:cs="Arial"/>
          <w:b/>
          <w:bCs/>
        </w:rPr>
        <w:t xml:space="preserve">  </w:t>
      </w:r>
      <w:r w:rsidR="006D21FE" w:rsidRPr="009F60FC">
        <w:rPr>
          <w:rFonts w:ascii="Arial" w:hAnsi="Arial" w:cs="Arial"/>
        </w:rPr>
        <w:t>A critical analysis of external factors impacting High Street retailers in the UK</w:t>
      </w:r>
    </w:p>
    <w:p w14:paraId="629B7D94" w14:textId="77777777" w:rsidR="009F60FC" w:rsidRPr="009F60FC" w:rsidRDefault="009F60FC" w:rsidP="007A0C01">
      <w:pPr>
        <w:tabs>
          <w:tab w:val="left" w:pos="720"/>
        </w:tabs>
        <w:ind w:left="720"/>
        <w:jc w:val="center"/>
        <w:rPr>
          <w:rFonts w:ascii="Arial" w:hAnsi="Arial" w:cs="Arial"/>
        </w:rPr>
      </w:pPr>
      <w:r w:rsidRPr="009F60FC">
        <w:rPr>
          <w:rFonts w:ascii="Arial" w:hAnsi="Arial" w:cs="Arial"/>
        </w:rPr>
        <w:t xml:space="preserve">Submission </w:t>
      </w:r>
      <w:r w:rsidR="00E56019" w:rsidRPr="009F60FC">
        <w:rPr>
          <w:rFonts w:ascii="Arial" w:hAnsi="Arial" w:cs="Arial"/>
        </w:rPr>
        <w:t>deadline:</w:t>
      </w:r>
      <w:r w:rsidRPr="009F60FC">
        <w:rPr>
          <w:rFonts w:ascii="Arial" w:hAnsi="Arial" w:cs="Arial"/>
          <w:b/>
          <w:bCs/>
        </w:rPr>
        <w:t xml:space="preserve"> </w:t>
      </w:r>
      <w:r w:rsidRPr="009F60FC">
        <w:rPr>
          <w:rFonts w:ascii="Arial" w:hAnsi="Arial" w:cs="Arial"/>
        </w:rPr>
        <w:t>2</w:t>
      </w:r>
      <w:r w:rsidR="00E56019">
        <w:rPr>
          <w:rFonts w:ascii="Arial" w:hAnsi="Arial" w:cs="Arial"/>
        </w:rPr>
        <w:t>8</w:t>
      </w:r>
      <w:r w:rsidRPr="009F60FC">
        <w:rPr>
          <w:rFonts w:ascii="Arial" w:hAnsi="Arial" w:cs="Arial"/>
          <w:vertAlign w:val="superscript"/>
        </w:rPr>
        <w:t>th</w:t>
      </w:r>
      <w:r w:rsidRPr="009F60FC">
        <w:rPr>
          <w:rFonts w:ascii="Arial" w:hAnsi="Arial" w:cs="Arial"/>
        </w:rPr>
        <w:t xml:space="preserve"> March 2025</w:t>
      </w:r>
    </w:p>
    <w:p w14:paraId="500ECB56" w14:textId="77777777" w:rsidR="00E56019" w:rsidRPr="009F60FC" w:rsidRDefault="00E56019" w:rsidP="006D21FE">
      <w:pPr>
        <w:ind w:left="720"/>
        <w:jc w:val="center"/>
        <w:rPr>
          <w:rFonts w:ascii="Arial" w:hAnsi="Arial" w:cs="Arial"/>
        </w:rPr>
      </w:pPr>
    </w:p>
    <w:p w14:paraId="13A8D2B7" w14:textId="308CBAE9" w:rsidR="009F60FC" w:rsidRPr="009F60FC" w:rsidRDefault="009F60FC" w:rsidP="004A3294">
      <w:pPr>
        <w:tabs>
          <w:tab w:val="left" w:pos="720"/>
        </w:tabs>
        <w:ind w:left="720"/>
        <w:rPr>
          <w:rFonts w:ascii="Arial" w:hAnsi="Arial" w:cs="Arial"/>
        </w:rPr>
      </w:pPr>
    </w:p>
    <w:p w14:paraId="5DA7586D" w14:textId="77777777" w:rsidR="009F60FC" w:rsidRPr="00E50289" w:rsidRDefault="009F60FC" w:rsidP="00E50289">
      <w:pPr>
        <w:ind w:left="720"/>
        <w:jc w:val="center"/>
        <w:rPr>
          <w:rFonts w:ascii="Arial" w:hAnsi="Arial" w:cs="Arial"/>
          <w:sz w:val="40"/>
          <w:szCs w:val="40"/>
        </w:rPr>
      </w:pPr>
    </w:p>
    <w:p w14:paraId="1AC31DBB" w14:textId="77777777" w:rsidR="00047A04" w:rsidRDefault="00047A04"/>
    <w:p w14:paraId="212C8F83" w14:textId="77777777" w:rsidR="00E83EA3" w:rsidRDefault="00E83EA3"/>
    <w:p w14:paraId="68EF5853" w14:textId="77777777" w:rsidR="00E83EA3" w:rsidRDefault="00E83EA3"/>
    <w:p w14:paraId="751F334E" w14:textId="77777777" w:rsidR="00E83EA3" w:rsidRDefault="00E83EA3"/>
    <w:p w14:paraId="247727E3" w14:textId="77777777" w:rsidR="00E83EA3" w:rsidRDefault="00E83EA3"/>
    <w:p w14:paraId="1FD984A0" w14:textId="77777777" w:rsidR="00E83EA3" w:rsidRDefault="00E83EA3"/>
    <w:p w14:paraId="00C29BB2" w14:textId="77777777" w:rsidR="00E83EA3" w:rsidRDefault="00E83EA3"/>
    <w:p w14:paraId="38E0E083" w14:textId="77777777" w:rsidR="00E83EA3" w:rsidRDefault="00E83EA3"/>
    <w:p w14:paraId="17386FD5" w14:textId="77777777" w:rsidR="00E83EA3" w:rsidRDefault="00E83EA3"/>
    <w:p w14:paraId="522178D2" w14:textId="77777777" w:rsidR="00E83EA3" w:rsidRDefault="00E83EA3"/>
    <w:p w14:paraId="4B5BA173" w14:textId="77777777" w:rsidR="00E83EA3" w:rsidRDefault="00E83EA3"/>
    <w:p w14:paraId="5B7A4F05" w14:textId="77777777" w:rsidR="00E83EA3" w:rsidRDefault="00E83EA3"/>
    <w:p w14:paraId="03C01F5D" w14:textId="77777777" w:rsidR="00E83EA3" w:rsidRDefault="00E83EA3"/>
    <w:p w14:paraId="50E27353" w14:textId="77777777" w:rsidR="00E83EA3" w:rsidRDefault="00E83EA3"/>
    <w:p w14:paraId="3059440D" w14:textId="77777777" w:rsidR="00E83EA3" w:rsidRDefault="00E83EA3"/>
    <w:p w14:paraId="3B3D242D" w14:textId="77777777" w:rsidR="00E83EA3" w:rsidRDefault="00E83EA3"/>
    <w:p w14:paraId="5960A140" w14:textId="77777777" w:rsidR="00E83EA3" w:rsidRDefault="00E83EA3"/>
    <w:p w14:paraId="6BB86301" w14:textId="77777777" w:rsidR="00E83EA3" w:rsidRDefault="00E83EA3"/>
    <w:p w14:paraId="2465854A" w14:textId="77777777" w:rsidR="00E83EA3" w:rsidRDefault="00E83EA3"/>
    <w:p w14:paraId="423329F3" w14:textId="77777777" w:rsidR="00E83EA3" w:rsidRDefault="00E83EA3"/>
    <w:p w14:paraId="20D008F9" w14:textId="77777777" w:rsidR="00E83EA3" w:rsidRDefault="00E83EA3"/>
    <w:p w14:paraId="3AA17AC6" w14:textId="77777777" w:rsidR="00E83EA3" w:rsidRDefault="00E83EA3"/>
    <w:sdt>
      <w:sdtPr>
        <w:rPr>
          <w:rFonts w:asciiTheme="minorHAnsi" w:eastAsiaTheme="minorHAnsi" w:hAnsiTheme="minorHAnsi" w:cstheme="minorBidi"/>
          <w:color w:val="auto"/>
          <w:kern w:val="2"/>
          <w:sz w:val="22"/>
          <w:szCs w:val="22"/>
          <w:lang w:val="en-GB"/>
          <w14:ligatures w14:val="standardContextual"/>
        </w:rPr>
        <w:id w:val="701669946"/>
        <w:docPartObj>
          <w:docPartGallery w:val="Table of Contents"/>
          <w:docPartUnique/>
        </w:docPartObj>
      </w:sdtPr>
      <w:sdtEndPr>
        <w:rPr>
          <w:b/>
          <w:bCs/>
          <w:noProof/>
        </w:rPr>
      </w:sdtEndPr>
      <w:sdtContent>
        <w:p w14:paraId="78DF91BA" w14:textId="7D6AC538" w:rsidR="00E50289" w:rsidRDefault="00E50289">
          <w:pPr>
            <w:pStyle w:val="TOCHeading"/>
          </w:pPr>
          <w:r>
            <w:t>Table of Contents</w:t>
          </w:r>
        </w:p>
        <w:p w14:paraId="157CE967" w14:textId="1A33F6ED" w:rsidR="00E50289" w:rsidRDefault="00E50289">
          <w:pPr>
            <w:pStyle w:val="TOC2"/>
            <w:tabs>
              <w:tab w:val="right" w:leader="dot" w:pos="9016"/>
            </w:tabs>
            <w:rPr>
              <w:rFonts w:cstheme="minorBidi"/>
              <w:noProof/>
              <w:sz w:val="24"/>
              <w:szCs w:val="24"/>
              <w:lang w:eastAsia="en-GB"/>
            </w:rPr>
          </w:pPr>
          <w:r>
            <w:rPr>
              <w:b w:val="0"/>
              <w:bCs w:val="0"/>
            </w:rPr>
            <w:fldChar w:fldCharType="begin"/>
          </w:r>
          <w:r>
            <w:instrText xml:space="preserve"> TOC \o "1-3" \h \z \u </w:instrText>
          </w:r>
          <w:r>
            <w:rPr>
              <w:b w:val="0"/>
              <w:bCs w:val="0"/>
            </w:rPr>
            <w:fldChar w:fldCharType="separate"/>
          </w:r>
          <w:hyperlink w:anchor="_Toc193917894" w:history="1">
            <w:r w:rsidRPr="00BE2537">
              <w:rPr>
                <w:rStyle w:val="Hyperlink"/>
                <w:noProof/>
              </w:rPr>
              <w:t>1</w:t>
            </w:r>
            <w:r w:rsidRPr="00BE2537">
              <w:rPr>
                <w:rStyle w:val="Hyperlink"/>
                <w:i/>
                <w:iCs/>
                <w:noProof/>
              </w:rPr>
              <w:t xml:space="preserve">. </w:t>
            </w:r>
            <w:r w:rsidRPr="00BE2537">
              <w:rPr>
                <w:rStyle w:val="Hyperlink"/>
                <w:noProof/>
              </w:rPr>
              <w:t>Introduction:</w:t>
            </w:r>
            <w:r>
              <w:rPr>
                <w:noProof/>
                <w:webHidden/>
              </w:rPr>
              <w:tab/>
            </w:r>
            <w:r>
              <w:rPr>
                <w:noProof/>
                <w:webHidden/>
              </w:rPr>
              <w:fldChar w:fldCharType="begin"/>
            </w:r>
            <w:r>
              <w:rPr>
                <w:noProof/>
                <w:webHidden/>
              </w:rPr>
              <w:instrText xml:space="preserve"> PAGEREF _Toc193917894 \h </w:instrText>
            </w:r>
            <w:r>
              <w:rPr>
                <w:noProof/>
                <w:webHidden/>
              </w:rPr>
            </w:r>
            <w:r>
              <w:rPr>
                <w:noProof/>
                <w:webHidden/>
              </w:rPr>
              <w:fldChar w:fldCharType="separate"/>
            </w:r>
            <w:r>
              <w:rPr>
                <w:noProof/>
                <w:webHidden/>
              </w:rPr>
              <w:t>3</w:t>
            </w:r>
            <w:r>
              <w:rPr>
                <w:noProof/>
                <w:webHidden/>
              </w:rPr>
              <w:fldChar w:fldCharType="end"/>
            </w:r>
          </w:hyperlink>
        </w:p>
        <w:p w14:paraId="7412C63E" w14:textId="05C3A277" w:rsidR="00E50289" w:rsidRDefault="00E50289">
          <w:pPr>
            <w:pStyle w:val="TOC2"/>
            <w:tabs>
              <w:tab w:val="right" w:leader="dot" w:pos="9016"/>
            </w:tabs>
            <w:rPr>
              <w:rFonts w:cstheme="minorBidi"/>
              <w:noProof/>
              <w:sz w:val="24"/>
              <w:szCs w:val="24"/>
              <w:lang w:eastAsia="en-GB"/>
            </w:rPr>
          </w:pPr>
          <w:hyperlink w:anchor="_Toc193917895" w:history="1">
            <w:r w:rsidRPr="00BE2537">
              <w:rPr>
                <w:rStyle w:val="Hyperlink"/>
                <w:noProof/>
              </w:rPr>
              <w:t>2. Findings</w:t>
            </w:r>
            <w:r>
              <w:rPr>
                <w:noProof/>
                <w:webHidden/>
              </w:rPr>
              <w:tab/>
            </w:r>
            <w:r>
              <w:rPr>
                <w:noProof/>
                <w:webHidden/>
              </w:rPr>
              <w:fldChar w:fldCharType="begin"/>
            </w:r>
            <w:r>
              <w:rPr>
                <w:noProof/>
                <w:webHidden/>
              </w:rPr>
              <w:instrText xml:space="preserve"> PAGEREF _Toc193917895 \h </w:instrText>
            </w:r>
            <w:r>
              <w:rPr>
                <w:noProof/>
                <w:webHidden/>
              </w:rPr>
            </w:r>
            <w:r>
              <w:rPr>
                <w:noProof/>
                <w:webHidden/>
              </w:rPr>
              <w:fldChar w:fldCharType="separate"/>
            </w:r>
            <w:r>
              <w:rPr>
                <w:noProof/>
                <w:webHidden/>
              </w:rPr>
              <w:t>3</w:t>
            </w:r>
            <w:r>
              <w:rPr>
                <w:noProof/>
                <w:webHidden/>
              </w:rPr>
              <w:fldChar w:fldCharType="end"/>
            </w:r>
          </w:hyperlink>
        </w:p>
        <w:p w14:paraId="0F4C30B6" w14:textId="79E2CFB8" w:rsidR="00E50289" w:rsidRDefault="00E50289">
          <w:pPr>
            <w:pStyle w:val="TOC3"/>
            <w:tabs>
              <w:tab w:val="right" w:leader="dot" w:pos="9016"/>
            </w:tabs>
            <w:rPr>
              <w:rFonts w:cstheme="minorBidi"/>
              <w:noProof/>
              <w:sz w:val="24"/>
              <w:lang w:eastAsia="en-GB"/>
            </w:rPr>
          </w:pPr>
          <w:hyperlink w:anchor="_Toc193917896" w:history="1">
            <w:r w:rsidRPr="00BE2537">
              <w:rPr>
                <w:rStyle w:val="Hyperlink"/>
                <w:noProof/>
              </w:rPr>
              <w:t>2.1 PESTLE Analysis</w:t>
            </w:r>
            <w:r>
              <w:rPr>
                <w:noProof/>
                <w:webHidden/>
              </w:rPr>
              <w:tab/>
            </w:r>
            <w:r>
              <w:rPr>
                <w:noProof/>
                <w:webHidden/>
              </w:rPr>
              <w:fldChar w:fldCharType="begin"/>
            </w:r>
            <w:r>
              <w:rPr>
                <w:noProof/>
                <w:webHidden/>
              </w:rPr>
              <w:instrText xml:space="preserve"> PAGEREF _Toc193917896 \h </w:instrText>
            </w:r>
            <w:r>
              <w:rPr>
                <w:noProof/>
                <w:webHidden/>
              </w:rPr>
            </w:r>
            <w:r>
              <w:rPr>
                <w:noProof/>
                <w:webHidden/>
              </w:rPr>
              <w:fldChar w:fldCharType="separate"/>
            </w:r>
            <w:r>
              <w:rPr>
                <w:noProof/>
                <w:webHidden/>
              </w:rPr>
              <w:t>3</w:t>
            </w:r>
            <w:r>
              <w:rPr>
                <w:noProof/>
                <w:webHidden/>
              </w:rPr>
              <w:fldChar w:fldCharType="end"/>
            </w:r>
          </w:hyperlink>
        </w:p>
        <w:p w14:paraId="78F57714" w14:textId="7A5D53CA" w:rsidR="00E50289" w:rsidRDefault="00E50289">
          <w:pPr>
            <w:pStyle w:val="TOC3"/>
            <w:tabs>
              <w:tab w:val="right" w:leader="dot" w:pos="9016"/>
            </w:tabs>
            <w:rPr>
              <w:rFonts w:cstheme="minorBidi"/>
              <w:noProof/>
              <w:sz w:val="24"/>
              <w:lang w:eastAsia="en-GB"/>
            </w:rPr>
          </w:pPr>
          <w:hyperlink w:anchor="_Toc193917897" w:history="1">
            <w:r w:rsidRPr="00BE2537">
              <w:rPr>
                <w:rStyle w:val="Hyperlink"/>
                <w:i/>
                <w:iCs/>
                <w:noProof/>
              </w:rPr>
              <w:t>2.1.4 Technological Factors</w:t>
            </w:r>
            <w:r>
              <w:rPr>
                <w:noProof/>
                <w:webHidden/>
              </w:rPr>
              <w:tab/>
            </w:r>
            <w:r>
              <w:rPr>
                <w:noProof/>
                <w:webHidden/>
              </w:rPr>
              <w:fldChar w:fldCharType="begin"/>
            </w:r>
            <w:r>
              <w:rPr>
                <w:noProof/>
                <w:webHidden/>
              </w:rPr>
              <w:instrText xml:space="preserve"> PAGEREF _Toc193917897 \h </w:instrText>
            </w:r>
            <w:r>
              <w:rPr>
                <w:noProof/>
                <w:webHidden/>
              </w:rPr>
            </w:r>
            <w:r>
              <w:rPr>
                <w:noProof/>
                <w:webHidden/>
              </w:rPr>
              <w:fldChar w:fldCharType="separate"/>
            </w:r>
            <w:r>
              <w:rPr>
                <w:noProof/>
                <w:webHidden/>
              </w:rPr>
              <w:t>4</w:t>
            </w:r>
            <w:r>
              <w:rPr>
                <w:noProof/>
                <w:webHidden/>
              </w:rPr>
              <w:fldChar w:fldCharType="end"/>
            </w:r>
          </w:hyperlink>
        </w:p>
        <w:p w14:paraId="7BE6269C" w14:textId="5D05499C" w:rsidR="00E50289" w:rsidRDefault="00E50289">
          <w:pPr>
            <w:pStyle w:val="TOC3"/>
            <w:tabs>
              <w:tab w:val="right" w:leader="dot" w:pos="9016"/>
            </w:tabs>
            <w:rPr>
              <w:rFonts w:cstheme="minorBidi"/>
              <w:noProof/>
              <w:sz w:val="24"/>
              <w:lang w:eastAsia="en-GB"/>
            </w:rPr>
          </w:pPr>
          <w:hyperlink w:anchor="_Toc193917898" w:history="1">
            <w:r w:rsidRPr="00BE2537">
              <w:rPr>
                <w:rStyle w:val="Hyperlink"/>
                <w:noProof/>
              </w:rPr>
              <w:t>2.2 SWOT Analysis:</w:t>
            </w:r>
            <w:r>
              <w:rPr>
                <w:noProof/>
                <w:webHidden/>
              </w:rPr>
              <w:tab/>
            </w:r>
            <w:r>
              <w:rPr>
                <w:noProof/>
                <w:webHidden/>
              </w:rPr>
              <w:fldChar w:fldCharType="begin"/>
            </w:r>
            <w:r>
              <w:rPr>
                <w:noProof/>
                <w:webHidden/>
              </w:rPr>
              <w:instrText xml:space="preserve"> PAGEREF _Toc193917898 \h </w:instrText>
            </w:r>
            <w:r>
              <w:rPr>
                <w:noProof/>
                <w:webHidden/>
              </w:rPr>
            </w:r>
            <w:r>
              <w:rPr>
                <w:noProof/>
                <w:webHidden/>
              </w:rPr>
              <w:fldChar w:fldCharType="separate"/>
            </w:r>
            <w:r>
              <w:rPr>
                <w:noProof/>
                <w:webHidden/>
              </w:rPr>
              <w:t>5</w:t>
            </w:r>
            <w:r>
              <w:rPr>
                <w:noProof/>
                <w:webHidden/>
              </w:rPr>
              <w:fldChar w:fldCharType="end"/>
            </w:r>
          </w:hyperlink>
        </w:p>
        <w:p w14:paraId="476421B0" w14:textId="45A8DE2D" w:rsidR="00E50289" w:rsidRDefault="00E50289">
          <w:pPr>
            <w:pStyle w:val="TOC2"/>
            <w:tabs>
              <w:tab w:val="right" w:leader="dot" w:pos="9016"/>
            </w:tabs>
            <w:rPr>
              <w:rFonts w:cstheme="minorBidi"/>
              <w:noProof/>
              <w:sz w:val="24"/>
              <w:szCs w:val="24"/>
              <w:lang w:eastAsia="en-GB"/>
            </w:rPr>
          </w:pPr>
          <w:hyperlink w:anchor="_Toc193917899" w:history="1">
            <w:r w:rsidRPr="00BE2537">
              <w:rPr>
                <w:rStyle w:val="Hyperlink"/>
                <w:noProof/>
              </w:rPr>
              <w:t>3. Conclusion:</w:t>
            </w:r>
            <w:r>
              <w:rPr>
                <w:noProof/>
                <w:webHidden/>
              </w:rPr>
              <w:tab/>
            </w:r>
            <w:r>
              <w:rPr>
                <w:noProof/>
                <w:webHidden/>
              </w:rPr>
              <w:fldChar w:fldCharType="begin"/>
            </w:r>
            <w:r>
              <w:rPr>
                <w:noProof/>
                <w:webHidden/>
              </w:rPr>
              <w:instrText xml:space="preserve"> PAGEREF _Toc193917899 \h </w:instrText>
            </w:r>
            <w:r>
              <w:rPr>
                <w:noProof/>
                <w:webHidden/>
              </w:rPr>
            </w:r>
            <w:r>
              <w:rPr>
                <w:noProof/>
                <w:webHidden/>
              </w:rPr>
              <w:fldChar w:fldCharType="separate"/>
            </w:r>
            <w:r>
              <w:rPr>
                <w:noProof/>
                <w:webHidden/>
              </w:rPr>
              <w:t>7</w:t>
            </w:r>
            <w:r>
              <w:rPr>
                <w:noProof/>
                <w:webHidden/>
              </w:rPr>
              <w:fldChar w:fldCharType="end"/>
            </w:r>
          </w:hyperlink>
        </w:p>
        <w:p w14:paraId="676D2FE2" w14:textId="336651C8" w:rsidR="00E50289" w:rsidRDefault="00E50289">
          <w:pPr>
            <w:pStyle w:val="TOC2"/>
            <w:tabs>
              <w:tab w:val="right" w:leader="dot" w:pos="9016"/>
            </w:tabs>
            <w:rPr>
              <w:rFonts w:cstheme="minorBidi"/>
              <w:noProof/>
              <w:sz w:val="24"/>
              <w:szCs w:val="24"/>
              <w:lang w:eastAsia="en-GB"/>
            </w:rPr>
          </w:pPr>
          <w:hyperlink w:anchor="_Toc193917900" w:history="1">
            <w:r w:rsidRPr="00BE2537">
              <w:rPr>
                <w:rStyle w:val="Hyperlink"/>
                <w:noProof/>
              </w:rPr>
              <w:t>4. Recommendations:</w:t>
            </w:r>
            <w:r>
              <w:rPr>
                <w:noProof/>
                <w:webHidden/>
              </w:rPr>
              <w:tab/>
            </w:r>
            <w:r>
              <w:rPr>
                <w:noProof/>
                <w:webHidden/>
              </w:rPr>
              <w:fldChar w:fldCharType="begin"/>
            </w:r>
            <w:r>
              <w:rPr>
                <w:noProof/>
                <w:webHidden/>
              </w:rPr>
              <w:instrText xml:space="preserve"> PAGEREF _Toc193917900 \h </w:instrText>
            </w:r>
            <w:r>
              <w:rPr>
                <w:noProof/>
                <w:webHidden/>
              </w:rPr>
            </w:r>
            <w:r>
              <w:rPr>
                <w:noProof/>
                <w:webHidden/>
              </w:rPr>
              <w:fldChar w:fldCharType="separate"/>
            </w:r>
            <w:r>
              <w:rPr>
                <w:noProof/>
                <w:webHidden/>
              </w:rPr>
              <w:t>7</w:t>
            </w:r>
            <w:r>
              <w:rPr>
                <w:noProof/>
                <w:webHidden/>
              </w:rPr>
              <w:fldChar w:fldCharType="end"/>
            </w:r>
          </w:hyperlink>
        </w:p>
        <w:p w14:paraId="62D2CDDC" w14:textId="36684324" w:rsidR="00E50289" w:rsidRDefault="00E50289">
          <w:pPr>
            <w:pStyle w:val="TOC3"/>
            <w:tabs>
              <w:tab w:val="right" w:leader="dot" w:pos="9016"/>
            </w:tabs>
            <w:rPr>
              <w:rFonts w:cstheme="minorBidi"/>
              <w:noProof/>
              <w:sz w:val="24"/>
              <w:lang w:eastAsia="en-GB"/>
            </w:rPr>
          </w:pPr>
          <w:hyperlink w:anchor="_Toc193917901" w:history="1">
            <w:r w:rsidRPr="00BE2537">
              <w:rPr>
                <w:rStyle w:val="Hyperlink"/>
                <w:noProof/>
              </w:rPr>
              <w:t>4.1. Adopt multichannel Strategies:</w:t>
            </w:r>
            <w:r>
              <w:rPr>
                <w:noProof/>
                <w:webHidden/>
              </w:rPr>
              <w:tab/>
            </w:r>
            <w:r>
              <w:rPr>
                <w:noProof/>
                <w:webHidden/>
              </w:rPr>
              <w:fldChar w:fldCharType="begin"/>
            </w:r>
            <w:r>
              <w:rPr>
                <w:noProof/>
                <w:webHidden/>
              </w:rPr>
              <w:instrText xml:space="preserve"> PAGEREF _Toc193917901 \h </w:instrText>
            </w:r>
            <w:r>
              <w:rPr>
                <w:noProof/>
                <w:webHidden/>
              </w:rPr>
            </w:r>
            <w:r>
              <w:rPr>
                <w:noProof/>
                <w:webHidden/>
              </w:rPr>
              <w:fldChar w:fldCharType="separate"/>
            </w:r>
            <w:r>
              <w:rPr>
                <w:noProof/>
                <w:webHidden/>
              </w:rPr>
              <w:t>7</w:t>
            </w:r>
            <w:r>
              <w:rPr>
                <w:noProof/>
                <w:webHidden/>
              </w:rPr>
              <w:fldChar w:fldCharType="end"/>
            </w:r>
          </w:hyperlink>
        </w:p>
        <w:p w14:paraId="4C306C2E" w14:textId="3B802698" w:rsidR="00E50289" w:rsidRDefault="00E50289">
          <w:pPr>
            <w:pStyle w:val="TOC3"/>
            <w:tabs>
              <w:tab w:val="right" w:leader="dot" w:pos="9016"/>
            </w:tabs>
            <w:rPr>
              <w:rFonts w:cstheme="minorBidi"/>
              <w:noProof/>
              <w:sz w:val="24"/>
              <w:lang w:eastAsia="en-GB"/>
            </w:rPr>
          </w:pPr>
          <w:hyperlink w:anchor="_Toc193917902" w:history="1">
            <w:r w:rsidRPr="00BE2537">
              <w:rPr>
                <w:rStyle w:val="Hyperlink"/>
                <w:noProof/>
              </w:rPr>
              <w:t>4.2. Invest in Sustainability Initiatives:</w:t>
            </w:r>
            <w:r>
              <w:rPr>
                <w:noProof/>
                <w:webHidden/>
              </w:rPr>
              <w:tab/>
            </w:r>
            <w:r>
              <w:rPr>
                <w:noProof/>
                <w:webHidden/>
              </w:rPr>
              <w:fldChar w:fldCharType="begin"/>
            </w:r>
            <w:r>
              <w:rPr>
                <w:noProof/>
                <w:webHidden/>
              </w:rPr>
              <w:instrText xml:space="preserve"> PAGEREF _Toc193917902 \h </w:instrText>
            </w:r>
            <w:r>
              <w:rPr>
                <w:noProof/>
                <w:webHidden/>
              </w:rPr>
            </w:r>
            <w:r>
              <w:rPr>
                <w:noProof/>
                <w:webHidden/>
              </w:rPr>
              <w:fldChar w:fldCharType="separate"/>
            </w:r>
            <w:r>
              <w:rPr>
                <w:noProof/>
                <w:webHidden/>
              </w:rPr>
              <w:t>8</w:t>
            </w:r>
            <w:r>
              <w:rPr>
                <w:noProof/>
                <w:webHidden/>
              </w:rPr>
              <w:fldChar w:fldCharType="end"/>
            </w:r>
          </w:hyperlink>
        </w:p>
        <w:p w14:paraId="78B2F2D4" w14:textId="2E89E79E" w:rsidR="00E50289" w:rsidRDefault="00E50289">
          <w:pPr>
            <w:pStyle w:val="TOC3"/>
            <w:tabs>
              <w:tab w:val="right" w:leader="dot" w:pos="9016"/>
            </w:tabs>
            <w:rPr>
              <w:rFonts w:cstheme="minorBidi"/>
              <w:noProof/>
              <w:sz w:val="24"/>
              <w:lang w:eastAsia="en-GB"/>
            </w:rPr>
          </w:pPr>
          <w:hyperlink w:anchor="_Toc193917903" w:history="1">
            <w:r w:rsidRPr="00BE2537">
              <w:rPr>
                <w:rStyle w:val="Hyperlink"/>
                <w:noProof/>
              </w:rPr>
              <w:t>4.3. Enhance Customer Experience through Technology:</w:t>
            </w:r>
            <w:r>
              <w:rPr>
                <w:noProof/>
                <w:webHidden/>
              </w:rPr>
              <w:tab/>
            </w:r>
            <w:r>
              <w:rPr>
                <w:noProof/>
                <w:webHidden/>
              </w:rPr>
              <w:fldChar w:fldCharType="begin"/>
            </w:r>
            <w:r>
              <w:rPr>
                <w:noProof/>
                <w:webHidden/>
              </w:rPr>
              <w:instrText xml:space="preserve"> PAGEREF _Toc193917903 \h </w:instrText>
            </w:r>
            <w:r>
              <w:rPr>
                <w:noProof/>
                <w:webHidden/>
              </w:rPr>
            </w:r>
            <w:r>
              <w:rPr>
                <w:noProof/>
                <w:webHidden/>
              </w:rPr>
              <w:fldChar w:fldCharType="separate"/>
            </w:r>
            <w:r>
              <w:rPr>
                <w:noProof/>
                <w:webHidden/>
              </w:rPr>
              <w:t>8</w:t>
            </w:r>
            <w:r>
              <w:rPr>
                <w:noProof/>
                <w:webHidden/>
              </w:rPr>
              <w:fldChar w:fldCharType="end"/>
            </w:r>
          </w:hyperlink>
        </w:p>
        <w:p w14:paraId="041AB238" w14:textId="58B9C59A" w:rsidR="00E50289" w:rsidRDefault="00E50289">
          <w:pPr>
            <w:pStyle w:val="TOC3"/>
            <w:tabs>
              <w:tab w:val="right" w:leader="dot" w:pos="9016"/>
            </w:tabs>
            <w:rPr>
              <w:rFonts w:cstheme="minorBidi"/>
              <w:noProof/>
              <w:sz w:val="24"/>
              <w:lang w:eastAsia="en-GB"/>
            </w:rPr>
          </w:pPr>
          <w:hyperlink w:anchor="_Toc193917904" w:history="1">
            <w:r w:rsidRPr="00BE2537">
              <w:rPr>
                <w:rStyle w:val="Hyperlink"/>
                <w:noProof/>
              </w:rPr>
              <w:t>4.4. Strategic Pricing and Promotions:</w:t>
            </w:r>
            <w:r>
              <w:rPr>
                <w:noProof/>
                <w:webHidden/>
              </w:rPr>
              <w:tab/>
            </w:r>
            <w:r>
              <w:rPr>
                <w:noProof/>
                <w:webHidden/>
              </w:rPr>
              <w:fldChar w:fldCharType="begin"/>
            </w:r>
            <w:r>
              <w:rPr>
                <w:noProof/>
                <w:webHidden/>
              </w:rPr>
              <w:instrText xml:space="preserve"> PAGEREF _Toc193917904 \h </w:instrText>
            </w:r>
            <w:r>
              <w:rPr>
                <w:noProof/>
                <w:webHidden/>
              </w:rPr>
            </w:r>
            <w:r>
              <w:rPr>
                <w:noProof/>
                <w:webHidden/>
              </w:rPr>
              <w:fldChar w:fldCharType="separate"/>
            </w:r>
            <w:r>
              <w:rPr>
                <w:noProof/>
                <w:webHidden/>
              </w:rPr>
              <w:t>8</w:t>
            </w:r>
            <w:r>
              <w:rPr>
                <w:noProof/>
                <w:webHidden/>
              </w:rPr>
              <w:fldChar w:fldCharType="end"/>
            </w:r>
          </w:hyperlink>
        </w:p>
        <w:p w14:paraId="0F33C3EC" w14:textId="25EE8CC0" w:rsidR="00E50289" w:rsidRDefault="00E50289">
          <w:pPr>
            <w:pStyle w:val="TOC2"/>
            <w:tabs>
              <w:tab w:val="right" w:leader="dot" w:pos="9016"/>
            </w:tabs>
            <w:rPr>
              <w:rFonts w:cstheme="minorBidi"/>
              <w:noProof/>
              <w:sz w:val="24"/>
              <w:szCs w:val="24"/>
              <w:lang w:eastAsia="en-GB"/>
            </w:rPr>
          </w:pPr>
          <w:hyperlink w:anchor="_Toc193917905" w:history="1">
            <w:r w:rsidRPr="00BE2537">
              <w:rPr>
                <w:rStyle w:val="Hyperlink"/>
                <w:noProof/>
              </w:rPr>
              <w:t>5. Reference:</w:t>
            </w:r>
            <w:r>
              <w:rPr>
                <w:noProof/>
                <w:webHidden/>
              </w:rPr>
              <w:tab/>
            </w:r>
            <w:r>
              <w:rPr>
                <w:noProof/>
                <w:webHidden/>
              </w:rPr>
              <w:fldChar w:fldCharType="begin"/>
            </w:r>
            <w:r>
              <w:rPr>
                <w:noProof/>
                <w:webHidden/>
              </w:rPr>
              <w:instrText xml:space="preserve"> PAGEREF _Toc193917905 \h </w:instrText>
            </w:r>
            <w:r>
              <w:rPr>
                <w:noProof/>
                <w:webHidden/>
              </w:rPr>
            </w:r>
            <w:r>
              <w:rPr>
                <w:noProof/>
                <w:webHidden/>
              </w:rPr>
              <w:fldChar w:fldCharType="separate"/>
            </w:r>
            <w:r>
              <w:rPr>
                <w:noProof/>
                <w:webHidden/>
              </w:rPr>
              <w:t>8</w:t>
            </w:r>
            <w:r>
              <w:rPr>
                <w:noProof/>
                <w:webHidden/>
              </w:rPr>
              <w:fldChar w:fldCharType="end"/>
            </w:r>
          </w:hyperlink>
        </w:p>
        <w:p w14:paraId="33E69697" w14:textId="4B9A66E9" w:rsidR="00E50289" w:rsidRDefault="00E50289">
          <w:r>
            <w:rPr>
              <w:b/>
              <w:bCs/>
              <w:noProof/>
            </w:rPr>
            <w:fldChar w:fldCharType="end"/>
          </w:r>
        </w:p>
      </w:sdtContent>
    </w:sdt>
    <w:p w14:paraId="0BC5D9D1" w14:textId="77777777" w:rsidR="00E83EA3" w:rsidRDefault="00E83EA3"/>
    <w:p w14:paraId="38957C67" w14:textId="77777777" w:rsidR="00E83EA3" w:rsidRDefault="00E83EA3"/>
    <w:p w14:paraId="73856903" w14:textId="77777777" w:rsidR="00E83EA3" w:rsidRDefault="00E83EA3"/>
    <w:p w14:paraId="761AA86E" w14:textId="77777777" w:rsidR="00E83EA3" w:rsidRDefault="00E83EA3"/>
    <w:p w14:paraId="13FC4A0B" w14:textId="77777777" w:rsidR="00E83EA3" w:rsidRDefault="00E83EA3"/>
    <w:p w14:paraId="3AC1DCF0" w14:textId="77777777" w:rsidR="00E83EA3" w:rsidRDefault="00E83EA3"/>
    <w:p w14:paraId="21F2B5E3" w14:textId="77777777" w:rsidR="00E83EA3" w:rsidRDefault="00E83EA3"/>
    <w:p w14:paraId="4FEE5FE8" w14:textId="77777777" w:rsidR="00E83EA3" w:rsidRDefault="00E83EA3"/>
    <w:p w14:paraId="7FCD12E1" w14:textId="47F4EC5B" w:rsidR="00E867D4" w:rsidRDefault="00E867D4">
      <w:pPr>
        <w:pStyle w:val="TOC3"/>
        <w:ind w:left="446"/>
      </w:pPr>
    </w:p>
    <w:p w14:paraId="2E0BDDB1" w14:textId="77777777" w:rsidR="00E83EA3" w:rsidRDefault="00E83EA3"/>
    <w:p w14:paraId="1A4AFC16" w14:textId="77777777" w:rsidR="00E83EA3" w:rsidRDefault="00E83EA3"/>
    <w:p w14:paraId="53CE569C" w14:textId="77777777" w:rsidR="00E83EA3" w:rsidRDefault="00E83EA3"/>
    <w:p w14:paraId="27BDA4B9" w14:textId="77777777" w:rsidR="00E83EA3" w:rsidRDefault="00E83EA3"/>
    <w:p w14:paraId="10754A96" w14:textId="77777777" w:rsidR="00E83EA3" w:rsidRDefault="00E83EA3"/>
    <w:p w14:paraId="6AF89C66" w14:textId="77777777" w:rsidR="00E83EA3" w:rsidRDefault="00E83EA3"/>
    <w:p w14:paraId="120AC851" w14:textId="77777777" w:rsidR="00E83EA3" w:rsidRDefault="00E83EA3"/>
    <w:p w14:paraId="79D36433" w14:textId="77777777" w:rsidR="00E83EA3" w:rsidRDefault="00E83EA3"/>
    <w:p w14:paraId="5688C733" w14:textId="77777777" w:rsidR="00E83EA3" w:rsidRDefault="00E83EA3"/>
    <w:p w14:paraId="61988C6E" w14:textId="77777777" w:rsidR="00E83EA3" w:rsidRDefault="00E83EA3"/>
    <w:p w14:paraId="07678B0C" w14:textId="77777777" w:rsidR="00E83EA3" w:rsidRDefault="00E83EA3"/>
    <w:p w14:paraId="11B0E691" w14:textId="77777777" w:rsidR="00D11A28" w:rsidRPr="00A24D73" w:rsidRDefault="00D11A28" w:rsidP="00A24D73">
      <w:pPr>
        <w:spacing w:line="360" w:lineRule="auto"/>
        <w:jc w:val="both"/>
        <w:rPr>
          <w:rFonts w:asciiTheme="minorBidi" w:hAnsiTheme="minorBidi"/>
        </w:rPr>
      </w:pPr>
    </w:p>
    <w:p w14:paraId="51CBBB65" w14:textId="64831413" w:rsidR="00D11A28" w:rsidRPr="00A24D73" w:rsidRDefault="00D11A28" w:rsidP="00E50289">
      <w:pPr>
        <w:pStyle w:val="Heading2"/>
      </w:pPr>
      <w:bookmarkStart w:id="0" w:name="_Toc193917894"/>
      <w:r w:rsidRPr="00A24D73">
        <w:t>1</w:t>
      </w:r>
      <w:r w:rsidRPr="00A24D73">
        <w:rPr>
          <w:rStyle w:val="Heading1Char"/>
          <w:rFonts w:cstheme="minorBidi"/>
          <w:b/>
          <w:bCs/>
          <w:i/>
          <w:iCs/>
          <w:sz w:val="22"/>
          <w:szCs w:val="22"/>
        </w:rPr>
        <w:t xml:space="preserve">. </w:t>
      </w:r>
      <w:r w:rsidRPr="00A24D73">
        <w:t>Introduction</w:t>
      </w:r>
      <w:r w:rsidR="006A42F5" w:rsidRPr="00A24D73">
        <w:t>:</w:t>
      </w:r>
      <w:bookmarkEnd w:id="0"/>
    </w:p>
    <w:p w14:paraId="2D756C2B" w14:textId="4EE02061" w:rsidR="004C7A8C" w:rsidRPr="00A24D73" w:rsidRDefault="00D73D45" w:rsidP="00A24D73">
      <w:pPr>
        <w:spacing w:line="360" w:lineRule="auto"/>
        <w:jc w:val="both"/>
        <w:rPr>
          <w:rFonts w:asciiTheme="minorBidi" w:hAnsiTheme="minorBidi"/>
        </w:rPr>
      </w:pPr>
      <w:r w:rsidRPr="00A24D73">
        <w:rPr>
          <w:rFonts w:asciiTheme="minorBidi" w:hAnsiTheme="minorBidi"/>
        </w:rPr>
        <w:t xml:space="preserve">High Street shops in the UK have faced an unstable business environment in recent years </w:t>
      </w:r>
      <w:r w:rsidR="00CC19B0" w:rsidRPr="00A24D73">
        <w:rPr>
          <w:rFonts w:asciiTheme="minorBidi" w:hAnsiTheme="minorBidi"/>
        </w:rPr>
        <w:t>because of</w:t>
      </w:r>
      <w:r w:rsidRPr="00A24D73">
        <w:rPr>
          <w:rFonts w:asciiTheme="minorBidi" w:hAnsiTheme="minorBidi"/>
        </w:rPr>
        <w:t xml:space="preserve"> economic, political, technological, and social changes. </w:t>
      </w:r>
      <w:r w:rsidR="00CC19B0" w:rsidRPr="00A24D73">
        <w:rPr>
          <w:rFonts w:asciiTheme="minorBidi" w:hAnsiTheme="minorBidi"/>
        </w:rPr>
        <w:t>The rise of e-commerce</w:t>
      </w:r>
      <w:r w:rsidRPr="00A24D73">
        <w:rPr>
          <w:rFonts w:asciiTheme="minorBidi" w:hAnsiTheme="minorBidi"/>
        </w:rPr>
        <w:t xml:space="preserve"> shifts in customer behaviour, and external forces such as Brexit and the COVID-19 pandemic have all had a substantial influence on traditional brick and mortar retailers. Many shops have closed their stores, experienced decreasing foot traffic, and faced financial difficulties </w:t>
      </w:r>
      <w:r w:rsidR="00CC19B0" w:rsidRPr="00A24D73">
        <w:rPr>
          <w:rFonts w:asciiTheme="minorBidi" w:hAnsiTheme="minorBidi"/>
        </w:rPr>
        <w:t>because of</w:t>
      </w:r>
      <w:r w:rsidRPr="00A24D73">
        <w:rPr>
          <w:rFonts w:asciiTheme="minorBidi" w:hAnsiTheme="minorBidi"/>
        </w:rPr>
        <w:t xml:space="preserve"> these concerns.</w:t>
      </w:r>
      <w:r w:rsidR="004C7A8C" w:rsidRPr="00A24D73">
        <w:rPr>
          <w:rFonts w:asciiTheme="minorBidi" w:eastAsia="Times New Roman" w:hAnsiTheme="minorBidi"/>
          <w:kern w:val="0"/>
          <w:lang w:eastAsia="en-GB"/>
          <w14:ligatures w14:val="none"/>
        </w:rPr>
        <w:t xml:space="preserve"> </w:t>
      </w:r>
      <w:r w:rsidR="004C7A8C" w:rsidRPr="00A24D73">
        <w:rPr>
          <w:rFonts w:asciiTheme="minorBidi" w:hAnsiTheme="minorBidi"/>
        </w:rPr>
        <w:t>(Office For National Statistics, 2024)</w:t>
      </w:r>
      <w:r w:rsidR="00D569F4" w:rsidRPr="00A24D73">
        <w:rPr>
          <w:rFonts w:asciiTheme="minorBidi" w:hAnsiTheme="minorBidi"/>
        </w:rPr>
        <w:t>.</w:t>
      </w:r>
    </w:p>
    <w:p w14:paraId="490C70A1" w14:textId="2F18329E" w:rsidR="00377DEA" w:rsidRPr="00E50289" w:rsidRDefault="00CC19B0" w:rsidP="00E50289">
      <w:pPr>
        <w:spacing w:line="360" w:lineRule="auto"/>
        <w:jc w:val="both"/>
        <w:rPr>
          <w:rFonts w:asciiTheme="minorBidi" w:hAnsiTheme="minorBidi"/>
        </w:rPr>
      </w:pPr>
      <w:r w:rsidRPr="00A24D73">
        <w:rPr>
          <w:rFonts w:asciiTheme="minorBidi" w:hAnsiTheme="minorBidi"/>
        </w:rPr>
        <w:t>This research investigates these external impacts using PESTLE and SWOT analyses. PESTLE will examine economic aspects that influence the industry, while SWOT will focus on retailers' internal strengths and weaknesses as well as external opportunities and threats. Finally, recommendations will be made to help High Street retailers remain competitive and sustainable in a changing economy.</w:t>
      </w:r>
      <w:r w:rsidR="003B296F" w:rsidRPr="00A24D73">
        <w:rPr>
          <w:rFonts w:asciiTheme="minorBidi" w:eastAsia="Times New Roman" w:hAnsiTheme="minorBidi"/>
          <w:kern w:val="0"/>
          <w:lang w:eastAsia="en-GB"/>
          <w14:ligatures w14:val="none"/>
        </w:rPr>
        <w:t xml:space="preserve"> </w:t>
      </w:r>
      <w:r w:rsidR="003B296F" w:rsidRPr="00A24D73">
        <w:rPr>
          <w:rFonts w:asciiTheme="minorBidi" w:hAnsiTheme="minorBidi"/>
        </w:rPr>
        <w:t>(CIPD, 2023)</w:t>
      </w:r>
      <w:r w:rsidR="00D569F4" w:rsidRPr="00A24D73">
        <w:rPr>
          <w:rFonts w:asciiTheme="minorBidi" w:hAnsiTheme="minorBidi"/>
        </w:rPr>
        <w:t>.</w:t>
      </w:r>
    </w:p>
    <w:p w14:paraId="417A8EA3" w14:textId="77777777" w:rsidR="007A0C01" w:rsidRDefault="007A0C01" w:rsidP="00E50289">
      <w:pPr>
        <w:pStyle w:val="Heading2"/>
      </w:pPr>
      <w:bookmarkStart w:id="1" w:name="_Toc193917895"/>
    </w:p>
    <w:p w14:paraId="068845E1" w14:textId="77777777" w:rsidR="007A0C01" w:rsidRDefault="007A0C01" w:rsidP="00E50289">
      <w:pPr>
        <w:pStyle w:val="Heading2"/>
      </w:pPr>
    </w:p>
    <w:p w14:paraId="01F9FAE2" w14:textId="77777777" w:rsidR="007A0C01" w:rsidRPr="007A0C01" w:rsidRDefault="007A0C01" w:rsidP="007A0C01"/>
    <w:p w14:paraId="17192C44" w14:textId="77777777" w:rsidR="007A0C01" w:rsidRDefault="007A0C01" w:rsidP="00E50289">
      <w:pPr>
        <w:pStyle w:val="Heading2"/>
      </w:pPr>
    </w:p>
    <w:p w14:paraId="65A9E8CD" w14:textId="77777777" w:rsidR="007A0C01" w:rsidRDefault="007A0C01" w:rsidP="00E50289">
      <w:pPr>
        <w:pStyle w:val="Heading2"/>
      </w:pPr>
    </w:p>
    <w:p w14:paraId="2E154DB8" w14:textId="3BC3E80C" w:rsidR="00D11A28" w:rsidRPr="00A24D73" w:rsidRDefault="00D11A28" w:rsidP="00E50289">
      <w:pPr>
        <w:pStyle w:val="Heading2"/>
      </w:pPr>
      <w:r w:rsidRPr="00A24D73">
        <w:t>2. Findings</w:t>
      </w:r>
      <w:bookmarkEnd w:id="1"/>
    </w:p>
    <w:p w14:paraId="02534F95" w14:textId="77777777" w:rsidR="00D11A28" w:rsidRPr="00A24D73" w:rsidRDefault="00D11A28" w:rsidP="00E50289">
      <w:pPr>
        <w:pStyle w:val="Heading3"/>
      </w:pPr>
      <w:bookmarkStart w:id="2" w:name="_Toc193917896"/>
      <w:r w:rsidRPr="00A24D73">
        <w:t>2.1 PESTLE Analysis</w:t>
      </w:r>
      <w:bookmarkEnd w:id="2"/>
    </w:p>
    <w:p w14:paraId="629C12AE" w14:textId="57C6EAC2" w:rsidR="00356E2E" w:rsidRPr="00A24D73" w:rsidRDefault="00D11A28" w:rsidP="00A24D73">
      <w:pPr>
        <w:spacing w:line="360" w:lineRule="auto"/>
        <w:jc w:val="both"/>
        <w:rPr>
          <w:rFonts w:asciiTheme="minorBidi" w:hAnsiTheme="minorBidi"/>
        </w:rPr>
      </w:pPr>
      <w:r w:rsidRPr="00A24D73">
        <w:rPr>
          <w:rFonts w:asciiTheme="minorBidi" w:hAnsiTheme="minorBidi"/>
        </w:rPr>
        <w:t>A PESTLE analysis is a strategic tool used to identify and evaluate the external macro-environmental factors that affect businesses. This section explores the key political, economic, social, technological, legal, and environmental factors impacting High Street retailers in the UK.</w:t>
      </w:r>
      <w:r w:rsidR="00356E2E" w:rsidRPr="00A24D73">
        <w:rPr>
          <w:rFonts w:asciiTheme="minorBidi" w:eastAsia="Times New Roman" w:hAnsiTheme="minorBidi"/>
          <w:kern w:val="0"/>
          <w:lang w:eastAsia="en-GB"/>
          <w14:ligatures w14:val="none"/>
        </w:rPr>
        <w:t xml:space="preserve"> </w:t>
      </w:r>
      <w:r w:rsidR="00356E2E" w:rsidRPr="00A24D73">
        <w:rPr>
          <w:rFonts w:asciiTheme="minorBidi" w:hAnsiTheme="minorBidi"/>
        </w:rPr>
        <w:t>(Bush, 2019)</w:t>
      </w:r>
    </w:p>
    <w:p w14:paraId="70CE9088" w14:textId="144A15F2" w:rsidR="00D11A28" w:rsidRPr="00A24D73" w:rsidRDefault="00010847" w:rsidP="00E50289">
      <w:pPr>
        <w:pStyle w:val="Heading4"/>
      </w:pPr>
      <w:r w:rsidRPr="00A24D73">
        <w:t xml:space="preserve">2.1.1 </w:t>
      </w:r>
      <w:r w:rsidR="00D11A28" w:rsidRPr="00A24D73">
        <w:t>Political Factors</w:t>
      </w:r>
      <w:r w:rsidR="007039A6" w:rsidRPr="00A24D73">
        <w:t>:</w:t>
      </w:r>
    </w:p>
    <w:p w14:paraId="161A758C" w14:textId="70E91B8A" w:rsidR="004D59C2" w:rsidRPr="00A24D73" w:rsidRDefault="00D11A28" w:rsidP="00A24D73">
      <w:pPr>
        <w:numPr>
          <w:ilvl w:val="0"/>
          <w:numId w:val="12"/>
        </w:numPr>
        <w:spacing w:line="360" w:lineRule="auto"/>
        <w:jc w:val="both"/>
        <w:rPr>
          <w:rFonts w:asciiTheme="minorBidi" w:hAnsiTheme="minorBidi"/>
        </w:rPr>
      </w:pPr>
      <w:r w:rsidRPr="00A24D73">
        <w:rPr>
          <w:rFonts w:asciiTheme="minorBidi" w:hAnsiTheme="minorBidi"/>
        </w:rPr>
        <w:t xml:space="preserve">Brexit and Trade Restrictions: The UK's exit from the European Union has introduced trade barriers, tariffs, and supply chain </w:t>
      </w:r>
      <w:r w:rsidR="004D59C2" w:rsidRPr="00A24D73">
        <w:rPr>
          <w:rFonts w:asciiTheme="minorBidi" w:hAnsiTheme="minorBidi"/>
        </w:rPr>
        <w:t>disruptions.</w:t>
      </w:r>
    </w:p>
    <w:p w14:paraId="3F8B9B35" w14:textId="3E1065B4" w:rsidR="00D11A28" w:rsidRPr="00A24D73" w:rsidRDefault="00D11A28" w:rsidP="00A24D73">
      <w:pPr>
        <w:numPr>
          <w:ilvl w:val="0"/>
          <w:numId w:val="12"/>
        </w:numPr>
        <w:spacing w:line="360" w:lineRule="auto"/>
        <w:jc w:val="both"/>
        <w:rPr>
          <w:rFonts w:asciiTheme="minorBidi" w:hAnsiTheme="minorBidi"/>
        </w:rPr>
      </w:pPr>
      <w:r w:rsidRPr="00A24D73">
        <w:rPr>
          <w:rFonts w:asciiTheme="minorBidi" w:hAnsiTheme="minorBidi"/>
        </w:rPr>
        <w:t>Retailers reliant on European imports have faced increased costs and logistical challenges.</w:t>
      </w:r>
    </w:p>
    <w:p w14:paraId="69CE0603" w14:textId="10F81B5A" w:rsidR="00D11A28" w:rsidRPr="00A24D73" w:rsidRDefault="00D11A28" w:rsidP="00A24D73">
      <w:pPr>
        <w:numPr>
          <w:ilvl w:val="0"/>
          <w:numId w:val="12"/>
        </w:numPr>
        <w:spacing w:line="360" w:lineRule="auto"/>
        <w:jc w:val="both"/>
        <w:rPr>
          <w:rFonts w:asciiTheme="minorBidi" w:hAnsiTheme="minorBidi"/>
        </w:rPr>
      </w:pPr>
      <w:r w:rsidRPr="00A24D73">
        <w:rPr>
          <w:rFonts w:asciiTheme="minorBidi" w:hAnsiTheme="minorBidi"/>
        </w:rPr>
        <w:t xml:space="preserve">Government Policies and Business Rates: The UK government imposes high business rates on physical stores, making it difficult for retailers to compete with online businesses that do not face the same level of taxation </w:t>
      </w:r>
    </w:p>
    <w:p w14:paraId="20543829" w14:textId="527A7BBA" w:rsidR="00332B07" w:rsidRPr="00E50289" w:rsidRDefault="00D11A28" w:rsidP="00E50289">
      <w:pPr>
        <w:numPr>
          <w:ilvl w:val="0"/>
          <w:numId w:val="12"/>
        </w:numPr>
        <w:spacing w:line="360" w:lineRule="auto"/>
        <w:jc w:val="both"/>
        <w:rPr>
          <w:rFonts w:asciiTheme="minorBidi" w:hAnsiTheme="minorBidi"/>
        </w:rPr>
      </w:pPr>
      <w:r w:rsidRPr="00A24D73">
        <w:rPr>
          <w:rFonts w:asciiTheme="minorBidi" w:hAnsiTheme="minorBidi"/>
        </w:rPr>
        <w:t xml:space="preserve">Public Health Policies: The COVID-19 pandemic led to lockdowns and restrictions that reduced footfall in High Streets, with long-term implications for consumer </w:t>
      </w:r>
      <w:r w:rsidR="004D59C2" w:rsidRPr="00A24D73">
        <w:rPr>
          <w:rFonts w:asciiTheme="minorBidi" w:hAnsiTheme="minorBidi"/>
        </w:rPr>
        <w:t>behaviour.</w:t>
      </w:r>
      <w:r w:rsidR="002F145B" w:rsidRPr="00A24D73">
        <w:rPr>
          <w:rFonts w:asciiTheme="minorBidi" w:eastAsia="Times New Roman" w:hAnsiTheme="minorBidi"/>
          <w:kern w:val="0"/>
          <w:lang w:eastAsia="en-GB"/>
          <w14:ligatures w14:val="none"/>
        </w:rPr>
        <w:t xml:space="preserve"> </w:t>
      </w:r>
      <w:r w:rsidR="002F145B" w:rsidRPr="00A24D73">
        <w:rPr>
          <w:rFonts w:asciiTheme="minorBidi" w:hAnsiTheme="minorBidi"/>
        </w:rPr>
        <w:t>(London School of Economics and Political Science, 2019).</w:t>
      </w:r>
    </w:p>
    <w:p w14:paraId="101BE706" w14:textId="1B167B06" w:rsidR="00D11A28" w:rsidRPr="00A24D73" w:rsidRDefault="00010847" w:rsidP="00E50289">
      <w:pPr>
        <w:pStyle w:val="Heading4"/>
      </w:pPr>
      <w:r w:rsidRPr="00A24D73">
        <w:t xml:space="preserve">2.1.2 </w:t>
      </w:r>
      <w:r w:rsidR="00D11A28" w:rsidRPr="00A24D73">
        <w:t>Economic Factors</w:t>
      </w:r>
      <w:r w:rsidR="007039A6" w:rsidRPr="00A24D73">
        <w:t>:</w:t>
      </w:r>
    </w:p>
    <w:p w14:paraId="19DAC951" w14:textId="77777777" w:rsidR="006F6024" w:rsidRPr="00A24D73" w:rsidRDefault="009809D3" w:rsidP="00A24D73">
      <w:pPr>
        <w:numPr>
          <w:ilvl w:val="0"/>
          <w:numId w:val="13"/>
        </w:numPr>
        <w:spacing w:line="360" w:lineRule="auto"/>
        <w:jc w:val="both"/>
        <w:rPr>
          <w:rFonts w:asciiTheme="minorBidi" w:hAnsiTheme="minorBidi"/>
        </w:rPr>
      </w:pPr>
      <w:r w:rsidRPr="00A24D73">
        <w:rPr>
          <w:rFonts w:asciiTheme="minorBidi" w:hAnsiTheme="minorBidi"/>
        </w:rPr>
        <w:t xml:space="preserve">Inflation affects high-street retailers by raising expenses, lowering customer spending, causing supply chain difficulties, and straining their financial resources. </w:t>
      </w:r>
    </w:p>
    <w:p w14:paraId="0CB5CD67" w14:textId="0ADEA133" w:rsidR="00D11A28" w:rsidRPr="00A24D73" w:rsidRDefault="00D11A28" w:rsidP="00A24D73">
      <w:pPr>
        <w:numPr>
          <w:ilvl w:val="0"/>
          <w:numId w:val="13"/>
        </w:numPr>
        <w:spacing w:line="360" w:lineRule="auto"/>
        <w:jc w:val="both"/>
        <w:rPr>
          <w:rFonts w:asciiTheme="minorBidi" w:hAnsiTheme="minorBidi"/>
        </w:rPr>
      </w:pPr>
      <w:r w:rsidRPr="00A24D73">
        <w:rPr>
          <w:rFonts w:asciiTheme="minorBidi" w:hAnsiTheme="minorBidi"/>
        </w:rPr>
        <w:t>High Operational Costs: Rent, wages, and supply chain costs have surged, significantly reducing profit margins for High Street retailers (Taylor &amp; Green, 2023).</w:t>
      </w:r>
    </w:p>
    <w:p w14:paraId="12CB2211" w14:textId="77777777" w:rsidR="00D24172" w:rsidRPr="00A24D73" w:rsidRDefault="00E97530" w:rsidP="00A24D73">
      <w:pPr>
        <w:numPr>
          <w:ilvl w:val="0"/>
          <w:numId w:val="13"/>
        </w:numPr>
        <w:spacing w:line="360" w:lineRule="auto"/>
        <w:jc w:val="both"/>
        <w:rPr>
          <w:rFonts w:asciiTheme="minorBidi" w:hAnsiTheme="minorBidi"/>
        </w:rPr>
      </w:pPr>
      <w:r w:rsidRPr="00A24D73">
        <w:rPr>
          <w:rFonts w:asciiTheme="minorBidi" w:hAnsiTheme="minorBidi"/>
        </w:rPr>
        <w:t xml:space="preserve">Rising employer NI contributions create serious economic strain on retailers' businesses. </w:t>
      </w:r>
    </w:p>
    <w:p w14:paraId="78BD005C" w14:textId="59FB34B7" w:rsidR="00915F79" w:rsidRPr="00A24D73" w:rsidRDefault="005F41D6" w:rsidP="00A24D73">
      <w:pPr>
        <w:numPr>
          <w:ilvl w:val="0"/>
          <w:numId w:val="13"/>
        </w:numPr>
        <w:spacing w:line="360" w:lineRule="auto"/>
        <w:jc w:val="both"/>
        <w:rPr>
          <w:rFonts w:asciiTheme="minorBidi" w:hAnsiTheme="minorBidi"/>
        </w:rPr>
      </w:pPr>
      <w:r w:rsidRPr="00A24D73">
        <w:rPr>
          <w:rFonts w:asciiTheme="minorBidi" w:hAnsiTheme="minorBidi"/>
        </w:rPr>
        <w:t>Contracts have an economic impact on retailers since they result in expensive rents, supplier costs, staff stringency, operation expenses, and franchise costs.</w:t>
      </w:r>
    </w:p>
    <w:p w14:paraId="74B28AFC" w14:textId="65A8749D" w:rsidR="00B35C36" w:rsidRPr="00E50289" w:rsidRDefault="00D11A28" w:rsidP="00E50289">
      <w:pPr>
        <w:numPr>
          <w:ilvl w:val="0"/>
          <w:numId w:val="13"/>
        </w:numPr>
        <w:spacing w:line="360" w:lineRule="auto"/>
        <w:jc w:val="both"/>
        <w:rPr>
          <w:rFonts w:asciiTheme="minorBidi" w:hAnsiTheme="minorBidi"/>
        </w:rPr>
      </w:pPr>
      <w:r w:rsidRPr="00A24D73">
        <w:rPr>
          <w:rFonts w:asciiTheme="minorBidi" w:hAnsiTheme="minorBidi"/>
        </w:rPr>
        <w:t xml:space="preserve">Recession Threats: Economic downturns make consumers more price-sensitive, </w:t>
      </w:r>
      <w:r w:rsidR="00311432" w:rsidRPr="00A24D73">
        <w:rPr>
          <w:rFonts w:asciiTheme="minorBidi" w:hAnsiTheme="minorBidi"/>
        </w:rPr>
        <w:t>favouring</w:t>
      </w:r>
      <w:r w:rsidRPr="00A24D73">
        <w:rPr>
          <w:rFonts w:asciiTheme="minorBidi" w:hAnsiTheme="minorBidi"/>
        </w:rPr>
        <w:t xml:space="preserve"> discount retailers and online platforms over traditional High Street stores (Williams, 2023).</w:t>
      </w:r>
    </w:p>
    <w:p w14:paraId="4AE5EB32" w14:textId="7CF8ED3F" w:rsidR="00D11A28" w:rsidRPr="00A24D73" w:rsidRDefault="00010847" w:rsidP="00E50289">
      <w:pPr>
        <w:pStyle w:val="Heading4"/>
      </w:pPr>
      <w:r w:rsidRPr="00A24D73">
        <w:lastRenderedPageBreak/>
        <w:t xml:space="preserve">2.1.3 </w:t>
      </w:r>
      <w:r w:rsidR="00D11A28" w:rsidRPr="00A24D73">
        <w:t>Social Factors</w:t>
      </w:r>
      <w:r w:rsidR="007039A6" w:rsidRPr="00A24D73">
        <w:t>:</w:t>
      </w:r>
    </w:p>
    <w:p w14:paraId="717CB1FB" w14:textId="77777777" w:rsidR="00D11A28" w:rsidRPr="00A24D73" w:rsidRDefault="00D11A28" w:rsidP="00A24D73">
      <w:pPr>
        <w:numPr>
          <w:ilvl w:val="0"/>
          <w:numId w:val="14"/>
        </w:numPr>
        <w:spacing w:line="360" w:lineRule="auto"/>
        <w:jc w:val="both"/>
        <w:rPr>
          <w:rFonts w:asciiTheme="minorBidi" w:hAnsiTheme="minorBidi"/>
        </w:rPr>
      </w:pPr>
      <w:r w:rsidRPr="00A24D73">
        <w:rPr>
          <w:rFonts w:asciiTheme="minorBidi" w:hAnsiTheme="minorBidi"/>
        </w:rPr>
        <w:t>Shifts in Consumer Preferences: The increasing preference for e-commerce and convenience shopping has decreased footfall in physical stores (Wilson, 2022).</w:t>
      </w:r>
    </w:p>
    <w:p w14:paraId="57C4DBB3" w14:textId="77777777" w:rsidR="00D11A28" w:rsidRPr="00A24D73" w:rsidRDefault="00D11A28" w:rsidP="00A24D73">
      <w:pPr>
        <w:numPr>
          <w:ilvl w:val="0"/>
          <w:numId w:val="14"/>
        </w:numPr>
        <w:spacing w:line="360" w:lineRule="auto"/>
        <w:jc w:val="both"/>
        <w:rPr>
          <w:rFonts w:asciiTheme="minorBidi" w:hAnsiTheme="minorBidi"/>
        </w:rPr>
      </w:pPr>
      <w:r w:rsidRPr="00A24D73">
        <w:rPr>
          <w:rFonts w:asciiTheme="minorBidi" w:hAnsiTheme="minorBidi"/>
        </w:rPr>
        <w:t>Sustainability and Ethical Shopping: More consumers prefer ethical and environmentally friendly brands, pressuring retailers to adopt sustainable business practices (Adams, 2023).</w:t>
      </w:r>
    </w:p>
    <w:p w14:paraId="362D430F" w14:textId="77777777" w:rsidR="00D11A28" w:rsidRPr="00A24D73" w:rsidRDefault="00D11A28" w:rsidP="00A24D73">
      <w:pPr>
        <w:numPr>
          <w:ilvl w:val="0"/>
          <w:numId w:val="14"/>
        </w:numPr>
        <w:spacing w:line="360" w:lineRule="auto"/>
        <w:jc w:val="both"/>
        <w:rPr>
          <w:rFonts w:asciiTheme="minorBidi" w:hAnsiTheme="minorBidi"/>
        </w:rPr>
      </w:pPr>
      <w:r w:rsidRPr="00A24D73">
        <w:rPr>
          <w:rFonts w:asciiTheme="minorBidi" w:hAnsiTheme="minorBidi"/>
        </w:rPr>
        <w:t>Aging Population: The UK’s aging population has different shopping habits, often preferring in-store experiences over online shopping, presenting an opportunity for retailers (Baker, 2023).</w:t>
      </w:r>
    </w:p>
    <w:p w14:paraId="017278E9" w14:textId="2FF20D44" w:rsidR="00D11A28" w:rsidRPr="00A24D73" w:rsidRDefault="00010847" w:rsidP="00E50289">
      <w:pPr>
        <w:pStyle w:val="Heading4"/>
        <w:rPr>
          <w:b/>
          <w:bCs/>
        </w:rPr>
      </w:pPr>
      <w:bookmarkStart w:id="3" w:name="_Toc193917897"/>
      <w:r w:rsidRPr="00E50289">
        <w:rPr>
          <w:rStyle w:val="Heading3Char"/>
        </w:rPr>
        <w:t xml:space="preserve">2.1.4 </w:t>
      </w:r>
      <w:r w:rsidR="00D11A28" w:rsidRPr="00E50289">
        <w:rPr>
          <w:rStyle w:val="Heading3Char"/>
        </w:rPr>
        <w:t>Technological Factors</w:t>
      </w:r>
      <w:bookmarkEnd w:id="3"/>
      <w:r w:rsidR="007039A6" w:rsidRPr="00A24D73">
        <w:rPr>
          <w:b/>
          <w:bCs/>
        </w:rPr>
        <w:t>:</w:t>
      </w:r>
    </w:p>
    <w:p w14:paraId="1F9529AF" w14:textId="77777777" w:rsidR="00D11A28" w:rsidRPr="00A24D73" w:rsidRDefault="00D11A28" w:rsidP="00A24D73">
      <w:pPr>
        <w:numPr>
          <w:ilvl w:val="0"/>
          <w:numId w:val="15"/>
        </w:numPr>
        <w:spacing w:line="360" w:lineRule="auto"/>
        <w:jc w:val="both"/>
        <w:rPr>
          <w:rFonts w:asciiTheme="minorBidi" w:hAnsiTheme="minorBidi"/>
        </w:rPr>
      </w:pPr>
      <w:r w:rsidRPr="00A24D73">
        <w:rPr>
          <w:rFonts w:asciiTheme="minorBidi" w:hAnsiTheme="minorBidi"/>
        </w:rPr>
        <w:t>E-commerce Growth: Online retailers, especially Amazon, have disrupted traditional retail models, offering convenience, lower prices, and faster delivery options (Thomas, 2023).</w:t>
      </w:r>
    </w:p>
    <w:p w14:paraId="386CEA67" w14:textId="77777777" w:rsidR="00D11A28" w:rsidRPr="00A24D73" w:rsidRDefault="00D11A28" w:rsidP="00A24D73">
      <w:pPr>
        <w:numPr>
          <w:ilvl w:val="0"/>
          <w:numId w:val="15"/>
        </w:numPr>
        <w:spacing w:line="360" w:lineRule="auto"/>
        <w:jc w:val="both"/>
        <w:rPr>
          <w:rFonts w:asciiTheme="minorBidi" w:hAnsiTheme="minorBidi"/>
        </w:rPr>
      </w:pPr>
      <w:r w:rsidRPr="00A24D73">
        <w:rPr>
          <w:rFonts w:asciiTheme="minorBidi" w:hAnsiTheme="minorBidi"/>
        </w:rPr>
        <w:t>Digital Transformation: Many retailers are investing in artificial intelligence (AI), automation, and digital payment systems to enhance customer experience and operational efficiency (Williams, 2023).</w:t>
      </w:r>
    </w:p>
    <w:p w14:paraId="45694FDD" w14:textId="77777777" w:rsidR="00D11A28" w:rsidRPr="00A24D73" w:rsidRDefault="00D11A28" w:rsidP="00A24D73">
      <w:pPr>
        <w:numPr>
          <w:ilvl w:val="0"/>
          <w:numId w:val="15"/>
        </w:numPr>
        <w:spacing w:line="360" w:lineRule="auto"/>
        <w:jc w:val="both"/>
        <w:rPr>
          <w:rFonts w:asciiTheme="minorBidi" w:hAnsiTheme="minorBidi"/>
        </w:rPr>
      </w:pPr>
      <w:r w:rsidRPr="00A24D73">
        <w:rPr>
          <w:rFonts w:asciiTheme="minorBidi" w:hAnsiTheme="minorBidi"/>
        </w:rPr>
        <w:t>Augmented Reality (AR) and Virtual Reality (VR): Emerging technologies are shaping the shopping experience, with some retailers using AR for virtual try-ons (Lee, 2023).</w:t>
      </w:r>
    </w:p>
    <w:p w14:paraId="7429BCBB" w14:textId="78B08845" w:rsidR="00D11A28" w:rsidRPr="00A24D73" w:rsidRDefault="00010847" w:rsidP="00E50289">
      <w:pPr>
        <w:pStyle w:val="Heading4"/>
      </w:pPr>
      <w:r w:rsidRPr="00A24D73">
        <w:t>2</w:t>
      </w:r>
      <w:r w:rsidR="00DB2ADE" w:rsidRPr="00A24D73">
        <w:t xml:space="preserve">.1.5 </w:t>
      </w:r>
      <w:r w:rsidR="00D11A28" w:rsidRPr="00A24D73">
        <w:t>Legal Factors</w:t>
      </w:r>
      <w:r w:rsidR="007039A6" w:rsidRPr="00A24D73">
        <w:t>:</w:t>
      </w:r>
    </w:p>
    <w:p w14:paraId="003A3DE9" w14:textId="77777777" w:rsidR="00D11A28" w:rsidRPr="00A24D73" w:rsidRDefault="00D11A28" w:rsidP="00A24D73">
      <w:pPr>
        <w:numPr>
          <w:ilvl w:val="0"/>
          <w:numId w:val="16"/>
        </w:numPr>
        <w:spacing w:line="360" w:lineRule="auto"/>
        <w:jc w:val="both"/>
        <w:rPr>
          <w:rFonts w:asciiTheme="minorBidi" w:hAnsiTheme="minorBidi"/>
        </w:rPr>
      </w:pPr>
      <w:r w:rsidRPr="00A24D73">
        <w:rPr>
          <w:rFonts w:asciiTheme="minorBidi" w:hAnsiTheme="minorBidi"/>
        </w:rPr>
        <w:t>Consumer Rights and GDPR Compliance: Stricter regulations on data protection and consumer rights have increased compliance costs for retailers (Harris, 2022).</w:t>
      </w:r>
    </w:p>
    <w:p w14:paraId="5565BD61" w14:textId="77777777" w:rsidR="00D11A28" w:rsidRPr="00A24D73" w:rsidRDefault="00D11A28" w:rsidP="00A24D73">
      <w:pPr>
        <w:numPr>
          <w:ilvl w:val="0"/>
          <w:numId w:val="16"/>
        </w:numPr>
        <w:spacing w:line="360" w:lineRule="auto"/>
        <w:jc w:val="both"/>
        <w:rPr>
          <w:rFonts w:asciiTheme="minorBidi" w:hAnsiTheme="minorBidi"/>
        </w:rPr>
      </w:pPr>
      <w:r w:rsidRPr="00A24D73">
        <w:rPr>
          <w:rFonts w:asciiTheme="minorBidi" w:hAnsiTheme="minorBidi"/>
        </w:rPr>
        <w:t>Employment Laws: Rising minimum wages and regulations on working conditions impact operational costs and hiring practices (Clark, 2023).</w:t>
      </w:r>
    </w:p>
    <w:p w14:paraId="44E0909F" w14:textId="58A85DD1" w:rsidR="00DE3A15" w:rsidRPr="00E50289" w:rsidRDefault="00D11A28" w:rsidP="00E50289">
      <w:pPr>
        <w:numPr>
          <w:ilvl w:val="0"/>
          <w:numId w:val="16"/>
        </w:numPr>
        <w:spacing w:line="360" w:lineRule="auto"/>
        <w:jc w:val="both"/>
        <w:rPr>
          <w:rFonts w:asciiTheme="minorBidi" w:hAnsiTheme="minorBidi"/>
        </w:rPr>
      </w:pPr>
      <w:r w:rsidRPr="00A24D73">
        <w:rPr>
          <w:rFonts w:asciiTheme="minorBidi" w:hAnsiTheme="minorBidi"/>
        </w:rPr>
        <w:t>Taxation Policies: New tax policies affecting imported goods may increase prices for both retailers and consumers (Martin, 2023).</w:t>
      </w:r>
    </w:p>
    <w:p w14:paraId="321F0FD1" w14:textId="24C6C894" w:rsidR="00D11A28" w:rsidRPr="00A24D73" w:rsidRDefault="00DB2ADE" w:rsidP="00E50289">
      <w:pPr>
        <w:pStyle w:val="Heading4"/>
      </w:pPr>
      <w:r w:rsidRPr="00A24D73">
        <w:t>2.1</w:t>
      </w:r>
      <w:r w:rsidR="009E6E25" w:rsidRPr="00A24D73">
        <w:t xml:space="preserve">.6 </w:t>
      </w:r>
      <w:r w:rsidR="00D11A28" w:rsidRPr="00A24D73">
        <w:t>Environmental Factors</w:t>
      </w:r>
      <w:r w:rsidR="007039A6" w:rsidRPr="00A24D73">
        <w:t>:</w:t>
      </w:r>
    </w:p>
    <w:p w14:paraId="6CAE8403" w14:textId="77777777" w:rsidR="00D11A28" w:rsidRPr="00A24D73" w:rsidRDefault="00D11A28" w:rsidP="00A24D73">
      <w:pPr>
        <w:numPr>
          <w:ilvl w:val="0"/>
          <w:numId w:val="17"/>
        </w:numPr>
        <w:spacing w:line="360" w:lineRule="auto"/>
        <w:jc w:val="both"/>
        <w:rPr>
          <w:rFonts w:asciiTheme="minorBidi" w:hAnsiTheme="minorBidi"/>
        </w:rPr>
      </w:pPr>
      <w:r w:rsidRPr="00A24D73">
        <w:rPr>
          <w:rFonts w:asciiTheme="minorBidi" w:hAnsiTheme="minorBidi"/>
        </w:rPr>
        <w:t>Sustainability Regulations: Stricter government policies require businesses to adopt environmentally friendly practices, such as sustainable packaging and waste reduction (Roberts, 2023).</w:t>
      </w:r>
    </w:p>
    <w:p w14:paraId="7E0B650A" w14:textId="77777777" w:rsidR="00D11A28" w:rsidRPr="00A24D73" w:rsidRDefault="00D11A28" w:rsidP="00A24D73">
      <w:pPr>
        <w:numPr>
          <w:ilvl w:val="0"/>
          <w:numId w:val="17"/>
        </w:numPr>
        <w:spacing w:line="360" w:lineRule="auto"/>
        <w:jc w:val="both"/>
        <w:rPr>
          <w:rFonts w:asciiTheme="minorBidi" w:hAnsiTheme="minorBidi"/>
        </w:rPr>
      </w:pPr>
      <w:r w:rsidRPr="00A24D73">
        <w:rPr>
          <w:rFonts w:asciiTheme="minorBidi" w:hAnsiTheme="minorBidi"/>
        </w:rPr>
        <w:t>Rising Energy Costs: The increasing cost of electricity and gas has raised operational expenses for physical retail stores (Davis, 2023).</w:t>
      </w:r>
    </w:p>
    <w:p w14:paraId="16303DE0" w14:textId="77777777" w:rsidR="00D11A28" w:rsidRPr="00A24D73" w:rsidRDefault="00D11A28" w:rsidP="00A24D73">
      <w:pPr>
        <w:numPr>
          <w:ilvl w:val="0"/>
          <w:numId w:val="17"/>
        </w:numPr>
        <w:spacing w:line="360" w:lineRule="auto"/>
        <w:jc w:val="both"/>
        <w:rPr>
          <w:rFonts w:asciiTheme="minorBidi" w:hAnsiTheme="minorBidi"/>
        </w:rPr>
      </w:pPr>
      <w:r w:rsidRPr="00A24D73">
        <w:rPr>
          <w:rFonts w:asciiTheme="minorBidi" w:hAnsiTheme="minorBidi"/>
        </w:rPr>
        <w:lastRenderedPageBreak/>
        <w:t>Climate Change and Supply Chains: Extreme weather conditions have disrupted global supply chains, impacting product availability and pricing (Young, 2023).</w:t>
      </w:r>
    </w:p>
    <w:p w14:paraId="5B5D3AD6" w14:textId="299758F7" w:rsidR="006F07EA" w:rsidRPr="00A24D73" w:rsidRDefault="00D92CF1" w:rsidP="00A24D73">
      <w:pPr>
        <w:spacing w:line="360" w:lineRule="auto"/>
        <w:jc w:val="both"/>
        <w:rPr>
          <w:rFonts w:asciiTheme="minorBidi" w:hAnsiTheme="minorBidi"/>
        </w:rPr>
      </w:pPr>
      <w:r w:rsidRPr="00A24D73">
        <w:rPr>
          <w:rFonts w:asciiTheme="minorBidi" w:hAnsiTheme="minorBidi"/>
          <w:noProof/>
        </w:rPr>
        <w:drawing>
          <wp:inline distT="0" distB="0" distL="0" distR="0" wp14:anchorId="042D6DC6" wp14:editId="44B654F0">
            <wp:extent cx="5715000" cy="2520950"/>
            <wp:effectExtent l="0" t="0" r="0" b="0"/>
            <wp:docPr id="1769390484" name="Picture 1" descr="PESTLE Analysis – Focus on Poli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 Focus on Politic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2520950"/>
                    </a:xfrm>
                    <a:prstGeom prst="rect">
                      <a:avLst/>
                    </a:prstGeom>
                    <a:noFill/>
                    <a:ln>
                      <a:noFill/>
                    </a:ln>
                  </pic:spPr>
                </pic:pic>
              </a:graphicData>
            </a:graphic>
          </wp:inline>
        </w:drawing>
      </w:r>
    </w:p>
    <w:p w14:paraId="7CB3FF47" w14:textId="10945498" w:rsidR="006F07EA" w:rsidRPr="00A24D73" w:rsidRDefault="00896602" w:rsidP="00E50289">
      <w:pPr>
        <w:spacing w:line="360" w:lineRule="auto"/>
        <w:jc w:val="both"/>
        <w:rPr>
          <w:rFonts w:asciiTheme="minorBidi" w:hAnsiTheme="minorBidi"/>
        </w:rPr>
      </w:pPr>
      <w:r w:rsidRPr="00896602">
        <w:rPr>
          <w:rFonts w:asciiTheme="minorBidi" w:hAnsiTheme="minorBidi"/>
        </w:rPr>
        <w:t>(CMS Vocational Training Ltd | CMI Management | AAT Accountancy | Personal Training Courses | Apprenticeships, 2017)</w:t>
      </w:r>
    </w:p>
    <w:p w14:paraId="53C27CFC" w14:textId="0E6431DB" w:rsidR="00D11A28" w:rsidRPr="00A24D73" w:rsidRDefault="00D11A28" w:rsidP="00E50289">
      <w:pPr>
        <w:pStyle w:val="Heading3"/>
      </w:pPr>
      <w:bookmarkStart w:id="4" w:name="_Toc193917898"/>
      <w:r w:rsidRPr="00A24D73">
        <w:t>2.2 SWOT Analysis</w:t>
      </w:r>
      <w:r w:rsidR="007039A6" w:rsidRPr="00A24D73">
        <w:t>:</w:t>
      </w:r>
      <w:bookmarkEnd w:id="4"/>
    </w:p>
    <w:p w14:paraId="6741BBBE" w14:textId="77777777" w:rsidR="00D11A28" w:rsidRPr="00A24D73" w:rsidRDefault="00D11A28" w:rsidP="00A24D73">
      <w:pPr>
        <w:spacing w:line="360" w:lineRule="auto"/>
        <w:jc w:val="both"/>
        <w:rPr>
          <w:rFonts w:asciiTheme="minorBidi" w:hAnsiTheme="minorBidi"/>
        </w:rPr>
      </w:pPr>
      <w:r w:rsidRPr="00A24D73">
        <w:rPr>
          <w:rFonts w:asciiTheme="minorBidi" w:hAnsiTheme="minorBidi"/>
        </w:rPr>
        <w:t>A SWOT analysis helps assess internal strengths and weaknesses while identifying external opportunities and threats.</w:t>
      </w:r>
    </w:p>
    <w:p w14:paraId="616452CD" w14:textId="630FE9B2" w:rsidR="00A63FCE" w:rsidRPr="00A24D73" w:rsidRDefault="00A63FCE" w:rsidP="00A24D73">
      <w:pPr>
        <w:spacing w:line="360" w:lineRule="auto"/>
        <w:jc w:val="both"/>
        <w:rPr>
          <w:rFonts w:asciiTheme="minorBidi" w:hAnsiTheme="minorBidi"/>
        </w:rPr>
      </w:pPr>
      <w:r w:rsidRPr="00A24D73">
        <w:rPr>
          <w:rFonts w:asciiTheme="minorBidi" w:hAnsiTheme="minorBidi"/>
        </w:rPr>
        <w:t xml:space="preserve">SWOT analysis </w:t>
      </w:r>
      <w:r w:rsidR="00C95B0C" w:rsidRPr="00A24D73">
        <w:rPr>
          <w:rFonts w:asciiTheme="minorBidi" w:hAnsiTheme="minorBidi"/>
        </w:rPr>
        <w:t>a</w:t>
      </w:r>
      <w:r w:rsidRPr="00A24D73">
        <w:rPr>
          <w:rFonts w:asciiTheme="minorBidi" w:hAnsiTheme="minorBidi"/>
        </w:rPr>
        <w:t xml:space="preserve"> planning tool used to understand key factors involved in a project or an organisation. </w:t>
      </w:r>
    </w:p>
    <w:p w14:paraId="5CA70D20" w14:textId="0FAF691B" w:rsidR="00E50289" w:rsidRPr="00E50289" w:rsidRDefault="00A63FCE" w:rsidP="00E50289">
      <w:pPr>
        <w:spacing w:line="360" w:lineRule="auto"/>
        <w:jc w:val="both"/>
        <w:rPr>
          <w:rFonts w:asciiTheme="minorBidi" w:hAnsiTheme="minorBidi"/>
        </w:rPr>
      </w:pPr>
      <w:r w:rsidRPr="00A63FCE">
        <w:rPr>
          <w:rFonts w:asciiTheme="minorBidi" w:hAnsiTheme="minorBidi"/>
        </w:rPr>
        <w:t xml:space="preserve">Often used as part of strategic planning but can be applied to help understand an organisation or a situation, </w:t>
      </w:r>
      <w:r w:rsidRPr="00A24D73">
        <w:rPr>
          <w:rFonts w:asciiTheme="minorBidi" w:hAnsiTheme="minorBidi"/>
        </w:rPr>
        <w:t>and</w:t>
      </w:r>
      <w:r w:rsidRPr="00A63FCE">
        <w:rPr>
          <w:rFonts w:asciiTheme="minorBidi" w:hAnsiTheme="minorBidi"/>
        </w:rPr>
        <w:t xml:space="preserve"> decision making.</w:t>
      </w:r>
    </w:p>
    <w:p w14:paraId="181B4FC9" w14:textId="77777777" w:rsidR="00E50289" w:rsidRDefault="00E50289" w:rsidP="00E50289">
      <w:pPr>
        <w:pStyle w:val="Heading4"/>
      </w:pPr>
    </w:p>
    <w:p w14:paraId="5D19C53F" w14:textId="77777777" w:rsidR="00E50289" w:rsidRDefault="00E50289" w:rsidP="00E50289">
      <w:pPr>
        <w:pStyle w:val="Heading4"/>
      </w:pPr>
    </w:p>
    <w:p w14:paraId="5FCC4CF3" w14:textId="6AD088B7" w:rsidR="00D11A28" w:rsidRPr="00A24D73" w:rsidRDefault="009E6E25" w:rsidP="00E50289">
      <w:pPr>
        <w:pStyle w:val="Heading4"/>
      </w:pPr>
      <w:r w:rsidRPr="00A24D73">
        <w:t xml:space="preserve">2.2.1 </w:t>
      </w:r>
      <w:r w:rsidR="00D11A28" w:rsidRPr="00A24D73">
        <w:t>Strengths</w:t>
      </w:r>
      <w:r w:rsidR="00596FCE" w:rsidRPr="00A24D73">
        <w:t>:</w:t>
      </w:r>
    </w:p>
    <w:p w14:paraId="056B397A" w14:textId="2B1F7345" w:rsidR="00F93EFB" w:rsidRPr="00F93EFB" w:rsidRDefault="00F93EFB" w:rsidP="00A24D73">
      <w:pPr>
        <w:numPr>
          <w:ilvl w:val="0"/>
          <w:numId w:val="18"/>
        </w:numPr>
        <w:spacing w:line="360" w:lineRule="auto"/>
        <w:jc w:val="both"/>
        <w:rPr>
          <w:rFonts w:asciiTheme="minorBidi" w:hAnsiTheme="minorBidi"/>
        </w:rPr>
      </w:pPr>
      <w:r w:rsidRPr="00F93EFB">
        <w:rPr>
          <w:rFonts w:asciiTheme="minorBidi" w:hAnsiTheme="minorBidi"/>
        </w:rPr>
        <w:t>Internal factors that give the organisation a competitive advantage.</w:t>
      </w:r>
    </w:p>
    <w:p w14:paraId="3BB0F9D1" w14:textId="77777777" w:rsidR="00D11A28" w:rsidRPr="00A24D73" w:rsidRDefault="00D11A28" w:rsidP="00A24D73">
      <w:pPr>
        <w:numPr>
          <w:ilvl w:val="0"/>
          <w:numId w:val="18"/>
        </w:numPr>
        <w:spacing w:line="360" w:lineRule="auto"/>
        <w:jc w:val="both"/>
        <w:rPr>
          <w:rFonts w:asciiTheme="minorBidi" w:hAnsiTheme="minorBidi"/>
        </w:rPr>
      </w:pPr>
      <w:r w:rsidRPr="00A24D73">
        <w:rPr>
          <w:rFonts w:asciiTheme="minorBidi" w:hAnsiTheme="minorBidi"/>
        </w:rPr>
        <w:t>Established Brand Recognition: Many High Street retailers have strong brand identities and loyal customer bases (Johnson, 2023).</w:t>
      </w:r>
    </w:p>
    <w:p w14:paraId="0D630ACC" w14:textId="78E1FCB3" w:rsidR="00B35C36" w:rsidRPr="00E50289" w:rsidRDefault="00D11A28" w:rsidP="00E50289">
      <w:pPr>
        <w:numPr>
          <w:ilvl w:val="0"/>
          <w:numId w:val="18"/>
        </w:numPr>
        <w:spacing w:line="360" w:lineRule="auto"/>
        <w:jc w:val="both"/>
        <w:rPr>
          <w:rFonts w:asciiTheme="minorBidi" w:hAnsiTheme="minorBidi"/>
        </w:rPr>
      </w:pPr>
      <w:r w:rsidRPr="00A24D73">
        <w:rPr>
          <w:rFonts w:asciiTheme="minorBidi" w:hAnsiTheme="minorBidi"/>
        </w:rPr>
        <w:t>Physical Shopping Experience: Unlike online retailers, brick-and-mortar stores provide sensory and social shopping experiences (Miller, 2023).</w:t>
      </w:r>
    </w:p>
    <w:p w14:paraId="55E48AED" w14:textId="1E6E6D47" w:rsidR="00D11A28" w:rsidRPr="00A24D73" w:rsidRDefault="009E6E25" w:rsidP="00E50289">
      <w:pPr>
        <w:pStyle w:val="Heading4"/>
      </w:pPr>
      <w:r w:rsidRPr="00A24D73">
        <w:t xml:space="preserve">2.2.2 </w:t>
      </w:r>
      <w:r w:rsidR="00D11A28" w:rsidRPr="00A24D73">
        <w:t>Weaknesses</w:t>
      </w:r>
      <w:r w:rsidR="007E788F" w:rsidRPr="00A24D73">
        <w:t>:</w:t>
      </w:r>
    </w:p>
    <w:p w14:paraId="267C20A7" w14:textId="6E47C0E6" w:rsidR="00F54E54" w:rsidRPr="00A24D73" w:rsidRDefault="00F54E54" w:rsidP="00A24D73">
      <w:pPr>
        <w:spacing w:line="360" w:lineRule="auto"/>
        <w:jc w:val="both"/>
        <w:rPr>
          <w:rFonts w:asciiTheme="minorBidi" w:hAnsiTheme="minorBidi"/>
        </w:rPr>
      </w:pPr>
      <w:r w:rsidRPr="00A24D73">
        <w:rPr>
          <w:rFonts w:asciiTheme="minorBidi" w:hAnsiTheme="minorBidi"/>
          <w:b/>
          <w:bCs/>
          <w:i/>
          <w:iCs/>
        </w:rPr>
        <w:t xml:space="preserve">Slow Digital </w:t>
      </w:r>
      <w:r w:rsidR="007039A6" w:rsidRPr="00A24D73">
        <w:rPr>
          <w:rFonts w:asciiTheme="minorBidi" w:hAnsiTheme="minorBidi"/>
          <w:b/>
          <w:bCs/>
          <w:i/>
          <w:iCs/>
        </w:rPr>
        <w:t>Transformation</w:t>
      </w:r>
      <w:r w:rsidR="007039A6" w:rsidRPr="00A24D73">
        <w:rPr>
          <w:rFonts w:asciiTheme="minorBidi" w:hAnsiTheme="minorBidi"/>
        </w:rPr>
        <w:t>:</w:t>
      </w:r>
      <w:r w:rsidRPr="00A24D73">
        <w:rPr>
          <w:rFonts w:asciiTheme="minorBidi" w:hAnsiTheme="minorBidi"/>
        </w:rPr>
        <w:t xml:space="preserve"> Reluctance to embrace online platforms and digital tools such as click-and-collect and AI-powered marketing.</w:t>
      </w:r>
    </w:p>
    <w:p w14:paraId="5168D636" w14:textId="77777777" w:rsidR="00F54E54" w:rsidRPr="00A24D73" w:rsidRDefault="00F54E54" w:rsidP="00A24D73">
      <w:pPr>
        <w:spacing w:line="360" w:lineRule="auto"/>
        <w:jc w:val="both"/>
        <w:rPr>
          <w:rFonts w:asciiTheme="minorBidi" w:hAnsiTheme="minorBidi"/>
        </w:rPr>
      </w:pPr>
      <w:r w:rsidRPr="00A24D73">
        <w:rPr>
          <w:rFonts w:asciiTheme="minorBidi" w:hAnsiTheme="minorBidi"/>
          <w:b/>
          <w:bCs/>
          <w:i/>
          <w:iCs/>
        </w:rPr>
        <w:lastRenderedPageBreak/>
        <w:t>Insufficient investment in Technology</w:t>
      </w:r>
      <w:r w:rsidRPr="00A24D73">
        <w:rPr>
          <w:rFonts w:asciiTheme="minorBidi" w:hAnsiTheme="minorBidi"/>
        </w:rPr>
        <w:t>: A lack of investment in online shopping and data analytics to improve customer personalisation and operational efficiency.</w:t>
      </w:r>
    </w:p>
    <w:p w14:paraId="0735D68C" w14:textId="77777777" w:rsidR="00F54E54" w:rsidRPr="00A24D73" w:rsidRDefault="00F54E54" w:rsidP="00A24D73">
      <w:pPr>
        <w:spacing w:line="360" w:lineRule="auto"/>
        <w:jc w:val="both"/>
        <w:rPr>
          <w:rFonts w:asciiTheme="minorBidi" w:hAnsiTheme="minorBidi"/>
        </w:rPr>
      </w:pPr>
      <w:r w:rsidRPr="00A24D73">
        <w:rPr>
          <w:rFonts w:asciiTheme="minorBidi" w:hAnsiTheme="minorBidi"/>
          <w:b/>
          <w:bCs/>
          <w:i/>
          <w:iCs/>
        </w:rPr>
        <w:t>High operating costs</w:t>
      </w:r>
      <w:r w:rsidRPr="00A24D73">
        <w:rPr>
          <w:rFonts w:asciiTheme="minorBidi" w:hAnsiTheme="minorBidi"/>
        </w:rPr>
        <w:t>: Challenges to efficiently manage rent, utilities, and wages.</w:t>
      </w:r>
    </w:p>
    <w:p w14:paraId="08759088" w14:textId="77777777" w:rsidR="00F54E54" w:rsidRPr="00A24D73" w:rsidRDefault="00F54E54" w:rsidP="00A24D73">
      <w:pPr>
        <w:spacing w:line="360" w:lineRule="auto"/>
        <w:jc w:val="both"/>
        <w:rPr>
          <w:rFonts w:asciiTheme="minorBidi" w:hAnsiTheme="minorBidi"/>
        </w:rPr>
      </w:pPr>
      <w:r w:rsidRPr="00A24D73">
        <w:rPr>
          <w:rFonts w:asciiTheme="minorBidi" w:hAnsiTheme="minorBidi"/>
          <w:b/>
          <w:bCs/>
          <w:i/>
          <w:iCs/>
        </w:rPr>
        <w:t>Poor Marketing Strategies</w:t>
      </w:r>
      <w:r w:rsidRPr="00A24D73">
        <w:rPr>
          <w:rFonts w:asciiTheme="minorBidi" w:hAnsiTheme="minorBidi"/>
        </w:rPr>
        <w:t>: Insufficient online marketing and a lack of distinctive branding lower customer engagement.</w:t>
      </w:r>
    </w:p>
    <w:p w14:paraId="3CDD79E3" w14:textId="77777777" w:rsidR="00F54E54" w:rsidRPr="00A24D73" w:rsidRDefault="00F54E54" w:rsidP="00A24D73">
      <w:pPr>
        <w:spacing w:line="360" w:lineRule="auto"/>
        <w:jc w:val="both"/>
        <w:rPr>
          <w:rFonts w:asciiTheme="minorBidi" w:hAnsiTheme="minorBidi"/>
        </w:rPr>
      </w:pPr>
      <w:r w:rsidRPr="00A24D73">
        <w:rPr>
          <w:rFonts w:asciiTheme="minorBidi" w:hAnsiTheme="minorBidi"/>
          <w:b/>
          <w:bCs/>
          <w:i/>
          <w:iCs/>
        </w:rPr>
        <w:t>Learning and Development Gaps</w:t>
      </w:r>
      <w:r w:rsidRPr="00A24D73">
        <w:rPr>
          <w:rFonts w:asciiTheme="minorBidi" w:hAnsiTheme="minorBidi"/>
        </w:rPr>
        <w:t>: Insufficient training in digital tools and customer service reduces competition.</w:t>
      </w:r>
    </w:p>
    <w:p w14:paraId="11EF37E0" w14:textId="1ED94763" w:rsidR="00052AC6" w:rsidRPr="00A24D73" w:rsidRDefault="00F54E54" w:rsidP="00E50289">
      <w:pPr>
        <w:spacing w:line="360" w:lineRule="auto"/>
        <w:jc w:val="both"/>
        <w:rPr>
          <w:rFonts w:asciiTheme="minorBidi" w:hAnsiTheme="minorBidi"/>
        </w:rPr>
      </w:pPr>
      <w:r w:rsidRPr="00A24D73">
        <w:rPr>
          <w:rFonts w:asciiTheme="minorBidi" w:hAnsiTheme="minorBidi"/>
          <w:b/>
          <w:bCs/>
          <w:i/>
          <w:iCs/>
        </w:rPr>
        <w:t>Resistance to Change</w:t>
      </w:r>
      <w:r w:rsidRPr="00A24D73">
        <w:rPr>
          <w:rFonts w:asciiTheme="minorBidi" w:hAnsiTheme="minorBidi"/>
        </w:rPr>
        <w:t>: Inability to adapt to consumer changes, such as the desire for ease and multichannel options.</w:t>
      </w:r>
    </w:p>
    <w:p w14:paraId="78191DAF" w14:textId="6E1C76CA" w:rsidR="00D11A28" w:rsidRPr="00A24D73" w:rsidRDefault="009E6E25" w:rsidP="00E50289">
      <w:pPr>
        <w:pStyle w:val="Heading4"/>
      </w:pPr>
      <w:r w:rsidRPr="00A24D73">
        <w:t xml:space="preserve">2.2.3 </w:t>
      </w:r>
      <w:r w:rsidR="00D11A28" w:rsidRPr="00A24D73">
        <w:t>Opportunities</w:t>
      </w:r>
      <w:r w:rsidR="00052AC6" w:rsidRPr="00A24D73">
        <w:t>:</w:t>
      </w:r>
    </w:p>
    <w:p w14:paraId="7694C027" w14:textId="0138CB49" w:rsidR="00D11A28" w:rsidRPr="00A24D73" w:rsidRDefault="001B5254" w:rsidP="00A24D73">
      <w:pPr>
        <w:numPr>
          <w:ilvl w:val="0"/>
          <w:numId w:val="20"/>
        </w:numPr>
        <w:spacing w:line="360" w:lineRule="auto"/>
        <w:jc w:val="both"/>
        <w:rPr>
          <w:rFonts w:asciiTheme="minorBidi" w:hAnsiTheme="minorBidi"/>
        </w:rPr>
      </w:pPr>
      <w:r w:rsidRPr="00A24D73">
        <w:rPr>
          <w:rFonts w:asciiTheme="minorBidi" w:hAnsiTheme="minorBidi"/>
        </w:rPr>
        <w:t>Multi</w:t>
      </w:r>
      <w:r w:rsidR="007D6EF2" w:rsidRPr="00A24D73">
        <w:rPr>
          <w:rFonts w:asciiTheme="minorBidi" w:hAnsiTheme="minorBidi"/>
        </w:rPr>
        <w:t>channel</w:t>
      </w:r>
      <w:r w:rsidR="00D11A28" w:rsidRPr="00A24D73">
        <w:rPr>
          <w:rFonts w:asciiTheme="minorBidi" w:hAnsiTheme="minorBidi"/>
        </w:rPr>
        <w:t xml:space="preserve"> Retailing: Integrating online and offline shopping experiences can enhance customer convenience and loyalty (Lee, 2023).</w:t>
      </w:r>
    </w:p>
    <w:p w14:paraId="439C827E" w14:textId="77777777" w:rsidR="00D11A28" w:rsidRPr="00A24D73" w:rsidRDefault="00D11A28" w:rsidP="00A24D73">
      <w:pPr>
        <w:numPr>
          <w:ilvl w:val="0"/>
          <w:numId w:val="20"/>
        </w:numPr>
        <w:spacing w:line="360" w:lineRule="auto"/>
        <w:jc w:val="both"/>
        <w:rPr>
          <w:rFonts w:asciiTheme="minorBidi" w:hAnsiTheme="minorBidi"/>
        </w:rPr>
      </w:pPr>
      <w:r w:rsidRPr="00A24D73">
        <w:rPr>
          <w:rFonts w:asciiTheme="minorBidi" w:hAnsiTheme="minorBidi"/>
        </w:rPr>
        <w:t>Sustainability and Ethical Retailing: Adopting green initiatives can attract environmentally conscious consumers (Baker, 2023).</w:t>
      </w:r>
    </w:p>
    <w:p w14:paraId="6646EC05" w14:textId="01079231" w:rsidR="00D11A28" w:rsidRPr="00A24D73" w:rsidRDefault="009E6E25" w:rsidP="00E50289">
      <w:pPr>
        <w:pStyle w:val="Heading4"/>
      </w:pPr>
      <w:r w:rsidRPr="00A24D73">
        <w:t xml:space="preserve">2.2.4 </w:t>
      </w:r>
      <w:r w:rsidR="00D11A28" w:rsidRPr="00A24D73">
        <w:t>Threats</w:t>
      </w:r>
      <w:r w:rsidR="00FB2EAC" w:rsidRPr="00A24D73">
        <w:t>:</w:t>
      </w:r>
    </w:p>
    <w:p w14:paraId="49D96A43" w14:textId="77777777" w:rsidR="00D11A28" w:rsidRPr="00A24D73" w:rsidRDefault="00D11A28" w:rsidP="00A24D73">
      <w:pPr>
        <w:numPr>
          <w:ilvl w:val="0"/>
          <w:numId w:val="21"/>
        </w:numPr>
        <w:spacing w:line="360" w:lineRule="auto"/>
        <w:jc w:val="both"/>
        <w:rPr>
          <w:rFonts w:asciiTheme="minorBidi" w:hAnsiTheme="minorBidi"/>
        </w:rPr>
      </w:pPr>
      <w:r w:rsidRPr="00A24D73">
        <w:rPr>
          <w:rFonts w:asciiTheme="minorBidi" w:hAnsiTheme="minorBidi"/>
        </w:rPr>
        <w:t>Competition from Online Retailers: E-commerce platforms continue to dominate the market, posing significant challenges for High Street stores (Martin, 2023).</w:t>
      </w:r>
    </w:p>
    <w:p w14:paraId="34CE5C24" w14:textId="77777777" w:rsidR="00D11A28" w:rsidRPr="00A24D73" w:rsidRDefault="00D11A28" w:rsidP="00A24D73">
      <w:pPr>
        <w:numPr>
          <w:ilvl w:val="0"/>
          <w:numId w:val="21"/>
        </w:numPr>
        <w:spacing w:line="360" w:lineRule="auto"/>
        <w:jc w:val="both"/>
        <w:rPr>
          <w:rFonts w:asciiTheme="minorBidi" w:hAnsiTheme="minorBidi"/>
        </w:rPr>
      </w:pPr>
      <w:r w:rsidRPr="00A24D73">
        <w:rPr>
          <w:rFonts w:asciiTheme="minorBidi" w:hAnsiTheme="minorBidi"/>
        </w:rPr>
        <w:t>Economic Instability: Recession risks and inflationary pressures may further reduce consumer spending (Young, 2023).</w:t>
      </w:r>
    </w:p>
    <w:p w14:paraId="34C2CDE0" w14:textId="120389E7" w:rsidR="00D75B54" w:rsidRDefault="00B128E2" w:rsidP="00E50289">
      <w:pPr>
        <w:spacing w:line="360" w:lineRule="auto"/>
        <w:jc w:val="both"/>
      </w:pPr>
      <w:hyperlink r:id="rId7" w:history="1">
        <w:r w:rsidRPr="00A24D73">
          <w:rPr>
            <w:rStyle w:val="Hyperlink"/>
            <w:rFonts w:asciiTheme="minorBidi" w:hAnsiTheme="minorBidi"/>
          </w:rPr>
          <w:t>https://youtu.be/HY3AqUQMkoM</w:t>
        </w:r>
      </w:hyperlink>
    </w:p>
    <w:p w14:paraId="04BE7E34" w14:textId="77777777" w:rsidR="007A0C01" w:rsidRDefault="007A0C01" w:rsidP="00E50289">
      <w:pPr>
        <w:spacing w:line="360" w:lineRule="auto"/>
        <w:jc w:val="both"/>
      </w:pPr>
    </w:p>
    <w:p w14:paraId="5B0B597E" w14:textId="77777777" w:rsidR="007A0C01" w:rsidRDefault="007A0C01" w:rsidP="00E50289">
      <w:pPr>
        <w:spacing w:line="360" w:lineRule="auto"/>
        <w:jc w:val="both"/>
      </w:pPr>
    </w:p>
    <w:p w14:paraId="5A507813" w14:textId="77777777" w:rsidR="007A0C01" w:rsidRDefault="007A0C01" w:rsidP="00E50289">
      <w:pPr>
        <w:spacing w:line="360" w:lineRule="auto"/>
        <w:jc w:val="both"/>
      </w:pPr>
    </w:p>
    <w:p w14:paraId="5AC2C6CD" w14:textId="77777777" w:rsidR="007A0C01" w:rsidRPr="00E50289" w:rsidRDefault="007A0C01" w:rsidP="00E50289">
      <w:pPr>
        <w:spacing w:line="360" w:lineRule="auto"/>
        <w:jc w:val="both"/>
        <w:rPr>
          <w:rFonts w:asciiTheme="minorBidi" w:hAnsiTheme="minorBidi"/>
        </w:rPr>
      </w:pPr>
    </w:p>
    <w:p w14:paraId="6BB195B6" w14:textId="2543CAAB" w:rsidR="00D11A28" w:rsidRPr="00A24D73" w:rsidRDefault="00D11A28" w:rsidP="00E50289">
      <w:pPr>
        <w:pStyle w:val="Heading2"/>
      </w:pPr>
      <w:bookmarkStart w:id="5" w:name="_Toc193917899"/>
      <w:r w:rsidRPr="00A24D73">
        <w:t>3. Conclusion</w:t>
      </w:r>
      <w:r w:rsidR="00FB2EAC" w:rsidRPr="00A24D73">
        <w:t>:</w:t>
      </w:r>
      <w:bookmarkEnd w:id="5"/>
    </w:p>
    <w:p w14:paraId="3CB2863A" w14:textId="7FA1CA16" w:rsidR="00132007" w:rsidRPr="00A24D73" w:rsidRDefault="00132007" w:rsidP="00A24D73">
      <w:pPr>
        <w:spacing w:line="360" w:lineRule="auto"/>
        <w:jc w:val="both"/>
        <w:rPr>
          <w:rFonts w:asciiTheme="minorBidi" w:hAnsiTheme="minorBidi"/>
        </w:rPr>
      </w:pPr>
      <w:r w:rsidRPr="00A24D73">
        <w:rPr>
          <w:rFonts w:asciiTheme="minorBidi" w:hAnsiTheme="minorBidi"/>
        </w:rPr>
        <w:t xml:space="preserve">PESTLE inquiry found that UK high street shops face considerable external threats. Political considerations, such as Brexit-related trade restrictions and high business rates, have raised expenses and led to logistical challenges. Economic factors such as inflation, growing operational expenses, and the risk of a recession have further restricted consumer spending. Social developments, such as the rise of online shopping and the desire for sustainability, </w:t>
      </w:r>
      <w:r w:rsidRPr="00A24D73">
        <w:rPr>
          <w:rFonts w:asciiTheme="minorBidi" w:hAnsiTheme="minorBidi"/>
        </w:rPr>
        <w:lastRenderedPageBreak/>
        <w:t xml:space="preserve">require that retailers modify their business strategies. The retail sector is being reshaped by innovations in technology such as intelligent machines, digital </w:t>
      </w:r>
      <w:r w:rsidR="002D1B3E" w:rsidRPr="00A24D73">
        <w:rPr>
          <w:rFonts w:asciiTheme="minorBidi" w:hAnsiTheme="minorBidi"/>
        </w:rPr>
        <w:t>payments.</w:t>
      </w:r>
    </w:p>
    <w:p w14:paraId="7C269C39" w14:textId="27D4261B" w:rsidR="00DA51BE" w:rsidRPr="00A24D73" w:rsidRDefault="00132007" w:rsidP="00A24D73">
      <w:pPr>
        <w:spacing w:line="360" w:lineRule="auto"/>
        <w:jc w:val="both"/>
        <w:rPr>
          <w:rFonts w:asciiTheme="minorBidi" w:hAnsiTheme="minorBidi"/>
        </w:rPr>
      </w:pPr>
      <w:r w:rsidRPr="00A24D73">
        <w:rPr>
          <w:rFonts w:asciiTheme="minorBidi" w:hAnsiTheme="minorBidi"/>
        </w:rPr>
        <w:t>Legal regulations, such as more difficult data protection and employment rules, have driven up compliance expenses. Meanwhile, environmental issues, such as sustainability standards and growing energy costs, are putting additional financial and operational strain on shops.</w:t>
      </w:r>
    </w:p>
    <w:p w14:paraId="74D0E29C" w14:textId="77777777" w:rsidR="006B43AB" w:rsidRPr="00A24D73" w:rsidRDefault="006B43AB" w:rsidP="00A24D73">
      <w:pPr>
        <w:spacing w:line="360" w:lineRule="auto"/>
        <w:jc w:val="both"/>
        <w:rPr>
          <w:rFonts w:asciiTheme="minorBidi" w:hAnsiTheme="minorBidi"/>
        </w:rPr>
      </w:pPr>
      <w:r w:rsidRPr="00A24D73">
        <w:rPr>
          <w:rFonts w:asciiTheme="minorBidi" w:hAnsiTheme="minorBidi"/>
        </w:rPr>
        <w:t>The SWOT analysis identifies internal strengths and weaknesses. Strong awareness of the brand and the unique in-store shopping experience, which some customers still value, are among the company's key strengths. However, disadvantages include an Overdependence on foot traffic and delayed digital utilisation. Opportunities exist in multichannel sales and ethical consumerism, while risks include increased online shopping competition and economic instability.</w:t>
      </w:r>
    </w:p>
    <w:p w14:paraId="50D5DAC3" w14:textId="3418042B" w:rsidR="0048633A" w:rsidRDefault="006B43AB" w:rsidP="00E50289">
      <w:pPr>
        <w:spacing w:line="360" w:lineRule="auto"/>
        <w:jc w:val="both"/>
        <w:rPr>
          <w:rFonts w:asciiTheme="minorBidi" w:hAnsiTheme="minorBidi"/>
        </w:rPr>
      </w:pPr>
      <w:r w:rsidRPr="00A24D73">
        <w:rPr>
          <w:rFonts w:asciiTheme="minorBidi" w:hAnsiTheme="minorBidi"/>
        </w:rPr>
        <w:t>To remain competitive in an ever-changing market, High Street shops must proactively adapt to these problems and capitalise on possibilities.</w:t>
      </w:r>
      <w:r w:rsidR="00721190" w:rsidRPr="00A24D73">
        <w:rPr>
          <w:rFonts w:asciiTheme="minorBidi" w:eastAsia="Times New Roman" w:hAnsiTheme="minorBidi"/>
          <w:kern w:val="0"/>
          <w:lang w:eastAsia="en-GB"/>
          <w14:ligatures w14:val="none"/>
        </w:rPr>
        <w:t xml:space="preserve"> </w:t>
      </w:r>
      <w:r w:rsidR="00721190" w:rsidRPr="00A24D73">
        <w:rPr>
          <w:rFonts w:asciiTheme="minorBidi" w:hAnsiTheme="minorBidi"/>
        </w:rPr>
        <w:t>(Statista, 2024)</w:t>
      </w:r>
      <w:r w:rsidR="00116AE4" w:rsidRPr="00A24D73">
        <w:rPr>
          <w:rFonts w:asciiTheme="minorBidi" w:hAnsiTheme="minorBidi"/>
        </w:rPr>
        <w:t>.</w:t>
      </w:r>
    </w:p>
    <w:p w14:paraId="29205525" w14:textId="77777777" w:rsidR="007A0C01" w:rsidRDefault="007A0C01" w:rsidP="00E50289">
      <w:pPr>
        <w:spacing w:line="360" w:lineRule="auto"/>
        <w:jc w:val="both"/>
        <w:rPr>
          <w:rFonts w:asciiTheme="minorBidi" w:hAnsiTheme="minorBidi"/>
        </w:rPr>
      </w:pPr>
    </w:p>
    <w:p w14:paraId="34CF928C" w14:textId="77777777" w:rsidR="007A0C01" w:rsidRDefault="007A0C01" w:rsidP="00E50289">
      <w:pPr>
        <w:spacing w:line="360" w:lineRule="auto"/>
        <w:jc w:val="both"/>
        <w:rPr>
          <w:rFonts w:asciiTheme="minorBidi" w:hAnsiTheme="minorBidi"/>
        </w:rPr>
      </w:pPr>
    </w:p>
    <w:p w14:paraId="3379FF32" w14:textId="77777777" w:rsidR="007A0C01" w:rsidRDefault="007A0C01" w:rsidP="00E50289">
      <w:pPr>
        <w:spacing w:line="360" w:lineRule="auto"/>
        <w:jc w:val="both"/>
        <w:rPr>
          <w:rFonts w:asciiTheme="minorBidi" w:hAnsiTheme="minorBidi"/>
        </w:rPr>
      </w:pPr>
    </w:p>
    <w:p w14:paraId="6422F985" w14:textId="77777777" w:rsidR="007A0C01" w:rsidRDefault="007A0C01" w:rsidP="00E50289">
      <w:pPr>
        <w:spacing w:line="360" w:lineRule="auto"/>
        <w:jc w:val="both"/>
        <w:rPr>
          <w:rFonts w:asciiTheme="minorBidi" w:hAnsiTheme="minorBidi"/>
        </w:rPr>
      </w:pPr>
    </w:p>
    <w:p w14:paraId="1562EF65" w14:textId="77777777" w:rsidR="007A0C01" w:rsidRDefault="007A0C01" w:rsidP="00E50289">
      <w:pPr>
        <w:spacing w:line="360" w:lineRule="auto"/>
        <w:jc w:val="both"/>
        <w:rPr>
          <w:rFonts w:asciiTheme="minorBidi" w:hAnsiTheme="minorBidi"/>
        </w:rPr>
      </w:pPr>
    </w:p>
    <w:p w14:paraId="09C2BD47" w14:textId="77777777" w:rsidR="007A0C01" w:rsidRDefault="007A0C01" w:rsidP="00E50289">
      <w:pPr>
        <w:spacing w:line="360" w:lineRule="auto"/>
        <w:jc w:val="both"/>
        <w:rPr>
          <w:rFonts w:asciiTheme="minorBidi" w:hAnsiTheme="minorBidi"/>
        </w:rPr>
      </w:pPr>
    </w:p>
    <w:p w14:paraId="38A53558" w14:textId="77777777" w:rsidR="007A0C01" w:rsidRDefault="007A0C01" w:rsidP="00E50289">
      <w:pPr>
        <w:spacing w:line="360" w:lineRule="auto"/>
        <w:jc w:val="both"/>
        <w:rPr>
          <w:rFonts w:asciiTheme="minorBidi" w:hAnsiTheme="minorBidi"/>
        </w:rPr>
      </w:pPr>
    </w:p>
    <w:p w14:paraId="433E3133" w14:textId="77777777" w:rsidR="007A0C01" w:rsidRDefault="007A0C01" w:rsidP="00E50289">
      <w:pPr>
        <w:spacing w:line="360" w:lineRule="auto"/>
        <w:jc w:val="both"/>
        <w:rPr>
          <w:rFonts w:asciiTheme="minorBidi" w:hAnsiTheme="minorBidi"/>
        </w:rPr>
      </w:pPr>
    </w:p>
    <w:p w14:paraId="12560105" w14:textId="77777777" w:rsidR="007A0C01" w:rsidRPr="00A24D73" w:rsidRDefault="007A0C01" w:rsidP="00E50289">
      <w:pPr>
        <w:spacing w:line="360" w:lineRule="auto"/>
        <w:jc w:val="both"/>
        <w:rPr>
          <w:rFonts w:asciiTheme="minorBidi" w:hAnsiTheme="minorBidi"/>
        </w:rPr>
      </w:pPr>
    </w:p>
    <w:p w14:paraId="44012F67" w14:textId="5EDDD98F" w:rsidR="00D11A28" w:rsidRPr="00A24D73" w:rsidRDefault="00D11A28" w:rsidP="00E50289">
      <w:pPr>
        <w:pStyle w:val="Heading2"/>
      </w:pPr>
      <w:bookmarkStart w:id="6" w:name="_Toc193917900"/>
      <w:r w:rsidRPr="00A24D73">
        <w:t>4. Recommendations</w:t>
      </w:r>
      <w:r w:rsidR="00FB2EAC" w:rsidRPr="00A24D73">
        <w:t>:</w:t>
      </w:r>
      <w:bookmarkEnd w:id="6"/>
    </w:p>
    <w:p w14:paraId="7C8460AD" w14:textId="2D8F4C7B" w:rsidR="00D11A28" w:rsidRPr="00A24D73" w:rsidRDefault="00D770E4" w:rsidP="00E50289">
      <w:pPr>
        <w:pStyle w:val="Heading3"/>
      </w:pPr>
      <w:bookmarkStart w:id="7" w:name="_Toc193917901"/>
      <w:r w:rsidRPr="00A24D73">
        <w:t>4.</w:t>
      </w:r>
      <w:r w:rsidR="00D11A28" w:rsidRPr="00A24D73">
        <w:t xml:space="preserve">1. Adopt </w:t>
      </w:r>
      <w:r w:rsidR="0085740D" w:rsidRPr="00A24D73">
        <w:t>multichannel</w:t>
      </w:r>
      <w:r w:rsidR="00D11A28" w:rsidRPr="00A24D73">
        <w:t xml:space="preserve"> Strategies</w:t>
      </w:r>
      <w:r w:rsidR="00FB2EAC" w:rsidRPr="00A24D73">
        <w:t>:</w:t>
      </w:r>
      <w:bookmarkEnd w:id="7"/>
    </w:p>
    <w:p w14:paraId="721663E8" w14:textId="6D53D50D" w:rsidR="00AD3096" w:rsidRPr="00A24D73" w:rsidRDefault="00AD3096" w:rsidP="00E50289">
      <w:pPr>
        <w:spacing w:line="360" w:lineRule="auto"/>
        <w:jc w:val="both"/>
        <w:rPr>
          <w:rFonts w:asciiTheme="minorBidi" w:hAnsiTheme="minorBidi"/>
        </w:rPr>
      </w:pPr>
      <w:r w:rsidRPr="00A24D73">
        <w:rPr>
          <w:rFonts w:asciiTheme="minorBidi" w:hAnsiTheme="minorBidi"/>
        </w:rPr>
        <w:t xml:space="preserve">To stay successful, high-street retailers should integrate digital platforms into their actual shopfronts, resulting in a smooth and enhanced customer experience. Retailers may address consumer demand for convenience by implementing click-and-collect services and improving their online shopping platforms. Using social media for customised marketing initiatives can increase brand visibility and engagement, allowing businesses to reach both local and larger audiences </w:t>
      </w:r>
      <w:r w:rsidR="006251C0" w:rsidRPr="00A24D73">
        <w:rPr>
          <w:rFonts w:asciiTheme="minorBidi" w:hAnsiTheme="minorBidi"/>
        </w:rPr>
        <w:t>(McKinsey, 2023)</w:t>
      </w:r>
      <w:r w:rsidR="0023570F" w:rsidRPr="00A24D73">
        <w:rPr>
          <w:rFonts w:asciiTheme="minorBidi" w:hAnsiTheme="minorBidi"/>
        </w:rPr>
        <w:t>. Multichannel integration provides flexibility by allowing customers to shop using their chosen methods.</w:t>
      </w:r>
    </w:p>
    <w:p w14:paraId="5B561E51" w14:textId="4E782453" w:rsidR="00D11A28" w:rsidRPr="00A24D73" w:rsidRDefault="00D770E4" w:rsidP="00E50289">
      <w:pPr>
        <w:pStyle w:val="Heading3"/>
      </w:pPr>
      <w:bookmarkStart w:id="8" w:name="_Toc193917902"/>
      <w:r w:rsidRPr="00A24D73">
        <w:lastRenderedPageBreak/>
        <w:t>4.</w:t>
      </w:r>
      <w:r w:rsidR="00D11A28" w:rsidRPr="00A24D73">
        <w:t>2. Invest in Sustainability Initiatives</w:t>
      </w:r>
      <w:r w:rsidR="0085740D" w:rsidRPr="00A24D73">
        <w:t>:</w:t>
      </w:r>
      <w:bookmarkEnd w:id="8"/>
    </w:p>
    <w:p w14:paraId="3A4E133A" w14:textId="44215247" w:rsidR="006E5CE5" w:rsidRPr="00A24D73" w:rsidRDefault="00BD7F7E" w:rsidP="00E50289">
      <w:pPr>
        <w:spacing w:line="360" w:lineRule="auto"/>
        <w:jc w:val="both"/>
        <w:rPr>
          <w:rFonts w:asciiTheme="minorBidi" w:hAnsiTheme="minorBidi"/>
        </w:rPr>
      </w:pPr>
      <w:r w:rsidRPr="00A24D73">
        <w:rPr>
          <w:rFonts w:asciiTheme="minorBidi" w:hAnsiTheme="minorBidi"/>
        </w:rPr>
        <w:t xml:space="preserve">Retailers should prioritise sustainability to keep up with changing expectations from customers and regulatory demands. Offering environmentally friendly products, lowering the environmental impact through energy-efficient processes, and building ethical supply chains can all help to boost brand reputation and build consumer trust. Implementing these efforts not only attracts to environmentally sensitive customers but also assists firms in complying with future regulations while lowering long-term operating risks (Nelson, 2023). </w:t>
      </w:r>
    </w:p>
    <w:p w14:paraId="581D1B1D" w14:textId="720EBBF8" w:rsidR="00D11A28" w:rsidRPr="00A24D73" w:rsidRDefault="00D770E4" w:rsidP="00E50289">
      <w:pPr>
        <w:pStyle w:val="Heading3"/>
      </w:pPr>
      <w:bookmarkStart w:id="9" w:name="_Toc193917903"/>
      <w:r w:rsidRPr="00A24D73">
        <w:t>4.</w:t>
      </w:r>
      <w:r w:rsidR="00D11A28" w:rsidRPr="00A24D73">
        <w:t>3. Enhance Customer Experience through Technology</w:t>
      </w:r>
      <w:r w:rsidR="0085740D" w:rsidRPr="00A24D73">
        <w:t>:</w:t>
      </w:r>
      <w:bookmarkEnd w:id="9"/>
    </w:p>
    <w:p w14:paraId="037D1EAE" w14:textId="77777777" w:rsidR="006E5CE5" w:rsidRPr="00A24D73" w:rsidRDefault="006E5CE5" w:rsidP="00A24D73">
      <w:pPr>
        <w:spacing w:line="360" w:lineRule="auto"/>
        <w:jc w:val="both"/>
        <w:rPr>
          <w:rFonts w:asciiTheme="minorBidi" w:hAnsiTheme="minorBidi"/>
        </w:rPr>
      </w:pPr>
      <w:r w:rsidRPr="00A24D73">
        <w:rPr>
          <w:rFonts w:asciiTheme="minorBidi" w:hAnsiTheme="minorBidi"/>
        </w:rPr>
        <w:t xml:space="preserve">Based on technology solutions can improve the shopping experience for customers. Retailers should invest in AI-powered customised service, which designs recommendations to buyer interests. Furthermore, online payment methods make transactions faster and more secure, while digital reality can improve the in-store experience by allowing customers to see products before purchasing. These developments contribute to a more engaging and easy shopping experience (Thomas, 2023). </w:t>
      </w:r>
    </w:p>
    <w:p w14:paraId="4DB51B60" w14:textId="3F3C32FE" w:rsidR="00D11A28" w:rsidRPr="00A24D73" w:rsidRDefault="00D770E4" w:rsidP="00E50289">
      <w:pPr>
        <w:pStyle w:val="Heading3"/>
      </w:pPr>
      <w:bookmarkStart w:id="10" w:name="_Toc193917904"/>
      <w:r w:rsidRPr="00A24D73">
        <w:t>4.</w:t>
      </w:r>
      <w:r w:rsidR="00D11A28" w:rsidRPr="00A24D73">
        <w:t>4. Strategic Pricing and Promotions</w:t>
      </w:r>
      <w:r w:rsidR="0085740D" w:rsidRPr="00A24D73">
        <w:t>:</w:t>
      </w:r>
      <w:bookmarkEnd w:id="10"/>
    </w:p>
    <w:p w14:paraId="4EE5A5D3" w14:textId="77777777" w:rsidR="009E30F0" w:rsidRPr="00A24D73" w:rsidRDefault="009E30F0" w:rsidP="00A24D73">
      <w:pPr>
        <w:spacing w:line="360" w:lineRule="auto"/>
        <w:jc w:val="both"/>
        <w:rPr>
          <w:rFonts w:asciiTheme="minorBidi" w:hAnsiTheme="minorBidi"/>
        </w:rPr>
      </w:pPr>
      <w:r w:rsidRPr="00A24D73">
        <w:rPr>
          <w:rFonts w:asciiTheme="minorBidi" w:hAnsiTheme="minorBidi"/>
        </w:rPr>
        <w:t xml:space="preserve">To attract consumers who are price-conscious during economic downturns, businesses should use affordable pricing techniques. Personalised offers based on data analytics can stimulate repeat purchases and increase sales. Such tactics ensure client affordability while keeping retailers profitable, even during unpredictable economic times (Williams, 2023). </w:t>
      </w:r>
    </w:p>
    <w:p w14:paraId="1B1632D3" w14:textId="4D5E3FB0" w:rsidR="00C23BB6" w:rsidRPr="00E50289" w:rsidRDefault="004667B7" w:rsidP="00E50289">
      <w:pPr>
        <w:spacing w:line="360" w:lineRule="auto"/>
        <w:jc w:val="both"/>
        <w:rPr>
          <w:rFonts w:asciiTheme="minorBidi" w:hAnsiTheme="minorBidi"/>
        </w:rPr>
      </w:pPr>
      <w:r w:rsidRPr="00A24D73">
        <w:rPr>
          <w:rFonts w:asciiTheme="minorBidi" w:hAnsiTheme="minorBidi"/>
        </w:rPr>
        <w:t xml:space="preserve">High-street retailers can succeed by implementing multiple methods, prioritising sustainability, leveraging technologies to improve customer experiences, and offering strategic pricing and specific promotions to attract consumers who are </w:t>
      </w:r>
      <w:r w:rsidR="009C267E" w:rsidRPr="00A24D73">
        <w:rPr>
          <w:rFonts w:asciiTheme="minorBidi" w:hAnsiTheme="minorBidi"/>
        </w:rPr>
        <w:t>budget conscious</w:t>
      </w:r>
      <w:r w:rsidRPr="00A24D73">
        <w:rPr>
          <w:rFonts w:asciiTheme="minorBidi" w:hAnsiTheme="minorBidi"/>
        </w:rPr>
        <w:t>.</w:t>
      </w:r>
    </w:p>
    <w:p w14:paraId="0610343F" w14:textId="77777777" w:rsidR="00C23BB6" w:rsidRDefault="00C23BB6" w:rsidP="00D11A28">
      <w:pPr>
        <w:rPr>
          <w:b/>
          <w:bCs/>
          <w:i/>
          <w:iCs/>
        </w:rPr>
      </w:pPr>
    </w:p>
    <w:p w14:paraId="2B026EB0" w14:textId="4F181A1E" w:rsidR="00E95E6C" w:rsidRPr="00C01157" w:rsidRDefault="009E6E25" w:rsidP="00E50289">
      <w:pPr>
        <w:pStyle w:val="Heading2"/>
      </w:pPr>
      <w:bookmarkStart w:id="11" w:name="_Toc193917905"/>
      <w:r>
        <w:t>5. Reference</w:t>
      </w:r>
      <w:r w:rsidR="0085740D" w:rsidRPr="0085740D">
        <w:t>:</w:t>
      </w:r>
      <w:bookmarkEnd w:id="11"/>
    </w:p>
    <w:p w14:paraId="18BF02B0" w14:textId="77777777" w:rsidR="00C01157" w:rsidRPr="00A24D73" w:rsidRDefault="00C01157" w:rsidP="00A24D73">
      <w:pPr>
        <w:spacing w:line="360" w:lineRule="auto"/>
        <w:jc w:val="both"/>
        <w:rPr>
          <w:rFonts w:asciiTheme="minorBidi" w:hAnsiTheme="minorBidi"/>
        </w:rPr>
      </w:pPr>
      <w:r w:rsidRPr="00A24D73">
        <w:rPr>
          <w:rFonts w:asciiTheme="minorBidi" w:hAnsiTheme="minorBidi"/>
        </w:rPr>
        <w:t>- Office For National Statistics (2024). Office for National Statistics. [online] Ons.gov.uk. Available at: https://www.ons.gov.uk/ [Accessed 26 Mar. 2025].</w:t>
      </w:r>
    </w:p>
    <w:p w14:paraId="1B76941A" w14:textId="77777777" w:rsidR="00F53088" w:rsidRPr="00A24D73" w:rsidRDefault="00F53088" w:rsidP="00A24D73">
      <w:pPr>
        <w:spacing w:line="360" w:lineRule="auto"/>
        <w:jc w:val="both"/>
        <w:rPr>
          <w:rFonts w:asciiTheme="minorBidi" w:hAnsiTheme="minorBidi"/>
        </w:rPr>
      </w:pPr>
      <w:r w:rsidRPr="00A24D73">
        <w:rPr>
          <w:rFonts w:asciiTheme="minorBidi" w:hAnsiTheme="minorBidi"/>
        </w:rPr>
        <w:t xml:space="preserve">- CIPD (2023). </w:t>
      </w:r>
      <w:r w:rsidRPr="00A24D73">
        <w:rPr>
          <w:rFonts w:asciiTheme="minorBidi" w:hAnsiTheme="minorBidi"/>
          <w:i/>
          <w:iCs/>
        </w:rPr>
        <w:t>CIPD | Build your impact and career in the people profession</w:t>
      </w:r>
      <w:r w:rsidRPr="00A24D73">
        <w:rPr>
          <w:rFonts w:asciiTheme="minorBidi" w:hAnsiTheme="minorBidi"/>
        </w:rPr>
        <w:t>. [online] CIPD. Available at: https://www.cipd.org/uk [Accessed 26 Mar. 2025].</w:t>
      </w:r>
    </w:p>
    <w:p w14:paraId="19465C9D" w14:textId="77777777" w:rsidR="005065C0" w:rsidRPr="00A24D73" w:rsidRDefault="005065C0" w:rsidP="00A24D73">
      <w:pPr>
        <w:spacing w:line="360" w:lineRule="auto"/>
        <w:jc w:val="both"/>
        <w:rPr>
          <w:rFonts w:asciiTheme="minorBidi" w:hAnsiTheme="minorBidi"/>
        </w:rPr>
      </w:pPr>
      <w:r w:rsidRPr="00A24D73">
        <w:rPr>
          <w:rFonts w:asciiTheme="minorBidi" w:hAnsiTheme="minorBidi"/>
        </w:rPr>
        <w:t xml:space="preserve">- Bush, T. (2019). </w:t>
      </w:r>
      <w:r w:rsidRPr="00A24D73">
        <w:rPr>
          <w:rFonts w:asciiTheme="minorBidi" w:hAnsiTheme="minorBidi"/>
          <w:i/>
          <w:iCs/>
        </w:rPr>
        <w:t>PESTLE Analysis</w:t>
      </w:r>
      <w:r w:rsidRPr="00A24D73">
        <w:rPr>
          <w:rFonts w:asciiTheme="minorBidi" w:hAnsiTheme="minorBidi"/>
        </w:rPr>
        <w:t>. [online] PESTLE Analysis. Available at: https://pestleanalysis.com/ [Accessed 26 Mar. 2025].</w:t>
      </w:r>
    </w:p>
    <w:p w14:paraId="7D9E7202" w14:textId="77777777" w:rsidR="00D75B54" w:rsidRPr="00A24D73" w:rsidRDefault="00D75B54" w:rsidP="00A24D73">
      <w:pPr>
        <w:spacing w:line="360" w:lineRule="auto"/>
        <w:jc w:val="both"/>
        <w:rPr>
          <w:rFonts w:asciiTheme="minorBidi" w:hAnsiTheme="minorBidi"/>
        </w:rPr>
      </w:pPr>
      <w:r w:rsidRPr="00A24D73">
        <w:rPr>
          <w:rFonts w:asciiTheme="minorBidi" w:hAnsiTheme="minorBidi"/>
        </w:rPr>
        <w:t xml:space="preserve">- London School of Economics and Political Science (2019). </w:t>
      </w:r>
      <w:r w:rsidRPr="00A24D73">
        <w:rPr>
          <w:rFonts w:asciiTheme="minorBidi" w:hAnsiTheme="minorBidi"/>
          <w:i/>
          <w:iCs/>
        </w:rPr>
        <w:t>LSE Home</w:t>
      </w:r>
      <w:r w:rsidRPr="00A24D73">
        <w:rPr>
          <w:rFonts w:asciiTheme="minorBidi" w:hAnsiTheme="minorBidi"/>
        </w:rPr>
        <w:t>. [online] London School of Economics and Political Science. Available at: https://www.lse.ac.uk/ [Accessed 26 Mar. 2025].</w:t>
      </w:r>
    </w:p>
    <w:p w14:paraId="447394DA" w14:textId="4F8BF5C3" w:rsidR="00116AE4" w:rsidRPr="00A24D73" w:rsidRDefault="00116AE4" w:rsidP="00A24D73">
      <w:pPr>
        <w:spacing w:line="360" w:lineRule="auto"/>
        <w:jc w:val="both"/>
        <w:rPr>
          <w:rFonts w:asciiTheme="minorBidi" w:hAnsiTheme="minorBidi"/>
        </w:rPr>
      </w:pPr>
      <w:r w:rsidRPr="00A24D73">
        <w:rPr>
          <w:rFonts w:asciiTheme="minorBidi" w:hAnsiTheme="minorBidi"/>
        </w:rPr>
        <w:lastRenderedPageBreak/>
        <w:t xml:space="preserve">- </w:t>
      </w:r>
      <w:r w:rsidRPr="00116AE4">
        <w:rPr>
          <w:rFonts w:asciiTheme="minorBidi" w:hAnsiTheme="minorBidi"/>
        </w:rPr>
        <w:t xml:space="preserve">Statista (2024). </w:t>
      </w:r>
      <w:r w:rsidRPr="00116AE4">
        <w:rPr>
          <w:rFonts w:asciiTheme="minorBidi" w:hAnsiTheme="minorBidi"/>
          <w:i/>
          <w:iCs/>
        </w:rPr>
        <w:t>The Statistics Portal for Market data, Market Research and Market Studies</w:t>
      </w:r>
      <w:r w:rsidRPr="00116AE4">
        <w:rPr>
          <w:rFonts w:asciiTheme="minorBidi" w:hAnsiTheme="minorBidi"/>
        </w:rPr>
        <w:t>. [online] Statista.com. Available at: https://www.statista.com/ [Accessed 26 Mar. 2025].</w:t>
      </w:r>
    </w:p>
    <w:p w14:paraId="26C9FC7E" w14:textId="77777777" w:rsidR="006C55BF" w:rsidRPr="00A24D73" w:rsidRDefault="006C55BF" w:rsidP="00A24D73">
      <w:pPr>
        <w:spacing w:line="360" w:lineRule="auto"/>
        <w:jc w:val="both"/>
        <w:rPr>
          <w:rFonts w:asciiTheme="minorBidi" w:hAnsiTheme="minorBidi"/>
        </w:rPr>
      </w:pPr>
      <w:r w:rsidRPr="00A24D73">
        <w:rPr>
          <w:rFonts w:asciiTheme="minorBidi" w:hAnsiTheme="minorBidi"/>
        </w:rPr>
        <w:t xml:space="preserve">- McKinsey (2023). </w:t>
      </w:r>
      <w:r w:rsidRPr="00A24D73">
        <w:rPr>
          <w:rFonts w:asciiTheme="minorBidi" w:hAnsiTheme="minorBidi"/>
          <w:i/>
          <w:iCs/>
        </w:rPr>
        <w:t>McKinsey &amp; Company</w:t>
      </w:r>
      <w:r w:rsidRPr="00A24D73">
        <w:rPr>
          <w:rFonts w:asciiTheme="minorBidi" w:hAnsiTheme="minorBidi"/>
        </w:rPr>
        <w:t>. [online] McKinsey &amp; Company. Available at: https://www.mckinsey.com/ [Accessed 26 Mar. 2025].</w:t>
      </w:r>
    </w:p>
    <w:p w14:paraId="29C5AA2C" w14:textId="77777777" w:rsidR="00496F1E" w:rsidRPr="00A24D73" w:rsidRDefault="00496F1E" w:rsidP="00A24D73">
      <w:pPr>
        <w:spacing w:line="360" w:lineRule="auto"/>
        <w:jc w:val="both"/>
        <w:rPr>
          <w:rFonts w:asciiTheme="minorBidi" w:hAnsiTheme="minorBidi"/>
        </w:rPr>
      </w:pPr>
      <w:r w:rsidRPr="00A24D73">
        <w:rPr>
          <w:rFonts w:asciiTheme="minorBidi" w:hAnsiTheme="minorBidi"/>
        </w:rPr>
        <w:t xml:space="preserve">- Pettinger, T. (2014). </w:t>
      </w:r>
      <w:r w:rsidRPr="00A24D73">
        <w:rPr>
          <w:rFonts w:asciiTheme="minorBidi" w:hAnsiTheme="minorBidi"/>
          <w:i/>
          <w:iCs/>
        </w:rPr>
        <w:t>Economics Help</w:t>
      </w:r>
      <w:r w:rsidRPr="00A24D73">
        <w:rPr>
          <w:rFonts w:asciiTheme="minorBidi" w:hAnsiTheme="minorBidi"/>
        </w:rPr>
        <w:t>. [online] Economics Help. Available at: https://www.economicshelp.org/ [Accessed 26 Mar. 2025].</w:t>
      </w:r>
    </w:p>
    <w:p w14:paraId="3D2ED4C1" w14:textId="77777777" w:rsidR="009E21E1" w:rsidRPr="00A24D73" w:rsidRDefault="009E21E1" w:rsidP="00A24D73">
      <w:pPr>
        <w:spacing w:line="360" w:lineRule="auto"/>
        <w:jc w:val="both"/>
        <w:rPr>
          <w:rFonts w:asciiTheme="minorBidi" w:hAnsiTheme="minorBidi"/>
        </w:rPr>
      </w:pPr>
      <w:r w:rsidRPr="00A24D73">
        <w:rPr>
          <w:rFonts w:asciiTheme="minorBidi" w:hAnsiTheme="minorBidi"/>
        </w:rPr>
        <w:t xml:space="preserve">- Deloitte (2023). </w:t>
      </w:r>
      <w:r w:rsidRPr="00A24D73">
        <w:rPr>
          <w:rFonts w:asciiTheme="minorBidi" w:hAnsiTheme="minorBidi"/>
          <w:i/>
          <w:iCs/>
        </w:rPr>
        <w:t>Deloitte UK | Audit, Consulting, Financial, Risk Management, Tax Services</w:t>
      </w:r>
      <w:r w:rsidRPr="00A24D73">
        <w:rPr>
          <w:rFonts w:asciiTheme="minorBidi" w:hAnsiTheme="minorBidi"/>
        </w:rPr>
        <w:t>. [online] www.deloitte.com. Available at: https://www.deloitte.com/uk/en.html [Accessed 26 Mar. 2025].</w:t>
      </w:r>
    </w:p>
    <w:p w14:paraId="6A24521D" w14:textId="77777777" w:rsidR="005A38F5" w:rsidRPr="00A24D73" w:rsidRDefault="005A38F5" w:rsidP="00A24D73">
      <w:pPr>
        <w:spacing w:line="360" w:lineRule="auto"/>
        <w:jc w:val="both"/>
        <w:rPr>
          <w:rFonts w:asciiTheme="minorBidi" w:hAnsiTheme="minorBidi"/>
        </w:rPr>
      </w:pPr>
      <w:r w:rsidRPr="00A24D73">
        <w:rPr>
          <w:rFonts w:asciiTheme="minorBidi" w:hAnsiTheme="minorBidi"/>
        </w:rPr>
        <w:t xml:space="preserve">- Retail Economics (2018). </w:t>
      </w:r>
      <w:r w:rsidRPr="00A24D73">
        <w:rPr>
          <w:rFonts w:asciiTheme="minorBidi" w:hAnsiTheme="minorBidi"/>
          <w:i/>
          <w:iCs/>
        </w:rPr>
        <w:t>Retail Economics: Market leader for Retail Insight ǀ Data ǀ Analysis | Retail Economics</w:t>
      </w:r>
      <w:r w:rsidRPr="00A24D73">
        <w:rPr>
          <w:rFonts w:asciiTheme="minorBidi" w:hAnsiTheme="minorBidi"/>
        </w:rPr>
        <w:t>. [online] Retaileconomics.co.uk. Available at: https://www.retaileconomics.co.uk/ [Accessed 26 Mar. 2025].</w:t>
      </w:r>
    </w:p>
    <w:p w14:paraId="25B168A0" w14:textId="77777777" w:rsidR="00291AFE" w:rsidRPr="00A24D73" w:rsidRDefault="00291AFE" w:rsidP="00A24D73">
      <w:pPr>
        <w:spacing w:line="360" w:lineRule="auto"/>
        <w:jc w:val="both"/>
        <w:rPr>
          <w:rFonts w:asciiTheme="minorBidi" w:hAnsiTheme="minorBidi"/>
        </w:rPr>
      </w:pPr>
      <w:r w:rsidRPr="00A24D73">
        <w:rPr>
          <w:rFonts w:asciiTheme="minorBidi" w:hAnsiTheme="minorBidi"/>
        </w:rPr>
        <w:t xml:space="preserve">- Oxford Reference (2024). </w:t>
      </w:r>
      <w:r w:rsidRPr="00A24D73">
        <w:rPr>
          <w:rFonts w:asciiTheme="minorBidi" w:hAnsiTheme="minorBidi"/>
          <w:i/>
          <w:iCs/>
        </w:rPr>
        <w:t>Oxford Reference - Answers with Authority</w:t>
      </w:r>
      <w:r w:rsidRPr="00A24D73">
        <w:rPr>
          <w:rFonts w:asciiTheme="minorBidi" w:hAnsiTheme="minorBidi"/>
        </w:rPr>
        <w:t>. [online] Oxfordreference.com. Available at: https://www.oxfordreference.com/ [Accessed 26 Mar. 2025].</w:t>
      </w:r>
    </w:p>
    <w:p w14:paraId="07C558A4" w14:textId="77777777" w:rsidR="00574617" w:rsidRPr="00A24D73" w:rsidRDefault="00574617" w:rsidP="00A24D73">
      <w:pPr>
        <w:spacing w:line="360" w:lineRule="auto"/>
        <w:jc w:val="both"/>
        <w:rPr>
          <w:rFonts w:asciiTheme="minorBidi" w:hAnsiTheme="minorBidi"/>
        </w:rPr>
      </w:pPr>
      <w:r w:rsidRPr="00A24D73">
        <w:rPr>
          <w:rFonts w:asciiTheme="minorBidi" w:hAnsiTheme="minorBidi"/>
        </w:rPr>
        <w:t xml:space="preserve">- Gov.UK (2024). </w:t>
      </w:r>
      <w:r w:rsidRPr="00A24D73">
        <w:rPr>
          <w:rFonts w:asciiTheme="minorBidi" w:hAnsiTheme="minorBidi"/>
          <w:i/>
          <w:iCs/>
        </w:rPr>
        <w:t>Welcome to GOV.UK</w:t>
      </w:r>
      <w:r w:rsidRPr="00A24D73">
        <w:rPr>
          <w:rFonts w:asciiTheme="minorBidi" w:hAnsiTheme="minorBidi"/>
        </w:rPr>
        <w:t>. [online] GOV.UK. Available at: https://www.gov.uk/ [Accessed 26 Mar. 2025].</w:t>
      </w:r>
    </w:p>
    <w:p w14:paraId="162B0B88" w14:textId="77777777" w:rsidR="00303680" w:rsidRPr="00A24D73" w:rsidRDefault="00303680" w:rsidP="00A24D73">
      <w:pPr>
        <w:spacing w:line="360" w:lineRule="auto"/>
        <w:jc w:val="both"/>
        <w:rPr>
          <w:rFonts w:asciiTheme="minorBidi" w:hAnsiTheme="minorBidi"/>
        </w:rPr>
      </w:pPr>
      <w:r w:rsidRPr="00A24D73">
        <w:rPr>
          <w:rFonts w:asciiTheme="minorBidi" w:hAnsiTheme="minorBidi"/>
        </w:rPr>
        <w:t xml:space="preserve">- Patterson (2024). </w:t>
      </w:r>
      <w:r w:rsidRPr="00A24D73">
        <w:rPr>
          <w:rFonts w:asciiTheme="minorBidi" w:hAnsiTheme="minorBidi"/>
          <w:i/>
          <w:iCs/>
        </w:rPr>
        <w:t>Home</w:t>
      </w:r>
      <w:r w:rsidRPr="00A24D73">
        <w:rPr>
          <w:rFonts w:asciiTheme="minorBidi" w:hAnsiTheme="minorBidi"/>
        </w:rPr>
        <w:t>. [online] Patterson Hall Chartered Accountants. Available at: https://www.pattersonhallaccountants.co.uk/ [Accessed 26 Mar. 2025].</w:t>
      </w:r>
    </w:p>
    <w:p w14:paraId="7726911C" w14:textId="77777777" w:rsidR="0083119A" w:rsidRPr="00A24D73" w:rsidRDefault="0083119A" w:rsidP="00A24D73">
      <w:pPr>
        <w:spacing w:line="360" w:lineRule="auto"/>
        <w:jc w:val="both"/>
        <w:rPr>
          <w:rFonts w:asciiTheme="minorBidi" w:hAnsiTheme="minorBidi"/>
        </w:rPr>
      </w:pPr>
      <w:r w:rsidRPr="00A24D73">
        <w:rPr>
          <w:rFonts w:asciiTheme="minorBidi" w:hAnsiTheme="minorBidi"/>
        </w:rPr>
        <w:t xml:space="preserve">- AGE UK (2022). </w:t>
      </w:r>
      <w:r w:rsidRPr="00A24D73">
        <w:rPr>
          <w:rFonts w:asciiTheme="minorBidi" w:hAnsiTheme="minorBidi"/>
          <w:i/>
          <w:iCs/>
        </w:rPr>
        <w:t xml:space="preserve">Age </w:t>
      </w:r>
      <w:proofErr w:type="gramStart"/>
      <w:r w:rsidRPr="00A24D73">
        <w:rPr>
          <w:rFonts w:asciiTheme="minorBidi" w:hAnsiTheme="minorBidi"/>
          <w:i/>
          <w:iCs/>
        </w:rPr>
        <w:t xml:space="preserve">UK </w:t>
      </w:r>
      <w:r w:rsidRPr="00A24D73">
        <w:rPr>
          <w:rFonts w:asciiTheme="minorBidi" w:hAnsiTheme="minorBidi"/>
        </w:rPr>
        <w:t>.</w:t>
      </w:r>
      <w:proofErr w:type="gramEnd"/>
      <w:r w:rsidRPr="00A24D73">
        <w:rPr>
          <w:rFonts w:asciiTheme="minorBidi" w:hAnsiTheme="minorBidi"/>
        </w:rPr>
        <w:t xml:space="preserve"> [online] Ageuk.org.uk. Available at: https://www.ageuk.org.uk/ [Accessed 26 Mar. 2025].</w:t>
      </w:r>
    </w:p>
    <w:p w14:paraId="2BA98423" w14:textId="77777777" w:rsidR="00FC1825" w:rsidRPr="00A24D73" w:rsidRDefault="00FC1825" w:rsidP="00A24D73">
      <w:pPr>
        <w:spacing w:line="360" w:lineRule="auto"/>
        <w:jc w:val="both"/>
        <w:rPr>
          <w:rFonts w:asciiTheme="minorBidi" w:hAnsiTheme="minorBidi"/>
        </w:rPr>
      </w:pPr>
      <w:r w:rsidRPr="00A24D73">
        <w:rPr>
          <w:rFonts w:asciiTheme="minorBidi" w:hAnsiTheme="minorBidi"/>
        </w:rPr>
        <w:t xml:space="preserve">- PwC (2019). </w:t>
      </w:r>
      <w:r w:rsidRPr="00A24D73">
        <w:rPr>
          <w:rFonts w:asciiTheme="minorBidi" w:hAnsiTheme="minorBidi"/>
          <w:i/>
          <w:iCs/>
        </w:rPr>
        <w:t>PwC UK - Building relationships, creating value</w:t>
      </w:r>
      <w:r w:rsidRPr="00A24D73">
        <w:rPr>
          <w:rFonts w:asciiTheme="minorBidi" w:hAnsiTheme="minorBidi"/>
        </w:rPr>
        <w:t>. [online] PwC. Available at: https://www.pwc.co.uk/ [Accessed 26 Mar. 2025].</w:t>
      </w:r>
    </w:p>
    <w:p w14:paraId="54F1E281" w14:textId="77777777" w:rsidR="00F7706E" w:rsidRPr="00A24D73" w:rsidRDefault="00F7706E" w:rsidP="00A24D73">
      <w:pPr>
        <w:spacing w:line="360" w:lineRule="auto"/>
        <w:jc w:val="both"/>
        <w:rPr>
          <w:rFonts w:asciiTheme="minorBidi" w:hAnsiTheme="minorBidi"/>
        </w:rPr>
      </w:pPr>
      <w:r w:rsidRPr="00A24D73">
        <w:rPr>
          <w:rFonts w:asciiTheme="minorBidi" w:hAnsiTheme="minorBidi"/>
        </w:rPr>
        <w:t xml:space="preserve">- ICO (2024). </w:t>
      </w:r>
      <w:r w:rsidRPr="00A24D73">
        <w:rPr>
          <w:rFonts w:asciiTheme="minorBidi" w:hAnsiTheme="minorBidi"/>
          <w:i/>
          <w:iCs/>
        </w:rPr>
        <w:t>Information Commissioner’s Office</w:t>
      </w:r>
      <w:r w:rsidRPr="00A24D73">
        <w:rPr>
          <w:rFonts w:asciiTheme="minorBidi" w:hAnsiTheme="minorBidi"/>
        </w:rPr>
        <w:t>. [online] Ico.org.uk. Available at: https://ico.org.uk/ [Accessed 26 Mar. 2025].</w:t>
      </w:r>
    </w:p>
    <w:p w14:paraId="65D4555A" w14:textId="5E8B4913" w:rsidR="00F7706E" w:rsidRPr="00FC1825" w:rsidRDefault="00F7706E" w:rsidP="00FC1825"/>
    <w:p w14:paraId="1CA942F8" w14:textId="213F042A" w:rsidR="0083119A" w:rsidRPr="00303680" w:rsidRDefault="0083119A" w:rsidP="00303680"/>
    <w:p w14:paraId="78C27CA5" w14:textId="0C6616BC" w:rsidR="00303680" w:rsidRPr="00574617" w:rsidRDefault="00303680" w:rsidP="00574617"/>
    <w:p w14:paraId="3424C705" w14:textId="38E63A69" w:rsidR="00574617" w:rsidRPr="00291AFE" w:rsidRDefault="00574617" w:rsidP="00291AFE"/>
    <w:p w14:paraId="51F30DBD" w14:textId="1F1E18B4" w:rsidR="00496F1E" w:rsidRPr="006C55BF" w:rsidRDefault="00496F1E" w:rsidP="006C55BF"/>
    <w:p w14:paraId="7C542B17" w14:textId="2DE84837" w:rsidR="006C55BF" w:rsidRPr="00116AE4" w:rsidRDefault="006C55BF" w:rsidP="00116AE4"/>
    <w:p w14:paraId="51CE7B5F" w14:textId="77777777" w:rsidR="00116AE4" w:rsidRPr="00D75B54" w:rsidRDefault="00116AE4" w:rsidP="00D75B54"/>
    <w:p w14:paraId="547ACAA0" w14:textId="4288AE50" w:rsidR="00D75B54" w:rsidRPr="005065C0" w:rsidRDefault="00D75B54" w:rsidP="005065C0"/>
    <w:p w14:paraId="60CF1AC7" w14:textId="3B5BAFCD" w:rsidR="005065C0" w:rsidRPr="00F53088" w:rsidRDefault="005065C0" w:rsidP="00F53088"/>
    <w:p w14:paraId="514060AD" w14:textId="2F1C5CFF" w:rsidR="00F53088" w:rsidRPr="00C01157" w:rsidRDefault="00F53088" w:rsidP="00C01157"/>
    <w:p w14:paraId="64BD2601" w14:textId="72D6CE9C" w:rsidR="00C01157" w:rsidRPr="0085740D" w:rsidRDefault="00C01157" w:rsidP="00D11A28">
      <w:pPr>
        <w:rPr>
          <w:b/>
          <w:bCs/>
          <w:i/>
          <w:iCs/>
        </w:rPr>
      </w:pPr>
    </w:p>
    <w:sectPr w:rsidR="00C01157" w:rsidRPr="008574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F1230"/>
    <w:multiLevelType w:val="multilevel"/>
    <w:tmpl w:val="EA58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F7D80"/>
    <w:multiLevelType w:val="multilevel"/>
    <w:tmpl w:val="B692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B86A84"/>
    <w:multiLevelType w:val="multilevel"/>
    <w:tmpl w:val="55D8D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D1E82"/>
    <w:multiLevelType w:val="multilevel"/>
    <w:tmpl w:val="51162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011218"/>
    <w:multiLevelType w:val="multilevel"/>
    <w:tmpl w:val="AC12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9C4EB9"/>
    <w:multiLevelType w:val="multilevel"/>
    <w:tmpl w:val="BADAB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B618F1"/>
    <w:multiLevelType w:val="multilevel"/>
    <w:tmpl w:val="01905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A778A4"/>
    <w:multiLevelType w:val="multilevel"/>
    <w:tmpl w:val="D646E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26121B"/>
    <w:multiLevelType w:val="multilevel"/>
    <w:tmpl w:val="6DB2B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1104BE"/>
    <w:multiLevelType w:val="multilevel"/>
    <w:tmpl w:val="58E6E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285F3D"/>
    <w:multiLevelType w:val="hybridMultilevel"/>
    <w:tmpl w:val="FAB0B5EC"/>
    <w:lvl w:ilvl="0" w:tplc="C76CFA32">
      <w:start w:val="1"/>
      <w:numFmt w:val="bullet"/>
      <w:lvlText w:val="•"/>
      <w:lvlJc w:val="left"/>
      <w:pPr>
        <w:tabs>
          <w:tab w:val="num" w:pos="720"/>
        </w:tabs>
        <w:ind w:left="720" w:hanging="360"/>
      </w:pPr>
      <w:rPr>
        <w:rFonts w:ascii="Arial" w:hAnsi="Arial" w:hint="default"/>
      </w:rPr>
    </w:lvl>
    <w:lvl w:ilvl="1" w:tplc="E84E790E" w:tentative="1">
      <w:start w:val="1"/>
      <w:numFmt w:val="bullet"/>
      <w:lvlText w:val="•"/>
      <w:lvlJc w:val="left"/>
      <w:pPr>
        <w:tabs>
          <w:tab w:val="num" w:pos="1440"/>
        </w:tabs>
        <w:ind w:left="1440" w:hanging="360"/>
      </w:pPr>
      <w:rPr>
        <w:rFonts w:ascii="Arial" w:hAnsi="Arial" w:hint="default"/>
      </w:rPr>
    </w:lvl>
    <w:lvl w:ilvl="2" w:tplc="778830A0" w:tentative="1">
      <w:start w:val="1"/>
      <w:numFmt w:val="bullet"/>
      <w:lvlText w:val="•"/>
      <w:lvlJc w:val="left"/>
      <w:pPr>
        <w:tabs>
          <w:tab w:val="num" w:pos="2160"/>
        </w:tabs>
        <w:ind w:left="2160" w:hanging="360"/>
      </w:pPr>
      <w:rPr>
        <w:rFonts w:ascii="Arial" w:hAnsi="Arial" w:hint="default"/>
      </w:rPr>
    </w:lvl>
    <w:lvl w:ilvl="3" w:tplc="C6EAAC2A" w:tentative="1">
      <w:start w:val="1"/>
      <w:numFmt w:val="bullet"/>
      <w:lvlText w:val="•"/>
      <w:lvlJc w:val="left"/>
      <w:pPr>
        <w:tabs>
          <w:tab w:val="num" w:pos="2880"/>
        </w:tabs>
        <w:ind w:left="2880" w:hanging="360"/>
      </w:pPr>
      <w:rPr>
        <w:rFonts w:ascii="Arial" w:hAnsi="Arial" w:hint="default"/>
      </w:rPr>
    </w:lvl>
    <w:lvl w:ilvl="4" w:tplc="3B2EA8D8" w:tentative="1">
      <w:start w:val="1"/>
      <w:numFmt w:val="bullet"/>
      <w:lvlText w:val="•"/>
      <w:lvlJc w:val="left"/>
      <w:pPr>
        <w:tabs>
          <w:tab w:val="num" w:pos="3600"/>
        </w:tabs>
        <w:ind w:left="3600" w:hanging="360"/>
      </w:pPr>
      <w:rPr>
        <w:rFonts w:ascii="Arial" w:hAnsi="Arial" w:hint="default"/>
      </w:rPr>
    </w:lvl>
    <w:lvl w:ilvl="5" w:tplc="DED42E92" w:tentative="1">
      <w:start w:val="1"/>
      <w:numFmt w:val="bullet"/>
      <w:lvlText w:val="•"/>
      <w:lvlJc w:val="left"/>
      <w:pPr>
        <w:tabs>
          <w:tab w:val="num" w:pos="4320"/>
        </w:tabs>
        <w:ind w:left="4320" w:hanging="360"/>
      </w:pPr>
      <w:rPr>
        <w:rFonts w:ascii="Arial" w:hAnsi="Arial" w:hint="default"/>
      </w:rPr>
    </w:lvl>
    <w:lvl w:ilvl="6" w:tplc="07CA3084" w:tentative="1">
      <w:start w:val="1"/>
      <w:numFmt w:val="bullet"/>
      <w:lvlText w:val="•"/>
      <w:lvlJc w:val="left"/>
      <w:pPr>
        <w:tabs>
          <w:tab w:val="num" w:pos="5040"/>
        </w:tabs>
        <w:ind w:left="5040" w:hanging="360"/>
      </w:pPr>
      <w:rPr>
        <w:rFonts w:ascii="Arial" w:hAnsi="Arial" w:hint="default"/>
      </w:rPr>
    </w:lvl>
    <w:lvl w:ilvl="7" w:tplc="9DA68414" w:tentative="1">
      <w:start w:val="1"/>
      <w:numFmt w:val="bullet"/>
      <w:lvlText w:val="•"/>
      <w:lvlJc w:val="left"/>
      <w:pPr>
        <w:tabs>
          <w:tab w:val="num" w:pos="5760"/>
        </w:tabs>
        <w:ind w:left="5760" w:hanging="360"/>
      </w:pPr>
      <w:rPr>
        <w:rFonts w:ascii="Arial" w:hAnsi="Arial" w:hint="default"/>
      </w:rPr>
    </w:lvl>
    <w:lvl w:ilvl="8" w:tplc="8FC0629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A5626CA"/>
    <w:multiLevelType w:val="multilevel"/>
    <w:tmpl w:val="BF96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6B5120"/>
    <w:multiLevelType w:val="multilevel"/>
    <w:tmpl w:val="04A2F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BC03C0"/>
    <w:multiLevelType w:val="multilevel"/>
    <w:tmpl w:val="FD66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721997"/>
    <w:multiLevelType w:val="multilevel"/>
    <w:tmpl w:val="D5DC0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065542"/>
    <w:multiLevelType w:val="multilevel"/>
    <w:tmpl w:val="08A0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3E2BCB"/>
    <w:multiLevelType w:val="multilevel"/>
    <w:tmpl w:val="A6C2D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A060E7"/>
    <w:multiLevelType w:val="multilevel"/>
    <w:tmpl w:val="9EA6E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4C3036"/>
    <w:multiLevelType w:val="multilevel"/>
    <w:tmpl w:val="79423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09104E"/>
    <w:multiLevelType w:val="multilevel"/>
    <w:tmpl w:val="611E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C678D4"/>
    <w:multiLevelType w:val="multilevel"/>
    <w:tmpl w:val="44805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B8380E"/>
    <w:multiLevelType w:val="multilevel"/>
    <w:tmpl w:val="527CB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254D09"/>
    <w:multiLevelType w:val="multilevel"/>
    <w:tmpl w:val="19BCB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767E2F"/>
    <w:multiLevelType w:val="hybridMultilevel"/>
    <w:tmpl w:val="176E1D94"/>
    <w:lvl w:ilvl="0" w:tplc="5DC0107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DA70D0"/>
    <w:multiLevelType w:val="multilevel"/>
    <w:tmpl w:val="7610A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6180548">
    <w:abstractNumId w:val="11"/>
  </w:num>
  <w:num w:numId="2" w16cid:durableId="1161042932">
    <w:abstractNumId w:val="0"/>
  </w:num>
  <w:num w:numId="3" w16cid:durableId="769202032">
    <w:abstractNumId w:val="5"/>
  </w:num>
  <w:num w:numId="4" w16cid:durableId="1572890796">
    <w:abstractNumId w:val="22"/>
  </w:num>
  <w:num w:numId="5" w16cid:durableId="1348629770">
    <w:abstractNumId w:val="24"/>
  </w:num>
  <w:num w:numId="6" w16cid:durableId="1064448193">
    <w:abstractNumId w:val="16"/>
  </w:num>
  <w:num w:numId="7" w16cid:durableId="1871063974">
    <w:abstractNumId w:val="4"/>
  </w:num>
  <w:num w:numId="8" w16cid:durableId="1378773189">
    <w:abstractNumId w:val="13"/>
  </w:num>
  <w:num w:numId="9" w16cid:durableId="1859005766">
    <w:abstractNumId w:val="9"/>
  </w:num>
  <w:num w:numId="10" w16cid:durableId="1696223388">
    <w:abstractNumId w:val="7"/>
  </w:num>
  <w:num w:numId="11" w16cid:durableId="1845437087">
    <w:abstractNumId w:val="12"/>
  </w:num>
  <w:num w:numId="12" w16cid:durableId="458572382">
    <w:abstractNumId w:val="3"/>
  </w:num>
  <w:num w:numId="13" w16cid:durableId="1187718656">
    <w:abstractNumId w:val="21"/>
  </w:num>
  <w:num w:numId="14" w16cid:durableId="2079017373">
    <w:abstractNumId w:val="1"/>
  </w:num>
  <w:num w:numId="15" w16cid:durableId="177475869">
    <w:abstractNumId w:val="20"/>
  </w:num>
  <w:num w:numId="16" w16cid:durableId="696274136">
    <w:abstractNumId w:val="17"/>
  </w:num>
  <w:num w:numId="17" w16cid:durableId="1274365161">
    <w:abstractNumId w:val="18"/>
  </w:num>
  <w:num w:numId="18" w16cid:durableId="69279713">
    <w:abstractNumId w:val="19"/>
  </w:num>
  <w:num w:numId="19" w16cid:durableId="190917239">
    <w:abstractNumId w:val="15"/>
  </w:num>
  <w:num w:numId="20" w16cid:durableId="773551926">
    <w:abstractNumId w:val="14"/>
  </w:num>
  <w:num w:numId="21" w16cid:durableId="1208032140">
    <w:abstractNumId w:val="6"/>
  </w:num>
  <w:num w:numId="22" w16cid:durableId="710885968">
    <w:abstractNumId w:val="23"/>
  </w:num>
  <w:num w:numId="23" w16cid:durableId="801532099">
    <w:abstractNumId w:val="2"/>
  </w:num>
  <w:num w:numId="24" w16cid:durableId="84348761">
    <w:abstractNumId w:val="8"/>
  </w:num>
  <w:num w:numId="25" w16cid:durableId="12715508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A28"/>
    <w:rsid w:val="00010847"/>
    <w:rsid w:val="0002175E"/>
    <w:rsid w:val="00031CB2"/>
    <w:rsid w:val="00047A04"/>
    <w:rsid w:val="00052AC6"/>
    <w:rsid w:val="00052D2C"/>
    <w:rsid w:val="00077C2D"/>
    <w:rsid w:val="000831A4"/>
    <w:rsid w:val="000A2EBB"/>
    <w:rsid w:val="000B6C68"/>
    <w:rsid w:val="000C3E7A"/>
    <w:rsid w:val="00116AE4"/>
    <w:rsid w:val="00132007"/>
    <w:rsid w:val="0016273B"/>
    <w:rsid w:val="001B5254"/>
    <w:rsid w:val="0023570F"/>
    <w:rsid w:val="002360EA"/>
    <w:rsid w:val="0025180E"/>
    <w:rsid w:val="0028706F"/>
    <w:rsid w:val="00291AFE"/>
    <w:rsid w:val="002A5D74"/>
    <w:rsid w:val="002D120F"/>
    <w:rsid w:val="002D1B3E"/>
    <w:rsid w:val="002E72FF"/>
    <w:rsid w:val="002F145B"/>
    <w:rsid w:val="00303680"/>
    <w:rsid w:val="00311432"/>
    <w:rsid w:val="00332B07"/>
    <w:rsid w:val="00356E2E"/>
    <w:rsid w:val="00362509"/>
    <w:rsid w:val="00377DEA"/>
    <w:rsid w:val="00392F7D"/>
    <w:rsid w:val="003A6CEB"/>
    <w:rsid w:val="003B296F"/>
    <w:rsid w:val="003C0786"/>
    <w:rsid w:val="003F11E3"/>
    <w:rsid w:val="004311D4"/>
    <w:rsid w:val="00451234"/>
    <w:rsid w:val="004667B7"/>
    <w:rsid w:val="0047060F"/>
    <w:rsid w:val="0048633A"/>
    <w:rsid w:val="00493AB9"/>
    <w:rsid w:val="00496F1E"/>
    <w:rsid w:val="004A3294"/>
    <w:rsid w:val="004B1A11"/>
    <w:rsid w:val="004C7A8C"/>
    <w:rsid w:val="004D59C2"/>
    <w:rsid w:val="004F4363"/>
    <w:rsid w:val="005065C0"/>
    <w:rsid w:val="00570A5D"/>
    <w:rsid w:val="00574617"/>
    <w:rsid w:val="00596FCE"/>
    <w:rsid w:val="005A3589"/>
    <w:rsid w:val="005A38F5"/>
    <w:rsid w:val="005A774C"/>
    <w:rsid w:val="005C0CA4"/>
    <w:rsid w:val="005D3EC8"/>
    <w:rsid w:val="005F41D6"/>
    <w:rsid w:val="006251C0"/>
    <w:rsid w:val="00643169"/>
    <w:rsid w:val="006858B3"/>
    <w:rsid w:val="006A42F5"/>
    <w:rsid w:val="006B43AB"/>
    <w:rsid w:val="006C55BF"/>
    <w:rsid w:val="006D21FE"/>
    <w:rsid w:val="006E5CE5"/>
    <w:rsid w:val="006E68DD"/>
    <w:rsid w:val="006F07EA"/>
    <w:rsid w:val="006F40FD"/>
    <w:rsid w:val="006F52CC"/>
    <w:rsid w:val="006F6024"/>
    <w:rsid w:val="00701935"/>
    <w:rsid w:val="007039A6"/>
    <w:rsid w:val="00703D2F"/>
    <w:rsid w:val="00721190"/>
    <w:rsid w:val="00721DAC"/>
    <w:rsid w:val="00753099"/>
    <w:rsid w:val="00770815"/>
    <w:rsid w:val="00772A13"/>
    <w:rsid w:val="007855E9"/>
    <w:rsid w:val="007A0C01"/>
    <w:rsid w:val="007A1329"/>
    <w:rsid w:val="007D6EF2"/>
    <w:rsid w:val="007E788F"/>
    <w:rsid w:val="00813430"/>
    <w:rsid w:val="008147F4"/>
    <w:rsid w:val="0083119A"/>
    <w:rsid w:val="00831E3C"/>
    <w:rsid w:val="0085740D"/>
    <w:rsid w:val="00874DF4"/>
    <w:rsid w:val="00891137"/>
    <w:rsid w:val="00896602"/>
    <w:rsid w:val="008C4113"/>
    <w:rsid w:val="008D2DF5"/>
    <w:rsid w:val="00915F79"/>
    <w:rsid w:val="00952D4D"/>
    <w:rsid w:val="009809D3"/>
    <w:rsid w:val="00990610"/>
    <w:rsid w:val="00990B7B"/>
    <w:rsid w:val="009C267E"/>
    <w:rsid w:val="009E21E1"/>
    <w:rsid w:val="009E30F0"/>
    <w:rsid w:val="009E45AC"/>
    <w:rsid w:val="009E6E25"/>
    <w:rsid w:val="009F60FC"/>
    <w:rsid w:val="00A12FBB"/>
    <w:rsid w:val="00A24D73"/>
    <w:rsid w:val="00A4527E"/>
    <w:rsid w:val="00A63FCE"/>
    <w:rsid w:val="00AA17D7"/>
    <w:rsid w:val="00AD3096"/>
    <w:rsid w:val="00AF76BB"/>
    <w:rsid w:val="00B016D1"/>
    <w:rsid w:val="00B128E2"/>
    <w:rsid w:val="00B35C36"/>
    <w:rsid w:val="00BD7F7E"/>
    <w:rsid w:val="00BF2C0E"/>
    <w:rsid w:val="00C01157"/>
    <w:rsid w:val="00C23BB6"/>
    <w:rsid w:val="00C4222F"/>
    <w:rsid w:val="00C45629"/>
    <w:rsid w:val="00C87308"/>
    <w:rsid w:val="00C95B0C"/>
    <w:rsid w:val="00CB52BF"/>
    <w:rsid w:val="00CC0040"/>
    <w:rsid w:val="00CC19B0"/>
    <w:rsid w:val="00CC2FAD"/>
    <w:rsid w:val="00D11A28"/>
    <w:rsid w:val="00D24172"/>
    <w:rsid w:val="00D569F4"/>
    <w:rsid w:val="00D73D45"/>
    <w:rsid w:val="00D75B54"/>
    <w:rsid w:val="00D770E4"/>
    <w:rsid w:val="00D92CF1"/>
    <w:rsid w:val="00DA51BE"/>
    <w:rsid w:val="00DB2ADE"/>
    <w:rsid w:val="00DE3A15"/>
    <w:rsid w:val="00DE7C0E"/>
    <w:rsid w:val="00E06064"/>
    <w:rsid w:val="00E37D0F"/>
    <w:rsid w:val="00E50289"/>
    <w:rsid w:val="00E56019"/>
    <w:rsid w:val="00E64DE8"/>
    <w:rsid w:val="00E65FB0"/>
    <w:rsid w:val="00E7589B"/>
    <w:rsid w:val="00E75A15"/>
    <w:rsid w:val="00E83EA3"/>
    <w:rsid w:val="00E867D4"/>
    <w:rsid w:val="00E95E6C"/>
    <w:rsid w:val="00E97530"/>
    <w:rsid w:val="00EC25A4"/>
    <w:rsid w:val="00F00428"/>
    <w:rsid w:val="00F05C51"/>
    <w:rsid w:val="00F227CC"/>
    <w:rsid w:val="00F31F9C"/>
    <w:rsid w:val="00F53088"/>
    <w:rsid w:val="00F54E54"/>
    <w:rsid w:val="00F633BD"/>
    <w:rsid w:val="00F7706E"/>
    <w:rsid w:val="00F7723A"/>
    <w:rsid w:val="00F93EFB"/>
    <w:rsid w:val="00FB2EAC"/>
    <w:rsid w:val="00FB6848"/>
    <w:rsid w:val="00FC1825"/>
    <w:rsid w:val="00FD29A2"/>
    <w:rsid w:val="00FE1FD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86BCB"/>
  <w15:chartTrackingRefBased/>
  <w15:docId w15:val="{32A7D443-DCC6-4776-BDE7-6AA258223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0289"/>
    <w:pPr>
      <w:keepNext/>
      <w:keepLines/>
      <w:spacing w:before="360" w:after="80"/>
      <w:outlineLvl w:val="0"/>
    </w:pPr>
    <w:rPr>
      <w:rFonts w:asciiTheme="minorBidi" w:eastAsiaTheme="majorEastAsia" w:hAnsiTheme="minorBid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50289"/>
    <w:pPr>
      <w:keepNext/>
      <w:keepLines/>
      <w:spacing w:before="160" w:after="80"/>
      <w:outlineLvl w:val="1"/>
    </w:pPr>
    <w:rPr>
      <w:rFonts w:asciiTheme="minorBidi" w:eastAsiaTheme="majorEastAsia" w:hAnsiTheme="minorBid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50289"/>
    <w:pPr>
      <w:keepNext/>
      <w:keepLines/>
      <w:spacing w:before="160" w:after="80"/>
      <w:outlineLvl w:val="2"/>
    </w:pPr>
    <w:rPr>
      <w:rFonts w:asciiTheme="minorBidi" w:eastAsiaTheme="majorEastAsia" w:hAnsiTheme="minorBidi"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50289"/>
    <w:pPr>
      <w:keepNext/>
      <w:keepLines/>
      <w:spacing w:before="80" w:after="40"/>
      <w:outlineLvl w:val="3"/>
    </w:pPr>
    <w:rPr>
      <w:rFonts w:asciiTheme="minorBidi" w:eastAsiaTheme="majorEastAsia" w:hAnsiTheme="minorBidi" w:cstheme="majorBidi"/>
      <w:i/>
      <w:iCs/>
      <w:color w:val="0F4761" w:themeColor="accent1" w:themeShade="BF"/>
      <w:sz w:val="24"/>
    </w:rPr>
  </w:style>
  <w:style w:type="paragraph" w:styleId="Heading5">
    <w:name w:val="heading 5"/>
    <w:basedOn w:val="Normal"/>
    <w:next w:val="Normal"/>
    <w:link w:val="Heading5Char"/>
    <w:uiPriority w:val="9"/>
    <w:semiHidden/>
    <w:unhideWhenUsed/>
    <w:qFormat/>
    <w:rsid w:val="00D11A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1A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A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A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A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0289"/>
    <w:rPr>
      <w:rFonts w:asciiTheme="minorBidi" w:eastAsiaTheme="majorEastAsia" w:hAnsiTheme="minorBidi" w:cstheme="majorBidi"/>
      <w:color w:val="0F4761" w:themeColor="accent1" w:themeShade="BF"/>
      <w:sz w:val="40"/>
      <w:szCs w:val="40"/>
    </w:rPr>
  </w:style>
  <w:style w:type="character" w:customStyle="1" w:styleId="Heading2Char">
    <w:name w:val="Heading 2 Char"/>
    <w:basedOn w:val="DefaultParagraphFont"/>
    <w:link w:val="Heading2"/>
    <w:uiPriority w:val="9"/>
    <w:rsid w:val="00E50289"/>
    <w:rPr>
      <w:rFonts w:asciiTheme="minorBidi" w:eastAsiaTheme="majorEastAsia" w:hAnsiTheme="minorBidi" w:cstheme="majorBidi"/>
      <w:color w:val="0F4761" w:themeColor="accent1" w:themeShade="BF"/>
      <w:sz w:val="32"/>
      <w:szCs w:val="32"/>
    </w:rPr>
  </w:style>
  <w:style w:type="character" w:customStyle="1" w:styleId="Heading3Char">
    <w:name w:val="Heading 3 Char"/>
    <w:basedOn w:val="DefaultParagraphFont"/>
    <w:link w:val="Heading3"/>
    <w:uiPriority w:val="9"/>
    <w:rsid w:val="00E50289"/>
    <w:rPr>
      <w:rFonts w:asciiTheme="minorBidi" w:eastAsiaTheme="majorEastAsia" w:hAnsiTheme="minorBidi" w:cstheme="majorBidi"/>
      <w:color w:val="0F4761" w:themeColor="accent1" w:themeShade="BF"/>
      <w:sz w:val="28"/>
      <w:szCs w:val="28"/>
    </w:rPr>
  </w:style>
  <w:style w:type="character" w:customStyle="1" w:styleId="Heading4Char">
    <w:name w:val="Heading 4 Char"/>
    <w:basedOn w:val="DefaultParagraphFont"/>
    <w:link w:val="Heading4"/>
    <w:uiPriority w:val="9"/>
    <w:rsid w:val="00E50289"/>
    <w:rPr>
      <w:rFonts w:asciiTheme="minorBidi" w:eastAsiaTheme="majorEastAsia" w:hAnsiTheme="minorBidi" w:cstheme="majorBidi"/>
      <w:i/>
      <w:iCs/>
      <w:color w:val="0F4761" w:themeColor="accent1" w:themeShade="BF"/>
      <w:sz w:val="24"/>
    </w:rPr>
  </w:style>
  <w:style w:type="character" w:customStyle="1" w:styleId="Heading5Char">
    <w:name w:val="Heading 5 Char"/>
    <w:basedOn w:val="DefaultParagraphFont"/>
    <w:link w:val="Heading5"/>
    <w:uiPriority w:val="9"/>
    <w:semiHidden/>
    <w:rsid w:val="00D11A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1A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A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A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A28"/>
    <w:rPr>
      <w:rFonts w:eastAsiaTheme="majorEastAsia" w:cstheme="majorBidi"/>
      <w:color w:val="272727" w:themeColor="text1" w:themeTint="D8"/>
    </w:rPr>
  </w:style>
  <w:style w:type="paragraph" w:styleId="Title">
    <w:name w:val="Title"/>
    <w:basedOn w:val="Normal"/>
    <w:next w:val="Normal"/>
    <w:link w:val="TitleChar"/>
    <w:uiPriority w:val="10"/>
    <w:qFormat/>
    <w:rsid w:val="00D11A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A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A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A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A28"/>
    <w:pPr>
      <w:spacing w:before="160"/>
      <w:jc w:val="center"/>
    </w:pPr>
    <w:rPr>
      <w:i/>
      <w:iCs/>
      <w:color w:val="404040" w:themeColor="text1" w:themeTint="BF"/>
    </w:rPr>
  </w:style>
  <w:style w:type="character" w:customStyle="1" w:styleId="QuoteChar">
    <w:name w:val="Quote Char"/>
    <w:basedOn w:val="DefaultParagraphFont"/>
    <w:link w:val="Quote"/>
    <w:uiPriority w:val="29"/>
    <w:rsid w:val="00D11A28"/>
    <w:rPr>
      <w:i/>
      <w:iCs/>
      <w:color w:val="404040" w:themeColor="text1" w:themeTint="BF"/>
    </w:rPr>
  </w:style>
  <w:style w:type="paragraph" w:styleId="ListParagraph">
    <w:name w:val="List Paragraph"/>
    <w:basedOn w:val="Normal"/>
    <w:uiPriority w:val="34"/>
    <w:qFormat/>
    <w:rsid w:val="00D11A28"/>
    <w:pPr>
      <w:ind w:left="720"/>
      <w:contextualSpacing/>
    </w:pPr>
  </w:style>
  <w:style w:type="character" w:styleId="IntenseEmphasis">
    <w:name w:val="Intense Emphasis"/>
    <w:basedOn w:val="DefaultParagraphFont"/>
    <w:uiPriority w:val="21"/>
    <w:qFormat/>
    <w:rsid w:val="00D11A28"/>
    <w:rPr>
      <w:i/>
      <w:iCs/>
      <w:color w:val="0F4761" w:themeColor="accent1" w:themeShade="BF"/>
    </w:rPr>
  </w:style>
  <w:style w:type="paragraph" w:styleId="IntenseQuote">
    <w:name w:val="Intense Quote"/>
    <w:basedOn w:val="Normal"/>
    <w:next w:val="Normal"/>
    <w:link w:val="IntenseQuoteChar"/>
    <w:uiPriority w:val="30"/>
    <w:qFormat/>
    <w:rsid w:val="00D11A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1A28"/>
    <w:rPr>
      <w:i/>
      <w:iCs/>
      <w:color w:val="0F4761" w:themeColor="accent1" w:themeShade="BF"/>
    </w:rPr>
  </w:style>
  <w:style w:type="character" w:styleId="IntenseReference">
    <w:name w:val="Intense Reference"/>
    <w:basedOn w:val="DefaultParagraphFont"/>
    <w:uiPriority w:val="32"/>
    <w:qFormat/>
    <w:rsid w:val="00D11A28"/>
    <w:rPr>
      <w:b/>
      <w:bCs/>
      <w:smallCaps/>
      <w:color w:val="0F4761" w:themeColor="accent1" w:themeShade="BF"/>
      <w:spacing w:val="5"/>
    </w:rPr>
  </w:style>
  <w:style w:type="character" w:styleId="Hyperlink">
    <w:name w:val="Hyperlink"/>
    <w:basedOn w:val="DefaultParagraphFont"/>
    <w:uiPriority w:val="99"/>
    <w:unhideWhenUsed/>
    <w:rsid w:val="005A3589"/>
    <w:rPr>
      <w:color w:val="467886" w:themeColor="hyperlink"/>
      <w:u w:val="single"/>
    </w:rPr>
  </w:style>
  <w:style w:type="character" w:styleId="UnresolvedMention">
    <w:name w:val="Unresolved Mention"/>
    <w:basedOn w:val="DefaultParagraphFont"/>
    <w:uiPriority w:val="99"/>
    <w:semiHidden/>
    <w:unhideWhenUsed/>
    <w:rsid w:val="005A3589"/>
    <w:rPr>
      <w:color w:val="605E5C"/>
      <w:shd w:val="clear" w:color="auto" w:fill="E1DFDD"/>
    </w:rPr>
  </w:style>
  <w:style w:type="paragraph" w:styleId="NormalWeb">
    <w:name w:val="Normal (Web)"/>
    <w:basedOn w:val="Normal"/>
    <w:uiPriority w:val="99"/>
    <w:semiHidden/>
    <w:unhideWhenUsed/>
    <w:rsid w:val="00A63FC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362509"/>
    <w:rPr>
      <w:color w:val="96607D" w:themeColor="followedHyperlink"/>
      <w:u w:val="single"/>
    </w:rPr>
  </w:style>
  <w:style w:type="paragraph" w:styleId="TOCHeading">
    <w:name w:val="TOC Heading"/>
    <w:basedOn w:val="Heading1"/>
    <w:next w:val="Normal"/>
    <w:uiPriority w:val="39"/>
    <w:unhideWhenUsed/>
    <w:qFormat/>
    <w:rsid w:val="007855E9"/>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E867D4"/>
    <w:pPr>
      <w:spacing w:before="120" w:after="0"/>
      <w:ind w:left="220"/>
    </w:pPr>
    <w:rPr>
      <w:rFonts w:cs="Times New Roman"/>
      <w:b/>
      <w:bCs/>
      <w:szCs w:val="26"/>
    </w:rPr>
  </w:style>
  <w:style w:type="paragraph" w:styleId="TOC1">
    <w:name w:val="toc 1"/>
    <w:basedOn w:val="Normal"/>
    <w:next w:val="Normal"/>
    <w:autoRedefine/>
    <w:uiPriority w:val="39"/>
    <w:unhideWhenUsed/>
    <w:rsid w:val="00E867D4"/>
    <w:pPr>
      <w:spacing w:before="120" w:after="0"/>
    </w:pPr>
    <w:rPr>
      <w:rFonts w:cs="Times New Roman"/>
      <w:b/>
      <w:bCs/>
      <w:i/>
      <w:iCs/>
      <w:sz w:val="24"/>
      <w:szCs w:val="28"/>
    </w:rPr>
  </w:style>
  <w:style w:type="paragraph" w:styleId="TOC3">
    <w:name w:val="toc 3"/>
    <w:basedOn w:val="Normal"/>
    <w:next w:val="Normal"/>
    <w:autoRedefine/>
    <w:uiPriority w:val="39"/>
    <w:unhideWhenUsed/>
    <w:rsid w:val="00E867D4"/>
    <w:pPr>
      <w:spacing w:after="0"/>
      <w:ind w:left="440"/>
    </w:pPr>
    <w:rPr>
      <w:rFonts w:cs="Times New Roman"/>
      <w:sz w:val="20"/>
      <w:szCs w:val="24"/>
    </w:rPr>
  </w:style>
  <w:style w:type="paragraph" w:styleId="TOC4">
    <w:name w:val="toc 4"/>
    <w:basedOn w:val="Normal"/>
    <w:next w:val="Normal"/>
    <w:autoRedefine/>
    <w:uiPriority w:val="39"/>
    <w:semiHidden/>
    <w:unhideWhenUsed/>
    <w:rsid w:val="00E50289"/>
    <w:pPr>
      <w:spacing w:after="0"/>
      <w:ind w:left="660"/>
    </w:pPr>
    <w:rPr>
      <w:rFonts w:cs="Times New Roman"/>
      <w:sz w:val="20"/>
      <w:szCs w:val="24"/>
    </w:rPr>
  </w:style>
  <w:style w:type="paragraph" w:styleId="TOC5">
    <w:name w:val="toc 5"/>
    <w:basedOn w:val="Normal"/>
    <w:next w:val="Normal"/>
    <w:autoRedefine/>
    <w:uiPriority w:val="39"/>
    <w:semiHidden/>
    <w:unhideWhenUsed/>
    <w:rsid w:val="00E50289"/>
    <w:pPr>
      <w:spacing w:after="0"/>
      <w:ind w:left="880"/>
    </w:pPr>
    <w:rPr>
      <w:rFonts w:cs="Times New Roman"/>
      <w:sz w:val="20"/>
      <w:szCs w:val="24"/>
    </w:rPr>
  </w:style>
  <w:style w:type="paragraph" w:styleId="TOC6">
    <w:name w:val="toc 6"/>
    <w:basedOn w:val="Normal"/>
    <w:next w:val="Normal"/>
    <w:autoRedefine/>
    <w:uiPriority w:val="39"/>
    <w:semiHidden/>
    <w:unhideWhenUsed/>
    <w:rsid w:val="00E50289"/>
    <w:pPr>
      <w:spacing w:after="0"/>
      <w:ind w:left="1100"/>
    </w:pPr>
    <w:rPr>
      <w:rFonts w:cs="Times New Roman"/>
      <w:sz w:val="20"/>
      <w:szCs w:val="24"/>
    </w:rPr>
  </w:style>
  <w:style w:type="paragraph" w:styleId="TOC7">
    <w:name w:val="toc 7"/>
    <w:basedOn w:val="Normal"/>
    <w:next w:val="Normal"/>
    <w:autoRedefine/>
    <w:uiPriority w:val="39"/>
    <w:semiHidden/>
    <w:unhideWhenUsed/>
    <w:rsid w:val="00E50289"/>
    <w:pPr>
      <w:spacing w:after="0"/>
      <w:ind w:left="1320"/>
    </w:pPr>
    <w:rPr>
      <w:rFonts w:cs="Times New Roman"/>
      <w:sz w:val="20"/>
      <w:szCs w:val="24"/>
    </w:rPr>
  </w:style>
  <w:style w:type="paragraph" w:styleId="TOC8">
    <w:name w:val="toc 8"/>
    <w:basedOn w:val="Normal"/>
    <w:next w:val="Normal"/>
    <w:autoRedefine/>
    <w:uiPriority w:val="39"/>
    <w:semiHidden/>
    <w:unhideWhenUsed/>
    <w:rsid w:val="00E50289"/>
    <w:pPr>
      <w:spacing w:after="0"/>
      <w:ind w:left="1540"/>
    </w:pPr>
    <w:rPr>
      <w:rFonts w:cs="Times New Roman"/>
      <w:sz w:val="20"/>
      <w:szCs w:val="24"/>
    </w:rPr>
  </w:style>
  <w:style w:type="paragraph" w:styleId="TOC9">
    <w:name w:val="toc 9"/>
    <w:basedOn w:val="Normal"/>
    <w:next w:val="Normal"/>
    <w:autoRedefine/>
    <w:uiPriority w:val="39"/>
    <w:semiHidden/>
    <w:unhideWhenUsed/>
    <w:rsid w:val="00E50289"/>
    <w:pPr>
      <w:spacing w:after="0"/>
      <w:ind w:left="1760"/>
    </w:pPr>
    <w:rPr>
      <w:rFonts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879">
      <w:bodyDiv w:val="1"/>
      <w:marLeft w:val="0"/>
      <w:marRight w:val="0"/>
      <w:marTop w:val="0"/>
      <w:marBottom w:val="0"/>
      <w:divBdr>
        <w:top w:val="none" w:sz="0" w:space="0" w:color="auto"/>
        <w:left w:val="none" w:sz="0" w:space="0" w:color="auto"/>
        <w:bottom w:val="none" w:sz="0" w:space="0" w:color="auto"/>
        <w:right w:val="none" w:sz="0" w:space="0" w:color="auto"/>
      </w:divBdr>
    </w:div>
    <w:div w:id="89745209">
      <w:bodyDiv w:val="1"/>
      <w:marLeft w:val="0"/>
      <w:marRight w:val="0"/>
      <w:marTop w:val="0"/>
      <w:marBottom w:val="0"/>
      <w:divBdr>
        <w:top w:val="none" w:sz="0" w:space="0" w:color="auto"/>
        <w:left w:val="none" w:sz="0" w:space="0" w:color="auto"/>
        <w:bottom w:val="none" w:sz="0" w:space="0" w:color="auto"/>
        <w:right w:val="none" w:sz="0" w:space="0" w:color="auto"/>
      </w:divBdr>
      <w:divsChild>
        <w:div w:id="1632714173">
          <w:marLeft w:val="0"/>
          <w:marRight w:val="0"/>
          <w:marTop w:val="0"/>
          <w:marBottom w:val="0"/>
          <w:divBdr>
            <w:top w:val="none" w:sz="0" w:space="0" w:color="auto"/>
            <w:left w:val="none" w:sz="0" w:space="0" w:color="auto"/>
            <w:bottom w:val="none" w:sz="0" w:space="0" w:color="auto"/>
            <w:right w:val="none" w:sz="0" w:space="0" w:color="auto"/>
          </w:divBdr>
        </w:div>
      </w:divsChild>
    </w:div>
    <w:div w:id="128330554">
      <w:bodyDiv w:val="1"/>
      <w:marLeft w:val="0"/>
      <w:marRight w:val="0"/>
      <w:marTop w:val="0"/>
      <w:marBottom w:val="0"/>
      <w:divBdr>
        <w:top w:val="none" w:sz="0" w:space="0" w:color="auto"/>
        <w:left w:val="none" w:sz="0" w:space="0" w:color="auto"/>
        <w:bottom w:val="none" w:sz="0" w:space="0" w:color="auto"/>
        <w:right w:val="none" w:sz="0" w:space="0" w:color="auto"/>
      </w:divBdr>
      <w:divsChild>
        <w:div w:id="1259800306">
          <w:marLeft w:val="0"/>
          <w:marRight w:val="0"/>
          <w:marTop w:val="0"/>
          <w:marBottom w:val="0"/>
          <w:divBdr>
            <w:top w:val="none" w:sz="0" w:space="0" w:color="auto"/>
            <w:left w:val="none" w:sz="0" w:space="0" w:color="auto"/>
            <w:bottom w:val="none" w:sz="0" w:space="0" w:color="auto"/>
            <w:right w:val="none" w:sz="0" w:space="0" w:color="auto"/>
          </w:divBdr>
        </w:div>
      </w:divsChild>
    </w:div>
    <w:div w:id="195627421">
      <w:bodyDiv w:val="1"/>
      <w:marLeft w:val="0"/>
      <w:marRight w:val="0"/>
      <w:marTop w:val="0"/>
      <w:marBottom w:val="0"/>
      <w:divBdr>
        <w:top w:val="none" w:sz="0" w:space="0" w:color="auto"/>
        <w:left w:val="none" w:sz="0" w:space="0" w:color="auto"/>
        <w:bottom w:val="none" w:sz="0" w:space="0" w:color="auto"/>
        <w:right w:val="none" w:sz="0" w:space="0" w:color="auto"/>
      </w:divBdr>
    </w:div>
    <w:div w:id="203300324">
      <w:bodyDiv w:val="1"/>
      <w:marLeft w:val="0"/>
      <w:marRight w:val="0"/>
      <w:marTop w:val="0"/>
      <w:marBottom w:val="0"/>
      <w:divBdr>
        <w:top w:val="none" w:sz="0" w:space="0" w:color="auto"/>
        <w:left w:val="none" w:sz="0" w:space="0" w:color="auto"/>
        <w:bottom w:val="none" w:sz="0" w:space="0" w:color="auto"/>
        <w:right w:val="none" w:sz="0" w:space="0" w:color="auto"/>
      </w:divBdr>
      <w:divsChild>
        <w:div w:id="2069186195">
          <w:marLeft w:val="0"/>
          <w:marRight w:val="0"/>
          <w:marTop w:val="0"/>
          <w:marBottom w:val="0"/>
          <w:divBdr>
            <w:top w:val="none" w:sz="0" w:space="0" w:color="auto"/>
            <w:left w:val="none" w:sz="0" w:space="0" w:color="auto"/>
            <w:bottom w:val="none" w:sz="0" w:space="0" w:color="auto"/>
            <w:right w:val="none" w:sz="0" w:space="0" w:color="auto"/>
          </w:divBdr>
        </w:div>
      </w:divsChild>
    </w:div>
    <w:div w:id="208417177">
      <w:bodyDiv w:val="1"/>
      <w:marLeft w:val="0"/>
      <w:marRight w:val="0"/>
      <w:marTop w:val="0"/>
      <w:marBottom w:val="0"/>
      <w:divBdr>
        <w:top w:val="none" w:sz="0" w:space="0" w:color="auto"/>
        <w:left w:val="none" w:sz="0" w:space="0" w:color="auto"/>
        <w:bottom w:val="none" w:sz="0" w:space="0" w:color="auto"/>
        <w:right w:val="none" w:sz="0" w:space="0" w:color="auto"/>
      </w:divBdr>
    </w:div>
    <w:div w:id="213349618">
      <w:bodyDiv w:val="1"/>
      <w:marLeft w:val="0"/>
      <w:marRight w:val="0"/>
      <w:marTop w:val="0"/>
      <w:marBottom w:val="0"/>
      <w:divBdr>
        <w:top w:val="none" w:sz="0" w:space="0" w:color="auto"/>
        <w:left w:val="none" w:sz="0" w:space="0" w:color="auto"/>
        <w:bottom w:val="none" w:sz="0" w:space="0" w:color="auto"/>
        <w:right w:val="none" w:sz="0" w:space="0" w:color="auto"/>
      </w:divBdr>
    </w:div>
    <w:div w:id="260645517">
      <w:bodyDiv w:val="1"/>
      <w:marLeft w:val="0"/>
      <w:marRight w:val="0"/>
      <w:marTop w:val="0"/>
      <w:marBottom w:val="0"/>
      <w:divBdr>
        <w:top w:val="none" w:sz="0" w:space="0" w:color="auto"/>
        <w:left w:val="none" w:sz="0" w:space="0" w:color="auto"/>
        <w:bottom w:val="none" w:sz="0" w:space="0" w:color="auto"/>
        <w:right w:val="none" w:sz="0" w:space="0" w:color="auto"/>
      </w:divBdr>
      <w:divsChild>
        <w:div w:id="1902012050">
          <w:marLeft w:val="0"/>
          <w:marRight w:val="0"/>
          <w:marTop w:val="0"/>
          <w:marBottom w:val="0"/>
          <w:divBdr>
            <w:top w:val="none" w:sz="0" w:space="0" w:color="auto"/>
            <w:left w:val="none" w:sz="0" w:space="0" w:color="auto"/>
            <w:bottom w:val="none" w:sz="0" w:space="0" w:color="auto"/>
            <w:right w:val="none" w:sz="0" w:space="0" w:color="auto"/>
          </w:divBdr>
        </w:div>
      </w:divsChild>
    </w:div>
    <w:div w:id="288315699">
      <w:bodyDiv w:val="1"/>
      <w:marLeft w:val="0"/>
      <w:marRight w:val="0"/>
      <w:marTop w:val="0"/>
      <w:marBottom w:val="0"/>
      <w:divBdr>
        <w:top w:val="none" w:sz="0" w:space="0" w:color="auto"/>
        <w:left w:val="none" w:sz="0" w:space="0" w:color="auto"/>
        <w:bottom w:val="none" w:sz="0" w:space="0" w:color="auto"/>
        <w:right w:val="none" w:sz="0" w:space="0" w:color="auto"/>
      </w:divBdr>
      <w:divsChild>
        <w:div w:id="1492407936">
          <w:marLeft w:val="0"/>
          <w:marRight w:val="0"/>
          <w:marTop w:val="0"/>
          <w:marBottom w:val="0"/>
          <w:divBdr>
            <w:top w:val="none" w:sz="0" w:space="0" w:color="auto"/>
            <w:left w:val="none" w:sz="0" w:space="0" w:color="auto"/>
            <w:bottom w:val="none" w:sz="0" w:space="0" w:color="auto"/>
            <w:right w:val="none" w:sz="0" w:space="0" w:color="auto"/>
          </w:divBdr>
        </w:div>
      </w:divsChild>
    </w:div>
    <w:div w:id="305163517">
      <w:bodyDiv w:val="1"/>
      <w:marLeft w:val="0"/>
      <w:marRight w:val="0"/>
      <w:marTop w:val="0"/>
      <w:marBottom w:val="0"/>
      <w:divBdr>
        <w:top w:val="none" w:sz="0" w:space="0" w:color="auto"/>
        <w:left w:val="none" w:sz="0" w:space="0" w:color="auto"/>
        <w:bottom w:val="none" w:sz="0" w:space="0" w:color="auto"/>
        <w:right w:val="none" w:sz="0" w:space="0" w:color="auto"/>
      </w:divBdr>
      <w:divsChild>
        <w:div w:id="751043662">
          <w:marLeft w:val="547"/>
          <w:marRight w:val="0"/>
          <w:marTop w:val="200"/>
          <w:marBottom w:val="0"/>
          <w:divBdr>
            <w:top w:val="none" w:sz="0" w:space="0" w:color="auto"/>
            <w:left w:val="none" w:sz="0" w:space="0" w:color="auto"/>
            <w:bottom w:val="none" w:sz="0" w:space="0" w:color="auto"/>
            <w:right w:val="none" w:sz="0" w:space="0" w:color="auto"/>
          </w:divBdr>
        </w:div>
        <w:div w:id="526060534">
          <w:marLeft w:val="547"/>
          <w:marRight w:val="0"/>
          <w:marTop w:val="200"/>
          <w:marBottom w:val="0"/>
          <w:divBdr>
            <w:top w:val="none" w:sz="0" w:space="0" w:color="auto"/>
            <w:left w:val="none" w:sz="0" w:space="0" w:color="auto"/>
            <w:bottom w:val="none" w:sz="0" w:space="0" w:color="auto"/>
            <w:right w:val="none" w:sz="0" w:space="0" w:color="auto"/>
          </w:divBdr>
        </w:div>
        <w:div w:id="104038030">
          <w:marLeft w:val="547"/>
          <w:marRight w:val="0"/>
          <w:marTop w:val="200"/>
          <w:marBottom w:val="0"/>
          <w:divBdr>
            <w:top w:val="none" w:sz="0" w:space="0" w:color="auto"/>
            <w:left w:val="none" w:sz="0" w:space="0" w:color="auto"/>
            <w:bottom w:val="none" w:sz="0" w:space="0" w:color="auto"/>
            <w:right w:val="none" w:sz="0" w:space="0" w:color="auto"/>
          </w:divBdr>
        </w:div>
        <w:div w:id="1620723170">
          <w:marLeft w:val="547"/>
          <w:marRight w:val="0"/>
          <w:marTop w:val="200"/>
          <w:marBottom w:val="0"/>
          <w:divBdr>
            <w:top w:val="none" w:sz="0" w:space="0" w:color="auto"/>
            <w:left w:val="none" w:sz="0" w:space="0" w:color="auto"/>
            <w:bottom w:val="none" w:sz="0" w:space="0" w:color="auto"/>
            <w:right w:val="none" w:sz="0" w:space="0" w:color="auto"/>
          </w:divBdr>
        </w:div>
        <w:div w:id="1937983477">
          <w:marLeft w:val="547"/>
          <w:marRight w:val="0"/>
          <w:marTop w:val="200"/>
          <w:marBottom w:val="0"/>
          <w:divBdr>
            <w:top w:val="none" w:sz="0" w:space="0" w:color="auto"/>
            <w:left w:val="none" w:sz="0" w:space="0" w:color="auto"/>
            <w:bottom w:val="none" w:sz="0" w:space="0" w:color="auto"/>
            <w:right w:val="none" w:sz="0" w:space="0" w:color="auto"/>
          </w:divBdr>
        </w:div>
        <w:div w:id="1201279208">
          <w:marLeft w:val="547"/>
          <w:marRight w:val="0"/>
          <w:marTop w:val="200"/>
          <w:marBottom w:val="200"/>
          <w:divBdr>
            <w:top w:val="none" w:sz="0" w:space="0" w:color="auto"/>
            <w:left w:val="none" w:sz="0" w:space="0" w:color="auto"/>
            <w:bottom w:val="none" w:sz="0" w:space="0" w:color="auto"/>
            <w:right w:val="none" w:sz="0" w:space="0" w:color="auto"/>
          </w:divBdr>
        </w:div>
      </w:divsChild>
    </w:div>
    <w:div w:id="399985689">
      <w:bodyDiv w:val="1"/>
      <w:marLeft w:val="0"/>
      <w:marRight w:val="0"/>
      <w:marTop w:val="0"/>
      <w:marBottom w:val="0"/>
      <w:divBdr>
        <w:top w:val="none" w:sz="0" w:space="0" w:color="auto"/>
        <w:left w:val="none" w:sz="0" w:space="0" w:color="auto"/>
        <w:bottom w:val="none" w:sz="0" w:space="0" w:color="auto"/>
        <w:right w:val="none" w:sz="0" w:space="0" w:color="auto"/>
      </w:divBdr>
    </w:div>
    <w:div w:id="402147631">
      <w:bodyDiv w:val="1"/>
      <w:marLeft w:val="0"/>
      <w:marRight w:val="0"/>
      <w:marTop w:val="0"/>
      <w:marBottom w:val="0"/>
      <w:divBdr>
        <w:top w:val="none" w:sz="0" w:space="0" w:color="auto"/>
        <w:left w:val="none" w:sz="0" w:space="0" w:color="auto"/>
        <w:bottom w:val="none" w:sz="0" w:space="0" w:color="auto"/>
        <w:right w:val="none" w:sz="0" w:space="0" w:color="auto"/>
      </w:divBdr>
    </w:div>
    <w:div w:id="408843699">
      <w:bodyDiv w:val="1"/>
      <w:marLeft w:val="0"/>
      <w:marRight w:val="0"/>
      <w:marTop w:val="0"/>
      <w:marBottom w:val="0"/>
      <w:divBdr>
        <w:top w:val="none" w:sz="0" w:space="0" w:color="auto"/>
        <w:left w:val="none" w:sz="0" w:space="0" w:color="auto"/>
        <w:bottom w:val="none" w:sz="0" w:space="0" w:color="auto"/>
        <w:right w:val="none" w:sz="0" w:space="0" w:color="auto"/>
      </w:divBdr>
      <w:divsChild>
        <w:div w:id="2095854373">
          <w:marLeft w:val="-720"/>
          <w:marRight w:val="0"/>
          <w:marTop w:val="0"/>
          <w:marBottom w:val="0"/>
          <w:divBdr>
            <w:top w:val="none" w:sz="0" w:space="0" w:color="auto"/>
            <w:left w:val="none" w:sz="0" w:space="0" w:color="auto"/>
            <w:bottom w:val="none" w:sz="0" w:space="0" w:color="auto"/>
            <w:right w:val="none" w:sz="0" w:space="0" w:color="auto"/>
          </w:divBdr>
        </w:div>
      </w:divsChild>
    </w:div>
    <w:div w:id="483084887">
      <w:bodyDiv w:val="1"/>
      <w:marLeft w:val="0"/>
      <w:marRight w:val="0"/>
      <w:marTop w:val="0"/>
      <w:marBottom w:val="0"/>
      <w:divBdr>
        <w:top w:val="none" w:sz="0" w:space="0" w:color="auto"/>
        <w:left w:val="none" w:sz="0" w:space="0" w:color="auto"/>
        <w:bottom w:val="none" w:sz="0" w:space="0" w:color="auto"/>
        <w:right w:val="none" w:sz="0" w:space="0" w:color="auto"/>
      </w:divBdr>
    </w:div>
    <w:div w:id="489715404">
      <w:bodyDiv w:val="1"/>
      <w:marLeft w:val="0"/>
      <w:marRight w:val="0"/>
      <w:marTop w:val="0"/>
      <w:marBottom w:val="0"/>
      <w:divBdr>
        <w:top w:val="none" w:sz="0" w:space="0" w:color="auto"/>
        <w:left w:val="none" w:sz="0" w:space="0" w:color="auto"/>
        <w:bottom w:val="none" w:sz="0" w:space="0" w:color="auto"/>
        <w:right w:val="none" w:sz="0" w:space="0" w:color="auto"/>
      </w:divBdr>
    </w:div>
    <w:div w:id="548227699">
      <w:bodyDiv w:val="1"/>
      <w:marLeft w:val="0"/>
      <w:marRight w:val="0"/>
      <w:marTop w:val="0"/>
      <w:marBottom w:val="0"/>
      <w:divBdr>
        <w:top w:val="none" w:sz="0" w:space="0" w:color="auto"/>
        <w:left w:val="none" w:sz="0" w:space="0" w:color="auto"/>
        <w:bottom w:val="none" w:sz="0" w:space="0" w:color="auto"/>
        <w:right w:val="none" w:sz="0" w:space="0" w:color="auto"/>
      </w:divBdr>
      <w:divsChild>
        <w:div w:id="1498769953">
          <w:marLeft w:val="0"/>
          <w:marRight w:val="0"/>
          <w:marTop w:val="0"/>
          <w:marBottom w:val="0"/>
          <w:divBdr>
            <w:top w:val="none" w:sz="0" w:space="0" w:color="auto"/>
            <w:left w:val="none" w:sz="0" w:space="0" w:color="auto"/>
            <w:bottom w:val="none" w:sz="0" w:space="0" w:color="auto"/>
            <w:right w:val="none" w:sz="0" w:space="0" w:color="auto"/>
          </w:divBdr>
        </w:div>
      </w:divsChild>
    </w:div>
    <w:div w:id="566452517">
      <w:bodyDiv w:val="1"/>
      <w:marLeft w:val="0"/>
      <w:marRight w:val="0"/>
      <w:marTop w:val="0"/>
      <w:marBottom w:val="0"/>
      <w:divBdr>
        <w:top w:val="none" w:sz="0" w:space="0" w:color="auto"/>
        <w:left w:val="none" w:sz="0" w:space="0" w:color="auto"/>
        <w:bottom w:val="none" w:sz="0" w:space="0" w:color="auto"/>
        <w:right w:val="none" w:sz="0" w:space="0" w:color="auto"/>
      </w:divBdr>
    </w:div>
    <w:div w:id="593322054">
      <w:bodyDiv w:val="1"/>
      <w:marLeft w:val="0"/>
      <w:marRight w:val="0"/>
      <w:marTop w:val="0"/>
      <w:marBottom w:val="0"/>
      <w:divBdr>
        <w:top w:val="none" w:sz="0" w:space="0" w:color="auto"/>
        <w:left w:val="none" w:sz="0" w:space="0" w:color="auto"/>
        <w:bottom w:val="none" w:sz="0" w:space="0" w:color="auto"/>
        <w:right w:val="none" w:sz="0" w:space="0" w:color="auto"/>
      </w:divBdr>
      <w:divsChild>
        <w:div w:id="908658803">
          <w:marLeft w:val="0"/>
          <w:marRight w:val="0"/>
          <w:marTop w:val="0"/>
          <w:marBottom w:val="0"/>
          <w:divBdr>
            <w:top w:val="none" w:sz="0" w:space="0" w:color="auto"/>
            <w:left w:val="none" w:sz="0" w:space="0" w:color="auto"/>
            <w:bottom w:val="none" w:sz="0" w:space="0" w:color="auto"/>
            <w:right w:val="none" w:sz="0" w:space="0" w:color="auto"/>
          </w:divBdr>
        </w:div>
      </w:divsChild>
    </w:div>
    <w:div w:id="621116133">
      <w:bodyDiv w:val="1"/>
      <w:marLeft w:val="0"/>
      <w:marRight w:val="0"/>
      <w:marTop w:val="0"/>
      <w:marBottom w:val="0"/>
      <w:divBdr>
        <w:top w:val="none" w:sz="0" w:space="0" w:color="auto"/>
        <w:left w:val="none" w:sz="0" w:space="0" w:color="auto"/>
        <w:bottom w:val="none" w:sz="0" w:space="0" w:color="auto"/>
        <w:right w:val="none" w:sz="0" w:space="0" w:color="auto"/>
      </w:divBdr>
    </w:div>
    <w:div w:id="629747746">
      <w:bodyDiv w:val="1"/>
      <w:marLeft w:val="0"/>
      <w:marRight w:val="0"/>
      <w:marTop w:val="0"/>
      <w:marBottom w:val="0"/>
      <w:divBdr>
        <w:top w:val="none" w:sz="0" w:space="0" w:color="auto"/>
        <w:left w:val="none" w:sz="0" w:space="0" w:color="auto"/>
        <w:bottom w:val="none" w:sz="0" w:space="0" w:color="auto"/>
        <w:right w:val="none" w:sz="0" w:space="0" w:color="auto"/>
      </w:divBdr>
      <w:divsChild>
        <w:div w:id="2054890029">
          <w:marLeft w:val="0"/>
          <w:marRight w:val="0"/>
          <w:marTop w:val="0"/>
          <w:marBottom w:val="0"/>
          <w:divBdr>
            <w:top w:val="none" w:sz="0" w:space="0" w:color="auto"/>
            <w:left w:val="none" w:sz="0" w:space="0" w:color="auto"/>
            <w:bottom w:val="none" w:sz="0" w:space="0" w:color="auto"/>
            <w:right w:val="none" w:sz="0" w:space="0" w:color="auto"/>
          </w:divBdr>
        </w:div>
      </w:divsChild>
    </w:div>
    <w:div w:id="696394913">
      <w:bodyDiv w:val="1"/>
      <w:marLeft w:val="0"/>
      <w:marRight w:val="0"/>
      <w:marTop w:val="0"/>
      <w:marBottom w:val="0"/>
      <w:divBdr>
        <w:top w:val="none" w:sz="0" w:space="0" w:color="auto"/>
        <w:left w:val="none" w:sz="0" w:space="0" w:color="auto"/>
        <w:bottom w:val="none" w:sz="0" w:space="0" w:color="auto"/>
        <w:right w:val="none" w:sz="0" w:space="0" w:color="auto"/>
      </w:divBdr>
    </w:div>
    <w:div w:id="817497009">
      <w:bodyDiv w:val="1"/>
      <w:marLeft w:val="0"/>
      <w:marRight w:val="0"/>
      <w:marTop w:val="0"/>
      <w:marBottom w:val="0"/>
      <w:divBdr>
        <w:top w:val="none" w:sz="0" w:space="0" w:color="auto"/>
        <w:left w:val="none" w:sz="0" w:space="0" w:color="auto"/>
        <w:bottom w:val="none" w:sz="0" w:space="0" w:color="auto"/>
        <w:right w:val="none" w:sz="0" w:space="0" w:color="auto"/>
      </w:divBdr>
      <w:divsChild>
        <w:div w:id="1479030699">
          <w:marLeft w:val="0"/>
          <w:marRight w:val="0"/>
          <w:marTop w:val="0"/>
          <w:marBottom w:val="0"/>
          <w:divBdr>
            <w:top w:val="none" w:sz="0" w:space="0" w:color="auto"/>
            <w:left w:val="none" w:sz="0" w:space="0" w:color="auto"/>
            <w:bottom w:val="none" w:sz="0" w:space="0" w:color="auto"/>
            <w:right w:val="none" w:sz="0" w:space="0" w:color="auto"/>
          </w:divBdr>
        </w:div>
      </w:divsChild>
    </w:div>
    <w:div w:id="827942907">
      <w:bodyDiv w:val="1"/>
      <w:marLeft w:val="0"/>
      <w:marRight w:val="0"/>
      <w:marTop w:val="0"/>
      <w:marBottom w:val="0"/>
      <w:divBdr>
        <w:top w:val="none" w:sz="0" w:space="0" w:color="auto"/>
        <w:left w:val="none" w:sz="0" w:space="0" w:color="auto"/>
        <w:bottom w:val="none" w:sz="0" w:space="0" w:color="auto"/>
        <w:right w:val="none" w:sz="0" w:space="0" w:color="auto"/>
      </w:divBdr>
      <w:divsChild>
        <w:div w:id="149101808">
          <w:marLeft w:val="-720"/>
          <w:marRight w:val="0"/>
          <w:marTop w:val="0"/>
          <w:marBottom w:val="0"/>
          <w:divBdr>
            <w:top w:val="none" w:sz="0" w:space="0" w:color="auto"/>
            <w:left w:val="none" w:sz="0" w:space="0" w:color="auto"/>
            <w:bottom w:val="none" w:sz="0" w:space="0" w:color="auto"/>
            <w:right w:val="none" w:sz="0" w:space="0" w:color="auto"/>
          </w:divBdr>
        </w:div>
      </w:divsChild>
    </w:div>
    <w:div w:id="874149425">
      <w:bodyDiv w:val="1"/>
      <w:marLeft w:val="0"/>
      <w:marRight w:val="0"/>
      <w:marTop w:val="0"/>
      <w:marBottom w:val="0"/>
      <w:divBdr>
        <w:top w:val="none" w:sz="0" w:space="0" w:color="auto"/>
        <w:left w:val="none" w:sz="0" w:space="0" w:color="auto"/>
        <w:bottom w:val="none" w:sz="0" w:space="0" w:color="auto"/>
        <w:right w:val="none" w:sz="0" w:space="0" w:color="auto"/>
      </w:divBdr>
      <w:divsChild>
        <w:div w:id="1600406814">
          <w:marLeft w:val="0"/>
          <w:marRight w:val="0"/>
          <w:marTop w:val="0"/>
          <w:marBottom w:val="0"/>
          <w:divBdr>
            <w:top w:val="none" w:sz="0" w:space="0" w:color="auto"/>
            <w:left w:val="none" w:sz="0" w:space="0" w:color="auto"/>
            <w:bottom w:val="none" w:sz="0" w:space="0" w:color="auto"/>
            <w:right w:val="none" w:sz="0" w:space="0" w:color="auto"/>
          </w:divBdr>
        </w:div>
      </w:divsChild>
    </w:div>
    <w:div w:id="883249556">
      <w:bodyDiv w:val="1"/>
      <w:marLeft w:val="0"/>
      <w:marRight w:val="0"/>
      <w:marTop w:val="0"/>
      <w:marBottom w:val="0"/>
      <w:divBdr>
        <w:top w:val="none" w:sz="0" w:space="0" w:color="auto"/>
        <w:left w:val="none" w:sz="0" w:space="0" w:color="auto"/>
        <w:bottom w:val="none" w:sz="0" w:space="0" w:color="auto"/>
        <w:right w:val="none" w:sz="0" w:space="0" w:color="auto"/>
      </w:divBdr>
      <w:divsChild>
        <w:div w:id="1629313372">
          <w:marLeft w:val="0"/>
          <w:marRight w:val="0"/>
          <w:marTop w:val="0"/>
          <w:marBottom w:val="0"/>
          <w:divBdr>
            <w:top w:val="none" w:sz="0" w:space="0" w:color="auto"/>
            <w:left w:val="none" w:sz="0" w:space="0" w:color="auto"/>
            <w:bottom w:val="none" w:sz="0" w:space="0" w:color="auto"/>
            <w:right w:val="none" w:sz="0" w:space="0" w:color="auto"/>
          </w:divBdr>
        </w:div>
      </w:divsChild>
    </w:div>
    <w:div w:id="886453928">
      <w:bodyDiv w:val="1"/>
      <w:marLeft w:val="0"/>
      <w:marRight w:val="0"/>
      <w:marTop w:val="0"/>
      <w:marBottom w:val="0"/>
      <w:divBdr>
        <w:top w:val="none" w:sz="0" w:space="0" w:color="auto"/>
        <w:left w:val="none" w:sz="0" w:space="0" w:color="auto"/>
        <w:bottom w:val="none" w:sz="0" w:space="0" w:color="auto"/>
        <w:right w:val="none" w:sz="0" w:space="0" w:color="auto"/>
      </w:divBdr>
      <w:divsChild>
        <w:div w:id="1703087687">
          <w:marLeft w:val="0"/>
          <w:marRight w:val="0"/>
          <w:marTop w:val="0"/>
          <w:marBottom w:val="0"/>
          <w:divBdr>
            <w:top w:val="none" w:sz="0" w:space="0" w:color="auto"/>
            <w:left w:val="none" w:sz="0" w:space="0" w:color="auto"/>
            <w:bottom w:val="none" w:sz="0" w:space="0" w:color="auto"/>
            <w:right w:val="none" w:sz="0" w:space="0" w:color="auto"/>
          </w:divBdr>
        </w:div>
      </w:divsChild>
    </w:div>
    <w:div w:id="889271992">
      <w:bodyDiv w:val="1"/>
      <w:marLeft w:val="0"/>
      <w:marRight w:val="0"/>
      <w:marTop w:val="0"/>
      <w:marBottom w:val="0"/>
      <w:divBdr>
        <w:top w:val="none" w:sz="0" w:space="0" w:color="auto"/>
        <w:left w:val="none" w:sz="0" w:space="0" w:color="auto"/>
        <w:bottom w:val="none" w:sz="0" w:space="0" w:color="auto"/>
        <w:right w:val="none" w:sz="0" w:space="0" w:color="auto"/>
      </w:divBdr>
      <w:divsChild>
        <w:div w:id="1288123754">
          <w:marLeft w:val="0"/>
          <w:marRight w:val="0"/>
          <w:marTop w:val="0"/>
          <w:marBottom w:val="0"/>
          <w:divBdr>
            <w:top w:val="none" w:sz="0" w:space="0" w:color="auto"/>
            <w:left w:val="none" w:sz="0" w:space="0" w:color="auto"/>
            <w:bottom w:val="none" w:sz="0" w:space="0" w:color="auto"/>
            <w:right w:val="none" w:sz="0" w:space="0" w:color="auto"/>
          </w:divBdr>
        </w:div>
      </w:divsChild>
    </w:div>
    <w:div w:id="893272391">
      <w:bodyDiv w:val="1"/>
      <w:marLeft w:val="0"/>
      <w:marRight w:val="0"/>
      <w:marTop w:val="0"/>
      <w:marBottom w:val="0"/>
      <w:divBdr>
        <w:top w:val="none" w:sz="0" w:space="0" w:color="auto"/>
        <w:left w:val="none" w:sz="0" w:space="0" w:color="auto"/>
        <w:bottom w:val="none" w:sz="0" w:space="0" w:color="auto"/>
        <w:right w:val="none" w:sz="0" w:space="0" w:color="auto"/>
      </w:divBdr>
    </w:div>
    <w:div w:id="948514738">
      <w:bodyDiv w:val="1"/>
      <w:marLeft w:val="0"/>
      <w:marRight w:val="0"/>
      <w:marTop w:val="0"/>
      <w:marBottom w:val="0"/>
      <w:divBdr>
        <w:top w:val="none" w:sz="0" w:space="0" w:color="auto"/>
        <w:left w:val="none" w:sz="0" w:space="0" w:color="auto"/>
        <w:bottom w:val="none" w:sz="0" w:space="0" w:color="auto"/>
        <w:right w:val="none" w:sz="0" w:space="0" w:color="auto"/>
      </w:divBdr>
      <w:divsChild>
        <w:div w:id="1452700948">
          <w:marLeft w:val="0"/>
          <w:marRight w:val="0"/>
          <w:marTop w:val="0"/>
          <w:marBottom w:val="0"/>
          <w:divBdr>
            <w:top w:val="none" w:sz="0" w:space="0" w:color="auto"/>
            <w:left w:val="none" w:sz="0" w:space="0" w:color="auto"/>
            <w:bottom w:val="none" w:sz="0" w:space="0" w:color="auto"/>
            <w:right w:val="none" w:sz="0" w:space="0" w:color="auto"/>
          </w:divBdr>
        </w:div>
      </w:divsChild>
    </w:div>
    <w:div w:id="954218438">
      <w:bodyDiv w:val="1"/>
      <w:marLeft w:val="0"/>
      <w:marRight w:val="0"/>
      <w:marTop w:val="0"/>
      <w:marBottom w:val="0"/>
      <w:divBdr>
        <w:top w:val="none" w:sz="0" w:space="0" w:color="auto"/>
        <w:left w:val="none" w:sz="0" w:space="0" w:color="auto"/>
        <w:bottom w:val="none" w:sz="0" w:space="0" w:color="auto"/>
        <w:right w:val="none" w:sz="0" w:space="0" w:color="auto"/>
      </w:divBdr>
      <w:divsChild>
        <w:div w:id="1267691292">
          <w:marLeft w:val="0"/>
          <w:marRight w:val="0"/>
          <w:marTop w:val="0"/>
          <w:marBottom w:val="0"/>
          <w:divBdr>
            <w:top w:val="none" w:sz="0" w:space="0" w:color="auto"/>
            <w:left w:val="none" w:sz="0" w:space="0" w:color="auto"/>
            <w:bottom w:val="none" w:sz="0" w:space="0" w:color="auto"/>
            <w:right w:val="none" w:sz="0" w:space="0" w:color="auto"/>
          </w:divBdr>
        </w:div>
      </w:divsChild>
    </w:div>
    <w:div w:id="979728516">
      <w:bodyDiv w:val="1"/>
      <w:marLeft w:val="0"/>
      <w:marRight w:val="0"/>
      <w:marTop w:val="0"/>
      <w:marBottom w:val="0"/>
      <w:divBdr>
        <w:top w:val="none" w:sz="0" w:space="0" w:color="auto"/>
        <w:left w:val="none" w:sz="0" w:space="0" w:color="auto"/>
        <w:bottom w:val="none" w:sz="0" w:space="0" w:color="auto"/>
        <w:right w:val="none" w:sz="0" w:space="0" w:color="auto"/>
      </w:divBdr>
    </w:div>
    <w:div w:id="1024013326">
      <w:bodyDiv w:val="1"/>
      <w:marLeft w:val="0"/>
      <w:marRight w:val="0"/>
      <w:marTop w:val="0"/>
      <w:marBottom w:val="0"/>
      <w:divBdr>
        <w:top w:val="none" w:sz="0" w:space="0" w:color="auto"/>
        <w:left w:val="none" w:sz="0" w:space="0" w:color="auto"/>
        <w:bottom w:val="none" w:sz="0" w:space="0" w:color="auto"/>
        <w:right w:val="none" w:sz="0" w:space="0" w:color="auto"/>
      </w:divBdr>
      <w:divsChild>
        <w:div w:id="1568950492">
          <w:marLeft w:val="0"/>
          <w:marRight w:val="0"/>
          <w:marTop w:val="0"/>
          <w:marBottom w:val="0"/>
          <w:divBdr>
            <w:top w:val="none" w:sz="0" w:space="0" w:color="auto"/>
            <w:left w:val="none" w:sz="0" w:space="0" w:color="auto"/>
            <w:bottom w:val="none" w:sz="0" w:space="0" w:color="auto"/>
            <w:right w:val="none" w:sz="0" w:space="0" w:color="auto"/>
          </w:divBdr>
        </w:div>
      </w:divsChild>
    </w:div>
    <w:div w:id="1042824226">
      <w:bodyDiv w:val="1"/>
      <w:marLeft w:val="0"/>
      <w:marRight w:val="0"/>
      <w:marTop w:val="0"/>
      <w:marBottom w:val="0"/>
      <w:divBdr>
        <w:top w:val="none" w:sz="0" w:space="0" w:color="auto"/>
        <w:left w:val="none" w:sz="0" w:space="0" w:color="auto"/>
        <w:bottom w:val="none" w:sz="0" w:space="0" w:color="auto"/>
        <w:right w:val="none" w:sz="0" w:space="0" w:color="auto"/>
      </w:divBdr>
    </w:div>
    <w:div w:id="1053430137">
      <w:bodyDiv w:val="1"/>
      <w:marLeft w:val="0"/>
      <w:marRight w:val="0"/>
      <w:marTop w:val="0"/>
      <w:marBottom w:val="0"/>
      <w:divBdr>
        <w:top w:val="none" w:sz="0" w:space="0" w:color="auto"/>
        <w:left w:val="none" w:sz="0" w:space="0" w:color="auto"/>
        <w:bottom w:val="none" w:sz="0" w:space="0" w:color="auto"/>
        <w:right w:val="none" w:sz="0" w:space="0" w:color="auto"/>
      </w:divBdr>
      <w:divsChild>
        <w:div w:id="939024225">
          <w:marLeft w:val="0"/>
          <w:marRight w:val="0"/>
          <w:marTop w:val="0"/>
          <w:marBottom w:val="0"/>
          <w:divBdr>
            <w:top w:val="none" w:sz="0" w:space="0" w:color="auto"/>
            <w:left w:val="none" w:sz="0" w:space="0" w:color="auto"/>
            <w:bottom w:val="none" w:sz="0" w:space="0" w:color="auto"/>
            <w:right w:val="none" w:sz="0" w:space="0" w:color="auto"/>
          </w:divBdr>
        </w:div>
      </w:divsChild>
    </w:div>
    <w:div w:id="1060594019">
      <w:bodyDiv w:val="1"/>
      <w:marLeft w:val="0"/>
      <w:marRight w:val="0"/>
      <w:marTop w:val="0"/>
      <w:marBottom w:val="0"/>
      <w:divBdr>
        <w:top w:val="none" w:sz="0" w:space="0" w:color="auto"/>
        <w:left w:val="none" w:sz="0" w:space="0" w:color="auto"/>
        <w:bottom w:val="none" w:sz="0" w:space="0" w:color="auto"/>
        <w:right w:val="none" w:sz="0" w:space="0" w:color="auto"/>
      </w:divBdr>
      <w:divsChild>
        <w:div w:id="1051882506">
          <w:marLeft w:val="0"/>
          <w:marRight w:val="0"/>
          <w:marTop w:val="0"/>
          <w:marBottom w:val="0"/>
          <w:divBdr>
            <w:top w:val="none" w:sz="0" w:space="0" w:color="auto"/>
            <w:left w:val="none" w:sz="0" w:space="0" w:color="auto"/>
            <w:bottom w:val="none" w:sz="0" w:space="0" w:color="auto"/>
            <w:right w:val="none" w:sz="0" w:space="0" w:color="auto"/>
          </w:divBdr>
        </w:div>
      </w:divsChild>
    </w:div>
    <w:div w:id="1074280072">
      <w:bodyDiv w:val="1"/>
      <w:marLeft w:val="0"/>
      <w:marRight w:val="0"/>
      <w:marTop w:val="0"/>
      <w:marBottom w:val="0"/>
      <w:divBdr>
        <w:top w:val="none" w:sz="0" w:space="0" w:color="auto"/>
        <w:left w:val="none" w:sz="0" w:space="0" w:color="auto"/>
        <w:bottom w:val="none" w:sz="0" w:space="0" w:color="auto"/>
        <w:right w:val="none" w:sz="0" w:space="0" w:color="auto"/>
      </w:divBdr>
      <w:divsChild>
        <w:div w:id="2030176702">
          <w:marLeft w:val="0"/>
          <w:marRight w:val="0"/>
          <w:marTop w:val="0"/>
          <w:marBottom w:val="0"/>
          <w:divBdr>
            <w:top w:val="none" w:sz="0" w:space="0" w:color="auto"/>
            <w:left w:val="none" w:sz="0" w:space="0" w:color="auto"/>
            <w:bottom w:val="none" w:sz="0" w:space="0" w:color="auto"/>
            <w:right w:val="none" w:sz="0" w:space="0" w:color="auto"/>
          </w:divBdr>
        </w:div>
      </w:divsChild>
    </w:div>
    <w:div w:id="1132870049">
      <w:bodyDiv w:val="1"/>
      <w:marLeft w:val="0"/>
      <w:marRight w:val="0"/>
      <w:marTop w:val="0"/>
      <w:marBottom w:val="0"/>
      <w:divBdr>
        <w:top w:val="none" w:sz="0" w:space="0" w:color="auto"/>
        <w:left w:val="none" w:sz="0" w:space="0" w:color="auto"/>
        <w:bottom w:val="none" w:sz="0" w:space="0" w:color="auto"/>
        <w:right w:val="none" w:sz="0" w:space="0" w:color="auto"/>
      </w:divBdr>
      <w:divsChild>
        <w:div w:id="954024022">
          <w:marLeft w:val="0"/>
          <w:marRight w:val="0"/>
          <w:marTop w:val="0"/>
          <w:marBottom w:val="0"/>
          <w:divBdr>
            <w:top w:val="none" w:sz="0" w:space="0" w:color="auto"/>
            <w:left w:val="none" w:sz="0" w:space="0" w:color="auto"/>
            <w:bottom w:val="none" w:sz="0" w:space="0" w:color="auto"/>
            <w:right w:val="none" w:sz="0" w:space="0" w:color="auto"/>
          </w:divBdr>
        </w:div>
      </w:divsChild>
    </w:div>
    <w:div w:id="1216117963">
      <w:bodyDiv w:val="1"/>
      <w:marLeft w:val="0"/>
      <w:marRight w:val="0"/>
      <w:marTop w:val="0"/>
      <w:marBottom w:val="0"/>
      <w:divBdr>
        <w:top w:val="none" w:sz="0" w:space="0" w:color="auto"/>
        <w:left w:val="none" w:sz="0" w:space="0" w:color="auto"/>
        <w:bottom w:val="none" w:sz="0" w:space="0" w:color="auto"/>
        <w:right w:val="none" w:sz="0" w:space="0" w:color="auto"/>
      </w:divBdr>
      <w:divsChild>
        <w:div w:id="1323700384">
          <w:marLeft w:val="0"/>
          <w:marRight w:val="0"/>
          <w:marTop w:val="0"/>
          <w:marBottom w:val="0"/>
          <w:divBdr>
            <w:top w:val="none" w:sz="0" w:space="0" w:color="auto"/>
            <w:left w:val="none" w:sz="0" w:space="0" w:color="auto"/>
            <w:bottom w:val="none" w:sz="0" w:space="0" w:color="auto"/>
            <w:right w:val="none" w:sz="0" w:space="0" w:color="auto"/>
          </w:divBdr>
        </w:div>
      </w:divsChild>
    </w:div>
    <w:div w:id="1292248460">
      <w:bodyDiv w:val="1"/>
      <w:marLeft w:val="0"/>
      <w:marRight w:val="0"/>
      <w:marTop w:val="0"/>
      <w:marBottom w:val="0"/>
      <w:divBdr>
        <w:top w:val="none" w:sz="0" w:space="0" w:color="auto"/>
        <w:left w:val="none" w:sz="0" w:space="0" w:color="auto"/>
        <w:bottom w:val="none" w:sz="0" w:space="0" w:color="auto"/>
        <w:right w:val="none" w:sz="0" w:space="0" w:color="auto"/>
      </w:divBdr>
    </w:div>
    <w:div w:id="1300913008">
      <w:bodyDiv w:val="1"/>
      <w:marLeft w:val="0"/>
      <w:marRight w:val="0"/>
      <w:marTop w:val="0"/>
      <w:marBottom w:val="0"/>
      <w:divBdr>
        <w:top w:val="none" w:sz="0" w:space="0" w:color="auto"/>
        <w:left w:val="none" w:sz="0" w:space="0" w:color="auto"/>
        <w:bottom w:val="none" w:sz="0" w:space="0" w:color="auto"/>
        <w:right w:val="none" w:sz="0" w:space="0" w:color="auto"/>
      </w:divBdr>
    </w:div>
    <w:div w:id="1310866035">
      <w:bodyDiv w:val="1"/>
      <w:marLeft w:val="0"/>
      <w:marRight w:val="0"/>
      <w:marTop w:val="0"/>
      <w:marBottom w:val="0"/>
      <w:divBdr>
        <w:top w:val="none" w:sz="0" w:space="0" w:color="auto"/>
        <w:left w:val="none" w:sz="0" w:space="0" w:color="auto"/>
        <w:bottom w:val="none" w:sz="0" w:space="0" w:color="auto"/>
        <w:right w:val="none" w:sz="0" w:space="0" w:color="auto"/>
      </w:divBdr>
    </w:div>
    <w:div w:id="1324820416">
      <w:bodyDiv w:val="1"/>
      <w:marLeft w:val="0"/>
      <w:marRight w:val="0"/>
      <w:marTop w:val="0"/>
      <w:marBottom w:val="0"/>
      <w:divBdr>
        <w:top w:val="none" w:sz="0" w:space="0" w:color="auto"/>
        <w:left w:val="none" w:sz="0" w:space="0" w:color="auto"/>
        <w:bottom w:val="none" w:sz="0" w:space="0" w:color="auto"/>
        <w:right w:val="none" w:sz="0" w:space="0" w:color="auto"/>
      </w:divBdr>
    </w:div>
    <w:div w:id="1410618880">
      <w:bodyDiv w:val="1"/>
      <w:marLeft w:val="0"/>
      <w:marRight w:val="0"/>
      <w:marTop w:val="0"/>
      <w:marBottom w:val="0"/>
      <w:divBdr>
        <w:top w:val="none" w:sz="0" w:space="0" w:color="auto"/>
        <w:left w:val="none" w:sz="0" w:space="0" w:color="auto"/>
        <w:bottom w:val="none" w:sz="0" w:space="0" w:color="auto"/>
        <w:right w:val="none" w:sz="0" w:space="0" w:color="auto"/>
      </w:divBdr>
    </w:div>
    <w:div w:id="1437015858">
      <w:bodyDiv w:val="1"/>
      <w:marLeft w:val="0"/>
      <w:marRight w:val="0"/>
      <w:marTop w:val="0"/>
      <w:marBottom w:val="0"/>
      <w:divBdr>
        <w:top w:val="none" w:sz="0" w:space="0" w:color="auto"/>
        <w:left w:val="none" w:sz="0" w:space="0" w:color="auto"/>
        <w:bottom w:val="none" w:sz="0" w:space="0" w:color="auto"/>
        <w:right w:val="none" w:sz="0" w:space="0" w:color="auto"/>
      </w:divBdr>
      <w:divsChild>
        <w:div w:id="1036350721">
          <w:marLeft w:val="0"/>
          <w:marRight w:val="0"/>
          <w:marTop w:val="0"/>
          <w:marBottom w:val="0"/>
          <w:divBdr>
            <w:top w:val="none" w:sz="0" w:space="0" w:color="auto"/>
            <w:left w:val="none" w:sz="0" w:space="0" w:color="auto"/>
            <w:bottom w:val="none" w:sz="0" w:space="0" w:color="auto"/>
            <w:right w:val="none" w:sz="0" w:space="0" w:color="auto"/>
          </w:divBdr>
        </w:div>
      </w:divsChild>
    </w:div>
    <w:div w:id="1506818847">
      <w:bodyDiv w:val="1"/>
      <w:marLeft w:val="0"/>
      <w:marRight w:val="0"/>
      <w:marTop w:val="0"/>
      <w:marBottom w:val="0"/>
      <w:divBdr>
        <w:top w:val="none" w:sz="0" w:space="0" w:color="auto"/>
        <w:left w:val="none" w:sz="0" w:space="0" w:color="auto"/>
        <w:bottom w:val="none" w:sz="0" w:space="0" w:color="auto"/>
        <w:right w:val="none" w:sz="0" w:space="0" w:color="auto"/>
      </w:divBdr>
    </w:div>
    <w:div w:id="1516111500">
      <w:bodyDiv w:val="1"/>
      <w:marLeft w:val="0"/>
      <w:marRight w:val="0"/>
      <w:marTop w:val="0"/>
      <w:marBottom w:val="0"/>
      <w:divBdr>
        <w:top w:val="none" w:sz="0" w:space="0" w:color="auto"/>
        <w:left w:val="none" w:sz="0" w:space="0" w:color="auto"/>
        <w:bottom w:val="none" w:sz="0" w:space="0" w:color="auto"/>
        <w:right w:val="none" w:sz="0" w:space="0" w:color="auto"/>
      </w:divBdr>
      <w:divsChild>
        <w:div w:id="1669823302">
          <w:marLeft w:val="0"/>
          <w:marRight w:val="0"/>
          <w:marTop w:val="0"/>
          <w:marBottom w:val="0"/>
          <w:divBdr>
            <w:top w:val="none" w:sz="0" w:space="0" w:color="auto"/>
            <w:left w:val="none" w:sz="0" w:space="0" w:color="auto"/>
            <w:bottom w:val="none" w:sz="0" w:space="0" w:color="auto"/>
            <w:right w:val="none" w:sz="0" w:space="0" w:color="auto"/>
          </w:divBdr>
        </w:div>
      </w:divsChild>
    </w:div>
    <w:div w:id="1586112755">
      <w:bodyDiv w:val="1"/>
      <w:marLeft w:val="0"/>
      <w:marRight w:val="0"/>
      <w:marTop w:val="0"/>
      <w:marBottom w:val="0"/>
      <w:divBdr>
        <w:top w:val="none" w:sz="0" w:space="0" w:color="auto"/>
        <w:left w:val="none" w:sz="0" w:space="0" w:color="auto"/>
        <w:bottom w:val="none" w:sz="0" w:space="0" w:color="auto"/>
        <w:right w:val="none" w:sz="0" w:space="0" w:color="auto"/>
      </w:divBdr>
    </w:div>
    <w:div w:id="1608076111">
      <w:bodyDiv w:val="1"/>
      <w:marLeft w:val="0"/>
      <w:marRight w:val="0"/>
      <w:marTop w:val="0"/>
      <w:marBottom w:val="0"/>
      <w:divBdr>
        <w:top w:val="none" w:sz="0" w:space="0" w:color="auto"/>
        <w:left w:val="none" w:sz="0" w:space="0" w:color="auto"/>
        <w:bottom w:val="none" w:sz="0" w:space="0" w:color="auto"/>
        <w:right w:val="none" w:sz="0" w:space="0" w:color="auto"/>
      </w:divBdr>
    </w:div>
    <w:div w:id="1618294730">
      <w:bodyDiv w:val="1"/>
      <w:marLeft w:val="0"/>
      <w:marRight w:val="0"/>
      <w:marTop w:val="0"/>
      <w:marBottom w:val="0"/>
      <w:divBdr>
        <w:top w:val="none" w:sz="0" w:space="0" w:color="auto"/>
        <w:left w:val="none" w:sz="0" w:space="0" w:color="auto"/>
        <w:bottom w:val="none" w:sz="0" w:space="0" w:color="auto"/>
        <w:right w:val="none" w:sz="0" w:space="0" w:color="auto"/>
      </w:divBdr>
    </w:div>
    <w:div w:id="1619872981">
      <w:bodyDiv w:val="1"/>
      <w:marLeft w:val="0"/>
      <w:marRight w:val="0"/>
      <w:marTop w:val="0"/>
      <w:marBottom w:val="0"/>
      <w:divBdr>
        <w:top w:val="none" w:sz="0" w:space="0" w:color="auto"/>
        <w:left w:val="none" w:sz="0" w:space="0" w:color="auto"/>
        <w:bottom w:val="none" w:sz="0" w:space="0" w:color="auto"/>
        <w:right w:val="none" w:sz="0" w:space="0" w:color="auto"/>
      </w:divBdr>
    </w:div>
    <w:div w:id="1701394007">
      <w:bodyDiv w:val="1"/>
      <w:marLeft w:val="0"/>
      <w:marRight w:val="0"/>
      <w:marTop w:val="0"/>
      <w:marBottom w:val="0"/>
      <w:divBdr>
        <w:top w:val="none" w:sz="0" w:space="0" w:color="auto"/>
        <w:left w:val="none" w:sz="0" w:space="0" w:color="auto"/>
        <w:bottom w:val="none" w:sz="0" w:space="0" w:color="auto"/>
        <w:right w:val="none" w:sz="0" w:space="0" w:color="auto"/>
      </w:divBdr>
      <w:divsChild>
        <w:div w:id="1798183367">
          <w:marLeft w:val="0"/>
          <w:marRight w:val="0"/>
          <w:marTop w:val="0"/>
          <w:marBottom w:val="0"/>
          <w:divBdr>
            <w:top w:val="none" w:sz="0" w:space="0" w:color="auto"/>
            <w:left w:val="none" w:sz="0" w:space="0" w:color="auto"/>
            <w:bottom w:val="none" w:sz="0" w:space="0" w:color="auto"/>
            <w:right w:val="none" w:sz="0" w:space="0" w:color="auto"/>
          </w:divBdr>
        </w:div>
      </w:divsChild>
    </w:div>
    <w:div w:id="1739327809">
      <w:bodyDiv w:val="1"/>
      <w:marLeft w:val="0"/>
      <w:marRight w:val="0"/>
      <w:marTop w:val="0"/>
      <w:marBottom w:val="0"/>
      <w:divBdr>
        <w:top w:val="none" w:sz="0" w:space="0" w:color="auto"/>
        <w:left w:val="none" w:sz="0" w:space="0" w:color="auto"/>
        <w:bottom w:val="none" w:sz="0" w:space="0" w:color="auto"/>
        <w:right w:val="none" w:sz="0" w:space="0" w:color="auto"/>
      </w:divBdr>
      <w:divsChild>
        <w:div w:id="2060156549">
          <w:marLeft w:val="0"/>
          <w:marRight w:val="0"/>
          <w:marTop w:val="0"/>
          <w:marBottom w:val="0"/>
          <w:divBdr>
            <w:top w:val="none" w:sz="0" w:space="0" w:color="auto"/>
            <w:left w:val="none" w:sz="0" w:space="0" w:color="auto"/>
            <w:bottom w:val="none" w:sz="0" w:space="0" w:color="auto"/>
            <w:right w:val="none" w:sz="0" w:space="0" w:color="auto"/>
          </w:divBdr>
        </w:div>
      </w:divsChild>
    </w:div>
    <w:div w:id="1752119136">
      <w:bodyDiv w:val="1"/>
      <w:marLeft w:val="0"/>
      <w:marRight w:val="0"/>
      <w:marTop w:val="0"/>
      <w:marBottom w:val="0"/>
      <w:divBdr>
        <w:top w:val="none" w:sz="0" w:space="0" w:color="auto"/>
        <w:left w:val="none" w:sz="0" w:space="0" w:color="auto"/>
        <w:bottom w:val="none" w:sz="0" w:space="0" w:color="auto"/>
        <w:right w:val="none" w:sz="0" w:space="0" w:color="auto"/>
      </w:divBdr>
      <w:divsChild>
        <w:div w:id="1284800183">
          <w:marLeft w:val="0"/>
          <w:marRight w:val="0"/>
          <w:marTop w:val="0"/>
          <w:marBottom w:val="0"/>
          <w:divBdr>
            <w:top w:val="none" w:sz="0" w:space="0" w:color="auto"/>
            <w:left w:val="none" w:sz="0" w:space="0" w:color="auto"/>
            <w:bottom w:val="none" w:sz="0" w:space="0" w:color="auto"/>
            <w:right w:val="none" w:sz="0" w:space="0" w:color="auto"/>
          </w:divBdr>
        </w:div>
      </w:divsChild>
    </w:div>
    <w:div w:id="1810392314">
      <w:bodyDiv w:val="1"/>
      <w:marLeft w:val="0"/>
      <w:marRight w:val="0"/>
      <w:marTop w:val="0"/>
      <w:marBottom w:val="0"/>
      <w:divBdr>
        <w:top w:val="none" w:sz="0" w:space="0" w:color="auto"/>
        <w:left w:val="none" w:sz="0" w:space="0" w:color="auto"/>
        <w:bottom w:val="none" w:sz="0" w:space="0" w:color="auto"/>
        <w:right w:val="none" w:sz="0" w:space="0" w:color="auto"/>
      </w:divBdr>
      <w:divsChild>
        <w:div w:id="948702592">
          <w:marLeft w:val="0"/>
          <w:marRight w:val="0"/>
          <w:marTop w:val="0"/>
          <w:marBottom w:val="0"/>
          <w:divBdr>
            <w:top w:val="none" w:sz="0" w:space="0" w:color="auto"/>
            <w:left w:val="none" w:sz="0" w:space="0" w:color="auto"/>
            <w:bottom w:val="none" w:sz="0" w:space="0" w:color="auto"/>
            <w:right w:val="none" w:sz="0" w:space="0" w:color="auto"/>
          </w:divBdr>
        </w:div>
      </w:divsChild>
    </w:div>
    <w:div w:id="1877353088">
      <w:bodyDiv w:val="1"/>
      <w:marLeft w:val="0"/>
      <w:marRight w:val="0"/>
      <w:marTop w:val="0"/>
      <w:marBottom w:val="0"/>
      <w:divBdr>
        <w:top w:val="none" w:sz="0" w:space="0" w:color="auto"/>
        <w:left w:val="none" w:sz="0" w:space="0" w:color="auto"/>
        <w:bottom w:val="none" w:sz="0" w:space="0" w:color="auto"/>
        <w:right w:val="none" w:sz="0" w:space="0" w:color="auto"/>
      </w:divBdr>
      <w:divsChild>
        <w:div w:id="1941638114">
          <w:marLeft w:val="0"/>
          <w:marRight w:val="0"/>
          <w:marTop w:val="0"/>
          <w:marBottom w:val="0"/>
          <w:divBdr>
            <w:top w:val="none" w:sz="0" w:space="0" w:color="auto"/>
            <w:left w:val="none" w:sz="0" w:space="0" w:color="auto"/>
            <w:bottom w:val="none" w:sz="0" w:space="0" w:color="auto"/>
            <w:right w:val="none" w:sz="0" w:space="0" w:color="auto"/>
          </w:divBdr>
        </w:div>
      </w:divsChild>
    </w:div>
    <w:div w:id="1941184138">
      <w:bodyDiv w:val="1"/>
      <w:marLeft w:val="0"/>
      <w:marRight w:val="0"/>
      <w:marTop w:val="0"/>
      <w:marBottom w:val="0"/>
      <w:divBdr>
        <w:top w:val="none" w:sz="0" w:space="0" w:color="auto"/>
        <w:left w:val="none" w:sz="0" w:space="0" w:color="auto"/>
        <w:bottom w:val="none" w:sz="0" w:space="0" w:color="auto"/>
        <w:right w:val="none" w:sz="0" w:space="0" w:color="auto"/>
      </w:divBdr>
    </w:div>
    <w:div w:id="1965429675">
      <w:bodyDiv w:val="1"/>
      <w:marLeft w:val="0"/>
      <w:marRight w:val="0"/>
      <w:marTop w:val="0"/>
      <w:marBottom w:val="0"/>
      <w:divBdr>
        <w:top w:val="none" w:sz="0" w:space="0" w:color="auto"/>
        <w:left w:val="none" w:sz="0" w:space="0" w:color="auto"/>
        <w:bottom w:val="none" w:sz="0" w:space="0" w:color="auto"/>
        <w:right w:val="none" w:sz="0" w:space="0" w:color="auto"/>
      </w:divBdr>
      <w:divsChild>
        <w:div w:id="1676302609">
          <w:marLeft w:val="0"/>
          <w:marRight w:val="0"/>
          <w:marTop w:val="0"/>
          <w:marBottom w:val="0"/>
          <w:divBdr>
            <w:top w:val="none" w:sz="0" w:space="0" w:color="auto"/>
            <w:left w:val="none" w:sz="0" w:space="0" w:color="auto"/>
            <w:bottom w:val="none" w:sz="0" w:space="0" w:color="auto"/>
            <w:right w:val="none" w:sz="0" w:space="0" w:color="auto"/>
          </w:divBdr>
        </w:div>
      </w:divsChild>
    </w:div>
    <w:div w:id="1975863601">
      <w:bodyDiv w:val="1"/>
      <w:marLeft w:val="0"/>
      <w:marRight w:val="0"/>
      <w:marTop w:val="0"/>
      <w:marBottom w:val="0"/>
      <w:divBdr>
        <w:top w:val="none" w:sz="0" w:space="0" w:color="auto"/>
        <w:left w:val="none" w:sz="0" w:space="0" w:color="auto"/>
        <w:bottom w:val="none" w:sz="0" w:space="0" w:color="auto"/>
        <w:right w:val="none" w:sz="0" w:space="0" w:color="auto"/>
      </w:divBdr>
      <w:divsChild>
        <w:div w:id="1713076135">
          <w:marLeft w:val="0"/>
          <w:marRight w:val="0"/>
          <w:marTop w:val="0"/>
          <w:marBottom w:val="0"/>
          <w:divBdr>
            <w:top w:val="none" w:sz="0" w:space="0" w:color="auto"/>
            <w:left w:val="none" w:sz="0" w:space="0" w:color="auto"/>
            <w:bottom w:val="none" w:sz="0" w:space="0" w:color="auto"/>
            <w:right w:val="none" w:sz="0" w:space="0" w:color="auto"/>
          </w:divBdr>
        </w:div>
      </w:divsChild>
    </w:div>
    <w:div w:id="1992754790">
      <w:bodyDiv w:val="1"/>
      <w:marLeft w:val="0"/>
      <w:marRight w:val="0"/>
      <w:marTop w:val="0"/>
      <w:marBottom w:val="0"/>
      <w:divBdr>
        <w:top w:val="none" w:sz="0" w:space="0" w:color="auto"/>
        <w:left w:val="none" w:sz="0" w:space="0" w:color="auto"/>
        <w:bottom w:val="none" w:sz="0" w:space="0" w:color="auto"/>
        <w:right w:val="none" w:sz="0" w:space="0" w:color="auto"/>
      </w:divBdr>
      <w:divsChild>
        <w:div w:id="955335498">
          <w:marLeft w:val="0"/>
          <w:marRight w:val="0"/>
          <w:marTop w:val="0"/>
          <w:marBottom w:val="0"/>
          <w:divBdr>
            <w:top w:val="none" w:sz="0" w:space="0" w:color="auto"/>
            <w:left w:val="none" w:sz="0" w:space="0" w:color="auto"/>
            <w:bottom w:val="none" w:sz="0" w:space="0" w:color="auto"/>
            <w:right w:val="none" w:sz="0" w:space="0" w:color="auto"/>
          </w:divBdr>
        </w:div>
      </w:divsChild>
    </w:div>
    <w:div w:id="2006323873">
      <w:bodyDiv w:val="1"/>
      <w:marLeft w:val="0"/>
      <w:marRight w:val="0"/>
      <w:marTop w:val="0"/>
      <w:marBottom w:val="0"/>
      <w:divBdr>
        <w:top w:val="none" w:sz="0" w:space="0" w:color="auto"/>
        <w:left w:val="none" w:sz="0" w:space="0" w:color="auto"/>
        <w:bottom w:val="none" w:sz="0" w:space="0" w:color="auto"/>
        <w:right w:val="none" w:sz="0" w:space="0" w:color="auto"/>
      </w:divBdr>
    </w:div>
    <w:div w:id="2007855313">
      <w:bodyDiv w:val="1"/>
      <w:marLeft w:val="0"/>
      <w:marRight w:val="0"/>
      <w:marTop w:val="0"/>
      <w:marBottom w:val="0"/>
      <w:divBdr>
        <w:top w:val="none" w:sz="0" w:space="0" w:color="auto"/>
        <w:left w:val="none" w:sz="0" w:space="0" w:color="auto"/>
        <w:bottom w:val="none" w:sz="0" w:space="0" w:color="auto"/>
        <w:right w:val="none" w:sz="0" w:space="0" w:color="auto"/>
      </w:divBdr>
    </w:div>
    <w:div w:id="2050297640">
      <w:bodyDiv w:val="1"/>
      <w:marLeft w:val="0"/>
      <w:marRight w:val="0"/>
      <w:marTop w:val="0"/>
      <w:marBottom w:val="0"/>
      <w:divBdr>
        <w:top w:val="none" w:sz="0" w:space="0" w:color="auto"/>
        <w:left w:val="none" w:sz="0" w:space="0" w:color="auto"/>
        <w:bottom w:val="none" w:sz="0" w:space="0" w:color="auto"/>
        <w:right w:val="none" w:sz="0" w:space="0" w:color="auto"/>
      </w:divBdr>
      <w:divsChild>
        <w:div w:id="1458142673">
          <w:marLeft w:val="0"/>
          <w:marRight w:val="0"/>
          <w:marTop w:val="0"/>
          <w:marBottom w:val="0"/>
          <w:divBdr>
            <w:top w:val="none" w:sz="0" w:space="0" w:color="auto"/>
            <w:left w:val="none" w:sz="0" w:space="0" w:color="auto"/>
            <w:bottom w:val="none" w:sz="0" w:space="0" w:color="auto"/>
            <w:right w:val="none" w:sz="0" w:space="0" w:color="auto"/>
          </w:divBdr>
        </w:div>
      </w:divsChild>
    </w:div>
    <w:div w:id="2071610150">
      <w:bodyDiv w:val="1"/>
      <w:marLeft w:val="0"/>
      <w:marRight w:val="0"/>
      <w:marTop w:val="0"/>
      <w:marBottom w:val="0"/>
      <w:divBdr>
        <w:top w:val="none" w:sz="0" w:space="0" w:color="auto"/>
        <w:left w:val="none" w:sz="0" w:space="0" w:color="auto"/>
        <w:bottom w:val="none" w:sz="0" w:space="0" w:color="auto"/>
        <w:right w:val="none" w:sz="0" w:space="0" w:color="auto"/>
      </w:divBdr>
    </w:div>
    <w:div w:id="2114354126">
      <w:bodyDiv w:val="1"/>
      <w:marLeft w:val="0"/>
      <w:marRight w:val="0"/>
      <w:marTop w:val="0"/>
      <w:marBottom w:val="0"/>
      <w:divBdr>
        <w:top w:val="none" w:sz="0" w:space="0" w:color="auto"/>
        <w:left w:val="none" w:sz="0" w:space="0" w:color="auto"/>
        <w:bottom w:val="none" w:sz="0" w:space="0" w:color="auto"/>
        <w:right w:val="none" w:sz="0" w:space="0" w:color="auto"/>
      </w:divBdr>
    </w:div>
    <w:div w:id="211925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youtu.be/HY3AqUQMk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E1A51-6B58-4DE6-B491-2EA023A1B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2945</TotalTime>
  <Pages>11</Pages>
  <Words>2209</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aliahmed suliman</dc:creator>
  <cp:keywords/>
  <dc:description/>
  <cp:lastModifiedBy>aliahmed suliman</cp:lastModifiedBy>
  <cp:revision>155</cp:revision>
  <dcterms:created xsi:type="dcterms:W3CDTF">2025-03-09T10:13:00Z</dcterms:created>
  <dcterms:modified xsi:type="dcterms:W3CDTF">2025-03-27T00:09:00Z</dcterms:modified>
</cp:coreProperties>
</file>