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03EA98" w14:textId="3B4B76DA" w:rsidR="008A791E" w:rsidRPr="008A791E" w:rsidRDefault="008A791E" w:rsidP="008A791E">
      <w:pPr>
        <w:pStyle w:val="Heading1"/>
      </w:pPr>
      <w:r w:rsidRPr="008A791E">
        <w:t>Critical analysis of decision support</w:t>
      </w:r>
    </w:p>
    <w:p w14:paraId="10B947AC" w14:textId="5EBCF4B0" w:rsidR="008759C4" w:rsidRPr="00815F78" w:rsidRDefault="008759C4" w:rsidP="00167381">
      <w:pPr>
        <w:pStyle w:val="Heading1"/>
      </w:pPr>
      <w:r w:rsidRPr="00815F78">
        <w:t>Introduction</w:t>
      </w:r>
    </w:p>
    <w:p w14:paraId="09917CDF" w14:textId="31F669FC" w:rsidR="003A2390" w:rsidRPr="00815F78" w:rsidRDefault="003A2390" w:rsidP="003A2390">
      <w:pPr>
        <w:pStyle w:val="Heading3"/>
        <w:rPr>
          <w:rFonts w:ascii="Arial" w:hAnsi="Arial" w:cs="Arial"/>
        </w:rPr>
      </w:pPr>
      <w:r w:rsidRPr="00815F78">
        <w:rPr>
          <w:rFonts w:ascii="Arial" w:hAnsi="Arial" w:cs="Arial"/>
        </w:rPr>
        <w:t>Micro carers</w:t>
      </w:r>
    </w:p>
    <w:p w14:paraId="0D8ADB23" w14:textId="277F537B" w:rsidR="006D5FE5" w:rsidRPr="00815F78" w:rsidRDefault="006D5FE5">
      <w:pPr>
        <w:rPr>
          <w:rFonts w:ascii="Arial" w:hAnsi="Arial" w:cs="Arial"/>
          <w:sz w:val="24"/>
          <w:szCs w:val="24"/>
        </w:rPr>
      </w:pPr>
      <w:r w:rsidRPr="00815F78">
        <w:rPr>
          <w:rFonts w:ascii="Arial" w:hAnsi="Arial" w:cs="Arial"/>
          <w:sz w:val="24"/>
          <w:szCs w:val="24"/>
        </w:rPr>
        <w:t>There is currently a national care crisis whereby there are not enough hours of care available to support those in need (Glasby et al., 2021).</w:t>
      </w:r>
      <w:r w:rsidR="003A2390" w:rsidRPr="00815F78">
        <w:rPr>
          <w:rFonts w:ascii="Arial" w:hAnsi="Arial" w:cs="Arial"/>
          <w:sz w:val="24"/>
          <w:szCs w:val="24"/>
        </w:rPr>
        <w:t xml:space="preserve"> In trying to create capacity within this market local authorities are considering different models by which care might be deliver</w:t>
      </w:r>
      <w:r w:rsidR="000E43A8">
        <w:rPr>
          <w:rFonts w:ascii="Arial" w:hAnsi="Arial" w:cs="Arial"/>
          <w:sz w:val="24"/>
          <w:szCs w:val="24"/>
        </w:rPr>
        <w:t>ed</w:t>
      </w:r>
      <w:r w:rsidR="003A2390" w:rsidRPr="00815F78">
        <w:rPr>
          <w:rFonts w:ascii="Arial" w:hAnsi="Arial" w:cs="Arial"/>
          <w:sz w:val="24"/>
          <w:szCs w:val="24"/>
        </w:rPr>
        <w:t>.</w:t>
      </w:r>
    </w:p>
    <w:p w14:paraId="0C2DA9B2" w14:textId="05288BCB" w:rsidR="00C45AD8" w:rsidRPr="00815F78" w:rsidRDefault="00C45AD8">
      <w:pPr>
        <w:rPr>
          <w:rFonts w:ascii="Arial" w:hAnsi="Arial" w:cs="Arial"/>
          <w:sz w:val="24"/>
          <w:szCs w:val="24"/>
        </w:rPr>
      </w:pPr>
      <w:r w:rsidRPr="00815F78">
        <w:rPr>
          <w:rFonts w:ascii="Arial" w:hAnsi="Arial" w:cs="Arial"/>
          <w:sz w:val="24"/>
          <w:szCs w:val="24"/>
        </w:rPr>
        <w:t>Micro carers are a relatively new option for people requiring care and support in Monmouthshire. Previously, care and support w</w:t>
      </w:r>
      <w:r w:rsidR="003A2390" w:rsidRPr="00815F78">
        <w:rPr>
          <w:rFonts w:ascii="Arial" w:hAnsi="Arial" w:cs="Arial"/>
          <w:sz w:val="24"/>
          <w:szCs w:val="24"/>
        </w:rPr>
        <w:t>ere</w:t>
      </w:r>
      <w:r w:rsidRPr="00815F78">
        <w:rPr>
          <w:rFonts w:ascii="Arial" w:hAnsi="Arial" w:cs="Arial"/>
          <w:sz w:val="24"/>
          <w:szCs w:val="24"/>
        </w:rPr>
        <w:t xml:space="preserve"> available via the local authority’s in-house care</w:t>
      </w:r>
      <w:r w:rsidR="008759C4" w:rsidRPr="00815F78">
        <w:rPr>
          <w:rFonts w:ascii="Arial" w:hAnsi="Arial" w:cs="Arial"/>
          <w:sz w:val="24"/>
          <w:szCs w:val="24"/>
        </w:rPr>
        <w:t xml:space="preserve"> and support</w:t>
      </w:r>
      <w:r w:rsidRPr="00815F78">
        <w:rPr>
          <w:rFonts w:ascii="Arial" w:hAnsi="Arial" w:cs="Arial"/>
          <w:sz w:val="24"/>
          <w:szCs w:val="24"/>
        </w:rPr>
        <w:t xml:space="preserve"> teams, through external care and support agencies, or by becoming an employer and employing someone to support you directly via a direct payment. </w:t>
      </w:r>
    </w:p>
    <w:p w14:paraId="4D426F50" w14:textId="3651DD7B" w:rsidR="00C45AD8" w:rsidRPr="00815F78" w:rsidRDefault="00C45AD8">
      <w:pPr>
        <w:rPr>
          <w:rFonts w:ascii="Arial" w:hAnsi="Arial" w:cs="Arial"/>
          <w:sz w:val="24"/>
          <w:szCs w:val="24"/>
        </w:rPr>
      </w:pPr>
      <w:r w:rsidRPr="00815F78">
        <w:rPr>
          <w:rFonts w:ascii="Arial" w:hAnsi="Arial" w:cs="Arial"/>
          <w:sz w:val="24"/>
          <w:szCs w:val="24"/>
        </w:rPr>
        <w:t>Whilst these options offer a range of ways in which to receive care</w:t>
      </w:r>
      <w:r w:rsidR="006D5FE5" w:rsidRPr="00815F78">
        <w:rPr>
          <w:rFonts w:ascii="Arial" w:hAnsi="Arial" w:cs="Arial"/>
          <w:sz w:val="24"/>
          <w:szCs w:val="24"/>
        </w:rPr>
        <w:t>,</w:t>
      </w:r>
      <w:r w:rsidRPr="00815F78">
        <w:rPr>
          <w:rFonts w:ascii="Arial" w:hAnsi="Arial" w:cs="Arial"/>
          <w:sz w:val="24"/>
          <w:szCs w:val="24"/>
        </w:rPr>
        <w:t xml:space="preserve"> they did not allow for people in receipt of a direct payment to employ someone directly without the additional responsibilities of becoming an employer. </w:t>
      </w:r>
      <w:r w:rsidR="003A2390" w:rsidRPr="00815F78">
        <w:rPr>
          <w:rFonts w:ascii="Arial" w:hAnsi="Arial" w:cs="Arial"/>
          <w:sz w:val="24"/>
          <w:szCs w:val="24"/>
        </w:rPr>
        <w:t xml:space="preserve">This is where micro carers come in. </w:t>
      </w:r>
      <w:r w:rsidR="006D5FE5" w:rsidRPr="00815F78">
        <w:rPr>
          <w:rFonts w:ascii="Arial" w:hAnsi="Arial" w:cs="Arial"/>
          <w:sz w:val="24"/>
          <w:szCs w:val="24"/>
        </w:rPr>
        <w:t>Micro</w:t>
      </w:r>
      <w:r w:rsidR="001A7D4D" w:rsidRPr="00815F78">
        <w:rPr>
          <w:rFonts w:ascii="Arial" w:hAnsi="Arial" w:cs="Arial"/>
          <w:sz w:val="24"/>
          <w:szCs w:val="24"/>
        </w:rPr>
        <w:t xml:space="preserve"> </w:t>
      </w:r>
      <w:r w:rsidRPr="00815F78">
        <w:rPr>
          <w:rFonts w:ascii="Arial" w:hAnsi="Arial" w:cs="Arial"/>
          <w:sz w:val="24"/>
          <w:szCs w:val="24"/>
        </w:rPr>
        <w:t>carers are self-employed</w:t>
      </w:r>
      <w:r w:rsidR="001A7D4D" w:rsidRPr="00815F78">
        <w:rPr>
          <w:rFonts w:ascii="Arial" w:hAnsi="Arial" w:cs="Arial"/>
          <w:sz w:val="24"/>
          <w:szCs w:val="24"/>
        </w:rPr>
        <w:t xml:space="preserve"> </w:t>
      </w:r>
      <w:r w:rsidR="003A2390" w:rsidRPr="00815F78">
        <w:rPr>
          <w:rFonts w:ascii="Arial" w:hAnsi="Arial" w:cs="Arial"/>
          <w:sz w:val="24"/>
          <w:szCs w:val="24"/>
        </w:rPr>
        <w:t>carers able to take on clients usually within a small geographic area. Micro carers</w:t>
      </w:r>
      <w:r w:rsidR="001A7D4D" w:rsidRPr="00815F78">
        <w:rPr>
          <w:rFonts w:ascii="Arial" w:hAnsi="Arial" w:cs="Arial"/>
          <w:sz w:val="24"/>
          <w:szCs w:val="24"/>
        </w:rPr>
        <w:t xml:space="preserve"> take responsibility for their own DBS, insurance, NI, tax, sick pay, and pension</w:t>
      </w:r>
      <w:r w:rsidR="006D5FE5" w:rsidRPr="00815F78">
        <w:rPr>
          <w:rFonts w:ascii="Arial" w:hAnsi="Arial" w:cs="Arial"/>
          <w:sz w:val="24"/>
          <w:szCs w:val="24"/>
        </w:rPr>
        <w:t xml:space="preserve"> and can be paid for via self-funding or a direct payment.</w:t>
      </w:r>
    </w:p>
    <w:p w14:paraId="029DBC56" w14:textId="77777777" w:rsidR="000E43A8" w:rsidRDefault="001A7D4D">
      <w:pPr>
        <w:rPr>
          <w:rFonts w:ascii="Arial" w:hAnsi="Arial" w:cs="Arial"/>
          <w:sz w:val="24"/>
          <w:szCs w:val="24"/>
        </w:rPr>
      </w:pPr>
      <w:r w:rsidRPr="00815F78">
        <w:rPr>
          <w:rFonts w:ascii="Arial" w:hAnsi="Arial" w:cs="Arial"/>
          <w:sz w:val="24"/>
          <w:szCs w:val="24"/>
        </w:rPr>
        <w:t xml:space="preserve">Micro carers within Monmouthshire have signed up to the micro carer code of practice and have had their training, DBS, insurance and HMRC registration checked by the </w:t>
      </w:r>
      <w:r w:rsidR="000E43A8">
        <w:rPr>
          <w:rFonts w:ascii="Arial" w:hAnsi="Arial" w:cs="Arial"/>
          <w:sz w:val="24"/>
          <w:szCs w:val="24"/>
        </w:rPr>
        <w:t xml:space="preserve">Monmouthshire Council </w:t>
      </w:r>
      <w:r w:rsidR="008759C4" w:rsidRPr="00815F78">
        <w:rPr>
          <w:rFonts w:ascii="Arial" w:hAnsi="Arial" w:cs="Arial"/>
          <w:sz w:val="24"/>
          <w:szCs w:val="24"/>
        </w:rPr>
        <w:t>m</w:t>
      </w:r>
      <w:r w:rsidRPr="00815F78">
        <w:rPr>
          <w:rFonts w:ascii="Arial" w:hAnsi="Arial" w:cs="Arial"/>
          <w:sz w:val="24"/>
          <w:szCs w:val="24"/>
        </w:rPr>
        <w:t xml:space="preserve">icro carer team. </w:t>
      </w:r>
    </w:p>
    <w:p w14:paraId="682D4DBB" w14:textId="6CD2DC36" w:rsidR="001A7D4D" w:rsidRPr="00815F78" w:rsidRDefault="003A2390">
      <w:pPr>
        <w:rPr>
          <w:rFonts w:ascii="Arial" w:hAnsi="Arial" w:cs="Arial"/>
          <w:sz w:val="24"/>
          <w:szCs w:val="24"/>
        </w:rPr>
      </w:pPr>
      <w:r w:rsidRPr="00815F78">
        <w:rPr>
          <w:rFonts w:ascii="Arial" w:hAnsi="Arial" w:cs="Arial"/>
          <w:sz w:val="24"/>
          <w:szCs w:val="24"/>
        </w:rPr>
        <w:t xml:space="preserve">Currently people </w:t>
      </w:r>
      <w:r w:rsidR="00F00BEA">
        <w:rPr>
          <w:rFonts w:ascii="Arial" w:hAnsi="Arial" w:cs="Arial"/>
          <w:sz w:val="24"/>
          <w:szCs w:val="24"/>
        </w:rPr>
        <w:t xml:space="preserve">can </w:t>
      </w:r>
      <w:r w:rsidRPr="00815F78">
        <w:rPr>
          <w:rFonts w:ascii="Arial" w:hAnsi="Arial" w:cs="Arial"/>
          <w:sz w:val="24"/>
          <w:szCs w:val="24"/>
        </w:rPr>
        <w:t xml:space="preserve">find out about micro carers in their area via the </w:t>
      </w:r>
      <w:r w:rsidR="00246526" w:rsidRPr="00815F78">
        <w:rPr>
          <w:rFonts w:ascii="Arial" w:hAnsi="Arial" w:cs="Arial"/>
          <w:sz w:val="24"/>
          <w:szCs w:val="24"/>
        </w:rPr>
        <w:t>micro carer directory</w:t>
      </w:r>
      <w:r w:rsidR="001A7D4D" w:rsidRPr="00815F78">
        <w:rPr>
          <w:rFonts w:ascii="Arial" w:hAnsi="Arial" w:cs="Arial"/>
          <w:sz w:val="24"/>
          <w:szCs w:val="24"/>
        </w:rPr>
        <w:t xml:space="preserve"> </w:t>
      </w:r>
      <w:r w:rsidR="000E43A8">
        <w:rPr>
          <w:rFonts w:ascii="Arial" w:hAnsi="Arial" w:cs="Arial"/>
          <w:sz w:val="24"/>
          <w:szCs w:val="24"/>
        </w:rPr>
        <w:t>on</w:t>
      </w:r>
      <w:r w:rsidRPr="00815F78">
        <w:rPr>
          <w:rFonts w:ascii="Arial" w:hAnsi="Arial" w:cs="Arial"/>
          <w:sz w:val="24"/>
          <w:szCs w:val="24"/>
        </w:rPr>
        <w:t xml:space="preserve"> the </w:t>
      </w:r>
      <w:proofErr w:type="spellStart"/>
      <w:r w:rsidRPr="00815F78">
        <w:rPr>
          <w:rFonts w:ascii="Arial" w:hAnsi="Arial" w:cs="Arial"/>
          <w:sz w:val="24"/>
          <w:szCs w:val="24"/>
        </w:rPr>
        <w:t>Dewis</w:t>
      </w:r>
      <w:proofErr w:type="spellEnd"/>
      <w:r w:rsidRPr="00815F78">
        <w:rPr>
          <w:rFonts w:ascii="Arial" w:hAnsi="Arial" w:cs="Arial"/>
          <w:sz w:val="24"/>
          <w:szCs w:val="24"/>
        </w:rPr>
        <w:t xml:space="preserve"> website. The filter function </w:t>
      </w:r>
      <w:r w:rsidR="00F00BEA">
        <w:rPr>
          <w:rFonts w:ascii="Arial" w:hAnsi="Arial" w:cs="Arial"/>
          <w:sz w:val="24"/>
          <w:szCs w:val="24"/>
        </w:rPr>
        <w:t xml:space="preserve">on this directory </w:t>
      </w:r>
      <w:r w:rsidR="006D5FE5" w:rsidRPr="00815F78">
        <w:rPr>
          <w:rFonts w:ascii="Arial" w:hAnsi="Arial" w:cs="Arial"/>
          <w:sz w:val="24"/>
          <w:szCs w:val="24"/>
        </w:rPr>
        <w:t xml:space="preserve">allows people to find micro carers within a county and to narrow this down to within </w:t>
      </w:r>
      <w:proofErr w:type="gramStart"/>
      <w:r w:rsidR="006D5FE5" w:rsidRPr="00815F78">
        <w:rPr>
          <w:rFonts w:ascii="Arial" w:hAnsi="Arial" w:cs="Arial"/>
          <w:sz w:val="24"/>
          <w:szCs w:val="24"/>
        </w:rPr>
        <w:t>a number of</w:t>
      </w:r>
      <w:proofErr w:type="gramEnd"/>
      <w:r w:rsidR="006D5FE5" w:rsidRPr="00815F78">
        <w:rPr>
          <w:rFonts w:ascii="Arial" w:hAnsi="Arial" w:cs="Arial"/>
          <w:sz w:val="24"/>
          <w:szCs w:val="24"/>
        </w:rPr>
        <w:t xml:space="preserve"> miles of their home</w:t>
      </w:r>
      <w:r w:rsidR="000E43A8">
        <w:rPr>
          <w:rFonts w:ascii="Arial" w:hAnsi="Arial" w:cs="Arial"/>
          <w:sz w:val="24"/>
          <w:szCs w:val="24"/>
        </w:rPr>
        <w:t>.</w:t>
      </w:r>
      <w:r w:rsidR="006D5FE5" w:rsidRPr="00815F78">
        <w:rPr>
          <w:rFonts w:ascii="Arial" w:hAnsi="Arial" w:cs="Arial"/>
          <w:sz w:val="24"/>
          <w:szCs w:val="24"/>
        </w:rPr>
        <w:t xml:space="preserve"> </w:t>
      </w:r>
      <w:r w:rsidR="000E43A8">
        <w:rPr>
          <w:rFonts w:ascii="Arial" w:hAnsi="Arial" w:cs="Arial"/>
          <w:sz w:val="24"/>
          <w:szCs w:val="24"/>
        </w:rPr>
        <w:t>I</w:t>
      </w:r>
      <w:r w:rsidR="006D5FE5" w:rsidRPr="00815F78">
        <w:rPr>
          <w:rFonts w:ascii="Arial" w:hAnsi="Arial" w:cs="Arial"/>
          <w:sz w:val="24"/>
          <w:szCs w:val="24"/>
        </w:rPr>
        <w:t xml:space="preserve">t </w:t>
      </w:r>
      <w:r w:rsidR="001A7D4D" w:rsidRPr="00815F78">
        <w:rPr>
          <w:rFonts w:ascii="Arial" w:hAnsi="Arial" w:cs="Arial"/>
          <w:sz w:val="24"/>
          <w:szCs w:val="24"/>
        </w:rPr>
        <w:t>does not</w:t>
      </w:r>
      <w:r w:rsidR="000E43A8">
        <w:rPr>
          <w:rFonts w:ascii="Arial" w:hAnsi="Arial" w:cs="Arial"/>
          <w:sz w:val="24"/>
          <w:szCs w:val="24"/>
        </w:rPr>
        <w:t>, however,</w:t>
      </w:r>
      <w:r w:rsidR="001A7D4D" w:rsidRPr="00815F78">
        <w:rPr>
          <w:rFonts w:ascii="Arial" w:hAnsi="Arial" w:cs="Arial"/>
          <w:sz w:val="24"/>
          <w:szCs w:val="24"/>
        </w:rPr>
        <w:t xml:space="preserve"> allow</w:t>
      </w:r>
      <w:r w:rsidR="00246526" w:rsidRPr="00815F78">
        <w:rPr>
          <w:rFonts w:ascii="Arial" w:hAnsi="Arial" w:cs="Arial"/>
          <w:sz w:val="24"/>
          <w:szCs w:val="24"/>
        </w:rPr>
        <w:t xml:space="preserve"> the person to filter the results by need or availability. This means the</w:t>
      </w:r>
      <w:r w:rsidR="000E43A8">
        <w:rPr>
          <w:rFonts w:ascii="Arial" w:hAnsi="Arial" w:cs="Arial"/>
          <w:sz w:val="24"/>
          <w:szCs w:val="24"/>
        </w:rPr>
        <w:t xml:space="preserve"> person seeking care</w:t>
      </w:r>
      <w:r w:rsidR="00246526" w:rsidRPr="00815F78">
        <w:rPr>
          <w:rFonts w:ascii="Arial" w:hAnsi="Arial" w:cs="Arial"/>
          <w:sz w:val="24"/>
          <w:szCs w:val="24"/>
        </w:rPr>
        <w:t xml:space="preserve"> </w:t>
      </w:r>
      <w:proofErr w:type="gramStart"/>
      <w:r w:rsidRPr="00815F78">
        <w:rPr>
          <w:rFonts w:ascii="Arial" w:hAnsi="Arial" w:cs="Arial"/>
          <w:sz w:val="24"/>
          <w:szCs w:val="24"/>
        </w:rPr>
        <w:t>ha</w:t>
      </w:r>
      <w:r w:rsidR="000E43A8">
        <w:rPr>
          <w:rFonts w:ascii="Arial" w:hAnsi="Arial" w:cs="Arial"/>
          <w:sz w:val="24"/>
          <w:szCs w:val="24"/>
        </w:rPr>
        <w:t>s</w:t>
      </w:r>
      <w:r w:rsidR="00246526" w:rsidRPr="00815F78">
        <w:rPr>
          <w:rFonts w:ascii="Arial" w:hAnsi="Arial" w:cs="Arial"/>
          <w:sz w:val="24"/>
          <w:szCs w:val="24"/>
        </w:rPr>
        <w:t xml:space="preserve"> to</w:t>
      </w:r>
      <w:proofErr w:type="gramEnd"/>
      <w:r w:rsidR="00246526" w:rsidRPr="00815F78">
        <w:rPr>
          <w:rFonts w:ascii="Arial" w:hAnsi="Arial" w:cs="Arial"/>
          <w:sz w:val="24"/>
          <w:szCs w:val="24"/>
        </w:rPr>
        <w:t xml:space="preserve"> scroll through each micro carer</w:t>
      </w:r>
      <w:r w:rsidR="008759C4" w:rsidRPr="00815F78">
        <w:rPr>
          <w:rFonts w:ascii="Arial" w:hAnsi="Arial" w:cs="Arial"/>
          <w:sz w:val="24"/>
          <w:szCs w:val="24"/>
        </w:rPr>
        <w:t xml:space="preserve">’s page </w:t>
      </w:r>
      <w:r w:rsidR="00246526" w:rsidRPr="00815F78">
        <w:rPr>
          <w:rFonts w:ascii="Arial" w:hAnsi="Arial" w:cs="Arial"/>
          <w:sz w:val="24"/>
          <w:szCs w:val="24"/>
        </w:rPr>
        <w:t xml:space="preserve">to see what </w:t>
      </w:r>
      <w:r w:rsidR="000E43A8">
        <w:rPr>
          <w:rFonts w:ascii="Arial" w:hAnsi="Arial" w:cs="Arial"/>
          <w:sz w:val="24"/>
          <w:szCs w:val="24"/>
        </w:rPr>
        <w:t xml:space="preserve">services </w:t>
      </w:r>
      <w:r w:rsidR="00246526" w:rsidRPr="00815F78">
        <w:rPr>
          <w:rFonts w:ascii="Arial" w:hAnsi="Arial" w:cs="Arial"/>
          <w:sz w:val="24"/>
          <w:szCs w:val="24"/>
        </w:rPr>
        <w:t>the</w:t>
      </w:r>
      <w:r w:rsidR="000E43A8">
        <w:rPr>
          <w:rFonts w:ascii="Arial" w:hAnsi="Arial" w:cs="Arial"/>
          <w:sz w:val="24"/>
          <w:szCs w:val="24"/>
        </w:rPr>
        <w:t>y</w:t>
      </w:r>
      <w:r w:rsidR="00246526" w:rsidRPr="00815F78">
        <w:rPr>
          <w:rFonts w:ascii="Arial" w:hAnsi="Arial" w:cs="Arial"/>
          <w:sz w:val="24"/>
          <w:szCs w:val="24"/>
        </w:rPr>
        <w:t xml:space="preserve"> </w:t>
      </w:r>
      <w:r w:rsidR="000E43A8">
        <w:rPr>
          <w:rFonts w:ascii="Arial" w:hAnsi="Arial" w:cs="Arial"/>
          <w:sz w:val="24"/>
          <w:szCs w:val="24"/>
        </w:rPr>
        <w:t>provide</w:t>
      </w:r>
      <w:r w:rsidR="00246526" w:rsidRPr="00815F78">
        <w:rPr>
          <w:rFonts w:ascii="Arial" w:hAnsi="Arial" w:cs="Arial"/>
          <w:sz w:val="24"/>
          <w:szCs w:val="24"/>
        </w:rPr>
        <w:t xml:space="preserve"> and whether they are available.</w:t>
      </w:r>
    </w:p>
    <w:p w14:paraId="3035A59C" w14:textId="15ABDD49" w:rsidR="00C45AD8" w:rsidRPr="00815F78" w:rsidRDefault="00246526">
      <w:pPr>
        <w:rPr>
          <w:rFonts w:ascii="Arial" w:hAnsi="Arial" w:cs="Arial"/>
          <w:sz w:val="24"/>
          <w:szCs w:val="24"/>
        </w:rPr>
      </w:pPr>
      <w:r w:rsidRPr="00815F78">
        <w:rPr>
          <w:rFonts w:ascii="Arial" w:hAnsi="Arial" w:cs="Arial"/>
          <w:sz w:val="24"/>
          <w:szCs w:val="24"/>
        </w:rPr>
        <w:t>An enhancement of the current directory would allow a more detailed</w:t>
      </w:r>
      <w:r w:rsidR="003A2390" w:rsidRPr="00815F78">
        <w:rPr>
          <w:rFonts w:ascii="Arial" w:hAnsi="Arial" w:cs="Arial"/>
          <w:sz w:val="24"/>
          <w:szCs w:val="24"/>
        </w:rPr>
        <w:t xml:space="preserve"> filtering</w:t>
      </w:r>
      <w:r w:rsidRPr="00815F78">
        <w:rPr>
          <w:rFonts w:ascii="Arial" w:hAnsi="Arial" w:cs="Arial"/>
          <w:sz w:val="24"/>
          <w:szCs w:val="24"/>
        </w:rPr>
        <w:t xml:space="preserve"> function to </w:t>
      </w:r>
      <w:r w:rsidR="008759C4" w:rsidRPr="00815F78">
        <w:rPr>
          <w:rFonts w:ascii="Arial" w:hAnsi="Arial" w:cs="Arial"/>
          <w:sz w:val="24"/>
          <w:szCs w:val="24"/>
        </w:rPr>
        <w:t xml:space="preserve">better </w:t>
      </w:r>
      <w:r w:rsidRPr="00815F78">
        <w:rPr>
          <w:rFonts w:ascii="Arial" w:hAnsi="Arial" w:cs="Arial"/>
          <w:sz w:val="24"/>
          <w:szCs w:val="24"/>
        </w:rPr>
        <w:t>inform a person’s choice of care provider</w:t>
      </w:r>
      <w:r w:rsidR="008759C4" w:rsidRPr="00815F78">
        <w:rPr>
          <w:rFonts w:ascii="Arial" w:hAnsi="Arial" w:cs="Arial"/>
          <w:sz w:val="24"/>
          <w:szCs w:val="24"/>
        </w:rPr>
        <w:t xml:space="preserve">. This would save the person time </w:t>
      </w:r>
      <w:r w:rsidR="00E35C36" w:rsidRPr="00815F78">
        <w:rPr>
          <w:rFonts w:ascii="Arial" w:hAnsi="Arial" w:cs="Arial"/>
          <w:sz w:val="24"/>
          <w:szCs w:val="24"/>
        </w:rPr>
        <w:t>by</w:t>
      </w:r>
      <w:r w:rsidR="008759C4" w:rsidRPr="00815F78">
        <w:rPr>
          <w:rFonts w:ascii="Arial" w:hAnsi="Arial" w:cs="Arial"/>
          <w:sz w:val="24"/>
          <w:szCs w:val="24"/>
        </w:rPr>
        <w:t xml:space="preserve"> </w:t>
      </w:r>
      <w:r w:rsidR="00E35C36" w:rsidRPr="00815F78">
        <w:rPr>
          <w:rFonts w:ascii="Arial" w:hAnsi="Arial" w:cs="Arial"/>
          <w:sz w:val="24"/>
          <w:szCs w:val="24"/>
        </w:rPr>
        <w:t>return</w:t>
      </w:r>
      <w:r w:rsidR="008759C4" w:rsidRPr="00815F78">
        <w:rPr>
          <w:rFonts w:ascii="Arial" w:hAnsi="Arial" w:cs="Arial"/>
          <w:sz w:val="24"/>
          <w:szCs w:val="24"/>
        </w:rPr>
        <w:t>ing</w:t>
      </w:r>
      <w:r w:rsidR="00E35C36" w:rsidRPr="00815F78">
        <w:rPr>
          <w:rFonts w:ascii="Arial" w:hAnsi="Arial" w:cs="Arial"/>
          <w:sz w:val="24"/>
          <w:szCs w:val="24"/>
        </w:rPr>
        <w:t xml:space="preserve"> only</w:t>
      </w:r>
      <w:r w:rsidR="008759C4" w:rsidRPr="00815F78">
        <w:rPr>
          <w:rFonts w:ascii="Arial" w:hAnsi="Arial" w:cs="Arial"/>
          <w:sz w:val="24"/>
          <w:szCs w:val="24"/>
        </w:rPr>
        <w:t xml:space="preserve"> those people who are willing to support them with the type of care they need</w:t>
      </w:r>
      <w:r w:rsidR="00E35C36" w:rsidRPr="00815F78">
        <w:rPr>
          <w:rFonts w:ascii="Arial" w:hAnsi="Arial" w:cs="Arial"/>
          <w:sz w:val="24"/>
          <w:szCs w:val="24"/>
        </w:rPr>
        <w:t xml:space="preserve"> and</w:t>
      </w:r>
      <w:r w:rsidR="003A2390" w:rsidRPr="00815F78">
        <w:rPr>
          <w:rFonts w:ascii="Arial" w:hAnsi="Arial" w:cs="Arial"/>
          <w:sz w:val="24"/>
          <w:szCs w:val="24"/>
        </w:rPr>
        <w:t xml:space="preserve"> only those carers who currently have availability.</w:t>
      </w:r>
      <w:r w:rsidR="00E35C36" w:rsidRPr="00815F78">
        <w:rPr>
          <w:rFonts w:ascii="Arial" w:hAnsi="Arial" w:cs="Arial"/>
          <w:sz w:val="24"/>
          <w:szCs w:val="24"/>
        </w:rPr>
        <w:t xml:space="preserve"> </w:t>
      </w:r>
    </w:p>
    <w:p w14:paraId="59DCE5BD" w14:textId="3A946BE2" w:rsidR="00B92FF7" w:rsidRPr="00815F78" w:rsidRDefault="00453A1D">
      <w:pPr>
        <w:rPr>
          <w:rFonts w:ascii="Arial" w:hAnsi="Arial" w:cs="Arial"/>
          <w:sz w:val="24"/>
          <w:szCs w:val="24"/>
        </w:rPr>
      </w:pPr>
      <w:r>
        <w:rPr>
          <w:rFonts w:ascii="Arial" w:hAnsi="Arial" w:cs="Arial"/>
          <w:sz w:val="24"/>
          <w:szCs w:val="24"/>
        </w:rPr>
        <w:t>T</w:t>
      </w:r>
      <w:r w:rsidR="00B92FF7" w:rsidRPr="00815F78">
        <w:rPr>
          <w:rFonts w:ascii="Arial" w:hAnsi="Arial" w:cs="Arial"/>
          <w:sz w:val="24"/>
          <w:szCs w:val="24"/>
        </w:rPr>
        <w:t xml:space="preserve">his type of decision support will allow people to make better decisions regarding who amongst the micro carers is best placed to support them with their </w:t>
      </w:r>
      <w:proofErr w:type="gramStart"/>
      <w:r w:rsidR="00B92FF7" w:rsidRPr="00815F78">
        <w:rPr>
          <w:rFonts w:ascii="Arial" w:hAnsi="Arial" w:cs="Arial"/>
          <w:sz w:val="24"/>
          <w:szCs w:val="24"/>
        </w:rPr>
        <w:t>particular needs</w:t>
      </w:r>
      <w:proofErr w:type="gramEnd"/>
      <w:r w:rsidR="00B92FF7" w:rsidRPr="00815F78">
        <w:rPr>
          <w:rFonts w:ascii="Arial" w:hAnsi="Arial" w:cs="Arial"/>
          <w:sz w:val="24"/>
          <w:szCs w:val="24"/>
        </w:rPr>
        <w:t xml:space="preserve">. </w:t>
      </w:r>
      <w:r>
        <w:rPr>
          <w:rFonts w:ascii="Arial" w:hAnsi="Arial" w:cs="Arial"/>
          <w:sz w:val="24"/>
          <w:szCs w:val="24"/>
        </w:rPr>
        <w:t>It should also allow people to carry this out with minimal effort.</w:t>
      </w:r>
    </w:p>
    <w:p w14:paraId="78491077" w14:textId="11F05BE8" w:rsidR="007E2ECE" w:rsidRDefault="006A546C">
      <w:pPr>
        <w:rPr>
          <w:rFonts w:ascii="Arial" w:hAnsi="Arial" w:cs="Arial"/>
          <w:sz w:val="24"/>
          <w:szCs w:val="24"/>
        </w:rPr>
      </w:pPr>
      <w:r>
        <w:rPr>
          <w:rFonts w:ascii="Arial" w:hAnsi="Arial" w:cs="Arial"/>
          <w:sz w:val="24"/>
          <w:szCs w:val="24"/>
        </w:rPr>
        <w:t xml:space="preserve">Use of the </w:t>
      </w:r>
      <w:r w:rsidR="00453A1D">
        <w:rPr>
          <w:rFonts w:ascii="Arial" w:hAnsi="Arial" w:cs="Arial"/>
          <w:sz w:val="24"/>
          <w:szCs w:val="24"/>
        </w:rPr>
        <w:t xml:space="preserve">decision support tool </w:t>
      </w:r>
      <w:r>
        <w:rPr>
          <w:rFonts w:ascii="Arial" w:hAnsi="Arial" w:cs="Arial"/>
          <w:sz w:val="24"/>
          <w:szCs w:val="24"/>
        </w:rPr>
        <w:t xml:space="preserve">by people in need of care </w:t>
      </w:r>
      <w:r w:rsidR="00453A1D">
        <w:rPr>
          <w:rFonts w:ascii="Arial" w:hAnsi="Arial" w:cs="Arial"/>
          <w:sz w:val="24"/>
          <w:szCs w:val="24"/>
        </w:rPr>
        <w:t xml:space="preserve">would </w:t>
      </w:r>
      <w:r>
        <w:rPr>
          <w:rFonts w:ascii="Arial" w:hAnsi="Arial" w:cs="Arial"/>
          <w:sz w:val="24"/>
          <w:szCs w:val="24"/>
        </w:rPr>
        <w:t>enable notification of the micro carer team when there is an unmet need regarding micro care in a geographical area. This would allow targeted recruitment to expand the pool of micro carers available.</w:t>
      </w:r>
    </w:p>
    <w:p w14:paraId="60F76265" w14:textId="77777777" w:rsidR="006A546C" w:rsidRDefault="006A546C">
      <w:pPr>
        <w:rPr>
          <w:rFonts w:ascii="Arial" w:hAnsi="Arial" w:cs="Arial"/>
          <w:sz w:val="24"/>
          <w:szCs w:val="24"/>
        </w:rPr>
      </w:pPr>
    </w:p>
    <w:p w14:paraId="0182D77A" w14:textId="77777777" w:rsidR="006A546C" w:rsidRDefault="006A546C">
      <w:pPr>
        <w:rPr>
          <w:rFonts w:ascii="Arial" w:hAnsi="Arial" w:cs="Arial"/>
          <w:sz w:val="24"/>
          <w:szCs w:val="24"/>
        </w:rPr>
      </w:pPr>
    </w:p>
    <w:p w14:paraId="3E867468" w14:textId="77777777" w:rsidR="006A546C" w:rsidRDefault="006A546C">
      <w:pPr>
        <w:rPr>
          <w:rFonts w:ascii="Arial" w:hAnsi="Arial" w:cs="Arial"/>
          <w:sz w:val="24"/>
          <w:szCs w:val="24"/>
        </w:rPr>
      </w:pPr>
    </w:p>
    <w:p w14:paraId="1015E0FA" w14:textId="13910C02" w:rsidR="006A546C" w:rsidRPr="00815F78" w:rsidRDefault="006A546C">
      <w:pPr>
        <w:rPr>
          <w:rFonts w:ascii="Arial" w:hAnsi="Arial" w:cs="Arial"/>
          <w:sz w:val="24"/>
          <w:szCs w:val="24"/>
        </w:rPr>
      </w:pPr>
      <w:r>
        <w:rPr>
          <w:rFonts w:ascii="Arial" w:hAnsi="Arial" w:cs="Arial"/>
          <w:sz w:val="24"/>
          <w:szCs w:val="24"/>
        </w:rPr>
        <w:t>Outcomes sought in this intervention can be seen in figure 1.</w:t>
      </w:r>
    </w:p>
    <w:p w14:paraId="12C22C93" w14:textId="77777777" w:rsidR="006A546C" w:rsidRDefault="006A546C">
      <w:pPr>
        <w:rPr>
          <w:rFonts w:ascii="Arial" w:hAnsi="Arial" w:cs="Arial"/>
          <w:sz w:val="24"/>
          <w:szCs w:val="24"/>
        </w:rPr>
      </w:pPr>
      <w:r w:rsidRPr="0035450A">
        <w:rPr>
          <w:rFonts w:ascii="Arial" w:hAnsi="Arial" w:cs="Arial"/>
          <w:noProof/>
          <w:color w:val="FF0000"/>
        </w:rPr>
        <w:drawing>
          <wp:inline distT="0" distB="0" distL="0" distR="0" wp14:anchorId="30734AEE" wp14:editId="0B810537">
            <wp:extent cx="5581650" cy="4901610"/>
            <wp:effectExtent l="0" t="0" r="1905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8F18E1B" w14:textId="56F29204" w:rsidR="00B56A92" w:rsidRDefault="006A546C">
      <w:pPr>
        <w:rPr>
          <w:rFonts w:ascii="Arial" w:hAnsi="Arial" w:cs="Arial"/>
          <w:sz w:val="20"/>
          <w:szCs w:val="20"/>
        </w:rPr>
      </w:pPr>
      <w:r>
        <w:rPr>
          <w:rFonts w:ascii="Arial" w:hAnsi="Arial" w:cs="Arial"/>
          <w:sz w:val="20"/>
          <w:szCs w:val="20"/>
        </w:rPr>
        <w:t>Figure 1: Outcomes of an improvement to the decision aid in place to search and find micro carers.</w:t>
      </w:r>
    </w:p>
    <w:p w14:paraId="32D89066" w14:textId="77777777" w:rsidR="006A546C" w:rsidRPr="00815F78" w:rsidRDefault="006A546C">
      <w:pPr>
        <w:rPr>
          <w:rFonts w:ascii="Arial" w:hAnsi="Arial" w:cs="Arial"/>
          <w:sz w:val="24"/>
          <w:szCs w:val="24"/>
        </w:rPr>
      </w:pPr>
    </w:p>
    <w:p w14:paraId="63D35387" w14:textId="77777777" w:rsidR="009C5D32" w:rsidRPr="00815F78" w:rsidRDefault="009C5D32" w:rsidP="009C5D32">
      <w:pPr>
        <w:pStyle w:val="Heading3"/>
        <w:rPr>
          <w:rFonts w:ascii="Arial" w:hAnsi="Arial" w:cs="Arial"/>
        </w:rPr>
      </w:pPr>
      <w:r w:rsidRPr="00815F78">
        <w:rPr>
          <w:rFonts w:ascii="Arial" w:hAnsi="Arial" w:cs="Arial"/>
        </w:rPr>
        <w:t>Decision Support Systems</w:t>
      </w:r>
    </w:p>
    <w:p w14:paraId="3D384121" w14:textId="77777777" w:rsidR="009C5D32" w:rsidRDefault="009C5D32" w:rsidP="009C5D32">
      <w:pPr>
        <w:rPr>
          <w:rFonts w:ascii="Arial" w:hAnsi="Arial" w:cs="Arial"/>
          <w:sz w:val="24"/>
          <w:szCs w:val="24"/>
        </w:rPr>
      </w:pPr>
      <w:r w:rsidRPr="00815F78">
        <w:rPr>
          <w:rFonts w:ascii="Arial" w:hAnsi="Arial" w:cs="Arial"/>
          <w:sz w:val="24"/>
          <w:szCs w:val="24"/>
        </w:rPr>
        <w:t>A decision support system provides a user with information to inform and thus aid their decision making. This can be in the form of guidelines, Artificial Intelligence from a data set, information regarding options available to them etc.</w:t>
      </w:r>
    </w:p>
    <w:p w14:paraId="46AAB830" w14:textId="1ECF1599" w:rsidR="00BD09BF" w:rsidRDefault="009C5D32" w:rsidP="009C5D32">
      <w:pPr>
        <w:rPr>
          <w:rFonts w:ascii="Arial" w:hAnsi="Arial" w:cs="Arial"/>
          <w:sz w:val="24"/>
          <w:szCs w:val="24"/>
        </w:rPr>
      </w:pPr>
      <w:r>
        <w:rPr>
          <w:rFonts w:ascii="Arial" w:hAnsi="Arial" w:cs="Arial"/>
          <w:sz w:val="24"/>
          <w:szCs w:val="24"/>
        </w:rPr>
        <w:t xml:space="preserve">Decision support systems have been of particular interest in a clinical setting to try and narrow the gap between scientific research and </w:t>
      </w:r>
      <w:r w:rsidR="006A546C">
        <w:rPr>
          <w:rFonts w:ascii="Arial" w:hAnsi="Arial" w:cs="Arial"/>
          <w:sz w:val="24"/>
          <w:szCs w:val="24"/>
        </w:rPr>
        <w:t xml:space="preserve">its </w:t>
      </w:r>
      <w:r>
        <w:rPr>
          <w:rFonts w:ascii="Arial" w:hAnsi="Arial" w:cs="Arial"/>
          <w:sz w:val="24"/>
          <w:szCs w:val="24"/>
        </w:rPr>
        <w:t>appl</w:t>
      </w:r>
      <w:r w:rsidR="006A546C">
        <w:rPr>
          <w:rFonts w:ascii="Arial" w:hAnsi="Arial" w:cs="Arial"/>
          <w:sz w:val="24"/>
          <w:szCs w:val="24"/>
        </w:rPr>
        <w:t>ication</w:t>
      </w:r>
      <w:r>
        <w:rPr>
          <w:rFonts w:ascii="Arial" w:hAnsi="Arial" w:cs="Arial"/>
          <w:sz w:val="24"/>
          <w:szCs w:val="24"/>
        </w:rPr>
        <w:t xml:space="preserve"> in healthcare. It would be impossible for clinicians to be aware of</w:t>
      </w:r>
      <w:r w:rsidR="006A546C">
        <w:rPr>
          <w:rFonts w:ascii="Arial" w:hAnsi="Arial" w:cs="Arial"/>
          <w:sz w:val="24"/>
          <w:szCs w:val="24"/>
        </w:rPr>
        <w:t xml:space="preserve">, </w:t>
      </w:r>
      <w:r w:rsidR="00FC482F">
        <w:rPr>
          <w:rFonts w:ascii="Arial" w:hAnsi="Arial" w:cs="Arial"/>
          <w:sz w:val="24"/>
          <w:szCs w:val="24"/>
        </w:rPr>
        <w:t xml:space="preserve">and </w:t>
      </w:r>
      <w:r w:rsidR="00BD09BF">
        <w:rPr>
          <w:rFonts w:ascii="Arial" w:hAnsi="Arial" w:cs="Arial"/>
          <w:sz w:val="24"/>
          <w:szCs w:val="24"/>
        </w:rPr>
        <w:t xml:space="preserve">be able to </w:t>
      </w:r>
      <w:r w:rsidR="00FC482F">
        <w:rPr>
          <w:rFonts w:ascii="Arial" w:hAnsi="Arial" w:cs="Arial"/>
          <w:sz w:val="24"/>
          <w:szCs w:val="24"/>
        </w:rPr>
        <w:t>process</w:t>
      </w:r>
      <w:r w:rsidR="006A546C">
        <w:rPr>
          <w:rFonts w:ascii="Arial" w:hAnsi="Arial" w:cs="Arial"/>
          <w:sz w:val="24"/>
          <w:szCs w:val="24"/>
        </w:rPr>
        <w:t>,</w:t>
      </w:r>
      <w:r>
        <w:rPr>
          <w:rFonts w:ascii="Arial" w:hAnsi="Arial" w:cs="Arial"/>
          <w:sz w:val="24"/>
          <w:szCs w:val="24"/>
        </w:rPr>
        <w:t xml:space="preserve"> all research to date</w:t>
      </w:r>
      <w:r w:rsidR="00FC482F">
        <w:rPr>
          <w:rFonts w:ascii="Arial" w:hAnsi="Arial" w:cs="Arial"/>
          <w:sz w:val="24"/>
          <w:szCs w:val="24"/>
        </w:rPr>
        <w:t xml:space="preserve"> or indeed all information for a complex patient</w:t>
      </w:r>
      <w:r>
        <w:rPr>
          <w:rFonts w:ascii="Arial" w:hAnsi="Arial" w:cs="Arial"/>
          <w:sz w:val="24"/>
          <w:szCs w:val="24"/>
        </w:rPr>
        <w:t xml:space="preserve"> </w:t>
      </w:r>
      <w:r w:rsidR="00FC482F">
        <w:rPr>
          <w:rFonts w:ascii="Arial" w:hAnsi="Arial" w:cs="Arial"/>
          <w:sz w:val="24"/>
          <w:szCs w:val="24"/>
        </w:rPr>
        <w:t>(</w:t>
      </w:r>
      <w:proofErr w:type="spellStart"/>
      <w:r w:rsidR="00FC482F">
        <w:rPr>
          <w:rFonts w:ascii="Arial" w:hAnsi="Arial" w:cs="Arial"/>
          <w:sz w:val="24"/>
          <w:szCs w:val="24"/>
        </w:rPr>
        <w:t>Sittig</w:t>
      </w:r>
      <w:proofErr w:type="spellEnd"/>
      <w:r w:rsidR="00FC482F">
        <w:rPr>
          <w:rFonts w:ascii="Arial" w:hAnsi="Arial" w:cs="Arial"/>
          <w:sz w:val="24"/>
          <w:szCs w:val="24"/>
        </w:rPr>
        <w:t xml:space="preserve"> et al, 2008)</w:t>
      </w:r>
      <w:r w:rsidR="00BD09BF">
        <w:rPr>
          <w:rFonts w:ascii="Arial" w:hAnsi="Arial" w:cs="Arial"/>
          <w:sz w:val="24"/>
          <w:szCs w:val="24"/>
        </w:rPr>
        <w:t>. D</w:t>
      </w:r>
      <w:r>
        <w:rPr>
          <w:rFonts w:ascii="Arial" w:hAnsi="Arial" w:cs="Arial"/>
          <w:sz w:val="24"/>
          <w:szCs w:val="24"/>
        </w:rPr>
        <w:t>ecision support</w:t>
      </w:r>
      <w:r w:rsidR="007942DB">
        <w:rPr>
          <w:rFonts w:ascii="Arial" w:hAnsi="Arial" w:cs="Arial"/>
          <w:sz w:val="24"/>
          <w:szCs w:val="24"/>
        </w:rPr>
        <w:t xml:space="preserve"> systems</w:t>
      </w:r>
      <w:r>
        <w:rPr>
          <w:rFonts w:ascii="Arial" w:hAnsi="Arial" w:cs="Arial"/>
          <w:sz w:val="24"/>
          <w:szCs w:val="24"/>
        </w:rPr>
        <w:t xml:space="preserve"> can </w:t>
      </w:r>
      <w:r w:rsidR="007942DB">
        <w:rPr>
          <w:rFonts w:ascii="Arial" w:hAnsi="Arial" w:cs="Arial"/>
          <w:sz w:val="24"/>
          <w:szCs w:val="24"/>
        </w:rPr>
        <w:t xml:space="preserve">use patient data to </w:t>
      </w:r>
      <w:r>
        <w:rPr>
          <w:rFonts w:ascii="Arial" w:hAnsi="Arial" w:cs="Arial"/>
          <w:sz w:val="24"/>
          <w:szCs w:val="24"/>
        </w:rPr>
        <w:t xml:space="preserve">provide </w:t>
      </w:r>
      <w:r w:rsidR="006A546C">
        <w:rPr>
          <w:rFonts w:ascii="Arial" w:hAnsi="Arial" w:cs="Arial"/>
          <w:sz w:val="24"/>
          <w:szCs w:val="24"/>
        </w:rPr>
        <w:t>clinicians</w:t>
      </w:r>
      <w:r>
        <w:rPr>
          <w:rFonts w:ascii="Arial" w:hAnsi="Arial" w:cs="Arial"/>
          <w:sz w:val="24"/>
          <w:szCs w:val="24"/>
        </w:rPr>
        <w:t xml:space="preserve"> with relevant information to assist in their decision making. </w:t>
      </w:r>
    </w:p>
    <w:p w14:paraId="322755B9" w14:textId="37579284" w:rsidR="009C5D32" w:rsidRDefault="00BD09BF" w:rsidP="009C5D32">
      <w:pPr>
        <w:rPr>
          <w:rFonts w:ascii="Arial" w:hAnsi="Arial" w:cs="Arial"/>
          <w:sz w:val="24"/>
          <w:szCs w:val="24"/>
        </w:rPr>
      </w:pPr>
      <w:r>
        <w:rPr>
          <w:rFonts w:ascii="Arial" w:hAnsi="Arial" w:cs="Arial"/>
          <w:sz w:val="24"/>
          <w:szCs w:val="24"/>
        </w:rPr>
        <w:lastRenderedPageBreak/>
        <w:t>Such an approach is key in the development of</w:t>
      </w:r>
      <w:r w:rsidR="003B49FF">
        <w:rPr>
          <w:rFonts w:ascii="Arial" w:hAnsi="Arial" w:cs="Arial"/>
          <w:sz w:val="24"/>
          <w:szCs w:val="24"/>
        </w:rPr>
        <w:t xml:space="preserve"> evidence</w:t>
      </w:r>
      <w:r w:rsidR="002E4530">
        <w:rPr>
          <w:rFonts w:ascii="Arial" w:hAnsi="Arial" w:cs="Arial"/>
          <w:sz w:val="24"/>
          <w:szCs w:val="24"/>
        </w:rPr>
        <w:t>-</w:t>
      </w:r>
      <w:r w:rsidR="003B49FF">
        <w:rPr>
          <w:rFonts w:ascii="Arial" w:hAnsi="Arial" w:cs="Arial"/>
          <w:sz w:val="24"/>
          <w:szCs w:val="24"/>
        </w:rPr>
        <w:t>based medicine and</w:t>
      </w:r>
      <w:r>
        <w:rPr>
          <w:rFonts w:ascii="Arial" w:hAnsi="Arial" w:cs="Arial"/>
          <w:sz w:val="24"/>
          <w:szCs w:val="24"/>
        </w:rPr>
        <w:t xml:space="preserve"> what is described as a learning health system. </w:t>
      </w:r>
      <w:r w:rsidR="003B49FF">
        <w:rPr>
          <w:rFonts w:ascii="Arial" w:hAnsi="Arial" w:cs="Arial"/>
          <w:sz w:val="24"/>
          <w:szCs w:val="24"/>
        </w:rPr>
        <w:t xml:space="preserve">A learning health system can be described </w:t>
      </w:r>
      <w:r w:rsidR="009B1152">
        <w:rPr>
          <w:rFonts w:ascii="Arial" w:hAnsi="Arial" w:cs="Arial"/>
          <w:sz w:val="24"/>
          <w:szCs w:val="24"/>
        </w:rPr>
        <w:t xml:space="preserve">as </w:t>
      </w:r>
      <w:r w:rsidR="009B1152" w:rsidRPr="009B1152">
        <w:rPr>
          <w:rFonts w:ascii="Arial" w:hAnsi="Arial" w:cs="Arial"/>
          <w:sz w:val="24"/>
          <w:szCs w:val="24"/>
        </w:rPr>
        <w:t>“a system that seeks to continuously generate and apply evidence, innovation, quality, and value in health care”</w:t>
      </w:r>
      <w:r w:rsidR="009B1152">
        <w:rPr>
          <w:rFonts w:ascii="Arial" w:hAnsi="Arial" w:cs="Arial"/>
          <w:sz w:val="24"/>
          <w:szCs w:val="24"/>
        </w:rPr>
        <w:t xml:space="preserve"> (Platt, Raj, &amp; </w:t>
      </w:r>
      <w:proofErr w:type="spellStart"/>
      <w:r w:rsidR="009B1152">
        <w:rPr>
          <w:rFonts w:ascii="Arial" w:hAnsi="Arial" w:cs="Arial"/>
          <w:sz w:val="24"/>
          <w:szCs w:val="24"/>
        </w:rPr>
        <w:t>Wi</w:t>
      </w:r>
      <w:r w:rsidR="002E4530">
        <w:rPr>
          <w:rFonts w:ascii="Arial" w:hAnsi="Arial" w:cs="Arial"/>
          <w:sz w:val="24"/>
          <w:szCs w:val="24"/>
        </w:rPr>
        <w:t>e</w:t>
      </w:r>
      <w:r w:rsidR="009B1152">
        <w:rPr>
          <w:rFonts w:ascii="Arial" w:hAnsi="Arial" w:cs="Arial"/>
          <w:sz w:val="24"/>
          <w:szCs w:val="24"/>
        </w:rPr>
        <w:t>nr</w:t>
      </w:r>
      <w:r w:rsidR="002E4530">
        <w:rPr>
          <w:rFonts w:ascii="Arial" w:hAnsi="Arial" w:cs="Arial"/>
          <w:sz w:val="24"/>
          <w:szCs w:val="24"/>
        </w:rPr>
        <w:t>o</w:t>
      </w:r>
      <w:r w:rsidR="009B1152">
        <w:rPr>
          <w:rFonts w:ascii="Arial" w:hAnsi="Arial" w:cs="Arial"/>
          <w:sz w:val="24"/>
          <w:szCs w:val="24"/>
        </w:rPr>
        <w:t>th</w:t>
      </w:r>
      <w:proofErr w:type="spellEnd"/>
      <w:r w:rsidR="009B1152">
        <w:rPr>
          <w:rFonts w:ascii="Arial" w:hAnsi="Arial" w:cs="Arial"/>
          <w:sz w:val="24"/>
          <w:szCs w:val="24"/>
        </w:rPr>
        <w:t>, 2020).</w:t>
      </w:r>
      <w:r w:rsidR="002E4530">
        <w:rPr>
          <w:rFonts w:ascii="Arial" w:hAnsi="Arial" w:cs="Arial"/>
          <w:sz w:val="24"/>
          <w:szCs w:val="24"/>
        </w:rPr>
        <w:t xml:space="preserve"> The increased availability of data from sources ranging from public health data to electronic health records to personalised wearables and the ability to process this data should be able to inform the learning cycle. It is hoped that a learning health system will improve the quality, safety, and efficiency of healthcare whilst reducing unnecessary variation and increasing the personalisation of provision (</w:t>
      </w:r>
      <w:proofErr w:type="spellStart"/>
      <w:r w:rsidR="002E4530">
        <w:rPr>
          <w:rFonts w:ascii="Arial" w:hAnsi="Arial" w:cs="Arial"/>
          <w:sz w:val="24"/>
          <w:szCs w:val="24"/>
        </w:rPr>
        <w:t>Nwaru</w:t>
      </w:r>
      <w:proofErr w:type="spellEnd"/>
      <w:r w:rsidR="002E4530">
        <w:rPr>
          <w:rFonts w:ascii="Arial" w:hAnsi="Arial" w:cs="Arial"/>
          <w:sz w:val="24"/>
          <w:szCs w:val="24"/>
        </w:rPr>
        <w:t xml:space="preserve"> et al., 2017).</w:t>
      </w:r>
      <w:r w:rsidR="009B1152">
        <w:rPr>
          <w:rFonts w:ascii="Arial" w:hAnsi="Arial" w:cs="Arial"/>
          <w:sz w:val="24"/>
          <w:szCs w:val="24"/>
        </w:rPr>
        <w:t xml:space="preserve"> F</w:t>
      </w:r>
      <w:r w:rsidR="003B49FF">
        <w:rPr>
          <w:rFonts w:ascii="Arial" w:hAnsi="Arial" w:cs="Arial"/>
          <w:sz w:val="24"/>
          <w:szCs w:val="24"/>
        </w:rPr>
        <w:t xml:space="preserve">igure </w:t>
      </w:r>
      <w:r w:rsidR="00DB7FC5">
        <w:rPr>
          <w:rFonts w:ascii="Arial" w:hAnsi="Arial" w:cs="Arial"/>
          <w:sz w:val="24"/>
          <w:szCs w:val="24"/>
        </w:rPr>
        <w:t>2</w:t>
      </w:r>
      <w:r w:rsidR="003B49FF">
        <w:rPr>
          <w:rFonts w:ascii="Arial" w:hAnsi="Arial" w:cs="Arial"/>
          <w:sz w:val="24"/>
          <w:szCs w:val="24"/>
        </w:rPr>
        <w:t xml:space="preserve"> depicts a representation of the elements of a learning health system. </w:t>
      </w:r>
    </w:p>
    <w:p w14:paraId="0DF9A1FC" w14:textId="77777777" w:rsidR="002E4530" w:rsidRDefault="002E4530" w:rsidP="009C5D32">
      <w:pPr>
        <w:rPr>
          <w:rFonts w:ascii="Arial" w:hAnsi="Arial" w:cs="Arial"/>
          <w:sz w:val="24"/>
          <w:szCs w:val="24"/>
        </w:rPr>
      </w:pPr>
    </w:p>
    <w:p w14:paraId="1C84781F" w14:textId="4C81E246" w:rsidR="003B49FF" w:rsidRDefault="003B49FF" w:rsidP="002E4530">
      <w:pPr>
        <w:jc w:val="center"/>
        <w:rPr>
          <w:rFonts w:ascii="Arial" w:hAnsi="Arial" w:cs="Arial"/>
          <w:sz w:val="24"/>
          <w:szCs w:val="24"/>
        </w:rPr>
      </w:pPr>
      <w:r>
        <w:rPr>
          <w:noProof/>
        </w:rPr>
        <w:drawing>
          <wp:inline distT="0" distB="0" distL="0" distR="0" wp14:anchorId="3A293FC6" wp14:editId="5B805D74">
            <wp:extent cx="2819400" cy="1752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19400" cy="1752600"/>
                    </a:xfrm>
                    <a:prstGeom prst="rect">
                      <a:avLst/>
                    </a:prstGeom>
                  </pic:spPr>
                </pic:pic>
              </a:graphicData>
            </a:graphic>
          </wp:inline>
        </w:drawing>
      </w:r>
    </w:p>
    <w:p w14:paraId="2DD27983" w14:textId="55214BCF" w:rsidR="003B49FF" w:rsidRPr="003B49FF" w:rsidRDefault="003B49FF" w:rsidP="009C5D32">
      <w:pPr>
        <w:rPr>
          <w:rFonts w:ascii="Arial" w:hAnsi="Arial" w:cs="Arial"/>
          <w:sz w:val="20"/>
          <w:szCs w:val="20"/>
        </w:rPr>
      </w:pPr>
      <w:r w:rsidRPr="003B49FF">
        <w:rPr>
          <w:rFonts w:ascii="Arial" w:hAnsi="Arial" w:cs="Arial"/>
          <w:sz w:val="20"/>
          <w:szCs w:val="20"/>
        </w:rPr>
        <w:t xml:space="preserve">Figure </w:t>
      </w:r>
      <w:r w:rsidR="00DB7FC5">
        <w:rPr>
          <w:rFonts w:ascii="Arial" w:hAnsi="Arial" w:cs="Arial"/>
          <w:sz w:val="20"/>
          <w:szCs w:val="20"/>
        </w:rPr>
        <w:t>2</w:t>
      </w:r>
      <w:r w:rsidRPr="003B49FF">
        <w:rPr>
          <w:rFonts w:ascii="Arial" w:hAnsi="Arial" w:cs="Arial"/>
          <w:sz w:val="20"/>
          <w:szCs w:val="20"/>
        </w:rPr>
        <w:t>: Framework of a learning health system (</w:t>
      </w:r>
      <w:proofErr w:type="spellStart"/>
      <w:r w:rsidRPr="003B49FF">
        <w:rPr>
          <w:rFonts w:ascii="Arial" w:hAnsi="Arial" w:cs="Arial"/>
          <w:sz w:val="20"/>
          <w:szCs w:val="20"/>
        </w:rPr>
        <w:t>Nwaru</w:t>
      </w:r>
      <w:proofErr w:type="spellEnd"/>
      <w:r w:rsidRPr="003B49FF">
        <w:rPr>
          <w:rFonts w:ascii="Arial" w:hAnsi="Arial" w:cs="Arial"/>
          <w:sz w:val="20"/>
          <w:szCs w:val="20"/>
        </w:rPr>
        <w:t xml:space="preserve"> et al., 2017)</w:t>
      </w:r>
    </w:p>
    <w:p w14:paraId="2A105FAB" w14:textId="5CC8BF24" w:rsidR="009C5D32" w:rsidRDefault="002E4530" w:rsidP="009C5D32">
      <w:pPr>
        <w:rPr>
          <w:rFonts w:ascii="Arial" w:hAnsi="Arial" w:cs="Arial"/>
          <w:sz w:val="24"/>
          <w:szCs w:val="24"/>
        </w:rPr>
      </w:pPr>
      <w:r>
        <w:rPr>
          <w:rFonts w:ascii="Arial" w:hAnsi="Arial" w:cs="Arial"/>
          <w:sz w:val="24"/>
          <w:szCs w:val="24"/>
        </w:rPr>
        <w:t xml:space="preserve">Clinical decision support will be a pillar of this learning health system </w:t>
      </w:r>
      <w:r w:rsidR="00DB7FC5">
        <w:rPr>
          <w:rFonts w:ascii="Arial" w:hAnsi="Arial" w:cs="Arial"/>
          <w:sz w:val="24"/>
          <w:szCs w:val="24"/>
        </w:rPr>
        <w:t>with</w:t>
      </w:r>
      <w:r>
        <w:rPr>
          <w:rFonts w:ascii="Arial" w:hAnsi="Arial" w:cs="Arial"/>
          <w:sz w:val="24"/>
          <w:szCs w:val="24"/>
        </w:rPr>
        <w:t xml:space="preserve">in the Knowledge to Performance step in figure 1 by providing clinicians with knowledge gleaned from data </w:t>
      </w:r>
      <w:r w:rsidR="00375C45">
        <w:rPr>
          <w:rFonts w:ascii="Arial" w:hAnsi="Arial" w:cs="Arial"/>
          <w:sz w:val="24"/>
          <w:szCs w:val="24"/>
        </w:rPr>
        <w:t>to inform</w:t>
      </w:r>
      <w:r>
        <w:rPr>
          <w:rFonts w:ascii="Arial" w:hAnsi="Arial" w:cs="Arial"/>
          <w:sz w:val="24"/>
          <w:szCs w:val="24"/>
        </w:rPr>
        <w:t xml:space="preserve"> practice. </w:t>
      </w:r>
      <w:r w:rsidR="009C5D32">
        <w:rPr>
          <w:rFonts w:ascii="Arial" w:hAnsi="Arial" w:cs="Arial"/>
          <w:sz w:val="24"/>
          <w:szCs w:val="24"/>
        </w:rPr>
        <w:t xml:space="preserve">Clinical decisions are often complex and affected by myriad factors which is why these systems are referred to as decision </w:t>
      </w:r>
      <w:r w:rsidR="009C5D32">
        <w:rPr>
          <w:rFonts w:ascii="Arial" w:hAnsi="Arial" w:cs="Arial"/>
          <w:i/>
          <w:iCs/>
          <w:sz w:val="24"/>
          <w:szCs w:val="24"/>
        </w:rPr>
        <w:t>support</w:t>
      </w:r>
      <w:r w:rsidR="009C5D32">
        <w:rPr>
          <w:rFonts w:ascii="Arial" w:hAnsi="Arial" w:cs="Arial"/>
          <w:sz w:val="24"/>
          <w:szCs w:val="24"/>
        </w:rPr>
        <w:t xml:space="preserve"> as they could not replace the clinician’s ability to evaluate these various factors </w:t>
      </w:r>
      <w:proofErr w:type="gramStart"/>
      <w:r w:rsidR="009C5D32">
        <w:rPr>
          <w:rFonts w:ascii="Arial" w:hAnsi="Arial" w:cs="Arial"/>
          <w:sz w:val="24"/>
          <w:szCs w:val="24"/>
        </w:rPr>
        <w:t>in a given</w:t>
      </w:r>
      <w:proofErr w:type="gramEnd"/>
      <w:r w:rsidR="009C5D32">
        <w:rPr>
          <w:rFonts w:ascii="Arial" w:hAnsi="Arial" w:cs="Arial"/>
          <w:sz w:val="24"/>
          <w:szCs w:val="24"/>
        </w:rPr>
        <w:t xml:space="preserve"> context.</w:t>
      </w:r>
    </w:p>
    <w:p w14:paraId="22A445E3" w14:textId="53491C34" w:rsidR="00375C45" w:rsidRDefault="00375C45" w:rsidP="009C5D32">
      <w:pPr>
        <w:rPr>
          <w:rFonts w:ascii="Arial" w:hAnsi="Arial" w:cs="Arial"/>
          <w:sz w:val="24"/>
          <w:szCs w:val="24"/>
        </w:rPr>
      </w:pPr>
      <w:r>
        <w:rPr>
          <w:rFonts w:ascii="Arial" w:hAnsi="Arial" w:cs="Arial"/>
          <w:sz w:val="24"/>
          <w:szCs w:val="24"/>
        </w:rPr>
        <w:t xml:space="preserve">While the aims of decision support are aligned to the learning health system (improving quality, efficiency, and safety, reducing variation), not all decision support systems will focus on all these areas. The improvement suggested above for the micro carer system will primarily focus on improving the quality and efficiency of someone finding support. </w:t>
      </w:r>
      <w:r w:rsidR="00DB7FC5">
        <w:rPr>
          <w:rFonts w:ascii="Arial" w:hAnsi="Arial" w:cs="Arial"/>
          <w:sz w:val="24"/>
          <w:szCs w:val="24"/>
        </w:rPr>
        <w:t>Enhancing their ability to find an appropriate, available carer with minimal effort.</w:t>
      </w:r>
    </w:p>
    <w:p w14:paraId="5C4AE66F" w14:textId="520185A5" w:rsidR="00DB7FC5" w:rsidRDefault="00DB7FC5" w:rsidP="009C5D32">
      <w:pPr>
        <w:rPr>
          <w:rFonts w:ascii="Arial" w:hAnsi="Arial" w:cs="Arial"/>
          <w:sz w:val="24"/>
          <w:szCs w:val="24"/>
        </w:rPr>
      </w:pPr>
      <w:r>
        <w:rPr>
          <w:rFonts w:ascii="Arial" w:hAnsi="Arial" w:cs="Arial"/>
          <w:sz w:val="24"/>
          <w:szCs w:val="24"/>
        </w:rPr>
        <w:t>In addition, m</w:t>
      </w:r>
      <w:r w:rsidR="00375C45">
        <w:rPr>
          <w:rFonts w:ascii="Arial" w:hAnsi="Arial" w:cs="Arial"/>
          <w:sz w:val="24"/>
          <w:szCs w:val="24"/>
        </w:rPr>
        <w:t>aintenance of information in the database will allow necessary qualifications to be kept up to date along</w:t>
      </w:r>
      <w:r>
        <w:rPr>
          <w:rFonts w:ascii="Arial" w:hAnsi="Arial" w:cs="Arial"/>
          <w:sz w:val="24"/>
          <w:szCs w:val="24"/>
        </w:rPr>
        <w:t>side</w:t>
      </w:r>
      <w:r w:rsidR="00375C45">
        <w:rPr>
          <w:rFonts w:ascii="Arial" w:hAnsi="Arial" w:cs="Arial"/>
          <w:sz w:val="24"/>
          <w:szCs w:val="24"/>
        </w:rPr>
        <w:t xml:space="preserve"> encouraging timely renewal of DBS checks which may impact safety. </w:t>
      </w:r>
    </w:p>
    <w:p w14:paraId="28900409" w14:textId="5CA569B8" w:rsidR="009C5D32" w:rsidRPr="00815F78" w:rsidRDefault="00375C45" w:rsidP="009C5D32">
      <w:pPr>
        <w:rPr>
          <w:rFonts w:ascii="Arial" w:hAnsi="Arial" w:cs="Arial"/>
          <w:sz w:val="24"/>
          <w:szCs w:val="24"/>
        </w:rPr>
      </w:pPr>
      <w:r>
        <w:rPr>
          <w:rFonts w:ascii="Arial" w:hAnsi="Arial" w:cs="Arial"/>
          <w:sz w:val="24"/>
          <w:szCs w:val="24"/>
        </w:rPr>
        <w:t xml:space="preserve">Reducing variation would not </w:t>
      </w:r>
      <w:r w:rsidR="00736343">
        <w:rPr>
          <w:rFonts w:ascii="Arial" w:hAnsi="Arial" w:cs="Arial"/>
          <w:sz w:val="24"/>
          <w:szCs w:val="24"/>
        </w:rPr>
        <w:t xml:space="preserve">necessarily </w:t>
      </w:r>
      <w:r>
        <w:rPr>
          <w:rFonts w:ascii="Arial" w:hAnsi="Arial" w:cs="Arial"/>
          <w:sz w:val="24"/>
          <w:szCs w:val="24"/>
        </w:rPr>
        <w:t xml:space="preserve">be a consideration of </w:t>
      </w:r>
      <w:r w:rsidR="00DB7FC5">
        <w:rPr>
          <w:rFonts w:ascii="Arial" w:hAnsi="Arial" w:cs="Arial"/>
          <w:sz w:val="24"/>
          <w:szCs w:val="24"/>
        </w:rPr>
        <w:t>this</w:t>
      </w:r>
      <w:r>
        <w:rPr>
          <w:rFonts w:ascii="Arial" w:hAnsi="Arial" w:cs="Arial"/>
          <w:sz w:val="24"/>
          <w:szCs w:val="24"/>
        </w:rPr>
        <w:t xml:space="preserve"> decision support as there is by nature variation in people’s care needs. Growing the pool of micro carers may, however</w:t>
      </w:r>
      <w:r w:rsidR="00736343">
        <w:rPr>
          <w:rFonts w:ascii="Arial" w:hAnsi="Arial" w:cs="Arial"/>
          <w:sz w:val="24"/>
          <w:szCs w:val="24"/>
        </w:rPr>
        <w:t>,</w:t>
      </w:r>
      <w:r>
        <w:rPr>
          <w:rFonts w:ascii="Arial" w:hAnsi="Arial" w:cs="Arial"/>
          <w:sz w:val="24"/>
          <w:szCs w:val="24"/>
        </w:rPr>
        <w:t xml:space="preserve"> reduce the variation in availability of micro carers seen in different areas</w:t>
      </w:r>
      <w:r w:rsidR="00DB7FC5">
        <w:rPr>
          <w:rFonts w:ascii="Arial" w:hAnsi="Arial" w:cs="Arial"/>
          <w:sz w:val="24"/>
          <w:szCs w:val="24"/>
        </w:rPr>
        <w:t xml:space="preserve"> which would be a positive reduction in variation currently experienced by the residents of Monmouthshire</w:t>
      </w:r>
      <w:r>
        <w:rPr>
          <w:rFonts w:ascii="Arial" w:hAnsi="Arial" w:cs="Arial"/>
          <w:sz w:val="24"/>
          <w:szCs w:val="24"/>
        </w:rPr>
        <w:t xml:space="preserve">. </w:t>
      </w:r>
    </w:p>
    <w:p w14:paraId="37F7A8AF" w14:textId="4BE1468B" w:rsidR="009C5D32" w:rsidRDefault="009C5D32" w:rsidP="009C5D32">
      <w:pPr>
        <w:rPr>
          <w:rFonts w:ascii="Arial" w:hAnsi="Arial" w:cs="Arial"/>
          <w:sz w:val="24"/>
          <w:szCs w:val="24"/>
        </w:rPr>
      </w:pPr>
      <w:r>
        <w:rPr>
          <w:rFonts w:ascii="Arial" w:hAnsi="Arial" w:cs="Arial"/>
          <w:sz w:val="24"/>
          <w:szCs w:val="24"/>
        </w:rPr>
        <w:lastRenderedPageBreak/>
        <w:t xml:space="preserve">Decision support systems can broadly be split into two categories knowledge based and non-knowledge based. </w:t>
      </w:r>
      <w:r w:rsidR="00DB7FC5">
        <w:rPr>
          <w:rFonts w:ascii="Arial" w:hAnsi="Arial" w:cs="Arial"/>
          <w:sz w:val="24"/>
          <w:szCs w:val="24"/>
        </w:rPr>
        <w:t>Types of k</w:t>
      </w:r>
      <w:r>
        <w:rPr>
          <w:rFonts w:ascii="Arial" w:hAnsi="Arial" w:cs="Arial"/>
          <w:sz w:val="24"/>
          <w:szCs w:val="24"/>
        </w:rPr>
        <w:t xml:space="preserve">nowledge can be defined in </w:t>
      </w:r>
      <w:proofErr w:type="gramStart"/>
      <w:r>
        <w:rPr>
          <w:rFonts w:ascii="Arial" w:hAnsi="Arial" w:cs="Arial"/>
          <w:sz w:val="24"/>
          <w:szCs w:val="24"/>
        </w:rPr>
        <w:t>a number of</w:t>
      </w:r>
      <w:proofErr w:type="gramEnd"/>
      <w:r>
        <w:rPr>
          <w:rFonts w:ascii="Arial" w:hAnsi="Arial" w:cs="Arial"/>
          <w:sz w:val="24"/>
          <w:szCs w:val="24"/>
        </w:rPr>
        <w:t xml:space="preserve"> ways. It can refer to </w:t>
      </w:r>
      <w:r w:rsidRPr="004556A9">
        <w:rPr>
          <w:rFonts w:ascii="Arial" w:hAnsi="Arial" w:cs="Arial"/>
          <w:i/>
          <w:iCs/>
          <w:sz w:val="24"/>
          <w:szCs w:val="24"/>
        </w:rPr>
        <w:t>knowing how</w:t>
      </w:r>
      <w:r>
        <w:rPr>
          <w:rFonts w:ascii="Arial" w:hAnsi="Arial" w:cs="Arial"/>
          <w:sz w:val="24"/>
          <w:szCs w:val="24"/>
        </w:rPr>
        <w:t xml:space="preserve"> (ability), </w:t>
      </w:r>
      <w:r w:rsidRPr="004556A9">
        <w:rPr>
          <w:rFonts w:ascii="Arial" w:hAnsi="Arial" w:cs="Arial"/>
          <w:i/>
          <w:iCs/>
          <w:sz w:val="24"/>
          <w:szCs w:val="24"/>
        </w:rPr>
        <w:t>knowing of</w:t>
      </w:r>
      <w:r>
        <w:rPr>
          <w:rFonts w:ascii="Arial" w:hAnsi="Arial" w:cs="Arial"/>
          <w:sz w:val="24"/>
          <w:szCs w:val="24"/>
        </w:rPr>
        <w:t xml:space="preserve"> (acquaintance), or </w:t>
      </w:r>
      <w:r w:rsidRPr="004556A9">
        <w:rPr>
          <w:rFonts w:ascii="Arial" w:hAnsi="Arial" w:cs="Arial"/>
          <w:i/>
          <w:iCs/>
          <w:sz w:val="24"/>
          <w:szCs w:val="24"/>
        </w:rPr>
        <w:t>knowing that</w:t>
      </w:r>
      <w:r>
        <w:rPr>
          <w:rFonts w:ascii="Arial" w:hAnsi="Arial" w:cs="Arial"/>
          <w:sz w:val="24"/>
          <w:szCs w:val="24"/>
        </w:rPr>
        <w:t xml:space="preserve"> (propositional). </w:t>
      </w:r>
      <w:r w:rsidR="00DB7FC5">
        <w:rPr>
          <w:rFonts w:ascii="Arial" w:hAnsi="Arial" w:cs="Arial"/>
          <w:sz w:val="24"/>
          <w:szCs w:val="24"/>
        </w:rPr>
        <w:t>Generally, t</w:t>
      </w:r>
      <w:r>
        <w:rPr>
          <w:rFonts w:ascii="Arial" w:hAnsi="Arial" w:cs="Arial"/>
          <w:sz w:val="24"/>
          <w:szCs w:val="24"/>
        </w:rPr>
        <w:t>he knowledge</w:t>
      </w:r>
      <w:r w:rsidR="00DB7FC5">
        <w:rPr>
          <w:rFonts w:ascii="Arial" w:hAnsi="Arial" w:cs="Arial"/>
          <w:sz w:val="24"/>
          <w:szCs w:val="24"/>
        </w:rPr>
        <w:t xml:space="preserve"> </w:t>
      </w:r>
      <w:r>
        <w:rPr>
          <w:rFonts w:ascii="Arial" w:hAnsi="Arial" w:cs="Arial"/>
          <w:sz w:val="24"/>
          <w:szCs w:val="24"/>
        </w:rPr>
        <w:t>provided by decision support systems is propositional knowledge</w:t>
      </w:r>
      <w:r w:rsidR="00DC69EE">
        <w:rPr>
          <w:rFonts w:ascii="Arial" w:hAnsi="Arial" w:cs="Arial"/>
          <w:sz w:val="24"/>
          <w:szCs w:val="24"/>
        </w:rPr>
        <w:t>. However, were</w:t>
      </w:r>
      <w:r>
        <w:rPr>
          <w:rFonts w:ascii="Arial" w:hAnsi="Arial" w:cs="Arial"/>
          <w:sz w:val="24"/>
          <w:szCs w:val="24"/>
        </w:rPr>
        <w:t xml:space="preserve"> </w:t>
      </w:r>
      <w:r w:rsidR="00DB7FC5">
        <w:rPr>
          <w:rFonts w:ascii="Arial" w:hAnsi="Arial" w:cs="Arial"/>
          <w:sz w:val="24"/>
          <w:szCs w:val="24"/>
        </w:rPr>
        <w:t xml:space="preserve">a </w:t>
      </w:r>
      <w:r>
        <w:rPr>
          <w:rFonts w:ascii="Arial" w:hAnsi="Arial" w:cs="Arial"/>
          <w:sz w:val="24"/>
          <w:szCs w:val="24"/>
        </w:rPr>
        <w:t>decision support</w:t>
      </w:r>
      <w:r w:rsidR="00DB7FC5">
        <w:rPr>
          <w:rFonts w:ascii="Arial" w:hAnsi="Arial" w:cs="Arial"/>
          <w:sz w:val="24"/>
          <w:szCs w:val="24"/>
        </w:rPr>
        <w:t xml:space="preserve"> tool</w:t>
      </w:r>
      <w:r>
        <w:rPr>
          <w:rFonts w:ascii="Arial" w:hAnsi="Arial" w:cs="Arial"/>
          <w:sz w:val="24"/>
          <w:szCs w:val="24"/>
        </w:rPr>
        <w:t xml:space="preserve"> created to inform methods </w:t>
      </w:r>
      <w:r w:rsidR="00DC69EE">
        <w:rPr>
          <w:rFonts w:ascii="Arial" w:hAnsi="Arial" w:cs="Arial"/>
          <w:sz w:val="24"/>
          <w:szCs w:val="24"/>
        </w:rPr>
        <w:t>this</w:t>
      </w:r>
      <w:r w:rsidR="00A16A20">
        <w:rPr>
          <w:rFonts w:ascii="Arial" w:hAnsi="Arial" w:cs="Arial"/>
          <w:sz w:val="24"/>
          <w:szCs w:val="24"/>
        </w:rPr>
        <w:t xml:space="preserve"> would be</w:t>
      </w:r>
      <w:r>
        <w:rPr>
          <w:rFonts w:ascii="Arial" w:hAnsi="Arial" w:cs="Arial"/>
          <w:sz w:val="24"/>
          <w:szCs w:val="24"/>
        </w:rPr>
        <w:t xml:space="preserve"> an example of supporting the </w:t>
      </w:r>
      <w:r w:rsidR="00DC69EE">
        <w:rPr>
          <w:rFonts w:ascii="Arial" w:hAnsi="Arial" w:cs="Arial"/>
          <w:sz w:val="24"/>
          <w:szCs w:val="24"/>
        </w:rPr>
        <w:t>“</w:t>
      </w:r>
      <w:r w:rsidR="00DB7FC5">
        <w:rPr>
          <w:rFonts w:ascii="Arial" w:hAnsi="Arial" w:cs="Arial"/>
          <w:sz w:val="24"/>
          <w:szCs w:val="24"/>
        </w:rPr>
        <w:t>ability</w:t>
      </w:r>
      <w:r w:rsidR="00DC69EE">
        <w:rPr>
          <w:rFonts w:ascii="Arial" w:hAnsi="Arial" w:cs="Arial"/>
          <w:sz w:val="24"/>
          <w:szCs w:val="24"/>
        </w:rPr>
        <w:t>”</w:t>
      </w:r>
      <w:r w:rsidR="00DB7FC5">
        <w:rPr>
          <w:rFonts w:ascii="Arial" w:hAnsi="Arial" w:cs="Arial"/>
          <w:sz w:val="24"/>
          <w:szCs w:val="24"/>
        </w:rPr>
        <w:t xml:space="preserve"> type of knowledge (</w:t>
      </w:r>
      <w:r w:rsidR="00A16A20">
        <w:rPr>
          <w:rFonts w:ascii="Arial" w:hAnsi="Arial" w:cs="Arial"/>
          <w:i/>
          <w:iCs/>
          <w:sz w:val="24"/>
          <w:szCs w:val="24"/>
        </w:rPr>
        <w:t>knowing how</w:t>
      </w:r>
      <w:r w:rsidR="00DB7FC5">
        <w:rPr>
          <w:rFonts w:ascii="Arial" w:hAnsi="Arial" w:cs="Arial"/>
          <w:sz w:val="24"/>
          <w:szCs w:val="24"/>
        </w:rPr>
        <w:t>)</w:t>
      </w:r>
      <w:r>
        <w:rPr>
          <w:rFonts w:ascii="Arial" w:hAnsi="Arial" w:cs="Arial"/>
          <w:sz w:val="24"/>
          <w:szCs w:val="24"/>
        </w:rPr>
        <w:t xml:space="preserve">. </w:t>
      </w:r>
    </w:p>
    <w:p w14:paraId="330F0C21" w14:textId="2D9EF660" w:rsidR="009C5D32" w:rsidRDefault="009C5D32" w:rsidP="009C5D32">
      <w:pPr>
        <w:rPr>
          <w:rFonts w:ascii="Arial" w:hAnsi="Arial" w:cs="Arial"/>
          <w:sz w:val="24"/>
          <w:szCs w:val="24"/>
        </w:rPr>
      </w:pPr>
      <w:r>
        <w:rPr>
          <w:rFonts w:ascii="Arial" w:hAnsi="Arial" w:cs="Arial"/>
          <w:sz w:val="24"/>
          <w:szCs w:val="24"/>
        </w:rPr>
        <w:t>Knowledge based decision support systems use rules to elicit specific data from an information source. Non-</w:t>
      </w:r>
      <w:proofErr w:type="gramStart"/>
      <w:r>
        <w:rPr>
          <w:rFonts w:ascii="Arial" w:hAnsi="Arial" w:cs="Arial"/>
          <w:sz w:val="24"/>
          <w:szCs w:val="24"/>
        </w:rPr>
        <w:t>knowledge based</w:t>
      </w:r>
      <w:proofErr w:type="gramEnd"/>
      <w:r>
        <w:rPr>
          <w:rFonts w:ascii="Arial" w:hAnsi="Arial" w:cs="Arial"/>
          <w:sz w:val="24"/>
          <w:szCs w:val="24"/>
        </w:rPr>
        <w:t xml:space="preserve"> decision support retrieves information generated by Artificial Intelligence or machine learning to inform the decision.</w:t>
      </w:r>
    </w:p>
    <w:p w14:paraId="465E8728" w14:textId="02EC4E03" w:rsidR="00DC69EE" w:rsidRDefault="00DC69EE" w:rsidP="009C5D32">
      <w:pPr>
        <w:rPr>
          <w:rFonts w:ascii="Arial" w:hAnsi="Arial" w:cs="Arial"/>
          <w:sz w:val="24"/>
          <w:szCs w:val="24"/>
        </w:rPr>
      </w:pPr>
      <w:r>
        <w:rPr>
          <w:rFonts w:ascii="Arial" w:hAnsi="Arial" w:cs="Arial"/>
          <w:sz w:val="24"/>
          <w:szCs w:val="24"/>
        </w:rPr>
        <w:t>For a decision support system to be able to interact with the knowledge it needs to be computable.</w:t>
      </w:r>
      <w:r w:rsidR="001C7775">
        <w:rPr>
          <w:rFonts w:ascii="Arial" w:hAnsi="Arial" w:cs="Arial"/>
          <w:sz w:val="24"/>
          <w:szCs w:val="24"/>
        </w:rPr>
        <w:t xml:space="preserve"> For this to be the case it must first be structured. The different levels of structure of knowledge can be seen below</w:t>
      </w:r>
      <w:r>
        <w:rPr>
          <w:rFonts w:ascii="Arial" w:hAnsi="Arial" w:cs="Arial"/>
          <w:sz w:val="24"/>
          <w:szCs w:val="24"/>
        </w:rPr>
        <w:t>.</w:t>
      </w:r>
    </w:p>
    <w:p w14:paraId="65F05371" w14:textId="7F8136EF" w:rsidR="00DC69EE" w:rsidRDefault="001C7775" w:rsidP="009C5D32">
      <w:pPr>
        <w:rPr>
          <w:rFonts w:ascii="Arial" w:hAnsi="Arial" w:cs="Arial"/>
          <w:sz w:val="24"/>
          <w:szCs w:val="24"/>
        </w:rPr>
      </w:pPr>
      <w:r>
        <w:rPr>
          <w:rFonts w:ascii="Arial" w:hAnsi="Arial" w:cs="Arial"/>
          <w:noProof/>
          <w:sz w:val="24"/>
          <w:szCs w:val="24"/>
        </w:rPr>
        <w:drawing>
          <wp:inline distT="0" distB="0" distL="0" distR="0" wp14:anchorId="758FA768" wp14:editId="3FC2535D">
            <wp:extent cx="5486400" cy="3200400"/>
            <wp:effectExtent l="0" t="19050" r="0" b="3810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B256C68" w14:textId="12EFA0AA" w:rsidR="005945DF" w:rsidRPr="005945DF" w:rsidRDefault="005945DF" w:rsidP="009C5D32">
      <w:pPr>
        <w:rPr>
          <w:rFonts w:ascii="Arial" w:hAnsi="Arial" w:cs="Arial"/>
          <w:sz w:val="20"/>
          <w:szCs w:val="20"/>
        </w:rPr>
      </w:pPr>
      <w:r>
        <w:rPr>
          <w:rFonts w:ascii="Arial" w:hAnsi="Arial" w:cs="Arial"/>
          <w:sz w:val="20"/>
          <w:szCs w:val="20"/>
        </w:rPr>
        <w:t>Figure 3: Different levels of knowledge structure relevant to decision support systems.</w:t>
      </w:r>
      <w:r w:rsidR="002D6EF9">
        <w:rPr>
          <w:rFonts w:ascii="Arial" w:hAnsi="Arial" w:cs="Arial"/>
          <w:sz w:val="20"/>
          <w:szCs w:val="20"/>
        </w:rPr>
        <w:t xml:space="preserve"> (Michaels, 2019)</w:t>
      </w:r>
    </w:p>
    <w:p w14:paraId="4879F6D2" w14:textId="2EA2183F" w:rsidR="005945DF" w:rsidRDefault="005945DF" w:rsidP="009C5D32">
      <w:pPr>
        <w:rPr>
          <w:rFonts w:ascii="Arial" w:hAnsi="Arial" w:cs="Arial"/>
          <w:sz w:val="24"/>
          <w:szCs w:val="24"/>
        </w:rPr>
      </w:pPr>
      <w:r>
        <w:rPr>
          <w:rFonts w:ascii="Arial" w:hAnsi="Arial" w:cs="Arial"/>
          <w:sz w:val="24"/>
          <w:szCs w:val="24"/>
        </w:rPr>
        <w:t>If knowledge is simple and contained within e.g. a structured database achieving this can be relatively straightforward. This, however, is not the case when moving from research within a journal and translating this through the various levels until the knowledge is computable.</w:t>
      </w:r>
      <w:r w:rsidR="005D07FC">
        <w:rPr>
          <w:rFonts w:ascii="Arial" w:hAnsi="Arial" w:cs="Arial"/>
          <w:sz w:val="24"/>
          <w:szCs w:val="24"/>
        </w:rPr>
        <w:t xml:space="preserve"> In this instance the information sought will sit in a structured format within a database.</w:t>
      </w:r>
    </w:p>
    <w:p w14:paraId="1271AB4F" w14:textId="1DFA399E" w:rsidR="009C5D32" w:rsidRPr="00815F78" w:rsidRDefault="008B14C6" w:rsidP="009C5D32">
      <w:pPr>
        <w:rPr>
          <w:rFonts w:ascii="Arial" w:hAnsi="Arial" w:cs="Arial"/>
          <w:sz w:val="24"/>
          <w:szCs w:val="24"/>
        </w:rPr>
      </w:pPr>
      <w:r>
        <w:rPr>
          <w:rFonts w:ascii="Arial" w:hAnsi="Arial" w:cs="Arial"/>
          <w:sz w:val="24"/>
          <w:szCs w:val="24"/>
        </w:rPr>
        <w:t xml:space="preserve">Decision support systems can also be </w:t>
      </w:r>
      <w:r w:rsidR="005D07FC">
        <w:rPr>
          <w:rFonts w:ascii="Arial" w:hAnsi="Arial" w:cs="Arial"/>
          <w:sz w:val="24"/>
          <w:szCs w:val="24"/>
        </w:rPr>
        <w:t>split</w:t>
      </w:r>
      <w:r>
        <w:rPr>
          <w:rFonts w:ascii="Arial" w:hAnsi="Arial" w:cs="Arial"/>
          <w:sz w:val="24"/>
          <w:szCs w:val="24"/>
        </w:rPr>
        <w:t xml:space="preserve"> into those which present information unprompted when certain criteria are met, a so-called push model, and those which present information when asked, a so-called pull model</w:t>
      </w:r>
      <w:r w:rsidR="00EC377C">
        <w:rPr>
          <w:rFonts w:ascii="Arial" w:hAnsi="Arial" w:cs="Arial"/>
          <w:sz w:val="24"/>
          <w:szCs w:val="24"/>
        </w:rPr>
        <w:t xml:space="preserve"> (</w:t>
      </w:r>
      <w:proofErr w:type="spellStart"/>
      <w:r w:rsidR="00EC377C">
        <w:rPr>
          <w:rFonts w:ascii="Arial" w:hAnsi="Arial" w:cs="Arial"/>
          <w:sz w:val="24"/>
          <w:szCs w:val="24"/>
        </w:rPr>
        <w:t>Savory</w:t>
      </w:r>
      <w:proofErr w:type="spellEnd"/>
      <w:r w:rsidR="00EC377C">
        <w:rPr>
          <w:rFonts w:ascii="Arial" w:hAnsi="Arial" w:cs="Arial"/>
          <w:sz w:val="24"/>
          <w:szCs w:val="24"/>
        </w:rPr>
        <w:t xml:space="preserve"> </w:t>
      </w:r>
      <w:r w:rsidR="005945DF">
        <w:rPr>
          <w:rFonts w:ascii="Arial" w:hAnsi="Arial" w:cs="Arial"/>
          <w:sz w:val="24"/>
          <w:szCs w:val="24"/>
        </w:rPr>
        <w:t>and</w:t>
      </w:r>
      <w:r w:rsidR="00EC377C">
        <w:rPr>
          <w:rFonts w:ascii="Arial" w:hAnsi="Arial" w:cs="Arial"/>
          <w:sz w:val="24"/>
          <w:szCs w:val="24"/>
        </w:rPr>
        <w:t xml:space="preserve"> Fortune, 2015)</w:t>
      </w:r>
      <w:r>
        <w:rPr>
          <w:rFonts w:ascii="Arial" w:hAnsi="Arial" w:cs="Arial"/>
          <w:sz w:val="24"/>
          <w:szCs w:val="24"/>
        </w:rPr>
        <w:t xml:space="preserve">. </w:t>
      </w:r>
      <w:r w:rsidR="009C5D32" w:rsidRPr="00815F78">
        <w:rPr>
          <w:rFonts w:ascii="Arial" w:hAnsi="Arial" w:cs="Arial"/>
          <w:sz w:val="24"/>
          <w:szCs w:val="24"/>
        </w:rPr>
        <w:t>Th</w:t>
      </w:r>
      <w:r w:rsidR="00EC377C">
        <w:rPr>
          <w:rFonts w:ascii="Arial" w:hAnsi="Arial" w:cs="Arial"/>
          <w:sz w:val="24"/>
          <w:szCs w:val="24"/>
        </w:rPr>
        <w:t>e proposed intervention</w:t>
      </w:r>
      <w:r w:rsidR="009C5D32" w:rsidRPr="00815F78">
        <w:rPr>
          <w:rFonts w:ascii="Arial" w:hAnsi="Arial" w:cs="Arial"/>
          <w:sz w:val="24"/>
          <w:szCs w:val="24"/>
        </w:rPr>
        <w:t xml:space="preserve"> is a</w:t>
      </w:r>
      <w:r>
        <w:rPr>
          <w:rFonts w:ascii="Arial" w:hAnsi="Arial" w:cs="Arial"/>
          <w:sz w:val="24"/>
          <w:szCs w:val="24"/>
        </w:rPr>
        <w:t>n example of a pull model of decision support.</w:t>
      </w:r>
    </w:p>
    <w:p w14:paraId="2DC5B6F7" w14:textId="70BEFC4F" w:rsidR="009C5D32" w:rsidRDefault="007942DB" w:rsidP="009C5D32">
      <w:pPr>
        <w:rPr>
          <w:rFonts w:ascii="Arial" w:hAnsi="Arial" w:cs="Arial"/>
          <w:sz w:val="24"/>
          <w:szCs w:val="24"/>
        </w:rPr>
      </w:pPr>
      <w:r>
        <w:rPr>
          <w:rFonts w:ascii="Arial" w:hAnsi="Arial" w:cs="Arial"/>
          <w:sz w:val="24"/>
          <w:szCs w:val="24"/>
        </w:rPr>
        <w:t xml:space="preserve">Decision support </w:t>
      </w:r>
      <w:r w:rsidR="007E09CC">
        <w:rPr>
          <w:rFonts w:ascii="Arial" w:hAnsi="Arial" w:cs="Arial"/>
          <w:sz w:val="24"/>
          <w:szCs w:val="24"/>
        </w:rPr>
        <w:t xml:space="preserve">systems </w:t>
      </w:r>
      <w:r>
        <w:rPr>
          <w:rFonts w:ascii="Arial" w:hAnsi="Arial" w:cs="Arial"/>
          <w:sz w:val="24"/>
          <w:szCs w:val="24"/>
        </w:rPr>
        <w:t>ha</w:t>
      </w:r>
      <w:r w:rsidR="007E09CC">
        <w:rPr>
          <w:rFonts w:ascii="Arial" w:hAnsi="Arial" w:cs="Arial"/>
          <w:sz w:val="24"/>
          <w:szCs w:val="24"/>
        </w:rPr>
        <w:t>ve</w:t>
      </w:r>
      <w:r>
        <w:rPr>
          <w:rFonts w:ascii="Arial" w:hAnsi="Arial" w:cs="Arial"/>
          <w:sz w:val="24"/>
          <w:szCs w:val="24"/>
        </w:rPr>
        <w:t xml:space="preserve"> three fundamental component parts</w:t>
      </w:r>
      <w:r w:rsidR="007E09CC">
        <w:rPr>
          <w:rFonts w:ascii="Arial" w:hAnsi="Arial" w:cs="Arial"/>
          <w:sz w:val="24"/>
          <w:szCs w:val="24"/>
        </w:rPr>
        <w:t xml:space="preserve"> to them. These are the user interface, the </w:t>
      </w:r>
      <w:r w:rsidR="00340087">
        <w:rPr>
          <w:rFonts w:ascii="Arial" w:hAnsi="Arial" w:cs="Arial"/>
          <w:sz w:val="24"/>
          <w:szCs w:val="24"/>
        </w:rPr>
        <w:t>software made up of the</w:t>
      </w:r>
      <w:r w:rsidR="007E09CC">
        <w:rPr>
          <w:rFonts w:ascii="Arial" w:hAnsi="Arial" w:cs="Arial"/>
          <w:sz w:val="24"/>
          <w:szCs w:val="24"/>
        </w:rPr>
        <w:t xml:space="preserve"> rules / </w:t>
      </w:r>
      <w:r w:rsidR="00A31308">
        <w:rPr>
          <w:rFonts w:ascii="Arial" w:hAnsi="Arial" w:cs="Arial"/>
          <w:sz w:val="24"/>
          <w:szCs w:val="24"/>
        </w:rPr>
        <w:t xml:space="preserve">algorithms in place to </w:t>
      </w:r>
      <w:r w:rsidR="00A31308">
        <w:rPr>
          <w:rFonts w:ascii="Arial" w:hAnsi="Arial" w:cs="Arial"/>
          <w:sz w:val="24"/>
          <w:szCs w:val="24"/>
        </w:rPr>
        <w:lastRenderedPageBreak/>
        <w:t>generate the correct data</w:t>
      </w:r>
      <w:r w:rsidR="00340087">
        <w:rPr>
          <w:rFonts w:ascii="Arial" w:hAnsi="Arial" w:cs="Arial"/>
          <w:sz w:val="24"/>
          <w:szCs w:val="24"/>
        </w:rPr>
        <w:t>,</w:t>
      </w:r>
      <w:r w:rsidR="00A31308">
        <w:rPr>
          <w:rFonts w:ascii="Arial" w:hAnsi="Arial" w:cs="Arial"/>
          <w:sz w:val="24"/>
          <w:szCs w:val="24"/>
        </w:rPr>
        <w:t xml:space="preserve"> </w:t>
      </w:r>
      <w:r w:rsidR="00340087">
        <w:rPr>
          <w:rFonts w:ascii="Arial" w:hAnsi="Arial" w:cs="Arial"/>
          <w:sz w:val="24"/>
          <w:szCs w:val="24"/>
        </w:rPr>
        <w:t>and the database from which this information is drawn</w:t>
      </w:r>
      <w:r w:rsidR="00A31308">
        <w:rPr>
          <w:rFonts w:ascii="Arial" w:hAnsi="Arial" w:cs="Arial"/>
          <w:sz w:val="24"/>
          <w:szCs w:val="24"/>
        </w:rPr>
        <w:t xml:space="preserve">. Figure </w:t>
      </w:r>
      <w:r w:rsidR="005D07FC">
        <w:rPr>
          <w:rFonts w:ascii="Arial" w:hAnsi="Arial" w:cs="Arial"/>
          <w:sz w:val="24"/>
          <w:szCs w:val="24"/>
        </w:rPr>
        <w:t>4</w:t>
      </w:r>
      <w:r w:rsidR="00A31308">
        <w:rPr>
          <w:rFonts w:ascii="Arial" w:hAnsi="Arial" w:cs="Arial"/>
          <w:sz w:val="24"/>
          <w:szCs w:val="24"/>
        </w:rPr>
        <w:t xml:space="preserve"> demonstrates the interaction between these elements.</w:t>
      </w:r>
    </w:p>
    <w:p w14:paraId="3726984C" w14:textId="3C3D7C20" w:rsidR="00A31308" w:rsidRDefault="004F0552" w:rsidP="004F0552">
      <w:pPr>
        <w:jc w:val="center"/>
        <w:rPr>
          <w:rFonts w:ascii="Arial" w:hAnsi="Arial" w:cs="Arial"/>
          <w:noProof/>
          <w:sz w:val="24"/>
          <w:szCs w:val="24"/>
        </w:rPr>
      </w:pPr>
      <w:r>
        <w:rPr>
          <w:noProof/>
        </w:rPr>
        <w:drawing>
          <wp:inline distT="0" distB="0" distL="0" distR="0" wp14:anchorId="78008D37" wp14:editId="4836748F">
            <wp:extent cx="5067300" cy="2105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67300" cy="2105025"/>
                    </a:xfrm>
                    <a:prstGeom prst="rect">
                      <a:avLst/>
                    </a:prstGeom>
                  </pic:spPr>
                </pic:pic>
              </a:graphicData>
            </a:graphic>
          </wp:inline>
        </w:drawing>
      </w:r>
    </w:p>
    <w:p w14:paraId="17E43213" w14:textId="2DF03E8B" w:rsidR="00340087" w:rsidRPr="00975391" w:rsidRDefault="00975391" w:rsidP="00340087">
      <w:pPr>
        <w:jc w:val="center"/>
        <w:rPr>
          <w:rFonts w:ascii="Arial" w:hAnsi="Arial" w:cs="Arial"/>
          <w:sz w:val="20"/>
          <w:szCs w:val="20"/>
        </w:rPr>
      </w:pPr>
      <w:r>
        <w:rPr>
          <w:rFonts w:ascii="Arial" w:hAnsi="Arial" w:cs="Arial"/>
          <w:sz w:val="20"/>
          <w:szCs w:val="20"/>
        </w:rPr>
        <w:t xml:space="preserve">Figure </w:t>
      </w:r>
      <w:r w:rsidR="005D07FC">
        <w:rPr>
          <w:rFonts w:ascii="Arial" w:hAnsi="Arial" w:cs="Arial"/>
          <w:sz w:val="20"/>
          <w:szCs w:val="20"/>
        </w:rPr>
        <w:t>4</w:t>
      </w:r>
      <w:r>
        <w:rPr>
          <w:rFonts w:ascii="Arial" w:hAnsi="Arial" w:cs="Arial"/>
          <w:sz w:val="20"/>
          <w:szCs w:val="20"/>
        </w:rPr>
        <w:t>: Components of a decision support system</w:t>
      </w:r>
    </w:p>
    <w:p w14:paraId="0E2CBB1A" w14:textId="77777777" w:rsidR="005D07FC" w:rsidRDefault="005D07FC" w:rsidP="009C5D32">
      <w:pPr>
        <w:rPr>
          <w:rFonts w:ascii="Arial" w:hAnsi="Arial" w:cs="Arial"/>
          <w:sz w:val="24"/>
          <w:szCs w:val="24"/>
        </w:rPr>
      </w:pPr>
    </w:p>
    <w:p w14:paraId="3D64E80B" w14:textId="48085427" w:rsidR="00D72EF7" w:rsidRDefault="00340087" w:rsidP="009C5D32">
      <w:pPr>
        <w:rPr>
          <w:rFonts w:ascii="Arial" w:hAnsi="Arial" w:cs="Arial"/>
          <w:sz w:val="24"/>
          <w:szCs w:val="24"/>
        </w:rPr>
      </w:pPr>
      <w:r>
        <w:rPr>
          <w:rFonts w:ascii="Arial" w:hAnsi="Arial" w:cs="Arial"/>
          <w:sz w:val="24"/>
          <w:szCs w:val="24"/>
        </w:rPr>
        <w:t>A further aspiration of decision support is the concept of the five rights seen</w:t>
      </w:r>
      <w:r w:rsidR="00D72EF7">
        <w:rPr>
          <w:rFonts w:ascii="Arial" w:hAnsi="Arial" w:cs="Arial"/>
          <w:sz w:val="24"/>
          <w:szCs w:val="24"/>
        </w:rPr>
        <w:t xml:space="preserve"> in figure </w:t>
      </w:r>
      <w:r w:rsidR="005D07FC">
        <w:rPr>
          <w:rFonts w:ascii="Arial" w:hAnsi="Arial" w:cs="Arial"/>
          <w:sz w:val="24"/>
          <w:szCs w:val="24"/>
        </w:rPr>
        <w:t>5</w:t>
      </w:r>
      <w:r w:rsidR="00D72EF7">
        <w:rPr>
          <w:rFonts w:ascii="Arial" w:hAnsi="Arial" w:cs="Arial"/>
          <w:sz w:val="24"/>
          <w:szCs w:val="24"/>
        </w:rPr>
        <w:t xml:space="preserve">. </w:t>
      </w:r>
    </w:p>
    <w:p w14:paraId="064FA3E2" w14:textId="77777777" w:rsidR="00975391" w:rsidRDefault="00975391" w:rsidP="009C5D32">
      <w:pPr>
        <w:rPr>
          <w:rFonts w:ascii="Arial" w:hAnsi="Arial" w:cs="Arial"/>
          <w:sz w:val="24"/>
          <w:szCs w:val="24"/>
        </w:rPr>
      </w:pPr>
    </w:p>
    <w:p w14:paraId="12676469" w14:textId="481EF774" w:rsidR="00D72EF7" w:rsidRPr="004F0552" w:rsidRDefault="004D7B6B" w:rsidP="004F0552">
      <w:pPr>
        <w:spacing w:after="150" w:line="240" w:lineRule="auto"/>
        <w:ind w:left="720"/>
        <w:rPr>
          <w:rFonts w:ascii="Lato" w:eastAsia="Times New Roman" w:hAnsi="Lato" w:cs="Times New Roman"/>
          <w:color w:val="000000"/>
          <w:sz w:val="20"/>
          <w:szCs w:val="20"/>
          <w:lang w:eastAsia="en-GB"/>
        </w:rPr>
      </w:pPr>
      <w:r>
        <w:rPr>
          <w:rFonts w:ascii="Lato" w:eastAsia="Times New Roman" w:hAnsi="Lato" w:cs="Times New Roman"/>
          <w:noProof/>
          <w:color w:val="000000"/>
          <w:sz w:val="20"/>
          <w:szCs w:val="20"/>
          <w:lang w:eastAsia="en-GB"/>
        </w:rPr>
        <w:drawing>
          <wp:inline distT="0" distB="0" distL="0" distR="0" wp14:anchorId="76328A34" wp14:editId="66BE9DDC">
            <wp:extent cx="5486400" cy="3200400"/>
            <wp:effectExtent l="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8B4D709" w14:textId="16678CB2" w:rsidR="00D72EF7" w:rsidRPr="004D7B6B" w:rsidRDefault="004D7B6B" w:rsidP="00167381">
      <w:pPr>
        <w:ind w:firstLine="720"/>
        <w:rPr>
          <w:rFonts w:ascii="Arial" w:hAnsi="Arial" w:cs="Arial"/>
          <w:sz w:val="20"/>
          <w:szCs w:val="20"/>
        </w:rPr>
      </w:pPr>
      <w:r w:rsidRPr="004D7B6B">
        <w:rPr>
          <w:rFonts w:ascii="Arial" w:hAnsi="Arial" w:cs="Arial"/>
          <w:sz w:val="20"/>
          <w:szCs w:val="20"/>
        </w:rPr>
        <w:t xml:space="preserve">Figure </w:t>
      </w:r>
      <w:r w:rsidR="005D07FC">
        <w:rPr>
          <w:rFonts w:ascii="Arial" w:hAnsi="Arial" w:cs="Arial"/>
          <w:sz w:val="20"/>
          <w:szCs w:val="20"/>
        </w:rPr>
        <w:t>5</w:t>
      </w:r>
      <w:r w:rsidRPr="004D7B6B">
        <w:rPr>
          <w:rFonts w:ascii="Arial" w:hAnsi="Arial" w:cs="Arial"/>
          <w:sz w:val="20"/>
          <w:szCs w:val="20"/>
        </w:rPr>
        <w:t xml:space="preserve"> – Five rights for clinical decision support systems </w:t>
      </w:r>
      <w:r w:rsidR="00975391">
        <w:rPr>
          <w:rFonts w:ascii="Arial" w:hAnsi="Arial" w:cs="Arial"/>
          <w:sz w:val="20"/>
          <w:szCs w:val="20"/>
        </w:rPr>
        <w:t>(</w:t>
      </w:r>
      <w:proofErr w:type="spellStart"/>
      <w:r w:rsidRPr="004D7B6B">
        <w:rPr>
          <w:rFonts w:ascii="Arial" w:hAnsi="Arial" w:cs="Arial"/>
          <w:sz w:val="20"/>
          <w:szCs w:val="20"/>
        </w:rPr>
        <w:t>Osheroff</w:t>
      </w:r>
      <w:proofErr w:type="spellEnd"/>
      <w:r w:rsidRPr="004D7B6B">
        <w:rPr>
          <w:rFonts w:ascii="Arial" w:hAnsi="Arial" w:cs="Arial"/>
          <w:sz w:val="20"/>
          <w:szCs w:val="20"/>
        </w:rPr>
        <w:t xml:space="preserve"> et al, 2012</w:t>
      </w:r>
      <w:r w:rsidR="00975391">
        <w:rPr>
          <w:rFonts w:ascii="Arial" w:hAnsi="Arial" w:cs="Arial"/>
          <w:sz w:val="20"/>
          <w:szCs w:val="20"/>
        </w:rPr>
        <w:t>)</w:t>
      </w:r>
    </w:p>
    <w:p w14:paraId="26986A9F" w14:textId="77777777" w:rsidR="00167381" w:rsidRDefault="00167381" w:rsidP="009C5D32">
      <w:pPr>
        <w:rPr>
          <w:rFonts w:ascii="Arial" w:hAnsi="Arial" w:cs="Arial"/>
          <w:sz w:val="24"/>
          <w:szCs w:val="24"/>
        </w:rPr>
      </w:pPr>
    </w:p>
    <w:p w14:paraId="3E184DAD" w14:textId="5467A100" w:rsidR="00340087" w:rsidRDefault="00D72EF7" w:rsidP="009C5D32">
      <w:pPr>
        <w:rPr>
          <w:rFonts w:ascii="Arial" w:hAnsi="Arial" w:cs="Arial"/>
          <w:sz w:val="24"/>
          <w:szCs w:val="24"/>
        </w:rPr>
      </w:pPr>
      <w:r>
        <w:rPr>
          <w:rFonts w:ascii="Arial" w:hAnsi="Arial" w:cs="Arial"/>
          <w:sz w:val="24"/>
          <w:szCs w:val="24"/>
        </w:rPr>
        <w:t xml:space="preserve">These rights are specifically related to clinical decision support systems so not all elements are applicable in this case. Less applicable are the right intervention format as this refers to how the information is presented to the clinician. </w:t>
      </w:r>
      <w:r w:rsidR="00896062">
        <w:rPr>
          <w:rFonts w:ascii="Arial" w:hAnsi="Arial" w:cs="Arial"/>
          <w:sz w:val="24"/>
          <w:szCs w:val="24"/>
        </w:rPr>
        <w:t>Those r</w:t>
      </w:r>
      <w:r>
        <w:rPr>
          <w:rFonts w:ascii="Arial" w:hAnsi="Arial" w:cs="Arial"/>
          <w:sz w:val="24"/>
          <w:szCs w:val="24"/>
        </w:rPr>
        <w:t xml:space="preserve">esults </w:t>
      </w:r>
      <w:r w:rsidR="00896062">
        <w:rPr>
          <w:rFonts w:ascii="Arial" w:hAnsi="Arial" w:cs="Arial"/>
          <w:sz w:val="24"/>
          <w:szCs w:val="24"/>
        </w:rPr>
        <w:t xml:space="preserve">which </w:t>
      </w:r>
      <w:r>
        <w:rPr>
          <w:rFonts w:ascii="Arial" w:hAnsi="Arial" w:cs="Arial"/>
          <w:sz w:val="24"/>
          <w:szCs w:val="24"/>
        </w:rPr>
        <w:t xml:space="preserve">meet the person’s needs will be returned as a list, although </w:t>
      </w:r>
      <w:r w:rsidR="00D622C9">
        <w:rPr>
          <w:rFonts w:ascii="Arial" w:hAnsi="Arial" w:cs="Arial"/>
          <w:sz w:val="24"/>
          <w:szCs w:val="24"/>
        </w:rPr>
        <w:t xml:space="preserve">in future </w:t>
      </w:r>
      <w:r>
        <w:rPr>
          <w:rFonts w:ascii="Arial" w:hAnsi="Arial" w:cs="Arial"/>
          <w:sz w:val="24"/>
          <w:szCs w:val="24"/>
        </w:rPr>
        <w:t>consideration could be given to the order in which the results are returned</w:t>
      </w:r>
      <w:r w:rsidR="00D622C9">
        <w:rPr>
          <w:rFonts w:ascii="Arial" w:hAnsi="Arial" w:cs="Arial"/>
          <w:sz w:val="24"/>
          <w:szCs w:val="24"/>
        </w:rPr>
        <w:t xml:space="preserve"> especially as it has been </w:t>
      </w:r>
      <w:r w:rsidR="00D622C9">
        <w:rPr>
          <w:rFonts w:ascii="Arial" w:hAnsi="Arial" w:cs="Arial"/>
          <w:sz w:val="24"/>
          <w:szCs w:val="24"/>
        </w:rPr>
        <w:lastRenderedPageBreak/>
        <w:t xml:space="preserve">shown that results appearing at the top of the list are more likely to be chosen </w:t>
      </w:r>
      <w:r w:rsidR="00CC4A9D">
        <w:rPr>
          <w:rFonts w:ascii="Arial" w:hAnsi="Arial" w:cs="Arial"/>
          <w:sz w:val="24"/>
          <w:szCs w:val="24"/>
        </w:rPr>
        <w:t>(</w:t>
      </w:r>
      <w:proofErr w:type="spellStart"/>
      <w:r w:rsidR="00CC4A9D">
        <w:rPr>
          <w:rFonts w:ascii="Arial" w:hAnsi="Arial" w:cs="Arial"/>
          <w:sz w:val="24"/>
          <w:szCs w:val="24"/>
        </w:rPr>
        <w:t>Jeziorski</w:t>
      </w:r>
      <w:proofErr w:type="spellEnd"/>
      <w:r w:rsidR="00CC4A9D">
        <w:rPr>
          <w:rFonts w:ascii="Arial" w:hAnsi="Arial" w:cs="Arial"/>
          <w:sz w:val="24"/>
          <w:szCs w:val="24"/>
        </w:rPr>
        <w:t xml:space="preserve"> &amp; Segal, 2009)</w:t>
      </w:r>
      <w:r>
        <w:rPr>
          <w:rFonts w:ascii="Arial" w:hAnsi="Arial" w:cs="Arial"/>
          <w:sz w:val="24"/>
          <w:szCs w:val="24"/>
        </w:rPr>
        <w:t>.</w:t>
      </w:r>
    </w:p>
    <w:p w14:paraId="07B493E2" w14:textId="434E6F4B" w:rsidR="00E15722" w:rsidRDefault="00D72EF7" w:rsidP="009C5D32">
      <w:pPr>
        <w:rPr>
          <w:rFonts w:ascii="Arial" w:hAnsi="Arial" w:cs="Arial"/>
          <w:sz w:val="24"/>
          <w:szCs w:val="24"/>
        </w:rPr>
      </w:pPr>
      <w:r>
        <w:rPr>
          <w:rFonts w:ascii="Arial" w:hAnsi="Arial" w:cs="Arial"/>
          <w:sz w:val="24"/>
          <w:szCs w:val="24"/>
        </w:rPr>
        <w:t>The right time in the workflow is not a consideration in this case either as this decision support is not part of a workflow.</w:t>
      </w:r>
    </w:p>
    <w:p w14:paraId="7361F556" w14:textId="100DD40A" w:rsidR="003065D3" w:rsidRDefault="003065D3" w:rsidP="00F97714">
      <w:pPr>
        <w:pStyle w:val="ListParagraph"/>
        <w:ind w:left="360"/>
        <w:rPr>
          <w:rFonts w:ascii="Arial" w:hAnsi="Arial" w:cs="Arial"/>
          <w:sz w:val="24"/>
          <w:szCs w:val="24"/>
        </w:rPr>
      </w:pPr>
    </w:p>
    <w:p w14:paraId="2382121B" w14:textId="53F40B70" w:rsidR="001D5FC0" w:rsidRDefault="00167381" w:rsidP="00167381">
      <w:pPr>
        <w:pStyle w:val="Heading1"/>
        <w:rPr>
          <w:rFonts w:ascii="Arial" w:hAnsi="Arial" w:cs="Arial"/>
          <w:sz w:val="24"/>
          <w:szCs w:val="24"/>
        </w:rPr>
      </w:pPr>
      <w:r>
        <w:t>Evidenc</w:t>
      </w:r>
      <w:r w:rsidRPr="00167381">
        <w:t>e Review</w:t>
      </w:r>
    </w:p>
    <w:p w14:paraId="6F97C0A8" w14:textId="28A4D824" w:rsidR="001D5FC0" w:rsidRDefault="001D5FC0" w:rsidP="001D5FC0">
      <w:pPr>
        <w:rPr>
          <w:rFonts w:ascii="Arial" w:hAnsi="Arial" w:cs="Arial"/>
          <w:sz w:val="24"/>
          <w:szCs w:val="24"/>
        </w:rPr>
      </w:pPr>
      <w:r>
        <w:rPr>
          <w:rFonts w:ascii="Arial" w:hAnsi="Arial" w:cs="Arial"/>
          <w:sz w:val="24"/>
          <w:szCs w:val="24"/>
        </w:rPr>
        <w:t>To ascertain how decision support has been used within the area of interest, namely in supporting choice of care, a literature search of the University of Wales Trinity St. David databases was conducted</w:t>
      </w:r>
      <w:r w:rsidR="00FB76FD">
        <w:rPr>
          <w:rFonts w:ascii="Arial" w:hAnsi="Arial" w:cs="Arial"/>
          <w:sz w:val="24"/>
          <w:szCs w:val="24"/>
        </w:rPr>
        <w:t xml:space="preserve">. The search terms and the resulting literature can be seen in figure </w:t>
      </w:r>
      <w:r w:rsidR="001D5A81">
        <w:rPr>
          <w:rFonts w:ascii="Arial" w:hAnsi="Arial" w:cs="Arial"/>
          <w:sz w:val="24"/>
          <w:szCs w:val="24"/>
        </w:rPr>
        <w:t>6</w:t>
      </w:r>
      <w:r w:rsidR="00FB76FD">
        <w:rPr>
          <w:rFonts w:ascii="Arial" w:hAnsi="Arial" w:cs="Arial"/>
          <w:sz w:val="24"/>
          <w:szCs w:val="24"/>
        </w:rPr>
        <w:t xml:space="preserve">. </w:t>
      </w:r>
    </w:p>
    <w:tbl>
      <w:tblPr>
        <w:tblStyle w:val="GridTable3-Accent5"/>
        <w:tblW w:w="0" w:type="auto"/>
        <w:tblLook w:val="04A0" w:firstRow="1" w:lastRow="0" w:firstColumn="1" w:lastColumn="0" w:noHBand="0" w:noVBand="1"/>
      </w:tblPr>
      <w:tblGrid>
        <w:gridCol w:w="2361"/>
        <w:gridCol w:w="2305"/>
        <w:gridCol w:w="2026"/>
        <w:gridCol w:w="2324"/>
      </w:tblGrid>
      <w:tr w:rsidR="00FB76FD" w14:paraId="2DBD6DC4" w14:textId="77777777" w:rsidTr="0016738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61" w:type="dxa"/>
          </w:tcPr>
          <w:p w14:paraId="0D9D26B2" w14:textId="2DF857A2" w:rsidR="00FB76FD" w:rsidRPr="001D5A81" w:rsidRDefault="00FB76FD" w:rsidP="001D5A81">
            <w:pPr>
              <w:jc w:val="left"/>
              <w:rPr>
                <w:rFonts w:ascii="Arial" w:hAnsi="Arial" w:cs="Arial"/>
                <w:i w:val="0"/>
                <w:iCs w:val="0"/>
                <w:sz w:val="24"/>
                <w:szCs w:val="24"/>
              </w:rPr>
            </w:pPr>
            <w:r w:rsidRPr="001D5A81">
              <w:rPr>
                <w:rFonts w:ascii="Arial" w:hAnsi="Arial" w:cs="Arial"/>
                <w:i w:val="0"/>
                <w:iCs w:val="0"/>
                <w:sz w:val="24"/>
                <w:szCs w:val="24"/>
              </w:rPr>
              <w:t>Search terms</w:t>
            </w:r>
          </w:p>
        </w:tc>
        <w:tc>
          <w:tcPr>
            <w:tcW w:w="2305" w:type="dxa"/>
          </w:tcPr>
          <w:p w14:paraId="60E22C57" w14:textId="406159D7" w:rsidR="00FB76FD" w:rsidRDefault="00FB76FD" w:rsidP="001D5FC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Results</w:t>
            </w:r>
          </w:p>
        </w:tc>
        <w:tc>
          <w:tcPr>
            <w:tcW w:w="2026" w:type="dxa"/>
          </w:tcPr>
          <w:p w14:paraId="02008802" w14:textId="0E1ECFF8" w:rsidR="00FB76FD" w:rsidRDefault="00FB76FD" w:rsidP="001D5FC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Number discounted using title</w:t>
            </w:r>
          </w:p>
        </w:tc>
        <w:tc>
          <w:tcPr>
            <w:tcW w:w="2324" w:type="dxa"/>
          </w:tcPr>
          <w:p w14:paraId="5FCBEFDA" w14:textId="51617561" w:rsidR="00FB76FD" w:rsidRDefault="00FB76FD" w:rsidP="001D5FC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Number relevant following abstract? review</w:t>
            </w:r>
          </w:p>
        </w:tc>
      </w:tr>
      <w:tr w:rsidR="00FB76FD" w14:paraId="0628C60F" w14:textId="77777777" w:rsidTr="0016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1" w:type="dxa"/>
          </w:tcPr>
          <w:p w14:paraId="5728BD70" w14:textId="759DC134" w:rsidR="00FB76FD" w:rsidRPr="001D5A81" w:rsidRDefault="00FB76FD" w:rsidP="001D5A81">
            <w:pPr>
              <w:jc w:val="left"/>
              <w:rPr>
                <w:rFonts w:ascii="Arial" w:hAnsi="Arial" w:cs="Arial"/>
                <w:i w:val="0"/>
                <w:iCs w:val="0"/>
                <w:sz w:val="24"/>
                <w:szCs w:val="24"/>
              </w:rPr>
            </w:pPr>
            <w:r w:rsidRPr="001D5A81">
              <w:rPr>
                <w:rFonts w:ascii="Arial" w:hAnsi="Arial" w:cs="Arial"/>
                <w:i w:val="0"/>
                <w:iCs w:val="0"/>
                <w:sz w:val="24"/>
                <w:szCs w:val="24"/>
              </w:rPr>
              <w:t>“decision support” and “care choice”</w:t>
            </w:r>
          </w:p>
        </w:tc>
        <w:tc>
          <w:tcPr>
            <w:tcW w:w="2305" w:type="dxa"/>
          </w:tcPr>
          <w:p w14:paraId="50F8453B" w14:textId="54DACC54" w:rsidR="00FB76FD" w:rsidRDefault="00FB76FD" w:rsidP="001D5FC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28</w:t>
            </w:r>
          </w:p>
        </w:tc>
        <w:tc>
          <w:tcPr>
            <w:tcW w:w="2026" w:type="dxa"/>
          </w:tcPr>
          <w:p w14:paraId="493C201C" w14:textId="7B69129E" w:rsidR="00FB76FD" w:rsidRDefault="001D5A81" w:rsidP="001D5FC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28</w:t>
            </w:r>
          </w:p>
        </w:tc>
        <w:tc>
          <w:tcPr>
            <w:tcW w:w="2324" w:type="dxa"/>
          </w:tcPr>
          <w:p w14:paraId="5F84D694" w14:textId="08FC23D3" w:rsidR="00FB76FD" w:rsidRDefault="001D5A81" w:rsidP="001D5FC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r>
      <w:tr w:rsidR="00FB76FD" w14:paraId="3E7A35D8" w14:textId="77777777" w:rsidTr="00167381">
        <w:tc>
          <w:tcPr>
            <w:cnfStyle w:val="001000000000" w:firstRow="0" w:lastRow="0" w:firstColumn="1" w:lastColumn="0" w:oddVBand="0" w:evenVBand="0" w:oddHBand="0" w:evenHBand="0" w:firstRowFirstColumn="0" w:firstRowLastColumn="0" w:lastRowFirstColumn="0" w:lastRowLastColumn="0"/>
            <w:tcW w:w="2361" w:type="dxa"/>
          </w:tcPr>
          <w:p w14:paraId="5EF84AF0" w14:textId="3245E539" w:rsidR="00FB76FD" w:rsidRPr="001D5A81" w:rsidRDefault="00B31A6D" w:rsidP="001D5A81">
            <w:pPr>
              <w:jc w:val="left"/>
              <w:rPr>
                <w:rFonts w:ascii="Arial" w:hAnsi="Arial" w:cs="Arial"/>
                <w:i w:val="0"/>
                <w:iCs w:val="0"/>
                <w:sz w:val="24"/>
                <w:szCs w:val="24"/>
              </w:rPr>
            </w:pPr>
            <w:r w:rsidRPr="001D5A81">
              <w:rPr>
                <w:rFonts w:ascii="Arial" w:hAnsi="Arial" w:cs="Arial"/>
                <w:i w:val="0"/>
                <w:iCs w:val="0"/>
                <w:sz w:val="24"/>
                <w:szCs w:val="24"/>
              </w:rPr>
              <w:t>“decision support and homecare”</w:t>
            </w:r>
          </w:p>
        </w:tc>
        <w:tc>
          <w:tcPr>
            <w:tcW w:w="2305" w:type="dxa"/>
          </w:tcPr>
          <w:p w14:paraId="765FC54E" w14:textId="09CB4EE7" w:rsidR="00FB76FD" w:rsidRDefault="00B31A6D" w:rsidP="001D5FC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33</w:t>
            </w:r>
          </w:p>
        </w:tc>
        <w:tc>
          <w:tcPr>
            <w:tcW w:w="2026" w:type="dxa"/>
          </w:tcPr>
          <w:p w14:paraId="4BDF2053" w14:textId="7AD3B304" w:rsidR="00FB76FD" w:rsidRDefault="00B31A6D" w:rsidP="001D5FC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33</w:t>
            </w:r>
          </w:p>
        </w:tc>
        <w:tc>
          <w:tcPr>
            <w:tcW w:w="2324" w:type="dxa"/>
          </w:tcPr>
          <w:p w14:paraId="532145A9" w14:textId="2687ACCC" w:rsidR="00FB76FD" w:rsidRDefault="00B31A6D" w:rsidP="001D5FC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r>
      <w:tr w:rsidR="00FB76FD" w14:paraId="704FE84C" w14:textId="77777777" w:rsidTr="0016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1" w:type="dxa"/>
          </w:tcPr>
          <w:p w14:paraId="717063F3" w14:textId="246A1495" w:rsidR="00FB76FD" w:rsidRPr="001D5A81" w:rsidRDefault="00B31A6D" w:rsidP="001D5A81">
            <w:pPr>
              <w:jc w:val="left"/>
              <w:rPr>
                <w:rFonts w:ascii="Arial" w:hAnsi="Arial" w:cs="Arial"/>
                <w:i w:val="0"/>
                <w:iCs w:val="0"/>
                <w:sz w:val="24"/>
                <w:szCs w:val="24"/>
              </w:rPr>
            </w:pPr>
            <w:r w:rsidRPr="001D5A81">
              <w:rPr>
                <w:rFonts w:ascii="Arial" w:hAnsi="Arial" w:cs="Arial"/>
                <w:i w:val="0"/>
                <w:iCs w:val="0"/>
                <w:sz w:val="24"/>
                <w:szCs w:val="24"/>
              </w:rPr>
              <w:t>“decision support” and “care at home”</w:t>
            </w:r>
          </w:p>
        </w:tc>
        <w:tc>
          <w:tcPr>
            <w:tcW w:w="2305" w:type="dxa"/>
          </w:tcPr>
          <w:p w14:paraId="7FB7623A" w14:textId="0125A642" w:rsidR="00FB76FD" w:rsidRDefault="00B31A6D" w:rsidP="001D5FC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10</w:t>
            </w:r>
          </w:p>
        </w:tc>
        <w:tc>
          <w:tcPr>
            <w:tcW w:w="2026" w:type="dxa"/>
          </w:tcPr>
          <w:p w14:paraId="5EBE2154" w14:textId="55DDC737" w:rsidR="00FB76FD" w:rsidRDefault="00B31A6D" w:rsidP="001D5FC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10</w:t>
            </w:r>
          </w:p>
        </w:tc>
        <w:tc>
          <w:tcPr>
            <w:tcW w:w="2324" w:type="dxa"/>
          </w:tcPr>
          <w:p w14:paraId="39403C23" w14:textId="38305D8A" w:rsidR="00FB76FD" w:rsidRDefault="00B31A6D" w:rsidP="001D5FC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r>
      <w:tr w:rsidR="00FB76FD" w14:paraId="6AAD1913" w14:textId="77777777" w:rsidTr="00167381">
        <w:tc>
          <w:tcPr>
            <w:cnfStyle w:val="001000000000" w:firstRow="0" w:lastRow="0" w:firstColumn="1" w:lastColumn="0" w:oddVBand="0" w:evenVBand="0" w:oddHBand="0" w:evenHBand="0" w:firstRowFirstColumn="0" w:firstRowLastColumn="0" w:lastRowFirstColumn="0" w:lastRowLastColumn="0"/>
            <w:tcW w:w="2361" w:type="dxa"/>
          </w:tcPr>
          <w:p w14:paraId="448FA6CB" w14:textId="1608585B" w:rsidR="00FB76FD" w:rsidRPr="001D5A81" w:rsidRDefault="00B31A6D" w:rsidP="001D5A81">
            <w:pPr>
              <w:jc w:val="left"/>
              <w:rPr>
                <w:rFonts w:ascii="Arial" w:hAnsi="Arial" w:cs="Arial"/>
                <w:i w:val="0"/>
                <w:iCs w:val="0"/>
                <w:sz w:val="24"/>
                <w:szCs w:val="24"/>
              </w:rPr>
            </w:pPr>
            <w:r w:rsidRPr="001D5A81">
              <w:rPr>
                <w:rFonts w:ascii="Arial" w:hAnsi="Arial" w:cs="Arial"/>
                <w:i w:val="0"/>
                <w:iCs w:val="0"/>
                <w:sz w:val="24"/>
                <w:szCs w:val="24"/>
              </w:rPr>
              <w:t>"choosing care" and " decision support"</w:t>
            </w:r>
          </w:p>
        </w:tc>
        <w:tc>
          <w:tcPr>
            <w:tcW w:w="2305" w:type="dxa"/>
          </w:tcPr>
          <w:p w14:paraId="55FE84E6" w14:textId="593252BB" w:rsidR="00FB76FD" w:rsidRDefault="00B31A6D" w:rsidP="001D5FC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2026" w:type="dxa"/>
          </w:tcPr>
          <w:p w14:paraId="1A0D5433" w14:textId="7A9CA832" w:rsidR="00FB76FD" w:rsidRDefault="00B31A6D" w:rsidP="001D5FC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2324" w:type="dxa"/>
          </w:tcPr>
          <w:p w14:paraId="203D4C84" w14:textId="66ED8551" w:rsidR="00FB76FD" w:rsidRDefault="00B31A6D" w:rsidP="001D5FC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r>
      <w:tr w:rsidR="00B31A6D" w14:paraId="14C55797" w14:textId="77777777" w:rsidTr="0016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1" w:type="dxa"/>
          </w:tcPr>
          <w:p w14:paraId="58DB90B5" w14:textId="09074C87" w:rsidR="00B31A6D" w:rsidRPr="001D5A81" w:rsidRDefault="00B31A6D" w:rsidP="001D5A81">
            <w:pPr>
              <w:jc w:val="left"/>
              <w:rPr>
                <w:rFonts w:ascii="Arial" w:hAnsi="Arial" w:cs="Arial"/>
                <w:i w:val="0"/>
                <w:iCs w:val="0"/>
                <w:sz w:val="24"/>
                <w:szCs w:val="24"/>
              </w:rPr>
            </w:pPr>
            <w:r w:rsidRPr="001D5A81">
              <w:rPr>
                <w:rFonts w:ascii="Arial" w:hAnsi="Arial" w:cs="Arial"/>
                <w:i w:val="0"/>
                <w:iCs w:val="0"/>
                <w:sz w:val="24"/>
                <w:szCs w:val="24"/>
              </w:rPr>
              <w:t>"choosing a carer" and " decision support"</w:t>
            </w:r>
          </w:p>
        </w:tc>
        <w:tc>
          <w:tcPr>
            <w:tcW w:w="2305" w:type="dxa"/>
          </w:tcPr>
          <w:p w14:paraId="7A4B482B" w14:textId="780F8C3D" w:rsidR="00B31A6D" w:rsidRDefault="00B31A6D" w:rsidP="001D5FC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2026" w:type="dxa"/>
          </w:tcPr>
          <w:p w14:paraId="351C8059" w14:textId="0783FF04" w:rsidR="00B31A6D" w:rsidRDefault="00B31A6D" w:rsidP="001D5FC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2324" w:type="dxa"/>
          </w:tcPr>
          <w:p w14:paraId="2174B15F" w14:textId="6DDB03DB" w:rsidR="00B31A6D" w:rsidRDefault="00B31A6D" w:rsidP="001D5FC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r>
    </w:tbl>
    <w:p w14:paraId="4472D099" w14:textId="6B0CA57D" w:rsidR="00FB76FD" w:rsidRPr="00B31A6D" w:rsidRDefault="00B31A6D" w:rsidP="001D5FC0">
      <w:pPr>
        <w:rPr>
          <w:rFonts w:ascii="Arial" w:hAnsi="Arial" w:cs="Arial"/>
          <w:sz w:val="20"/>
          <w:szCs w:val="20"/>
        </w:rPr>
      </w:pPr>
      <w:r>
        <w:rPr>
          <w:rFonts w:ascii="Arial" w:hAnsi="Arial" w:cs="Arial"/>
          <w:sz w:val="20"/>
          <w:szCs w:val="20"/>
        </w:rPr>
        <w:t xml:space="preserve">Figure </w:t>
      </w:r>
      <w:r w:rsidR="001D5A81">
        <w:rPr>
          <w:rFonts w:ascii="Arial" w:hAnsi="Arial" w:cs="Arial"/>
          <w:sz w:val="20"/>
          <w:szCs w:val="20"/>
        </w:rPr>
        <w:t>6</w:t>
      </w:r>
      <w:r>
        <w:rPr>
          <w:rFonts w:ascii="Arial" w:hAnsi="Arial" w:cs="Arial"/>
          <w:sz w:val="20"/>
          <w:szCs w:val="20"/>
        </w:rPr>
        <w:t xml:space="preserve">: </w:t>
      </w:r>
      <w:r w:rsidR="00653E9F">
        <w:rPr>
          <w:rFonts w:ascii="Arial" w:hAnsi="Arial" w:cs="Arial"/>
          <w:sz w:val="20"/>
          <w:szCs w:val="20"/>
        </w:rPr>
        <w:t>Results of literature searches relating to carer choice and decision support.</w:t>
      </w:r>
    </w:p>
    <w:p w14:paraId="057393E5" w14:textId="77777777" w:rsidR="00976618" w:rsidRPr="00815F78" w:rsidRDefault="00976618" w:rsidP="00F97714">
      <w:pPr>
        <w:pStyle w:val="ListParagraph"/>
        <w:ind w:left="360"/>
        <w:rPr>
          <w:rFonts w:ascii="Arial" w:hAnsi="Arial" w:cs="Arial"/>
          <w:sz w:val="24"/>
          <w:szCs w:val="24"/>
        </w:rPr>
      </w:pPr>
    </w:p>
    <w:p w14:paraId="08AC0F64" w14:textId="5A6CB53F" w:rsidR="00B31A6D" w:rsidRDefault="00B31A6D" w:rsidP="00B56A92">
      <w:pPr>
        <w:rPr>
          <w:rFonts w:ascii="Arial" w:hAnsi="Arial" w:cs="Arial"/>
          <w:sz w:val="24"/>
          <w:szCs w:val="24"/>
        </w:rPr>
      </w:pPr>
      <w:r>
        <w:rPr>
          <w:rFonts w:ascii="Arial" w:hAnsi="Arial" w:cs="Arial"/>
          <w:sz w:val="24"/>
          <w:szCs w:val="24"/>
        </w:rPr>
        <w:t>The relevance of papers was assessed using the following inclusion and exclusion criteria.</w:t>
      </w:r>
    </w:p>
    <w:p w14:paraId="0C426230" w14:textId="6128A811" w:rsidR="000D0CD7" w:rsidRDefault="000D0CD7" w:rsidP="00B56A92">
      <w:pPr>
        <w:rPr>
          <w:rFonts w:ascii="Arial" w:hAnsi="Arial" w:cs="Arial"/>
          <w:sz w:val="24"/>
          <w:szCs w:val="24"/>
        </w:rPr>
      </w:pPr>
      <w:r>
        <w:rPr>
          <w:rFonts w:ascii="Arial" w:hAnsi="Arial" w:cs="Arial"/>
          <w:sz w:val="24"/>
          <w:szCs w:val="24"/>
        </w:rPr>
        <w:t>Inclusion criteria: patient/person decision support</w:t>
      </w:r>
      <w:r w:rsidR="007B1208">
        <w:rPr>
          <w:rFonts w:ascii="Arial" w:hAnsi="Arial" w:cs="Arial"/>
          <w:sz w:val="24"/>
          <w:szCs w:val="24"/>
        </w:rPr>
        <w:t>, related to</w:t>
      </w:r>
      <w:r w:rsidR="00B31A6D">
        <w:rPr>
          <w:rFonts w:ascii="Arial" w:hAnsi="Arial" w:cs="Arial"/>
          <w:sz w:val="24"/>
          <w:szCs w:val="24"/>
        </w:rPr>
        <w:t xml:space="preserve"> the</w:t>
      </w:r>
      <w:r w:rsidR="007B1208">
        <w:rPr>
          <w:rFonts w:ascii="Arial" w:hAnsi="Arial" w:cs="Arial"/>
          <w:sz w:val="24"/>
          <w:szCs w:val="24"/>
        </w:rPr>
        <w:t xml:space="preserve"> choice of the person</w:t>
      </w:r>
      <w:r w:rsidR="00066C32">
        <w:rPr>
          <w:rFonts w:ascii="Arial" w:hAnsi="Arial" w:cs="Arial"/>
          <w:sz w:val="24"/>
          <w:szCs w:val="24"/>
        </w:rPr>
        <w:t xml:space="preserve"> regarding something which affects them, adults</w:t>
      </w:r>
      <w:r w:rsidR="00B31A6D">
        <w:rPr>
          <w:rFonts w:ascii="Arial" w:hAnsi="Arial" w:cs="Arial"/>
          <w:sz w:val="24"/>
          <w:szCs w:val="24"/>
        </w:rPr>
        <w:t>.</w:t>
      </w:r>
    </w:p>
    <w:p w14:paraId="01181448" w14:textId="45842E32" w:rsidR="000D0CD7" w:rsidRDefault="000D0CD7" w:rsidP="00B56A92">
      <w:pPr>
        <w:rPr>
          <w:rFonts w:ascii="Arial" w:hAnsi="Arial" w:cs="Arial"/>
          <w:sz w:val="24"/>
          <w:szCs w:val="24"/>
        </w:rPr>
      </w:pPr>
      <w:r>
        <w:rPr>
          <w:rFonts w:ascii="Arial" w:hAnsi="Arial" w:cs="Arial"/>
          <w:sz w:val="24"/>
          <w:szCs w:val="24"/>
        </w:rPr>
        <w:t>Exclusion criteria: clinician</w:t>
      </w:r>
      <w:r w:rsidR="007B1208">
        <w:rPr>
          <w:rFonts w:ascii="Arial" w:hAnsi="Arial" w:cs="Arial"/>
          <w:sz w:val="24"/>
          <w:szCs w:val="24"/>
        </w:rPr>
        <w:t xml:space="preserve"> / professional</w:t>
      </w:r>
      <w:r>
        <w:rPr>
          <w:rFonts w:ascii="Arial" w:hAnsi="Arial" w:cs="Arial"/>
          <w:sz w:val="24"/>
          <w:szCs w:val="24"/>
        </w:rPr>
        <w:t xml:space="preserve"> decision support, shared decision making</w:t>
      </w:r>
      <w:r w:rsidR="008152CD">
        <w:rPr>
          <w:rFonts w:ascii="Arial" w:hAnsi="Arial" w:cs="Arial"/>
          <w:sz w:val="24"/>
          <w:szCs w:val="24"/>
        </w:rPr>
        <w:t xml:space="preserve"> </w:t>
      </w:r>
      <w:r w:rsidR="00B31A6D">
        <w:rPr>
          <w:rFonts w:ascii="Arial" w:hAnsi="Arial" w:cs="Arial"/>
          <w:sz w:val="24"/>
          <w:szCs w:val="24"/>
        </w:rPr>
        <w:t>decision support surrounding</w:t>
      </w:r>
      <w:r w:rsidR="008152CD">
        <w:rPr>
          <w:rFonts w:ascii="Arial" w:hAnsi="Arial" w:cs="Arial"/>
          <w:sz w:val="24"/>
          <w:szCs w:val="24"/>
        </w:rPr>
        <w:t xml:space="preserve"> </w:t>
      </w:r>
      <w:r w:rsidR="00B31A6D">
        <w:rPr>
          <w:rFonts w:ascii="Arial" w:hAnsi="Arial" w:cs="Arial"/>
          <w:sz w:val="24"/>
          <w:szCs w:val="24"/>
        </w:rPr>
        <w:t xml:space="preserve">treatment of </w:t>
      </w:r>
      <w:r w:rsidR="008152CD">
        <w:rPr>
          <w:rFonts w:ascii="Arial" w:hAnsi="Arial" w:cs="Arial"/>
          <w:sz w:val="24"/>
          <w:szCs w:val="24"/>
        </w:rPr>
        <w:t>health</w:t>
      </w:r>
      <w:r w:rsidR="00B31A6D">
        <w:rPr>
          <w:rFonts w:ascii="Arial" w:hAnsi="Arial" w:cs="Arial"/>
          <w:sz w:val="24"/>
          <w:szCs w:val="24"/>
        </w:rPr>
        <w:t xml:space="preserve"> conditions</w:t>
      </w:r>
      <w:r w:rsidR="007B1208">
        <w:rPr>
          <w:rFonts w:ascii="Arial" w:hAnsi="Arial" w:cs="Arial"/>
          <w:sz w:val="24"/>
          <w:szCs w:val="24"/>
        </w:rPr>
        <w:t>, related to behaviour change on the part of the person e.g. smoking cessation</w:t>
      </w:r>
      <w:r w:rsidR="00066C32">
        <w:rPr>
          <w:rFonts w:ascii="Arial" w:hAnsi="Arial" w:cs="Arial"/>
          <w:sz w:val="24"/>
          <w:szCs w:val="24"/>
        </w:rPr>
        <w:t>, not A</w:t>
      </w:r>
      <w:r w:rsidR="00B31A6D">
        <w:rPr>
          <w:rFonts w:ascii="Arial" w:hAnsi="Arial" w:cs="Arial"/>
          <w:sz w:val="24"/>
          <w:szCs w:val="24"/>
        </w:rPr>
        <w:t xml:space="preserve">rtificial Intelligence or Machine Learning, </w:t>
      </w:r>
      <w:r w:rsidR="00066C32">
        <w:rPr>
          <w:rFonts w:ascii="Arial" w:hAnsi="Arial" w:cs="Arial"/>
          <w:sz w:val="24"/>
          <w:szCs w:val="24"/>
        </w:rPr>
        <w:t>not</w:t>
      </w:r>
      <w:r w:rsidR="00B31A6D">
        <w:rPr>
          <w:rFonts w:ascii="Arial" w:hAnsi="Arial" w:cs="Arial"/>
          <w:sz w:val="24"/>
          <w:szCs w:val="24"/>
        </w:rPr>
        <w:t xml:space="preserve"> relating to</w:t>
      </w:r>
      <w:r w:rsidR="00066C32">
        <w:rPr>
          <w:rFonts w:ascii="Arial" w:hAnsi="Arial" w:cs="Arial"/>
          <w:sz w:val="24"/>
          <w:szCs w:val="24"/>
        </w:rPr>
        <w:t xml:space="preserve"> children</w:t>
      </w:r>
      <w:r w:rsidR="00666E5D">
        <w:rPr>
          <w:rFonts w:ascii="Arial" w:hAnsi="Arial" w:cs="Arial"/>
          <w:sz w:val="24"/>
          <w:szCs w:val="24"/>
        </w:rPr>
        <w:t xml:space="preserve">, not </w:t>
      </w:r>
      <w:r w:rsidR="00B31A6D">
        <w:rPr>
          <w:rFonts w:ascii="Arial" w:hAnsi="Arial" w:cs="Arial"/>
          <w:sz w:val="24"/>
          <w:szCs w:val="24"/>
        </w:rPr>
        <w:t xml:space="preserve">related to </w:t>
      </w:r>
      <w:r w:rsidR="00666E5D">
        <w:rPr>
          <w:rFonts w:ascii="Arial" w:hAnsi="Arial" w:cs="Arial"/>
          <w:sz w:val="24"/>
          <w:szCs w:val="24"/>
        </w:rPr>
        <w:t>planning of rotas or routing</w:t>
      </w:r>
      <w:r w:rsidR="00B31A6D">
        <w:rPr>
          <w:rFonts w:ascii="Arial" w:hAnsi="Arial" w:cs="Arial"/>
          <w:sz w:val="24"/>
          <w:szCs w:val="24"/>
        </w:rPr>
        <w:t xml:space="preserve"> for home care.</w:t>
      </w:r>
    </w:p>
    <w:p w14:paraId="7E5406CC" w14:textId="0BB161EC" w:rsidR="00B31A6D" w:rsidRDefault="00B31A6D" w:rsidP="00B56A92">
      <w:pPr>
        <w:rPr>
          <w:rFonts w:ascii="Arial" w:hAnsi="Arial" w:cs="Arial"/>
          <w:sz w:val="24"/>
          <w:szCs w:val="24"/>
        </w:rPr>
      </w:pPr>
      <w:r>
        <w:rPr>
          <w:rFonts w:ascii="Arial" w:hAnsi="Arial" w:cs="Arial"/>
          <w:sz w:val="24"/>
          <w:szCs w:val="24"/>
        </w:rPr>
        <w:t xml:space="preserve">As can be seen from figure </w:t>
      </w:r>
      <w:r w:rsidR="001D5A81">
        <w:rPr>
          <w:rFonts w:ascii="Arial" w:hAnsi="Arial" w:cs="Arial"/>
          <w:sz w:val="24"/>
          <w:szCs w:val="24"/>
        </w:rPr>
        <w:t>6</w:t>
      </w:r>
      <w:r w:rsidR="00653E9F">
        <w:rPr>
          <w:rFonts w:ascii="Arial" w:hAnsi="Arial" w:cs="Arial"/>
          <w:sz w:val="24"/>
          <w:szCs w:val="24"/>
        </w:rPr>
        <w:t xml:space="preserve"> </w:t>
      </w:r>
      <w:r w:rsidR="001D5A81">
        <w:rPr>
          <w:rFonts w:ascii="Arial" w:hAnsi="Arial" w:cs="Arial"/>
          <w:sz w:val="24"/>
          <w:szCs w:val="24"/>
        </w:rPr>
        <w:t>following inspection of the titles with respect to the inclusion and exclusion criteria, there was nothing</w:t>
      </w:r>
      <w:r w:rsidR="00653E9F">
        <w:rPr>
          <w:rFonts w:ascii="Arial" w:hAnsi="Arial" w:cs="Arial"/>
          <w:sz w:val="24"/>
          <w:szCs w:val="24"/>
        </w:rPr>
        <w:t xml:space="preserve"> which credited further inspection </w:t>
      </w:r>
      <w:r w:rsidR="001D5A81">
        <w:rPr>
          <w:rFonts w:ascii="Arial" w:hAnsi="Arial" w:cs="Arial"/>
          <w:sz w:val="24"/>
          <w:szCs w:val="24"/>
        </w:rPr>
        <w:t xml:space="preserve">or was </w:t>
      </w:r>
      <w:r w:rsidR="00653E9F">
        <w:rPr>
          <w:rFonts w:ascii="Arial" w:hAnsi="Arial" w:cs="Arial"/>
          <w:sz w:val="24"/>
          <w:szCs w:val="24"/>
        </w:rPr>
        <w:t>relevant or applicable to the decision support under consideration.</w:t>
      </w:r>
    </w:p>
    <w:p w14:paraId="09AA5193" w14:textId="77777777" w:rsidR="000657F3" w:rsidRDefault="00653E9F" w:rsidP="00653E9F">
      <w:pPr>
        <w:pStyle w:val="ListParagraph"/>
        <w:ind w:left="0"/>
        <w:rPr>
          <w:rFonts w:ascii="Arial" w:hAnsi="Arial" w:cs="Arial"/>
          <w:sz w:val="24"/>
          <w:szCs w:val="24"/>
        </w:rPr>
      </w:pPr>
      <w:r>
        <w:rPr>
          <w:rFonts w:ascii="Arial" w:hAnsi="Arial" w:cs="Arial"/>
          <w:sz w:val="24"/>
          <w:szCs w:val="24"/>
        </w:rPr>
        <w:t>As a result,</w:t>
      </w:r>
      <w:r>
        <w:rPr>
          <w:rFonts w:ascii="Arial" w:hAnsi="Arial" w:cs="Arial"/>
          <w:sz w:val="24"/>
          <w:szCs w:val="24"/>
        </w:rPr>
        <w:t xml:space="preserve"> an alternative, comparable setting was used for the literature search. The analogous context </w:t>
      </w:r>
      <w:r>
        <w:rPr>
          <w:rFonts w:ascii="Arial" w:hAnsi="Arial" w:cs="Arial"/>
          <w:sz w:val="24"/>
          <w:szCs w:val="24"/>
        </w:rPr>
        <w:t>wa</w:t>
      </w:r>
      <w:r>
        <w:rPr>
          <w:rFonts w:ascii="Arial" w:hAnsi="Arial" w:cs="Arial"/>
          <w:sz w:val="24"/>
          <w:szCs w:val="24"/>
        </w:rPr>
        <w:t xml:space="preserve">s that of hotel booking decision support within online travel agencies whereby users filter options by elements such as geographical location, availability, and a number of other services / features to narrow down the field to the </w:t>
      </w:r>
      <w:r>
        <w:rPr>
          <w:rFonts w:ascii="Arial" w:hAnsi="Arial" w:cs="Arial"/>
          <w:sz w:val="24"/>
          <w:szCs w:val="24"/>
        </w:rPr>
        <w:lastRenderedPageBreak/>
        <w:t>most appropriate options (</w:t>
      </w:r>
      <w:proofErr w:type="spellStart"/>
      <w:r>
        <w:rPr>
          <w:rFonts w:ascii="Arial" w:hAnsi="Arial" w:cs="Arial"/>
          <w:sz w:val="24"/>
          <w:szCs w:val="24"/>
        </w:rPr>
        <w:t>Denizci</w:t>
      </w:r>
      <w:proofErr w:type="spellEnd"/>
      <w:r>
        <w:rPr>
          <w:rFonts w:ascii="Arial" w:hAnsi="Arial" w:cs="Arial"/>
          <w:sz w:val="24"/>
          <w:szCs w:val="24"/>
        </w:rPr>
        <w:t xml:space="preserve">, Mattila, and Gao, 2020). Depending on the technology behind these decision support tools these options may then be ranked according to their proximity to an “ideal solution”. </w:t>
      </w:r>
    </w:p>
    <w:p w14:paraId="3312CA44" w14:textId="622B11B1" w:rsidR="00653E9F" w:rsidRDefault="00653E9F" w:rsidP="00653E9F">
      <w:pPr>
        <w:pStyle w:val="ListParagraph"/>
        <w:ind w:left="0"/>
        <w:rPr>
          <w:rFonts w:ascii="Arial" w:hAnsi="Arial" w:cs="Arial"/>
          <w:sz w:val="24"/>
          <w:szCs w:val="24"/>
        </w:rPr>
      </w:pPr>
      <w:r>
        <w:rPr>
          <w:rFonts w:ascii="Arial" w:hAnsi="Arial" w:cs="Arial"/>
          <w:sz w:val="24"/>
          <w:szCs w:val="24"/>
        </w:rPr>
        <w:t>This is essentially what the person seeking care is doing only in relation to a care provider rather than a hotel.</w:t>
      </w:r>
      <w:r>
        <w:rPr>
          <w:rFonts w:ascii="Arial" w:hAnsi="Arial" w:cs="Arial"/>
          <w:sz w:val="24"/>
          <w:szCs w:val="24"/>
        </w:rPr>
        <w:t xml:space="preserve"> The search terms used and resulting literature can be seen in figure </w:t>
      </w:r>
      <w:r w:rsidR="000657F3">
        <w:rPr>
          <w:rFonts w:ascii="Arial" w:hAnsi="Arial" w:cs="Arial"/>
          <w:sz w:val="24"/>
          <w:szCs w:val="24"/>
        </w:rPr>
        <w:t>7</w:t>
      </w:r>
      <w:r>
        <w:rPr>
          <w:rFonts w:ascii="Arial" w:hAnsi="Arial" w:cs="Arial"/>
          <w:sz w:val="24"/>
          <w:szCs w:val="24"/>
        </w:rPr>
        <w:t>.</w:t>
      </w:r>
    </w:p>
    <w:p w14:paraId="1FF9AC65" w14:textId="48575CE2" w:rsidR="00653E9F" w:rsidRDefault="00653E9F" w:rsidP="00653E9F">
      <w:pPr>
        <w:pStyle w:val="ListParagraph"/>
        <w:ind w:left="0"/>
        <w:rPr>
          <w:rFonts w:ascii="Arial" w:hAnsi="Arial" w:cs="Arial"/>
          <w:sz w:val="24"/>
          <w:szCs w:val="24"/>
        </w:rPr>
      </w:pPr>
    </w:p>
    <w:tbl>
      <w:tblPr>
        <w:tblStyle w:val="GridTable3-Accent5"/>
        <w:tblW w:w="9209" w:type="dxa"/>
        <w:tblLook w:val="04A0" w:firstRow="1" w:lastRow="0" w:firstColumn="1" w:lastColumn="0" w:noHBand="0" w:noVBand="1"/>
      </w:tblPr>
      <w:tblGrid>
        <w:gridCol w:w="2652"/>
        <w:gridCol w:w="1738"/>
        <w:gridCol w:w="2409"/>
        <w:gridCol w:w="2410"/>
      </w:tblGrid>
      <w:tr w:rsidR="00653E9F" w14:paraId="7D35E29C" w14:textId="77777777" w:rsidTr="00D622C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652" w:type="dxa"/>
          </w:tcPr>
          <w:p w14:paraId="326286A8" w14:textId="4266DEED" w:rsidR="00653E9F" w:rsidRPr="00D622C9" w:rsidRDefault="00653E9F" w:rsidP="00D622C9">
            <w:pPr>
              <w:pStyle w:val="ListParagraph"/>
              <w:ind w:left="0"/>
              <w:jc w:val="left"/>
              <w:rPr>
                <w:rFonts w:ascii="Arial" w:hAnsi="Arial" w:cs="Arial"/>
                <w:i w:val="0"/>
                <w:iCs w:val="0"/>
                <w:sz w:val="24"/>
                <w:szCs w:val="24"/>
              </w:rPr>
            </w:pPr>
            <w:r w:rsidRPr="00D622C9">
              <w:rPr>
                <w:rFonts w:ascii="Arial" w:hAnsi="Arial" w:cs="Arial"/>
                <w:i w:val="0"/>
                <w:iCs w:val="0"/>
                <w:sz w:val="24"/>
                <w:szCs w:val="24"/>
              </w:rPr>
              <w:t>Search terms</w:t>
            </w:r>
          </w:p>
        </w:tc>
        <w:tc>
          <w:tcPr>
            <w:tcW w:w="1738" w:type="dxa"/>
          </w:tcPr>
          <w:p w14:paraId="08D4B6AC" w14:textId="38F88775" w:rsidR="00653E9F" w:rsidRDefault="00653E9F" w:rsidP="00D622C9">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Results</w:t>
            </w:r>
          </w:p>
        </w:tc>
        <w:tc>
          <w:tcPr>
            <w:tcW w:w="2409" w:type="dxa"/>
          </w:tcPr>
          <w:p w14:paraId="63709D94" w14:textId="151F0367" w:rsidR="00653E9F" w:rsidRDefault="00653E9F" w:rsidP="00D622C9">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Number discounted using title</w:t>
            </w:r>
          </w:p>
        </w:tc>
        <w:tc>
          <w:tcPr>
            <w:tcW w:w="2410" w:type="dxa"/>
          </w:tcPr>
          <w:p w14:paraId="725A2056" w14:textId="41CA36FB" w:rsidR="00653E9F" w:rsidRDefault="00653E9F" w:rsidP="00D622C9">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Number relevant following abstract</w:t>
            </w:r>
            <w:r w:rsidR="00A60084">
              <w:rPr>
                <w:rFonts w:ascii="Arial" w:hAnsi="Arial" w:cs="Arial"/>
                <w:sz w:val="24"/>
                <w:szCs w:val="24"/>
              </w:rPr>
              <w:t xml:space="preserve"> </w:t>
            </w:r>
            <w:r>
              <w:rPr>
                <w:rFonts w:ascii="Arial" w:hAnsi="Arial" w:cs="Arial"/>
                <w:sz w:val="24"/>
                <w:szCs w:val="24"/>
              </w:rPr>
              <w:t>review</w:t>
            </w:r>
          </w:p>
        </w:tc>
      </w:tr>
      <w:tr w:rsidR="00653E9F" w14:paraId="6B0B2E2F" w14:textId="77777777" w:rsidTr="00D62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2" w:type="dxa"/>
          </w:tcPr>
          <w:p w14:paraId="17437136" w14:textId="75ED486D" w:rsidR="00653E9F" w:rsidRPr="00D622C9" w:rsidRDefault="00653E9F" w:rsidP="00D622C9">
            <w:pPr>
              <w:pStyle w:val="ListParagraph"/>
              <w:ind w:left="0"/>
              <w:jc w:val="left"/>
              <w:rPr>
                <w:rFonts w:ascii="Arial" w:hAnsi="Arial" w:cs="Arial"/>
                <w:i w:val="0"/>
                <w:iCs w:val="0"/>
                <w:sz w:val="24"/>
                <w:szCs w:val="24"/>
              </w:rPr>
            </w:pPr>
            <w:r w:rsidRPr="00D622C9">
              <w:rPr>
                <w:rFonts w:ascii="Arial" w:hAnsi="Arial" w:cs="Arial"/>
                <w:i w:val="0"/>
                <w:iCs w:val="0"/>
                <w:sz w:val="24"/>
                <w:szCs w:val="24"/>
              </w:rPr>
              <w:t>"decision support" and holiday</w:t>
            </w:r>
          </w:p>
        </w:tc>
        <w:tc>
          <w:tcPr>
            <w:tcW w:w="1738" w:type="dxa"/>
          </w:tcPr>
          <w:p w14:paraId="115AE5E2" w14:textId="6F195DF9" w:rsidR="00653E9F" w:rsidRDefault="00653E9F" w:rsidP="00653E9F">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w:t>
            </w:r>
            <w:r w:rsidR="00230B41">
              <w:rPr>
                <w:rFonts w:ascii="Arial" w:hAnsi="Arial" w:cs="Arial"/>
                <w:sz w:val="24"/>
                <w:szCs w:val="24"/>
              </w:rPr>
              <w:t>4</w:t>
            </w:r>
          </w:p>
        </w:tc>
        <w:tc>
          <w:tcPr>
            <w:tcW w:w="2409" w:type="dxa"/>
          </w:tcPr>
          <w:p w14:paraId="6731CA98" w14:textId="49A15402" w:rsidR="00653E9F" w:rsidRDefault="00653E9F" w:rsidP="00653E9F">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w:t>
            </w:r>
            <w:r w:rsidR="00230B41">
              <w:rPr>
                <w:rFonts w:ascii="Arial" w:hAnsi="Arial" w:cs="Arial"/>
                <w:sz w:val="24"/>
                <w:szCs w:val="24"/>
              </w:rPr>
              <w:t>4</w:t>
            </w:r>
          </w:p>
        </w:tc>
        <w:tc>
          <w:tcPr>
            <w:tcW w:w="2410" w:type="dxa"/>
          </w:tcPr>
          <w:p w14:paraId="7C360B99" w14:textId="1E8F7CD4" w:rsidR="00653E9F" w:rsidRDefault="00653E9F" w:rsidP="00653E9F">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r>
      <w:tr w:rsidR="00653E9F" w14:paraId="666E5C8C" w14:textId="77777777" w:rsidTr="00D622C9">
        <w:tc>
          <w:tcPr>
            <w:cnfStyle w:val="001000000000" w:firstRow="0" w:lastRow="0" w:firstColumn="1" w:lastColumn="0" w:oddVBand="0" w:evenVBand="0" w:oddHBand="0" w:evenHBand="0" w:firstRowFirstColumn="0" w:firstRowLastColumn="0" w:lastRowFirstColumn="0" w:lastRowLastColumn="0"/>
            <w:tcW w:w="2652" w:type="dxa"/>
          </w:tcPr>
          <w:p w14:paraId="26F7BA03" w14:textId="6702FB72" w:rsidR="00653E9F" w:rsidRPr="00D622C9" w:rsidRDefault="00653E9F" w:rsidP="00D622C9">
            <w:pPr>
              <w:pStyle w:val="ListParagraph"/>
              <w:ind w:left="0"/>
              <w:jc w:val="left"/>
              <w:rPr>
                <w:rFonts w:ascii="Arial" w:hAnsi="Arial" w:cs="Arial"/>
                <w:i w:val="0"/>
                <w:iCs w:val="0"/>
                <w:sz w:val="24"/>
                <w:szCs w:val="24"/>
              </w:rPr>
            </w:pPr>
            <w:r w:rsidRPr="00D622C9">
              <w:rPr>
                <w:rFonts w:ascii="Arial" w:hAnsi="Arial" w:cs="Arial"/>
                <w:i w:val="0"/>
                <w:iCs w:val="0"/>
                <w:sz w:val="24"/>
                <w:szCs w:val="24"/>
              </w:rPr>
              <w:t>"decision support" and booking</w:t>
            </w:r>
          </w:p>
        </w:tc>
        <w:tc>
          <w:tcPr>
            <w:tcW w:w="1738" w:type="dxa"/>
          </w:tcPr>
          <w:p w14:paraId="08A7BF2A" w14:textId="4299FC4E" w:rsidR="00653E9F" w:rsidRDefault="00653E9F" w:rsidP="00653E9F">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90</w:t>
            </w:r>
          </w:p>
        </w:tc>
        <w:tc>
          <w:tcPr>
            <w:tcW w:w="2409" w:type="dxa"/>
          </w:tcPr>
          <w:p w14:paraId="265D58F8" w14:textId="6B8A4B55" w:rsidR="00653E9F" w:rsidRDefault="00A60084" w:rsidP="00653E9F">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89</w:t>
            </w:r>
          </w:p>
        </w:tc>
        <w:tc>
          <w:tcPr>
            <w:tcW w:w="2410" w:type="dxa"/>
          </w:tcPr>
          <w:p w14:paraId="662AEA19" w14:textId="6EF6B633" w:rsidR="00653E9F" w:rsidRDefault="00653E9F" w:rsidP="00653E9F">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r>
      <w:tr w:rsidR="00A60084" w14:paraId="2FB140CE" w14:textId="77777777" w:rsidTr="00D62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2" w:type="dxa"/>
          </w:tcPr>
          <w:p w14:paraId="42EE9BEE" w14:textId="52F553B0" w:rsidR="00A60084" w:rsidRPr="00D622C9" w:rsidRDefault="00A60084" w:rsidP="00D622C9">
            <w:pPr>
              <w:pStyle w:val="ListParagraph"/>
              <w:ind w:left="0"/>
              <w:jc w:val="left"/>
              <w:rPr>
                <w:rFonts w:ascii="Arial" w:hAnsi="Arial" w:cs="Arial"/>
                <w:i w:val="0"/>
                <w:iCs w:val="0"/>
                <w:sz w:val="24"/>
                <w:szCs w:val="24"/>
              </w:rPr>
            </w:pPr>
            <w:r w:rsidRPr="00D622C9">
              <w:rPr>
                <w:rFonts w:ascii="Arial" w:hAnsi="Arial" w:cs="Arial"/>
                <w:i w:val="0"/>
                <w:iCs w:val="0"/>
                <w:sz w:val="24"/>
                <w:szCs w:val="24"/>
              </w:rPr>
              <w:t>filtering hotel choice</w:t>
            </w:r>
          </w:p>
        </w:tc>
        <w:tc>
          <w:tcPr>
            <w:tcW w:w="1738" w:type="dxa"/>
          </w:tcPr>
          <w:p w14:paraId="56E0C058" w14:textId="78AE84FF" w:rsidR="00A60084" w:rsidRDefault="00A60084" w:rsidP="00653E9F">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13</w:t>
            </w:r>
          </w:p>
        </w:tc>
        <w:tc>
          <w:tcPr>
            <w:tcW w:w="2409" w:type="dxa"/>
          </w:tcPr>
          <w:p w14:paraId="073FC35E" w14:textId="5A3124FE" w:rsidR="00A60084" w:rsidRDefault="00A60084" w:rsidP="00653E9F">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w:t>
            </w:r>
          </w:p>
        </w:tc>
        <w:tc>
          <w:tcPr>
            <w:tcW w:w="2410" w:type="dxa"/>
          </w:tcPr>
          <w:p w14:paraId="3436A6FE" w14:textId="3C7420C5" w:rsidR="00A60084" w:rsidRDefault="0087608A" w:rsidP="00653E9F">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w:t>
            </w:r>
          </w:p>
        </w:tc>
      </w:tr>
    </w:tbl>
    <w:p w14:paraId="5A931ACC" w14:textId="63335F40" w:rsidR="00653E9F" w:rsidRDefault="00D622C9" w:rsidP="00653E9F">
      <w:pPr>
        <w:pStyle w:val="ListParagraph"/>
        <w:ind w:left="0"/>
        <w:rPr>
          <w:rFonts w:ascii="Arial" w:hAnsi="Arial" w:cs="Arial"/>
        </w:rPr>
      </w:pPr>
      <w:r>
        <w:rPr>
          <w:rFonts w:ascii="Arial" w:hAnsi="Arial" w:cs="Arial"/>
        </w:rPr>
        <w:t xml:space="preserve">Figure </w:t>
      </w:r>
      <w:r w:rsidR="000657F3">
        <w:rPr>
          <w:rFonts w:ascii="Arial" w:hAnsi="Arial" w:cs="Arial"/>
        </w:rPr>
        <w:t>7</w:t>
      </w:r>
      <w:r>
        <w:rPr>
          <w:rFonts w:ascii="Arial" w:hAnsi="Arial" w:cs="Arial"/>
        </w:rPr>
        <w:t>: Search terms and resulting literature relating to hotel selection</w:t>
      </w:r>
    </w:p>
    <w:p w14:paraId="20309143" w14:textId="0241710A" w:rsidR="00D622C9" w:rsidRDefault="00D622C9" w:rsidP="00653E9F">
      <w:pPr>
        <w:pStyle w:val="ListParagraph"/>
        <w:ind w:left="0"/>
        <w:rPr>
          <w:rFonts w:ascii="Arial" w:hAnsi="Arial" w:cs="Arial"/>
        </w:rPr>
      </w:pPr>
    </w:p>
    <w:p w14:paraId="239A3ADE" w14:textId="24F97636" w:rsidR="00D622C9" w:rsidRDefault="00D622C9" w:rsidP="00653E9F">
      <w:pPr>
        <w:pStyle w:val="ListParagraph"/>
        <w:ind w:left="0"/>
        <w:rPr>
          <w:rFonts w:ascii="Arial" w:hAnsi="Arial" w:cs="Arial"/>
          <w:sz w:val="24"/>
          <w:szCs w:val="24"/>
        </w:rPr>
      </w:pPr>
      <w:r>
        <w:rPr>
          <w:rFonts w:ascii="Arial" w:hAnsi="Arial" w:cs="Arial"/>
          <w:sz w:val="24"/>
          <w:szCs w:val="24"/>
        </w:rPr>
        <w:t>The inclusion and exclusion criteria applied to the results can be seen below.</w:t>
      </w:r>
    </w:p>
    <w:p w14:paraId="1138AA85" w14:textId="77777777" w:rsidR="00D622C9" w:rsidRPr="00D622C9" w:rsidRDefault="00D622C9" w:rsidP="00653E9F">
      <w:pPr>
        <w:pStyle w:val="ListParagraph"/>
        <w:ind w:left="0"/>
        <w:rPr>
          <w:rFonts w:ascii="Arial" w:hAnsi="Arial" w:cs="Arial"/>
          <w:sz w:val="24"/>
          <w:szCs w:val="24"/>
        </w:rPr>
      </w:pPr>
    </w:p>
    <w:p w14:paraId="2A74F92A" w14:textId="7BB5BE93" w:rsidR="00E676D0" w:rsidRDefault="00E676D0" w:rsidP="00B56A92">
      <w:pPr>
        <w:rPr>
          <w:rFonts w:ascii="Arial" w:hAnsi="Arial" w:cs="Arial"/>
          <w:sz w:val="24"/>
          <w:szCs w:val="24"/>
        </w:rPr>
      </w:pPr>
      <w:r>
        <w:rPr>
          <w:rFonts w:ascii="Arial" w:hAnsi="Arial" w:cs="Arial"/>
          <w:sz w:val="24"/>
          <w:szCs w:val="24"/>
        </w:rPr>
        <w:t>Inclusion criteria: decision support directed at the guest’s decision.</w:t>
      </w:r>
    </w:p>
    <w:p w14:paraId="107DACD3" w14:textId="5015ACEC" w:rsidR="00653E9F" w:rsidRDefault="00653E9F" w:rsidP="00B56A92">
      <w:pPr>
        <w:rPr>
          <w:rFonts w:ascii="Arial" w:hAnsi="Arial" w:cs="Arial"/>
          <w:sz w:val="24"/>
          <w:szCs w:val="24"/>
        </w:rPr>
      </w:pPr>
      <w:r>
        <w:rPr>
          <w:rFonts w:ascii="Arial" w:hAnsi="Arial" w:cs="Arial"/>
          <w:sz w:val="24"/>
          <w:szCs w:val="24"/>
        </w:rPr>
        <w:t>Exclusion criteria: research relating to filtering by type of traveller, research relating to filtering based on reviews</w:t>
      </w:r>
      <w:r w:rsidR="00FF11DB">
        <w:rPr>
          <w:rFonts w:ascii="Arial" w:hAnsi="Arial" w:cs="Arial"/>
          <w:sz w:val="24"/>
          <w:szCs w:val="24"/>
        </w:rPr>
        <w:t>, research relati</w:t>
      </w:r>
      <w:r w:rsidR="004E55E2">
        <w:rPr>
          <w:rFonts w:ascii="Arial" w:hAnsi="Arial" w:cs="Arial"/>
          <w:sz w:val="24"/>
          <w:szCs w:val="24"/>
        </w:rPr>
        <w:t>ng to social media recommendations.</w:t>
      </w:r>
    </w:p>
    <w:p w14:paraId="4FB74237" w14:textId="05684C0B" w:rsidR="00653E9F" w:rsidRDefault="00653E9F" w:rsidP="00B56A92">
      <w:pPr>
        <w:rPr>
          <w:rFonts w:ascii="Arial" w:hAnsi="Arial" w:cs="Arial"/>
          <w:sz w:val="24"/>
          <w:szCs w:val="24"/>
        </w:rPr>
      </w:pPr>
      <w:r>
        <w:rPr>
          <w:rFonts w:ascii="Arial" w:hAnsi="Arial" w:cs="Arial"/>
          <w:sz w:val="24"/>
          <w:szCs w:val="24"/>
        </w:rPr>
        <w:t xml:space="preserve">Further filters were </w:t>
      </w:r>
      <w:r w:rsidR="00FF11DB">
        <w:rPr>
          <w:rFonts w:ascii="Arial" w:hAnsi="Arial" w:cs="Arial"/>
          <w:sz w:val="24"/>
          <w:szCs w:val="24"/>
        </w:rPr>
        <w:t>placed upon the results limiting them to those post 2000 as this was when the first online travel agenc</w:t>
      </w:r>
      <w:r w:rsidR="00521650">
        <w:rPr>
          <w:rFonts w:ascii="Arial" w:hAnsi="Arial" w:cs="Arial"/>
          <w:sz w:val="24"/>
          <w:szCs w:val="24"/>
        </w:rPr>
        <w:t>ies</w:t>
      </w:r>
      <w:r w:rsidR="00FF11DB">
        <w:rPr>
          <w:rFonts w:ascii="Arial" w:hAnsi="Arial" w:cs="Arial"/>
          <w:sz w:val="24"/>
          <w:szCs w:val="24"/>
        </w:rPr>
        <w:t xml:space="preserve"> to allow the booking of hotels </w:t>
      </w:r>
      <w:r w:rsidR="00FF11DB">
        <w:rPr>
          <w:rFonts w:ascii="Arial" w:hAnsi="Arial" w:cs="Arial"/>
          <w:sz w:val="24"/>
          <w:szCs w:val="24"/>
        </w:rPr>
        <w:t>(hotwire.com</w:t>
      </w:r>
      <w:r w:rsidR="00521650">
        <w:rPr>
          <w:rFonts w:ascii="Arial" w:hAnsi="Arial" w:cs="Arial"/>
          <w:sz w:val="24"/>
          <w:szCs w:val="24"/>
        </w:rPr>
        <w:t xml:space="preserve"> and tripadvisor.com</w:t>
      </w:r>
      <w:r w:rsidR="00FF11DB">
        <w:rPr>
          <w:rFonts w:ascii="Arial" w:hAnsi="Arial" w:cs="Arial"/>
          <w:sz w:val="24"/>
          <w:szCs w:val="24"/>
        </w:rPr>
        <w:t>)</w:t>
      </w:r>
      <w:r w:rsidR="00FF11DB">
        <w:rPr>
          <w:rFonts w:ascii="Arial" w:hAnsi="Arial" w:cs="Arial"/>
          <w:sz w:val="24"/>
          <w:szCs w:val="24"/>
        </w:rPr>
        <w:t xml:space="preserve"> w</w:t>
      </w:r>
      <w:r w:rsidR="00521650">
        <w:rPr>
          <w:rFonts w:ascii="Arial" w:hAnsi="Arial" w:cs="Arial"/>
          <w:sz w:val="24"/>
          <w:szCs w:val="24"/>
        </w:rPr>
        <w:t>ere</w:t>
      </w:r>
      <w:r w:rsidR="00FF11DB">
        <w:rPr>
          <w:rFonts w:ascii="Arial" w:hAnsi="Arial" w:cs="Arial"/>
          <w:sz w:val="24"/>
          <w:szCs w:val="24"/>
        </w:rPr>
        <w:t xml:space="preserve"> launched (</w:t>
      </w:r>
      <w:r w:rsidR="00521650">
        <w:rPr>
          <w:rFonts w:ascii="Arial" w:hAnsi="Arial" w:cs="Arial"/>
          <w:sz w:val="24"/>
          <w:szCs w:val="24"/>
        </w:rPr>
        <w:t>May, K., 2014</w:t>
      </w:r>
      <w:r w:rsidR="00FF11DB">
        <w:rPr>
          <w:rFonts w:ascii="Arial" w:hAnsi="Arial" w:cs="Arial"/>
          <w:sz w:val="24"/>
          <w:szCs w:val="24"/>
        </w:rPr>
        <w:t>)</w:t>
      </w:r>
      <w:r w:rsidR="00521650">
        <w:rPr>
          <w:rFonts w:ascii="Arial" w:hAnsi="Arial" w:cs="Arial"/>
          <w:sz w:val="24"/>
          <w:szCs w:val="24"/>
        </w:rPr>
        <w:t>.</w:t>
      </w:r>
    </w:p>
    <w:p w14:paraId="6BE9D74C" w14:textId="2CFBA558" w:rsidR="00521650" w:rsidRDefault="009140B2" w:rsidP="00B56A92">
      <w:pPr>
        <w:rPr>
          <w:rFonts w:ascii="Arial" w:hAnsi="Arial" w:cs="Arial"/>
          <w:sz w:val="24"/>
          <w:szCs w:val="24"/>
        </w:rPr>
      </w:pPr>
      <w:r>
        <w:rPr>
          <w:rFonts w:ascii="Arial" w:hAnsi="Arial" w:cs="Arial"/>
          <w:sz w:val="24"/>
          <w:szCs w:val="24"/>
        </w:rPr>
        <w:t>M</w:t>
      </w:r>
      <w:r w:rsidR="00521650">
        <w:rPr>
          <w:rFonts w:ascii="Arial" w:hAnsi="Arial" w:cs="Arial"/>
          <w:sz w:val="24"/>
          <w:szCs w:val="24"/>
        </w:rPr>
        <w:t>ost</w:t>
      </w:r>
      <w:r>
        <w:rPr>
          <w:rFonts w:ascii="Arial" w:hAnsi="Arial" w:cs="Arial"/>
          <w:sz w:val="24"/>
          <w:szCs w:val="24"/>
        </w:rPr>
        <w:t xml:space="preserve"> papers</w:t>
      </w:r>
      <w:r w:rsidR="00521650">
        <w:rPr>
          <w:rFonts w:ascii="Arial" w:hAnsi="Arial" w:cs="Arial"/>
          <w:sz w:val="24"/>
          <w:szCs w:val="24"/>
        </w:rPr>
        <w:t xml:space="preserve"> related to the development of</w:t>
      </w:r>
      <w:r>
        <w:rPr>
          <w:rFonts w:ascii="Arial" w:hAnsi="Arial" w:cs="Arial"/>
          <w:sz w:val="24"/>
          <w:szCs w:val="24"/>
        </w:rPr>
        <w:t xml:space="preserve"> decision support featuring</w:t>
      </w:r>
      <w:r w:rsidR="00521650">
        <w:rPr>
          <w:rFonts w:ascii="Arial" w:hAnsi="Arial" w:cs="Arial"/>
          <w:sz w:val="24"/>
          <w:szCs w:val="24"/>
        </w:rPr>
        <w:t xml:space="preserve"> more complex filtering algorithms based on traveller type (as different types of traveller have been shown to prioritise different aspects of a hotel stay</w:t>
      </w:r>
      <w:r w:rsidR="00AA781E">
        <w:rPr>
          <w:rFonts w:ascii="Arial" w:hAnsi="Arial" w:cs="Arial"/>
          <w:sz w:val="24"/>
          <w:szCs w:val="24"/>
        </w:rPr>
        <w:t xml:space="preserve"> (Wang and Wang et al., 2020</w:t>
      </w:r>
      <w:r w:rsidR="00521650">
        <w:rPr>
          <w:rFonts w:ascii="Arial" w:hAnsi="Arial" w:cs="Arial"/>
          <w:sz w:val="24"/>
          <w:szCs w:val="24"/>
        </w:rPr>
        <w:t>)</w:t>
      </w:r>
      <w:r w:rsidR="00AA781E">
        <w:rPr>
          <w:rFonts w:ascii="Arial" w:hAnsi="Arial" w:cs="Arial"/>
          <w:sz w:val="24"/>
          <w:szCs w:val="24"/>
        </w:rPr>
        <w:t>)</w:t>
      </w:r>
      <w:r w:rsidR="00521650">
        <w:rPr>
          <w:rFonts w:ascii="Arial" w:hAnsi="Arial" w:cs="Arial"/>
          <w:sz w:val="24"/>
          <w:szCs w:val="24"/>
        </w:rPr>
        <w:t>, customer reviews</w:t>
      </w:r>
      <w:r w:rsidR="00AA781E">
        <w:rPr>
          <w:rFonts w:ascii="Arial" w:hAnsi="Arial" w:cs="Arial"/>
          <w:sz w:val="24"/>
          <w:szCs w:val="24"/>
        </w:rPr>
        <w:t xml:space="preserve"> </w:t>
      </w:r>
      <w:r w:rsidR="00AA781E">
        <w:rPr>
          <w:rFonts w:ascii="Arial" w:hAnsi="Arial" w:cs="Arial"/>
          <w:sz w:val="24"/>
          <w:szCs w:val="24"/>
        </w:rPr>
        <w:t>(</w:t>
      </w:r>
      <w:proofErr w:type="spellStart"/>
      <w:r w:rsidR="00AA781E" w:rsidRPr="00AA781E">
        <w:rPr>
          <w:rFonts w:ascii="Arial" w:hAnsi="Arial" w:cs="Arial"/>
          <w:sz w:val="24"/>
          <w:szCs w:val="24"/>
        </w:rPr>
        <w:t>Eshkevari</w:t>
      </w:r>
      <w:proofErr w:type="spellEnd"/>
      <w:r w:rsidR="00AA781E" w:rsidRPr="00AA781E">
        <w:rPr>
          <w:rFonts w:ascii="Arial" w:hAnsi="Arial" w:cs="Arial"/>
          <w:sz w:val="24"/>
          <w:szCs w:val="24"/>
        </w:rPr>
        <w:t xml:space="preserve"> et al., 2022</w:t>
      </w:r>
      <w:r w:rsidR="00AA781E">
        <w:rPr>
          <w:rFonts w:ascii="Arial" w:hAnsi="Arial" w:cs="Arial"/>
          <w:sz w:val="24"/>
          <w:szCs w:val="24"/>
        </w:rPr>
        <w:t>)</w:t>
      </w:r>
      <w:r w:rsidR="00521650">
        <w:rPr>
          <w:rFonts w:ascii="Arial" w:hAnsi="Arial" w:cs="Arial"/>
          <w:sz w:val="24"/>
          <w:szCs w:val="24"/>
        </w:rPr>
        <w:t xml:space="preserve">, or social media recommendations. None of these would be relevant to the micro carer decision support system. </w:t>
      </w:r>
      <w:r w:rsidR="009D5EB2">
        <w:rPr>
          <w:rFonts w:ascii="Arial" w:hAnsi="Arial" w:cs="Arial"/>
          <w:sz w:val="24"/>
          <w:szCs w:val="24"/>
        </w:rPr>
        <w:t>If the</w:t>
      </w:r>
      <w:r w:rsidR="00521650">
        <w:rPr>
          <w:rFonts w:ascii="Arial" w:hAnsi="Arial" w:cs="Arial"/>
          <w:sz w:val="24"/>
          <w:szCs w:val="24"/>
        </w:rPr>
        <w:t xml:space="preserve"> database and availability of micro carers</w:t>
      </w:r>
      <w:r w:rsidR="009D5EB2">
        <w:rPr>
          <w:rFonts w:ascii="Arial" w:hAnsi="Arial" w:cs="Arial"/>
          <w:sz w:val="24"/>
          <w:szCs w:val="24"/>
        </w:rPr>
        <w:t xml:space="preserve"> were</w:t>
      </w:r>
      <w:r w:rsidR="00521650">
        <w:rPr>
          <w:rFonts w:ascii="Arial" w:hAnsi="Arial" w:cs="Arial"/>
          <w:sz w:val="24"/>
          <w:szCs w:val="24"/>
        </w:rPr>
        <w:t xml:space="preserve"> to grow considerably</w:t>
      </w:r>
      <w:r w:rsidR="009D5EB2">
        <w:rPr>
          <w:rFonts w:ascii="Arial" w:hAnsi="Arial" w:cs="Arial"/>
          <w:sz w:val="24"/>
          <w:szCs w:val="24"/>
        </w:rPr>
        <w:t>,</w:t>
      </w:r>
      <w:r w:rsidR="00521650">
        <w:rPr>
          <w:rFonts w:ascii="Arial" w:hAnsi="Arial" w:cs="Arial"/>
          <w:sz w:val="24"/>
          <w:szCs w:val="24"/>
        </w:rPr>
        <w:t xml:space="preserve"> consideration of reviews may become relevant but for the time being this is a more complex filtering system than is necessary.</w:t>
      </w:r>
    </w:p>
    <w:p w14:paraId="24F10DB8" w14:textId="64FE463A" w:rsidR="00A60084" w:rsidRDefault="009140B2" w:rsidP="00B56A92">
      <w:pPr>
        <w:rPr>
          <w:rFonts w:ascii="Arial" w:hAnsi="Arial" w:cs="Arial"/>
          <w:sz w:val="24"/>
          <w:szCs w:val="24"/>
        </w:rPr>
      </w:pPr>
      <w:r>
        <w:rPr>
          <w:rFonts w:ascii="Arial" w:hAnsi="Arial" w:cs="Arial"/>
          <w:sz w:val="24"/>
          <w:szCs w:val="24"/>
        </w:rPr>
        <w:t xml:space="preserve">As </w:t>
      </w:r>
      <w:r w:rsidR="009D5EB2">
        <w:rPr>
          <w:rFonts w:ascii="Arial" w:hAnsi="Arial" w:cs="Arial"/>
          <w:sz w:val="24"/>
          <w:szCs w:val="24"/>
        </w:rPr>
        <w:t>a result of this,</w:t>
      </w:r>
      <w:r>
        <w:rPr>
          <w:rFonts w:ascii="Arial" w:hAnsi="Arial" w:cs="Arial"/>
          <w:sz w:val="24"/>
          <w:szCs w:val="24"/>
        </w:rPr>
        <w:t xml:space="preserve"> the additional search term of </w:t>
      </w:r>
      <w:r w:rsidRPr="009140B2">
        <w:rPr>
          <w:rFonts w:ascii="Arial" w:hAnsi="Arial" w:cs="Arial"/>
          <w:i/>
          <w:iCs/>
          <w:sz w:val="24"/>
          <w:szCs w:val="24"/>
        </w:rPr>
        <w:t>filtering hotel choice</w:t>
      </w:r>
      <w:r>
        <w:rPr>
          <w:rFonts w:ascii="Arial" w:hAnsi="Arial" w:cs="Arial"/>
          <w:sz w:val="24"/>
          <w:szCs w:val="24"/>
        </w:rPr>
        <w:t xml:space="preserve"> without including </w:t>
      </w:r>
      <w:r>
        <w:rPr>
          <w:rFonts w:ascii="Arial" w:hAnsi="Arial" w:cs="Arial"/>
          <w:i/>
          <w:iCs/>
          <w:sz w:val="24"/>
          <w:szCs w:val="24"/>
        </w:rPr>
        <w:t xml:space="preserve">decision support </w:t>
      </w:r>
      <w:r w:rsidR="009D5EB2">
        <w:rPr>
          <w:rFonts w:ascii="Arial" w:hAnsi="Arial" w:cs="Arial"/>
          <w:sz w:val="24"/>
          <w:szCs w:val="24"/>
        </w:rPr>
        <w:t>with</w:t>
      </w:r>
      <w:r>
        <w:rPr>
          <w:rFonts w:ascii="Arial" w:hAnsi="Arial" w:cs="Arial"/>
          <w:sz w:val="24"/>
          <w:szCs w:val="24"/>
        </w:rPr>
        <w:t xml:space="preserve"> the post 2000 date filter was used. This returned 13 results, 9 of which were scrutinised at abstract level</w:t>
      </w:r>
      <w:r w:rsidR="00E325C3">
        <w:rPr>
          <w:rFonts w:ascii="Arial" w:hAnsi="Arial" w:cs="Arial"/>
          <w:sz w:val="24"/>
          <w:szCs w:val="24"/>
        </w:rPr>
        <w:t>.</w:t>
      </w:r>
      <w:r>
        <w:rPr>
          <w:rFonts w:ascii="Arial" w:hAnsi="Arial" w:cs="Arial"/>
          <w:sz w:val="24"/>
          <w:szCs w:val="24"/>
        </w:rPr>
        <w:t xml:space="preserve"> </w:t>
      </w:r>
      <w:r w:rsidR="00E325C3">
        <w:rPr>
          <w:rFonts w:ascii="Arial" w:hAnsi="Arial" w:cs="Arial"/>
          <w:sz w:val="24"/>
          <w:szCs w:val="24"/>
        </w:rPr>
        <w:t>T</w:t>
      </w:r>
      <w:r>
        <w:rPr>
          <w:rFonts w:ascii="Arial" w:hAnsi="Arial" w:cs="Arial"/>
          <w:sz w:val="24"/>
          <w:szCs w:val="24"/>
        </w:rPr>
        <w:t xml:space="preserve">wo of </w:t>
      </w:r>
      <w:r w:rsidR="00E325C3">
        <w:rPr>
          <w:rFonts w:ascii="Arial" w:hAnsi="Arial" w:cs="Arial"/>
          <w:sz w:val="24"/>
          <w:szCs w:val="24"/>
        </w:rPr>
        <w:t>these</w:t>
      </w:r>
      <w:r>
        <w:rPr>
          <w:rFonts w:ascii="Arial" w:hAnsi="Arial" w:cs="Arial"/>
          <w:sz w:val="24"/>
          <w:szCs w:val="24"/>
        </w:rPr>
        <w:t xml:space="preserve"> warranted further reading. One of the papers </w:t>
      </w:r>
      <w:r w:rsidR="00E325C3">
        <w:rPr>
          <w:rFonts w:ascii="Arial" w:hAnsi="Arial" w:cs="Arial"/>
          <w:sz w:val="24"/>
          <w:szCs w:val="24"/>
        </w:rPr>
        <w:t xml:space="preserve">once </w:t>
      </w:r>
      <w:r>
        <w:rPr>
          <w:rFonts w:ascii="Arial" w:hAnsi="Arial" w:cs="Arial"/>
          <w:sz w:val="24"/>
          <w:szCs w:val="24"/>
        </w:rPr>
        <w:t xml:space="preserve">read in full turned out to relate to the impact of filtering on information sets of different sizes and as such wasn’t relevant. The </w:t>
      </w:r>
      <w:r w:rsidR="00A10585">
        <w:rPr>
          <w:rFonts w:ascii="Arial" w:hAnsi="Arial" w:cs="Arial"/>
          <w:sz w:val="24"/>
          <w:szCs w:val="24"/>
        </w:rPr>
        <w:t>second paper considered was more relevant as it related to the impact of the filtering decision aids on the quality of decision making and effort of searching.</w:t>
      </w:r>
    </w:p>
    <w:p w14:paraId="37C5CA95" w14:textId="1247C1D4" w:rsidR="00A10585" w:rsidRDefault="00A10585" w:rsidP="00B56A92">
      <w:pPr>
        <w:rPr>
          <w:rFonts w:ascii="Arial" w:hAnsi="Arial" w:cs="Arial"/>
          <w:sz w:val="24"/>
          <w:szCs w:val="24"/>
        </w:rPr>
      </w:pPr>
      <w:r>
        <w:rPr>
          <w:rFonts w:ascii="Arial" w:hAnsi="Arial" w:cs="Arial"/>
          <w:sz w:val="24"/>
          <w:szCs w:val="24"/>
        </w:rPr>
        <w:t xml:space="preserve">The paper was extremely detailed and thorough. At times it wasn’t especially </w:t>
      </w:r>
      <w:proofErr w:type="gramStart"/>
      <w:r>
        <w:rPr>
          <w:rFonts w:ascii="Arial" w:hAnsi="Arial" w:cs="Arial"/>
          <w:sz w:val="24"/>
          <w:szCs w:val="24"/>
        </w:rPr>
        <w:t>clear</w:t>
      </w:r>
      <w:proofErr w:type="gramEnd"/>
      <w:r>
        <w:rPr>
          <w:rFonts w:ascii="Arial" w:hAnsi="Arial" w:cs="Arial"/>
          <w:sz w:val="24"/>
          <w:szCs w:val="24"/>
        </w:rPr>
        <w:t xml:space="preserve"> but this will be in large part due to </w:t>
      </w:r>
      <w:r w:rsidR="00E325C3">
        <w:rPr>
          <w:rFonts w:ascii="Arial" w:hAnsi="Arial" w:cs="Arial"/>
          <w:sz w:val="24"/>
          <w:szCs w:val="24"/>
        </w:rPr>
        <w:t>the</w:t>
      </w:r>
      <w:r>
        <w:rPr>
          <w:rFonts w:ascii="Arial" w:hAnsi="Arial" w:cs="Arial"/>
          <w:sz w:val="24"/>
          <w:szCs w:val="24"/>
        </w:rPr>
        <w:t xml:space="preserve"> lack of expertise</w:t>
      </w:r>
      <w:r w:rsidR="00E325C3">
        <w:rPr>
          <w:rFonts w:ascii="Arial" w:hAnsi="Arial" w:cs="Arial"/>
          <w:sz w:val="24"/>
          <w:szCs w:val="24"/>
        </w:rPr>
        <w:t xml:space="preserve"> of the reader</w:t>
      </w:r>
      <w:r>
        <w:rPr>
          <w:rFonts w:ascii="Arial" w:hAnsi="Arial" w:cs="Arial"/>
          <w:sz w:val="24"/>
          <w:szCs w:val="24"/>
        </w:rPr>
        <w:t xml:space="preserve"> in the field being discussed making it difficult to assess. Other times the paper lacked clarity through translation. Overall</w:t>
      </w:r>
      <w:r w:rsidR="00E325C3">
        <w:rPr>
          <w:rFonts w:ascii="Arial" w:hAnsi="Arial" w:cs="Arial"/>
          <w:sz w:val="24"/>
          <w:szCs w:val="24"/>
        </w:rPr>
        <w:t>,</w:t>
      </w:r>
      <w:r>
        <w:rPr>
          <w:rFonts w:ascii="Arial" w:hAnsi="Arial" w:cs="Arial"/>
          <w:sz w:val="24"/>
          <w:szCs w:val="24"/>
        </w:rPr>
        <w:t xml:space="preserve"> the paper demonstrated that the existence of filtering decision aids enabled better quality decisions to be made. It further made the point that a lack </w:t>
      </w:r>
      <w:r>
        <w:rPr>
          <w:rFonts w:ascii="Arial" w:hAnsi="Arial" w:cs="Arial"/>
          <w:sz w:val="24"/>
          <w:szCs w:val="24"/>
        </w:rPr>
        <w:lastRenderedPageBreak/>
        <w:t>of transparency around how the results were returned and what led to the order in which they were displayed might have further decreased search time for an individual</w:t>
      </w:r>
      <w:r w:rsidR="00751744">
        <w:rPr>
          <w:rFonts w:ascii="Arial" w:hAnsi="Arial" w:cs="Arial"/>
          <w:sz w:val="24"/>
          <w:szCs w:val="24"/>
        </w:rPr>
        <w:t xml:space="preserve"> (Chen and Yao, 2017)</w:t>
      </w:r>
      <w:r>
        <w:rPr>
          <w:rFonts w:ascii="Arial" w:hAnsi="Arial" w:cs="Arial"/>
          <w:sz w:val="24"/>
          <w:szCs w:val="24"/>
        </w:rPr>
        <w:t>.</w:t>
      </w:r>
    </w:p>
    <w:p w14:paraId="79DA834A" w14:textId="061B7622" w:rsidR="00751744" w:rsidRDefault="00A10585" w:rsidP="00B56A92">
      <w:pPr>
        <w:rPr>
          <w:rFonts w:ascii="Arial" w:hAnsi="Arial" w:cs="Arial"/>
          <w:sz w:val="24"/>
          <w:szCs w:val="24"/>
        </w:rPr>
      </w:pPr>
      <w:r>
        <w:rPr>
          <w:rFonts w:ascii="Arial" w:hAnsi="Arial" w:cs="Arial"/>
          <w:sz w:val="24"/>
          <w:szCs w:val="24"/>
        </w:rPr>
        <w:t>The references within the</w:t>
      </w:r>
      <w:r w:rsidR="00751744">
        <w:rPr>
          <w:rFonts w:ascii="Arial" w:hAnsi="Arial" w:cs="Arial"/>
          <w:sz w:val="24"/>
          <w:szCs w:val="24"/>
        </w:rPr>
        <w:t xml:space="preserve"> first paper were then assessed for further possible literature which resulted in an additional paper by </w:t>
      </w:r>
      <w:proofErr w:type="spellStart"/>
      <w:r w:rsidR="00751744">
        <w:rPr>
          <w:rFonts w:ascii="Arial" w:hAnsi="Arial" w:cs="Arial"/>
          <w:sz w:val="24"/>
          <w:szCs w:val="24"/>
        </w:rPr>
        <w:t>Haubl</w:t>
      </w:r>
      <w:proofErr w:type="spellEnd"/>
      <w:r w:rsidR="00751744">
        <w:rPr>
          <w:rFonts w:ascii="Arial" w:hAnsi="Arial" w:cs="Arial"/>
          <w:sz w:val="24"/>
          <w:szCs w:val="24"/>
        </w:rPr>
        <w:t xml:space="preserve"> and </w:t>
      </w:r>
      <w:proofErr w:type="spellStart"/>
      <w:r w:rsidR="00751744">
        <w:rPr>
          <w:rFonts w:ascii="Arial" w:hAnsi="Arial" w:cs="Arial"/>
          <w:sz w:val="24"/>
          <w:szCs w:val="24"/>
        </w:rPr>
        <w:t>Trift</w:t>
      </w:r>
      <w:r w:rsidR="00E325C3">
        <w:rPr>
          <w:rFonts w:ascii="Arial" w:hAnsi="Arial" w:cs="Arial"/>
          <w:sz w:val="24"/>
          <w:szCs w:val="24"/>
        </w:rPr>
        <w:t>s</w:t>
      </w:r>
      <w:proofErr w:type="spellEnd"/>
      <w:r w:rsidR="00751744">
        <w:rPr>
          <w:rFonts w:ascii="Arial" w:hAnsi="Arial" w:cs="Arial"/>
          <w:sz w:val="24"/>
          <w:szCs w:val="24"/>
        </w:rPr>
        <w:t xml:space="preserve"> </w:t>
      </w:r>
      <w:r w:rsidR="00FD6D92">
        <w:rPr>
          <w:rFonts w:ascii="Arial" w:hAnsi="Arial" w:cs="Arial"/>
          <w:sz w:val="24"/>
          <w:szCs w:val="24"/>
        </w:rPr>
        <w:t xml:space="preserve">(2000) </w:t>
      </w:r>
      <w:r w:rsidR="00751744">
        <w:rPr>
          <w:rFonts w:ascii="Arial" w:hAnsi="Arial" w:cs="Arial"/>
          <w:sz w:val="24"/>
          <w:szCs w:val="24"/>
        </w:rPr>
        <w:t xml:space="preserve">being considered. This studied two different types of decision aids and the impact they had on online shopping choices. Whilst not the exact same context as carer choice, </w:t>
      </w:r>
      <w:r w:rsidR="00E325C3">
        <w:rPr>
          <w:rFonts w:ascii="Arial" w:hAnsi="Arial" w:cs="Arial"/>
          <w:sz w:val="24"/>
          <w:szCs w:val="24"/>
        </w:rPr>
        <w:t>the study similarly</w:t>
      </w:r>
      <w:r w:rsidR="00751744">
        <w:rPr>
          <w:rFonts w:ascii="Arial" w:hAnsi="Arial" w:cs="Arial"/>
          <w:sz w:val="24"/>
          <w:szCs w:val="24"/>
        </w:rPr>
        <w:t xml:space="preserve"> involves filtering options based on preferences before </w:t>
      </w:r>
      <w:proofErr w:type="gramStart"/>
      <w:r w:rsidR="00751744">
        <w:rPr>
          <w:rFonts w:ascii="Arial" w:hAnsi="Arial" w:cs="Arial"/>
          <w:sz w:val="24"/>
          <w:szCs w:val="24"/>
        </w:rPr>
        <w:t>making a decision</w:t>
      </w:r>
      <w:proofErr w:type="gramEnd"/>
      <w:r w:rsidR="00751744">
        <w:rPr>
          <w:rFonts w:ascii="Arial" w:hAnsi="Arial" w:cs="Arial"/>
          <w:sz w:val="24"/>
          <w:szCs w:val="24"/>
        </w:rPr>
        <w:t xml:space="preserve">. </w:t>
      </w:r>
    </w:p>
    <w:p w14:paraId="09F125F6" w14:textId="796EC651" w:rsidR="008B093F" w:rsidRDefault="00751744" w:rsidP="00B56A92">
      <w:pPr>
        <w:rPr>
          <w:rFonts w:ascii="Arial" w:hAnsi="Arial" w:cs="Arial"/>
          <w:sz w:val="24"/>
          <w:szCs w:val="24"/>
        </w:rPr>
      </w:pPr>
      <w:r>
        <w:rPr>
          <w:rFonts w:ascii="Arial" w:hAnsi="Arial" w:cs="Arial"/>
          <w:sz w:val="24"/>
          <w:szCs w:val="24"/>
        </w:rPr>
        <w:t xml:space="preserve">The paper was extremely clear with context, background, and rationale for research well explained. The different decision aids described are a consumer matrix allowing different products to be compared and a recommendation agent whereby a user selects certain attributes of importance to them to narrow down their search. This </w:t>
      </w:r>
      <w:r w:rsidR="008B093F">
        <w:rPr>
          <w:rFonts w:ascii="Arial" w:hAnsi="Arial" w:cs="Arial"/>
          <w:sz w:val="24"/>
          <w:szCs w:val="24"/>
        </w:rPr>
        <w:t xml:space="preserve">latter </w:t>
      </w:r>
      <w:r>
        <w:rPr>
          <w:rFonts w:ascii="Arial" w:hAnsi="Arial" w:cs="Arial"/>
          <w:sz w:val="24"/>
          <w:szCs w:val="24"/>
        </w:rPr>
        <w:t>decision aid is more relevant</w:t>
      </w:r>
      <w:r w:rsidR="008B093F">
        <w:rPr>
          <w:rFonts w:ascii="Arial" w:hAnsi="Arial" w:cs="Arial"/>
          <w:sz w:val="24"/>
          <w:szCs w:val="24"/>
        </w:rPr>
        <w:t xml:space="preserve"> to the micro carer decision aid which also involves filtering to provide a narrower option pool for further consideration. T</w:t>
      </w:r>
      <w:r>
        <w:rPr>
          <w:rFonts w:ascii="Arial" w:hAnsi="Arial" w:cs="Arial"/>
          <w:sz w:val="24"/>
          <w:szCs w:val="24"/>
        </w:rPr>
        <w:t>he</w:t>
      </w:r>
      <w:r w:rsidR="008B093F">
        <w:rPr>
          <w:rFonts w:ascii="Arial" w:hAnsi="Arial" w:cs="Arial"/>
          <w:sz w:val="24"/>
          <w:szCs w:val="24"/>
        </w:rPr>
        <w:t xml:space="preserve"> hypotheses for both types of decision aid were clear and well</w:t>
      </w:r>
      <w:r w:rsidR="009849B4">
        <w:rPr>
          <w:rFonts w:ascii="Arial" w:hAnsi="Arial" w:cs="Arial"/>
          <w:sz w:val="24"/>
          <w:szCs w:val="24"/>
        </w:rPr>
        <w:t>-</w:t>
      </w:r>
      <w:r w:rsidR="008B093F">
        <w:rPr>
          <w:rFonts w:ascii="Arial" w:hAnsi="Arial" w:cs="Arial"/>
          <w:sz w:val="24"/>
          <w:szCs w:val="24"/>
        </w:rPr>
        <w:t xml:space="preserve">reasoned. </w:t>
      </w:r>
    </w:p>
    <w:p w14:paraId="75355896" w14:textId="0756592E" w:rsidR="00A10585" w:rsidRDefault="008B093F" w:rsidP="00B56A92">
      <w:pPr>
        <w:rPr>
          <w:rFonts w:ascii="Arial" w:hAnsi="Arial" w:cs="Arial"/>
          <w:sz w:val="24"/>
          <w:szCs w:val="24"/>
        </w:rPr>
      </w:pPr>
      <w:r>
        <w:rPr>
          <w:rFonts w:ascii="Arial" w:hAnsi="Arial" w:cs="Arial"/>
          <w:sz w:val="24"/>
          <w:szCs w:val="24"/>
        </w:rPr>
        <w:t xml:space="preserve">The </w:t>
      </w:r>
      <w:r w:rsidR="00751744">
        <w:rPr>
          <w:rFonts w:ascii="Arial" w:hAnsi="Arial" w:cs="Arial"/>
          <w:sz w:val="24"/>
          <w:szCs w:val="24"/>
        </w:rPr>
        <w:t xml:space="preserve">experimental design </w:t>
      </w:r>
      <w:r>
        <w:rPr>
          <w:rFonts w:ascii="Arial" w:hAnsi="Arial" w:cs="Arial"/>
          <w:sz w:val="24"/>
          <w:szCs w:val="24"/>
        </w:rPr>
        <w:t>is described in a level of detail that should allow for replication. The aspect of the paper referring to modelling would require greater expertise to assess. Aspects of the study were piloted first to ensure they worked prior to the main study. The sample size was reasonable at 249 participants, although the sample lacked diversity as they were all business students in one institution.</w:t>
      </w:r>
    </w:p>
    <w:p w14:paraId="16A7E060" w14:textId="36CD64B1" w:rsidR="00495DB1" w:rsidRDefault="00495DB1" w:rsidP="00B56A92">
      <w:pPr>
        <w:rPr>
          <w:rFonts w:ascii="Arial" w:hAnsi="Arial" w:cs="Arial"/>
          <w:sz w:val="24"/>
          <w:szCs w:val="24"/>
        </w:rPr>
      </w:pPr>
      <w:r>
        <w:rPr>
          <w:rFonts w:ascii="Arial" w:hAnsi="Arial" w:cs="Arial"/>
          <w:sz w:val="24"/>
          <w:szCs w:val="24"/>
        </w:rPr>
        <w:t>The impact of the different decision aids w</w:t>
      </w:r>
      <w:r w:rsidR="00F26466">
        <w:rPr>
          <w:rFonts w:ascii="Arial" w:hAnsi="Arial" w:cs="Arial"/>
          <w:sz w:val="24"/>
          <w:szCs w:val="24"/>
        </w:rPr>
        <w:t>as</w:t>
      </w:r>
      <w:r>
        <w:rPr>
          <w:rFonts w:ascii="Arial" w:hAnsi="Arial" w:cs="Arial"/>
          <w:sz w:val="24"/>
          <w:szCs w:val="24"/>
        </w:rPr>
        <w:t xml:space="preserve"> checked with questions relating to ease of finding products relevant to personal preference and ease of comparing products</w:t>
      </w:r>
      <w:r w:rsidR="00F26466">
        <w:rPr>
          <w:rFonts w:ascii="Arial" w:hAnsi="Arial" w:cs="Arial"/>
          <w:sz w:val="24"/>
          <w:szCs w:val="24"/>
        </w:rPr>
        <w:t>. Additionally, quality of decision making was measured by asking about confidence in a decision and offering opportunities to switch products</w:t>
      </w:r>
      <w:r w:rsidR="009849B4">
        <w:rPr>
          <w:rFonts w:ascii="Arial" w:hAnsi="Arial" w:cs="Arial"/>
          <w:sz w:val="24"/>
          <w:szCs w:val="24"/>
        </w:rPr>
        <w:t xml:space="preserve"> </w:t>
      </w:r>
      <w:proofErr w:type="gramStart"/>
      <w:r w:rsidR="009849B4">
        <w:rPr>
          <w:rFonts w:ascii="Arial" w:hAnsi="Arial" w:cs="Arial"/>
          <w:sz w:val="24"/>
          <w:szCs w:val="24"/>
        </w:rPr>
        <w:t>at a later time</w:t>
      </w:r>
      <w:proofErr w:type="gramEnd"/>
      <w:r w:rsidR="00F26466">
        <w:rPr>
          <w:rFonts w:ascii="Arial" w:hAnsi="Arial" w:cs="Arial"/>
          <w:sz w:val="24"/>
          <w:szCs w:val="24"/>
        </w:rPr>
        <w:t>.</w:t>
      </w:r>
    </w:p>
    <w:p w14:paraId="42DCD721" w14:textId="3E921A06" w:rsidR="00F26466" w:rsidRPr="009140B2" w:rsidRDefault="00F26466" w:rsidP="00B56A92">
      <w:pPr>
        <w:rPr>
          <w:rFonts w:ascii="Arial" w:hAnsi="Arial" w:cs="Arial"/>
          <w:sz w:val="24"/>
          <w:szCs w:val="24"/>
        </w:rPr>
      </w:pPr>
      <w:r>
        <w:rPr>
          <w:rFonts w:ascii="Arial" w:hAnsi="Arial" w:cs="Arial"/>
          <w:sz w:val="24"/>
          <w:szCs w:val="24"/>
        </w:rPr>
        <w:t xml:space="preserve">The results </w:t>
      </w:r>
      <w:r w:rsidR="00002514">
        <w:rPr>
          <w:rFonts w:ascii="Arial" w:hAnsi="Arial" w:cs="Arial"/>
          <w:sz w:val="24"/>
          <w:szCs w:val="24"/>
        </w:rPr>
        <w:t xml:space="preserve">and statistical information </w:t>
      </w:r>
      <w:r>
        <w:rPr>
          <w:rFonts w:ascii="Arial" w:hAnsi="Arial" w:cs="Arial"/>
          <w:sz w:val="24"/>
          <w:szCs w:val="24"/>
        </w:rPr>
        <w:t xml:space="preserve">suggest that decision aids </w:t>
      </w:r>
      <w:proofErr w:type="gramStart"/>
      <w:r w:rsidR="009849B4">
        <w:rPr>
          <w:rFonts w:ascii="Arial" w:hAnsi="Arial" w:cs="Arial"/>
          <w:sz w:val="24"/>
          <w:szCs w:val="24"/>
        </w:rPr>
        <w:t xml:space="preserve">definitely </w:t>
      </w:r>
      <w:r>
        <w:rPr>
          <w:rFonts w:ascii="Arial" w:hAnsi="Arial" w:cs="Arial"/>
          <w:sz w:val="24"/>
          <w:szCs w:val="24"/>
        </w:rPr>
        <w:t>improve</w:t>
      </w:r>
      <w:proofErr w:type="gramEnd"/>
      <w:r>
        <w:rPr>
          <w:rFonts w:ascii="Arial" w:hAnsi="Arial" w:cs="Arial"/>
          <w:sz w:val="24"/>
          <w:szCs w:val="24"/>
        </w:rPr>
        <w:t xml:space="preserve"> the ability of individuals to make better quality decisions in relation to their personal preferences whilst expending less effort. </w:t>
      </w:r>
    </w:p>
    <w:p w14:paraId="6C58BF26" w14:textId="72861D04" w:rsidR="00A60084" w:rsidRDefault="00A60084" w:rsidP="00B56A92">
      <w:pPr>
        <w:rPr>
          <w:rFonts w:ascii="Arial" w:hAnsi="Arial" w:cs="Arial"/>
          <w:sz w:val="24"/>
          <w:szCs w:val="24"/>
        </w:rPr>
      </w:pPr>
      <w:r>
        <w:rPr>
          <w:rFonts w:ascii="Arial" w:hAnsi="Arial" w:cs="Arial"/>
          <w:sz w:val="24"/>
          <w:szCs w:val="24"/>
        </w:rPr>
        <w:t xml:space="preserve">Filtering as a way of narrowing down choices </w:t>
      </w:r>
      <w:proofErr w:type="gramStart"/>
      <w:r>
        <w:rPr>
          <w:rFonts w:ascii="Arial" w:hAnsi="Arial" w:cs="Arial"/>
          <w:sz w:val="24"/>
          <w:szCs w:val="24"/>
        </w:rPr>
        <w:t>in order to</w:t>
      </w:r>
      <w:proofErr w:type="gramEnd"/>
      <w:r>
        <w:rPr>
          <w:rFonts w:ascii="Arial" w:hAnsi="Arial" w:cs="Arial"/>
          <w:sz w:val="24"/>
          <w:szCs w:val="24"/>
        </w:rPr>
        <w:t xml:space="preserve"> ease decision making is a part of everyday life </w:t>
      </w:r>
      <w:r w:rsidR="00985425">
        <w:rPr>
          <w:rFonts w:ascii="Arial" w:hAnsi="Arial" w:cs="Arial"/>
          <w:sz w:val="24"/>
          <w:szCs w:val="24"/>
        </w:rPr>
        <w:t>(</w:t>
      </w:r>
      <w:proofErr w:type="spellStart"/>
      <w:r w:rsidR="00985425">
        <w:rPr>
          <w:rFonts w:ascii="Arial" w:hAnsi="Arial" w:cs="Arial"/>
          <w:sz w:val="24"/>
          <w:szCs w:val="24"/>
        </w:rPr>
        <w:t>Haubl</w:t>
      </w:r>
      <w:proofErr w:type="spellEnd"/>
      <w:r w:rsidR="00985425">
        <w:rPr>
          <w:rFonts w:ascii="Arial" w:hAnsi="Arial" w:cs="Arial"/>
          <w:sz w:val="24"/>
          <w:szCs w:val="24"/>
        </w:rPr>
        <w:t xml:space="preserve"> and </w:t>
      </w:r>
      <w:proofErr w:type="spellStart"/>
      <w:r w:rsidR="00985425">
        <w:rPr>
          <w:rFonts w:ascii="Arial" w:hAnsi="Arial" w:cs="Arial"/>
          <w:sz w:val="24"/>
          <w:szCs w:val="24"/>
        </w:rPr>
        <w:t>Trift</w:t>
      </w:r>
      <w:r w:rsidR="009849B4">
        <w:rPr>
          <w:rFonts w:ascii="Arial" w:hAnsi="Arial" w:cs="Arial"/>
          <w:sz w:val="24"/>
          <w:szCs w:val="24"/>
        </w:rPr>
        <w:t>s</w:t>
      </w:r>
      <w:proofErr w:type="spellEnd"/>
      <w:r w:rsidR="00985425">
        <w:rPr>
          <w:rFonts w:ascii="Arial" w:hAnsi="Arial" w:cs="Arial"/>
          <w:sz w:val="24"/>
          <w:szCs w:val="24"/>
        </w:rPr>
        <w:t>, 2000)</w:t>
      </w:r>
      <w:r>
        <w:rPr>
          <w:rFonts w:ascii="Arial" w:hAnsi="Arial" w:cs="Arial"/>
          <w:sz w:val="24"/>
          <w:szCs w:val="24"/>
        </w:rPr>
        <w:t xml:space="preserve">. The irony of the method used to find and consider </w:t>
      </w:r>
      <w:r w:rsidR="009849B4">
        <w:rPr>
          <w:rFonts w:ascii="Arial" w:hAnsi="Arial" w:cs="Arial"/>
          <w:sz w:val="24"/>
          <w:szCs w:val="24"/>
        </w:rPr>
        <w:t xml:space="preserve">the </w:t>
      </w:r>
      <w:r>
        <w:rPr>
          <w:rFonts w:ascii="Arial" w:hAnsi="Arial" w:cs="Arial"/>
          <w:sz w:val="24"/>
          <w:szCs w:val="24"/>
        </w:rPr>
        <w:t xml:space="preserve">literature </w:t>
      </w:r>
      <w:r w:rsidR="009849B4">
        <w:rPr>
          <w:rFonts w:ascii="Arial" w:hAnsi="Arial" w:cs="Arial"/>
          <w:sz w:val="24"/>
          <w:szCs w:val="24"/>
        </w:rPr>
        <w:t>discussed above</w:t>
      </w:r>
      <w:r>
        <w:rPr>
          <w:rFonts w:ascii="Arial" w:hAnsi="Arial" w:cs="Arial"/>
          <w:sz w:val="24"/>
          <w:szCs w:val="24"/>
        </w:rPr>
        <w:t xml:space="preserve"> is not lost</w:t>
      </w:r>
      <w:r w:rsidR="00A46BA9">
        <w:rPr>
          <w:rFonts w:ascii="Arial" w:hAnsi="Arial" w:cs="Arial"/>
          <w:sz w:val="24"/>
          <w:szCs w:val="24"/>
        </w:rPr>
        <w:t xml:space="preserve">. </w:t>
      </w:r>
      <w:r w:rsidR="00A46BA9" w:rsidRPr="00A46BA9">
        <w:rPr>
          <w:rFonts w:ascii="Arial" w:hAnsi="Arial" w:cs="Arial"/>
          <w:sz w:val="24"/>
          <w:szCs w:val="24"/>
        </w:rPr>
        <w:t>In this instance it involve</w:t>
      </w:r>
      <w:r w:rsidR="00A46BA9" w:rsidRPr="00A46BA9">
        <w:rPr>
          <w:rFonts w:ascii="Arial" w:hAnsi="Arial" w:cs="Arial"/>
          <w:sz w:val="24"/>
          <w:szCs w:val="24"/>
        </w:rPr>
        <w:t>d</w:t>
      </w:r>
      <w:r w:rsidR="00A46BA9" w:rsidRPr="00A46BA9">
        <w:rPr>
          <w:rFonts w:ascii="Arial" w:hAnsi="Arial" w:cs="Arial"/>
          <w:sz w:val="24"/>
          <w:szCs w:val="24"/>
        </w:rPr>
        <w:t xml:space="preserve"> information retrieval of unstructured data in relation to the search terms and Boolean operators used (</w:t>
      </w:r>
      <w:r w:rsidR="00A46BA9">
        <w:rPr>
          <w:rFonts w:ascii="Arial" w:hAnsi="Arial" w:cs="Arial"/>
          <w:sz w:val="24"/>
          <w:szCs w:val="24"/>
        </w:rPr>
        <w:t xml:space="preserve">this is </w:t>
      </w:r>
      <w:r w:rsidR="00A46BA9" w:rsidRPr="00A46BA9">
        <w:rPr>
          <w:rFonts w:ascii="Arial" w:hAnsi="Arial" w:cs="Arial"/>
          <w:sz w:val="24"/>
          <w:szCs w:val="24"/>
        </w:rPr>
        <w:t>mostly about which information is extracted)</w:t>
      </w:r>
      <w:r w:rsidR="00A46BA9">
        <w:rPr>
          <w:rFonts w:ascii="Arial" w:hAnsi="Arial" w:cs="Arial"/>
          <w:sz w:val="24"/>
          <w:szCs w:val="24"/>
        </w:rPr>
        <w:t xml:space="preserve"> </w:t>
      </w:r>
      <w:r w:rsidR="00012E04">
        <w:rPr>
          <w:rFonts w:ascii="Arial" w:hAnsi="Arial" w:cs="Arial"/>
          <w:sz w:val="24"/>
          <w:szCs w:val="24"/>
        </w:rPr>
        <w:t xml:space="preserve">followed by </w:t>
      </w:r>
      <w:r w:rsidR="00A46BA9">
        <w:rPr>
          <w:rFonts w:ascii="Arial" w:hAnsi="Arial" w:cs="Arial"/>
          <w:sz w:val="24"/>
          <w:szCs w:val="24"/>
        </w:rPr>
        <w:t xml:space="preserve"> </w:t>
      </w:r>
      <w:r w:rsidR="00A46BA9" w:rsidRPr="00A46BA9">
        <w:rPr>
          <w:rFonts w:ascii="Arial" w:hAnsi="Arial" w:cs="Arial"/>
          <w:sz w:val="24"/>
          <w:szCs w:val="24"/>
        </w:rPr>
        <w:t xml:space="preserve">filtering structured data </w:t>
      </w:r>
      <w:r w:rsidR="00012E04">
        <w:rPr>
          <w:rFonts w:ascii="Arial" w:hAnsi="Arial" w:cs="Arial"/>
          <w:sz w:val="24"/>
          <w:szCs w:val="24"/>
        </w:rPr>
        <w:t xml:space="preserve">elements </w:t>
      </w:r>
      <w:r w:rsidR="00A46BA9" w:rsidRPr="00A46BA9">
        <w:rPr>
          <w:rFonts w:ascii="Arial" w:hAnsi="Arial" w:cs="Arial"/>
          <w:sz w:val="24"/>
          <w:szCs w:val="24"/>
        </w:rPr>
        <w:t xml:space="preserve">for e.g. dates, source type etc. </w:t>
      </w:r>
      <w:r w:rsidR="00012E04" w:rsidRPr="00A46BA9">
        <w:rPr>
          <w:rFonts w:ascii="Arial" w:hAnsi="Arial" w:cs="Arial"/>
          <w:sz w:val="24"/>
          <w:szCs w:val="24"/>
        </w:rPr>
        <w:t>(</w:t>
      </w:r>
      <w:r w:rsidR="00012E04">
        <w:rPr>
          <w:rFonts w:ascii="Arial" w:hAnsi="Arial" w:cs="Arial"/>
          <w:sz w:val="24"/>
          <w:szCs w:val="24"/>
        </w:rPr>
        <w:t xml:space="preserve">this is </w:t>
      </w:r>
      <w:r w:rsidR="00012E04" w:rsidRPr="00A46BA9">
        <w:rPr>
          <w:rFonts w:ascii="Arial" w:hAnsi="Arial" w:cs="Arial"/>
          <w:sz w:val="24"/>
          <w:szCs w:val="24"/>
        </w:rPr>
        <w:t xml:space="preserve">mostly about what is left </w:t>
      </w:r>
      <w:r w:rsidR="00012E04">
        <w:rPr>
          <w:rFonts w:ascii="Arial" w:hAnsi="Arial" w:cs="Arial"/>
          <w:sz w:val="24"/>
          <w:szCs w:val="24"/>
        </w:rPr>
        <w:t>after</w:t>
      </w:r>
      <w:r w:rsidR="00012E04" w:rsidRPr="00A46BA9">
        <w:rPr>
          <w:rFonts w:ascii="Arial" w:hAnsi="Arial" w:cs="Arial"/>
          <w:sz w:val="24"/>
          <w:szCs w:val="24"/>
        </w:rPr>
        <w:t xml:space="preserve"> removing information) </w:t>
      </w:r>
      <w:r w:rsidR="00A46BA9" w:rsidRPr="00A46BA9">
        <w:rPr>
          <w:rFonts w:ascii="Arial" w:hAnsi="Arial" w:cs="Arial"/>
          <w:sz w:val="24"/>
          <w:szCs w:val="24"/>
        </w:rPr>
        <w:t>(Belkin and Croft, 1992)</w:t>
      </w:r>
      <w:r w:rsidR="00012E04">
        <w:rPr>
          <w:rFonts w:ascii="Arial" w:hAnsi="Arial" w:cs="Arial"/>
          <w:sz w:val="24"/>
          <w:szCs w:val="24"/>
        </w:rPr>
        <w:t>.</w:t>
      </w:r>
    </w:p>
    <w:p w14:paraId="6D213762" w14:textId="0AE27200" w:rsidR="00FD6D92" w:rsidRDefault="00FD6D92" w:rsidP="00FD6D92">
      <w:pPr>
        <w:rPr>
          <w:rFonts w:ascii="Arial" w:hAnsi="Arial" w:cs="Arial"/>
          <w:sz w:val="24"/>
          <w:szCs w:val="24"/>
        </w:rPr>
      </w:pPr>
      <w:r>
        <w:rPr>
          <w:rFonts w:ascii="Arial" w:hAnsi="Arial" w:cs="Arial"/>
          <w:sz w:val="24"/>
          <w:szCs w:val="24"/>
        </w:rPr>
        <w:t>T</w:t>
      </w:r>
      <w:r>
        <w:rPr>
          <w:rFonts w:ascii="Arial" w:hAnsi="Arial" w:cs="Arial"/>
          <w:sz w:val="24"/>
          <w:szCs w:val="24"/>
        </w:rPr>
        <w:t>hese findings suggest that an intervention involving improved search and filtering functionality should benefit those using it</w:t>
      </w:r>
      <w:r>
        <w:rPr>
          <w:rFonts w:ascii="Arial" w:hAnsi="Arial" w:cs="Arial"/>
          <w:sz w:val="24"/>
          <w:szCs w:val="24"/>
        </w:rPr>
        <w:t xml:space="preserve"> to </w:t>
      </w:r>
      <w:proofErr w:type="gramStart"/>
      <w:r w:rsidR="00CB7D82">
        <w:rPr>
          <w:rFonts w:ascii="Arial" w:hAnsi="Arial" w:cs="Arial"/>
          <w:sz w:val="24"/>
          <w:szCs w:val="24"/>
        </w:rPr>
        <w:t xml:space="preserve">more efficiently </w:t>
      </w:r>
      <w:r>
        <w:rPr>
          <w:rFonts w:ascii="Arial" w:hAnsi="Arial" w:cs="Arial"/>
          <w:sz w:val="24"/>
          <w:szCs w:val="24"/>
        </w:rPr>
        <w:t>find appropriate care and support</w:t>
      </w:r>
      <w:proofErr w:type="gramEnd"/>
      <w:r>
        <w:rPr>
          <w:rFonts w:ascii="Arial" w:hAnsi="Arial" w:cs="Arial"/>
          <w:sz w:val="24"/>
          <w:szCs w:val="24"/>
        </w:rPr>
        <w:t>.</w:t>
      </w:r>
    </w:p>
    <w:p w14:paraId="080CD022" w14:textId="72466EE3" w:rsidR="00027B6F" w:rsidRPr="00815F78" w:rsidRDefault="00002514" w:rsidP="00B56A92">
      <w:pPr>
        <w:rPr>
          <w:rFonts w:ascii="Arial" w:hAnsi="Arial" w:cs="Arial"/>
          <w:sz w:val="24"/>
          <w:szCs w:val="24"/>
        </w:rPr>
      </w:pPr>
      <w:r>
        <w:rPr>
          <w:rFonts w:ascii="Arial" w:hAnsi="Arial" w:cs="Arial"/>
          <w:sz w:val="24"/>
          <w:szCs w:val="24"/>
        </w:rPr>
        <w:t>Limitations in relation to this evidence review arise in the form of search terms missing relevant papers.</w:t>
      </w:r>
    </w:p>
    <w:p w14:paraId="1F8AEB97" w14:textId="4F53BC37" w:rsidR="002624CF" w:rsidRPr="00815F78" w:rsidRDefault="002624CF">
      <w:pPr>
        <w:rPr>
          <w:rFonts w:ascii="Arial" w:hAnsi="Arial" w:cs="Arial"/>
          <w:sz w:val="24"/>
          <w:szCs w:val="24"/>
        </w:rPr>
      </w:pPr>
      <w:r w:rsidRPr="00815F78">
        <w:rPr>
          <w:rFonts w:ascii="Arial" w:hAnsi="Arial" w:cs="Arial"/>
          <w:sz w:val="24"/>
          <w:szCs w:val="24"/>
        </w:rPr>
        <w:br w:type="page"/>
      </w:r>
    </w:p>
    <w:p w14:paraId="5A686C49" w14:textId="2BFA6864" w:rsidR="00B56A92" w:rsidRDefault="002624CF" w:rsidP="003A7D82">
      <w:pPr>
        <w:pStyle w:val="Heading1"/>
        <w:rPr>
          <w:rFonts w:ascii="Arial" w:hAnsi="Arial" w:cs="Arial"/>
          <w:sz w:val="24"/>
          <w:szCs w:val="24"/>
        </w:rPr>
      </w:pPr>
      <w:r w:rsidRPr="007641B8">
        <w:lastRenderedPageBreak/>
        <w:t>Implementation issues</w:t>
      </w:r>
    </w:p>
    <w:p w14:paraId="7644753B" w14:textId="77777777" w:rsidR="00A464F1" w:rsidRDefault="00E41477" w:rsidP="002624CF">
      <w:pPr>
        <w:rPr>
          <w:rFonts w:ascii="Arial" w:hAnsi="Arial" w:cs="Arial"/>
          <w:sz w:val="24"/>
          <w:szCs w:val="24"/>
        </w:rPr>
      </w:pPr>
      <w:r>
        <w:rPr>
          <w:rFonts w:ascii="Arial" w:hAnsi="Arial" w:cs="Arial"/>
          <w:sz w:val="24"/>
          <w:szCs w:val="24"/>
        </w:rPr>
        <w:t>Implementation of various decision support systems hasn’t been without issue</w:t>
      </w:r>
      <w:r w:rsidR="00F13D39">
        <w:rPr>
          <w:rFonts w:ascii="Arial" w:hAnsi="Arial" w:cs="Arial"/>
          <w:sz w:val="24"/>
          <w:szCs w:val="24"/>
        </w:rPr>
        <w:t xml:space="preserve"> </w:t>
      </w:r>
      <w:r w:rsidR="00A464F1">
        <w:rPr>
          <w:rFonts w:ascii="Arial" w:hAnsi="Arial" w:cs="Arial"/>
          <w:sz w:val="24"/>
          <w:szCs w:val="24"/>
        </w:rPr>
        <w:t xml:space="preserve">(Sutton et al., 2020) </w:t>
      </w:r>
      <w:r w:rsidR="00F13D39">
        <w:rPr>
          <w:rFonts w:ascii="Arial" w:hAnsi="Arial" w:cs="Arial"/>
          <w:sz w:val="24"/>
          <w:szCs w:val="24"/>
        </w:rPr>
        <w:t>and consideration would need to be given to possible barriers.</w:t>
      </w:r>
      <w:r w:rsidR="00A464F1">
        <w:rPr>
          <w:rFonts w:ascii="Arial" w:hAnsi="Arial" w:cs="Arial"/>
          <w:sz w:val="24"/>
          <w:szCs w:val="24"/>
        </w:rPr>
        <w:t xml:space="preserve"> One risk lies in the fact that the service is so new there are only a limited number of micro carers. This might lead to the system </w:t>
      </w:r>
      <w:r w:rsidR="00027D09" w:rsidRPr="00815F78">
        <w:rPr>
          <w:rFonts w:ascii="Arial" w:hAnsi="Arial" w:cs="Arial"/>
          <w:sz w:val="24"/>
          <w:szCs w:val="24"/>
        </w:rPr>
        <w:t>return</w:t>
      </w:r>
      <w:r w:rsidR="00A464F1">
        <w:rPr>
          <w:rFonts w:ascii="Arial" w:hAnsi="Arial" w:cs="Arial"/>
          <w:sz w:val="24"/>
          <w:szCs w:val="24"/>
        </w:rPr>
        <w:t>ing</w:t>
      </w:r>
      <w:r w:rsidR="00027D09" w:rsidRPr="00815F78">
        <w:rPr>
          <w:rFonts w:ascii="Arial" w:hAnsi="Arial" w:cs="Arial"/>
          <w:sz w:val="24"/>
          <w:szCs w:val="24"/>
        </w:rPr>
        <w:t xml:space="preserve"> nil result</w:t>
      </w:r>
      <w:r w:rsidR="00A464F1">
        <w:rPr>
          <w:rFonts w:ascii="Arial" w:hAnsi="Arial" w:cs="Arial"/>
          <w:sz w:val="24"/>
          <w:szCs w:val="24"/>
        </w:rPr>
        <w:t xml:space="preserve">s which has the potential to erode faith in the system impacting its usage. </w:t>
      </w:r>
    </w:p>
    <w:p w14:paraId="44671630" w14:textId="06008389" w:rsidR="00027D09" w:rsidRPr="00815F78" w:rsidRDefault="00A464F1" w:rsidP="002624CF">
      <w:pPr>
        <w:rPr>
          <w:rFonts w:ascii="Arial" w:hAnsi="Arial" w:cs="Arial"/>
          <w:sz w:val="24"/>
          <w:szCs w:val="24"/>
        </w:rPr>
      </w:pPr>
      <w:r>
        <w:rPr>
          <w:rFonts w:ascii="Arial" w:hAnsi="Arial" w:cs="Arial"/>
          <w:sz w:val="24"/>
          <w:szCs w:val="24"/>
        </w:rPr>
        <w:t>Mitigation for this</w:t>
      </w:r>
      <w:r w:rsidR="00013FAF">
        <w:rPr>
          <w:rFonts w:ascii="Arial" w:hAnsi="Arial" w:cs="Arial"/>
          <w:sz w:val="24"/>
          <w:szCs w:val="24"/>
        </w:rPr>
        <w:t xml:space="preserve"> could be in the form of waiting until there is greater coverage of micro carers. Alternatively, the system could</w:t>
      </w:r>
      <w:r w:rsidR="00027D09" w:rsidRPr="00815F78">
        <w:rPr>
          <w:rFonts w:ascii="Arial" w:hAnsi="Arial" w:cs="Arial"/>
          <w:sz w:val="24"/>
          <w:szCs w:val="24"/>
        </w:rPr>
        <w:t xml:space="preserve"> return possible options nearby and automate </w:t>
      </w:r>
      <w:r w:rsidR="007B0415">
        <w:rPr>
          <w:rFonts w:ascii="Arial" w:hAnsi="Arial" w:cs="Arial"/>
          <w:sz w:val="24"/>
          <w:szCs w:val="24"/>
        </w:rPr>
        <w:t xml:space="preserve">an </w:t>
      </w:r>
      <w:r w:rsidR="00027D09" w:rsidRPr="00815F78">
        <w:rPr>
          <w:rFonts w:ascii="Arial" w:hAnsi="Arial" w:cs="Arial"/>
          <w:sz w:val="24"/>
          <w:szCs w:val="24"/>
        </w:rPr>
        <w:t xml:space="preserve">email to </w:t>
      </w:r>
      <w:r w:rsidR="007B0415">
        <w:rPr>
          <w:rFonts w:ascii="Arial" w:hAnsi="Arial" w:cs="Arial"/>
          <w:sz w:val="24"/>
          <w:szCs w:val="24"/>
        </w:rPr>
        <w:t xml:space="preserve">the </w:t>
      </w:r>
      <w:r w:rsidR="00027D09" w:rsidRPr="00815F78">
        <w:rPr>
          <w:rFonts w:ascii="Arial" w:hAnsi="Arial" w:cs="Arial"/>
          <w:sz w:val="24"/>
          <w:szCs w:val="24"/>
        </w:rPr>
        <w:t xml:space="preserve">micro carers team to allow for targeted </w:t>
      </w:r>
      <w:r w:rsidR="00013FAF">
        <w:rPr>
          <w:rFonts w:ascii="Arial" w:hAnsi="Arial" w:cs="Arial"/>
          <w:sz w:val="24"/>
          <w:szCs w:val="24"/>
        </w:rPr>
        <w:t xml:space="preserve">recruitment </w:t>
      </w:r>
      <w:r w:rsidR="00027D09" w:rsidRPr="00815F78">
        <w:rPr>
          <w:rFonts w:ascii="Arial" w:hAnsi="Arial" w:cs="Arial"/>
          <w:sz w:val="24"/>
          <w:szCs w:val="24"/>
        </w:rPr>
        <w:t>adverti</w:t>
      </w:r>
      <w:r w:rsidR="00013FAF">
        <w:rPr>
          <w:rFonts w:ascii="Arial" w:hAnsi="Arial" w:cs="Arial"/>
          <w:sz w:val="24"/>
          <w:szCs w:val="24"/>
        </w:rPr>
        <w:t>sing</w:t>
      </w:r>
      <w:r w:rsidR="00027D09" w:rsidRPr="00815F78">
        <w:rPr>
          <w:rFonts w:ascii="Arial" w:hAnsi="Arial" w:cs="Arial"/>
          <w:sz w:val="24"/>
          <w:szCs w:val="24"/>
        </w:rPr>
        <w:t xml:space="preserve"> of the scheme in these areas.</w:t>
      </w:r>
      <w:r w:rsidR="00F5270F">
        <w:rPr>
          <w:rFonts w:ascii="Arial" w:hAnsi="Arial" w:cs="Arial"/>
          <w:sz w:val="24"/>
          <w:szCs w:val="24"/>
        </w:rPr>
        <w:t xml:space="preserve"> </w:t>
      </w:r>
      <w:r w:rsidR="007641B8">
        <w:rPr>
          <w:rFonts w:ascii="Arial" w:hAnsi="Arial" w:cs="Arial"/>
          <w:sz w:val="24"/>
          <w:szCs w:val="24"/>
        </w:rPr>
        <w:t>The system</w:t>
      </w:r>
      <w:r w:rsidR="00F5270F">
        <w:rPr>
          <w:rFonts w:ascii="Arial" w:hAnsi="Arial" w:cs="Arial"/>
          <w:sz w:val="24"/>
          <w:szCs w:val="24"/>
        </w:rPr>
        <w:t xml:space="preserve"> could also manage expectation in the initial stages by explaining </w:t>
      </w:r>
      <w:r w:rsidR="007B0415">
        <w:rPr>
          <w:rFonts w:ascii="Arial" w:hAnsi="Arial" w:cs="Arial"/>
          <w:sz w:val="24"/>
          <w:szCs w:val="24"/>
        </w:rPr>
        <w:t xml:space="preserve">to the person looking for care </w:t>
      </w:r>
      <w:r w:rsidR="00F5270F">
        <w:rPr>
          <w:rFonts w:ascii="Arial" w:hAnsi="Arial" w:cs="Arial"/>
          <w:sz w:val="24"/>
          <w:szCs w:val="24"/>
        </w:rPr>
        <w:t>that the pool of micro carers is being built</w:t>
      </w:r>
      <w:r w:rsidR="00EE35AA">
        <w:rPr>
          <w:rFonts w:ascii="Arial" w:hAnsi="Arial" w:cs="Arial"/>
          <w:sz w:val="24"/>
          <w:szCs w:val="24"/>
        </w:rPr>
        <w:t xml:space="preserve">, this would possibly minimise frustration if there is no one available in the area. </w:t>
      </w:r>
      <w:r w:rsidR="007B0415">
        <w:rPr>
          <w:rFonts w:ascii="Arial" w:hAnsi="Arial" w:cs="Arial"/>
          <w:sz w:val="24"/>
          <w:szCs w:val="24"/>
        </w:rPr>
        <w:t xml:space="preserve">It is further possible that where a nil result is returned, users are given the option of providing their details with a view to being notified when a micro carer registers in that area. </w:t>
      </w:r>
    </w:p>
    <w:p w14:paraId="2F1598CA" w14:textId="5B3E0042" w:rsidR="00027D09" w:rsidRPr="00815F78" w:rsidRDefault="00013FAF" w:rsidP="00027D09">
      <w:pPr>
        <w:rPr>
          <w:rFonts w:ascii="Arial" w:hAnsi="Arial" w:cs="Arial"/>
          <w:sz w:val="24"/>
          <w:szCs w:val="24"/>
        </w:rPr>
      </w:pPr>
      <w:r>
        <w:rPr>
          <w:rFonts w:ascii="Arial" w:hAnsi="Arial" w:cs="Arial"/>
          <w:sz w:val="24"/>
          <w:szCs w:val="24"/>
        </w:rPr>
        <w:t>Maintaining up to date information within a decision support system is key to its usefulness</w:t>
      </w:r>
      <w:r w:rsidR="00112D41">
        <w:rPr>
          <w:rFonts w:ascii="Arial" w:hAnsi="Arial" w:cs="Arial"/>
          <w:sz w:val="24"/>
          <w:szCs w:val="24"/>
        </w:rPr>
        <w:t xml:space="preserve"> with incorrect information causing frustration (Ash et al., 2007)</w:t>
      </w:r>
      <w:r>
        <w:rPr>
          <w:rFonts w:ascii="Arial" w:hAnsi="Arial" w:cs="Arial"/>
          <w:sz w:val="24"/>
          <w:szCs w:val="24"/>
        </w:rPr>
        <w:t>. The information in this system which will need to be maintained is that regarding the micro carer, their availability</w:t>
      </w:r>
      <w:r w:rsidR="00112D41">
        <w:rPr>
          <w:rFonts w:ascii="Arial" w:hAnsi="Arial" w:cs="Arial"/>
          <w:sz w:val="24"/>
          <w:szCs w:val="24"/>
        </w:rPr>
        <w:t>,</w:t>
      </w:r>
      <w:r>
        <w:rPr>
          <w:rFonts w:ascii="Arial" w:hAnsi="Arial" w:cs="Arial"/>
          <w:sz w:val="24"/>
          <w:szCs w:val="24"/>
        </w:rPr>
        <w:t xml:space="preserve"> and the tasks with which they are willing to assist. This would be</w:t>
      </w:r>
      <w:r w:rsidR="00112D41">
        <w:rPr>
          <w:rFonts w:ascii="Arial" w:hAnsi="Arial" w:cs="Arial"/>
          <w:sz w:val="24"/>
          <w:szCs w:val="24"/>
        </w:rPr>
        <w:t xml:space="preserve"> </w:t>
      </w:r>
      <w:r w:rsidR="00027D09" w:rsidRPr="00815F78">
        <w:rPr>
          <w:rFonts w:ascii="Arial" w:hAnsi="Arial" w:cs="Arial"/>
          <w:sz w:val="24"/>
          <w:szCs w:val="24"/>
        </w:rPr>
        <w:t>managed by</w:t>
      </w:r>
      <w:r>
        <w:rPr>
          <w:rFonts w:ascii="Arial" w:hAnsi="Arial" w:cs="Arial"/>
          <w:sz w:val="24"/>
          <w:szCs w:val="24"/>
        </w:rPr>
        <w:t xml:space="preserve"> the</w:t>
      </w:r>
      <w:r w:rsidR="00027D09" w:rsidRPr="00815F78">
        <w:rPr>
          <w:rFonts w:ascii="Arial" w:hAnsi="Arial" w:cs="Arial"/>
          <w:sz w:val="24"/>
          <w:szCs w:val="24"/>
        </w:rPr>
        <w:t xml:space="preserve"> micro carer a</w:t>
      </w:r>
      <w:r w:rsidR="007641B8">
        <w:rPr>
          <w:rFonts w:ascii="Arial" w:hAnsi="Arial" w:cs="Arial"/>
          <w:sz w:val="24"/>
          <w:szCs w:val="24"/>
        </w:rPr>
        <w:t>nd</w:t>
      </w:r>
      <w:r w:rsidR="00027D09" w:rsidRPr="00815F78">
        <w:rPr>
          <w:rFonts w:ascii="Arial" w:hAnsi="Arial" w:cs="Arial"/>
          <w:sz w:val="24"/>
          <w:szCs w:val="24"/>
        </w:rPr>
        <w:t xml:space="preserve"> </w:t>
      </w:r>
      <w:r>
        <w:rPr>
          <w:rFonts w:ascii="Arial" w:hAnsi="Arial" w:cs="Arial"/>
          <w:sz w:val="24"/>
          <w:szCs w:val="24"/>
        </w:rPr>
        <w:t xml:space="preserve">it is </w:t>
      </w:r>
      <w:r w:rsidR="00027D09" w:rsidRPr="00815F78">
        <w:rPr>
          <w:rFonts w:ascii="Arial" w:hAnsi="Arial" w:cs="Arial"/>
          <w:sz w:val="24"/>
          <w:szCs w:val="24"/>
        </w:rPr>
        <w:t>in their interest to do this.</w:t>
      </w:r>
      <w:r w:rsidR="00112D41">
        <w:rPr>
          <w:rFonts w:ascii="Arial" w:hAnsi="Arial" w:cs="Arial"/>
          <w:sz w:val="24"/>
          <w:szCs w:val="24"/>
        </w:rPr>
        <w:t xml:space="preserve"> To assist</w:t>
      </w:r>
      <w:r w:rsidR="007641B8">
        <w:rPr>
          <w:rFonts w:ascii="Arial" w:hAnsi="Arial" w:cs="Arial"/>
          <w:sz w:val="24"/>
          <w:szCs w:val="24"/>
        </w:rPr>
        <w:t xml:space="preserve">, </w:t>
      </w:r>
      <w:r w:rsidR="00112D41">
        <w:rPr>
          <w:rFonts w:ascii="Arial" w:hAnsi="Arial" w:cs="Arial"/>
          <w:sz w:val="24"/>
          <w:szCs w:val="24"/>
        </w:rPr>
        <w:t>the system could be set up to send a periodic email to the micro carer with a summary of their current information and a link to the database should they need to modify it.</w:t>
      </w:r>
    </w:p>
    <w:p w14:paraId="3F58B5AE" w14:textId="12FF4D6B" w:rsidR="0025390E" w:rsidRDefault="0025390E" w:rsidP="00027D09">
      <w:pPr>
        <w:rPr>
          <w:rFonts w:ascii="Arial" w:hAnsi="Arial" w:cs="Arial"/>
          <w:sz w:val="24"/>
          <w:szCs w:val="24"/>
        </w:rPr>
      </w:pPr>
      <w:r>
        <w:rPr>
          <w:rFonts w:ascii="Arial" w:hAnsi="Arial" w:cs="Arial"/>
          <w:sz w:val="24"/>
          <w:szCs w:val="24"/>
        </w:rPr>
        <w:t>Unlike clinical decision support</w:t>
      </w:r>
      <w:r w:rsidR="00E12BDD">
        <w:rPr>
          <w:rFonts w:ascii="Arial" w:hAnsi="Arial" w:cs="Arial"/>
          <w:sz w:val="24"/>
          <w:szCs w:val="24"/>
        </w:rPr>
        <w:t xml:space="preserve"> (CDS)</w:t>
      </w:r>
      <w:r>
        <w:rPr>
          <w:rFonts w:ascii="Arial" w:hAnsi="Arial" w:cs="Arial"/>
          <w:sz w:val="24"/>
          <w:szCs w:val="24"/>
        </w:rPr>
        <w:t xml:space="preserve"> systems</w:t>
      </w:r>
      <w:r w:rsidR="00E12BDD">
        <w:rPr>
          <w:rFonts w:ascii="Arial" w:hAnsi="Arial" w:cs="Arial"/>
          <w:sz w:val="24"/>
          <w:szCs w:val="24"/>
        </w:rPr>
        <w:t xml:space="preserve"> </w:t>
      </w:r>
      <w:r>
        <w:rPr>
          <w:rFonts w:ascii="Arial" w:hAnsi="Arial" w:cs="Arial"/>
          <w:sz w:val="24"/>
          <w:szCs w:val="24"/>
        </w:rPr>
        <w:t>which are designed to assist clinicians in the delivery of healthcare, the risks and potential safety consequences associated with this system are very low. One area to be considered in the name of safety</w:t>
      </w:r>
      <w:r w:rsidR="00E12BDD">
        <w:rPr>
          <w:rFonts w:ascii="Arial" w:hAnsi="Arial" w:cs="Arial"/>
          <w:sz w:val="24"/>
          <w:szCs w:val="24"/>
        </w:rPr>
        <w:t xml:space="preserve"> would be the maintenance of any relevant qualifications / training along with legal requirements such as current DBS certificates. Including these as part of the system would enable alerts to be sent to the carer and the local authority team supporting them when they were due for renewal.</w:t>
      </w:r>
    </w:p>
    <w:p w14:paraId="3B6D3EAF" w14:textId="179C5D66" w:rsidR="00027D09" w:rsidRPr="00815F78" w:rsidRDefault="00E12BDD" w:rsidP="00027D09">
      <w:pPr>
        <w:rPr>
          <w:rFonts w:ascii="Arial" w:hAnsi="Arial" w:cs="Arial"/>
          <w:sz w:val="24"/>
          <w:szCs w:val="24"/>
        </w:rPr>
      </w:pPr>
      <w:r>
        <w:rPr>
          <w:rFonts w:ascii="Arial" w:hAnsi="Arial" w:cs="Arial"/>
          <w:sz w:val="24"/>
          <w:szCs w:val="24"/>
        </w:rPr>
        <w:t>CDS systems need to fit seamlessly into a clinician’s workflow</w:t>
      </w:r>
      <w:r w:rsidR="00A519E3">
        <w:rPr>
          <w:rFonts w:ascii="Arial" w:hAnsi="Arial" w:cs="Arial"/>
          <w:sz w:val="24"/>
          <w:szCs w:val="24"/>
        </w:rPr>
        <w:t xml:space="preserve"> and have been shown to suffer from issues such as causing “alert fatigue” whereby the system creates too many alerts resulting in clinicians ignoring them</w:t>
      </w:r>
      <w:r w:rsidR="00997C92">
        <w:rPr>
          <w:rFonts w:ascii="Arial" w:hAnsi="Arial" w:cs="Arial"/>
          <w:sz w:val="24"/>
          <w:szCs w:val="24"/>
        </w:rPr>
        <w:t xml:space="preserve"> (Campbell et al., 2006)</w:t>
      </w:r>
      <w:r w:rsidR="00A519E3">
        <w:rPr>
          <w:rFonts w:ascii="Arial" w:hAnsi="Arial" w:cs="Arial"/>
          <w:sz w:val="24"/>
          <w:szCs w:val="24"/>
        </w:rPr>
        <w:t xml:space="preserve">. </w:t>
      </w:r>
      <w:r w:rsidR="00997C92">
        <w:rPr>
          <w:rFonts w:ascii="Arial" w:hAnsi="Arial" w:cs="Arial"/>
          <w:sz w:val="24"/>
          <w:szCs w:val="24"/>
        </w:rPr>
        <w:t xml:space="preserve">As this system isn’t part of a workplace and will be something sought out by those wanting information it won’t suffer from these negative consequences. </w:t>
      </w:r>
    </w:p>
    <w:p w14:paraId="3D6BDFD7" w14:textId="58302064" w:rsidR="004A0CFB" w:rsidRDefault="004A0CFB" w:rsidP="00027D09">
      <w:pPr>
        <w:rPr>
          <w:rFonts w:ascii="Arial" w:hAnsi="Arial" w:cs="Arial"/>
          <w:sz w:val="24"/>
          <w:szCs w:val="24"/>
        </w:rPr>
      </w:pPr>
      <w:r>
        <w:rPr>
          <w:rFonts w:ascii="Arial" w:hAnsi="Arial" w:cs="Arial"/>
          <w:sz w:val="24"/>
          <w:szCs w:val="24"/>
        </w:rPr>
        <w:t xml:space="preserve">A further </w:t>
      </w:r>
      <w:r w:rsidR="001B4F15">
        <w:rPr>
          <w:rFonts w:ascii="Arial" w:hAnsi="Arial" w:cs="Arial"/>
          <w:sz w:val="24"/>
          <w:szCs w:val="24"/>
        </w:rPr>
        <w:t xml:space="preserve">possible </w:t>
      </w:r>
      <w:r>
        <w:rPr>
          <w:rFonts w:ascii="Arial" w:hAnsi="Arial" w:cs="Arial"/>
          <w:sz w:val="24"/>
          <w:szCs w:val="24"/>
        </w:rPr>
        <w:t>barrier to the successful implementation of the system is it</w:t>
      </w:r>
      <w:r w:rsidR="001B4F15">
        <w:rPr>
          <w:rFonts w:ascii="Arial" w:hAnsi="Arial" w:cs="Arial"/>
          <w:sz w:val="24"/>
          <w:szCs w:val="24"/>
        </w:rPr>
        <w:t>s</w:t>
      </w:r>
      <w:r>
        <w:rPr>
          <w:rFonts w:ascii="Arial" w:hAnsi="Arial" w:cs="Arial"/>
          <w:sz w:val="24"/>
          <w:szCs w:val="24"/>
        </w:rPr>
        <w:t xml:space="preserve"> visibility and how people will find it. Strategies to overcome this could include search engine optimisation of the specific area of the </w:t>
      </w:r>
      <w:proofErr w:type="spellStart"/>
      <w:r>
        <w:rPr>
          <w:rFonts w:ascii="Arial" w:hAnsi="Arial" w:cs="Arial"/>
          <w:sz w:val="24"/>
          <w:szCs w:val="24"/>
        </w:rPr>
        <w:t>Dewis</w:t>
      </w:r>
      <w:proofErr w:type="spellEnd"/>
      <w:r>
        <w:rPr>
          <w:rFonts w:ascii="Arial" w:hAnsi="Arial" w:cs="Arial"/>
          <w:sz w:val="24"/>
          <w:szCs w:val="24"/>
        </w:rPr>
        <w:t xml:space="preserve"> site alongside links through from the Monmouthshire Council website. In addition, promotion of the system amongst the integrated teams, primary and secondary care, and third sector would be undertaken.</w:t>
      </w:r>
    </w:p>
    <w:p w14:paraId="04BFEB9A" w14:textId="54C1B198" w:rsidR="00781F38" w:rsidRDefault="004A0CFB" w:rsidP="00027D09">
      <w:pPr>
        <w:rPr>
          <w:rFonts w:ascii="Arial" w:hAnsi="Arial" w:cs="Arial"/>
          <w:sz w:val="24"/>
          <w:szCs w:val="24"/>
        </w:rPr>
      </w:pPr>
      <w:r>
        <w:rPr>
          <w:rFonts w:ascii="Arial" w:hAnsi="Arial" w:cs="Arial"/>
          <w:sz w:val="24"/>
          <w:szCs w:val="24"/>
        </w:rPr>
        <w:t>There</w:t>
      </w:r>
      <w:r w:rsidR="00FE5C82">
        <w:rPr>
          <w:rFonts w:ascii="Arial" w:hAnsi="Arial" w:cs="Arial"/>
          <w:sz w:val="24"/>
          <w:szCs w:val="24"/>
        </w:rPr>
        <w:t xml:space="preserve"> i</w:t>
      </w:r>
      <w:r>
        <w:rPr>
          <w:rFonts w:ascii="Arial" w:hAnsi="Arial" w:cs="Arial"/>
          <w:sz w:val="24"/>
          <w:szCs w:val="24"/>
        </w:rPr>
        <w:t>s a chance that necessary d</w:t>
      </w:r>
      <w:r w:rsidR="00027D09" w:rsidRPr="00815F78">
        <w:rPr>
          <w:rFonts w:ascii="Arial" w:hAnsi="Arial" w:cs="Arial"/>
          <w:sz w:val="24"/>
          <w:szCs w:val="24"/>
        </w:rPr>
        <w:t>igital literacy o</w:t>
      </w:r>
      <w:r w:rsidR="001B4F15">
        <w:rPr>
          <w:rFonts w:ascii="Arial" w:hAnsi="Arial" w:cs="Arial"/>
          <w:sz w:val="24"/>
          <w:szCs w:val="24"/>
        </w:rPr>
        <w:t>f</w:t>
      </w:r>
      <w:r w:rsidR="00027D09" w:rsidRPr="00815F78">
        <w:rPr>
          <w:rFonts w:ascii="Arial" w:hAnsi="Arial" w:cs="Arial"/>
          <w:sz w:val="24"/>
          <w:szCs w:val="24"/>
        </w:rPr>
        <w:t xml:space="preserve"> both the person and </w:t>
      </w:r>
      <w:r w:rsidR="001B4F15">
        <w:rPr>
          <w:rFonts w:ascii="Arial" w:hAnsi="Arial" w:cs="Arial"/>
          <w:sz w:val="24"/>
          <w:szCs w:val="24"/>
        </w:rPr>
        <w:t xml:space="preserve">the </w:t>
      </w:r>
      <w:r w:rsidR="00027D09" w:rsidRPr="00815F78">
        <w:rPr>
          <w:rFonts w:ascii="Arial" w:hAnsi="Arial" w:cs="Arial"/>
          <w:sz w:val="24"/>
          <w:szCs w:val="24"/>
        </w:rPr>
        <w:t>micro carer</w:t>
      </w:r>
      <w:r w:rsidR="001B4F15">
        <w:rPr>
          <w:rFonts w:ascii="Arial" w:hAnsi="Arial" w:cs="Arial"/>
          <w:sz w:val="24"/>
          <w:szCs w:val="24"/>
        </w:rPr>
        <w:t xml:space="preserve"> </w:t>
      </w:r>
      <w:r>
        <w:rPr>
          <w:rFonts w:ascii="Arial" w:hAnsi="Arial" w:cs="Arial"/>
          <w:sz w:val="24"/>
          <w:szCs w:val="24"/>
        </w:rPr>
        <w:t>could</w:t>
      </w:r>
      <w:r w:rsidR="00D3310D">
        <w:rPr>
          <w:rFonts w:ascii="Arial" w:hAnsi="Arial" w:cs="Arial"/>
          <w:sz w:val="24"/>
          <w:szCs w:val="24"/>
        </w:rPr>
        <w:t xml:space="preserve"> present</w:t>
      </w:r>
      <w:r>
        <w:rPr>
          <w:rFonts w:ascii="Arial" w:hAnsi="Arial" w:cs="Arial"/>
          <w:sz w:val="24"/>
          <w:szCs w:val="24"/>
        </w:rPr>
        <w:t xml:space="preserve"> an issue</w:t>
      </w:r>
      <w:r w:rsidR="00170D09">
        <w:rPr>
          <w:rFonts w:ascii="Arial" w:hAnsi="Arial" w:cs="Arial"/>
          <w:sz w:val="24"/>
          <w:szCs w:val="24"/>
        </w:rPr>
        <w:t xml:space="preserve"> (Leslie et al., 2006)</w:t>
      </w:r>
      <w:r>
        <w:rPr>
          <w:rFonts w:ascii="Arial" w:hAnsi="Arial" w:cs="Arial"/>
          <w:sz w:val="24"/>
          <w:szCs w:val="24"/>
        </w:rPr>
        <w:t xml:space="preserve">. </w:t>
      </w:r>
      <w:r w:rsidR="001B4F15">
        <w:rPr>
          <w:rFonts w:ascii="Arial" w:hAnsi="Arial" w:cs="Arial"/>
          <w:sz w:val="24"/>
          <w:szCs w:val="24"/>
        </w:rPr>
        <w:t xml:space="preserve">Involving end users in </w:t>
      </w:r>
      <w:r>
        <w:rPr>
          <w:rFonts w:ascii="Arial" w:hAnsi="Arial" w:cs="Arial"/>
          <w:sz w:val="24"/>
          <w:szCs w:val="24"/>
        </w:rPr>
        <w:t xml:space="preserve">the </w:t>
      </w:r>
      <w:r>
        <w:rPr>
          <w:rFonts w:ascii="Arial" w:hAnsi="Arial" w:cs="Arial"/>
          <w:sz w:val="24"/>
          <w:szCs w:val="24"/>
        </w:rPr>
        <w:lastRenderedPageBreak/>
        <w:t xml:space="preserve">development </w:t>
      </w:r>
      <w:r w:rsidR="001B4F15">
        <w:rPr>
          <w:rFonts w:ascii="Arial" w:hAnsi="Arial" w:cs="Arial"/>
          <w:sz w:val="24"/>
          <w:szCs w:val="24"/>
        </w:rPr>
        <w:t>and</w:t>
      </w:r>
      <w:r w:rsidR="00027D09" w:rsidRPr="00815F78">
        <w:rPr>
          <w:rFonts w:ascii="Arial" w:hAnsi="Arial" w:cs="Arial"/>
          <w:sz w:val="24"/>
          <w:szCs w:val="24"/>
        </w:rPr>
        <w:t xml:space="preserve"> design of </w:t>
      </w:r>
      <w:r w:rsidR="00781F38">
        <w:rPr>
          <w:rFonts w:ascii="Arial" w:hAnsi="Arial" w:cs="Arial"/>
          <w:sz w:val="24"/>
          <w:szCs w:val="24"/>
        </w:rPr>
        <w:t>healthcare innovations has been recognised as an important factor in successful implementation (</w:t>
      </w:r>
      <w:proofErr w:type="spellStart"/>
      <w:r w:rsidR="00781F38">
        <w:rPr>
          <w:rFonts w:ascii="Arial" w:hAnsi="Arial" w:cs="Arial"/>
          <w:sz w:val="24"/>
          <w:szCs w:val="24"/>
        </w:rPr>
        <w:t>Savory</w:t>
      </w:r>
      <w:proofErr w:type="spellEnd"/>
      <w:r w:rsidR="00781F38">
        <w:rPr>
          <w:rFonts w:ascii="Arial" w:hAnsi="Arial" w:cs="Arial"/>
          <w:sz w:val="24"/>
          <w:szCs w:val="24"/>
        </w:rPr>
        <w:t xml:space="preserve">, 2010, </w:t>
      </w:r>
      <w:r w:rsidR="001D5FC0">
        <w:rPr>
          <w:rFonts w:ascii="Arial" w:hAnsi="Arial" w:cs="Arial"/>
          <w:sz w:val="24"/>
          <w:szCs w:val="24"/>
        </w:rPr>
        <w:t>Kawamoto et al., 2005</w:t>
      </w:r>
      <w:r w:rsidR="00781F38">
        <w:rPr>
          <w:rFonts w:ascii="Arial" w:hAnsi="Arial" w:cs="Arial"/>
          <w:sz w:val="24"/>
          <w:szCs w:val="24"/>
        </w:rPr>
        <w:t xml:space="preserve">). This engagement </w:t>
      </w:r>
      <w:r w:rsidR="001B4F15">
        <w:rPr>
          <w:rFonts w:ascii="Arial" w:hAnsi="Arial" w:cs="Arial"/>
          <w:sz w:val="24"/>
          <w:szCs w:val="24"/>
        </w:rPr>
        <w:t xml:space="preserve">would allow </w:t>
      </w:r>
      <w:r w:rsidR="00830B4D">
        <w:rPr>
          <w:rFonts w:ascii="Arial" w:hAnsi="Arial" w:cs="Arial"/>
          <w:sz w:val="24"/>
          <w:szCs w:val="24"/>
        </w:rPr>
        <w:t xml:space="preserve">the </w:t>
      </w:r>
      <w:r w:rsidR="00781F38">
        <w:rPr>
          <w:rFonts w:ascii="Arial" w:hAnsi="Arial" w:cs="Arial"/>
          <w:sz w:val="24"/>
          <w:szCs w:val="24"/>
        </w:rPr>
        <w:t xml:space="preserve">public and carers to feedback to </w:t>
      </w:r>
      <w:r w:rsidR="00830B4D">
        <w:rPr>
          <w:rFonts w:ascii="Arial" w:hAnsi="Arial" w:cs="Arial"/>
          <w:sz w:val="24"/>
          <w:szCs w:val="24"/>
        </w:rPr>
        <w:t xml:space="preserve">developers </w:t>
      </w:r>
      <w:r w:rsidR="00781F38">
        <w:rPr>
          <w:rFonts w:ascii="Arial" w:hAnsi="Arial" w:cs="Arial"/>
          <w:sz w:val="24"/>
          <w:szCs w:val="24"/>
        </w:rPr>
        <w:t>to ensure the user experience makes sense for them</w:t>
      </w:r>
      <w:r w:rsidR="00027D09" w:rsidRPr="00815F78">
        <w:rPr>
          <w:rFonts w:ascii="Arial" w:hAnsi="Arial" w:cs="Arial"/>
          <w:sz w:val="24"/>
          <w:szCs w:val="24"/>
        </w:rPr>
        <w:t>.</w:t>
      </w:r>
      <w:r w:rsidR="00FD7122">
        <w:rPr>
          <w:rFonts w:ascii="Arial" w:hAnsi="Arial" w:cs="Arial"/>
          <w:sz w:val="24"/>
          <w:szCs w:val="24"/>
        </w:rPr>
        <w:t xml:space="preserve"> </w:t>
      </w:r>
    </w:p>
    <w:p w14:paraId="185489FE" w14:textId="3C2F18AC" w:rsidR="007A7FD2" w:rsidRDefault="007A7FD2" w:rsidP="007A7FD2">
      <w:pPr>
        <w:rPr>
          <w:rFonts w:ascii="Arial" w:hAnsi="Arial" w:cs="Arial"/>
          <w:sz w:val="24"/>
          <w:szCs w:val="24"/>
        </w:rPr>
      </w:pPr>
      <w:r>
        <w:rPr>
          <w:rFonts w:ascii="Arial" w:hAnsi="Arial" w:cs="Arial"/>
          <w:sz w:val="24"/>
          <w:szCs w:val="24"/>
        </w:rPr>
        <w:t xml:space="preserve">Various factors influence the user experience, these can be seen in figure </w:t>
      </w:r>
      <w:r w:rsidR="00F757AF">
        <w:rPr>
          <w:rFonts w:ascii="Arial" w:hAnsi="Arial" w:cs="Arial"/>
          <w:sz w:val="24"/>
          <w:szCs w:val="24"/>
        </w:rPr>
        <w:t>8</w:t>
      </w:r>
      <w:r>
        <w:rPr>
          <w:rFonts w:ascii="Arial" w:hAnsi="Arial" w:cs="Arial"/>
          <w:sz w:val="24"/>
          <w:szCs w:val="24"/>
        </w:rPr>
        <w:t>.</w:t>
      </w:r>
      <w:r w:rsidR="004A6D6E">
        <w:rPr>
          <w:rFonts w:ascii="Arial" w:hAnsi="Arial" w:cs="Arial"/>
          <w:sz w:val="24"/>
          <w:szCs w:val="24"/>
        </w:rPr>
        <w:t xml:space="preserve"> Of these, desirability is least influential in this example as seeking care and support is more akin to a necessity rather than a desirable product.</w:t>
      </w:r>
    </w:p>
    <w:p w14:paraId="614FBD33" w14:textId="3B737D08" w:rsidR="009A4E7B" w:rsidRDefault="009A4E7B" w:rsidP="009A4E7B">
      <w:pPr>
        <w:jc w:val="center"/>
        <w:rPr>
          <w:rFonts w:ascii="Arial" w:hAnsi="Arial" w:cs="Arial"/>
          <w:sz w:val="24"/>
          <w:szCs w:val="24"/>
        </w:rPr>
      </w:pPr>
      <w:r>
        <w:rPr>
          <w:noProof/>
        </w:rPr>
        <w:drawing>
          <wp:inline distT="0" distB="0" distL="0" distR="0" wp14:anchorId="06B47B76" wp14:editId="4D89D314">
            <wp:extent cx="2829939" cy="28765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41967" cy="2888776"/>
                    </a:xfrm>
                    <a:prstGeom prst="rect">
                      <a:avLst/>
                    </a:prstGeom>
                  </pic:spPr>
                </pic:pic>
              </a:graphicData>
            </a:graphic>
          </wp:inline>
        </w:drawing>
      </w:r>
    </w:p>
    <w:p w14:paraId="589082C8" w14:textId="41EE40C1" w:rsidR="009A4E7B" w:rsidRDefault="009A4E7B" w:rsidP="009A4E7B">
      <w:pPr>
        <w:jc w:val="center"/>
        <w:rPr>
          <w:rFonts w:ascii="Arial" w:hAnsi="Arial" w:cs="Arial"/>
          <w:sz w:val="24"/>
          <w:szCs w:val="24"/>
        </w:rPr>
      </w:pPr>
      <w:r>
        <w:rPr>
          <w:rFonts w:ascii="Arial" w:hAnsi="Arial" w:cs="Arial"/>
          <w:sz w:val="24"/>
          <w:szCs w:val="24"/>
        </w:rPr>
        <w:t xml:space="preserve">Figure </w:t>
      </w:r>
      <w:r w:rsidR="003A7D82">
        <w:rPr>
          <w:rFonts w:ascii="Arial" w:hAnsi="Arial" w:cs="Arial"/>
          <w:sz w:val="24"/>
          <w:szCs w:val="24"/>
        </w:rPr>
        <w:t>8</w:t>
      </w:r>
      <w:r>
        <w:rPr>
          <w:rFonts w:ascii="Arial" w:hAnsi="Arial" w:cs="Arial"/>
          <w:sz w:val="24"/>
          <w:szCs w:val="24"/>
        </w:rPr>
        <w:t xml:space="preserve"> – The User Experience Honeycomb (</w:t>
      </w:r>
      <w:proofErr w:type="spellStart"/>
      <w:r>
        <w:rPr>
          <w:rFonts w:ascii="Arial" w:hAnsi="Arial" w:cs="Arial"/>
          <w:sz w:val="24"/>
          <w:szCs w:val="24"/>
        </w:rPr>
        <w:t>Morville</w:t>
      </w:r>
      <w:proofErr w:type="spellEnd"/>
      <w:r>
        <w:rPr>
          <w:rFonts w:ascii="Arial" w:hAnsi="Arial" w:cs="Arial"/>
          <w:sz w:val="24"/>
          <w:szCs w:val="24"/>
        </w:rPr>
        <w:t>, 2004)</w:t>
      </w:r>
    </w:p>
    <w:p w14:paraId="3A8105D4" w14:textId="18711D1F" w:rsidR="000119D8" w:rsidRDefault="000119D8" w:rsidP="00027D09">
      <w:pPr>
        <w:rPr>
          <w:rFonts w:ascii="Arial" w:hAnsi="Arial" w:cs="Arial"/>
          <w:sz w:val="24"/>
          <w:szCs w:val="24"/>
        </w:rPr>
      </w:pPr>
      <w:r>
        <w:rPr>
          <w:rFonts w:ascii="Arial" w:hAnsi="Arial" w:cs="Arial"/>
          <w:sz w:val="24"/>
          <w:szCs w:val="24"/>
        </w:rPr>
        <w:t xml:space="preserve">Continuous and iterative design of solutions has </w:t>
      </w:r>
      <w:r w:rsidR="007A7FD2">
        <w:rPr>
          <w:rFonts w:ascii="Arial" w:hAnsi="Arial" w:cs="Arial"/>
          <w:sz w:val="24"/>
          <w:szCs w:val="24"/>
        </w:rPr>
        <w:t xml:space="preserve">also </w:t>
      </w:r>
      <w:r>
        <w:rPr>
          <w:rFonts w:ascii="Arial" w:hAnsi="Arial" w:cs="Arial"/>
          <w:sz w:val="24"/>
          <w:szCs w:val="24"/>
        </w:rPr>
        <w:t xml:space="preserve">been shown as preferable </w:t>
      </w:r>
      <w:r w:rsidR="007A7FD2">
        <w:rPr>
          <w:rFonts w:ascii="Arial" w:hAnsi="Arial" w:cs="Arial"/>
          <w:sz w:val="24"/>
          <w:szCs w:val="24"/>
        </w:rPr>
        <w:t xml:space="preserve">in the implementation of decision support tools (Van de Velde et al., 2018) and the above approach </w:t>
      </w:r>
      <w:r w:rsidR="004A6D6E">
        <w:rPr>
          <w:rFonts w:ascii="Arial" w:hAnsi="Arial" w:cs="Arial"/>
          <w:sz w:val="24"/>
          <w:szCs w:val="24"/>
        </w:rPr>
        <w:t xml:space="preserve">involving users </w:t>
      </w:r>
      <w:r w:rsidR="007A7FD2">
        <w:rPr>
          <w:rFonts w:ascii="Arial" w:hAnsi="Arial" w:cs="Arial"/>
          <w:sz w:val="24"/>
          <w:szCs w:val="24"/>
        </w:rPr>
        <w:t>would allow for this.</w:t>
      </w:r>
    </w:p>
    <w:p w14:paraId="5827B81C" w14:textId="520E0987" w:rsidR="00027D09" w:rsidRPr="00815F78" w:rsidRDefault="000119D8" w:rsidP="00027D09">
      <w:pPr>
        <w:rPr>
          <w:rFonts w:ascii="Arial" w:hAnsi="Arial" w:cs="Arial"/>
          <w:sz w:val="24"/>
          <w:szCs w:val="24"/>
        </w:rPr>
      </w:pPr>
      <w:r>
        <w:rPr>
          <w:rFonts w:ascii="Arial" w:hAnsi="Arial" w:cs="Arial"/>
          <w:sz w:val="24"/>
          <w:szCs w:val="24"/>
        </w:rPr>
        <w:t xml:space="preserve">Whilst the user experience should be such that training isn’t necessary, training has been shown to facilitate </w:t>
      </w:r>
      <w:r w:rsidR="004A6D6E">
        <w:rPr>
          <w:rFonts w:ascii="Arial" w:hAnsi="Arial" w:cs="Arial"/>
          <w:sz w:val="24"/>
          <w:szCs w:val="24"/>
        </w:rPr>
        <w:t>decision support</w:t>
      </w:r>
      <w:r>
        <w:rPr>
          <w:rFonts w:ascii="Arial" w:hAnsi="Arial" w:cs="Arial"/>
          <w:sz w:val="24"/>
          <w:szCs w:val="24"/>
        </w:rPr>
        <w:t xml:space="preserve"> implementation (Lai et al, 2006) and could be delivered </w:t>
      </w:r>
      <w:r w:rsidR="004A6D6E">
        <w:rPr>
          <w:rFonts w:ascii="Arial" w:hAnsi="Arial" w:cs="Arial"/>
          <w:sz w:val="24"/>
          <w:szCs w:val="24"/>
        </w:rPr>
        <w:t xml:space="preserve">to the carer </w:t>
      </w:r>
      <w:r>
        <w:rPr>
          <w:rFonts w:ascii="Arial" w:hAnsi="Arial" w:cs="Arial"/>
          <w:sz w:val="24"/>
          <w:szCs w:val="24"/>
        </w:rPr>
        <w:t>by the micro care team upon starting</w:t>
      </w:r>
      <w:r w:rsidR="00F757AF">
        <w:rPr>
          <w:rFonts w:ascii="Arial" w:hAnsi="Arial" w:cs="Arial"/>
          <w:sz w:val="24"/>
          <w:szCs w:val="24"/>
        </w:rPr>
        <w:t>,</w:t>
      </w:r>
      <w:r>
        <w:rPr>
          <w:rFonts w:ascii="Arial" w:hAnsi="Arial" w:cs="Arial"/>
          <w:sz w:val="24"/>
          <w:szCs w:val="24"/>
        </w:rPr>
        <w:t xml:space="preserve"> or </w:t>
      </w:r>
      <w:r w:rsidR="004A6D6E">
        <w:rPr>
          <w:rFonts w:ascii="Arial" w:hAnsi="Arial" w:cs="Arial"/>
          <w:sz w:val="24"/>
          <w:szCs w:val="24"/>
        </w:rPr>
        <w:t xml:space="preserve">alternatively </w:t>
      </w:r>
      <w:r>
        <w:rPr>
          <w:rFonts w:ascii="Arial" w:hAnsi="Arial" w:cs="Arial"/>
          <w:sz w:val="24"/>
          <w:szCs w:val="24"/>
        </w:rPr>
        <w:t xml:space="preserve">in the form of a web tutorial for any user. </w:t>
      </w:r>
    </w:p>
    <w:p w14:paraId="3DD0388F" w14:textId="71666F23" w:rsidR="000C7A1E" w:rsidRPr="00815F78" w:rsidRDefault="000C7A1E" w:rsidP="000C7A1E">
      <w:pPr>
        <w:rPr>
          <w:rFonts w:ascii="Arial" w:hAnsi="Arial" w:cs="Arial"/>
          <w:color w:val="333333"/>
          <w:sz w:val="24"/>
          <w:szCs w:val="24"/>
          <w:shd w:val="clear" w:color="auto" w:fill="FFFFFF"/>
        </w:rPr>
      </w:pPr>
      <w:r>
        <w:rPr>
          <w:rFonts w:ascii="Arial" w:hAnsi="Arial" w:cs="Arial"/>
          <w:sz w:val="24"/>
          <w:szCs w:val="24"/>
        </w:rPr>
        <w:t>Wu, Davis, &amp; Bell (2012) conducted a systematic review which also suggested that s</w:t>
      </w:r>
      <w:r w:rsidRPr="00815F78">
        <w:rPr>
          <w:rFonts w:ascii="Arial" w:hAnsi="Arial" w:cs="Arial"/>
          <w:sz w:val="24"/>
          <w:szCs w:val="24"/>
        </w:rPr>
        <w:t>ystem design, continual improvement</w:t>
      </w:r>
      <w:r>
        <w:rPr>
          <w:rFonts w:ascii="Arial" w:hAnsi="Arial" w:cs="Arial"/>
          <w:sz w:val="24"/>
          <w:szCs w:val="24"/>
        </w:rPr>
        <w:t>,</w:t>
      </w:r>
      <w:r w:rsidRPr="00815F78">
        <w:rPr>
          <w:rFonts w:ascii="Arial" w:hAnsi="Arial" w:cs="Arial"/>
          <w:sz w:val="24"/>
          <w:szCs w:val="24"/>
        </w:rPr>
        <w:t xml:space="preserve"> and training </w:t>
      </w:r>
      <w:r>
        <w:rPr>
          <w:rFonts w:ascii="Arial" w:hAnsi="Arial" w:cs="Arial"/>
          <w:sz w:val="24"/>
          <w:szCs w:val="24"/>
        </w:rPr>
        <w:t xml:space="preserve">were </w:t>
      </w:r>
      <w:r w:rsidRPr="00815F78">
        <w:rPr>
          <w:rFonts w:ascii="Arial" w:hAnsi="Arial" w:cs="Arial"/>
          <w:sz w:val="24"/>
          <w:szCs w:val="24"/>
        </w:rPr>
        <w:t xml:space="preserve">key </w:t>
      </w:r>
      <w:r>
        <w:rPr>
          <w:rFonts w:ascii="Arial" w:hAnsi="Arial" w:cs="Arial"/>
          <w:sz w:val="24"/>
          <w:szCs w:val="24"/>
        </w:rPr>
        <w:t>to successful implementations. Whilst the iterative approach allows for continual improvement during the design process it does not allow for this post implementation. As such a feedback button should be included as part of the implementation to allow for the continued evolution of the platform.</w:t>
      </w:r>
      <w:r w:rsidRPr="00815F78">
        <w:rPr>
          <w:rFonts w:ascii="Arial" w:hAnsi="Arial" w:cs="Arial"/>
          <w:color w:val="333333"/>
          <w:sz w:val="24"/>
          <w:szCs w:val="24"/>
          <w:shd w:val="clear" w:color="auto" w:fill="FFFFFF"/>
        </w:rPr>
        <w:t xml:space="preserve"> </w:t>
      </w:r>
    </w:p>
    <w:p w14:paraId="288BFAD6" w14:textId="500795EB" w:rsidR="007E2ECE" w:rsidRPr="00815F78" w:rsidRDefault="007E2ECE" w:rsidP="002624CF">
      <w:pPr>
        <w:rPr>
          <w:rFonts w:ascii="Arial" w:hAnsi="Arial" w:cs="Arial"/>
          <w:sz w:val="24"/>
          <w:szCs w:val="24"/>
        </w:rPr>
      </w:pPr>
    </w:p>
    <w:p w14:paraId="7AA47E35" w14:textId="138AB031" w:rsidR="002624CF" w:rsidRPr="00815F78" w:rsidRDefault="002624CF">
      <w:pPr>
        <w:rPr>
          <w:rFonts w:ascii="Arial" w:hAnsi="Arial" w:cs="Arial"/>
          <w:sz w:val="24"/>
          <w:szCs w:val="24"/>
        </w:rPr>
      </w:pPr>
      <w:r w:rsidRPr="00815F78">
        <w:rPr>
          <w:rFonts w:ascii="Arial" w:hAnsi="Arial" w:cs="Arial"/>
          <w:sz w:val="24"/>
          <w:szCs w:val="24"/>
        </w:rPr>
        <w:br w:type="page"/>
      </w:r>
    </w:p>
    <w:p w14:paraId="6FDC88E7" w14:textId="6D0310A0" w:rsidR="002624CF" w:rsidRDefault="002624CF" w:rsidP="003A7D82">
      <w:pPr>
        <w:pStyle w:val="Heading1"/>
        <w:rPr>
          <w:rFonts w:ascii="Arial" w:hAnsi="Arial" w:cs="Arial"/>
          <w:sz w:val="24"/>
          <w:szCs w:val="24"/>
        </w:rPr>
      </w:pPr>
      <w:r w:rsidRPr="003A7D82">
        <w:lastRenderedPageBreak/>
        <w:t>Evaluation</w:t>
      </w:r>
    </w:p>
    <w:p w14:paraId="226C856F" w14:textId="3DF7359F" w:rsidR="0035450A" w:rsidRPr="00815F78" w:rsidRDefault="0035450A" w:rsidP="0035450A">
      <w:pPr>
        <w:rPr>
          <w:rFonts w:ascii="Arial" w:hAnsi="Arial" w:cs="Arial"/>
          <w:sz w:val="24"/>
          <w:szCs w:val="24"/>
        </w:rPr>
      </w:pPr>
      <w:r>
        <w:rPr>
          <w:rFonts w:ascii="Arial" w:hAnsi="Arial" w:cs="Arial"/>
          <w:sz w:val="24"/>
          <w:szCs w:val="24"/>
        </w:rPr>
        <w:t xml:space="preserve">To understand the success or otherwise of any digital implementation a relevant evaluation framework should be established. Figure </w:t>
      </w:r>
      <w:r w:rsidR="003A7D82">
        <w:rPr>
          <w:rFonts w:ascii="Arial" w:hAnsi="Arial" w:cs="Arial"/>
          <w:sz w:val="24"/>
          <w:szCs w:val="24"/>
        </w:rPr>
        <w:t>9</w:t>
      </w:r>
      <w:r>
        <w:rPr>
          <w:rFonts w:ascii="Arial" w:hAnsi="Arial" w:cs="Arial"/>
          <w:sz w:val="24"/>
          <w:szCs w:val="24"/>
        </w:rPr>
        <w:t xml:space="preserve"> shows the desired outcomes of the intervention with associated measures.</w:t>
      </w:r>
    </w:p>
    <w:p w14:paraId="3782726D" w14:textId="77777777" w:rsidR="0035450A" w:rsidRDefault="0035450A" w:rsidP="002624CF">
      <w:pPr>
        <w:rPr>
          <w:rFonts w:ascii="Arial" w:hAnsi="Arial" w:cs="Arial"/>
          <w:sz w:val="24"/>
          <w:szCs w:val="24"/>
        </w:rPr>
      </w:pPr>
    </w:p>
    <w:p w14:paraId="4B466012" w14:textId="24EE522D" w:rsidR="0041701A" w:rsidRDefault="0059271D" w:rsidP="0035450A">
      <w:pPr>
        <w:pStyle w:val="ListParagraph"/>
        <w:ind w:left="0"/>
        <w:rPr>
          <w:rFonts w:ascii="Arial" w:hAnsi="Arial" w:cs="Arial"/>
          <w:sz w:val="24"/>
          <w:szCs w:val="24"/>
        </w:rPr>
      </w:pPr>
      <w:r w:rsidRPr="0035450A">
        <w:rPr>
          <w:rFonts w:ascii="Arial" w:hAnsi="Arial" w:cs="Arial"/>
          <w:noProof/>
          <w:color w:val="FF0000"/>
          <w:sz w:val="22"/>
          <w:szCs w:val="22"/>
        </w:rPr>
        <w:drawing>
          <wp:inline distT="0" distB="0" distL="0" distR="0" wp14:anchorId="23030967" wp14:editId="0F32DDB1">
            <wp:extent cx="5581650" cy="4901610"/>
            <wp:effectExtent l="0" t="0" r="190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7E5B0239" w14:textId="1D27BE14" w:rsidR="0035450A" w:rsidRPr="0035450A" w:rsidRDefault="0035450A" w:rsidP="0035450A">
      <w:pPr>
        <w:pStyle w:val="ListParagraph"/>
        <w:ind w:left="0"/>
        <w:rPr>
          <w:rFonts w:ascii="Arial" w:hAnsi="Arial" w:cs="Arial"/>
        </w:rPr>
      </w:pPr>
      <w:r w:rsidRPr="0035450A">
        <w:rPr>
          <w:rFonts w:ascii="Arial" w:hAnsi="Arial" w:cs="Arial"/>
        </w:rPr>
        <w:t xml:space="preserve">Figure </w:t>
      </w:r>
      <w:r w:rsidR="003A7D82">
        <w:rPr>
          <w:rFonts w:ascii="Arial" w:hAnsi="Arial" w:cs="Arial"/>
        </w:rPr>
        <w:t>9</w:t>
      </w:r>
      <w:r w:rsidRPr="0035450A">
        <w:rPr>
          <w:rFonts w:ascii="Arial" w:hAnsi="Arial" w:cs="Arial"/>
        </w:rPr>
        <w:t xml:space="preserve"> – Desired outcomes of the intervention with measures beneath.</w:t>
      </w:r>
    </w:p>
    <w:p w14:paraId="09D1E05C" w14:textId="77777777" w:rsidR="0035450A" w:rsidRDefault="0035450A" w:rsidP="0035450A">
      <w:pPr>
        <w:pStyle w:val="ListParagraph"/>
        <w:rPr>
          <w:rFonts w:ascii="Arial" w:hAnsi="Arial" w:cs="Arial"/>
          <w:sz w:val="24"/>
          <w:szCs w:val="24"/>
        </w:rPr>
      </w:pPr>
    </w:p>
    <w:p w14:paraId="13D5D663" w14:textId="4C27E750" w:rsidR="00640D80" w:rsidRPr="00640D80" w:rsidRDefault="00640D80" w:rsidP="00640D80">
      <w:pPr>
        <w:pStyle w:val="Heading2"/>
      </w:pPr>
      <w:r w:rsidRPr="00640D80">
        <w:t>User Experience</w:t>
      </w:r>
    </w:p>
    <w:p w14:paraId="4B0EE653" w14:textId="77777777" w:rsidR="009C10C5" w:rsidRDefault="00A95FD6" w:rsidP="0035450A">
      <w:pPr>
        <w:rPr>
          <w:rFonts w:ascii="Arial" w:hAnsi="Arial" w:cs="Arial"/>
          <w:sz w:val="24"/>
          <w:szCs w:val="24"/>
        </w:rPr>
      </w:pPr>
      <w:r>
        <w:rPr>
          <w:rFonts w:ascii="Arial" w:hAnsi="Arial" w:cs="Arial"/>
          <w:sz w:val="24"/>
          <w:szCs w:val="24"/>
        </w:rPr>
        <w:t xml:space="preserve">The factors affecting user experience have previously been seen in figure </w:t>
      </w:r>
      <w:r w:rsidR="003A7D82">
        <w:rPr>
          <w:rFonts w:ascii="Arial" w:hAnsi="Arial" w:cs="Arial"/>
          <w:sz w:val="24"/>
          <w:szCs w:val="24"/>
        </w:rPr>
        <w:t>8</w:t>
      </w:r>
      <w:r>
        <w:rPr>
          <w:rFonts w:ascii="Arial" w:hAnsi="Arial" w:cs="Arial"/>
          <w:sz w:val="24"/>
          <w:szCs w:val="24"/>
        </w:rPr>
        <w:t>. As mentioned, most of these, excluding desirability, would be applicable to this system. To evaluate the user</w:t>
      </w:r>
      <w:r w:rsidR="00E9068C">
        <w:rPr>
          <w:rFonts w:ascii="Arial" w:hAnsi="Arial" w:cs="Arial"/>
          <w:sz w:val="24"/>
          <w:szCs w:val="24"/>
        </w:rPr>
        <w:t>-</w:t>
      </w:r>
      <w:r>
        <w:rPr>
          <w:rFonts w:ascii="Arial" w:hAnsi="Arial" w:cs="Arial"/>
          <w:sz w:val="24"/>
          <w:szCs w:val="24"/>
        </w:rPr>
        <w:t xml:space="preserve">experience </w:t>
      </w:r>
      <w:r w:rsidR="00745ED5">
        <w:rPr>
          <w:rFonts w:ascii="Arial" w:hAnsi="Arial" w:cs="Arial"/>
          <w:sz w:val="24"/>
          <w:szCs w:val="24"/>
        </w:rPr>
        <w:t>a standardised user</w:t>
      </w:r>
      <w:r w:rsidR="00E9068C">
        <w:rPr>
          <w:rFonts w:ascii="Arial" w:hAnsi="Arial" w:cs="Arial"/>
          <w:sz w:val="24"/>
          <w:szCs w:val="24"/>
        </w:rPr>
        <w:t>-</w:t>
      </w:r>
      <w:r w:rsidR="00745ED5">
        <w:rPr>
          <w:rFonts w:ascii="Arial" w:hAnsi="Arial" w:cs="Arial"/>
          <w:sz w:val="24"/>
          <w:szCs w:val="24"/>
        </w:rPr>
        <w:t xml:space="preserve">experience survey will be deployed. </w:t>
      </w:r>
    </w:p>
    <w:p w14:paraId="2190DE21" w14:textId="38FD02C3" w:rsidR="006D5F35" w:rsidRDefault="00745ED5" w:rsidP="0035450A">
      <w:pPr>
        <w:rPr>
          <w:rFonts w:ascii="Arial" w:hAnsi="Arial" w:cs="Arial"/>
          <w:sz w:val="24"/>
          <w:szCs w:val="24"/>
        </w:rPr>
      </w:pPr>
      <w:r>
        <w:rPr>
          <w:rFonts w:ascii="Arial" w:hAnsi="Arial" w:cs="Arial"/>
          <w:sz w:val="24"/>
          <w:szCs w:val="24"/>
        </w:rPr>
        <w:t>A standardised survey has undergone psychometric validation</w:t>
      </w:r>
      <w:r w:rsidR="00CB2247">
        <w:rPr>
          <w:rFonts w:ascii="Arial" w:hAnsi="Arial" w:cs="Arial"/>
          <w:sz w:val="24"/>
          <w:szCs w:val="24"/>
        </w:rPr>
        <w:t>,</w:t>
      </w:r>
      <w:r w:rsidR="009C10C5">
        <w:rPr>
          <w:rFonts w:ascii="Arial" w:hAnsi="Arial" w:cs="Arial"/>
          <w:sz w:val="24"/>
          <w:szCs w:val="24"/>
        </w:rPr>
        <w:t xml:space="preserve"> within it</w:t>
      </w:r>
      <w:r w:rsidR="00CB2247">
        <w:rPr>
          <w:rFonts w:ascii="Arial" w:hAnsi="Arial" w:cs="Arial"/>
          <w:sz w:val="24"/>
          <w:szCs w:val="24"/>
        </w:rPr>
        <w:t xml:space="preserve"> </w:t>
      </w:r>
      <w:r>
        <w:rPr>
          <w:rFonts w:ascii="Arial" w:hAnsi="Arial" w:cs="Arial"/>
          <w:sz w:val="24"/>
          <w:szCs w:val="24"/>
        </w:rPr>
        <w:t>everyone is asked the same questions</w:t>
      </w:r>
      <w:r w:rsidR="00E9068C">
        <w:rPr>
          <w:rFonts w:ascii="Arial" w:hAnsi="Arial" w:cs="Arial"/>
          <w:sz w:val="24"/>
          <w:szCs w:val="24"/>
        </w:rPr>
        <w:t>,</w:t>
      </w:r>
      <w:r>
        <w:rPr>
          <w:rFonts w:ascii="Arial" w:hAnsi="Arial" w:cs="Arial"/>
          <w:sz w:val="24"/>
          <w:szCs w:val="24"/>
        </w:rPr>
        <w:t xml:space="preserve"> and has the same options as answers</w:t>
      </w:r>
      <w:r w:rsidR="00CB2247">
        <w:rPr>
          <w:rFonts w:ascii="Arial" w:hAnsi="Arial" w:cs="Arial"/>
          <w:sz w:val="24"/>
          <w:szCs w:val="24"/>
        </w:rPr>
        <w:t>. Their standardised nature improve</w:t>
      </w:r>
      <w:r w:rsidR="009C10C5">
        <w:rPr>
          <w:rFonts w:ascii="Arial" w:hAnsi="Arial" w:cs="Arial"/>
          <w:sz w:val="24"/>
          <w:szCs w:val="24"/>
        </w:rPr>
        <w:t>s</w:t>
      </w:r>
      <w:r w:rsidR="00CB2247">
        <w:rPr>
          <w:rFonts w:ascii="Arial" w:hAnsi="Arial" w:cs="Arial"/>
          <w:sz w:val="24"/>
          <w:szCs w:val="24"/>
        </w:rPr>
        <w:t xml:space="preserve"> reliability, sensitivity to differences of opinion, and how well it measures what it is trying to. They also enable systems across different studies to be compared (</w:t>
      </w:r>
      <w:proofErr w:type="spellStart"/>
      <w:r w:rsidR="00CB2247">
        <w:rPr>
          <w:rFonts w:ascii="Arial" w:hAnsi="Arial" w:cs="Arial"/>
          <w:sz w:val="24"/>
          <w:szCs w:val="24"/>
        </w:rPr>
        <w:t>Sauro</w:t>
      </w:r>
      <w:proofErr w:type="spellEnd"/>
      <w:r w:rsidR="00CB2247">
        <w:rPr>
          <w:rFonts w:ascii="Arial" w:hAnsi="Arial" w:cs="Arial"/>
          <w:sz w:val="24"/>
          <w:szCs w:val="24"/>
        </w:rPr>
        <w:t>, 2012).</w:t>
      </w:r>
    </w:p>
    <w:p w14:paraId="1B0F1B61" w14:textId="5B68128C" w:rsidR="00AB3821" w:rsidRDefault="00B11F55" w:rsidP="00B11F55">
      <w:pPr>
        <w:rPr>
          <w:rFonts w:ascii="Arial" w:hAnsi="Arial" w:cs="Arial"/>
          <w:sz w:val="24"/>
          <w:szCs w:val="24"/>
        </w:rPr>
      </w:pPr>
      <w:r>
        <w:rPr>
          <w:rFonts w:ascii="Arial" w:hAnsi="Arial" w:cs="Arial"/>
          <w:sz w:val="24"/>
          <w:szCs w:val="24"/>
        </w:rPr>
        <w:lastRenderedPageBreak/>
        <w:t xml:space="preserve">User experience of the system will be measured </w:t>
      </w:r>
      <w:r w:rsidR="00AB3821">
        <w:rPr>
          <w:rFonts w:ascii="Arial" w:hAnsi="Arial" w:cs="Arial"/>
          <w:sz w:val="24"/>
          <w:szCs w:val="24"/>
        </w:rPr>
        <w:t>by people looking for care completing</w:t>
      </w:r>
      <w:r>
        <w:rPr>
          <w:rFonts w:ascii="Arial" w:hAnsi="Arial" w:cs="Arial"/>
          <w:sz w:val="24"/>
          <w:szCs w:val="24"/>
        </w:rPr>
        <w:t xml:space="preserve"> the </w:t>
      </w:r>
      <w:r w:rsidR="0080566F" w:rsidRPr="002C6208">
        <w:rPr>
          <w:rFonts w:ascii="Arial" w:hAnsi="Arial" w:cs="Arial"/>
          <w:sz w:val="24"/>
          <w:szCs w:val="24"/>
        </w:rPr>
        <w:t>Standardized User Experience Percentile Rank Questionnaire (</w:t>
      </w:r>
      <w:r>
        <w:rPr>
          <w:rFonts w:ascii="Arial" w:hAnsi="Arial" w:cs="Arial"/>
          <w:sz w:val="24"/>
          <w:szCs w:val="24"/>
        </w:rPr>
        <w:t>SUPR-Q</w:t>
      </w:r>
      <w:r w:rsidR="0080566F">
        <w:rPr>
          <w:rFonts w:ascii="Arial" w:hAnsi="Arial" w:cs="Arial"/>
          <w:sz w:val="24"/>
          <w:szCs w:val="24"/>
        </w:rPr>
        <w:t>)</w:t>
      </w:r>
      <w:r>
        <w:rPr>
          <w:rFonts w:ascii="Arial" w:hAnsi="Arial" w:cs="Arial"/>
          <w:sz w:val="24"/>
          <w:szCs w:val="24"/>
        </w:rPr>
        <w:t xml:space="preserve"> survey.</w:t>
      </w:r>
      <w:r w:rsidR="00DE2F6D">
        <w:rPr>
          <w:rFonts w:ascii="Arial" w:hAnsi="Arial" w:cs="Arial"/>
          <w:sz w:val="24"/>
          <w:szCs w:val="24"/>
        </w:rPr>
        <w:t xml:space="preserve"> This was developed by Jeff </w:t>
      </w:r>
      <w:proofErr w:type="spellStart"/>
      <w:r w:rsidR="00DE2F6D">
        <w:rPr>
          <w:rFonts w:ascii="Arial" w:hAnsi="Arial" w:cs="Arial"/>
          <w:sz w:val="24"/>
          <w:szCs w:val="24"/>
        </w:rPr>
        <w:t>Sauro</w:t>
      </w:r>
      <w:proofErr w:type="spellEnd"/>
      <w:r w:rsidR="00DE2F6D">
        <w:rPr>
          <w:rFonts w:ascii="Arial" w:hAnsi="Arial" w:cs="Arial"/>
          <w:sz w:val="24"/>
          <w:szCs w:val="24"/>
        </w:rPr>
        <w:t xml:space="preserve"> </w:t>
      </w:r>
      <w:r w:rsidR="0080566F">
        <w:rPr>
          <w:rFonts w:ascii="Arial" w:hAnsi="Arial" w:cs="Arial"/>
          <w:sz w:val="24"/>
          <w:szCs w:val="24"/>
        </w:rPr>
        <w:t xml:space="preserve">to assess user perception regarding different elements of a website. These include </w:t>
      </w:r>
      <w:r w:rsidR="00AB3821">
        <w:rPr>
          <w:rFonts w:ascii="Arial" w:hAnsi="Arial" w:cs="Arial"/>
          <w:sz w:val="24"/>
          <w:szCs w:val="24"/>
        </w:rPr>
        <w:t>usability, credibility, appearance, and loyalty (</w:t>
      </w:r>
      <w:proofErr w:type="spellStart"/>
      <w:r w:rsidR="00AB3821">
        <w:rPr>
          <w:rFonts w:ascii="Arial" w:hAnsi="Arial" w:cs="Arial"/>
          <w:sz w:val="24"/>
          <w:szCs w:val="24"/>
        </w:rPr>
        <w:t>Sauro</w:t>
      </w:r>
      <w:proofErr w:type="spellEnd"/>
      <w:r w:rsidR="00AB3821">
        <w:rPr>
          <w:rFonts w:ascii="Arial" w:hAnsi="Arial" w:cs="Arial"/>
          <w:sz w:val="24"/>
          <w:szCs w:val="24"/>
        </w:rPr>
        <w:t xml:space="preserve">, 2015). </w:t>
      </w:r>
      <w:r>
        <w:rPr>
          <w:rFonts w:ascii="Arial" w:hAnsi="Arial" w:cs="Arial"/>
          <w:sz w:val="24"/>
          <w:szCs w:val="24"/>
        </w:rPr>
        <w:t>The S</w:t>
      </w:r>
      <w:r w:rsidR="00AB3821">
        <w:rPr>
          <w:rFonts w:ascii="Arial" w:hAnsi="Arial" w:cs="Arial"/>
          <w:sz w:val="24"/>
          <w:szCs w:val="24"/>
        </w:rPr>
        <w:t>UPR-Q</w:t>
      </w:r>
      <w:r>
        <w:rPr>
          <w:rFonts w:ascii="Arial" w:hAnsi="Arial" w:cs="Arial"/>
          <w:sz w:val="24"/>
          <w:szCs w:val="24"/>
        </w:rPr>
        <w:t xml:space="preserve"> will be carried out before and after the implementation to understand the difference made by the implementation. </w:t>
      </w:r>
    </w:p>
    <w:p w14:paraId="599F7687" w14:textId="448E5204" w:rsidR="00AA12E6" w:rsidRDefault="004A0B22" w:rsidP="00B11F55">
      <w:pPr>
        <w:rPr>
          <w:rFonts w:ascii="Arial" w:hAnsi="Arial" w:cs="Arial"/>
          <w:sz w:val="24"/>
          <w:szCs w:val="24"/>
        </w:rPr>
      </w:pPr>
      <w:r>
        <w:rPr>
          <w:rFonts w:ascii="Arial" w:hAnsi="Arial" w:cs="Arial"/>
          <w:sz w:val="24"/>
          <w:szCs w:val="24"/>
        </w:rPr>
        <w:t>The SUPR-Q is made up of 8 questions including a net promoter score. The</w:t>
      </w:r>
      <w:r w:rsidR="002C344A">
        <w:rPr>
          <w:rFonts w:ascii="Arial" w:hAnsi="Arial" w:cs="Arial"/>
          <w:sz w:val="24"/>
          <w:szCs w:val="24"/>
        </w:rPr>
        <w:t xml:space="preserve"> answers to these are scored from 1 for </w:t>
      </w:r>
      <w:r w:rsidR="002C344A">
        <w:rPr>
          <w:rFonts w:ascii="Arial" w:hAnsi="Arial" w:cs="Arial"/>
          <w:i/>
          <w:iCs/>
          <w:sz w:val="24"/>
          <w:szCs w:val="24"/>
        </w:rPr>
        <w:t>Strongly Disagree</w:t>
      </w:r>
      <w:r w:rsidR="002C344A">
        <w:rPr>
          <w:rFonts w:ascii="Arial" w:hAnsi="Arial" w:cs="Arial"/>
          <w:sz w:val="24"/>
          <w:szCs w:val="24"/>
        </w:rPr>
        <w:t xml:space="preserve"> to 5 for </w:t>
      </w:r>
      <w:r w:rsidR="002C344A">
        <w:rPr>
          <w:rFonts w:ascii="Arial" w:hAnsi="Arial" w:cs="Arial"/>
          <w:i/>
          <w:iCs/>
          <w:sz w:val="24"/>
          <w:szCs w:val="24"/>
        </w:rPr>
        <w:t>Strongly Agree.</w:t>
      </w:r>
      <w:r w:rsidR="00AA12E6">
        <w:rPr>
          <w:rFonts w:ascii="Arial" w:hAnsi="Arial" w:cs="Arial"/>
          <w:sz w:val="24"/>
          <w:szCs w:val="24"/>
        </w:rPr>
        <w:t xml:space="preserve"> The last question is a net promoter score scored from 1-10 from </w:t>
      </w:r>
      <w:r w:rsidR="004B723C">
        <w:rPr>
          <w:rFonts w:ascii="Arial" w:hAnsi="Arial" w:cs="Arial"/>
          <w:i/>
          <w:iCs/>
          <w:sz w:val="24"/>
          <w:szCs w:val="24"/>
        </w:rPr>
        <w:t>Not at all likely</w:t>
      </w:r>
      <w:r w:rsidR="00AA12E6">
        <w:rPr>
          <w:rFonts w:ascii="Arial" w:hAnsi="Arial" w:cs="Arial"/>
          <w:i/>
          <w:iCs/>
          <w:sz w:val="24"/>
          <w:szCs w:val="24"/>
        </w:rPr>
        <w:t xml:space="preserve"> </w:t>
      </w:r>
      <w:r w:rsidR="00AA12E6">
        <w:rPr>
          <w:rFonts w:ascii="Arial" w:hAnsi="Arial" w:cs="Arial"/>
          <w:sz w:val="24"/>
          <w:szCs w:val="24"/>
        </w:rPr>
        <w:t xml:space="preserve">to </w:t>
      </w:r>
      <w:r w:rsidR="004B723C">
        <w:rPr>
          <w:rFonts w:ascii="Arial" w:hAnsi="Arial" w:cs="Arial"/>
          <w:i/>
          <w:iCs/>
          <w:sz w:val="24"/>
          <w:szCs w:val="24"/>
        </w:rPr>
        <w:t>Extremely likely</w:t>
      </w:r>
      <w:r w:rsidR="00AA12E6">
        <w:rPr>
          <w:rFonts w:ascii="Arial" w:hAnsi="Arial" w:cs="Arial"/>
          <w:i/>
          <w:iCs/>
          <w:sz w:val="24"/>
          <w:szCs w:val="24"/>
        </w:rPr>
        <w:t>.</w:t>
      </w:r>
      <w:r w:rsidR="00AA12E6">
        <w:rPr>
          <w:rFonts w:ascii="Arial" w:hAnsi="Arial" w:cs="Arial"/>
          <w:sz w:val="24"/>
          <w:szCs w:val="24"/>
        </w:rPr>
        <w:t xml:space="preserve"> The score is calculated by the formula for the average below:</w:t>
      </w:r>
    </w:p>
    <w:p w14:paraId="3C31B0C2" w14:textId="77777777" w:rsidR="00EC349D" w:rsidRDefault="00EC349D" w:rsidP="00B11F55">
      <w:pPr>
        <w:rPr>
          <w:rFonts w:ascii="Arial" w:hAnsi="Arial" w:cs="Arial"/>
          <w:sz w:val="24"/>
          <w:szCs w:val="24"/>
        </w:rPr>
      </w:pPr>
    </w:p>
    <w:p w14:paraId="0A3F8AC2" w14:textId="65C2F604" w:rsidR="00AA12E6" w:rsidRPr="00AA12E6" w:rsidRDefault="00AA12E6" w:rsidP="00B11F55">
      <w:pPr>
        <w:rPr>
          <w:rFonts w:ascii="Arial" w:eastAsiaTheme="minorEastAsia" w:hAnsi="Arial" w:cs="Arial"/>
          <w:sz w:val="24"/>
          <w:szCs w:val="24"/>
        </w:rPr>
      </w:pPr>
      <m:oMathPara>
        <m:oMath>
          <m:r>
            <w:rPr>
              <w:rFonts w:ascii="Cambria Math" w:hAnsi="Cambria Math" w:cs="Arial"/>
              <w:sz w:val="24"/>
              <w:szCs w:val="24"/>
            </w:rPr>
            <m:t>=</m:t>
          </m:r>
          <m:r>
            <w:rPr>
              <w:rFonts w:ascii="Cambria Math" w:hAnsi="Cambria Math" w:cs="Arial"/>
              <w:sz w:val="24"/>
              <w:szCs w:val="24"/>
            </w:rPr>
            <m:t>(</m:t>
          </m:r>
          <m:r>
            <w:rPr>
              <w:rFonts w:ascii="Cambria Math" w:hAnsi="Cambria Math" w:cs="Arial"/>
              <w:sz w:val="24"/>
              <w:szCs w:val="24"/>
            </w:rPr>
            <m:t>Q1+Q2+Q3+Q4+Q5+Q6+Q7+</m:t>
          </m:r>
          <m:d>
            <m:dPr>
              <m:ctrlPr>
                <w:rPr>
                  <w:rFonts w:ascii="Cambria Math" w:hAnsi="Cambria Math" w:cs="Arial"/>
                  <w:i/>
                  <w:sz w:val="24"/>
                  <w:szCs w:val="24"/>
                </w:rPr>
              </m:ctrlPr>
            </m:dPr>
            <m:e>
              <m:r>
                <w:rPr>
                  <w:rFonts w:ascii="Cambria Math" w:hAnsi="Cambria Math" w:cs="Arial"/>
                  <w:sz w:val="24"/>
                  <w:szCs w:val="24"/>
                </w:rPr>
                <m:t>net promoter score*0.5</m:t>
              </m:r>
            </m:e>
          </m:d>
          <m:r>
            <w:rPr>
              <w:rFonts w:ascii="Cambria Math" w:hAnsi="Cambria Math" w:cs="Arial"/>
              <w:sz w:val="24"/>
              <w:szCs w:val="24"/>
            </w:rPr>
            <m:t>)</m:t>
          </m:r>
          <m:r>
            <w:rPr>
              <w:rFonts w:ascii="Cambria Math" w:hAnsi="Cambria Math" w:cs="Arial"/>
              <w:sz w:val="24"/>
              <w:szCs w:val="24"/>
            </w:rPr>
            <m:t>/8</m:t>
          </m:r>
        </m:oMath>
      </m:oMathPara>
    </w:p>
    <w:p w14:paraId="04F7B1B0" w14:textId="7CE22201" w:rsidR="00AA12E6" w:rsidRPr="00AA12E6" w:rsidRDefault="00AA12E6" w:rsidP="00B11F55">
      <w:pPr>
        <w:rPr>
          <w:rFonts w:ascii="Arial" w:eastAsiaTheme="minorEastAsia" w:hAnsi="Arial" w:cs="Arial"/>
          <w:sz w:val="24"/>
          <w:szCs w:val="24"/>
        </w:rPr>
      </w:pPr>
      <w:r>
        <w:rPr>
          <w:rFonts w:ascii="Arial" w:hAnsi="Arial" w:cs="Arial"/>
          <w:sz w:val="24"/>
          <w:szCs w:val="24"/>
        </w:rPr>
        <w:t xml:space="preserve"> </w:t>
      </w:r>
    </w:p>
    <w:p w14:paraId="52679281" w14:textId="330636FD" w:rsidR="005D33D3" w:rsidRPr="00321680" w:rsidRDefault="005D33D3" w:rsidP="00B11F55">
      <w:pPr>
        <w:rPr>
          <w:rFonts w:ascii="Arial" w:hAnsi="Arial" w:cs="Arial"/>
          <w:sz w:val="24"/>
          <w:szCs w:val="24"/>
        </w:rPr>
      </w:pPr>
      <w:r>
        <w:rPr>
          <w:rFonts w:ascii="Arial" w:hAnsi="Arial" w:cs="Arial"/>
          <w:sz w:val="24"/>
          <w:szCs w:val="24"/>
        </w:rPr>
        <w:t xml:space="preserve">The </w:t>
      </w:r>
      <w:r>
        <w:rPr>
          <w:rFonts w:ascii="Arial" w:hAnsi="Arial" w:cs="Arial"/>
          <w:i/>
          <w:iCs/>
          <w:sz w:val="24"/>
          <w:szCs w:val="24"/>
        </w:rPr>
        <w:t>U</w:t>
      </w:r>
      <w:r w:rsidR="00321680">
        <w:rPr>
          <w:rFonts w:ascii="Arial" w:hAnsi="Arial" w:cs="Arial"/>
          <w:i/>
          <w:iCs/>
          <w:sz w:val="24"/>
          <w:szCs w:val="24"/>
        </w:rPr>
        <w:t>sability</w:t>
      </w:r>
      <w:r>
        <w:rPr>
          <w:rFonts w:ascii="Arial" w:hAnsi="Arial" w:cs="Arial"/>
          <w:sz w:val="24"/>
          <w:szCs w:val="24"/>
        </w:rPr>
        <w:t xml:space="preserve"> factor of user experience can be gleaned by looking at </w:t>
      </w:r>
      <w:r w:rsidR="00321680">
        <w:rPr>
          <w:rFonts w:ascii="Arial" w:hAnsi="Arial" w:cs="Arial"/>
          <w:sz w:val="24"/>
          <w:szCs w:val="24"/>
        </w:rPr>
        <w:t>ease of use and navigation</w:t>
      </w:r>
      <w:r w:rsidR="004B723C">
        <w:rPr>
          <w:rFonts w:ascii="Arial" w:hAnsi="Arial" w:cs="Arial"/>
          <w:sz w:val="24"/>
          <w:szCs w:val="24"/>
        </w:rPr>
        <w:t xml:space="preserve"> (1 &amp; 2)</w:t>
      </w:r>
      <w:r w:rsidR="00321680">
        <w:rPr>
          <w:rFonts w:ascii="Arial" w:hAnsi="Arial" w:cs="Arial"/>
          <w:sz w:val="24"/>
          <w:szCs w:val="24"/>
        </w:rPr>
        <w:t>.</w:t>
      </w:r>
      <w:r>
        <w:rPr>
          <w:rFonts w:ascii="Arial" w:hAnsi="Arial" w:cs="Arial"/>
          <w:sz w:val="24"/>
          <w:szCs w:val="24"/>
        </w:rPr>
        <w:t xml:space="preserve"> </w:t>
      </w:r>
      <w:r w:rsidR="00321680" w:rsidRPr="00321680">
        <w:rPr>
          <w:rFonts w:ascii="Arial" w:hAnsi="Arial" w:cs="Arial"/>
          <w:i/>
          <w:iCs/>
          <w:sz w:val="24"/>
          <w:szCs w:val="24"/>
        </w:rPr>
        <w:t>Usefulness</w:t>
      </w:r>
      <w:r w:rsidR="00321680">
        <w:rPr>
          <w:rFonts w:ascii="Arial" w:hAnsi="Arial" w:cs="Arial"/>
          <w:sz w:val="24"/>
          <w:szCs w:val="24"/>
        </w:rPr>
        <w:t xml:space="preserve"> is probably best measured by the </w:t>
      </w:r>
      <w:r>
        <w:rPr>
          <w:rFonts w:ascii="Arial" w:hAnsi="Arial" w:cs="Arial"/>
          <w:sz w:val="24"/>
          <w:szCs w:val="24"/>
        </w:rPr>
        <w:t>usability and credibility</w:t>
      </w:r>
      <w:r w:rsidR="00321680">
        <w:rPr>
          <w:rFonts w:ascii="Arial" w:hAnsi="Arial" w:cs="Arial"/>
          <w:sz w:val="24"/>
          <w:szCs w:val="24"/>
        </w:rPr>
        <w:t xml:space="preserve"> questions</w:t>
      </w:r>
      <w:r w:rsidR="004B723C">
        <w:rPr>
          <w:rFonts w:ascii="Arial" w:hAnsi="Arial" w:cs="Arial"/>
          <w:sz w:val="24"/>
          <w:szCs w:val="24"/>
        </w:rPr>
        <w:t xml:space="preserve"> (1, 2, 3 &amp; 4)</w:t>
      </w:r>
      <w:r>
        <w:rPr>
          <w:rFonts w:ascii="Arial" w:hAnsi="Arial" w:cs="Arial"/>
          <w:sz w:val="24"/>
          <w:szCs w:val="24"/>
        </w:rPr>
        <w:t xml:space="preserve">. </w:t>
      </w:r>
      <w:r w:rsidRPr="00321680">
        <w:rPr>
          <w:rFonts w:ascii="Arial" w:hAnsi="Arial" w:cs="Arial"/>
          <w:i/>
          <w:iCs/>
          <w:sz w:val="24"/>
          <w:szCs w:val="24"/>
        </w:rPr>
        <w:t>Credibility</w:t>
      </w:r>
      <w:r>
        <w:rPr>
          <w:rFonts w:ascii="Arial" w:hAnsi="Arial" w:cs="Arial"/>
          <w:sz w:val="24"/>
          <w:szCs w:val="24"/>
        </w:rPr>
        <w:t xml:space="preserve"> is assessed by </w:t>
      </w:r>
      <w:r w:rsidR="00321680">
        <w:rPr>
          <w:rFonts w:ascii="Arial" w:hAnsi="Arial" w:cs="Arial"/>
          <w:sz w:val="24"/>
          <w:szCs w:val="24"/>
        </w:rPr>
        <w:t xml:space="preserve">the credibility and reliability </w:t>
      </w:r>
      <w:r>
        <w:rPr>
          <w:rFonts w:ascii="Arial" w:hAnsi="Arial" w:cs="Arial"/>
          <w:sz w:val="24"/>
          <w:szCs w:val="24"/>
        </w:rPr>
        <w:t>questions</w:t>
      </w:r>
      <w:r w:rsidR="004B723C">
        <w:rPr>
          <w:rFonts w:ascii="Arial" w:hAnsi="Arial" w:cs="Arial"/>
          <w:sz w:val="24"/>
          <w:szCs w:val="24"/>
        </w:rPr>
        <w:t xml:space="preserve"> (3 &amp; 4)</w:t>
      </w:r>
      <w:r>
        <w:rPr>
          <w:rFonts w:ascii="Arial" w:hAnsi="Arial" w:cs="Arial"/>
          <w:sz w:val="24"/>
          <w:szCs w:val="24"/>
        </w:rPr>
        <w:t xml:space="preserve">. </w:t>
      </w:r>
      <w:r w:rsidRPr="00321680">
        <w:rPr>
          <w:rFonts w:ascii="Arial" w:hAnsi="Arial" w:cs="Arial"/>
          <w:i/>
          <w:iCs/>
          <w:sz w:val="24"/>
          <w:szCs w:val="24"/>
        </w:rPr>
        <w:t>Accessibility</w:t>
      </w:r>
      <w:r>
        <w:rPr>
          <w:rFonts w:ascii="Arial" w:hAnsi="Arial" w:cs="Arial"/>
          <w:sz w:val="24"/>
          <w:szCs w:val="24"/>
        </w:rPr>
        <w:t xml:space="preserve"> can be </w:t>
      </w:r>
      <w:r w:rsidR="00321680">
        <w:rPr>
          <w:rFonts w:ascii="Arial" w:hAnsi="Arial" w:cs="Arial"/>
          <w:sz w:val="24"/>
          <w:szCs w:val="24"/>
        </w:rPr>
        <w:t>elucidated from the ease of use and navigation questions alongside whether it was easy to find and clear and simple</w:t>
      </w:r>
      <w:r w:rsidR="000B21EB">
        <w:rPr>
          <w:rFonts w:ascii="Arial" w:hAnsi="Arial" w:cs="Arial"/>
          <w:sz w:val="24"/>
          <w:szCs w:val="24"/>
        </w:rPr>
        <w:t xml:space="preserve"> (1, 2, 6 &amp; 8)</w:t>
      </w:r>
      <w:r w:rsidR="00321680">
        <w:rPr>
          <w:rFonts w:ascii="Arial" w:hAnsi="Arial" w:cs="Arial"/>
          <w:sz w:val="24"/>
          <w:szCs w:val="24"/>
        </w:rPr>
        <w:t xml:space="preserve">.  As previously mentioned, </w:t>
      </w:r>
      <w:r w:rsidR="00321680" w:rsidRPr="00321680">
        <w:rPr>
          <w:rFonts w:ascii="Arial" w:hAnsi="Arial" w:cs="Arial"/>
          <w:i/>
          <w:iCs/>
          <w:sz w:val="24"/>
          <w:szCs w:val="24"/>
        </w:rPr>
        <w:t>desirability</w:t>
      </w:r>
      <w:r w:rsidR="00321680">
        <w:rPr>
          <w:rFonts w:ascii="Arial" w:hAnsi="Arial" w:cs="Arial"/>
          <w:sz w:val="24"/>
          <w:szCs w:val="24"/>
        </w:rPr>
        <w:t xml:space="preserve"> is not a relevant measure in this instance. Whether or not the website is </w:t>
      </w:r>
      <w:r w:rsidR="00321680">
        <w:rPr>
          <w:rFonts w:ascii="Arial" w:hAnsi="Arial" w:cs="Arial"/>
          <w:i/>
          <w:iCs/>
          <w:sz w:val="24"/>
          <w:szCs w:val="24"/>
        </w:rPr>
        <w:t>valuable</w:t>
      </w:r>
      <w:r w:rsidR="00321680">
        <w:rPr>
          <w:rFonts w:ascii="Arial" w:hAnsi="Arial" w:cs="Arial"/>
          <w:sz w:val="24"/>
          <w:szCs w:val="24"/>
        </w:rPr>
        <w:t xml:space="preserve"> is another part of the user experience. This will be evaluated using the question involving reliable information, whether they’d return to the site or recommend it to a friend</w:t>
      </w:r>
      <w:r w:rsidR="000B21EB">
        <w:rPr>
          <w:rFonts w:ascii="Arial" w:hAnsi="Arial" w:cs="Arial"/>
          <w:sz w:val="24"/>
          <w:szCs w:val="24"/>
        </w:rPr>
        <w:t xml:space="preserve"> (4, 7 &amp; 9)</w:t>
      </w:r>
      <w:r w:rsidR="00321680">
        <w:rPr>
          <w:rFonts w:ascii="Arial" w:hAnsi="Arial" w:cs="Arial"/>
          <w:sz w:val="24"/>
          <w:szCs w:val="24"/>
        </w:rPr>
        <w:t xml:space="preserve">. </w:t>
      </w:r>
    </w:p>
    <w:p w14:paraId="696C32FB" w14:textId="747BF4B4" w:rsidR="005D33D3" w:rsidRDefault="00AA12E6" w:rsidP="00B11F55">
      <w:pPr>
        <w:rPr>
          <w:rFonts w:ascii="Arial" w:hAnsi="Arial" w:cs="Arial"/>
          <w:sz w:val="24"/>
          <w:szCs w:val="24"/>
        </w:rPr>
      </w:pPr>
      <w:r>
        <w:rPr>
          <w:rFonts w:ascii="Arial" w:hAnsi="Arial" w:cs="Arial"/>
          <w:sz w:val="24"/>
          <w:szCs w:val="24"/>
        </w:rPr>
        <w:t>One element of the user experience factors not expressly</w:t>
      </w:r>
      <w:r w:rsidR="00A62862">
        <w:rPr>
          <w:rFonts w:ascii="Arial" w:hAnsi="Arial" w:cs="Arial"/>
          <w:sz w:val="24"/>
          <w:szCs w:val="24"/>
        </w:rPr>
        <w:t xml:space="preserve"> explored by the SUPR-Q is how</w:t>
      </w:r>
      <w:r w:rsidR="00A62862" w:rsidRPr="00321680">
        <w:rPr>
          <w:rFonts w:ascii="Arial" w:hAnsi="Arial" w:cs="Arial"/>
          <w:i/>
          <w:iCs/>
          <w:sz w:val="24"/>
          <w:szCs w:val="24"/>
        </w:rPr>
        <w:t xml:space="preserve"> findable</w:t>
      </w:r>
      <w:r w:rsidR="00A62862">
        <w:rPr>
          <w:rFonts w:ascii="Arial" w:hAnsi="Arial" w:cs="Arial"/>
          <w:sz w:val="24"/>
          <w:szCs w:val="24"/>
        </w:rPr>
        <w:t xml:space="preserve"> the website is. As such, an additional question has been added to the Likert scale regarding how readily people were able to find the website but as this was not part of the original standardised questionnaire it will not </w:t>
      </w:r>
      <w:r w:rsidR="00EC349D">
        <w:rPr>
          <w:rFonts w:ascii="Arial" w:hAnsi="Arial" w:cs="Arial"/>
          <w:sz w:val="24"/>
          <w:szCs w:val="24"/>
        </w:rPr>
        <w:t xml:space="preserve">be included in the scoring and only used to assess findability. </w:t>
      </w:r>
    </w:p>
    <w:p w14:paraId="5606866F" w14:textId="161AD726" w:rsidR="004E575D" w:rsidRDefault="004E575D" w:rsidP="00B11F55">
      <w:pPr>
        <w:rPr>
          <w:rFonts w:ascii="Arial" w:hAnsi="Arial" w:cs="Arial"/>
          <w:sz w:val="24"/>
          <w:szCs w:val="24"/>
        </w:rPr>
      </w:pPr>
      <w:r>
        <w:rPr>
          <w:rFonts w:ascii="Arial" w:hAnsi="Arial" w:cs="Arial"/>
          <w:sz w:val="24"/>
          <w:szCs w:val="24"/>
        </w:rPr>
        <w:t xml:space="preserve">The SUPR-Q questions and possible answers can be seen in figure </w:t>
      </w:r>
      <w:r w:rsidR="000B21EB">
        <w:rPr>
          <w:rFonts w:ascii="Arial" w:hAnsi="Arial" w:cs="Arial"/>
          <w:sz w:val="24"/>
          <w:szCs w:val="24"/>
        </w:rPr>
        <w:t>10</w:t>
      </w:r>
      <w:r>
        <w:rPr>
          <w:rFonts w:ascii="Arial" w:hAnsi="Arial" w:cs="Arial"/>
          <w:sz w:val="24"/>
          <w:szCs w:val="24"/>
        </w:rPr>
        <w:t>.</w:t>
      </w:r>
    </w:p>
    <w:p w14:paraId="2662B17F" w14:textId="569AA4DC" w:rsidR="004E575D" w:rsidRDefault="00B2575C" w:rsidP="00B11F55">
      <w:pPr>
        <w:rPr>
          <w:rFonts w:ascii="Arial" w:hAnsi="Arial" w:cs="Arial"/>
          <w:sz w:val="24"/>
          <w:szCs w:val="24"/>
        </w:rPr>
      </w:pPr>
      <w:r>
        <w:rPr>
          <w:noProof/>
        </w:rPr>
        <w:lastRenderedPageBreak/>
        <w:drawing>
          <wp:inline distT="0" distB="0" distL="0" distR="0" wp14:anchorId="483ABC6B" wp14:editId="5CFF71C6">
            <wp:extent cx="5948209" cy="41998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59224" cy="4207637"/>
                    </a:xfrm>
                    <a:prstGeom prst="rect">
                      <a:avLst/>
                    </a:prstGeom>
                  </pic:spPr>
                </pic:pic>
              </a:graphicData>
            </a:graphic>
          </wp:inline>
        </w:drawing>
      </w:r>
    </w:p>
    <w:p w14:paraId="05B37AE5" w14:textId="3E3EC93E" w:rsidR="00F92A6A" w:rsidRDefault="00F92A6A" w:rsidP="00B11F55">
      <w:pPr>
        <w:rPr>
          <w:rFonts w:ascii="Arial" w:hAnsi="Arial" w:cs="Arial"/>
          <w:sz w:val="24"/>
          <w:szCs w:val="24"/>
        </w:rPr>
      </w:pPr>
      <w:r>
        <w:rPr>
          <w:noProof/>
        </w:rPr>
        <w:drawing>
          <wp:inline distT="0" distB="0" distL="0" distR="0" wp14:anchorId="09BB1609" wp14:editId="43CC716C">
            <wp:extent cx="5731510" cy="105346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053465"/>
                    </a:xfrm>
                    <a:prstGeom prst="rect">
                      <a:avLst/>
                    </a:prstGeom>
                  </pic:spPr>
                </pic:pic>
              </a:graphicData>
            </a:graphic>
          </wp:inline>
        </w:drawing>
      </w:r>
    </w:p>
    <w:p w14:paraId="4DA6950B" w14:textId="6C8AB03E" w:rsidR="00B2575C" w:rsidRPr="00640D80" w:rsidRDefault="00B2575C" w:rsidP="00B11F55">
      <w:pPr>
        <w:rPr>
          <w:rFonts w:ascii="Arial" w:hAnsi="Arial" w:cs="Arial"/>
          <w:sz w:val="20"/>
          <w:szCs w:val="20"/>
        </w:rPr>
      </w:pPr>
      <w:r w:rsidRPr="00640D80">
        <w:rPr>
          <w:rFonts w:ascii="Arial" w:hAnsi="Arial" w:cs="Arial"/>
          <w:sz w:val="20"/>
          <w:szCs w:val="20"/>
        </w:rPr>
        <w:t xml:space="preserve">Figure </w:t>
      </w:r>
      <w:r w:rsidR="000B21EB">
        <w:rPr>
          <w:rFonts w:ascii="Arial" w:hAnsi="Arial" w:cs="Arial"/>
          <w:sz w:val="20"/>
          <w:szCs w:val="20"/>
        </w:rPr>
        <w:t>10:</w:t>
      </w:r>
      <w:r w:rsidRPr="00640D80">
        <w:rPr>
          <w:rFonts w:ascii="Arial" w:hAnsi="Arial" w:cs="Arial"/>
          <w:sz w:val="20"/>
          <w:szCs w:val="20"/>
        </w:rPr>
        <w:t xml:space="preserve"> questions on the SUPR-Q with one addition</w:t>
      </w:r>
    </w:p>
    <w:p w14:paraId="3D581A47" w14:textId="77777777" w:rsidR="00640D80" w:rsidRDefault="00640D80" w:rsidP="00640D80">
      <w:pPr>
        <w:rPr>
          <w:rFonts w:ascii="Arial" w:hAnsi="Arial" w:cs="Arial"/>
          <w:sz w:val="24"/>
          <w:szCs w:val="24"/>
        </w:rPr>
      </w:pPr>
    </w:p>
    <w:p w14:paraId="77F4E643" w14:textId="4AFA058B" w:rsidR="00640D80" w:rsidRDefault="00640D80" w:rsidP="00640D80">
      <w:pPr>
        <w:rPr>
          <w:rFonts w:ascii="Arial" w:hAnsi="Arial" w:cs="Arial"/>
          <w:sz w:val="24"/>
          <w:szCs w:val="24"/>
        </w:rPr>
      </w:pPr>
      <w:r>
        <w:rPr>
          <w:rFonts w:ascii="Arial" w:hAnsi="Arial" w:cs="Arial"/>
          <w:sz w:val="24"/>
          <w:szCs w:val="24"/>
        </w:rPr>
        <w:t xml:space="preserve">Understanding the user experience of the website is one element of this system but </w:t>
      </w:r>
      <w:r w:rsidR="000B21EB">
        <w:rPr>
          <w:rFonts w:ascii="Arial" w:hAnsi="Arial" w:cs="Arial"/>
          <w:sz w:val="24"/>
          <w:szCs w:val="24"/>
        </w:rPr>
        <w:t>it is</w:t>
      </w:r>
      <w:r>
        <w:rPr>
          <w:rFonts w:ascii="Arial" w:hAnsi="Arial" w:cs="Arial"/>
          <w:sz w:val="24"/>
          <w:szCs w:val="24"/>
        </w:rPr>
        <w:t xml:space="preserve"> also ne</w:t>
      </w:r>
      <w:r w:rsidR="000B21EB">
        <w:rPr>
          <w:rFonts w:ascii="Arial" w:hAnsi="Arial" w:cs="Arial"/>
          <w:sz w:val="24"/>
          <w:szCs w:val="24"/>
        </w:rPr>
        <w:t>cessary</w:t>
      </w:r>
      <w:r>
        <w:rPr>
          <w:rFonts w:ascii="Arial" w:hAnsi="Arial" w:cs="Arial"/>
          <w:sz w:val="24"/>
          <w:szCs w:val="24"/>
        </w:rPr>
        <w:t xml:space="preserve"> to ensure we understand the micro carer experience using the back end of the system as they are responsible for keeping the system content up to date such that the resource is a useful one for the cared for person.</w:t>
      </w:r>
    </w:p>
    <w:p w14:paraId="1AFF6330" w14:textId="79DF382B" w:rsidR="00AB3821" w:rsidRDefault="00AB3821" w:rsidP="00B11F55">
      <w:pPr>
        <w:rPr>
          <w:rFonts w:ascii="Arial" w:hAnsi="Arial" w:cs="Arial"/>
          <w:sz w:val="24"/>
          <w:szCs w:val="24"/>
        </w:rPr>
      </w:pPr>
      <w:r>
        <w:rPr>
          <w:rFonts w:ascii="Arial" w:hAnsi="Arial" w:cs="Arial"/>
          <w:sz w:val="24"/>
          <w:szCs w:val="24"/>
        </w:rPr>
        <w:t>To assess the usability of the database element of the system we will ask micro carers to complete the standard</w:t>
      </w:r>
      <w:r w:rsidR="00FD2B42">
        <w:rPr>
          <w:rFonts w:ascii="Arial" w:hAnsi="Arial" w:cs="Arial"/>
          <w:sz w:val="24"/>
          <w:szCs w:val="24"/>
        </w:rPr>
        <w:t xml:space="preserve">ised usability survey </w:t>
      </w:r>
      <w:r w:rsidR="00EC349D">
        <w:rPr>
          <w:rFonts w:ascii="Arial" w:hAnsi="Arial" w:cs="Arial"/>
          <w:sz w:val="24"/>
          <w:szCs w:val="24"/>
        </w:rPr>
        <w:t xml:space="preserve">(SUS) </w:t>
      </w:r>
      <w:r w:rsidR="00FD2B42">
        <w:rPr>
          <w:rFonts w:ascii="Arial" w:hAnsi="Arial" w:cs="Arial"/>
          <w:sz w:val="24"/>
          <w:szCs w:val="24"/>
        </w:rPr>
        <w:t>developed by John Brooke in 1986.</w:t>
      </w:r>
    </w:p>
    <w:p w14:paraId="2D021330" w14:textId="49A3CC43" w:rsidR="00B11F55" w:rsidRDefault="00B11F55" w:rsidP="00B11F55">
      <w:pPr>
        <w:rPr>
          <w:rFonts w:ascii="Arial" w:hAnsi="Arial" w:cs="Arial"/>
          <w:sz w:val="24"/>
          <w:szCs w:val="24"/>
        </w:rPr>
      </w:pPr>
      <w:r>
        <w:rPr>
          <w:rFonts w:ascii="Arial" w:hAnsi="Arial" w:cs="Arial"/>
          <w:sz w:val="24"/>
          <w:szCs w:val="24"/>
        </w:rPr>
        <w:t>The SUS itself is made up of ten standard statements regarding usability of a system</w:t>
      </w:r>
      <w:r w:rsidR="00FA3211">
        <w:rPr>
          <w:rFonts w:ascii="Arial" w:hAnsi="Arial" w:cs="Arial"/>
          <w:sz w:val="24"/>
          <w:szCs w:val="24"/>
        </w:rPr>
        <w:t xml:space="preserve"> -</w:t>
      </w:r>
      <w:r>
        <w:rPr>
          <w:rFonts w:ascii="Arial" w:hAnsi="Arial" w:cs="Arial"/>
          <w:sz w:val="24"/>
          <w:szCs w:val="24"/>
        </w:rPr>
        <w:t xml:space="preserve"> five positive and five </w:t>
      </w:r>
      <w:proofErr w:type="gramStart"/>
      <w:r>
        <w:rPr>
          <w:rFonts w:ascii="Arial" w:hAnsi="Arial" w:cs="Arial"/>
          <w:sz w:val="24"/>
          <w:szCs w:val="24"/>
        </w:rPr>
        <w:t>negative</w:t>
      </w:r>
      <w:proofErr w:type="gramEnd"/>
      <w:r w:rsidR="00FA3211">
        <w:rPr>
          <w:rFonts w:ascii="Arial" w:hAnsi="Arial" w:cs="Arial"/>
          <w:sz w:val="24"/>
          <w:szCs w:val="24"/>
        </w:rPr>
        <w:t xml:space="preserve">. These sit </w:t>
      </w:r>
      <w:r>
        <w:rPr>
          <w:rFonts w:ascii="Arial" w:hAnsi="Arial" w:cs="Arial"/>
          <w:sz w:val="24"/>
          <w:szCs w:val="24"/>
        </w:rPr>
        <w:t xml:space="preserve">alongside a Likert scale ranging from </w:t>
      </w:r>
      <w:r w:rsidRPr="005B63E5">
        <w:rPr>
          <w:rFonts w:ascii="Arial" w:hAnsi="Arial" w:cs="Arial"/>
          <w:i/>
          <w:iCs/>
          <w:sz w:val="24"/>
          <w:szCs w:val="24"/>
        </w:rPr>
        <w:t xml:space="preserve">Strongly </w:t>
      </w:r>
      <w:r w:rsidR="004D6D21">
        <w:rPr>
          <w:rFonts w:ascii="Arial" w:hAnsi="Arial" w:cs="Arial"/>
          <w:i/>
          <w:iCs/>
          <w:sz w:val="24"/>
          <w:szCs w:val="24"/>
        </w:rPr>
        <w:t>Disa</w:t>
      </w:r>
      <w:r w:rsidRPr="005B63E5">
        <w:rPr>
          <w:rFonts w:ascii="Arial" w:hAnsi="Arial" w:cs="Arial"/>
          <w:i/>
          <w:iCs/>
          <w:sz w:val="24"/>
          <w:szCs w:val="24"/>
        </w:rPr>
        <w:t>gree</w:t>
      </w:r>
      <w:r>
        <w:rPr>
          <w:rFonts w:ascii="Arial" w:hAnsi="Arial" w:cs="Arial"/>
          <w:sz w:val="24"/>
          <w:szCs w:val="24"/>
        </w:rPr>
        <w:t xml:space="preserve"> to </w:t>
      </w:r>
      <w:r w:rsidRPr="005B63E5">
        <w:rPr>
          <w:rFonts w:ascii="Arial" w:hAnsi="Arial" w:cs="Arial"/>
          <w:i/>
          <w:iCs/>
          <w:sz w:val="24"/>
          <w:szCs w:val="24"/>
        </w:rPr>
        <w:t xml:space="preserve">Strongly </w:t>
      </w:r>
      <w:r w:rsidR="004D6D21">
        <w:rPr>
          <w:rFonts w:ascii="Arial" w:hAnsi="Arial" w:cs="Arial"/>
          <w:i/>
          <w:iCs/>
          <w:sz w:val="24"/>
          <w:szCs w:val="24"/>
        </w:rPr>
        <w:t>A</w:t>
      </w:r>
      <w:r w:rsidRPr="005B63E5">
        <w:rPr>
          <w:rFonts w:ascii="Arial" w:hAnsi="Arial" w:cs="Arial"/>
          <w:i/>
          <w:iCs/>
          <w:sz w:val="24"/>
          <w:szCs w:val="24"/>
        </w:rPr>
        <w:t>gree</w:t>
      </w:r>
      <w:r>
        <w:rPr>
          <w:rFonts w:ascii="Arial" w:hAnsi="Arial" w:cs="Arial"/>
          <w:i/>
          <w:iCs/>
          <w:sz w:val="24"/>
          <w:szCs w:val="24"/>
        </w:rPr>
        <w:t>.</w:t>
      </w:r>
      <w:r>
        <w:rPr>
          <w:rFonts w:ascii="Arial" w:hAnsi="Arial" w:cs="Arial"/>
          <w:sz w:val="24"/>
          <w:szCs w:val="24"/>
        </w:rPr>
        <w:t xml:space="preserve"> The statements included as part of the SUS can be seen in figure </w:t>
      </w:r>
      <w:r w:rsidR="004D6D21">
        <w:rPr>
          <w:rFonts w:ascii="Arial" w:hAnsi="Arial" w:cs="Arial"/>
          <w:sz w:val="24"/>
          <w:szCs w:val="24"/>
        </w:rPr>
        <w:t>11</w:t>
      </w:r>
      <w:r>
        <w:rPr>
          <w:rFonts w:ascii="Arial" w:hAnsi="Arial" w:cs="Arial"/>
          <w:sz w:val="24"/>
          <w:szCs w:val="24"/>
        </w:rPr>
        <w:t xml:space="preserve">. </w:t>
      </w:r>
      <w:r w:rsidR="00FE3801">
        <w:rPr>
          <w:rFonts w:ascii="Arial" w:hAnsi="Arial" w:cs="Arial"/>
          <w:sz w:val="24"/>
          <w:szCs w:val="24"/>
        </w:rPr>
        <w:t xml:space="preserve">As the changes to the system will not fundamentally change how a micro carer interacts with </w:t>
      </w:r>
      <w:r w:rsidR="004D6D21">
        <w:rPr>
          <w:rFonts w:ascii="Arial" w:hAnsi="Arial" w:cs="Arial"/>
          <w:sz w:val="24"/>
          <w:szCs w:val="24"/>
        </w:rPr>
        <w:t>it</w:t>
      </w:r>
      <w:r w:rsidR="00FE3801">
        <w:rPr>
          <w:rFonts w:ascii="Arial" w:hAnsi="Arial" w:cs="Arial"/>
          <w:sz w:val="24"/>
          <w:szCs w:val="24"/>
        </w:rPr>
        <w:t xml:space="preserve">, this measure will not need to be taken before and after and will simply look at how usable carers find the system. If the </w:t>
      </w:r>
      <w:r w:rsidR="00FE3801">
        <w:rPr>
          <w:rFonts w:ascii="Arial" w:hAnsi="Arial" w:cs="Arial"/>
          <w:sz w:val="24"/>
          <w:szCs w:val="24"/>
        </w:rPr>
        <w:lastRenderedPageBreak/>
        <w:t>scores for this are low</w:t>
      </w:r>
      <w:r w:rsidR="004D6D21">
        <w:rPr>
          <w:rFonts w:ascii="Arial" w:hAnsi="Arial" w:cs="Arial"/>
          <w:sz w:val="24"/>
          <w:szCs w:val="24"/>
        </w:rPr>
        <w:t>,</w:t>
      </w:r>
      <w:r w:rsidR="00FE3801">
        <w:rPr>
          <w:rFonts w:ascii="Arial" w:hAnsi="Arial" w:cs="Arial"/>
          <w:sz w:val="24"/>
          <w:szCs w:val="24"/>
        </w:rPr>
        <w:t xml:space="preserve"> it is possible that a further intervention may be needed to </w:t>
      </w:r>
      <w:r w:rsidR="004D6D21">
        <w:rPr>
          <w:rFonts w:ascii="Arial" w:hAnsi="Arial" w:cs="Arial"/>
          <w:sz w:val="24"/>
          <w:szCs w:val="24"/>
        </w:rPr>
        <w:t xml:space="preserve">improve usability and </w:t>
      </w:r>
      <w:r w:rsidR="00FE3801">
        <w:rPr>
          <w:rFonts w:ascii="Arial" w:hAnsi="Arial" w:cs="Arial"/>
          <w:sz w:val="24"/>
          <w:szCs w:val="24"/>
        </w:rPr>
        <w:t>enable carers to provide those seeking care with the most up to date and relevant information.</w:t>
      </w:r>
    </w:p>
    <w:p w14:paraId="2BDE4F6E" w14:textId="6297F30F" w:rsidR="00C0695E" w:rsidRDefault="00C0695E" w:rsidP="00B11F55">
      <w:pPr>
        <w:rPr>
          <w:rFonts w:ascii="Arial" w:hAnsi="Arial" w:cs="Arial"/>
          <w:sz w:val="24"/>
          <w:szCs w:val="24"/>
        </w:rPr>
      </w:pPr>
      <w:r>
        <w:rPr>
          <w:noProof/>
        </w:rPr>
        <w:drawing>
          <wp:inline distT="0" distB="0" distL="0" distR="0" wp14:anchorId="7B38AD10" wp14:editId="48543C3E">
            <wp:extent cx="4733925" cy="52387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733925" cy="5238750"/>
                    </a:xfrm>
                    <a:prstGeom prst="rect">
                      <a:avLst/>
                    </a:prstGeom>
                  </pic:spPr>
                </pic:pic>
              </a:graphicData>
            </a:graphic>
          </wp:inline>
        </w:drawing>
      </w:r>
    </w:p>
    <w:p w14:paraId="7A546CCC" w14:textId="73793B25" w:rsidR="00C0695E" w:rsidRDefault="00C0695E" w:rsidP="00B11F55">
      <w:pPr>
        <w:rPr>
          <w:rFonts w:ascii="Arial" w:hAnsi="Arial" w:cs="Arial"/>
          <w:sz w:val="24"/>
          <w:szCs w:val="24"/>
        </w:rPr>
      </w:pPr>
      <w:r w:rsidRPr="00640D80">
        <w:rPr>
          <w:rFonts w:ascii="Arial" w:hAnsi="Arial" w:cs="Arial"/>
          <w:sz w:val="20"/>
          <w:szCs w:val="20"/>
        </w:rPr>
        <w:t xml:space="preserve">Figure </w:t>
      </w:r>
      <w:r w:rsidR="004D6D21">
        <w:rPr>
          <w:rFonts w:ascii="Arial" w:hAnsi="Arial" w:cs="Arial"/>
          <w:sz w:val="20"/>
          <w:szCs w:val="20"/>
        </w:rPr>
        <w:t>11:</w:t>
      </w:r>
      <w:r w:rsidRPr="00640D80">
        <w:rPr>
          <w:rFonts w:ascii="Arial" w:hAnsi="Arial" w:cs="Arial"/>
          <w:sz w:val="20"/>
          <w:szCs w:val="20"/>
        </w:rPr>
        <w:t xml:space="preserve"> </w:t>
      </w:r>
      <w:proofErr w:type="gramStart"/>
      <w:r w:rsidRPr="00640D80">
        <w:rPr>
          <w:rFonts w:ascii="Arial" w:hAnsi="Arial" w:cs="Arial"/>
          <w:sz w:val="20"/>
          <w:szCs w:val="20"/>
        </w:rPr>
        <w:t>the</w:t>
      </w:r>
      <w:proofErr w:type="gramEnd"/>
      <w:r w:rsidRPr="00640D80">
        <w:rPr>
          <w:rFonts w:ascii="Arial" w:hAnsi="Arial" w:cs="Arial"/>
          <w:sz w:val="20"/>
          <w:szCs w:val="20"/>
        </w:rPr>
        <w:t xml:space="preserve"> System Usability Scale questions (Brooke, 1995) </w:t>
      </w:r>
      <w:r w:rsidRPr="00C0695E">
        <w:rPr>
          <w:rFonts w:ascii="Arial" w:hAnsi="Arial" w:cs="Arial"/>
          <w:color w:val="000000"/>
          <w:sz w:val="18"/>
          <w:szCs w:val="18"/>
          <w:shd w:val="clear" w:color="auto" w:fill="FFFFFF"/>
        </w:rPr>
        <w:t>© Digital Equipment Corporation, 1986</w:t>
      </w:r>
    </w:p>
    <w:p w14:paraId="4C5F6BC7" w14:textId="77777777" w:rsidR="004D6D21" w:rsidRDefault="004D6D21" w:rsidP="0035450A">
      <w:pPr>
        <w:rPr>
          <w:rFonts w:ascii="Arial" w:hAnsi="Arial" w:cs="Arial"/>
          <w:sz w:val="24"/>
          <w:szCs w:val="24"/>
        </w:rPr>
      </w:pPr>
    </w:p>
    <w:p w14:paraId="30EEF3FC" w14:textId="2BE00653" w:rsidR="00C0695E" w:rsidRDefault="00C0695E" w:rsidP="0035450A">
      <w:pPr>
        <w:rPr>
          <w:rFonts w:ascii="Arial" w:hAnsi="Arial" w:cs="Arial"/>
          <w:sz w:val="24"/>
          <w:szCs w:val="24"/>
        </w:rPr>
      </w:pPr>
      <w:r>
        <w:rPr>
          <w:rFonts w:ascii="Arial" w:hAnsi="Arial" w:cs="Arial"/>
          <w:sz w:val="24"/>
          <w:szCs w:val="24"/>
        </w:rPr>
        <w:t>It is possible that not all thes</w:t>
      </w:r>
      <w:r w:rsidR="00FE3801">
        <w:rPr>
          <w:rFonts w:ascii="Arial" w:hAnsi="Arial" w:cs="Arial"/>
          <w:sz w:val="24"/>
          <w:szCs w:val="24"/>
        </w:rPr>
        <w:t>e</w:t>
      </w:r>
      <w:r>
        <w:rPr>
          <w:rFonts w:ascii="Arial" w:hAnsi="Arial" w:cs="Arial"/>
          <w:sz w:val="24"/>
          <w:szCs w:val="24"/>
        </w:rPr>
        <w:t xml:space="preserve"> </w:t>
      </w:r>
      <w:r w:rsidR="00423747">
        <w:rPr>
          <w:rFonts w:ascii="Arial" w:hAnsi="Arial" w:cs="Arial"/>
          <w:sz w:val="24"/>
          <w:szCs w:val="24"/>
        </w:rPr>
        <w:t>questions would be appropriate for the way in which a micro carer would use the system. It is not anticipated, for example, that they will be using it particularly frequently. Whilst it is not recommended that standardised questionnaires are changed, it has been shown that the removal of one question in the SUS did not have a big enough effect on reliability of the test as to make a significant difference (</w:t>
      </w:r>
      <w:proofErr w:type="spellStart"/>
      <w:r w:rsidR="00423747">
        <w:rPr>
          <w:rFonts w:ascii="Arial" w:hAnsi="Arial" w:cs="Arial"/>
          <w:sz w:val="24"/>
          <w:szCs w:val="24"/>
        </w:rPr>
        <w:t>Sauro</w:t>
      </w:r>
      <w:proofErr w:type="spellEnd"/>
      <w:r w:rsidR="00423747">
        <w:rPr>
          <w:rFonts w:ascii="Arial" w:hAnsi="Arial" w:cs="Arial"/>
          <w:sz w:val="24"/>
          <w:szCs w:val="24"/>
        </w:rPr>
        <w:t>, 2011) and as such the first question could be removed.</w:t>
      </w:r>
    </w:p>
    <w:p w14:paraId="27D0BCD8" w14:textId="0738F1A0" w:rsidR="00640D80" w:rsidRDefault="00423747" w:rsidP="0035450A">
      <w:pPr>
        <w:rPr>
          <w:rFonts w:ascii="Arial" w:hAnsi="Arial" w:cs="Arial"/>
          <w:sz w:val="24"/>
          <w:szCs w:val="24"/>
        </w:rPr>
      </w:pPr>
      <w:r>
        <w:rPr>
          <w:rFonts w:ascii="Arial" w:hAnsi="Arial" w:cs="Arial"/>
          <w:sz w:val="24"/>
          <w:szCs w:val="24"/>
        </w:rPr>
        <w:t>As one of the outcomes is improved information</w:t>
      </w:r>
      <w:r w:rsidR="00FE3801">
        <w:rPr>
          <w:rFonts w:ascii="Arial" w:hAnsi="Arial" w:cs="Arial"/>
          <w:sz w:val="24"/>
          <w:szCs w:val="24"/>
        </w:rPr>
        <w:t>,</w:t>
      </w:r>
      <w:r>
        <w:rPr>
          <w:rFonts w:ascii="Arial" w:hAnsi="Arial" w:cs="Arial"/>
          <w:sz w:val="24"/>
          <w:szCs w:val="24"/>
        </w:rPr>
        <w:t xml:space="preserve"> we will look to add </w:t>
      </w:r>
      <w:r w:rsidR="00F953A1">
        <w:rPr>
          <w:rFonts w:ascii="Arial" w:hAnsi="Arial" w:cs="Arial"/>
          <w:sz w:val="24"/>
          <w:szCs w:val="24"/>
        </w:rPr>
        <w:t>two</w:t>
      </w:r>
      <w:r>
        <w:rPr>
          <w:rFonts w:ascii="Arial" w:hAnsi="Arial" w:cs="Arial"/>
          <w:sz w:val="24"/>
          <w:szCs w:val="24"/>
        </w:rPr>
        <w:t xml:space="preserve"> question</w:t>
      </w:r>
      <w:r w:rsidR="00F953A1">
        <w:rPr>
          <w:rFonts w:ascii="Arial" w:hAnsi="Arial" w:cs="Arial"/>
          <w:sz w:val="24"/>
          <w:szCs w:val="24"/>
        </w:rPr>
        <w:t xml:space="preserve">s </w:t>
      </w:r>
      <w:r>
        <w:rPr>
          <w:rFonts w:ascii="Arial" w:hAnsi="Arial" w:cs="Arial"/>
          <w:sz w:val="24"/>
          <w:szCs w:val="24"/>
        </w:rPr>
        <w:t>regarding the appropriateness of request from people contacting the micro carer.</w:t>
      </w:r>
      <w:r w:rsidR="00F953A1">
        <w:rPr>
          <w:rFonts w:ascii="Arial" w:hAnsi="Arial" w:cs="Arial"/>
          <w:sz w:val="24"/>
          <w:szCs w:val="24"/>
        </w:rPr>
        <w:t xml:space="preserve"> </w:t>
      </w:r>
    </w:p>
    <w:p w14:paraId="1DABCB5C" w14:textId="26C9D3D8" w:rsidR="00C0695E" w:rsidRDefault="00F953A1" w:rsidP="0035450A">
      <w:pPr>
        <w:rPr>
          <w:rFonts w:ascii="Arial" w:hAnsi="Arial" w:cs="Arial"/>
          <w:i/>
          <w:iCs/>
          <w:sz w:val="24"/>
          <w:szCs w:val="24"/>
        </w:rPr>
      </w:pPr>
      <w:r>
        <w:rPr>
          <w:rFonts w:ascii="Arial" w:hAnsi="Arial" w:cs="Arial"/>
          <w:i/>
          <w:iCs/>
          <w:sz w:val="24"/>
          <w:szCs w:val="24"/>
        </w:rPr>
        <w:t>People contact me for services when I have availability.</w:t>
      </w:r>
    </w:p>
    <w:p w14:paraId="6039B28D" w14:textId="3E89E3E3" w:rsidR="00F953A1" w:rsidRDefault="00F953A1" w:rsidP="0035450A">
      <w:pPr>
        <w:rPr>
          <w:rFonts w:ascii="Arial" w:hAnsi="Arial" w:cs="Arial"/>
          <w:i/>
          <w:iCs/>
          <w:sz w:val="24"/>
          <w:szCs w:val="24"/>
        </w:rPr>
      </w:pPr>
      <w:r>
        <w:rPr>
          <w:rFonts w:ascii="Arial" w:hAnsi="Arial" w:cs="Arial"/>
          <w:i/>
          <w:iCs/>
          <w:sz w:val="24"/>
          <w:szCs w:val="24"/>
        </w:rPr>
        <w:t xml:space="preserve">People contact me for services I </w:t>
      </w:r>
      <w:proofErr w:type="gramStart"/>
      <w:r>
        <w:rPr>
          <w:rFonts w:ascii="Arial" w:hAnsi="Arial" w:cs="Arial"/>
          <w:i/>
          <w:iCs/>
          <w:sz w:val="24"/>
          <w:szCs w:val="24"/>
        </w:rPr>
        <w:t>am able to</w:t>
      </w:r>
      <w:proofErr w:type="gramEnd"/>
      <w:r>
        <w:rPr>
          <w:rFonts w:ascii="Arial" w:hAnsi="Arial" w:cs="Arial"/>
          <w:i/>
          <w:iCs/>
          <w:sz w:val="24"/>
          <w:szCs w:val="24"/>
        </w:rPr>
        <w:t xml:space="preserve"> provide.</w:t>
      </w:r>
    </w:p>
    <w:p w14:paraId="4AF85588" w14:textId="024D9DE8" w:rsidR="00F953A1" w:rsidRDefault="00640D80" w:rsidP="0035450A">
      <w:pPr>
        <w:rPr>
          <w:rFonts w:ascii="Arial" w:hAnsi="Arial" w:cs="Arial"/>
          <w:sz w:val="24"/>
          <w:szCs w:val="24"/>
        </w:rPr>
      </w:pPr>
      <w:r>
        <w:rPr>
          <w:rFonts w:ascii="Arial" w:hAnsi="Arial" w:cs="Arial"/>
          <w:sz w:val="24"/>
          <w:szCs w:val="24"/>
        </w:rPr>
        <w:lastRenderedPageBreak/>
        <w:t>O</w:t>
      </w:r>
      <w:r w:rsidR="00F953A1">
        <w:rPr>
          <w:rFonts w:ascii="Arial" w:hAnsi="Arial" w:cs="Arial"/>
          <w:sz w:val="24"/>
          <w:szCs w:val="24"/>
        </w:rPr>
        <w:t>ther factors may affect the responses to these two questions such as people contacting carers showing as unavailable on the site or those who don’t offer the services required on the off chance. It is also possible that the information provided on the website isn’t up to date</w:t>
      </w:r>
      <w:r w:rsidR="004D6D21">
        <w:rPr>
          <w:rFonts w:ascii="Arial" w:hAnsi="Arial" w:cs="Arial"/>
          <w:sz w:val="24"/>
          <w:szCs w:val="24"/>
        </w:rPr>
        <w:t>. As such</w:t>
      </w:r>
      <w:r w:rsidR="00F953A1">
        <w:rPr>
          <w:rFonts w:ascii="Arial" w:hAnsi="Arial" w:cs="Arial"/>
          <w:sz w:val="24"/>
          <w:szCs w:val="24"/>
        </w:rPr>
        <w:t xml:space="preserve"> an additional question regarding maintaining their information will be included.</w:t>
      </w:r>
    </w:p>
    <w:p w14:paraId="0EC44A1E" w14:textId="0D0D123F" w:rsidR="00F953A1" w:rsidRDefault="00F953A1" w:rsidP="0035450A">
      <w:pPr>
        <w:rPr>
          <w:rFonts w:ascii="Arial" w:hAnsi="Arial" w:cs="Arial"/>
          <w:i/>
          <w:iCs/>
          <w:sz w:val="24"/>
          <w:szCs w:val="24"/>
        </w:rPr>
      </w:pPr>
      <w:r>
        <w:rPr>
          <w:rFonts w:ascii="Arial" w:hAnsi="Arial" w:cs="Arial"/>
          <w:i/>
          <w:iCs/>
          <w:sz w:val="24"/>
          <w:szCs w:val="24"/>
        </w:rPr>
        <w:t>I keep my information and availability up to date on the site.</w:t>
      </w:r>
    </w:p>
    <w:p w14:paraId="4981AB5D" w14:textId="4475AB87" w:rsidR="00F953A1" w:rsidRPr="00F953A1" w:rsidRDefault="00640D80" w:rsidP="0035450A">
      <w:pPr>
        <w:rPr>
          <w:rFonts w:ascii="Arial" w:hAnsi="Arial" w:cs="Arial"/>
          <w:sz w:val="24"/>
          <w:szCs w:val="24"/>
        </w:rPr>
      </w:pPr>
      <w:r>
        <w:rPr>
          <w:rFonts w:ascii="Arial" w:hAnsi="Arial" w:cs="Arial"/>
          <w:sz w:val="24"/>
          <w:szCs w:val="24"/>
        </w:rPr>
        <w:t>Responses to this question</w:t>
      </w:r>
      <w:r w:rsidR="00F953A1">
        <w:rPr>
          <w:rFonts w:ascii="Arial" w:hAnsi="Arial" w:cs="Arial"/>
          <w:sz w:val="24"/>
          <w:szCs w:val="24"/>
        </w:rPr>
        <w:t xml:space="preserve"> can be considered alongside the SUPR-Q question regarding the reliability of the information on the site to create a picture of what is happening.</w:t>
      </w:r>
    </w:p>
    <w:p w14:paraId="5B277484" w14:textId="77777777" w:rsidR="00F60AC9" w:rsidRDefault="002624CF" w:rsidP="00E9068C">
      <w:pPr>
        <w:pStyle w:val="Heading2"/>
      </w:pPr>
      <w:r w:rsidRPr="00815F78">
        <w:t>Effectiveness</w:t>
      </w:r>
    </w:p>
    <w:p w14:paraId="67389175" w14:textId="324AC08E" w:rsidR="006D5F35" w:rsidRDefault="00F60AC9" w:rsidP="002624CF">
      <w:pPr>
        <w:rPr>
          <w:rFonts w:ascii="Arial" w:hAnsi="Arial" w:cs="Arial"/>
          <w:sz w:val="24"/>
          <w:szCs w:val="24"/>
        </w:rPr>
      </w:pPr>
      <w:r>
        <w:rPr>
          <w:rFonts w:ascii="Arial" w:hAnsi="Arial" w:cs="Arial"/>
          <w:sz w:val="24"/>
          <w:szCs w:val="24"/>
        </w:rPr>
        <w:t>The overall effectiveness of the intervention can be measured using the outcome measures</w:t>
      </w:r>
      <w:r w:rsidR="0053357A">
        <w:rPr>
          <w:rFonts w:ascii="Arial" w:hAnsi="Arial" w:cs="Arial"/>
          <w:sz w:val="24"/>
          <w:szCs w:val="24"/>
        </w:rPr>
        <w:t xml:space="preserve"> shown in figure </w:t>
      </w:r>
      <w:r w:rsidR="004D6D21">
        <w:rPr>
          <w:rFonts w:ascii="Arial" w:hAnsi="Arial" w:cs="Arial"/>
          <w:sz w:val="24"/>
          <w:szCs w:val="24"/>
        </w:rPr>
        <w:t>9</w:t>
      </w:r>
      <w:r w:rsidR="0053357A">
        <w:rPr>
          <w:rFonts w:ascii="Arial" w:hAnsi="Arial" w:cs="Arial"/>
          <w:sz w:val="24"/>
          <w:szCs w:val="24"/>
        </w:rPr>
        <w:t xml:space="preserve">. </w:t>
      </w:r>
      <w:r w:rsidR="00E9068C">
        <w:rPr>
          <w:rFonts w:ascii="Arial" w:hAnsi="Arial" w:cs="Arial"/>
          <w:sz w:val="24"/>
          <w:szCs w:val="24"/>
        </w:rPr>
        <w:t>Broadly, the system is looking to improve the ability to</w:t>
      </w:r>
      <w:r w:rsidR="004D6D21">
        <w:rPr>
          <w:rFonts w:ascii="Arial" w:hAnsi="Arial" w:cs="Arial"/>
          <w:sz w:val="24"/>
          <w:szCs w:val="24"/>
        </w:rPr>
        <w:t xml:space="preserve"> </w:t>
      </w:r>
      <w:r w:rsidR="00E9068C">
        <w:rPr>
          <w:rFonts w:ascii="Arial" w:hAnsi="Arial" w:cs="Arial"/>
          <w:sz w:val="24"/>
          <w:szCs w:val="24"/>
        </w:rPr>
        <w:t>find appropriate support whilst also improving the landscape of micro carer provision. As such, those measures regarding</w:t>
      </w:r>
      <w:r w:rsidR="00F5032A">
        <w:rPr>
          <w:rFonts w:ascii="Arial" w:hAnsi="Arial" w:cs="Arial"/>
          <w:sz w:val="24"/>
          <w:szCs w:val="24"/>
        </w:rPr>
        <w:t xml:space="preserve"> these elements would be indicators of success or otherwise. </w:t>
      </w:r>
    </w:p>
    <w:p w14:paraId="3DEA1F60" w14:textId="77777777" w:rsidR="00FE3801" w:rsidRDefault="00F5032A" w:rsidP="002624CF">
      <w:pPr>
        <w:rPr>
          <w:rFonts w:ascii="Arial" w:hAnsi="Arial" w:cs="Arial"/>
          <w:sz w:val="24"/>
          <w:szCs w:val="24"/>
        </w:rPr>
      </w:pPr>
      <w:r>
        <w:rPr>
          <w:rFonts w:ascii="Arial" w:hAnsi="Arial" w:cs="Arial"/>
          <w:sz w:val="24"/>
          <w:szCs w:val="24"/>
        </w:rPr>
        <w:t xml:space="preserve">An increase in micro care provision and a decrease in areas not served by micro carers would indicate a positive outcome. </w:t>
      </w:r>
      <w:r w:rsidR="009E2A03">
        <w:rPr>
          <w:rFonts w:ascii="Arial" w:hAnsi="Arial" w:cs="Arial"/>
          <w:sz w:val="24"/>
          <w:szCs w:val="24"/>
        </w:rPr>
        <w:t xml:space="preserve">This could also be evidenced by measuring the </w:t>
      </w:r>
      <w:r w:rsidR="00FE3801">
        <w:rPr>
          <w:rFonts w:ascii="Arial" w:hAnsi="Arial" w:cs="Arial"/>
          <w:sz w:val="24"/>
          <w:szCs w:val="24"/>
        </w:rPr>
        <w:t>number of nil results returned by the site over time.</w:t>
      </w:r>
    </w:p>
    <w:p w14:paraId="74D3F904" w14:textId="77777777" w:rsidR="004D6D21" w:rsidRDefault="00FE3801" w:rsidP="002624CF">
      <w:pPr>
        <w:rPr>
          <w:rFonts w:ascii="Arial" w:hAnsi="Arial" w:cs="Arial"/>
          <w:sz w:val="24"/>
          <w:szCs w:val="24"/>
        </w:rPr>
      </w:pPr>
      <w:r>
        <w:rPr>
          <w:rFonts w:ascii="Arial" w:hAnsi="Arial" w:cs="Arial"/>
          <w:sz w:val="24"/>
          <w:szCs w:val="24"/>
        </w:rPr>
        <w:t>Additionally,</w:t>
      </w:r>
      <w:r w:rsidR="00F5032A">
        <w:rPr>
          <w:rFonts w:ascii="Arial" w:hAnsi="Arial" w:cs="Arial"/>
          <w:sz w:val="24"/>
          <w:szCs w:val="24"/>
        </w:rPr>
        <w:t xml:space="preserve"> an improvement in the ability to find micro carers</w:t>
      </w:r>
      <w:r>
        <w:rPr>
          <w:rFonts w:ascii="Arial" w:hAnsi="Arial" w:cs="Arial"/>
          <w:sz w:val="24"/>
          <w:szCs w:val="24"/>
        </w:rPr>
        <w:t xml:space="preserve"> would be a mark of success</w:t>
      </w:r>
      <w:r w:rsidR="00F5032A">
        <w:rPr>
          <w:rFonts w:ascii="Arial" w:hAnsi="Arial" w:cs="Arial"/>
          <w:sz w:val="24"/>
          <w:szCs w:val="24"/>
        </w:rPr>
        <w:t>. In relation to this element, whilst the additional findability question included in the SUPR-Q will provide some information</w:t>
      </w:r>
      <w:r w:rsidR="00985F4F">
        <w:rPr>
          <w:rFonts w:ascii="Arial" w:hAnsi="Arial" w:cs="Arial"/>
          <w:sz w:val="24"/>
          <w:szCs w:val="24"/>
        </w:rPr>
        <w:t>, t</w:t>
      </w:r>
      <w:r w:rsidR="00F5032A">
        <w:rPr>
          <w:rFonts w:ascii="Arial" w:hAnsi="Arial" w:cs="Arial"/>
          <w:sz w:val="24"/>
          <w:szCs w:val="24"/>
        </w:rPr>
        <w:t xml:space="preserve">his survey would only be completed by those using the site. </w:t>
      </w:r>
      <w:r w:rsidR="00436235">
        <w:rPr>
          <w:rFonts w:ascii="Arial" w:hAnsi="Arial" w:cs="Arial"/>
          <w:sz w:val="24"/>
          <w:szCs w:val="24"/>
        </w:rPr>
        <w:t xml:space="preserve">Site traffic data, whilst important to understand if people are being correctly signposted, will also only tell part of the story. </w:t>
      </w:r>
      <w:r w:rsidR="00F5032A">
        <w:rPr>
          <w:rFonts w:ascii="Arial" w:hAnsi="Arial" w:cs="Arial"/>
          <w:sz w:val="24"/>
          <w:szCs w:val="24"/>
        </w:rPr>
        <w:t xml:space="preserve">It would be interesting to know more broadly how people are finding micro carers. </w:t>
      </w:r>
    </w:p>
    <w:p w14:paraId="02639722" w14:textId="78C9E7F1" w:rsidR="00F5032A" w:rsidRDefault="00F5032A" w:rsidP="002624CF">
      <w:pPr>
        <w:rPr>
          <w:rFonts w:ascii="Arial" w:hAnsi="Arial" w:cs="Arial"/>
          <w:sz w:val="24"/>
          <w:szCs w:val="24"/>
        </w:rPr>
      </w:pPr>
      <w:r>
        <w:rPr>
          <w:rFonts w:ascii="Arial" w:hAnsi="Arial" w:cs="Arial"/>
          <w:sz w:val="24"/>
          <w:szCs w:val="24"/>
        </w:rPr>
        <w:t xml:space="preserve">To </w:t>
      </w:r>
      <w:r w:rsidR="00985F4F">
        <w:rPr>
          <w:rFonts w:ascii="Arial" w:hAnsi="Arial" w:cs="Arial"/>
          <w:sz w:val="24"/>
          <w:szCs w:val="24"/>
        </w:rPr>
        <w:t>achieve</w:t>
      </w:r>
      <w:r>
        <w:rPr>
          <w:rFonts w:ascii="Arial" w:hAnsi="Arial" w:cs="Arial"/>
          <w:sz w:val="24"/>
          <w:szCs w:val="24"/>
        </w:rPr>
        <w:t xml:space="preserve"> this a brief survey for all those commencing employment of a micro carer would be deployed. The questions for this would be open text to allow for maximum understanding of the situation. The questions are below:</w:t>
      </w:r>
    </w:p>
    <w:p w14:paraId="6D6AFC8B" w14:textId="7E4FE8A4" w:rsidR="00F5032A" w:rsidRDefault="00F5032A" w:rsidP="002624CF">
      <w:pPr>
        <w:rPr>
          <w:rFonts w:ascii="Arial" w:hAnsi="Arial" w:cs="Arial"/>
          <w:i/>
          <w:iCs/>
          <w:sz w:val="24"/>
          <w:szCs w:val="24"/>
        </w:rPr>
      </w:pPr>
      <w:r>
        <w:rPr>
          <w:rFonts w:ascii="Arial" w:hAnsi="Arial" w:cs="Arial"/>
          <w:i/>
          <w:iCs/>
          <w:sz w:val="24"/>
          <w:szCs w:val="24"/>
        </w:rPr>
        <w:t>How did you hear about micro carers?</w:t>
      </w:r>
    </w:p>
    <w:p w14:paraId="5A9CD45C" w14:textId="06531F52" w:rsidR="00F5032A" w:rsidRDefault="00F5032A" w:rsidP="002624CF">
      <w:pPr>
        <w:rPr>
          <w:rFonts w:ascii="Arial" w:hAnsi="Arial" w:cs="Arial"/>
          <w:i/>
          <w:iCs/>
          <w:sz w:val="24"/>
          <w:szCs w:val="24"/>
        </w:rPr>
      </w:pPr>
      <w:r>
        <w:rPr>
          <w:rFonts w:ascii="Arial" w:hAnsi="Arial" w:cs="Arial"/>
          <w:i/>
          <w:iCs/>
          <w:sz w:val="24"/>
          <w:szCs w:val="24"/>
        </w:rPr>
        <w:t>How did you find your micro carer?</w:t>
      </w:r>
    </w:p>
    <w:p w14:paraId="3DE53507" w14:textId="184CBE1D" w:rsidR="00F5032A" w:rsidRDefault="00F5032A" w:rsidP="002624CF">
      <w:pPr>
        <w:rPr>
          <w:rFonts w:ascii="Arial" w:hAnsi="Arial" w:cs="Arial"/>
          <w:i/>
          <w:iCs/>
          <w:sz w:val="24"/>
          <w:szCs w:val="24"/>
        </w:rPr>
      </w:pPr>
      <w:r>
        <w:rPr>
          <w:rFonts w:ascii="Arial" w:hAnsi="Arial" w:cs="Arial"/>
          <w:i/>
          <w:iCs/>
          <w:sz w:val="24"/>
          <w:szCs w:val="24"/>
        </w:rPr>
        <w:t>Were there any difficulties in the process?</w:t>
      </w:r>
    </w:p>
    <w:p w14:paraId="53262E4E" w14:textId="5654A633" w:rsidR="00F5032A" w:rsidRPr="00F5032A" w:rsidRDefault="00F5032A" w:rsidP="002624CF">
      <w:pPr>
        <w:rPr>
          <w:rFonts w:ascii="Arial" w:hAnsi="Arial" w:cs="Arial"/>
          <w:sz w:val="24"/>
          <w:szCs w:val="24"/>
        </w:rPr>
      </w:pPr>
      <w:r>
        <w:rPr>
          <w:rFonts w:ascii="Arial" w:hAnsi="Arial" w:cs="Arial"/>
          <w:sz w:val="24"/>
          <w:szCs w:val="24"/>
        </w:rPr>
        <w:t>Responses to these will be thematically analysed to create a greater understanding of peoples’ micro carer journey.</w:t>
      </w:r>
    </w:p>
    <w:p w14:paraId="78A18C8C" w14:textId="64327434" w:rsidR="006D5F35" w:rsidRDefault="0053357A" w:rsidP="00E9068C">
      <w:pPr>
        <w:pStyle w:val="Heading2"/>
      </w:pPr>
      <w:r>
        <w:t>Safety</w:t>
      </w:r>
    </w:p>
    <w:p w14:paraId="7EA0E978" w14:textId="68244A68" w:rsidR="0053357A" w:rsidRDefault="00640D80" w:rsidP="002624CF">
      <w:pPr>
        <w:rPr>
          <w:rFonts w:ascii="Arial" w:hAnsi="Arial" w:cs="Arial"/>
          <w:sz w:val="24"/>
          <w:szCs w:val="24"/>
        </w:rPr>
      </w:pPr>
      <w:r>
        <w:rPr>
          <w:rFonts w:ascii="Arial" w:hAnsi="Arial" w:cs="Arial"/>
          <w:sz w:val="24"/>
          <w:szCs w:val="24"/>
        </w:rPr>
        <w:t>The</w:t>
      </w:r>
      <w:r w:rsidR="008B6E13">
        <w:rPr>
          <w:rFonts w:ascii="Arial" w:hAnsi="Arial" w:cs="Arial"/>
          <w:sz w:val="24"/>
          <w:szCs w:val="24"/>
        </w:rPr>
        <w:t xml:space="preserve"> risk to safety </w:t>
      </w:r>
      <w:r w:rsidR="004D6D21">
        <w:rPr>
          <w:rFonts w:ascii="Arial" w:hAnsi="Arial" w:cs="Arial"/>
          <w:sz w:val="24"/>
          <w:szCs w:val="24"/>
        </w:rPr>
        <w:t>with</w:t>
      </w:r>
      <w:r w:rsidR="008B6E13">
        <w:rPr>
          <w:rFonts w:ascii="Arial" w:hAnsi="Arial" w:cs="Arial"/>
          <w:sz w:val="24"/>
          <w:szCs w:val="24"/>
        </w:rPr>
        <w:t xml:space="preserve"> this intervention is low as compared with clinical decision support systems which make suggestions based on a patient record and research information</w:t>
      </w:r>
      <w:r>
        <w:rPr>
          <w:rFonts w:ascii="Arial" w:hAnsi="Arial" w:cs="Arial"/>
          <w:sz w:val="24"/>
          <w:szCs w:val="24"/>
        </w:rPr>
        <w:t>. Clinical decision support systems</w:t>
      </w:r>
      <w:r w:rsidR="008B6E13">
        <w:rPr>
          <w:rFonts w:ascii="Arial" w:hAnsi="Arial" w:cs="Arial"/>
          <w:sz w:val="24"/>
          <w:szCs w:val="24"/>
        </w:rPr>
        <w:t xml:space="preserve"> have the potential to impact the health of an individual</w:t>
      </w:r>
      <w:r>
        <w:rPr>
          <w:rFonts w:ascii="Arial" w:hAnsi="Arial" w:cs="Arial"/>
          <w:sz w:val="24"/>
          <w:szCs w:val="24"/>
        </w:rPr>
        <w:t xml:space="preserve"> by influencing clinicians</w:t>
      </w:r>
      <w:r w:rsidR="004D6D21">
        <w:rPr>
          <w:rFonts w:ascii="Arial" w:hAnsi="Arial" w:cs="Arial"/>
          <w:sz w:val="24"/>
          <w:szCs w:val="24"/>
        </w:rPr>
        <w:t xml:space="preserve"> and their decisions</w:t>
      </w:r>
      <w:r w:rsidR="008B6E13">
        <w:rPr>
          <w:rFonts w:ascii="Arial" w:hAnsi="Arial" w:cs="Arial"/>
          <w:sz w:val="24"/>
          <w:szCs w:val="24"/>
        </w:rPr>
        <w:t>.</w:t>
      </w:r>
      <w:r>
        <w:rPr>
          <w:rFonts w:ascii="Arial" w:hAnsi="Arial" w:cs="Arial"/>
          <w:sz w:val="24"/>
          <w:szCs w:val="24"/>
        </w:rPr>
        <w:t xml:space="preserve"> This system is looking to improve access to appropriate support</w:t>
      </w:r>
      <w:r w:rsidR="008B6E13">
        <w:rPr>
          <w:rFonts w:ascii="Arial" w:hAnsi="Arial" w:cs="Arial"/>
          <w:sz w:val="24"/>
          <w:szCs w:val="24"/>
        </w:rPr>
        <w:t xml:space="preserve"> </w:t>
      </w:r>
      <w:r>
        <w:rPr>
          <w:rFonts w:ascii="Arial" w:hAnsi="Arial" w:cs="Arial"/>
          <w:sz w:val="24"/>
          <w:szCs w:val="24"/>
        </w:rPr>
        <w:t xml:space="preserve">which, whilst key to wellbeing, </w:t>
      </w:r>
      <w:r w:rsidR="00E9068C">
        <w:rPr>
          <w:rFonts w:ascii="Arial" w:hAnsi="Arial" w:cs="Arial"/>
          <w:sz w:val="24"/>
          <w:szCs w:val="24"/>
        </w:rPr>
        <w:t xml:space="preserve">carries far fewer inherent safety issues. </w:t>
      </w:r>
    </w:p>
    <w:p w14:paraId="16BCA07A" w14:textId="31784BA0" w:rsidR="00E9068C" w:rsidRDefault="00E9068C" w:rsidP="002624CF">
      <w:pPr>
        <w:rPr>
          <w:rFonts w:ascii="Arial" w:hAnsi="Arial" w:cs="Arial"/>
          <w:sz w:val="24"/>
          <w:szCs w:val="24"/>
        </w:rPr>
      </w:pPr>
      <w:r>
        <w:rPr>
          <w:rFonts w:ascii="Arial" w:hAnsi="Arial" w:cs="Arial"/>
          <w:sz w:val="24"/>
          <w:szCs w:val="24"/>
        </w:rPr>
        <w:lastRenderedPageBreak/>
        <w:t>One area where the intervention could improve safety regards the training of micro carers and the maintenance of relevant legal requirements. The system will alert the micro carer and the micro carer team when their various compulsory training is due for renewal, alongside notifications regarding renewing their DBS at the appropriate times.</w:t>
      </w:r>
    </w:p>
    <w:p w14:paraId="5863D4E1" w14:textId="77777777" w:rsidR="006D5F35" w:rsidRDefault="006D5F35" w:rsidP="00E9068C">
      <w:pPr>
        <w:pStyle w:val="Heading2"/>
      </w:pPr>
      <w:r>
        <w:t>Efficiency</w:t>
      </w:r>
    </w:p>
    <w:p w14:paraId="51ADDE7A" w14:textId="77777777" w:rsidR="00A95FD6" w:rsidRDefault="006D5F35" w:rsidP="002624CF">
      <w:pPr>
        <w:rPr>
          <w:rFonts w:ascii="Arial" w:hAnsi="Arial" w:cs="Arial"/>
          <w:sz w:val="24"/>
          <w:szCs w:val="24"/>
        </w:rPr>
      </w:pPr>
      <w:r>
        <w:rPr>
          <w:rFonts w:ascii="Arial" w:hAnsi="Arial" w:cs="Arial"/>
          <w:sz w:val="24"/>
          <w:szCs w:val="24"/>
        </w:rPr>
        <w:t>Some aspects of the outcome measures relate directly to efficiency</w:t>
      </w:r>
      <w:r w:rsidR="00A95FD6">
        <w:rPr>
          <w:rFonts w:ascii="Arial" w:hAnsi="Arial" w:cs="Arial"/>
          <w:sz w:val="24"/>
          <w:szCs w:val="24"/>
        </w:rPr>
        <w:t>,</w:t>
      </w:r>
      <w:r>
        <w:rPr>
          <w:rFonts w:ascii="Arial" w:hAnsi="Arial" w:cs="Arial"/>
          <w:sz w:val="24"/>
          <w:szCs w:val="24"/>
        </w:rPr>
        <w:t xml:space="preserve"> namely reduced time for care to be in place for people with a direct payment and reduced time spent on the site assessing potential carers. </w:t>
      </w:r>
    </w:p>
    <w:p w14:paraId="59420CF3" w14:textId="69112463" w:rsidR="002624CF" w:rsidRDefault="006D5F35" w:rsidP="002624CF">
      <w:pPr>
        <w:rPr>
          <w:rFonts w:ascii="Arial" w:hAnsi="Arial" w:cs="Arial"/>
          <w:sz w:val="24"/>
          <w:szCs w:val="24"/>
        </w:rPr>
      </w:pPr>
      <w:r>
        <w:rPr>
          <w:rFonts w:ascii="Arial" w:hAnsi="Arial" w:cs="Arial"/>
          <w:sz w:val="24"/>
          <w:szCs w:val="24"/>
        </w:rPr>
        <w:t>It should be noted that the latter of these would need to involve evidence of activity on the site such that the figures aren’t skewed should someone simply remain on the site whilst no longer actively considering their options. A further measure could involve the number of times someone returns to the site</w:t>
      </w:r>
      <w:r w:rsidR="00A95FD6">
        <w:rPr>
          <w:rFonts w:ascii="Arial" w:hAnsi="Arial" w:cs="Arial"/>
          <w:sz w:val="24"/>
          <w:szCs w:val="24"/>
        </w:rPr>
        <w:t>.</w:t>
      </w:r>
      <w:r>
        <w:rPr>
          <w:rFonts w:ascii="Arial" w:hAnsi="Arial" w:cs="Arial"/>
          <w:sz w:val="24"/>
          <w:szCs w:val="24"/>
        </w:rPr>
        <w:t xml:space="preserve"> </w:t>
      </w:r>
      <w:r w:rsidR="002624CF" w:rsidRPr="00815F78">
        <w:rPr>
          <w:rFonts w:ascii="Arial" w:hAnsi="Arial" w:cs="Arial"/>
          <w:sz w:val="24"/>
          <w:szCs w:val="24"/>
        </w:rPr>
        <w:t xml:space="preserve"> </w:t>
      </w:r>
    </w:p>
    <w:p w14:paraId="36CD1C9E" w14:textId="77777777" w:rsidR="00750867" w:rsidRDefault="00A95FD6" w:rsidP="002624CF">
      <w:pPr>
        <w:rPr>
          <w:rFonts w:ascii="Arial" w:hAnsi="Arial" w:cs="Arial"/>
          <w:sz w:val="24"/>
          <w:szCs w:val="24"/>
        </w:rPr>
      </w:pPr>
      <w:r>
        <w:rPr>
          <w:rFonts w:ascii="Arial" w:hAnsi="Arial" w:cs="Arial"/>
          <w:sz w:val="24"/>
          <w:szCs w:val="24"/>
        </w:rPr>
        <w:t xml:space="preserve">Whilst </w:t>
      </w:r>
      <w:r w:rsidR="002C6D41">
        <w:rPr>
          <w:rFonts w:ascii="Arial" w:hAnsi="Arial" w:cs="Arial"/>
          <w:sz w:val="24"/>
          <w:szCs w:val="24"/>
        </w:rPr>
        <w:t xml:space="preserve">a decrease in </w:t>
      </w:r>
      <w:r>
        <w:rPr>
          <w:rFonts w:ascii="Arial" w:hAnsi="Arial" w:cs="Arial"/>
          <w:sz w:val="24"/>
          <w:szCs w:val="24"/>
        </w:rPr>
        <w:t xml:space="preserve">time taken for a direct payment to be implemented would show increased efficiency in this area, there are various factors </w:t>
      </w:r>
      <w:r w:rsidR="002C6D41">
        <w:rPr>
          <w:rFonts w:ascii="Arial" w:hAnsi="Arial" w:cs="Arial"/>
          <w:sz w:val="24"/>
          <w:szCs w:val="24"/>
        </w:rPr>
        <w:t xml:space="preserve">(such as the financial set up) </w:t>
      </w:r>
      <w:r>
        <w:rPr>
          <w:rFonts w:ascii="Arial" w:hAnsi="Arial" w:cs="Arial"/>
          <w:sz w:val="24"/>
          <w:szCs w:val="24"/>
        </w:rPr>
        <w:t>which could affect the time taken for the direct payment itself to be in place</w:t>
      </w:r>
      <w:r w:rsidR="002C6D41">
        <w:rPr>
          <w:rFonts w:ascii="Arial" w:hAnsi="Arial" w:cs="Arial"/>
          <w:sz w:val="24"/>
          <w:szCs w:val="24"/>
        </w:rPr>
        <w:t xml:space="preserve">. </w:t>
      </w:r>
      <w:proofErr w:type="gramStart"/>
      <w:r w:rsidR="002C6D41">
        <w:rPr>
          <w:rFonts w:ascii="Arial" w:hAnsi="Arial" w:cs="Arial"/>
          <w:sz w:val="24"/>
          <w:szCs w:val="24"/>
        </w:rPr>
        <w:t>This</w:t>
      </w:r>
      <w:r>
        <w:rPr>
          <w:rFonts w:ascii="Arial" w:hAnsi="Arial" w:cs="Arial"/>
          <w:sz w:val="24"/>
          <w:szCs w:val="24"/>
        </w:rPr>
        <w:t xml:space="preserve"> is why</w:t>
      </w:r>
      <w:proofErr w:type="gramEnd"/>
      <w:r>
        <w:rPr>
          <w:rFonts w:ascii="Arial" w:hAnsi="Arial" w:cs="Arial"/>
          <w:sz w:val="24"/>
          <w:szCs w:val="24"/>
        </w:rPr>
        <w:t xml:space="preserve"> the measure accounts for time from the direct payment being in place to care being in place. </w:t>
      </w:r>
    </w:p>
    <w:p w14:paraId="5A55BFED" w14:textId="7E2B863C" w:rsidR="00A95FD6" w:rsidRPr="00A95FD6" w:rsidRDefault="00750867" w:rsidP="002624CF">
      <w:pPr>
        <w:rPr>
          <w:rFonts w:ascii="Arial" w:hAnsi="Arial" w:cs="Arial"/>
          <w:sz w:val="24"/>
          <w:szCs w:val="24"/>
        </w:rPr>
      </w:pPr>
      <w:r>
        <w:rPr>
          <w:rFonts w:ascii="Arial" w:hAnsi="Arial" w:cs="Arial"/>
          <w:sz w:val="24"/>
          <w:szCs w:val="24"/>
        </w:rPr>
        <w:t>However, t</w:t>
      </w:r>
      <w:r w:rsidR="00A95FD6">
        <w:rPr>
          <w:rFonts w:ascii="Arial" w:hAnsi="Arial" w:cs="Arial"/>
          <w:sz w:val="24"/>
          <w:szCs w:val="24"/>
        </w:rPr>
        <w:t xml:space="preserve">his </w:t>
      </w:r>
      <w:r w:rsidR="00985F4F">
        <w:rPr>
          <w:rFonts w:ascii="Arial" w:hAnsi="Arial" w:cs="Arial"/>
          <w:sz w:val="24"/>
          <w:szCs w:val="24"/>
        </w:rPr>
        <w:t>period</w:t>
      </w:r>
      <w:r>
        <w:rPr>
          <w:rFonts w:ascii="Arial" w:hAnsi="Arial" w:cs="Arial"/>
          <w:sz w:val="24"/>
          <w:szCs w:val="24"/>
        </w:rPr>
        <w:t xml:space="preserve"> too</w:t>
      </w:r>
      <w:r w:rsidR="00A95FD6">
        <w:rPr>
          <w:rFonts w:ascii="Arial" w:hAnsi="Arial" w:cs="Arial"/>
          <w:sz w:val="24"/>
          <w:szCs w:val="24"/>
        </w:rPr>
        <w:t xml:space="preserve"> could be influenced by availability of carers in an area</w:t>
      </w:r>
      <w:r w:rsidR="00985F4F">
        <w:rPr>
          <w:rFonts w:ascii="Arial" w:hAnsi="Arial" w:cs="Arial"/>
          <w:sz w:val="24"/>
          <w:szCs w:val="24"/>
        </w:rPr>
        <w:t>.</w:t>
      </w:r>
      <w:r w:rsidR="00A95FD6">
        <w:rPr>
          <w:rFonts w:ascii="Arial" w:hAnsi="Arial" w:cs="Arial"/>
          <w:sz w:val="24"/>
          <w:szCs w:val="24"/>
        </w:rPr>
        <w:t xml:space="preserve"> </w:t>
      </w:r>
      <w:r w:rsidR="00436235">
        <w:rPr>
          <w:rFonts w:ascii="Arial" w:hAnsi="Arial" w:cs="Arial"/>
          <w:sz w:val="24"/>
          <w:szCs w:val="24"/>
        </w:rPr>
        <w:t>T</w:t>
      </w:r>
      <w:r w:rsidR="00A95FD6">
        <w:rPr>
          <w:rFonts w:ascii="Arial" w:hAnsi="Arial" w:cs="Arial"/>
          <w:sz w:val="24"/>
          <w:szCs w:val="24"/>
        </w:rPr>
        <w:t>o account for this</w:t>
      </w:r>
      <w:r w:rsidR="00436235">
        <w:rPr>
          <w:rFonts w:ascii="Arial" w:hAnsi="Arial" w:cs="Arial"/>
          <w:sz w:val="24"/>
          <w:szCs w:val="24"/>
        </w:rPr>
        <w:t>,</w:t>
      </w:r>
      <w:r w:rsidR="00A95FD6">
        <w:rPr>
          <w:rFonts w:ascii="Arial" w:hAnsi="Arial" w:cs="Arial"/>
          <w:sz w:val="24"/>
          <w:szCs w:val="24"/>
        </w:rPr>
        <w:t xml:space="preserve"> data regarding nil returns for an area would need to be considered alongside any direct payment data</w:t>
      </w:r>
      <w:r w:rsidR="00FE3801">
        <w:rPr>
          <w:rFonts w:ascii="Arial" w:hAnsi="Arial" w:cs="Arial"/>
          <w:sz w:val="24"/>
          <w:szCs w:val="24"/>
        </w:rPr>
        <w:t xml:space="preserve"> over time</w:t>
      </w:r>
      <w:r w:rsidR="00A95FD6">
        <w:rPr>
          <w:rFonts w:ascii="Arial" w:hAnsi="Arial" w:cs="Arial"/>
          <w:sz w:val="24"/>
          <w:szCs w:val="24"/>
        </w:rPr>
        <w:t>.</w:t>
      </w:r>
      <w:r w:rsidR="00FE3801">
        <w:rPr>
          <w:rFonts w:ascii="Arial" w:hAnsi="Arial" w:cs="Arial"/>
          <w:sz w:val="24"/>
          <w:szCs w:val="24"/>
        </w:rPr>
        <w:t xml:space="preserve"> </w:t>
      </w:r>
    </w:p>
    <w:p w14:paraId="2C1F619D" w14:textId="1BAFF62D" w:rsidR="002624CF" w:rsidRPr="00815F78" w:rsidRDefault="00FE3801" w:rsidP="002624CF">
      <w:pPr>
        <w:rPr>
          <w:rFonts w:ascii="Arial" w:hAnsi="Arial" w:cs="Arial"/>
          <w:sz w:val="24"/>
          <w:szCs w:val="24"/>
        </w:rPr>
      </w:pPr>
      <w:r>
        <w:rPr>
          <w:rFonts w:ascii="Arial" w:hAnsi="Arial" w:cs="Arial"/>
          <w:sz w:val="24"/>
          <w:szCs w:val="24"/>
        </w:rPr>
        <w:t>It is worth noting that a limiting factor of the evaluation</w:t>
      </w:r>
      <w:r w:rsidR="00A52F55">
        <w:rPr>
          <w:rFonts w:ascii="Arial" w:hAnsi="Arial" w:cs="Arial"/>
          <w:sz w:val="24"/>
          <w:szCs w:val="24"/>
        </w:rPr>
        <w:t xml:space="preserve"> of the </w:t>
      </w:r>
      <w:r w:rsidR="00750867">
        <w:rPr>
          <w:rFonts w:ascii="Arial" w:hAnsi="Arial" w:cs="Arial"/>
          <w:sz w:val="24"/>
          <w:szCs w:val="24"/>
        </w:rPr>
        <w:t>implementation</w:t>
      </w:r>
      <w:r w:rsidR="00A52F55">
        <w:rPr>
          <w:rFonts w:ascii="Arial" w:hAnsi="Arial" w:cs="Arial"/>
          <w:sz w:val="24"/>
          <w:szCs w:val="24"/>
        </w:rPr>
        <w:t xml:space="preserve"> in the first instance will be the small sample size whilst the micro carer pool and awareness of </w:t>
      </w:r>
      <w:r w:rsidR="00750867">
        <w:rPr>
          <w:rFonts w:ascii="Arial" w:hAnsi="Arial" w:cs="Arial"/>
          <w:sz w:val="24"/>
          <w:szCs w:val="24"/>
        </w:rPr>
        <w:t>its</w:t>
      </w:r>
      <w:r w:rsidR="00A52F55">
        <w:rPr>
          <w:rFonts w:ascii="Arial" w:hAnsi="Arial" w:cs="Arial"/>
          <w:sz w:val="24"/>
          <w:szCs w:val="24"/>
        </w:rPr>
        <w:t xml:space="preserve"> existence grow. It will be interesting to see how these develop and the evaluation should provide valuable information which may identify further areas of improvement in keeping with the iterative approach recommended for such an implementation (Van de Velde et al. 2018). </w:t>
      </w:r>
    </w:p>
    <w:p w14:paraId="4A9601DF" w14:textId="33332D73" w:rsidR="00012E04" w:rsidRDefault="00453A1D" w:rsidP="002624CF">
      <w:pPr>
        <w:rPr>
          <w:rFonts w:ascii="Arial" w:hAnsi="Arial" w:cs="Arial"/>
          <w:sz w:val="24"/>
          <w:szCs w:val="24"/>
        </w:rPr>
      </w:pPr>
      <w:r w:rsidRPr="00815F78">
        <w:rPr>
          <w:rFonts w:ascii="Arial" w:hAnsi="Arial" w:cs="Arial"/>
          <w:sz w:val="24"/>
          <w:szCs w:val="24"/>
        </w:rPr>
        <w:t xml:space="preserve">In future, this type of decision support could be expanded such that it assisted navigation of the care ecosystem more broadly and not simply to enhance decisions relating to which micro carer can best support someone. </w:t>
      </w:r>
    </w:p>
    <w:p w14:paraId="4D63536B" w14:textId="77777777" w:rsidR="00012E04" w:rsidRDefault="00012E04">
      <w:pPr>
        <w:rPr>
          <w:rFonts w:ascii="Arial" w:hAnsi="Arial" w:cs="Arial"/>
          <w:sz w:val="24"/>
          <w:szCs w:val="24"/>
        </w:rPr>
      </w:pPr>
      <w:r>
        <w:rPr>
          <w:rFonts w:ascii="Arial" w:hAnsi="Arial" w:cs="Arial"/>
          <w:sz w:val="24"/>
          <w:szCs w:val="24"/>
        </w:rPr>
        <w:br w:type="page"/>
      </w:r>
    </w:p>
    <w:p w14:paraId="42AE9A74" w14:textId="4A2C27CB" w:rsidR="00012E04" w:rsidRDefault="00012E04" w:rsidP="00012E04">
      <w:pPr>
        <w:pStyle w:val="Heading2"/>
      </w:pPr>
      <w:r>
        <w:lastRenderedPageBreak/>
        <w:t>References</w:t>
      </w:r>
    </w:p>
    <w:p w14:paraId="76840403" w14:textId="3F5BE009" w:rsidR="00012E04" w:rsidRPr="00A238F3" w:rsidRDefault="00012E04" w:rsidP="00012E04">
      <w:pPr>
        <w:rPr>
          <w:rFonts w:ascii="Arial" w:hAnsi="Arial" w:cs="Arial"/>
          <w:sz w:val="20"/>
          <w:szCs w:val="20"/>
        </w:rPr>
      </w:pPr>
      <w:r w:rsidRPr="00A238F3">
        <w:rPr>
          <w:rFonts w:ascii="Arial" w:hAnsi="Arial" w:cs="Arial"/>
          <w:sz w:val="20"/>
          <w:szCs w:val="20"/>
        </w:rPr>
        <w:t>Glasby, J., Zhang, Y., Bennett, M., &amp; Hall, P. (2021). A lost decade? A renewed case for adult social care reform in England. </w:t>
      </w:r>
      <w:r w:rsidRPr="00A238F3">
        <w:rPr>
          <w:rFonts w:ascii="Arial" w:hAnsi="Arial" w:cs="Arial"/>
          <w:i/>
          <w:iCs/>
          <w:sz w:val="20"/>
          <w:szCs w:val="20"/>
        </w:rPr>
        <w:t>Journal of Social Policy</w:t>
      </w:r>
      <w:r w:rsidRPr="00A238F3">
        <w:rPr>
          <w:rFonts w:ascii="Arial" w:hAnsi="Arial" w:cs="Arial"/>
          <w:sz w:val="20"/>
          <w:szCs w:val="20"/>
        </w:rPr>
        <w:t>, 50(2), pp. 406-437. Available at: doi:10.1017/S0047279420000288n</w:t>
      </w:r>
    </w:p>
    <w:p w14:paraId="419AE69E" w14:textId="77777777" w:rsidR="00012E04" w:rsidRPr="00EA47E7" w:rsidRDefault="00012E04" w:rsidP="00012E04">
      <w:pPr>
        <w:rPr>
          <w:rFonts w:ascii="Arial" w:hAnsi="Arial" w:cs="Arial"/>
          <w:sz w:val="20"/>
          <w:szCs w:val="20"/>
        </w:rPr>
      </w:pPr>
      <w:proofErr w:type="spellStart"/>
      <w:r w:rsidRPr="00EA47E7">
        <w:rPr>
          <w:rFonts w:ascii="Arial" w:hAnsi="Arial" w:cs="Arial"/>
          <w:sz w:val="20"/>
          <w:szCs w:val="20"/>
        </w:rPr>
        <w:t>Sittig</w:t>
      </w:r>
      <w:proofErr w:type="spellEnd"/>
      <w:r w:rsidRPr="00EA47E7">
        <w:rPr>
          <w:rFonts w:ascii="Arial" w:hAnsi="Arial" w:cs="Arial"/>
          <w:sz w:val="20"/>
          <w:szCs w:val="20"/>
        </w:rPr>
        <w:t xml:space="preserve">, D.F., Wright, A., </w:t>
      </w:r>
      <w:proofErr w:type="spellStart"/>
      <w:r w:rsidRPr="00EA47E7">
        <w:rPr>
          <w:rFonts w:ascii="Arial" w:hAnsi="Arial" w:cs="Arial"/>
          <w:sz w:val="20"/>
          <w:szCs w:val="20"/>
        </w:rPr>
        <w:t>Osheroff</w:t>
      </w:r>
      <w:proofErr w:type="spellEnd"/>
      <w:r w:rsidRPr="00EA47E7">
        <w:rPr>
          <w:rFonts w:ascii="Arial" w:hAnsi="Arial" w:cs="Arial"/>
          <w:sz w:val="20"/>
          <w:szCs w:val="20"/>
        </w:rPr>
        <w:t xml:space="preserve">, J.A., Middleton, B., </w:t>
      </w:r>
      <w:proofErr w:type="spellStart"/>
      <w:r w:rsidRPr="00EA47E7">
        <w:rPr>
          <w:rFonts w:ascii="Arial" w:hAnsi="Arial" w:cs="Arial"/>
          <w:sz w:val="20"/>
          <w:szCs w:val="20"/>
        </w:rPr>
        <w:t>Teich</w:t>
      </w:r>
      <w:proofErr w:type="spellEnd"/>
      <w:r w:rsidRPr="00EA47E7">
        <w:rPr>
          <w:rFonts w:ascii="Arial" w:hAnsi="Arial" w:cs="Arial"/>
          <w:sz w:val="20"/>
          <w:szCs w:val="20"/>
        </w:rPr>
        <w:t xml:space="preserve">, J.M., Ash, J.S., Campbell, </w:t>
      </w:r>
      <w:proofErr w:type="gramStart"/>
      <w:r w:rsidRPr="00EA47E7">
        <w:rPr>
          <w:rFonts w:ascii="Arial" w:hAnsi="Arial" w:cs="Arial"/>
          <w:sz w:val="20"/>
          <w:szCs w:val="20"/>
        </w:rPr>
        <w:t>E.</w:t>
      </w:r>
      <w:proofErr w:type="gramEnd"/>
      <w:r w:rsidRPr="00EA47E7">
        <w:rPr>
          <w:rFonts w:ascii="Arial" w:hAnsi="Arial" w:cs="Arial"/>
          <w:sz w:val="20"/>
          <w:szCs w:val="20"/>
        </w:rPr>
        <w:t xml:space="preserve"> and Bates, D.W., (2008). Grand challenges in clinical decision support</w:t>
      </w:r>
      <w:r w:rsidRPr="00030047">
        <w:rPr>
          <w:rFonts w:ascii="Arial" w:hAnsi="Arial" w:cs="Arial"/>
          <w:i/>
          <w:iCs/>
          <w:sz w:val="20"/>
          <w:szCs w:val="20"/>
        </w:rPr>
        <w:t>. Journal of Biomedical Informatics,</w:t>
      </w:r>
      <w:r w:rsidRPr="00EA47E7">
        <w:rPr>
          <w:rFonts w:ascii="Arial" w:hAnsi="Arial" w:cs="Arial"/>
          <w:sz w:val="20"/>
          <w:szCs w:val="20"/>
        </w:rPr>
        <w:t xml:space="preserve"> 41(2), pp. 387-392. </w:t>
      </w:r>
    </w:p>
    <w:p w14:paraId="6E8E1B3B" w14:textId="77777777" w:rsidR="00012E04" w:rsidRPr="00EA47E7" w:rsidRDefault="00012E04" w:rsidP="00012E04">
      <w:pPr>
        <w:rPr>
          <w:rFonts w:ascii="Arial" w:hAnsi="Arial" w:cs="Arial"/>
          <w:sz w:val="20"/>
          <w:szCs w:val="20"/>
        </w:rPr>
      </w:pPr>
      <w:r w:rsidRPr="00EA47E7">
        <w:rPr>
          <w:rFonts w:ascii="Arial" w:hAnsi="Arial" w:cs="Arial"/>
          <w:sz w:val="20"/>
          <w:szCs w:val="20"/>
        </w:rPr>
        <w:t>Platt</w:t>
      </w:r>
      <w:r>
        <w:rPr>
          <w:rFonts w:ascii="Arial" w:hAnsi="Arial" w:cs="Arial"/>
          <w:sz w:val="20"/>
          <w:szCs w:val="20"/>
        </w:rPr>
        <w:t>.</w:t>
      </w:r>
      <w:r w:rsidRPr="00EA47E7">
        <w:rPr>
          <w:rFonts w:ascii="Arial" w:hAnsi="Arial" w:cs="Arial"/>
          <w:sz w:val="20"/>
          <w:szCs w:val="20"/>
        </w:rPr>
        <w:t xml:space="preserve"> J</w:t>
      </w:r>
      <w:r>
        <w:rPr>
          <w:rFonts w:ascii="Arial" w:hAnsi="Arial" w:cs="Arial"/>
          <w:sz w:val="20"/>
          <w:szCs w:val="20"/>
        </w:rPr>
        <w:t>.</w:t>
      </w:r>
      <w:r w:rsidRPr="00EA47E7">
        <w:rPr>
          <w:rFonts w:ascii="Arial" w:hAnsi="Arial" w:cs="Arial"/>
          <w:sz w:val="20"/>
          <w:szCs w:val="20"/>
        </w:rPr>
        <w:t>E</w:t>
      </w:r>
      <w:r>
        <w:rPr>
          <w:rFonts w:ascii="Arial" w:hAnsi="Arial" w:cs="Arial"/>
          <w:sz w:val="20"/>
          <w:szCs w:val="20"/>
        </w:rPr>
        <w:t>.</w:t>
      </w:r>
      <w:r w:rsidRPr="00EA47E7">
        <w:rPr>
          <w:rFonts w:ascii="Arial" w:hAnsi="Arial" w:cs="Arial"/>
          <w:sz w:val="20"/>
          <w:szCs w:val="20"/>
        </w:rPr>
        <w:t>, Raj</w:t>
      </w:r>
      <w:r>
        <w:rPr>
          <w:rFonts w:ascii="Arial" w:hAnsi="Arial" w:cs="Arial"/>
          <w:sz w:val="20"/>
          <w:szCs w:val="20"/>
        </w:rPr>
        <w:t>,</w:t>
      </w:r>
      <w:r w:rsidRPr="00EA47E7">
        <w:rPr>
          <w:rFonts w:ascii="Arial" w:hAnsi="Arial" w:cs="Arial"/>
          <w:sz w:val="20"/>
          <w:szCs w:val="20"/>
        </w:rPr>
        <w:t xml:space="preserve"> M</w:t>
      </w:r>
      <w:r>
        <w:rPr>
          <w:rFonts w:ascii="Arial" w:hAnsi="Arial" w:cs="Arial"/>
          <w:sz w:val="20"/>
          <w:szCs w:val="20"/>
        </w:rPr>
        <w:t>.</w:t>
      </w:r>
      <w:r w:rsidRPr="00EA47E7">
        <w:rPr>
          <w:rFonts w:ascii="Arial" w:hAnsi="Arial" w:cs="Arial"/>
          <w:sz w:val="20"/>
          <w:szCs w:val="20"/>
        </w:rPr>
        <w:t xml:space="preserve">, </w:t>
      </w:r>
      <w:proofErr w:type="spellStart"/>
      <w:r w:rsidRPr="00EA47E7">
        <w:rPr>
          <w:rFonts w:ascii="Arial" w:hAnsi="Arial" w:cs="Arial"/>
          <w:sz w:val="20"/>
          <w:szCs w:val="20"/>
        </w:rPr>
        <w:t>Wienroth</w:t>
      </w:r>
      <w:proofErr w:type="spellEnd"/>
      <w:r>
        <w:rPr>
          <w:rFonts w:ascii="Arial" w:hAnsi="Arial" w:cs="Arial"/>
          <w:sz w:val="20"/>
          <w:szCs w:val="20"/>
        </w:rPr>
        <w:t>,</w:t>
      </w:r>
      <w:r w:rsidRPr="00EA47E7">
        <w:rPr>
          <w:rFonts w:ascii="Arial" w:hAnsi="Arial" w:cs="Arial"/>
          <w:sz w:val="20"/>
          <w:szCs w:val="20"/>
        </w:rPr>
        <w:t xml:space="preserve"> M. (2020). An Analysis of the Learning Health System in Its First Decade in Practice: Scoping Review. </w:t>
      </w:r>
      <w:r w:rsidRPr="00D33301">
        <w:rPr>
          <w:rFonts w:ascii="Arial" w:hAnsi="Arial" w:cs="Arial"/>
          <w:i/>
          <w:iCs/>
          <w:sz w:val="20"/>
          <w:szCs w:val="20"/>
        </w:rPr>
        <w:t>J Med Internet Res</w:t>
      </w:r>
      <w:r w:rsidRPr="00EA47E7">
        <w:rPr>
          <w:rFonts w:ascii="Arial" w:hAnsi="Arial" w:cs="Arial"/>
          <w:sz w:val="20"/>
          <w:szCs w:val="20"/>
        </w:rPr>
        <w:t>. 22(3</w:t>
      </w:r>
      <w:proofErr w:type="gramStart"/>
      <w:r w:rsidRPr="00EA47E7">
        <w:rPr>
          <w:rFonts w:ascii="Arial" w:hAnsi="Arial" w:cs="Arial"/>
          <w:sz w:val="20"/>
          <w:szCs w:val="20"/>
        </w:rPr>
        <w:t>):e</w:t>
      </w:r>
      <w:proofErr w:type="gramEnd"/>
      <w:r w:rsidRPr="00EA47E7">
        <w:rPr>
          <w:rFonts w:ascii="Arial" w:hAnsi="Arial" w:cs="Arial"/>
          <w:sz w:val="20"/>
          <w:szCs w:val="20"/>
        </w:rPr>
        <w:t xml:space="preserve">17026. </w:t>
      </w:r>
      <w:proofErr w:type="spellStart"/>
      <w:r w:rsidRPr="00EA47E7">
        <w:rPr>
          <w:rFonts w:ascii="Arial" w:hAnsi="Arial" w:cs="Arial"/>
          <w:sz w:val="20"/>
          <w:szCs w:val="20"/>
        </w:rPr>
        <w:t>doi</w:t>
      </w:r>
      <w:proofErr w:type="spellEnd"/>
      <w:r w:rsidRPr="00EA47E7">
        <w:rPr>
          <w:rFonts w:ascii="Arial" w:hAnsi="Arial" w:cs="Arial"/>
          <w:sz w:val="20"/>
          <w:szCs w:val="20"/>
        </w:rPr>
        <w:t xml:space="preserve">: 10.2196/17026. </w:t>
      </w:r>
    </w:p>
    <w:p w14:paraId="5CB78C7C" w14:textId="77777777" w:rsidR="00012E04" w:rsidRDefault="00012E04" w:rsidP="00012E04">
      <w:pPr>
        <w:rPr>
          <w:rFonts w:ascii="Arial" w:hAnsi="Arial" w:cs="Arial"/>
          <w:sz w:val="20"/>
          <w:szCs w:val="20"/>
        </w:rPr>
      </w:pPr>
      <w:proofErr w:type="spellStart"/>
      <w:r w:rsidRPr="00C836CF">
        <w:rPr>
          <w:rFonts w:ascii="Arial" w:hAnsi="Arial" w:cs="Arial"/>
          <w:sz w:val="20"/>
          <w:szCs w:val="20"/>
        </w:rPr>
        <w:t>Nwaru</w:t>
      </w:r>
      <w:proofErr w:type="spellEnd"/>
      <w:r>
        <w:rPr>
          <w:rFonts w:ascii="Arial" w:hAnsi="Arial" w:cs="Arial"/>
          <w:sz w:val="20"/>
          <w:szCs w:val="20"/>
        </w:rPr>
        <w:t>,</w:t>
      </w:r>
      <w:r w:rsidRPr="00C836CF">
        <w:rPr>
          <w:rFonts w:ascii="Arial" w:hAnsi="Arial" w:cs="Arial"/>
          <w:sz w:val="20"/>
          <w:szCs w:val="20"/>
        </w:rPr>
        <w:t xml:space="preserve"> B</w:t>
      </w:r>
      <w:r>
        <w:rPr>
          <w:rFonts w:ascii="Arial" w:hAnsi="Arial" w:cs="Arial"/>
          <w:sz w:val="20"/>
          <w:szCs w:val="20"/>
        </w:rPr>
        <w:t>.</w:t>
      </w:r>
      <w:r w:rsidRPr="00C836CF">
        <w:rPr>
          <w:rFonts w:ascii="Arial" w:hAnsi="Arial" w:cs="Arial"/>
          <w:sz w:val="20"/>
          <w:szCs w:val="20"/>
        </w:rPr>
        <w:t>I</w:t>
      </w:r>
      <w:r>
        <w:rPr>
          <w:rFonts w:ascii="Arial" w:hAnsi="Arial" w:cs="Arial"/>
          <w:sz w:val="20"/>
          <w:szCs w:val="20"/>
        </w:rPr>
        <w:t>.</w:t>
      </w:r>
      <w:r w:rsidRPr="00C836CF">
        <w:rPr>
          <w:rFonts w:ascii="Arial" w:hAnsi="Arial" w:cs="Arial"/>
          <w:sz w:val="20"/>
          <w:szCs w:val="20"/>
        </w:rPr>
        <w:t>, Friedman</w:t>
      </w:r>
      <w:r>
        <w:rPr>
          <w:rFonts w:ascii="Arial" w:hAnsi="Arial" w:cs="Arial"/>
          <w:sz w:val="20"/>
          <w:szCs w:val="20"/>
        </w:rPr>
        <w:t>,</w:t>
      </w:r>
      <w:r w:rsidRPr="00C836CF">
        <w:rPr>
          <w:rFonts w:ascii="Arial" w:hAnsi="Arial" w:cs="Arial"/>
          <w:sz w:val="20"/>
          <w:szCs w:val="20"/>
        </w:rPr>
        <w:t xml:space="preserve"> C</w:t>
      </w:r>
      <w:r>
        <w:rPr>
          <w:rFonts w:ascii="Arial" w:hAnsi="Arial" w:cs="Arial"/>
          <w:sz w:val="20"/>
          <w:szCs w:val="20"/>
        </w:rPr>
        <w:t>.</w:t>
      </w:r>
      <w:r w:rsidRPr="00C836CF">
        <w:rPr>
          <w:rFonts w:ascii="Arial" w:hAnsi="Arial" w:cs="Arial"/>
          <w:sz w:val="20"/>
          <w:szCs w:val="20"/>
        </w:rPr>
        <w:t xml:space="preserve">, </w:t>
      </w:r>
      <w:proofErr w:type="spellStart"/>
      <w:r w:rsidRPr="00C836CF">
        <w:rPr>
          <w:rFonts w:ascii="Arial" w:hAnsi="Arial" w:cs="Arial"/>
          <w:sz w:val="20"/>
          <w:szCs w:val="20"/>
        </w:rPr>
        <w:t>Halamka</w:t>
      </w:r>
      <w:proofErr w:type="spellEnd"/>
      <w:r>
        <w:rPr>
          <w:rFonts w:ascii="Arial" w:hAnsi="Arial" w:cs="Arial"/>
          <w:sz w:val="20"/>
          <w:szCs w:val="20"/>
        </w:rPr>
        <w:t>,</w:t>
      </w:r>
      <w:r w:rsidRPr="00C836CF">
        <w:rPr>
          <w:rFonts w:ascii="Arial" w:hAnsi="Arial" w:cs="Arial"/>
          <w:sz w:val="20"/>
          <w:szCs w:val="20"/>
        </w:rPr>
        <w:t xml:space="preserve"> J</w:t>
      </w:r>
      <w:r>
        <w:rPr>
          <w:rFonts w:ascii="Arial" w:hAnsi="Arial" w:cs="Arial"/>
          <w:sz w:val="20"/>
          <w:szCs w:val="20"/>
        </w:rPr>
        <w:t>.</w:t>
      </w:r>
      <w:r w:rsidRPr="00C836CF">
        <w:rPr>
          <w:rFonts w:ascii="Arial" w:hAnsi="Arial" w:cs="Arial"/>
          <w:sz w:val="20"/>
          <w:szCs w:val="20"/>
        </w:rPr>
        <w:t xml:space="preserve">, </w:t>
      </w:r>
      <w:r>
        <w:rPr>
          <w:rFonts w:ascii="Arial" w:hAnsi="Arial" w:cs="Arial"/>
          <w:sz w:val="20"/>
          <w:szCs w:val="20"/>
        </w:rPr>
        <w:t xml:space="preserve">and Sheikh, </w:t>
      </w:r>
      <w:proofErr w:type="gramStart"/>
      <w:r>
        <w:rPr>
          <w:rFonts w:ascii="Arial" w:hAnsi="Arial" w:cs="Arial"/>
          <w:sz w:val="20"/>
          <w:szCs w:val="20"/>
        </w:rPr>
        <w:t>A.</w:t>
      </w:r>
      <w:r w:rsidRPr="00C836CF">
        <w:rPr>
          <w:rFonts w:ascii="Arial" w:hAnsi="Arial" w:cs="Arial"/>
          <w:sz w:val="20"/>
          <w:szCs w:val="20"/>
        </w:rPr>
        <w:t>.</w:t>
      </w:r>
      <w:proofErr w:type="gramEnd"/>
      <w:r>
        <w:rPr>
          <w:rFonts w:ascii="Arial" w:hAnsi="Arial" w:cs="Arial"/>
          <w:sz w:val="20"/>
          <w:szCs w:val="20"/>
        </w:rPr>
        <w:t xml:space="preserve"> (2017)</w:t>
      </w:r>
      <w:r w:rsidRPr="00C836CF">
        <w:rPr>
          <w:rFonts w:ascii="Arial" w:hAnsi="Arial" w:cs="Arial"/>
          <w:sz w:val="20"/>
          <w:szCs w:val="20"/>
        </w:rPr>
        <w:t xml:space="preserve"> Can learning health systems help organisations deliver personalised care</w:t>
      </w:r>
      <w:r w:rsidRPr="00C836CF">
        <w:rPr>
          <w:rFonts w:ascii="Arial" w:hAnsi="Arial" w:cs="Arial"/>
          <w:i/>
          <w:iCs/>
          <w:sz w:val="20"/>
          <w:szCs w:val="20"/>
        </w:rPr>
        <w:t>? BMC Med</w:t>
      </w:r>
      <w:r>
        <w:rPr>
          <w:rFonts w:ascii="Arial" w:hAnsi="Arial" w:cs="Arial"/>
          <w:sz w:val="20"/>
          <w:szCs w:val="20"/>
        </w:rPr>
        <w:t xml:space="preserve"> </w:t>
      </w:r>
      <w:r w:rsidRPr="00C836CF">
        <w:rPr>
          <w:rFonts w:ascii="Arial" w:hAnsi="Arial" w:cs="Arial"/>
          <w:sz w:val="20"/>
          <w:szCs w:val="20"/>
        </w:rPr>
        <w:t>15</w:t>
      </w:r>
      <w:r>
        <w:rPr>
          <w:rFonts w:ascii="Arial" w:hAnsi="Arial" w:cs="Arial"/>
          <w:sz w:val="20"/>
          <w:szCs w:val="20"/>
        </w:rPr>
        <w:t xml:space="preserve"> (1) pp.</w:t>
      </w:r>
      <w:r w:rsidRPr="00C836CF">
        <w:rPr>
          <w:rFonts w:ascii="Arial" w:hAnsi="Arial" w:cs="Arial"/>
          <w:sz w:val="20"/>
          <w:szCs w:val="20"/>
        </w:rPr>
        <w:t>177</w:t>
      </w:r>
    </w:p>
    <w:p w14:paraId="08955A2D" w14:textId="77777777" w:rsidR="00012E04" w:rsidRPr="00737882" w:rsidRDefault="00012E04" w:rsidP="00012E04">
      <w:pPr>
        <w:rPr>
          <w:rFonts w:ascii="Arial" w:hAnsi="Arial" w:cs="Arial"/>
          <w:sz w:val="20"/>
          <w:szCs w:val="20"/>
        </w:rPr>
      </w:pPr>
      <w:r w:rsidRPr="00737882">
        <w:rPr>
          <w:rFonts w:ascii="Arial" w:hAnsi="Arial" w:cs="Arial"/>
          <w:sz w:val="20"/>
          <w:szCs w:val="20"/>
        </w:rPr>
        <w:t xml:space="preserve">Michaels (2019) Knowledge Levels with Examples, U.S. </w:t>
      </w:r>
      <w:proofErr w:type="spellStart"/>
      <w:r w:rsidRPr="00737882">
        <w:rPr>
          <w:rFonts w:ascii="Arial" w:hAnsi="Arial" w:cs="Arial"/>
          <w:sz w:val="20"/>
          <w:szCs w:val="20"/>
        </w:rPr>
        <w:t>Centers</w:t>
      </w:r>
      <w:proofErr w:type="spellEnd"/>
      <w:r w:rsidRPr="00737882">
        <w:rPr>
          <w:rFonts w:ascii="Arial" w:hAnsi="Arial" w:cs="Arial"/>
          <w:sz w:val="20"/>
          <w:szCs w:val="20"/>
        </w:rPr>
        <w:t xml:space="preserve"> for Disease Control and Prevention. Accessible at: </w:t>
      </w:r>
      <w:hyperlink r:id="rId33" w:history="1">
        <w:r w:rsidRPr="00737882">
          <w:t>http://hl7.org/fhir/uv/cpg/document</w:t>
        </w:r>
        <w:r w:rsidRPr="00737882">
          <w:t>a</w:t>
        </w:r>
        <w:r w:rsidRPr="00737882">
          <w:t>tion-approach-06-01-levels-of-knowledge-representation.html</w:t>
        </w:r>
      </w:hyperlink>
      <w:r w:rsidRPr="00737882">
        <w:rPr>
          <w:rFonts w:ascii="Arial" w:hAnsi="Arial" w:cs="Arial"/>
          <w:sz w:val="20"/>
          <w:szCs w:val="20"/>
        </w:rPr>
        <w:t xml:space="preserve"> </w:t>
      </w:r>
      <w:r>
        <w:rPr>
          <w:rFonts w:ascii="Arial" w:hAnsi="Arial" w:cs="Arial"/>
          <w:sz w:val="20"/>
          <w:szCs w:val="20"/>
        </w:rPr>
        <w:t>(Accessed: 20.02.2023)</w:t>
      </w:r>
    </w:p>
    <w:p w14:paraId="64B11DC1" w14:textId="77777777" w:rsidR="00012E04" w:rsidRDefault="00012E04" w:rsidP="00012E04">
      <w:pPr>
        <w:rPr>
          <w:rFonts w:ascii="Arial" w:hAnsi="Arial" w:cs="Arial"/>
          <w:sz w:val="20"/>
          <w:szCs w:val="20"/>
        </w:rPr>
      </w:pPr>
      <w:proofErr w:type="spellStart"/>
      <w:r w:rsidRPr="00737882">
        <w:rPr>
          <w:rFonts w:ascii="Arial" w:hAnsi="Arial" w:cs="Arial"/>
          <w:sz w:val="20"/>
          <w:szCs w:val="20"/>
        </w:rPr>
        <w:t>Savory</w:t>
      </w:r>
      <w:proofErr w:type="spellEnd"/>
      <w:r w:rsidRPr="00737882">
        <w:rPr>
          <w:rFonts w:ascii="Arial" w:hAnsi="Arial" w:cs="Arial"/>
          <w:sz w:val="20"/>
          <w:szCs w:val="20"/>
        </w:rPr>
        <w:t>, C. and Fortune, J., (2015). From Translational Research to Open Technology Innovation Systems. </w:t>
      </w:r>
      <w:r w:rsidRPr="00030047">
        <w:rPr>
          <w:rFonts w:ascii="Arial" w:hAnsi="Arial" w:cs="Arial"/>
          <w:i/>
          <w:iCs/>
          <w:sz w:val="20"/>
          <w:szCs w:val="20"/>
        </w:rPr>
        <w:t>Journal of Health Organization and Management</w:t>
      </w:r>
      <w:r w:rsidRPr="00737882">
        <w:rPr>
          <w:rFonts w:ascii="Arial" w:hAnsi="Arial" w:cs="Arial"/>
          <w:sz w:val="20"/>
          <w:szCs w:val="20"/>
        </w:rPr>
        <w:t>, 29(2), Pp. 200-220.</w:t>
      </w:r>
    </w:p>
    <w:p w14:paraId="79CF51CC" w14:textId="77777777" w:rsidR="00012E04" w:rsidRPr="00CD0A44" w:rsidRDefault="00012E04" w:rsidP="00012E04">
      <w:pPr>
        <w:rPr>
          <w:rFonts w:ascii="Arial" w:hAnsi="Arial" w:cs="Arial"/>
          <w:sz w:val="20"/>
          <w:szCs w:val="20"/>
        </w:rPr>
      </w:pPr>
      <w:proofErr w:type="spellStart"/>
      <w:r w:rsidRPr="00CD0A44">
        <w:rPr>
          <w:rFonts w:ascii="Arial" w:hAnsi="Arial" w:cs="Arial"/>
          <w:sz w:val="20"/>
          <w:szCs w:val="20"/>
        </w:rPr>
        <w:t>Osheroff</w:t>
      </w:r>
      <w:proofErr w:type="spellEnd"/>
      <w:r w:rsidRPr="00CD0A44">
        <w:rPr>
          <w:rFonts w:ascii="Arial" w:hAnsi="Arial" w:cs="Arial"/>
          <w:sz w:val="20"/>
          <w:szCs w:val="20"/>
        </w:rPr>
        <w:t xml:space="preserve">, J.A., </w:t>
      </w:r>
      <w:proofErr w:type="spellStart"/>
      <w:r w:rsidRPr="00CD0A44">
        <w:rPr>
          <w:rFonts w:ascii="Arial" w:hAnsi="Arial" w:cs="Arial"/>
          <w:sz w:val="20"/>
          <w:szCs w:val="20"/>
        </w:rPr>
        <w:t>Teich</w:t>
      </w:r>
      <w:proofErr w:type="spellEnd"/>
      <w:r w:rsidRPr="00CD0A44">
        <w:rPr>
          <w:rFonts w:ascii="Arial" w:hAnsi="Arial" w:cs="Arial"/>
          <w:sz w:val="20"/>
          <w:szCs w:val="20"/>
        </w:rPr>
        <w:t xml:space="preserve">, J.A., D. </w:t>
      </w:r>
      <w:proofErr w:type="spellStart"/>
      <w:r w:rsidRPr="00CD0A44">
        <w:rPr>
          <w:rFonts w:ascii="Arial" w:hAnsi="Arial" w:cs="Arial"/>
          <w:sz w:val="20"/>
          <w:szCs w:val="20"/>
        </w:rPr>
        <w:t>Levick</w:t>
      </w:r>
      <w:proofErr w:type="spellEnd"/>
      <w:r w:rsidRPr="00CD0A44">
        <w:rPr>
          <w:rFonts w:ascii="Arial" w:hAnsi="Arial" w:cs="Arial"/>
          <w:sz w:val="20"/>
          <w:szCs w:val="20"/>
        </w:rPr>
        <w:t xml:space="preserve"> et al.</w:t>
      </w:r>
      <w:r>
        <w:rPr>
          <w:rFonts w:ascii="Arial" w:hAnsi="Arial" w:cs="Arial"/>
          <w:sz w:val="20"/>
          <w:szCs w:val="20"/>
        </w:rPr>
        <w:t xml:space="preserve"> (2012)</w:t>
      </w:r>
      <w:r w:rsidRPr="00CD0A44">
        <w:rPr>
          <w:rFonts w:ascii="Arial" w:hAnsi="Arial" w:cs="Arial"/>
          <w:sz w:val="20"/>
          <w:szCs w:val="20"/>
        </w:rPr>
        <w:t> </w:t>
      </w:r>
      <w:hyperlink r:id="rId34" w:history="1">
        <w:r w:rsidRPr="00CD0A44">
          <w:rPr>
            <w:rFonts w:ascii="Arial" w:hAnsi="Arial" w:cs="Arial"/>
            <w:sz w:val="20"/>
            <w:szCs w:val="20"/>
          </w:rPr>
          <w:t>Imp</w:t>
        </w:r>
        <w:r w:rsidRPr="00CD0A44">
          <w:rPr>
            <w:rFonts w:ascii="Arial" w:hAnsi="Arial" w:cs="Arial"/>
            <w:sz w:val="20"/>
            <w:szCs w:val="20"/>
          </w:rPr>
          <w:t>r</w:t>
        </w:r>
        <w:r w:rsidRPr="00CD0A44">
          <w:rPr>
            <w:rFonts w:ascii="Arial" w:hAnsi="Arial" w:cs="Arial"/>
            <w:sz w:val="20"/>
            <w:szCs w:val="20"/>
          </w:rPr>
          <w:t>oving Outcomes with Clinical Decision Support: An Implementer’s Guide</w:t>
        </w:r>
      </w:hyperlink>
      <w:r w:rsidRPr="00CD0A44">
        <w:rPr>
          <w:rFonts w:ascii="Arial" w:hAnsi="Arial" w:cs="Arial"/>
          <w:i/>
          <w:iCs/>
          <w:sz w:val="20"/>
          <w:szCs w:val="20"/>
        </w:rPr>
        <w:t>. </w:t>
      </w:r>
      <w:r w:rsidRPr="00CD0A44">
        <w:rPr>
          <w:rFonts w:ascii="Arial" w:hAnsi="Arial" w:cs="Arial"/>
          <w:sz w:val="20"/>
          <w:szCs w:val="20"/>
        </w:rPr>
        <w:t>2nd Edition. Chicago, IL: HIMSS, p. 15.</w:t>
      </w:r>
    </w:p>
    <w:p w14:paraId="2181F366" w14:textId="77777777" w:rsidR="00012E04" w:rsidRPr="003933AE" w:rsidRDefault="00012E04" w:rsidP="00012E04">
      <w:pPr>
        <w:rPr>
          <w:rFonts w:ascii="Arial" w:hAnsi="Arial" w:cs="Arial"/>
          <w:sz w:val="20"/>
          <w:szCs w:val="20"/>
        </w:rPr>
      </w:pPr>
      <w:proofErr w:type="spellStart"/>
      <w:r w:rsidRPr="003933AE">
        <w:rPr>
          <w:rFonts w:ascii="Arial" w:hAnsi="Arial" w:cs="Arial"/>
          <w:sz w:val="20"/>
          <w:szCs w:val="20"/>
        </w:rPr>
        <w:t>Jeziorski</w:t>
      </w:r>
      <w:proofErr w:type="spellEnd"/>
      <w:r w:rsidRPr="003933AE">
        <w:rPr>
          <w:rFonts w:ascii="Arial" w:hAnsi="Arial" w:cs="Arial"/>
          <w:sz w:val="20"/>
          <w:szCs w:val="20"/>
        </w:rPr>
        <w:t>, P. and Segal, I. (2012) What Makes Them Click: Empirical Analysis of Consumer Demand for Search Advertising. SSRN Available at: </w:t>
      </w:r>
      <w:hyperlink r:id="rId35" w:tgtFrame="_blank" w:history="1">
        <w:r w:rsidRPr="003933AE">
          <w:rPr>
            <w:rFonts w:ascii="Arial" w:hAnsi="Arial" w:cs="Arial"/>
            <w:sz w:val="20"/>
            <w:szCs w:val="20"/>
          </w:rPr>
          <w:t>https://ssrn.com/abstract=1417625</w:t>
        </w:r>
      </w:hyperlink>
      <w:r w:rsidRPr="003933AE">
        <w:rPr>
          <w:rFonts w:ascii="Arial" w:hAnsi="Arial" w:cs="Arial"/>
          <w:sz w:val="20"/>
          <w:szCs w:val="20"/>
        </w:rPr>
        <w:t> or </w:t>
      </w:r>
      <w:hyperlink r:id="rId36" w:tgtFrame="_blank" w:history="1">
        <w:r w:rsidRPr="003933AE">
          <w:rPr>
            <w:rFonts w:ascii="Arial" w:hAnsi="Arial" w:cs="Arial"/>
            <w:sz w:val="20"/>
            <w:szCs w:val="20"/>
          </w:rPr>
          <w:t>http://dx.doi.org/10.2139/ssrn.1417625</w:t>
        </w:r>
      </w:hyperlink>
    </w:p>
    <w:p w14:paraId="1163664D" w14:textId="77777777" w:rsidR="00012E04" w:rsidRDefault="00012E04" w:rsidP="00012E04">
      <w:pPr>
        <w:rPr>
          <w:rFonts w:ascii="Arial" w:hAnsi="Arial" w:cs="Arial"/>
          <w:sz w:val="20"/>
          <w:szCs w:val="20"/>
        </w:rPr>
      </w:pPr>
      <w:proofErr w:type="spellStart"/>
      <w:r w:rsidRPr="00030047">
        <w:rPr>
          <w:rFonts w:ascii="Arial" w:hAnsi="Arial" w:cs="Arial"/>
          <w:sz w:val="20"/>
          <w:szCs w:val="20"/>
        </w:rPr>
        <w:t>Denizci</w:t>
      </w:r>
      <w:proofErr w:type="spellEnd"/>
      <w:r w:rsidRPr="00030047">
        <w:rPr>
          <w:rFonts w:ascii="Arial" w:hAnsi="Arial" w:cs="Arial"/>
          <w:sz w:val="20"/>
          <w:szCs w:val="20"/>
        </w:rPr>
        <w:t xml:space="preserve"> </w:t>
      </w:r>
      <w:proofErr w:type="spellStart"/>
      <w:r w:rsidRPr="00030047">
        <w:rPr>
          <w:rFonts w:ascii="Arial" w:hAnsi="Arial" w:cs="Arial"/>
          <w:sz w:val="20"/>
          <w:szCs w:val="20"/>
        </w:rPr>
        <w:t>Guillet</w:t>
      </w:r>
      <w:proofErr w:type="spellEnd"/>
      <w:r w:rsidRPr="00030047">
        <w:rPr>
          <w:rFonts w:ascii="Arial" w:hAnsi="Arial" w:cs="Arial"/>
          <w:sz w:val="20"/>
          <w:szCs w:val="20"/>
        </w:rPr>
        <w:t xml:space="preserve">, B., Mattila, A. and Gao, L. (2020). The Effects of Choice Set Size and Information Filtering Mechanisms </w:t>
      </w:r>
      <w:proofErr w:type="gramStart"/>
      <w:r w:rsidRPr="00030047">
        <w:rPr>
          <w:rFonts w:ascii="Arial" w:hAnsi="Arial" w:cs="Arial"/>
          <w:sz w:val="20"/>
          <w:szCs w:val="20"/>
        </w:rPr>
        <w:t>On</w:t>
      </w:r>
      <w:proofErr w:type="gramEnd"/>
      <w:r w:rsidRPr="00030047">
        <w:rPr>
          <w:rFonts w:ascii="Arial" w:hAnsi="Arial" w:cs="Arial"/>
          <w:sz w:val="20"/>
          <w:szCs w:val="20"/>
        </w:rPr>
        <w:t xml:space="preserve"> Online Hotel Booking. </w:t>
      </w:r>
      <w:r w:rsidRPr="00030047">
        <w:rPr>
          <w:rFonts w:ascii="Arial" w:hAnsi="Arial" w:cs="Arial"/>
          <w:i/>
          <w:iCs/>
          <w:sz w:val="20"/>
          <w:szCs w:val="20"/>
        </w:rPr>
        <w:t>International Journal of Hospitality Managemen</w:t>
      </w:r>
      <w:r w:rsidRPr="00030047">
        <w:rPr>
          <w:rFonts w:ascii="Arial" w:hAnsi="Arial" w:cs="Arial"/>
          <w:sz w:val="20"/>
          <w:szCs w:val="20"/>
        </w:rPr>
        <w:t xml:space="preserve">t, 87, </w:t>
      </w:r>
      <w:r>
        <w:rPr>
          <w:rFonts w:ascii="Arial" w:hAnsi="Arial" w:cs="Arial"/>
          <w:sz w:val="20"/>
          <w:szCs w:val="20"/>
        </w:rPr>
        <w:t>p</w:t>
      </w:r>
      <w:r w:rsidRPr="00030047">
        <w:rPr>
          <w:rFonts w:ascii="Arial" w:hAnsi="Arial" w:cs="Arial"/>
          <w:sz w:val="20"/>
          <w:szCs w:val="20"/>
        </w:rPr>
        <w:t>p. 102-379.</w:t>
      </w:r>
    </w:p>
    <w:p w14:paraId="2D584E13" w14:textId="77777777" w:rsidR="00012E04" w:rsidRDefault="00012E04" w:rsidP="00012E04">
      <w:pPr>
        <w:pStyle w:val="Heading1"/>
        <w:shd w:val="clear" w:color="auto" w:fill="FFFFFF"/>
        <w:spacing w:before="0"/>
        <w:textAlignment w:val="baseline"/>
        <w:rPr>
          <w:rFonts w:ascii="Arial" w:hAnsi="Arial" w:cs="Arial"/>
          <w:color w:val="000000"/>
          <w:sz w:val="20"/>
          <w:szCs w:val="20"/>
        </w:rPr>
      </w:pPr>
      <w:r w:rsidRPr="00410569">
        <w:rPr>
          <w:rFonts w:ascii="Arial" w:hAnsi="Arial" w:cs="Arial"/>
          <w:color w:val="000000"/>
          <w:sz w:val="20"/>
          <w:szCs w:val="20"/>
        </w:rPr>
        <w:t xml:space="preserve">May, K. (2014) How 25 years of the Web inspired the travel revolution. Available at: </w:t>
      </w:r>
      <w:hyperlink r:id="rId37" w:history="1">
        <w:r w:rsidRPr="00410569">
          <w:rPr>
            <w:rStyle w:val="Hyperlink"/>
            <w:rFonts w:ascii="Arial" w:hAnsi="Arial" w:cs="Arial"/>
            <w:sz w:val="20"/>
            <w:szCs w:val="20"/>
          </w:rPr>
          <w:t>https://www.theguardian.com/travel/2014/mar/12/how-25-years-of-the-web-inspired-travel-revolution</w:t>
        </w:r>
      </w:hyperlink>
      <w:r w:rsidRPr="00410569">
        <w:rPr>
          <w:rFonts w:ascii="Arial" w:hAnsi="Arial" w:cs="Arial"/>
          <w:color w:val="000000"/>
          <w:sz w:val="20"/>
          <w:szCs w:val="20"/>
        </w:rPr>
        <w:t xml:space="preserve"> (Accessed: 21.02.2023)</w:t>
      </w:r>
    </w:p>
    <w:p w14:paraId="2FB7E7ED" w14:textId="77777777" w:rsidR="00012E04" w:rsidRDefault="00012E04" w:rsidP="00012E04">
      <w:pPr>
        <w:rPr>
          <w:rFonts w:ascii="Arial" w:hAnsi="Arial" w:cs="Arial"/>
          <w:color w:val="3A3A3A"/>
          <w:sz w:val="20"/>
          <w:szCs w:val="20"/>
          <w:shd w:val="clear" w:color="auto" w:fill="FFFFFF"/>
        </w:rPr>
      </w:pPr>
    </w:p>
    <w:p w14:paraId="3D492B57" w14:textId="77777777" w:rsidR="00012E04" w:rsidRPr="00410569" w:rsidRDefault="00012E04" w:rsidP="00012E04">
      <w:pPr>
        <w:rPr>
          <w:rFonts w:ascii="Arial" w:hAnsi="Arial" w:cs="Arial"/>
          <w:color w:val="000000"/>
          <w:sz w:val="20"/>
          <w:szCs w:val="20"/>
          <w:shd w:val="clear" w:color="auto" w:fill="FAFAFA"/>
        </w:rPr>
      </w:pPr>
      <w:proofErr w:type="spellStart"/>
      <w:r w:rsidRPr="00410569">
        <w:rPr>
          <w:rFonts w:ascii="Arial" w:hAnsi="Arial" w:cs="Arial"/>
          <w:color w:val="3A3A3A"/>
          <w:sz w:val="20"/>
          <w:szCs w:val="20"/>
          <w:shd w:val="clear" w:color="auto" w:fill="FFFFFF"/>
        </w:rPr>
        <w:t>Eshkevari</w:t>
      </w:r>
      <w:proofErr w:type="spellEnd"/>
      <w:r w:rsidRPr="00410569">
        <w:rPr>
          <w:rFonts w:ascii="Arial" w:hAnsi="Arial" w:cs="Arial"/>
          <w:color w:val="3A3A3A"/>
          <w:sz w:val="20"/>
          <w:szCs w:val="20"/>
          <w:shd w:val="clear" w:color="auto" w:fill="FFFFFF"/>
        </w:rPr>
        <w:t xml:space="preserve">, </w:t>
      </w:r>
      <w:proofErr w:type="spellStart"/>
      <w:r w:rsidRPr="00410569">
        <w:rPr>
          <w:rFonts w:ascii="Arial" w:hAnsi="Arial" w:cs="Arial"/>
          <w:color w:val="3A3A3A"/>
          <w:sz w:val="20"/>
          <w:szCs w:val="20"/>
          <w:shd w:val="clear" w:color="auto" w:fill="FFFFFF"/>
        </w:rPr>
        <w:t>Jahangoshai</w:t>
      </w:r>
      <w:proofErr w:type="spellEnd"/>
      <w:r w:rsidRPr="00410569">
        <w:rPr>
          <w:rFonts w:ascii="Arial" w:hAnsi="Arial" w:cs="Arial"/>
          <w:color w:val="3A3A3A"/>
          <w:sz w:val="20"/>
          <w:szCs w:val="20"/>
          <w:shd w:val="clear" w:color="auto" w:fill="FFFFFF"/>
        </w:rPr>
        <w:t xml:space="preserve"> </w:t>
      </w:r>
      <w:proofErr w:type="spellStart"/>
      <w:r w:rsidRPr="00410569">
        <w:rPr>
          <w:rFonts w:ascii="Arial" w:hAnsi="Arial" w:cs="Arial"/>
          <w:color w:val="3A3A3A"/>
          <w:sz w:val="20"/>
          <w:szCs w:val="20"/>
          <w:shd w:val="clear" w:color="auto" w:fill="FFFFFF"/>
        </w:rPr>
        <w:t>Rezaee</w:t>
      </w:r>
      <w:proofErr w:type="spellEnd"/>
      <w:r w:rsidRPr="00410569">
        <w:rPr>
          <w:rFonts w:ascii="Arial" w:hAnsi="Arial" w:cs="Arial"/>
          <w:color w:val="3A3A3A"/>
          <w:sz w:val="20"/>
          <w:szCs w:val="20"/>
          <w:shd w:val="clear" w:color="auto" w:fill="FFFFFF"/>
        </w:rPr>
        <w:t xml:space="preserve">, M., </w:t>
      </w:r>
      <w:proofErr w:type="spellStart"/>
      <w:r w:rsidRPr="00410569">
        <w:rPr>
          <w:rFonts w:ascii="Arial" w:hAnsi="Arial" w:cs="Arial"/>
          <w:color w:val="3A3A3A"/>
          <w:sz w:val="20"/>
          <w:szCs w:val="20"/>
          <w:shd w:val="clear" w:color="auto" w:fill="FFFFFF"/>
        </w:rPr>
        <w:t>Saberi</w:t>
      </w:r>
      <w:proofErr w:type="spellEnd"/>
      <w:r w:rsidRPr="00410569">
        <w:rPr>
          <w:rFonts w:ascii="Arial" w:hAnsi="Arial" w:cs="Arial"/>
          <w:color w:val="3A3A3A"/>
          <w:sz w:val="20"/>
          <w:szCs w:val="20"/>
          <w:shd w:val="clear" w:color="auto" w:fill="FFFFFF"/>
        </w:rPr>
        <w:t>, M., &amp; Hussain, O. K. (2022). An end-to-end ranking system based on customers reviews: Integrating semantic mining and MCDM techniques. </w:t>
      </w:r>
      <w:r w:rsidRPr="00410569">
        <w:rPr>
          <w:rFonts w:ascii="Arial" w:hAnsi="Arial" w:cs="Arial"/>
          <w:i/>
          <w:iCs/>
          <w:color w:val="3A3A3A"/>
          <w:sz w:val="20"/>
          <w:szCs w:val="20"/>
          <w:shd w:val="clear" w:color="auto" w:fill="FFFFFF"/>
        </w:rPr>
        <w:t>Expert Systems with Applications</w:t>
      </w:r>
      <w:r w:rsidRPr="00410569">
        <w:rPr>
          <w:rFonts w:ascii="Arial" w:hAnsi="Arial" w:cs="Arial"/>
          <w:color w:val="3A3A3A"/>
          <w:sz w:val="20"/>
          <w:szCs w:val="20"/>
          <w:shd w:val="clear" w:color="auto" w:fill="FFFFFF"/>
        </w:rPr>
        <w:t>, </w:t>
      </w:r>
      <w:r w:rsidRPr="00410569">
        <w:rPr>
          <w:rFonts w:ascii="Arial" w:hAnsi="Arial" w:cs="Arial"/>
          <w:i/>
          <w:iCs/>
          <w:color w:val="3A3A3A"/>
          <w:sz w:val="20"/>
          <w:szCs w:val="20"/>
          <w:shd w:val="clear" w:color="auto" w:fill="FFFFFF"/>
        </w:rPr>
        <w:t>209</w:t>
      </w:r>
      <w:r w:rsidRPr="00410569">
        <w:rPr>
          <w:rFonts w:ascii="Arial" w:hAnsi="Arial" w:cs="Arial"/>
          <w:color w:val="3A3A3A"/>
          <w:sz w:val="20"/>
          <w:szCs w:val="20"/>
          <w:shd w:val="clear" w:color="auto" w:fill="FFFFFF"/>
        </w:rPr>
        <w:t xml:space="preserve">, pp.118-294. Available at: </w:t>
      </w:r>
      <w:hyperlink r:id="rId38" w:history="1">
        <w:r w:rsidRPr="00410569">
          <w:rPr>
            <w:rStyle w:val="Hyperlink"/>
            <w:rFonts w:ascii="Arial" w:hAnsi="Arial" w:cs="Arial"/>
            <w:sz w:val="20"/>
            <w:szCs w:val="20"/>
            <w:shd w:val="clear" w:color="auto" w:fill="FFFFFF"/>
          </w:rPr>
          <w:t>https://doi.org/10.1016/j.eswa.2022.118294</w:t>
        </w:r>
      </w:hyperlink>
      <w:r w:rsidRPr="00410569">
        <w:rPr>
          <w:rFonts w:ascii="Arial" w:hAnsi="Arial" w:cs="Arial"/>
          <w:color w:val="3A3A3A"/>
          <w:sz w:val="20"/>
          <w:szCs w:val="20"/>
          <w:shd w:val="clear" w:color="auto" w:fill="FFFFFF"/>
        </w:rPr>
        <w:t xml:space="preserve"> </w:t>
      </w:r>
    </w:p>
    <w:p w14:paraId="3B1083F2" w14:textId="77777777" w:rsidR="00012E04" w:rsidRPr="00F248AF" w:rsidRDefault="00012E04" w:rsidP="00012E04">
      <w:pPr>
        <w:pStyle w:val="NormalWeb"/>
        <w:shd w:val="clear" w:color="auto" w:fill="FFFFFF"/>
        <w:spacing w:before="0" w:beforeAutospacing="0" w:after="173" w:afterAutospacing="0"/>
        <w:rPr>
          <w:rFonts w:ascii="Arial" w:hAnsi="Arial" w:cs="Arial"/>
          <w:sz w:val="20"/>
          <w:szCs w:val="20"/>
        </w:rPr>
      </w:pPr>
      <w:r w:rsidRPr="00F248AF">
        <w:rPr>
          <w:rFonts w:ascii="Arial" w:hAnsi="Arial" w:cs="Arial"/>
          <w:sz w:val="20"/>
          <w:szCs w:val="20"/>
        </w:rPr>
        <w:t xml:space="preserve">Chen, Y. and Yao, S. (2017) Sequential Search with Refinement: Model and Application with Click-Stream Data </w:t>
      </w:r>
      <w:r w:rsidRPr="00F248AF">
        <w:rPr>
          <w:rFonts w:ascii="Arial" w:hAnsi="Arial" w:cs="Arial"/>
          <w:i/>
          <w:iCs/>
          <w:sz w:val="20"/>
          <w:szCs w:val="20"/>
        </w:rPr>
        <w:t xml:space="preserve">Management Science </w:t>
      </w:r>
      <w:r w:rsidRPr="00F248AF">
        <w:rPr>
          <w:rFonts w:ascii="Arial" w:hAnsi="Arial" w:cs="Arial"/>
          <w:sz w:val="20"/>
          <w:szCs w:val="20"/>
        </w:rPr>
        <w:t>63 (12) pp.4345-4365.</w:t>
      </w:r>
    </w:p>
    <w:p w14:paraId="03A29E81" w14:textId="77777777" w:rsidR="00012E04" w:rsidRPr="00E079E3" w:rsidRDefault="00012E04" w:rsidP="00012E04">
      <w:pPr>
        <w:pStyle w:val="Heading1"/>
        <w:shd w:val="clear" w:color="auto" w:fill="FFFFFF"/>
        <w:rPr>
          <w:rFonts w:ascii="Arial" w:hAnsi="Arial" w:cs="Arial"/>
          <w:color w:val="202225"/>
          <w:sz w:val="20"/>
          <w:szCs w:val="20"/>
        </w:rPr>
      </w:pPr>
      <w:proofErr w:type="spellStart"/>
      <w:r w:rsidRPr="00E079E3">
        <w:rPr>
          <w:rFonts w:ascii="Arial" w:hAnsi="Arial" w:cs="Arial"/>
          <w:color w:val="505050"/>
          <w:sz w:val="20"/>
          <w:szCs w:val="20"/>
          <w:shd w:val="clear" w:color="auto" w:fill="FFFFFF"/>
        </w:rPr>
        <w:t>Haubl</w:t>
      </w:r>
      <w:proofErr w:type="spellEnd"/>
      <w:r w:rsidRPr="00E079E3">
        <w:rPr>
          <w:rFonts w:ascii="Arial" w:hAnsi="Arial" w:cs="Arial"/>
          <w:color w:val="505050"/>
          <w:sz w:val="20"/>
          <w:szCs w:val="20"/>
          <w:shd w:val="clear" w:color="auto" w:fill="FFFFFF"/>
        </w:rPr>
        <w:t xml:space="preserve">, G. and </w:t>
      </w:r>
      <w:proofErr w:type="spellStart"/>
      <w:r w:rsidRPr="00E079E3">
        <w:rPr>
          <w:rFonts w:ascii="Arial" w:hAnsi="Arial" w:cs="Arial"/>
          <w:color w:val="505050"/>
          <w:sz w:val="20"/>
          <w:szCs w:val="20"/>
          <w:shd w:val="clear" w:color="auto" w:fill="FFFFFF"/>
        </w:rPr>
        <w:t>Trifts</w:t>
      </w:r>
      <w:proofErr w:type="spellEnd"/>
      <w:r w:rsidRPr="00E079E3">
        <w:rPr>
          <w:rFonts w:ascii="Arial" w:hAnsi="Arial" w:cs="Arial"/>
          <w:color w:val="505050"/>
          <w:sz w:val="20"/>
          <w:szCs w:val="20"/>
          <w:shd w:val="clear" w:color="auto" w:fill="FFFFFF"/>
        </w:rPr>
        <w:t xml:space="preserve">, V. (2000) </w:t>
      </w:r>
      <w:r w:rsidRPr="00E079E3">
        <w:rPr>
          <w:rFonts w:ascii="Arial" w:hAnsi="Arial" w:cs="Arial"/>
          <w:color w:val="202225"/>
          <w:sz w:val="20"/>
          <w:szCs w:val="20"/>
        </w:rPr>
        <w:t xml:space="preserve">Consumer Decision Making in Online Shopping Environments: The Effects of Interactive Decision Aids. </w:t>
      </w:r>
      <w:r w:rsidRPr="00E079E3">
        <w:rPr>
          <w:rFonts w:ascii="Arial" w:hAnsi="Arial" w:cs="Arial"/>
          <w:i/>
          <w:iCs/>
          <w:color w:val="202225"/>
          <w:sz w:val="20"/>
          <w:szCs w:val="20"/>
        </w:rPr>
        <w:t xml:space="preserve">Marketing Science </w:t>
      </w:r>
      <w:r w:rsidRPr="00E079E3">
        <w:rPr>
          <w:rFonts w:ascii="Arial" w:hAnsi="Arial" w:cs="Arial"/>
          <w:color w:val="202225"/>
          <w:sz w:val="20"/>
          <w:szCs w:val="20"/>
        </w:rPr>
        <w:t>19 (1) pp. 4-21.</w:t>
      </w:r>
    </w:p>
    <w:p w14:paraId="10A76833" w14:textId="77777777" w:rsidR="00012E04" w:rsidRDefault="00012E04" w:rsidP="00012E04">
      <w:pPr>
        <w:rPr>
          <w:rFonts w:ascii="Arial" w:hAnsi="Arial" w:cs="Arial"/>
          <w:sz w:val="20"/>
          <w:szCs w:val="20"/>
        </w:rPr>
      </w:pPr>
    </w:p>
    <w:p w14:paraId="01551BE3" w14:textId="77777777" w:rsidR="00012E04" w:rsidRPr="00E452A0" w:rsidRDefault="00012E04" w:rsidP="00012E04">
      <w:pPr>
        <w:rPr>
          <w:rFonts w:ascii="Arial" w:hAnsi="Arial" w:cs="Arial"/>
          <w:color w:val="000000"/>
          <w:sz w:val="20"/>
          <w:szCs w:val="20"/>
          <w:shd w:val="clear" w:color="auto" w:fill="FAFAFA"/>
        </w:rPr>
      </w:pPr>
      <w:r w:rsidRPr="00E452A0">
        <w:rPr>
          <w:rFonts w:ascii="Arial" w:hAnsi="Arial" w:cs="Arial"/>
          <w:color w:val="222222"/>
          <w:sz w:val="20"/>
          <w:szCs w:val="20"/>
          <w:shd w:val="clear" w:color="auto" w:fill="FFFFFF"/>
        </w:rPr>
        <w:t xml:space="preserve">Sutton, R.T., </w:t>
      </w:r>
      <w:proofErr w:type="spellStart"/>
      <w:r w:rsidRPr="00E452A0">
        <w:rPr>
          <w:rFonts w:ascii="Arial" w:hAnsi="Arial" w:cs="Arial"/>
          <w:color w:val="222222"/>
          <w:sz w:val="20"/>
          <w:szCs w:val="20"/>
          <w:shd w:val="clear" w:color="auto" w:fill="FFFFFF"/>
        </w:rPr>
        <w:t>Pincock</w:t>
      </w:r>
      <w:proofErr w:type="spellEnd"/>
      <w:r w:rsidRPr="00E452A0">
        <w:rPr>
          <w:rFonts w:ascii="Arial" w:hAnsi="Arial" w:cs="Arial"/>
          <w:color w:val="222222"/>
          <w:sz w:val="20"/>
          <w:szCs w:val="20"/>
          <w:shd w:val="clear" w:color="auto" w:fill="FFFFFF"/>
        </w:rPr>
        <w:t>, D., Baumgart, D.C. </w:t>
      </w:r>
      <w:r w:rsidRPr="00E452A0">
        <w:rPr>
          <w:rFonts w:ascii="Arial" w:hAnsi="Arial" w:cs="Arial"/>
          <w:i/>
          <w:iCs/>
          <w:color w:val="222222"/>
          <w:sz w:val="20"/>
          <w:szCs w:val="20"/>
          <w:shd w:val="clear" w:color="auto" w:fill="FFFFFF"/>
        </w:rPr>
        <w:t>et al.</w:t>
      </w:r>
      <w:r w:rsidRPr="00E452A0">
        <w:rPr>
          <w:rFonts w:ascii="Arial" w:hAnsi="Arial" w:cs="Arial"/>
          <w:color w:val="222222"/>
          <w:sz w:val="20"/>
          <w:szCs w:val="20"/>
          <w:shd w:val="clear" w:color="auto" w:fill="FFFFFF"/>
        </w:rPr>
        <w:t> (2020). An overview of clinical decision support systems: benefits, risks, and strategies for success. </w:t>
      </w:r>
      <w:proofErr w:type="spellStart"/>
      <w:r w:rsidRPr="00E452A0">
        <w:rPr>
          <w:rFonts w:ascii="Arial" w:hAnsi="Arial" w:cs="Arial"/>
          <w:i/>
          <w:iCs/>
          <w:color w:val="222222"/>
          <w:sz w:val="20"/>
          <w:szCs w:val="20"/>
          <w:shd w:val="clear" w:color="auto" w:fill="FFFFFF"/>
        </w:rPr>
        <w:t>npj</w:t>
      </w:r>
      <w:proofErr w:type="spellEnd"/>
      <w:r w:rsidRPr="00E452A0">
        <w:rPr>
          <w:rFonts w:ascii="Arial" w:hAnsi="Arial" w:cs="Arial"/>
          <w:i/>
          <w:iCs/>
          <w:color w:val="222222"/>
          <w:sz w:val="20"/>
          <w:szCs w:val="20"/>
          <w:shd w:val="clear" w:color="auto" w:fill="FFFFFF"/>
        </w:rPr>
        <w:t xml:space="preserve"> Digit. Med.</w:t>
      </w:r>
      <w:r w:rsidRPr="00E452A0">
        <w:rPr>
          <w:rFonts w:ascii="Arial" w:hAnsi="Arial" w:cs="Arial"/>
          <w:color w:val="222222"/>
          <w:sz w:val="20"/>
          <w:szCs w:val="20"/>
          <w:shd w:val="clear" w:color="auto" w:fill="FFFFFF"/>
        </w:rPr>
        <w:t> </w:t>
      </w:r>
      <w:r w:rsidRPr="00E452A0">
        <w:rPr>
          <w:rFonts w:ascii="Arial" w:hAnsi="Arial" w:cs="Arial"/>
          <w:b/>
          <w:bCs/>
          <w:color w:val="222222"/>
          <w:sz w:val="20"/>
          <w:szCs w:val="20"/>
          <w:shd w:val="clear" w:color="auto" w:fill="FFFFFF"/>
        </w:rPr>
        <w:t>3(</w:t>
      </w:r>
      <w:r w:rsidRPr="00E452A0">
        <w:rPr>
          <w:rFonts w:ascii="Arial" w:hAnsi="Arial" w:cs="Arial"/>
          <w:color w:val="222222"/>
          <w:sz w:val="20"/>
          <w:szCs w:val="20"/>
          <w:shd w:val="clear" w:color="auto" w:fill="FFFFFF"/>
        </w:rPr>
        <w:t xml:space="preserve">17). Available at: </w:t>
      </w:r>
      <w:hyperlink r:id="rId39" w:history="1">
        <w:r w:rsidRPr="00E452A0">
          <w:rPr>
            <w:rStyle w:val="Hyperlink"/>
            <w:rFonts w:ascii="Arial" w:hAnsi="Arial" w:cs="Arial"/>
            <w:sz w:val="20"/>
            <w:szCs w:val="20"/>
            <w:shd w:val="clear" w:color="auto" w:fill="FFFFFF"/>
          </w:rPr>
          <w:t>https://doi.org/10.1038/s41746-020-0221-y</w:t>
        </w:r>
      </w:hyperlink>
      <w:r w:rsidRPr="00E452A0">
        <w:rPr>
          <w:rFonts w:ascii="Arial" w:hAnsi="Arial" w:cs="Arial"/>
          <w:color w:val="222222"/>
          <w:sz w:val="20"/>
          <w:szCs w:val="20"/>
          <w:shd w:val="clear" w:color="auto" w:fill="FFFFFF"/>
        </w:rPr>
        <w:t xml:space="preserve"> </w:t>
      </w:r>
    </w:p>
    <w:p w14:paraId="391B7F26" w14:textId="77777777" w:rsidR="00012E04" w:rsidRPr="00737882" w:rsidRDefault="00012E04" w:rsidP="00012E04">
      <w:pPr>
        <w:rPr>
          <w:rFonts w:ascii="Arial" w:hAnsi="Arial" w:cs="Arial"/>
          <w:sz w:val="20"/>
          <w:szCs w:val="20"/>
        </w:rPr>
      </w:pPr>
      <w:r w:rsidRPr="00E452A0">
        <w:rPr>
          <w:rFonts w:ascii="Arial" w:hAnsi="Arial" w:cs="Arial"/>
          <w:color w:val="212121"/>
          <w:sz w:val="20"/>
          <w:szCs w:val="20"/>
          <w:shd w:val="clear" w:color="auto" w:fill="FFFFFF"/>
        </w:rPr>
        <w:t xml:space="preserve">Ash, J. S., </w:t>
      </w:r>
      <w:proofErr w:type="spellStart"/>
      <w:r w:rsidRPr="00E452A0">
        <w:rPr>
          <w:rFonts w:ascii="Arial" w:hAnsi="Arial" w:cs="Arial"/>
          <w:color w:val="212121"/>
          <w:sz w:val="20"/>
          <w:szCs w:val="20"/>
          <w:shd w:val="clear" w:color="auto" w:fill="FFFFFF"/>
        </w:rPr>
        <w:t>Sittig</w:t>
      </w:r>
      <w:proofErr w:type="spellEnd"/>
      <w:r w:rsidRPr="00E452A0">
        <w:rPr>
          <w:rFonts w:ascii="Arial" w:hAnsi="Arial" w:cs="Arial"/>
          <w:color w:val="212121"/>
          <w:sz w:val="20"/>
          <w:szCs w:val="20"/>
          <w:shd w:val="clear" w:color="auto" w:fill="FFFFFF"/>
        </w:rPr>
        <w:t xml:space="preserve">, D. F., Campbell, E. M., </w:t>
      </w:r>
      <w:proofErr w:type="spellStart"/>
      <w:r w:rsidRPr="00E452A0">
        <w:rPr>
          <w:rFonts w:ascii="Arial" w:hAnsi="Arial" w:cs="Arial"/>
          <w:color w:val="212121"/>
          <w:sz w:val="20"/>
          <w:szCs w:val="20"/>
          <w:shd w:val="clear" w:color="auto" w:fill="FFFFFF"/>
        </w:rPr>
        <w:t>Guappone</w:t>
      </w:r>
      <w:proofErr w:type="spellEnd"/>
      <w:r w:rsidRPr="00E452A0">
        <w:rPr>
          <w:rFonts w:ascii="Arial" w:hAnsi="Arial" w:cs="Arial"/>
          <w:color w:val="212121"/>
          <w:sz w:val="20"/>
          <w:szCs w:val="20"/>
          <w:shd w:val="clear" w:color="auto" w:fill="FFFFFF"/>
        </w:rPr>
        <w:t>, K. P., &amp; Dykstra, R. H. (2007). Some unintended consequences of clinical decision support systems. </w:t>
      </w:r>
      <w:r w:rsidRPr="00E452A0">
        <w:rPr>
          <w:rFonts w:ascii="Arial" w:hAnsi="Arial" w:cs="Arial"/>
          <w:i/>
          <w:iCs/>
          <w:color w:val="212121"/>
          <w:sz w:val="20"/>
          <w:szCs w:val="20"/>
          <w:shd w:val="clear" w:color="auto" w:fill="FFFFFF"/>
        </w:rPr>
        <w:t>AMIA ... Annual Symposium proceedings. AMIA Symposium</w:t>
      </w:r>
      <w:r w:rsidRPr="00E452A0">
        <w:rPr>
          <w:rFonts w:ascii="Arial" w:hAnsi="Arial" w:cs="Arial"/>
          <w:color w:val="212121"/>
          <w:sz w:val="20"/>
          <w:szCs w:val="20"/>
          <w:shd w:val="clear" w:color="auto" w:fill="FFFFFF"/>
        </w:rPr>
        <w:t>, </w:t>
      </w:r>
      <w:r w:rsidRPr="00E452A0">
        <w:rPr>
          <w:rFonts w:ascii="Arial" w:hAnsi="Arial" w:cs="Arial"/>
          <w:i/>
          <w:iCs/>
          <w:color w:val="212121"/>
          <w:sz w:val="20"/>
          <w:szCs w:val="20"/>
          <w:shd w:val="clear" w:color="auto" w:fill="FFFFFF"/>
        </w:rPr>
        <w:t>2007</w:t>
      </w:r>
      <w:r w:rsidRPr="00E452A0">
        <w:rPr>
          <w:rFonts w:ascii="Arial" w:hAnsi="Arial" w:cs="Arial"/>
          <w:color w:val="212121"/>
          <w:sz w:val="20"/>
          <w:szCs w:val="20"/>
          <w:shd w:val="clear" w:color="auto" w:fill="FFFFFF"/>
        </w:rPr>
        <w:t>, 26–30.</w:t>
      </w:r>
    </w:p>
    <w:p w14:paraId="6EE9AAAC" w14:textId="77777777" w:rsidR="00012E04" w:rsidRPr="00D16156" w:rsidRDefault="00012E04" w:rsidP="00012E04">
      <w:pPr>
        <w:rPr>
          <w:rFonts w:ascii="Arial" w:hAnsi="Arial" w:cs="Arial"/>
          <w:color w:val="212121"/>
          <w:sz w:val="20"/>
          <w:szCs w:val="20"/>
          <w:shd w:val="clear" w:color="auto" w:fill="FFFFFF"/>
        </w:rPr>
      </w:pPr>
      <w:r w:rsidRPr="00D16156">
        <w:rPr>
          <w:rFonts w:ascii="Arial" w:hAnsi="Arial" w:cs="Arial"/>
          <w:color w:val="2A2A2A"/>
          <w:sz w:val="20"/>
          <w:szCs w:val="20"/>
          <w:shd w:val="clear" w:color="auto" w:fill="FFFFFF"/>
        </w:rPr>
        <w:t xml:space="preserve">Campbell, E., </w:t>
      </w:r>
      <w:proofErr w:type="spellStart"/>
      <w:r w:rsidRPr="00D16156">
        <w:rPr>
          <w:rFonts w:ascii="Arial" w:hAnsi="Arial" w:cs="Arial"/>
          <w:color w:val="2A2A2A"/>
          <w:sz w:val="20"/>
          <w:szCs w:val="20"/>
          <w:shd w:val="clear" w:color="auto" w:fill="FFFFFF"/>
        </w:rPr>
        <w:t>Sittig</w:t>
      </w:r>
      <w:proofErr w:type="spellEnd"/>
      <w:r w:rsidRPr="00D16156">
        <w:rPr>
          <w:rFonts w:ascii="Arial" w:hAnsi="Arial" w:cs="Arial"/>
          <w:color w:val="2A2A2A"/>
          <w:sz w:val="20"/>
          <w:szCs w:val="20"/>
          <w:shd w:val="clear" w:color="auto" w:fill="FFFFFF"/>
        </w:rPr>
        <w:t xml:space="preserve">, D., Ash, J., </w:t>
      </w:r>
      <w:proofErr w:type="spellStart"/>
      <w:r w:rsidRPr="00D16156">
        <w:rPr>
          <w:rFonts w:ascii="Arial" w:hAnsi="Arial" w:cs="Arial"/>
          <w:color w:val="2A2A2A"/>
          <w:sz w:val="20"/>
          <w:szCs w:val="20"/>
          <w:shd w:val="clear" w:color="auto" w:fill="FFFFFF"/>
        </w:rPr>
        <w:t>Guappone</w:t>
      </w:r>
      <w:proofErr w:type="spellEnd"/>
      <w:r w:rsidRPr="00D16156">
        <w:rPr>
          <w:rFonts w:ascii="Arial" w:hAnsi="Arial" w:cs="Arial"/>
          <w:color w:val="2A2A2A"/>
          <w:sz w:val="20"/>
          <w:szCs w:val="20"/>
          <w:shd w:val="clear" w:color="auto" w:fill="FFFFFF"/>
        </w:rPr>
        <w:t>, K., Dykstra, R., (2006) Types of Unintended Consequences Related to Computerized Provider Order Entry, </w:t>
      </w:r>
      <w:r w:rsidRPr="00D16156">
        <w:rPr>
          <w:rStyle w:val="Emphasis"/>
          <w:rFonts w:ascii="Arial" w:hAnsi="Arial" w:cs="Arial"/>
          <w:color w:val="2A2A2A"/>
          <w:sz w:val="20"/>
          <w:szCs w:val="20"/>
          <w:bdr w:val="none" w:sz="0" w:space="0" w:color="auto" w:frame="1"/>
          <w:shd w:val="clear" w:color="auto" w:fill="FFFFFF"/>
        </w:rPr>
        <w:t>Journal of the American Medical Informatics Association</w:t>
      </w:r>
      <w:r w:rsidRPr="00D16156">
        <w:rPr>
          <w:rFonts w:ascii="Arial" w:hAnsi="Arial" w:cs="Arial"/>
          <w:color w:val="2A2A2A"/>
          <w:sz w:val="20"/>
          <w:szCs w:val="20"/>
          <w:shd w:val="clear" w:color="auto" w:fill="FFFFFF"/>
        </w:rPr>
        <w:t xml:space="preserve">, 13 (5), pp. 547–556. Available at: </w:t>
      </w:r>
      <w:hyperlink r:id="rId40" w:history="1">
        <w:r w:rsidRPr="00D16156">
          <w:rPr>
            <w:rStyle w:val="Hyperlink"/>
            <w:rFonts w:ascii="Arial" w:hAnsi="Arial" w:cs="Arial"/>
            <w:sz w:val="20"/>
            <w:szCs w:val="20"/>
            <w:bdr w:val="none" w:sz="0" w:space="0" w:color="auto" w:frame="1"/>
            <w:shd w:val="clear" w:color="auto" w:fill="FFFFFF"/>
          </w:rPr>
          <w:t>https://doi.org/10.1197/jamia.M2042</w:t>
        </w:r>
      </w:hyperlink>
    </w:p>
    <w:p w14:paraId="154573EF" w14:textId="77777777" w:rsidR="00012E04" w:rsidRPr="00534C9B" w:rsidRDefault="00012E04" w:rsidP="00012E04">
      <w:pPr>
        <w:rPr>
          <w:rFonts w:ascii="Arial" w:hAnsi="Arial" w:cs="Arial"/>
          <w:color w:val="000000"/>
          <w:sz w:val="20"/>
          <w:szCs w:val="20"/>
          <w:shd w:val="clear" w:color="auto" w:fill="FFFFFF"/>
        </w:rPr>
      </w:pPr>
      <w:proofErr w:type="spellStart"/>
      <w:r w:rsidRPr="00534C9B">
        <w:rPr>
          <w:rFonts w:ascii="Arial" w:hAnsi="Arial" w:cs="Arial"/>
          <w:color w:val="555555"/>
          <w:sz w:val="20"/>
          <w:szCs w:val="20"/>
          <w:shd w:val="clear" w:color="auto" w:fill="FFFFFF"/>
        </w:rPr>
        <w:lastRenderedPageBreak/>
        <w:t>Savory</w:t>
      </w:r>
      <w:proofErr w:type="spellEnd"/>
      <w:r w:rsidRPr="00534C9B">
        <w:rPr>
          <w:rFonts w:ascii="Arial" w:hAnsi="Arial" w:cs="Arial"/>
          <w:color w:val="555555"/>
          <w:sz w:val="20"/>
          <w:szCs w:val="20"/>
          <w:shd w:val="clear" w:color="auto" w:fill="FFFFFF"/>
        </w:rPr>
        <w:t>, C., (2010). Patient and public involvement in translative healthcare research. </w:t>
      </w:r>
      <w:r w:rsidRPr="00534C9B">
        <w:rPr>
          <w:rFonts w:ascii="Arial" w:hAnsi="Arial" w:cs="Arial"/>
          <w:i/>
          <w:iCs/>
          <w:color w:val="555555"/>
          <w:sz w:val="20"/>
          <w:szCs w:val="20"/>
          <w:shd w:val="clear" w:color="auto" w:fill="FFFFFF"/>
        </w:rPr>
        <w:t>Clinical Governance, </w:t>
      </w:r>
      <w:r w:rsidRPr="00534C9B">
        <w:rPr>
          <w:rFonts w:ascii="Arial" w:hAnsi="Arial" w:cs="Arial"/>
          <w:b/>
          <w:bCs/>
          <w:color w:val="555555"/>
          <w:sz w:val="20"/>
          <w:szCs w:val="20"/>
          <w:shd w:val="clear" w:color="auto" w:fill="FFFFFF"/>
        </w:rPr>
        <w:t>15</w:t>
      </w:r>
      <w:r w:rsidRPr="00534C9B">
        <w:rPr>
          <w:rFonts w:ascii="Arial" w:hAnsi="Arial" w:cs="Arial"/>
          <w:color w:val="555555"/>
          <w:sz w:val="20"/>
          <w:szCs w:val="20"/>
          <w:shd w:val="clear" w:color="auto" w:fill="FFFFFF"/>
        </w:rPr>
        <w:t>(3), pp. 191-199.</w:t>
      </w:r>
    </w:p>
    <w:p w14:paraId="247D5D96" w14:textId="77777777" w:rsidR="00012E04" w:rsidRPr="00534C9B" w:rsidRDefault="00012E04" w:rsidP="00012E04">
      <w:pPr>
        <w:rPr>
          <w:rFonts w:ascii="Arial" w:hAnsi="Arial" w:cs="Arial"/>
          <w:color w:val="555555"/>
          <w:sz w:val="20"/>
          <w:szCs w:val="20"/>
          <w:shd w:val="clear" w:color="auto" w:fill="FFFFFF"/>
        </w:rPr>
      </w:pPr>
      <w:r w:rsidRPr="00534C9B">
        <w:rPr>
          <w:rFonts w:ascii="Arial" w:hAnsi="Arial" w:cs="Arial"/>
          <w:color w:val="555555"/>
          <w:sz w:val="20"/>
          <w:szCs w:val="20"/>
          <w:shd w:val="clear" w:color="auto" w:fill="FFFFFF"/>
        </w:rPr>
        <w:t xml:space="preserve">Kawamoto, K. et al. (2005) ‘Improving clinical practice using clinical decision support systems: a systematic review of trials to identify features critical to success’, </w:t>
      </w:r>
      <w:r w:rsidRPr="00534C9B">
        <w:rPr>
          <w:rFonts w:ascii="Arial" w:hAnsi="Arial" w:cs="Arial"/>
          <w:i/>
          <w:iCs/>
          <w:color w:val="555555"/>
          <w:sz w:val="20"/>
          <w:szCs w:val="20"/>
          <w:shd w:val="clear" w:color="auto" w:fill="FFFFFF"/>
        </w:rPr>
        <w:t>BMJ</w:t>
      </w:r>
      <w:r w:rsidRPr="00534C9B">
        <w:rPr>
          <w:rFonts w:ascii="Arial" w:hAnsi="Arial" w:cs="Arial"/>
          <w:color w:val="555555"/>
          <w:sz w:val="20"/>
          <w:szCs w:val="20"/>
          <w:shd w:val="clear" w:color="auto" w:fill="FFFFFF"/>
        </w:rPr>
        <w:t>, 330(7494), pp. 765–768. Available at: https://doi.org/10.1136/bmj.38398.500764.8F.</w:t>
      </w:r>
    </w:p>
    <w:p w14:paraId="787BFB16" w14:textId="77777777" w:rsidR="00012E04" w:rsidRPr="00300955" w:rsidRDefault="00012E04" w:rsidP="00012E04">
      <w:pPr>
        <w:rPr>
          <w:rFonts w:ascii="Arial" w:hAnsi="Arial" w:cs="Arial"/>
          <w:color w:val="000000"/>
          <w:sz w:val="20"/>
          <w:szCs w:val="20"/>
        </w:rPr>
      </w:pPr>
      <w:proofErr w:type="spellStart"/>
      <w:r w:rsidRPr="00300955">
        <w:rPr>
          <w:rFonts w:ascii="Arial" w:hAnsi="Arial" w:cs="Arial"/>
          <w:color w:val="000000"/>
          <w:sz w:val="20"/>
          <w:szCs w:val="20"/>
        </w:rPr>
        <w:t>Morville</w:t>
      </w:r>
      <w:proofErr w:type="spellEnd"/>
      <w:r w:rsidRPr="00300955">
        <w:rPr>
          <w:rFonts w:ascii="Arial" w:hAnsi="Arial" w:cs="Arial"/>
          <w:color w:val="000000"/>
          <w:sz w:val="20"/>
          <w:szCs w:val="20"/>
        </w:rPr>
        <w:t xml:space="preserve">, P. (2004) User Experience Design. Available at: </w:t>
      </w:r>
      <w:hyperlink r:id="rId41" w:history="1">
        <w:r w:rsidRPr="00300955">
          <w:rPr>
            <w:rStyle w:val="Hyperlink"/>
            <w:rFonts w:ascii="Arial" w:hAnsi="Arial" w:cs="Arial"/>
            <w:sz w:val="20"/>
            <w:szCs w:val="20"/>
          </w:rPr>
          <w:t>http://semanticstudios.com/user_experience_design/</w:t>
        </w:r>
      </w:hyperlink>
      <w:r w:rsidRPr="00300955">
        <w:rPr>
          <w:rFonts w:ascii="Arial" w:hAnsi="Arial" w:cs="Arial"/>
          <w:color w:val="000000"/>
          <w:sz w:val="20"/>
          <w:szCs w:val="20"/>
        </w:rPr>
        <w:t>, (Accessed: 21.02.2023)</w:t>
      </w:r>
    </w:p>
    <w:p w14:paraId="475C72A7" w14:textId="77777777" w:rsidR="00012E04" w:rsidRPr="00300955" w:rsidRDefault="00012E04" w:rsidP="00012E04">
      <w:pPr>
        <w:rPr>
          <w:rFonts w:ascii="Arial" w:hAnsi="Arial" w:cs="Arial"/>
          <w:color w:val="000000"/>
          <w:sz w:val="20"/>
          <w:szCs w:val="20"/>
          <w:shd w:val="clear" w:color="auto" w:fill="FFFFFF"/>
        </w:rPr>
      </w:pPr>
      <w:r w:rsidRPr="00300955">
        <w:rPr>
          <w:rFonts w:ascii="Arial" w:hAnsi="Arial" w:cs="Arial"/>
          <w:color w:val="555555"/>
          <w:sz w:val="20"/>
          <w:szCs w:val="20"/>
          <w:shd w:val="clear" w:color="auto" w:fill="FFFFFF"/>
        </w:rPr>
        <w:t xml:space="preserve">Van De Velde, S., </w:t>
      </w:r>
      <w:proofErr w:type="spellStart"/>
      <w:r w:rsidRPr="00300955">
        <w:rPr>
          <w:rFonts w:ascii="Arial" w:hAnsi="Arial" w:cs="Arial"/>
          <w:color w:val="555555"/>
          <w:sz w:val="20"/>
          <w:szCs w:val="20"/>
          <w:shd w:val="clear" w:color="auto" w:fill="FFFFFF"/>
        </w:rPr>
        <w:t>Kunnamo</w:t>
      </w:r>
      <w:proofErr w:type="spellEnd"/>
      <w:r w:rsidRPr="00300955">
        <w:rPr>
          <w:rFonts w:ascii="Arial" w:hAnsi="Arial" w:cs="Arial"/>
          <w:color w:val="555555"/>
          <w:sz w:val="20"/>
          <w:szCs w:val="20"/>
          <w:shd w:val="clear" w:color="auto" w:fill="FFFFFF"/>
        </w:rPr>
        <w:t xml:space="preserve">, I., </w:t>
      </w:r>
      <w:proofErr w:type="spellStart"/>
      <w:r w:rsidRPr="00300955">
        <w:rPr>
          <w:rFonts w:ascii="Arial" w:hAnsi="Arial" w:cs="Arial"/>
          <w:color w:val="555555"/>
          <w:sz w:val="20"/>
          <w:szCs w:val="20"/>
          <w:shd w:val="clear" w:color="auto" w:fill="FFFFFF"/>
        </w:rPr>
        <w:t>Roshanov</w:t>
      </w:r>
      <w:proofErr w:type="spellEnd"/>
      <w:r w:rsidRPr="00300955">
        <w:rPr>
          <w:rFonts w:ascii="Arial" w:hAnsi="Arial" w:cs="Arial"/>
          <w:color w:val="555555"/>
          <w:sz w:val="20"/>
          <w:szCs w:val="20"/>
          <w:shd w:val="clear" w:color="auto" w:fill="FFFFFF"/>
        </w:rPr>
        <w:t xml:space="preserve">, P., </w:t>
      </w:r>
      <w:proofErr w:type="spellStart"/>
      <w:r w:rsidRPr="00300955">
        <w:rPr>
          <w:rFonts w:ascii="Arial" w:hAnsi="Arial" w:cs="Arial"/>
          <w:color w:val="555555"/>
          <w:sz w:val="20"/>
          <w:szCs w:val="20"/>
          <w:shd w:val="clear" w:color="auto" w:fill="FFFFFF"/>
        </w:rPr>
        <w:t>Kortteisto</w:t>
      </w:r>
      <w:proofErr w:type="spellEnd"/>
      <w:r w:rsidRPr="00300955">
        <w:rPr>
          <w:rFonts w:ascii="Arial" w:hAnsi="Arial" w:cs="Arial"/>
          <w:color w:val="555555"/>
          <w:sz w:val="20"/>
          <w:szCs w:val="20"/>
          <w:shd w:val="clear" w:color="auto" w:fill="FFFFFF"/>
        </w:rPr>
        <w:t xml:space="preserve">, T., </w:t>
      </w:r>
      <w:proofErr w:type="spellStart"/>
      <w:r w:rsidRPr="00300955">
        <w:rPr>
          <w:rFonts w:ascii="Arial" w:hAnsi="Arial" w:cs="Arial"/>
          <w:color w:val="555555"/>
          <w:sz w:val="20"/>
          <w:szCs w:val="20"/>
          <w:shd w:val="clear" w:color="auto" w:fill="FFFFFF"/>
        </w:rPr>
        <w:t>Aertgeerts</w:t>
      </w:r>
      <w:proofErr w:type="spellEnd"/>
      <w:r w:rsidRPr="00300955">
        <w:rPr>
          <w:rFonts w:ascii="Arial" w:hAnsi="Arial" w:cs="Arial"/>
          <w:color w:val="555555"/>
          <w:sz w:val="20"/>
          <w:szCs w:val="20"/>
          <w:shd w:val="clear" w:color="auto" w:fill="FFFFFF"/>
        </w:rPr>
        <w:t xml:space="preserve">, B., </w:t>
      </w:r>
      <w:proofErr w:type="spellStart"/>
      <w:r w:rsidRPr="00300955">
        <w:rPr>
          <w:rFonts w:ascii="Arial" w:hAnsi="Arial" w:cs="Arial"/>
          <w:color w:val="555555"/>
          <w:sz w:val="20"/>
          <w:szCs w:val="20"/>
          <w:shd w:val="clear" w:color="auto" w:fill="FFFFFF"/>
        </w:rPr>
        <w:t>Vandvik</w:t>
      </w:r>
      <w:proofErr w:type="spellEnd"/>
      <w:r w:rsidRPr="00300955">
        <w:rPr>
          <w:rFonts w:ascii="Arial" w:hAnsi="Arial" w:cs="Arial"/>
          <w:color w:val="555555"/>
          <w:sz w:val="20"/>
          <w:szCs w:val="20"/>
          <w:shd w:val="clear" w:color="auto" w:fill="FFFFFF"/>
        </w:rPr>
        <w:t xml:space="preserve">, P.O. and </w:t>
      </w:r>
      <w:proofErr w:type="spellStart"/>
      <w:r w:rsidRPr="00300955">
        <w:rPr>
          <w:rFonts w:ascii="Arial" w:hAnsi="Arial" w:cs="Arial"/>
          <w:color w:val="555555"/>
          <w:sz w:val="20"/>
          <w:szCs w:val="20"/>
          <w:shd w:val="clear" w:color="auto" w:fill="FFFFFF"/>
        </w:rPr>
        <w:t>Flottorp</w:t>
      </w:r>
      <w:proofErr w:type="spellEnd"/>
      <w:r w:rsidRPr="00300955">
        <w:rPr>
          <w:rFonts w:ascii="Arial" w:hAnsi="Arial" w:cs="Arial"/>
          <w:color w:val="555555"/>
          <w:sz w:val="20"/>
          <w:szCs w:val="20"/>
          <w:shd w:val="clear" w:color="auto" w:fill="FFFFFF"/>
        </w:rPr>
        <w:t>, S., (2018). The GUIDES checklist: development of a tool to improve the successful use of guideline-based computerised clinical decision support. </w:t>
      </w:r>
      <w:r w:rsidRPr="00300955">
        <w:rPr>
          <w:rFonts w:ascii="Arial" w:hAnsi="Arial" w:cs="Arial"/>
          <w:i/>
          <w:iCs/>
          <w:color w:val="555555"/>
          <w:sz w:val="20"/>
          <w:szCs w:val="20"/>
          <w:shd w:val="clear" w:color="auto" w:fill="FFFFFF"/>
        </w:rPr>
        <w:t>Implementation Science, </w:t>
      </w:r>
      <w:r w:rsidRPr="00300955">
        <w:rPr>
          <w:rFonts w:ascii="Arial" w:hAnsi="Arial" w:cs="Arial"/>
          <w:b/>
          <w:bCs/>
          <w:color w:val="555555"/>
          <w:sz w:val="20"/>
          <w:szCs w:val="20"/>
          <w:shd w:val="clear" w:color="auto" w:fill="FFFFFF"/>
        </w:rPr>
        <w:t>13</w:t>
      </w:r>
      <w:r w:rsidRPr="00300955">
        <w:rPr>
          <w:rFonts w:ascii="Arial" w:hAnsi="Arial" w:cs="Arial"/>
          <w:color w:val="555555"/>
          <w:sz w:val="20"/>
          <w:szCs w:val="20"/>
          <w:shd w:val="clear" w:color="auto" w:fill="FFFFFF"/>
        </w:rPr>
        <w:t>.</w:t>
      </w:r>
    </w:p>
    <w:p w14:paraId="40A74DA7" w14:textId="77777777" w:rsidR="00012E04" w:rsidRPr="00300955" w:rsidRDefault="00012E04" w:rsidP="00012E04">
      <w:pPr>
        <w:rPr>
          <w:rFonts w:ascii="Arial" w:hAnsi="Arial" w:cs="Arial"/>
          <w:color w:val="000000"/>
          <w:sz w:val="20"/>
          <w:szCs w:val="20"/>
          <w:shd w:val="clear" w:color="auto" w:fill="FFFFFF"/>
        </w:rPr>
      </w:pPr>
      <w:r w:rsidRPr="00300955">
        <w:rPr>
          <w:rFonts w:ascii="Arial" w:hAnsi="Arial" w:cs="Arial"/>
          <w:color w:val="000000"/>
          <w:sz w:val="20"/>
          <w:szCs w:val="20"/>
          <w:shd w:val="clear" w:color="auto" w:fill="FFFFFF"/>
        </w:rPr>
        <w:t xml:space="preserve">Lai, F., Macmillan, J., </w:t>
      </w:r>
      <w:proofErr w:type="spellStart"/>
      <w:r w:rsidRPr="00300955">
        <w:rPr>
          <w:rFonts w:ascii="Arial" w:hAnsi="Arial" w:cs="Arial"/>
          <w:color w:val="000000"/>
          <w:sz w:val="20"/>
          <w:szCs w:val="20"/>
          <w:shd w:val="clear" w:color="auto" w:fill="FFFFFF"/>
        </w:rPr>
        <w:t>Daudelin</w:t>
      </w:r>
      <w:proofErr w:type="spellEnd"/>
      <w:r w:rsidRPr="00300955">
        <w:rPr>
          <w:rFonts w:ascii="Arial" w:hAnsi="Arial" w:cs="Arial"/>
          <w:color w:val="000000"/>
          <w:sz w:val="20"/>
          <w:szCs w:val="20"/>
          <w:shd w:val="clear" w:color="auto" w:fill="FFFFFF"/>
        </w:rPr>
        <w:t xml:space="preserve">, D. H., &amp; Kent, D. M. (2006). The Potential of Training to Increase Acceptance and Use of Computerized Decision Support Systems for Medical Diagnosis. </w:t>
      </w:r>
      <w:r w:rsidRPr="00300955">
        <w:rPr>
          <w:rFonts w:ascii="Arial" w:hAnsi="Arial" w:cs="Arial"/>
          <w:i/>
          <w:iCs/>
          <w:color w:val="000000"/>
          <w:sz w:val="20"/>
          <w:szCs w:val="20"/>
          <w:shd w:val="clear" w:color="auto" w:fill="FFFFFF"/>
        </w:rPr>
        <w:t>Human Factors</w:t>
      </w:r>
      <w:r w:rsidRPr="00300955">
        <w:rPr>
          <w:rFonts w:ascii="Arial" w:hAnsi="Arial" w:cs="Arial"/>
          <w:color w:val="000000"/>
          <w:sz w:val="20"/>
          <w:szCs w:val="20"/>
          <w:shd w:val="clear" w:color="auto" w:fill="FFFFFF"/>
        </w:rPr>
        <w:t>, 48(1), 95–108. Available at: https://doi.org/10.1518/001872006776412306</w:t>
      </w:r>
    </w:p>
    <w:p w14:paraId="6D5AE977" w14:textId="77777777" w:rsidR="00012E04" w:rsidRPr="00300955" w:rsidRDefault="00012E04" w:rsidP="00012E04">
      <w:pPr>
        <w:rPr>
          <w:rFonts w:ascii="Arial" w:hAnsi="Arial" w:cs="Arial"/>
          <w:color w:val="333333"/>
          <w:sz w:val="20"/>
          <w:szCs w:val="20"/>
          <w:shd w:val="clear" w:color="auto" w:fill="FFFFFF"/>
        </w:rPr>
      </w:pPr>
      <w:r w:rsidRPr="00300955">
        <w:rPr>
          <w:rFonts w:ascii="Arial" w:hAnsi="Arial" w:cs="Arial"/>
          <w:color w:val="333333"/>
          <w:sz w:val="20"/>
          <w:szCs w:val="20"/>
          <w:shd w:val="clear" w:color="auto" w:fill="FFFFFF"/>
        </w:rPr>
        <w:t>Wu, H.W., Davis, P.K. &amp; Bell, D.S. (2012). Advancing clinical decision support using lessons from outside of healthcare: an interdisciplinary systematic review. </w:t>
      </w:r>
      <w:r w:rsidRPr="00300955">
        <w:rPr>
          <w:rFonts w:ascii="Arial" w:hAnsi="Arial" w:cs="Arial"/>
          <w:i/>
          <w:iCs/>
          <w:color w:val="333333"/>
          <w:sz w:val="20"/>
          <w:szCs w:val="20"/>
          <w:shd w:val="clear" w:color="auto" w:fill="FFFFFF"/>
        </w:rPr>
        <w:t xml:space="preserve">BMC Med Inform </w:t>
      </w:r>
      <w:proofErr w:type="spellStart"/>
      <w:r w:rsidRPr="00300955">
        <w:rPr>
          <w:rFonts w:ascii="Arial" w:hAnsi="Arial" w:cs="Arial"/>
          <w:i/>
          <w:iCs/>
          <w:color w:val="333333"/>
          <w:sz w:val="20"/>
          <w:szCs w:val="20"/>
          <w:shd w:val="clear" w:color="auto" w:fill="FFFFFF"/>
        </w:rPr>
        <w:t>Decis</w:t>
      </w:r>
      <w:proofErr w:type="spellEnd"/>
      <w:r w:rsidRPr="00300955">
        <w:rPr>
          <w:rFonts w:ascii="Arial" w:hAnsi="Arial" w:cs="Arial"/>
          <w:i/>
          <w:iCs/>
          <w:color w:val="333333"/>
          <w:sz w:val="20"/>
          <w:szCs w:val="20"/>
          <w:shd w:val="clear" w:color="auto" w:fill="FFFFFF"/>
        </w:rPr>
        <w:t xml:space="preserve"> </w:t>
      </w:r>
      <w:proofErr w:type="spellStart"/>
      <w:r w:rsidRPr="00300955">
        <w:rPr>
          <w:rFonts w:ascii="Arial" w:hAnsi="Arial" w:cs="Arial"/>
          <w:i/>
          <w:iCs/>
          <w:color w:val="333333"/>
          <w:sz w:val="20"/>
          <w:szCs w:val="20"/>
          <w:shd w:val="clear" w:color="auto" w:fill="FFFFFF"/>
        </w:rPr>
        <w:t>Mak</w:t>
      </w:r>
      <w:proofErr w:type="spellEnd"/>
      <w:r w:rsidRPr="00300955">
        <w:rPr>
          <w:rFonts w:ascii="Arial" w:hAnsi="Arial" w:cs="Arial"/>
          <w:color w:val="333333"/>
          <w:sz w:val="20"/>
          <w:szCs w:val="20"/>
          <w:shd w:val="clear" w:color="auto" w:fill="FFFFFF"/>
        </w:rPr>
        <w:t> </w:t>
      </w:r>
      <w:r w:rsidRPr="00300955">
        <w:rPr>
          <w:rFonts w:ascii="Arial" w:hAnsi="Arial" w:cs="Arial"/>
          <w:b/>
          <w:bCs/>
          <w:color w:val="333333"/>
          <w:sz w:val="20"/>
          <w:szCs w:val="20"/>
          <w:shd w:val="clear" w:color="auto" w:fill="FFFFFF"/>
        </w:rPr>
        <w:t>12</w:t>
      </w:r>
      <w:r w:rsidRPr="00300955">
        <w:rPr>
          <w:rFonts w:ascii="Arial" w:hAnsi="Arial" w:cs="Arial"/>
          <w:color w:val="333333"/>
          <w:sz w:val="20"/>
          <w:szCs w:val="20"/>
          <w:shd w:val="clear" w:color="auto" w:fill="FFFFFF"/>
        </w:rPr>
        <w:t xml:space="preserve">, 90. Available at: </w:t>
      </w:r>
      <w:hyperlink r:id="rId42" w:history="1">
        <w:r w:rsidRPr="00300955">
          <w:rPr>
            <w:rStyle w:val="Hyperlink"/>
            <w:rFonts w:ascii="Arial" w:hAnsi="Arial" w:cs="Arial"/>
            <w:sz w:val="20"/>
            <w:szCs w:val="20"/>
            <w:shd w:val="clear" w:color="auto" w:fill="FFFFFF"/>
          </w:rPr>
          <w:t>https://doi.org/10.1186/1472-6947-12-90</w:t>
        </w:r>
      </w:hyperlink>
    </w:p>
    <w:p w14:paraId="53BB665A" w14:textId="77777777" w:rsidR="00012E04" w:rsidRPr="00B56608" w:rsidRDefault="00012E04" w:rsidP="00012E04">
      <w:pPr>
        <w:rPr>
          <w:rFonts w:ascii="Arial" w:hAnsi="Arial" w:cs="Arial"/>
          <w:color w:val="000000"/>
          <w:sz w:val="20"/>
          <w:szCs w:val="20"/>
        </w:rPr>
      </w:pPr>
      <w:proofErr w:type="spellStart"/>
      <w:r w:rsidRPr="00B56608">
        <w:rPr>
          <w:rFonts w:ascii="Arial" w:hAnsi="Arial" w:cs="Arial"/>
          <w:color w:val="000000"/>
          <w:sz w:val="20"/>
          <w:szCs w:val="20"/>
        </w:rPr>
        <w:t>Sauro</w:t>
      </w:r>
      <w:proofErr w:type="spellEnd"/>
      <w:r w:rsidRPr="00B56608">
        <w:rPr>
          <w:rFonts w:ascii="Arial" w:hAnsi="Arial" w:cs="Arial"/>
          <w:color w:val="000000"/>
          <w:sz w:val="20"/>
          <w:szCs w:val="20"/>
        </w:rPr>
        <w:t xml:space="preserve">, J. (2012) Advantages of Standardized Usability Questionnaires. Available at: </w:t>
      </w:r>
      <w:hyperlink r:id="rId43" w:history="1">
        <w:r w:rsidRPr="00B56608">
          <w:rPr>
            <w:rStyle w:val="Hyperlink"/>
            <w:rFonts w:ascii="Arial" w:hAnsi="Arial" w:cs="Arial"/>
            <w:sz w:val="20"/>
            <w:szCs w:val="20"/>
          </w:rPr>
          <w:t>https://measuringu.com/standardized-usability/</w:t>
        </w:r>
      </w:hyperlink>
      <w:r w:rsidRPr="00B56608">
        <w:rPr>
          <w:rFonts w:ascii="Arial" w:hAnsi="Arial" w:cs="Arial"/>
          <w:color w:val="000000"/>
          <w:sz w:val="20"/>
          <w:szCs w:val="20"/>
        </w:rPr>
        <w:t xml:space="preserve"> (Accessed: 23.02.23)</w:t>
      </w:r>
    </w:p>
    <w:p w14:paraId="575268BB" w14:textId="77777777" w:rsidR="00012E04" w:rsidRPr="00B56608" w:rsidRDefault="00012E04" w:rsidP="00012E04">
      <w:pPr>
        <w:pStyle w:val="NormalWeb"/>
        <w:shd w:val="clear" w:color="auto" w:fill="FFFFFF"/>
        <w:spacing w:before="0" w:beforeAutospacing="0" w:after="173" w:afterAutospacing="0"/>
        <w:rPr>
          <w:rFonts w:ascii="Arial" w:hAnsi="Arial" w:cs="Arial"/>
          <w:color w:val="000000"/>
          <w:sz w:val="20"/>
          <w:szCs w:val="20"/>
          <w:shd w:val="clear" w:color="auto" w:fill="FFFFFF"/>
        </w:rPr>
      </w:pPr>
      <w:proofErr w:type="spellStart"/>
      <w:r w:rsidRPr="00B56608">
        <w:rPr>
          <w:rFonts w:ascii="Arial" w:hAnsi="Arial" w:cs="Arial"/>
          <w:color w:val="000000"/>
          <w:sz w:val="20"/>
          <w:szCs w:val="20"/>
          <w:shd w:val="clear" w:color="auto" w:fill="FFFFFF"/>
        </w:rPr>
        <w:t>Sauro</w:t>
      </w:r>
      <w:proofErr w:type="spellEnd"/>
      <w:r w:rsidRPr="00B56608">
        <w:rPr>
          <w:rFonts w:ascii="Arial" w:hAnsi="Arial" w:cs="Arial"/>
          <w:color w:val="000000"/>
          <w:sz w:val="20"/>
          <w:szCs w:val="20"/>
          <w:shd w:val="clear" w:color="auto" w:fill="FFFFFF"/>
        </w:rPr>
        <w:t xml:space="preserve">, J. (2015). </w:t>
      </w:r>
      <w:r w:rsidRPr="00B56608">
        <w:rPr>
          <w:rFonts w:ascii="Arial" w:hAnsi="Arial" w:cs="Arial"/>
          <w:sz w:val="20"/>
          <w:szCs w:val="20"/>
        </w:rPr>
        <w:t xml:space="preserve">SUPR-Q: A Comprehensive Measure of the Quality of the Website User Experience. </w:t>
      </w:r>
      <w:r w:rsidRPr="00B56608">
        <w:rPr>
          <w:rFonts w:ascii="Arial" w:hAnsi="Arial" w:cs="Arial"/>
          <w:i/>
          <w:iCs/>
          <w:sz w:val="20"/>
          <w:szCs w:val="20"/>
        </w:rPr>
        <w:t xml:space="preserve">Journal of Usability Studies, </w:t>
      </w:r>
      <w:r w:rsidRPr="00B56608">
        <w:rPr>
          <w:rFonts w:ascii="Arial" w:hAnsi="Arial" w:cs="Arial"/>
          <w:sz w:val="20"/>
          <w:szCs w:val="20"/>
        </w:rPr>
        <w:t>10(2), pp. 68-86.</w:t>
      </w:r>
    </w:p>
    <w:p w14:paraId="0F88A634" w14:textId="77777777" w:rsidR="00012E04" w:rsidRPr="008B409F" w:rsidRDefault="00012E04" w:rsidP="00012E04">
      <w:pPr>
        <w:pStyle w:val="NormalWeb"/>
        <w:shd w:val="clear" w:color="auto" w:fill="FFFFFF"/>
        <w:spacing w:before="0" w:beforeAutospacing="0" w:after="173" w:afterAutospacing="0"/>
        <w:rPr>
          <w:rFonts w:ascii="Arial" w:hAnsi="Arial" w:cs="Arial"/>
          <w:sz w:val="20"/>
          <w:szCs w:val="20"/>
        </w:rPr>
      </w:pPr>
      <w:proofErr w:type="spellStart"/>
      <w:r w:rsidRPr="008B409F">
        <w:rPr>
          <w:rFonts w:ascii="Arial" w:hAnsi="Arial" w:cs="Arial"/>
          <w:sz w:val="20"/>
          <w:szCs w:val="20"/>
        </w:rPr>
        <w:t>S</w:t>
      </w:r>
      <w:r>
        <w:rPr>
          <w:rFonts w:ascii="Arial" w:hAnsi="Arial" w:cs="Arial"/>
          <w:sz w:val="20"/>
          <w:szCs w:val="20"/>
        </w:rPr>
        <w:t>auro</w:t>
      </w:r>
      <w:proofErr w:type="spellEnd"/>
      <w:r w:rsidRPr="008B409F">
        <w:rPr>
          <w:rFonts w:ascii="Arial" w:hAnsi="Arial" w:cs="Arial"/>
          <w:sz w:val="20"/>
          <w:szCs w:val="20"/>
        </w:rPr>
        <w:t>, J., (2011). </w:t>
      </w:r>
      <w:r w:rsidRPr="008B409F">
        <w:rPr>
          <w:rFonts w:ascii="Arial" w:hAnsi="Arial" w:cs="Arial"/>
          <w:i/>
          <w:iCs/>
          <w:sz w:val="20"/>
          <w:szCs w:val="20"/>
        </w:rPr>
        <w:t>A practical guide to the system usability scale: Background, benchmarks &amp; best practices. </w:t>
      </w:r>
      <w:r w:rsidRPr="008B409F">
        <w:rPr>
          <w:rFonts w:ascii="Arial" w:hAnsi="Arial" w:cs="Arial"/>
          <w:sz w:val="20"/>
          <w:szCs w:val="20"/>
        </w:rPr>
        <w:t xml:space="preserve">Measuring Usability LLC. </w:t>
      </w:r>
    </w:p>
    <w:p w14:paraId="085CCB52" w14:textId="77777777" w:rsidR="00012E04" w:rsidRDefault="00012E04" w:rsidP="00012E04">
      <w:pPr>
        <w:pStyle w:val="NormalWeb"/>
        <w:shd w:val="clear" w:color="auto" w:fill="FFFFFF"/>
        <w:spacing w:before="0" w:beforeAutospacing="0" w:after="173" w:afterAutospacing="0"/>
        <w:rPr>
          <w:rFonts w:ascii="Arial" w:hAnsi="Arial" w:cs="Arial"/>
          <w:color w:val="000000"/>
          <w:sz w:val="20"/>
          <w:szCs w:val="20"/>
          <w:shd w:val="clear" w:color="auto" w:fill="FFFFFF"/>
        </w:rPr>
      </w:pPr>
      <w:r w:rsidRPr="006C645B">
        <w:rPr>
          <w:rFonts w:ascii="Arial" w:hAnsi="Arial" w:cs="Arial"/>
          <w:color w:val="000000"/>
          <w:sz w:val="20"/>
          <w:szCs w:val="20"/>
          <w:shd w:val="clear" w:color="auto" w:fill="FFFFFF"/>
        </w:rPr>
        <w:t>Wang, L., Wang, X., Peng, J. and Wang, J., 2020. The differences in hotel selection among various types of travellers: A comparative analysis with a useful bounded rationality behavioural decision support model. </w:t>
      </w:r>
      <w:r w:rsidRPr="006C645B">
        <w:rPr>
          <w:rFonts w:ascii="Arial" w:hAnsi="Arial" w:cs="Arial"/>
          <w:i/>
          <w:iCs/>
          <w:color w:val="000000"/>
          <w:sz w:val="20"/>
          <w:szCs w:val="20"/>
          <w:shd w:val="clear" w:color="auto" w:fill="FFFFFF"/>
        </w:rPr>
        <w:t>Tourism Management, </w:t>
      </w:r>
      <w:r w:rsidRPr="006C645B">
        <w:rPr>
          <w:rFonts w:ascii="Arial" w:hAnsi="Arial" w:cs="Arial"/>
          <w:b/>
          <w:bCs/>
          <w:color w:val="000000"/>
          <w:sz w:val="20"/>
          <w:szCs w:val="20"/>
          <w:shd w:val="clear" w:color="auto" w:fill="FFFFFF"/>
        </w:rPr>
        <w:t>76</w:t>
      </w:r>
      <w:r w:rsidRPr="006C645B">
        <w:rPr>
          <w:rFonts w:ascii="Arial" w:hAnsi="Arial" w:cs="Arial"/>
          <w:color w:val="000000"/>
          <w:sz w:val="20"/>
          <w:szCs w:val="20"/>
          <w:shd w:val="clear" w:color="auto" w:fill="FFFFFF"/>
        </w:rPr>
        <w:t>, pp. 103961.</w:t>
      </w:r>
    </w:p>
    <w:p w14:paraId="6AF0C5A1" w14:textId="77777777" w:rsidR="00012E04" w:rsidRPr="0002406F" w:rsidRDefault="00012E04" w:rsidP="00012E04">
      <w:pPr>
        <w:pStyle w:val="NormalWeb"/>
        <w:shd w:val="clear" w:color="auto" w:fill="FFFFFF"/>
        <w:spacing w:before="0" w:beforeAutospacing="0" w:after="173" w:afterAutospacing="0"/>
        <w:rPr>
          <w:rFonts w:ascii="Arial" w:hAnsi="Arial" w:cs="Arial"/>
          <w:color w:val="555555"/>
          <w:sz w:val="20"/>
          <w:szCs w:val="20"/>
          <w:shd w:val="clear" w:color="auto" w:fill="FFFFFF"/>
        </w:rPr>
      </w:pPr>
      <w:r>
        <w:rPr>
          <w:rFonts w:ascii="Arial" w:hAnsi="Arial" w:cs="Arial"/>
          <w:color w:val="000000"/>
          <w:sz w:val="20"/>
          <w:szCs w:val="20"/>
          <w:shd w:val="clear" w:color="auto" w:fill="FFFFFF"/>
        </w:rPr>
        <w:t>Belkin</w:t>
      </w:r>
      <w:r w:rsidRPr="0002406F">
        <w:rPr>
          <w:rFonts w:ascii="Arial" w:hAnsi="Arial" w:cs="Arial"/>
          <w:color w:val="000000"/>
          <w:sz w:val="20"/>
          <w:szCs w:val="20"/>
          <w:shd w:val="clear" w:color="auto" w:fill="FFFFFF"/>
        </w:rPr>
        <w:t xml:space="preserve">, </w:t>
      </w:r>
      <w:proofErr w:type="gramStart"/>
      <w:r w:rsidRPr="0002406F">
        <w:rPr>
          <w:rFonts w:ascii="Arial" w:hAnsi="Arial" w:cs="Arial"/>
          <w:color w:val="000000"/>
          <w:sz w:val="20"/>
          <w:szCs w:val="20"/>
          <w:shd w:val="clear" w:color="auto" w:fill="FFFFFF"/>
        </w:rPr>
        <w:t>N.J.</w:t>
      </w:r>
      <w:proofErr w:type="gramEnd"/>
      <w:r w:rsidRPr="0002406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w:t>
      </w:r>
      <w:r w:rsidRPr="0002406F">
        <w:rPr>
          <w:rFonts w:ascii="Arial" w:hAnsi="Arial" w:cs="Arial"/>
          <w:color w:val="000000"/>
          <w:sz w:val="20"/>
          <w:szCs w:val="20"/>
          <w:shd w:val="clear" w:color="auto" w:fill="FFFFFF"/>
        </w:rPr>
        <w:t>nd C</w:t>
      </w:r>
      <w:r>
        <w:rPr>
          <w:rFonts w:ascii="Arial" w:hAnsi="Arial" w:cs="Arial"/>
          <w:color w:val="000000"/>
          <w:sz w:val="20"/>
          <w:szCs w:val="20"/>
          <w:shd w:val="clear" w:color="auto" w:fill="FFFFFF"/>
        </w:rPr>
        <w:t>roft</w:t>
      </w:r>
      <w:r w:rsidRPr="0002406F">
        <w:rPr>
          <w:rFonts w:ascii="Arial" w:hAnsi="Arial" w:cs="Arial"/>
          <w:color w:val="000000"/>
          <w:sz w:val="20"/>
          <w:szCs w:val="20"/>
          <w:shd w:val="clear" w:color="auto" w:fill="FFFFFF"/>
        </w:rPr>
        <w:t>, W.B., (1992). Information Filtering and Information Retrieval: Two Sides. </w:t>
      </w:r>
      <w:r w:rsidRPr="0002406F">
        <w:rPr>
          <w:rFonts w:ascii="Arial" w:hAnsi="Arial" w:cs="Arial"/>
          <w:i/>
          <w:iCs/>
          <w:color w:val="000000"/>
          <w:sz w:val="20"/>
          <w:szCs w:val="20"/>
          <w:shd w:val="clear" w:color="auto" w:fill="FFFFFF"/>
        </w:rPr>
        <w:t>Communications of the ACM, </w:t>
      </w:r>
      <w:r w:rsidRPr="0002406F">
        <w:rPr>
          <w:rFonts w:ascii="Arial" w:hAnsi="Arial" w:cs="Arial"/>
          <w:b/>
          <w:bCs/>
          <w:color w:val="000000"/>
          <w:sz w:val="20"/>
          <w:szCs w:val="20"/>
          <w:shd w:val="clear" w:color="auto" w:fill="FFFFFF"/>
        </w:rPr>
        <w:t>35</w:t>
      </w:r>
      <w:r w:rsidRPr="0002406F">
        <w:rPr>
          <w:rFonts w:ascii="Arial" w:hAnsi="Arial" w:cs="Arial"/>
          <w:color w:val="000000"/>
          <w:sz w:val="20"/>
          <w:szCs w:val="20"/>
          <w:shd w:val="clear" w:color="auto" w:fill="FFFFFF"/>
        </w:rPr>
        <w:t>(12), pp. 29.</w:t>
      </w:r>
    </w:p>
    <w:p w14:paraId="31DA9E36" w14:textId="77777777" w:rsidR="00012E04" w:rsidRPr="006C645B" w:rsidRDefault="00012E04" w:rsidP="00012E04">
      <w:pPr>
        <w:pStyle w:val="NormalWeb"/>
        <w:shd w:val="clear" w:color="auto" w:fill="FFFFFF"/>
        <w:spacing w:before="0" w:beforeAutospacing="0" w:after="173" w:afterAutospacing="0"/>
        <w:rPr>
          <w:rFonts w:ascii="Arial" w:hAnsi="Arial" w:cs="Arial"/>
          <w:sz w:val="20"/>
          <w:szCs w:val="20"/>
        </w:rPr>
      </w:pPr>
    </w:p>
    <w:p w14:paraId="2AF446AD" w14:textId="77777777" w:rsidR="00012E04" w:rsidRPr="00C67027" w:rsidRDefault="00012E04" w:rsidP="00012E04"/>
    <w:p w14:paraId="5F5AA32F" w14:textId="77777777" w:rsidR="002624CF" w:rsidRPr="00815F78" w:rsidRDefault="002624CF" w:rsidP="002624CF">
      <w:pPr>
        <w:rPr>
          <w:rFonts w:ascii="Arial" w:hAnsi="Arial" w:cs="Arial"/>
          <w:sz w:val="24"/>
          <w:szCs w:val="24"/>
        </w:rPr>
      </w:pPr>
    </w:p>
    <w:sectPr w:rsidR="002624CF" w:rsidRPr="00815F78">
      <w:head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0FF2D1" w14:textId="77777777" w:rsidR="004E55AC" w:rsidRDefault="004E55AC" w:rsidP="004E55AC">
      <w:pPr>
        <w:spacing w:after="0" w:line="240" w:lineRule="auto"/>
      </w:pPr>
      <w:r>
        <w:separator/>
      </w:r>
    </w:p>
  </w:endnote>
  <w:endnote w:type="continuationSeparator" w:id="0">
    <w:p w14:paraId="3233B448" w14:textId="77777777" w:rsidR="004E55AC" w:rsidRDefault="004E55AC" w:rsidP="004E5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5AEC57" w14:textId="77777777" w:rsidR="004E55AC" w:rsidRDefault="004E55AC" w:rsidP="004E55AC">
      <w:pPr>
        <w:spacing w:after="0" w:line="240" w:lineRule="auto"/>
      </w:pPr>
      <w:r>
        <w:separator/>
      </w:r>
    </w:p>
  </w:footnote>
  <w:footnote w:type="continuationSeparator" w:id="0">
    <w:p w14:paraId="667509E9" w14:textId="77777777" w:rsidR="004E55AC" w:rsidRDefault="004E55AC" w:rsidP="004E55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A008CB" w14:textId="200D624F" w:rsidR="004E55AC" w:rsidRDefault="004E55AC">
    <w:pPr>
      <w:pStyle w:val="Header"/>
    </w:pPr>
    <w:r>
      <w:t>Anna Phythian</w:t>
    </w:r>
    <w:r>
      <w:tab/>
      <w:t xml:space="preserve">Student Number:2115601 </w:t>
    </w:r>
  </w:p>
  <w:p w14:paraId="110570A7" w14:textId="77777777" w:rsidR="004E55AC" w:rsidRDefault="004E5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F7A43"/>
    <w:multiLevelType w:val="multilevel"/>
    <w:tmpl w:val="395AA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B35C3"/>
    <w:multiLevelType w:val="multilevel"/>
    <w:tmpl w:val="79BC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CC4242"/>
    <w:multiLevelType w:val="multilevel"/>
    <w:tmpl w:val="8440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892063"/>
    <w:multiLevelType w:val="multilevel"/>
    <w:tmpl w:val="56BE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F91B48"/>
    <w:multiLevelType w:val="hybridMultilevel"/>
    <w:tmpl w:val="7F5A0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6727F9"/>
    <w:multiLevelType w:val="multilevel"/>
    <w:tmpl w:val="8440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3C05EC3"/>
    <w:multiLevelType w:val="hybridMultilevel"/>
    <w:tmpl w:val="8B0CE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1465B5"/>
    <w:multiLevelType w:val="multilevel"/>
    <w:tmpl w:val="59E08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980B45"/>
    <w:multiLevelType w:val="multilevel"/>
    <w:tmpl w:val="8440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9F17D5"/>
    <w:multiLevelType w:val="multilevel"/>
    <w:tmpl w:val="FDF06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E32EE2"/>
    <w:multiLevelType w:val="multilevel"/>
    <w:tmpl w:val="8440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0"/>
  </w:num>
  <w:num w:numId="4">
    <w:abstractNumId w:val="11"/>
  </w:num>
  <w:num w:numId="5">
    <w:abstractNumId w:val="9"/>
  </w:num>
  <w:num w:numId="6">
    <w:abstractNumId w:val="5"/>
  </w:num>
  <w:num w:numId="7">
    <w:abstractNumId w:val="2"/>
  </w:num>
  <w:num w:numId="8">
    <w:abstractNumId w:val="7"/>
  </w:num>
  <w:num w:numId="9">
    <w:abstractNumId w:val="3"/>
  </w:num>
  <w:num w:numId="10">
    <w:abstractNumId w:val="8"/>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365"/>
    <w:rsid w:val="00002514"/>
    <w:rsid w:val="000119D8"/>
    <w:rsid w:val="00012596"/>
    <w:rsid w:val="00012E04"/>
    <w:rsid w:val="00013FAF"/>
    <w:rsid w:val="00027B6F"/>
    <w:rsid w:val="00027D09"/>
    <w:rsid w:val="00032D3C"/>
    <w:rsid w:val="0005197A"/>
    <w:rsid w:val="00052F35"/>
    <w:rsid w:val="000657F3"/>
    <w:rsid w:val="00066C32"/>
    <w:rsid w:val="000972FB"/>
    <w:rsid w:val="000A16C4"/>
    <w:rsid w:val="000A48EF"/>
    <w:rsid w:val="000B21EB"/>
    <w:rsid w:val="000B4BBC"/>
    <w:rsid w:val="000C7A1E"/>
    <w:rsid w:val="000D0CD7"/>
    <w:rsid w:val="000E43A8"/>
    <w:rsid w:val="00112D41"/>
    <w:rsid w:val="0011598E"/>
    <w:rsid w:val="001223FB"/>
    <w:rsid w:val="0012534F"/>
    <w:rsid w:val="001358C0"/>
    <w:rsid w:val="0015722C"/>
    <w:rsid w:val="00163CFC"/>
    <w:rsid w:val="00167381"/>
    <w:rsid w:val="00170D09"/>
    <w:rsid w:val="00197CAA"/>
    <w:rsid w:val="001A7D4D"/>
    <w:rsid w:val="001B4F15"/>
    <w:rsid w:val="001C7775"/>
    <w:rsid w:val="001D5A81"/>
    <w:rsid w:val="001D5FC0"/>
    <w:rsid w:val="001F2839"/>
    <w:rsid w:val="00230B41"/>
    <w:rsid w:val="00233ECD"/>
    <w:rsid w:val="00246526"/>
    <w:rsid w:val="002529B4"/>
    <w:rsid w:val="0025390E"/>
    <w:rsid w:val="002624CF"/>
    <w:rsid w:val="00272784"/>
    <w:rsid w:val="0027406D"/>
    <w:rsid w:val="002C344A"/>
    <w:rsid w:val="002C6208"/>
    <w:rsid w:val="002C6D41"/>
    <w:rsid w:val="002D6EF9"/>
    <w:rsid w:val="002E4530"/>
    <w:rsid w:val="003065D3"/>
    <w:rsid w:val="00321680"/>
    <w:rsid w:val="00324538"/>
    <w:rsid w:val="00340087"/>
    <w:rsid w:val="0035450A"/>
    <w:rsid w:val="00375C45"/>
    <w:rsid w:val="003A2390"/>
    <w:rsid w:val="003A7D82"/>
    <w:rsid w:val="003B49FF"/>
    <w:rsid w:val="003C26A7"/>
    <w:rsid w:val="003C304D"/>
    <w:rsid w:val="003E13A1"/>
    <w:rsid w:val="003F5959"/>
    <w:rsid w:val="0041701A"/>
    <w:rsid w:val="00420B4E"/>
    <w:rsid w:val="004220F4"/>
    <w:rsid w:val="00423747"/>
    <w:rsid w:val="00436235"/>
    <w:rsid w:val="004512B0"/>
    <w:rsid w:val="00453546"/>
    <w:rsid w:val="00453A1D"/>
    <w:rsid w:val="004556A9"/>
    <w:rsid w:val="00462F90"/>
    <w:rsid w:val="004915DE"/>
    <w:rsid w:val="00495DB1"/>
    <w:rsid w:val="004A0B22"/>
    <w:rsid w:val="004A0CFB"/>
    <w:rsid w:val="004A6D6E"/>
    <w:rsid w:val="004B723C"/>
    <w:rsid w:val="004D6D21"/>
    <w:rsid w:val="004D7B6B"/>
    <w:rsid w:val="004E55AC"/>
    <w:rsid w:val="004E55E2"/>
    <w:rsid w:val="004E575D"/>
    <w:rsid w:val="004F0552"/>
    <w:rsid w:val="00516EA5"/>
    <w:rsid w:val="00521650"/>
    <w:rsid w:val="0053357A"/>
    <w:rsid w:val="005669B5"/>
    <w:rsid w:val="0059271D"/>
    <w:rsid w:val="005945DF"/>
    <w:rsid w:val="005B63E5"/>
    <w:rsid w:val="005C1F2A"/>
    <w:rsid w:val="005C5BF4"/>
    <w:rsid w:val="005D07FC"/>
    <w:rsid w:val="005D33D3"/>
    <w:rsid w:val="0060309B"/>
    <w:rsid w:val="00615B2C"/>
    <w:rsid w:val="00635ACA"/>
    <w:rsid w:val="00640D80"/>
    <w:rsid w:val="006514FB"/>
    <w:rsid w:val="00653E9F"/>
    <w:rsid w:val="00666E5D"/>
    <w:rsid w:val="006976B1"/>
    <w:rsid w:val="006A546C"/>
    <w:rsid w:val="006A7758"/>
    <w:rsid w:val="006B618D"/>
    <w:rsid w:val="006C71C0"/>
    <w:rsid w:val="006D425B"/>
    <w:rsid w:val="006D5F35"/>
    <w:rsid w:val="006D5FE5"/>
    <w:rsid w:val="006D629D"/>
    <w:rsid w:val="007312B4"/>
    <w:rsid w:val="00736343"/>
    <w:rsid w:val="00745ED5"/>
    <w:rsid w:val="00750867"/>
    <w:rsid w:val="00751062"/>
    <w:rsid w:val="00751744"/>
    <w:rsid w:val="007641B8"/>
    <w:rsid w:val="00772F26"/>
    <w:rsid w:val="00781C11"/>
    <w:rsid w:val="00781F38"/>
    <w:rsid w:val="0078349F"/>
    <w:rsid w:val="007942DB"/>
    <w:rsid w:val="0079559C"/>
    <w:rsid w:val="007A69A1"/>
    <w:rsid w:val="007A7FD2"/>
    <w:rsid w:val="007B0415"/>
    <w:rsid w:val="007B1208"/>
    <w:rsid w:val="007E09CC"/>
    <w:rsid w:val="007E2ECE"/>
    <w:rsid w:val="0080566F"/>
    <w:rsid w:val="00814093"/>
    <w:rsid w:val="008152CD"/>
    <w:rsid w:val="00815F78"/>
    <w:rsid w:val="00830B4D"/>
    <w:rsid w:val="008612D7"/>
    <w:rsid w:val="008759C4"/>
    <w:rsid w:val="0087608A"/>
    <w:rsid w:val="00886065"/>
    <w:rsid w:val="00896062"/>
    <w:rsid w:val="008A791E"/>
    <w:rsid w:val="008B093F"/>
    <w:rsid w:val="008B14C6"/>
    <w:rsid w:val="008B60C7"/>
    <w:rsid w:val="008B6E13"/>
    <w:rsid w:val="008B780E"/>
    <w:rsid w:val="009140B2"/>
    <w:rsid w:val="00960B55"/>
    <w:rsid w:val="00975391"/>
    <w:rsid w:val="00976618"/>
    <w:rsid w:val="009849B4"/>
    <w:rsid w:val="0098518D"/>
    <w:rsid w:val="00985425"/>
    <w:rsid w:val="00985F4F"/>
    <w:rsid w:val="00997C92"/>
    <w:rsid w:val="009A4E7B"/>
    <w:rsid w:val="009A51FE"/>
    <w:rsid w:val="009B1152"/>
    <w:rsid w:val="009C0CA6"/>
    <w:rsid w:val="009C10C5"/>
    <w:rsid w:val="009C5D32"/>
    <w:rsid w:val="009D5EB2"/>
    <w:rsid w:val="009E01D5"/>
    <w:rsid w:val="009E2A03"/>
    <w:rsid w:val="00A101C9"/>
    <w:rsid w:val="00A10585"/>
    <w:rsid w:val="00A16A20"/>
    <w:rsid w:val="00A31308"/>
    <w:rsid w:val="00A464F1"/>
    <w:rsid w:val="00A46BA9"/>
    <w:rsid w:val="00A519E3"/>
    <w:rsid w:val="00A52F55"/>
    <w:rsid w:val="00A60084"/>
    <w:rsid w:val="00A62862"/>
    <w:rsid w:val="00A91EDC"/>
    <w:rsid w:val="00A95FD6"/>
    <w:rsid w:val="00AA12E6"/>
    <w:rsid w:val="00AA781E"/>
    <w:rsid w:val="00AB3821"/>
    <w:rsid w:val="00B11F55"/>
    <w:rsid w:val="00B2575C"/>
    <w:rsid w:val="00B2796D"/>
    <w:rsid w:val="00B31A6D"/>
    <w:rsid w:val="00B40CFB"/>
    <w:rsid w:val="00B56A92"/>
    <w:rsid w:val="00B75E97"/>
    <w:rsid w:val="00B92FF7"/>
    <w:rsid w:val="00BB2C61"/>
    <w:rsid w:val="00BD09BF"/>
    <w:rsid w:val="00BE5137"/>
    <w:rsid w:val="00C0695E"/>
    <w:rsid w:val="00C15DE0"/>
    <w:rsid w:val="00C45AD8"/>
    <w:rsid w:val="00C56A89"/>
    <w:rsid w:val="00C61DA2"/>
    <w:rsid w:val="00C76365"/>
    <w:rsid w:val="00CB2247"/>
    <w:rsid w:val="00CB7D82"/>
    <w:rsid w:val="00CC4A9D"/>
    <w:rsid w:val="00CD455B"/>
    <w:rsid w:val="00CD5CB4"/>
    <w:rsid w:val="00CE2E8D"/>
    <w:rsid w:val="00D002E2"/>
    <w:rsid w:val="00D3310D"/>
    <w:rsid w:val="00D425AE"/>
    <w:rsid w:val="00D5776B"/>
    <w:rsid w:val="00D622C9"/>
    <w:rsid w:val="00D72EF7"/>
    <w:rsid w:val="00DB1905"/>
    <w:rsid w:val="00DB7FC5"/>
    <w:rsid w:val="00DC69EE"/>
    <w:rsid w:val="00DD4424"/>
    <w:rsid w:val="00DE2F6D"/>
    <w:rsid w:val="00E12BDD"/>
    <w:rsid w:val="00E135B5"/>
    <w:rsid w:val="00E15722"/>
    <w:rsid w:val="00E1652A"/>
    <w:rsid w:val="00E325C3"/>
    <w:rsid w:val="00E35C36"/>
    <w:rsid w:val="00E3699B"/>
    <w:rsid w:val="00E41477"/>
    <w:rsid w:val="00E47D67"/>
    <w:rsid w:val="00E66456"/>
    <w:rsid w:val="00E676D0"/>
    <w:rsid w:val="00E9068C"/>
    <w:rsid w:val="00EC1829"/>
    <w:rsid w:val="00EC349D"/>
    <w:rsid w:val="00EC377C"/>
    <w:rsid w:val="00EE35AA"/>
    <w:rsid w:val="00EF68C3"/>
    <w:rsid w:val="00F00BEA"/>
    <w:rsid w:val="00F104EE"/>
    <w:rsid w:val="00F13D39"/>
    <w:rsid w:val="00F26466"/>
    <w:rsid w:val="00F5032A"/>
    <w:rsid w:val="00F5270F"/>
    <w:rsid w:val="00F60AC9"/>
    <w:rsid w:val="00F757AF"/>
    <w:rsid w:val="00F92A6A"/>
    <w:rsid w:val="00F953A1"/>
    <w:rsid w:val="00F97714"/>
    <w:rsid w:val="00FA3211"/>
    <w:rsid w:val="00FB639E"/>
    <w:rsid w:val="00FB76FD"/>
    <w:rsid w:val="00FC482F"/>
    <w:rsid w:val="00FD2B42"/>
    <w:rsid w:val="00FD6D92"/>
    <w:rsid w:val="00FD7119"/>
    <w:rsid w:val="00FD7122"/>
    <w:rsid w:val="00FD796A"/>
    <w:rsid w:val="00FE3801"/>
    <w:rsid w:val="00FE5C82"/>
    <w:rsid w:val="00FF1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FDF4E"/>
  <w15:chartTrackingRefBased/>
  <w15:docId w15:val="{4C558009-85DE-4438-9786-A76A734C7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1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6A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977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6A9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56A92"/>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E66456"/>
    <w:rPr>
      <w:color w:val="0000FF"/>
      <w:u w:val="single"/>
    </w:rPr>
  </w:style>
  <w:style w:type="character" w:customStyle="1" w:styleId="mw-headline">
    <w:name w:val="mw-headline"/>
    <w:basedOn w:val="DefaultParagraphFont"/>
    <w:rsid w:val="00E66456"/>
  </w:style>
  <w:style w:type="character" w:customStyle="1" w:styleId="mw-editsection">
    <w:name w:val="mw-editsection"/>
    <w:basedOn w:val="DefaultParagraphFont"/>
    <w:rsid w:val="00E66456"/>
  </w:style>
  <w:style w:type="character" w:customStyle="1" w:styleId="mw-editsection-bracket">
    <w:name w:val="mw-editsection-bracket"/>
    <w:basedOn w:val="DefaultParagraphFont"/>
    <w:rsid w:val="00E66456"/>
  </w:style>
  <w:style w:type="paragraph" w:styleId="NormalWeb">
    <w:name w:val="Normal (Web)"/>
    <w:basedOn w:val="Normal"/>
    <w:uiPriority w:val="99"/>
    <w:unhideWhenUsed/>
    <w:rsid w:val="00E664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47D67"/>
    <w:rPr>
      <w:color w:val="605E5C"/>
      <w:shd w:val="clear" w:color="auto" w:fill="E1DFDD"/>
    </w:rPr>
  </w:style>
  <w:style w:type="character" w:customStyle="1" w:styleId="Heading3Char">
    <w:name w:val="Heading 3 Char"/>
    <w:basedOn w:val="DefaultParagraphFont"/>
    <w:link w:val="Heading3"/>
    <w:uiPriority w:val="9"/>
    <w:rsid w:val="00F97714"/>
    <w:rPr>
      <w:rFonts w:asciiTheme="majorHAnsi" w:eastAsiaTheme="majorEastAsia" w:hAnsiTheme="majorHAnsi" w:cstheme="majorBidi"/>
      <w:color w:val="1F3763" w:themeColor="accent1" w:themeShade="7F"/>
      <w:sz w:val="24"/>
      <w:szCs w:val="24"/>
    </w:rPr>
  </w:style>
  <w:style w:type="character" w:customStyle="1" w:styleId="identifier">
    <w:name w:val="identifier"/>
    <w:basedOn w:val="DefaultParagraphFont"/>
    <w:rsid w:val="007E2ECE"/>
  </w:style>
  <w:style w:type="character" w:styleId="Emphasis">
    <w:name w:val="Emphasis"/>
    <w:basedOn w:val="DefaultParagraphFont"/>
    <w:uiPriority w:val="20"/>
    <w:qFormat/>
    <w:rsid w:val="0079559C"/>
    <w:rPr>
      <w:i/>
      <w:iCs/>
    </w:rPr>
  </w:style>
  <w:style w:type="character" w:styleId="Strong">
    <w:name w:val="Strong"/>
    <w:basedOn w:val="DefaultParagraphFont"/>
    <w:uiPriority w:val="22"/>
    <w:qFormat/>
    <w:rsid w:val="009A51FE"/>
    <w:rPr>
      <w:b/>
      <w:bCs/>
    </w:rPr>
  </w:style>
  <w:style w:type="character" w:styleId="FollowedHyperlink">
    <w:name w:val="FollowedHyperlink"/>
    <w:basedOn w:val="DefaultParagraphFont"/>
    <w:uiPriority w:val="99"/>
    <w:semiHidden/>
    <w:unhideWhenUsed/>
    <w:rsid w:val="00D72EF7"/>
    <w:rPr>
      <w:color w:val="954F72" w:themeColor="followedHyperlink"/>
      <w:u w:val="single"/>
    </w:rPr>
  </w:style>
  <w:style w:type="character" w:customStyle="1" w:styleId="Heading1Char">
    <w:name w:val="Heading 1 Char"/>
    <w:basedOn w:val="DefaultParagraphFont"/>
    <w:link w:val="Heading1"/>
    <w:uiPriority w:val="9"/>
    <w:rsid w:val="00BE5137"/>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BE5137"/>
  </w:style>
  <w:style w:type="table" w:styleId="TableGrid">
    <w:name w:val="Table Grid"/>
    <w:basedOn w:val="TableNormal"/>
    <w:uiPriority w:val="39"/>
    <w:rsid w:val="004E57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A12E6"/>
    <w:rPr>
      <w:color w:val="808080"/>
    </w:rPr>
  </w:style>
  <w:style w:type="table" w:styleId="PlainTable1">
    <w:name w:val="Plain Table 1"/>
    <w:basedOn w:val="TableNormal"/>
    <w:uiPriority w:val="41"/>
    <w:rsid w:val="00D622C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5">
    <w:name w:val="Grid Table 3 Accent 5"/>
    <w:basedOn w:val="TableNormal"/>
    <w:uiPriority w:val="48"/>
    <w:rsid w:val="00D622C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Header">
    <w:name w:val="header"/>
    <w:basedOn w:val="Normal"/>
    <w:link w:val="HeaderChar"/>
    <w:uiPriority w:val="99"/>
    <w:unhideWhenUsed/>
    <w:rsid w:val="004E5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5AC"/>
  </w:style>
  <w:style w:type="paragraph" w:styleId="Footer">
    <w:name w:val="footer"/>
    <w:basedOn w:val="Normal"/>
    <w:link w:val="FooterChar"/>
    <w:uiPriority w:val="99"/>
    <w:unhideWhenUsed/>
    <w:rsid w:val="004E5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011829">
      <w:bodyDiv w:val="1"/>
      <w:marLeft w:val="0"/>
      <w:marRight w:val="0"/>
      <w:marTop w:val="0"/>
      <w:marBottom w:val="0"/>
      <w:divBdr>
        <w:top w:val="none" w:sz="0" w:space="0" w:color="auto"/>
        <w:left w:val="none" w:sz="0" w:space="0" w:color="auto"/>
        <w:bottom w:val="none" w:sz="0" w:space="0" w:color="auto"/>
        <w:right w:val="none" w:sz="0" w:space="0" w:color="auto"/>
      </w:divBdr>
    </w:div>
    <w:div w:id="704794030">
      <w:bodyDiv w:val="1"/>
      <w:marLeft w:val="0"/>
      <w:marRight w:val="0"/>
      <w:marTop w:val="0"/>
      <w:marBottom w:val="0"/>
      <w:divBdr>
        <w:top w:val="none" w:sz="0" w:space="0" w:color="auto"/>
        <w:left w:val="none" w:sz="0" w:space="0" w:color="auto"/>
        <w:bottom w:val="none" w:sz="0" w:space="0" w:color="auto"/>
        <w:right w:val="none" w:sz="0" w:space="0" w:color="auto"/>
      </w:divBdr>
    </w:div>
    <w:div w:id="833298863">
      <w:bodyDiv w:val="1"/>
      <w:marLeft w:val="0"/>
      <w:marRight w:val="0"/>
      <w:marTop w:val="0"/>
      <w:marBottom w:val="0"/>
      <w:divBdr>
        <w:top w:val="none" w:sz="0" w:space="0" w:color="auto"/>
        <w:left w:val="none" w:sz="0" w:space="0" w:color="auto"/>
        <w:bottom w:val="none" w:sz="0" w:space="0" w:color="auto"/>
        <w:right w:val="none" w:sz="0" w:space="0" w:color="auto"/>
      </w:divBdr>
    </w:div>
    <w:div w:id="905802328">
      <w:bodyDiv w:val="1"/>
      <w:marLeft w:val="0"/>
      <w:marRight w:val="0"/>
      <w:marTop w:val="0"/>
      <w:marBottom w:val="0"/>
      <w:divBdr>
        <w:top w:val="none" w:sz="0" w:space="0" w:color="auto"/>
        <w:left w:val="none" w:sz="0" w:space="0" w:color="auto"/>
        <w:bottom w:val="none" w:sz="0" w:space="0" w:color="auto"/>
        <w:right w:val="none" w:sz="0" w:space="0" w:color="auto"/>
      </w:divBdr>
    </w:div>
    <w:div w:id="957953886">
      <w:bodyDiv w:val="1"/>
      <w:marLeft w:val="0"/>
      <w:marRight w:val="0"/>
      <w:marTop w:val="0"/>
      <w:marBottom w:val="0"/>
      <w:divBdr>
        <w:top w:val="none" w:sz="0" w:space="0" w:color="auto"/>
        <w:left w:val="none" w:sz="0" w:space="0" w:color="auto"/>
        <w:bottom w:val="none" w:sz="0" w:space="0" w:color="auto"/>
        <w:right w:val="none" w:sz="0" w:space="0" w:color="auto"/>
      </w:divBdr>
    </w:div>
    <w:div w:id="1519465062">
      <w:bodyDiv w:val="1"/>
      <w:marLeft w:val="0"/>
      <w:marRight w:val="0"/>
      <w:marTop w:val="0"/>
      <w:marBottom w:val="0"/>
      <w:divBdr>
        <w:top w:val="none" w:sz="0" w:space="0" w:color="auto"/>
        <w:left w:val="none" w:sz="0" w:space="0" w:color="auto"/>
        <w:bottom w:val="none" w:sz="0" w:space="0" w:color="auto"/>
        <w:right w:val="none" w:sz="0" w:space="0" w:color="auto"/>
      </w:divBdr>
    </w:div>
    <w:div w:id="1612975375">
      <w:bodyDiv w:val="1"/>
      <w:marLeft w:val="0"/>
      <w:marRight w:val="0"/>
      <w:marTop w:val="0"/>
      <w:marBottom w:val="0"/>
      <w:divBdr>
        <w:top w:val="none" w:sz="0" w:space="0" w:color="auto"/>
        <w:left w:val="none" w:sz="0" w:space="0" w:color="auto"/>
        <w:bottom w:val="none" w:sz="0" w:space="0" w:color="auto"/>
        <w:right w:val="none" w:sz="0" w:space="0" w:color="auto"/>
      </w:divBdr>
    </w:div>
    <w:div w:id="1618104126">
      <w:bodyDiv w:val="1"/>
      <w:marLeft w:val="0"/>
      <w:marRight w:val="0"/>
      <w:marTop w:val="0"/>
      <w:marBottom w:val="0"/>
      <w:divBdr>
        <w:top w:val="none" w:sz="0" w:space="0" w:color="auto"/>
        <w:left w:val="none" w:sz="0" w:space="0" w:color="auto"/>
        <w:bottom w:val="none" w:sz="0" w:space="0" w:color="auto"/>
        <w:right w:val="none" w:sz="0" w:space="0" w:color="auto"/>
      </w:divBdr>
    </w:div>
    <w:div w:id="180323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2.png"/><Relationship Id="rId26" Type="http://schemas.openxmlformats.org/officeDocument/2006/relationships/diagramLayout" Target="diagrams/layout4.xml"/><Relationship Id="rId39" Type="http://schemas.openxmlformats.org/officeDocument/2006/relationships/hyperlink" Target="https://doi.org/10.1038/s41746-020-0221-y" TargetMode="External"/><Relationship Id="rId21" Type="http://schemas.openxmlformats.org/officeDocument/2006/relationships/diagramQuickStyle" Target="diagrams/quickStyle3.xml"/><Relationship Id="rId34" Type="http://schemas.openxmlformats.org/officeDocument/2006/relationships/hyperlink" Target="https://www.crcpress.com/Improving-Outcomes-with-Clinical-Decision-Support-An-Implementers-Guide/Osheroff-Teich-Levick-Saldana-Velasco-Sittig-Rogers-Jenders/9780984457731" TargetMode="External"/><Relationship Id="rId42" Type="http://schemas.openxmlformats.org/officeDocument/2006/relationships/hyperlink" Target="https://doi.org/10.1186/1472-6947-12-90" TargetMode="Externa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diagramColors" Target="diagrams/colors2.xml"/><Relationship Id="rId29" Type="http://schemas.microsoft.com/office/2007/relationships/diagramDrawing" Target="diagrams/drawing4.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image" Target="media/image3.png"/><Relationship Id="rId32" Type="http://schemas.openxmlformats.org/officeDocument/2006/relationships/image" Target="media/image6.png"/><Relationship Id="rId37" Type="http://schemas.openxmlformats.org/officeDocument/2006/relationships/hyperlink" Target="https://www.theguardian.com/travel/2014/mar/12/how-25-years-of-the-web-inspired-travel-revolution" TargetMode="External"/><Relationship Id="rId40" Type="http://schemas.openxmlformats.org/officeDocument/2006/relationships/hyperlink" Target="https://doi.org/10.1197/jamia.M2042"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microsoft.com/office/2007/relationships/diagramDrawing" Target="diagrams/drawing3.xml"/><Relationship Id="rId28" Type="http://schemas.openxmlformats.org/officeDocument/2006/relationships/diagramColors" Target="diagrams/colors4.xml"/><Relationship Id="rId36" Type="http://schemas.openxmlformats.org/officeDocument/2006/relationships/hyperlink" Target="https://dx.doi.org/10.2139/ssrn.1417625" TargetMode="External"/><Relationship Id="rId10" Type="http://schemas.openxmlformats.org/officeDocument/2006/relationships/diagramColors" Target="diagrams/colors1.xml"/><Relationship Id="rId19" Type="http://schemas.openxmlformats.org/officeDocument/2006/relationships/diagramData" Target="diagrams/data3.xml"/><Relationship Id="rId31" Type="http://schemas.openxmlformats.org/officeDocument/2006/relationships/image" Target="media/image5.pn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Layout" Target="diagrams/layout2.xml"/><Relationship Id="rId22" Type="http://schemas.openxmlformats.org/officeDocument/2006/relationships/diagramColors" Target="diagrams/colors3.xml"/><Relationship Id="rId27" Type="http://schemas.openxmlformats.org/officeDocument/2006/relationships/diagramQuickStyle" Target="diagrams/quickStyle4.xml"/><Relationship Id="rId30" Type="http://schemas.openxmlformats.org/officeDocument/2006/relationships/image" Target="media/image4.png"/><Relationship Id="rId35" Type="http://schemas.openxmlformats.org/officeDocument/2006/relationships/hyperlink" Target="https://ssrn.com/abstract=1417625" TargetMode="External"/><Relationship Id="rId43" Type="http://schemas.openxmlformats.org/officeDocument/2006/relationships/hyperlink" Target="https://measuringu.com/standardized-usability/" TargetMode="External"/><Relationship Id="rId8" Type="http://schemas.openxmlformats.org/officeDocument/2006/relationships/diagramLayout" Target="diagrams/layout1.xml"/><Relationship Id="rId3" Type="http://schemas.openxmlformats.org/officeDocument/2006/relationships/settings" Target="settings.xml"/><Relationship Id="rId12" Type="http://schemas.openxmlformats.org/officeDocument/2006/relationships/image" Target="media/image1.png"/><Relationship Id="rId17" Type="http://schemas.microsoft.com/office/2007/relationships/diagramDrawing" Target="diagrams/drawing2.xml"/><Relationship Id="rId25" Type="http://schemas.openxmlformats.org/officeDocument/2006/relationships/diagramData" Target="diagrams/data4.xml"/><Relationship Id="rId33" Type="http://schemas.openxmlformats.org/officeDocument/2006/relationships/hyperlink" Target="http://hl7.org/fhir/uv/cpg/documentation-approach-06-01-levels-of-knowledge-representation.html" TargetMode="External"/><Relationship Id="rId38" Type="http://schemas.openxmlformats.org/officeDocument/2006/relationships/hyperlink" Target="https://doi.org/10.1016/j.eswa.2022.118294" TargetMode="External"/><Relationship Id="rId46" Type="http://schemas.openxmlformats.org/officeDocument/2006/relationships/theme" Target="theme/theme1.xml"/><Relationship Id="rId20" Type="http://schemas.openxmlformats.org/officeDocument/2006/relationships/diagramLayout" Target="diagrams/layout3.xml"/><Relationship Id="rId41" Type="http://schemas.openxmlformats.org/officeDocument/2006/relationships/hyperlink" Target="http://semanticstudios.com/user_experience_design/"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B97F81-BEB1-4B88-8D67-EE3735DF41DA}"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GB"/>
        </a:p>
      </dgm:t>
    </dgm:pt>
    <dgm:pt modelId="{27603EA0-066A-49AE-8F55-C60B251A0033}">
      <dgm:prSet phldrT="[Text]" custT="1"/>
      <dgm:spPr/>
      <dgm:t>
        <a:bodyPr/>
        <a:lstStyle/>
        <a:p>
          <a:pPr algn="l"/>
          <a:r>
            <a:rPr lang="en-GB" sz="1050"/>
            <a:t>Improved ease of finding micro carers</a:t>
          </a:r>
        </a:p>
      </dgm:t>
    </dgm:pt>
    <dgm:pt modelId="{260540BE-E9E4-4309-9BC4-0DEA23AE8A08}" type="parTrans" cxnId="{D16DE937-9126-498F-ABDF-E31A44BC4D30}">
      <dgm:prSet/>
      <dgm:spPr/>
      <dgm:t>
        <a:bodyPr/>
        <a:lstStyle/>
        <a:p>
          <a:pPr algn="l"/>
          <a:endParaRPr lang="en-GB" sz="1050"/>
        </a:p>
      </dgm:t>
    </dgm:pt>
    <dgm:pt modelId="{9CF9AEC4-0239-48C6-A30E-424FDC77910D}" type="sibTrans" cxnId="{D16DE937-9126-498F-ABDF-E31A44BC4D30}">
      <dgm:prSet/>
      <dgm:spPr/>
      <dgm:t>
        <a:bodyPr/>
        <a:lstStyle/>
        <a:p>
          <a:pPr algn="l"/>
          <a:endParaRPr lang="en-GB" sz="1050"/>
        </a:p>
      </dgm:t>
    </dgm:pt>
    <dgm:pt modelId="{208E8DCC-F1EE-48E1-9B5A-7DAC88EB0994}">
      <dgm:prSet phldrT="[Text]" custT="1"/>
      <dgm:spPr/>
      <dgm:t>
        <a:bodyPr/>
        <a:lstStyle/>
        <a:p>
          <a:pPr algn="l"/>
          <a:r>
            <a:rPr lang="en-GB" sz="1050"/>
            <a:t>Increased efficiency in finding appropriate micro carers</a:t>
          </a:r>
        </a:p>
      </dgm:t>
    </dgm:pt>
    <dgm:pt modelId="{3798CA37-8811-42D3-B98A-437CF87FC21B}" type="parTrans" cxnId="{62F9D639-483C-4E25-9AD6-E3897D1327E4}">
      <dgm:prSet/>
      <dgm:spPr/>
      <dgm:t>
        <a:bodyPr/>
        <a:lstStyle/>
        <a:p>
          <a:pPr algn="l"/>
          <a:endParaRPr lang="en-GB" sz="1050"/>
        </a:p>
      </dgm:t>
    </dgm:pt>
    <dgm:pt modelId="{A959CF01-B94B-48E9-9BC8-738EF3B8467B}" type="sibTrans" cxnId="{62F9D639-483C-4E25-9AD6-E3897D1327E4}">
      <dgm:prSet/>
      <dgm:spPr/>
      <dgm:t>
        <a:bodyPr/>
        <a:lstStyle/>
        <a:p>
          <a:pPr algn="l"/>
          <a:endParaRPr lang="en-GB" sz="1050"/>
        </a:p>
      </dgm:t>
    </dgm:pt>
    <dgm:pt modelId="{02F8AC7F-1E65-443E-BB91-828EE91DA46E}">
      <dgm:prSet phldrT="[Text]" custT="1"/>
      <dgm:spPr/>
      <dgm:t>
        <a:bodyPr/>
        <a:lstStyle/>
        <a:p>
          <a:pPr algn="l"/>
          <a:r>
            <a:rPr lang="en-GB" sz="1050"/>
            <a:t>Improved ability to identify geographical gaps in micro carer provision where there is demand</a:t>
          </a:r>
        </a:p>
      </dgm:t>
    </dgm:pt>
    <dgm:pt modelId="{27A9E717-E9FD-43A7-BF02-9419D21D9E94}" type="parTrans" cxnId="{E1A2E746-2979-4663-9856-01DE9287F474}">
      <dgm:prSet/>
      <dgm:spPr/>
      <dgm:t>
        <a:bodyPr/>
        <a:lstStyle/>
        <a:p>
          <a:pPr algn="l"/>
          <a:endParaRPr lang="en-GB" sz="1050"/>
        </a:p>
      </dgm:t>
    </dgm:pt>
    <dgm:pt modelId="{E5894CD4-92A7-4E6E-A547-E2D91209DC51}" type="sibTrans" cxnId="{E1A2E746-2979-4663-9856-01DE9287F474}">
      <dgm:prSet/>
      <dgm:spPr/>
      <dgm:t>
        <a:bodyPr/>
        <a:lstStyle/>
        <a:p>
          <a:pPr algn="l"/>
          <a:endParaRPr lang="en-GB" sz="1050"/>
        </a:p>
      </dgm:t>
    </dgm:pt>
    <dgm:pt modelId="{49BA1909-BCB0-4C83-917C-446F8182ACBE}">
      <dgm:prSet custT="1"/>
      <dgm:spPr/>
      <dgm:t>
        <a:bodyPr/>
        <a:lstStyle/>
        <a:p>
          <a:r>
            <a:rPr lang="en-GB" sz="1050"/>
            <a:t>Increase in micro carers</a:t>
          </a:r>
        </a:p>
      </dgm:t>
    </dgm:pt>
    <dgm:pt modelId="{1AAE697C-C78A-4673-B568-60E0CFD94C15}" type="parTrans" cxnId="{8C2742AA-698E-402F-BAB2-71941E933B94}">
      <dgm:prSet/>
      <dgm:spPr/>
      <dgm:t>
        <a:bodyPr/>
        <a:lstStyle/>
        <a:p>
          <a:endParaRPr lang="en-GB" sz="1050"/>
        </a:p>
      </dgm:t>
    </dgm:pt>
    <dgm:pt modelId="{5D74150F-D77A-40DF-B92D-7E85882D7F82}" type="sibTrans" cxnId="{8C2742AA-698E-402F-BAB2-71941E933B94}">
      <dgm:prSet/>
      <dgm:spPr/>
      <dgm:t>
        <a:bodyPr/>
        <a:lstStyle/>
        <a:p>
          <a:endParaRPr lang="en-GB" sz="1050"/>
        </a:p>
      </dgm:t>
    </dgm:pt>
    <dgm:pt modelId="{E3C09EDF-9984-4C4E-8270-5C10903D5AB6}">
      <dgm:prSet custT="1"/>
      <dgm:spPr/>
      <dgm:t>
        <a:bodyPr/>
        <a:lstStyle/>
        <a:p>
          <a:r>
            <a:rPr lang="en-GB" sz="1050"/>
            <a:t>Improved quality of information</a:t>
          </a:r>
        </a:p>
      </dgm:t>
    </dgm:pt>
    <dgm:pt modelId="{38BA92A9-04E4-43E6-9A74-DBF96A1FF5A2}" type="parTrans" cxnId="{F9F1A79A-D6D7-4100-BAA1-BEE37B0641BC}">
      <dgm:prSet/>
      <dgm:spPr/>
      <dgm:t>
        <a:bodyPr/>
        <a:lstStyle/>
        <a:p>
          <a:endParaRPr lang="en-GB" sz="1050"/>
        </a:p>
      </dgm:t>
    </dgm:pt>
    <dgm:pt modelId="{E3F7CD4A-0B60-46BE-B15B-98AA65D66FDF}" type="sibTrans" cxnId="{F9F1A79A-D6D7-4100-BAA1-BEE37B0641BC}">
      <dgm:prSet/>
      <dgm:spPr/>
      <dgm:t>
        <a:bodyPr/>
        <a:lstStyle/>
        <a:p>
          <a:endParaRPr lang="en-GB" sz="1050"/>
        </a:p>
      </dgm:t>
    </dgm:pt>
    <dgm:pt modelId="{E8014D9A-9839-4970-99C8-62A5A61425BD}">
      <dgm:prSet custT="1"/>
      <dgm:spPr/>
      <dgm:t>
        <a:bodyPr/>
        <a:lstStyle/>
        <a:p>
          <a:r>
            <a:rPr lang="en-GB" sz="1050"/>
            <a:t>Increased efficiency within the Direct Payment process</a:t>
          </a:r>
        </a:p>
      </dgm:t>
    </dgm:pt>
    <dgm:pt modelId="{0D06CC88-A315-4F56-9B4F-F238E1D31546}" type="parTrans" cxnId="{A2B3CBB4-8459-4403-847B-12C493F1B515}">
      <dgm:prSet/>
      <dgm:spPr/>
      <dgm:t>
        <a:bodyPr/>
        <a:lstStyle/>
        <a:p>
          <a:endParaRPr lang="en-GB" sz="1050"/>
        </a:p>
      </dgm:t>
    </dgm:pt>
    <dgm:pt modelId="{9CD34E1C-0596-4598-BAE8-B33BAF630C45}" type="sibTrans" cxnId="{A2B3CBB4-8459-4403-847B-12C493F1B515}">
      <dgm:prSet/>
      <dgm:spPr/>
      <dgm:t>
        <a:bodyPr/>
        <a:lstStyle/>
        <a:p>
          <a:endParaRPr lang="en-GB" sz="1050"/>
        </a:p>
      </dgm:t>
    </dgm:pt>
    <dgm:pt modelId="{9D94916B-38AC-4F4E-B9AE-EF4D415C8665}" type="pres">
      <dgm:prSet presAssocID="{B7B97F81-BEB1-4B88-8D67-EE3735DF41DA}" presName="linear" presStyleCnt="0">
        <dgm:presLayoutVars>
          <dgm:dir/>
          <dgm:animLvl val="lvl"/>
          <dgm:resizeHandles val="exact"/>
        </dgm:presLayoutVars>
      </dgm:prSet>
      <dgm:spPr/>
    </dgm:pt>
    <dgm:pt modelId="{54EC1B31-144A-499C-80B5-9A78EF3930D9}" type="pres">
      <dgm:prSet presAssocID="{27603EA0-066A-49AE-8F55-C60B251A0033}" presName="parentLin" presStyleCnt="0"/>
      <dgm:spPr/>
    </dgm:pt>
    <dgm:pt modelId="{18EBE731-CA23-447E-8C84-1948046842C3}" type="pres">
      <dgm:prSet presAssocID="{27603EA0-066A-49AE-8F55-C60B251A0033}" presName="parentLeftMargin" presStyleLbl="node1" presStyleIdx="0" presStyleCnt="6"/>
      <dgm:spPr/>
    </dgm:pt>
    <dgm:pt modelId="{94AE0E74-F2F0-45AD-B63E-37173D869605}" type="pres">
      <dgm:prSet presAssocID="{27603EA0-066A-49AE-8F55-C60B251A0033}" presName="parentText" presStyleLbl="node1" presStyleIdx="0" presStyleCnt="6">
        <dgm:presLayoutVars>
          <dgm:chMax val="0"/>
          <dgm:bulletEnabled val="1"/>
        </dgm:presLayoutVars>
      </dgm:prSet>
      <dgm:spPr/>
    </dgm:pt>
    <dgm:pt modelId="{D26A7D93-EEF7-4956-BE1E-9ED62639420F}" type="pres">
      <dgm:prSet presAssocID="{27603EA0-066A-49AE-8F55-C60B251A0033}" presName="negativeSpace" presStyleCnt="0"/>
      <dgm:spPr/>
    </dgm:pt>
    <dgm:pt modelId="{BA727275-3F37-45B3-BB0B-D87C863B10E9}" type="pres">
      <dgm:prSet presAssocID="{27603EA0-066A-49AE-8F55-C60B251A0033}" presName="childText" presStyleLbl="conFgAcc1" presStyleIdx="0" presStyleCnt="6">
        <dgm:presLayoutVars>
          <dgm:bulletEnabled val="1"/>
        </dgm:presLayoutVars>
      </dgm:prSet>
      <dgm:spPr/>
    </dgm:pt>
    <dgm:pt modelId="{7C20E52A-ACB1-4BAB-9E44-C4B20EC4090B}" type="pres">
      <dgm:prSet presAssocID="{9CF9AEC4-0239-48C6-A30E-424FDC77910D}" presName="spaceBetweenRectangles" presStyleCnt="0"/>
      <dgm:spPr/>
    </dgm:pt>
    <dgm:pt modelId="{E1186078-2F74-418C-A2A1-96FACCB1F3E6}" type="pres">
      <dgm:prSet presAssocID="{208E8DCC-F1EE-48E1-9B5A-7DAC88EB0994}" presName="parentLin" presStyleCnt="0"/>
      <dgm:spPr/>
    </dgm:pt>
    <dgm:pt modelId="{DB4D71DA-1216-4677-90F2-4125D3BAE54D}" type="pres">
      <dgm:prSet presAssocID="{208E8DCC-F1EE-48E1-9B5A-7DAC88EB0994}" presName="parentLeftMargin" presStyleLbl="node1" presStyleIdx="0" presStyleCnt="6"/>
      <dgm:spPr/>
    </dgm:pt>
    <dgm:pt modelId="{51C1C095-1CE0-4D46-A0C1-6BF00EF2D9E3}" type="pres">
      <dgm:prSet presAssocID="{208E8DCC-F1EE-48E1-9B5A-7DAC88EB0994}" presName="parentText" presStyleLbl="node1" presStyleIdx="1" presStyleCnt="6">
        <dgm:presLayoutVars>
          <dgm:chMax val="0"/>
          <dgm:bulletEnabled val="1"/>
        </dgm:presLayoutVars>
      </dgm:prSet>
      <dgm:spPr/>
    </dgm:pt>
    <dgm:pt modelId="{B5E3BBBD-0140-4A05-BB5D-41D403FDE275}" type="pres">
      <dgm:prSet presAssocID="{208E8DCC-F1EE-48E1-9B5A-7DAC88EB0994}" presName="negativeSpace" presStyleCnt="0"/>
      <dgm:spPr/>
    </dgm:pt>
    <dgm:pt modelId="{BF2410B6-FC4F-40CA-9635-1C1BD4CBCDA7}" type="pres">
      <dgm:prSet presAssocID="{208E8DCC-F1EE-48E1-9B5A-7DAC88EB0994}" presName="childText" presStyleLbl="conFgAcc1" presStyleIdx="1" presStyleCnt="6">
        <dgm:presLayoutVars>
          <dgm:bulletEnabled val="1"/>
        </dgm:presLayoutVars>
      </dgm:prSet>
      <dgm:spPr/>
    </dgm:pt>
    <dgm:pt modelId="{D85AEDF6-0239-4D9D-999F-A3DE2E839AA3}" type="pres">
      <dgm:prSet presAssocID="{A959CF01-B94B-48E9-9BC8-738EF3B8467B}" presName="spaceBetweenRectangles" presStyleCnt="0"/>
      <dgm:spPr/>
    </dgm:pt>
    <dgm:pt modelId="{486800F2-3C30-4739-BCF5-232D8266848E}" type="pres">
      <dgm:prSet presAssocID="{02F8AC7F-1E65-443E-BB91-828EE91DA46E}" presName="parentLin" presStyleCnt="0"/>
      <dgm:spPr/>
    </dgm:pt>
    <dgm:pt modelId="{65D38D26-37FD-40DA-B4D9-C70D47CD9BDA}" type="pres">
      <dgm:prSet presAssocID="{02F8AC7F-1E65-443E-BB91-828EE91DA46E}" presName="parentLeftMargin" presStyleLbl="node1" presStyleIdx="1" presStyleCnt="6"/>
      <dgm:spPr/>
    </dgm:pt>
    <dgm:pt modelId="{CDA9E789-D789-407A-B53F-E892C7150387}" type="pres">
      <dgm:prSet presAssocID="{02F8AC7F-1E65-443E-BB91-828EE91DA46E}" presName="parentText" presStyleLbl="node1" presStyleIdx="2" presStyleCnt="6" custScaleX="99611" custScaleY="130706">
        <dgm:presLayoutVars>
          <dgm:chMax val="0"/>
          <dgm:bulletEnabled val="1"/>
        </dgm:presLayoutVars>
      </dgm:prSet>
      <dgm:spPr/>
    </dgm:pt>
    <dgm:pt modelId="{DE393B7E-4509-45A0-BFD1-D47A92E3AFF5}" type="pres">
      <dgm:prSet presAssocID="{02F8AC7F-1E65-443E-BB91-828EE91DA46E}" presName="negativeSpace" presStyleCnt="0"/>
      <dgm:spPr/>
    </dgm:pt>
    <dgm:pt modelId="{C34D98FE-72A4-42C6-97E9-3182931BC809}" type="pres">
      <dgm:prSet presAssocID="{02F8AC7F-1E65-443E-BB91-828EE91DA46E}" presName="childText" presStyleLbl="conFgAcc1" presStyleIdx="2" presStyleCnt="6">
        <dgm:presLayoutVars>
          <dgm:bulletEnabled val="1"/>
        </dgm:presLayoutVars>
      </dgm:prSet>
      <dgm:spPr/>
    </dgm:pt>
    <dgm:pt modelId="{10503A8B-5B9B-455A-8A89-FD7011076DA9}" type="pres">
      <dgm:prSet presAssocID="{E5894CD4-92A7-4E6E-A547-E2D91209DC51}" presName="spaceBetweenRectangles" presStyleCnt="0"/>
      <dgm:spPr/>
    </dgm:pt>
    <dgm:pt modelId="{3497095F-93B8-490D-8074-778C816350F2}" type="pres">
      <dgm:prSet presAssocID="{49BA1909-BCB0-4C83-917C-446F8182ACBE}" presName="parentLin" presStyleCnt="0"/>
      <dgm:spPr/>
    </dgm:pt>
    <dgm:pt modelId="{ECF4B1D3-D9F7-4FBC-BC44-DE63433E9551}" type="pres">
      <dgm:prSet presAssocID="{49BA1909-BCB0-4C83-917C-446F8182ACBE}" presName="parentLeftMargin" presStyleLbl="node1" presStyleIdx="2" presStyleCnt="6"/>
      <dgm:spPr/>
    </dgm:pt>
    <dgm:pt modelId="{D27CBD7B-173C-4A7C-9FB6-DA9B923F0299}" type="pres">
      <dgm:prSet presAssocID="{49BA1909-BCB0-4C83-917C-446F8182ACBE}" presName="parentText" presStyleLbl="node1" presStyleIdx="3" presStyleCnt="6">
        <dgm:presLayoutVars>
          <dgm:chMax val="0"/>
          <dgm:bulletEnabled val="1"/>
        </dgm:presLayoutVars>
      </dgm:prSet>
      <dgm:spPr/>
    </dgm:pt>
    <dgm:pt modelId="{19D40FC8-2116-42A5-AFD5-1A8E95DF49EA}" type="pres">
      <dgm:prSet presAssocID="{49BA1909-BCB0-4C83-917C-446F8182ACBE}" presName="negativeSpace" presStyleCnt="0"/>
      <dgm:spPr/>
    </dgm:pt>
    <dgm:pt modelId="{9013DA0F-845E-45EC-8358-00D5E878D8E8}" type="pres">
      <dgm:prSet presAssocID="{49BA1909-BCB0-4C83-917C-446F8182ACBE}" presName="childText" presStyleLbl="conFgAcc1" presStyleIdx="3" presStyleCnt="6">
        <dgm:presLayoutVars>
          <dgm:bulletEnabled val="1"/>
        </dgm:presLayoutVars>
      </dgm:prSet>
      <dgm:spPr/>
    </dgm:pt>
    <dgm:pt modelId="{336E9D76-1641-468C-B31C-8D239366F504}" type="pres">
      <dgm:prSet presAssocID="{5D74150F-D77A-40DF-B92D-7E85882D7F82}" presName="spaceBetweenRectangles" presStyleCnt="0"/>
      <dgm:spPr/>
    </dgm:pt>
    <dgm:pt modelId="{A51378FF-69A2-4690-B435-865E54DCA99B}" type="pres">
      <dgm:prSet presAssocID="{E3C09EDF-9984-4C4E-8270-5C10903D5AB6}" presName="parentLin" presStyleCnt="0"/>
      <dgm:spPr/>
    </dgm:pt>
    <dgm:pt modelId="{6FC071EC-9A9A-42AB-AB63-9103B1ABCC70}" type="pres">
      <dgm:prSet presAssocID="{E3C09EDF-9984-4C4E-8270-5C10903D5AB6}" presName="parentLeftMargin" presStyleLbl="node1" presStyleIdx="3" presStyleCnt="6"/>
      <dgm:spPr/>
    </dgm:pt>
    <dgm:pt modelId="{DD4057A5-6AD7-48D1-93AA-942D6591533D}" type="pres">
      <dgm:prSet presAssocID="{E3C09EDF-9984-4C4E-8270-5C10903D5AB6}" presName="parentText" presStyleLbl="node1" presStyleIdx="4" presStyleCnt="6">
        <dgm:presLayoutVars>
          <dgm:chMax val="0"/>
          <dgm:bulletEnabled val="1"/>
        </dgm:presLayoutVars>
      </dgm:prSet>
      <dgm:spPr/>
    </dgm:pt>
    <dgm:pt modelId="{3282BAD9-D8E6-41A9-A10D-2B88A92B0636}" type="pres">
      <dgm:prSet presAssocID="{E3C09EDF-9984-4C4E-8270-5C10903D5AB6}" presName="negativeSpace" presStyleCnt="0"/>
      <dgm:spPr/>
    </dgm:pt>
    <dgm:pt modelId="{E24AEEE2-6EBA-41C2-A30C-86CFE8720A6F}" type="pres">
      <dgm:prSet presAssocID="{E3C09EDF-9984-4C4E-8270-5C10903D5AB6}" presName="childText" presStyleLbl="conFgAcc1" presStyleIdx="4" presStyleCnt="6">
        <dgm:presLayoutVars>
          <dgm:bulletEnabled val="1"/>
        </dgm:presLayoutVars>
      </dgm:prSet>
      <dgm:spPr/>
    </dgm:pt>
    <dgm:pt modelId="{8F094B6B-7D10-4E76-824F-564D26134829}" type="pres">
      <dgm:prSet presAssocID="{E3F7CD4A-0B60-46BE-B15B-98AA65D66FDF}" presName="spaceBetweenRectangles" presStyleCnt="0"/>
      <dgm:spPr/>
    </dgm:pt>
    <dgm:pt modelId="{27CB3A94-685B-4321-B487-68ABFBBE44ED}" type="pres">
      <dgm:prSet presAssocID="{E8014D9A-9839-4970-99C8-62A5A61425BD}" presName="parentLin" presStyleCnt="0"/>
      <dgm:spPr/>
    </dgm:pt>
    <dgm:pt modelId="{60EF5BCA-07CC-4D9D-BD3F-90FCE18DF416}" type="pres">
      <dgm:prSet presAssocID="{E8014D9A-9839-4970-99C8-62A5A61425BD}" presName="parentLeftMargin" presStyleLbl="node1" presStyleIdx="4" presStyleCnt="6"/>
      <dgm:spPr/>
    </dgm:pt>
    <dgm:pt modelId="{39933B9D-11F5-42C8-BD7F-9BA49ACA171A}" type="pres">
      <dgm:prSet presAssocID="{E8014D9A-9839-4970-99C8-62A5A61425BD}" presName="parentText" presStyleLbl="node1" presStyleIdx="5" presStyleCnt="6">
        <dgm:presLayoutVars>
          <dgm:chMax val="0"/>
          <dgm:bulletEnabled val="1"/>
        </dgm:presLayoutVars>
      </dgm:prSet>
      <dgm:spPr/>
    </dgm:pt>
    <dgm:pt modelId="{B8554D76-27AD-4DBE-8600-7AD01B374CA8}" type="pres">
      <dgm:prSet presAssocID="{E8014D9A-9839-4970-99C8-62A5A61425BD}" presName="negativeSpace" presStyleCnt="0"/>
      <dgm:spPr/>
    </dgm:pt>
    <dgm:pt modelId="{E16E34EB-8403-4783-BD92-DC337CF45B82}" type="pres">
      <dgm:prSet presAssocID="{E8014D9A-9839-4970-99C8-62A5A61425BD}" presName="childText" presStyleLbl="conFgAcc1" presStyleIdx="5" presStyleCnt="6">
        <dgm:presLayoutVars>
          <dgm:bulletEnabled val="1"/>
        </dgm:presLayoutVars>
      </dgm:prSet>
      <dgm:spPr/>
    </dgm:pt>
  </dgm:ptLst>
  <dgm:cxnLst>
    <dgm:cxn modelId="{0C75D710-0328-4FE4-A52E-03864A99A4C9}" type="presOf" srcId="{27603EA0-066A-49AE-8F55-C60B251A0033}" destId="{94AE0E74-F2F0-45AD-B63E-37173D869605}" srcOrd="1" destOrd="0" presId="urn:microsoft.com/office/officeart/2005/8/layout/list1"/>
    <dgm:cxn modelId="{2BAB4320-001F-4534-9B3D-C91A291EE873}" type="presOf" srcId="{E8014D9A-9839-4970-99C8-62A5A61425BD}" destId="{39933B9D-11F5-42C8-BD7F-9BA49ACA171A}" srcOrd="1" destOrd="0" presId="urn:microsoft.com/office/officeart/2005/8/layout/list1"/>
    <dgm:cxn modelId="{39AAD534-8340-4A4A-820E-EA2CA1525C93}" type="presOf" srcId="{27603EA0-066A-49AE-8F55-C60B251A0033}" destId="{18EBE731-CA23-447E-8C84-1948046842C3}" srcOrd="0" destOrd="0" presId="urn:microsoft.com/office/officeart/2005/8/layout/list1"/>
    <dgm:cxn modelId="{D16DE937-9126-498F-ABDF-E31A44BC4D30}" srcId="{B7B97F81-BEB1-4B88-8D67-EE3735DF41DA}" destId="{27603EA0-066A-49AE-8F55-C60B251A0033}" srcOrd="0" destOrd="0" parTransId="{260540BE-E9E4-4309-9BC4-0DEA23AE8A08}" sibTransId="{9CF9AEC4-0239-48C6-A30E-424FDC77910D}"/>
    <dgm:cxn modelId="{62F9D639-483C-4E25-9AD6-E3897D1327E4}" srcId="{B7B97F81-BEB1-4B88-8D67-EE3735DF41DA}" destId="{208E8DCC-F1EE-48E1-9B5A-7DAC88EB0994}" srcOrd="1" destOrd="0" parTransId="{3798CA37-8811-42D3-B98A-437CF87FC21B}" sibTransId="{A959CF01-B94B-48E9-9BC8-738EF3B8467B}"/>
    <dgm:cxn modelId="{A8009F5D-8F3E-4494-BD88-E9911AAC633A}" type="presOf" srcId="{E3C09EDF-9984-4C4E-8270-5C10903D5AB6}" destId="{6FC071EC-9A9A-42AB-AB63-9103B1ABCC70}" srcOrd="0" destOrd="0" presId="urn:microsoft.com/office/officeart/2005/8/layout/list1"/>
    <dgm:cxn modelId="{0DC76E45-C174-4DFF-920D-D066D50F2AF5}" type="presOf" srcId="{208E8DCC-F1EE-48E1-9B5A-7DAC88EB0994}" destId="{51C1C095-1CE0-4D46-A0C1-6BF00EF2D9E3}" srcOrd="1" destOrd="0" presId="urn:microsoft.com/office/officeart/2005/8/layout/list1"/>
    <dgm:cxn modelId="{E1A2E746-2979-4663-9856-01DE9287F474}" srcId="{B7B97F81-BEB1-4B88-8D67-EE3735DF41DA}" destId="{02F8AC7F-1E65-443E-BB91-828EE91DA46E}" srcOrd="2" destOrd="0" parTransId="{27A9E717-E9FD-43A7-BF02-9419D21D9E94}" sibTransId="{E5894CD4-92A7-4E6E-A547-E2D91209DC51}"/>
    <dgm:cxn modelId="{AD6BE848-25F3-433A-8C29-525043F91BBD}" type="presOf" srcId="{B7B97F81-BEB1-4B88-8D67-EE3735DF41DA}" destId="{9D94916B-38AC-4F4E-B9AE-EF4D415C8665}" srcOrd="0" destOrd="0" presId="urn:microsoft.com/office/officeart/2005/8/layout/list1"/>
    <dgm:cxn modelId="{1BE78651-9E0F-4550-8467-0EB3C6CDEC59}" type="presOf" srcId="{02F8AC7F-1E65-443E-BB91-828EE91DA46E}" destId="{CDA9E789-D789-407A-B53F-E892C7150387}" srcOrd="1" destOrd="0" presId="urn:microsoft.com/office/officeart/2005/8/layout/list1"/>
    <dgm:cxn modelId="{22723494-7A2A-4DF6-B1B6-98AD5ED6E1BA}" type="presOf" srcId="{208E8DCC-F1EE-48E1-9B5A-7DAC88EB0994}" destId="{DB4D71DA-1216-4677-90F2-4125D3BAE54D}" srcOrd="0" destOrd="0" presId="urn:microsoft.com/office/officeart/2005/8/layout/list1"/>
    <dgm:cxn modelId="{F9F1A79A-D6D7-4100-BAA1-BEE37B0641BC}" srcId="{B7B97F81-BEB1-4B88-8D67-EE3735DF41DA}" destId="{E3C09EDF-9984-4C4E-8270-5C10903D5AB6}" srcOrd="4" destOrd="0" parTransId="{38BA92A9-04E4-43E6-9A74-DBF96A1FF5A2}" sibTransId="{E3F7CD4A-0B60-46BE-B15B-98AA65D66FDF}"/>
    <dgm:cxn modelId="{D65C4EA9-FBF9-485B-A790-99F7E4F04474}" type="presOf" srcId="{02F8AC7F-1E65-443E-BB91-828EE91DA46E}" destId="{65D38D26-37FD-40DA-B4D9-C70D47CD9BDA}" srcOrd="0" destOrd="0" presId="urn:microsoft.com/office/officeart/2005/8/layout/list1"/>
    <dgm:cxn modelId="{8C2742AA-698E-402F-BAB2-71941E933B94}" srcId="{B7B97F81-BEB1-4B88-8D67-EE3735DF41DA}" destId="{49BA1909-BCB0-4C83-917C-446F8182ACBE}" srcOrd="3" destOrd="0" parTransId="{1AAE697C-C78A-4673-B568-60E0CFD94C15}" sibTransId="{5D74150F-D77A-40DF-B92D-7E85882D7F82}"/>
    <dgm:cxn modelId="{A2B3CBB4-8459-4403-847B-12C493F1B515}" srcId="{B7B97F81-BEB1-4B88-8D67-EE3735DF41DA}" destId="{E8014D9A-9839-4970-99C8-62A5A61425BD}" srcOrd="5" destOrd="0" parTransId="{0D06CC88-A315-4F56-9B4F-F238E1D31546}" sibTransId="{9CD34E1C-0596-4598-BAE8-B33BAF630C45}"/>
    <dgm:cxn modelId="{D7411FDD-783D-4F85-8DB5-34FA94D6E098}" type="presOf" srcId="{49BA1909-BCB0-4C83-917C-446F8182ACBE}" destId="{ECF4B1D3-D9F7-4FBC-BC44-DE63433E9551}" srcOrd="0" destOrd="0" presId="urn:microsoft.com/office/officeart/2005/8/layout/list1"/>
    <dgm:cxn modelId="{47C1FDE0-B839-469D-8A3E-D79F2739B2C9}" type="presOf" srcId="{E3C09EDF-9984-4C4E-8270-5C10903D5AB6}" destId="{DD4057A5-6AD7-48D1-93AA-942D6591533D}" srcOrd="1" destOrd="0" presId="urn:microsoft.com/office/officeart/2005/8/layout/list1"/>
    <dgm:cxn modelId="{C36E34F8-B799-43A5-BBE5-B777C7D5FC4A}" type="presOf" srcId="{E8014D9A-9839-4970-99C8-62A5A61425BD}" destId="{60EF5BCA-07CC-4D9D-BD3F-90FCE18DF416}" srcOrd="0" destOrd="0" presId="urn:microsoft.com/office/officeart/2005/8/layout/list1"/>
    <dgm:cxn modelId="{D1529EF9-381C-4442-9506-EFD9D55D099D}" type="presOf" srcId="{49BA1909-BCB0-4C83-917C-446F8182ACBE}" destId="{D27CBD7B-173C-4A7C-9FB6-DA9B923F0299}" srcOrd="1" destOrd="0" presId="urn:microsoft.com/office/officeart/2005/8/layout/list1"/>
    <dgm:cxn modelId="{A1D770EA-005E-406B-85D5-4762A46828E6}" type="presParOf" srcId="{9D94916B-38AC-4F4E-B9AE-EF4D415C8665}" destId="{54EC1B31-144A-499C-80B5-9A78EF3930D9}" srcOrd="0" destOrd="0" presId="urn:microsoft.com/office/officeart/2005/8/layout/list1"/>
    <dgm:cxn modelId="{795ADD2F-4A7C-46B5-A77D-520F0CEA9A8C}" type="presParOf" srcId="{54EC1B31-144A-499C-80B5-9A78EF3930D9}" destId="{18EBE731-CA23-447E-8C84-1948046842C3}" srcOrd="0" destOrd="0" presId="urn:microsoft.com/office/officeart/2005/8/layout/list1"/>
    <dgm:cxn modelId="{EBBDFF43-C376-4589-8ACC-F514EF93FE1A}" type="presParOf" srcId="{54EC1B31-144A-499C-80B5-9A78EF3930D9}" destId="{94AE0E74-F2F0-45AD-B63E-37173D869605}" srcOrd="1" destOrd="0" presId="urn:microsoft.com/office/officeart/2005/8/layout/list1"/>
    <dgm:cxn modelId="{E5B7C7A2-2952-45A0-A1E3-CC83FB73F2A3}" type="presParOf" srcId="{9D94916B-38AC-4F4E-B9AE-EF4D415C8665}" destId="{D26A7D93-EEF7-4956-BE1E-9ED62639420F}" srcOrd="1" destOrd="0" presId="urn:microsoft.com/office/officeart/2005/8/layout/list1"/>
    <dgm:cxn modelId="{022EF4B0-D5CF-4C9A-8209-5A423FC9DEA6}" type="presParOf" srcId="{9D94916B-38AC-4F4E-B9AE-EF4D415C8665}" destId="{BA727275-3F37-45B3-BB0B-D87C863B10E9}" srcOrd="2" destOrd="0" presId="urn:microsoft.com/office/officeart/2005/8/layout/list1"/>
    <dgm:cxn modelId="{9379464C-16B2-4890-A8BA-F36E02990107}" type="presParOf" srcId="{9D94916B-38AC-4F4E-B9AE-EF4D415C8665}" destId="{7C20E52A-ACB1-4BAB-9E44-C4B20EC4090B}" srcOrd="3" destOrd="0" presId="urn:microsoft.com/office/officeart/2005/8/layout/list1"/>
    <dgm:cxn modelId="{DF73F29A-32BF-496A-A2F2-FAFCD1557314}" type="presParOf" srcId="{9D94916B-38AC-4F4E-B9AE-EF4D415C8665}" destId="{E1186078-2F74-418C-A2A1-96FACCB1F3E6}" srcOrd="4" destOrd="0" presId="urn:microsoft.com/office/officeart/2005/8/layout/list1"/>
    <dgm:cxn modelId="{1E33793B-E8E7-4A6F-8813-7EE012352AE0}" type="presParOf" srcId="{E1186078-2F74-418C-A2A1-96FACCB1F3E6}" destId="{DB4D71DA-1216-4677-90F2-4125D3BAE54D}" srcOrd="0" destOrd="0" presId="urn:microsoft.com/office/officeart/2005/8/layout/list1"/>
    <dgm:cxn modelId="{A0D39C7F-34B8-43F5-98C2-A03CE7AADC46}" type="presParOf" srcId="{E1186078-2F74-418C-A2A1-96FACCB1F3E6}" destId="{51C1C095-1CE0-4D46-A0C1-6BF00EF2D9E3}" srcOrd="1" destOrd="0" presId="urn:microsoft.com/office/officeart/2005/8/layout/list1"/>
    <dgm:cxn modelId="{C9EF747A-33B0-4334-8B82-94DADFB9325F}" type="presParOf" srcId="{9D94916B-38AC-4F4E-B9AE-EF4D415C8665}" destId="{B5E3BBBD-0140-4A05-BB5D-41D403FDE275}" srcOrd="5" destOrd="0" presId="urn:microsoft.com/office/officeart/2005/8/layout/list1"/>
    <dgm:cxn modelId="{632B4155-76D7-4BA9-8666-BAF3BF2EAA1E}" type="presParOf" srcId="{9D94916B-38AC-4F4E-B9AE-EF4D415C8665}" destId="{BF2410B6-FC4F-40CA-9635-1C1BD4CBCDA7}" srcOrd="6" destOrd="0" presId="urn:microsoft.com/office/officeart/2005/8/layout/list1"/>
    <dgm:cxn modelId="{72682E15-D6CD-4A1A-A717-BAF4BC010351}" type="presParOf" srcId="{9D94916B-38AC-4F4E-B9AE-EF4D415C8665}" destId="{D85AEDF6-0239-4D9D-999F-A3DE2E839AA3}" srcOrd="7" destOrd="0" presId="urn:microsoft.com/office/officeart/2005/8/layout/list1"/>
    <dgm:cxn modelId="{22A25450-41B2-417B-A125-CE3FEBDEA8B6}" type="presParOf" srcId="{9D94916B-38AC-4F4E-B9AE-EF4D415C8665}" destId="{486800F2-3C30-4739-BCF5-232D8266848E}" srcOrd="8" destOrd="0" presId="urn:microsoft.com/office/officeart/2005/8/layout/list1"/>
    <dgm:cxn modelId="{920B4BBF-B01F-4F07-99DC-591C0FF9E805}" type="presParOf" srcId="{486800F2-3C30-4739-BCF5-232D8266848E}" destId="{65D38D26-37FD-40DA-B4D9-C70D47CD9BDA}" srcOrd="0" destOrd="0" presId="urn:microsoft.com/office/officeart/2005/8/layout/list1"/>
    <dgm:cxn modelId="{ADB118FE-9E55-4F1E-97D6-8027226DCE3F}" type="presParOf" srcId="{486800F2-3C30-4739-BCF5-232D8266848E}" destId="{CDA9E789-D789-407A-B53F-E892C7150387}" srcOrd="1" destOrd="0" presId="urn:microsoft.com/office/officeart/2005/8/layout/list1"/>
    <dgm:cxn modelId="{CF7B42D1-A14C-477B-A7E5-F0DC6A39954C}" type="presParOf" srcId="{9D94916B-38AC-4F4E-B9AE-EF4D415C8665}" destId="{DE393B7E-4509-45A0-BFD1-D47A92E3AFF5}" srcOrd="9" destOrd="0" presId="urn:microsoft.com/office/officeart/2005/8/layout/list1"/>
    <dgm:cxn modelId="{0B5FB4B0-8D46-4F42-880B-A8A1735ACD3C}" type="presParOf" srcId="{9D94916B-38AC-4F4E-B9AE-EF4D415C8665}" destId="{C34D98FE-72A4-42C6-97E9-3182931BC809}" srcOrd="10" destOrd="0" presId="urn:microsoft.com/office/officeart/2005/8/layout/list1"/>
    <dgm:cxn modelId="{51399336-7C32-4BAB-93EC-22816FCD0234}" type="presParOf" srcId="{9D94916B-38AC-4F4E-B9AE-EF4D415C8665}" destId="{10503A8B-5B9B-455A-8A89-FD7011076DA9}" srcOrd="11" destOrd="0" presId="urn:microsoft.com/office/officeart/2005/8/layout/list1"/>
    <dgm:cxn modelId="{52FD69C9-035A-41DF-A059-59819C067FF9}" type="presParOf" srcId="{9D94916B-38AC-4F4E-B9AE-EF4D415C8665}" destId="{3497095F-93B8-490D-8074-778C816350F2}" srcOrd="12" destOrd="0" presId="urn:microsoft.com/office/officeart/2005/8/layout/list1"/>
    <dgm:cxn modelId="{7F0DC171-AD47-4188-9F52-12033808A050}" type="presParOf" srcId="{3497095F-93B8-490D-8074-778C816350F2}" destId="{ECF4B1D3-D9F7-4FBC-BC44-DE63433E9551}" srcOrd="0" destOrd="0" presId="urn:microsoft.com/office/officeart/2005/8/layout/list1"/>
    <dgm:cxn modelId="{C4BFDC22-DEDA-4CF0-9ED9-F1CE36292755}" type="presParOf" srcId="{3497095F-93B8-490D-8074-778C816350F2}" destId="{D27CBD7B-173C-4A7C-9FB6-DA9B923F0299}" srcOrd="1" destOrd="0" presId="urn:microsoft.com/office/officeart/2005/8/layout/list1"/>
    <dgm:cxn modelId="{DAF8A3FD-6F75-4F60-B433-D5778503E054}" type="presParOf" srcId="{9D94916B-38AC-4F4E-B9AE-EF4D415C8665}" destId="{19D40FC8-2116-42A5-AFD5-1A8E95DF49EA}" srcOrd="13" destOrd="0" presId="urn:microsoft.com/office/officeart/2005/8/layout/list1"/>
    <dgm:cxn modelId="{B6EEFAC9-7956-429D-A2E3-40C56544165F}" type="presParOf" srcId="{9D94916B-38AC-4F4E-B9AE-EF4D415C8665}" destId="{9013DA0F-845E-45EC-8358-00D5E878D8E8}" srcOrd="14" destOrd="0" presId="urn:microsoft.com/office/officeart/2005/8/layout/list1"/>
    <dgm:cxn modelId="{7D7375D9-457C-4FFB-BCF0-B9A45F61BAF6}" type="presParOf" srcId="{9D94916B-38AC-4F4E-B9AE-EF4D415C8665}" destId="{336E9D76-1641-468C-B31C-8D239366F504}" srcOrd="15" destOrd="0" presId="urn:microsoft.com/office/officeart/2005/8/layout/list1"/>
    <dgm:cxn modelId="{68B84D47-E0E3-4706-91C6-654058889579}" type="presParOf" srcId="{9D94916B-38AC-4F4E-B9AE-EF4D415C8665}" destId="{A51378FF-69A2-4690-B435-865E54DCA99B}" srcOrd="16" destOrd="0" presId="urn:microsoft.com/office/officeart/2005/8/layout/list1"/>
    <dgm:cxn modelId="{4D43C399-7A81-446D-A1CC-CEF2FCCDF8FB}" type="presParOf" srcId="{A51378FF-69A2-4690-B435-865E54DCA99B}" destId="{6FC071EC-9A9A-42AB-AB63-9103B1ABCC70}" srcOrd="0" destOrd="0" presId="urn:microsoft.com/office/officeart/2005/8/layout/list1"/>
    <dgm:cxn modelId="{880B1316-3B47-4FE4-9D27-28F833DAFB1A}" type="presParOf" srcId="{A51378FF-69A2-4690-B435-865E54DCA99B}" destId="{DD4057A5-6AD7-48D1-93AA-942D6591533D}" srcOrd="1" destOrd="0" presId="urn:microsoft.com/office/officeart/2005/8/layout/list1"/>
    <dgm:cxn modelId="{93BEE389-278A-4B43-B9BC-164458874D72}" type="presParOf" srcId="{9D94916B-38AC-4F4E-B9AE-EF4D415C8665}" destId="{3282BAD9-D8E6-41A9-A10D-2B88A92B0636}" srcOrd="17" destOrd="0" presId="urn:microsoft.com/office/officeart/2005/8/layout/list1"/>
    <dgm:cxn modelId="{F8098028-4F9E-4BBE-84EA-B39D336FF79C}" type="presParOf" srcId="{9D94916B-38AC-4F4E-B9AE-EF4D415C8665}" destId="{E24AEEE2-6EBA-41C2-A30C-86CFE8720A6F}" srcOrd="18" destOrd="0" presId="urn:microsoft.com/office/officeart/2005/8/layout/list1"/>
    <dgm:cxn modelId="{F638E8AD-1BD7-44ED-9B8E-3AAC2D0908B1}" type="presParOf" srcId="{9D94916B-38AC-4F4E-B9AE-EF4D415C8665}" destId="{8F094B6B-7D10-4E76-824F-564D26134829}" srcOrd="19" destOrd="0" presId="urn:microsoft.com/office/officeart/2005/8/layout/list1"/>
    <dgm:cxn modelId="{9F6F4773-1C83-487E-8935-908E32A8AA58}" type="presParOf" srcId="{9D94916B-38AC-4F4E-B9AE-EF4D415C8665}" destId="{27CB3A94-685B-4321-B487-68ABFBBE44ED}" srcOrd="20" destOrd="0" presId="urn:microsoft.com/office/officeart/2005/8/layout/list1"/>
    <dgm:cxn modelId="{3BDC02CA-F3A9-40B2-99B6-92D28803970D}" type="presParOf" srcId="{27CB3A94-685B-4321-B487-68ABFBBE44ED}" destId="{60EF5BCA-07CC-4D9D-BD3F-90FCE18DF416}" srcOrd="0" destOrd="0" presId="urn:microsoft.com/office/officeart/2005/8/layout/list1"/>
    <dgm:cxn modelId="{2A28EFAC-2801-420B-9723-6E447DD6BE47}" type="presParOf" srcId="{27CB3A94-685B-4321-B487-68ABFBBE44ED}" destId="{39933B9D-11F5-42C8-BD7F-9BA49ACA171A}" srcOrd="1" destOrd="0" presId="urn:microsoft.com/office/officeart/2005/8/layout/list1"/>
    <dgm:cxn modelId="{DA2C8061-DFB5-4BB9-98D6-FB250CCEFD64}" type="presParOf" srcId="{9D94916B-38AC-4F4E-B9AE-EF4D415C8665}" destId="{B8554D76-27AD-4DBE-8600-7AD01B374CA8}" srcOrd="21" destOrd="0" presId="urn:microsoft.com/office/officeart/2005/8/layout/list1"/>
    <dgm:cxn modelId="{E34B293E-476B-4769-B88C-50FA19BD0330}" type="presParOf" srcId="{9D94916B-38AC-4F4E-B9AE-EF4D415C8665}" destId="{E16E34EB-8403-4783-BD92-DC337CF45B82}" srcOrd="22" destOrd="0" presId="urn:microsoft.com/office/officeart/2005/8/layout/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15975C7-A737-4708-ABAF-FA8D5E44A720}" type="doc">
      <dgm:prSet loTypeId="urn:microsoft.com/office/officeart/2005/8/layout/chevron2" loCatId="process" qsTypeId="urn:microsoft.com/office/officeart/2005/8/quickstyle/simple1" qsCatId="simple" csTypeId="urn:microsoft.com/office/officeart/2005/8/colors/colorful5" csCatId="colorful" phldr="1"/>
      <dgm:spPr/>
    </dgm:pt>
    <dgm:pt modelId="{0CF47F3A-CC1F-450A-A0BB-7FB76A0153E4}">
      <dgm:prSet phldrT="[Text]" custT="1"/>
      <dgm:spPr/>
      <dgm:t>
        <a:bodyPr/>
        <a:lstStyle/>
        <a:p>
          <a:endParaRPr lang="en-GB" sz="1100" b="1"/>
        </a:p>
        <a:p>
          <a:r>
            <a:rPr lang="en-GB" sz="1100" b="1"/>
            <a:t>Unstructured</a:t>
          </a:r>
          <a:endParaRPr lang="en-GB" sz="1100"/>
        </a:p>
      </dgm:t>
    </dgm:pt>
    <dgm:pt modelId="{9EC7F012-8705-445D-8632-DBFD79001FF0}" type="parTrans" cxnId="{2DC24509-9B8B-4C0A-9E7B-5DF6598CC9AD}">
      <dgm:prSet/>
      <dgm:spPr/>
      <dgm:t>
        <a:bodyPr/>
        <a:lstStyle/>
        <a:p>
          <a:endParaRPr lang="en-GB" sz="1100"/>
        </a:p>
      </dgm:t>
    </dgm:pt>
    <dgm:pt modelId="{45C43B6A-E5B4-4742-A506-33923F919FB6}" type="sibTrans" cxnId="{2DC24509-9B8B-4C0A-9E7B-5DF6598CC9AD}">
      <dgm:prSet custT="1"/>
      <dgm:spPr/>
      <dgm:t>
        <a:bodyPr/>
        <a:lstStyle/>
        <a:p>
          <a:endParaRPr lang="en-GB" sz="1100"/>
        </a:p>
      </dgm:t>
    </dgm:pt>
    <dgm:pt modelId="{48861BF8-BF70-4EA8-A446-205978AB8703}">
      <dgm:prSet phldrT="[Text]" custT="1"/>
      <dgm:spPr/>
      <dgm:t>
        <a:bodyPr/>
        <a:lstStyle/>
        <a:p>
          <a:endParaRPr lang="en-GB" sz="1100"/>
        </a:p>
        <a:p>
          <a:r>
            <a:rPr lang="en-GB" sz="1100"/>
            <a:t>Semi-structured</a:t>
          </a:r>
        </a:p>
      </dgm:t>
    </dgm:pt>
    <dgm:pt modelId="{346C1804-5F8F-4B46-990C-25B458C9115F}" type="parTrans" cxnId="{31B53A4F-9DA9-4C5D-B2CA-634EE72DDFED}">
      <dgm:prSet/>
      <dgm:spPr/>
      <dgm:t>
        <a:bodyPr/>
        <a:lstStyle/>
        <a:p>
          <a:endParaRPr lang="en-GB" sz="1100"/>
        </a:p>
      </dgm:t>
    </dgm:pt>
    <dgm:pt modelId="{AE589D20-5E89-4A2A-8A4E-7716695FB31E}" type="sibTrans" cxnId="{31B53A4F-9DA9-4C5D-B2CA-634EE72DDFED}">
      <dgm:prSet custT="1"/>
      <dgm:spPr/>
      <dgm:t>
        <a:bodyPr/>
        <a:lstStyle/>
        <a:p>
          <a:endParaRPr lang="en-GB" sz="1100"/>
        </a:p>
      </dgm:t>
    </dgm:pt>
    <dgm:pt modelId="{FA2E3571-5A4C-4308-9CC0-36A03B395B2E}">
      <dgm:prSet phldrT="[Text]" custT="1"/>
      <dgm:spPr/>
      <dgm:t>
        <a:bodyPr/>
        <a:lstStyle/>
        <a:p>
          <a:endParaRPr lang="en-GB" sz="1100"/>
        </a:p>
        <a:p>
          <a:r>
            <a:rPr lang="en-GB" sz="1100"/>
            <a:t>Structured</a:t>
          </a:r>
        </a:p>
      </dgm:t>
    </dgm:pt>
    <dgm:pt modelId="{8116EE89-8280-4BEB-9ECB-790BC8E5C55E}" type="parTrans" cxnId="{A432ADCF-2DFA-4BE6-81B2-3A65A63EE9A3}">
      <dgm:prSet/>
      <dgm:spPr/>
      <dgm:t>
        <a:bodyPr/>
        <a:lstStyle/>
        <a:p>
          <a:endParaRPr lang="en-GB" sz="1100"/>
        </a:p>
      </dgm:t>
    </dgm:pt>
    <dgm:pt modelId="{C0D66263-B27A-4BDF-BACF-5497FD1F7D7E}" type="sibTrans" cxnId="{A432ADCF-2DFA-4BE6-81B2-3A65A63EE9A3}">
      <dgm:prSet/>
      <dgm:spPr/>
      <dgm:t>
        <a:bodyPr/>
        <a:lstStyle/>
        <a:p>
          <a:endParaRPr lang="en-GB" sz="1100"/>
        </a:p>
      </dgm:t>
    </dgm:pt>
    <dgm:pt modelId="{27EEA47E-4C5D-4496-8FC3-55D89A8B98F5}">
      <dgm:prSet custT="1"/>
      <dgm:spPr/>
      <dgm:t>
        <a:bodyPr/>
        <a:lstStyle/>
        <a:p>
          <a:endParaRPr lang="en-GB" sz="1100"/>
        </a:p>
        <a:p>
          <a:r>
            <a:rPr lang="en-GB" sz="1100"/>
            <a:t>Executable</a:t>
          </a:r>
        </a:p>
      </dgm:t>
    </dgm:pt>
    <dgm:pt modelId="{4FAE2F97-53A7-4D39-BAC3-9344434F84E8}" type="parTrans" cxnId="{0C0A3C66-5118-46BD-B279-DEEA4EBE360D}">
      <dgm:prSet/>
      <dgm:spPr/>
      <dgm:t>
        <a:bodyPr/>
        <a:lstStyle/>
        <a:p>
          <a:endParaRPr lang="en-GB"/>
        </a:p>
      </dgm:t>
    </dgm:pt>
    <dgm:pt modelId="{A299D896-AF0D-4955-976C-41B7094A0B19}" type="sibTrans" cxnId="{0C0A3C66-5118-46BD-B279-DEEA4EBE360D}">
      <dgm:prSet/>
      <dgm:spPr/>
      <dgm:t>
        <a:bodyPr/>
        <a:lstStyle/>
        <a:p>
          <a:endParaRPr lang="en-GB"/>
        </a:p>
      </dgm:t>
    </dgm:pt>
    <dgm:pt modelId="{D469DEFE-7081-48F7-868F-7B06B9BFB072}">
      <dgm:prSet/>
      <dgm:spPr/>
      <dgm:t>
        <a:bodyPr/>
        <a:lstStyle/>
        <a:p>
          <a:r>
            <a:rPr lang="en-GB"/>
            <a:t>Narrative.</a:t>
          </a:r>
        </a:p>
      </dgm:t>
    </dgm:pt>
    <dgm:pt modelId="{F754C49C-5E90-48C1-9C85-87802B7FD715}" type="parTrans" cxnId="{8EBC69DC-2EB4-4D4B-A6B0-AF9B9B621AC1}">
      <dgm:prSet/>
      <dgm:spPr/>
      <dgm:t>
        <a:bodyPr/>
        <a:lstStyle/>
        <a:p>
          <a:endParaRPr lang="en-GB"/>
        </a:p>
      </dgm:t>
    </dgm:pt>
    <dgm:pt modelId="{A4875CDE-7D59-429F-8A2E-9EFA3090BF67}" type="sibTrans" cxnId="{8EBC69DC-2EB4-4D4B-A6B0-AF9B9B621AC1}">
      <dgm:prSet/>
      <dgm:spPr/>
      <dgm:t>
        <a:bodyPr/>
        <a:lstStyle/>
        <a:p>
          <a:endParaRPr lang="en-GB"/>
        </a:p>
      </dgm:t>
    </dgm:pt>
    <dgm:pt modelId="{608960FB-3FB4-49FF-83CB-5E56598C8659}">
      <dgm:prSet/>
      <dgm:spPr/>
      <dgm:t>
        <a:bodyPr/>
        <a:lstStyle/>
        <a:p>
          <a:r>
            <a:rPr lang="en-GB"/>
            <a:t>A format which has logic constructs and is understandable to people both inside and outside of the specialism e.g. processes and flow charts.</a:t>
          </a:r>
        </a:p>
      </dgm:t>
    </dgm:pt>
    <dgm:pt modelId="{A9D86BE4-7D03-4ED8-B277-395322BB193B}" type="parTrans" cxnId="{905191E0-9003-43AE-8B89-69E79A393994}">
      <dgm:prSet/>
      <dgm:spPr/>
      <dgm:t>
        <a:bodyPr/>
        <a:lstStyle/>
        <a:p>
          <a:endParaRPr lang="en-GB"/>
        </a:p>
      </dgm:t>
    </dgm:pt>
    <dgm:pt modelId="{A87256CF-D470-4257-B664-E26CFA11182B}" type="sibTrans" cxnId="{905191E0-9003-43AE-8B89-69E79A393994}">
      <dgm:prSet/>
      <dgm:spPr/>
      <dgm:t>
        <a:bodyPr/>
        <a:lstStyle/>
        <a:p>
          <a:endParaRPr lang="en-GB"/>
        </a:p>
      </dgm:t>
    </dgm:pt>
    <dgm:pt modelId="{921D7120-21A2-491E-AE7A-31C8EAA5E58D}">
      <dgm:prSet/>
      <dgm:spPr/>
      <dgm:t>
        <a:bodyPr/>
        <a:lstStyle/>
        <a:p>
          <a:r>
            <a:rPr lang="en-GB"/>
            <a:t>computable representation of information including logic in a computable language for deployment in decision support. This must comply with any relevant standards.</a:t>
          </a:r>
        </a:p>
      </dgm:t>
    </dgm:pt>
    <dgm:pt modelId="{3B474584-F42D-4C8E-9CC7-F768C0E78E14}" type="parTrans" cxnId="{D11A81AE-99F5-46F6-BFEB-9C82457CBE83}">
      <dgm:prSet/>
      <dgm:spPr/>
      <dgm:t>
        <a:bodyPr/>
        <a:lstStyle/>
        <a:p>
          <a:endParaRPr lang="en-GB"/>
        </a:p>
      </dgm:t>
    </dgm:pt>
    <dgm:pt modelId="{DBA381B8-3249-47A7-BCB3-6288E7C0967C}" type="sibTrans" cxnId="{D11A81AE-99F5-46F6-BFEB-9C82457CBE83}">
      <dgm:prSet/>
      <dgm:spPr/>
      <dgm:t>
        <a:bodyPr/>
        <a:lstStyle/>
        <a:p>
          <a:endParaRPr lang="en-GB"/>
        </a:p>
      </dgm:t>
    </dgm:pt>
    <dgm:pt modelId="{8FACEFB0-CB1D-4C19-A04B-DCE62DC71A26}">
      <dgm:prSet/>
      <dgm:spPr/>
      <dgm:t>
        <a:bodyPr/>
        <a:lstStyle/>
        <a:p>
          <a:r>
            <a:rPr lang="en-GB"/>
            <a:t>The result of the logic in a user interface. Presentation of the knowledge according to the computable logic.</a:t>
          </a:r>
        </a:p>
      </dgm:t>
    </dgm:pt>
    <dgm:pt modelId="{3D2FF20E-D3E8-4AC1-B8B8-15BBEC367867}" type="parTrans" cxnId="{B0FC8356-9462-4EDE-86E7-D0A725E5D502}">
      <dgm:prSet/>
      <dgm:spPr/>
      <dgm:t>
        <a:bodyPr/>
        <a:lstStyle/>
        <a:p>
          <a:endParaRPr lang="en-GB"/>
        </a:p>
      </dgm:t>
    </dgm:pt>
    <dgm:pt modelId="{E6BA69EA-80AE-45E7-A429-95DEDADC39DF}" type="sibTrans" cxnId="{B0FC8356-9462-4EDE-86E7-D0A725E5D502}">
      <dgm:prSet/>
      <dgm:spPr/>
      <dgm:t>
        <a:bodyPr/>
        <a:lstStyle/>
        <a:p>
          <a:endParaRPr lang="en-GB"/>
        </a:p>
      </dgm:t>
    </dgm:pt>
    <dgm:pt modelId="{6837DF29-2A9A-4590-96F5-52136DB21E3E}" type="pres">
      <dgm:prSet presAssocID="{B15975C7-A737-4708-ABAF-FA8D5E44A720}" presName="linearFlow" presStyleCnt="0">
        <dgm:presLayoutVars>
          <dgm:dir/>
          <dgm:animLvl val="lvl"/>
          <dgm:resizeHandles val="exact"/>
        </dgm:presLayoutVars>
      </dgm:prSet>
      <dgm:spPr/>
    </dgm:pt>
    <dgm:pt modelId="{98839D56-4419-4B3E-80A5-90E497AFBCE3}" type="pres">
      <dgm:prSet presAssocID="{0CF47F3A-CC1F-450A-A0BB-7FB76A0153E4}" presName="composite" presStyleCnt="0"/>
      <dgm:spPr/>
    </dgm:pt>
    <dgm:pt modelId="{B697C294-1E66-42A8-A223-47B1D53F776D}" type="pres">
      <dgm:prSet presAssocID="{0CF47F3A-CC1F-450A-A0BB-7FB76A0153E4}" presName="parentText" presStyleLbl="alignNode1" presStyleIdx="0" presStyleCnt="4" custScaleX="186737">
        <dgm:presLayoutVars>
          <dgm:chMax val="1"/>
          <dgm:bulletEnabled val="1"/>
        </dgm:presLayoutVars>
      </dgm:prSet>
      <dgm:spPr/>
    </dgm:pt>
    <dgm:pt modelId="{C7324F4B-2F19-40DE-AC58-31653BAA0809}" type="pres">
      <dgm:prSet presAssocID="{0CF47F3A-CC1F-450A-A0BB-7FB76A0153E4}" presName="descendantText" presStyleLbl="alignAcc1" presStyleIdx="0" presStyleCnt="4" custScaleX="77319" custLinFactNeighborX="13195" custLinFactNeighborY="-465">
        <dgm:presLayoutVars>
          <dgm:bulletEnabled val="1"/>
        </dgm:presLayoutVars>
      </dgm:prSet>
      <dgm:spPr/>
    </dgm:pt>
    <dgm:pt modelId="{8873C570-2006-4052-931C-0D04B573633D}" type="pres">
      <dgm:prSet presAssocID="{45C43B6A-E5B4-4742-A506-33923F919FB6}" presName="sp" presStyleCnt="0"/>
      <dgm:spPr/>
    </dgm:pt>
    <dgm:pt modelId="{DE7C1980-D738-47E9-BADA-1577017FCE50}" type="pres">
      <dgm:prSet presAssocID="{48861BF8-BF70-4EA8-A446-205978AB8703}" presName="composite" presStyleCnt="0"/>
      <dgm:spPr/>
    </dgm:pt>
    <dgm:pt modelId="{2FF287EA-ECBA-45F4-8494-4A86F8B27B51}" type="pres">
      <dgm:prSet presAssocID="{48861BF8-BF70-4EA8-A446-205978AB8703}" presName="parentText" presStyleLbl="alignNode1" presStyleIdx="1" presStyleCnt="4" custScaleX="186737" custScaleY="110525">
        <dgm:presLayoutVars>
          <dgm:chMax val="1"/>
          <dgm:bulletEnabled val="1"/>
        </dgm:presLayoutVars>
      </dgm:prSet>
      <dgm:spPr/>
    </dgm:pt>
    <dgm:pt modelId="{6191276D-37DF-44FC-A042-CAC4DD212E32}" type="pres">
      <dgm:prSet presAssocID="{48861BF8-BF70-4EA8-A446-205978AB8703}" presName="descendantText" presStyleLbl="alignAcc1" presStyleIdx="1" presStyleCnt="4" custScaleX="69243">
        <dgm:presLayoutVars>
          <dgm:bulletEnabled val="1"/>
        </dgm:presLayoutVars>
      </dgm:prSet>
      <dgm:spPr/>
    </dgm:pt>
    <dgm:pt modelId="{8E3C1854-AF93-4446-819D-0037131AB996}" type="pres">
      <dgm:prSet presAssocID="{AE589D20-5E89-4A2A-8A4E-7716695FB31E}" presName="sp" presStyleCnt="0"/>
      <dgm:spPr/>
    </dgm:pt>
    <dgm:pt modelId="{AE66C12F-4746-4C24-A69C-F247DD925CD7}" type="pres">
      <dgm:prSet presAssocID="{FA2E3571-5A4C-4308-9CC0-36A03B395B2E}" presName="composite" presStyleCnt="0"/>
      <dgm:spPr/>
    </dgm:pt>
    <dgm:pt modelId="{CDEC3CAF-7B3B-45DD-B0A1-0360B6A6B1FD}" type="pres">
      <dgm:prSet presAssocID="{FA2E3571-5A4C-4308-9CC0-36A03B395B2E}" presName="parentText" presStyleLbl="alignNode1" presStyleIdx="2" presStyleCnt="4" custScaleX="186737">
        <dgm:presLayoutVars>
          <dgm:chMax val="1"/>
          <dgm:bulletEnabled val="1"/>
        </dgm:presLayoutVars>
      </dgm:prSet>
      <dgm:spPr/>
    </dgm:pt>
    <dgm:pt modelId="{16C06C41-5341-41A6-B076-E9342673F5B4}" type="pres">
      <dgm:prSet presAssocID="{FA2E3571-5A4C-4308-9CC0-36A03B395B2E}" presName="descendantText" presStyleLbl="alignAcc1" presStyleIdx="2" presStyleCnt="4" custScaleX="77319">
        <dgm:presLayoutVars>
          <dgm:bulletEnabled val="1"/>
        </dgm:presLayoutVars>
      </dgm:prSet>
      <dgm:spPr/>
    </dgm:pt>
    <dgm:pt modelId="{4009172A-1268-4CE2-9DE1-30823DD7D314}" type="pres">
      <dgm:prSet presAssocID="{C0D66263-B27A-4BDF-BACF-5497FD1F7D7E}" presName="sp" presStyleCnt="0"/>
      <dgm:spPr/>
    </dgm:pt>
    <dgm:pt modelId="{2955903D-AD42-44DC-96C9-DD8ED830B893}" type="pres">
      <dgm:prSet presAssocID="{27EEA47E-4C5D-4496-8FC3-55D89A8B98F5}" presName="composite" presStyleCnt="0"/>
      <dgm:spPr/>
    </dgm:pt>
    <dgm:pt modelId="{C1D29BD1-8665-44EB-92BE-7538F2CBFDE6}" type="pres">
      <dgm:prSet presAssocID="{27EEA47E-4C5D-4496-8FC3-55D89A8B98F5}" presName="parentText" presStyleLbl="alignNode1" presStyleIdx="3" presStyleCnt="4" custScaleX="186737">
        <dgm:presLayoutVars>
          <dgm:chMax val="1"/>
          <dgm:bulletEnabled val="1"/>
        </dgm:presLayoutVars>
      </dgm:prSet>
      <dgm:spPr/>
    </dgm:pt>
    <dgm:pt modelId="{B4533975-D411-4B20-94AE-9C9A47D7CF6C}" type="pres">
      <dgm:prSet presAssocID="{27EEA47E-4C5D-4496-8FC3-55D89A8B98F5}" presName="descendantText" presStyleLbl="alignAcc1" presStyleIdx="3" presStyleCnt="4" custScaleX="77319">
        <dgm:presLayoutVars>
          <dgm:bulletEnabled val="1"/>
        </dgm:presLayoutVars>
      </dgm:prSet>
      <dgm:spPr/>
    </dgm:pt>
  </dgm:ptLst>
  <dgm:cxnLst>
    <dgm:cxn modelId="{2DC24509-9B8B-4C0A-9E7B-5DF6598CC9AD}" srcId="{B15975C7-A737-4708-ABAF-FA8D5E44A720}" destId="{0CF47F3A-CC1F-450A-A0BB-7FB76A0153E4}" srcOrd="0" destOrd="0" parTransId="{9EC7F012-8705-445D-8632-DBFD79001FF0}" sibTransId="{45C43B6A-E5B4-4742-A506-33923F919FB6}"/>
    <dgm:cxn modelId="{CFA8A629-1EF0-4E0A-A67F-F32DDAD4108E}" type="presOf" srcId="{B15975C7-A737-4708-ABAF-FA8D5E44A720}" destId="{6837DF29-2A9A-4590-96F5-52136DB21E3E}" srcOrd="0" destOrd="0" presId="urn:microsoft.com/office/officeart/2005/8/layout/chevron2"/>
    <dgm:cxn modelId="{699C912E-DFFE-4E3E-BB4D-7A7E1A5BDC45}" type="presOf" srcId="{8FACEFB0-CB1D-4C19-A04B-DCE62DC71A26}" destId="{B4533975-D411-4B20-94AE-9C9A47D7CF6C}" srcOrd="0" destOrd="0" presId="urn:microsoft.com/office/officeart/2005/8/layout/chevron2"/>
    <dgm:cxn modelId="{A3D1A530-C00A-4221-A9E3-20D4D2423C00}" type="presOf" srcId="{FA2E3571-5A4C-4308-9CC0-36A03B395B2E}" destId="{CDEC3CAF-7B3B-45DD-B0A1-0360B6A6B1FD}" srcOrd="0" destOrd="0" presId="urn:microsoft.com/office/officeart/2005/8/layout/chevron2"/>
    <dgm:cxn modelId="{0C0A3C66-5118-46BD-B279-DEEA4EBE360D}" srcId="{B15975C7-A737-4708-ABAF-FA8D5E44A720}" destId="{27EEA47E-4C5D-4496-8FC3-55D89A8B98F5}" srcOrd="3" destOrd="0" parTransId="{4FAE2F97-53A7-4D39-BAC3-9344434F84E8}" sibTransId="{A299D896-AF0D-4955-976C-41B7094A0B19}"/>
    <dgm:cxn modelId="{5673FF46-81FE-4BEA-A4C6-EA9C90E2E144}" type="presOf" srcId="{27EEA47E-4C5D-4496-8FC3-55D89A8B98F5}" destId="{C1D29BD1-8665-44EB-92BE-7538F2CBFDE6}" srcOrd="0" destOrd="0" presId="urn:microsoft.com/office/officeart/2005/8/layout/chevron2"/>
    <dgm:cxn modelId="{31B53A4F-9DA9-4C5D-B2CA-634EE72DDFED}" srcId="{B15975C7-A737-4708-ABAF-FA8D5E44A720}" destId="{48861BF8-BF70-4EA8-A446-205978AB8703}" srcOrd="1" destOrd="0" parTransId="{346C1804-5F8F-4B46-990C-25B458C9115F}" sibTransId="{AE589D20-5E89-4A2A-8A4E-7716695FB31E}"/>
    <dgm:cxn modelId="{C3B76054-185B-4571-BD4C-6F550FBEF3C8}" type="presOf" srcId="{48861BF8-BF70-4EA8-A446-205978AB8703}" destId="{2FF287EA-ECBA-45F4-8494-4A86F8B27B51}" srcOrd="0" destOrd="0" presId="urn:microsoft.com/office/officeart/2005/8/layout/chevron2"/>
    <dgm:cxn modelId="{B0FC8356-9462-4EDE-86E7-D0A725E5D502}" srcId="{27EEA47E-4C5D-4496-8FC3-55D89A8B98F5}" destId="{8FACEFB0-CB1D-4C19-A04B-DCE62DC71A26}" srcOrd="0" destOrd="0" parTransId="{3D2FF20E-D3E8-4AC1-B8B8-15BBEC367867}" sibTransId="{E6BA69EA-80AE-45E7-A429-95DEDADC39DF}"/>
    <dgm:cxn modelId="{3491EC90-3D05-444C-BA11-BACABB704C1D}" type="presOf" srcId="{D469DEFE-7081-48F7-868F-7B06B9BFB072}" destId="{C7324F4B-2F19-40DE-AC58-31653BAA0809}" srcOrd="0" destOrd="0" presId="urn:microsoft.com/office/officeart/2005/8/layout/chevron2"/>
    <dgm:cxn modelId="{5D24A99C-053A-4BD2-9468-3309F35AFEEF}" type="presOf" srcId="{608960FB-3FB4-49FF-83CB-5E56598C8659}" destId="{6191276D-37DF-44FC-A042-CAC4DD212E32}" srcOrd="0" destOrd="0" presId="urn:microsoft.com/office/officeart/2005/8/layout/chevron2"/>
    <dgm:cxn modelId="{D11A81AE-99F5-46F6-BFEB-9C82457CBE83}" srcId="{FA2E3571-5A4C-4308-9CC0-36A03B395B2E}" destId="{921D7120-21A2-491E-AE7A-31C8EAA5E58D}" srcOrd="0" destOrd="0" parTransId="{3B474584-F42D-4C8E-9CC7-F768C0E78E14}" sibTransId="{DBA381B8-3249-47A7-BCB3-6288E7C0967C}"/>
    <dgm:cxn modelId="{9B72E2B2-255D-4C34-81FA-927E812A6209}" type="presOf" srcId="{921D7120-21A2-491E-AE7A-31C8EAA5E58D}" destId="{16C06C41-5341-41A6-B076-E9342673F5B4}" srcOrd="0" destOrd="0" presId="urn:microsoft.com/office/officeart/2005/8/layout/chevron2"/>
    <dgm:cxn modelId="{00E921C4-96BE-44C2-AE88-9F26E9F4DB83}" type="presOf" srcId="{0CF47F3A-CC1F-450A-A0BB-7FB76A0153E4}" destId="{B697C294-1E66-42A8-A223-47B1D53F776D}" srcOrd="0" destOrd="0" presId="urn:microsoft.com/office/officeart/2005/8/layout/chevron2"/>
    <dgm:cxn modelId="{A432ADCF-2DFA-4BE6-81B2-3A65A63EE9A3}" srcId="{B15975C7-A737-4708-ABAF-FA8D5E44A720}" destId="{FA2E3571-5A4C-4308-9CC0-36A03B395B2E}" srcOrd="2" destOrd="0" parTransId="{8116EE89-8280-4BEB-9ECB-790BC8E5C55E}" sibTransId="{C0D66263-B27A-4BDF-BACF-5497FD1F7D7E}"/>
    <dgm:cxn modelId="{8EBC69DC-2EB4-4D4B-A6B0-AF9B9B621AC1}" srcId="{0CF47F3A-CC1F-450A-A0BB-7FB76A0153E4}" destId="{D469DEFE-7081-48F7-868F-7B06B9BFB072}" srcOrd="0" destOrd="0" parTransId="{F754C49C-5E90-48C1-9C85-87802B7FD715}" sibTransId="{A4875CDE-7D59-429F-8A2E-9EFA3090BF67}"/>
    <dgm:cxn modelId="{905191E0-9003-43AE-8B89-69E79A393994}" srcId="{48861BF8-BF70-4EA8-A446-205978AB8703}" destId="{608960FB-3FB4-49FF-83CB-5E56598C8659}" srcOrd="0" destOrd="0" parTransId="{A9D86BE4-7D03-4ED8-B277-395322BB193B}" sibTransId="{A87256CF-D470-4257-B664-E26CFA11182B}"/>
    <dgm:cxn modelId="{EE337D6F-5132-4729-B0FC-4736254930D9}" type="presParOf" srcId="{6837DF29-2A9A-4590-96F5-52136DB21E3E}" destId="{98839D56-4419-4B3E-80A5-90E497AFBCE3}" srcOrd="0" destOrd="0" presId="urn:microsoft.com/office/officeart/2005/8/layout/chevron2"/>
    <dgm:cxn modelId="{F3954CFB-EA2A-46D2-B887-AFE90906EF52}" type="presParOf" srcId="{98839D56-4419-4B3E-80A5-90E497AFBCE3}" destId="{B697C294-1E66-42A8-A223-47B1D53F776D}" srcOrd="0" destOrd="0" presId="urn:microsoft.com/office/officeart/2005/8/layout/chevron2"/>
    <dgm:cxn modelId="{203ABF79-96E2-49A4-BE10-D12F97A1C699}" type="presParOf" srcId="{98839D56-4419-4B3E-80A5-90E497AFBCE3}" destId="{C7324F4B-2F19-40DE-AC58-31653BAA0809}" srcOrd="1" destOrd="0" presId="urn:microsoft.com/office/officeart/2005/8/layout/chevron2"/>
    <dgm:cxn modelId="{CA59E5F2-425D-42A3-B198-A4AA18AA0809}" type="presParOf" srcId="{6837DF29-2A9A-4590-96F5-52136DB21E3E}" destId="{8873C570-2006-4052-931C-0D04B573633D}" srcOrd="1" destOrd="0" presId="urn:microsoft.com/office/officeart/2005/8/layout/chevron2"/>
    <dgm:cxn modelId="{9E3E5A9C-298B-4A31-94C9-761065106017}" type="presParOf" srcId="{6837DF29-2A9A-4590-96F5-52136DB21E3E}" destId="{DE7C1980-D738-47E9-BADA-1577017FCE50}" srcOrd="2" destOrd="0" presId="urn:microsoft.com/office/officeart/2005/8/layout/chevron2"/>
    <dgm:cxn modelId="{27695A88-BBC4-43FC-9A66-EAC52805D7AC}" type="presParOf" srcId="{DE7C1980-D738-47E9-BADA-1577017FCE50}" destId="{2FF287EA-ECBA-45F4-8494-4A86F8B27B51}" srcOrd="0" destOrd="0" presId="urn:microsoft.com/office/officeart/2005/8/layout/chevron2"/>
    <dgm:cxn modelId="{E61BCCD8-36EF-40E1-95DA-6B4038D0531B}" type="presParOf" srcId="{DE7C1980-D738-47E9-BADA-1577017FCE50}" destId="{6191276D-37DF-44FC-A042-CAC4DD212E32}" srcOrd="1" destOrd="0" presId="urn:microsoft.com/office/officeart/2005/8/layout/chevron2"/>
    <dgm:cxn modelId="{6C01ED4E-4343-446C-9C36-A919EE7DE7D8}" type="presParOf" srcId="{6837DF29-2A9A-4590-96F5-52136DB21E3E}" destId="{8E3C1854-AF93-4446-819D-0037131AB996}" srcOrd="3" destOrd="0" presId="urn:microsoft.com/office/officeart/2005/8/layout/chevron2"/>
    <dgm:cxn modelId="{40D12C61-D8ED-45A1-9B28-2442535894C5}" type="presParOf" srcId="{6837DF29-2A9A-4590-96F5-52136DB21E3E}" destId="{AE66C12F-4746-4C24-A69C-F247DD925CD7}" srcOrd="4" destOrd="0" presId="urn:microsoft.com/office/officeart/2005/8/layout/chevron2"/>
    <dgm:cxn modelId="{6899A159-D03D-410F-ACB3-A79325EBC26B}" type="presParOf" srcId="{AE66C12F-4746-4C24-A69C-F247DD925CD7}" destId="{CDEC3CAF-7B3B-45DD-B0A1-0360B6A6B1FD}" srcOrd="0" destOrd="0" presId="urn:microsoft.com/office/officeart/2005/8/layout/chevron2"/>
    <dgm:cxn modelId="{CC410FCC-4169-498F-ABA4-553109F6FC50}" type="presParOf" srcId="{AE66C12F-4746-4C24-A69C-F247DD925CD7}" destId="{16C06C41-5341-41A6-B076-E9342673F5B4}" srcOrd="1" destOrd="0" presId="urn:microsoft.com/office/officeart/2005/8/layout/chevron2"/>
    <dgm:cxn modelId="{FD2E5C54-2036-4276-B0E6-23EA17408CCC}" type="presParOf" srcId="{6837DF29-2A9A-4590-96F5-52136DB21E3E}" destId="{4009172A-1268-4CE2-9DE1-30823DD7D314}" srcOrd="5" destOrd="0" presId="urn:microsoft.com/office/officeart/2005/8/layout/chevron2"/>
    <dgm:cxn modelId="{D9CD4390-0349-4C83-9B23-974A4FE90A59}" type="presParOf" srcId="{6837DF29-2A9A-4590-96F5-52136DB21E3E}" destId="{2955903D-AD42-44DC-96C9-DD8ED830B893}" srcOrd="6" destOrd="0" presId="urn:microsoft.com/office/officeart/2005/8/layout/chevron2"/>
    <dgm:cxn modelId="{C59D7CD6-FA65-4784-8A22-0EA3A012ED7B}" type="presParOf" srcId="{2955903D-AD42-44DC-96C9-DD8ED830B893}" destId="{C1D29BD1-8665-44EB-92BE-7538F2CBFDE6}" srcOrd="0" destOrd="0" presId="urn:microsoft.com/office/officeart/2005/8/layout/chevron2"/>
    <dgm:cxn modelId="{E41CE87F-27FD-46C2-8A57-28A21239B132}" type="presParOf" srcId="{2955903D-AD42-44DC-96C9-DD8ED830B893}" destId="{B4533975-D411-4B20-94AE-9C9A47D7CF6C}" srcOrd="1" destOrd="0" presId="urn:microsoft.com/office/officeart/2005/8/layout/chevro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C4FF7B4-F93C-457A-B7CC-43873FBCC9F9}"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GB"/>
        </a:p>
      </dgm:t>
    </dgm:pt>
    <dgm:pt modelId="{4668A1CD-6B95-4841-B873-72FD39305BB8}">
      <dgm:prSet phldrT="[Text]"/>
      <dgm:spPr/>
      <dgm:t>
        <a:bodyPr/>
        <a:lstStyle/>
        <a:p>
          <a:pPr>
            <a:buFont typeface="+mj-lt"/>
            <a:buAutoNum type="arabicPeriod"/>
          </a:pPr>
          <a:r>
            <a:rPr lang="en-GB"/>
            <a:t>the right </a:t>
          </a:r>
          <a:r>
            <a:rPr lang="en-GB" b="1"/>
            <a:t>information</a:t>
          </a:r>
          <a:r>
            <a:rPr lang="en-GB"/>
            <a:t>,</a:t>
          </a:r>
        </a:p>
      </dgm:t>
    </dgm:pt>
    <dgm:pt modelId="{76F27005-9C66-4CC9-8EA6-AC0D4B784328}" type="parTrans" cxnId="{36F6403E-60B9-497A-B222-A3E1A55CD6AA}">
      <dgm:prSet/>
      <dgm:spPr/>
      <dgm:t>
        <a:bodyPr/>
        <a:lstStyle/>
        <a:p>
          <a:endParaRPr lang="en-GB"/>
        </a:p>
      </dgm:t>
    </dgm:pt>
    <dgm:pt modelId="{D2DE0C3E-C337-4112-8F71-888A7C72A0DD}" type="sibTrans" cxnId="{36F6403E-60B9-497A-B222-A3E1A55CD6AA}">
      <dgm:prSet/>
      <dgm:spPr/>
      <dgm:t>
        <a:bodyPr/>
        <a:lstStyle/>
        <a:p>
          <a:endParaRPr lang="en-GB"/>
        </a:p>
      </dgm:t>
    </dgm:pt>
    <dgm:pt modelId="{5D9FD3A1-9326-4F8E-8E69-A5683EBB2BC4}">
      <dgm:prSet phldrT="[Text]"/>
      <dgm:spPr/>
      <dgm:t>
        <a:bodyPr/>
        <a:lstStyle/>
        <a:p>
          <a:pPr>
            <a:buFont typeface="+mj-lt"/>
            <a:buAutoNum type="arabicPeriod"/>
          </a:pPr>
          <a:r>
            <a:rPr lang="en-GB"/>
            <a:t>to the right </a:t>
          </a:r>
          <a:r>
            <a:rPr lang="en-GB" b="1"/>
            <a:t>person</a:t>
          </a:r>
          <a:r>
            <a:rPr lang="en-GB"/>
            <a:t>,</a:t>
          </a:r>
        </a:p>
      </dgm:t>
    </dgm:pt>
    <dgm:pt modelId="{E20466B1-5018-46CD-ACDD-C1733252DF30}" type="parTrans" cxnId="{F5BB09CE-A39C-4606-9BC9-E62E134C4CCA}">
      <dgm:prSet/>
      <dgm:spPr/>
      <dgm:t>
        <a:bodyPr/>
        <a:lstStyle/>
        <a:p>
          <a:endParaRPr lang="en-GB"/>
        </a:p>
      </dgm:t>
    </dgm:pt>
    <dgm:pt modelId="{0AD04B19-715D-4D4E-B4E3-D6D758AD4A16}" type="sibTrans" cxnId="{F5BB09CE-A39C-4606-9BC9-E62E134C4CCA}">
      <dgm:prSet/>
      <dgm:spPr/>
      <dgm:t>
        <a:bodyPr/>
        <a:lstStyle/>
        <a:p>
          <a:endParaRPr lang="en-GB"/>
        </a:p>
      </dgm:t>
    </dgm:pt>
    <dgm:pt modelId="{B42CDCA1-9256-497D-AF9B-72AF2E0177D2}">
      <dgm:prSet phldrT="[Text]"/>
      <dgm:spPr/>
      <dgm:t>
        <a:bodyPr/>
        <a:lstStyle/>
        <a:p>
          <a:r>
            <a:rPr lang="en-GB"/>
            <a:t>at the right time in </a:t>
          </a:r>
          <a:r>
            <a:rPr lang="en-GB" b="1"/>
            <a:t>workflow.</a:t>
          </a:r>
          <a:endParaRPr lang="en-GB"/>
        </a:p>
      </dgm:t>
    </dgm:pt>
    <dgm:pt modelId="{45512D01-F5C3-413E-B5D4-7807DDC8367E}" type="parTrans" cxnId="{97D4AE62-0F6D-4B14-8DF7-D7B0D31FF327}">
      <dgm:prSet/>
      <dgm:spPr/>
      <dgm:t>
        <a:bodyPr/>
        <a:lstStyle/>
        <a:p>
          <a:endParaRPr lang="en-GB"/>
        </a:p>
      </dgm:t>
    </dgm:pt>
    <dgm:pt modelId="{09DA07FB-1929-4FFD-9B38-B081FF251CF4}" type="sibTrans" cxnId="{97D4AE62-0F6D-4B14-8DF7-D7B0D31FF327}">
      <dgm:prSet/>
      <dgm:spPr/>
      <dgm:t>
        <a:bodyPr/>
        <a:lstStyle/>
        <a:p>
          <a:endParaRPr lang="en-GB"/>
        </a:p>
      </dgm:t>
    </dgm:pt>
    <dgm:pt modelId="{6DD211C1-0B1C-40DB-B0B0-0E3A92E5946B}">
      <dgm:prSet/>
      <dgm:spPr/>
      <dgm:t>
        <a:bodyPr/>
        <a:lstStyle/>
        <a:p>
          <a:pPr>
            <a:buFont typeface="+mj-lt"/>
            <a:buAutoNum type="arabicPeriod"/>
          </a:pPr>
          <a:r>
            <a:rPr lang="en-GB"/>
            <a:t>through the right </a:t>
          </a:r>
          <a:r>
            <a:rPr lang="en-GB" b="1"/>
            <a:t>channel</a:t>
          </a:r>
          <a:r>
            <a:rPr lang="en-GB"/>
            <a:t>,</a:t>
          </a:r>
        </a:p>
      </dgm:t>
    </dgm:pt>
    <dgm:pt modelId="{0B9574A2-1854-4307-A3F7-3E5B5D98E0C3}" type="parTrans" cxnId="{BAE790A0-A0B4-4E1D-AC32-1E25BFCC13D6}">
      <dgm:prSet/>
      <dgm:spPr/>
      <dgm:t>
        <a:bodyPr/>
        <a:lstStyle/>
        <a:p>
          <a:endParaRPr lang="en-GB"/>
        </a:p>
      </dgm:t>
    </dgm:pt>
    <dgm:pt modelId="{3FA7E2C0-B576-46A6-BC50-08DB581EA82F}" type="sibTrans" cxnId="{BAE790A0-A0B4-4E1D-AC32-1E25BFCC13D6}">
      <dgm:prSet/>
      <dgm:spPr/>
      <dgm:t>
        <a:bodyPr/>
        <a:lstStyle/>
        <a:p>
          <a:endParaRPr lang="en-GB"/>
        </a:p>
      </dgm:t>
    </dgm:pt>
    <dgm:pt modelId="{FF71754A-1F72-48FA-8897-3667A72E5FE8}">
      <dgm:prSet/>
      <dgm:spPr/>
      <dgm:t>
        <a:bodyPr/>
        <a:lstStyle/>
        <a:p>
          <a:pPr>
            <a:buFont typeface="+mj-lt"/>
            <a:buAutoNum type="arabicPeriod"/>
          </a:pPr>
          <a:r>
            <a:rPr lang="en-GB"/>
            <a:t>in the right intervention </a:t>
          </a:r>
          <a:r>
            <a:rPr lang="en-GB" b="1"/>
            <a:t>format</a:t>
          </a:r>
          <a:r>
            <a:rPr lang="en-GB"/>
            <a:t>,</a:t>
          </a:r>
        </a:p>
      </dgm:t>
    </dgm:pt>
    <dgm:pt modelId="{1B46DEBC-EC22-4157-B570-7356E3C25D61}" type="parTrans" cxnId="{29CA70A9-6F04-4286-B4A5-F4D5582D6D67}">
      <dgm:prSet/>
      <dgm:spPr/>
      <dgm:t>
        <a:bodyPr/>
        <a:lstStyle/>
        <a:p>
          <a:endParaRPr lang="en-GB"/>
        </a:p>
      </dgm:t>
    </dgm:pt>
    <dgm:pt modelId="{BE47FDAC-76F2-412B-AEF7-09F3AA3D2B8A}" type="sibTrans" cxnId="{29CA70A9-6F04-4286-B4A5-F4D5582D6D67}">
      <dgm:prSet/>
      <dgm:spPr/>
      <dgm:t>
        <a:bodyPr/>
        <a:lstStyle/>
        <a:p>
          <a:endParaRPr lang="en-GB"/>
        </a:p>
      </dgm:t>
    </dgm:pt>
    <dgm:pt modelId="{42F97EA1-D3D7-48A3-9F0C-D713743B7A8C}" type="pres">
      <dgm:prSet presAssocID="{8C4FF7B4-F93C-457A-B7CC-43873FBCC9F9}" presName="linear" presStyleCnt="0">
        <dgm:presLayoutVars>
          <dgm:dir/>
          <dgm:animLvl val="lvl"/>
          <dgm:resizeHandles val="exact"/>
        </dgm:presLayoutVars>
      </dgm:prSet>
      <dgm:spPr/>
    </dgm:pt>
    <dgm:pt modelId="{D15443AE-E7E5-4EA3-B232-2ABE2838FCE5}" type="pres">
      <dgm:prSet presAssocID="{4668A1CD-6B95-4841-B873-72FD39305BB8}" presName="parentLin" presStyleCnt="0"/>
      <dgm:spPr/>
    </dgm:pt>
    <dgm:pt modelId="{30E6E8D0-27B1-4D2C-AD89-BDB0A3C6E720}" type="pres">
      <dgm:prSet presAssocID="{4668A1CD-6B95-4841-B873-72FD39305BB8}" presName="parentLeftMargin" presStyleLbl="node1" presStyleIdx="0" presStyleCnt="5"/>
      <dgm:spPr/>
    </dgm:pt>
    <dgm:pt modelId="{E4FB915C-77A9-43C2-8748-3B7DE5EAD885}" type="pres">
      <dgm:prSet presAssocID="{4668A1CD-6B95-4841-B873-72FD39305BB8}" presName="parentText" presStyleLbl="node1" presStyleIdx="0" presStyleCnt="5">
        <dgm:presLayoutVars>
          <dgm:chMax val="0"/>
          <dgm:bulletEnabled val="1"/>
        </dgm:presLayoutVars>
      </dgm:prSet>
      <dgm:spPr/>
    </dgm:pt>
    <dgm:pt modelId="{F540F6A3-BCAD-4D1E-A193-5286F68B14B1}" type="pres">
      <dgm:prSet presAssocID="{4668A1CD-6B95-4841-B873-72FD39305BB8}" presName="negativeSpace" presStyleCnt="0"/>
      <dgm:spPr/>
    </dgm:pt>
    <dgm:pt modelId="{C76B5732-6656-47D5-BD6F-A7E1B848D2DC}" type="pres">
      <dgm:prSet presAssocID="{4668A1CD-6B95-4841-B873-72FD39305BB8}" presName="childText" presStyleLbl="conFgAcc1" presStyleIdx="0" presStyleCnt="5">
        <dgm:presLayoutVars>
          <dgm:bulletEnabled val="1"/>
        </dgm:presLayoutVars>
      </dgm:prSet>
      <dgm:spPr/>
    </dgm:pt>
    <dgm:pt modelId="{07DC57F5-3883-487D-8DC8-46C04132D47D}" type="pres">
      <dgm:prSet presAssocID="{D2DE0C3E-C337-4112-8F71-888A7C72A0DD}" presName="spaceBetweenRectangles" presStyleCnt="0"/>
      <dgm:spPr/>
    </dgm:pt>
    <dgm:pt modelId="{0C060D97-2518-418F-AC4F-FC309496551B}" type="pres">
      <dgm:prSet presAssocID="{5D9FD3A1-9326-4F8E-8E69-A5683EBB2BC4}" presName="parentLin" presStyleCnt="0"/>
      <dgm:spPr/>
    </dgm:pt>
    <dgm:pt modelId="{189C1DB1-5534-40CC-9E1D-0AAE0B6A9FB5}" type="pres">
      <dgm:prSet presAssocID="{5D9FD3A1-9326-4F8E-8E69-A5683EBB2BC4}" presName="parentLeftMargin" presStyleLbl="node1" presStyleIdx="0" presStyleCnt="5"/>
      <dgm:spPr/>
    </dgm:pt>
    <dgm:pt modelId="{77A92AE3-0CF7-43DB-A08F-E24584D95B48}" type="pres">
      <dgm:prSet presAssocID="{5D9FD3A1-9326-4F8E-8E69-A5683EBB2BC4}" presName="parentText" presStyleLbl="node1" presStyleIdx="1" presStyleCnt="5">
        <dgm:presLayoutVars>
          <dgm:chMax val="0"/>
          <dgm:bulletEnabled val="1"/>
        </dgm:presLayoutVars>
      </dgm:prSet>
      <dgm:spPr/>
    </dgm:pt>
    <dgm:pt modelId="{C522E3C1-15F3-4A1C-B4AA-4951D8797F7A}" type="pres">
      <dgm:prSet presAssocID="{5D9FD3A1-9326-4F8E-8E69-A5683EBB2BC4}" presName="negativeSpace" presStyleCnt="0"/>
      <dgm:spPr/>
    </dgm:pt>
    <dgm:pt modelId="{79B167F0-2710-4FBB-AF85-149BB33823E8}" type="pres">
      <dgm:prSet presAssocID="{5D9FD3A1-9326-4F8E-8E69-A5683EBB2BC4}" presName="childText" presStyleLbl="conFgAcc1" presStyleIdx="1" presStyleCnt="5">
        <dgm:presLayoutVars>
          <dgm:bulletEnabled val="1"/>
        </dgm:presLayoutVars>
      </dgm:prSet>
      <dgm:spPr/>
    </dgm:pt>
    <dgm:pt modelId="{6ABA6AF6-7B29-45A4-9B43-E630D711BBEF}" type="pres">
      <dgm:prSet presAssocID="{0AD04B19-715D-4D4E-B4E3-D6D758AD4A16}" presName="spaceBetweenRectangles" presStyleCnt="0"/>
      <dgm:spPr/>
    </dgm:pt>
    <dgm:pt modelId="{FAD1C54B-87CC-466B-9C3F-BA202F1A3C1F}" type="pres">
      <dgm:prSet presAssocID="{FF71754A-1F72-48FA-8897-3667A72E5FE8}" presName="parentLin" presStyleCnt="0"/>
      <dgm:spPr/>
    </dgm:pt>
    <dgm:pt modelId="{6ECA4E3F-3ED2-42ED-83DD-0562C0632C69}" type="pres">
      <dgm:prSet presAssocID="{FF71754A-1F72-48FA-8897-3667A72E5FE8}" presName="parentLeftMargin" presStyleLbl="node1" presStyleIdx="1" presStyleCnt="5"/>
      <dgm:spPr/>
    </dgm:pt>
    <dgm:pt modelId="{945CAFAE-A091-4E99-A181-7EAB7A013A00}" type="pres">
      <dgm:prSet presAssocID="{FF71754A-1F72-48FA-8897-3667A72E5FE8}" presName="parentText" presStyleLbl="node1" presStyleIdx="2" presStyleCnt="5">
        <dgm:presLayoutVars>
          <dgm:chMax val="0"/>
          <dgm:bulletEnabled val="1"/>
        </dgm:presLayoutVars>
      </dgm:prSet>
      <dgm:spPr/>
    </dgm:pt>
    <dgm:pt modelId="{0BC7DEAC-0BB4-438C-96E8-FE802C02D691}" type="pres">
      <dgm:prSet presAssocID="{FF71754A-1F72-48FA-8897-3667A72E5FE8}" presName="negativeSpace" presStyleCnt="0"/>
      <dgm:spPr/>
    </dgm:pt>
    <dgm:pt modelId="{7E2D914E-4E9D-4BF1-81D4-BD77A735E860}" type="pres">
      <dgm:prSet presAssocID="{FF71754A-1F72-48FA-8897-3667A72E5FE8}" presName="childText" presStyleLbl="conFgAcc1" presStyleIdx="2" presStyleCnt="5">
        <dgm:presLayoutVars>
          <dgm:bulletEnabled val="1"/>
        </dgm:presLayoutVars>
      </dgm:prSet>
      <dgm:spPr/>
    </dgm:pt>
    <dgm:pt modelId="{C780821D-E0EE-48C5-956A-AFEC459F3DA1}" type="pres">
      <dgm:prSet presAssocID="{BE47FDAC-76F2-412B-AEF7-09F3AA3D2B8A}" presName="spaceBetweenRectangles" presStyleCnt="0"/>
      <dgm:spPr/>
    </dgm:pt>
    <dgm:pt modelId="{4209BBD2-9288-4FDF-941E-FA5134EACE96}" type="pres">
      <dgm:prSet presAssocID="{6DD211C1-0B1C-40DB-B0B0-0E3A92E5946B}" presName="parentLin" presStyleCnt="0"/>
      <dgm:spPr/>
    </dgm:pt>
    <dgm:pt modelId="{575C9498-F0E9-4054-8FF0-36EE3258ED38}" type="pres">
      <dgm:prSet presAssocID="{6DD211C1-0B1C-40DB-B0B0-0E3A92E5946B}" presName="parentLeftMargin" presStyleLbl="node1" presStyleIdx="2" presStyleCnt="5"/>
      <dgm:spPr/>
    </dgm:pt>
    <dgm:pt modelId="{9D995006-8B90-41D8-928A-CCE0E430AC93}" type="pres">
      <dgm:prSet presAssocID="{6DD211C1-0B1C-40DB-B0B0-0E3A92E5946B}" presName="parentText" presStyleLbl="node1" presStyleIdx="3" presStyleCnt="5">
        <dgm:presLayoutVars>
          <dgm:chMax val="0"/>
          <dgm:bulletEnabled val="1"/>
        </dgm:presLayoutVars>
      </dgm:prSet>
      <dgm:spPr/>
    </dgm:pt>
    <dgm:pt modelId="{80299D65-051A-45A3-8F3F-24BCA0421A22}" type="pres">
      <dgm:prSet presAssocID="{6DD211C1-0B1C-40DB-B0B0-0E3A92E5946B}" presName="negativeSpace" presStyleCnt="0"/>
      <dgm:spPr/>
    </dgm:pt>
    <dgm:pt modelId="{1A05B57F-3596-4F52-BCFF-74D6CACFA3FA}" type="pres">
      <dgm:prSet presAssocID="{6DD211C1-0B1C-40DB-B0B0-0E3A92E5946B}" presName="childText" presStyleLbl="conFgAcc1" presStyleIdx="3" presStyleCnt="5">
        <dgm:presLayoutVars>
          <dgm:bulletEnabled val="1"/>
        </dgm:presLayoutVars>
      </dgm:prSet>
      <dgm:spPr/>
    </dgm:pt>
    <dgm:pt modelId="{B0C5F0EE-AB8E-48D3-9685-BBBF2AFEAFEC}" type="pres">
      <dgm:prSet presAssocID="{3FA7E2C0-B576-46A6-BC50-08DB581EA82F}" presName="spaceBetweenRectangles" presStyleCnt="0"/>
      <dgm:spPr/>
    </dgm:pt>
    <dgm:pt modelId="{D9095416-DA34-4E36-B103-ABEA0C980AFF}" type="pres">
      <dgm:prSet presAssocID="{B42CDCA1-9256-497D-AF9B-72AF2E0177D2}" presName="parentLin" presStyleCnt="0"/>
      <dgm:spPr/>
    </dgm:pt>
    <dgm:pt modelId="{76A31447-7E37-4566-A97D-E85924A67899}" type="pres">
      <dgm:prSet presAssocID="{B42CDCA1-9256-497D-AF9B-72AF2E0177D2}" presName="parentLeftMargin" presStyleLbl="node1" presStyleIdx="3" presStyleCnt="5"/>
      <dgm:spPr/>
    </dgm:pt>
    <dgm:pt modelId="{179834A4-B929-4446-95C5-FA7877534D02}" type="pres">
      <dgm:prSet presAssocID="{B42CDCA1-9256-497D-AF9B-72AF2E0177D2}" presName="parentText" presStyleLbl="node1" presStyleIdx="4" presStyleCnt="5">
        <dgm:presLayoutVars>
          <dgm:chMax val="0"/>
          <dgm:bulletEnabled val="1"/>
        </dgm:presLayoutVars>
      </dgm:prSet>
      <dgm:spPr/>
    </dgm:pt>
    <dgm:pt modelId="{329CCBCD-BEB9-4773-8D7F-F72300325F60}" type="pres">
      <dgm:prSet presAssocID="{B42CDCA1-9256-497D-AF9B-72AF2E0177D2}" presName="negativeSpace" presStyleCnt="0"/>
      <dgm:spPr/>
    </dgm:pt>
    <dgm:pt modelId="{4DAFA5DD-9325-4B28-94A9-952259B3852C}" type="pres">
      <dgm:prSet presAssocID="{B42CDCA1-9256-497D-AF9B-72AF2E0177D2}" presName="childText" presStyleLbl="conFgAcc1" presStyleIdx="4" presStyleCnt="5">
        <dgm:presLayoutVars>
          <dgm:bulletEnabled val="1"/>
        </dgm:presLayoutVars>
      </dgm:prSet>
      <dgm:spPr/>
    </dgm:pt>
  </dgm:ptLst>
  <dgm:cxnLst>
    <dgm:cxn modelId="{ECE39F02-A19A-4BFA-ABB1-6AFE3F336DC5}" type="presOf" srcId="{5D9FD3A1-9326-4F8E-8E69-A5683EBB2BC4}" destId="{189C1DB1-5534-40CC-9E1D-0AAE0B6A9FB5}" srcOrd="0" destOrd="0" presId="urn:microsoft.com/office/officeart/2005/8/layout/list1"/>
    <dgm:cxn modelId="{23CC4610-A2C2-4414-96DE-264C72FE0A8B}" type="presOf" srcId="{6DD211C1-0B1C-40DB-B0B0-0E3A92E5946B}" destId="{575C9498-F0E9-4054-8FF0-36EE3258ED38}" srcOrd="0" destOrd="0" presId="urn:microsoft.com/office/officeart/2005/8/layout/list1"/>
    <dgm:cxn modelId="{36F6403E-60B9-497A-B222-A3E1A55CD6AA}" srcId="{8C4FF7B4-F93C-457A-B7CC-43873FBCC9F9}" destId="{4668A1CD-6B95-4841-B873-72FD39305BB8}" srcOrd="0" destOrd="0" parTransId="{76F27005-9C66-4CC9-8EA6-AC0D4B784328}" sibTransId="{D2DE0C3E-C337-4112-8F71-888A7C72A0DD}"/>
    <dgm:cxn modelId="{97D4AE62-0F6D-4B14-8DF7-D7B0D31FF327}" srcId="{8C4FF7B4-F93C-457A-B7CC-43873FBCC9F9}" destId="{B42CDCA1-9256-497D-AF9B-72AF2E0177D2}" srcOrd="4" destOrd="0" parTransId="{45512D01-F5C3-413E-B5D4-7807DDC8367E}" sibTransId="{09DA07FB-1929-4FFD-9B38-B081FF251CF4}"/>
    <dgm:cxn modelId="{F9C9DD72-0AD2-4AD1-8973-CB21C6404001}" type="presOf" srcId="{FF71754A-1F72-48FA-8897-3667A72E5FE8}" destId="{6ECA4E3F-3ED2-42ED-83DD-0562C0632C69}" srcOrd="0" destOrd="0" presId="urn:microsoft.com/office/officeart/2005/8/layout/list1"/>
    <dgm:cxn modelId="{2CDA6B8B-A6E0-490E-8839-D415FF8F172A}" type="presOf" srcId="{B42CDCA1-9256-497D-AF9B-72AF2E0177D2}" destId="{76A31447-7E37-4566-A97D-E85924A67899}" srcOrd="0" destOrd="0" presId="urn:microsoft.com/office/officeart/2005/8/layout/list1"/>
    <dgm:cxn modelId="{BAE790A0-A0B4-4E1D-AC32-1E25BFCC13D6}" srcId="{8C4FF7B4-F93C-457A-B7CC-43873FBCC9F9}" destId="{6DD211C1-0B1C-40DB-B0B0-0E3A92E5946B}" srcOrd="3" destOrd="0" parTransId="{0B9574A2-1854-4307-A3F7-3E5B5D98E0C3}" sibTransId="{3FA7E2C0-B576-46A6-BC50-08DB581EA82F}"/>
    <dgm:cxn modelId="{BEE7E1A8-CCFD-456D-92D5-6E95207C1BB7}" type="presOf" srcId="{8C4FF7B4-F93C-457A-B7CC-43873FBCC9F9}" destId="{42F97EA1-D3D7-48A3-9F0C-D713743B7A8C}" srcOrd="0" destOrd="0" presId="urn:microsoft.com/office/officeart/2005/8/layout/list1"/>
    <dgm:cxn modelId="{29CA70A9-6F04-4286-B4A5-F4D5582D6D67}" srcId="{8C4FF7B4-F93C-457A-B7CC-43873FBCC9F9}" destId="{FF71754A-1F72-48FA-8897-3667A72E5FE8}" srcOrd="2" destOrd="0" parTransId="{1B46DEBC-EC22-4157-B570-7356E3C25D61}" sibTransId="{BE47FDAC-76F2-412B-AEF7-09F3AA3D2B8A}"/>
    <dgm:cxn modelId="{D28077AE-E6B6-4090-8737-429906733AFF}" type="presOf" srcId="{B42CDCA1-9256-497D-AF9B-72AF2E0177D2}" destId="{179834A4-B929-4446-95C5-FA7877534D02}" srcOrd="1" destOrd="0" presId="urn:microsoft.com/office/officeart/2005/8/layout/list1"/>
    <dgm:cxn modelId="{8B5E83B2-70AD-4484-A730-55AFC121CE8E}" type="presOf" srcId="{4668A1CD-6B95-4841-B873-72FD39305BB8}" destId="{30E6E8D0-27B1-4D2C-AD89-BDB0A3C6E720}" srcOrd="0" destOrd="0" presId="urn:microsoft.com/office/officeart/2005/8/layout/list1"/>
    <dgm:cxn modelId="{0E58F1C3-263F-44A5-80D4-80C939C73BFB}" type="presOf" srcId="{6DD211C1-0B1C-40DB-B0B0-0E3A92E5946B}" destId="{9D995006-8B90-41D8-928A-CCE0E430AC93}" srcOrd="1" destOrd="0" presId="urn:microsoft.com/office/officeart/2005/8/layout/list1"/>
    <dgm:cxn modelId="{F5BB09CE-A39C-4606-9BC9-E62E134C4CCA}" srcId="{8C4FF7B4-F93C-457A-B7CC-43873FBCC9F9}" destId="{5D9FD3A1-9326-4F8E-8E69-A5683EBB2BC4}" srcOrd="1" destOrd="0" parTransId="{E20466B1-5018-46CD-ACDD-C1733252DF30}" sibTransId="{0AD04B19-715D-4D4E-B4E3-D6D758AD4A16}"/>
    <dgm:cxn modelId="{0E550CF2-A9E9-4AAC-A012-50149AB7DD86}" type="presOf" srcId="{FF71754A-1F72-48FA-8897-3667A72E5FE8}" destId="{945CAFAE-A091-4E99-A181-7EAB7A013A00}" srcOrd="1" destOrd="0" presId="urn:microsoft.com/office/officeart/2005/8/layout/list1"/>
    <dgm:cxn modelId="{CECE27FC-80AF-409A-92DA-4EEBBD89427D}" type="presOf" srcId="{4668A1CD-6B95-4841-B873-72FD39305BB8}" destId="{E4FB915C-77A9-43C2-8748-3B7DE5EAD885}" srcOrd="1" destOrd="0" presId="urn:microsoft.com/office/officeart/2005/8/layout/list1"/>
    <dgm:cxn modelId="{B6EFA5FF-A917-4CF2-A2C9-A5D89CC12EA6}" type="presOf" srcId="{5D9FD3A1-9326-4F8E-8E69-A5683EBB2BC4}" destId="{77A92AE3-0CF7-43DB-A08F-E24584D95B48}" srcOrd="1" destOrd="0" presId="urn:microsoft.com/office/officeart/2005/8/layout/list1"/>
    <dgm:cxn modelId="{87589978-2B5F-4DCD-9C82-7D04B0F9FBB4}" type="presParOf" srcId="{42F97EA1-D3D7-48A3-9F0C-D713743B7A8C}" destId="{D15443AE-E7E5-4EA3-B232-2ABE2838FCE5}" srcOrd="0" destOrd="0" presId="urn:microsoft.com/office/officeart/2005/8/layout/list1"/>
    <dgm:cxn modelId="{0E00FD4A-76E5-4A97-88F4-AF4630159D66}" type="presParOf" srcId="{D15443AE-E7E5-4EA3-B232-2ABE2838FCE5}" destId="{30E6E8D0-27B1-4D2C-AD89-BDB0A3C6E720}" srcOrd="0" destOrd="0" presId="urn:microsoft.com/office/officeart/2005/8/layout/list1"/>
    <dgm:cxn modelId="{6167B00F-AA16-4A4C-B8C0-010425761944}" type="presParOf" srcId="{D15443AE-E7E5-4EA3-B232-2ABE2838FCE5}" destId="{E4FB915C-77A9-43C2-8748-3B7DE5EAD885}" srcOrd="1" destOrd="0" presId="urn:microsoft.com/office/officeart/2005/8/layout/list1"/>
    <dgm:cxn modelId="{60DDAFCD-9C11-44B8-8F16-954D1375EF36}" type="presParOf" srcId="{42F97EA1-D3D7-48A3-9F0C-D713743B7A8C}" destId="{F540F6A3-BCAD-4D1E-A193-5286F68B14B1}" srcOrd="1" destOrd="0" presId="urn:microsoft.com/office/officeart/2005/8/layout/list1"/>
    <dgm:cxn modelId="{832C78C0-8880-4AFE-874A-7AF631615485}" type="presParOf" srcId="{42F97EA1-D3D7-48A3-9F0C-D713743B7A8C}" destId="{C76B5732-6656-47D5-BD6F-A7E1B848D2DC}" srcOrd="2" destOrd="0" presId="urn:microsoft.com/office/officeart/2005/8/layout/list1"/>
    <dgm:cxn modelId="{3F48EAB1-26BA-4328-888F-97FED5CCB67B}" type="presParOf" srcId="{42F97EA1-D3D7-48A3-9F0C-D713743B7A8C}" destId="{07DC57F5-3883-487D-8DC8-46C04132D47D}" srcOrd="3" destOrd="0" presId="urn:microsoft.com/office/officeart/2005/8/layout/list1"/>
    <dgm:cxn modelId="{9CCF10D0-0636-4E6D-9B87-60191E18FBAB}" type="presParOf" srcId="{42F97EA1-D3D7-48A3-9F0C-D713743B7A8C}" destId="{0C060D97-2518-418F-AC4F-FC309496551B}" srcOrd="4" destOrd="0" presId="urn:microsoft.com/office/officeart/2005/8/layout/list1"/>
    <dgm:cxn modelId="{E7C1EAFE-133B-4F11-AF3F-1749E803B841}" type="presParOf" srcId="{0C060D97-2518-418F-AC4F-FC309496551B}" destId="{189C1DB1-5534-40CC-9E1D-0AAE0B6A9FB5}" srcOrd="0" destOrd="0" presId="urn:microsoft.com/office/officeart/2005/8/layout/list1"/>
    <dgm:cxn modelId="{40E8E4D4-7710-43A8-B84D-634F7C3231F3}" type="presParOf" srcId="{0C060D97-2518-418F-AC4F-FC309496551B}" destId="{77A92AE3-0CF7-43DB-A08F-E24584D95B48}" srcOrd="1" destOrd="0" presId="urn:microsoft.com/office/officeart/2005/8/layout/list1"/>
    <dgm:cxn modelId="{F8F5911C-DB91-4D4E-B48D-B20AA876B687}" type="presParOf" srcId="{42F97EA1-D3D7-48A3-9F0C-D713743B7A8C}" destId="{C522E3C1-15F3-4A1C-B4AA-4951D8797F7A}" srcOrd="5" destOrd="0" presId="urn:microsoft.com/office/officeart/2005/8/layout/list1"/>
    <dgm:cxn modelId="{6CAD126E-E2F1-4A22-AFBA-B825D953050D}" type="presParOf" srcId="{42F97EA1-D3D7-48A3-9F0C-D713743B7A8C}" destId="{79B167F0-2710-4FBB-AF85-149BB33823E8}" srcOrd="6" destOrd="0" presId="urn:microsoft.com/office/officeart/2005/8/layout/list1"/>
    <dgm:cxn modelId="{A882C542-D44E-41AB-90DD-BD15B861411B}" type="presParOf" srcId="{42F97EA1-D3D7-48A3-9F0C-D713743B7A8C}" destId="{6ABA6AF6-7B29-45A4-9B43-E630D711BBEF}" srcOrd="7" destOrd="0" presId="urn:microsoft.com/office/officeart/2005/8/layout/list1"/>
    <dgm:cxn modelId="{1B914FC8-320A-4CC1-AD01-1DCB912965C6}" type="presParOf" srcId="{42F97EA1-D3D7-48A3-9F0C-D713743B7A8C}" destId="{FAD1C54B-87CC-466B-9C3F-BA202F1A3C1F}" srcOrd="8" destOrd="0" presId="urn:microsoft.com/office/officeart/2005/8/layout/list1"/>
    <dgm:cxn modelId="{3AD696A6-F06D-4BD8-B19B-64D84F703E93}" type="presParOf" srcId="{FAD1C54B-87CC-466B-9C3F-BA202F1A3C1F}" destId="{6ECA4E3F-3ED2-42ED-83DD-0562C0632C69}" srcOrd="0" destOrd="0" presId="urn:microsoft.com/office/officeart/2005/8/layout/list1"/>
    <dgm:cxn modelId="{90E3557A-D851-4689-B6C6-10FA90C9D28A}" type="presParOf" srcId="{FAD1C54B-87CC-466B-9C3F-BA202F1A3C1F}" destId="{945CAFAE-A091-4E99-A181-7EAB7A013A00}" srcOrd="1" destOrd="0" presId="urn:microsoft.com/office/officeart/2005/8/layout/list1"/>
    <dgm:cxn modelId="{3D618E92-70B0-4B61-9CB9-4FA48A8E93D6}" type="presParOf" srcId="{42F97EA1-D3D7-48A3-9F0C-D713743B7A8C}" destId="{0BC7DEAC-0BB4-438C-96E8-FE802C02D691}" srcOrd="9" destOrd="0" presId="urn:microsoft.com/office/officeart/2005/8/layout/list1"/>
    <dgm:cxn modelId="{14471A2B-3B4A-4395-B7F4-629D379F1F85}" type="presParOf" srcId="{42F97EA1-D3D7-48A3-9F0C-D713743B7A8C}" destId="{7E2D914E-4E9D-4BF1-81D4-BD77A735E860}" srcOrd="10" destOrd="0" presId="urn:microsoft.com/office/officeart/2005/8/layout/list1"/>
    <dgm:cxn modelId="{25E355DB-094A-490C-8F3E-FD33EB9C4409}" type="presParOf" srcId="{42F97EA1-D3D7-48A3-9F0C-D713743B7A8C}" destId="{C780821D-E0EE-48C5-956A-AFEC459F3DA1}" srcOrd="11" destOrd="0" presId="urn:microsoft.com/office/officeart/2005/8/layout/list1"/>
    <dgm:cxn modelId="{170224DD-23EE-4006-8EC4-63B19C4D5EBF}" type="presParOf" srcId="{42F97EA1-D3D7-48A3-9F0C-D713743B7A8C}" destId="{4209BBD2-9288-4FDF-941E-FA5134EACE96}" srcOrd="12" destOrd="0" presId="urn:microsoft.com/office/officeart/2005/8/layout/list1"/>
    <dgm:cxn modelId="{E7083B7A-4348-46BA-9AD1-0FA5511CEA22}" type="presParOf" srcId="{4209BBD2-9288-4FDF-941E-FA5134EACE96}" destId="{575C9498-F0E9-4054-8FF0-36EE3258ED38}" srcOrd="0" destOrd="0" presId="urn:microsoft.com/office/officeart/2005/8/layout/list1"/>
    <dgm:cxn modelId="{37ED0FE2-0668-469B-A0FF-A6D36474AB28}" type="presParOf" srcId="{4209BBD2-9288-4FDF-941E-FA5134EACE96}" destId="{9D995006-8B90-41D8-928A-CCE0E430AC93}" srcOrd="1" destOrd="0" presId="urn:microsoft.com/office/officeart/2005/8/layout/list1"/>
    <dgm:cxn modelId="{C3D667B1-9B17-4AA8-AA83-BA352F56F004}" type="presParOf" srcId="{42F97EA1-D3D7-48A3-9F0C-D713743B7A8C}" destId="{80299D65-051A-45A3-8F3F-24BCA0421A22}" srcOrd="13" destOrd="0" presId="urn:microsoft.com/office/officeart/2005/8/layout/list1"/>
    <dgm:cxn modelId="{E89E5BAC-5EA1-4E6B-9420-5F965E22620F}" type="presParOf" srcId="{42F97EA1-D3D7-48A3-9F0C-D713743B7A8C}" destId="{1A05B57F-3596-4F52-BCFF-74D6CACFA3FA}" srcOrd="14" destOrd="0" presId="urn:microsoft.com/office/officeart/2005/8/layout/list1"/>
    <dgm:cxn modelId="{29F0EAA2-F54B-4F66-8FA1-7EEA45BEE5B3}" type="presParOf" srcId="{42F97EA1-D3D7-48A3-9F0C-D713743B7A8C}" destId="{B0C5F0EE-AB8E-48D3-9685-BBBF2AFEAFEC}" srcOrd="15" destOrd="0" presId="urn:microsoft.com/office/officeart/2005/8/layout/list1"/>
    <dgm:cxn modelId="{C5C0E9DB-50E8-4E2E-B95A-6E83ABA3FE50}" type="presParOf" srcId="{42F97EA1-D3D7-48A3-9F0C-D713743B7A8C}" destId="{D9095416-DA34-4E36-B103-ABEA0C980AFF}" srcOrd="16" destOrd="0" presId="urn:microsoft.com/office/officeart/2005/8/layout/list1"/>
    <dgm:cxn modelId="{6FF79574-4AC2-40B6-B1D5-4A4021D31E6F}" type="presParOf" srcId="{D9095416-DA34-4E36-B103-ABEA0C980AFF}" destId="{76A31447-7E37-4566-A97D-E85924A67899}" srcOrd="0" destOrd="0" presId="urn:microsoft.com/office/officeart/2005/8/layout/list1"/>
    <dgm:cxn modelId="{7BB94679-4A6B-4813-8AA6-8D532E8F7994}" type="presParOf" srcId="{D9095416-DA34-4E36-B103-ABEA0C980AFF}" destId="{179834A4-B929-4446-95C5-FA7877534D02}" srcOrd="1" destOrd="0" presId="urn:microsoft.com/office/officeart/2005/8/layout/list1"/>
    <dgm:cxn modelId="{61500046-FB2D-4909-A144-382F8446587A}" type="presParOf" srcId="{42F97EA1-D3D7-48A3-9F0C-D713743B7A8C}" destId="{329CCBCD-BEB9-4773-8D7F-F72300325F60}" srcOrd="17" destOrd="0" presId="urn:microsoft.com/office/officeart/2005/8/layout/list1"/>
    <dgm:cxn modelId="{FC118B35-114E-40A8-AB2C-A7E69FCCF61F}" type="presParOf" srcId="{42F97EA1-D3D7-48A3-9F0C-D713743B7A8C}" destId="{4DAFA5DD-9325-4B28-94A9-952259B3852C}" srcOrd="18" destOrd="0" presId="urn:microsoft.com/office/officeart/2005/8/layout/lis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7B97F81-BEB1-4B88-8D67-EE3735DF41DA}"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GB"/>
        </a:p>
      </dgm:t>
    </dgm:pt>
    <dgm:pt modelId="{27603EA0-066A-49AE-8F55-C60B251A0033}">
      <dgm:prSet phldrT="[Text]" custT="1"/>
      <dgm:spPr/>
      <dgm:t>
        <a:bodyPr/>
        <a:lstStyle/>
        <a:p>
          <a:pPr algn="l"/>
          <a:r>
            <a:rPr lang="en-GB" sz="1050"/>
            <a:t>Improve ease of finding micro carers</a:t>
          </a:r>
        </a:p>
      </dgm:t>
    </dgm:pt>
    <dgm:pt modelId="{260540BE-E9E4-4309-9BC4-0DEA23AE8A08}" type="parTrans" cxnId="{D16DE937-9126-498F-ABDF-E31A44BC4D30}">
      <dgm:prSet/>
      <dgm:spPr/>
      <dgm:t>
        <a:bodyPr/>
        <a:lstStyle/>
        <a:p>
          <a:pPr algn="l"/>
          <a:endParaRPr lang="en-GB" sz="1050"/>
        </a:p>
      </dgm:t>
    </dgm:pt>
    <dgm:pt modelId="{9CF9AEC4-0239-48C6-A30E-424FDC77910D}" type="sibTrans" cxnId="{D16DE937-9126-498F-ABDF-E31A44BC4D30}">
      <dgm:prSet/>
      <dgm:spPr/>
      <dgm:t>
        <a:bodyPr/>
        <a:lstStyle/>
        <a:p>
          <a:pPr algn="l"/>
          <a:endParaRPr lang="en-GB" sz="1050"/>
        </a:p>
      </dgm:t>
    </dgm:pt>
    <dgm:pt modelId="{208E8DCC-F1EE-48E1-9B5A-7DAC88EB0994}">
      <dgm:prSet phldrT="[Text]" custT="1"/>
      <dgm:spPr/>
      <dgm:t>
        <a:bodyPr/>
        <a:lstStyle/>
        <a:p>
          <a:pPr algn="l"/>
          <a:r>
            <a:rPr lang="en-GB" sz="1050"/>
            <a:t>Quicker to find appropriate micro carers</a:t>
          </a:r>
        </a:p>
      </dgm:t>
    </dgm:pt>
    <dgm:pt modelId="{3798CA37-8811-42D3-B98A-437CF87FC21B}" type="parTrans" cxnId="{62F9D639-483C-4E25-9AD6-E3897D1327E4}">
      <dgm:prSet/>
      <dgm:spPr/>
      <dgm:t>
        <a:bodyPr/>
        <a:lstStyle/>
        <a:p>
          <a:pPr algn="l"/>
          <a:endParaRPr lang="en-GB" sz="1050"/>
        </a:p>
      </dgm:t>
    </dgm:pt>
    <dgm:pt modelId="{A959CF01-B94B-48E9-9BC8-738EF3B8467B}" type="sibTrans" cxnId="{62F9D639-483C-4E25-9AD6-E3897D1327E4}">
      <dgm:prSet/>
      <dgm:spPr/>
      <dgm:t>
        <a:bodyPr/>
        <a:lstStyle/>
        <a:p>
          <a:pPr algn="l"/>
          <a:endParaRPr lang="en-GB" sz="1050"/>
        </a:p>
      </dgm:t>
    </dgm:pt>
    <dgm:pt modelId="{02F8AC7F-1E65-443E-BB91-828EE91DA46E}">
      <dgm:prSet phldrT="[Text]" custT="1"/>
      <dgm:spPr/>
      <dgm:t>
        <a:bodyPr/>
        <a:lstStyle/>
        <a:p>
          <a:pPr algn="l"/>
          <a:r>
            <a:rPr lang="en-GB" sz="1050"/>
            <a:t>Improved ability to identify geographical gaps in micro carer provision where there is demand</a:t>
          </a:r>
        </a:p>
      </dgm:t>
    </dgm:pt>
    <dgm:pt modelId="{27A9E717-E9FD-43A7-BF02-9419D21D9E94}" type="parTrans" cxnId="{E1A2E746-2979-4663-9856-01DE9287F474}">
      <dgm:prSet/>
      <dgm:spPr/>
      <dgm:t>
        <a:bodyPr/>
        <a:lstStyle/>
        <a:p>
          <a:pPr algn="l"/>
          <a:endParaRPr lang="en-GB" sz="1050"/>
        </a:p>
      </dgm:t>
    </dgm:pt>
    <dgm:pt modelId="{E5894CD4-92A7-4E6E-A547-E2D91209DC51}" type="sibTrans" cxnId="{E1A2E746-2979-4663-9856-01DE9287F474}">
      <dgm:prSet/>
      <dgm:spPr/>
      <dgm:t>
        <a:bodyPr/>
        <a:lstStyle/>
        <a:p>
          <a:pPr algn="l"/>
          <a:endParaRPr lang="en-GB" sz="1050"/>
        </a:p>
      </dgm:t>
    </dgm:pt>
    <dgm:pt modelId="{456B134D-8319-4179-930B-665DFA78FC96}">
      <dgm:prSet custT="1"/>
      <dgm:spPr/>
      <dgm:t>
        <a:bodyPr/>
        <a:lstStyle/>
        <a:p>
          <a:pPr algn="l"/>
          <a:r>
            <a:rPr lang="en-GB" sz="1050"/>
            <a:t>SUPR-Q</a:t>
          </a:r>
        </a:p>
      </dgm:t>
    </dgm:pt>
    <dgm:pt modelId="{C8367B4D-DDCB-45A1-895B-CD85D460004D}" type="parTrans" cxnId="{F06C49B0-862B-4880-B0AC-2F536F1AC69C}">
      <dgm:prSet/>
      <dgm:spPr/>
      <dgm:t>
        <a:bodyPr/>
        <a:lstStyle/>
        <a:p>
          <a:pPr algn="l"/>
          <a:endParaRPr lang="en-GB" sz="1050"/>
        </a:p>
      </dgm:t>
    </dgm:pt>
    <dgm:pt modelId="{ECD374DB-69DC-4031-9D6C-D6AB063C5A17}" type="sibTrans" cxnId="{F06C49B0-862B-4880-B0AC-2F536F1AC69C}">
      <dgm:prSet/>
      <dgm:spPr/>
      <dgm:t>
        <a:bodyPr/>
        <a:lstStyle/>
        <a:p>
          <a:pPr algn="l"/>
          <a:endParaRPr lang="en-GB" sz="1050"/>
        </a:p>
      </dgm:t>
    </dgm:pt>
    <dgm:pt modelId="{6233A318-5D98-4911-8444-3B342D44470E}">
      <dgm:prSet custT="1"/>
      <dgm:spPr/>
      <dgm:t>
        <a:bodyPr/>
        <a:lstStyle/>
        <a:p>
          <a:pPr algn="l"/>
          <a:r>
            <a:rPr lang="en-GB" sz="1050"/>
            <a:t>Increase in site traffic</a:t>
          </a:r>
        </a:p>
      </dgm:t>
    </dgm:pt>
    <dgm:pt modelId="{50171EAB-5C0D-40C2-A19F-3925DFA38CFF}" type="parTrans" cxnId="{AB1CEC60-8B4F-4FDE-9128-FD326F76518B}">
      <dgm:prSet/>
      <dgm:spPr/>
      <dgm:t>
        <a:bodyPr/>
        <a:lstStyle/>
        <a:p>
          <a:pPr algn="l"/>
          <a:endParaRPr lang="en-GB" sz="1050"/>
        </a:p>
      </dgm:t>
    </dgm:pt>
    <dgm:pt modelId="{DA9F0B63-C5DF-46ED-86E8-CE95BDA157E3}" type="sibTrans" cxnId="{AB1CEC60-8B4F-4FDE-9128-FD326F76518B}">
      <dgm:prSet/>
      <dgm:spPr/>
      <dgm:t>
        <a:bodyPr/>
        <a:lstStyle/>
        <a:p>
          <a:pPr algn="l"/>
          <a:endParaRPr lang="en-GB" sz="1050"/>
        </a:p>
      </dgm:t>
    </dgm:pt>
    <dgm:pt modelId="{2D5374E9-38A6-49B0-8BE3-48595BD0E093}">
      <dgm:prSet custT="1"/>
      <dgm:spPr/>
      <dgm:t>
        <a:bodyPr/>
        <a:lstStyle/>
        <a:p>
          <a:pPr algn="l"/>
          <a:r>
            <a:rPr lang="en-GB" sz="1050"/>
            <a:t>SUPR-Q</a:t>
          </a:r>
        </a:p>
      </dgm:t>
    </dgm:pt>
    <dgm:pt modelId="{E6798B1D-201E-479D-BAF0-754A16117675}" type="parTrans" cxnId="{34236770-2393-47EF-B0B0-0B23DA34B23F}">
      <dgm:prSet/>
      <dgm:spPr/>
      <dgm:t>
        <a:bodyPr/>
        <a:lstStyle/>
        <a:p>
          <a:pPr algn="l"/>
          <a:endParaRPr lang="en-GB" sz="1050"/>
        </a:p>
      </dgm:t>
    </dgm:pt>
    <dgm:pt modelId="{AFEABF66-F3DD-423A-96DF-AD5434D656FA}" type="sibTrans" cxnId="{34236770-2393-47EF-B0B0-0B23DA34B23F}">
      <dgm:prSet/>
      <dgm:spPr/>
      <dgm:t>
        <a:bodyPr/>
        <a:lstStyle/>
        <a:p>
          <a:pPr algn="l"/>
          <a:endParaRPr lang="en-GB" sz="1050"/>
        </a:p>
      </dgm:t>
    </dgm:pt>
    <dgm:pt modelId="{1530A3B4-2A76-45CB-978F-852D3C52BB73}">
      <dgm:prSet custT="1"/>
      <dgm:spPr/>
      <dgm:t>
        <a:bodyPr/>
        <a:lstStyle/>
        <a:p>
          <a:pPr algn="l"/>
          <a:r>
            <a:rPr lang="en-GB" sz="1050"/>
            <a:t>Decrease in time spent on the site</a:t>
          </a:r>
        </a:p>
      </dgm:t>
    </dgm:pt>
    <dgm:pt modelId="{8F1B5A18-B460-4077-8CDE-7B583D346582}" type="parTrans" cxnId="{E83FB7C8-A6DF-43F8-96BB-3FA550A29548}">
      <dgm:prSet/>
      <dgm:spPr/>
      <dgm:t>
        <a:bodyPr/>
        <a:lstStyle/>
        <a:p>
          <a:pPr algn="l"/>
          <a:endParaRPr lang="en-GB" sz="1050"/>
        </a:p>
      </dgm:t>
    </dgm:pt>
    <dgm:pt modelId="{917DE145-3126-477A-886F-A51171337D61}" type="sibTrans" cxnId="{E83FB7C8-A6DF-43F8-96BB-3FA550A29548}">
      <dgm:prSet/>
      <dgm:spPr/>
      <dgm:t>
        <a:bodyPr/>
        <a:lstStyle/>
        <a:p>
          <a:pPr algn="l"/>
          <a:endParaRPr lang="en-GB" sz="1050"/>
        </a:p>
      </dgm:t>
    </dgm:pt>
    <dgm:pt modelId="{920EC9C0-C106-491B-B8F9-C2B8C80B2D79}">
      <dgm:prSet custT="1"/>
      <dgm:spPr/>
      <dgm:t>
        <a:bodyPr/>
        <a:lstStyle/>
        <a:p>
          <a:r>
            <a:rPr lang="en-GB" sz="1050"/>
            <a:t>Decrease in areas without micro care provision</a:t>
          </a:r>
        </a:p>
      </dgm:t>
    </dgm:pt>
    <dgm:pt modelId="{D1087ADF-026B-4F27-B85A-08A270FBEC35}" type="parTrans" cxnId="{6162A7D8-7E22-4DD7-BD02-C13243076797}">
      <dgm:prSet/>
      <dgm:spPr/>
      <dgm:t>
        <a:bodyPr/>
        <a:lstStyle/>
        <a:p>
          <a:endParaRPr lang="en-GB" sz="1050"/>
        </a:p>
      </dgm:t>
    </dgm:pt>
    <dgm:pt modelId="{3D407A2E-18AF-423B-A1CF-AEBC377FC085}" type="sibTrans" cxnId="{6162A7D8-7E22-4DD7-BD02-C13243076797}">
      <dgm:prSet/>
      <dgm:spPr/>
      <dgm:t>
        <a:bodyPr/>
        <a:lstStyle/>
        <a:p>
          <a:endParaRPr lang="en-GB" sz="1050"/>
        </a:p>
      </dgm:t>
    </dgm:pt>
    <dgm:pt modelId="{49BA1909-BCB0-4C83-917C-446F8182ACBE}">
      <dgm:prSet custT="1"/>
      <dgm:spPr/>
      <dgm:t>
        <a:bodyPr/>
        <a:lstStyle/>
        <a:p>
          <a:r>
            <a:rPr lang="en-GB" sz="1050"/>
            <a:t>Increase in micro carers</a:t>
          </a:r>
        </a:p>
      </dgm:t>
    </dgm:pt>
    <dgm:pt modelId="{1AAE697C-C78A-4673-B568-60E0CFD94C15}" type="parTrans" cxnId="{8C2742AA-698E-402F-BAB2-71941E933B94}">
      <dgm:prSet/>
      <dgm:spPr/>
      <dgm:t>
        <a:bodyPr/>
        <a:lstStyle/>
        <a:p>
          <a:endParaRPr lang="en-GB" sz="1050"/>
        </a:p>
      </dgm:t>
    </dgm:pt>
    <dgm:pt modelId="{5D74150F-D77A-40DF-B92D-7E85882D7F82}" type="sibTrans" cxnId="{8C2742AA-698E-402F-BAB2-71941E933B94}">
      <dgm:prSet/>
      <dgm:spPr/>
      <dgm:t>
        <a:bodyPr/>
        <a:lstStyle/>
        <a:p>
          <a:endParaRPr lang="en-GB" sz="1050"/>
        </a:p>
      </dgm:t>
    </dgm:pt>
    <dgm:pt modelId="{CB519A47-D412-48E2-A524-3E944AC606D2}">
      <dgm:prSet custT="1"/>
      <dgm:spPr/>
      <dgm:t>
        <a:bodyPr/>
        <a:lstStyle/>
        <a:p>
          <a:r>
            <a:rPr lang="en-GB" sz="1050"/>
            <a:t>Increase in number of registered micro carers</a:t>
          </a:r>
        </a:p>
      </dgm:t>
    </dgm:pt>
    <dgm:pt modelId="{3981AB8A-862B-4382-8247-1114F09B1644}" type="parTrans" cxnId="{EE74EC36-06C5-40C7-B97C-0E603E2BE45A}">
      <dgm:prSet/>
      <dgm:spPr/>
      <dgm:t>
        <a:bodyPr/>
        <a:lstStyle/>
        <a:p>
          <a:endParaRPr lang="en-GB" sz="1050"/>
        </a:p>
      </dgm:t>
    </dgm:pt>
    <dgm:pt modelId="{CDBE0F8B-E188-469A-908B-C22B64A85B08}" type="sibTrans" cxnId="{EE74EC36-06C5-40C7-B97C-0E603E2BE45A}">
      <dgm:prSet/>
      <dgm:spPr/>
      <dgm:t>
        <a:bodyPr/>
        <a:lstStyle/>
        <a:p>
          <a:endParaRPr lang="en-GB" sz="1050"/>
        </a:p>
      </dgm:t>
    </dgm:pt>
    <dgm:pt modelId="{E3C09EDF-9984-4C4E-8270-5C10903D5AB6}">
      <dgm:prSet custT="1"/>
      <dgm:spPr/>
      <dgm:t>
        <a:bodyPr/>
        <a:lstStyle/>
        <a:p>
          <a:r>
            <a:rPr lang="en-GB" sz="1050"/>
            <a:t>Improved quality of information</a:t>
          </a:r>
        </a:p>
      </dgm:t>
    </dgm:pt>
    <dgm:pt modelId="{38BA92A9-04E4-43E6-9A74-DBF96A1FF5A2}" type="parTrans" cxnId="{F9F1A79A-D6D7-4100-BAA1-BEE37B0641BC}">
      <dgm:prSet/>
      <dgm:spPr/>
      <dgm:t>
        <a:bodyPr/>
        <a:lstStyle/>
        <a:p>
          <a:endParaRPr lang="en-GB" sz="1050"/>
        </a:p>
      </dgm:t>
    </dgm:pt>
    <dgm:pt modelId="{E3F7CD4A-0B60-46BE-B15B-98AA65D66FDF}" type="sibTrans" cxnId="{F9F1A79A-D6D7-4100-BAA1-BEE37B0641BC}">
      <dgm:prSet/>
      <dgm:spPr/>
      <dgm:t>
        <a:bodyPr/>
        <a:lstStyle/>
        <a:p>
          <a:endParaRPr lang="en-GB" sz="1050"/>
        </a:p>
      </dgm:t>
    </dgm:pt>
    <dgm:pt modelId="{AB4A94C2-9B76-49AE-8666-DB7D531CD272}">
      <dgm:prSet custT="1"/>
      <dgm:spPr/>
      <dgm:t>
        <a:bodyPr/>
        <a:lstStyle/>
        <a:p>
          <a:r>
            <a:rPr lang="en-GB" sz="1050"/>
            <a:t>More appropriate enquiries measured by micro carer survey</a:t>
          </a:r>
        </a:p>
      </dgm:t>
    </dgm:pt>
    <dgm:pt modelId="{28D1EC28-D02F-455B-A2F7-6F845269882F}" type="parTrans" cxnId="{732ABC3D-64AF-463C-934C-75DBB169BE6F}">
      <dgm:prSet/>
      <dgm:spPr/>
      <dgm:t>
        <a:bodyPr/>
        <a:lstStyle/>
        <a:p>
          <a:endParaRPr lang="en-GB" sz="1050"/>
        </a:p>
      </dgm:t>
    </dgm:pt>
    <dgm:pt modelId="{D20D4CFA-E5A0-4C69-AE2E-29DE809DE5EF}" type="sibTrans" cxnId="{732ABC3D-64AF-463C-934C-75DBB169BE6F}">
      <dgm:prSet/>
      <dgm:spPr/>
      <dgm:t>
        <a:bodyPr/>
        <a:lstStyle/>
        <a:p>
          <a:endParaRPr lang="en-GB" sz="1050"/>
        </a:p>
      </dgm:t>
    </dgm:pt>
    <dgm:pt modelId="{E8014D9A-9839-4970-99C8-62A5A61425BD}">
      <dgm:prSet custT="1"/>
      <dgm:spPr/>
      <dgm:t>
        <a:bodyPr/>
        <a:lstStyle/>
        <a:p>
          <a:r>
            <a:rPr lang="en-GB" sz="1050"/>
            <a:t>Increased efficiency within the Direct Payment process</a:t>
          </a:r>
        </a:p>
      </dgm:t>
    </dgm:pt>
    <dgm:pt modelId="{0D06CC88-A315-4F56-9B4F-F238E1D31546}" type="parTrans" cxnId="{A2B3CBB4-8459-4403-847B-12C493F1B515}">
      <dgm:prSet/>
      <dgm:spPr/>
      <dgm:t>
        <a:bodyPr/>
        <a:lstStyle/>
        <a:p>
          <a:endParaRPr lang="en-GB" sz="1050"/>
        </a:p>
      </dgm:t>
    </dgm:pt>
    <dgm:pt modelId="{9CD34E1C-0596-4598-BAE8-B33BAF630C45}" type="sibTrans" cxnId="{A2B3CBB4-8459-4403-847B-12C493F1B515}">
      <dgm:prSet/>
      <dgm:spPr/>
      <dgm:t>
        <a:bodyPr/>
        <a:lstStyle/>
        <a:p>
          <a:endParaRPr lang="en-GB" sz="1050"/>
        </a:p>
      </dgm:t>
    </dgm:pt>
    <dgm:pt modelId="{D56B92D8-2392-4F77-AE2F-E2196626E346}">
      <dgm:prSet custT="1"/>
      <dgm:spPr/>
      <dgm:t>
        <a:bodyPr/>
        <a:lstStyle/>
        <a:p>
          <a:r>
            <a:rPr lang="en-GB" sz="1050"/>
            <a:t>Reduced time for care to be in place for Direct Payments (as not having to become an employer).</a:t>
          </a:r>
        </a:p>
      </dgm:t>
    </dgm:pt>
    <dgm:pt modelId="{CC94A81E-A6D3-4290-B93D-E58768935C78}" type="parTrans" cxnId="{E704AE08-B60A-4A62-91CA-36DBB1B55182}">
      <dgm:prSet/>
      <dgm:spPr/>
      <dgm:t>
        <a:bodyPr/>
        <a:lstStyle/>
        <a:p>
          <a:endParaRPr lang="en-GB" sz="1050"/>
        </a:p>
      </dgm:t>
    </dgm:pt>
    <dgm:pt modelId="{97CEDFF0-52C3-40FD-A480-09E494CEC908}" type="sibTrans" cxnId="{E704AE08-B60A-4A62-91CA-36DBB1B55182}">
      <dgm:prSet/>
      <dgm:spPr/>
      <dgm:t>
        <a:bodyPr/>
        <a:lstStyle/>
        <a:p>
          <a:endParaRPr lang="en-GB" sz="1050"/>
        </a:p>
      </dgm:t>
    </dgm:pt>
    <dgm:pt modelId="{EA4E974A-5513-4F13-AD94-ECBCD91271CC}">
      <dgm:prSet custT="1"/>
      <dgm:spPr/>
      <dgm:t>
        <a:bodyPr/>
        <a:lstStyle/>
        <a:p>
          <a:r>
            <a:rPr lang="en-GB" sz="1050"/>
            <a:t>Increase in hours of care provided by microcarers</a:t>
          </a:r>
        </a:p>
      </dgm:t>
    </dgm:pt>
    <dgm:pt modelId="{0F1F6A79-F90D-4A36-8429-6A248476E77D}" type="parTrans" cxnId="{06789D5B-08EC-4602-80DE-CDF27B2A8D98}">
      <dgm:prSet/>
      <dgm:spPr/>
      <dgm:t>
        <a:bodyPr/>
        <a:lstStyle/>
        <a:p>
          <a:endParaRPr lang="en-GB"/>
        </a:p>
      </dgm:t>
    </dgm:pt>
    <dgm:pt modelId="{05D7A0E4-4817-4D90-8240-66E80EFC225F}" type="sibTrans" cxnId="{06789D5B-08EC-4602-80DE-CDF27B2A8D98}">
      <dgm:prSet/>
      <dgm:spPr/>
      <dgm:t>
        <a:bodyPr/>
        <a:lstStyle/>
        <a:p>
          <a:endParaRPr lang="en-GB"/>
        </a:p>
      </dgm:t>
    </dgm:pt>
    <dgm:pt modelId="{9281CEFF-A075-4970-993E-1BC952B62404}">
      <dgm:prSet custT="1"/>
      <dgm:spPr/>
      <dgm:t>
        <a:bodyPr/>
        <a:lstStyle/>
        <a:p>
          <a:pPr algn="l"/>
          <a:r>
            <a:rPr lang="en-GB" sz="1050"/>
            <a:t>Qualitative survey once care in place to understand how people are finding micro carers.</a:t>
          </a:r>
        </a:p>
      </dgm:t>
    </dgm:pt>
    <dgm:pt modelId="{E24F0E9C-6D69-4FAA-8817-BAB79861A209}" type="parTrans" cxnId="{6F56FB7E-79C9-4104-9846-9759DF57B1F5}">
      <dgm:prSet/>
      <dgm:spPr/>
      <dgm:t>
        <a:bodyPr/>
        <a:lstStyle/>
        <a:p>
          <a:endParaRPr lang="en-GB"/>
        </a:p>
      </dgm:t>
    </dgm:pt>
    <dgm:pt modelId="{A9719961-3D26-4241-A7E6-168CC6857CD6}" type="sibTrans" cxnId="{6F56FB7E-79C9-4104-9846-9759DF57B1F5}">
      <dgm:prSet/>
      <dgm:spPr/>
      <dgm:t>
        <a:bodyPr/>
        <a:lstStyle/>
        <a:p>
          <a:endParaRPr lang="en-GB"/>
        </a:p>
      </dgm:t>
    </dgm:pt>
    <dgm:pt modelId="{B175C9C6-D12B-438B-940E-5F0683103343}">
      <dgm:prSet custT="1"/>
      <dgm:spPr/>
      <dgm:t>
        <a:bodyPr/>
        <a:lstStyle/>
        <a:p>
          <a:r>
            <a:rPr lang="en-GB" sz="1050"/>
            <a:t>Reduced number of nil returns from the site over time</a:t>
          </a:r>
        </a:p>
      </dgm:t>
    </dgm:pt>
    <dgm:pt modelId="{92F071EF-5C49-48F2-9DFF-A0DE71117977}" type="parTrans" cxnId="{4946D075-143C-4119-BBCC-B2683E273DAB}">
      <dgm:prSet/>
      <dgm:spPr/>
      <dgm:t>
        <a:bodyPr/>
        <a:lstStyle/>
        <a:p>
          <a:endParaRPr lang="en-GB"/>
        </a:p>
      </dgm:t>
    </dgm:pt>
    <dgm:pt modelId="{EF41ABA7-9D71-4C86-9894-4121BFE2BA29}" type="sibTrans" cxnId="{4946D075-143C-4119-BBCC-B2683E273DAB}">
      <dgm:prSet/>
      <dgm:spPr/>
      <dgm:t>
        <a:bodyPr/>
        <a:lstStyle/>
        <a:p>
          <a:endParaRPr lang="en-GB"/>
        </a:p>
      </dgm:t>
    </dgm:pt>
    <dgm:pt modelId="{9D94916B-38AC-4F4E-B9AE-EF4D415C8665}" type="pres">
      <dgm:prSet presAssocID="{B7B97F81-BEB1-4B88-8D67-EE3735DF41DA}" presName="linear" presStyleCnt="0">
        <dgm:presLayoutVars>
          <dgm:dir/>
          <dgm:animLvl val="lvl"/>
          <dgm:resizeHandles val="exact"/>
        </dgm:presLayoutVars>
      </dgm:prSet>
      <dgm:spPr/>
    </dgm:pt>
    <dgm:pt modelId="{54EC1B31-144A-499C-80B5-9A78EF3930D9}" type="pres">
      <dgm:prSet presAssocID="{27603EA0-066A-49AE-8F55-C60B251A0033}" presName="parentLin" presStyleCnt="0"/>
      <dgm:spPr/>
    </dgm:pt>
    <dgm:pt modelId="{18EBE731-CA23-447E-8C84-1948046842C3}" type="pres">
      <dgm:prSet presAssocID="{27603EA0-066A-49AE-8F55-C60B251A0033}" presName="parentLeftMargin" presStyleLbl="node1" presStyleIdx="0" presStyleCnt="6"/>
      <dgm:spPr/>
    </dgm:pt>
    <dgm:pt modelId="{94AE0E74-F2F0-45AD-B63E-37173D869605}" type="pres">
      <dgm:prSet presAssocID="{27603EA0-066A-49AE-8F55-C60B251A0033}" presName="parentText" presStyleLbl="node1" presStyleIdx="0" presStyleCnt="6">
        <dgm:presLayoutVars>
          <dgm:chMax val="0"/>
          <dgm:bulletEnabled val="1"/>
        </dgm:presLayoutVars>
      </dgm:prSet>
      <dgm:spPr/>
    </dgm:pt>
    <dgm:pt modelId="{D26A7D93-EEF7-4956-BE1E-9ED62639420F}" type="pres">
      <dgm:prSet presAssocID="{27603EA0-066A-49AE-8F55-C60B251A0033}" presName="negativeSpace" presStyleCnt="0"/>
      <dgm:spPr/>
    </dgm:pt>
    <dgm:pt modelId="{BA727275-3F37-45B3-BB0B-D87C863B10E9}" type="pres">
      <dgm:prSet presAssocID="{27603EA0-066A-49AE-8F55-C60B251A0033}" presName="childText" presStyleLbl="conFgAcc1" presStyleIdx="0" presStyleCnt="6">
        <dgm:presLayoutVars>
          <dgm:bulletEnabled val="1"/>
        </dgm:presLayoutVars>
      </dgm:prSet>
      <dgm:spPr/>
    </dgm:pt>
    <dgm:pt modelId="{7C20E52A-ACB1-4BAB-9E44-C4B20EC4090B}" type="pres">
      <dgm:prSet presAssocID="{9CF9AEC4-0239-48C6-A30E-424FDC77910D}" presName="spaceBetweenRectangles" presStyleCnt="0"/>
      <dgm:spPr/>
    </dgm:pt>
    <dgm:pt modelId="{E1186078-2F74-418C-A2A1-96FACCB1F3E6}" type="pres">
      <dgm:prSet presAssocID="{208E8DCC-F1EE-48E1-9B5A-7DAC88EB0994}" presName="parentLin" presStyleCnt="0"/>
      <dgm:spPr/>
    </dgm:pt>
    <dgm:pt modelId="{DB4D71DA-1216-4677-90F2-4125D3BAE54D}" type="pres">
      <dgm:prSet presAssocID="{208E8DCC-F1EE-48E1-9B5A-7DAC88EB0994}" presName="parentLeftMargin" presStyleLbl="node1" presStyleIdx="0" presStyleCnt="6"/>
      <dgm:spPr/>
    </dgm:pt>
    <dgm:pt modelId="{51C1C095-1CE0-4D46-A0C1-6BF00EF2D9E3}" type="pres">
      <dgm:prSet presAssocID="{208E8DCC-F1EE-48E1-9B5A-7DAC88EB0994}" presName="parentText" presStyleLbl="node1" presStyleIdx="1" presStyleCnt="6">
        <dgm:presLayoutVars>
          <dgm:chMax val="0"/>
          <dgm:bulletEnabled val="1"/>
        </dgm:presLayoutVars>
      </dgm:prSet>
      <dgm:spPr/>
    </dgm:pt>
    <dgm:pt modelId="{B5E3BBBD-0140-4A05-BB5D-41D403FDE275}" type="pres">
      <dgm:prSet presAssocID="{208E8DCC-F1EE-48E1-9B5A-7DAC88EB0994}" presName="negativeSpace" presStyleCnt="0"/>
      <dgm:spPr/>
    </dgm:pt>
    <dgm:pt modelId="{BF2410B6-FC4F-40CA-9635-1C1BD4CBCDA7}" type="pres">
      <dgm:prSet presAssocID="{208E8DCC-F1EE-48E1-9B5A-7DAC88EB0994}" presName="childText" presStyleLbl="conFgAcc1" presStyleIdx="1" presStyleCnt="6">
        <dgm:presLayoutVars>
          <dgm:bulletEnabled val="1"/>
        </dgm:presLayoutVars>
      </dgm:prSet>
      <dgm:spPr/>
    </dgm:pt>
    <dgm:pt modelId="{D85AEDF6-0239-4D9D-999F-A3DE2E839AA3}" type="pres">
      <dgm:prSet presAssocID="{A959CF01-B94B-48E9-9BC8-738EF3B8467B}" presName="spaceBetweenRectangles" presStyleCnt="0"/>
      <dgm:spPr/>
    </dgm:pt>
    <dgm:pt modelId="{486800F2-3C30-4739-BCF5-232D8266848E}" type="pres">
      <dgm:prSet presAssocID="{02F8AC7F-1E65-443E-BB91-828EE91DA46E}" presName="parentLin" presStyleCnt="0"/>
      <dgm:spPr/>
    </dgm:pt>
    <dgm:pt modelId="{65D38D26-37FD-40DA-B4D9-C70D47CD9BDA}" type="pres">
      <dgm:prSet presAssocID="{02F8AC7F-1E65-443E-BB91-828EE91DA46E}" presName="parentLeftMargin" presStyleLbl="node1" presStyleIdx="1" presStyleCnt="6"/>
      <dgm:spPr/>
    </dgm:pt>
    <dgm:pt modelId="{CDA9E789-D789-407A-B53F-E892C7150387}" type="pres">
      <dgm:prSet presAssocID="{02F8AC7F-1E65-443E-BB91-828EE91DA46E}" presName="parentText" presStyleLbl="node1" presStyleIdx="2" presStyleCnt="6" custScaleX="99611" custScaleY="130706">
        <dgm:presLayoutVars>
          <dgm:chMax val="0"/>
          <dgm:bulletEnabled val="1"/>
        </dgm:presLayoutVars>
      </dgm:prSet>
      <dgm:spPr/>
    </dgm:pt>
    <dgm:pt modelId="{DE393B7E-4509-45A0-BFD1-D47A92E3AFF5}" type="pres">
      <dgm:prSet presAssocID="{02F8AC7F-1E65-443E-BB91-828EE91DA46E}" presName="negativeSpace" presStyleCnt="0"/>
      <dgm:spPr/>
    </dgm:pt>
    <dgm:pt modelId="{C34D98FE-72A4-42C6-97E9-3182931BC809}" type="pres">
      <dgm:prSet presAssocID="{02F8AC7F-1E65-443E-BB91-828EE91DA46E}" presName="childText" presStyleLbl="conFgAcc1" presStyleIdx="2" presStyleCnt="6">
        <dgm:presLayoutVars>
          <dgm:bulletEnabled val="1"/>
        </dgm:presLayoutVars>
      </dgm:prSet>
      <dgm:spPr/>
    </dgm:pt>
    <dgm:pt modelId="{10503A8B-5B9B-455A-8A89-FD7011076DA9}" type="pres">
      <dgm:prSet presAssocID="{E5894CD4-92A7-4E6E-A547-E2D91209DC51}" presName="spaceBetweenRectangles" presStyleCnt="0"/>
      <dgm:spPr/>
    </dgm:pt>
    <dgm:pt modelId="{3497095F-93B8-490D-8074-778C816350F2}" type="pres">
      <dgm:prSet presAssocID="{49BA1909-BCB0-4C83-917C-446F8182ACBE}" presName="parentLin" presStyleCnt="0"/>
      <dgm:spPr/>
    </dgm:pt>
    <dgm:pt modelId="{ECF4B1D3-D9F7-4FBC-BC44-DE63433E9551}" type="pres">
      <dgm:prSet presAssocID="{49BA1909-BCB0-4C83-917C-446F8182ACBE}" presName="parentLeftMargin" presStyleLbl="node1" presStyleIdx="2" presStyleCnt="6"/>
      <dgm:spPr/>
    </dgm:pt>
    <dgm:pt modelId="{D27CBD7B-173C-4A7C-9FB6-DA9B923F0299}" type="pres">
      <dgm:prSet presAssocID="{49BA1909-BCB0-4C83-917C-446F8182ACBE}" presName="parentText" presStyleLbl="node1" presStyleIdx="3" presStyleCnt="6">
        <dgm:presLayoutVars>
          <dgm:chMax val="0"/>
          <dgm:bulletEnabled val="1"/>
        </dgm:presLayoutVars>
      </dgm:prSet>
      <dgm:spPr/>
    </dgm:pt>
    <dgm:pt modelId="{19D40FC8-2116-42A5-AFD5-1A8E95DF49EA}" type="pres">
      <dgm:prSet presAssocID="{49BA1909-BCB0-4C83-917C-446F8182ACBE}" presName="negativeSpace" presStyleCnt="0"/>
      <dgm:spPr/>
    </dgm:pt>
    <dgm:pt modelId="{9013DA0F-845E-45EC-8358-00D5E878D8E8}" type="pres">
      <dgm:prSet presAssocID="{49BA1909-BCB0-4C83-917C-446F8182ACBE}" presName="childText" presStyleLbl="conFgAcc1" presStyleIdx="3" presStyleCnt="6">
        <dgm:presLayoutVars>
          <dgm:bulletEnabled val="1"/>
        </dgm:presLayoutVars>
      </dgm:prSet>
      <dgm:spPr/>
    </dgm:pt>
    <dgm:pt modelId="{336E9D76-1641-468C-B31C-8D239366F504}" type="pres">
      <dgm:prSet presAssocID="{5D74150F-D77A-40DF-B92D-7E85882D7F82}" presName="spaceBetweenRectangles" presStyleCnt="0"/>
      <dgm:spPr/>
    </dgm:pt>
    <dgm:pt modelId="{A51378FF-69A2-4690-B435-865E54DCA99B}" type="pres">
      <dgm:prSet presAssocID="{E3C09EDF-9984-4C4E-8270-5C10903D5AB6}" presName="parentLin" presStyleCnt="0"/>
      <dgm:spPr/>
    </dgm:pt>
    <dgm:pt modelId="{6FC071EC-9A9A-42AB-AB63-9103B1ABCC70}" type="pres">
      <dgm:prSet presAssocID="{E3C09EDF-9984-4C4E-8270-5C10903D5AB6}" presName="parentLeftMargin" presStyleLbl="node1" presStyleIdx="3" presStyleCnt="6"/>
      <dgm:spPr/>
    </dgm:pt>
    <dgm:pt modelId="{DD4057A5-6AD7-48D1-93AA-942D6591533D}" type="pres">
      <dgm:prSet presAssocID="{E3C09EDF-9984-4C4E-8270-5C10903D5AB6}" presName="parentText" presStyleLbl="node1" presStyleIdx="4" presStyleCnt="6">
        <dgm:presLayoutVars>
          <dgm:chMax val="0"/>
          <dgm:bulletEnabled val="1"/>
        </dgm:presLayoutVars>
      </dgm:prSet>
      <dgm:spPr/>
    </dgm:pt>
    <dgm:pt modelId="{3282BAD9-D8E6-41A9-A10D-2B88A92B0636}" type="pres">
      <dgm:prSet presAssocID="{E3C09EDF-9984-4C4E-8270-5C10903D5AB6}" presName="negativeSpace" presStyleCnt="0"/>
      <dgm:spPr/>
    </dgm:pt>
    <dgm:pt modelId="{E24AEEE2-6EBA-41C2-A30C-86CFE8720A6F}" type="pres">
      <dgm:prSet presAssocID="{E3C09EDF-9984-4C4E-8270-5C10903D5AB6}" presName="childText" presStyleLbl="conFgAcc1" presStyleIdx="4" presStyleCnt="6">
        <dgm:presLayoutVars>
          <dgm:bulletEnabled val="1"/>
        </dgm:presLayoutVars>
      </dgm:prSet>
      <dgm:spPr/>
    </dgm:pt>
    <dgm:pt modelId="{8F094B6B-7D10-4E76-824F-564D26134829}" type="pres">
      <dgm:prSet presAssocID="{E3F7CD4A-0B60-46BE-B15B-98AA65D66FDF}" presName="spaceBetweenRectangles" presStyleCnt="0"/>
      <dgm:spPr/>
    </dgm:pt>
    <dgm:pt modelId="{27CB3A94-685B-4321-B487-68ABFBBE44ED}" type="pres">
      <dgm:prSet presAssocID="{E8014D9A-9839-4970-99C8-62A5A61425BD}" presName="parentLin" presStyleCnt="0"/>
      <dgm:spPr/>
    </dgm:pt>
    <dgm:pt modelId="{60EF5BCA-07CC-4D9D-BD3F-90FCE18DF416}" type="pres">
      <dgm:prSet presAssocID="{E8014D9A-9839-4970-99C8-62A5A61425BD}" presName="parentLeftMargin" presStyleLbl="node1" presStyleIdx="4" presStyleCnt="6"/>
      <dgm:spPr/>
    </dgm:pt>
    <dgm:pt modelId="{39933B9D-11F5-42C8-BD7F-9BA49ACA171A}" type="pres">
      <dgm:prSet presAssocID="{E8014D9A-9839-4970-99C8-62A5A61425BD}" presName="parentText" presStyleLbl="node1" presStyleIdx="5" presStyleCnt="6">
        <dgm:presLayoutVars>
          <dgm:chMax val="0"/>
          <dgm:bulletEnabled val="1"/>
        </dgm:presLayoutVars>
      </dgm:prSet>
      <dgm:spPr/>
    </dgm:pt>
    <dgm:pt modelId="{B8554D76-27AD-4DBE-8600-7AD01B374CA8}" type="pres">
      <dgm:prSet presAssocID="{E8014D9A-9839-4970-99C8-62A5A61425BD}" presName="negativeSpace" presStyleCnt="0"/>
      <dgm:spPr/>
    </dgm:pt>
    <dgm:pt modelId="{E16E34EB-8403-4783-BD92-DC337CF45B82}" type="pres">
      <dgm:prSet presAssocID="{E8014D9A-9839-4970-99C8-62A5A61425BD}" presName="childText" presStyleLbl="conFgAcc1" presStyleIdx="5" presStyleCnt="6">
        <dgm:presLayoutVars>
          <dgm:bulletEnabled val="1"/>
        </dgm:presLayoutVars>
      </dgm:prSet>
      <dgm:spPr/>
    </dgm:pt>
  </dgm:ptLst>
  <dgm:cxnLst>
    <dgm:cxn modelId="{E704AE08-B60A-4A62-91CA-36DBB1B55182}" srcId="{E8014D9A-9839-4970-99C8-62A5A61425BD}" destId="{D56B92D8-2392-4F77-AE2F-E2196626E346}" srcOrd="0" destOrd="0" parTransId="{CC94A81E-A6D3-4290-B93D-E58768935C78}" sibTransId="{97CEDFF0-52C3-40FD-A480-09E494CEC908}"/>
    <dgm:cxn modelId="{0C75D710-0328-4FE4-A52E-03864A99A4C9}" type="presOf" srcId="{27603EA0-066A-49AE-8F55-C60B251A0033}" destId="{94AE0E74-F2F0-45AD-B63E-37173D869605}" srcOrd="1" destOrd="0" presId="urn:microsoft.com/office/officeart/2005/8/layout/list1"/>
    <dgm:cxn modelId="{2BAB4320-001F-4534-9B3D-C91A291EE873}" type="presOf" srcId="{E8014D9A-9839-4970-99C8-62A5A61425BD}" destId="{39933B9D-11F5-42C8-BD7F-9BA49ACA171A}" srcOrd="1" destOrd="0" presId="urn:microsoft.com/office/officeart/2005/8/layout/list1"/>
    <dgm:cxn modelId="{81BD9F2E-4BB3-4D3E-9C6B-24965302E830}" type="presOf" srcId="{9281CEFF-A075-4970-993E-1BC952B62404}" destId="{BA727275-3F37-45B3-BB0B-D87C863B10E9}" srcOrd="0" destOrd="2" presId="urn:microsoft.com/office/officeart/2005/8/layout/list1"/>
    <dgm:cxn modelId="{F9A1712F-3470-48A5-9120-825166F4AF4A}" type="presOf" srcId="{D56B92D8-2392-4F77-AE2F-E2196626E346}" destId="{E16E34EB-8403-4783-BD92-DC337CF45B82}" srcOrd="0" destOrd="0" presId="urn:microsoft.com/office/officeart/2005/8/layout/list1"/>
    <dgm:cxn modelId="{39AAD534-8340-4A4A-820E-EA2CA1525C93}" type="presOf" srcId="{27603EA0-066A-49AE-8F55-C60B251A0033}" destId="{18EBE731-CA23-447E-8C84-1948046842C3}" srcOrd="0" destOrd="0" presId="urn:microsoft.com/office/officeart/2005/8/layout/list1"/>
    <dgm:cxn modelId="{EE74EC36-06C5-40C7-B97C-0E603E2BE45A}" srcId="{49BA1909-BCB0-4C83-917C-446F8182ACBE}" destId="{CB519A47-D412-48E2-A524-3E944AC606D2}" srcOrd="0" destOrd="0" parTransId="{3981AB8A-862B-4382-8247-1114F09B1644}" sibTransId="{CDBE0F8B-E188-469A-908B-C22B64A85B08}"/>
    <dgm:cxn modelId="{D16DE937-9126-498F-ABDF-E31A44BC4D30}" srcId="{B7B97F81-BEB1-4B88-8D67-EE3735DF41DA}" destId="{27603EA0-066A-49AE-8F55-C60B251A0033}" srcOrd="0" destOrd="0" parTransId="{260540BE-E9E4-4309-9BC4-0DEA23AE8A08}" sibTransId="{9CF9AEC4-0239-48C6-A30E-424FDC77910D}"/>
    <dgm:cxn modelId="{62F9D639-483C-4E25-9AD6-E3897D1327E4}" srcId="{B7B97F81-BEB1-4B88-8D67-EE3735DF41DA}" destId="{208E8DCC-F1EE-48E1-9B5A-7DAC88EB0994}" srcOrd="1" destOrd="0" parTransId="{3798CA37-8811-42D3-B98A-437CF87FC21B}" sibTransId="{A959CF01-B94B-48E9-9BC8-738EF3B8467B}"/>
    <dgm:cxn modelId="{732ABC3D-64AF-463C-934C-75DBB169BE6F}" srcId="{E3C09EDF-9984-4C4E-8270-5C10903D5AB6}" destId="{AB4A94C2-9B76-49AE-8666-DB7D531CD272}" srcOrd="0" destOrd="0" parTransId="{28D1EC28-D02F-455B-A2F7-6F845269882F}" sibTransId="{D20D4CFA-E5A0-4C69-AE2E-29DE809DE5EF}"/>
    <dgm:cxn modelId="{5F3DC140-ADC8-4885-BE90-81115A16F627}" type="presOf" srcId="{2D5374E9-38A6-49B0-8BE3-48595BD0E093}" destId="{BF2410B6-FC4F-40CA-9635-1C1BD4CBCDA7}" srcOrd="0" destOrd="0" presId="urn:microsoft.com/office/officeart/2005/8/layout/list1"/>
    <dgm:cxn modelId="{06789D5B-08EC-4602-80DE-CDF27B2A8D98}" srcId="{49BA1909-BCB0-4C83-917C-446F8182ACBE}" destId="{EA4E974A-5513-4F13-AD94-ECBCD91271CC}" srcOrd="1" destOrd="0" parTransId="{0F1F6A79-F90D-4A36-8429-6A248476E77D}" sibTransId="{05D7A0E4-4817-4D90-8240-66E80EFC225F}"/>
    <dgm:cxn modelId="{A8009F5D-8F3E-4494-BD88-E9911AAC633A}" type="presOf" srcId="{E3C09EDF-9984-4C4E-8270-5C10903D5AB6}" destId="{6FC071EC-9A9A-42AB-AB63-9103B1ABCC70}" srcOrd="0" destOrd="0" presId="urn:microsoft.com/office/officeart/2005/8/layout/list1"/>
    <dgm:cxn modelId="{AB1CEC60-8B4F-4FDE-9128-FD326F76518B}" srcId="{27603EA0-066A-49AE-8F55-C60B251A0033}" destId="{6233A318-5D98-4911-8444-3B342D44470E}" srcOrd="1" destOrd="0" parTransId="{50171EAB-5C0D-40C2-A19F-3925DFA38CFF}" sibTransId="{DA9F0B63-C5DF-46ED-86E8-CE95BDA157E3}"/>
    <dgm:cxn modelId="{0DC76E45-C174-4DFF-920D-D066D50F2AF5}" type="presOf" srcId="{208E8DCC-F1EE-48E1-9B5A-7DAC88EB0994}" destId="{51C1C095-1CE0-4D46-A0C1-6BF00EF2D9E3}" srcOrd="1" destOrd="0" presId="urn:microsoft.com/office/officeart/2005/8/layout/list1"/>
    <dgm:cxn modelId="{E1A2E746-2979-4663-9856-01DE9287F474}" srcId="{B7B97F81-BEB1-4B88-8D67-EE3735DF41DA}" destId="{02F8AC7F-1E65-443E-BB91-828EE91DA46E}" srcOrd="2" destOrd="0" parTransId="{27A9E717-E9FD-43A7-BF02-9419D21D9E94}" sibTransId="{E5894CD4-92A7-4E6E-A547-E2D91209DC51}"/>
    <dgm:cxn modelId="{AD6BE848-25F3-433A-8C29-525043F91BBD}" type="presOf" srcId="{B7B97F81-BEB1-4B88-8D67-EE3735DF41DA}" destId="{9D94916B-38AC-4F4E-B9AE-EF4D415C8665}" srcOrd="0" destOrd="0" presId="urn:microsoft.com/office/officeart/2005/8/layout/list1"/>
    <dgm:cxn modelId="{34236770-2393-47EF-B0B0-0B23DA34B23F}" srcId="{208E8DCC-F1EE-48E1-9B5A-7DAC88EB0994}" destId="{2D5374E9-38A6-49B0-8BE3-48595BD0E093}" srcOrd="0" destOrd="0" parTransId="{E6798B1D-201E-479D-BAF0-754A16117675}" sibTransId="{AFEABF66-F3DD-423A-96DF-AD5434D656FA}"/>
    <dgm:cxn modelId="{1BE78651-9E0F-4550-8467-0EB3C6CDEC59}" type="presOf" srcId="{02F8AC7F-1E65-443E-BB91-828EE91DA46E}" destId="{CDA9E789-D789-407A-B53F-E892C7150387}" srcOrd="1" destOrd="0" presId="urn:microsoft.com/office/officeart/2005/8/layout/list1"/>
    <dgm:cxn modelId="{4946D075-143C-4119-BBCC-B2683E273DAB}" srcId="{49BA1909-BCB0-4C83-917C-446F8182ACBE}" destId="{B175C9C6-D12B-438B-940E-5F0683103343}" srcOrd="2" destOrd="0" parTransId="{92F071EF-5C49-48F2-9DFF-A0DE71117977}" sibTransId="{EF41ABA7-9D71-4C86-9894-4121BFE2BA29}"/>
    <dgm:cxn modelId="{BF138057-81E5-49E4-8110-29C541F9F172}" type="presOf" srcId="{456B134D-8319-4179-930B-665DFA78FC96}" destId="{BA727275-3F37-45B3-BB0B-D87C863B10E9}" srcOrd="0" destOrd="0" presId="urn:microsoft.com/office/officeart/2005/8/layout/list1"/>
    <dgm:cxn modelId="{6F56FB7E-79C9-4104-9846-9759DF57B1F5}" srcId="{27603EA0-066A-49AE-8F55-C60B251A0033}" destId="{9281CEFF-A075-4970-993E-1BC952B62404}" srcOrd="2" destOrd="0" parTransId="{E24F0E9C-6D69-4FAA-8817-BAB79861A209}" sibTransId="{A9719961-3D26-4241-A7E6-168CC6857CD6}"/>
    <dgm:cxn modelId="{A4759B8D-B372-4F9F-96F2-E2B1F27C6030}" type="presOf" srcId="{1530A3B4-2A76-45CB-978F-852D3C52BB73}" destId="{BF2410B6-FC4F-40CA-9635-1C1BD4CBCDA7}" srcOrd="0" destOrd="1" presId="urn:microsoft.com/office/officeart/2005/8/layout/list1"/>
    <dgm:cxn modelId="{F4266490-9F81-4059-8F4D-503710BCAE83}" type="presOf" srcId="{CB519A47-D412-48E2-A524-3E944AC606D2}" destId="{9013DA0F-845E-45EC-8358-00D5E878D8E8}" srcOrd="0" destOrd="0" presId="urn:microsoft.com/office/officeart/2005/8/layout/list1"/>
    <dgm:cxn modelId="{4CFD5A93-21B4-49CB-AF8B-0454B031BC33}" type="presOf" srcId="{6233A318-5D98-4911-8444-3B342D44470E}" destId="{BA727275-3F37-45B3-BB0B-D87C863B10E9}" srcOrd="0" destOrd="1" presId="urn:microsoft.com/office/officeart/2005/8/layout/list1"/>
    <dgm:cxn modelId="{22723494-7A2A-4DF6-B1B6-98AD5ED6E1BA}" type="presOf" srcId="{208E8DCC-F1EE-48E1-9B5A-7DAC88EB0994}" destId="{DB4D71DA-1216-4677-90F2-4125D3BAE54D}" srcOrd="0" destOrd="0" presId="urn:microsoft.com/office/officeart/2005/8/layout/list1"/>
    <dgm:cxn modelId="{F9F1A79A-D6D7-4100-BAA1-BEE37B0641BC}" srcId="{B7B97F81-BEB1-4B88-8D67-EE3735DF41DA}" destId="{E3C09EDF-9984-4C4E-8270-5C10903D5AB6}" srcOrd="4" destOrd="0" parTransId="{38BA92A9-04E4-43E6-9A74-DBF96A1FF5A2}" sibTransId="{E3F7CD4A-0B60-46BE-B15B-98AA65D66FDF}"/>
    <dgm:cxn modelId="{E8D5109C-EFD9-41A1-9CBF-7B3DACCE76EA}" type="presOf" srcId="{EA4E974A-5513-4F13-AD94-ECBCD91271CC}" destId="{9013DA0F-845E-45EC-8358-00D5E878D8E8}" srcOrd="0" destOrd="1" presId="urn:microsoft.com/office/officeart/2005/8/layout/list1"/>
    <dgm:cxn modelId="{D65C4EA9-FBF9-485B-A790-99F7E4F04474}" type="presOf" srcId="{02F8AC7F-1E65-443E-BB91-828EE91DA46E}" destId="{65D38D26-37FD-40DA-B4D9-C70D47CD9BDA}" srcOrd="0" destOrd="0" presId="urn:microsoft.com/office/officeart/2005/8/layout/list1"/>
    <dgm:cxn modelId="{8C2742AA-698E-402F-BAB2-71941E933B94}" srcId="{B7B97F81-BEB1-4B88-8D67-EE3735DF41DA}" destId="{49BA1909-BCB0-4C83-917C-446F8182ACBE}" srcOrd="3" destOrd="0" parTransId="{1AAE697C-C78A-4673-B568-60E0CFD94C15}" sibTransId="{5D74150F-D77A-40DF-B92D-7E85882D7F82}"/>
    <dgm:cxn modelId="{F06C49B0-862B-4880-B0AC-2F536F1AC69C}" srcId="{27603EA0-066A-49AE-8F55-C60B251A0033}" destId="{456B134D-8319-4179-930B-665DFA78FC96}" srcOrd="0" destOrd="0" parTransId="{C8367B4D-DDCB-45A1-895B-CD85D460004D}" sibTransId="{ECD374DB-69DC-4031-9D6C-D6AB063C5A17}"/>
    <dgm:cxn modelId="{A2B3CBB4-8459-4403-847B-12C493F1B515}" srcId="{B7B97F81-BEB1-4B88-8D67-EE3735DF41DA}" destId="{E8014D9A-9839-4970-99C8-62A5A61425BD}" srcOrd="5" destOrd="0" parTransId="{0D06CC88-A315-4F56-9B4F-F238E1D31546}" sibTransId="{9CD34E1C-0596-4598-BAE8-B33BAF630C45}"/>
    <dgm:cxn modelId="{4339B1BD-C4B2-4D74-9CCC-28253B3C86BD}" type="presOf" srcId="{B175C9C6-D12B-438B-940E-5F0683103343}" destId="{9013DA0F-845E-45EC-8358-00D5E878D8E8}" srcOrd="0" destOrd="2" presId="urn:microsoft.com/office/officeart/2005/8/layout/list1"/>
    <dgm:cxn modelId="{E83FB7C8-A6DF-43F8-96BB-3FA550A29548}" srcId="{208E8DCC-F1EE-48E1-9B5A-7DAC88EB0994}" destId="{1530A3B4-2A76-45CB-978F-852D3C52BB73}" srcOrd="1" destOrd="0" parTransId="{8F1B5A18-B460-4077-8CDE-7B583D346582}" sibTransId="{917DE145-3126-477A-886F-A51171337D61}"/>
    <dgm:cxn modelId="{BD691BD2-107E-429C-ACCE-26F11E449B3C}" type="presOf" srcId="{AB4A94C2-9B76-49AE-8666-DB7D531CD272}" destId="{E24AEEE2-6EBA-41C2-A30C-86CFE8720A6F}" srcOrd="0" destOrd="0" presId="urn:microsoft.com/office/officeart/2005/8/layout/list1"/>
    <dgm:cxn modelId="{6162A7D8-7E22-4DD7-BD02-C13243076797}" srcId="{02F8AC7F-1E65-443E-BB91-828EE91DA46E}" destId="{920EC9C0-C106-491B-B8F9-C2B8C80B2D79}" srcOrd="0" destOrd="0" parTransId="{D1087ADF-026B-4F27-B85A-08A270FBEC35}" sibTransId="{3D407A2E-18AF-423B-A1CF-AEBC377FC085}"/>
    <dgm:cxn modelId="{D7411FDD-783D-4F85-8DB5-34FA94D6E098}" type="presOf" srcId="{49BA1909-BCB0-4C83-917C-446F8182ACBE}" destId="{ECF4B1D3-D9F7-4FBC-BC44-DE63433E9551}" srcOrd="0" destOrd="0" presId="urn:microsoft.com/office/officeart/2005/8/layout/list1"/>
    <dgm:cxn modelId="{47C1FDE0-B839-469D-8A3E-D79F2739B2C9}" type="presOf" srcId="{E3C09EDF-9984-4C4E-8270-5C10903D5AB6}" destId="{DD4057A5-6AD7-48D1-93AA-942D6591533D}" srcOrd="1" destOrd="0" presId="urn:microsoft.com/office/officeart/2005/8/layout/list1"/>
    <dgm:cxn modelId="{E0B2E6F4-FAB5-4EB2-8C11-5001A082D9B8}" type="presOf" srcId="{920EC9C0-C106-491B-B8F9-C2B8C80B2D79}" destId="{C34D98FE-72A4-42C6-97E9-3182931BC809}" srcOrd="0" destOrd="0" presId="urn:microsoft.com/office/officeart/2005/8/layout/list1"/>
    <dgm:cxn modelId="{C36E34F8-B799-43A5-BBE5-B777C7D5FC4A}" type="presOf" srcId="{E8014D9A-9839-4970-99C8-62A5A61425BD}" destId="{60EF5BCA-07CC-4D9D-BD3F-90FCE18DF416}" srcOrd="0" destOrd="0" presId="urn:microsoft.com/office/officeart/2005/8/layout/list1"/>
    <dgm:cxn modelId="{D1529EF9-381C-4442-9506-EFD9D55D099D}" type="presOf" srcId="{49BA1909-BCB0-4C83-917C-446F8182ACBE}" destId="{D27CBD7B-173C-4A7C-9FB6-DA9B923F0299}" srcOrd="1" destOrd="0" presId="urn:microsoft.com/office/officeart/2005/8/layout/list1"/>
    <dgm:cxn modelId="{A1D770EA-005E-406B-85D5-4762A46828E6}" type="presParOf" srcId="{9D94916B-38AC-4F4E-B9AE-EF4D415C8665}" destId="{54EC1B31-144A-499C-80B5-9A78EF3930D9}" srcOrd="0" destOrd="0" presId="urn:microsoft.com/office/officeart/2005/8/layout/list1"/>
    <dgm:cxn modelId="{795ADD2F-4A7C-46B5-A77D-520F0CEA9A8C}" type="presParOf" srcId="{54EC1B31-144A-499C-80B5-9A78EF3930D9}" destId="{18EBE731-CA23-447E-8C84-1948046842C3}" srcOrd="0" destOrd="0" presId="urn:microsoft.com/office/officeart/2005/8/layout/list1"/>
    <dgm:cxn modelId="{EBBDFF43-C376-4589-8ACC-F514EF93FE1A}" type="presParOf" srcId="{54EC1B31-144A-499C-80B5-9A78EF3930D9}" destId="{94AE0E74-F2F0-45AD-B63E-37173D869605}" srcOrd="1" destOrd="0" presId="urn:microsoft.com/office/officeart/2005/8/layout/list1"/>
    <dgm:cxn modelId="{E5B7C7A2-2952-45A0-A1E3-CC83FB73F2A3}" type="presParOf" srcId="{9D94916B-38AC-4F4E-B9AE-EF4D415C8665}" destId="{D26A7D93-EEF7-4956-BE1E-9ED62639420F}" srcOrd="1" destOrd="0" presId="urn:microsoft.com/office/officeart/2005/8/layout/list1"/>
    <dgm:cxn modelId="{022EF4B0-D5CF-4C9A-8209-5A423FC9DEA6}" type="presParOf" srcId="{9D94916B-38AC-4F4E-B9AE-EF4D415C8665}" destId="{BA727275-3F37-45B3-BB0B-D87C863B10E9}" srcOrd="2" destOrd="0" presId="urn:microsoft.com/office/officeart/2005/8/layout/list1"/>
    <dgm:cxn modelId="{9379464C-16B2-4890-A8BA-F36E02990107}" type="presParOf" srcId="{9D94916B-38AC-4F4E-B9AE-EF4D415C8665}" destId="{7C20E52A-ACB1-4BAB-9E44-C4B20EC4090B}" srcOrd="3" destOrd="0" presId="urn:microsoft.com/office/officeart/2005/8/layout/list1"/>
    <dgm:cxn modelId="{DF73F29A-32BF-496A-A2F2-FAFCD1557314}" type="presParOf" srcId="{9D94916B-38AC-4F4E-B9AE-EF4D415C8665}" destId="{E1186078-2F74-418C-A2A1-96FACCB1F3E6}" srcOrd="4" destOrd="0" presId="urn:microsoft.com/office/officeart/2005/8/layout/list1"/>
    <dgm:cxn modelId="{1E33793B-E8E7-4A6F-8813-7EE012352AE0}" type="presParOf" srcId="{E1186078-2F74-418C-A2A1-96FACCB1F3E6}" destId="{DB4D71DA-1216-4677-90F2-4125D3BAE54D}" srcOrd="0" destOrd="0" presId="urn:microsoft.com/office/officeart/2005/8/layout/list1"/>
    <dgm:cxn modelId="{A0D39C7F-34B8-43F5-98C2-A03CE7AADC46}" type="presParOf" srcId="{E1186078-2F74-418C-A2A1-96FACCB1F3E6}" destId="{51C1C095-1CE0-4D46-A0C1-6BF00EF2D9E3}" srcOrd="1" destOrd="0" presId="urn:microsoft.com/office/officeart/2005/8/layout/list1"/>
    <dgm:cxn modelId="{C9EF747A-33B0-4334-8B82-94DADFB9325F}" type="presParOf" srcId="{9D94916B-38AC-4F4E-B9AE-EF4D415C8665}" destId="{B5E3BBBD-0140-4A05-BB5D-41D403FDE275}" srcOrd="5" destOrd="0" presId="urn:microsoft.com/office/officeart/2005/8/layout/list1"/>
    <dgm:cxn modelId="{632B4155-76D7-4BA9-8666-BAF3BF2EAA1E}" type="presParOf" srcId="{9D94916B-38AC-4F4E-B9AE-EF4D415C8665}" destId="{BF2410B6-FC4F-40CA-9635-1C1BD4CBCDA7}" srcOrd="6" destOrd="0" presId="urn:microsoft.com/office/officeart/2005/8/layout/list1"/>
    <dgm:cxn modelId="{72682E15-D6CD-4A1A-A717-BAF4BC010351}" type="presParOf" srcId="{9D94916B-38AC-4F4E-B9AE-EF4D415C8665}" destId="{D85AEDF6-0239-4D9D-999F-A3DE2E839AA3}" srcOrd="7" destOrd="0" presId="urn:microsoft.com/office/officeart/2005/8/layout/list1"/>
    <dgm:cxn modelId="{22A25450-41B2-417B-A125-CE3FEBDEA8B6}" type="presParOf" srcId="{9D94916B-38AC-4F4E-B9AE-EF4D415C8665}" destId="{486800F2-3C30-4739-BCF5-232D8266848E}" srcOrd="8" destOrd="0" presId="urn:microsoft.com/office/officeart/2005/8/layout/list1"/>
    <dgm:cxn modelId="{920B4BBF-B01F-4F07-99DC-591C0FF9E805}" type="presParOf" srcId="{486800F2-3C30-4739-BCF5-232D8266848E}" destId="{65D38D26-37FD-40DA-B4D9-C70D47CD9BDA}" srcOrd="0" destOrd="0" presId="urn:microsoft.com/office/officeart/2005/8/layout/list1"/>
    <dgm:cxn modelId="{ADB118FE-9E55-4F1E-97D6-8027226DCE3F}" type="presParOf" srcId="{486800F2-3C30-4739-BCF5-232D8266848E}" destId="{CDA9E789-D789-407A-B53F-E892C7150387}" srcOrd="1" destOrd="0" presId="urn:microsoft.com/office/officeart/2005/8/layout/list1"/>
    <dgm:cxn modelId="{CF7B42D1-A14C-477B-A7E5-F0DC6A39954C}" type="presParOf" srcId="{9D94916B-38AC-4F4E-B9AE-EF4D415C8665}" destId="{DE393B7E-4509-45A0-BFD1-D47A92E3AFF5}" srcOrd="9" destOrd="0" presId="urn:microsoft.com/office/officeart/2005/8/layout/list1"/>
    <dgm:cxn modelId="{0B5FB4B0-8D46-4F42-880B-A8A1735ACD3C}" type="presParOf" srcId="{9D94916B-38AC-4F4E-B9AE-EF4D415C8665}" destId="{C34D98FE-72A4-42C6-97E9-3182931BC809}" srcOrd="10" destOrd="0" presId="urn:microsoft.com/office/officeart/2005/8/layout/list1"/>
    <dgm:cxn modelId="{51399336-7C32-4BAB-93EC-22816FCD0234}" type="presParOf" srcId="{9D94916B-38AC-4F4E-B9AE-EF4D415C8665}" destId="{10503A8B-5B9B-455A-8A89-FD7011076DA9}" srcOrd="11" destOrd="0" presId="urn:microsoft.com/office/officeart/2005/8/layout/list1"/>
    <dgm:cxn modelId="{52FD69C9-035A-41DF-A059-59819C067FF9}" type="presParOf" srcId="{9D94916B-38AC-4F4E-B9AE-EF4D415C8665}" destId="{3497095F-93B8-490D-8074-778C816350F2}" srcOrd="12" destOrd="0" presId="urn:microsoft.com/office/officeart/2005/8/layout/list1"/>
    <dgm:cxn modelId="{7F0DC171-AD47-4188-9F52-12033808A050}" type="presParOf" srcId="{3497095F-93B8-490D-8074-778C816350F2}" destId="{ECF4B1D3-D9F7-4FBC-BC44-DE63433E9551}" srcOrd="0" destOrd="0" presId="urn:microsoft.com/office/officeart/2005/8/layout/list1"/>
    <dgm:cxn modelId="{C4BFDC22-DEDA-4CF0-9ED9-F1CE36292755}" type="presParOf" srcId="{3497095F-93B8-490D-8074-778C816350F2}" destId="{D27CBD7B-173C-4A7C-9FB6-DA9B923F0299}" srcOrd="1" destOrd="0" presId="urn:microsoft.com/office/officeart/2005/8/layout/list1"/>
    <dgm:cxn modelId="{DAF8A3FD-6F75-4F60-B433-D5778503E054}" type="presParOf" srcId="{9D94916B-38AC-4F4E-B9AE-EF4D415C8665}" destId="{19D40FC8-2116-42A5-AFD5-1A8E95DF49EA}" srcOrd="13" destOrd="0" presId="urn:microsoft.com/office/officeart/2005/8/layout/list1"/>
    <dgm:cxn modelId="{B6EEFAC9-7956-429D-A2E3-40C56544165F}" type="presParOf" srcId="{9D94916B-38AC-4F4E-B9AE-EF4D415C8665}" destId="{9013DA0F-845E-45EC-8358-00D5E878D8E8}" srcOrd="14" destOrd="0" presId="urn:microsoft.com/office/officeart/2005/8/layout/list1"/>
    <dgm:cxn modelId="{7D7375D9-457C-4FFB-BCF0-B9A45F61BAF6}" type="presParOf" srcId="{9D94916B-38AC-4F4E-B9AE-EF4D415C8665}" destId="{336E9D76-1641-468C-B31C-8D239366F504}" srcOrd="15" destOrd="0" presId="urn:microsoft.com/office/officeart/2005/8/layout/list1"/>
    <dgm:cxn modelId="{68B84D47-E0E3-4706-91C6-654058889579}" type="presParOf" srcId="{9D94916B-38AC-4F4E-B9AE-EF4D415C8665}" destId="{A51378FF-69A2-4690-B435-865E54DCA99B}" srcOrd="16" destOrd="0" presId="urn:microsoft.com/office/officeart/2005/8/layout/list1"/>
    <dgm:cxn modelId="{4D43C399-7A81-446D-A1CC-CEF2FCCDF8FB}" type="presParOf" srcId="{A51378FF-69A2-4690-B435-865E54DCA99B}" destId="{6FC071EC-9A9A-42AB-AB63-9103B1ABCC70}" srcOrd="0" destOrd="0" presId="urn:microsoft.com/office/officeart/2005/8/layout/list1"/>
    <dgm:cxn modelId="{880B1316-3B47-4FE4-9D27-28F833DAFB1A}" type="presParOf" srcId="{A51378FF-69A2-4690-B435-865E54DCA99B}" destId="{DD4057A5-6AD7-48D1-93AA-942D6591533D}" srcOrd="1" destOrd="0" presId="urn:microsoft.com/office/officeart/2005/8/layout/list1"/>
    <dgm:cxn modelId="{93BEE389-278A-4B43-B9BC-164458874D72}" type="presParOf" srcId="{9D94916B-38AC-4F4E-B9AE-EF4D415C8665}" destId="{3282BAD9-D8E6-41A9-A10D-2B88A92B0636}" srcOrd="17" destOrd="0" presId="urn:microsoft.com/office/officeart/2005/8/layout/list1"/>
    <dgm:cxn modelId="{F8098028-4F9E-4BBE-84EA-B39D336FF79C}" type="presParOf" srcId="{9D94916B-38AC-4F4E-B9AE-EF4D415C8665}" destId="{E24AEEE2-6EBA-41C2-A30C-86CFE8720A6F}" srcOrd="18" destOrd="0" presId="urn:microsoft.com/office/officeart/2005/8/layout/list1"/>
    <dgm:cxn modelId="{F638E8AD-1BD7-44ED-9B8E-3AAC2D0908B1}" type="presParOf" srcId="{9D94916B-38AC-4F4E-B9AE-EF4D415C8665}" destId="{8F094B6B-7D10-4E76-824F-564D26134829}" srcOrd="19" destOrd="0" presId="urn:microsoft.com/office/officeart/2005/8/layout/list1"/>
    <dgm:cxn modelId="{9F6F4773-1C83-487E-8935-908E32A8AA58}" type="presParOf" srcId="{9D94916B-38AC-4F4E-B9AE-EF4D415C8665}" destId="{27CB3A94-685B-4321-B487-68ABFBBE44ED}" srcOrd="20" destOrd="0" presId="urn:microsoft.com/office/officeart/2005/8/layout/list1"/>
    <dgm:cxn modelId="{3BDC02CA-F3A9-40B2-99B6-92D28803970D}" type="presParOf" srcId="{27CB3A94-685B-4321-B487-68ABFBBE44ED}" destId="{60EF5BCA-07CC-4D9D-BD3F-90FCE18DF416}" srcOrd="0" destOrd="0" presId="urn:microsoft.com/office/officeart/2005/8/layout/list1"/>
    <dgm:cxn modelId="{2A28EFAC-2801-420B-9723-6E447DD6BE47}" type="presParOf" srcId="{27CB3A94-685B-4321-B487-68ABFBBE44ED}" destId="{39933B9D-11F5-42C8-BD7F-9BA49ACA171A}" srcOrd="1" destOrd="0" presId="urn:microsoft.com/office/officeart/2005/8/layout/list1"/>
    <dgm:cxn modelId="{DA2C8061-DFB5-4BB9-98D6-FB250CCEFD64}" type="presParOf" srcId="{9D94916B-38AC-4F4E-B9AE-EF4D415C8665}" destId="{B8554D76-27AD-4DBE-8600-7AD01B374CA8}" srcOrd="21" destOrd="0" presId="urn:microsoft.com/office/officeart/2005/8/layout/list1"/>
    <dgm:cxn modelId="{E34B293E-476B-4769-B88C-50FA19BD0330}" type="presParOf" srcId="{9D94916B-38AC-4F4E-B9AE-EF4D415C8665}" destId="{E16E34EB-8403-4783-BD92-DC337CF45B82}" srcOrd="22"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727275-3F37-45B3-BB0B-D87C863B10E9}">
      <dsp:nvSpPr>
        <dsp:cNvPr id="0" name=""/>
        <dsp:cNvSpPr/>
      </dsp:nvSpPr>
      <dsp:spPr>
        <a:xfrm>
          <a:off x="0" y="357195"/>
          <a:ext cx="5581649" cy="4284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4AE0E74-F2F0-45AD-B63E-37173D869605}">
      <dsp:nvSpPr>
        <dsp:cNvPr id="0" name=""/>
        <dsp:cNvSpPr/>
      </dsp:nvSpPr>
      <dsp:spPr>
        <a:xfrm>
          <a:off x="279082" y="106275"/>
          <a:ext cx="3907155" cy="50184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7681" tIns="0" rIns="147681" bIns="0" numCol="1" spcCol="1270" anchor="ctr" anchorCtr="0">
          <a:noAutofit/>
        </a:bodyPr>
        <a:lstStyle/>
        <a:p>
          <a:pPr marL="0" lvl="0" indent="0" algn="l" defTabSz="466725">
            <a:lnSpc>
              <a:spcPct val="90000"/>
            </a:lnSpc>
            <a:spcBef>
              <a:spcPct val="0"/>
            </a:spcBef>
            <a:spcAft>
              <a:spcPct val="35000"/>
            </a:spcAft>
            <a:buNone/>
          </a:pPr>
          <a:r>
            <a:rPr lang="en-GB" sz="1050" kern="1200"/>
            <a:t>Improved ease of finding micro carers</a:t>
          </a:r>
        </a:p>
      </dsp:txBody>
      <dsp:txXfrm>
        <a:off x="303580" y="130773"/>
        <a:ext cx="3858159" cy="452844"/>
      </dsp:txXfrm>
    </dsp:sp>
    <dsp:sp modelId="{BF2410B6-FC4F-40CA-9635-1C1BD4CBCDA7}">
      <dsp:nvSpPr>
        <dsp:cNvPr id="0" name=""/>
        <dsp:cNvSpPr/>
      </dsp:nvSpPr>
      <dsp:spPr>
        <a:xfrm>
          <a:off x="0" y="1128315"/>
          <a:ext cx="5581649" cy="428400"/>
        </a:xfrm>
        <a:prstGeom prst="rect">
          <a:avLst/>
        </a:prstGeom>
        <a:solidFill>
          <a:schemeClr val="lt1">
            <a:alpha val="90000"/>
            <a:hueOff val="0"/>
            <a:satOff val="0"/>
            <a:lumOff val="0"/>
            <a:alphaOff val="0"/>
          </a:schemeClr>
        </a:solidFill>
        <a:ln w="12700" cap="flat" cmpd="sng" algn="ctr">
          <a:solidFill>
            <a:schemeClr val="accent2">
              <a:hueOff val="-291073"/>
              <a:satOff val="-16786"/>
              <a:lumOff val="1726"/>
              <a:alphaOff val="0"/>
            </a:schemeClr>
          </a:solidFill>
          <a:prstDash val="solid"/>
          <a:miter lim="800000"/>
        </a:ln>
        <a:effectLst/>
      </dsp:spPr>
      <dsp:style>
        <a:lnRef idx="2">
          <a:scrgbClr r="0" g="0" b="0"/>
        </a:lnRef>
        <a:fillRef idx="1">
          <a:scrgbClr r="0" g="0" b="0"/>
        </a:fillRef>
        <a:effectRef idx="0">
          <a:scrgbClr r="0" g="0" b="0"/>
        </a:effectRef>
        <a:fontRef idx="minor"/>
      </dsp:style>
    </dsp:sp>
    <dsp:sp modelId="{51C1C095-1CE0-4D46-A0C1-6BF00EF2D9E3}">
      <dsp:nvSpPr>
        <dsp:cNvPr id="0" name=""/>
        <dsp:cNvSpPr/>
      </dsp:nvSpPr>
      <dsp:spPr>
        <a:xfrm>
          <a:off x="279082" y="877395"/>
          <a:ext cx="3907155" cy="501840"/>
        </a:xfrm>
        <a:prstGeom prst="roundRect">
          <a:avLst/>
        </a:prstGeom>
        <a:solidFill>
          <a:schemeClr val="accent2">
            <a:hueOff val="-291073"/>
            <a:satOff val="-16786"/>
            <a:lumOff val="1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7681" tIns="0" rIns="147681" bIns="0" numCol="1" spcCol="1270" anchor="ctr" anchorCtr="0">
          <a:noAutofit/>
        </a:bodyPr>
        <a:lstStyle/>
        <a:p>
          <a:pPr marL="0" lvl="0" indent="0" algn="l" defTabSz="466725">
            <a:lnSpc>
              <a:spcPct val="90000"/>
            </a:lnSpc>
            <a:spcBef>
              <a:spcPct val="0"/>
            </a:spcBef>
            <a:spcAft>
              <a:spcPct val="35000"/>
            </a:spcAft>
            <a:buNone/>
          </a:pPr>
          <a:r>
            <a:rPr lang="en-GB" sz="1050" kern="1200"/>
            <a:t>Increased efficiency in finding appropriate micro carers</a:t>
          </a:r>
        </a:p>
      </dsp:txBody>
      <dsp:txXfrm>
        <a:off x="303580" y="901893"/>
        <a:ext cx="3858159" cy="452844"/>
      </dsp:txXfrm>
    </dsp:sp>
    <dsp:sp modelId="{C34D98FE-72A4-42C6-97E9-3182931BC809}">
      <dsp:nvSpPr>
        <dsp:cNvPr id="0" name=""/>
        <dsp:cNvSpPr/>
      </dsp:nvSpPr>
      <dsp:spPr>
        <a:xfrm>
          <a:off x="0" y="2053529"/>
          <a:ext cx="5581649" cy="428400"/>
        </a:xfrm>
        <a:prstGeom prst="rect">
          <a:avLst/>
        </a:prstGeom>
        <a:solidFill>
          <a:schemeClr val="lt1">
            <a:alpha val="90000"/>
            <a:hueOff val="0"/>
            <a:satOff val="0"/>
            <a:lumOff val="0"/>
            <a:alphaOff val="0"/>
          </a:schemeClr>
        </a:solidFill>
        <a:ln w="12700" cap="flat" cmpd="sng" algn="ctr">
          <a:solidFill>
            <a:schemeClr val="accent2">
              <a:hueOff val="-582145"/>
              <a:satOff val="-33571"/>
              <a:lumOff val="3451"/>
              <a:alphaOff val="0"/>
            </a:schemeClr>
          </a:solidFill>
          <a:prstDash val="solid"/>
          <a:miter lim="800000"/>
        </a:ln>
        <a:effectLst/>
      </dsp:spPr>
      <dsp:style>
        <a:lnRef idx="2">
          <a:scrgbClr r="0" g="0" b="0"/>
        </a:lnRef>
        <a:fillRef idx="1">
          <a:scrgbClr r="0" g="0" b="0"/>
        </a:fillRef>
        <a:effectRef idx="0">
          <a:scrgbClr r="0" g="0" b="0"/>
        </a:effectRef>
        <a:fontRef idx="minor"/>
      </dsp:style>
    </dsp:sp>
    <dsp:sp modelId="{CDA9E789-D789-407A-B53F-E892C7150387}">
      <dsp:nvSpPr>
        <dsp:cNvPr id="0" name=""/>
        <dsp:cNvSpPr/>
      </dsp:nvSpPr>
      <dsp:spPr>
        <a:xfrm>
          <a:off x="279082" y="1648515"/>
          <a:ext cx="3891956" cy="655934"/>
        </a:xfrm>
        <a:prstGeom prst="roundRect">
          <a:avLst/>
        </a:prstGeom>
        <a:solidFill>
          <a:schemeClr val="accent2">
            <a:hueOff val="-582145"/>
            <a:satOff val="-33571"/>
            <a:lumOff val="3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7681" tIns="0" rIns="147681" bIns="0" numCol="1" spcCol="1270" anchor="ctr" anchorCtr="0">
          <a:noAutofit/>
        </a:bodyPr>
        <a:lstStyle/>
        <a:p>
          <a:pPr marL="0" lvl="0" indent="0" algn="l" defTabSz="466725">
            <a:lnSpc>
              <a:spcPct val="90000"/>
            </a:lnSpc>
            <a:spcBef>
              <a:spcPct val="0"/>
            </a:spcBef>
            <a:spcAft>
              <a:spcPct val="35000"/>
            </a:spcAft>
            <a:buNone/>
          </a:pPr>
          <a:r>
            <a:rPr lang="en-GB" sz="1050" kern="1200"/>
            <a:t>Improved ability to identify geographical gaps in micro carer provision where there is demand</a:t>
          </a:r>
        </a:p>
      </dsp:txBody>
      <dsp:txXfrm>
        <a:off x="311102" y="1680535"/>
        <a:ext cx="3827916" cy="591894"/>
      </dsp:txXfrm>
    </dsp:sp>
    <dsp:sp modelId="{9013DA0F-845E-45EC-8358-00D5E878D8E8}">
      <dsp:nvSpPr>
        <dsp:cNvPr id="0" name=""/>
        <dsp:cNvSpPr/>
      </dsp:nvSpPr>
      <dsp:spPr>
        <a:xfrm>
          <a:off x="0" y="2824649"/>
          <a:ext cx="5581649" cy="428400"/>
        </a:xfrm>
        <a:prstGeom prst="rect">
          <a:avLst/>
        </a:prstGeom>
        <a:solidFill>
          <a:schemeClr val="lt1">
            <a:alpha val="90000"/>
            <a:hueOff val="0"/>
            <a:satOff val="0"/>
            <a:lumOff val="0"/>
            <a:alphaOff val="0"/>
          </a:schemeClr>
        </a:solidFill>
        <a:ln w="12700" cap="flat" cmpd="sng" algn="ctr">
          <a:solidFill>
            <a:schemeClr val="accent2">
              <a:hueOff val="-873218"/>
              <a:satOff val="-50357"/>
              <a:lumOff val="5177"/>
              <a:alphaOff val="0"/>
            </a:schemeClr>
          </a:solidFill>
          <a:prstDash val="solid"/>
          <a:miter lim="800000"/>
        </a:ln>
        <a:effectLst/>
      </dsp:spPr>
      <dsp:style>
        <a:lnRef idx="2">
          <a:scrgbClr r="0" g="0" b="0"/>
        </a:lnRef>
        <a:fillRef idx="1">
          <a:scrgbClr r="0" g="0" b="0"/>
        </a:fillRef>
        <a:effectRef idx="0">
          <a:scrgbClr r="0" g="0" b="0"/>
        </a:effectRef>
        <a:fontRef idx="minor"/>
      </dsp:style>
    </dsp:sp>
    <dsp:sp modelId="{D27CBD7B-173C-4A7C-9FB6-DA9B923F0299}">
      <dsp:nvSpPr>
        <dsp:cNvPr id="0" name=""/>
        <dsp:cNvSpPr/>
      </dsp:nvSpPr>
      <dsp:spPr>
        <a:xfrm>
          <a:off x="279082" y="2573729"/>
          <a:ext cx="3907155" cy="501840"/>
        </a:xfrm>
        <a:prstGeom prst="roundRect">
          <a:avLst/>
        </a:prstGeom>
        <a:solidFill>
          <a:schemeClr val="accent2">
            <a:hueOff val="-873218"/>
            <a:satOff val="-50357"/>
            <a:lumOff val="5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7681" tIns="0" rIns="147681" bIns="0" numCol="1" spcCol="1270" anchor="ctr" anchorCtr="0">
          <a:noAutofit/>
        </a:bodyPr>
        <a:lstStyle/>
        <a:p>
          <a:pPr marL="0" lvl="0" indent="0" algn="l" defTabSz="466725">
            <a:lnSpc>
              <a:spcPct val="90000"/>
            </a:lnSpc>
            <a:spcBef>
              <a:spcPct val="0"/>
            </a:spcBef>
            <a:spcAft>
              <a:spcPct val="35000"/>
            </a:spcAft>
            <a:buNone/>
          </a:pPr>
          <a:r>
            <a:rPr lang="en-GB" sz="1050" kern="1200"/>
            <a:t>Increase in micro carers</a:t>
          </a:r>
        </a:p>
      </dsp:txBody>
      <dsp:txXfrm>
        <a:off x="303580" y="2598227"/>
        <a:ext cx="3858159" cy="452844"/>
      </dsp:txXfrm>
    </dsp:sp>
    <dsp:sp modelId="{E24AEEE2-6EBA-41C2-A30C-86CFE8720A6F}">
      <dsp:nvSpPr>
        <dsp:cNvPr id="0" name=""/>
        <dsp:cNvSpPr/>
      </dsp:nvSpPr>
      <dsp:spPr>
        <a:xfrm>
          <a:off x="0" y="3595769"/>
          <a:ext cx="5581649" cy="428400"/>
        </a:xfrm>
        <a:prstGeom prst="rect">
          <a:avLst/>
        </a:prstGeom>
        <a:solidFill>
          <a:schemeClr val="lt1">
            <a:alpha val="90000"/>
            <a:hueOff val="0"/>
            <a:satOff val="0"/>
            <a:lumOff val="0"/>
            <a:alphaOff val="0"/>
          </a:schemeClr>
        </a:solidFill>
        <a:ln w="12700" cap="flat" cmpd="sng" algn="ctr">
          <a:solidFill>
            <a:schemeClr val="accent2">
              <a:hueOff val="-1164290"/>
              <a:satOff val="-67142"/>
              <a:lumOff val="6902"/>
              <a:alphaOff val="0"/>
            </a:schemeClr>
          </a:solidFill>
          <a:prstDash val="solid"/>
          <a:miter lim="800000"/>
        </a:ln>
        <a:effectLst/>
      </dsp:spPr>
      <dsp:style>
        <a:lnRef idx="2">
          <a:scrgbClr r="0" g="0" b="0"/>
        </a:lnRef>
        <a:fillRef idx="1">
          <a:scrgbClr r="0" g="0" b="0"/>
        </a:fillRef>
        <a:effectRef idx="0">
          <a:scrgbClr r="0" g="0" b="0"/>
        </a:effectRef>
        <a:fontRef idx="minor"/>
      </dsp:style>
    </dsp:sp>
    <dsp:sp modelId="{DD4057A5-6AD7-48D1-93AA-942D6591533D}">
      <dsp:nvSpPr>
        <dsp:cNvPr id="0" name=""/>
        <dsp:cNvSpPr/>
      </dsp:nvSpPr>
      <dsp:spPr>
        <a:xfrm>
          <a:off x="279082" y="3344849"/>
          <a:ext cx="3907155" cy="501840"/>
        </a:xfrm>
        <a:prstGeom prst="roundRect">
          <a:avLst/>
        </a:prstGeom>
        <a:solidFill>
          <a:schemeClr val="accent2">
            <a:hueOff val="-1164290"/>
            <a:satOff val="-67142"/>
            <a:lumOff val="6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7681" tIns="0" rIns="147681" bIns="0" numCol="1" spcCol="1270" anchor="ctr" anchorCtr="0">
          <a:noAutofit/>
        </a:bodyPr>
        <a:lstStyle/>
        <a:p>
          <a:pPr marL="0" lvl="0" indent="0" algn="l" defTabSz="466725">
            <a:lnSpc>
              <a:spcPct val="90000"/>
            </a:lnSpc>
            <a:spcBef>
              <a:spcPct val="0"/>
            </a:spcBef>
            <a:spcAft>
              <a:spcPct val="35000"/>
            </a:spcAft>
            <a:buNone/>
          </a:pPr>
          <a:r>
            <a:rPr lang="en-GB" sz="1050" kern="1200"/>
            <a:t>Improved quality of information</a:t>
          </a:r>
        </a:p>
      </dsp:txBody>
      <dsp:txXfrm>
        <a:off x="303580" y="3369347"/>
        <a:ext cx="3858159" cy="452844"/>
      </dsp:txXfrm>
    </dsp:sp>
    <dsp:sp modelId="{E16E34EB-8403-4783-BD92-DC337CF45B82}">
      <dsp:nvSpPr>
        <dsp:cNvPr id="0" name=""/>
        <dsp:cNvSpPr/>
      </dsp:nvSpPr>
      <dsp:spPr>
        <a:xfrm>
          <a:off x="0" y="4366889"/>
          <a:ext cx="5581649" cy="428400"/>
        </a:xfrm>
        <a:prstGeom prst="rect">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sp>
    <dsp:sp modelId="{39933B9D-11F5-42C8-BD7F-9BA49ACA171A}">
      <dsp:nvSpPr>
        <dsp:cNvPr id="0" name=""/>
        <dsp:cNvSpPr/>
      </dsp:nvSpPr>
      <dsp:spPr>
        <a:xfrm>
          <a:off x="279082" y="4115969"/>
          <a:ext cx="3907155" cy="501840"/>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7681" tIns="0" rIns="147681" bIns="0" numCol="1" spcCol="1270" anchor="ctr" anchorCtr="0">
          <a:noAutofit/>
        </a:bodyPr>
        <a:lstStyle/>
        <a:p>
          <a:pPr marL="0" lvl="0" indent="0" algn="l" defTabSz="466725">
            <a:lnSpc>
              <a:spcPct val="90000"/>
            </a:lnSpc>
            <a:spcBef>
              <a:spcPct val="0"/>
            </a:spcBef>
            <a:spcAft>
              <a:spcPct val="35000"/>
            </a:spcAft>
            <a:buNone/>
          </a:pPr>
          <a:r>
            <a:rPr lang="en-GB" sz="1050" kern="1200"/>
            <a:t>Increased efficiency within the Direct Payment process</a:t>
          </a:r>
        </a:p>
      </dsp:txBody>
      <dsp:txXfrm>
        <a:off x="303580" y="4140467"/>
        <a:ext cx="3858159" cy="4528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97C294-1E66-42A8-A223-47B1D53F776D}">
      <dsp:nvSpPr>
        <dsp:cNvPr id="0" name=""/>
        <dsp:cNvSpPr/>
      </dsp:nvSpPr>
      <dsp:spPr>
        <a:xfrm rot="5400000">
          <a:off x="553945" y="-133505"/>
          <a:ext cx="886744" cy="1159115"/>
        </a:xfrm>
        <a:prstGeom prst="chevron">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b="1" kern="1200"/>
        </a:p>
        <a:p>
          <a:pPr marL="0" lvl="0" indent="0" algn="ctr" defTabSz="488950">
            <a:lnSpc>
              <a:spcPct val="90000"/>
            </a:lnSpc>
            <a:spcBef>
              <a:spcPct val="0"/>
            </a:spcBef>
            <a:spcAft>
              <a:spcPct val="35000"/>
            </a:spcAft>
            <a:buNone/>
          </a:pPr>
          <a:r>
            <a:rPr lang="en-GB" sz="1100" b="1" kern="1200"/>
            <a:t>Unstructured</a:t>
          </a:r>
          <a:endParaRPr lang="en-GB" sz="1100" kern="1200"/>
        </a:p>
      </dsp:txBody>
      <dsp:txXfrm rot="-5400000">
        <a:off x="417760" y="2680"/>
        <a:ext cx="1159115" cy="886744"/>
      </dsp:txXfrm>
    </dsp:sp>
    <dsp:sp modelId="{C7324F4B-2F19-40DE-AC58-31653BAA0809}">
      <dsp:nvSpPr>
        <dsp:cNvPr id="0" name=""/>
        <dsp:cNvSpPr/>
      </dsp:nvSpPr>
      <dsp:spPr>
        <a:xfrm rot="5400000">
          <a:off x="2638355" y="-739831"/>
          <a:ext cx="576383" cy="2056046"/>
        </a:xfrm>
        <a:prstGeom prst="round2Same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Narrative.</a:t>
          </a:r>
        </a:p>
      </dsp:txBody>
      <dsp:txXfrm rot="-5400000">
        <a:off x="1898524" y="28137"/>
        <a:ext cx="2027909" cy="520109"/>
      </dsp:txXfrm>
    </dsp:sp>
    <dsp:sp modelId="{2FF287EA-ECBA-45F4-8494-4A86F8B27B51}">
      <dsp:nvSpPr>
        <dsp:cNvPr id="0" name=""/>
        <dsp:cNvSpPr/>
      </dsp:nvSpPr>
      <dsp:spPr>
        <a:xfrm rot="5400000">
          <a:off x="507280" y="651481"/>
          <a:ext cx="980073" cy="1159115"/>
        </a:xfrm>
        <a:prstGeom prst="chevron">
          <a:avLst/>
        </a:prstGeom>
        <a:solidFill>
          <a:schemeClr val="accent5">
            <a:hueOff val="-2252848"/>
            <a:satOff val="-5806"/>
            <a:lumOff val="-3922"/>
            <a:alphaOff val="0"/>
          </a:schemeClr>
        </a:solidFill>
        <a:ln w="12700" cap="flat" cmpd="sng" algn="ctr">
          <a:solidFill>
            <a:schemeClr val="accent5">
              <a:hueOff val="-2252848"/>
              <a:satOff val="-5806"/>
              <a:lumOff val="-392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r>
            <a:rPr lang="en-GB" sz="1100" kern="1200"/>
            <a:t>Semi-structured</a:t>
          </a:r>
        </a:p>
      </dsp:txBody>
      <dsp:txXfrm rot="-5400000">
        <a:off x="417759" y="741002"/>
        <a:ext cx="1159115" cy="980073"/>
      </dsp:txXfrm>
    </dsp:sp>
    <dsp:sp modelId="{6191276D-37DF-44FC-A042-CAC4DD212E32}">
      <dsp:nvSpPr>
        <dsp:cNvPr id="0" name=""/>
        <dsp:cNvSpPr/>
      </dsp:nvSpPr>
      <dsp:spPr>
        <a:xfrm rot="5400000">
          <a:off x="2918960" y="-239393"/>
          <a:ext cx="576383" cy="2630505"/>
        </a:xfrm>
        <a:prstGeom prst="round2SameRect">
          <a:avLst/>
        </a:prstGeom>
        <a:solidFill>
          <a:schemeClr val="lt1">
            <a:alpha val="90000"/>
            <a:hueOff val="0"/>
            <a:satOff val="0"/>
            <a:lumOff val="0"/>
            <a:alphaOff val="0"/>
          </a:schemeClr>
        </a:solidFill>
        <a:ln w="12700" cap="flat" cmpd="sng" algn="ctr">
          <a:solidFill>
            <a:schemeClr val="accent5">
              <a:hueOff val="-2252848"/>
              <a:satOff val="-5806"/>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A format which has logic constructs and is understandable to people both inside and outside of the specialism e.g. processes and flow charts.</a:t>
          </a:r>
        </a:p>
      </dsp:txBody>
      <dsp:txXfrm rot="-5400000">
        <a:off x="1891900" y="815804"/>
        <a:ext cx="2602368" cy="520109"/>
      </dsp:txXfrm>
    </dsp:sp>
    <dsp:sp modelId="{CDEC3CAF-7B3B-45DD-B0A1-0360B6A6B1FD}">
      <dsp:nvSpPr>
        <dsp:cNvPr id="0" name=""/>
        <dsp:cNvSpPr/>
      </dsp:nvSpPr>
      <dsp:spPr>
        <a:xfrm rot="5400000">
          <a:off x="553945" y="1436467"/>
          <a:ext cx="886744" cy="1159115"/>
        </a:xfrm>
        <a:prstGeom prst="chevron">
          <a:avLst/>
        </a:prstGeom>
        <a:solidFill>
          <a:schemeClr val="accent5">
            <a:hueOff val="-4505695"/>
            <a:satOff val="-11613"/>
            <a:lumOff val="-7843"/>
            <a:alphaOff val="0"/>
          </a:schemeClr>
        </a:solidFill>
        <a:ln w="12700" cap="flat" cmpd="sng" algn="ctr">
          <a:solidFill>
            <a:schemeClr val="accent5">
              <a:hueOff val="-4505695"/>
              <a:satOff val="-11613"/>
              <a:lumOff val="-784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r>
            <a:rPr lang="en-GB" sz="1100" kern="1200"/>
            <a:t>Structured</a:t>
          </a:r>
        </a:p>
      </dsp:txBody>
      <dsp:txXfrm rot="-5400000">
        <a:off x="417760" y="1572652"/>
        <a:ext cx="1159115" cy="886744"/>
      </dsp:txXfrm>
    </dsp:sp>
    <dsp:sp modelId="{16C06C41-5341-41A6-B076-E9342673F5B4}">
      <dsp:nvSpPr>
        <dsp:cNvPr id="0" name=""/>
        <dsp:cNvSpPr/>
      </dsp:nvSpPr>
      <dsp:spPr>
        <a:xfrm rot="5400000">
          <a:off x="3140500" y="220898"/>
          <a:ext cx="576383" cy="3279894"/>
        </a:xfrm>
        <a:prstGeom prst="round2SameRect">
          <a:avLst/>
        </a:prstGeom>
        <a:solidFill>
          <a:schemeClr val="lt1">
            <a:alpha val="90000"/>
            <a:hueOff val="0"/>
            <a:satOff val="0"/>
            <a:lumOff val="0"/>
            <a:alphaOff val="0"/>
          </a:schemeClr>
        </a:solidFill>
        <a:ln w="12700" cap="flat" cmpd="sng" algn="ctr">
          <a:solidFill>
            <a:schemeClr val="accent5">
              <a:hueOff val="-4505695"/>
              <a:satOff val="-11613"/>
              <a:lumOff val="-784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computable representation of information including logic in a computable language for deployment in decision support. This must comply with any relevant standards.</a:t>
          </a:r>
        </a:p>
      </dsp:txBody>
      <dsp:txXfrm rot="-5400000">
        <a:off x="1788745" y="1600791"/>
        <a:ext cx="3251757" cy="520109"/>
      </dsp:txXfrm>
    </dsp:sp>
    <dsp:sp modelId="{C1D29BD1-8665-44EB-92BE-7538F2CBFDE6}">
      <dsp:nvSpPr>
        <dsp:cNvPr id="0" name=""/>
        <dsp:cNvSpPr/>
      </dsp:nvSpPr>
      <dsp:spPr>
        <a:xfrm rot="5400000">
          <a:off x="553945" y="2174789"/>
          <a:ext cx="886744" cy="1159115"/>
        </a:xfrm>
        <a:prstGeom prst="chevron">
          <a:avLst/>
        </a:prstGeom>
        <a:solidFill>
          <a:schemeClr val="accent5">
            <a:hueOff val="-6758543"/>
            <a:satOff val="-17419"/>
            <a:lumOff val="-11765"/>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r>
            <a:rPr lang="en-GB" sz="1100" kern="1200"/>
            <a:t>Executable</a:t>
          </a:r>
        </a:p>
      </dsp:txBody>
      <dsp:txXfrm rot="-5400000">
        <a:off x="417760" y="2310974"/>
        <a:ext cx="1159115" cy="886744"/>
      </dsp:txXfrm>
    </dsp:sp>
    <dsp:sp modelId="{B4533975-D411-4B20-94AE-9C9A47D7CF6C}">
      <dsp:nvSpPr>
        <dsp:cNvPr id="0" name=""/>
        <dsp:cNvSpPr/>
      </dsp:nvSpPr>
      <dsp:spPr>
        <a:xfrm rot="5400000">
          <a:off x="3140500" y="959219"/>
          <a:ext cx="576383" cy="3279894"/>
        </a:xfrm>
        <a:prstGeom prst="round2Same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The result of the logic in a user interface. Presentation of the knowledge according to the computable logic.</a:t>
          </a:r>
        </a:p>
      </dsp:txBody>
      <dsp:txXfrm rot="-5400000">
        <a:off x="1788745" y="2339112"/>
        <a:ext cx="3251757" cy="52010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6B5732-6656-47D5-BD6F-A7E1B848D2DC}">
      <dsp:nvSpPr>
        <dsp:cNvPr id="0" name=""/>
        <dsp:cNvSpPr/>
      </dsp:nvSpPr>
      <dsp:spPr>
        <a:xfrm>
          <a:off x="0" y="257039"/>
          <a:ext cx="5486400"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4FB915C-77A9-43C2-8748-3B7DE5EAD885}">
      <dsp:nvSpPr>
        <dsp:cNvPr id="0" name=""/>
        <dsp:cNvSpPr/>
      </dsp:nvSpPr>
      <dsp:spPr>
        <a:xfrm>
          <a:off x="274320" y="50399"/>
          <a:ext cx="3840480"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Font typeface="+mj-lt"/>
            <a:buNone/>
          </a:pPr>
          <a:r>
            <a:rPr lang="en-GB" sz="1400" kern="1200"/>
            <a:t>the right </a:t>
          </a:r>
          <a:r>
            <a:rPr lang="en-GB" sz="1400" b="1" kern="1200"/>
            <a:t>information</a:t>
          </a:r>
          <a:r>
            <a:rPr lang="en-GB" sz="1400" kern="1200"/>
            <a:t>,</a:t>
          </a:r>
        </a:p>
      </dsp:txBody>
      <dsp:txXfrm>
        <a:off x="294495" y="70574"/>
        <a:ext cx="3800130" cy="372930"/>
      </dsp:txXfrm>
    </dsp:sp>
    <dsp:sp modelId="{79B167F0-2710-4FBB-AF85-149BB33823E8}">
      <dsp:nvSpPr>
        <dsp:cNvPr id="0" name=""/>
        <dsp:cNvSpPr/>
      </dsp:nvSpPr>
      <dsp:spPr>
        <a:xfrm>
          <a:off x="0" y="892080"/>
          <a:ext cx="5486400" cy="352800"/>
        </a:xfrm>
        <a:prstGeom prst="rect">
          <a:avLst/>
        </a:prstGeom>
        <a:solidFill>
          <a:schemeClr val="lt1">
            <a:alpha val="90000"/>
            <a:hueOff val="0"/>
            <a:satOff val="0"/>
            <a:lumOff val="0"/>
            <a:alphaOff val="0"/>
          </a:schemeClr>
        </a:solidFill>
        <a:ln w="12700" cap="flat" cmpd="sng" algn="ctr">
          <a:solidFill>
            <a:schemeClr val="accent5">
              <a:hueOff val="-1689636"/>
              <a:satOff val="-4355"/>
              <a:lumOff val="-29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77A92AE3-0CF7-43DB-A08F-E24584D95B48}">
      <dsp:nvSpPr>
        <dsp:cNvPr id="0" name=""/>
        <dsp:cNvSpPr/>
      </dsp:nvSpPr>
      <dsp:spPr>
        <a:xfrm>
          <a:off x="274320" y="685440"/>
          <a:ext cx="3840480" cy="413280"/>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Font typeface="+mj-lt"/>
            <a:buNone/>
          </a:pPr>
          <a:r>
            <a:rPr lang="en-GB" sz="1400" kern="1200"/>
            <a:t>to the right </a:t>
          </a:r>
          <a:r>
            <a:rPr lang="en-GB" sz="1400" b="1" kern="1200"/>
            <a:t>person</a:t>
          </a:r>
          <a:r>
            <a:rPr lang="en-GB" sz="1400" kern="1200"/>
            <a:t>,</a:t>
          </a:r>
        </a:p>
      </dsp:txBody>
      <dsp:txXfrm>
        <a:off x="294495" y="705615"/>
        <a:ext cx="3800130" cy="372930"/>
      </dsp:txXfrm>
    </dsp:sp>
    <dsp:sp modelId="{7E2D914E-4E9D-4BF1-81D4-BD77A735E860}">
      <dsp:nvSpPr>
        <dsp:cNvPr id="0" name=""/>
        <dsp:cNvSpPr/>
      </dsp:nvSpPr>
      <dsp:spPr>
        <a:xfrm>
          <a:off x="0" y="1527120"/>
          <a:ext cx="5486400" cy="352800"/>
        </a:xfrm>
        <a:prstGeom prst="rect">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945CAFAE-A091-4E99-A181-7EAB7A013A00}">
      <dsp:nvSpPr>
        <dsp:cNvPr id="0" name=""/>
        <dsp:cNvSpPr/>
      </dsp:nvSpPr>
      <dsp:spPr>
        <a:xfrm>
          <a:off x="274320" y="1320480"/>
          <a:ext cx="3840480" cy="413280"/>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Font typeface="+mj-lt"/>
            <a:buNone/>
          </a:pPr>
          <a:r>
            <a:rPr lang="en-GB" sz="1400" kern="1200"/>
            <a:t>in the right intervention </a:t>
          </a:r>
          <a:r>
            <a:rPr lang="en-GB" sz="1400" b="1" kern="1200"/>
            <a:t>format</a:t>
          </a:r>
          <a:r>
            <a:rPr lang="en-GB" sz="1400" kern="1200"/>
            <a:t>,</a:t>
          </a:r>
        </a:p>
      </dsp:txBody>
      <dsp:txXfrm>
        <a:off x="294495" y="1340655"/>
        <a:ext cx="3800130" cy="372930"/>
      </dsp:txXfrm>
    </dsp:sp>
    <dsp:sp modelId="{1A05B57F-3596-4F52-BCFF-74D6CACFA3FA}">
      <dsp:nvSpPr>
        <dsp:cNvPr id="0" name=""/>
        <dsp:cNvSpPr/>
      </dsp:nvSpPr>
      <dsp:spPr>
        <a:xfrm>
          <a:off x="0" y="2162160"/>
          <a:ext cx="5486400" cy="352800"/>
        </a:xfrm>
        <a:prstGeom prst="rect">
          <a:avLst/>
        </a:prstGeom>
        <a:solidFill>
          <a:schemeClr val="lt1">
            <a:alpha val="90000"/>
            <a:hueOff val="0"/>
            <a:satOff val="0"/>
            <a:lumOff val="0"/>
            <a:alphaOff val="0"/>
          </a:schemeClr>
        </a:solidFill>
        <a:ln w="12700" cap="flat" cmpd="sng" algn="ctr">
          <a:solidFill>
            <a:schemeClr val="accent5">
              <a:hueOff val="-5068907"/>
              <a:satOff val="-13064"/>
              <a:lumOff val="-8824"/>
              <a:alphaOff val="0"/>
            </a:schemeClr>
          </a:solidFill>
          <a:prstDash val="solid"/>
          <a:miter lim="800000"/>
        </a:ln>
        <a:effectLst/>
      </dsp:spPr>
      <dsp:style>
        <a:lnRef idx="2">
          <a:scrgbClr r="0" g="0" b="0"/>
        </a:lnRef>
        <a:fillRef idx="1">
          <a:scrgbClr r="0" g="0" b="0"/>
        </a:fillRef>
        <a:effectRef idx="0">
          <a:scrgbClr r="0" g="0" b="0"/>
        </a:effectRef>
        <a:fontRef idx="minor"/>
      </dsp:style>
    </dsp:sp>
    <dsp:sp modelId="{9D995006-8B90-41D8-928A-CCE0E430AC93}">
      <dsp:nvSpPr>
        <dsp:cNvPr id="0" name=""/>
        <dsp:cNvSpPr/>
      </dsp:nvSpPr>
      <dsp:spPr>
        <a:xfrm>
          <a:off x="274320" y="1955520"/>
          <a:ext cx="3840480" cy="413280"/>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Font typeface="+mj-lt"/>
            <a:buNone/>
          </a:pPr>
          <a:r>
            <a:rPr lang="en-GB" sz="1400" kern="1200"/>
            <a:t>through the right </a:t>
          </a:r>
          <a:r>
            <a:rPr lang="en-GB" sz="1400" b="1" kern="1200"/>
            <a:t>channel</a:t>
          </a:r>
          <a:r>
            <a:rPr lang="en-GB" sz="1400" kern="1200"/>
            <a:t>,</a:t>
          </a:r>
        </a:p>
      </dsp:txBody>
      <dsp:txXfrm>
        <a:off x="294495" y="1975695"/>
        <a:ext cx="3800130" cy="372930"/>
      </dsp:txXfrm>
    </dsp:sp>
    <dsp:sp modelId="{4DAFA5DD-9325-4B28-94A9-952259B3852C}">
      <dsp:nvSpPr>
        <dsp:cNvPr id="0" name=""/>
        <dsp:cNvSpPr/>
      </dsp:nvSpPr>
      <dsp:spPr>
        <a:xfrm>
          <a:off x="0" y="2797200"/>
          <a:ext cx="5486400" cy="352800"/>
        </a:xfrm>
        <a:prstGeom prst="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179834A4-B929-4446-95C5-FA7877534D02}">
      <dsp:nvSpPr>
        <dsp:cNvPr id="0" name=""/>
        <dsp:cNvSpPr/>
      </dsp:nvSpPr>
      <dsp:spPr>
        <a:xfrm>
          <a:off x="274320" y="2590560"/>
          <a:ext cx="3840480" cy="413280"/>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kern="1200"/>
            <a:t>at the right time in </a:t>
          </a:r>
          <a:r>
            <a:rPr lang="en-GB" sz="1400" b="1" kern="1200"/>
            <a:t>workflow.</a:t>
          </a:r>
          <a:endParaRPr lang="en-GB" sz="1400" kern="1200"/>
        </a:p>
      </dsp:txBody>
      <dsp:txXfrm>
        <a:off x="294495" y="2610735"/>
        <a:ext cx="3800130" cy="37293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727275-3F37-45B3-BB0B-D87C863B10E9}">
      <dsp:nvSpPr>
        <dsp:cNvPr id="0" name=""/>
        <dsp:cNvSpPr/>
      </dsp:nvSpPr>
      <dsp:spPr>
        <a:xfrm>
          <a:off x="0" y="187172"/>
          <a:ext cx="5581649" cy="9072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33198" tIns="187452" rIns="433198" bIns="78232" numCol="1" spcCol="1270" anchor="t" anchorCtr="0">
          <a:noAutofit/>
        </a:bodyPr>
        <a:lstStyle/>
        <a:p>
          <a:pPr marL="57150" lvl="1" indent="-57150" algn="l" defTabSz="466725">
            <a:lnSpc>
              <a:spcPct val="90000"/>
            </a:lnSpc>
            <a:spcBef>
              <a:spcPct val="0"/>
            </a:spcBef>
            <a:spcAft>
              <a:spcPct val="15000"/>
            </a:spcAft>
            <a:buChar char="•"/>
          </a:pPr>
          <a:r>
            <a:rPr lang="en-GB" sz="1050" kern="1200"/>
            <a:t>SUPR-Q</a:t>
          </a:r>
        </a:p>
        <a:p>
          <a:pPr marL="57150" lvl="1" indent="-57150" algn="l" defTabSz="466725">
            <a:lnSpc>
              <a:spcPct val="90000"/>
            </a:lnSpc>
            <a:spcBef>
              <a:spcPct val="0"/>
            </a:spcBef>
            <a:spcAft>
              <a:spcPct val="15000"/>
            </a:spcAft>
            <a:buChar char="•"/>
          </a:pPr>
          <a:r>
            <a:rPr lang="en-GB" sz="1050" kern="1200"/>
            <a:t>Increase in site traffic</a:t>
          </a:r>
        </a:p>
        <a:p>
          <a:pPr marL="57150" lvl="1" indent="-57150" algn="l" defTabSz="466725">
            <a:lnSpc>
              <a:spcPct val="90000"/>
            </a:lnSpc>
            <a:spcBef>
              <a:spcPct val="0"/>
            </a:spcBef>
            <a:spcAft>
              <a:spcPct val="15000"/>
            </a:spcAft>
            <a:buChar char="•"/>
          </a:pPr>
          <a:r>
            <a:rPr lang="en-GB" sz="1050" kern="1200"/>
            <a:t>Qualitative survey once care in place to understand how people are finding micro carers.</a:t>
          </a:r>
        </a:p>
      </dsp:txBody>
      <dsp:txXfrm>
        <a:off x="0" y="187172"/>
        <a:ext cx="5581649" cy="907200"/>
      </dsp:txXfrm>
    </dsp:sp>
    <dsp:sp modelId="{94AE0E74-F2F0-45AD-B63E-37173D869605}">
      <dsp:nvSpPr>
        <dsp:cNvPr id="0" name=""/>
        <dsp:cNvSpPr/>
      </dsp:nvSpPr>
      <dsp:spPr>
        <a:xfrm>
          <a:off x="279082" y="54332"/>
          <a:ext cx="3907155" cy="26568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7681" tIns="0" rIns="147681" bIns="0" numCol="1" spcCol="1270" anchor="ctr" anchorCtr="0">
          <a:noAutofit/>
        </a:bodyPr>
        <a:lstStyle/>
        <a:p>
          <a:pPr marL="0" lvl="0" indent="0" algn="l" defTabSz="466725">
            <a:lnSpc>
              <a:spcPct val="90000"/>
            </a:lnSpc>
            <a:spcBef>
              <a:spcPct val="0"/>
            </a:spcBef>
            <a:spcAft>
              <a:spcPct val="35000"/>
            </a:spcAft>
            <a:buNone/>
          </a:pPr>
          <a:r>
            <a:rPr lang="en-GB" sz="1050" kern="1200"/>
            <a:t>Improve ease of finding micro carers</a:t>
          </a:r>
        </a:p>
      </dsp:txBody>
      <dsp:txXfrm>
        <a:off x="292051" y="67301"/>
        <a:ext cx="3881217" cy="239742"/>
      </dsp:txXfrm>
    </dsp:sp>
    <dsp:sp modelId="{BF2410B6-FC4F-40CA-9635-1C1BD4CBCDA7}">
      <dsp:nvSpPr>
        <dsp:cNvPr id="0" name=""/>
        <dsp:cNvSpPr/>
      </dsp:nvSpPr>
      <dsp:spPr>
        <a:xfrm>
          <a:off x="0" y="1275812"/>
          <a:ext cx="5581649" cy="595350"/>
        </a:xfrm>
        <a:prstGeom prst="rect">
          <a:avLst/>
        </a:prstGeom>
        <a:solidFill>
          <a:schemeClr val="lt1">
            <a:alpha val="90000"/>
            <a:hueOff val="0"/>
            <a:satOff val="0"/>
            <a:lumOff val="0"/>
            <a:alphaOff val="0"/>
          </a:schemeClr>
        </a:solidFill>
        <a:ln w="12700" cap="flat" cmpd="sng" algn="ctr">
          <a:solidFill>
            <a:schemeClr val="accent2">
              <a:hueOff val="-291073"/>
              <a:satOff val="-16786"/>
              <a:lumOff val="172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33198" tIns="187452" rIns="433198" bIns="78232" numCol="1" spcCol="1270" anchor="t" anchorCtr="0">
          <a:noAutofit/>
        </a:bodyPr>
        <a:lstStyle/>
        <a:p>
          <a:pPr marL="57150" lvl="1" indent="-57150" algn="l" defTabSz="466725">
            <a:lnSpc>
              <a:spcPct val="90000"/>
            </a:lnSpc>
            <a:spcBef>
              <a:spcPct val="0"/>
            </a:spcBef>
            <a:spcAft>
              <a:spcPct val="15000"/>
            </a:spcAft>
            <a:buChar char="•"/>
          </a:pPr>
          <a:r>
            <a:rPr lang="en-GB" sz="1050" kern="1200"/>
            <a:t>SUPR-Q</a:t>
          </a:r>
        </a:p>
        <a:p>
          <a:pPr marL="57150" lvl="1" indent="-57150" algn="l" defTabSz="466725">
            <a:lnSpc>
              <a:spcPct val="90000"/>
            </a:lnSpc>
            <a:spcBef>
              <a:spcPct val="0"/>
            </a:spcBef>
            <a:spcAft>
              <a:spcPct val="15000"/>
            </a:spcAft>
            <a:buChar char="•"/>
          </a:pPr>
          <a:r>
            <a:rPr lang="en-GB" sz="1050" kern="1200"/>
            <a:t>Decrease in time spent on the site</a:t>
          </a:r>
        </a:p>
      </dsp:txBody>
      <dsp:txXfrm>
        <a:off x="0" y="1275812"/>
        <a:ext cx="5581649" cy="595350"/>
      </dsp:txXfrm>
    </dsp:sp>
    <dsp:sp modelId="{51C1C095-1CE0-4D46-A0C1-6BF00EF2D9E3}">
      <dsp:nvSpPr>
        <dsp:cNvPr id="0" name=""/>
        <dsp:cNvSpPr/>
      </dsp:nvSpPr>
      <dsp:spPr>
        <a:xfrm>
          <a:off x="279082" y="1142972"/>
          <a:ext cx="3907155" cy="265680"/>
        </a:xfrm>
        <a:prstGeom prst="roundRect">
          <a:avLst/>
        </a:prstGeom>
        <a:solidFill>
          <a:schemeClr val="accent2">
            <a:hueOff val="-291073"/>
            <a:satOff val="-16786"/>
            <a:lumOff val="1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7681" tIns="0" rIns="147681" bIns="0" numCol="1" spcCol="1270" anchor="ctr" anchorCtr="0">
          <a:noAutofit/>
        </a:bodyPr>
        <a:lstStyle/>
        <a:p>
          <a:pPr marL="0" lvl="0" indent="0" algn="l" defTabSz="466725">
            <a:lnSpc>
              <a:spcPct val="90000"/>
            </a:lnSpc>
            <a:spcBef>
              <a:spcPct val="0"/>
            </a:spcBef>
            <a:spcAft>
              <a:spcPct val="35000"/>
            </a:spcAft>
            <a:buNone/>
          </a:pPr>
          <a:r>
            <a:rPr lang="en-GB" sz="1050" kern="1200"/>
            <a:t>Quicker to find appropriate micro carers</a:t>
          </a:r>
        </a:p>
      </dsp:txBody>
      <dsp:txXfrm>
        <a:off x="292051" y="1155941"/>
        <a:ext cx="3881217" cy="239742"/>
      </dsp:txXfrm>
    </dsp:sp>
    <dsp:sp modelId="{C34D98FE-72A4-42C6-97E9-3182931BC809}">
      <dsp:nvSpPr>
        <dsp:cNvPr id="0" name=""/>
        <dsp:cNvSpPr/>
      </dsp:nvSpPr>
      <dsp:spPr>
        <a:xfrm>
          <a:off x="0" y="2134182"/>
          <a:ext cx="5581649" cy="418162"/>
        </a:xfrm>
        <a:prstGeom prst="rect">
          <a:avLst/>
        </a:prstGeom>
        <a:solidFill>
          <a:schemeClr val="lt1">
            <a:alpha val="90000"/>
            <a:hueOff val="0"/>
            <a:satOff val="0"/>
            <a:lumOff val="0"/>
            <a:alphaOff val="0"/>
          </a:schemeClr>
        </a:solidFill>
        <a:ln w="12700" cap="flat" cmpd="sng" algn="ctr">
          <a:solidFill>
            <a:schemeClr val="accent2">
              <a:hueOff val="-582145"/>
              <a:satOff val="-33571"/>
              <a:lumOff val="345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33198" tIns="187452" rIns="433198" bIns="78232" numCol="1" spcCol="1270" anchor="t" anchorCtr="0">
          <a:noAutofit/>
        </a:bodyPr>
        <a:lstStyle/>
        <a:p>
          <a:pPr marL="57150" lvl="1" indent="-57150" algn="l" defTabSz="466725">
            <a:lnSpc>
              <a:spcPct val="90000"/>
            </a:lnSpc>
            <a:spcBef>
              <a:spcPct val="0"/>
            </a:spcBef>
            <a:spcAft>
              <a:spcPct val="15000"/>
            </a:spcAft>
            <a:buChar char="•"/>
          </a:pPr>
          <a:r>
            <a:rPr lang="en-GB" sz="1050" kern="1200"/>
            <a:t>Decrease in areas without micro care provision</a:t>
          </a:r>
        </a:p>
      </dsp:txBody>
      <dsp:txXfrm>
        <a:off x="0" y="2134182"/>
        <a:ext cx="5581649" cy="418162"/>
      </dsp:txXfrm>
    </dsp:sp>
    <dsp:sp modelId="{CDA9E789-D789-407A-B53F-E892C7150387}">
      <dsp:nvSpPr>
        <dsp:cNvPr id="0" name=""/>
        <dsp:cNvSpPr/>
      </dsp:nvSpPr>
      <dsp:spPr>
        <a:xfrm>
          <a:off x="279082" y="1919762"/>
          <a:ext cx="3891956" cy="347259"/>
        </a:xfrm>
        <a:prstGeom prst="roundRect">
          <a:avLst/>
        </a:prstGeom>
        <a:solidFill>
          <a:schemeClr val="accent2">
            <a:hueOff val="-582145"/>
            <a:satOff val="-33571"/>
            <a:lumOff val="3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7681" tIns="0" rIns="147681" bIns="0" numCol="1" spcCol="1270" anchor="ctr" anchorCtr="0">
          <a:noAutofit/>
        </a:bodyPr>
        <a:lstStyle/>
        <a:p>
          <a:pPr marL="0" lvl="0" indent="0" algn="l" defTabSz="466725">
            <a:lnSpc>
              <a:spcPct val="90000"/>
            </a:lnSpc>
            <a:spcBef>
              <a:spcPct val="0"/>
            </a:spcBef>
            <a:spcAft>
              <a:spcPct val="35000"/>
            </a:spcAft>
            <a:buNone/>
          </a:pPr>
          <a:r>
            <a:rPr lang="en-GB" sz="1050" kern="1200"/>
            <a:t>Improved ability to identify geographical gaps in micro carer provision where there is demand</a:t>
          </a:r>
        </a:p>
      </dsp:txBody>
      <dsp:txXfrm>
        <a:off x="296034" y="1936714"/>
        <a:ext cx="3858052" cy="313355"/>
      </dsp:txXfrm>
    </dsp:sp>
    <dsp:sp modelId="{9013DA0F-845E-45EC-8358-00D5E878D8E8}">
      <dsp:nvSpPr>
        <dsp:cNvPr id="0" name=""/>
        <dsp:cNvSpPr/>
      </dsp:nvSpPr>
      <dsp:spPr>
        <a:xfrm>
          <a:off x="0" y="2733784"/>
          <a:ext cx="5581649" cy="765450"/>
        </a:xfrm>
        <a:prstGeom prst="rect">
          <a:avLst/>
        </a:prstGeom>
        <a:solidFill>
          <a:schemeClr val="lt1">
            <a:alpha val="90000"/>
            <a:hueOff val="0"/>
            <a:satOff val="0"/>
            <a:lumOff val="0"/>
            <a:alphaOff val="0"/>
          </a:schemeClr>
        </a:solidFill>
        <a:ln w="12700" cap="flat" cmpd="sng" algn="ctr">
          <a:solidFill>
            <a:schemeClr val="accent2">
              <a:hueOff val="-873218"/>
              <a:satOff val="-50357"/>
              <a:lumOff val="517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33198" tIns="187452" rIns="433198" bIns="78232" numCol="1" spcCol="1270" anchor="t" anchorCtr="0">
          <a:noAutofit/>
        </a:bodyPr>
        <a:lstStyle/>
        <a:p>
          <a:pPr marL="57150" lvl="1" indent="-57150" algn="l" defTabSz="466725">
            <a:lnSpc>
              <a:spcPct val="90000"/>
            </a:lnSpc>
            <a:spcBef>
              <a:spcPct val="0"/>
            </a:spcBef>
            <a:spcAft>
              <a:spcPct val="15000"/>
            </a:spcAft>
            <a:buChar char="•"/>
          </a:pPr>
          <a:r>
            <a:rPr lang="en-GB" sz="1050" kern="1200"/>
            <a:t>Increase in number of registered micro carers</a:t>
          </a:r>
        </a:p>
        <a:p>
          <a:pPr marL="57150" lvl="1" indent="-57150" algn="l" defTabSz="466725">
            <a:lnSpc>
              <a:spcPct val="90000"/>
            </a:lnSpc>
            <a:spcBef>
              <a:spcPct val="0"/>
            </a:spcBef>
            <a:spcAft>
              <a:spcPct val="15000"/>
            </a:spcAft>
            <a:buChar char="•"/>
          </a:pPr>
          <a:r>
            <a:rPr lang="en-GB" sz="1050" kern="1200"/>
            <a:t>Increase in hours of care provided by microcarers</a:t>
          </a:r>
        </a:p>
        <a:p>
          <a:pPr marL="57150" lvl="1" indent="-57150" algn="l" defTabSz="466725">
            <a:lnSpc>
              <a:spcPct val="90000"/>
            </a:lnSpc>
            <a:spcBef>
              <a:spcPct val="0"/>
            </a:spcBef>
            <a:spcAft>
              <a:spcPct val="15000"/>
            </a:spcAft>
            <a:buChar char="•"/>
          </a:pPr>
          <a:r>
            <a:rPr lang="en-GB" sz="1050" kern="1200"/>
            <a:t>Reduced number of nil returns from the site over time</a:t>
          </a:r>
        </a:p>
      </dsp:txBody>
      <dsp:txXfrm>
        <a:off x="0" y="2733784"/>
        <a:ext cx="5581649" cy="765450"/>
      </dsp:txXfrm>
    </dsp:sp>
    <dsp:sp modelId="{D27CBD7B-173C-4A7C-9FB6-DA9B923F0299}">
      <dsp:nvSpPr>
        <dsp:cNvPr id="0" name=""/>
        <dsp:cNvSpPr/>
      </dsp:nvSpPr>
      <dsp:spPr>
        <a:xfrm>
          <a:off x="279082" y="2600944"/>
          <a:ext cx="3907155" cy="265680"/>
        </a:xfrm>
        <a:prstGeom prst="roundRect">
          <a:avLst/>
        </a:prstGeom>
        <a:solidFill>
          <a:schemeClr val="accent2">
            <a:hueOff val="-873218"/>
            <a:satOff val="-50357"/>
            <a:lumOff val="5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7681" tIns="0" rIns="147681" bIns="0" numCol="1" spcCol="1270" anchor="ctr" anchorCtr="0">
          <a:noAutofit/>
        </a:bodyPr>
        <a:lstStyle/>
        <a:p>
          <a:pPr marL="0" lvl="0" indent="0" algn="l" defTabSz="466725">
            <a:lnSpc>
              <a:spcPct val="90000"/>
            </a:lnSpc>
            <a:spcBef>
              <a:spcPct val="0"/>
            </a:spcBef>
            <a:spcAft>
              <a:spcPct val="35000"/>
            </a:spcAft>
            <a:buNone/>
          </a:pPr>
          <a:r>
            <a:rPr lang="en-GB" sz="1050" kern="1200"/>
            <a:t>Increase in micro carers</a:t>
          </a:r>
        </a:p>
      </dsp:txBody>
      <dsp:txXfrm>
        <a:off x="292051" y="2613913"/>
        <a:ext cx="3881217" cy="239742"/>
      </dsp:txXfrm>
    </dsp:sp>
    <dsp:sp modelId="{E24AEEE2-6EBA-41C2-A30C-86CFE8720A6F}">
      <dsp:nvSpPr>
        <dsp:cNvPr id="0" name=""/>
        <dsp:cNvSpPr/>
      </dsp:nvSpPr>
      <dsp:spPr>
        <a:xfrm>
          <a:off x="0" y="3680674"/>
          <a:ext cx="5581649" cy="418162"/>
        </a:xfrm>
        <a:prstGeom prst="rect">
          <a:avLst/>
        </a:prstGeom>
        <a:solidFill>
          <a:schemeClr val="lt1">
            <a:alpha val="90000"/>
            <a:hueOff val="0"/>
            <a:satOff val="0"/>
            <a:lumOff val="0"/>
            <a:alphaOff val="0"/>
          </a:schemeClr>
        </a:solidFill>
        <a:ln w="12700" cap="flat" cmpd="sng" algn="ctr">
          <a:solidFill>
            <a:schemeClr val="accent2">
              <a:hueOff val="-1164290"/>
              <a:satOff val="-67142"/>
              <a:lumOff val="690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33198" tIns="187452" rIns="433198" bIns="78232" numCol="1" spcCol="1270" anchor="t" anchorCtr="0">
          <a:noAutofit/>
        </a:bodyPr>
        <a:lstStyle/>
        <a:p>
          <a:pPr marL="57150" lvl="1" indent="-57150" algn="l" defTabSz="466725">
            <a:lnSpc>
              <a:spcPct val="90000"/>
            </a:lnSpc>
            <a:spcBef>
              <a:spcPct val="0"/>
            </a:spcBef>
            <a:spcAft>
              <a:spcPct val="15000"/>
            </a:spcAft>
            <a:buChar char="•"/>
          </a:pPr>
          <a:r>
            <a:rPr lang="en-GB" sz="1050" kern="1200"/>
            <a:t>More appropriate enquiries measured by micro carer survey</a:t>
          </a:r>
        </a:p>
      </dsp:txBody>
      <dsp:txXfrm>
        <a:off x="0" y="3680674"/>
        <a:ext cx="5581649" cy="418162"/>
      </dsp:txXfrm>
    </dsp:sp>
    <dsp:sp modelId="{DD4057A5-6AD7-48D1-93AA-942D6591533D}">
      <dsp:nvSpPr>
        <dsp:cNvPr id="0" name=""/>
        <dsp:cNvSpPr/>
      </dsp:nvSpPr>
      <dsp:spPr>
        <a:xfrm>
          <a:off x="279082" y="3547834"/>
          <a:ext cx="3907155" cy="265680"/>
        </a:xfrm>
        <a:prstGeom prst="roundRect">
          <a:avLst/>
        </a:prstGeom>
        <a:solidFill>
          <a:schemeClr val="accent2">
            <a:hueOff val="-1164290"/>
            <a:satOff val="-67142"/>
            <a:lumOff val="6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7681" tIns="0" rIns="147681" bIns="0" numCol="1" spcCol="1270" anchor="ctr" anchorCtr="0">
          <a:noAutofit/>
        </a:bodyPr>
        <a:lstStyle/>
        <a:p>
          <a:pPr marL="0" lvl="0" indent="0" algn="l" defTabSz="466725">
            <a:lnSpc>
              <a:spcPct val="90000"/>
            </a:lnSpc>
            <a:spcBef>
              <a:spcPct val="0"/>
            </a:spcBef>
            <a:spcAft>
              <a:spcPct val="35000"/>
            </a:spcAft>
            <a:buNone/>
          </a:pPr>
          <a:r>
            <a:rPr lang="en-GB" sz="1050" kern="1200"/>
            <a:t>Improved quality of information</a:t>
          </a:r>
        </a:p>
      </dsp:txBody>
      <dsp:txXfrm>
        <a:off x="292051" y="3560803"/>
        <a:ext cx="3881217" cy="239742"/>
      </dsp:txXfrm>
    </dsp:sp>
    <dsp:sp modelId="{E16E34EB-8403-4783-BD92-DC337CF45B82}">
      <dsp:nvSpPr>
        <dsp:cNvPr id="0" name=""/>
        <dsp:cNvSpPr/>
      </dsp:nvSpPr>
      <dsp:spPr>
        <a:xfrm>
          <a:off x="0" y="4280277"/>
          <a:ext cx="5581649" cy="567000"/>
        </a:xfrm>
        <a:prstGeom prst="rect">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33198" tIns="187452" rIns="433198" bIns="78232" numCol="1" spcCol="1270" anchor="t" anchorCtr="0">
          <a:noAutofit/>
        </a:bodyPr>
        <a:lstStyle/>
        <a:p>
          <a:pPr marL="57150" lvl="1" indent="-57150" algn="l" defTabSz="466725">
            <a:lnSpc>
              <a:spcPct val="90000"/>
            </a:lnSpc>
            <a:spcBef>
              <a:spcPct val="0"/>
            </a:spcBef>
            <a:spcAft>
              <a:spcPct val="15000"/>
            </a:spcAft>
            <a:buChar char="•"/>
          </a:pPr>
          <a:r>
            <a:rPr lang="en-GB" sz="1050" kern="1200"/>
            <a:t>Reduced time for care to be in place for Direct Payments (as not having to become an employer).</a:t>
          </a:r>
        </a:p>
      </dsp:txBody>
      <dsp:txXfrm>
        <a:off x="0" y="4280277"/>
        <a:ext cx="5581649" cy="567000"/>
      </dsp:txXfrm>
    </dsp:sp>
    <dsp:sp modelId="{39933B9D-11F5-42C8-BD7F-9BA49ACA171A}">
      <dsp:nvSpPr>
        <dsp:cNvPr id="0" name=""/>
        <dsp:cNvSpPr/>
      </dsp:nvSpPr>
      <dsp:spPr>
        <a:xfrm>
          <a:off x="279082" y="4147437"/>
          <a:ext cx="3907155" cy="265680"/>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7681" tIns="0" rIns="147681" bIns="0" numCol="1" spcCol="1270" anchor="ctr" anchorCtr="0">
          <a:noAutofit/>
        </a:bodyPr>
        <a:lstStyle/>
        <a:p>
          <a:pPr marL="0" lvl="0" indent="0" algn="l" defTabSz="466725">
            <a:lnSpc>
              <a:spcPct val="90000"/>
            </a:lnSpc>
            <a:spcBef>
              <a:spcPct val="0"/>
            </a:spcBef>
            <a:spcAft>
              <a:spcPct val="35000"/>
            </a:spcAft>
            <a:buNone/>
          </a:pPr>
          <a:r>
            <a:rPr lang="en-GB" sz="1050" kern="1200"/>
            <a:t>Increased efficiency within the Direct Payment process</a:t>
          </a:r>
        </a:p>
      </dsp:txBody>
      <dsp:txXfrm>
        <a:off x="292051" y="4160406"/>
        <a:ext cx="3881217" cy="23974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5621</Words>
  <Characters>32042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MCC</Company>
  <LinksUpToDate>false</LinksUpToDate>
  <CharactersWithSpaces>37588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Phythian, Anna</dc:creator>
  <cp:keywords/>
  <dc:description/>
  <cp:lastModifiedBy>Phythian, Anna</cp:lastModifiedBy>
  <cp:revision>2</cp:revision>
  <dcterms:created xsi:type="dcterms:W3CDTF">2023-02-24T19:52:00Z</dcterms:created>
  <dcterms:modified xsi:type="dcterms:W3CDTF">2023-02-24T19:52:00Z</dcterms:modified>
</cp:coreProperties>
</file>