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6637A" w14:textId="77777777" w:rsidR="00E85396" w:rsidRDefault="00430503" w:rsidP="00E85396">
      <w:pPr>
        <w:rPr>
          <w:rFonts w:cstheme="minorHAnsi"/>
          <w:color w:val="000000" w:themeColor="text1"/>
        </w:rPr>
      </w:pPr>
      <w:sdt>
        <w:sdtPr>
          <w:id w:val="-94946893"/>
          <w:docPartObj>
            <w:docPartGallery w:val="Cover Pages"/>
            <w:docPartUnique/>
          </w:docPartObj>
        </w:sdtPr>
        <w:sdtEndPr>
          <w:rPr>
            <w:rFonts w:cstheme="minorHAnsi"/>
            <w:color w:val="000000" w:themeColor="text1"/>
          </w:rPr>
        </w:sdtEndPr>
        <w:sdtContent>
          <w:r>
            <w:rPr>
              <w:noProof/>
            </w:rPr>
            <mc:AlternateContent>
              <mc:Choice Requires="wps">
                <w:drawing>
                  <wp:anchor distT="0" distB="0" distL="114300" distR="114300" simplePos="0" relativeHeight="251661312" behindDoc="0" locked="0" layoutInCell="1" allowOverlap="1" wp14:anchorId="63248BE4" wp14:editId="0C179C79">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1E64379" w14:textId="7393E461" w:rsidR="00430503" w:rsidRPr="00430503" w:rsidRDefault="00430503" w:rsidP="00430503">
                                    <w:pPr>
                                      <w:pStyle w:val="NoSpacing"/>
                                      <w:spacing w:after="480"/>
                                      <w:rPr>
                                        <w:i/>
                                        <w:color w:val="262626" w:themeColor="text1" w:themeTint="D9"/>
                                        <w:sz w:val="32"/>
                                        <w:szCs w:val="32"/>
                                      </w:rPr>
                                    </w:pPr>
                                    <w:r w:rsidRPr="00430503">
                                      <w:rPr>
                                        <w:i/>
                                        <w:color w:val="262626" w:themeColor="text1" w:themeTint="D9"/>
                                        <w:sz w:val="32"/>
                                        <w:szCs w:val="32"/>
                                      </w:rPr>
                                      <w:t>Katie L Pullen-O’Brien</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3248BE4"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1E64379" w14:textId="7393E461" w:rsidR="00430503" w:rsidRPr="00430503" w:rsidRDefault="00430503" w:rsidP="00430503">
                              <w:pPr>
                                <w:pStyle w:val="NoSpacing"/>
                                <w:spacing w:after="480"/>
                                <w:rPr>
                                  <w:i/>
                                  <w:color w:val="262626" w:themeColor="text1" w:themeTint="D9"/>
                                  <w:sz w:val="32"/>
                                  <w:szCs w:val="32"/>
                                </w:rPr>
                              </w:pPr>
                              <w:r w:rsidRPr="00430503">
                                <w:rPr>
                                  <w:i/>
                                  <w:color w:val="262626" w:themeColor="text1" w:themeTint="D9"/>
                                  <w:sz w:val="32"/>
                                  <w:szCs w:val="32"/>
                                </w:rPr>
                                <w:t>Katie L Pullen-O’Brien</w:t>
                              </w:r>
                            </w:p>
                          </w:sdtContent>
                        </w:sdt>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00DA7DFE" wp14:editId="592016F2">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A26C689"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3F1D190F" wp14:editId="5A571CE7">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cs="Times New Roman"/>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8D08F34" w14:textId="31E77244" w:rsidR="00430503" w:rsidRDefault="00430503" w:rsidP="00430503">
                                    <w:pPr>
                                      <w:pStyle w:val="NoSpacing"/>
                                      <w:spacing w:after="900"/>
                                      <w:rPr>
                                        <w:rFonts w:asciiTheme="majorHAnsi" w:hAnsiTheme="majorHAnsi"/>
                                        <w:i/>
                                        <w:caps/>
                                        <w:color w:val="262626" w:themeColor="text1" w:themeTint="D9"/>
                                        <w:sz w:val="120"/>
                                        <w:szCs w:val="120"/>
                                      </w:rPr>
                                    </w:pPr>
                                    <w:r w:rsidRPr="00430503">
                                      <w:rPr>
                                        <w:rFonts w:asciiTheme="majorHAnsi" w:hAnsiTheme="majorHAnsi" w:cs="Times New Roman"/>
                                        <w:i/>
                                        <w:caps/>
                                        <w:color w:val="262626" w:themeColor="text1" w:themeTint="D9"/>
                                        <w:sz w:val="96"/>
                                        <w:szCs w:val="96"/>
                                      </w:rPr>
                                      <w:t>HPHP4902 – ACDEMIC SKILLS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4129E41" w14:textId="687CD8CD" w:rsidR="00430503" w:rsidRDefault="00430503">
                                    <w:pPr>
                                      <w:pStyle w:val="NoSpacing"/>
                                      <w:rPr>
                                        <w:i/>
                                        <w:color w:val="262626" w:themeColor="text1" w:themeTint="D9"/>
                                        <w:sz w:val="36"/>
                                        <w:szCs w:val="36"/>
                                      </w:rPr>
                                    </w:pPr>
                                    <w:r>
                                      <w:rPr>
                                        <w:color w:val="262626" w:themeColor="text1" w:themeTint="D9"/>
                                        <w:sz w:val="36"/>
                                        <w:szCs w:val="36"/>
                                      </w:rPr>
                                      <w:t>Assignment 2</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3F1D190F"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cs="Times New Roman"/>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8D08F34" w14:textId="31E77244" w:rsidR="00430503" w:rsidRDefault="00430503" w:rsidP="00430503">
                              <w:pPr>
                                <w:pStyle w:val="NoSpacing"/>
                                <w:spacing w:after="900"/>
                                <w:rPr>
                                  <w:rFonts w:asciiTheme="majorHAnsi" w:hAnsiTheme="majorHAnsi"/>
                                  <w:i/>
                                  <w:caps/>
                                  <w:color w:val="262626" w:themeColor="text1" w:themeTint="D9"/>
                                  <w:sz w:val="120"/>
                                  <w:szCs w:val="120"/>
                                </w:rPr>
                              </w:pPr>
                              <w:r w:rsidRPr="00430503">
                                <w:rPr>
                                  <w:rFonts w:asciiTheme="majorHAnsi" w:hAnsiTheme="majorHAnsi" w:cs="Times New Roman"/>
                                  <w:i/>
                                  <w:caps/>
                                  <w:color w:val="262626" w:themeColor="text1" w:themeTint="D9"/>
                                  <w:sz w:val="96"/>
                                  <w:szCs w:val="96"/>
                                </w:rPr>
                                <w:t>HPHP4902 – ACDEMIC SKILLS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4129E41" w14:textId="687CD8CD" w:rsidR="00430503" w:rsidRDefault="00430503">
                              <w:pPr>
                                <w:pStyle w:val="NoSpacing"/>
                                <w:rPr>
                                  <w:i/>
                                  <w:color w:val="262626" w:themeColor="text1" w:themeTint="D9"/>
                                  <w:sz w:val="36"/>
                                  <w:szCs w:val="36"/>
                                </w:rPr>
                              </w:pPr>
                              <w:r>
                                <w:rPr>
                                  <w:color w:val="262626" w:themeColor="text1" w:themeTint="D9"/>
                                  <w:sz w:val="36"/>
                                  <w:szCs w:val="36"/>
                                </w:rPr>
                                <w:t>Assignment 2</w:t>
                              </w:r>
                            </w:p>
                          </w:sdtContent>
                        </w:sdt>
                      </w:txbxContent>
                    </v:textbox>
                    <w10:wrap anchorx="page" anchory="page"/>
                  </v:shape>
                </w:pict>
              </mc:Fallback>
            </mc:AlternateContent>
          </w:r>
        </w:sdtContent>
      </w:sdt>
    </w:p>
    <w:p w14:paraId="3981BBBC" w14:textId="77777777" w:rsidR="00E85396" w:rsidRDefault="00E85396" w:rsidP="00E85396">
      <w:pPr>
        <w:rPr>
          <w:rFonts w:cstheme="minorHAnsi"/>
          <w:color w:val="000000" w:themeColor="text1"/>
        </w:rPr>
      </w:pPr>
    </w:p>
    <w:p w14:paraId="7F6C980D" w14:textId="77777777" w:rsidR="00E85396" w:rsidRDefault="00E85396" w:rsidP="00E85396">
      <w:pPr>
        <w:rPr>
          <w:rFonts w:cstheme="minorHAnsi"/>
          <w:color w:val="000000" w:themeColor="text1"/>
        </w:rPr>
      </w:pPr>
    </w:p>
    <w:p w14:paraId="48A3B0CE" w14:textId="77777777" w:rsidR="00E85396" w:rsidRDefault="00E85396" w:rsidP="00E85396">
      <w:pPr>
        <w:rPr>
          <w:rFonts w:cstheme="minorHAnsi"/>
          <w:color w:val="000000" w:themeColor="text1"/>
        </w:rPr>
      </w:pPr>
    </w:p>
    <w:p w14:paraId="2B5A492A" w14:textId="77777777" w:rsidR="00E85396" w:rsidRDefault="00E85396" w:rsidP="00E85396">
      <w:pPr>
        <w:rPr>
          <w:rFonts w:cstheme="minorHAnsi"/>
          <w:color w:val="000000" w:themeColor="text1"/>
        </w:rPr>
      </w:pPr>
    </w:p>
    <w:p w14:paraId="6F03CD01" w14:textId="77777777" w:rsidR="00E85396" w:rsidRDefault="00E85396" w:rsidP="00E85396">
      <w:pPr>
        <w:rPr>
          <w:rFonts w:cstheme="minorHAnsi"/>
          <w:color w:val="000000" w:themeColor="text1"/>
        </w:rPr>
      </w:pPr>
    </w:p>
    <w:p w14:paraId="4CB47D14" w14:textId="77777777" w:rsidR="00E85396" w:rsidRDefault="00E85396" w:rsidP="00E85396">
      <w:pPr>
        <w:rPr>
          <w:rFonts w:cstheme="minorHAnsi"/>
          <w:color w:val="000000" w:themeColor="text1"/>
        </w:rPr>
      </w:pPr>
    </w:p>
    <w:p w14:paraId="04EB6FCC" w14:textId="77777777" w:rsidR="00E85396" w:rsidRDefault="00E85396" w:rsidP="00E85396">
      <w:pPr>
        <w:rPr>
          <w:rFonts w:cstheme="minorHAnsi"/>
          <w:color w:val="000000" w:themeColor="text1"/>
        </w:rPr>
      </w:pPr>
    </w:p>
    <w:p w14:paraId="65F4B801" w14:textId="77777777" w:rsidR="00E85396" w:rsidRDefault="00E85396" w:rsidP="00E85396">
      <w:pPr>
        <w:rPr>
          <w:rFonts w:cstheme="minorHAnsi"/>
          <w:color w:val="000000" w:themeColor="text1"/>
        </w:rPr>
      </w:pPr>
    </w:p>
    <w:p w14:paraId="62E8D997" w14:textId="77777777" w:rsidR="00E85396" w:rsidRDefault="00E85396" w:rsidP="00E85396">
      <w:pPr>
        <w:rPr>
          <w:rFonts w:cstheme="minorHAnsi"/>
          <w:color w:val="000000" w:themeColor="text1"/>
        </w:rPr>
      </w:pPr>
    </w:p>
    <w:p w14:paraId="3339B0D2" w14:textId="77777777" w:rsidR="00E85396" w:rsidRDefault="00E85396" w:rsidP="00E85396">
      <w:pPr>
        <w:rPr>
          <w:rFonts w:cstheme="minorHAnsi"/>
          <w:color w:val="000000" w:themeColor="text1"/>
        </w:rPr>
      </w:pPr>
    </w:p>
    <w:p w14:paraId="2B091AE4" w14:textId="77777777" w:rsidR="00E85396" w:rsidRDefault="00E85396" w:rsidP="00E85396">
      <w:pPr>
        <w:rPr>
          <w:rFonts w:cstheme="minorHAnsi"/>
          <w:color w:val="000000" w:themeColor="text1"/>
        </w:rPr>
      </w:pPr>
    </w:p>
    <w:p w14:paraId="59F1806B" w14:textId="77777777" w:rsidR="00E85396" w:rsidRDefault="00E85396" w:rsidP="00E85396">
      <w:pPr>
        <w:rPr>
          <w:rFonts w:cstheme="minorHAnsi"/>
          <w:color w:val="000000" w:themeColor="text1"/>
        </w:rPr>
      </w:pPr>
    </w:p>
    <w:p w14:paraId="2A7D58B4" w14:textId="77777777" w:rsidR="00E85396" w:rsidRDefault="00E85396" w:rsidP="00E85396">
      <w:pPr>
        <w:rPr>
          <w:rFonts w:cstheme="minorHAnsi"/>
          <w:color w:val="000000" w:themeColor="text1"/>
        </w:rPr>
      </w:pPr>
    </w:p>
    <w:p w14:paraId="6B5C207D" w14:textId="77777777" w:rsidR="00E85396" w:rsidRDefault="00E85396" w:rsidP="00E85396">
      <w:pPr>
        <w:rPr>
          <w:rFonts w:cstheme="minorHAnsi"/>
          <w:color w:val="000000" w:themeColor="text1"/>
        </w:rPr>
      </w:pPr>
    </w:p>
    <w:p w14:paraId="595FB36C" w14:textId="77777777" w:rsidR="00E85396" w:rsidRDefault="00E85396" w:rsidP="00E85396">
      <w:pPr>
        <w:rPr>
          <w:rFonts w:cstheme="minorHAnsi"/>
          <w:color w:val="000000" w:themeColor="text1"/>
        </w:rPr>
      </w:pPr>
    </w:p>
    <w:p w14:paraId="234DE54F" w14:textId="77777777" w:rsidR="00E85396" w:rsidRDefault="00E85396" w:rsidP="00E85396">
      <w:pPr>
        <w:rPr>
          <w:rFonts w:cstheme="minorHAnsi"/>
          <w:color w:val="000000" w:themeColor="text1"/>
        </w:rPr>
      </w:pPr>
    </w:p>
    <w:p w14:paraId="31E66325" w14:textId="77777777" w:rsidR="00E85396" w:rsidRDefault="00E85396" w:rsidP="00E85396">
      <w:pPr>
        <w:rPr>
          <w:rFonts w:cstheme="minorHAnsi"/>
          <w:color w:val="000000" w:themeColor="text1"/>
        </w:rPr>
      </w:pPr>
    </w:p>
    <w:p w14:paraId="4974F93B" w14:textId="77777777" w:rsidR="00E85396" w:rsidRDefault="00E85396" w:rsidP="00E85396">
      <w:pPr>
        <w:rPr>
          <w:rFonts w:cstheme="minorHAnsi"/>
          <w:color w:val="000000" w:themeColor="text1"/>
        </w:rPr>
      </w:pPr>
    </w:p>
    <w:p w14:paraId="7A0D9B8C" w14:textId="77777777" w:rsidR="00E85396" w:rsidRDefault="00E85396" w:rsidP="00E85396">
      <w:pPr>
        <w:rPr>
          <w:rFonts w:cstheme="minorHAnsi"/>
          <w:color w:val="000000" w:themeColor="text1"/>
        </w:rPr>
      </w:pPr>
    </w:p>
    <w:p w14:paraId="050C6D7B" w14:textId="77777777" w:rsidR="00E85396" w:rsidRDefault="00E85396" w:rsidP="00E85396">
      <w:pPr>
        <w:rPr>
          <w:rFonts w:cstheme="minorHAnsi"/>
          <w:color w:val="000000" w:themeColor="text1"/>
        </w:rPr>
      </w:pPr>
    </w:p>
    <w:p w14:paraId="09053874" w14:textId="77777777" w:rsidR="00E85396" w:rsidRDefault="00E85396" w:rsidP="00E85396">
      <w:pPr>
        <w:rPr>
          <w:rFonts w:cstheme="minorHAnsi"/>
          <w:color w:val="000000" w:themeColor="text1"/>
        </w:rPr>
      </w:pPr>
    </w:p>
    <w:p w14:paraId="21BE2DCD" w14:textId="77777777" w:rsidR="00E85396" w:rsidRDefault="00E85396" w:rsidP="00E85396">
      <w:pPr>
        <w:rPr>
          <w:rFonts w:cstheme="minorHAnsi"/>
          <w:color w:val="000000" w:themeColor="text1"/>
        </w:rPr>
      </w:pPr>
    </w:p>
    <w:p w14:paraId="64972D9F" w14:textId="77777777" w:rsidR="00E85396" w:rsidRDefault="00E85396" w:rsidP="00E85396">
      <w:pPr>
        <w:rPr>
          <w:rFonts w:cstheme="minorHAnsi"/>
          <w:color w:val="000000" w:themeColor="text1"/>
        </w:rPr>
      </w:pPr>
    </w:p>
    <w:p w14:paraId="13609000" w14:textId="77777777" w:rsidR="00E85396" w:rsidRDefault="00E85396" w:rsidP="00E85396">
      <w:pPr>
        <w:rPr>
          <w:rFonts w:cstheme="minorHAnsi"/>
          <w:color w:val="000000" w:themeColor="text1"/>
        </w:rPr>
      </w:pPr>
    </w:p>
    <w:p w14:paraId="42527249" w14:textId="77777777" w:rsidR="00E85396" w:rsidRDefault="00E85396" w:rsidP="00E85396">
      <w:pPr>
        <w:rPr>
          <w:rFonts w:cstheme="minorHAnsi"/>
          <w:color w:val="000000" w:themeColor="text1"/>
        </w:rPr>
      </w:pPr>
    </w:p>
    <w:p w14:paraId="79FC7AF4" w14:textId="77777777" w:rsidR="00E85396" w:rsidRDefault="00E85396" w:rsidP="00E85396">
      <w:pPr>
        <w:rPr>
          <w:rFonts w:cstheme="minorHAnsi"/>
          <w:color w:val="000000" w:themeColor="text1"/>
        </w:rPr>
      </w:pPr>
    </w:p>
    <w:p w14:paraId="084CE7B5" w14:textId="77777777" w:rsidR="00E85396" w:rsidRDefault="00E85396" w:rsidP="00E85396">
      <w:pPr>
        <w:rPr>
          <w:rFonts w:cstheme="minorHAnsi"/>
          <w:color w:val="000000" w:themeColor="text1"/>
        </w:rPr>
      </w:pPr>
    </w:p>
    <w:p w14:paraId="03DA657C" w14:textId="77777777" w:rsidR="00E85396" w:rsidRDefault="00E85396" w:rsidP="00E85396">
      <w:pPr>
        <w:rPr>
          <w:rFonts w:cstheme="minorHAnsi"/>
          <w:color w:val="000000" w:themeColor="text1"/>
        </w:rPr>
      </w:pPr>
    </w:p>
    <w:p w14:paraId="35C2D7AD" w14:textId="77777777" w:rsidR="00E85396" w:rsidRDefault="00E85396" w:rsidP="00E85396">
      <w:pPr>
        <w:rPr>
          <w:rFonts w:cstheme="minorHAnsi"/>
          <w:color w:val="000000" w:themeColor="text1"/>
        </w:rPr>
      </w:pPr>
    </w:p>
    <w:p w14:paraId="2E8E0EAF" w14:textId="77777777" w:rsidR="00E85396" w:rsidRDefault="00E85396" w:rsidP="00E85396">
      <w:pPr>
        <w:rPr>
          <w:rFonts w:cstheme="minorHAnsi"/>
          <w:color w:val="000000" w:themeColor="text1"/>
        </w:rPr>
      </w:pPr>
    </w:p>
    <w:p w14:paraId="22DD71C1" w14:textId="77777777" w:rsidR="00E85396" w:rsidRDefault="00E85396" w:rsidP="00E85396">
      <w:pPr>
        <w:rPr>
          <w:rFonts w:cstheme="minorHAnsi"/>
          <w:color w:val="000000" w:themeColor="text1"/>
        </w:rPr>
      </w:pPr>
    </w:p>
    <w:p w14:paraId="54715425" w14:textId="77777777" w:rsidR="00E85396" w:rsidRDefault="00E85396" w:rsidP="00E85396">
      <w:pPr>
        <w:rPr>
          <w:rFonts w:cstheme="minorHAnsi"/>
          <w:color w:val="000000" w:themeColor="text1"/>
        </w:rPr>
      </w:pPr>
    </w:p>
    <w:p w14:paraId="50307BEA" w14:textId="77777777" w:rsidR="00E85396" w:rsidRDefault="00E85396" w:rsidP="00E85396">
      <w:pPr>
        <w:rPr>
          <w:rFonts w:cstheme="minorHAnsi"/>
          <w:color w:val="000000" w:themeColor="text1"/>
        </w:rPr>
      </w:pPr>
    </w:p>
    <w:p w14:paraId="1DA6F1B7" w14:textId="77777777" w:rsidR="00E85396" w:rsidRDefault="00E85396" w:rsidP="00E85396">
      <w:pPr>
        <w:rPr>
          <w:rFonts w:cstheme="minorHAnsi"/>
          <w:color w:val="000000" w:themeColor="text1"/>
        </w:rPr>
      </w:pPr>
    </w:p>
    <w:p w14:paraId="45397AD9" w14:textId="77777777" w:rsidR="00E85396" w:rsidRDefault="00E85396" w:rsidP="00E85396">
      <w:pPr>
        <w:rPr>
          <w:rFonts w:cstheme="minorHAnsi"/>
          <w:color w:val="000000" w:themeColor="text1"/>
        </w:rPr>
      </w:pPr>
    </w:p>
    <w:p w14:paraId="04C5D3CD" w14:textId="77777777" w:rsidR="00E85396" w:rsidRDefault="00E85396" w:rsidP="00E85396">
      <w:pPr>
        <w:rPr>
          <w:rFonts w:cstheme="minorHAnsi"/>
          <w:color w:val="000000" w:themeColor="text1"/>
        </w:rPr>
      </w:pPr>
    </w:p>
    <w:p w14:paraId="22F8DCB6" w14:textId="77777777" w:rsidR="00E85396" w:rsidRDefault="00E85396" w:rsidP="00E85396">
      <w:pPr>
        <w:rPr>
          <w:rFonts w:cstheme="minorHAnsi"/>
          <w:color w:val="000000" w:themeColor="text1"/>
        </w:rPr>
      </w:pPr>
    </w:p>
    <w:p w14:paraId="40944EA9" w14:textId="77777777" w:rsidR="00E85396" w:rsidRDefault="00E85396" w:rsidP="00E85396">
      <w:pPr>
        <w:rPr>
          <w:rFonts w:cstheme="minorHAnsi"/>
          <w:color w:val="000000" w:themeColor="text1"/>
        </w:rPr>
      </w:pPr>
    </w:p>
    <w:p w14:paraId="0572F471" w14:textId="77777777" w:rsidR="00E85396" w:rsidRDefault="00E85396" w:rsidP="00E85396">
      <w:pPr>
        <w:rPr>
          <w:rFonts w:cstheme="minorHAnsi"/>
          <w:color w:val="000000" w:themeColor="text1"/>
        </w:rPr>
      </w:pPr>
    </w:p>
    <w:p w14:paraId="09FAD5E0" w14:textId="77777777" w:rsidR="00E85396" w:rsidRDefault="00E85396" w:rsidP="00E85396">
      <w:pPr>
        <w:rPr>
          <w:rFonts w:cstheme="minorHAnsi"/>
          <w:color w:val="000000" w:themeColor="text1"/>
        </w:rPr>
      </w:pPr>
    </w:p>
    <w:p w14:paraId="4C6B49A8" w14:textId="77777777" w:rsidR="00E85396" w:rsidRDefault="00E85396" w:rsidP="00E85396">
      <w:pPr>
        <w:rPr>
          <w:rFonts w:cstheme="minorHAnsi"/>
          <w:color w:val="000000" w:themeColor="text1"/>
        </w:rPr>
      </w:pPr>
    </w:p>
    <w:p w14:paraId="48854160" w14:textId="77777777" w:rsidR="00E85396" w:rsidRDefault="00E85396" w:rsidP="00E85396">
      <w:pPr>
        <w:rPr>
          <w:rFonts w:cstheme="minorHAnsi"/>
          <w:color w:val="000000" w:themeColor="text1"/>
        </w:rPr>
      </w:pPr>
    </w:p>
    <w:p w14:paraId="4DEE6609" w14:textId="77777777" w:rsidR="00E85396" w:rsidRDefault="00E85396" w:rsidP="00E85396">
      <w:pPr>
        <w:rPr>
          <w:rFonts w:cstheme="minorHAnsi"/>
          <w:color w:val="000000" w:themeColor="text1"/>
        </w:rPr>
      </w:pPr>
    </w:p>
    <w:p w14:paraId="5464B692" w14:textId="77777777" w:rsidR="00E85396" w:rsidRDefault="00E85396" w:rsidP="00E85396">
      <w:pPr>
        <w:rPr>
          <w:rFonts w:cstheme="minorHAnsi"/>
          <w:color w:val="000000" w:themeColor="text1"/>
        </w:rPr>
      </w:pPr>
    </w:p>
    <w:p w14:paraId="5A94ADB2" w14:textId="77777777" w:rsidR="00E85396" w:rsidRDefault="00E85396" w:rsidP="00E85396">
      <w:pPr>
        <w:rPr>
          <w:rFonts w:cstheme="minorHAnsi"/>
          <w:color w:val="000000" w:themeColor="text1"/>
        </w:rPr>
      </w:pPr>
    </w:p>
    <w:p w14:paraId="31428939" w14:textId="126B2E76" w:rsidR="00887558" w:rsidRPr="005636AE" w:rsidRDefault="00887558" w:rsidP="005636AE">
      <w:r w:rsidRPr="006A2EAF">
        <w:rPr>
          <w:rFonts w:cstheme="minorHAnsi"/>
          <w:color w:val="000000" w:themeColor="text1"/>
        </w:rPr>
        <w:lastRenderedPageBreak/>
        <w:t xml:space="preserve">Trench warfare has changed the face of how soldiers fight on the front line for centuries, especially throughout World War One (28th July 1914 – 11th November 1918). Trench warfare became inhumane for all sides involved, so the joint goal of victory could be accomplished. The experience </w:t>
      </w:r>
      <w:r w:rsidR="009F49CC">
        <w:rPr>
          <w:rFonts w:cstheme="minorHAnsi"/>
          <w:color w:val="000000" w:themeColor="text1"/>
        </w:rPr>
        <w:t xml:space="preserve">over 60 </w:t>
      </w:r>
      <w:r w:rsidRPr="006A2EAF">
        <w:rPr>
          <w:rFonts w:cstheme="minorHAnsi"/>
          <w:color w:val="000000" w:themeColor="text1"/>
        </w:rPr>
        <w:t>million</w:t>
      </w:r>
      <w:r w:rsidR="009F49CC">
        <w:rPr>
          <w:rFonts w:cstheme="minorHAnsi"/>
          <w:color w:val="000000" w:themeColor="text1"/>
        </w:rPr>
        <w:t xml:space="preserve"> </w:t>
      </w:r>
      <w:r w:rsidRPr="006A2EAF">
        <w:rPr>
          <w:rFonts w:cstheme="minorHAnsi"/>
          <w:color w:val="000000" w:themeColor="text1"/>
        </w:rPr>
        <w:t>people witnessed can be displayed and experienced through various primary and secondary sources from the time and in recent years.</w:t>
      </w:r>
      <w:r w:rsidR="005636AE">
        <w:t xml:space="preserve"> </w:t>
      </w:r>
      <w:r w:rsidRPr="006A2EAF">
        <w:rPr>
          <w:rFonts w:cstheme="minorHAnsi"/>
          <w:color w:val="000000" w:themeColor="text1"/>
        </w:rPr>
        <w:t>World War One, 'The Great War, 'First World War, or 'the war to the end of all wars'</w:t>
      </w:r>
      <w:r w:rsidR="002D1185" w:rsidRPr="006A2EAF">
        <w:rPr>
          <w:rStyle w:val="FootnoteReference"/>
          <w:rFonts w:cstheme="minorHAnsi"/>
          <w:color w:val="000000" w:themeColor="text1"/>
        </w:rPr>
        <w:footnoteReference w:id="1"/>
      </w:r>
      <w:r w:rsidR="00C57488" w:rsidRPr="006A2EAF">
        <w:rPr>
          <w:rFonts w:cstheme="minorHAnsi"/>
          <w:color w:val="000000" w:themeColor="text1"/>
        </w:rPr>
        <w:t xml:space="preserve"> </w:t>
      </w:r>
      <w:r w:rsidRPr="006A2EAF">
        <w:rPr>
          <w:rFonts w:cstheme="minorHAnsi"/>
          <w:color w:val="000000" w:themeColor="text1"/>
        </w:rPr>
        <w:t>are terms or names used to describe World War One. As the war developed, the levels of destruction and bloodshed rose to 16 million people died from 30 countries. Both the Axis and Allies had it somewhat challenging. Some volunteered to fight before the enforcement of conscription. Some were adolescents and barely out of school. They were shocked by what stood before them.</w:t>
      </w:r>
    </w:p>
    <w:p w14:paraId="60971FCE" w14:textId="77777777" w:rsidR="00887558" w:rsidRPr="006A2EAF" w:rsidRDefault="00887558" w:rsidP="00887558">
      <w:pPr>
        <w:autoSpaceDE w:val="0"/>
        <w:autoSpaceDN w:val="0"/>
        <w:adjustRightInd w:val="0"/>
        <w:rPr>
          <w:rFonts w:cstheme="minorHAnsi"/>
          <w:color w:val="000000" w:themeColor="text1"/>
        </w:rPr>
      </w:pPr>
    </w:p>
    <w:p w14:paraId="11A2FE7F" w14:textId="332A2FCB" w:rsidR="00EE7E23" w:rsidRDefault="00120719" w:rsidP="00887558">
      <w:pPr>
        <w:autoSpaceDE w:val="0"/>
        <w:autoSpaceDN w:val="0"/>
        <w:adjustRightInd w:val="0"/>
        <w:rPr>
          <w:rFonts w:cstheme="minorHAnsi"/>
          <w:color w:val="000000" w:themeColor="text1"/>
        </w:rPr>
      </w:pPr>
      <w:r w:rsidRPr="00120719">
        <w:rPr>
          <w:rFonts w:cstheme="minorHAnsi"/>
          <w:color w:val="000000" w:themeColor="text1"/>
        </w:rPr>
        <w:t>Approximately 475 miles of trenches were created along the Western Front</w:t>
      </w:r>
      <w:r w:rsidR="007840F1">
        <w:rPr>
          <w:rFonts w:cstheme="minorHAnsi"/>
          <w:color w:val="000000" w:themeColor="text1"/>
        </w:rPr>
        <w:t>.</w:t>
      </w:r>
      <w:r>
        <w:rPr>
          <w:rStyle w:val="FootnoteReference"/>
          <w:rFonts w:cstheme="minorHAnsi"/>
          <w:color w:val="000000" w:themeColor="text1"/>
        </w:rPr>
        <w:footnoteReference w:id="2"/>
      </w:r>
      <w:r w:rsidRPr="00120719">
        <w:rPr>
          <w:rFonts w:cstheme="minorHAnsi"/>
          <w:color w:val="000000" w:themeColor="text1"/>
        </w:rPr>
        <w:t xml:space="preserve"> Soldiers dug by hand multiple trenches from the floor upwards in whatever weather or conditions were thrown at them. Allied and Axis trenches would have many lines of trenches like this.</w:t>
      </w:r>
      <w:r w:rsidR="007840F1">
        <w:rPr>
          <w:rFonts w:cstheme="minorHAnsi"/>
          <w:color w:val="000000" w:themeColor="text1"/>
        </w:rPr>
        <w:t xml:space="preserve"> </w:t>
      </w:r>
      <w:r w:rsidRPr="00120719">
        <w:rPr>
          <w:rFonts w:cstheme="minorHAnsi"/>
          <w:color w:val="000000" w:themeColor="text1"/>
        </w:rPr>
        <w:t>Due to poor weather, it became flooded very quickly and caused many issues, from collapsed hollows/dugouts</w:t>
      </w:r>
      <w:r w:rsidR="00E97512">
        <w:rPr>
          <w:rFonts w:cstheme="minorHAnsi"/>
          <w:color w:val="000000" w:themeColor="text1"/>
        </w:rPr>
        <w:t>, development of ‘shell shock’</w:t>
      </w:r>
      <w:r w:rsidRPr="00120719">
        <w:rPr>
          <w:rFonts w:cstheme="minorHAnsi"/>
          <w:color w:val="000000" w:themeColor="text1"/>
        </w:rPr>
        <w:t xml:space="preserve"> to the horrors of trench foot and other infectious diseases like Spanish flu</w:t>
      </w:r>
      <w:r w:rsidR="00EE7E23">
        <w:rPr>
          <w:rFonts w:cstheme="minorHAnsi"/>
          <w:color w:val="000000" w:themeColor="text1"/>
        </w:rPr>
        <w:t xml:space="preserve"> or even typhoid. </w:t>
      </w:r>
    </w:p>
    <w:p w14:paraId="5B03E02E" w14:textId="77777777" w:rsidR="00EE7E23" w:rsidRDefault="00EE7E23" w:rsidP="00887558">
      <w:pPr>
        <w:autoSpaceDE w:val="0"/>
        <w:autoSpaceDN w:val="0"/>
        <w:adjustRightInd w:val="0"/>
        <w:rPr>
          <w:rFonts w:cstheme="minorHAnsi"/>
          <w:color w:val="000000" w:themeColor="text1"/>
        </w:rPr>
      </w:pPr>
    </w:p>
    <w:p w14:paraId="022362E7" w14:textId="77777777" w:rsidR="002D77D5" w:rsidRDefault="007840F1" w:rsidP="0098263D">
      <w:pPr>
        <w:autoSpaceDE w:val="0"/>
        <w:autoSpaceDN w:val="0"/>
        <w:adjustRightInd w:val="0"/>
        <w:rPr>
          <w:rFonts w:cstheme="minorHAnsi"/>
          <w:color w:val="000000" w:themeColor="text1"/>
        </w:rPr>
      </w:pPr>
      <w:r>
        <w:rPr>
          <w:rFonts w:cstheme="minorHAnsi"/>
          <w:color w:val="000000" w:themeColor="text1"/>
        </w:rPr>
        <w:t>S</w:t>
      </w:r>
      <w:r w:rsidRPr="006A2EAF">
        <w:rPr>
          <w:rFonts w:cstheme="minorHAnsi"/>
          <w:color w:val="000000" w:themeColor="text1"/>
        </w:rPr>
        <w:t>oldiers would work throughout the evening and try to sleep through the day but would only be a few hours at a time as the risk of a barrage of constant artillery would be extremely high</w:t>
      </w:r>
      <w:r>
        <w:rPr>
          <w:rFonts w:cstheme="minorHAnsi"/>
          <w:color w:val="000000" w:themeColor="text1"/>
        </w:rPr>
        <w:t xml:space="preserve">. </w:t>
      </w:r>
      <w:r w:rsidR="00A96841" w:rsidRPr="006A2EAF">
        <w:rPr>
          <w:rFonts w:cstheme="minorHAnsi"/>
          <w:color w:val="000000" w:themeColor="text1"/>
        </w:rPr>
        <w:t>From the primary source</w:t>
      </w:r>
      <w:r w:rsidR="00C128D9" w:rsidRPr="006A2EAF">
        <w:rPr>
          <w:rStyle w:val="FootnoteReference"/>
          <w:rFonts w:cstheme="minorHAnsi"/>
          <w:color w:val="000000" w:themeColor="text1"/>
        </w:rPr>
        <w:footnoteReference w:id="3"/>
      </w:r>
      <w:r w:rsidR="00A96841" w:rsidRPr="006A2EAF">
        <w:rPr>
          <w:rFonts w:cstheme="minorHAnsi"/>
          <w:color w:val="000000" w:themeColor="text1"/>
        </w:rPr>
        <w:t xml:space="preserve"> </w:t>
      </w:r>
      <w:r w:rsidR="00887558" w:rsidRPr="006A2EAF">
        <w:rPr>
          <w:rFonts w:cstheme="minorHAnsi"/>
          <w:color w:val="000000" w:themeColor="text1"/>
        </w:rPr>
        <w:t>these German soldiers based in Belgium were allowed some downtime when they were not fighting against the Allies</w:t>
      </w:r>
      <w:r w:rsidR="00887558" w:rsidRPr="006A2EAF">
        <w:rPr>
          <w:rFonts w:cstheme="minorHAnsi"/>
          <w:color w:val="000000" w:themeColor="text1"/>
        </w:rPr>
        <w:t>;</w:t>
      </w:r>
      <w:r w:rsidR="00887558" w:rsidRPr="006A2EAF">
        <w:rPr>
          <w:rFonts w:cstheme="minorHAnsi"/>
          <w:color w:val="000000" w:themeColor="text1"/>
        </w:rPr>
        <w:t xml:space="preserve"> any available downtime was primarily</w:t>
      </w:r>
      <w:r w:rsidR="00887558" w:rsidRPr="006A2EAF">
        <w:rPr>
          <w:rFonts w:cstheme="minorHAnsi"/>
          <w:color w:val="000000" w:themeColor="text1"/>
        </w:rPr>
        <w:t xml:space="preserve"> </w:t>
      </w:r>
      <w:r w:rsidR="00887558" w:rsidRPr="006A2EAF">
        <w:rPr>
          <w:rFonts w:cstheme="minorHAnsi"/>
          <w:color w:val="000000" w:themeColor="text1"/>
        </w:rPr>
        <w:t xml:space="preserve">spent in the trenches. The source shows that these soldiers would have to share their living quarters and workspaces in the tightest of all places. Debris placed on top of trench to help reduce the likelihood of being shot by a sniper or showing off their position. Out of a hallow, two soldiers can be seen leaning out. The soldiers used these hollows to sleep or protect themselves from the elements; simultaneously, his comrades bent down to participate in a game of cards. These soldiers would need to live alongside their weapons in case of any attack at a moment's notice, as you can see by the stored </w:t>
      </w:r>
      <w:r w:rsidR="00887558" w:rsidRPr="006A2EAF">
        <w:rPr>
          <w:rFonts w:cstheme="minorHAnsi"/>
          <w:color w:val="000000" w:themeColor="text1"/>
        </w:rPr>
        <w:t>‘</w:t>
      </w:r>
      <w:proofErr w:type="spellStart"/>
      <w:r w:rsidR="00887558" w:rsidRPr="006A2EAF">
        <w:rPr>
          <w:rFonts w:cstheme="minorHAnsi"/>
          <w:color w:val="000000" w:themeColor="text1"/>
        </w:rPr>
        <w:t>Stielhandgranates</w:t>
      </w:r>
      <w:proofErr w:type="spellEnd"/>
      <w:r w:rsidR="00887558" w:rsidRPr="006A2EAF">
        <w:rPr>
          <w:rFonts w:cstheme="minorHAnsi"/>
          <w:color w:val="000000" w:themeColor="text1"/>
        </w:rPr>
        <w:t>’</w:t>
      </w:r>
      <w:r w:rsidR="002D77D5">
        <w:rPr>
          <w:rFonts w:cstheme="minorHAnsi"/>
          <w:color w:val="000000" w:themeColor="text1"/>
        </w:rPr>
        <w:t>,</w:t>
      </w:r>
      <w:r w:rsidR="006B0AFE" w:rsidRPr="006A2EAF">
        <w:rPr>
          <w:rStyle w:val="FootnoteReference"/>
          <w:rFonts w:cstheme="minorHAnsi"/>
          <w:color w:val="000000" w:themeColor="text1"/>
        </w:rPr>
        <w:footnoteReference w:id="4"/>
      </w:r>
      <w:r w:rsidR="006A2EAF">
        <w:rPr>
          <w:rFonts w:cstheme="minorHAnsi"/>
          <w:color w:val="000000" w:themeColor="text1"/>
        </w:rPr>
        <w:t xml:space="preserve"> </w:t>
      </w:r>
      <w:r w:rsidR="00887558" w:rsidRPr="006A2EAF">
        <w:rPr>
          <w:rFonts w:cstheme="minorHAnsi"/>
          <w:color w:val="000000" w:themeColor="text1"/>
        </w:rPr>
        <w:t>German Stick Grenades in a hollow ready to be thrown towards their enemy. These soldiers were living and experiencing death on their doorstep, to the point, 'We wear our respirators because of the awful smell of the dead. I'll never get the sight out of my eyes, and it will be an everlasting nightmare'</w:t>
      </w:r>
      <w:r w:rsidR="00EE2BBE" w:rsidRPr="006A2EAF">
        <w:rPr>
          <w:rStyle w:val="FootnoteReference"/>
          <w:rFonts w:cstheme="minorHAnsi"/>
          <w:color w:val="000000" w:themeColor="text1"/>
        </w:rPr>
        <w:footnoteReference w:id="5"/>
      </w:r>
      <w:r w:rsidR="00AD0882" w:rsidRPr="006A2EAF">
        <w:rPr>
          <w:rFonts w:cstheme="minorHAnsi"/>
          <w:color w:val="000000" w:themeColor="text1"/>
        </w:rPr>
        <w:t xml:space="preserve"> </w:t>
      </w:r>
      <w:r w:rsidR="00887558" w:rsidRPr="006A2EAF">
        <w:rPr>
          <w:rFonts w:cstheme="minorHAnsi"/>
          <w:color w:val="000000" w:themeColor="text1"/>
        </w:rPr>
        <w:t>as expressed by Thomas Harold Watts.</w:t>
      </w:r>
    </w:p>
    <w:p w14:paraId="19100EA4" w14:textId="29A6E171" w:rsidR="005636AE" w:rsidRDefault="002F1595" w:rsidP="0098263D">
      <w:pPr>
        <w:autoSpaceDE w:val="0"/>
        <w:autoSpaceDN w:val="0"/>
        <w:adjustRightInd w:val="0"/>
        <w:rPr>
          <w:rFonts w:cstheme="minorHAnsi"/>
          <w:color w:val="000000" w:themeColor="text1"/>
        </w:rPr>
      </w:pPr>
      <w:r w:rsidRPr="006A2EAF">
        <w:rPr>
          <w:rFonts w:cstheme="minorHAnsi"/>
          <w:color w:val="000000" w:themeColor="text1"/>
        </w:rPr>
        <w:lastRenderedPageBreak/>
        <w:t>Trench warfare allows both sides to learn.</w:t>
      </w:r>
      <w:r w:rsidR="00253509">
        <w:rPr>
          <w:rFonts w:cstheme="minorHAnsi"/>
          <w:color w:val="000000" w:themeColor="text1"/>
        </w:rPr>
        <w:t xml:space="preserve"> </w:t>
      </w:r>
      <w:r w:rsidRPr="006A2EAF">
        <w:rPr>
          <w:rFonts w:cstheme="minorHAnsi"/>
          <w:color w:val="000000" w:themeColor="text1"/>
        </w:rPr>
        <w:t>A brilliant example of this is the use of poisonous gases</w:t>
      </w:r>
      <w:r w:rsidR="006A2EAF" w:rsidRPr="006A2EAF">
        <w:rPr>
          <w:rFonts w:cstheme="minorHAnsi"/>
          <w:color w:val="000000" w:themeColor="text1"/>
        </w:rPr>
        <w:t>.</w:t>
      </w:r>
      <w:r w:rsidR="006B0AFE" w:rsidRPr="006A2EAF">
        <w:rPr>
          <w:rStyle w:val="FootnoteReference"/>
          <w:rFonts w:cstheme="minorHAnsi"/>
          <w:color w:val="000000" w:themeColor="text1"/>
        </w:rPr>
        <w:footnoteReference w:id="6"/>
      </w:r>
      <w:r w:rsidR="006A2EAF" w:rsidRPr="006A2EAF">
        <w:rPr>
          <w:rFonts w:cstheme="minorHAnsi"/>
          <w:color w:val="000000" w:themeColor="text1"/>
        </w:rPr>
        <w:t xml:space="preserve"> </w:t>
      </w:r>
      <w:r w:rsidRPr="006A2EAF">
        <w:rPr>
          <w:rFonts w:cstheme="minorHAnsi"/>
          <w:color w:val="000000" w:themeColor="text1"/>
        </w:rPr>
        <w:t>The French were the first to develop weaponised chemicals, and in 1914, tear gas was used. Unfortunately, as the gas escaped after impacting, it would only cause irritation to the eye and serve epiphora (tearing of the eye) for approximately 30 minutes; these symptoms would fade.</w:t>
      </w:r>
      <w:r w:rsidR="00A96841" w:rsidRPr="006A2EAF">
        <w:rPr>
          <w:rFonts w:cstheme="minorHAnsi"/>
          <w:color w:val="000000" w:themeColor="text1"/>
        </w:rPr>
        <w:t xml:space="preserve"> </w:t>
      </w:r>
      <w:r w:rsidR="00572300" w:rsidRPr="006A2EAF">
        <w:rPr>
          <w:rFonts w:cstheme="minorHAnsi"/>
          <w:color w:val="000000" w:themeColor="text1"/>
        </w:rPr>
        <w:t>Learned from the French, the Germans created their versions of weaponised gas. First used in April 1915 at Ypres against the Allies, chlorine gas was developed, and later, a deadlier gas, Phosgene (carbonyl dichloride), was used. Chlorine could be discovered easier due to its colour and odour, whereas Phosgene was far more toxic.</w:t>
      </w:r>
      <w:r w:rsidR="005636AE">
        <w:rPr>
          <w:rFonts w:cstheme="minorHAnsi"/>
          <w:color w:val="000000" w:themeColor="text1"/>
        </w:rPr>
        <w:t xml:space="preserve"> </w:t>
      </w:r>
      <w:r w:rsidR="00572300" w:rsidRPr="006A2EAF">
        <w:rPr>
          <w:rFonts w:cstheme="minorHAnsi"/>
          <w:color w:val="000000" w:themeColor="text1"/>
        </w:rPr>
        <w:t>Gasses were shelled amongst the Western and Eastern Fronts, causing its victims to start to asphyxiate to death on the fumes, blindness and or irritation burns to the skin. At the same time, they fought to put their gas masks on to try and carry on fighting despite how restrictive it may be. Some of these gases would have been used in a combination to conflict the most devastation to individuals. The Germans colour-coded their shells, and the Allies later adopted this method. A source to show how effective poisonous gas was on soldiers is a painting called Gassed by John Singer Sargent</w:t>
      </w:r>
      <w:r w:rsidR="006A2EAF" w:rsidRPr="006A2EAF">
        <w:rPr>
          <w:rFonts w:cstheme="minorHAnsi"/>
          <w:color w:val="000000" w:themeColor="text1"/>
        </w:rPr>
        <w:t>.</w:t>
      </w:r>
      <w:r w:rsidR="006D51EE" w:rsidRPr="006A2EAF">
        <w:rPr>
          <w:rStyle w:val="FootnoteReference"/>
          <w:rFonts w:cstheme="minorHAnsi"/>
          <w:color w:val="000000" w:themeColor="text1"/>
        </w:rPr>
        <w:footnoteReference w:id="7"/>
      </w:r>
      <w:r w:rsidR="00253509">
        <w:rPr>
          <w:rFonts w:cstheme="minorHAnsi"/>
          <w:color w:val="000000" w:themeColor="text1"/>
        </w:rPr>
        <w:t xml:space="preserve"> </w:t>
      </w:r>
    </w:p>
    <w:p w14:paraId="60465478" w14:textId="77777777" w:rsidR="005636AE" w:rsidRDefault="005636AE" w:rsidP="0098263D">
      <w:pPr>
        <w:autoSpaceDE w:val="0"/>
        <w:autoSpaceDN w:val="0"/>
        <w:adjustRightInd w:val="0"/>
        <w:rPr>
          <w:rFonts w:cstheme="minorHAnsi"/>
          <w:color w:val="000000" w:themeColor="text1"/>
        </w:rPr>
      </w:pPr>
    </w:p>
    <w:p w14:paraId="40D17415" w14:textId="58664C05" w:rsidR="006D51EE" w:rsidRDefault="008D0A03" w:rsidP="0098263D">
      <w:pPr>
        <w:rPr>
          <w:rFonts w:cstheme="minorHAnsi"/>
          <w:color w:val="000000" w:themeColor="text1"/>
        </w:rPr>
      </w:pPr>
      <w:r w:rsidRPr="008D0A03">
        <w:rPr>
          <w:rFonts w:cstheme="minorHAnsi"/>
          <w:color w:val="000000" w:themeColor="text1"/>
        </w:rPr>
        <w:t>Soldiers could not escape the fumes and bombardments which rained upon them as the trenches were stuck between 'No Man's Land</w:t>
      </w:r>
      <w:r>
        <w:rPr>
          <w:rFonts w:cstheme="minorHAnsi"/>
          <w:color w:val="000000" w:themeColor="text1"/>
        </w:rPr>
        <w:t>’</w:t>
      </w:r>
      <w:r w:rsidRPr="008D0A03">
        <w:rPr>
          <w:rFonts w:cstheme="minorHAnsi"/>
          <w:color w:val="000000" w:themeColor="text1"/>
        </w:rPr>
        <w:t>.</w:t>
      </w:r>
      <w:r>
        <w:rPr>
          <w:rStyle w:val="FootnoteReference"/>
          <w:rFonts w:cstheme="minorHAnsi"/>
          <w:color w:val="000000" w:themeColor="text1"/>
        </w:rPr>
        <w:footnoteReference w:id="8"/>
      </w:r>
      <w:r w:rsidRPr="008D0A03">
        <w:rPr>
          <w:rFonts w:cstheme="minorHAnsi"/>
          <w:color w:val="000000" w:themeColor="text1"/>
        </w:rPr>
        <w:t xml:space="preserve"> </w:t>
      </w:r>
      <w:r w:rsidR="00AD2107" w:rsidRPr="00AD2107">
        <w:rPr>
          <w:rFonts w:cstheme="minorHAnsi"/>
          <w:color w:val="000000" w:themeColor="text1"/>
        </w:rPr>
        <w:t>When tasked to charge at the enemy, soldiers risked their lives by going face-first into a cloud of poisonous gas, shrapnel and bullets. If they were lucky to escape the trenches during an attack, the surprises of ordnances that were primarily left in No Man's Land would likely get to them first or become sitting targets for the enemy. Damages from survival from this would affect a soldier massively, mentally and physically. As the war continued, medical treatments for both slowly developed and enhanced.</w:t>
      </w:r>
      <w:r w:rsidR="009646ED">
        <w:rPr>
          <w:rFonts w:cstheme="minorHAnsi"/>
          <w:color w:val="000000" w:themeColor="text1"/>
        </w:rPr>
        <w:t xml:space="preserve"> </w:t>
      </w:r>
      <w:r w:rsidRPr="008D0A03">
        <w:rPr>
          <w:rFonts w:cstheme="minorHAnsi"/>
          <w:color w:val="000000" w:themeColor="text1"/>
        </w:rPr>
        <w:t>When tasked to charge at the enemy, soldiers risked their lives by going face-first into cloud</w:t>
      </w:r>
      <w:r w:rsidR="009646ED">
        <w:rPr>
          <w:rFonts w:cstheme="minorHAnsi"/>
          <w:color w:val="000000" w:themeColor="text1"/>
        </w:rPr>
        <w:t xml:space="preserve">s </w:t>
      </w:r>
      <w:r w:rsidRPr="008D0A03">
        <w:rPr>
          <w:rFonts w:cstheme="minorHAnsi"/>
          <w:color w:val="000000" w:themeColor="text1"/>
        </w:rPr>
        <w:t>of poisonous gas, shrapnel and bullets. If they were lucky to escape the trenches during an attack, the surprises of ordnances that were primarily left in No Man's La</w:t>
      </w:r>
      <w:r w:rsidR="009646ED">
        <w:rPr>
          <w:rFonts w:cstheme="minorHAnsi"/>
          <w:color w:val="000000" w:themeColor="text1"/>
        </w:rPr>
        <w:t>nd</w:t>
      </w:r>
      <w:r w:rsidRPr="008D0A03">
        <w:rPr>
          <w:rFonts w:cstheme="minorHAnsi"/>
          <w:color w:val="000000" w:themeColor="text1"/>
        </w:rPr>
        <w:t xml:space="preserve"> would likely get to them first or become sitting targets for the enemy.</w:t>
      </w:r>
      <w:r w:rsidR="00EE7E23">
        <w:rPr>
          <w:rFonts w:cstheme="minorHAnsi"/>
          <w:color w:val="000000" w:themeColor="text1"/>
        </w:rPr>
        <w:t xml:space="preserve"> Damages from survival from this would affect a soldier massively both mentally and physically. </w:t>
      </w:r>
    </w:p>
    <w:p w14:paraId="4070DBE2" w14:textId="77777777" w:rsidR="008D0A03" w:rsidRPr="006A2EAF" w:rsidRDefault="008D0A03" w:rsidP="0098263D">
      <w:pPr>
        <w:rPr>
          <w:rFonts w:cstheme="minorHAnsi"/>
          <w:color w:val="000000" w:themeColor="text1"/>
        </w:rPr>
      </w:pPr>
    </w:p>
    <w:p w14:paraId="3F1DB05A" w14:textId="2816C5B5" w:rsidR="00E40133" w:rsidRPr="006A2EAF" w:rsidRDefault="00572300" w:rsidP="0098263D">
      <w:pPr>
        <w:autoSpaceDE w:val="0"/>
        <w:autoSpaceDN w:val="0"/>
        <w:adjustRightInd w:val="0"/>
        <w:rPr>
          <w:rFonts w:cstheme="minorHAnsi"/>
          <w:color w:val="000000" w:themeColor="text1"/>
        </w:rPr>
      </w:pPr>
      <w:r w:rsidRPr="006A2EAF">
        <w:rPr>
          <w:rFonts w:cstheme="minorHAnsi"/>
          <w:color w:val="000000" w:themeColor="text1"/>
        </w:rPr>
        <w:t>All sides were encouraged to keep in touch with loved ones by regularly writing when able to. Luckily, thousands of these letters have survived and have safely been protected by organisations such as the Imperial War Museum as a part of their 'Letters to Loved One's collection</w:t>
      </w:r>
      <w:r w:rsidR="006A2EAF" w:rsidRPr="006A2EAF">
        <w:rPr>
          <w:rFonts w:cstheme="minorHAnsi"/>
          <w:color w:val="000000" w:themeColor="text1"/>
        </w:rPr>
        <w:t>,</w:t>
      </w:r>
      <w:r w:rsidR="00E40133" w:rsidRPr="006A2EAF">
        <w:rPr>
          <w:rStyle w:val="FootnoteReference"/>
          <w:rFonts w:cstheme="minorHAnsi"/>
          <w:color w:val="000000" w:themeColor="text1"/>
        </w:rPr>
        <w:footnoteReference w:id="9"/>
      </w:r>
      <w:r w:rsidR="00E40133" w:rsidRPr="006A2EAF">
        <w:rPr>
          <w:rFonts w:cstheme="minorHAnsi"/>
          <w:color w:val="000000" w:themeColor="text1"/>
        </w:rPr>
        <w:t xml:space="preserve"> the National Archives and British Library.</w:t>
      </w:r>
      <w:r w:rsidR="00807DC3">
        <w:rPr>
          <w:rFonts w:cstheme="minorHAnsi"/>
          <w:color w:val="000000" w:themeColor="text1"/>
        </w:rPr>
        <w:t xml:space="preserve"> </w:t>
      </w:r>
      <w:r w:rsidRPr="006A2EAF">
        <w:rPr>
          <w:rFonts w:cstheme="minorHAnsi"/>
          <w:color w:val="000000" w:themeColor="text1"/>
        </w:rPr>
        <w:t>Some of these letters contain everything from relatives' love for one another to soldiers' experience of trench warfare. A letter sent written by Thomas Harold Watts titled by the National Archives as 'an everlasting nightmare'</w:t>
      </w:r>
      <w:r w:rsidR="00E40133" w:rsidRPr="00430503">
        <w:rPr>
          <w:rStyle w:val="FootnoteReference"/>
          <w:rFonts w:cstheme="minorHAnsi"/>
          <w:color w:val="000000" w:themeColor="text1"/>
        </w:rPr>
        <w:footnoteReference w:id="10"/>
      </w:r>
      <w:r w:rsidR="00670FCD" w:rsidRPr="00430503">
        <w:rPr>
          <w:rFonts w:cstheme="minorHAnsi"/>
          <w:color w:val="000000" w:themeColor="text1"/>
        </w:rPr>
        <w:t xml:space="preserve"> </w:t>
      </w:r>
      <w:r w:rsidRPr="00430503">
        <w:rPr>
          <w:rFonts w:cstheme="minorHAnsi"/>
          <w:color w:val="000000" w:themeColor="text1"/>
        </w:rPr>
        <w:t>a</w:t>
      </w:r>
      <w:r w:rsidRPr="006A2EAF">
        <w:rPr>
          <w:rFonts w:cstheme="minorHAnsi"/>
          <w:color w:val="000000" w:themeColor="text1"/>
        </w:rPr>
        <w:t xml:space="preserve">nd another letter from J B Priestley written on the 1st January </w:t>
      </w:r>
      <w:r w:rsidRPr="00430503">
        <w:rPr>
          <w:rFonts w:cstheme="minorHAnsi"/>
          <w:color w:val="000000" w:themeColor="text1"/>
        </w:rPr>
        <w:t>1916</w:t>
      </w:r>
      <w:r w:rsidR="006A2EAF" w:rsidRPr="00430503">
        <w:rPr>
          <w:rFonts w:cstheme="minorHAnsi"/>
          <w:color w:val="000000" w:themeColor="text1"/>
        </w:rPr>
        <w:t>,</w:t>
      </w:r>
      <w:r w:rsidR="00244286" w:rsidRPr="00430503">
        <w:rPr>
          <w:rStyle w:val="FootnoteReference"/>
          <w:rFonts w:cstheme="minorHAnsi"/>
          <w:color w:val="000000" w:themeColor="text1"/>
        </w:rPr>
        <w:footnoteReference w:id="11"/>
      </w:r>
      <w:r w:rsidR="00E40133" w:rsidRPr="00430503">
        <w:rPr>
          <w:rFonts w:cstheme="minorHAnsi"/>
          <w:color w:val="000000" w:themeColor="text1"/>
        </w:rPr>
        <w:t xml:space="preserve"> </w:t>
      </w:r>
      <w:r w:rsidRPr="00430503">
        <w:rPr>
          <w:rFonts w:cstheme="minorHAnsi"/>
          <w:color w:val="000000" w:themeColor="text1"/>
        </w:rPr>
        <w:t xml:space="preserve">both act as </w:t>
      </w:r>
      <w:r w:rsidRPr="00430503">
        <w:rPr>
          <w:rFonts w:cstheme="minorHAnsi"/>
          <w:color w:val="000000" w:themeColor="text1"/>
        </w:rPr>
        <w:lastRenderedPageBreak/>
        <w:t>fantastic</w:t>
      </w:r>
      <w:r w:rsidRPr="006A2EAF">
        <w:rPr>
          <w:rFonts w:cstheme="minorHAnsi"/>
          <w:color w:val="000000" w:themeColor="text1"/>
        </w:rPr>
        <w:t xml:space="preserve"> sources of what trench warfare was like for these men. Both share details about recently wounded or killed men and how much they disliked the shelling. Watts shares that the constant bombardments have done to his nerves with the chilling mention,</w:t>
      </w:r>
      <w:r w:rsidRPr="006A2EAF">
        <w:rPr>
          <w:rFonts w:cstheme="minorHAnsi"/>
          <w:color w:val="000000" w:themeColor="text1"/>
        </w:rPr>
        <w:t xml:space="preserve"> ‘</w:t>
      </w:r>
      <w:r w:rsidR="00E40133" w:rsidRPr="006A2EAF">
        <w:rPr>
          <w:rFonts w:cstheme="minorHAnsi"/>
          <w:color w:val="000000" w:themeColor="text1"/>
        </w:rPr>
        <w:t>If I am spared to come home</w:t>
      </w:r>
      <w:r w:rsidR="000C6676" w:rsidRPr="006A2EAF">
        <w:rPr>
          <w:rFonts w:cstheme="minorHAnsi"/>
          <w:color w:val="000000" w:themeColor="text1"/>
        </w:rPr>
        <w:t>’</w:t>
      </w:r>
      <w:r w:rsidR="006A2EAF" w:rsidRPr="006A2EAF">
        <w:rPr>
          <w:rFonts w:cstheme="minorHAnsi"/>
          <w:color w:val="000000" w:themeColor="text1"/>
        </w:rPr>
        <w:t>.</w:t>
      </w:r>
      <w:r w:rsidRPr="006A2EAF">
        <w:rPr>
          <w:rStyle w:val="FootnoteReference"/>
          <w:rFonts w:cstheme="minorHAnsi"/>
          <w:color w:val="000000" w:themeColor="text1"/>
        </w:rPr>
        <w:footnoteReference w:id="12"/>
      </w:r>
      <w:r w:rsidR="00E40133" w:rsidRPr="006A2EAF">
        <w:rPr>
          <w:rFonts w:cstheme="minorHAnsi"/>
          <w:color w:val="000000" w:themeColor="text1"/>
        </w:rPr>
        <w:t xml:space="preserve"> </w:t>
      </w:r>
      <w:r w:rsidRPr="006A2EAF">
        <w:rPr>
          <w:rFonts w:cstheme="minorHAnsi"/>
          <w:color w:val="000000" w:themeColor="text1"/>
        </w:rPr>
        <w:t xml:space="preserve">In comparison, Priestley shares his living conditions even in the reserve trench and encounters encountered on the first day </w:t>
      </w:r>
      <w:r w:rsidR="001567A6">
        <w:rPr>
          <w:rFonts w:cstheme="minorHAnsi"/>
          <w:color w:val="000000" w:themeColor="text1"/>
        </w:rPr>
        <w:t>into</w:t>
      </w:r>
      <w:r w:rsidRPr="006A2EAF">
        <w:rPr>
          <w:rFonts w:cstheme="minorHAnsi"/>
          <w:color w:val="000000" w:themeColor="text1"/>
        </w:rPr>
        <w:t xml:space="preserve"> 1916</w:t>
      </w:r>
      <w:r w:rsidRPr="006A2EAF">
        <w:rPr>
          <w:rFonts w:cstheme="minorHAnsi"/>
          <w:color w:val="000000" w:themeColor="text1"/>
        </w:rPr>
        <w:t>.</w:t>
      </w:r>
    </w:p>
    <w:p w14:paraId="41D008F3" w14:textId="77777777" w:rsidR="00572300" w:rsidRPr="006A2EAF" w:rsidRDefault="00572300" w:rsidP="0098263D">
      <w:pPr>
        <w:autoSpaceDE w:val="0"/>
        <w:autoSpaceDN w:val="0"/>
        <w:adjustRightInd w:val="0"/>
        <w:rPr>
          <w:rFonts w:cstheme="minorHAnsi"/>
          <w:color w:val="000000" w:themeColor="text1"/>
        </w:rPr>
      </w:pPr>
    </w:p>
    <w:p w14:paraId="77040B5F" w14:textId="41F801E3" w:rsidR="00E40133" w:rsidRPr="001567A6" w:rsidRDefault="00572300" w:rsidP="001567A6">
      <w:pPr>
        <w:rPr>
          <w:rFonts w:cstheme="minorHAnsi"/>
          <w:color w:val="000000" w:themeColor="text1"/>
        </w:rPr>
      </w:pPr>
      <w:r w:rsidRPr="006A2EAF">
        <w:rPr>
          <w:rFonts w:cstheme="minorHAnsi"/>
          <w:color w:val="000000" w:themeColor="text1"/>
        </w:rPr>
        <w:t>From 1914, Soldiers became restricted on what they could and could not include in their communications home. The UK Parliament created DORA, the Defence of the Realm Act</w:t>
      </w:r>
      <w:r w:rsidR="006A2EAF" w:rsidRPr="006A2EAF">
        <w:rPr>
          <w:rFonts w:cstheme="minorHAnsi"/>
          <w:color w:val="000000" w:themeColor="text1"/>
        </w:rPr>
        <w:t>.</w:t>
      </w:r>
      <w:r w:rsidR="00E40133" w:rsidRPr="006A2EAF">
        <w:rPr>
          <w:rStyle w:val="FootnoteReference"/>
          <w:rFonts w:cstheme="minorHAnsi"/>
          <w:color w:val="000000" w:themeColor="text1"/>
        </w:rPr>
        <w:footnoteReference w:id="13"/>
      </w:r>
      <w:r w:rsidR="00E40133" w:rsidRPr="006A2EAF">
        <w:rPr>
          <w:rFonts w:cstheme="minorHAnsi"/>
          <w:color w:val="000000" w:themeColor="text1"/>
        </w:rPr>
        <w:t xml:space="preserve">   </w:t>
      </w:r>
      <w:r w:rsidRPr="006A2EAF">
        <w:rPr>
          <w:rFonts w:cstheme="minorHAnsi"/>
          <w:color w:val="000000" w:themeColor="text1"/>
        </w:rPr>
        <w:t xml:space="preserve"> Parliament wanted to censor what was being released to the public back in the UK. The most considerable risk was also if the enemy intercepted mail, it could expose controlled sensitive information, such as military secrets or positions. DORA was in full practice back at home as Parliament used it to introduce other restrictions and expectations. For example, no one is permitted to ring church bells or write in invisible ink when writing abroad</w:t>
      </w:r>
      <w:r w:rsidR="006A2EAF" w:rsidRPr="006A2EAF">
        <w:rPr>
          <w:rFonts w:cstheme="minorHAnsi"/>
          <w:color w:val="000000" w:themeColor="text1"/>
        </w:rPr>
        <w:t>.</w:t>
      </w:r>
      <w:r w:rsidR="00E40133" w:rsidRPr="006A2EAF">
        <w:rPr>
          <w:rStyle w:val="FootnoteReference"/>
          <w:rFonts w:cstheme="minorHAnsi"/>
          <w:color w:val="000000" w:themeColor="text1"/>
        </w:rPr>
        <w:footnoteReference w:id="14"/>
      </w:r>
      <w:r w:rsidR="001567A6">
        <w:rPr>
          <w:rFonts w:cstheme="minorHAnsi"/>
          <w:color w:val="000000" w:themeColor="text1"/>
        </w:rPr>
        <w:t xml:space="preserve"> </w:t>
      </w:r>
      <w:r w:rsidR="00527EBF" w:rsidRPr="006A2EAF">
        <w:rPr>
          <w:rFonts w:cstheme="minorHAnsi"/>
          <w:color w:val="000000" w:themeColor="text1"/>
        </w:rPr>
        <w:t>Nevertheless, some soldiers thought it was best not to frighten their families with the horrors they had been facing in the trenches, so they would self-censor their letters and choose not to mention them</w:t>
      </w:r>
      <w:r w:rsidR="006A2EAF" w:rsidRPr="006A2EAF">
        <w:rPr>
          <w:rFonts w:cstheme="minorHAnsi"/>
          <w:color w:val="000000" w:themeColor="text1"/>
        </w:rPr>
        <w:t>.</w:t>
      </w:r>
      <w:r w:rsidR="00E40133" w:rsidRPr="006A2EAF">
        <w:rPr>
          <w:rStyle w:val="FootnoteReference"/>
          <w:rFonts w:cstheme="minorHAnsi"/>
          <w:color w:val="000000" w:themeColor="text1"/>
        </w:rPr>
        <w:footnoteReference w:id="15"/>
      </w:r>
    </w:p>
    <w:p w14:paraId="4F78B9FE" w14:textId="77777777" w:rsidR="000C6676" w:rsidRPr="006A2EAF" w:rsidRDefault="008E3348" w:rsidP="0098263D">
      <w:pPr>
        <w:rPr>
          <w:rFonts w:cstheme="minorHAnsi"/>
          <w:color w:val="000000" w:themeColor="text1"/>
        </w:rPr>
      </w:pPr>
      <w:r w:rsidRPr="006A2EAF">
        <w:rPr>
          <w:rFonts w:cstheme="minorHAnsi"/>
          <w:color w:val="000000" w:themeColor="text1"/>
        </w:rPr>
        <w:t xml:space="preserve"> </w:t>
      </w:r>
    </w:p>
    <w:p w14:paraId="39053C4B" w14:textId="58E3ED7F" w:rsidR="00527EBF" w:rsidRPr="006A2EAF" w:rsidRDefault="00527EBF" w:rsidP="0098263D">
      <w:pPr>
        <w:rPr>
          <w:rFonts w:cstheme="minorHAnsi"/>
          <w:color w:val="000000" w:themeColor="text1"/>
        </w:rPr>
      </w:pPr>
      <w:r w:rsidRPr="006A2EAF">
        <w:rPr>
          <w:rFonts w:cstheme="minorHAnsi"/>
          <w:color w:val="000000" w:themeColor="text1"/>
        </w:rPr>
        <w:t>'</w:t>
      </w:r>
      <w:proofErr w:type="spellStart"/>
      <w:r w:rsidRPr="006A2EAF">
        <w:rPr>
          <w:rFonts w:cstheme="minorHAnsi"/>
          <w:color w:val="000000" w:themeColor="text1"/>
        </w:rPr>
        <w:t>Im</w:t>
      </w:r>
      <w:proofErr w:type="spellEnd"/>
      <w:r w:rsidRPr="006A2EAF">
        <w:rPr>
          <w:rFonts w:cstheme="minorHAnsi"/>
          <w:color w:val="000000" w:themeColor="text1"/>
        </w:rPr>
        <w:t xml:space="preserve"> </w:t>
      </w:r>
      <w:proofErr w:type="spellStart"/>
      <w:r w:rsidRPr="006A2EAF">
        <w:rPr>
          <w:rFonts w:cstheme="minorHAnsi"/>
          <w:color w:val="000000" w:themeColor="text1"/>
        </w:rPr>
        <w:t>Westen</w:t>
      </w:r>
      <w:proofErr w:type="spellEnd"/>
      <w:r w:rsidRPr="006A2EAF">
        <w:rPr>
          <w:rFonts w:cstheme="minorHAnsi"/>
          <w:color w:val="000000" w:themeColor="text1"/>
        </w:rPr>
        <w:t xml:space="preserve"> </w:t>
      </w:r>
      <w:proofErr w:type="spellStart"/>
      <w:r w:rsidRPr="006A2EAF">
        <w:rPr>
          <w:rFonts w:cstheme="minorHAnsi"/>
          <w:color w:val="000000" w:themeColor="text1"/>
        </w:rPr>
        <w:t>Nichts</w:t>
      </w:r>
      <w:proofErr w:type="spellEnd"/>
      <w:r w:rsidRPr="006A2EAF">
        <w:rPr>
          <w:rFonts w:cstheme="minorHAnsi"/>
          <w:color w:val="000000" w:themeColor="text1"/>
        </w:rPr>
        <w:t xml:space="preserve"> </w:t>
      </w:r>
      <w:proofErr w:type="spellStart"/>
      <w:r w:rsidRPr="006A2EAF">
        <w:rPr>
          <w:rFonts w:cstheme="minorHAnsi"/>
          <w:color w:val="000000" w:themeColor="text1"/>
        </w:rPr>
        <w:t>Neues</w:t>
      </w:r>
      <w:proofErr w:type="spellEnd"/>
      <w:r w:rsidRPr="006A2EAF">
        <w:rPr>
          <w:rFonts w:cstheme="minorHAnsi"/>
          <w:color w:val="000000" w:themeColor="text1"/>
        </w:rPr>
        <w:t>' or alternatively known in English, 'All Quiet on the Western Front</w:t>
      </w:r>
      <w:r w:rsidR="0060460F">
        <w:rPr>
          <w:rFonts w:cstheme="minorHAnsi"/>
          <w:color w:val="000000" w:themeColor="text1"/>
        </w:rPr>
        <w:t>’</w:t>
      </w:r>
      <w:r w:rsidRPr="006A2EAF">
        <w:rPr>
          <w:rFonts w:cstheme="minorHAnsi"/>
          <w:color w:val="000000" w:themeColor="text1"/>
        </w:rPr>
        <w:t>, another brilliant secondary source, is a novel by former German soldier Erich Maria Remarque. The novel is a work of fiction based on Remarque's experiences and promotes anti-war</w:t>
      </w:r>
      <w:r w:rsidR="006A2EAF" w:rsidRPr="006A2EAF">
        <w:rPr>
          <w:rFonts w:cstheme="minorHAnsi"/>
          <w:color w:val="000000" w:themeColor="text1"/>
        </w:rPr>
        <w:t>.</w:t>
      </w:r>
      <w:r w:rsidR="008E3348" w:rsidRPr="006A2EAF">
        <w:rPr>
          <w:rStyle w:val="FootnoteReference"/>
          <w:rFonts w:cstheme="minorHAnsi"/>
          <w:color w:val="000000" w:themeColor="text1"/>
        </w:rPr>
        <w:footnoteReference w:id="16"/>
      </w:r>
      <w:r w:rsidR="008E3348" w:rsidRPr="006A2EAF">
        <w:rPr>
          <w:rFonts w:cstheme="minorHAnsi"/>
          <w:color w:val="000000" w:themeColor="text1"/>
        </w:rPr>
        <w:t xml:space="preserve"> </w:t>
      </w:r>
      <w:r w:rsidRPr="006A2EAF">
        <w:rPr>
          <w:rFonts w:cstheme="minorHAnsi"/>
          <w:color w:val="000000" w:themeColor="text1"/>
        </w:rPr>
        <w:t>'While they continue to write and talk, we saw the wounded and dying. While they taught that duty to one's country is the greatest thing, we already knew that death-throes are stronger</w:t>
      </w:r>
      <w:r w:rsidR="006A2EAF" w:rsidRPr="006A2EAF">
        <w:rPr>
          <w:rFonts w:cstheme="minorHAnsi"/>
          <w:color w:val="000000" w:themeColor="text1"/>
        </w:rPr>
        <w:t>.</w:t>
      </w:r>
      <w:r w:rsidR="0042679C" w:rsidRPr="006A2EAF">
        <w:rPr>
          <w:rStyle w:val="FootnoteReference"/>
          <w:rFonts w:cstheme="minorHAnsi"/>
          <w:color w:val="000000" w:themeColor="text1"/>
        </w:rPr>
        <w:footnoteReference w:id="17"/>
      </w:r>
      <w:r w:rsidR="008E3348" w:rsidRPr="006A2EAF">
        <w:rPr>
          <w:rFonts w:cstheme="minorHAnsi"/>
          <w:color w:val="000000" w:themeColor="text1"/>
        </w:rPr>
        <w:t xml:space="preserve"> </w:t>
      </w:r>
      <w:r w:rsidRPr="006A2EAF">
        <w:rPr>
          <w:rFonts w:cstheme="minorHAnsi"/>
          <w:color w:val="000000" w:themeColor="text1"/>
        </w:rPr>
        <w:t>The words' death-throes powerfully stand out that these soldiers had death constantly on their minds and that the risks were incredibly high. In 1933, Adolf Hitler and his Nazi Party condemned the German-language version of the novel to the point that they added it to their forbidden book list</w:t>
      </w:r>
      <w:r w:rsidR="00ED6A26" w:rsidRPr="006A2EAF">
        <w:rPr>
          <w:rStyle w:val="FootnoteReference"/>
          <w:rFonts w:cstheme="minorHAnsi"/>
          <w:color w:val="000000" w:themeColor="text1"/>
        </w:rPr>
        <w:footnoteReference w:id="18"/>
      </w:r>
      <w:r w:rsidR="00ED6A26" w:rsidRPr="006A2EAF">
        <w:rPr>
          <w:rFonts w:cstheme="minorHAnsi"/>
          <w:color w:val="000000" w:themeColor="text1"/>
        </w:rPr>
        <w:t xml:space="preserve"> </w:t>
      </w:r>
      <w:r w:rsidRPr="006A2EAF">
        <w:rPr>
          <w:rFonts w:cstheme="minorHAnsi"/>
          <w:color w:val="000000" w:themeColor="text1"/>
        </w:rPr>
        <w:t xml:space="preserve">so copies were destroyed. Remarque was forced to leave Germany and exiled to Switzerland. Due to this, his German citizenship was revoked. Switzerland was where he was able to get his novel published and translated into multiple different languages. </w:t>
      </w:r>
      <w:r w:rsidR="0060460F" w:rsidRPr="0060460F">
        <w:rPr>
          <w:rFonts w:cstheme="minorHAnsi"/>
          <w:color w:val="000000" w:themeColor="text1"/>
        </w:rPr>
        <w:t>'All Quiet on the Western Front' has been created into films multiple times. Most recently, in 2022, all graphically show the traumatising and inhumane acts of soldiers on both sides while fighting in the trenches.</w:t>
      </w:r>
    </w:p>
    <w:p w14:paraId="7F6F4834" w14:textId="77777777" w:rsidR="002D77D5" w:rsidRDefault="002D77D5" w:rsidP="0098263D">
      <w:pPr>
        <w:rPr>
          <w:rFonts w:cstheme="minorHAnsi"/>
          <w:color w:val="000000" w:themeColor="text1"/>
        </w:rPr>
      </w:pPr>
    </w:p>
    <w:p w14:paraId="1A97FA93" w14:textId="24BCF0D1" w:rsidR="001E0F2C" w:rsidRDefault="00E91981" w:rsidP="0098263D">
      <w:pPr>
        <w:rPr>
          <w:rFonts w:cstheme="minorHAnsi"/>
          <w:color w:val="000000" w:themeColor="text1"/>
        </w:rPr>
      </w:pPr>
      <w:r w:rsidRPr="006A2EAF">
        <w:rPr>
          <w:rFonts w:cstheme="minorHAnsi"/>
          <w:color w:val="000000" w:themeColor="text1"/>
        </w:rPr>
        <w:lastRenderedPageBreak/>
        <w:t>To prevent the recurrence of this bloody warfare from happening again, the Allies created the Treaty of Versailles</w:t>
      </w:r>
      <w:r w:rsidR="006D51EE" w:rsidRPr="006A2EAF">
        <w:rPr>
          <w:rStyle w:val="FootnoteReference"/>
          <w:rFonts w:cstheme="minorHAnsi"/>
          <w:color w:val="000000" w:themeColor="text1"/>
        </w:rPr>
        <w:footnoteReference w:id="19"/>
      </w:r>
      <w:r w:rsidR="005C385A" w:rsidRPr="006A2EAF">
        <w:rPr>
          <w:rFonts w:cstheme="minorHAnsi"/>
          <w:color w:val="000000" w:themeColor="text1"/>
        </w:rPr>
        <w:t xml:space="preserve"> </w:t>
      </w:r>
      <w:r w:rsidRPr="006A2EAF">
        <w:rPr>
          <w:rFonts w:cstheme="minorHAnsi"/>
          <w:color w:val="000000" w:themeColor="text1"/>
        </w:rPr>
        <w:t xml:space="preserve">to protect the world's future. As a result, Germany became restricted in its military infrastructure. Sizes of the Deutsche </w:t>
      </w:r>
      <w:proofErr w:type="spellStart"/>
      <w:r w:rsidRPr="006A2EAF">
        <w:rPr>
          <w:rFonts w:cstheme="minorHAnsi"/>
          <w:color w:val="000000" w:themeColor="text1"/>
        </w:rPr>
        <w:t>Luftstreitkräfte</w:t>
      </w:r>
      <w:proofErr w:type="spellEnd"/>
      <w:r w:rsidRPr="006A2EAF">
        <w:rPr>
          <w:rFonts w:cstheme="minorHAnsi"/>
          <w:color w:val="000000" w:themeColor="text1"/>
        </w:rPr>
        <w:t xml:space="preserve"> (Imperial German Army's Air Force), </w:t>
      </w:r>
      <w:proofErr w:type="spellStart"/>
      <w:r w:rsidRPr="006A2EAF">
        <w:rPr>
          <w:rFonts w:cstheme="minorHAnsi"/>
          <w:color w:val="000000" w:themeColor="text1"/>
        </w:rPr>
        <w:t>Deutsches</w:t>
      </w:r>
      <w:proofErr w:type="spellEnd"/>
      <w:r w:rsidRPr="006A2EAF">
        <w:rPr>
          <w:rFonts w:cstheme="minorHAnsi"/>
          <w:color w:val="000000" w:themeColor="text1"/>
        </w:rPr>
        <w:t xml:space="preserve"> </w:t>
      </w:r>
      <w:proofErr w:type="spellStart"/>
      <w:r w:rsidRPr="006A2EAF">
        <w:rPr>
          <w:rFonts w:cstheme="minorHAnsi"/>
          <w:color w:val="000000" w:themeColor="text1"/>
        </w:rPr>
        <w:t>Heer</w:t>
      </w:r>
      <w:proofErr w:type="spellEnd"/>
      <w:r w:rsidRPr="006A2EAF">
        <w:rPr>
          <w:rFonts w:cstheme="minorHAnsi"/>
          <w:color w:val="000000" w:themeColor="text1"/>
        </w:rPr>
        <w:t xml:space="preserve"> (Imperial German Army) and </w:t>
      </w:r>
      <w:proofErr w:type="spellStart"/>
      <w:r w:rsidRPr="006A2EAF">
        <w:rPr>
          <w:rFonts w:cstheme="minorHAnsi"/>
          <w:color w:val="000000" w:themeColor="text1"/>
        </w:rPr>
        <w:t>Kaiserliche</w:t>
      </w:r>
      <w:proofErr w:type="spellEnd"/>
      <w:r w:rsidRPr="006A2EAF">
        <w:rPr>
          <w:rFonts w:cstheme="minorHAnsi"/>
          <w:color w:val="000000" w:themeColor="text1"/>
        </w:rPr>
        <w:t xml:space="preserve"> Marine (Imperial German Navy) the manufacture of submarines, tanks, aeroplanes, and to manufacture of weapons and munitions</w:t>
      </w:r>
      <w:r w:rsidR="001E0F2C" w:rsidRPr="006A2EAF">
        <w:rPr>
          <w:rStyle w:val="FootnoteReference"/>
          <w:rFonts w:cstheme="minorHAnsi"/>
          <w:color w:val="000000" w:themeColor="text1"/>
        </w:rPr>
        <w:footnoteReference w:id="20"/>
      </w:r>
      <w:r w:rsidRPr="006A2EAF">
        <w:rPr>
          <w:rFonts w:cstheme="minorHAnsi"/>
          <w:color w:val="000000" w:themeColor="text1"/>
        </w:rPr>
        <w:t xml:space="preserve"> </w:t>
      </w:r>
      <w:r w:rsidRPr="006A2EAF">
        <w:rPr>
          <w:rFonts w:cstheme="minorHAnsi"/>
          <w:color w:val="000000" w:themeColor="text1"/>
        </w:rPr>
        <w:t>all became closely monitored. Most importantly, any other creation or development of poisonous gas was forbidden. Unfortunately, the determination of Germany's dictator Adolf Hitler broke the Treaty in many ways, resulting in the start of World War Two.</w:t>
      </w:r>
    </w:p>
    <w:p w14:paraId="49788340" w14:textId="2F50028C" w:rsidR="0060460F" w:rsidRDefault="0060460F" w:rsidP="0098263D">
      <w:pPr>
        <w:rPr>
          <w:rFonts w:cstheme="minorHAnsi"/>
          <w:color w:val="000000" w:themeColor="text1"/>
        </w:rPr>
      </w:pPr>
    </w:p>
    <w:p w14:paraId="4457D5DA" w14:textId="77777777" w:rsidR="0060460F" w:rsidRPr="0060460F" w:rsidRDefault="0060460F" w:rsidP="0060460F">
      <w:pPr>
        <w:rPr>
          <w:rFonts w:cstheme="minorHAnsi"/>
          <w:color w:val="000000" w:themeColor="text1"/>
        </w:rPr>
      </w:pPr>
      <w:r w:rsidRPr="0060460F">
        <w:rPr>
          <w:rFonts w:cstheme="minorHAnsi"/>
          <w:color w:val="000000" w:themeColor="text1"/>
        </w:rPr>
        <w:t xml:space="preserve">Given these points, trench warfare continued to be inhumane and significantly impacted the lives of 60 million soldiers and civilians throughout the 4-year war. After the Great War, trench warfare has become redundant, with only a few incidents where it has been taken to. Moreover, the trenches, such as the ones used, provided exceptional protection from lethal bombardments and weaponry as technology developed with the war. </w:t>
      </w:r>
    </w:p>
    <w:p w14:paraId="78B3D4CC" w14:textId="77777777" w:rsidR="0060460F" w:rsidRPr="0060460F" w:rsidRDefault="0060460F" w:rsidP="0060460F">
      <w:pPr>
        <w:rPr>
          <w:rFonts w:cstheme="minorHAnsi"/>
          <w:color w:val="000000" w:themeColor="text1"/>
        </w:rPr>
      </w:pPr>
    </w:p>
    <w:p w14:paraId="54DAF9FE" w14:textId="77777777" w:rsidR="009646ED" w:rsidRDefault="00AD2107" w:rsidP="0098263D">
      <w:pPr>
        <w:rPr>
          <w:rFonts w:cstheme="minorHAnsi"/>
          <w:b/>
          <w:bCs/>
          <w:color w:val="000000" w:themeColor="text1"/>
          <w:u w:val="single"/>
        </w:rPr>
      </w:pPr>
      <w:r w:rsidRPr="00AD2107">
        <w:rPr>
          <w:rFonts w:cstheme="minorHAnsi"/>
          <w:color w:val="000000" w:themeColor="text1"/>
        </w:rPr>
        <w:t>Since then, countries involved have continued to learn from World War One and the many mistakes which were made by all sides affected. For example, medical enhancements were a significant improvement by the war's end, saving more lives from superficial or life-threatening injuries instead of soldiers dying of infection. In addition, treatments like plastic surgery and artificial limbs were developed and created, improving veterans' new way of life.</w:t>
      </w:r>
    </w:p>
    <w:p w14:paraId="1CF4A2DD" w14:textId="77777777" w:rsidR="009646ED" w:rsidRDefault="009646ED" w:rsidP="0098263D">
      <w:pPr>
        <w:rPr>
          <w:rFonts w:cstheme="minorHAnsi"/>
          <w:b/>
          <w:bCs/>
          <w:color w:val="000000" w:themeColor="text1"/>
          <w:u w:val="single"/>
        </w:rPr>
      </w:pPr>
    </w:p>
    <w:p w14:paraId="7FCC8F20" w14:textId="77777777" w:rsidR="009646ED" w:rsidRDefault="009646ED" w:rsidP="0098263D">
      <w:pPr>
        <w:rPr>
          <w:rFonts w:cstheme="minorHAnsi"/>
          <w:b/>
          <w:bCs/>
          <w:color w:val="000000" w:themeColor="text1"/>
          <w:u w:val="single"/>
        </w:rPr>
      </w:pPr>
    </w:p>
    <w:p w14:paraId="23679797" w14:textId="77777777" w:rsidR="009646ED" w:rsidRDefault="009646ED" w:rsidP="0098263D">
      <w:pPr>
        <w:rPr>
          <w:rFonts w:cstheme="minorHAnsi"/>
          <w:b/>
          <w:bCs/>
          <w:color w:val="000000" w:themeColor="text1"/>
          <w:u w:val="single"/>
        </w:rPr>
      </w:pPr>
    </w:p>
    <w:p w14:paraId="2A3C87BE" w14:textId="77777777" w:rsidR="009646ED" w:rsidRDefault="009646ED" w:rsidP="0098263D">
      <w:pPr>
        <w:rPr>
          <w:rFonts w:cstheme="minorHAnsi"/>
          <w:b/>
          <w:bCs/>
          <w:color w:val="000000" w:themeColor="text1"/>
          <w:u w:val="single"/>
        </w:rPr>
      </w:pPr>
    </w:p>
    <w:p w14:paraId="2D629AE6" w14:textId="77777777" w:rsidR="009646ED" w:rsidRDefault="009646ED" w:rsidP="0098263D">
      <w:pPr>
        <w:rPr>
          <w:rFonts w:cstheme="minorHAnsi"/>
          <w:b/>
          <w:bCs/>
          <w:color w:val="000000" w:themeColor="text1"/>
          <w:u w:val="single"/>
        </w:rPr>
      </w:pPr>
    </w:p>
    <w:p w14:paraId="5324E5BF" w14:textId="77777777" w:rsidR="009646ED" w:rsidRDefault="009646ED" w:rsidP="0098263D">
      <w:pPr>
        <w:rPr>
          <w:rFonts w:cstheme="minorHAnsi"/>
          <w:b/>
          <w:bCs/>
          <w:color w:val="000000" w:themeColor="text1"/>
          <w:u w:val="single"/>
        </w:rPr>
      </w:pPr>
    </w:p>
    <w:p w14:paraId="00958B36" w14:textId="77777777" w:rsidR="009646ED" w:rsidRDefault="009646ED" w:rsidP="0098263D">
      <w:pPr>
        <w:rPr>
          <w:rFonts w:cstheme="minorHAnsi"/>
          <w:b/>
          <w:bCs/>
          <w:color w:val="000000" w:themeColor="text1"/>
          <w:u w:val="single"/>
        </w:rPr>
      </w:pPr>
    </w:p>
    <w:p w14:paraId="1BDA3499" w14:textId="77777777" w:rsidR="009646ED" w:rsidRDefault="009646ED" w:rsidP="0098263D">
      <w:pPr>
        <w:rPr>
          <w:rFonts w:cstheme="minorHAnsi"/>
          <w:b/>
          <w:bCs/>
          <w:color w:val="000000" w:themeColor="text1"/>
          <w:u w:val="single"/>
        </w:rPr>
      </w:pPr>
    </w:p>
    <w:p w14:paraId="069E2186" w14:textId="77777777" w:rsidR="009646ED" w:rsidRDefault="009646ED" w:rsidP="0098263D">
      <w:pPr>
        <w:rPr>
          <w:rFonts w:cstheme="minorHAnsi"/>
          <w:b/>
          <w:bCs/>
          <w:color w:val="000000" w:themeColor="text1"/>
          <w:u w:val="single"/>
        </w:rPr>
      </w:pPr>
    </w:p>
    <w:p w14:paraId="647C6244" w14:textId="77777777" w:rsidR="009646ED" w:rsidRDefault="009646ED" w:rsidP="0098263D">
      <w:pPr>
        <w:rPr>
          <w:rFonts w:cstheme="minorHAnsi"/>
          <w:b/>
          <w:bCs/>
          <w:color w:val="000000" w:themeColor="text1"/>
          <w:u w:val="single"/>
        </w:rPr>
      </w:pPr>
    </w:p>
    <w:p w14:paraId="3677F4BD" w14:textId="77777777" w:rsidR="009646ED" w:rsidRDefault="009646ED" w:rsidP="0098263D">
      <w:pPr>
        <w:rPr>
          <w:rFonts w:cstheme="minorHAnsi"/>
          <w:b/>
          <w:bCs/>
          <w:color w:val="000000" w:themeColor="text1"/>
          <w:u w:val="single"/>
        </w:rPr>
      </w:pPr>
    </w:p>
    <w:p w14:paraId="71ED32D4" w14:textId="77777777" w:rsidR="009646ED" w:rsidRDefault="009646ED" w:rsidP="0098263D">
      <w:pPr>
        <w:rPr>
          <w:rFonts w:cstheme="minorHAnsi"/>
          <w:b/>
          <w:bCs/>
          <w:color w:val="000000" w:themeColor="text1"/>
          <w:u w:val="single"/>
        </w:rPr>
      </w:pPr>
    </w:p>
    <w:p w14:paraId="7D7557D5" w14:textId="77777777" w:rsidR="009646ED" w:rsidRDefault="009646ED" w:rsidP="0098263D">
      <w:pPr>
        <w:rPr>
          <w:rFonts w:cstheme="minorHAnsi"/>
          <w:b/>
          <w:bCs/>
          <w:color w:val="000000" w:themeColor="text1"/>
          <w:u w:val="single"/>
        </w:rPr>
      </w:pPr>
    </w:p>
    <w:p w14:paraId="2D575A78" w14:textId="77777777" w:rsidR="009646ED" w:rsidRDefault="009646ED" w:rsidP="0098263D">
      <w:pPr>
        <w:rPr>
          <w:rFonts w:cstheme="minorHAnsi"/>
          <w:b/>
          <w:bCs/>
          <w:color w:val="000000" w:themeColor="text1"/>
          <w:u w:val="single"/>
        </w:rPr>
      </w:pPr>
    </w:p>
    <w:p w14:paraId="469497E2" w14:textId="77777777" w:rsidR="009646ED" w:rsidRDefault="009646ED" w:rsidP="0098263D">
      <w:pPr>
        <w:rPr>
          <w:rFonts w:cstheme="minorHAnsi"/>
          <w:b/>
          <w:bCs/>
          <w:color w:val="000000" w:themeColor="text1"/>
          <w:u w:val="single"/>
        </w:rPr>
      </w:pPr>
    </w:p>
    <w:p w14:paraId="31EED3EC" w14:textId="77777777" w:rsidR="009646ED" w:rsidRDefault="009646ED" w:rsidP="0098263D">
      <w:pPr>
        <w:rPr>
          <w:rFonts w:cstheme="minorHAnsi"/>
          <w:b/>
          <w:bCs/>
          <w:color w:val="000000" w:themeColor="text1"/>
          <w:u w:val="single"/>
        </w:rPr>
      </w:pPr>
    </w:p>
    <w:p w14:paraId="14B73AA0" w14:textId="64893EED" w:rsidR="009646ED" w:rsidRDefault="009646ED" w:rsidP="0098263D">
      <w:pPr>
        <w:rPr>
          <w:rFonts w:cstheme="minorHAnsi"/>
          <w:b/>
          <w:bCs/>
          <w:color w:val="000000" w:themeColor="text1"/>
          <w:u w:val="single"/>
        </w:rPr>
      </w:pPr>
    </w:p>
    <w:p w14:paraId="00400176" w14:textId="3284CCE8" w:rsidR="005C490E" w:rsidRDefault="005C490E" w:rsidP="0098263D">
      <w:pPr>
        <w:rPr>
          <w:rFonts w:cstheme="minorHAnsi"/>
          <w:b/>
          <w:bCs/>
          <w:color w:val="000000" w:themeColor="text1"/>
          <w:u w:val="single"/>
        </w:rPr>
      </w:pPr>
    </w:p>
    <w:p w14:paraId="2BB5AD3C" w14:textId="73C3AD90" w:rsidR="005C490E" w:rsidRDefault="005C490E" w:rsidP="0098263D">
      <w:pPr>
        <w:rPr>
          <w:rFonts w:cstheme="minorHAnsi"/>
          <w:b/>
          <w:bCs/>
          <w:color w:val="000000" w:themeColor="text1"/>
          <w:u w:val="single"/>
        </w:rPr>
      </w:pPr>
    </w:p>
    <w:p w14:paraId="2E220E58" w14:textId="77777777" w:rsidR="005C490E" w:rsidRDefault="005C490E" w:rsidP="0098263D">
      <w:pPr>
        <w:rPr>
          <w:rFonts w:cstheme="minorHAnsi"/>
          <w:b/>
          <w:bCs/>
          <w:color w:val="000000" w:themeColor="text1"/>
          <w:u w:val="single"/>
        </w:rPr>
      </w:pPr>
    </w:p>
    <w:p w14:paraId="3812B148" w14:textId="77777777" w:rsidR="009646ED" w:rsidRDefault="009646ED" w:rsidP="0098263D">
      <w:pPr>
        <w:rPr>
          <w:rFonts w:cstheme="minorHAnsi"/>
          <w:b/>
          <w:bCs/>
          <w:color w:val="000000" w:themeColor="text1"/>
          <w:u w:val="single"/>
        </w:rPr>
      </w:pPr>
    </w:p>
    <w:p w14:paraId="39206781" w14:textId="5450BA94" w:rsidR="000B4BE2" w:rsidRPr="006A2EAF" w:rsidRDefault="006464D3" w:rsidP="0098263D">
      <w:pPr>
        <w:rPr>
          <w:rFonts w:cstheme="minorHAnsi"/>
          <w:color w:val="000000" w:themeColor="text1"/>
        </w:rPr>
      </w:pPr>
      <w:r w:rsidRPr="006A2EAF">
        <w:rPr>
          <w:rFonts w:cstheme="minorHAnsi"/>
          <w:b/>
          <w:bCs/>
          <w:color w:val="000000" w:themeColor="text1"/>
          <w:u w:val="single"/>
        </w:rPr>
        <w:lastRenderedPageBreak/>
        <w:t>Bibliography</w:t>
      </w:r>
      <w:r w:rsidRPr="006A2EAF">
        <w:rPr>
          <w:rFonts w:cstheme="minorHAnsi"/>
          <w:color w:val="000000" w:themeColor="text1"/>
        </w:rPr>
        <w:t>:</w:t>
      </w:r>
    </w:p>
    <w:p w14:paraId="31AB5BEC" w14:textId="15F23BF0" w:rsidR="00AD0882" w:rsidRPr="006A2EAF" w:rsidRDefault="00AD0882" w:rsidP="0098263D">
      <w:pPr>
        <w:rPr>
          <w:rFonts w:cstheme="minorHAnsi"/>
          <w:color w:val="000000" w:themeColor="text1"/>
        </w:rPr>
      </w:pPr>
    </w:p>
    <w:p w14:paraId="7C574F17" w14:textId="77777777" w:rsidR="00FA0EAC" w:rsidRPr="009646ED" w:rsidRDefault="00FA0EAC" w:rsidP="0098263D">
      <w:pPr>
        <w:pStyle w:val="FootnoteText"/>
        <w:rPr>
          <w:rFonts w:cstheme="minorHAnsi"/>
          <w:i/>
          <w:iCs/>
          <w:color w:val="000000" w:themeColor="text1"/>
        </w:rPr>
      </w:pPr>
      <w:r w:rsidRPr="009646ED">
        <w:rPr>
          <w:rFonts w:cstheme="minorHAnsi"/>
          <w:color w:val="000000" w:themeColor="text1"/>
        </w:rPr>
        <w:t xml:space="preserve">History.com Editors, </w:t>
      </w:r>
      <w:r w:rsidRPr="009646ED">
        <w:rPr>
          <w:rFonts w:cstheme="minorHAnsi"/>
          <w:i/>
          <w:iCs/>
          <w:color w:val="000000" w:themeColor="text1"/>
        </w:rPr>
        <w:t xml:space="preserve">Armistice Day: World War I ends </w:t>
      </w:r>
    </w:p>
    <w:p w14:paraId="47DAACE3" w14:textId="6CBFE93C" w:rsidR="00C128D9" w:rsidRPr="009646ED" w:rsidRDefault="00FA0EAC" w:rsidP="004A62F5">
      <w:pPr>
        <w:pStyle w:val="FootnoteText"/>
        <w:ind w:left="720"/>
        <w:rPr>
          <w:rFonts w:cstheme="minorHAnsi"/>
          <w:color w:val="000000" w:themeColor="text1"/>
        </w:rPr>
      </w:pPr>
      <w:r w:rsidRPr="009646ED">
        <w:rPr>
          <w:rFonts w:cstheme="minorHAnsi"/>
          <w:i/>
          <w:iCs/>
          <w:color w:val="000000" w:themeColor="text1"/>
        </w:rPr>
        <w:t>(2022)</w:t>
      </w:r>
      <w:r w:rsidRPr="009646ED">
        <w:rPr>
          <w:rFonts w:cstheme="minorHAnsi"/>
          <w:color w:val="000000" w:themeColor="text1"/>
        </w:rPr>
        <w:t xml:space="preserve"> &lt;https://www.history.com/this-day-in-history/world-war-i-ends&gt; {accessed 23 November 2022].</w:t>
      </w:r>
    </w:p>
    <w:p w14:paraId="19638E66" w14:textId="1B5A8C3D" w:rsidR="00120719" w:rsidRPr="009646ED" w:rsidRDefault="00120719" w:rsidP="004A62F5">
      <w:pPr>
        <w:pStyle w:val="FootnoteText"/>
        <w:ind w:left="720"/>
        <w:rPr>
          <w:rFonts w:cstheme="minorHAnsi"/>
          <w:color w:val="000000" w:themeColor="text1"/>
        </w:rPr>
      </w:pPr>
    </w:p>
    <w:p w14:paraId="47776AC1" w14:textId="77777777" w:rsidR="00120719" w:rsidRPr="009646ED" w:rsidRDefault="00120719" w:rsidP="00120719">
      <w:pPr>
        <w:pStyle w:val="FootnoteText"/>
        <w:rPr>
          <w:rFonts w:cstheme="minorHAnsi"/>
        </w:rPr>
      </w:pPr>
      <w:r w:rsidRPr="009646ED">
        <w:rPr>
          <w:rFonts w:cstheme="minorHAnsi"/>
        </w:rPr>
        <w:t xml:space="preserve">National WWI Museum and Memorial, </w:t>
      </w:r>
      <w:r w:rsidRPr="009646ED">
        <w:rPr>
          <w:rFonts w:cstheme="minorHAnsi"/>
          <w:i/>
          <w:iCs/>
        </w:rPr>
        <w:t>Trench Warfare</w:t>
      </w:r>
    </w:p>
    <w:p w14:paraId="7BC2C7F0" w14:textId="4B47384B" w:rsidR="00120719" w:rsidRPr="009646ED" w:rsidRDefault="00120719" w:rsidP="00120719">
      <w:pPr>
        <w:pStyle w:val="FootnoteText"/>
        <w:ind w:left="720"/>
        <w:rPr>
          <w:rFonts w:cstheme="minorHAnsi"/>
          <w:i/>
          <w:iCs/>
        </w:rPr>
      </w:pPr>
      <w:r w:rsidRPr="009646ED">
        <w:rPr>
          <w:rFonts w:cstheme="minorHAnsi"/>
        </w:rPr>
        <w:t>(2022) &lt;</w:t>
      </w:r>
      <w:r w:rsidRPr="009646ED">
        <w:rPr>
          <w:rFonts w:cstheme="minorHAnsi"/>
          <w:color w:val="000000" w:themeColor="text1"/>
        </w:rPr>
        <w:t>https://www.theworldwar.org/learn/about-wwi/trench-warfare&gt; [accessed 27 November 2022]</w:t>
      </w:r>
    </w:p>
    <w:p w14:paraId="125EED25" w14:textId="77777777" w:rsidR="00FA0EAC" w:rsidRPr="009646ED" w:rsidRDefault="00FA0EAC" w:rsidP="0098263D">
      <w:pPr>
        <w:pStyle w:val="FootnoteText"/>
        <w:rPr>
          <w:rFonts w:cstheme="minorHAnsi"/>
          <w:color w:val="000000" w:themeColor="text1"/>
        </w:rPr>
      </w:pPr>
    </w:p>
    <w:p w14:paraId="206D0227" w14:textId="77777777" w:rsidR="009646ED" w:rsidRPr="009646ED" w:rsidRDefault="00557208" w:rsidP="0098263D">
      <w:pPr>
        <w:autoSpaceDE w:val="0"/>
        <w:autoSpaceDN w:val="0"/>
        <w:adjustRightInd w:val="0"/>
        <w:rPr>
          <w:rFonts w:cstheme="minorHAnsi"/>
          <w:color w:val="000000" w:themeColor="text1"/>
          <w:sz w:val="20"/>
          <w:szCs w:val="20"/>
        </w:rPr>
      </w:pPr>
      <w:proofErr w:type="spellStart"/>
      <w:r w:rsidRPr="009646ED">
        <w:rPr>
          <w:rFonts w:cstheme="minorHAnsi"/>
          <w:color w:val="000000" w:themeColor="text1"/>
          <w:sz w:val="20"/>
          <w:szCs w:val="20"/>
        </w:rPr>
        <w:t>Adoc</w:t>
      </w:r>
      <w:proofErr w:type="spellEnd"/>
      <w:r w:rsidRPr="009646ED">
        <w:rPr>
          <w:rFonts w:cstheme="minorHAnsi"/>
          <w:color w:val="000000" w:themeColor="text1"/>
          <w:sz w:val="20"/>
          <w:szCs w:val="20"/>
        </w:rPr>
        <w:t xml:space="preserve">-Photos (contributor),  </w:t>
      </w:r>
      <w:r w:rsidR="003A3FB5" w:rsidRPr="009646ED">
        <w:rPr>
          <w:rFonts w:cstheme="minorHAnsi"/>
          <w:color w:val="000000" w:themeColor="text1"/>
          <w:sz w:val="20"/>
          <w:szCs w:val="20"/>
        </w:rPr>
        <w:t>‘</w:t>
      </w:r>
      <w:r w:rsidRPr="009646ED">
        <w:rPr>
          <w:rFonts w:cstheme="minorHAnsi"/>
          <w:color w:val="000000" w:themeColor="text1"/>
          <w:sz w:val="20"/>
          <w:szCs w:val="20"/>
        </w:rPr>
        <w:t xml:space="preserve">World War I. Game of cards in a German trench (Belgium). Ca. </w:t>
      </w:r>
      <w:r w:rsidR="009646ED" w:rsidRPr="009646ED">
        <w:rPr>
          <w:rFonts w:cstheme="minorHAnsi"/>
          <w:color w:val="000000" w:themeColor="text1"/>
          <w:sz w:val="20"/>
          <w:szCs w:val="20"/>
        </w:rPr>
        <w:t xml:space="preserve"> </w:t>
      </w:r>
    </w:p>
    <w:p w14:paraId="7CD701CF" w14:textId="42CBD311" w:rsidR="00D760F9" w:rsidRPr="009646ED" w:rsidRDefault="00557208" w:rsidP="009646ED">
      <w:pPr>
        <w:autoSpaceDE w:val="0"/>
        <w:autoSpaceDN w:val="0"/>
        <w:adjustRightInd w:val="0"/>
        <w:ind w:left="720"/>
        <w:rPr>
          <w:rFonts w:cstheme="minorHAnsi"/>
          <w:color w:val="000000" w:themeColor="text1"/>
          <w:sz w:val="20"/>
          <w:szCs w:val="20"/>
        </w:rPr>
      </w:pPr>
      <w:r w:rsidRPr="009646ED">
        <w:rPr>
          <w:rFonts w:cstheme="minorHAnsi"/>
          <w:color w:val="000000" w:themeColor="text1"/>
          <w:sz w:val="20"/>
          <w:szCs w:val="20"/>
        </w:rPr>
        <w:t>1916</w:t>
      </w:r>
      <w:r w:rsidR="003A3FB5" w:rsidRPr="009646ED">
        <w:rPr>
          <w:rFonts w:cstheme="minorHAnsi"/>
          <w:color w:val="000000" w:themeColor="text1"/>
          <w:sz w:val="20"/>
          <w:szCs w:val="20"/>
        </w:rPr>
        <w:t>’</w:t>
      </w:r>
      <w:r w:rsidRPr="009646ED">
        <w:rPr>
          <w:rFonts w:cstheme="minorHAnsi"/>
          <w:color w:val="000000" w:themeColor="text1"/>
          <w:sz w:val="20"/>
          <w:szCs w:val="20"/>
        </w:rPr>
        <w:t xml:space="preserve">. &lt;https://www.nationalgeographic.com/culture/article/world-war-i&gt; </w:t>
      </w:r>
      <w:r w:rsidRPr="009646ED">
        <w:rPr>
          <w:rStyle w:val="Hyperlink"/>
          <w:rFonts w:cstheme="minorHAnsi"/>
          <w:color w:val="000000" w:themeColor="text1"/>
          <w:sz w:val="20"/>
          <w:szCs w:val="20"/>
        </w:rPr>
        <w:t>[</w:t>
      </w:r>
      <w:r w:rsidRPr="009646ED">
        <w:rPr>
          <w:rFonts w:cstheme="minorHAnsi"/>
          <w:color w:val="000000" w:themeColor="text1"/>
          <w:sz w:val="20"/>
          <w:szCs w:val="20"/>
        </w:rPr>
        <w:t>accessed 23 November 2022]</w:t>
      </w:r>
    </w:p>
    <w:p w14:paraId="6C336B15" w14:textId="77777777" w:rsidR="00557208" w:rsidRPr="009646ED" w:rsidRDefault="00557208" w:rsidP="0098263D">
      <w:pPr>
        <w:autoSpaceDE w:val="0"/>
        <w:autoSpaceDN w:val="0"/>
        <w:adjustRightInd w:val="0"/>
        <w:rPr>
          <w:rFonts w:cstheme="minorHAnsi"/>
          <w:color w:val="000000" w:themeColor="text1"/>
          <w:sz w:val="20"/>
          <w:szCs w:val="20"/>
        </w:rPr>
      </w:pPr>
    </w:p>
    <w:p w14:paraId="109240E6" w14:textId="551EB3A1" w:rsidR="00C128D9" w:rsidRPr="009646ED" w:rsidRDefault="00C128D9" w:rsidP="0098263D">
      <w:pPr>
        <w:pStyle w:val="FootnoteText"/>
        <w:rPr>
          <w:rFonts w:cstheme="minorHAnsi"/>
          <w:color w:val="000000" w:themeColor="text1"/>
        </w:rPr>
      </w:pPr>
      <w:r w:rsidRPr="009646ED">
        <w:rPr>
          <w:rFonts w:cstheme="minorHAnsi"/>
          <w:color w:val="000000" w:themeColor="text1"/>
        </w:rPr>
        <w:t>I</w:t>
      </w:r>
      <w:r w:rsidR="00AD0882" w:rsidRPr="009646ED">
        <w:rPr>
          <w:rFonts w:cstheme="minorHAnsi"/>
          <w:color w:val="000000" w:themeColor="text1"/>
        </w:rPr>
        <w:t xml:space="preserve">mperial War Museums, </w:t>
      </w:r>
      <w:r w:rsidR="00AD0882" w:rsidRPr="009646ED">
        <w:rPr>
          <w:rFonts w:cstheme="minorHAnsi"/>
          <w:i/>
          <w:iCs/>
          <w:color w:val="000000" w:themeColor="text1"/>
        </w:rPr>
        <w:t>Stick Grenade (</w:t>
      </w:r>
      <w:proofErr w:type="spellStart"/>
      <w:r w:rsidR="00AD0882" w:rsidRPr="009646ED">
        <w:rPr>
          <w:rFonts w:cstheme="minorHAnsi"/>
          <w:i/>
          <w:iCs/>
          <w:color w:val="000000" w:themeColor="text1"/>
        </w:rPr>
        <w:t>Stielhandgranate</w:t>
      </w:r>
      <w:proofErr w:type="spellEnd"/>
      <w:r w:rsidR="00AD0882" w:rsidRPr="009646ED">
        <w:rPr>
          <w:rFonts w:cstheme="minorHAnsi"/>
          <w:i/>
          <w:iCs/>
          <w:color w:val="000000" w:themeColor="text1"/>
        </w:rPr>
        <w:t>)</w:t>
      </w:r>
      <w:r w:rsidR="00AD0882" w:rsidRPr="009646ED">
        <w:rPr>
          <w:rFonts w:cstheme="minorHAnsi"/>
          <w:color w:val="000000" w:themeColor="text1"/>
        </w:rPr>
        <w:t xml:space="preserve"> </w:t>
      </w:r>
    </w:p>
    <w:p w14:paraId="4DBC007F" w14:textId="7A14EE56" w:rsidR="00AD0882" w:rsidRPr="009646ED" w:rsidRDefault="00AD0882" w:rsidP="0098263D">
      <w:pPr>
        <w:pStyle w:val="FootnoteText"/>
        <w:ind w:left="720"/>
        <w:rPr>
          <w:rFonts w:cstheme="minorHAnsi"/>
          <w:color w:val="000000" w:themeColor="text1"/>
        </w:rPr>
      </w:pPr>
      <w:r w:rsidRPr="009646ED">
        <w:rPr>
          <w:rFonts w:cstheme="minorHAnsi"/>
          <w:color w:val="000000" w:themeColor="text1"/>
        </w:rPr>
        <w:t>(2022) &lt;https://www.iwm.org.uk/collections/item/object/30024675&gt; [accessed 23 November 2022]</w:t>
      </w:r>
    </w:p>
    <w:p w14:paraId="08F5BED0" w14:textId="77777777" w:rsidR="00C128D9" w:rsidRPr="009646ED" w:rsidRDefault="00C128D9" w:rsidP="0098263D">
      <w:pPr>
        <w:pStyle w:val="FootnoteText"/>
        <w:rPr>
          <w:rFonts w:cstheme="minorHAnsi"/>
          <w:color w:val="000000" w:themeColor="text1"/>
        </w:rPr>
      </w:pPr>
    </w:p>
    <w:p w14:paraId="1A720132" w14:textId="77777777" w:rsidR="0098263D" w:rsidRPr="009646ED" w:rsidRDefault="00AD0882" w:rsidP="0098263D">
      <w:pPr>
        <w:pStyle w:val="FootnoteText"/>
        <w:rPr>
          <w:rFonts w:cstheme="minorHAnsi"/>
          <w:i/>
          <w:iCs/>
          <w:color w:val="000000" w:themeColor="text1"/>
        </w:rPr>
      </w:pPr>
      <w:r w:rsidRPr="009646ED">
        <w:rPr>
          <w:rFonts w:cstheme="minorHAnsi"/>
          <w:color w:val="000000" w:themeColor="text1"/>
        </w:rPr>
        <w:t xml:space="preserve">The National Archives, </w:t>
      </w:r>
      <w:r w:rsidRPr="009646ED">
        <w:rPr>
          <w:rFonts w:cstheme="minorHAnsi"/>
          <w:i/>
          <w:iCs/>
          <w:color w:val="000000" w:themeColor="text1"/>
        </w:rPr>
        <w:t xml:space="preserve">Dardanelles: ‘an everlasting nightmare’ </w:t>
      </w:r>
    </w:p>
    <w:p w14:paraId="406BD65D" w14:textId="3AE29074" w:rsidR="00AD0882" w:rsidRPr="009646ED" w:rsidRDefault="00AD0882" w:rsidP="0098263D">
      <w:pPr>
        <w:pStyle w:val="FootnoteText"/>
        <w:ind w:left="720"/>
        <w:rPr>
          <w:rFonts w:cstheme="minorHAnsi"/>
          <w:color w:val="000000" w:themeColor="text1"/>
        </w:rPr>
      </w:pPr>
      <w:r w:rsidRPr="009646ED">
        <w:rPr>
          <w:rFonts w:cstheme="minorHAnsi"/>
          <w:color w:val="000000" w:themeColor="text1"/>
        </w:rPr>
        <w:t>(2022</w:t>
      </w:r>
      <w:r w:rsidR="00557208" w:rsidRPr="009646ED">
        <w:rPr>
          <w:rFonts w:cstheme="minorHAnsi"/>
          <w:color w:val="000000" w:themeColor="text1"/>
        </w:rPr>
        <w:t>)</w:t>
      </w:r>
      <w:r w:rsidR="0098263D" w:rsidRPr="009646ED">
        <w:rPr>
          <w:rFonts w:cstheme="minorHAnsi"/>
          <w:color w:val="000000" w:themeColor="text1"/>
        </w:rPr>
        <w:t xml:space="preserve"> </w:t>
      </w:r>
      <w:r w:rsidRPr="009646ED">
        <w:rPr>
          <w:rFonts w:cstheme="minorHAnsi"/>
          <w:color w:val="000000" w:themeColor="text1"/>
        </w:rPr>
        <w:t>&lt;https://www.nationalarchives.gov.uk/education/resources/letters-first-world-war-1915/dardanelles-everlasting-nightmare/&gt; [accessed 23 November 2022]</w:t>
      </w:r>
    </w:p>
    <w:p w14:paraId="20CC9306" w14:textId="77777777" w:rsidR="00C83F6B" w:rsidRPr="009646ED" w:rsidRDefault="00C83F6B" w:rsidP="0098263D">
      <w:pPr>
        <w:pStyle w:val="FootnoteText"/>
        <w:ind w:left="720"/>
        <w:rPr>
          <w:rFonts w:cstheme="minorHAnsi"/>
          <w:i/>
          <w:iCs/>
          <w:color w:val="000000" w:themeColor="text1"/>
        </w:rPr>
      </w:pPr>
    </w:p>
    <w:p w14:paraId="51E9CD76" w14:textId="77777777" w:rsidR="00C83F6B" w:rsidRPr="009646ED" w:rsidRDefault="00AD0882" w:rsidP="0098263D">
      <w:pPr>
        <w:pStyle w:val="FootnoteText"/>
        <w:rPr>
          <w:rFonts w:cstheme="minorHAnsi"/>
          <w:i/>
          <w:iCs/>
          <w:color w:val="000000" w:themeColor="text1"/>
        </w:rPr>
      </w:pPr>
      <w:r w:rsidRPr="009646ED">
        <w:rPr>
          <w:rFonts w:cstheme="minorHAnsi"/>
          <w:color w:val="000000" w:themeColor="text1"/>
        </w:rPr>
        <w:t xml:space="preserve">Patton, James, </w:t>
      </w:r>
      <w:r w:rsidRPr="009646ED">
        <w:rPr>
          <w:rFonts w:cstheme="minorHAnsi"/>
          <w:i/>
          <w:iCs/>
          <w:color w:val="000000" w:themeColor="text1"/>
        </w:rPr>
        <w:t>Gas in The Great War</w:t>
      </w:r>
      <w:r w:rsidR="00C83F6B" w:rsidRPr="009646ED">
        <w:rPr>
          <w:rFonts w:cstheme="minorHAnsi"/>
          <w:i/>
          <w:iCs/>
          <w:color w:val="000000" w:themeColor="text1"/>
        </w:rPr>
        <w:t xml:space="preserve">, </w:t>
      </w:r>
    </w:p>
    <w:p w14:paraId="47426F1C" w14:textId="60DB2613" w:rsidR="00AD0882" w:rsidRPr="009646ED" w:rsidRDefault="00C83F6B" w:rsidP="00C83F6B">
      <w:pPr>
        <w:pStyle w:val="FootnoteText"/>
        <w:ind w:left="720"/>
        <w:rPr>
          <w:rFonts w:cstheme="minorHAnsi"/>
          <w:color w:val="000000" w:themeColor="text1"/>
        </w:rPr>
      </w:pPr>
      <w:r w:rsidRPr="009646ED">
        <w:rPr>
          <w:rFonts w:cstheme="minorHAnsi"/>
          <w:color w:val="000000" w:themeColor="text1"/>
        </w:rPr>
        <w:t>(2022)</w:t>
      </w:r>
      <w:r w:rsidRPr="009646ED">
        <w:rPr>
          <w:rFonts w:cstheme="minorHAnsi"/>
          <w:color w:val="000000" w:themeColor="text1"/>
        </w:rPr>
        <w:t xml:space="preserve"> &lt;https://www.kumc.edu/school-of-medicine/academics/departments/history-and-philosophy-of-medicine/archives/wwi/essays/m</w:t>
      </w:r>
      <w:r w:rsidRPr="009646ED">
        <w:rPr>
          <w:rFonts w:cstheme="minorHAnsi"/>
          <w:color w:val="000000" w:themeColor="text1"/>
        </w:rPr>
        <w:t>e</w:t>
      </w:r>
      <w:r w:rsidRPr="009646ED">
        <w:rPr>
          <w:rFonts w:cstheme="minorHAnsi"/>
          <w:color w:val="000000" w:themeColor="text1"/>
        </w:rPr>
        <w:t>dicine/gas-in-the-great-war.html</w:t>
      </w:r>
      <w:r w:rsidRPr="009646ED">
        <w:rPr>
          <w:rFonts w:cstheme="minorHAnsi"/>
          <w:color w:val="000000" w:themeColor="text1"/>
        </w:rPr>
        <w:t xml:space="preserve">&gt; </w:t>
      </w:r>
      <w:r w:rsidRPr="009646ED">
        <w:rPr>
          <w:rFonts w:cstheme="minorHAnsi"/>
          <w:color w:val="000000" w:themeColor="text1"/>
        </w:rPr>
        <w:t>[accessed 24 November 2022]</w:t>
      </w:r>
    </w:p>
    <w:p w14:paraId="7AB78EF4" w14:textId="77777777" w:rsidR="00C83F6B" w:rsidRPr="009646ED" w:rsidRDefault="00C83F6B" w:rsidP="0098263D">
      <w:pPr>
        <w:pStyle w:val="FootnoteText"/>
        <w:rPr>
          <w:rFonts w:cstheme="minorHAnsi"/>
          <w:color w:val="000000" w:themeColor="text1"/>
        </w:rPr>
      </w:pPr>
    </w:p>
    <w:p w14:paraId="302E1F6C" w14:textId="6986FD7D" w:rsidR="0098263D" w:rsidRPr="009646ED" w:rsidRDefault="00AB1E85" w:rsidP="0098263D">
      <w:pPr>
        <w:pStyle w:val="FootnoteText"/>
        <w:rPr>
          <w:rFonts w:cstheme="minorHAnsi"/>
          <w:color w:val="000000" w:themeColor="text1"/>
        </w:rPr>
      </w:pPr>
      <w:r w:rsidRPr="009646ED">
        <w:rPr>
          <w:rFonts w:cstheme="minorHAnsi"/>
          <w:color w:val="000000" w:themeColor="text1"/>
        </w:rPr>
        <w:t xml:space="preserve">Singer Sargent, John, </w:t>
      </w:r>
      <w:r w:rsidRPr="009646ED">
        <w:rPr>
          <w:rFonts w:cstheme="minorHAnsi"/>
          <w:i/>
          <w:iCs/>
          <w:color w:val="000000" w:themeColor="text1"/>
        </w:rPr>
        <w:t>Gassed</w:t>
      </w:r>
      <w:r w:rsidRPr="009646ED">
        <w:rPr>
          <w:rFonts w:cstheme="minorHAnsi"/>
          <w:color w:val="000000" w:themeColor="text1"/>
        </w:rPr>
        <w:t xml:space="preserve"> [Oil on canvas] </w:t>
      </w:r>
    </w:p>
    <w:p w14:paraId="6C5DE853" w14:textId="5540C0B7" w:rsidR="00AB1E85" w:rsidRPr="009646ED" w:rsidRDefault="00AB1E85" w:rsidP="0098263D">
      <w:pPr>
        <w:pStyle w:val="FootnoteText"/>
        <w:ind w:left="720"/>
        <w:rPr>
          <w:rStyle w:val="FootnoteReference"/>
          <w:rFonts w:cstheme="minorHAnsi"/>
          <w:color w:val="000000" w:themeColor="text1"/>
        </w:rPr>
      </w:pPr>
      <w:r w:rsidRPr="009646ED">
        <w:rPr>
          <w:rFonts w:cstheme="minorHAnsi"/>
          <w:color w:val="000000" w:themeColor="text1"/>
        </w:rPr>
        <w:t>(1919) &lt;https://www.iwm.org.uk/collections/item/object/23722&gt; [accessed 23 November 2022]</w:t>
      </w:r>
    </w:p>
    <w:p w14:paraId="001D5559" w14:textId="5D96DA03" w:rsidR="00D760F9" w:rsidRPr="009646ED" w:rsidRDefault="00D760F9" w:rsidP="0098263D">
      <w:pPr>
        <w:pStyle w:val="FootnoteText"/>
        <w:rPr>
          <w:rFonts w:cstheme="minorHAnsi"/>
          <w:color w:val="000000" w:themeColor="text1"/>
        </w:rPr>
      </w:pPr>
    </w:p>
    <w:p w14:paraId="53E5D225" w14:textId="32BBC59C" w:rsidR="008D0A03" w:rsidRPr="009646ED" w:rsidRDefault="008D0A03" w:rsidP="0098263D">
      <w:pPr>
        <w:pStyle w:val="FootnoteText"/>
        <w:rPr>
          <w:rFonts w:cstheme="minorHAnsi"/>
        </w:rPr>
      </w:pPr>
      <w:r w:rsidRPr="009646ED">
        <w:rPr>
          <w:rFonts w:cstheme="minorHAnsi"/>
        </w:rPr>
        <w:t>Bull,</w:t>
      </w:r>
      <w:r w:rsidRPr="009646ED">
        <w:rPr>
          <w:rFonts w:cstheme="minorHAnsi"/>
        </w:rPr>
        <w:t xml:space="preserve"> Stephen,</w:t>
      </w:r>
      <w:r w:rsidRPr="009646ED">
        <w:rPr>
          <w:rFonts w:cstheme="minorHAnsi"/>
        </w:rPr>
        <w:t xml:space="preserve"> </w:t>
      </w:r>
      <w:r w:rsidRPr="009646ED">
        <w:rPr>
          <w:rFonts w:cstheme="minorHAnsi"/>
          <w:i/>
          <w:iCs/>
        </w:rPr>
        <w:t>No Man’s Land</w:t>
      </w:r>
      <w:r w:rsidRPr="009646ED">
        <w:rPr>
          <w:rFonts w:cstheme="minorHAnsi"/>
        </w:rPr>
        <w:t xml:space="preserve"> </w:t>
      </w:r>
    </w:p>
    <w:p w14:paraId="7F36981A" w14:textId="243D0497" w:rsidR="008D0A03" w:rsidRPr="009646ED" w:rsidRDefault="008D0A03" w:rsidP="008D0A03">
      <w:pPr>
        <w:pStyle w:val="FootnoteText"/>
        <w:ind w:left="720"/>
        <w:rPr>
          <w:rFonts w:cstheme="minorHAnsi"/>
        </w:rPr>
      </w:pPr>
      <w:r w:rsidRPr="009646ED">
        <w:rPr>
          <w:rFonts w:cstheme="minorHAnsi"/>
        </w:rPr>
        <w:t>(2015) &lt;https://encyclopedia.1914-1918-online.net/article/no_mans_land&gt; [accessed 27 November 2022]</w:t>
      </w:r>
    </w:p>
    <w:p w14:paraId="56E11A5A" w14:textId="77777777" w:rsidR="008D0A03" w:rsidRPr="009646ED" w:rsidRDefault="008D0A03" w:rsidP="0098263D">
      <w:pPr>
        <w:pStyle w:val="FootnoteText"/>
        <w:rPr>
          <w:rFonts w:cstheme="minorHAnsi"/>
          <w:color w:val="000000" w:themeColor="text1"/>
        </w:rPr>
      </w:pPr>
    </w:p>
    <w:p w14:paraId="710317CB" w14:textId="77777777" w:rsidR="0098263D" w:rsidRPr="009646ED" w:rsidRDefault="00C128D9" w:rsidP="0098263D">
      <w:pPr>
        <w:pStyle w:val="FootnoteText"/>
        <w:rPr>
          <w:rFonts w:cstheme="minorHAnsi"/>
          <w:color w:val="000000" w:themeColor="text1"/>
        </w:rPr>
      </w:pPr>
      <w:r w:rsidRPr="009646ED">
        <w:rPr>
          <w:rFonts w:cstheme="minorHAnsi"/>
          <w:color w:val="000000" w:themeColor="text1"/>
        </w:rPr>
        <w:t>I</w:t>
      </w:r>
      <w:r w:rsidR="00AD0882" w:rsidRPr="009646ED">
        <w:rPr>
          <w:rFonts w:cstheme="minorHAnsi"/>
          <w:color w:val="000000" w:themeColor="text1"/>
        </w:rPr>
        <w:t xml:space="preserve">mperial War Museum, </w:t>
      </w:r>
      <w:r w:rsidR="00AD0882" w:rsidRPr="009646ED">
        <w:rPr>
          <w:rFonts w:cstheme="minorHAnsi"/>
          <w:i/>
          <w:iCs/>
          <w:color w:val="000000" w:themeColor="text1"/>
        </w:rPr>
        <w:t>Letters to Loved Ones</w:t>
      </w:r>
      <w:r w:rsidR="00AD0882" w:rsidRPr="009646ED">
        <w:rPr>
          <w:rFonts w:cstheme="minorHAnsi"/>
          <w:color w:val="000000" w:themeColor="text1"/>
        </w:rPr>
        <w:t xml:space="preserve"> </w:t>
      </w:r>
    </w:p>
    <w:p w14:paraId="77313EF3" w14:textId="62E2C40E" w:rsidR="00AD0882" w:rsidRPr="009646ED" w:rsidRDefault="00AD0882" w:rsidP="0098263D">
      <w:pPr>
        <w:pStyle w:val="FootnoteText"/>
        <w:ind w:left="720"/>
        <w:rPr>
          <w:rFonts w:cstheme="minorHAnsi"/>
          <w:color w:val="000000" w:themeColor="text1"/>
        </w:rPr>
      </w:pPr>
      <w:r w:rsidRPr="009646ED">
        <w:rPr>
          <w:rFonts w:cstheme="minorHAnsi"/>
          <w:color w:val="000000" w:themeColor="text1"/>
        </w:rPr>
        <w:t>(2022)</w:t>
      </w:r>
      <w:r w:rsidR="0098263D" w:rsidRPr="009646ED">
        <w:rPr>
          <w:rFonts w:cstheme="minorHAnsi"/>
          <w:color w:val="000000" w:themeColor="text1"/>
        </w:rPr>
        <w:t xml:space="preserve"> </w:t>
      </w:r>
      <w:r w:rsidRPr="009646ED">
        <w:rPr>
          <w:rFonts w:cstheme="minorHAnsi"/>
          <w:color w:val="000000" w:themeColor="text1"/>
        </w:rPr>
        <w:t>&lt;https://www.iwm.org.uk/history/letters-to-loved-ones&gt; [accessed 23 November 2022]</w:t>
      </w:r>
    </w:p>
    <w:p w14:paraId="45DFF7AE" w14:textId="1A2E6F7B" w:rsidR="00AD0882" w:rsidRPr="009646ED" w:rsidRDefault="00AD0882" w:rsidP="0098263D">
      <w:pPr>
        <w:rPr>
          <w:rFonts w:cstheme="minorHAnsi"/>
          <w:color w:val="000000" w:themeColor="text1"/>
          <w:sz w:val="20"/>
          <w:szCs w:val="20"/>
        </w:rPr>
      </w:pPr>
    </w:p>
    <w:p w14:paraId="3A7CC2BE" w14:textId="77777777" w:rsidR="0098263D" w:rsidRPr="009646ED" w:rsidRDefault="00D760F9" w:rsidP="0098263D">
      <w:pPr>
        <w:pStyle w:val="FootnoteText"/>
        <w:rPr>
          <w:rFonts w:cstheme="minorHAnsi"/>
          <w:i/>
          <w:iCs/>
          <w:color w:val="000000" w:themeColor="text1"/>
        </w:rPr>
      </w:pPr>
      <w:r w:rsidRPr="009646ED">
        <w:rPr>
          <w:rFonts w:cstheme="minorHAnsi"/>
          <w:color w:val="000000" w:themeColor="text1"/>
        </w:rPr>
        <w:t xml:space="preserve">British Library, </w:t>
      </w:r>
      <w:r w:rsidRPr="009646ED">
        <w:rPr>
          <w:rFonts w:cstheme="minorHAnsi"/>
          <w:i/>
          <w:iCs/>
          <w:color w:val="000000" w:themeColor="text1"/>
        </w:rPr>
        <w:t>Letter from J B Priestley from the trenches, 1916</w:t>
      </w:r>
    </w:p>
    <w:p w14:paraId="41127E45" w14:textId="29C017BB" w:rsidR="00D760F9" w:rsidRPr="009646ED" w:rsidRDefault="0098263D" w:rsidP="00264A11">
      <w:pPr>
        <w:pStyle w:val="FootnoteText"/>
        <w:ind w:left="720"/>
        <w:rPr>
          <w:rFonts w:cstheme="minorHAnsi"/>
          <w:i/>
          <w:iCs/>
          <w:color w:val="000000" w:themeColor="text1"/>
        </w:rPr>
      </w:pPr>
      <w:r w:rsidRPr="009646ED">
        <w:rPr>
          <w:rFonts w:cstheme="minorHAnsi"/>
          <w:i/>
          <w:iCs/>
          <w:color w:val="000000" w:themeColor="text1"/>
        </w:rPr>
        <w:t>(2022) &lt;</w:t>
      </w:r>
      <w:r w:rsidRPr="009646ED">
        <w:rPr>
          <w:rFonts w:cstheme="minorHAnsi"/>
          <w:color w:val="000000" w:themeColor="text1"/>
        </w:rPr>
        <w:t>https://www.bl.uk/collection-items/letter-from-j-b-priestley-from-the-trenches-1916&gt; [accessed 23 November 2022]</w:t>
      </w:r>
    </w:p>
    <w:p w14:paraId="363A1FC4" w14:textId="77777777" w:rsidR="0098263D" w:rsidRPr="009646ED" w:rsidRDefault="0098263D" w:rsidP="00264A11">
      <w:pPr>
        <w:pStyle w:val="FootnoteText"/>
        <w:rPr>
          <w:rFonts w:cstheme="minorHAnsi"/>
          <w:b/>
          <w:bCs/>
          <w:color w:val="000000" w:themeColor="text1"/>
        </w:rPr>
      </w:pPr>
    </w:p>
    <w:p w14:paraId="11C6DEAA" w14:textId="77777777" w:rsidR="0098263D" w:rsidRPr="009646ED" w:rsidRDefault="004A3DB8" w:rsidP="0098263D">
      <w:pPr>
        <w:pStyle w:val="FootnoteText"/>
        <w:rPr>
          <w:rFonts w:cstheme="minorHAnsi"/>
          <w:i/>
          <w:iCs/>
          <w:color w:val="000000" w:themeColor="text1"/>
        </w:rPr>
      </w:pPr>
      <w:r w:rsidRPr="009646ED">
        <w:rPr>
          <w:rFonts w:cstheme="minorHAnsi"/>
          <w:i/>
          <w:iCs/>
          <w:color w:val="000000" w:themeColor="text1"/>
        </w:rPr>
        <w:t>Defence of the Realm Act 1914</w:t>
      </w:r>
      <w:r w:rsidR="0098263D" w:rsidRPr="009646ED">
        <w:rPr>
          <w:rFonts w:cstheme="minorHAnsi"/>
          <w:i/>
          <w:iCs/>
          <w:color w:val="000000" w:themeColor="text1"/>
        </w:rPr>
        <w:t>,</w:t>
      </w:r>
    </w:p>
    <w:p w14:paraId="2A6085B0" w14:textId="72FA2F9F" w:rsidR="004A3DB8" w:rsidRPr="009646ED" w:rsidRDefault="004A3DB8" w:rsidP="0098263D">
      <w:pPr>
        <w:pStyle w:val="FootnoteText"/>
        <w:ind w:left="720"/>
        <w:rPr>
          <w:rFonts w:cstheme="minorHAnsi"/>
          <w:color w:val="000000" w:themeColor="text1"/>
        </w:rPr>
      </w:pPr>
      <w:r w:rsidRPr="009646ED">
        <w:rPr>
          <w:rFonts w:cstheme="minorHAnsi"/>
          <w:i/>
          <w:iCs/>
          <w:color w:val="000000" w:themeColor="text1"/>
        </w:rPr>
        <w:t>c. 29. (London:</w:t>
      </w:r>
      <w:r w:rsidRPr="009646ED">
        <w:rPr>
          <w:rFonts w:cstheme="minorHAnsi"/>
          <w:color w:val="000000" w:themeColor="text1"/>
          <w:shd w:val="clear" w:color="auto" w:fill="F8F8F8"/>
        </w:rPr>
        <w:t xml:space="preserve"> </w:t>
      </w:r>
      <w:r w:rsidRPr="009646ED">
        <w:rPr>
          <w:rFonts w:cstheme="minorHAnsi"/>
          <w:i/>
          <w:iCs/>
          <w:color w:val="000000" w:themeColor="text1"/>
        </w:rPr>
        <w:t xml:space="preserve">House of Lords, </w:t>
      </w:r>
      <w:r w:rsidRPr="009646ED">
        <w:rPr>
          <w:rFonts w:cstheme="minorHAnsi"/>
          <w:color w:val="000000" w:themeColor="text1"/>
        </w:rPr>
        <w:t>UK Parliament</w:t>
      </w:r>
      <w:r w:rsidRPr="009646ED">
        <w:rPr>
          <w:rFonts w:cstheme="minorHAnsi"/>
          <w:i/>
          <w:iCs/>
          <w:color w:val="000000" w:themeColor="text1"/>
        </w:rPr>
        <w:t xml:space="preserve"> 1914)</w:t>
      </w:r>
      <w:r w:rsidRPr="009646ED">
        <w:rPr>
          <w:rFonts w:cstheme="minorHAnsi"/>
          <w:color w:val="000000" w:themeColor="text1"/>
        </w:rPr>
        <w:t>, &lt;https://digitalarchive.parliament.uk/book/view?bookName=Defence%20of%20the%20Realm%20Act&amp;catRef=HL%2fPO%2fPU%2f1%2f1914%2f4%265G5c29&amp;mfstId=9b9eb18c-5411-40d9-9c20-a6a546e0bc8e#page/n1/mode/2up</w:t>
      </w:r>
      <w:r w:rsidR="00151742" w:rsidRPr="009646ED">
        <w:rPr>
          <w:rFonts w:cstheme="minorHAnsi"/>
          <w:color w:val="000000" w:themeColor="text1"/>
        </w:rPr>
        <w:t xml:space="preserve"> </w:t>
      </w:r>
      <w:r w:rsidRPr="009646ED">
        <w:rPr>
          <w:rFonts w:cstheme="minorHAnsi"/>
          <w:color w:val="000000" w:themeColor="text1"/>
        </w:rPr>
        <w:t>&gt; [accessed 24 November 2022]</w:t>
      </w:r>
    </w:p>
    <w:p w14:paraId="29FE41A3" w14:textId="77777777" w:rsidR="004A3DB8" w:rsidRPr="009646ED" w:rsidRDefault="004A3DB8" w:rsidP="0098263D">
      <w:pPr>
        <w:pStyle w:val="FootnoteText"/>
        <w:rPr>
          <w:rFonts w:cstheme="minorHAnsi"/>
          <w:color w:val="000000" w:themeColor="text1"/>
        </w:rPr>
      </w:pPr>
    </w:p>
    <w:p w14:paraId="1A3F7040" w14:textId="0873A622" w:rsidR="00D760F9" w:rsidRPr="009646ED" w:rsidRDefault="00D760F9" w:rsidP="0098263D">
      <w:pPr>
        <w:pStyle w:val="FootnoteText"/>
        <w:rPr>
          <w:rFonts w:cstheme="minorHAnsi"/>
          <w:i/>
          <w:iCs/>
          <w:color w:val="000000" w:themeColor="text1"/>
        </w:rPr>
      </w:pPr>
      <w:r w:rsidRPr="009646ED">
        <w:rPr>
          <w:rFonts w:cstheme="minorHAnsi"/>
          <w:i/>
          <w:iCs/>
          <w:color w:val="000000" w:themeColor="text1"/>
        </w:rPr>
        <w:t xml:space="preserve">HistoryLearning.com, Defence of the Realm Act of 1914 </w:t>
      </w:r>
    </w:p>
    <w:p w14:paraId="42F8E087" w14:textId="5B94C53C" w:rsidR="00D760F9" w:rsidRPr="009646ED" w:rsidRDefault="00D760F9" w:rsidP="0098263D">
      <w:pPr>
        <w:pStyle w:val="FootnoteText"/>
        <w:ind w:left="720"/>
        <w:rPr>
          <w:rFonts w:cstheme="minorHAnsi"/>
          <w:color w:val="000000" w:themeColor="text1"/>
        </w:rPr>
      </w:pPr>
      <w:r w:rsidRPr="009646ED">
        <w:rPr>
          <w:rFonts w:cstheme="minorHAnsi"/>
          <w:i/>
          <w:iCs/>
          <w:color w:val="000000" w:themeColor="text1"/>
        </w:rPr>
        <w:t>(2015)</w:t>
      </w:r>
      <w:r w:rsidR="0098263D" w:rsidRPr="009646ED">
        <w:rPr>
          <w:rFonts w:cstheme="minorHAnsi"/>
          <w:i/>
          <w:iCs/>
          <w:color w:val="000000" w:themeColor="text1"/>
        </w:rPr>
        <w:t xml:space="preserve"> </w:t>
      </w:r>
      <w:r w:rsidRPr="009646ED">
        <w:rPr>
          <w:rFonts w:cstheme="minorHAnsi"/>
          <w:i/>
          <w:iCs/>
          <w:color w:val="000000" w:themeColor="text1"/>
        </w:rPr>
        <w:t>&lt;</w:t>
      </w:r>
      <w:r w:rsidRPr="009646ED">
        <w:rPr>
          <w:rFonts w:cstheme="minorHAnsi"/>
          <w:color w:val="000000" w:themeColor="text1"/>
        </w:rPr>
        <w:t>https://historylearning.com/world-war-one/causes-of-world-war-one/defence-of-the-realm-act-of-1914/&gt; [accessed 24 November 2022]</w:t>
      </w:r>
    </w:p>
    <w:p w14:paraId="0FE1283D" w14:textId="77777777" w:rsidR="00D760F9" w:rsidRPr="009646ED" w:rsidRDefault="00D760F9" w:rsidP="0098263D">
      <w:pPr>
        <w:pStyle w:val="FootnoteText"/>
        <w:rPr>
          <w:rFonts w:cstheme="minorHAnsi"/>
          <w:color w:val="000000" w:themeColor="text1"/>
        </w:rPr>
      </w:pPr>
    </w:p>
    <w:p w14:paraId="36551FB1" w14:textId="4162DAE0" w:rsidR="00D760F9" w:rsidRPr="009646ED" w:rsidRDefault="0098263D" w:rsidP="0098263D">
      <w:pPr>
        <w:pStyle w:val="FootnoteText"/>
        <w:rPr>
          <w:rFonts w:cstheme="minorHAnsi"/>
          <w:i/>
          <w:iCs/>
          <w:color w:val="000000" w:themeColor="text1"/>
        </w:rPr>
      </w:pPr>
      <w:r w:rsidRPr="009646ED">
        <w:rPr>
          <w:rFonts w:cstheme="minorHAnsi"/>
          <w:color w:val="000000" w:themeColor="text1"/>
        </w:rPr>
        <w:t>Im</w:t>
      </w:r>
      <w:r w:rsidR="00D760F9" w:rsidRPr="009646ED">
        <w:rPr>
          <w:rFonts w:cstheme="minorHAnsi"/>
          <w:color w:val="000000" w:themeColor="text1"/>
        </w:rPr>
        <w:t xml:space="preserve">perial War Museum, </w:t>
      </w:r>
      <w:r w:rsidR="00D760F9" w:rsidRPr="009646ED">
        <w:rPr>
          <w:rFonts w:cstheme="minorHAnsi"/>
          <w:i/>
          <w:iCs/>
          <w:color w:val="000000" w:themeColor="text1"/>
        </w:rPr>
        <w:t>Voices of the First World War: News From The Front</w:t>
      </w:r>
    </w:p>
    <w:p w14:paraId="5968D71E" w14:textId="743C0442" w:rsidR="0098263D" w:rsidRPr="009646ED" w:rsidRDefault="00D760F9" w:rsidP="00C253E4">
      <w:pPr>
        <w:pStyle w:val="FootnoteText"/>
        <w:ind w:left="720"/>
        <w:rPr>
          <w:rFonts w:cstheme="minorHAnsi"/>
          <w:color w:val="000000" w:themeColor="text1"/>
        </w:rPr>
      </w:pPr>
      <w:r w:rsidRPr="009646ED">
        <w:rPr>
          <w:rFonts w:cstheme="minorHAnsi"/>
          <w:i/>
          <w:iCs/>
          <w:color w:val="000000" w:themeColor="text1"/>
        </w:rPr>
        <w:t>(2022) &lt;</w:t>
      </w:r>
      <w:r w:rsidRPr="009646ED">
        <w:rPr>
          <w:rFonts w:cstheme="minorHAnsi"/>
          <w:color w:val="000000" w:themeColor="text1"/>
        </w:rPr>
        <w:t>https://www.iwm.org.uk/history/voices-of-the-first-world-war-news-from-the-front&gt; [accessed 24 November 2022]</w:t>
      </w:r>
    </w:p>
    <w:p w14:paraId="4F6FE04D" w14:textId="77777777" w:rsidR="00CD356F" w:rsidRPr="009646ED" w:rsidRDefault="00CD356F" w:rsidP="00CD356F">
      <w:pPr>
        <w:pStyle w:val="FootnoteText"/>
        <w:rPr>
          <w:rFonts w:cstheme="minorHAnsi"/>
        </w:rPr>
      </w:pPr>
    </w:p>
    <w:p w14:paraId="397A98BD" w14:textId="77777777" w:rsidR="00CD356F" w:rsidRPr="009646ED" w:rsidRDefault="00CD356F" w:rsidP="00CD356F">
      <w:pPr>
        <w:pStyle w:val="FootnoteText"/>
        <w:rPr>
          <w:rFonts w:cstheme="minorHAnsi"/>
          <w:i/>
          <w:iCs/>
        </w:rPr>
      </w:pPr>
      <w:proofErr w:type="spellStart"/>
      <w:r w:rsidRPr="009646ED">
        <w:rPr>
          <w:rFonts w:cstheme="minorHAnsi"/>
        </w:rPr>
        <w:t>Lohnes</w:t>
      </w:r>
      <w:proofErr w:type="spellEnd"/>
      <w:r w:rsidRPr="009646ED">
        <w:rPr>
          <w:rFonts w:cstheme="minorHAnsi"/>
        </w:rPr>
        <w:t xml:space="preserve">, </w:t>
      </w:r>
      <w:r w:rsidRPr="009646ED">
        <w:rPr>
          <w:rFonts w:cstheme="minorHAnsi"/>
        </w:rPr>
        <w:t xml:space="preserve">Kate, </w:t>
      </w:r>
      <w:r w:rsidRPr="009646ED">
        <w:rPr>
          <w:rFonts w:cstheme="minorHAnsi"/>
          <w:i/>
          <w:iCs/>
        </w:rPr>
        <w:t>All Quiet on the Western Front</w:t>
      </w:r>
    </w:p>
    <w:p w14:paraId="355BB489" w14:textId="390956D1" w:rsidR="00CD356F" w:rsidRPr="009646ED" w:rsidRDefault="00CD356F" w:rsidP="00CD356F">
      <w:pPr>
        <w:pStyle w:val="FootnoteText"/>
        <w:ind w:left="720"/>
        <w:rPr>
          <w:rFonts w:cstheme="minorHAnsi"/>
          <w:i/>
          <w:iCs/>
        </w:rPr>
      </w:pPr>
      <w:r w:rsidRPr="009646ED">
        <w:rPr>
          <w:rFonts w:cstheme="minorHAnsi"/>
        </w:rPr>
        <w:lastRenderedPageBreak/>
        <w:t xml:space="preserve">(2019) </w:t>
      </w:r>
      <w:r w:rsidRPr="009646ED">
        <w:rPr>
          <w:rFonts w:cstheme="minorHAnsi"/>
        </w:rPr>
        <w:t>&lt;https://www.britannica.com/topic/All-Quiet-on-the-Western-Front-novel&gt; [accessed 24 November 2022]</w:t>
      </w:r>
    </w:p>
    <w:p w14:paraId="677D80CD" w14:textId="29E26F49" w:rsidR="00C253E4" w:rsidRPr="009646ED" w:rsidRDefault="00C253E4" w:rsidP="00C253E4">
      <w:pPr>
        <w:pStyle w:val="FootnoteText"/>
        <w:rPr>
          <w:rFonts w:cstheme="minorHAnsi"/>
        </w:rPr>
      </w:pPr>
    </w:p>
    <w:p w14:paraId="62E374BC" w14:textId="77777777" w:rsidR="009646ED" w:rsidRPr="009646ED" w:rsidRDefault="00C253E4" w:rsidP="00C253E4">
      <w:pPr>
        <w:pStyle w:val="FootnoteText"/>
        <w:rPr>
          <w:rFonts w:cstheme="minorHAnsi"/>
        </w:rPr>
      </w:pPr>
      <w:r w:rsidRPr="009646ED">
        <w:rPr>
          <w:rFonts w:cstheme="minorHAnsi"/>
        </w:rPr>
        <w:t>Remarque,</w:t>
      </w:r>
      <w:r w:rsidRPr="009646ED">
        <w:rPr>
          <w:rFonts w:cstheme="minorHAnsi"/>
        </w:rPr>
        <w:t xml:space="preserve"> </w:t>
      </w:r>
      <w:r w:rsidRPr="009646ED">
        <w:rPr>
          <w:rFonts w:cstheme="minorHAnsi"/>
        </w:rPr>
        <w:t>Erich Maria</w:t>
      </w:r>
      <w:r w:rsidRPr="009646ED">
        <w:rPr>
          <w:rFonts w:cstheme="minorHAnsi"/>
        </w:rPr>
        <w:t>,</w:t>
      </w:r>
      <w:r w:rsidRPr="009646ED">
        <w:rPr>
          <w:rFonts w:cstheme="minorHAnsi"/>
        </w:rPr>
        <w:t xml:space="preserve">  </w:t>
      </w:r>
      <w:r w:rsidRPr="009646ED">
        <w:rPr>
          <w:rFonts w:cstheme="minorHAnsi"/>
          <w:i/>
          <w:iCs/>
        </w:rPr>
        <w:t>All Quiet on the Western Front</w:t>
      </w:r>
      <w:r w:rsidRPr="009646ED">
        <w:rPr>
          <w:rFonts w:cstheme="minorHAnsi"/>
        </w:rPr>
        <w:t xml:space="preserve"> (Switzerland: Little, Brown and Com</w:t>
      </w:r>
    </w:p>
    <w:p w14:paraId="6ED405E7" w14:textId="1CF7A0E0" w:rsidR="00C253E4" w:rsidRPr="009646ED" w:rsidRDefault="00C253E4" w:rsidP="009646ED">
      <w:pPr>
        <w:pStyle w:val="FootnoteText"/>
        <w:ind w:firstLine="720"/>
        <w:rPr>
          <w:rFonts w:cstheme="minorHAnsi"/>
        </w:rPr>
      </w:pPr>
      <w:proofErr w:type="spellStart"/>
      <w:r w:rsidRPr="009646ED">
        <w:rPr>
          <w:rFonts w:cstheme="minorHAnsi"/>
        </w:rPr>
        <w:t>pany</w:t>
      </w:r>
      <w:proofErr w:type="spellEnd"/>
      <w:r w:rsidRPr="009646ED">
        <w:rPr>
          <w:rFonts w:cstheme="minorHAnsi"/>
        </w:rPr>
        <w:t>, 1929)</w:t>
      </w:r>
    </w:p>
    <w:p w14:paraId="2EDD7BE9" w14:textId="77777777" w:rsidR="00C83F6B" w:rsidRPr="009646ED" w:rsidRDefault="00C83F6B" w:rsidP="00D020A0">
      <w:pPr>
        <w:pStyle w:val="FootnoteText"/>
        <w:rPr>
          <w:rFonts w:cstheme="minorHAnsi"/>
        </w:rPr>
      </w:pPr>
    </w:p>
    <w:p w14:paraId="7DF78D60" w14:textId="77777777" w:rsidR="009646ED" w:rsidRPr="009646ED" w:rsidRDefault="00D020A0" w:rsidP="00D020A0">
      <w:pPr>
        <w:pStyle w:val="FootnoteText"/>
        <w:rPr>
          <w:rFonts w:cstheme="minorHAnsi"/>
          <w:i/>
          <w:iCs/>
        </w:rPr>
      </w:pPr>
      <w:r w:rsidRPr="009646ED">
        <w:rPr>
          <w:rFonts w:cstheme="minorHAnsi"/>
        </w:rPr>
        <w:t xml:space="preserve">Awan, Dr </w:t>
      </w:r>
      <w:proofErr w:type="spellStart"/>
      <w:r w:rsidRPr="009646ED">
        <w:rPr>
          <w:rFonts w:cstheme="minorHAnsi"/>
        </w:rPr>
        <w:t>Akil</w:t>
      </w:r>
      <w:proofErr w:type="spellEnd"/>
      <w:r w:rsidRPr="009646ED">
        <w:rPr>
          <w:rFonts w:cstheme="minorHAnsi"/>
        </w:rPr>
        <w:t xml:space="preserve"> N</w:t>
      </w:r>
      <w:r w:rsidRPr="009646ED">
        <w:rPr>
          <w:rFonts w:cstheme="minorHAnsi"/>
        </w:rPr>
        <w:t>, ‘</w:t>
      </w:r>
      <w:r w:rsidRPr="009646ED">
        <w:rPr>
          <w:rFonts w:cstheme="minorHAnsi"/>
          <w:i/>
          <w:iCs/>
        </w:rPr>
        <w:t xml:space="preserve">Germany at a crossroads: Nazis, pacifism, and why the lessons of All Quiet </w:t>
      </w:r>
    </w:p>
    <w:p w14:paraId="2063EB8B" w14:textId="7213D5A2" w:rsidR="00D020A0" w:rsidRPr="009646ED" w:rsidRDefault="00D020A0" w:rsidP="009646ED">
      <w:pPr>
        <w:pStyle w:val="FootnoteText"/>
        <w:ind w:firstLine="720"/>
        <w:rPr>
          <w:rFonts w:cstheme="minorHAnsi"/>
          <w:i/>
          <w:iCs/>
        </w:rPr>
      </w:pPr>
      <w:r w:rsidRPr="009646ED">
        <w:rPr>
          <w:rFonts w:cstheme="minorHAnsi"/>
          <w:i/>
          <w:iCs/>
        </w:rPr>
        <w:t xml:space="preserve">on the Western </w:t>
      </w:r>
    </w:p>
    <w:p w14:paraId="675CD2A9" w14:textId="216E8291" w:rsidR="00C253E4" w:rsidRPr="009646ED" w:rsidRDefault="00D020A0" w:rsidP="00D020A0">
      <w:pPr>
        <w:pStyle w:val="FootnoteText"/>
        <w:ind w:left="720"/>
        <w:rPr>
          <w:rFonts w:cstheme="minorHAnsi"/>
        </w:rPr>
      </w:pPr>
      <w:r w:rsidRPr="009646ED">
        <w:rPr>
          <w:rFonts w:cstheme="minorHAnsi"/>
          <w:i/>
          <w:iCs/>
        </w:rPr>
        <w:t>Front still matter today</w:t>
      </w:r>
      <w:r w:rsidRPr="009646ED">
        <w:rPr>
          <w:rFonts w:cstheme="minorHAnsi"/>
        </w:rPr>
        <w:t>’, History Extra, 16 November 2022 &lt;https://www.historyextra.com/period/20th-century/nazi-ban-all-quiet-western-front-film-why-lessons-anti-war-film/&gt; [accessed 24 November 2022]</w:t>
      </w:r>
    </w:p>
    <w:p w14:paraId="2793A874" w14:textId="66B23152" w:rsidR="00C83F6B" w:rsidRPr="009646ED" w:rsidRDefault="00C83F6B" w:rsidP="00D020A0">
      <w:pPr>
        <w:pStyle w:val="FootnoteText"/>
        <w:ind w:left="720"/>
        <w:rPr>
          <w:rFonts w:cstheme="minorHAnsi"/>
        </w:rPr>
      </w:pPr>
    </w:p>
    <w:p w14:paraId="70C43D2C" w14:textId="77777777" w:rsidR="00C83F6B" w:rsidRPr="009646ED" w:rsidRDefault="00C83F6B" w:rsidP="00C83F6B">
      <w:pPr>
        <w:pStyle w:val="FootnoteText"/>
        <w:rPr>
          <w:rFonts w:cstheme="minorHAnsi"/>
          <w:color w:val="000000" w:themeColor="text1"/>
        </w:rPr>
      </w:pPr>
      <w:r w:rsidRPr="009646ED">
        <w:rPr>
          <w:rFonts w:cstheme="minorHAnsi"/>
          <w:color w:val="000000" w:themeColor="text1"/>
        </w:rPr>
        <w:t xml:space="preserve">Berger, Edward (dir.), </w:t>
      </w:r>
      <w:r w:rsidRPr="009646ED">
        <w:rPr>
          <w:rFonts w:cstheme="minorHAnsi"/>
          <w:i/>
          <w:iCs/>
          <w:color w:val="000000" w:themeColor="text1"/>
        </w:rPr>
        <w:t>All Quiet on the Western Front</w:t>
      </w:r>
      <w:r w:rsidRPr="009646ED">
        <w:rPr>
          <w:rFonts w:cstheme="minorHAnsi"/>
          <w:color w:val="000000" w:themeColor="text1"/>
        </w:rPr>
        <w:t xml:space="preserve">, [Film], </w:t>
      </w:r>
    </w:p>
    <w:p w14:paraId="5D1B060E" w14:textId="43A650D0" w:rsidR="00C83F6B" w:rsidRPr="009646ED" w:rsidRDefault="00C83F6B" w:rsidP="009646ED">
      <w:pPr>
        <w:pStyle w:val="FootnoteText"/>
        <w:ind w:left="720"/>
        <w:rPr>
          <w:rFonts w:cstheme="minorHAnsi"/>
          <w:color w:val="000000" w:themeColor="text1"/>
        </w:rPr>
      </w:pPr>
      <w:r w:rsidRPr="009646ED">
        <w:rPr>
          <w:rFonts w:cstheme="minorHAnsi"/>
          <w:color w:val="000000" w:themeColor="text1"/>
        </w:rPr>
        <w:t>(Prague: Amusement Park Rocket Science, Sliding Down Rainbows Entertainment, 2020)</w:t>
      </w:r>
    </w:p>
    <w:p w14:paraId="7EAE26C7" w14:textId="77777777" w:rsidR="00D020A0" w:rsidRPr="009646ED" w:rsidRDefault="00D020A0" w:rsidP="00D020A0">
      <w:pPr>
        <w:pStyle w:val="FootnoteText"/>
        <w:rPr>
          <w:rFonts w:cstheme="minorHAnsi"/>
          <w:color w:val="000000" w:themeColor="text1"/>
        </w:rPr>
      </w:pPr>
    </w:p>
    <w:p w14:paraId="357652F9" w14:textId="10384261" w:rsidR="00D020A0" w:rsidRPr="009646ED" w:rsidRDefault="00D020A0" w:rsidP="00D020A0">
      <w:pPr>
        <w:pStyle w:val="FootnoteText"/>
        <w:rPr>
          <w:rFonts w:cstheme="minorHAnsi"/>
        </w:rPr>
      </w:pPr>
      <w:r w:rsidRPr="009646ED">
        <w:rPr>
          <w:rFonts w:cstheme="minorHAnsi"/>
        </w:rPr>
        <w:t>History.com, The Treat</w:t>
      </w:r>
      <w:r w:rsidRPr="009646ED">
        <w:rPr>
          <w:rFonts w:cstheme="minorHAnsi"/>
        </w:rPr>
        <w:t xml:space="preserve">y </w:t>
      </w:r>
      <w:r w:rsidRPr="009646ED">
        <w:rPr>
          <w:rFonts w:cstheme="minorHAnsi"/>
        </w:rPr>
        <w:t>of Versailles</w:t>
      </w:r>
    </w:p>
    <w:p w14:paraId="10D9381A" w14:textId="29C53EB2" w:rsidR="0098263D" w:rsidRPr="009646ED" w:rsidRDefault="00D020A0" w:rsidP="00D020A0">
      <w:pPr>
        <w:pStyle w:val="FootnoteText"/>
        <w:ind w:left="720"/>
        <w:rPr>
          <w:rFonts w:cstheme="minorHAnsi"/>
        </w:rPr>
      </w:pPr>
      <w:r w:rsidRPr="009646ED">
        <w:rPr>
          <w:rFonts w:cstheme="minorHAnsi"/>
        </w:rPr>
        <w:t>(2022) &lt;https://www.history.com/topics/world-war-i/treaty-of-versailles-1&gt; [accessed 24 November 2022]</w:t>
      </w:r>
    </w:p>
    <w:p w14:paraId="40AB1D87" w14:textId="77777777" w:rsidR="009646ED" w:rsidRPr="009646ED" w:rsidRDefault="009646ED" w:rsidP="009646ED">
      <w:pPr>
        <w:pStyle w:val="FootnoteText"/>
        <w:rPr>
          <w:rFonts w:cstheme="minorHAnsi"/>
          <w:color w:val="000000" w:themeColor="text1"/>
        </w:rPr>
      </w:pPr>
    </w:p>
    <w:p w14:paraId="4A542852" w14:textId="77777777" w:rsidR="009646ED" w:rsidRPr="009646ED" w:rsidRDefault="0098263D" w:rsidP="009646ED">
      <w:pPr>
        <w:pStyle w:val="FootnoteText"/>
        <w:rPr>
          <w:rFonts w:cstheme="minorHAnsi"/>
          <w:i/>
          <w:iCs/>
          <w:color w:val="000000" w:themeColor="text1"/>
        </w:rPr>
      </w:pPr>
      <w:r w:rsidRPr="009646ED">
        <w:rPr>
          <w:rFonts w:cstheme="minorHAnsi"/>
          <w:color w:val="000000" w:themeColor="text1"/>
        </w:rPr>
        <w:t xml:space="preserve">United States Department of State Office of the Historian, Foreign Service Institute, </w:t>
      </w:r>
      <w:r w:rsidRPr="009646ED">
        <w:rPr>
          <w:rFonts w:cstheme="minorHAnsi"/>
          <w:i/>
          <w:iCs/>
          <w:color w:val="000000" w:themeColor="text1"/>
        </w:rPr>
        <w:t xml:space="preserve">Papers </w:t>
      </w:r>
      <w:r w:rsidR="009646ED" w:rsidRPr="009646ED">
        <w:rPr>
          <w:rFonts w:cstheme="minorHAnsi"/>
          <w:i/>
          <w:iCs/>
          <w:color w:val="000000" w:themeColor="text1"/>
        </w:rPr>
        <w:t xml:space="preserve"> </w:t>
      </w:r>
    </w:p>
    <w:p w14:paraId="027781C0" w14:textId="0B612B42" w:rsidR="00D760F9" w:rsidRPr="009646ED" w:rsidRDefault="0098263D" w:rsidP="009646ED">
      <w:pPr>
        <w:pStyle w:val="FootnoteText"/>
        <w:ind w:left="720"/>
        <w:rPr>
          <w:rFonts w:cstheme="minorHAnsi"/>
          <w:i/>
          <w:iCs/>
          <w:color w:val="000000" w:themeColor="text1"/>
        </w:rPr>
      </w:pPr>
      <w:r w:rsidRPr="009646ED">
        <w:rPr>
          <w:rFonts w:cstheme="minorHAnsi"/>
          <w:i/>
          <w:iCs/>
          <w:color w:val="000000" w:themeColor="text1"/>
        </w:rPr>
        <w:t xml:space="preserve">Relating To The Foreign Relations Of The United States, The Paris Peace Conference, 1919, Volume </w:t>
      </w:r>
      <w:proofErr w:type="spellStart"/>
      <w:r w:rsidRPr="009646ED">
        <w:rPr>
          <w:rFonts w:cstheme="minorHAnsi"/>
          <w:i/>
          <w:iCs/>
          <w:color w:val="000000" w:themeColor="text1"/>
        </w:rPr>
        <w:t>Xiii</w:t>
      </w:r>
      <w:proofErr w:type="spellEnd"/>
      <w:r w:rsidRPr="009646ED">
        <w:rPr>
          <w:rFonts w:cstheme="minorHAnsi"/>
          <w:i/>
          <w:iCs/>
          <w:color w:val="000000" w:themeColor="text1"/>
        </w:rPr>
        <w:t xml:space="preserve">, </w:t>
      </w:r>
      <w:r w:rsidRPr="009646ED">
        <w:rPr>
          <w:rFonts w:cstheme="minorHAnsi"/>
          <w:color w:val="000000" w:themeColor="text1"/>
        </w:rPr>
        <w:t>&lt;https://history.state.gov/historicaldocuments/frus1919Parisv13/ch14subsubch1&gt; (accessed 27 November 2022)</w:t>
      </w:r>
    </w:p>
    <w:sectPr w:rsidR="00D760F9" w:rsidRPr="009646ED" w:rsidSect="0043050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688E7" w14:textId="77777777" w:rsidR="00EF5997" w:rsidRDefault="00EF5997" w:rsidP="002D1185">
      <w:r>
        <w:separator/>
      </w:r>
    </w:p>
  </w:endnote>
  <w:endnote w:type="continuationSeparator" w:id="0">
    <w:p w14:paraId="556C9419" w14:textId="77777777" w:rsidR="00EF5997" w:rsidRDefault="00EF5997" w:rsidP="002D1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3EFF0" w14:textId="77777777" w:rsidR="00EF5997" w:rsidRDefault="00EF5997" w:rsidP="002D1185">
      <w:r>
        <w:separator/>
      </w:r>
    </w:p>
  </w:footnote>
  <w:footnote w:type="continuationSeparator" w:id="0">
    <w:p w14:paraId="32117017" w14:textId="77777777" w:rsidR="00EF5997" w:rsidRDefault="00EF5997" w:rsidP="002D1185">
      <w:r>
        <w:continuationSeparator/>
      </w:r>
    </w:p>
  </w:footnote>
  <w:footnote w:id="1">
    <w:p w14:paraId="7C6FCD41" w14:textId="43585B25" w:rsidR="002D1185" w:rsidRPr="00430503" w:rsidRDefault="002D1185">
      <w:pPr>
        <w:pStyle w:val="FootnoteText"/>
        <w:rPr>
          <w:rFonts w:cstheme="minorHAnsi"/>
          <w:color w:val="000000" w:themeColor="text1"/>
        </w:rPr>
      </w:pPr>
      <w:r w:rsidRPr="00430503">
        <w:rPr>
          <w:rStyle w:val="FootnoteReference"/>
          <w:rFonts w:cstheme="minorHAnsi"/>
          <w:color w:val="000000" w:themeColor="text1"/>
        </w:rPr>
        <w:footnoteRef/>
      </w:r>
      <w:r w:rsidR="002B3336" w:rsidRPr="00430503">
        <w:rPr>
          <w:rFonts w:cstheme="minorHAnsi"/>
          <w:color w:val="000000" w:themeColor="text1"/>
          <w:spacing w:val="12"/>
        </w:rPr>
        <w:t xml:space="preserve"> </w:t>
      </w:r>
      <w:r w:rsidR="00052A4A" w:rsidRPr="00430503">
        <w:rPr>
          <w:rFonts w:cstheme="minorHAnsi"/>
          <w:color w:val="000000" w:themeColor="text1"/>
        </w:rPr>
        <w:t xml:space="preserve">History.com Editors, </w:t>
      </w:r>
      <w:r w:rsidR="00052A4A" w:rsidRPr="00430503">
        <w:rPr>
          <w:rFonts w:cstheme="minorHAnsi"/>
          <w:i/>
          <w:iCs/>
          <w:color w:val="000000" w:themeColor="text1"/>
        </w:rPr>
        <w:t>Armistice Day: World War I ends (2022)</w:t>
      </w:r>
      <w:r w:rsidR="00052A4A" w:rsidRPr="00430503">
        <w:rPr>
          <w:rFonts w:cstheme="minorHAnsi"/>
          <w:color w:val="000000" w:themeColor="text1"/>
        </w:rPr>
        <w:t xml:space="preserve"> </w:t>
      </w:r>
      <w:r w:rsidR="00434301" w:rsidRPr="00430503">
        <w:rPr>
          <w:rFonts w:cstheme="minorHAnsi"/>
          <w:color w:val="000000" w:themeColor="text1"/>
        </w:rPr>
        <w:t>&lt;https://www.history.com/this-day-in-history/world-war-i-ends&gt; {a</w:t>
      </w:r>
      <w:r w:rsidR="00A13E99" w:rsidRPr="00430503">
        <w:rPr>
          <w:rFonts w:cstheme="minorHAnsi"/>
          <w:color w:val="000000" w:themeColor="text1"/>
        </w:rPr>
        <w:t>ccessed 23 November 2022</w:t>
      </w:r>
      <w:r w:rsidR="00434301" w:rsidRPr="00430503">
        <w:rPr>
          <w:rFonts w:cstheme="minorHAnsi"/>
          <w:color w:val="000000" w:themeColor="text1"/>
        </w:rPr>
        <w:t>]</w:t>
      </w:r>
      <w:r w:rsidR="002B3336" w:rsidRPr="00430503">
        <w:rPr>
          <w:rFonts w:cstheme="minorHAnsi"/>
          <w:color w:val="000000" w:themeColor="text1"/>
        </w:rPr>
        <w:t>.</w:t>
      </w:r>
    </w:p>
  </w:footnote>
  <w:footnote w:id="2">
    <w:p w14:paraId="02D4A2CB" w14:textId="0C2C1489" w:rsidR="00120719" w:rsidRPr="00120719" w:rsidRDefault="00120719">
      <w:pPr>
        <w:pStyle w:val="FootnoteText"/>
        <w:rPr>
          <w:b/>
          <w:bCs/>
        </w:rPr>
      </w:pPr>
      <w:r>
        <w:rPr>
          <w:rStyle w:val="FootnoteReference"/>
        </w:rPr>
        <w:footnoteRef/>
      </w:r>
      <w:r>
        <w:t xml:space="preserve"> </w:t>
      </w:r>
      <w:r w:rsidRPr="00120719">
        <w:t>National WWI Museum and Memorial</w:t>
      </w:r>
      <w:r w:rsidRPr="00120719">
        <w:t xml:space="preserve">, </w:t>
      </w:r>
      <w:r w:rsidRPr="00120719">
        <w:rPr>
          <w:i/>
          <w:iCs/>
        </w:rPr>
        <w:t>Trench Warfare</w:t>
      </w:r>
      <w:r w:rsidRPr="00120719">
        <w:t xml:space="preserve"> (2022) &lt;</w:t>
      </w:r>
      <w:r w:rsidRPr="00120719">
        <w:rPr>
          <w:rFonts w:cstheme="minorHAnsi"/>
          <w:color w:val="000000" w:themeColor="text1"/>
        </w:rPr>
        <w:t>https://www.theworldwar.org/learn/about-wwi/trench-warfare</w:t>
      </w:r>
      <w:r w:rsidRPr="00120719">
        <w:rPr>
          <w:rFonts w:cstheme="minorHAnsi"/>
          <w:color w:val="000000" w:themeColor="text1"/>
        </w:rPr>
        <w:t>&gt; [accessed 27 November 2022].</w:t>
      </w:r>
    </w:p>
  </w:footnote>
  <w:footnote w:id="3">
    <w:p w14:paraId="564569B2" w14:textId="404C6A3E" w:rsidR="00C128D9" w:rsidRPr="00430503" w:rsidRDefault="00C128D9" w:rsidP="00C128D9">
      <w:pPr>
        <w:autoSpaceDE w:val="0"/>
        <w:autoSpaceDN w:val="0"/>
        <w:adjustRightInd w:val="0"/>
        <w:rPr>
          <w:rFonts w:cstheme="minorHAnsi"/>
          <w:color w:val="000000" w:themeColor="text1"/>
          <w:sz w:val="20"/>
          <w:szCs w:val="20"/>
        </w:rPr>
      </w:pPr>
      <w:r w:rsidRPr="00430503">
        <w:rPr>
          <w:rStyle w:val="FootnoteReference"/>
          <w:rFonts w:cstheme="minorHAnsi"/>
          <w:color w:val="000000" w:themeColor="text1"/>
          <w:sz w:val="20"/>
          <w:szCs w:val="20"/>
        </w:rPr>
        <w:footnoteRef/>
      </w:r>
      <w:r w:rsidRPr="00430503">
        <w:rPr>
          <w:rFonts w:cstheme="minorHAnsi"/>
          <w:color w:val="000000" w:themeColor="text1"/>
          <w:sz w:val="20"/>
          <w:szCs w:val="20"/>
        </w:rPr>
        <w:t xml:space="preserve"> </w:t>
      </w:r>
      <w:proofErr w:type="spellStart"/>
      <w:r w:rsidR="00AB1E85" w:rsidRPr="00430503">
        <w:rPr>
          <w:rFonts w:cstheme="minorHAnsi"/>
          <w:color w:val="000000" w:themeColor="text1"/>
          <w:sz w:val="20"/>
          <w:szCs w:val="20"/>
        </w:rPr>
        <w:t>Adoc</w:t>
      </w:r>
      <w:proofErr w:type="spellEnd"/>
      <w:r w:rsidR="00AB1E85" w:rsidRPr="00430503">
        <w:rPr>
          <w:rFonts w:cstheme="minorHAnsi"/>
          <w:color w:val="000000" w:themeColor="text1"/>
          <w:sz w:val="20"/>
          <w:szCs w:val="20"/>
        </w:rPr>
        <w:t>-Photos (</w:t>
      </w:r>
      <w:r w:rsidR="00557208" w:rsidRPr="00430503">
        <w:rPr>
          <w:rFonts w:cstheme="minorHAnsi"/>
          <w:color w:val="000000" w:themeColor="text1"/>
          <w:sz w:val="20"/>
          <w:szCs w:val="20"/>
        </w:rPr>
        <w:t>contributor</w:t>
      </w:r>
      <w:r w:rsidR="00AB1E85" w:rsidRPr="00430503">
        <w:rPr>
          <w:rFonts w:cstheme="minorHAnsi"/>
          <w:color w:val="000000" w:themeColor="text1"/>
          <w:sz w:val="20"/>
          <w:szCs w:val="20"/>
        </w:rPr>
        <w:t xml:space="preserve">),  </w:t>
      </w:r>
      <w:r w:rsidR="003A3FB5" w:rsidRPr="00430503">
        <w:rPr>
          <w:rFonts w:cstheme="minorHAnsi"/>
          <w:i/>
          <w:iCs/>
          <w:color w:val="000000" w:themeColor="text1"/>
          <w:sz w:val="20"/>
          <w:szCs w:val="20"/>
        </w:rPr>
        <w:t>‘</w:t>
      </w:r>
      <w:r w:rsidR="00AB1E85" w:rsidRPr="00430503">
        <w:rPr>
          <w:rFonts w:cstheme="minorHAnsi"/>
          <w:i/>
          <w:iCs/>
          <w:color w:val="000000" w:themeColor="text1"/>
          <w:sz w:val="20"/>
          <w:szCs w:val="20"/>
        </w:rPr>
        <w:t>World War I. Game of cards in a German trench (Belgium). Ca. 1916</w:t>
      </w:r>
      <w:r w:rsidR="003A3FB5" w:rsidRPr="00430503">
        <w:rPr>
          <w:rFonts w:cstheme="minorHAnsi"/>
          <w:i/>
          <w:iCs/>
          <w:color w:val="000000" w:themeColor="text1"/>
          <w:sz w:val="20"/>
          <w:szCs w:val="20"/>
        </w:rPr>
        <w:t>’</w:t>
      </w:r>
      <w:r w:rsidR="003A3FB5" w:rsidRPr="00430503">
        <w:rPr>
          <w:rFonts w:cstheme="minorHAnsi"/>
          <w:color w:val="000000" w:themeColor="text1"/>
          <w:sz w:val="20"/>
          <w:szCs w:val="20"/>
        </w:rPr>
        <w:t>.</w:t>
      </w:r>
      <w:r w:rsidR="00557208" w:rsidRPr="00430503">
        <w:rPr>
          <w:rFonts w:cstheme="minorHAnsi"/>
          <w:color w:val="000000" w:themeColor="text1"/>
          <w:sz w:val="20"/>
          <w:szCs w:val="20"/>
        </w:rPr>
        <w:t xml:space="preserve"> &lt;https://www.nationalgeographic.com/culture/article/world-war-i&gt; </w:t>
      </w:r>
      <w:r w:rsidR="00557208" w:rsidRPr="00430503">
        <w:rPr>
          <w:rStyle w:val="Hyperlink"/>
          <w:rFonts w:cstheme="minorHAnsi"/>
          <w:color w:val="000000" w:themeColor="text1"/>
          <w:sz w:val="20"/>
          <w:szCs w:val="20"/>
        </w:rPr>
        <w:t>[</w:t>
      </w:r>
      <w:r w:rsidR="00557208" w:rsidRPr="00430503">
        <w:rPr>
          <w:rFonts w:cstheme="minorHAnsi"/>
          <w:color w:val="000000" w:themeColor="text1"/>
          <w:sz w:val="20"/>
          <w:szCs w:val="20"/>
        </w:rPr>
        <w:t>accessed 23 November 2022].</w:t>
      </w:r>
    </w:p>
  </w:footnote>
  <w:footnote w:id="4">
    <w:p w14:paraId="0A66BD2A" w14:textId="2362B520" w:rsidR="006B0AFE" w:rsidRPr="00430503" w:rsidRDefault="006B0AFE">
      <w:pPr>
        <w:pStyle w:val="FootnoteText"/>
        <w:rPr>
          <w:rFonts w:cstheme="minorHAnsi"/>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Imperial War Museums, </w:t>
      </w:r>
      <w:r w:rsidRPr="00430503">
        <w:rPr>
          <w:rFonts w:cstheme="minorHAnsi"/>
          <w:i/>
          <w:iCs/>
          <w:color w:val="000000" w:themeColor="text1"/>
        </w:rPr>
        <w:t>Stick Grenade (</w:t>
      </w:r>
      <w:proofErr w:type="spellStart"/>
      <w:r w:rsidRPr="00430503">
        <w:rPr>
          <w:rFonts w:cstheme="minorHAnsi"/>
          <w:i/>
          <w:iCs/>
          <w:color w:val="000000" w:themeColor="text1"/>
        </w:rPr>
        <w:t>Stielhandgranate</w:t>
      </w:r>
      <w:proofErr w:type="spellEnd"/>
      <w:r w:rsidRPr="00430503">
        <w:rPr>
          <w:rFonts w:cstheme="minorHAnsi"/>
          <w:i/>
          <w:iCs/>
          <w:color w:val="000000" w:themeColor="text1"/>
        </w:rPr>
        <w:t>)</w:t>
      </w:r>
      <w:r w:rsidR="002B3336" w:rsidRPr="00430503">
        <w:rPr>
          <w:rFonts w:cstheme="minorHAnsi"/>
          <w:color w:val="000000" w:themeColor="text1"/>
        </w:rPr>
        <w:t xml:space="preserve"> (2022) &lt;&lt;https://www.iwm.org.uk/collections/item/object/30024675&gt; [a</w:t>
      </w:r>
      <w:r w:rsidRPr="00430503">
        <w:rPr>
          <w:rFonts w:cstheme="minorHAnsi"/>
          <w:color w:val="000000" w:themeColor="text1"/>
        </w:rPr>
        <w:t>ccessed 23 November 2022</w:t>
      </w:r>
      <w:r w:rsidR="002B3336" w:rsidRPr="00430503">
        <w:rPr>
          <w:rFonts w:cstheme="minorHAnsi"/>
          <w:color w:val="000000" w:themeColor="text1"/>
        </w:rPr>
        <w:t>].</w:t>
      </w:r>
    </w:p>
  </w:footnote>
  <w:footnote w:id="5">
    <w:p w14:paraId="77E8D3D0" w14:textId="74BE8EB2" w:rsidR="00EE2BBE" w:rsidRPr="00430503" w:rsidRDefault="00EE2BBE">
      <w:pPr>
        <w:pStyle w:val="FootnoteText"/>
        <w:rPr>
          <w:rFonts w:cstheme="minorHAnsi"/>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w:t>
      </w:r>
      <w:r w:rsidR="00434301" w:rsidRPr="00430503">
        <w:rPr>
          <w:rFonts w:cstheme="minorHAnsi"/>
          <w:color w:val="000000" w:themeColor="text1"/>
        </w:rPr>
        <w:t xml:space="preserve">The National Archives, </w:t>
      </w:r>
      <w:r w:rsidR="00434301" w:rsidRPr="00430503">
        <w:rPr>
          <w:rFonts w:cstheme="minorHAnsi"/>
          <w:i/>
          <w:iCs/>
          <w:color w:val="000000" w:themeColor="text1"/>
        </w:rPr>
        <w:t xml:space="preserve">Dardanelles: ‘an everlasting nightmare’ </w:t>
      </w:r>
      <w:r w:rsidR="00434301" w:rsidRPr="00430503">
        <w:rPr>
          <w:rFonts w:cstheme="minorHAnsi"/>
          <w:color w:val="000000" w:themeColor="text1"/>
        </w:rPr>
        <w:t>(2022)</w:t>
      </w:r>
      <w:r w:rsidR="002B3336" w:rsidRPr="00430503">
        <w:rPr>
          <w:rFonts w:cstheme="minorHAnsi"/>
          <w:color w:val="000000" w:themeColor="text1"/>
        </w:rPr>
        <w:t xml:space="preserve"> </w:t>
      </w:r>
      <w:r w:rsidR="00434301" w:rsidRPr="00430503">
        <w:rPr>
          <w:rFonts w:cstheme="minorHAnsi"/>
          <w:color w:val="000000" w:themeColor="text1"/>
        </w:rPr>
        <w:t>&lt;https://www.nationalarchives.gov.uk/education/resources/letters-first-world-war-1915/dardanelles-everlasting-nightmare/&gt;</w:t>
      </w:r>
      <w:r w:rsidR="00002F8A" w:rsidRPr="00430503">
        <w:rPr>
          <w:rFonts w:cstheme="minorHAnsi"/>
          <w:color w:val="000000" w:themeColor="text1"/>
        </w:rPr>
        <w:t xml:space="preserve"> </w:t>
      </w:r>
      <w:r w:rsidR="00434301" w:rsidRPr="00430503">
        <w:rPr>
          <w:rFonts w:cstheme="minorHAnsi"/>
          <w:color w:val="000000" w:themeColor="text1"/>
        </w:rPr>
        <w:t>[a</w:t>
      </w:r>
      <w:r w:rsidR="00002F8A" w:rsidRPr="00430503">
        <w:rPr>
          <w:rFonts w:cstheme="minorHAnsi"/>
          <w:color w:val="000000" w:themeColor="text1"/>
        </w:rPr>
        <w:t>ccessed 23 November 2022</w:t>
      </w:r>
      <w:r w:rsidR="00434301" w:rsidRPr="00430503">
        <w:rPr>
          <w:rFonts w:cstheme="minorHAnsi"/>
          <w:color w:val="000000" w:themeColor="text1"/>
        </w:rPr>
        <w:t>]</w:t>
      </w:r>
      <w:r w:rsidR="002B3336" w:rsidRPr="00430503">
        <w:rPr>
          <w:rFonts w:cstheme="minorHAnsi"/>
          <w:color w:val="000000" w:themeColor="text1"/>
        </w:rPr>
        <w:t>.</w:t>
      </w:r>
    </w:p>
  </w:footnote>
  <w:footnote w:id="6">
    <w:p w14:paraId="1995B2D9" w14:textId="5ACBF585" w:rsidR="006B0AFE" w:rsidRPr="00430503" w:rsidRDefault="006B0AFE" w:rsidP="00C83F6B">
      <w:pPr>
        <w:pStyle w:val="FootnoteText"/>
        <w:rPr>
          <w:rFonts w:cstheme="minorHAnsi"/>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w:t>
      </w:r>
      <w:r w:rsidR="00C83F6B" w:rsidRPr="00430503">
        <w:rPr>
          <w:rFonts w:cstheme="minorHAnsi"/>
          <w:color w:val="000000" w:themeColor="text1"/>
        </w:rPr>
        <w:t xml:space="preserve">James Patton, </w:t>
      </w:r>
      <w:r w:rsidR="00C83F6B" w:rsidRPr="00430503">
        <w:rPr>
          <w:rFonts w:cstheme="minorHAnsi"/>
          <w:i/>
          <w:iCs/>
          <w:color w:val="000000" w:themeColor="text1"/>
        </w:rPr>
        <w:t>Gas in the Great War (2022)</w:t>
      </w:r>
      <w:r w:rsidR="00C83F6B" w:rsidRPr="00430503">
        <w:rPr>
          <w:rFonts w:cstheme="minorHAnsi"/>
          <w:color w:val="000000" w:themeColor="text1"/>
        </w:rPr>
        <w:t xml:space="preserve"> &lt;https://www.kumc.edu/school-of-medicine/academics/departments/history-and-philosophy-of-medicine/archives/wwi/essays/medicine/gas-in-the-great-war.html&gt; [accessed 24 November 2022]</w:t>
      </w:r>
      <w:r w:rsidR="008D0A03">
        <w:rPr>
          <w:rFonts w:cstheme="minorHAnsi"/>
          <w:color w:val="000000" w:themeColor="text1"/>
        </w:rPr>
        <w:t>.</w:t>
      </w:r>
    </w:p>
  </w:footnote>
  <w:footnote w:id="7">
    <w:p w14:paraId="5220454C" w14:textId="04AA2EA3" w:rsidR="006D51EE" w:rsidRPr="00430503" w:rsidRDefault="006D51EE">
      <w:pPr>
        <w:pStyle w:val="FootnoteText"/>
        <w:rPr>
          <w:rFonts w:cstheme="minorHAnsi"/>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w:t>
      </w:r>
      <w:r w:rsidR="00DB311B" w:rsidRPr="00430503">
        <w:rPr>
          <w:rFonts w:cstheme="minorHAnsi"/>
          <w:color w:val="000000" w:themeColor="text1"/>
        </w:rPr>
        <w:t xml:space="preserve">John Singer Sargent, </w:t>
      </w:r>
      <w:r w:rsidR="00DB311B" w:rsidRPr="00430503">
        <w:rPr>
          <w:rFonts w:cstheme="minorHAnsi"/>
          <w:i/>
          <w:iCs/>
          <w:color w:val="000000" w:themeColor="text1"/>
        </w:rPr>
        <w:t>Gassed</w:t>
      </w:r>
      <w:r w:rsidR="00DB311B" w:rsidRPr="00430503">
        <w:rPr>
          <w:rFonts w:cstheme="minorHAnsi"/>
          <w:color w:val="000000" w:themeColor="text1"/>
        </w:rPr>
        <w:t xml:space="preserve"> </w:t>
      </w:r>
      <w:r w:rsidR="00AB1E85" w:rsidRPr="00430503">
        <w:rPr>
          <w:rFonts w:cstheme="minorHAnsi"/>
          <w:color w:val="000000" w:themeColor="text1"/>
        </w:rPr>
        <w:t>[Oil on canvas] (</w:t>
      </w:r>
      <w:r w:rsidR="00DB311B" w:rsidRPr="00430503">
        <w:rPr>
          <w:rFonts w:cstheme="minorHAnsi"/>
          <w:color w:val="000000" w:themeColor="text1"/>
        </w:rPr>
        <w:t>1919</w:t>
      </w:r>
      <w:r w:rsidR="00AB1E85" w:rsidRPr="00430503">
        <w:rPr>
          <w:rFonts w:cstheme="minorHAnsi"/>
          <w:color w:val="000000" w:themeColor="text1"/>
        </w:rPr>
        <w:t xml:space="preserve">) </w:t>
      </w:r>
      <w:r w:rsidR="0052134D" w:rsidRPr="00430503">
        <w:rPr>
          <w:rFonts w:cstheme="minorHAnsi"/>
          <w:color w:val="000000" w:themeColor="text1"/>
        </w:rPr>
        <w:t>&lt;https://www.iwm.org.uk/collections/item/object/23722&gt;</w:t>
      </w:r>
      <w:r w:rsidR="0052134D" w:rsidRPr="00430503">
        <w:rPr>
          <w:rStyle w:val="Hyperlink"/>
          <w:rFonts w:cstheme="minorHAnsi"/>
          <w:color w:val="000000" w:themeColor="text1"/>
          <w:u w:val="none"/>
        </w:rPr>
        <w:t xml:space="preserve"> </w:t>
      </w:r>
      <w:r w:rsidR="00AB1E85" w:rsidRPr="00430503">
        <w:rPr>
          <w:rFonts w:cstheme="minorHAnsi"/>
          <w:color w:val="000000" w:themeColor="text1"/>
        </w:rPr>
        <w:t>[accessed 23 November 2022].</w:t>
      </w:r>
    </w:p>
  </w:footnote>
  <w:footnote w:id="8">
    <w:p w14:paraId="50173CFF" w14:textId="1B710B51" w:rsidR="008D0A03" w:rsidRDefault="008D0A03">
      <w:pPr>
        <w:pStyle w:val="FootnoteText"/>
      </w:pPr>
      <w:r>
        <w:rPr>
          <w:rStyle w:val="FootnoteReference"/>
        </w:rPr>
        <w:footnoteRef/>
      </w:r>
      <w:r>
        <w:t xml:space="preserve"> Stephen Bull, </w:t>
      </w:r>
      <w:r>
        <w:rPr>
          <w:i/>
          <w:iCs/>
        </w:rPr>
        <w:t>No Man’s Land</w:t>
      </w:r>
      <w:r>
        <w:t xml:space="preserve"> (2015) &lt;</w:t>
      </w:r>
      <w:r w:rsidRPr="008D0A03">
        <w:t>https://encyclopedia.1914-1918-online.net/article/no_mans_land</w:t>
      </w:r>
      <w:r>
        <w:t>&gt; [accessed 27 November 2022].</w:t>
      </w:r>
    </w:p>
  </w:footnote>
  <w:footnote w:id="9">
    <w:p w14:paraId="209A202A" w14:textId="10E41BCE" w:rsidR="00E40133" w:rsidRPr="00430503" w:rsidRDefault="00E40133" w:rsidP="00E40133">
      <w:pPr>
        <w:pStyle w:val="FootnoteText"/>
        <w:rPr>
          <w:rFonts w:cstheme="minorHAnsi"/>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Imperial War Museum, </w:t>
      </w:r>
      <w:r w:rsidRPr="00430503">
        <w:rPr>
          <w:rFonts w:cstheme="minorHAnsi"/>
          <w:i/>
          <w:iCs/>
          <w:color w:val="000000" w:themeColor="text1"/>
        </w:rPr>
        <w:t>Letters to Loved Ones</w:t>
      </w:r>
      <w:r w:rsidR="00764901" w:rsidRPr="00430503">
        <w:rPr>
          <w:rFonts w:cstheme="minorHAnsi"/>
          <w:color w:val="000000" w:themeColor="text1"/>
        </w:rPr>
        <w:t xml:space="preserve"> (2022</w:t>
      </w:r>
      <w:r w:rsidR="00885959" w:rsidRPr="00430503">
        <w:rPr>
          <w:rFonts w:cstheme="minorHAnsi"/>
          <w:color w:val="000000" w:themeColor="text1"/>
        </w:rPr>
        <w:t>)</w:t>
      </w:r>
      <w:r w:rsidR="00670FCD" w:rsidRPr="00430503">
        <w:rPr>
          <w:rFonts w:cstheme="minorHAnsi"/>
          <w:color w:val="000000" w:themeColor="text1"/>
        </w:rPr>
        <w:t xml:space="preserve"> </w:t>
      </w:r>
      <w:r w:rsidR="002B3336" w:rsidRPr="00430503">
        <w:rPr>
          <w:rFonts w:cstheme="minorHAnsi"/>
          <w:color w:val="000000" w:themeColor="text1"/>
        </w:rPr>
        <w:t xml:space="preserve">&lt;https://www.iwm.org.uk/history/letters-to-loved-ones&gt; </w:t>
      </w:r>
      <w:r w:rsidR="00885959" w:rsidRPr="00430503">
        <w:rPr>
          <w:rFonts w:cstheme="minorHAnsi"/>
          <w:color w:val="000000" w:themeColor="text1"/>
        </w:rPr>
        <w:t>[a</w:t>
      </w:r>
      <w:r w:rsidRPr="00430503">
        <w:rPr>
          <w:rFonts w:cstheme="minorHAnsi"/>
          <w:color w:val="000000" w:themeColor="text1"/>
        </w:rPr>
        <w:t>ccessed 23 November 2022</w:t>
      </w:r>
      <w:r w:rsidR="00885959" w:rsidRPr="00430503">
        <w:rPr>
          <w:rFonts w:cstheme="minorHAnsi"/>
          <w:color w:val="000000" w:themeColor="text1"/>
        </w:rPr>
        <w:t>]</w:t>
      </w:r>
      <w:r w:rsidR="00C128D9" w:rsidRPr="00430503">
        <w:rPr>
          <w:rFonts w:cstheme="minorHAnsi"/>
          <w:color w:val="000000" w:themeColor="text1"/>
        </w:rPr>
        <w:t>.</w:t>
      </w:r>
    </w:p>
  </w:footnote>
  <w:footnote w:id="10">
    <w:p w14:paraId="53D0BCB4" w14:textId="0F88DB71" w:rsidR="00E40133" w:rsidRPr="00430503" w:rsidRDefault="00E40133" w:rsidP="00E40133">
      <w:pPr>
        <w:pStyle w:val="FootnoteText"/>
        <w:rPr>
          <w:rFonts w:cstheme="minorHAnsi"/>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The National Archives</w:t>
      </w:r>
      <w:r w:rsidR="006464D3" w:rsidRPr="00430503">
        <w:rPr>
          <w:rFonts w:cstheme="minorHAnsi"/>
          <w:color w:val="000000" w:themeColor="text1"/>
        </w:rPr>
        <w:t>, 2022</w:t>
      </w:r>
      <w:r w:rsidR="002B3336" w:rsidRPr="00430503">
        <w:rPr>
          <w:rFonts w:cstheme="minorHAnsi"/>
          <w:color w:val="000000" w:themeColor="text1"/>
        </w:rPr>
        <w:t>.</w:t>
      </w:r>
    </w:p>
  </w:footnote>
  <w:footnote w:id="11">
    <w:p w14:paraId="21AA1CD1" w14:textId="07BD16CF" w:rsidR="00244286" w:rsidRPr="00430503" w:rsidRDefault="00244286" w:rsidP="00244286">
      <w:pPr>
        <w:pStyle w:val="FootnoteText"/>
        <w:rPr>
          <w:rFonts w:cstheme="minorHAnsi"/>
          <w:b/>
          <w:bCs/>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British Library, </w:t>
      </w:r>
      <w:r w:rsidRPr="00430503">
        <w:rPr>
          <w:rFonts w:cstheme="minorHAnsi"/>
          <w:i/>
          <w:iCs/>
          <w:color w:val="000000" w:themeColor="text1"/>
        </w:rPr>
        <w:t>Letter from J B Priestley from the trenches, 1916 (2022)</w:t>
      </w:r>
      <w:r w:rsidRPr="00430503">
        <w:rPr>
          <w:rFonts w:cstheme="minorHAnsi"/>
          <w:b/>
          <w:bCs/>
          <w:color w:val="000000" w:themeColor="text1"/>
        </w:rPr>
        <w:t xml:space="preserve"> </w:t>
      </w:r>
      <w:r w:rsidRPr="00430503">
        <w:rPr>
          <w:rFonts w:cstheme="minorHAnsi"/>
          <w:color w:val="000000" w:themeColor="text1"/>
        </w:rPr>
        <w:t>&lt;https://www.bl.uk/collection-items/letter-from-j-b-priestley-from-the-trenches-1916&gt; [accessed 23 November 2022].</w:t>
      </w:r>
    </w:p>
  </w:footnote>
  <w:footnote w:id="12">
    <w:p w14:paraId="5116C8E6" w14:textId="7010193E" w:rsidR="00572300" w:rsidRPr="00430503" w:rsidRDefault="00572300">
      <w:pPr>
        <w:pStyle w:val="FootnoteText"/>
      </w:pPr>
      <w:r w:rsidRPr="00430503">
        <w:rPr>
          <w:rStyle w:val="FootnoteReference"/>
        </w:rPr>
        <w:footnoteRef/>
      </w:r>
      <w:r w:rsidRPr="00430503">
        <w:t xml:space="preserve"> </w:t>
      </w:r>
      <w:r w:rsidRPr="00430503">
        <w:rPr>
          <w:rFonts w:cstheme="minorHAnsi"/>
          <w:color w:val="000000" w:themeColor="text1"/>
        </w:rPr>
        <w:t>The National Archives, 2022.</w:t>
      </w:r>
    </w:p>
  </w:footnote>
  <w:footnote w:id="13">
    <w:p w14:paraId="69A183A0" w14:textId="281BCABF" w:rsidR="00E40133" w:rsidRPr="00430503" w:rsidRDefault="00E40133" w:rsidP="00E40133">
      <w:pPr>
        <w:pStyle w:val="FootnoteText"/>
        <w:rPr>
          <w:rFonts w:cstheme="minorHAnsi"/>
          <w:i/>
          <w:iCs/>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w:t>
      </w:r>
      <w:r w:rsidR="00885959" w:rsidRPr="00430503">
        <w:rPr>
          <w:rFonts w:cstheme="minorHAnsi"/>
          <w:i/>
          <w:iCs/>
          <w:color w:val="000000" w:themeColor="text1"/>
        </w:rPr>
        <w:t>Defence of the Realm Act 1914</w:t>
      </w:r>
      <w:r w:rsidR="00DB311B" w:rsidRPr="00430503">
        <w:rPr>
          <w:rFonts w:cstheme="minorHAnsi"/>
          <w:i/>
          <w:iCs/>
          <w:color w:val="000000" w:themeColor="text1"/>
        </w:rPr>
        <w:t xml:space="preserve"> c. 29. (</w:t>
      </w:r>
      <w:r w:rsidR="001E0F2C" w:rsidRPr="00430503">
        <w:rPr>
          <w:rFonts w:cstheme="minorHAnsi"/>
          <w:i/>
          <w:iCs/>
          <w:color w:val="000000" w:themeColor="text1"/>
        </w:rPr>
        <w:t>London:</w:t>
      </w:r>
      <w:r w:rsidR="001E0F2C" w:rsidRPr="00430503">
        <w:rPr>
          <w:rFonts w:ascii="Arial" w:hAnsi="Arial" w:cs="Arial"/>
          <w:color w:val="000000" w:themeColor="text1"/>
          <w:shd w:val="clear" w:color="auto" w:fill="F8F8F8"/>
        </w:rPr>
        <w:t xml:space="preserve"> </w:t>
      </w:r>
      <w:r w:rsidR="001E0F2C" w:rsidRPr="00430503">
        <w:rPr>
          <w:rFonts w:cstheme="minorHAnsi"/>
          <w:i/>
          <w:iCs/>
          <w:color w:val="000000" w:themeColor="text1"/>
        </w:rPr>
        <w:t>House of Lords</w:t>
      </w:r>
      <w:r w:rsidR="00DB311B" w:rsidRPr="00430503">
        <w:rPr>
          <w:rFonts w:cstheme="minorHAnsi"/>
          <w:i/>
          <w:iCs/>
          <w:color w:val="000000" w:themeColor="text1"/>
        </w:rPr>
        <w:t xml:space="preserve">, </w:t>
      </w:r>
      <w:r w:rsidR="00DB311B" w:rsidRPr="00430503">
        <w:rPr>
          <w:rFonts w:cstheme="minorHAnsi"/>
          <w:color w:val="000000" w:themeColor="text1"/>
        </w:rPr>
        <w:t>UK Parliament</w:t>
      </w:r>
      <w:r w:rsidR="00DB311B" w:rsidRPr="00430503">
        <w:rPr>
          <w:rFonts w:cstheme="minorHAnsi"/>
          <w:i/>
          <w:iCs/>
          <w:color w:val="000000" w:themeColor="text1"/>
        </w:rPr>
        <w:t xml:space="preserve"> 1914)</w:t>
      </w:r>
      <w:r w:rsidR="001E0F2C" w:rsidRPr="00430503">
        <w:rPr>
          <w:rFonts w:cstheme="minorHAnsi"/>
          <w:color w:val="000000" w:themeColor="text1"/>
        </w:rPr>
        <w:t>, &lt;https://digitalarchive.parliament.uk/book/view?bookName=Defence%20of%20the%20Realm%20Act&amp;catRef=HL%2fPO%2fPU%2f1%2f1914%2f4%265G5c29&amp;mfstId=9b9eb18c-5411-40d9-9c20-a6a546e0bc8e#page/n1/mode/2up&gt;</w:t>
      </w:r>
      <w:r w:rsidR="00885959" w:rsidRPr="00430503">
        <w:rPr>
          <w:rFonts w:cstheme="minorHAnsi"/>
          <w:color w:val="000000" w:themeColor="text1"/>
        </w:rPr>
        <w:t xml:space="preserve"> [a</w:t>
      </w:r>
      <w:r w:rsidRPr="00430503">
        <w:rPr>
          <w:rFonts w:cstheme="minorHAnsi"/>
          <w:color w:val="000000" w:themeColor="text1"/>
        </w:rPr>
        <w:t>ccessed 24 November 2022</w:t>
      </w:r>
      <w:r w:rsidR="00885959" w:rsidRPr="00430503">
        <w:rPr>
          <w:rFonts w:cstheme="minorHAnsi"/>
          <w:color w:val="000000" w:themeColor="text1"/>
        </w:rPr>
        <w:t>]</w:t>
      </w:r>
      <w:r w:rsidR="001E0F2C" w:rsidRPr="00430503">
        <w:rPr>
          <w:rFonts w:cstheme="minorHAnsi"/>
          <w:color w:val="000000" w:themeColor="text1"/>
        </w:rPr>
        <w:t>.</w:t>
      </w:r>
    </w:p>
  </w:footnote>
  <w:footnote w:id="14">
    <w:p w14:paraId="5D876811" w14:textId="2CAC2999" w:rsidR="00E40133" w:rsidRPr="00430503" w:rsidRDefault="00E40133" w:rsidP="00E40133">
      <w:pPr>
        <w:pStyle w:val="FootnoteText"/>
        <w:rPr>
          <w:rFonts w:cstheme="minorHAnsi"/>
          <w:i/>
          <w:iCs/>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w:t>
      </w:r>
      <w:r w:rsidR="00670FCD" w:rsidRPr="00430503">
        <w:rPr>
          <w:rFonts w:cstheme="minorHAnsi"/>
          <w:color w:val="000000" w:themeColor="text1"/>
        </w:rPr>
        <w:t>HistoryLearning.com,</w:t>
      </w:r>
      <w:r w:rsidR="00670FCD" w:rsidRPr="00430503">
        <w:rPr>
          <w:rFonts w:cstheme="minorHAnsi"/>
          <w:i/>
          <w:iCs/>
          <w:color w:val="000000" w:themeColor="text1"/>
        </w:rPr>
        <w:t xml:space="preserve"> Defence of the Realm Act of 1914 (2015) &lt;</w:t>
      </w:r>
      <w:r w:rsidR="00D760F9" w:rsidRPr="00430503">
        <w:rPr>
          <w:rFonts w:cstheme="minorHAnsi"/>
          <w:color w:val="000000" w:themeColor="text1"/>
        </w:rPr>
        <w:t>https://historylearning.com/world-war-one/causes-of-world-war-one/defence-of-the-realm-act-of-1914/</w:t>
      </w:r>
      <w:r w:rsidR="00670FCD" w:rsidRPr="00430503">
        <w:rPr>
          <w:rFonts w:cstheme="minorHAnsi"/>
          <w:color w:val="000000" w:themeColor="text1"/>
        </w:rPr>
        <w:t>&gt; [a</w:t>
      </w:r>
      <w:r w:rsidRPr="00430503">
        <w:rPr>
          <w:rFonts w:cstheme="minorHAnsi"/>
          <w:color w:val="000000" w:themeColor="text1"/>
        </w:rPr>
        <w:t>ccessed 24 November 2022</w:t>
      </w:r>
      <w:r w:rsidR="00670FCD" w:rsidRPr="00430503">
        <w:rPr>
          <w:rFonts w:cstheme="minorHAnsi"/>
          <w:color w:val="000000" w:themeColor="text1"/>
        </w:rPr>
        <w:t>].</w:t>
      </w:r>
    </w:p>
  </w:footnote>
  <w:footnote w:id="15">
    <w:p w14:paraId="3BBEF4A3" w14:textId="098DAEA1" w:rsidR="00E40133" w:rsidRPr="00430503" w:rsidRDefault="00E40133" w:rsidP="00E40133">
      <w:pPr>
        <w:pStyle w:val="FootnoteText"/>
        <w:rPr>
          <w:rFonts w:cstheme="minorHAnsi"/>
          <w:b/>
          <w:bCs/>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w:t>
      </w:r>
      <w:r w:rsidR="00D760F9" w:rsidRPr="00430503">
        <w:rPr>
          <w:rFonts w:cstheme="minorHAnsi"/>
          <w:color w:val="000000" w:themeColor="text1"/>
        </w:rPr>
        <w:t xml:space="preserve">Imperial War Museum, </w:t>
      </w:r>
      <w:r w:rsidR="00D760F9" w:rsidRPr="00430503">
        <w:rPr>
          <w:rFonts w:cstheme="minorHAnsi"/>
          <w:i/>
          <w:iCs/>
          <w:color w:val="000000" w:themeColor="text1"/>
        </w:rPr>
        <w:t>Voices of the First World War: News From The Front (2022) &lt;</w:t>
      </w:r>
      <w:r w:rsidR="00D760F9" w:rsidRPr="00430503">
        <w:rPr>
          <w:rFonts w:cstheme="minorHAnsi"/>
          <w:color w:val="000000" w:themeColor="text1"/>
        </w:rPr>
        <w:t>https://www.iwm.org.uk/history/voices-of-the-first-world-war-news-from-the-front</w:t>
      </w:r>
      <w:r w:rsidR="00670FCD" w:rsidRPr="00430503">
        <w:rPr>
          <w:rFonts w:cstheme="minorHAnsi"/>
          <w:color w:val="000000" w:themeColor="text1"/>
        </w:rPr>
        <w:t>&gt; [accessed 24 November 2022].</w:t>
      </w:r>
    </w:p>
  </w:footnote>
  <w:footnote w:id="16">
    <w:p w14:paraId="4DF67A36" w14:textId="4C52A457" w:rsidR="008E3348" w:rsidRPr="00430503" w:rsidRDefault="008E3348" w:rsidP="008E3348">
      <w:pPr>
        <w:pStyle w:val="FootnoteText"/>
      </w:pPr>
      <w:r w:rsidRPr="00430503">
        <w:rPr>
          <w:rStyle w:val="FootnoteReference"/>
          <w:color w:val="000000" w:themeColor="text1"/>
        </w:rPr>
        <w:footnoteRef/>
      </w:r>
      <w:r w:rsidRPr="00430503">
        <w:rPr>
          <w:color w:val="000000" w:themeColor="text1"/>
        </w:rPr>
        <w:t xml:space="preserve"> </w:t>
      </w:r>
      <w:r w:rsidR="00CD356F" w:rsidRPr="00430503">
        <w:t xml:space="preserve">Kate </w:t>
      </w:r>
      <w:proofErr w:type="spellStart"/>
      <w:r w:rsidR="00CD356F" w:rsidRPr="00430503">
        <w:t>Lohnes</w:t>
      </w:r>
      <w:proofErr w:type="spellEnd"/>
      <w:r w:rsidR="00CD356F" w:rsidRPr="00430503">
        <w:t xml:space="preserve">, </w:t>
      </w:r>
      <w:r w:rsidR="00CD356F" w:rsidRPr="00430503">
        <w:rPr>
          <w:rFonts w:cstheme="minorHAnsi"/>
          <w:i/>
          <w:iCs/>
        </w:rPr>
        <w:t>All Quiet on the Western Front (2019)</w:t>
      </w:r>
      <w:r w:rsidR="00CD356F" w:rsidRPr="00430503">
        <w:t xml:space="preserve"> &lt;https://www.britannica.com/topic/All-Quiet-on-the-Western-Front-novel&gt; [accessed 24 November 2022]</w:t>
      </w:r>
      <w:r w:rsidR="00CD356F" w:rsidRPr="00430503">
        <w:t>.</w:t>
      </w:r>
    </w:p>
  </w:footnote>
  <w:footnote w:id="17">
    <w:p w14:paraId="327B921B" w14:textId="74578FB8" w:rsidR="0042679C" w:rsidRPr="00430503" w:rsidRDefault="0042679C">
      <w:pPr>
        <w:pStyle w:val="FootnoteText"/>
        <w:rPr>
          <w:rFonts w:cstheme="minorHAnsi"/>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w:t>
      </w:r>
      <w:r w:rsidR="00202EA7" w:rsidRPr="00430503">
        <w:rPr>
          <w:rFonts w:cstheme="minorHAnsi"/>
          <w:color w:val="000000" w:themeColor="text1"/>
        </w:rPr>
        <w:t>Erich Maria Remarque,</w:t>
      </w:r>
      <w:r w:rsidR="00C253E4" w:rsidRPr="00430503">
        <w:rPr>
          <w:rFonts w:cstheme="minorHAnsi"/>
          <w:color w:val="000000" w:themeColor="text1"/>
        </w:rPr>
        <w:t xml:space="preserve"> </w:t>
      </w:r>
      <w:r w:rsidR="00202EA7" w:rsidRPr="00430503">
        <w:rPr>
          <w:rFonts w:cstheme="minorHAnsi"/>
          <w:color w:val="000000" w:themeColor="text1"/>
        </w:rPr>
        <w:t xml:space="preserve"> </w:t>
      </w:r>
      <w:r w:rsidR="00202EA7" w:rsidRPr="00430503">
        <w:rPr>
          <w:rFonts w:cstheme="minorHAnsi"/>
          <w:i/>
          <w:iCs/>
          <w:color w:val="000000" w:themeColor="text1"/>
        </w:rPr>
        <w:t>All Quiet on the Western Front</w:t>
      </w:r>
      <w:r w:rsidR="00202EA7" w:rsidRPr="00430503">
        <w:rPr>
          <w:rFonts w:cstheme="minorHAnsi"/>
          <w:color w:val="000000" w:themeColor="text1"/>
        </w:rPr>
        <w:t xml:space="preserve"> (Switzerland: Little, Brown and Company, 1929)</w:t>
      </w:r>
      <w:r w:rsidR="000F6BDA" w:rsidRPr="00430503">
        <w:rPr>
          <w:rFonts w:cstheme="minorHAnsi"/>
          <w:color w:val="000000" w:themeColor="text1"/>
        </w:rPr>
        <w:t>.</w:t>
      </w:r>
    </w:p>
  </w:footnote>
  <w:footnote w:id="18">
    <w:p w14:paraId="7E476900" w14:textId="40242845" w:rsidR="00ED6A26" w:rsidRPr="00430503" w:rsidRDefault="00ED6A26" w:rsidP="00D020A0">
      <w:pPr>
        <w:pStyle w:val="FootnoteText"/>
        <w:rPr>
          <w:rFonts w:cstheme="minorHAnsi"/>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w:t>
      </w:r>
      <w:r w:rsidR="00D020A0" w:rsidRPr="00430503">
        <w:rPr>
          <w:rFonts w:cstheme="minorHAnsi"/>
          <w:color w:val="000000" w:themeColor="text1"/>
        </w:rPr>
        <w:t xml:space="preserve">Dr </w:t>
      </w:r>
      <w:proofErr w:type="spellStart"/>
      <w:r w:rsidR="00D020A0" w:rsidRPr="00430503">
        <w:rPr>
          <w:rFonts w:cstheme="minorHAnsi"/>
          <w:color w:val="000000" w:themeColor="text1"/>
        </w:rPr>
        <w:t>Akil</w:t>
      </w:r>
      <w:proofErr w:type="spellEnd"/>
      <w:r w:rsidR="00D020A0" w:rsidRPr="00430503">
        <w:rPr>
          <w:rFonts w:cstheme="minorHAnsi"/>
          <w:color w:val="000000" w:themeColor="text1"/>
        </w:rPr>
        <w:t xml:space="preserve"> N Awan, </w:t>
      </w:r>
      <w:r w:rsidR="00D020A0" w:rsidRPr="00430503">
        <w:rPr>
          <w:rFonts w:cstheme="minorHAnsi"/>
          <w:i/>
          <w:iCs/>
          <w:color w:val="000000" w:themeColor="text1"/>
        </w:rPr>
        <w:t>‘</w:t>
      </w:r>
      <w:r w:rsidR="00D020A0" w:rsidRPr="00430503">
        <w:rPr>
          <w:rFonts w:cstheme="minorHAnsi" w:hint="cs"/>
          <w:i/>
          <w:iCs/>
          <w:color w:val="000000" w:themeColor="text1"/>
        </w:rPr>
        <w:t>Germany at a crossroads: Nazis, pacifism, and why the lessons of All Quiet on the Western Front still matter today</w:t>
      </w:r>
      <w:r w:rsidR="00D020A0" w:rsidRPr="00430503">
        <w:rPr>
          <w:rFonts w:cstheme="minorHAnsi"/>
          <w:i/>
          <w:iCs/>
          <w:color w:val="000000" w:themeColor="text1"/>
        </w:rPr>
        <w:t>’</w:t>
      </w:r>
      <w:r w:rsidR="00D020A0" w:rsidRPr="00430503">
        <w:rPr>
          <w:rFonts w:cstheme="minorHAnsi"/>
          <w:color w:val="000000" w:themeColor="text1"/>
        </w:rPr>
        <w:t>, History Extra, 16 November 2022</w:t>
      </w:r>
      <w:r w:rsidR="00D020A0" w:rsidRPr="00430503">
        <w:rPr>
          <w:color w:val="000000" w:themeColor="text1"/>
        </w:rPr>
        <w:t xml:space="preserve"> &lt;</w:t>
      </w:r>
      <w:r w:rsidR="00D020A0" w:rsidRPr="00430503">
        <w:rPr>
          <w:rFonts w:cstheme="minorHAnsi"/>
          <w:color w:val="000000" w:themeColor="text1"/>
        </w:rPr>
        <w:t>https://www.historyextra.com</w:t>
      </w:r>
      <w:r w:rsidR="00D020A0" w:rsidRPr="00430503">
        <w:rPr>
          <w:rFonts w:cstheme="minorHAnsi"/>
          <w:color w:val="000000" w:themeColor="text1"/>
        </w:rPr>
        <w:t>/</w:t>
      </w:r>
      <w:r w:rsidR="00D020A0" w:rsidRPr="00430503">
        <w:rPr>
          <w:rFonts w:cstheme="minorHAnsi"/>
          <w:color w:val="000000" w:themeColor="text1"/>
        </w:rPr>
        <w:t>period/20th-century/nazi-ban-all-quiet-western-front-film-why-lessons-anti-war-film/</w:t>
      </w:r>
      <w:r w:rsidR="00D020A0" w:rsidRPr="00430503">
        <w:rPr>
          <w:rFonts w:cstheme="minorHAnsi"/>
          <w:color w:val="000000" w:themeColor="text1"/>
        </w:rPr>
        <w:t>&gt; [accessed 24 November 2022].</w:t>
      </w:r>
    </w:p>
  </w:footnote>
  <w:footnote w:id="19">
    <w:p w14:paraId="398D3DFC" w14:textId="59A4DEB0" w:rsidR="006D51EE" w:rsidRPr="00430503" w:rsidRDefault="006D51EE">
      <w:pPr>
        <w:pStyle w:val="FootnoteText"/>
        <w:rPr>
          <w:rFonts w:cstheme="minorHAnsi"/>
          <w:color w:val="000000" w:themeColor="text1"/>
        </w:rPr>
      </w:pPr>
      <w:r w:rsidRPr="00430503">
        <w:rPr>
          <w:rStyle w:val="FootnoteReference"/>
          <w:rFonts w:cstheme="minorHAnsi"/>
          <w:color w:val="000000" w:themeColor="text1"/>
        </w:rPr>
        <w:footnoteRef/>
      </w:r>
      <w:r w:rsidRPr="00430503">
        <w:rPr>
          <w:rFonts w:cstheme="minorHAnsi"/>
          <w:color w:val="000000" w:themeColor="text1"/>
        </w:rPr>
        <w:t xml:space="preserve"> </w:t>
      </w:r>
      <w:r w:rsidR="00D020A0" w:rsidRPr="00430503">
        <w:rPr>
          <w:rFonts w:cstheme="minorHAnsi"/>
          <w:color w:val="000000" w:themeColor="text1"/>
        </w:rPr>
        <w:t xml:space="preserve">History.com, </w:t>
      </w:r>
      <w:r w:rsidR="00D020A0" w:rsidRPr="00430503">
        <w:rPr>
          <w:rFonts w:cstheme="minorHAnsi"/>
          <w:i/>
          <w:iCs/>
          <w:color w:val="000000" w:themeColor="text1"/>
        </w:rPr>
        <w:t>The Treaty of Versailles</w:t>
      </w:r>
      <w:r w:rsidR="00D020A0" w:rsidRPr="00430503">
        <w:rPr>
          <w:rFonts w:cstheme="minorHAnsi"/>
          <w:color w:val="000000" w:themeColor="text1"/>
        </w:rPr>
        <w:t xml:space="preserve"> (2022) </w:t>
      </w:r>
      <w:r w:rsidR="00D760F9" w:rsidRPr="00430503">
        <w:rPr>
          <w:rFonts w:cstheme="minorHAnsi"/>
          <w:color w:val="000000" w:themeColor="text1"/>
        </w:rPr>
        <w:t>&lt;https://www.history.com/topics/world-war-i/treaty-of-versailles-1&gt; [accessed 24 November 2022].</w:t>
      </w:r>
    </w:p>
  </w:footnote>
  <w:footnote w:id="20">
    <w:p w14:paraId="58B5095F" w14:textId="6EC22050" w:rsidR="001E0F2C" w:rsidRPr="00B234E3" w:rsidRDefault="001E0F2C">
      <w:pPr>
        <w:pStyle w:val="FootnoteText"/>
        <w:rPr>
          <w:color w:val="000000" w:themeColor="text1"/>
        </w:rPr>
      </w:pPr>
      <w:r w:rsidRPr="00430503">
        <w:rPr>
          <w:rStyle w:val="FootnoteReference"/>
          <w:color w:val="000000" w:themeColor="text1"/>
        </w:rPr>
        <w:footnoteRef/>
      </w:r>
      <w:r w:rsidRPr="00430503">
        <w:rPr>
          <w:color w:val="000000" w:themeColor="text1"/>
        </w:rPr>
        <w:t xml:space="preserve"> United States Department of State Office of the Historian, Foreign Service Institute, </w:t>
      </w:r>
      <w:r w:rsidRPr="00430503">
        <w:rPr>
          <w:i/>
          <w:iCs/>
          <w:color w:val="000000" w:themeColor="text1"/>
        </w:rPr>
        <w:t xml:space="preserve">Papers Relating To The Foreign Relations Of The United States, The Paris Peace Conference, 1919, Volume </w:t>
      </w:r>
      <w:proofErr w:type="spellStart"/>
      <w:r w:rsidRPr="00430503">
        <w:rPr>
          <w:i/>
          <w:iCs/>
          <w:color w:val="000000" w:themeColor="text1"/>
        </w:rPr>
        <w:t>Xiii</w:t>
      </w:r>
      <w:proofErr w:type="spellEnd"/>
      <w:r w:rsidRPr="00430503">
        <w:rPr>
          <w:i/>
          <w:iCs/>
          <w:color w:val="000000" w:themeColor="text1"/>
        </w:rPr>
        <w:t xml:space="preserve">, </w:t>
      </w:r>
      <w:r w:rsidRPr="00430503">
        <w:rPr>
          <w:color w:val="000000" w:themeColor="text1"/>
        </w:rPr>
        <w:t>&lt;https://history.state.gov/historicaldocuments/frus1919Parisv13/ch14subsubch1&gt; (accessed 27 November 2022)</w:t>
      </w:r>
      <w:r w:rsidR="006A2EAF" w:rsidRPr="00430503">
        <w:rPr>
          <w:color w:val="000000" w:themeColor="text1"/>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87F0E"/>
    <w:multiLevelType w:val="multilevel"/>
    <w:tmpl w:val="2A72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8C7444"/>
    <w:multiLevelType w:val="multilevel"/>
    <w:tmpl w:val="26EA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3324475">
    <w:abstractNumId w:val="0"/>
  </w:num>
  <w:num w:numId="2" w16cid:durableId="193154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F35"/>
    <w:rsid w:val="00002F8A"/>
    <w:rsid w:val="000124B9"/>
    <w:rsid w:val="00052A4A"/>
    <w:rsid w:val="00057BFA"/>
    <w:rsid w:val="00062FA8"/>
    <w:rsid w:val="00097CF2"/>
    <w:rsid w:val="000B0344"/>
    <w:rsid w:val="000B4BE2"/>
    <w:rsid w:val="000C6676"/>
    <w:rsid w:val="000E4DB0"/>
    <w:rsid w:val="000F6BDA"/>
    <w:rsid w:val="00120719"/>
    <w:rsid w:val="00151742"/>
    <w:rsid w:val="001522B4"/>
    <w:rsid w:val="001567A6"/>
    <w:rsid w:val="00156E4E"/>
    <w:rsid w:val="001766AC"/>
    <w:rsid w:val="001A48BB"/>
    <w:rsid w:val="001A6C76"/>
    <w:rsid w:val="001C436D"/>
    <w:rsid w:val="001E0F2C"/>
    <w:rsid w:val="00202EA7"/>
    <w:rsid w:val="00204AAD"/>
    <w:rsid w:val="00206D2D"/>
    <w:rsid w:val="00212A12"/>
    <w:rsid w:val="00231E6B"/>
    <w:rsid w:val="00244286"/>
    <w:rsid w:val="00252395"/>
    <w:rsid w:val="00253509"/>
    <w:rsid w:val="00264A11"/>
    <w:rsid w:val="00266ADB"/>
    <w:rsid w:val="00284F53"/>
    <w:rsid w:val="002B3336"/>
    <w:rsid w:val="002D1185"/>
    <w:rsid w:val="002D77D5"/>
    <w:rsid w:val="002F1595"/>
    <w:rsid w:val="00330D82"/>
    <w:rsid w:val="003A3FB5"/>
    <w:rsid w:val="00402910"/>
    <w:rsid w:val="0042679C"/>
    <w:rsid w:val="004303AA"/>
    <w:rsid w:val="00430503"/>
    <w:rsid w:val="00434301"/>
    <w:rsid w:val="004435CB"/>
    <w:rsid w:val="004702BB"/>
    <w:rsid w:val="004A3DB8"/>
    <w:rsid w:val="004A62F5"/>
    <w:rsid w:val="005071DE"/>
    <w:rsid w:val="0051394B"/>
    <w:rsid w:val="0052134D"/>
    <w:rsid w:val="00527EBF"/>
    <w:rsid w:val="00557208"/>
    <w:rsid w:val="005636AE"/>
    <w:rsid w:val="00572300"/>
    <w:rsid w:val="0057508E"/>
    <w:rsid w:val="005A1681"/>
    <w:rsid w:val="005B68DC"/>
    <w:rsid w:val="005C385A"/>
    <w:rsid w:val="005C490E"/>
    <w:rsid w:val="005C5FEE"/>
    <w:rsid w:val="0060460F"/>
    <w:rsid w:val="00645385"/>
    <w:rsid w:val="006464D3"/>
    <w:rsid w:val="00646FF2"/>
    <w:rsid w:val="00670FCD"/>
    <w:rsid w:val="0069555B"/>
    <w:rsid w:val="006A2EAF"/>
    <w:rsid w:val="006B0AFE"/>
    <w:rsid w:val="006D51EE"/>
    <w:rsid w:val="006D68BC"/>
    <w:rsid w:val="006E10DF"/>
    <w:rsid w:val="007263EF"/>
    <w:rsid w:val="007312F6"/>
    <w:rsid w:val="0076111E"/>
    <w:rsid w:val="00764901"/>
    <w:rsid w:val="00783AED"/>
    <w:rsid w:val="00783C9B"/>
    <w:rsid w:val="007840F1"/>
    <w:rsid w:val="007A1F68"/>
    <w:rsid w:val="007C7CCF"/>
    <w:rsid w:val="00807DC3"/>
    <w:rsid w:val="0084772B"/>
    <w:rsid w:val="00856C97"/>
    <w:rsid w:val="00885959"/>
    <w:rsid w:val="00887558"/>
    <w:rsid w:val="008A6037"/>
    <w:rsid w:val="008A6D0D"/>
    <w:rsid w:val="008C5521"/>
    <w:rsid w:val="008D0A03"/>
    <w:rsid w:val="008E3348"/>
    <w:rsid w:val="009646ED"/>
    <w:rsid w:val="00980F29"/>
    <w:rsid w:val="0098263D"/>
    <w:rsid w:val="009857CC"/>
    <w:rsid w:val="009F49CC"/>
    <w:rsid w:val="00A13E99"/>
    <w:rsid w:val="00A645FA"/>
    <w:rsid w:val="00A71ACF"/>
    <w:rsid w:val="00A90672"/>
    <w:rsid w:val="00A95ED9"/>
    <w:rsid w:val="00A96841"/>
    <w:rsid w:val="00AB1E85"/>
    <w:rsid w:val="00AD0882"/>
    <w:rsid w:val="00AD2107"/>
    <w:rsid w:val="00B07E22"/>
    <w:rsid w:val="00B10005"/>
    <w:rsid w:val="00B234E3"/>
    <w:rsid w:val="00B24D81"/>
    <w:rsid w:val="00B479E3"/>
    <w:rsid w:val="00B56F93"/>
    <w:rsid w:val="00B875F7"/>
    <w:rsid w:val="00BB6ABD"/>
    <w:rsid w:val="00BD4003"/>
    <w:rsid w:val="00BD7C2E"/>
    <w:rsid w:val="00BE5130"/>
    <w:rsid w:val="00C128D9"/>
    <w:rsid w:val="00C13F35"/>
    <w:rsid w:val="00C22FEE"/>
    <w:rsid w:val="00C253E4"/>
    <w:rsid w:val="00C27719"/>
    <w:rsid w:val="00C30CCB"/>
    <w:rsid w:val="00C57488"/>
    <w:rsid w:val="00C63CB3"/>
    <w:rsid w:val="00C71009"/>
    <w:rsid w:val="00C72236"/>
    <w:rsid w:val="00C8334E"/>
    <w:rsid w:val="00C83F6B"/>
    <w:rsid w:val="00C94086"/>
    <w:rsid w:val="00CA0085"/>
    <w:rsid w:val="00CB6FCB"/>
    <w:rsid w:val="00CC734C"/>
    <w:rsid w:val="00CD0980"/>
    <w:rsid w:val="00CD356F"/>
    <w:rsid w:val="00D020A0"/>
    <w:rsid w:val="00D2267D"/>
    <w:rsid w:val="00D760F9"/>
    <w:rsid w:val="00D97E21"/>
    <w:rsid w:val="00DB311B"/>
    <w:rsid w:val="00DC5010"/>
    <w:rsid w:val="00E0305B"/>
    <w:rsid w:val="00E20635"/>
    <w:rsid w:val="00E40133"/>
    <w:rsid w:val="00E85396"/>
    <w:rsid w:val="00E91981"/>
    <w:rsid w:val="00E97512"/>
    <w:rsid w:val="00EB6901"/>
    <w:rsid w:val="00ED6A26"/>
    <w:rsid w:val="00EE2BBE"/>
    <w:rsid w:val="00EE7E23"/>
    <w:rsid w:val="00EF5997"/>
    <w:rsid w:val="00F00E59"/>
    <w:rsid w:val="00F25432"/>
    <w:rsid w:val="00F5245B"/>
    <w:rsid w:val="00F7538E"/>
    <w:rsid w:val="00F86287"/>
    <w:rsid w:val="00F91235"/>
    <w:rsid w:val="00FA0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915C4"/>
  <w15:chartTrackingRefBased/>
  <w15:docId w15:val="{2CE0ACEB-2C37-A94F-88E2-E7C1C1B75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503"/>
  </w:style>
  <w:style w:type="paragraph" w:styleId="Heading1">
    <w:name w:val="heading 1"/>
    <w:basedOn w:val="Normal"/>
    <w:next w:val="Normal"/>
    <w:link w:val="Heading1Char"/>
    <w:uiPriority w:val="9"/>
    <w:qFormat/>
    <w:rsid w:val="006B0AF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6F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1C436D"/>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4DB0"/>
    <w:rPr>
      <w:color w:val="0563C1" w:themeColor="hyperlink"/>
      <w:u w:val="single"/>
    </w:rPr>
  </w:style>
  <w:style w:type="character" w:styleId="UnresolvedMention">
    <w:name w:val="Unresolved Mention"/>
    <w:basedOn w:val="DefaultParagraphFont"/>
    <w:uiPriority w:val="99"/>
    <w:semiHidden/>
    <w:unhideWhenUsed/>
    <w:rsid w:val="000E4DB0"/>
    <w:rPr>
      <w:color w:val="605E5C"/>
      <w:shd w:val="clear" w:color="auto" w:fill="E1DFDD"/>
    </w:rPr>
  </w:style>
  <w:style w:type="character" w:styleId="FollowedHyperlink">
    <w:name w:val="FollowedHyperlink"/>
    <w:basedOn w:val="DefaultParagraphFont"/>
    <w:uiPriority w:val="99"/>
    <w:semiHidden/>
    <w:unhideWhenUsed/>
    <w:rsid w:val="005C5FEE"/>
    <w:rPr>
      <w:color w:val="954F72" w:themeColor="followedHyperlink"/>
      <w:u w:val="single"/>
    </w:rPr>
  </w:style>
  <w:style w:type="paragraph" w:styleId="FootnoteText">
    <w:name w:val="footnote text"/>
    <w:basedOn w:val="Normal"/>
    <w:link w:val="FootnoteTextChar"/>
    <w:uiPriority w:val="99"/>
    <w:unhideWhenUsed/>
    <w:rsid w:val="002D1185"/>
    <w:rPr>
      <w:sz w:val="20"/>
      <w:szCs w:val="20"/>
    </w:rPr>
  </w:style>
  <w:style w:type="character" w:customStyle="1" w:styleId="FootnoteTextChar">
    <w:name w:val="Footnote Text Char"/>
    <w:basedOn w:val="DefaultParagraphFont"/>
    <w:link w:val="FootnoteText"/>
    <w:uiPriority w:val="99"/>
    <w:rsid w:val="002D1185"/>
    <w:rPr>
      <w:sz w:val="20"/>
      <w:szCs w:val="20"/>
    </w:rPr>
  </w:style>
  <w:style w:type="character" w:styleId="FootnoteReference">
    <w:name w:val="footnote reference"/>
    <w:basedOn w:val="DefaultParagraphFont"/>
    <w:uiPriority w:val="99"/>
    <w:semiHidden/>
    <w:unhideWhenUsed/>
    <w:rsid w:val="002D1185"/>
    <w:rPr>
      <w:vertAlign w:val="superscript"/>
    </w:rPr>
  </w:style>
  <w:style w:type="character" w:customStyle="1" w:styleId="Heading1Char">
    <w:name w:val="Heading 1 Char"/>
    <w:basedOn w:val="DefaultParagraphFont"/>
    <w:link w:val="Heading1"/>
    <w:uiPriority w:val="9"/>
    <w:rsid w:val="006B0AF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46FF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D0882"/>
    <w:pPr>
      <w:tabs>
        <w:tab w:val="center" w:pos="4680"/>
        <w:tab w:val="right" w:pos="9360"/>
      </w:tabs>
    </w:pPr>
  </w:style>
  <w:style w:type="character" w:customStyle="1" w:styleId="HeaderChar">
    <w:name w:val="Header Char"/>
    <w:basedOn w:val="DefaultParagraphFont"/>
    <w:link w:val="Header"/>
    <w:uiPriority w:val="99"/>
    <w:rsid w:val="00AD0882"/>
  </w:style>
  <w:style w:type="paragraph" w:styleId="Footer">
    <w:name w:val="footer"/>
    <w:basedOn w:val="Normal"/>
    <w:link w:val="FooterChar"/>
    <w:uiPriority w:val="99"/>
    <w:unhideWhenUsed/>
    <w:rsid w:val="00AD0882"/>
    <w:pPr>
      <w:tabs>
        <w:tab w:val="center" w:pos="4680"/>
        <w:tab w:val="right" w:pos="9360"/>
      </w:tabs>
    </w:pPr>
  </w:style>
  <w:style w:type="character" w:customStyle="1" w:styleId="FooterChar">
    <w:name w:val="Footer Char"/>
    <w:basedOn w:val="DefaultParagraphFont"/>
    <w:link w:val="Footer"/>
    <w:uiPriority w:val="99"/>
    <w:rsid w:val="00AD0882"/>
  </w:style>
  <w:style w:type="character" w:customStyle="1" w:styleId="Heading4Char">
    <w:name w:val="Heading 4 Char"/>
    <w:basedOn w:val="DefaultParagraphFont"/>
    <w:link w:val="Heading4"/>
    <w:uiPriority w:val="9"/>
    <w:rsid w:val="001C436D"/>
    <w:rPr>
      <w:rFonts w:ascii="Times New Roman" w:eastAsia="Times New Roman" w:hAnsi="Times New Roman" w:cs="Times New Roman"/>
      <w:b/>
      <w:bCs/>
      <w:lang w:eastAsia="en-GB"/>
    </w:rPr>
  </w:style>
  <w:style w:type="paragraph" w:styleId="NoSpacing">
    <w:name w:val="No Spacing"/>
    <w:link w:val="NoSpacingChar"/>
    <w:uiPriority w:val="1"/>
    <w:qFormat/>
    <w:rsid w:val="00430503"/>
    <w:rPr>
      <w:rFonts w:eastAsiaTheme="minorEastAsia"/>
      <w:sz w:val="22"/>
      <w:szCs w:val="22"/>
      <w:lang w:val="en-US" w:eastAsia="zh-CN"/>
    </w:rPr>
  </w:style>
  <w:style w:type="character" w:customStyle="1" w:styleId="NoSpacingChar">
    <w:name w:val="No Spacing Char"/>
    <w:basedOn w:val="DefaultParagraphFont"/>
    <w:link w:val="NoSpacing"/>
    <w:uiPriority w:val="1"/>
    <w:rsid w:val="00430503"/>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74802">
      <w:bodyDiv w:val="1"/>
      <w:marLeft w:val="0"/>
      <w:marRight w:val="0"/>
      <w:marTop w:val="0"/>
      <w:marBottom w:val="0"/>
      <w:divBdr>
        <w:top w:val="none" w:sz="0" w:space="0" w:color="auto"/>
        <w:left w:val="none" w:sz="0" w:space="0" w:color="auto"/>
        <w:bottom w:val="none" w:sz="0" w:space="0" w:color="auto"/>
        <w:right w:val="none" w:sz="0" w:space="0" w:color="auto"/>
      </w:divBdr>
    </w:div>
    <w:div w:id="216934953">
      <w:bodyDiv w:val="1"/>
      <w:marLeft w:val="0"/>
      <w:marRight w:val="0"/>
      <w:marTop w:val="0"/>
      <w:marBottom w:val="0"/>
      <w:divBdr>
        <w:top w:val="none" w:sz="0" w:space="0" w:color="auto"/>
        <w:left w:val="none" w:sz="0" w:space="0" w:color="auto"/>
        <w:bottom w:val="none" w:sz="0" w:space="0" w:color="auto"/>
        <w:right w:val="none" w:sz="0" w:space="0" w:color="auto"/>
      </w:divBdr>
    </w:div>
    <w:div w:id="268901763">
      <w:bodyDiv w:val="1"/>
      <w:marLeft w:val="0"/>
      <w:marRight w:val="0"/>
      <w:marTop w:val="0"/>
      <w:marBottom w:val="0"/>
      <w:divBdr>
        <w:top w:val="none" w:sz="0" w:space="0" w:color="auto"/>
        <w:left w:val="none" w:sz="0" w:space="0" w:color="auto"/>
        <w:bottom w:val="none" w:sz="0" w:space="0" w:color="auto"/>
        <w:right w:val="none" w:sz="0" w:space="0" w:color="auto"/>
      </w:divBdr>
    </w:div>
    <w:div w:id="268975533">
      <w:bodyDiv w:val="1"/>
      <w:marLeft w:val="0"/>
      <w:marRight w:val="0"/>
      <w:marTop w:val="0"/>
      <w:marBottom w:val="0"/>
      <w:divBdr>
        <w:top w:val="none" w:sz="0" w:space="0" w:color="auto"/>
        <w:left w:val="none" w:sz="0" w:space="0" w:color="auto"/>
        <w:bottom w:val="none" w:sz="0" w:space="0" w:color="auto"/>
        <w:right w:val="none" w:sz="0" w:space="0" w:color="auto"/>
      </w:divBdr>
    </w:div>
    <w:div w:id="485513282">
      <w:bodyDiv w:val="1"/>
      <w:marLeft w:val="0"/>
      <w:marRight w:val="0"/>
      <w:marTop w:val="0"/>
      <w:marBottom w:val="0"/>
      <w:divBdr>
        <w:top w:val="none" w:sz="0" w:space="0" w:color="auto"/>
        <w:left w:val="none" w:sz="0" w:space="0" w:color="auto"/>
        <w:bottom w:val="none" w:sz="0" w:space="0" w:color="auto"/>
        <w:right w:val="none" w:sz="0" w:space="0" w:color="auto"/>
      </w:divBdr>
    </w:div>
    <w:div w:id="491411768">
      <w:bodyDiv w:val="1"/>
      <w:marLeft w:val="0"/>
      <w:marRight w:val="0"/>
      <w:marTop w:val="0"/>
      <w:marBottom w:val="0"/>
      <w:divBdr>
        <w:top w:val="none" w:sz="0" w:space="0" w:color="auto"/>
        <w:left w:val="none" w:sz="0" w:space="0" w:color="auto"/>
        <w:bottom w:val="none" w:sz="0" w:space="0" w:color="auto"/>
        <w:right w:val="none" w:sz="0" w:space="0" w:color="auto"/>
      </w:divBdr>
    </w:div>
    <w:div w:id="497115968">
      <w:bodyDiv w:val="1"/>
      <w:marLeft w:val="0"/>
      <w:marRight w:val="0"/>
      <w:marTop w:val="0"/>
      <w:marBottom w:val="0"/>
      <w:divBdr>
        <w:top w:val="none" w:sz="0" w:space="0" w:color="auto"/>
        <w:left w:val="none" w:sz="0" w:space="0" w:color="auto"/>
        <w:bottom w:val="none" w:sz="0" w:space="0" w:color="auto"/>
        <w:right w:val="none" w:sz="0" w:space="0" w:color="auto"/>
      </w:divBdr>
    </w:div>
    <w:div w:id="504250866">
      <w:bodyDiv w:val="1"/>
      <w:marLeft w:val="0"/>
      <w:marRight w:val="0"/>
      <w:marTop w:val="0"/>
      <w:marBottom w:val="0"/>
      <w:divBdr>
        <w:top w:val="none" w:sz="0" w:space="0" w:color="auto"/>
        <w:left w:val="none" w:sz="0" w:space="0" w:color="auto"/>
        <w:bottom w:val="none" w:sz="0" w:space="0" w:color="auto"/>
        <w:right w:val="none" w:sz="0" w:space="0" w:color="auto"/>
      </w:divBdr>
    </w:div>
    <w:div w:id="626667442">
      <w:bodyDiv w:val="1"/>
      <w:marLeft w:val="0"/>
      <w:marRight w:val="0"/>
      <w:marTop w:val="0"/>
      <w:marBottom w:val="0"/>
      <w:divBdr>
        <w:top w:val="none" w:sz="0" w:space="0" w:color="auto"/>
        <w:left w:val="none" w:sz="0" w:space="0" w:color="auto"/>
        <w:bottom w:val="none" w:sz="0" w:space="0" w:color="auto"/>
        <w:right w:val="none" w:sz="0" w:space="0" w:color="auto"/>
      </w:divBdr>
    </w:div>
    <w:div w:id="650596887">
      <w:bodyDiv w:val="1"/>
      <w:marLeft w:val="0"/>
      <w:marRight w:val="0"/>
      <w:marTop w:val="0"/>
      <w:marBottom w:val="0"/>
      <w:divBdr>
        <w:top w:val="none" w:sz="0" w:space="0" w:color="auto"/>
        <w:left w:val="none" w:sz="0" w:space="0" w:color="auto"/>
        <w:bottom w:val="none" w:sz="0" w:space="0" w:color="auto"/>
        <w:right w:val="none" w:sz="0" w:space="0" w:color="auto"/>
      </w:divBdr>
    </w:div>
    <w:div w:id="714894653">
      <w:bodyDiv w:val="1"/>
      <w:marLeft w:val="0"/>
      <w:marRight w:val="0"/>
      <w:marTop w:val="0"/>
      <w:marBottom w:val="0"/>
      <w:divBdr>
        <w:top w:val="none" w:sz="0" w:space="0" w:color="auto"/>
        <w:left w:val="none" w:sz="0" w:space="0" w:color="auto"/>
        <w:bottom w:val="none" w:sz="0" w:space="0" w:color="auto"/>
        <w:right w:val="none" w:sz="0" w:space="0" w:color="auto"/>
      </w:divBdr>
    </w:div>
    <w:div w:id="786780277">
      <w:bodyDiv w:val="1"/>
      <w:marLeft w:val="0"/>
      <w:marRight w:val="0"/>
      <w:marTop w:val="0"/>
      <w:marBottom w:val="0"/>
      <w:divBdr>
        <w:top w:val="none" w:sz="0" w:space="0" w:color="auto"/>
        <w:left w:val="none" w:sz="0" w:space="0" w:color="auto"/>
        <w:bottom w:val="none" w:sz="0" w:space="0" w:color="auto"/>
        <w:right w:val="none" w:sz="0" w:space="0" w:color="auto"/>
      </w:divBdr>
    </w:div>
    <w:div w:id="811287291">
      <w:bodyDiv w:val="1"/>
      <w:marLeft w:val="0"/>
      <w:marRight w:val="0"/>
      <w:marTop w:val="0"/>
      <w:marBottom w:val="0"/>
      <w:divBdr>
        <w:top w:val="none" w:sz="0" w:space="0" w:color="auto"/>
        <w:left w:val="none" w:sz="0" w:space="0" w:color="auto"/>
        <w:bottom w:val="none" w:sz="0" w:space="0" w:color="auto"/>
        <w:right w:val="none" w:sz="0" w:space="0" w:color="auto"/>
      </w:divBdr>
    </w:div>
    <w:div w:id="812791800">
      <w:bodyDiv w:val="1"/>
      <w:marLeft w:val="0"/>
      <w:marRight w:val="0"/>
      <w:marTop w:val="0"/>
      <w:marBottom w:val="0"/>
      <w:divBdr>
        <w:top w:val="none" w:sz="0" w:space="0" w:color="auto"/>
        <w:left w:val="none" w:sz="0" w:space="0" w:color="auto"/>
        <w:bottom w:val="none" w:sz="0" w:space="0" w:color="auto"/>
        <w:right w:val="none" w:sz="0" w:space="0" w:color="auto"/>
      </w:divBdr>
    </w:div>
    <w:div w:id="951018366">
      <w:bodyDiv w:val="1"/>
      <w:marLeft w:val="0"/>
      <w:marRight w:val="0"/>
      <w:marTop w:val="0"/>
      <w:marBottom w:val="0"/>
      <w:divBdr>
        <w:top w:val="none" w:sz="0" w:space="0" w:color="auto"/>
        <w:left w:val="none" w:sz="0" w:space="0" w:color="auto"/>
        <w:bottom w:val="none" w:sz="0" w:space="0" w:color="auto"/>
        <w:right w:val="none" w:sz="0" w:space="0" w:color="auto"/>
      </w:divBdr>
    </w:div>
    <w:div w:id="983319635">
      <w:bodyDiv w:val="1"/>
      <w:marLeft w:val="0"/>
      <w:marRight w:val="0"/>
      <w:marTop w:val="0"/>
      <w:marBottom w:val="0"/>
      <w:divBdr>
        <w:top w:val="none" w:sz="0" w:space="0" w:color="auto"/>
        <w:left w:val="none" w:sz="0" w:space="0" w:color="auto"/>
        <w:bottom w:val="none" w:sz="0" w:space="0" w:color="auto"/>
        <w:right w:val="none" w:sz="0" w:space="0" w:color="auto"/>
      </w:divBdr>
    </w:div>
    <w:div w:id="1034190039">
      <w:bodyDiv w:val="1"/>
      <w:marLeft w:val="0"/>
      <w:marRight w:val="0"/>
      <w:marTop w:val="0"/>
      <w:marBottom w:val="0"/>
      <w:divBdr>
        <w:top w:val="none" w:sz="0" w:space="0" w:color="auto"/>
        <w:left w:val="none" w:sz="0" w:space="0" w:color="auto"/>
        <w:bottom w:val="none" w:sz="0" w:space="0" w:color="auto"/>
        <w:right w:val="none" w:sz="0" w:space="0" w:color="auto"/>
      </w:divBdr>
    </w:div>
    <w:div w:id="1501506921">
      <w:bodyDiv w:val="1"/>
      <w:marLeft w:val="0"/>
      <w:marRight w:val="0"/>
      <w:marTop w:val="0"/>
      <w:marBottom w:val="0"/>
      <w:divBdr>
        <w:top w:val="none" w:sz="0" w:space="0" w:color="auto"/>
        <w:left w:val="none" w:sz="0" w:space="0" w:color="auto"/>
        <w:bottom w:val="none" w:sz="0" w:space="0" w:color="auto"/>
        <w:right w:val="none" w:sz="0" w:space="0" w:color="auto"/>
      </w:divBdr>
    </w:div>
    <w:div w:id="1507941591">
      <w:bodyDiv w:val="1"/>
      <w:marLeft w:val="0"/>
      <w:marRight w:val="0"/>
      <w:marTop w:val="0"/>
      <w:marBottom w:val="0"/>
      <w:divBdr>
        <w:top w:val="none" w:sz="0" w:space="0" w:color="auto"/>
        <w:left w:val="none" w:sz="0" w:space="0" w:color="auto"/>
        <w:bottom w:val="none" w:sz="0" w:space="0" w:color="auto"/>
        <w:right w:val="none" w:sz="0" w:space="0" w:color="auto"/>
      </w:divBdr>
    </w:div>
    <w:div w:id="1662200151">
      <w:bodyDiv w:val="1"/>
      <w:marLeft w:val="0"/>
      <w:marRight w:val="0"/>
      <w:marTop w:val="0"/>
      <w:marBottom w:val="0"/>
      <w:divBdr>
        <w:top w:val="none" w:sz="0" w:space="0" w:color="auto"/>
        <w:left w:val="none" w:sz="0" w:space="0" w:color="auto"/>
        <w:bottom w:val="none" w:sz="0" w:space="0" w:color="auto"/>
        <w:right w:val="none" w:sz="0" w:space="0" w:color="auto"/>
      </w:divBdr>
    </w:div>
    <w:div w:id="1663387371">
      <w:bodyDiv w:val="1"/>
      <w:marLeft w:val="0"/>
      <w:marRight w:val="0"/>
      <w:marTop w:val="0"/>
      <w:marBottom w:val="0"/>
      <w:divBdr>
        <w:top w:val="none" w:sz="0" w:space="0" w:color="auto"/>
        <w:left w:val="none" w:sz="0" w:space="0" w:color="auto"/>
        <w:bottom w:val="none" w:sz="0" w:space="0" w:color="auto"/>
        <w:right w:val="none" w:sz="0" w:space="0" w:color="auto"/>
      </w:divBdr>
    </w:div>
    <w:div w:id="1699887323">
      <w:bodyDiv w:val="1"/>
      <w:marLeft w:val="0"/>
      <w:marRight w:val="0"/>
      <w:marTop w:val="0"/>
      <w:marBottom w:val="0"/>
      <w:divBdr>
        <w:top w:val="none" w:sz="0" w:space="0" w:color="auto"/>
        <w:left w:val="none" w:sz="0" w:space="0" w:color="auto"/>
        <w:bottom w:val="none" w:sz="0" w:space="0" w:color="auto"/>
        <w:right w:val="none" w:sz="0" w:space="0" w:color="auto"/>
      </w:divBdr>
    </w:div>
    <w:div w:id="1704400080">
      <w:bodyDiv w:val="1"/>
      <w:marLeft w:val="0"/>
      <w:marRight w:val="0"/>
      <w:marTop w:val="0"/>
      <w:marBottom w:val="0"/>
      <w:divBdr>
        <w:top w:val="none" w:sz="0" w:space="0" w:color="auto"/>
        <w:left w:val="none" w:sz="0" w:space="0" w:color="auto"/>
        <w:bottom w:val="none" w:sz="0" w:space="0" w:color="auto"/>
        <w:right w:val="none" w:sz="0" w:space="0" w:color="auto"/>
      </w:divBdr>
    </w:div>
    <w:div w:id="1785080873">
      <w:bodyDiv w:val="1"/>
      <w:marLeft w:val="0"/>
      <w:marRight w:val="0"/>
      <w:marTop w:val="0"/>
      <w:marBottom w:val="0"/>
      <w:divBdr>
        <w:top w:val="none" w:sz="0" w:space="0" w:color="auto"/>
        <w:left w:val="none" w:sz="0" w:space="0" w:color="auto"/>
        <w:bottom w:val="none" w:sz="0" w:space="0" w:color="auto"/>
        <w:right w:val="none" w:sz="0" w:space="0" w:color="auto"/>
      </w:divBdr>
    </w:div>
    <w:div w:id="1790902812">
      <w:bodyDiv w:val="1"/>
      <w:marLeft w:val="0"/>
      <w:marRight w:val="0"/>
      <w:marTop w:val="0"/>
      <w:marBottom w:val="0"/>
      <w:divBdr>
        <w:top w:val="none" w:sz="0" w:space="0" w:color="auto"/>
        <w:left w:val="none" w:sz="0" w:space="0" w:color="auto"/>
        <w:bottom w:val="none" w:sz="0" w:space="0" w:color="auto"/>
        <w:right w:val="none" w:sz="0" w:space="0" w:color="auto"/>
      </w:divBdr>
    </w:div>
    <w:div w:id="1921329005">
      <w:bodyDiv w:val="1"/>
      <w:marLeft w:val="0"/>
      <w:marRight w:val="0"/>
      <w:marTop w:val="0"/>
      <w:marBottom w:val="0"/>
      <w:divBdr>
        <w:top w:val="none" w:sz="0" w:space="0" w:color="auto"/>
        <w:left w:val="none" w:sz="0" w:space="0" w:color="auto"/>
        <w:bottom w:val="none" w:sz="0" w:space="0" w:color="auto"/>
        <w:right w:val="none" w:sz="0" w:space="0" w:color="auto"/>
      </w:divBdr>
    </w:div>
    <w:div w:id="1968075695">
      <w:bodyDiv w:val="1"/>
      <w:marLeft w:val="0"/>
      <w:marRight w:val="0"/>
      <w:marTop w:val="0"/>
      <w:marBottom w:val="0"/>
      <w:divBdr>
        <w:top w:val="none" w:sz="0" w:space="0" w:color="auto"/>
        <w:left w:val="none" w:sz="0" w:space="0" w:color="auto"/>
        <w:bottom w:val="none" w:sz="0" w:space="0" w:color="auto"/>
        <w:right w:val="none" w:sz="0" w:space="0" w:color="auto"/>
      </w:divBdr>
    </w:div>
    <w:div w:id="1991210322">
      <w:bodyDiv w:val="1"/>
      <w:marLeft w:val="0"/>
      <w:marRight w:val="0"/>
      <w:marTop w:val="0"/>
      <w:marBottom w:val="0"/>
      <w:divBdr>
        <w:top w:val="none" w:sz="0" w:space="0" w:color="auto"/>
        <w:left w:val="none" w:sz="0" w:space="0" w:color="auto"/>
        <w:bottom w:val="none" w:sz="0" w:space="0" w:color="auto"/>
        <w:right w:val="none" w:sz="0" w:space="0" w:color="auto"/>
      </w:divBdr>
    </w:div>
    <w:div w:id="2025747729">
      <w:bodyDiv w:val="1"/>
      <w:marLeft w:val="0"/>
      <w:marRight w:val="0"/>
      <w:marTop w:val="0"/>
      <w:marBottom w:val="0"/>
      <w:divBdr>
        <w:top w:val="none" w:sz="0" w:space="0" w:color="auto"/>
        <w:left w:val="none" w:sz="0" w:space="0" w:color="auto"/>
        <w:bottom w:val="none" w:sz="0" w:space="0" w:color="auto"/>
        <w:right w:val="none" w:sz="0" w:space="0" w:color="auto"/>
      </w:divBdr>
    </w:div>
    <w:div w:id="2056080660">
      <w:bodyDiv w:val="1"/>
      <w:marLeft w:val="0"/>
      <w:marRight w:val="0"/>
      <w:marTop w:val="0"/>
      <w:marBottom w:val="0"/>
      <w:divBdr>
        <w:top w:val="none" w:sz="0" w:space="0" w:color="auto"/>
        <w:left w:val="none" w:sz="0" w:space="0" w:color="auto"/>
        <w:bottom w:val="none" w:sz="0" w:space="0" w:color="auto"/>
        <w:right w:val="none" w:sz="0" w:space="0" w:color="auto"/>
      </w:divBdr>
    </w:div>
    <w:div w:id="214611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FB5D55-47FE-1A46-BA59-3168053B0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686</TotalTime>
  <Pages>7</Pages>
  <Words>1922</Words>
  <Characters>11556</Characters>
  <Application>Microsoft Office Word</Application>
  <DocSecurity>0</DocSecurity>
  <Lines>304</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HPHP4902 – ACDEMIC SKILLS</dc:title>
  <dc:subject>Assignment 2</dc:subject>
  <dc:creator>Katie L Pullen-O’Brien</dc:creator>
  <cp:keywords/>
  <dc:description/>
  <cp:lastModifiedBy>Katie Pullen EBGC</cp:lastModifiedBy>
  <cp:revision>80</cp:revision>
  <dcterms:created xsi:type="dcterms:W3CDTF">2022-11-22T17:04:00Z</dcterms:created>
  <dcterms:modified xsi:type="dcterms:W3CDTF">2022-11-27T23:43:00Z</dcterms:modified>
</cp:coreProperties>
</file>